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39AD" w14:textId="77777777" w:rsidR="00F4007F" w:rsidRPr="00744DAE" w:rsidRDefault="00F4007F" w:rsidP="00744DAE">
      <w:pPr>
        <w:adjustRightInd w:val="0"/>
        <w:snapToGrid w:val="0"/>
        <w:spacing w:after="0" w:line="360" w:lineRule="auto"/>
        <w:contextualSpacing/>
        <w:jc w:val="both"/>
        <w:rPr>
          <w:rFonts w:ascii="Book Antiqua" w:eastAsia="Times New Roman" w:hAnsi="Book Antiqua" w:cs="宋体"/>
          <w:b/>
          <w:i/>
        </w:rPr>
      </w:pPr>
      <w:bookmarkStart w:id="0" w:name="OLE_LINK545"/>
      <w:bookmarkStart w:id="1" w:name="OLE_LINK546"/>
      <w:bookmarkStart w:id="2" w:name="OLE_LINK592"/>
      <w:r w:rsidRPr="00744DAE">
        <w:rPr>
          <w:rFonts w:ascii="Book Antiqua" w:eastAsia="Times New Roman" w:hAnsi="Book Antiqua" w:cs="宋体"/>
          <w:b/>
        </w:rPr>
        <w:t xml:space="preserve">Name of journal: </w:t>
      </w:r>
      <w:bookmarkStart w:id="3" w:name="OLE_LINK718"/>
      <w:bookmarkStart w:id="4" w:name="OLE_LINK719"/>
      <w:bookmarkStart w:id="5" w:name="OLE_LINK645"/>
      <w:bookmarkStart w:id="6" w:name="OLE_LINK661"/>
      <w:bookmarkStart w:id="7" w:name="OLE_LINK1068"/>
      <w:r w:rsidRPr="00744DAE">
        <w:rPr>
          <w:rFonts w:ascii="Book Antiqua" w:eastAsia="Times New Roman" w:hAnsi="Book Antiqua" w:cs="宋体"/>
          <w:b/>
          <w:i/>
        </w:rPr>
        <w:t xml:space="preserve">World Journal of </w:t>
      </w:r>
      <w:bookmarkStart w:id="8" w:name="OLE_LINK1222"/>
      <w:bookmarkStart w:id="9" w:name="OLE_LINK1223"/>
      <w:r w:rsidRPr="00744DAE">
        <w:rPr>
          <w:rFonts w:ascii="Book Antiqua" w:eastAsia="Times New Roman" w:hAnsi="Book Antiqua" w:cs="宋体"/>
          <w:b/>
          <w:i/>
        </w:rPr>
        <w:t>Gastroenterology</w:t>
      </w:r>
      <w:bookmarkEnd w:id="3"/>
      <w:bookmarkEnd w:id="4"/>
      <w:bookmarkEnd w:id="5"/>
      <w:bookmarkEnd w:id="6"/>
      <w:bookmarkEnd w:id="7"/>
      <w:bookmarkEnd w:id="8"/>
      <w:bookmarkEnd w:id="9"/>
    </w:p>
    <w:p w14:paraId="716F9443" w14:textId="77777777" w:rsidR="00F4007F" w:rsidRPr="00744DAE" w:rsidRDefault="00F4007F" w:rsidP="00744DAE">
      <w:pPr>
        <w:adjustRightInd w:val="0"/>
        <w:snapToGrid w:val="0"/>
        <w:spacing w:after="0" w:line="360" w:lineRule="auto"/>
        <w:contextualSpacing/>
        <w:jc w:val="both"/>
        <w:rPr>
          <w:rFonts w:ascii="Book Antiqua" w:hAnsi="Book Antiqua" w:cs="Arial"/>
          <w:lang w:eastAsia="zh-CN"/>
        </w:rPr>
      </w:pPr>
      <w:r w:rsidRPr="00744DAE">
        <w:rPr>
          <w:rFonts w:ascii="Book Antiqua" w:hAnsi="Book Antiqua" w:cs="Arial"/>
          <w:b/>
        </w:rPr>
        <w:t xml:space="preserve">ESPS Manuscript NO: </w:t>
      </w:r>
      <w:r w:rsidRPr="00744DAE">
        <w:rPr>
          <w:rFonts w:ascii="Book Antiqua" w:hAnsi="Book Antiqua" w:cs="Arial" w:hint="eastAsia"/>
          <w:b/>
          <w:lang w:eastAsia="zh-CN"/>
        </w:rPr>
        <w:t>29226</w:t>
      </w:r>
    </w:p>
    <w:p w14:paraId="6097B644" w14:textId="45E91CD6" w:rsidR="00F4007F" w:rsidRPr="00744DAE" w:rsidRDefault="00F4007F" w:rsidP="00744DAE">
      <w:pPr>
        <w:spacing w:after="0" w:line="360" w:lineRule="auto"/>
        <w:contextualSpacing/>
        <w:jc w:val="both"/>
        <w:rPr>
          <w:rFonts w:ascii="Book Antiqua" w:hAnsi="Book Antiqua"/>
          <w:lang w:eastAsia="zh-CN"/>
        </w:rPr>
      </w:pPr>
      <w:r w:rsidRPr="00744DAE">
        <w:rPr>
          <w:rFonts w:ascii="Book Antiqua" w:hAnsi="Book Antiqua"/>
          <w:b/>
        </w:rPr>
        <w:t>Manuscript Type</w:t>
      </w:r>
      <w:r w:rsidRPr="00744DAE">
        <w:rPr>
          <w:rFonts w:ascii="Book Antiqua" w:hAnsi="Book Antiqua" w:hint="eastAsia"/>
          <w:b/>
        </w:rPr>
        <w:t xml:space="preserve">: </w:t>
      </w:r>
      <w:r w:rsidR="007B5C93" w:rsidRPr="00744DAE">
        <w:rPr>
          <w:rFonts w:ascii="Book Antiqua" w:hAnsi="Book Antiqua"/>
          <w:b/>
          <w:lang w:eastAsia="zh-CN"/>
        </w:rPr>
        <w:t>REVIEW</w:t>
      </w:r>
    </w:p>
    <w:p w14:paraId="432CF45B" w14:textId="77777777" w:rsidR="00CC5C7A" w:rsidRPr="00744DAE" w:rsidRDefault="00CC5C7A" w:rsidP="00744DAE">
      <w:pPr>
        <w:spacing w:after="0" w:line="360" w:lineRule="auto"/>
        <w:contextualSpacing/>
        <w:jc w:val="both"/>
        <w:rPr>
          <w:rFonts w:ascii="Book Antiqua" w:hAnsi="Book Antiqua"/>
          <w:lang w:eastAsia="zh-CN"/>
        </w:rPr>
      </w:pPr>
    </w:p>
    <w:bookmarkEnd w:id="0"/>
    <w:bookmarkEnd w:id="1"/>
    <w:bookmarkEnd w:id="2"/>
    <w:p w14:paraId="37382625" w14:textId="2D1DCB38" w:rsidR="001D5831" w:rsidRPr="00744DAE" w:rsidRDefault="0057349E" w:rsidP="00744DAE">
      <w:pPr>
        <w:spacing w:after="0" w:line="360" w:lineRule="auto"/>
        <w:contextualSpacing/>
        <w:jc w:val="both"/>
        <w:rPr>
          <w:rFonts w:ascii="Book Antiqua" w:hAnsi="Book Antiqua"/>
          <w:b/>
        </w:rPr>
      </w:pPr>
      <w:r w:rsidRPr="00744DAE">
        <w:rPr>
          <w:rFonts w:ascii="Book Antiqua" w:hAnsi="Book Antiqua"/>
          <w:b/>
        </w:rPr>
        <w:t>Expression and role of n</w:t>
      </w:r>
      <w:r w:rsidR="001D5831" w:rsidRPr="00744DAE">
        <w:rPr>
          <w:rFonts w:ascii="Book Antiqua" w:hAnsi="Book Antiqua"/>
          <w:b/>
        </w:rPr>
        <w:t xml:space="preserve">uclear receptor </w:t>
      </w:r>
      <w:proofErr w:type="spellStart"/>
      <w:r w:rsidR="001D5831" w:rsidRPr="00744DAE">
        <w:rPr>
          <w:rFonts w:ascii="Book Antiqua" w:hAnsi="Book Antiqua"/>
          <w:b/>
        </w:rPr>
        <w:t>coregulators</w:t>
      </w:r>
      <w:proofErr w:type="spellEnd"/>
      <w:r w:rsidR="001D5831" w:rsidRPr="00744DAE">
        <w:rPr>
          <w:rFonts w:ascii="Book Antiqua" w:hAnsi="Book Antiqua"/>
          <w:b/>
        </w:rPr>
        <w:t xml:space="preserve"> in colo</w:t>
      </w:r>
      <w:r w:rsidR="00181338" w:rsidRPr="00744DAE">
        <w:rPr>
          <w:rFonts w:ascii="Book Antiqua" w:hAnsi="Book Antiqua"/>
          <w:b/>
        </w:rPr>
        <w:t>rectal</w:t>
      </w:r>
      <w:r w:rsidR="001D5831" w:rsidRPr="00744DAE">
        <w:rPr>
          <w:rFonts w:ascii="Book Antiqua" w:hAnsi="Book Antiqua"/>
          <w:b/>
        </w:rPr>
        <w:t xml:space="preserve"> cancer</w:t>
      </w:r>
    </w:p>
    <w:p w14:paraId="1B04272B" w14:textId="77777777" w:rsidR="007B5C93" w:rsidRPr="00744DAE" w:rsidRDefault="007B5C93" w:rsidP="00744DAE">
      <w:pPr>
        <w:spacing w:after="0" w:line="360" w:lineRule="auto"/>
        <w:contextualSpacing/>
        <w:jc w:val="both"/>
        <w:rPr>
          <w:rFonts w:ascii="Book Antiqua" w:hAnsi="Book Antiqua"/>
        </w:rPr>
      </w:pPr>
    </w:p>
    <w:p w14:paraId="54C2C482" w14:textId="39A4ACC4" w:rsidR="0093702B" w:rsidRPr="00744DAE" w:rsidRDefault="007B5C93" w:rsidP="00744DAE">
      <w:pPr>
        <w:spacing w:after="0" w:line="360" w:lineRule="auto"/>
        <w:contextualSpacing/>
        <w:jc w:val="both"/>
        <w:rPr>
          <w:rFonts w:ascii="Book Antiqua" w:hAnsi="Book Antiqua"/>
          <w:b/>
        </w:rPr>
      </w:pPr>
      <w:proofErr w:type="spellStart"/>
      <w:r w:rsidRPr="00744DAE">
        <w:rPr>
          <w:rFonts w:ascii="Book Antiqua" w:hAnsi="Book Antiqua"/>
        </w:rPr>
        <w:t>Triki</w:t>
      </w:r>
      <w:proofErr w:type="spellEnd"/>
      <w:r w:rsidRPr="00744DAE">
        <w:rPr>
          <w:rFonts w:ascii="Book Antiqua" w:hAnsi="Book Antiqua"/>
        </w:rPr>
        <w:t xml:space="preserve"> M </w:t>
      </w:r>
      <w:r w:rsidRPr="00744DAE">
        <w:rPr>
          <w:rFonts w:ascii="Book Antiqua" w:hAnsi="Book Antiqua"/>
          <w:i/>
        </w:rPr>
        <w:t>et al.</w:t>
      </w:r>
      <w:r w:rsidR="0093702B" w:rsidRPr="00744DAE">
        <w:rPr>
          <w:rFonts w:ascii="Book Antiqua" w:hAnsi="Book Antiqua"/>
        </w:rPr>
        <w:t xml:space="preserve"> Nuclear receptor </w:t>
      </w:r>
      <w:proofErr w:type="spellStart"/>
      <w:r w:rsidR="0093702B" w:rsidRPr="00744DAE">
        <w:rPr>
          <w:rFonts w:ascii="Book Antiqua" w:hAnsi="Book Antiqua"/>
        </w:rPr>
        <w:t>coregulators</w:t>
      </w:r>
      <w:proofErr w:type="spellEnd"/>
      <w:r w:rsidR="0093702B" w:rsidRPr="00744DAE">
        <w:rPr>
          <w:rFonts w:ascii="Book Antiqua" w:hAnsi="Book Antiqua"/>
        </w:rPr>
        <w:t xml:space="preserve"> in colo</w:t>
      </w:r>
      <w:r w:rsidR="000A2522" w:rsidRPr="00744DAE">
        <w:rPr>
          <w:rFonts w:ascii="Book Antiqua" w:hAnsi="Book Antiqua"/>
        </w:rPr>
        <w:t>rectal</w:t>
      </w:r>
      <w:r w:rsidR="0093702B" w:rsidRPr="00744DAE">
        <w:rPr>
          <w:rFonts w:ascii="Book Antiqua" w:hAnsi="Book Antiqua"/>
        </w:rPr>
        <w:t xml:space="preserve"> cancer</w:t>
      </w:r>
    </w:p>
    <w:p w14:paraId="584277C1" w14:textId="77777777" w:rsidR="00471B8B" w:rsidRPr="00744DAE" w:rsidRDefault="00471B8B" w:rsidP="00744DAE">
      <w:pPr>
        <w:spacing w:after="0" w:line="360" w:lineRule="auto"/>
        <w:contextualSpacing/>
        <w:jc w:val="both"/>
        <w:rPr>
          <w:rFonts w:ascii="Book Antiqua" w:hAnsi="Book Antiqua"/>
          <w:lang w:eastAsia="zh-CN"/>
        </w:rPr>
      </w:pPr>
    </w:p>
    <w:p w14:paraId="57AE53E2" w14:textId="318E3B46" w:rsidR="00471B8B" w:rsidRPr="00744DAE" w:rsidRDefault="00471B8B" w:rsidP="00744DAE">
      <w:pPr>
        <w:spacing w:after="0" w:line="360" w:lineRule="auto"/>
        <w:contextualSpacing/>
        <w:jc w:val="both"/>
        <w:rPr>
          <w:rFonts w:ascii="Book Antiqua" w:hAnsi="Book Antiqua"/>
          <w:lang w:val="fr-FR" w:eastAsia="zh-CN"/>
        </w:rPr>
      </w:pPr>
      <w:r w:rsidRPr="00744DAE">
        <w:rPr>
          <w:rFonts w:ascii="Book Antiqua" w:hAnsi="Book Antiqua"/>
          <w:lang w:val="fr-FR"/>
        </w:rPr>
        <w:t>Mouna T</w:t>
      </w:r>
      <w:r w:rsidR="00CC5C7A" w:rsidRPr="00744DAE">
        <w:rPr>
          <w:rFonts w:ascii="Book Antiqua" w:hAnsi="Book Antiqua"/>
          <w:lang w:val="fr-FR"/>
        </w:rPr>
        <w:t>riki</w:t>
      </w:r>
      <w:r w:rsidRPr="00744DAE">
        <w:rPr>
          <w:rFonts w:ascii="Book Antiqua" w:hAnsi="Book Antiqua"/>
          <w:lang w:val="fr-FR"/>
        </w:rPr>
        <w:t>, Marion L</w:t>
      </w:r>
      <w:r w:rsidR="00CC5C7A" w:rsidRPr="00744DAE">
        <w:rPr>
          <w:rFonts w:ascii="Book Antiqua" w:hAnsi="Book Antiqua"/>
          <w:lang w:val="fr-FR"/>
        </w:rPr>
        <w:t>apierre</w:t>
      </w:r>
      <w:r w:rsidRPr="00744DAE">
        <w:rPr>
          <w:rFonts w:ascii="Book Antiqua" w:hAnsi="Book Antiqua"/>
          <w:lang w:val="fr-FR"/>
        </w:rPr>
        <w:t>,</w:t>
      </w:r>
      <w:r w:rsidR="007B5C93" w:rsidRPr="00744DAE">
        <w:rPr>
          <w:rFonts w:ascii="Book Antiqua" w:hAnsi="Book Antiqua"/>
          <w:lang w:val="fr-FR"/>
        </w:rPr>
        <w:t xml:space="preserve"> </w:t>
      </w:r>
      <w:r w:rsidRPr="00744DAE">
        <w:rPr>
          <w:rFonts w:ascii="Book Antiqua" w:hAnsi="Book Antiqua"/>
          <w:lang w:val="fr-FR"/>
        </w:rPr>
        <w:t>Vincent C</w:t>
      </w:r>
      <w:r w:rsidR="00CC5C7A" w:rsidRPr="00744DAE">
        <w:rPr>
          <w:rFonts w:ascii="Book Antiqua" w:hAnsi="Book Antiqua"/>
          <w:lang w:val="fr-FR"/>
        </w:rPr>
        <w:t>availles</w:t>
      </w:r>
      <w:r w:rsidRPr="00744DAE">
        <w:rPr>
          <w:rFonts w:ascii="Book Antiqua" w:hAnsi="Book Antiqua"/>
          <w:lang w:val="fr-FR"/>
        </w:rPr>
        <w:t>, Raja M</w:t>
      </w:r>
      <w:r w:rsidR="00CC5C7A" w:rsidRPr="00744DAE">
        <w:rPr>
          <w:rFonts w:ascii="Book Antiqua" w:hAnsi="Book Antiqua"/>
          <w:lang w:val="fr-FR"/>
        </w:rPr>
        <w:t>okdad-Gargouri</w:t>
      </w:r>
    </w:p>
    <w:p w14:paraId="64E95928" w14:textId="77777777" w:rsidR="001D5831" w:rsidRPr="00744DAE" w:rsidRDefault="001D5831" w:rsidP="00744DAE">
      <w:pPr>
        <w:spacing w:after="0" w:line="360" w:lineRule="auto"/>
        <w:contextualSpacing/>
        <w:jc w:val="both"/>
        <w:rPr>
          <w:rFonts w:ascii="Book Antiqua" w:hAnsi="Book Antiqua"/>
          <w:lang w:val="fr-FR" w:eastAsia="zh-CN"/>
        </w:rPr>
      </w:pPr>
    </w:p>
    <w:p w14:paraId="29D4DA4F" w14:textId="309AC999" w:rsidR="00471B8B" w:rsidRPr="00744DAE" w:rsidRDefault="00CC5C7A" w:rsidP="00744DAE">
      <w:pPr>
        <w:spacing w:after="0" w:line="360" w:lineRule="auto"/>
        <w:contextualSpacing/>
        <w:jc w:val="both"/>
        <w:rPr>
          <w:rFonts w:ascii="Book Antiqua" w:hAnsi="Book Antiqua"/>
          <w:lang w:val="fr-FR" w:eastAsia="zh-CN"/>
        </w:rPr>
      </w:pPr>
      <w:r w:rsidRPr="00744DAE">
        <w:rPr>
          <w:rFonts w:ascii="Book Antiqua" w:hAnsi="Book Antiqua"/>
          <w:b/>
          <w:lang w:val="fr-FR"/>
        </w:rPr>
        <w:t>Mouna Triki, Marion Lapierre, Vincent Cavailles,</w:t>
      </w:r>
      <w:r w:rsidRPr="00744DAE">
        <w:rPr>
          <w:rFonts w:ascii="Book Antiqua" w:hAnsi="Book Antiqua" w:hint="eastAsia"/>
          <w:lang w:val="fr-FR" w:eastAsia="zh-CN"/>
        </w:rPr>
        <w:t xml:space="preserve"> </w:t>
      </w:r>
      <w:r w:rsidR="00471B8B" w:rsidRPr="00744DAE">
        <w:rPr>
          <w:rFonts w:ascii="Book Antiqua" w:hAnsi="Book Antiqua"/>
          <w:lang w:val="fr-FR"/>
        </w:rPr>
        <w:t>IRCM, Institut de Recherche en Cancérologie de Montpellier, INSERM U1194,</w:t>
      </w:r>
      <w:r w:rsidRPr="00744DAE">
        <w:rPr>
          <w:rFonts w:ascii="Book Antiqua" w:hAnsi="Book Antiqua" w:hint="eastAsia"/>
          <w:lang w:val="fr-FR" w:eastAsia="zh-CN"/>
        </w:rPr>
        <w:t xml:space="preserve"> </w:t>
      </w:r>
      <w:r w:rsidR="00471B8B" w:rsidRPr="00744DAE">
        <w:rPr>
          <w:rFonts w:ascii="Book Antiqua" w:hAnsi="Book Antiqua"/>
          <w:lang w:val="fr-FR"/>
        </w:rPr>
        <w:t>Université de M</w:t>
      </w:r>
      <w:r w:rsidRPr="00744DAE">
        <w:rPr>
          <w:rFonts w:ascii="Book Antiqua" w:hAnsi="Book Antiqua"/>
          <w:lang w:val="fr-FR"/>
        </w:rPr>
        <w:t>ontpellier, 34298 Montpellier, France</w:t>
      </w:r>
    </w:p>
    <w:p w14:paraId="3E6C0229" w14:textId="77777777" w:rsidR="00CC5C7A" w:rsidRPr="00744DAE" w:rsidRDefault="00CC5C7A" w:rsidP="00744DAE">
      <w:pPr>
        <w:spacing w:after="0" w:line="360" w:lineRule="auto"/>
        <w:contextualSpacing/>
        <w:jc w:val="both"/>
        <w:rPr>
          <w:rFonts w:ascii="Book Antiqua" w:hAnsi="Book Antiqua"/>
          <w:lang w:val="fr-FR" w:eastAsia="zh-CN"/>
        </w:rPr>
      </w:pPr>
    </w:p>
    <w:p w14:paraId="65C7D786" w14:textId="08C862B7" w:rsidR="00471B8B" w:rsidRPr="00744DAE" w:rsidRDefault="00CC5C7A" w:rsidP="00744DAE">
      <w:pPr>
        <w:spacing w:after="0" w:line="360" w:lineRule="auto"/>
        <w:contextualSpacing/>
        <w:jc w:val="both"/>
        <w:rPr>
          <w:rFonts w:ascii="Book Antiqua" w:hAnsi="Book Antiqua"/>
          <w:lang w:val="fr-FR" w:eastAsia="zh-CN"/>
        </w:rPr>
      </w:pPr>
      <w:r w:rsidRPr="00744DAE">
        <w:rPr>
          <w:rFonts w:ascii="Book Antiqua" w:hAnsi="Book Antiqua"/>
          <w:b/>
          <w:lang w:val="fr-FR"/>
        </w:rPr>
        <w:t>Mouna Triki, Raja Mokdad-Gargouri</w:t>
      </w:r>
      <w:r w:rsidRPr="00744DAE">
        <w:rPr>
          <w:rFonts w:ascii="Book Antiqua" w:hAnsi="Book Antiqua" w:hint="eastAsia"/>
          <w:b/>
          <w:lang w:val="fr-FR" w:eastAsia="zh-CN"/>
        </w:rPr>
        <w:t xml:space="preserve">, </w:t>
      </w:r>
      <w:r w:rsidR="00471B8B" w:rsidRPr="00744DAE">
        <w:rPr>
          <w:rFonts w:ascii="Book Antiqua" w:hAnsi="Book Antiqua"/>
          <w:lang w:val="fr-FR"/>
        </w:rPr>
        <w:t>Centre de Biotechnologie de Sfax, Université de Sfax, Sfax</w:t>
      </w:r>
      <w:r w:rsidR="00744DAE" w:rsidRPr="00744DAE">
        <w:t xml:space="preserve"> </w:t>
      </w:r>
      <w:r w:rsidR="00744DAE" w:rsidRPr="00744DAE">
        <w:rPr>
          <w:rFonts w:ascii="Book Antiqua" w:hAnsi="Book Antiqua"/>
          <w:lang w:val="fr-FR"/>
        </w:rPr>
        <w:t>3072</w:t>
      </w:r>
      <w:r w:rsidR="00471B8B" w:rsidRPr="00744DAE">
        <w:rPr>
          <w:rFonts w:ascii="Book Antiqua" w:hAnsi="Book Antiqua"/>
          <w:lang w:val="fr-FR"/>
        </w:rPr>
        <w:t>, Tunisie</w:t>
      </w:r>
    </w:p>
    <w:p w14:paraId="3EA40CD1" w14:textId="77777777" w:rsidR="00471B8B" w:rsidRPr="00744DAE" w:rsidRDefault="00471B8B" w:rsidP="00744DAE">
      <w:pPr>
        <w:spacing w:after="0" w:line="360" w:lineRule="auto"/>
        <w:contextualSpacing/>
        <w:jc w:val="both"/>
        <w:rPr>
          <w:rFonts w:ascii="Book Antiqua" w:hAnsi="Book Antiqua"/>
          <w:lang w:val="fr-FR"/>
        </w:rPr>
      </w:pPr>
    </w:p>
    <w:p w14:paraId="368C7F4C" w14:textId="2CF9570E" w:rsidR="0059508A" w:rsidRPr="00744DAE" w:rsidRDefault="0093702B" w:rsidP="00744DAE">
      <w:pPr>
        <w:spacing w:after="0" w:line="360" w:lineRule="auto"/>
        <w:contextualSpacing/>
        <w:jc w:val="both"/>
        <w:rPr>
          <w:rFonts w:ascii="Book Antiqua" w:hAnsi="Book Antiqua"/>
          <w:lang w:eastAsia="zh-CN"/>
        </w:rPr>
      </w:pPr>
      <w:r w:rsidRPr="00744DAE">
        <w:rPr>
          <w:rFonts w:ascii="Book Antiqua" w:hAnsi="Book Antiqua"/>
          <w:b/>
        </w:rPr>
        <w:t>Author contributions:</w:t>
      </w:r>
      <w:r w:rsidR="008A0C42">
        <w:rPr>
          <w:rFonts w:ascii="Book Antiqua" w:hAnsi="Book Antiqua"/>
        </w:rPr>
        <w:t xml:space="preserve"> </w:t>
      </w:r>
      <w:proofErr w:type="spellStart"/>
      <w:r w:rsidRPr="00744DAE">
        <w:rPr>
          <w:rFonts w:ascii="Book Antiqua" w:hAnsi="Book Antiqua"/>
        </w:rPr>
        <w:t>Triki</w:t>
      </w:r>
      <w:proofErr w:type="spellEnd"/>
      <w:r w:rsidRPr="00744DAE">
        <w:rPr>
          <w:rFonts w:ascii="Book Antiqua" w:hAnsi="Book Antiqua"/>
        </w:rPr>
        <w:t xml:space="preserve"> M performed the </w:t>
      </w:r>
      <w:r w:rsidRPr="00744DAE">
        <w:rPr>
          <w:rFonts w:ascii="Book Antiqua" w:hAnsi="Book Antiqua" w:cs="Book Antiqua"/>
        </w:rPr>
        <w:t xml:space="preserve">literature review and analysis, </w:t>
      </w:r>
      <w:r w:rsidRPr="00744DAE">
        <w:rPr>
          <w:rFonts w:ascii="Book Antiqua" w:hAnsi="Book Antiqua"/>
        </w:rPr>
        <w:t xml:space="preserve">wrote the manuscript and contributed to the generation of figures; </w:t>
      </w:r>
      <w:proofErr w:type="spellStart"/>
      <w:r w:rsidRPr="00744DAE">
        <w:rPr>
          <w:rFonts w:ascii="Book Antiqua" w:hAnsi="Book Antiqua"/>
        </w:rPr>
        <w:t>Lapierre</w:t>
      </w:r>
      <w:proofErr w:type="spellEnd"/>
      <w:r w:rsidRPr="00744DAE">
        <w:rPr>
          <w:rFonts w:ascii="Book Antiqua" w:hAnsi="Book Antiqua"/>
        </w:rPr>
        <w:t xml:space="preserve"> M and </w:t>
      </w:r>
      <w:proofErr w:type="spellStart"/>
      <w:r w:rsidRPr="00744DAE">
        <w:rPr>
          <w:rFonts w:ascii="Book Antiqua" w:hAnsi="Book Antiqua"/>
        </w:rPr>
        <w:t>Gargouri</w:t>
      </w:r>
      <w:proofErr w:type="spellEnd"/>
      <w:r w:rsidRPr="00744DAE">
        <w:rPr>
          <w:rFonts w:ascii="Book Antiqua" w:hAnsi="Book Antiqua"/>
        </w:rPr>
        <w:t xml:space="preserve"> R contributed to the </w:t>
      </w:r>
      <w:r w:rsidRPr="00744DAE">
        <w:rPr>
          <w:rFonts w:ascii="Book Antiqua" w:hAnsi="Book Antiqua" w:cs="Book Antiqua"/>
        </w:rPr>
        <w:t xml:space="preserve">drafting, editing and critical revision </w:t>
      </w:r>
      <w:r w:rsidRPr="00744DAE">
        <w:rPr>
          <w:rFonts w:ascii="Book Antiqua" w:hAnsi="Book Antiqua"/>
        </w:rPr>
        <w:t xml:space="preserve">of the manuscript; </w:t>
      </w:r>
      <w:proofErr w:type="spellStart"/>
      <w:r w:rsidRPr="00744DAE">
        <w:rPr>
          <w:rFonts w:ascii="Book Antiqua" w:hAnsi="Book Antiqua"/>
        </w:rPr>
        <w:t>Cavailles</w:t>
      </w:r>
      <w:proofErr w:type="spellEnd"/>
      <w:r w:rsidRPr="00744DAE">
        <w:rPr>
          <w:rFonts w:ascii="Book Antiqua" w:hAnsi="Book Antiqua"/>
        </w:rPr>
        <w:t xml:space="preserve"> V designed the aim of the review, generated the figures and wrote the manuscript</w:t>
      </w:r>
      <w:r w:rsidR="00744DAE" w:rsidRPr="00744DAE">
        <w:rPr>
          <w:rFonts w:ascii="Book Antiqua" w:hAnsi="Book Antiqua" w:hint="eastAsia"/>
          <w:lang w:eastAsia="zh-CN"/>
        </w:rPr>
        <w:t xml:space="preserve">; </w:t>
      </w:r>
      <w:r w:rsidR="00744DAE" w:rsidRPr="00744DAE">
        <w:rPr>
          <w:rFonts w:ascii="Book Antiqua" w:hAnsi="Book Antiqua" w:cs="Book Antiqua"/>
        </w:rPr>
        <w:t xml:space="preserve">all </w:t>
      </w:r>
      <w:r w:rsidRPr="00744DAE">
        <w:rPr>
          <w:rFonts w:ascii="Book Antiqua" w:hAnsi="Book Antiqua" w:cs="Book Antiqua"/>
        </w:rPr>
        <w:t>authors approved the final version.</w:t>
      </w:r>
    </w:p>
    <w:p w14:paraId="46FC6A7D" w14:textId="77777777" w:rsidR="00867D09" w:rsidRPr="00744DAE" w:rsidRDefault="00867D09" w:rsidP="00744DAE">
      <w:pPr>
        <w:spacing w:after="0" w:line="360" w:lineRule="auto"/>
        <w:contextualSpacing/>
        <w:jc w:val="both"/>
        <w:rPr>
          <w:rFonts w:ascii="Book Antiqua" w:hAnsi="Book Antiqua"/>
        </w:rPr>
      </w:pPr>
    </w:p>
    <w:p w14:paraId="37F11643" w14:textId="459A1674" w:rsidR="006A11DF" w:rsidRPr="00744DAE" w:rsidRDefault="00F4007F" w:rsidP="006A11DF">
      <w:pPr>
        <w:spacing w:after="0" w:line="360" w:lineRule="auto"/>
        <w:contextualSpacing/>
        <w:jc w:val="both"/>
        <w:rPr>
          <w:rFonts w:ascii="Book Antiqua" w:hAnsi="Book Antiqua" w:cs="Book Antiqua" w:hint="eastAsia"/>
          <w:lang w:eastAsia="zh-CN"/>
        </w:rPr>
      </w:pPr>
      <w:bookmarkStart w:id="10" w:name="OLE_LINK330"/>
      <w:bookmarkStart w:id="11" w:name="OLE_LINK331"/>
      <w:r w:rsidRPr="00744DAE">
        <w:rPr>
          <w:rFonts w:ascii="Book Antiqua" w:hAnsi="Book Antiqua"/>
          <w:b/>
        </w:rPr>
        <w:t>Supported by</w:t>
      </w:r>
      <w:r w:rsidR="00181338" w:rsidRPr="00744DAE">
        <w:rPr>
          <w:rFonts w:ascii="Book Antiqua" w:hAnsi="Book Antiqua"/>
          <w:b/>
        </w:rPr>
        <w:t xml:space="preserve"> </w:t>
      </w:r>
      <w:bookmarkEnd w:id="10"/>
      <w:bookmarkEnd w:id="11"/>
      <w:r w:rsidR="0059508A" w:rsidRPr="00744DAE">
        <w:rPr>
          <w:rFonts w:ascii="Book Antiqua" w:hAnsi="Book Antiqua" w:cs="Book Antiqua"/>
        </w:rPr>
        <w:t>SIRIC and the PHC-UTIQUE program</w:t>
      </w:r>
      <w:r w:rsidR="00CC5C7A" w:rsidRPr="00744DAE">
        <w:rPr>
          <w:rFonts w:ascii="Book Antiqua" w:hAnsi="Book Antiqua" w:cs="Book Antiqua" w:hint="eastAsia"/>
          <w:lang w:eastAsia="zh-CN"/>
        </w:rPr>
        <w:t>,</w:t>
      </w:r>
      <w:r w:rsidR="0059508A" w:rsidRPr="00744DAE">
        <w:rPr>
          <w:rFonts w:ascii="Book Antiqua" w:hAnsi="Book Antiqua" w:cs="Book Antiqua"/>
        </w:rPr>
        <w:t xml:space="preserve"> </w:t>
      </w:r>
      <w:r w:rsidR="00CC5C7A" w:rsidRPr="00744DAE">
        <w:rPr>
          <w:rFonts w:ascii="Book Antiqua" w:hAnsi="Book Antiqua" w:cs="Book Antiqua" w:hint="eastAsia"/>
          <w:lang w:eastAsia="zh-CN"/>
        </w:rPr>
        <w:t>No.</w:t>
      </w:r>
      <w:r w:rsidR="00CC5C7A" w:rsidRPr="00744DAE">
        <w:rPr>
          <w:rFonts w:ascii="Book Antiqua" w:hAnsi="Book Antiqua" w:cs="Book Antiqua"/>
        </w:rPr>
        <w:t>16G 0805</w:t>
      </w:r>
      <w:r w:rsidR="006A11DF">
        <w:rPr>
          <w:rFonts w:ascii="Book Antiqua" w:hAnsi="Book Antiqua" w:cs="Book Antiqua" w:hint="eastAsia"/>
          <w:lang w:eastAsia="zh-CN"/>
        </w:rPr>
        <w:t xml:space="preserve">; </w:t>
      </w:r>
      <w:r w:rsidR="006A11DF" w:rsidRPr="00744DAE">
        <w:rPr>
          <w:rFonts w:ascii="Book Antiqua" w:hAnsi="Book Antiqua"/>
        </w:rPr>
        <w:t>PHC-UTIQUE program (</w:t>
      </w:r>
      <w:r w:rsidR="006A11DF">
        <w:rPr>
          <w:rFonts w:ascii="Book Antiqua" w:hAnsi="Book Antiqua" w:hint="eastAsia"/>
          <w:lang w:eastAsia="zh-CN"/>
        </w:rPr>
        <w:t xml:space="preserve">No. </w:t>
      </w:r>
      <w:r w:rsidR="006A11DF" w:rsidRPr="00744DAE">
        <w:rPr>
          <w:rFonts w:ascii="Book Antiqua" w:hAnsi="Book Antiqua"/>
        </w:rPr>
        <w:t>16G 0805)</w:t>
      </w:r>
      <w:r w:rsidR="006A11DF">
        <w:rPr>
          <w:rFonts w:ascii="Book Antiqua" w:hAnsi="Book Antiqua" w:hint="eastAsia"/>
          <w:lang w:eastAsia="zh-CN"/>
        </w:rPr>
        <w:t xml:space="preserve">; </w:t>
      </w:r>
      <w:r w:rsidR="006A11DF" w:rsidRPr="00744DAE">
        <w:rPr>
          <w:rFonts w:ascii="Book Antiqua" w:hAnsi="Book Antiqua"/>
        </w:rPr>
        <w:t>Tunisian g</w:t>
      </w:r>
      <w:r w:rsidR="006A11DF">
        <w:rPr>
          <w:rFonts w:ascii="Book Antiqua" w:hAnsi="Book Antiqua"/>
        </w:rPr>
        <w:t xml:space="preserve">overnment (Bourse </w:t>
      </w:r>
      <w:proofErr w:type="spellStart"/>
      <w:r w:rsidR="006A11DF">
        <w:rPr>
          <w:rFonts w:ascii="Book Antiqua" w:hAnsi="Book Antiqua"/>
        </w:rPr>
        <w:t>d’alternance</w:t>
      </w:r>
      <w:proofErr w:type="spellEnd"/>
      <w:r w:rsidR="006A11DF">
        <w:rPr>
          <w:rFonts w:ascii="Book Antiqua" w:hAnsi="Book Antiqua"/>
        </w:rPr>
        <w:t>)</w:t>
      </w:r>
      <w:r w:rsidR="006A11DF">
        <w:rPr>
          <w:rFonts w:ascii="Book Antiqua" w:hAnsi="Book Antiqua" w:hint="eastAsia"/>
          <w:lang w:eastAsia="zh-CN"/>
        </w:rPr>
        <w:t xml:space="preserve">; </w:t>
      </w:r>
      <w:r w:rsidR="006A11DF" w:rsidRPr="00744DAE">
        <w:rPr>
          <w:rFonts w:ascii="Book Antiqua" w:hAnsi="Book Antiqua"/>
        </w:rPr>
        <w:t xml:space="preserve">INSERM, </w:t>
      </w:r>
      <w:proofErr w:type="spellStart"/>
      <w:r w:rsidR="006A11DF" w:rsidRPr="00744DAE">
        <w:rPr>
          <w:rFonts w:ascii="Book Antiqua" w:hAnsi="Book Antiqua"/>
        </w:rPr>
        <w:t>Université</w:t>
      </w:r>
      <w:proofErr w:type="spellEnd"/>
      <w:r w:rsidR="006A11DF" w:rsidRPr="00744DAE">
        <w:rPr>
          <w:rFonts w:ascii="Book Antiqua" w:hAnsi="Book Antiqua"/>
        </w:rPr>
        <w:t xml:space="preserve"> de Montpellier, </w:t>
      </w:r>
      <w:proofErr w:type="spellStart"/>
      <w:r w:rsidR="006A11DF" w:rsidRPr="00744DAE">
        <w:rPr>
          <w:rFonts w:ascii="Book Antiqua" w:hAnsi="Book Antiqua"/>
        </w:rPr>
        <w:t>INCa</w:t>
      </w:r>
      <w:proofErr w:type="spellEnd"/>
      <w:r w:rsidR="006A11DF" w:rsidRPr="00744DAE">
        <w:rPr>
          <w:rFonts w:ascii="Book Antiqua" w:hAnsi="Book Antiqua"/>
        </w:rPr>
        <w:t xml:space="preserve">, SIRIC Montpellier, the </w:t>
      </w:r>
      <w:proofErr w:type="spellStart"/>
      <w:r w:rsidR="006A11DF" w:rsidRPr="00744DAE">
        <w:rPr>
          <w:rFonts w:ascii="Book Antiqua" w:hAnsi="Book Antiqua"/>
        </w:rPr>
        <w:t>Institut</w:t>
      </w:r>
      <w:proofErr w:type="spellEnd"/>
      <w:r w:rsidR="006A11DF" w:rsidRPr="00744DAE">
        <w:rPr>
          <w:rFonts w:ascii="Book Antiqua" w:hAnsi="Book Antiqua"/>
        </w:rPr>
        <w:t xml:space="preserve"> </w:t>
      </w:r>
      <w:proofErr w:type="spellStart"/>
      <w:r w:rsidR="006A11DF" w:rsidRPr="00744DAE">
        <w:rPr>
          <w:rFonts w:ascii="Book Antiqua" w:hAnsi="Book Antiqua"/>
        </w:rPr>
        <w:t>régional</w:t>
      </w:r>
      <w:proofErr w:type="spellEnd"/>
      <w:r w:rsidR="006A11DF" w:rsidRPr="00744DAE">
        <w:rPr>
          <w:rFonts w:ascii="Book Antiqua" w:hAnsi="Book Antiqua"/>
        </w:rPr>
        <w:t xml:space="preserve"> du Cancer de Montpellier (ICM).</w:t>
      </w:r>
      <w:bookmarkStart w:id="12" w:name="_GoBack"/>
      <w:bookmarkEnd w:id="12"/>
    </w:p>
    <w:p w14:paraId="63B59DFE" w14:textId="77777777" w:rsidR="00CC5C7A" w:rsidRPr="00744DAE" w:rsidRDefault="00CC5C7A" w:rsidP="00744DAE">
      <w:pPr>
        <w:spacing w:after="0" w:line="360" w:lineRule="auto"/>
        <w:contextualSpacing/>
        <w:jc w:val="both"/>
        <w:rPr>
          <w:rFonts w:ascii="Book Antiqua" w:hAnsi="Book Antiqua" w:hint="eastAsia"/>
          <w:b/>
          <w:lang w:eastAsia="zh-CN"/>
        </w:rPr>
      </w:pPr>
    </w:p>
    <w:p w14:paraId="3884A9CC" w14:textId="326C30E3" w:rsidR="00CC5C7A" w:rsidRPr="00744DAE" w:rsidRDefault="00F4007F" w:rsidP="00744DAE">
      <w:pPr>
        <w:autoSpaceDE w:val="0"/>
        <w:autoSpaceDN w:val="0"/>
        <w:adjustRightInd w:val="0"/>
        <w:spacing w:after="0" w:line="360" w:lineRule="auto"/>
        <w:contextualSpacing/>
        <w:jc w:val="both"/>
        <w:rPr>
          <w:rFonts w:ascii="Book Antiqua" w:hAnsi="Book Antiqua"/>
          <w:lang w:eastAsia="zh-CN"/>
        </w:rPr>
      </w:pPr>
      <w:bookmarkStart w:id="13" w:name="OLE_LINK526"/>
      <w:bookmarkStart w:id="14" w:name="OLE_LINK527"/>
      <w:r w:rsidRPr="00744DAE">
        <w:rPr>
          <w:rFonts w:ascii="Book Antiqua" w:hAnsi="Book Antiqua" w:cs="TimesNewRomanPS-BoldItalicMT"/>
          <w:b/>
          <w:bCs/>
          <w:iCs/>
        </w:rPr>
        <w:t>Conflict-of-interest</w:t>
      </w:r>
      <w:r w:rsidR="00181338" w:rsidRPr="00744DAE">
        <w:rPr>
          <w:rFonts w:ascii="Book Antiqua" w:hAnsi="Book Antiqua" w:cs="TimesNewRomanPS-BoldItalicMT"/>
          <w:b/>
          <w:bCs/>
          <w:iCs/>
        </w:rPr>
        <w:t xml:space="preserve"> </w:t>
      </w:r>
      <w:r w:rsidRPr="00744DAE">
        <w:rPr>
          <w:rFonts w:ascii="Book Antiqua" w:hAnsi="Book Antiqua"/>
          <w:b/>
          <w:bCs/>
          <w:iCs/>
        </w:rPr>
        <w:t>statement</w:t>
      </w:r>
      <w:r w:rsidRPr="00744DAE">
        <w:rPr>
          <w:rFonts w:ascii="Book Antiqua" w:hAnsi="Book Antiqua" w:cs="TimesNewRomanPS-BoldItalicMT"/>
          <w:b/>
          <w:bCs/>
          <w:iCs/>
        </w:rPr>
        <w:t>:</w:t>
      </w:r>
      <w:r w:rsidR="00181338" w:rsidRPr="00744DAE">
        <w:rPr>
          <w:rFonts w:ascii="Book Antiqua" w:hAnsi="Book Antiqua" w:cs="TimesNewRomanPS-BoldItalicMT"/>
          <w:b/>
          <w:bCs/>
          <w:iCs/>
        </w:rPr>
        <w:t xml:space="preserve"> </w:t>
      </w:r>
      <w:r w:rsidR="00CC5C7A" w:rsidRPr="00744DAE">
        <w:rPr>
          <w:rFonts w:ascii="Book Antiqua" w:hAnsi="Book Antiqua"/>
        </w:rPr>
        <w:t>No potential conflicts of interest relevant to this article were reported.</w:t>
      </w:r>
    </w:p>
    <w:bookmarkEnd w:id="13"/>
    <w:bookmarkEnd w:id="14"/>
    <w:p w14:paraId="2339F9DA" w14:textId="77777777" w:rsidR="00CC5C7A" w:rsidRPr="00744DAE" w:rsidRDefault="00CC5C7A" w:rsidP="00744DAE">
      <w:pPr>
        <w:spacing w:after="0" w:line="360" w:lineRule="auto"/>
        <w:contextualSpacing/>
        <w:jc w:val="both"/>
        <w:rPr>
          <w:rFonts w:ascii="Book Antiqua" w:hAnsi="Book Antiqua"/>
          <w:lang w:eastAsia="zh-CN"/>
        </w:rPr>
      </w:pPr>
    </w:p>
    <w:p w14:paraId="557183AC" w14:textId="77777777" w:rsidR="00816E01" w:rsidRPr="00744DAE" w:rsidRDefault="00F4007F" w:rsidP="00744DAE">
      <w:pPr>
        <w:spacing w:after="0" w:line="360" w:lineRule="auto"/>
        <w:contextualSpacing/>
        <w:jc w:val="both"/>
        <w:rPr>
          <w:rFonts w:ascii="Book Antiqua" w:hAnsi="Book Antiqua"/>
          <w:b/>
        </w:rPr>
      </w:pPr>
      <w:bookmarkStart w:id="15" w:name="OLE_LINK155"/>
      <w:bookmarkStart w:id="16" w:name="OLE_LINK183"/>
      <w:bookmarkStart w:id="17" w:name="OLE_LINK441"/>
      <w:r w:rsidRPr="00744DAE">
        <w:rPr>
          <w:rFonts w:ascii="Book Antiqua" w:hAnsi="Book Antiqua"/>
          <w:b/>
        </w:rPr>
        <w:lastRenderedPageBreak/>
        <w:t xml:space="preserve">Open-Access: </w:t>
      </w:r>
      <w:r w:rsidRPr="00744DAE">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bookmarkEnd w:id="17"/>
    <w:p w14:paraId="7ED553AE" w14:textId="77777777" w:rsidR="00F4007F" w:rsidRPr="00744DAE" w:rsidRDefault="00F4007F" w:rsidP="00744DAE">
      <w:pPr>
        <w:spacing w:after="0" w:line="360" w:lineRule="auto"/>
        <w:contextualSpacing/>
        <w:jc w:val="both"/>
        <w:rPr>
          <w:rFonts w:ascii="Book Antiqua" w:hAnsi="Book Antiqua" w:cs="Arial Unicode MS"/>
        </w:rPr>
      </w:pPr>
    </w:p>
    <w:p w14:paraId="58F83BD6" w14:textId="77777777" w:rsidR="00F4007F" w:rsidRPr="00744DAE" w:rsidRDefault="00F4007F" w:rsidP="00744DAE">
      <w:pPr>
        <w:spacing w:after="0" w:line="360" w:lineRule="auto"/>
        <w:contextualSpacing/>
        <w:jc w:val="both"/>
        <w:rPr>
          <w:rFonts w:ascii="Book Antiqua" w:hAnsi="Book Antiqua" w:cs="Arial Unicode MS"/>
        </w:rPr>
      </w:pPr>
      <w:r w:rsidRPr="00744DAE">
        <w:rPr>
          <w:rFonts w:ascii="Book Antiqua" w:hAnsi="Book Antiqua" w:cs="Arial Unicode MS"/>
          <w:b/>
        </w:rPr>
        <w:t xml:space="preserve">Manuscript source: </w:t>
      </w:r>
      <w:r w:rsidRPr="00744DAE">
        <w:rPr>
          <w:rFonts w:ascii="Book Antiqua" w:hAnsi="Book Antiqua" w:cs="Arial Unicode MS"/>
        </w:rPr>
        <w:t>Unsolicited manuscript</w:t>
      </w:r>
    </w:p>
    <w:p w14:paraId="461C63DF" w14:textId="77777777" w:rsidR="0059508A" w:rsidRPr="00744DAE" w:rsidRDefault="0059508A" w:rsidP="00744DAE">
      <w:pPr>
        <w:spacing w:after="0" w:line="360" w:lineRule="auto"/>
        <w:contextualSpacing/>
        <w:jc w:val="both"/>
        <w:rPr>
          <w:rFonts w:ascii="Book Antiqua" w:hAnsi="Book Antiqua"/>
        </w:rPr>
      </w:pPr>
    </w:p>
    <w:p w14:paraId="4A3047C4" w14:textId="2E76DC29" w:rsidR="0059508A" w:rsidRPr="00744DAE" w:rsidRDefault="0059508A" w:rsidP="00744DAE">
      <w:pPr>
        <w:spacing w:after="0" w:line="360" w:lineRule="auto"/>
        <w:contextualSpacing/>
        <w:jc w:val="both"/>
        <w:rPr>
          <w:rFonts w:ascii="Book Antiqua" w:hAnsi="Book Antiqua"/>
          <w:lang w:val="fr-FR"/>
        </w:rPr>
      </w:pPr>
      <w:r w:rsidRPr="00744DAE">
        <w:rPr>
          <w:rFonts w:ascii="Book Antiqua" w:hAnsi="Book Antiqua"/>
          <w:b/>
          <w:lang w:val="fr-FR"/>
        </w:rPr>
        <w:t>Contact information: Vincent Cavaillès, PhD,</w:t>
      </w:r>
      <w:r w:rsidRPr="00744DAE">
        <w:rPr>
          <w:rFonts w:ascii="Book Antiqua" w:hAnsi="Book Antiqua"/>
          <w:lang w:val="fr-FR"/>
        </w:rPr>
        <w:t xml:space="preserve"> INSERM U1194, IRCM, Pa</w:t>
      </w:r>
      <w:r w:rsidR="00CC5C7A" w:rsidRPr="00744DAE">
        <w:rPr>
          <w:rFonts w:ascii="Book Antiqua" w:hAnsi="Book Antiqua"/>
          <w:lang w:val="fr-FR"/>
        </w:rPr>
        <w:t xml:space="preserve">rc Euromédecine, </w:t>
      </w:r>
      <w:r w:rsidR="00744DAE" w:rsidRPr="00744DAE">
        <w:rPr>
          <w:rFonts w:ascii="Book Antiqua" w:hAnsi="Book Antiqua"/>
          <w:lang w:val="fr-FR"/>
        </w:rPr>
        <w:t xml:space="preserve">2 Rue du Caducée, </w:t>
      </w:r>
      <w:r w:rsidR="00CC5C7A" w:rsidRPr="00744DAE">
        <w:rPr>
          <w:rFonts w:ascii="Book Antiqua" w:hAnsi="Book Antiqua"/>
          <w:lang w:val="fr-FR"/>
        </w:rPr>
        <w:t xml:space="preserve">34298 Montpellier, </w:t>
      </w:r>
      <w:r w:rsidRPr="00744DAE">
        <w:rPr>
          <w:rFonts w:ascii="Book Antiqua" w:hAnsi="Book Antiqua"/>
          <w:lang w:val="fr-FR"/>
        </w:rPr>
        <w:t xml:space="preserve">France. </w:t>
      </w:r>
      <w:r w:rsidR="00894633" w:rsidRPr="00744DAE">
        <w:rPr>
          <w:rFonts w:ascii="Book Antiqua" w:hAnsi="Book Antiqua"/>
        </w:rPr>
        <w:fldChar w:fldCharType="begin"/>
      </w:r>
      <w:r w:rsidRPr="00744DAE">
        <w:rPr>
          <w:rFonts w:ascii="Book Antiqua" w:hAnsi="Book Antiqua"/>
          <w:lang w:val="fr-FR"/>
        </w:rPr>
        <w:instrText xml:space="preserve"> HYPERLINK "mailto:vincent.cavailles@inserm.fr</w:instrText>
      </w:r>
    </w:p>
    <w:p w14:paraId="393DF74E" w14:textId="77777777" w:rsidR="0059508A" w:rsidRPr="00744DAE" w:rsidRDefault="00894633" w:rsidP="00744DAE">
      <w:pPr>
        <w:spacing w:after="0" w:line="360" w:lineRule="auto"/>
        <w:contextualSpacing/>
        <w:jc w:val="both"/>
        <w:rPr>
          <w:rStyle w:val="a4"/>
          <w:rFonts w:ascii="Book Antiqua" w:hAnsi="Book Antiqua"/>
          <w:color w:val="auto"/>
          <w:u w:val="none"/>
          <w:lang w:val="fr-FR"/>
        </w:rPr>
      </w:pPr>
      <w:r w:rsidRPr="00744DAE">
        <w:rPr>
          <w:rFonts w:ascii="Book Antiqua" w:hAnsi="Book Antiqua"/>
          <w:lang w:val="fr-FR"/>
        </w:rPr>
        <w:instrText xml:space="preserve">" </w:instrText>
      </w:r>
      <w:r w:rsidRPr="00744DAE">
        <w:rPr>
          <w:rFonts w:ascii="Book Antiqua" w:hAnsi="Book Antiqua"/>
        </w:rPr>
        <w:fldChar w:fldCharType="separate"/>
      </w:r>
      <w:r w:rsidRPr="00744DAE">
        <w:rPr>
          <w:rStyle w:val="a4"/>
          <w:rFonts w:ascii="Book Antiqua" w:hAnsi="Book Antiqua"/>
          <w:color w:val="auto"/>
          <w:u w:val="none"/>
          <w:lang w:val="fr-FR"/>
        </w:rPr>
        <w:t>vincent.cavailles@inserm.fr</w:t>
      </w:r>
    </w:p>
    <w:p w14:paraId="0E448D95" w14:textId="34843DC4" w:rsidR="00CC5C7A" w:rsidRPr="00744DAE" w:rsidRDefault="00894633" w:rsidP="00744DAE">
      <w:pPr>
        <w:spacing w:after="0" w:line="360" w:lineRule="auto"/>
        <w:contextualSpacing/>
        <w:jc w:val="both"/>
        <w:rPr>
          <w:rFonts w:ascii="Book Antiqua" w:hAnsi="Book Antiqua"/>
          <w:lang w:val="fr-FR" w:eastAsia="zh-CN"/>
        </w:rPr>
      </w:pPr>
      <w:r w:rsidRPr="00744DAE">
        <w:rPr>
          <w:rFonts w:ascii="Book Antiqua" w:hAnsi="Book Antiqua"/>
        </w:rPr>
        <w:fldChar w:fldCharType="end"/>
      </w:r>
      <w:r w:rsidR="00CC5C7A" w:rsidRPr="008A0C42">
        <w:rPr>
          <w:rFonts w:ascii="Book Antiqua" w:hAnsi="Book Antiqua" w:hint="eastAsia"/>
          <w:b/>
          <w:lang w:val="fr-FR" w:eastAsia="zh-CN"/>
        </w:rPr>
        <w:t>Tele</w:t>
      </w:r>
      <w:r w:rsidR="00CC5C7A" w:rsidRPr="00744DAE">
        <w:rPr>
          <w:rFonts w:ascii="Book Antiqua" w:hAnsi="Book Antiqua"/>
          <w:b/>
          <w:lang w:val="fr-FR"/>
        </w:rPr>
        <w:t>p</w:t>
      </w:r>
      <w:r w:rsidRPr="00744DAE">
        <w:rPr>
          <w:rFonts w:ascii="Book Antiqua" w:hAnsi="Book Antiqua"/>
          <w:b/>
          <w:lang w:val="fr-FR"/>
        </w:rPr>
        <w:t>hone</w:t>
      </w:r>
      <w:r w:rsidRPr="00744DAE">
        <w:rPr>
          <w:rFonts w:ascii="Book Antiqua" w:hAnsi="Book Antiqua"/>
          <w:lang w:val="fr-FR"/>
        </w:rPr>
        <w:t>: +33-4-67612405</w:t>
      </w:r>
    </w:p>
    <w:p w14:paraId="194541A8" w14:textId="76F8459F" w:rsidR="0057349E" w:rsidRPr="00744DAE" w:rsidRDefault="00CC5C7A" w:rsidP="00744DAE">
      <w:pPr>
        <w:spacing w:after="0" w:line="360" w:lineRule="auto"/>
        <w:contextualSpacing/>
        <w:jc w:val="both"/>
        <w:rPr>
          <w:rFonts w:ascii="Book Antiqua" w:hAnsi="Book Antiqua"/>
          <w:lang w:val="fr-FR" w:eastAsia="zh-CN"/>
        </w:rPr>
      </w:pPr>
      <w:r w:rsidRPr="00744DAE">
        <w:rPr>
          <w:rFonts w:ascii="Book Antiqua" w:hAnsi="Book Antiqua"/>
          <w:b/>
          <w:lang w:val="fr-FR"/>
        </w:rPr>
        <w:t>Fax</w:t>
      </w:r>
      <w:r w:rsidRPr="00744DAE">
        <w:rPr>
          <w:rFonts w:ascii="Book Antiqua" w:hAnsi="Book Antiqua"/>
          <w:lang w:val="fr-FR"/>
        </w:rPr>
        <w:t>: +33-4-67613787</w:t>
      </w:r>
    </w:p>
    <w:p w14:paraId="7B03DC06" w14:textId="77777777" w:rsidR="00CC5C7A" w:rsidRPr="00744DAE" w:rsidRDefault="00CC5C7A" w:rsidP="00744DAE">
      <w:pPr>
        <w:spacing w:after="0" w:line="360" w:lineRule="auto"/>
        <w:contextualSpacing/>
        <w:jc w:val="both"/>
        <w:rPr>
          <w:rFonts w:ascii="Book Antiqua" w:hAnsi="Book Antiqua"/>
          <w:lang w:val="fr-FR" w:eastAsia="zh-CN"/>
        </w:rPr>
      </w:pPr>
    </w:p>
    <w:p w14:paraId="10F4871A" w14:textId="264C20C4" w:rsidR="00F4007F" w:rsidRPr="00744DAE" w:rsidRDefault="00F4007F" w:rsidP="00744DAE">
      <w:pPr>
        <w:spacing w:after="0" w:line="360" w:lineRule="auto"/>
        <w:contextualSpacing/>
        <w:jc w:val="both"/>
        <w:rPr>
          <w:rFonts w:ascii="Book Antiqua" w:hAnsi="Book Antiqua"/>
          <w:lang w:eastAsia="zh-CN"/>
        </w:rPr>
      </w:pPr>
      <w:bookmarkStart w:id="18" w:name="OLE_LINK476"/>
      <w:bookmarkStart w:id="19" w:name="OLE_LINK477"/>
      <w:bookmarkStart w:id="20" w:name="OLE_LINK117"/>
      <w:bookmarkStart w:id="21" w:name="OLE_LINK528"/>
      <w:bookmarkStart w:id="22" w:name="OLE_LINK557"/>
      <w:r w:rsidRPr="00744DAE">
        <w:rPr>
          <w:rFonts w:ascii="Book Antiqua" w:hAnsi="Book Antiqua"/>
          <w:b/>
        </w:rPr>
        <w:t>Received:</w:t>
      </w:r>
      <w:r w:rsidR="00CC5C7A" w:rsidRPr="00744DAE">
        <w:rPr>
          <w:rFonts w:ascii="Book Antiqua" w:hAnsi="Book Antiqua" w:hint="eastAsia"/>
          <w:b/>
          <w:lang w:eastAsia="zh-CN"/>
        </w:rPr>
        <w:t xml:space="preserve"> </w:t>
      </w:r>
      <w:r w:rsidR="00CC5C7A" w:rsidRPr="00744DAE">
        <w:rPr>
          <w:rFonts w:ascii="Book Antiqua" w:hAnsi="Book Antiqua" w:hint="eastAsia"/>
          <w:lang w:eastAsia="zh-CN"/>
        </w:rPr>
        <w:t>August 2, 2016</w:t>
      </w:r>
    </w:p>
    <w:p w14:paraId="0FEFA559" w14:textId="0B00EF03" w:rsidR="00F4007F" w:rsidRPr="00744DAE" w:rsidRDefault="00F4007F" w:rsidP="00744DAE">
      <w:pPr>
        <w:spacing w:after="0" w:line="360" w:lineRule="auto"/>
        <w:contextualSpacing/>
        <w:jc w:val="both"/>
        <w:rPr>
          <w:rFonts w:ascii="Book Antiqua" w:hAnsi="Book Antiqua"/>
          <w:lang w:eastAsia="zh-CN"/>
        </w:rPr>
      </w:pPr>
      <w:r w:rsidRPr="00744DAE">
        <w:rPr>
          <w:rFonts w:ascii="Book Antiqua" w:hAnsi="Book Antiqua"/>
          <w:b/>
        </w:rPr>
        <w:t>Peer-review started:</w:t>
      </w:r>
      <w:r w:rsidR="00CC5C7A" w:rsidRPr="00744DAE">
        <w:rPr>
          <w:rFonts w:ascii="Book Antiqua" w:hAnsi="Book Antiqua" w:hint="eastAsia"/>
          <w:b/>
          <w:lang w:eastAsia="zh-CN"/>
        </w:rPr>
        <w:t xml:space="preserve"> </w:t>
      </w:r>
      <w:r w:rsidR="00CC5C7A" w:rsidRPr="00744DAE">
        <w:rPr>
          <w:rFonts w:ascii="Book Antiqua" w:hAnsi="Book Antiqua" w:hint="eastAsia"/>
          <w:lang w:eastAsia="zh-CN"/>
        </w:rPr>
        <w:t>August 3, 2016</w:t>
      </w:r>
    </w:p>
    <w:p w14:paraId="77A703F2" w14:textId="4E95A4FB" w:rsidR="00F4007F" w:rsidRPr="00744DAE" w:rsidRDefault="00F4007F" w:rsidP="00744DAE">
      <w:pPr>
        <w:spacing w:after="0" w:line="360" w:lineRule="auto"/>
        <w:contextualSpacing/>
        <w:jc w:val="both"/>
        <w:rPr>
          <w:rFonts w:ascii="Book Antiqua" w:hAnsi="Book Antiqua"/>
          <w:lang w:eastAsia="zh-CN"/>
        </w:rPr>
      </w:pPr>
      <w:r w:rsidRPr="00744DAE">
        <w:rPr>
          <w:rFonts w:ascii="Book Antiqua" w:hAnsi="Book Antiqua"/>
          <w:b/>
        </w:rPr>
        <w:t>First decision:</w:t>
      </w:r>
      <w:r w:rsidR="00CC5C7A" w:rsidRPr="00744DAE">
        <w:rPr>
          <w:rFonts w:ascii="Book Antiqua" w:hAnsi="Book Antiqua" w:hint="eastAsia"/>
          <w:b/>
          <w:lang w:eastAsia="zh-CN"/>
        </w:rPr>
        <w:t xml:space="preserve"> </w:t>
      </w:r>
      <w:r w:rsidR="00CC5C7A" w:rsidRPr="00744DAE">
        <w:rPr>
          <w:rFonts w:ascii="Book Antiqua" w:hAnsi="Book Antiqua" w:hint="eastAsia"/>
          <w:lang w:eastAsia="zh-CN"/>
        </w:rPr>
        <w:t>September 5, 2016</w:t>
      </w:r>
    </w:p>
    <w:p w14:paraId="5D4F5918" w14:textId="5F2CC1CE" w:rsidR="00F4007F" w:rsidRPr="00744DAE" w:rsidRDefault="00F4007F" w:rsidP="00744DAE">
      <w:pPr>
        <w:spacing w:after="0" w:line="360" w:lineRule="auto"/>
        <w:contextualSpacing/>
        <w:jc w:val="both"/>
        <w:rPr>
          <w:rFonts w:ascii="Book Antiqua" w:hAnsi="Book Antiqua"/>
          <w:b/>
          <w:lang w:eastAsia="zh-CN"/>
        </w:rPr>
      </w:pPr>
      <w:r w:rsidRPr="00744DAE">
        <w:rPr>
          <w:rFonts w:ascii="Book Antiqua" w:hAnsi="Book Antiqua"/>
          <w:b/>
        </w:rPr>
        <w:t>Revised:</w:t>
      </w:r>
      <w:r w:rsidR="00CC5C7A" w:rsidRPr="00744DAE">
        <w:rPr>
          <w:rFonts w:ascii="Book Antiqua" w:hAnsi="Book Antiqua" w:hint="eastAsia"/>
          <w:b/>
          <w:lang w:eastAsia="zh-CN"/>
        </w:rPr>
        <w:t xml:space="preserve"> </w:t>
      </w:r>
      <w:r w:rsidR="00CC5C7A" w:rsidRPr="00744DAE">
        <w:rPr>
          <w:rFonts w:ascii="Book Antiqua" w:hAnsi="Book Antiqua" w:hint="eastAsia"/>
          <w:lang w:eastAsia="zh-CN"/>
        </w:rPr>
        <w:t>September 30, 2016</w:t>
      </w:r>
    </w:p>
    <w:p w14:paraId="4819C310" w14:textId="1B0DF5E8" w:rsidR="00F4007F" w:rsidRPr="00C57244" w:rsidRDefault="00F4007F" w:rsidP="00C57244">
      <w:pPr>
        <w:spacing w:line="360" w:lineRule="auto"/>
        <w:rPr>
          <w:rFonts w:ascii="Book Antiqua" w:hAnsi="Book Antiqua"/>
          <w:color w:val="000000"/>
        </w:rPr>
      </w:pPr>
      <w:r w:rsidRPr="00744DAE">
        <w:rPr>
          <w:rFonts w:ascii="Book Antiqua" w:hAnsi="Book Antiqua"/>
          <w:b/>
        </w:rPr>
        <w:t>Accepted:</w:t>
      </w:r>
      <w:r w:rsidR="00C57244" w:rsidRPr="00C57244">
        <w:rPr>
          <w:rFonts w:ascii="Book Antiqua" w:hAnsi="Book Antiqua"/>
          <w:color w:val="000000"/>
        </w:rPr>
        <w:t xml:space="preserve"> </w:t>
      </w:r>
      <w:r w:rsidR="00C57244">
        <w:rPr>
          <w:rFonts w:ascii="Book Antiqua" w:hAnsi="Book Antiqua"/>
          <w:color w:val="000000"/>
        </w:rPr>
        <w:t>October 30, 2016</w:t>
      </w:r>
    </w:p>
    <w:p w14:paraId="1F5D1262" w14:textId="77777777" w:rsidR="00F4007F" w:rsidRPr="00744DAE" w:rsidRDefault="00F4007F" w:rsidP="00744DAE">
      <w:pPr>
        <w:spacing w:after="0" w:line="360" w:lineRule="auto"/>
        <w:contextualSpacing/>
        <w:jc w:val="both"/>
        <w:rPr>
          <w:rFonts w:ascii="Book Antiqua" w:hAnsi="Book Antiqua"/>
          <w:b/>
        </w:rPr>
      </w:pPr>
      <w:r w:rsidRPr="00744DAE">
        <w:rPr>
          <w:rFonts w:ascii="Book Antiqua" w:hAnsi="Book Antiqua"/>
          <w:b/>
        </w:rPr>
        <w:t>Article in press:</w:t>
      </w:r>
    </w:p>
    <w:p w14:paraId="5096FDB6" w14:textId="77777777" w:rsidR="00F4007F" w:rsidRPr="00744DAE" w:rsidRDefault="00F4007F" w:rsidP="00744DAE">
      <w:pPr>
        <w:spacing w:after="0" w:line="360" w:lineRule="auto"/>
        <w:contextualSpacing/>
        <w:jc w:val="both"/>
        <w:rPr>
          <w:rFonts w:ascii="Book Antiqua" w:hAnsi="Book Antiqua"/>
          <w:b/>
        </w:rPr>
      </w:pPr>
      <w:r w:rsidRPr="00744DAE">
        <w:rPr>
          <w:rFonts w:ascii="Book Antiqua" w:hAnsi="Book Antiqua"/>
          <w:b/>
        </w:rPr>
        <w:t>Published online:</w:t>
      </w:r>
    </w:p>
    <w:bookmarkEnd w:id="18"/>
    <w:bookmarkEnd w:id="19"/>
    <w:bookmarkEnd w:id="20"/>
    <w:bookmarkEnd w:id="21"/>
    <w:bookmarkEnd w:id="22"/>
    <w:p w14:paraId="4B900D3A" w14:textId="77777777" w:rsidR="00000FCF" w:rsidRPr="00744DAE" w:rsidRDefault="00000FCF" w:rsidP="00744DAE">
      <w:pPr>
        <w:spacing w:after="0" w:line="360" w:lineRule="auto"/>
        <w:contextualSpacing/>
        <w:jc w:val="both"/>
        <w:rPr>
          <w:rFonts w:ascii="Book Antiqua" w:hAnsi="Book Antiqua"/>
        </w:rPr>
      </w:pPr>
      <w:r w:rsidRPr="00744DAE">
        <w:rPr>
          <w:rStyle w:val="a4"/>
          <w:rFonts w:ascii="Book Antiqua" w:hAnsi="Book Antiqua"/>
          <w:color w:val="auto"/>
          <w:u w:val="none"/>
        </w:rPr>
        <w:br w:type="page"/>
      </w:r>
    </w:p>
    <w:p w14:paraId="7058494D" w14:textId="78BC9A71" w:rsidR="00471B8B" w:rsidRPr="00744DAE" w:rsidRDefault="00471B8B" w:rsidP="00744DAE">
      <w:pPr>
        <w:spacing w:after="0" w:line="360" w:lineRule="auto"/>
        <w:contextualSpacing/>
        <w:jc w:val="both"/>
        <w:rPr>
          <w:rFonts w:ascii="Book Antiqua" w:hAnsi="Book Antiqua"/>
          <w:b/>
        </w:rPr>
      </w:pPr>
      <w:bookmarkStart w:id="23" w:name="_Toc455480995"/>
      <w:r w:rsidRPr="00744DAE">
        <w:rPr>
          <w:rFonts w:ascii="Book Antiqua" w:hAnsi="Book Antiqua"/>
          <w:b/>
        </w:rPr>
        <w:lastRenderedPageBreak/>
        <w:t>Abstract</w:t>
      </w:r>
      <w:bookmarkEnd w:id="23"/>
      <w:r w:rsidR="00181338" w:rsidRPr="00744DAE">
        <w:rPr>
          <w:rFonts w:ascii="Book Antiqua" w:hAnsi="Book Antiqua"/>
          <w:b/>
        </w:rPr>
        <w:t xml:space="preserve"> </w:t>
      </w:r>
    </w:p>
    <w:p w14:paraId="06010A02" w14:textId="10775192" w:rsidR="00471B8B" w:rsidRPr="00744DAE" w:rsidRDefault="006A4678" w:rsidP="00744DAE">
      <w:pPr>
        <w:autoSpaceDE w:val="0"/>
        <w:autoSpaceDN w:val="0"/>
        <w:adjustRightInd w:val="0"/>
        <w:spacing w:after="0" w:line="360" w:lineRule="auto"/>
        <w:contextualSpacing/>
        <w:jc w:val="both"/>
        <w:rPr>
          <w:rFonts w:ascii="Book Antiqua" w:hAnsi="Book Antiqua"/>
        </w:rPr>
      </w:pPr>
      <w:r w:rsidRPr="00744DAE">
        <w:rPr>
          <w:rFonts w:ascii="Book Antiqua" w:hAnsi="Book Antiqua"/>
        </w:rPr>
        <w:t>Colorectal cancer (CRC) is one of the most common human cancer</w:t>
      </w:r>
      <w:r w:rsidR="002601D5" w:rsidRPr="00744DAE">
        <w:rPr>
          <w:rFonts w:ascii="Book Antiqua" w:hAnsi="Book Antiqua"/>
        </w:rPr>
        <w:t>s</w:t>
      </w:r>
      <w:r w:rsidRPr="00744DAE">
        <w:rPr>
          <w:rFonts w:ascii="Book Antiqua" w:hAnsi="Book Antiqua"/>
        </w:rPr>
        <w:t xml:space="preserve"> </w:t>
      </w:r>
      <w:r w:rsidR="00BC57C4" w:rsidRPr="00744DAE">
        <w:rPr>
          <w:rFonts w:ascii="Book Antiqua" w:hAnsi="Book Antiqua"/>
        </w:rPr>
        <w:t>and</w:t>
      </w:r>
      <w:r w:rsidRPr="00744DAE">
        <w:rPr>
          <w:rFonts w:ascii="Book Antiqua" w:hAnsi="Book Antiqua"/>
        </w:rPr>
        <w:t xml:space="preserve"> the cause </w:t>
      </w:r>
      <w:r w:rsidR="0099070C" w:rsidRPr="00744DAE">
        <w:rPr>
          <w:rFonts w:ascii="Book Antiqua" w:hAnsi="Book Antiqua"/>
        </w:rPr>
        <w:t>of</w:t>
      </w:r>
      <w:r w:rsidRPr="00744DAE">
        <w:rPr>
          <w:rFonts w:ascii="Book Antiqua" w:hAnsi="Book Antiqua"/>
        </w:rPr>
        <w:t xml:space="preserve"> about 700000 deaths </w:t>
      </w:r>
      <w:r w:rsidR="00BC57C4" w:rsidRPr="00744DAE">
        <w:rPr>
          <w:rFonts w:ascii="Book Antiqua" w:hAnsi="Book Antiqua"/>
        </w:rPr>
        <w:t xml:space="preserve">per year </w:t>
      </w:r>
      <w:r w:rsidRPr="00744DAE">
        <w:rPr>
          <w:rFonts w:ascii="Book Antiqua" w:hAnsi="Book Antiqua"/>
        </w:rPr>
        <w:t xml:space="preserve">worldwide. </w:t>
      </w:r>
      <w:r w:rsidR="00BC57C4" w:rsidRPr="00744DAE">
        <w:rPr>
          <w:rFonts w:ascii="Book Antiqua" w:hAnsi="Book Antiqua"/>
        </w:rPr>
        <w:t>D</w:t>
      </w:r>
      <w:r w:rsidRPr="00744DAE">
        <w:rPr>
          <w:rFonts w:ascii="Book Antiqua" w:hAnsi="Book Antiqua"/>
        </w:rPr>
        <w:t xml:space="preserve">eregulation of the </w:t>
      </w:r>
      <w:r w:rsidR="00BC57C4" w:rsidRPr="00744DAE">
        <w:rPr>
          <w:rFonts w:ascii="Book Antiqua" w:hAnsi="Book Antiqua"/>
        </w:rPr>
        <w:t>W</w:t>
      </w:r>
      <w:r w:rsidR="006F1252" w:rsidRPr="00744DAE">
        <w:rPr>
          <w:rFonts w:ascii="Book Antiqua" w:hAnsi="Book Antiqua"/>
        </w:rPr>
        <w:t>NT</w:t>
      </w:r>
      <w:r w:rsidRPr="00744DAE">
        <w:rPr>
          <w:rFonts w:ascii="Book Antiqua" w:hAnsi="Book Antiqua"/>
        </w:rPr>
        <w:t xml:space="preserve">/β-catenin pathway is a key event in </w:t>
      </w:r>
      <w:r w:rsidR="00BC57C4" w:rsidRPr="00744DAE">
        <w:rPr>
          <w:rFonts w:ascii="Book Antiqua" w:hAnsi="Book Antiqua"/>
        </w:rPr>
        <w:t>CRC</w:t>
      </w:r>
      <w:r w:rsidRPr="00744DAE">
        <w:rPr>
          <w:rFonts w:ascii="Book Antiqua" w:hAnsi="Book Antiqua"/>
        </w:rPr>
        <w:t xml:space="preserve"> initiation. </w:t>
      </w:r>
      <w:r w:rsidR="00BC57C4" w:rsidRPr="00744DAE">
        <w:rPr>
          <w:rFonts w:ascii="Book Antiqua" w:hAnsi="Book Antiqua"/>
        </w:rPr>
        <w:t xml:space="preserve">This pathway interacts </w:t>
      </w:r>
      <w:r w:rsidRPr="00744DAE">
        <w:rPr>
          <w:rFonts w:ascii="Book Antiqua" w:hAnsi="Book Antiqua"/>
        </w:rPr>
        <w:t>with other nuclear signaling</w:t>
      </w:r>
      <w:r w:rsidR="005C0BEB" w:rsidRPr="00744DAE">
        <w:rPr>
          <w:rFonts w:ascii="Book Antiqua" w:hAnsi="Book Antiqua"/>
        </w:rPr>
        <w:t xml:space="preserve"> pathway</w:t>
      </w:r>
      <w:r w:rsidRPr="00744DAE">
        <w:rPr>
          <w:rFonts w:ascii="Book Antiqua" w:hAnsi="Book Antiqua"/>
        </w:rPr>
        <w:t>s</w:t>
      </w:r>
      <w:r w:rsidR="00BC57C4" w:rsidRPr="00744DAE">
        <w:rPr>
          <w:rFonts w:ascii="Book Antiqua" w:hAnsi="Book Antiqua"/>
        </w:rPr>
        <w:t xml:space="preserve">, </w:t>
      </w:r>
      <w:r w:rsidRPr="00744DAE">
        <w:rPr>
          <w:rFonts w:ascii="Book Antiqua" w:hAnsi="Book Antiqua"/>
        </w:rPr>
        <w:t>including members of the nuclear receptor superfamily</w:t>
      </w:r>
      <w:r w:rsidR="00F926E4" w:rsidRPr="00744DAE">
        <w:rPr>
          <w:rFonts w:ascii="Book Antiqua" w:hAnsi="Book Antiqua"/>
        </w:rPr>
        <w:t xml:space="preserve"> and their transcription </w:t>
      </w:r>
      <w:proofErr w:type="spellStart"/>
      <w:r w:rsidR="00F926E4" w:rsidRPr="00744DAE">
        <w:rPr>
          <w:rFonts w:ascii="Book Antiqua" w:hAnsi="Book Antiqua"/>
        </w:rPr>
        <w:t>coregulators</w:t>
      </w:r>
      <w:proofErr w:type="spellEnd"/>
      <w:r w:rsidRPr="00744DAE">
        <w:rPr>
          <w:rFonts w:ascii="Book Antiqua" w:hAnsi="Book Antiqua"/>
        </w:rPr>
        <w:t xml:space="preserve">. </w:t>
      </w:r>
      <w:r w:rsidR="00F926E4" w:rsidRPr="00744DAE">
        <w:rPr>
          <w:rFonts w:ascii="Book Antiqua" w:hAnsi="Book Antiqua"/>
        </w:rPr>
        <w:t>In this review, w</w:t>
      </w:r>
      <w:r w:rsidR="000A17FA" w:rsidRPr="00744DAE">
        <w:rPr>
          <w:rFonts w:ascii="Book Antiqua" w:hAnsi="Book Antiqua"/>
        </w:rPr>
        <w:t xml:space="preserve">e </w:t>
      </w:r>
      <w:r w:rsidR="00B64FD9" w:rsidRPr="00744DAE">
        <w:rPr>
          <w:rFonts w:ascii="Book Antiqua" w:hAnsi="Book Antiqua"/>
        </w:rPr>
        <w:t>provide an overview of</w:t>
      </w:r>
      <w:r w:rsidR="000A17FA" w:rsidRPr="00744DAE">
        <w:rPr>
          <w:rFonts w:ascii="Book Antiqua" w:hAnsi="Book Antiqua"/>
        </w:rPr>
        <w:t xml:space="preserve"> the literature dealing with the main </w:t>
      </w:r>
      <w:proofErr w:type="spellStart"/>
      <w:r w:rsidR="000A17FA" w:rsidRPr="00744DAE">
        <w:rPr>
          <w:rFonts w:ascii="Book Antiqua" w:hAnsi="Book Antiqua"/>
        </w:rPr>
        <w:t>coactivators</w:t>
      </w:r>
      <w:proofErr w:type="spellEnd"/>
      <w:r w:rsidR="000A17FA" w:rsidRPr="00744DAE">
        <w:rPr>
          <w:rFonts w:ascii="Book Antiqua" w:hAnsi="Book Antiqua"/>
        </w:rPr>
        <w:t xml:space="preserve"> (NC</w:t>
      </w:r>
      <w:r w:rsidR="003F1273" w:rsidRPr="00744DAE">
        <w:rPr>
          <w:rFonts w:ascii="Book Antiqua" w:hAnsi="Book Antiqua"/>
        </w:rPr>
        <w:t>o</w:t>
      </w:r>
      <w:r w:rsidR="000A17FA" w:rsidRPr="00744DAE">
        <w:rPr>
          <w:rFonts w:ascii="Book Antiqua" w:hAnsi="Book Antiqua"/>
        </w:rPr>
        <w:t>A</w:t>
      </w:r>
      <w:r w:rsidR="003F1273" w:rsidRPr="00744DAE">
        <w:rPr>
          <w:rFonts w:ascii="Book Antiqua" w:hAnsi="Book Antiqua"/>
        </w:rPr>
        <w:t>-</w:t>
      </w:r>
      <w:r w:rsidR="000A17FA" w:rsidRPr="00744DAE">
        <w:rPr>
          <w:rFonts w:ascii="Book Antiqua" w:hAnsi="Book Antiqua"/>
        </w:rPr>
        <w:t>1</w:t>
      </w:r>
      <w:r w:rsidR="003F1273" w:rsidRPr="00744DAE">
        <w:rPr>
          <w:rFonts w:ascii="Book Antiqua" w:hAnsi="Book Antiqua"/>
        </w:rPr>
        <w:t xml:space="preserve"> to </w:t>
      </w:r>
      <w:r w:rsidR="000A17FA" w:rsidRPr="00744DAE">
        <w:rPr>
          <w:rFonts w:ascii="Book Antiqua" w:hAnsi="Book Antiqua"/>
        </w:rPr>
        <w:t>3, NC</w:t>
      </w:r>
      <w:r w:rsidR="003F1273" w:rsidRPr="00744DAE">
        <w:rPr>
          <w:rFonts w:ascii="Book Antiqua" w:hAnsi="Book Antiqua"/>
        </w:rPr>
        <w:t>o</w:t>
      </w:r>
      <w:r w:rsidR="000A17FA" w:rsidRPr="00744DAE">
        <w:rPr>
          <w:rFonts w:ascii="Book Antiqua" w:hAnsi="Book Antiqua"/>
        </w:rPr>
        <w:t>A</w:t>
      </w:r>
      <w:r w:rsidR="003F1273" w:rsidRPr="00744DAE">
        <w:rPr>
          <w:rFonts w:ascii="Book Antiqua" w:hAnsi="Book Antiqua"/>
        </w:rPr>
        <w:t>-</w:t>
      </w:r>
      <w:r w:rsidR="000A17FA" w:rsidRPr="00744DAE">
        <w:rPr>
          <w:rFonts w:ascii="Book Antiqua" w:hAnsi="Book Antiqua"/>
        </w:rPr>
        <w:t>6, PGC1</w:t>
      </w:r>
      <w:r w:rsidR="003F1273" w:rsidRPr="00744DAE">
        <w:rPr>
          <w:rFonts w:ascii="Book Antiqua" w:hAnsi="Book Antiqua"/>
        </w:rPr>
        <w:t>-</w:t>
      </w:r>
      <w:r w:rsidR="000A17FA" w:rsidRPr="00744DAE">
        <w:rPr>
          <w:rFonts w:ascii="Book Antiqua" w:hAnsi="Book Antiqua"/>
        </w:rPr>
        <w:t>α, p300</w:t>
      </w:r>
      <w:r w:rsidR="001475EC" w:rsidRPr="00744DAE">
        <w:rPr>
          <w:rFonts w:ascii="Book Antiqua" w:hAnsi="Book Antiqua"/>
        </w:rPr>
        <w:t>,</w:t>
      </w:r>
      <w:r w:rsidR="00BC57C4" w:rsidRPr="00744DAE">
        <w:rPr>
          <w:rFonts w:ascii="Book Antiqua" w:hAnsi="Book Antiqua"/>
        </w:rPr>
        <w:t xml:space="preserve"> </w:t>
      </w:r>
      <w:r w:rsidR="001475EC" w:rsidRPr="00744DAE">
        <w:rPr>
          <w:rFonts w:ascii="Book Antiqua" w:hAnsi="Book Antiqua"/>
        </w:rPr>
        <w:t>C</w:t>
      </w:r>
      <w:r w:rsidR="003C6A91" w:rsidRPr="00744DAE">
        <w:rPr>
          <w:rFonts w:ascii="Book Antiqua" w:hAnsi="Book Antiqua"/>
        </w:rPr>
        <w:t>REB</w:t>
      </w:r>
      <w:r w:rsidR="001475EC" w:rsidRPr="00744DAE">
        <w:rPr>
          <w:rFonts w:ascii="Book Antiqua" w:hAnsi="Book Antiqua"/>
        </w:rPr>
        <w:t xml:space="preserve">BP </w:t>
      </w:r>
      <w:r w:rsidR="001C0D93" w:rsidRPr="00744DAE">
        <w:rPr>
          <w:rFonts w:ascii="Book Antiqua" w:hAnsi="Book Antiqua"/>
        </w:rPr>
        <w:t>and</w:t>
      </w:r>
      <w:r w:rsidR="000A17FA" w:rsidRPr="00744DAE">
        <w:rPr>
          <w:rFonts w:ascii="Book Antiqua" w:hAnsi="Book Antiqua"/>
        </w:rPr>
        <w:t xml:space="preserve"> </w:t>
      </w:r>
      <w:r w:rsidR="003C6A91" w:rsidRPr="00744DAE">
        <w:rPr>
          <w:rFonts w:ascii="Book Antiqua" w:hAnsi="Book Antiqua"/>
        </w:rPr>
        <w:t>MED1</w:t>
      </w:r>
      <w:r w:rsidR="000A17FA" w:rsidRPr="00744DAE">
        <w:rPr>
          <w:rFonts w:ascii="Book Antiqua" w:hAnsi="Book Antiqua"/>
        </w:rPr>
        <w:t xml:space="preserve">) and </w:t>
      </w:r>
      <w:proofErr w:type="spellStart"/>
      <w:r w:rsidR="000A17FA" w:rsidRPr="00744DAE">
        <w:rPr>
          <w:rFonts w:ascii="Book Antiqua" w:hAnsi="Book Antiqua"/>
        </w:rPr>
        <w:t>corepressors</w:t>
      </w:r>
      <w:proofErr w:type="spellEnd"/>
      <w:r w:rsidR="000A17FA" w:rsidRPr="00744DAE">
        <w:rPr>
          <w:rFonts w:ascii="Book Antiqua" w:hAnsi="Book Antiqua"/>
        </w:rPr>
        <w:t xml:space="preserve"> (N</w:t>
      </w:r>
      <w:r w:rsidR="003F1273" w:rsidRPr="00744DAE">
        <w:rPr>
          <w:rFonts w:ascii="Book Antiqua" w:hAnsi="Book Antiqua"/>
        </w:rPr>
        <w:t>-</w:t>
      </w:r>
      <w:r w:rsidR="000A17FA" w:rsidRPr="00744DAE">
        <w:rPr>
          <w:rFonts w:ascii="Book Antiqua" w:hAnsi="Book Antiqua"/>
        </w:rPr>
        <w:t>C</w:t>
      </w:r>
      <w:r w:rsidR="003F1273" w:rsidRPr="00744DAE">
        <w:rPr>
          <w:rFonts w:ascii="Book Antiqua" w:hAnsi="Book Antiqua"/>
        </w:rPr>
        <w:t>o</w:t>
      </w:r>
      <w:r w:rsidR="000A17FA" w:rsidRPr="00744DAE">
        <w:rPr>
          <w:rFonts w:ascii="Book Antiqua" w:hAnsi="Book Antiqua"/>
        </w:rPr>
        <w:t>R</w:t>
      </w:r>
      <w:r w:rsidR="003C6A91" w:rsidRPr="00744DAE">
        <w:rPr>
          <w:rFonts w:ascii="Book Antiqua" w:hAnsi="Book Antiqua"/>
        </w:rPr>
        <w:t>1 and 2</w:t>
      </w:r>
      <w:r w:rsidR="000A17FA" w:rsidRPr="00744DAE">
        <w:rPr>
          <w:rFonts w:ascii="Book Antiqua" w:hAnsi="Book Antiqua"/>
        </w:rPr>
        <w:t>, NRIP1</w:t>
      </w:r>
      <w:r w:rsidR="001C0D93" w:rsidRPr="00744DAE">
        <w:rPr>
          <w:rFonts w:ascii="Book Antiqua" w:hAnsi="Book Antiqua"/>
        </w:rPr>
        <w:t xml:space="preserve"> and </w:t>
      </w:r>
      <w:r w:rsidR="000A17FA" w:rsidRPr="00744DAE">
        <w:rPr>
          <w:rFonts w:ascii="Book Antiqua" w:hAnsi="Book Antiqua"/>
        </w:rPr>
        <w:t>MTA1) of nuclear receptors and summarize their links with the</w:t>
      </w:r>
      <w:r w:rsidRPr="00744DAE">
        <w:rPr>
          <w:rFonts w:ascii="Book Antiqua" w:hAnsi="Book Antiqua"/>
        </w:rPr>
        <w:t xml:space="preserve"> </w:t>
      </w:r>
      <w:r w:rsidR="006F1252" w:rsidRPr="00744DAE">
        <w:rPr>
          <w:rFonts w:ascii="Book Antiqua" w:hAnsi="Book Antiqua"/>
        </w:rPr>
        <w:t>WNT</w:t>
      </w:r>
      <w:r w:rsidRPr="00744DAE">
        <w:rPr>
          <w:rFonts w:ascii="Book Antiqua" w:hAnsi="Book Antiqua"/>
        </w:rPr>
        <w:t>/β-catenin signaling</w:t>
      </w:r>
      <w:r w:rsidR="00BC57C4" w:rsidRPr="00744DAE">
        <w:rPr>
          <w:rFonts w:ascii="Book Antiqua" w:hAnsi="Book Antiqua"/>
        </w:rPr>
        <w:t xml:space="preserve"> cascade</w:t>
      </w:r>
      <w:r w:rsidR="000A17FA" w:rsidRPr="00744DAE">
        <w:rPr>
          <w:rFonts w:ascii="Book Antiqua" w:hAnsi="Book Antiqua"/>
        </w:rPr>
        <w:t>, their expression in CRC and their role in</w:t>
      </w:r>
      <w:r w:rsidR="00BC57C4" w:rsidRPr="00744DAE">
        <w:rPr>
          <w:rFonts w:ascii="Book Antiqua" w:hAnsi="Book Antiqua"/>
        </w:rPr>
        <w:t xml:space="preserve"> </w:t>
      </w:r>
      <w:r w:rsidR="000A17FA" w:rsidRPr="00744DAE">
        <w:rPr>
          <w:rFonts w:ascii="Book Antiqua" w:hAnsi="Book Antiqua"/>
        </w:rPr>
        <w:t xml:space="preserve">intestinal </w:t>
      </w:r>
      <w:r w:rsidRPr="00744DAE">
        <w:rPr>
          <w:rFonts w:ascii="Book Antiqua" w:hAnsi="Book Antiqua"/>
        </w:rPr>
        <w:t>physio</w:t>
      </w:r>
      <w:r w:rsidR="000A17FA" w:rsidRPr="00744DAE">
        <w:rPr>
          <w:rFonts w:ascii="Book Antiqua" w:hAnsi="Book Antiqua"/>
        </w:rPr>
        <w:t>patho</w:t>
      </w:r>
      <w:r w:rsidRPr="00744DAE">
        <w:rPr>
          <w:rFonts w:ascii="Book Antiqua" w:hAnsi="Book Antiqua"/>
        </w:rPr>
        <w:t>logy.</w:t>
      </w:r>
    </w:p>
    <w:p w14:paraId="4F7BE57E" w14:textId="77777777" w:rsidR="0093702B" w:rsidRPr="00744DAE" w:rsidRDefault="0093702B" w:rsidP="00744DAE">
      <w:pPr>
        <w:spacing w:after="0" w:line="360" w:lineRule="auto"/>
        <w:contextualSpacing/>
        <w:jc w:val="both"/>
        <w:rPr>
          <w:rFonts w:ascii="Book Antiqua" w:hAnsi="Book Antiqua"/>
          <w:b/>
        </w:rPr>
      </w:pPr>
    </w:p>
    <w:p w14:paraId="5F1FE56B" w14:textId="478737E1" w:rsidR="00471B8B" w:rsidRPr="00744DAE" w:rsidRDefault="00471B8B" w:rsidP="00744DAE">
      <w:pPr>
        <w:spacing w:after="0" w:line="360" w:lineRule="auto"/>
        <w:contextualSpacing/>
        <w:jc w:val="both"/>
        <w:rPr>
          <w:rFonts w:ascii="Book Antiqua" w:hAnsi="Book Antiqua"/>
          <w:lang w:eastAsia="zh-CN"/>
        </w:rPr>
      </w:pPr>
      <w:r w:rsidRPr="00744DAE">
        <w:rPr>
          <w:rFonts w:ascii="Book Antiqua" w:hAnsi="Book Antiqua"/>
          <w:b/>
        </w:rPr>
        <w:t>Key</w:t>
      </w:r>
      <w:r w:rsidR="00CC5C7A" w:rsidRPr="00744DAE">
        <w:rPr>
          <w:rFonts w:ascii="Book Antiqua" w:hAnsi="Book Antiqua" w:hint="eastAsia"/>
          <w:b/>
          <w:lang w:eastAsia="zh-CN"/>
        </w:rPr>
        <w:t xml:space="preserve"> </w:t>
      </w:r>
      <w:r w:rsidRPr="00744DAE">
        <w:rPr>
          <w:rFonts w:ascii="Book Antiqua" w:hAnsi="Book Antiqua"/>
          <w:b/>
        </w:rPr>
        <w:t>words</w:t>
      </w:r>
      <w:r w:rsidRPr="00744DAE">
        <w:rPr>
          <w:rFonts w:ascii="Book Antiqua" w:hAnsi="Book Antiqua"/>
        </w:rPr>
        <w:t>: Colon cancer</w:t>
      </w:r>
      <w:r w:rsidR="00CC5C7A" w:rsidRPr="00744DAE">
        <w:rPr>
          <w:rFonts w:ascii="Book Antiqua" w:hAnsi="Book Antiqua" w:hint="eastAsia"/>
          <w:lang w:eastAsia="zh-CN"/>
        </w:rPr>
        <w:t>;</w:t>
      </w:r>
      <w:r w:rsidRPr="00744DAE">
        <w:rPr>
          <w:rFonts w:ascii="Book Antiqua" w:hAnsi="Book Antiqua"/>
        </w:rPr>
        <w:t xml:space="preserve"> </w:t>
      </w:r>
      <w:proofErr w:type="gramStart"/>
      <w:r w:rsidR="00CC5C7A" w:rsidRPr="00744DAE">
        <w:rPr>
          <w:rFonts w:ascii="Book Antiqua" w:hAnsi="Book Antiqua"/>
        </w:rPr>
        <w:t>Nuclear</w:t>
      </w:r>
      <w:proofErr w:type="gramEnd"/>
      <w:r w:rsidR="00CC5C7A" w:rsidRPr="00744DAE">
        <w:rPr>
          <w:rFonts w:ascii="Book Antiqua" w:hAnsi="Book Antiqua"/>
        </w:rPr>
        <w:t xml:space="preserve"> </w:t>
      </w:r>
      <w:r w:rsidRPr="00744DAE">
        <w:rPr>
          <w:rFonts w:ascii="Book Antiqua" w:hAnsi="Book Antiqua"/>
        </w:rPr>
        <w:t>receptors</w:t>
      </w:r>
      <w:r w:rsidR="00CC5C7A" w:rsidRPr="00744DAE">
        <w:rPr>
          <w:rFonts w:ascii="Book Antiqua" w:hAnsi="Book Antiqua" w:hint="eastAsia"/>
          <w:lang w:eastAsia="zh-CN"/>
        </w:rPr>
        <w:t>;</w:t>
      </w:r>
      <w:r w:rsidRPr="00744DAE">
        <w:rPr>
          <w:rFonts w:ascii="Book Antiqua" w:hAnsi="Book Antiqua"/>
        </w:rPr>
        <w:t xml:space="preserve"> </w:t>
      </w:r>
      <w:r w:rsidR="00CC5C7A" w:rsidRPr="00744DAE">
        <w:rPr>
          <w:rFonts w:ascii="Book Antiqua" w:hAnsi="Book Antiqua"/>
        </w:rPr>
        <w:t xml:space="preserve">Transcription </w:t>
      </w:r>
      <w:proofErr w:type="spellStart"/>
      <w:r w:rsidRPr="00744DAE">
        <w:rPr>
          <w:rFonts w:ascii="Book Antiqua" w:hAnsi="Book Antiqua"/>
        </w:rPr>
        <w:t>coregulators</w:t>
      </w:r>
      <w:proofErr w:type="spellEnd"/>
      <w:r w:rsidR="00CC5C7A" w:rsidRPr="00744DAE">
        <w:rPr>
          <w:rFonts w:ascii="Book Antiqua" w:hAnsi="Book Antiqua" w:hint="eastAsia"/>
          <w:lang w:eastAsia="zh-CN"/>
        </w:rPr>
        <w:t>;</w:t>
      </w:r>
      <w:r w:rsidRPr="00744DAE">
        <w:rPr>
          <w:rFonts w:ascii="Book Antiqua" w:hAnsi="Book Antiqua"/>
        </w:rPr>
        <w:t xml:space="preserve"> </w:t>
      </w:r>
      <w:r w:rsidR="00BC57C4" w:rsidRPr="00744DAE">
        <w:rPr>
          <w:rFonts w:ascii="Book Antiqua" w:hAnsi="Book Antiqua"/>
        </w:rPr>
        <w:t>WNT</w:t>
      </w:r>
      <w:r w:rsidR="00CA5BE4" w:rsidRPr="00744DAE">
        <w:rPr>
          <w:rFonts w:ascii="Book Antiqua" w:hAnsi="Book Antiqua"/>
        </w:rPr>
        <w:t xml:space="preserve"> signaling</w:t>
      </w:r>
      <w:r w:rsidR="00CC5C7A" w:rsidRPr="00744DAE">
        <w:rPr>
          <w:rFonts w:ascii="Book Antiqua" w:hAnsi="Book Antiqua" w:hint="eastAsia"/>
          <w:lang w:eastAsia="zh-CN"/>
        </w:rPr>
        <w:t>;</w:t>
      </w:r>
      <w:r w:rsidR="00CA5BE4" w:rsidRPr="00744DAE">
        <w:rPr>
          <w:rFonts w:ascii="Book Antiqua" w:hAnsi="Book Antiqua"/>
        </w:rPr>
        <w:t xml:space="preserve"> </w:t>
      </w:r>
      <w:r w:rsidR="00CC5C7A" w:rsidRPr="00744DAE">
        <w:rPr>
          <w:rFonts w:ascii="Book Antiqua" w:hAnsi="Book Antiqua"/>
        </w:rPr>
        <w:t>Immunohistochemistry</w:t>
      </w:r>
    </w:p>
    <w:p w14:paraId="65B1211F" w14:textId="77777777" w:rsidR="00F4007F" w:rsidRPr="00744DAE" w:rsidRDefault="00F4007F" w:rsidP="00744DAE">
      <w:pPr>
        <w:spacing w:after="0" w:line="360" w:lineRule="auto"/>
        <w:contextualSpacing/>
        <w:jc w:val="both"/>
        <w:rPr>
          <w:rFonts w:ascii="Book Antiqua" w:hAnsi="Book Antiqua"/>
          <w:lang w:eastAsia="zh-CN"/>
        </w:rPr>
      </w:pPr>
    </w:p>
    <w:p w14:paraId="575087A3" w14:textId="77777777" w:rsidR="00F4007F" w:rsidRPr="00744DAE" w:rsidRDefault="00F4007F" w:rsidP="00744DAE">
      <w:pPr>
        <w:spacing w:after="0" w:line="360" w:lineRule="auto"/>
        <w:contextualSpacing/>
        <w:jc w:val="both"/>
        <w:rPr>
          <w:rFonts w:ascii="Book Antiqua" w:hAnsi="Book Antiqua" w:cs="Arial"/>
        </w:rPr>
      </w:pPr>
      <w:bookmarkStart w:id="24" w:name="OLE_LINK55"/>
      <w:bookmarkStart w:id="25" w:name="OLE_LINK56"/>
      <w:bookmarkStart w:id="26" w:name="OLE_LINK105"/>
      <w:bookmarkStart w:id="27" w:name="OLE_LINK116"/>
      <w:bookmarkStart w:id="28" w:name="OLE_LINK89"/>
      <w:proofErr w:type="gramStart"/>
      <w:r w:rsidRPr="00744DAE">
        <w:rPr>
          <w:rFonts w:ascii="Book Antiqua" w:hAnsi="Book Antiqua"/>
          <w:b/>
        </w:rPr>
        <w:t>©</w:t>
      </w:r>
      <w:bookmarkEnd w:id="24"/>
      <w:bookmarkEnd w:id="25"/>
      <w:r w:rsidRPr="00744DAE">
        <w:rPr>
          <w:rFonts w:ascii="Book Antiqua" w:hAnsi="Book Antiqua" w:cs="Arial"/>
          <w:b/>
        </w:rPr>
        <w:t>The Author(s) 2016.</w:t>
      </w:r>
      <w:proofErr w:type="gramEnd"/>
      <w:r w:rsidRPr="00744DAE">
        <w:rPr>
          <w:rFonts w:ascii="Book Antiqua" w:hAnsi="Book Antiqua" w:cs="Arial"/>
          <w:b/>
        </w:rPr>
        <w:t xml:space="preserve"> </w:t>
      </w:r>
      <w:proofErr w:type="gramStart"/>
      <w:r w:rsidRPr="00744DAE">
        <w:rPr>
          <w:rFonts w:ascii="Book Antiqua" w:hAnsi="Book Antiqua" w:cs="Arial"/>
        </w:rPr>
        <w:t xml:space="preserve">Published by </w:t>
      </w:r>
      <w:proofErr w:type="spellStart"/>
      <w:r w:rsidRPr="00744DAE">
        <w:rPr>
          <w:rFonts w:ascii="Book Antiqua" w:hAnsi="Book Antiqua" w:cs="Arial"/>
        </w:rPr>
        <w:t>Baishideng</w:t>
      </w:r>
      <w:proofErr w:type="spellEnd"/>
      <w:r w:rsidRPr="00744DAE">
        <w:rPr>
          <w:rFonts w:ascii="Book Antiqua" w:hAnsi="Book Antiqua" w:cs="Arial"/>
        </w:rPr>
        <w:t xml:space="preserve"> Publishing Group Inc.</w:t>
      </w:r>
      <w:proofErr w:type="gramEnd"/>
      <w:r w:rsidRPr="00744DAE">
        <w:rPr>
          <w:rFonts w:ascii="Book Antiqua" w:hAnsi="Book Antiqua" w:cs="Arial"/>
        </w:rPr>
        <w:t xml:space="preserve"> All rights reserved.</w:t>
      </w:r>
    </w:p>
    <w:bookmarkEnd w:id="26"/>
    <w:bookmarkEnd w:id="27"/>
    <w:bookmarkEnd w:id="28"/>
    <w:p w14:paraId="47706F33" w14:textId="77777777" w:rsidR="00876E53" w:rsidRPr="00744DAE" w:rsidRDefault="00876E53" w:rsidP="00744DAE">
      <w:pPr>
        <w:spacing w:after="0" w:line="360" w:lineRule="auto"/>
        <w:contextualSpacing/>
        <w:jc w:val="both"/>
        <w:rPr>
          <w:rFonts w:ascii="Book Antiqua" w:hAnsi="Book Antiqua"/>
        </w:rPr>
      </w:pPr>
    </w:p>
    <w:p w14:paraId="3F66E273" w14:textId="5AB0B531" w:rsidR="0059508A" w:rsidRPr="00744DAE" w:rsidRDefault="0059508A" w:rsidP="00744DAE">
      <w:pPr>
        <w:autoSpaceDE w:val="0"/>
        <w:autoSpaceDN w:val="0"/>
        <w:adjustRightInd w:val="0"/>
        <w:spacing w:after="0" w:line="360" w:lineRule="auto"/>
        <w:contextualSpacing/>
        <w:jc w:val="both"/>
        <w:rPr>
          <w:rFonts w:ascii="Book Antiqua" w:hAnsi="Book Antiqua"/>
        </w:rPr>
      </w:pPr>
      <w:r w:rsidRPr="00744DAE">
        <w:rPr>
          <w:rFonts w:ascii="Book Antiqua" w:hAnsi="Book Antiqua"/>
          <w:b/>
        </w:rPr>
        <w:t>Core tip</w:t>
      </w:r>
      <w:r w:rsidRPr="00744DAE">
        <w:rPr>
          <w:rFonts w:ascii="Book Antiqua" w:hAnsi="Book Antiqua"/>
        </w:rPr>
        <w:t xml:space="preserve">: Colorectal cancer is one of the most common human cancers worldwide. </w:t>
      </w:r>
      <w:r w:rsidR="00BC57C4" w:rsidRPr="00744DAE">
        <w:rPr>
          <w:rFonts w:ascii="Book Antiqua" w:hAnsi="Book Antiqua"/>
        </w:rPr>
        <w:t>D</w:t>
      </w:r>
      <w:r w:rsidRPr="00744DAE">
        <w:rPr>
          <w:rFonts w:ascii="Book Antiqua" w:hAnsi="Book Antiqua"/>
        </w:rPr>
        <w:t xml:space="preserve">eregulation of the </w:t>
      </w:r>
      <w:r w:rsidR="00BC57C4" w:rsidRPr="00744DAE">
        <w:rPr>
          <w:rFonts w:ascii="Book Antiqua" w:hAnsi="Book Antiqua"/>
        </w:rPr>
        <w:t>W</w:t>
      </w:r>
      <w:r w:rsidR="006F1252" w:rsidRPr="00744DAE">
        <w:rPr>
          <w:rFonts w:ascii="Book Antiqua" w:hAnsi="Book Antiqua"/>
        </w:rPr>
        <w:t>NT</w:t>
      </w:r>
      <w:r w:rsidRPr="00744DAE">
        <w:rPr>
          <w:rFonts w:ascii="Book Antiqua" w:hAnsi="Book Antiqua"/>
        </w:rPr>
        <w:t xml:space="preserve">/β-catenin pathway is a key event in </w:t>
      </w:r>
      <w:r w:rsidR="00BC57C4" w:rsidRPr="00744DAE">
        <w:rPr>
          <w:rFonts w:ascii="Book Antiqua" w:hAnsi="Book Antiqua"/>
        </w:rPr>
        <w:t>colorectal cancer</w:t>
      </w:r>
      <w:r w:rsidRPr="00744DAE">
        <w:rPr>
          <w:rFonts w:ascii="Book Antiqua" w:hAnsi="Book Antiqua"/>
        </w:rPr>
        <w:t xml:space="preserve"> initiation. </w:t>
      </w:r>
      <w:r w:rsidR="00BC57C4" w:rsidRPr="00744DAE">
        <w:rPr>
          <w:rFonts w:ascii="Book Antiqua" w:hAnsi="Book Antiqua"/>
        </w:rPr>
        <w:t xml:space="preserve">This pathway interacts </w:t>
      </w:r>
      <w:r w:rsidRPr="00744DAE">
        <w:rPr>
          <w:rFonts w:ascii="Book Antiqua" w:hAnsi="Book Antiqua"/>
        </w:rPr>
        <w:t>with other nuclear signaling pathways</w:t>
      </w:r>
      <w:r w:rsidR="00BC57C4" w:rsidRPr="00744DAE">
        <w:rPr>
          <w:rFonts w:ascii="Book Antiqua" w:hAnsi="Book Antiqua"/>
        </w:rPr>
        <w:t xml:space="preserve">, </w:t>
      </w:r>
      <w:r w:rsidRPr="00744DAE">
        <w:rPr>
          <w:rFonts w:ascii="Book Antiqua" w:hAnsi="Book Antiqua"/>
        </w:rPr>
        <w:t xml:space="preserve">including members of the nuclear receptor superfamily and their transcription </w:t>
      </w:r>
      <w:proofErr w:type="spellStart"/>
      <w:r w:rsidRPr="00744DAE">
        <w:rPr>
          <w:rFonts w:ascii="Book Antiqua" w:hAnsi="Book Antiqua"/>
        </w:rPr>
        <w:t>coregulators</w:t>
      </w:r>
      <w:proofErr w:type="spellEnd"/>
      <w:r w:rsidRPr="00744DAE">
        <w:rPr>
          <w:rFonts w:ascii="Book Antiqua" w:hAnsi="Book Antiqua"/>
        </w:rPr>
        <w:t xml:space="preserve">. In this review, we provide an overview of the literature dealing with the main </w:t>
      </w:r>
      <w:proofErr w:type="spellStart"/>
      <w:r w:rsidRPr="00744DAE">
        <w:rPr>
          <w:rFonts w:ascii="Book Antiqua" w:hAnsi="Book Antiqua"/>
        </w:rPr>
        <w:t>coactivators</w:t>
      </w:r>
      <w:proofErr w:type="spellEnd"/>
      <w:r w:rsidRPr="00744DAE">
        <w:rPr>
          <w:rFonts w:ascii="Book Antiqua" w:hAnsi="Book Antiqua"/>
        </w:rPr>
        <w:t xml:space="preserve"> and </w:t>
      </w:r>
      <w:proofErr w:type="spellStart"/>
      <w:r w:rsidRPr="00744DAE">
        <w:rPr>
          <w:rFonts w:ascii="Book Antiqua" w:hAnsi="Book Antiqua"/>
        </w:rPr>
        <w:t>corepressors</w:t>
      </w:r>
      <w:proofErr w:type="spellEnd"/>
      <w:r w:rsidRPr="00744DAE">
        <w:rPr>
          <w:rFonts w:ascii="Book Antiqua" w:hAnsi="Book Antiqua"/>
        </w:rPr>
        <w:t xml:space="preserve"> of nuclear receptors, and summarize their links with the </w:t>
      </w:r>
      <w:r w:rsidR="00BC57C4" w:rsidRPr="00744DAE">
        <w:rPr>
          <w:rFonts w:ascii="Book Antiqua" w:hAnsi="Book Antiqua"/>
        </w:rPr>
        <w:t>W</w:t>
      </w:r>
      <w:r w:rsidR="006F1252" w:rsidRPr="00744DAE">
        <w:rPr>
          <w:rFonts w:ascii="Book Antiqua" w:hAnsi="Book Antiqua"/>
        </w:rPr>
        <w:t>NT</w:t>
      </w:r>
      <w:r w:rsidRPr="00744DAE">
        <w:rPr>
          <w:rFonts w:ascii="Book Antiqua" w:hAnsi="Book Antiqua"/>
        </w:rPr>
        <w:t>/β-catenin signaling</w:t>
      </w:r>
      <w:r w:rsidR="0099070C" w:rsidRPr="00744DAE">
        <w:rPr>
          <w:rFonts w:ascii="Book Antiqua" w:hAnsi="Book Antiqua"/>
        </w:rPr>
        <w:t xml:space="preserve"> cascade</w:t>
      </w:r>
      <w:r w:rsidRPr="00744DAE">
        <w:rPr>
          <w:rFonts w:ascii="Book Antiqua" w:hAnsi="Book Antiqua"/>
        </w:rPr>
        <w:t xml:space="preserve">, their expression in </w:t>
      </w:r>
      <w:r w:rsidR="00BC57C4" w:rsidRPr="00744DAE">
        <w:rPr>
          <w:rFonts w:ascii="Book Antiqua" w:hAnsi="Book Antiqua"/>
        </w:rPr>
        <w:t xml:space="preserve">colorectal cancer </w:t>
      </w:r>
      <w:r w:rsidRPr="00744DAE">
        <w:rPr>
          <w:rFonts w:ascii="Book Antiqua" w:hAnsi="Book Antiqua"/>
        </w:rPr>
        <w:t>and their role in intestinal physiopathology.</w:t>
      </w:r>
    </w:p>
    <w:p w14:paraId="5381DE92" w14:textId="77777777" w:rsidR="0059508A" w:rsidRPr="00744DAE" w:rsidRDefault="0059508A" w:rsidP="00744DAE">
      <w:pPr>
        <w:spacing w:after="0" w:line="360" w:lineRule="auto"/>
        <w:contextualSpacing/>
        <w:jc w:val="both"/>
        <w:rPr>
          <w:rFonts w:ascii="Book Antiqua" w:hAnsi="Book Antiqua" w:cs="Book Antiqua"/>
          <w:lang w:eastAsia="zh-CN"/>
        </w:rPr>
      </w:pPr>
    </w:p>
    <w:p w14:paraId="7BB25B63" w14:textId="0468D0A4" w:rsidR="00CC5C7A" w:rsidRPr="00744DAE" w:rsidRDefault="0059508A" w:rsidP="00744DAE">
      <w:pPr>
        <w:adjustRightInd w:val="0"/>
        <w:snapToGrid w:val="0"/>
        <w:spacing w:after="0" w:line="360" w:lineRule="auto"/>
        <w:contextualSpacing/>
        <w:jc w:val="both"/>
        <w:rPr>
          <w:rFonts w:ascii="Book Antiqua" w:hAnsi="Book Antiqua"/>
        </w:rPr>
      </w:pPr>
      <w:proofErr w:type="spellStart"/>
      <w:r w:rsidRPr="00744DAE">
        <w:rPr>
          <w:rFonts w:ascii="Book Antiqua" w:hAnsi="Book Antiqua" w:cs="Book Antiqua"/>
        </w:rPr>
        <w:t>Triki</w:t>
      </w:r>
      <w:proofErr w:type="spellEnd"/>
      <w:r w:rsidRPr="00744DAE">
        <w:rPr>
          <w:rFonts w:ascii="Book Antiqua" w:hAnsi="Book Antiqua" w:cs="Book Antiqua"/>
        </w:rPr>
        <w:t xml:space="preserve"> M, </w:t>
      </w:r>
      <w:proofErr w:type="spellStart"/>
      <w:r w:rsidRPr="00744DAE">
        <w:rPr>
          <w:rFonts w:ascii="Book Antiqua" w:hAnsi="Book Antiqua" w:cs="Book Antiqua"/>
        </w:rPr>
        <w:t>Lapierre</w:t>
      </w:r>
      <w:proofErr w:type="spellEnd"/>
      <w:r w:rsidRPr="00744DAE">
        <w:rPr>
          <w:rFonts w:ascii="Book Antiqua" w:hAnsi="Book Antiqua" w:cs="Book Antiqua"/>
        </w:rPr>
        <w:t xml:space="preserve"> M, </w:t>
      </w:r>
      <w:proofErr w:type="spellStart"/>
      <w:r w:rsidRPr="00744DAE">
        <w:rPr>
          <w:rFonts w:ascii="Book Antiqua" w:hAnsi="Book Antiqua" w:cs="Book Antiqua"/>
        </w:rPr>
        <w:t>Cavailles</w:t>
      </w:r>
      <w:proofErr w:type="spellEnd"/>
      <w:r w:rsidRPr="00744DAE">
        <w:rPr>
          <w:rFonts w:ascii="Book Antiqua" w:hAnsi="Book Antiqua" w:cs="Book Antiqua"/>
        </w:rPr>
        <w:t xml:space="preserve"> V, </w:t>
      </w:r>
      <w:proofErr w:type="spellStart"/>
      <w:r w:rsidRPr="00744DAE">
        <w:rPr>
          <w:rFonts w:ascii="Book Antiqua" w:hAnsi="Book Antiqua" w:cs="Book Antiqua"/>
        </w:rPr>
        <w:t>Mokdad-Gargouri</w:t>
      </w:r>
      <w:proofErr w:type="spellEnd"/>
      <w:r w:rsidRPr="00744DAE">
        <w:rPr>
          <w:rFonts w:ascii="Book Antiqua" w:hAnsi="Book Antiqua" w:cs="Book Antiqua"/>
        </w:rPr>
        <w:t xml:space="preserve"> R. </w:t>
      </w:r>
      <w:r w:rsidR="0057349E" w:rsidRPr="00744DAE">
        <w:rPr>
          <w:rFonts w:ascii="Book Antiqua" w:hAnsi="Book Antiqua" w:cs="Book Antiqua"/>
        </w:rPr>
        <w:t xml:space="preserve">Expression and role of nuclear receptor </w:t>
      </w:r>
      <w:proofErr w:type="spellStart"/>
      <w:r w:rsidR="0057349E" w:rsidRPr="00744DAE">
        <w:rPr>
          <w:rFonts w:ascii="Book Antiqua" w:hAnsi="Book Antiqua" w:cs="Book Antiqua"/>
        </w:rPr>
        <w:t>coregulators</w:t>
      </w:r>
      <w:proofErr w:type="spellEnd"/>
      <w:r w:rsidR="0057349E" w:rsidRPr="00744DAE">
        <w:rPr>
          <w:rFonts w:ascii="Book Antiqua" w:hAnsi="Book Antiqua" w:cs="Book Antiqua"/>
        </w:rPr>
        <w:t xml:space="preserve"> in colo</w:t>
      </w:r>
      <w:r w:rsidR="000A2522" w:rsidRPr="00744DAE">
        <w:rPr>
          <w:rFonts w:ascii="Book Antiqua" w:hAnsi="Book Antiqua" w:cs="Book Antiqua"/>
        </w:rPr>
        <w:t>rectal</w:t>
      </w:r>
      <w:r w:rsidR="0057349E" w:rsidRPr="00744DAE">
        <w:rPr>
          <w:rFonts w:ascii="Book Antiqua" w:hAnsi="Book Antiqua" w:cs="Book Antiqua"/>
        </w:rPr>
        <w:t xml:space="preserve"> cancer.</w:t>
      </w:r>
      <w:bookmarkStart w:id="29" w:name="OLE_LINK424"/>
      <w:bookmarkStart w:id="30" w:name="OLE_LINK425"/>
      <w:r w:rsidR="00CC5C7A" w:rsidRPr="00744DAE">
        <w:rPr>
          <w:rFonts w:ascii="Book Antiqua" w:hAnsi="Book Antiqua"/>
          <w:i/>
        </w:rPr>
        <w:t xml:space="preserve"> World J </w:t>
      </w:r>
      <w:proofErr w:type="spellStart"/>
      <w:r w:rsidR="00CC5C7A" w:rsidRPr="00744DAE">
        <w:rPr>
          <w:rFonts w:ascii="Book Antiqua" w:hAnsi="Book Antiqua"/>
          <w:i/>
        </w:rPr>
        <w:t>Gastroenterol</w:t>
      </w:r>
      <w:proofErr w:type="spellEnd"/>
      <w:r w:rsidR="00CC5C7A" w:rsidRPr="00744DAE">
        <w:rPr>
          <w:rFonts w:ascii="Book Antiqua" w:hAnsi="Book Antiqua"/>
        </w:rPr>
        <w:t xml:space="preserve"> 201</w:t>
      </w:r>
      <w:r w:rsidR="00CC5C7A" w:rsidRPr="00744DAE">
        <w:rPr>
          <w:rFonts w:ascii="Book Antiqua" w:hAnsi="Book Antiqua" w:hint="eastAsia"/>
        </w:rPr>
        <w:t>6</w:t>
      </w:r>
      <w:r w:rsidR="00CC5C7A" w:rsidRPr="00744DAE">
        <w:rPr>
          <w:rFonts w:ascii="Book Antiqua" w:hAnsi="Book Antiqua"/>
        </w:rPr>
        <w:t xml:space="preserve">; </w:t>
      </w:r>
      <w:bookmarkStart w:id="31" w:name="OLE_LINK1689"/>
      <w:bookmarkStart w:id="32" w:name="OLE_LINK1298"/>
      <w:bookmarkStart w:id="33" w:name="OLE_LINK1297"/>
      <w:proofErr w:type="gramStart"/>
      <w:r w:rsidR="00CC5C7A" w:rsidRPr="00744DAE">
        <w:rPr>
          <w:rFonts w:ascii="Book Antiqua" w:hAnsi="Book Antiqua"/>
        </w:rPr>
        <w:t>In</w:t>
      </w:r>
      <w:proofErr w:type="gramEnd"/>
      <w:r w:rsidR="00CC5C7A" w:rsidRPr="00744DAE">
        <w:rPr>
          <w:rFonts w:ascii="Book Antiqua" w:hAnsi="Book Antiqua"/>
        </w:rPr>
        <w:t xml:space="preserve"> press</w:t>
      </w:r>
      <w:bookmarkEnd w:id="31"/>
      <w:bookmarkEnd w:id="32"/>
      <w:bookmarkEnd w:id="33"/>
    </w:p>
    <w:bookmarkEnd w:id="29"/>
    <w:bookmarkEnd w:id="30"/>
    <w:p w14:paraId="384467B3" w14:textId="543C10B3" w:rsidR="0059508A" w:rsidRPr="00744DAE" w:rsidRDefault="0059508A" w:rsidP="00744DAE">
      <w:pPr>
        <w:spacing w:after="0" w:line="360" w:lineRule="auto"/>
        <w:contextualSpacing/>
        <w:jc w:val="both"/>
        <w:rPr>
          <w:rFonts w:ascii="Book Antiqua" w:hAnsi="Book Antiqua" w:cs="Book Antiqua"/>
        </w:rPr>
      </w:pPr>
      <w:r w:rsidRPr="00744DAE">
        <w:rPr>
          <w:rFonts w:ascii="Book Antiqua" w:hAnsi="Book Antiqua" w:cs="Book Antiqua"/>
        </w:rPr>
        <w:br w:type="page"/>
      </w:r>
    </w:p>
    <w:p w14:paraId="334AFDA4" w14:textId="52D2DD34" w:rsidR="00471B8B" w:rsidRPr="00744DAE" w:rsidRDefault="00744DAE" w:rsidP="00744DAE">
      <w:pPr>
        <w:pStyle w:val="1"/>
        <w:spacing w:before="0" w:after="0" w:line="360" w:lineRule="auto"/>
        <w:contextualSpacing/>
        <w:jc w:val="both"/>
        <w:rPr>
          <w:rFonts w:ascii="Book Antiqua" w:hAnsi="Book Antiqua"/>
          <w:b/>
          <w:color w:val="auto"/>
          <w:sz w:val="24"/>
          <w:szCs w:val="24"/>
        </w:rPr>
      </w:pPr>
      <w:bookmarkStart w:id="34" w:name="_Toc455480996"/>
      <w:r w:rsidRPr="00744DAE">
        <w:rPr>
          <w:rFonts w:ascii="Book Antiqua" w:hAnsi="Book Antiqua"/>
          <w:b/>
          <w:color w:val="auto"/>
          <w:sz w:val="24"/>
          <w:szCs w:val="24"/>
        </w:rPr>
        <w:lastRenderedPageBreak/>
        <w:t>INTRODUCTION</w:t>
      </w:r>
      <w:bookmarkEnd w:id="34"/>
    </w:p>
    <w:p w14:paraId="5EF15E95" w14:textId="28395CA8" w:rsidR="00471B8B" w:rsidRPr="00744DAE" w:rsidRDefault="00471B8B" w:rsidP="00744DAE">
      <w:pPr>
        <w:pStyle w:val="2"/>
        <w:spacing w:before="0" w:line="360" w:lineRule="auto"/>
        <w:contextualSpacing/>
        <w:jc w:val="both"/>
        <w:rPr>
          <w:rFonts w:ascii="Book Antiqua" w:hAnsi="Book Antiqua"/>
          <w:b/>
          <w:i/>
          <w:color w:val="auto"/>
          <w:sz w:val="24"/>
          <w:szCs w:val="24"/>
        </w:rPr>
      </w:pPr>
      <w:bookmarkStart w:id="35" w:name="_Toc455480997"/>
      <w:r w:rsidRPr="00744DAE">
        <w:rPr>
          <w:rFonts w:ascii="Book Antiqua" w:hAnsi="Book Antiqua"/>
          <w:b/>
          <w:i/>
          <w:color w:val="auto"/>
          <w:sz w:val="24"/>
          <w:szCs w:val="24"/>
        </w:rPr>
        <w:t>Colorectal cancer</w:t>
      </w:r>
      <w:bookmarkEnd w:id="35"/>
    </w:p>
    <w:p w14:paraId="6CC66A72" w14:textId="4DA3436C" w:rsidR="00FF3BFF" w:rsidRPr="00744DAE" w:rsidRDefault="00471B8B" w:rsidP="00744DAE">
      <w:pPr>
        <w:spacing w:after="0" w:line="360" w:lineRule="auto"/>
        <w:contextualSpacing/>
        <w:jc w:val="both"/>
        <w:rPr>
          <w:rFonts w:ascii="Book Antiqua" w:hAnsi="Book Antiqua"/>
        </w:rPr>
      </w:pPr>
      <w:r w:rsidRPr="00744DAE">
        <w:rPr>
          <w:rFonts w:ascii="Book Antiqua" w:hAnsi="Book Antiqua"/>
        </w:rPr>
        <w:t xml:space="preserve">Colorectal cancer (CRC) is the third most common human cancer with </w:t>
      </w:r>
      <w:r w:rsidR="00E83B87" w:rsidRPr="00744DAE">
        <w:rPr>
          <w:rFonts w:ascii="Book Antiqua" w:hAnsi="Book Antiqua"/>
        </w:rPr>
        <w:t xml:space="preserve">more than </w:t>
      </w:r>
      <w:r w:rsidRPr="00744DAE">
        <w:rPr>
          <w:rFonts w:ascii="Book Antiqua" w:hAnsi="Book Antiqua"/>
        </w:rPr>
        <w:t>1.3</w:t>
      </w:r>
      <w:r w:rsidR="00E83B87" w:rsidRPr="00744DAE">
        <w:rPr>
          <w:rFonts w:ascii="Book Antiqua" w:hAnsi="Book Antiqua"/>
        </w:rPr>
        <w:t xml:space="preserve"> million</w:t>
      </w:r>
      <w:r w:rsidRPr="00744DAE">
        <w:rPr>
          <w:rFonts w:ascii="Book Antiqua" w:hAnsi="Book Antiqua"/>
        </w:rPr>
        <w:t xml:space="preserve"> recorded cases in 2012. </w:t>
      </w:r>
      <w:r w:rsidR="00FF3BFF" w:rsidRPr="00744DAE">
        <w:rPr>
          <w:rFonts w:ascii="Book Antiqua" w:hAnsi="Book Antiqua"/>
        </w:rPr>
        <w:t xml:space="preserve">Patients are </w:t>
      </w:r>
      <w:r w:rsidR="00C0203F" w:rsidRPr="00744DAE">
        <w:rPr>
          <w:rFonts w:ascii="Book Antiqua" w:hAnsi="Book Antiqua"/>
        </w:rPr>
        <w:t xml:space="preserve">generally </w:t>
      </w:r>
      <w:r w:rsidR="00FF3BFF" w:rsidRPr="00744DAE">
        <w:rPr>
          <w:rFonts w:ascii="Book Antiqua" w:hAnsi="Book Antiqua"/>
        </w:rPr>
        <w:t xml:space="preserve">treated with surgery, chemotherapy and radiotherapy </w:t>
      </w:r>
      <w:r w:rsidR="00C0203F" w:rsidRPr="00744DAE">
        <w:rPr>
          <w:rFonts w:ascii="Book Antiqua" w:hAnsi="Book Antiqua"/>
        </w:rPr>
        <w:t xml:space="preserve">that are </w:t>
      </w:r>
      <w:r w:rsidR="003C6A91" w:rsidRPr="00744DAE">
        <w:rPr>
          <w:rFonts w:ascii="Book Antiqua" w:hAnsi="Book Antiqua"/>
        </w:rPr>
        <w:t xml:space="preserve">associated with </w:t>
      </w:r>
      <w:r w:rsidR="00FF3BFF" w:rsidRPr="00744DAE">
        <w:rPr>
          <w:rFonts w:ascii="Book Antiqua" w:hAnsi="Book Antiqua"/>
        </w:rPr>
        <w:t xml:space="preserve">several side effects. </w:t>
      </w:r>
      <w:r w:rsidRPr="00744DAE">
        <w:rPr>
          <w:rFonts w:ascii="Book Antiqua" w:hAnsi="Book Antiqua"/>
        </w:rPr>
        <w:t xml:space="preserve">Despite </w:t>
      </w:r>
      <w:r w:rsidR="00E83B87" w:rsidRPr="00744DAE">
        <w:rPr>
          <w:rFonts w:ascii="Book Antiqua" w:hAnsi="Book Antiqua"/>
        </w:rPr>
        <w:t xml:space="preserve">important </w:t>
      </w:r>
      <w:r w:rsidRPr="00744DAE">
        <w:rPr>
          <w:rFonts w:ascii="Book Antiqua" w:hAnsi="Book Antiqua"/>
        </w:rPr>
        <w:t xml:space="preserve">advances in </w:t>
      </w:r>
      <w:r w:rsidR="00BC57C4" w:rsidRPr="00744DAE">
        <w:rPr>
          <w:rFonts w:ascii="Book Antiqua" w:hAnsi="Book Antiqua"/>
        </w:rPr>
        <w:t>CRC</w:t>
      </w:r>
      <w:r w:rsidRPr="00744DAE">
        <w:rPr>
          <w:rFonts w:ascii="Book Antiqua" w:hAnsi="Book Antiqua"/>
        </w:rPr>
        <w:t xml:space="preserve"> prognosis, diagnosis and treatment during the last decade, it remains the cause </w:t>
      </w:r>
      <w:r w:rsidR="00BC57C4" w:rsidRPr="00744DAE">
        <w:rPr>
          <w:rFonts w:ascii="Book Antiqua" w:hAnsi="Book Antiqua"/>
        </w:rPr>
        <w:t xml:space="preserve">of </w:t>
      </w:r>
      <w:r w:rsidR="00E83B87" w:rsidRPr="00744DAE">
        <w:rPr>
          <w:rFonts w:ascii="Book Antiqua" w:hAnsi="Book Antiqua"/>
        </w:rPr>
        <w:t>about 700</w:t>
      </w:r>
      <w:r w:rsidR="00BB6036" w:rsidRPr="00744DAE">
        <w:rPr>
          <w:rFonts w:ascii="Book Antiqua" w:hAnsi="Book Antiqua"/>
        </w:rPr>
        <w:t xml:space="preserve">000 deaths </w:t>
      </w:r>
      <w:r w:rsidR="00BC57C4" w:rsidRPr="00744DAE">
        <w:rPr>
          <w:rFonts w:ascii="Book Antiqua" w:hAnsi="Book Antiqua"/>
        </w:rPr>
        <w:t xml:space="preserve">per year </w:t>
      </w:r>
      <w:r w:rsidR="00BB6036" w:rsidRPr="00744DAE">
        <w:rPr>
          <w:rFonts w:ascii="Book Antiqua" w:hAnsi="Book Antiqua"/>
        </w:rPr>
        <w:t>worldwide</w:t>
      </w:r>
      <w:r w:rsidR="00894633" w:rsidRPr="00744DAE">
        <w:rPr>
          <w:rFonts w:ascii="Book Antiqua" w:hAnsi="Book Antiqua"/>
          <w:vertAlign w:val="superscript"/>
        </w:rPr>
        <w:fldChar w:fldCharType="begin"/>
      </w:r>
      <w:r w:rsidR="00A869DB" w:rsidRPr="00744DAE">
        <w:rPr>
          <w:rFonts w:ascii="Book Antiqua" w:hAnsi="Book Antiqua"/>
          <w:vertAlign w:val="superscript"/>
        </w:rPr>
        <w:instrText xml:space="preserve"> ADDIN ZOTERO_ITEM CSL_CITATION {"citationID":"3QblyCJ0","properties":{"formattedCitation":"{\\rtf \\super [1]\\nosupersub{}}","plainCitation":"[1]"},"citationItems":[{"id":5479,"uris":["http://zotero.org/users/local/k8OKua5u/items/R75W3C7Q"],"uri":["http://zotero.org/users/local/k8OKua5u/items/R75W3C7Q"],"itemData":{"id":5479,"type":"article-journal","title":"Cancer incidence and mortality worldwide: sources, methods and major patterns in GLOBOCAN 2012","container-title":"International Journal of Cancer","page":"E359-386","volume":"136","issue":"5","source":"PubMed","abstract":"Estimates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deaths).","DOI":"10.1002/ijc.29210","ISSN":"1097-0215","note":"PMID: 25220842","shortTitle":"Cancer incidence and mortality worldwide","journalAbbreviation":"Int. J. Cancer","language":"eng","author":[{"family":"Ferlay","given":"Jacques"},{"family":"Soerjomataram","given":"Isabelle"},{"family":"Dikshit","given":"Rajesh"},{"family":"Eser","given":"Sultan"},{"family":"Mathers","given":"Colin"},{"family":"Rebelo","given":"Marise"},{"family":"Parkin","given":"Donald Maxwell"},{"family":"Forman","given":"David"},{"family":"Bray","given":"Freddie"}],"issued":{"date-parts":[["2015",3,1]]},"PMID":"25220842"}}],"schema":"https://github.com/citation-style-language/schema/raw/master/csl-citation.json"} </w:instrText>
      </w:r>
      <w:r w:rsidR="00894633" w:rsidRPr="00744DAE">
        <w:rPr>
          <w:rFonts w:ascii="Book Antiqua" w:hAnsi="Book Antiqua"/>
          <w:vertAlign w:val="superscript"/>
        </w:rPr>
        <w:fldChar w:fldCharType="separate"/>
      </w:r>
      <w:r w:rsidR="00894633" w:rsidRPr="00744DAE">
        <w:rPr>
          <w:rFonts w:ascii="Book Antiqua" w:hAnsi="Book Antiqua"/>
          <w:vertAlign w:val="superscript"/>
        </w:rPr>
        <w:t>[1]</w:t>
      </w:r>
      <w:r w:rsidR="00894633" w:rsidRPr="00744DAE">
        <w:rPr>
          <w:rFonts w:ascii="Book Antiqua" w:hAnsi="Book Antiqua"/>
          <w:vertAlign w:val="superscript"/>
        </w:rPr>
        <w:fldChar w:fldCharType="end"/>
      </w:r>
      <w:r w:rsidR="00903166" w:rsidRPr="00744DAE">
        <w:rPr>
          <w:rFonts w:ascii="Book Antiqua" w:hAnsi="Book Antiqua"/>
        </w:rPr>
        <w:t>.</w:t>
      </w:r>
      <w:r w:rsidR="00BC57C4" w:rsidRPr="00744DAE">
        <w:rPr>
          <w:rFonts w:ascii="Book Antiqua" w:hAnsi="Book Antiqua"/>
        </w:rPr>
        <w:t xml:space="preserve"> </w:t>
      </w:r>
      <w:r w:rsidR="00E83B87" w:rsidRPr="00744DAE">
        <w:rPr>
          <w:rFonts w:ascii="Book Antiqua" w:hAnsi="Book Antiqua"/>
        </w:rPr>
        <w:t xml:space="preserve">Although </w:t>
      </w:r>
      <w:r w:rsidRPr="00744DAE">
        <w:rPr>
          <w:rFonts w:ascii="Book Antiqua" w:hAnsi="Book Antiqua"/>
        </w:rPr>
        <w:t xml:space="preserve">CRC </w:t>
      </w:r>
      <w:r w:rsidR="00E83B87" w:rsidRPr="00744DAE">
        <w:rPr>
          <w:rFonts w:ascii="Book Antiqua" w:hAnsi="Book Antiqua"/>
        </w:rPr>
        <w:t>c</w:t>
      </w:r>
      <w:r w:rsidR="00BC57C4" w:rsidRPr="00744DAE">
        <w:rPr>
          <w:rFonts w:ascii="Book Antiqua" w:hAnsi="Book Antiqua"/>
        </w:rPr>
        <w:t>an</w:t>
      </w:r>
      <w:r w:rsidR="00E83B87" w:rsidRPr="00744DAE">
        <w:rPr>
          <w:rFonts w:ascii="Book Antiqua" w:hAnsi="Book Antiqua"/>
        </w:rPr>
        <w:t xml:space="preserve"> </w:t>
      </w:r>
      <w:r w:rsidR="00BC57C4" w:rsidRPr="00744DAE">
        <w:rPr>
          <w:rFonts w:ascii="Book Antiqua" w:hAnsi="Book Antiqua"/>
        </w:rPr>
        <w:t>be</w:t>
      </w:r>
      <w:r w:rsidRPr="00744DAE">
        <w:rPr>
          <w:rFonts w:ascii="Book Antiqua" w:hAnsi="Book Antiqua"/>
        </w:rPr>
        <w:t xml:space="preserve"> sporadic or hereditary</w:t>
      </w:r>
      <w:r w:rsidR="00E83B87" w:rsidRPr="00744DAE">
        <w:rPr>
          <w:rFonts w:ascii="Book Antiqua" w:hAnsi="Book Antiqua"/>
        </w:rPr>
        <w:t xml:space="preserve">, </w:t>
      </w:r>
      <w:r w:rsidRPr="00744DAE">
        <w:rPr>
          <w:rFonts w:ascii="Book Antiqua" w:hAnsi="Book Antiqua"/>
        </w:rPr>
        <w:t>in both cases, environmental factors contribute to its development. The main risk factor is age</w:t>
      </w:r>
      <w:r w:rsidR="003C6A91" w:rsidRPr="00744DAE">
        <w:rPr>
          <w:rFonts w:ascii="Book Antiqua" w:hAnsi="Book Antiqua"/>
        </w:rPr>
        <w:t>; however,</w:t>
      </w:r>
      <w:r w:rsidRPr="00744DAE">
        <w:rPr>
          <w:rFonts w:ascii="Book Antiqua" w:hAnsi="Book Antiqua"/>
        </w:rPr>
        <w:t xml:space="preserve"> diet, sedentary lifestyle and tobacco </w:t>
      </w:r>
      <w:r w:rsidR="003C6A91" w:rsidRPr="00744DAE">
        <w:rPr>
          <w:rFonts w:ascii="Book Antiqua" w:hAnsi="Book Antiqua"/>
        </w:rPr>
        <w:t xml:space="preserve">smoking </w:t>
      </w:r>
      <w:r w:rsidR="002264C9" w:rsidRPr="00744DAE">
        <w:rPr>
          <w:rFonts w:ascii="Book Antiqua" w:hAnsi="Book Antiqua"/>
        </w:rPr>
        <w:t xml:space="preserve">also </w:t>
      </w:r>
      <w:r w:rsidRPr="00744DAE">
        <w:rPr>
          <w:rFonts w:ascii="Book Antiqua" w:hAnsi="Book Antiqua"/>
        </w:rPr>
        <w:t xml:space="preserve">increase the risk of </w:t>
      </w:r>
      <w:r w:rsidR="00E83B87" w:rsidRPr="00744DAE">
        <w:rPr>
          <w:rFonts w:ascii="Book Antiqua" w:hAnsi="Book Antiqua"/>
        </w:rPr>
        <w:t>developing CRC</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{"citationID":"FoopClFA","properties":{"formattedCitation":"{\\rtf \\super [2]\\nosupersub{}}","plainCitation":"[2]"},"citationItems":[{"id":5481,"uris":["http://zotero.org/users/local/k8OKua5u/items/NTUQ8CP9"],"uri":["http://zotero.org/users/local/k8OKua5u/items/NTUQ8CP9"],"itemData":{"id":5481,"type":"article-journal","title":"Diet and cancer prevention: Contributions from the European Prospective Investigation into Cancer and Nutrition (EPIC) study","container-title":"European Journal of Cancer (Oxford, England: 1990)","page":"2555-2562","volume":"46","issue":"14","source":"PubMed","abstract":"We present the main findings observed to date from the European Prospective Investigation into Cancer and Nutrition (EPIC) on dietary factors associated with the most frequent cancer sites.\nMETHODS: EPIC is a multicentre prospective study carried out in 23 centres in 10 European countries: Denmark, France, Germany, Greece, Italy, the Netherlands, Norway, Spain, Sweden and the United Kingdom, including 519,978 participants (366,521 women and 153,457 men), most aged 35-70 years.\nRESULTS: We observed the following significant associations: gastric cancer risk was inversely associated with high plasma vitamin C, some carotenoids, retinol and α-tocopherol, high intake of cereal fibre and high adhesion to Mediterranean diet, while red and processed meat were associated with increased risk. High intake of dietary fibre, fish, calcium, and plasma vitamin D were associated with a decreased risk of colorectal cancer, while red and processed meat intake, alcohol intake, body mass index (BMI) and abdominal obesity were associated with an increased risk. High intake of fruit and vegetables in current smokers were associated with a decreased risk of lung cancer. An increased risk of breast cancer was associated with high saturated fat intake and alcohol intake. In postmenopausal women, BMI was positively and physical activity negatively associated with breast cancer risk. High intake of dairy protein and calcium from dairy products and high serum concentration of IGF-I were associated with an increased risk of prostate cancer. These results contribute to scientific evidence for appropriate public health strategies and prevention activities aimed at reducing the global cancer burden.","DOI":"10.1016/j.ejca.2010.07.025","ISSN":"1879-0852","note":"PMID: 20843485","shortTitle":"Diet and cancer prevention","journalAbbreviation":"Eur. J. Cancer","language":"eng","author":[{"family":"Gonzalez","given":"Carlos A."},{"family":"Riboli","given":"Elio"}],"issued":{"date-parts":[["2010",9]]},"PMID":"20843485"}}],"schema":"https://github.com/citation-style-language/schema/raw/master/csl-citation.json"}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[2]</w:t>
      </w:r>
      <w:r w:rsidR="00894633" w:rsidRPr="00744DAE">
        <w:rPr>
          <w:rFonts w:ascii="Book Antiqua" w:hAnsi="Book Antiqua"/>
        </w:rPr>
        <w:fldChar w:fldCharType="end"/>
      </w:r>
      <w:r w:rsidRPr="00744DAE">
        <w:rPr>
          <w:rFonts w:ascii="Book Antiqua" w:hAnsi="Book Antiqua"/>
        </w:rPr>
        <w:t>.</w:t>
      </w:r>
    </w:p>
    <w:p w14:paraId="12EE7BF9" w14:textId="5081E78F" w:rsidR="001B6040" w:rsidRPr="00744DAE" w:rsidRDefault="00471B8B" w:rsidP="00744DAE">
      <w:pPr>
        <w:spacing w:after="0" w:line="360" w:lineRule="auto"/>
        <w:ind w:firstLineChars="150" w:firstLine="360"/>
        <w:contextualSpacing/>
        <w:jc w:val="both"/>
        <w:rPr>
          <w:rFonts w:ascii="Book Antiqua" w:hAnsi="Book Antiqua"/>
        </w:rPr>
      </w:pPr>
      <w:r w:rsidRPr="00744DAE">
        <w:rPr>
          <w:rFonts w:ascii="Book Antiqua" w:hAnsi="Book Antiqua"/>
        </w:rPr>
        <w:t>CRC</w:t>
      </w:r>
      <w:r w:rsidR="00A96ED4" w:rsidRPr="00744DAE">
        <w:rPr>
          <w:rFonts w:ascii="Book Antiqua" w:hAnsi="Book Antiqua"/>
        </w:rPr>
        <w:t>s</w:t>
      </w:r>
      <w:r w:rsidRPr="00744DAE">
        <w:rPr>
          <w:rFonts w:ascii="Book Antiqua" w:hAnsi="Book Antiqua"/>
        </w:rPr>
        <w:t xml:space="preserve"> are complex and heterogeneous epithelial tumors</w:t>
      </w:r>
      <w:r w:rsidR="00BC57C4" w:rsidRPr="00744DAE">
        <w:rPr>
          <w:rFonts w:ascii="Book Antiqua" w:hAnsi="Book Antiqua"/>
        </w:rPr>
        <w:t xml:space="preserve"> that</w:t>
      </w:r>
      <w:r w:rsidR="00E83B87" w:rsidRPr="00744DAE">
        <w:rPr>
          <w:rFonts w:ascii="Book Antiqua" w:hAnsi="Book Antiqua"/>
        </w:rPr>
        <w:t xml:space="preserve"> involve various </w:t>
      </w:r>
      <w:r w:rsidRPr="00744DAE">
        <w:rPr>
          <w:rFonts w:ascii="Book Antiqua" w:hAnsi="Book Antiqua"/>
        </w:rPr>
        <w:t>genetic and epigenetic alterations. The progressive accumulation of th</w:t>
      </w:r>
      <w:r w:rsidR="00BC57C4" w:rsidRPr="00744DAE">
        <w:rPr>
          <w:rFonts w:ascii="Book Antiqua" w:hAnsi="Book Antiqua"/>
        </w:rPr>
        <w:t>e</w:t>
      </w:r>
      <w:r w:rsidRPr="00744DAE">
        <w:rPr>
          <w:rFonts w:ascii="Book Antiqua" w:hAnsi="Book Antiqua"/>
        </w:rPr>
        <w:t xml:space="preserve">se molecular changes contributes to the transformation of normal mucosa into </w:t>
      </w:r>
      <w:proofErr w:type="spellStart"/>
      <w:r w:rsidRPr="00744DAE">
        <w:rPr>
          <w:rFonts w:ascii="Book Antiqua" w:hAnsi="Book Antiqua"/>
        </w:rPr>
        <w:t>neoplasia</w:t>
      </w:r>
      <w:proofErr w:type="spellEnd"/>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{"citationID":"k3PRV0yU","properties":{"formattedCitation":"{\\rtf \\super [3]\\nosupersub{}}","plainCitation":"[3]"},"citationItems":[{"id":5483,"uris":["http://zotero.org/users/local/k8OKua5u/items/9Q7SAPM4"],"uri":["http://zotero.org/users/local/k8OKua5u/items/9Q7SAPM4"],"itemData":{"id":5483,"type":"article-journal","title":"A genetic model for colorectal tumorigenesis","container-title":"Cell","page":"759-767","volume":"61","issue":"5","source":"PubMed","ISSN":"0092-8674","note":"PMID: 2188735","journalAbbreviation":"Cell","language":"eng","author":[{"family":"Fearon","given":"E. R."},{"family":"Vogelstein","given":"B."}],"issued":{"date-parts":[["1990",6,1]]},"PMID":"2188735"}}],"schema":"https://github.com/citation-style-language/schema/raw/master/csl-citation.json"}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[3]</w:t>
      </w:r>
      <w:r w:rsidR="00894633" w:rsidRPr="00744DAE">
        <w:rPr>
          <w:rFonts w:ascii="Book Antiqua" w:hAnsi="Book Antiqua"/>
        </w:rPr>
        <w:fldChar w:fldCharType="end"/>
      </w:r>
      <w:r w:rsidRPr="00744DAE">
        <w:rPr>
          <w:rFonts w:ascii="Book Antiqua" w:hAnsi="Book Antiqua"/>
        </w:rPr>
        <w:t xml:space="preserve">.At least three molecular pathways have been </w:t>
      </w:r>
      <w:r w:rsidR="00BC57C4" w:rsidRPr="00744DAE">
        <w:rPr>
          <w:rFonts w:ascii="Book Antiqua" w:hAnsi="Book Antiqua"/>
        </w:rPr>
        <w:t>identified as involved</w:t>
      </w:r>
      <w:r w:rsidRPr="00744DAE">
        <w:rPr>
          <w:rFonts w:ascii="Book Antiqua" w:hAnsi="Book Antiqua"/>
        </w:rPr>
        <w:t xml:space="preserve"> in </w:t>
      </w:r>
      <w:r w:rsidR="00E83B87" w:rsidRPr="00744DAE">
        <w:rPr>
          <w:rFonts w:ascii="Book Antiqua" w:hAnsi="Book Antiqua"/>
        </w:rPr>
        <w:t xml:space="preserve">CRC </w:t>
      </w:r>
      <w:r w:rsidRPr="00744DAE">
        <w:rPr>
          <w:rFonts w:ascii="Book Antiqua" w:hAnsi="Book Antiqua"/>
        </w:rPr>
        <w:t>pathogenesis</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{"citationID":"BwOxDBxB","properties":{"formattedCitation":"{\\rtf \\super [4]\\nosupersub{}}","plainCitation":"[4]"},"citationItems":[{"id":5485,"uris":["http://zotero.org/users/local/k8OKua5u/items/CWSGPRMI"],"uri":["http://zotero.org/users/local/k8OKua5u/items/CWSGPRMI"],"itemData":{"id":5485,"type":"article-journal","title":"A review of the most promising biomarkers in colorectal cancer: one step closer to targeted therapy","container-title":"The Oncologist","page":"699-731","volume":"15","issue":"7","source":"PubMed","abstract":"Rapidly growing insights into the molecular biology of colorectal cancer (CRC) and recent developments in gene sequencing and molecular diagnostics have led to high expectations for the identification of molecular markers to be used in optimized and tailored treatment regimens. However, many of the published data on molecular biomarkers are contradictory in their findings and the current reality is that no molecular marker, other than the KRAS gene in the case of epidermal growth factor receptor (EGFR)- targeted therapy for metastatic disease, has made it into clinical practice. Many markers investigated suffer from technical shortcomings, resulting from lack of quantitative techniques to capture the impact of the molecular alteration. This understanding has recently led to the more comprehensive approaches of global gene expression profiling or genome-wide analysis to determine prognostic and predictive signatures in tumors. In this review, an update of the most recent data on promising biological prognostic and/or predictive markers, including microsatellite instability, epidermal growth factor receptor, KRAS, BRAF, CpG island methylator phenotype, cytotoxic T lymphocytes, forkhead box P3-positive T cells, receptor for hyaluronic acid-mediated motility, phosphatase and tensin homolog, and T-cell originated protein kinase, in patients with CRC is provided.","DOI":"10.1634/theoncologist.2010-0025","ISSN":"1549-490X","note":"PMID: 20584808\nPMCID: PMC3228001","shortTitle":"A review of the most promising biomarkers in colorectal cancer","journalAbbreviation":"Oncologist","language":"eng","author":[{"family":"Deschoolmeester","given":"Vanessa"},{"family":"Baay","given":"Marc"},{"family":"Specenier","given":"Pol"},{"family":"Lardon","given":"Filip"},{"family":"Vermorken","given":"Jan B."}],"issued":{"date-parts":[["2010"]]},"PMID":"20584808","PMCID":"PMC3228001"}}],"schema":"https://github.com/citation-style-language/schema/raw/master/csl-citation.json"}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[4]</w:t>
      </w:r>
      <w:r w:rsidR="00894633" w:rsidRPr="00744DAE">
        <w:rPr>
          <w:rFonts w:ascii="Book Antiqua" w:hAnsi="Book Antiqua"/>
        </w:rPr>
        <w:fldChar w:fldCharType="end"/>
      </w:r>
      <w:r w:rsidRPr="00744DAE">
        <w:rPr>
          <w:rFonts w:ascii="Book Antiqua" w:hAnsi="Book Antiqua"/>
        </w:rPr>
        <w:t>.</w:t>
      </w:r>
      <w:r w:rsidR="00BC57C4" w:rsidRPr="00744DAE">
        <w:rPr>
          <w:rFonts w:ascii="Book Antiqua" w:hAnsi="Book Antiqua"/>
        </w:rPr>
        <w:t xml:space="preserve"> </w:t>
      </w:r>
      <w:r w:rsidRPr="00744DAE">
        <w:rPr>
          <w:rFonts w:ascii="Book Antiqua" w:hAnsi="Book Antiqua"/>
        </w:rPr>
        <w:t xml:space="preserve">The most </w:t>
      </w:r>
      <w:r w:rsidR="002264C9" w:rsidRPr="00744DAE">
        <w:rPr>
          <w:rFonts w:ascii="Book Antiqua" w:hAnsi="Book Antiqua"/>
        </w:rPr>
        <w:t>common</w:t>
      </w:r>
      <w:r w:rsidRPr="00744DAE">
        <w:rPr>
          <w:rFonts w:ascii="Book Antiqua" w:hAnsi="Book Antiqua"/>
        </w:rPr>
        <w:t xml:space="preserve"> is the chromosomal instability </w:t>
      </w:r>
      <w:r w:rsidR="00E83B87" w:rsidRPr="00744DAE">
        <w:rPr>
          <w:rFonts w:ascii="Book Antiqua" w:hAnsi="Book Antiqua"/>
        </w:rPr>
        <w:t xml:space="preserve">(CIN) </w:t>
      </w:r>
      <w:r w:rsidRPr="00744DAE">
        <w:rPr>
          <w:rFonts w:ascii="Book Antiqua" w:hAnsi="Book Antiqua"/>
        </w:rPr>
        <w:t>pathway</w:t>
      </w:r>
      <w:r w:rsidR="00BC57C4" w:rsidRPr="00744DAE">
        <w:rPr>
          <w:rFonts w:ascii="Book Antiqua" w:hAnsi="Book Antiqua"/>
        </w:rPr>
        <w:t>,</w:t>
      </w:r>
      <w:r w:rsidRPr="00744DAE">
        <w:rPr>
          <w:rFonts w:ascii="Book Antiqua" w:hAnsi="Book Antiqua"/>
        </w:rPr>
        <w:t xml:space="preserve"> characterized by </w:t>
      </w:r>
      <w:r w:rsidR="00BC57C4" w:rsidRPr="00744DAE">
        <w:rPr>
          <w:rFonts w:ascii="Book Antiqua" w:hAnsi="Book Antiqua"/>
        </w:rPr>
        <w:t xml:space="preserve">inactivation of </w:t>
      </w:r>
      <w:r w:rsidR="00903166" w:rsidRPr="00744DAE">
        <w:rPr>
          <w:rFonts w:ascii="Book Antiqua" w:hAnsi="Book Antiqua"/>
        </w:rPr>
        <w:t xml:space="preserve">tumor </w:t>
      </w:r>
      <w:r w:rsidRPr="00744DAE">
        <w:rPr>
          <w:rFonts w:ascii="Book Antiqua" w:hAnsi="Book Antiqua"/>
        </w:rPr>
        <w:t>suppressor gene</w:t>
      </w:r>
      <w:r w:rsidR="00BC57C4" w:rsidRPr="00744DAE">
        <w:rPr>
          <w:rFonts w:ascii="Book Antiqua" w:hAnsi="Book Antiqua"/>
        </w:rPr>
        <w:t xml:space="preserve">s </w:t>
      </w:r>
      <w:r w:rsidRPr="00744DAE">
        <w:rPr>
          <w:rFonts w:ascii="Book Antiqua" w:hAnsi="Book Antiqua"/>
        </w:rPr>
        <w:t>(</w:t>
      </w:r>
      <w:r w:rsidRPr="00744DAE">
        <w:rPr>
          <w:rFonts w:ascii="Book Antiqua" w:hAnsi="Book Antiqua"/>
          <w:i/>
        </w:rPr>
        <w:t>APC</w:t>
      </w:r>
      <w:r w:rsidRPr="00744DAE">
        <w:rPr>
          <w:rFonts w:ascii="Book Antiqua" w:hAnsi="Book Antiqua"/>
        </w:rPr>
        <w:t xml:space="preserve">, </w:t>
      </w:r>
      <w:r w:rsidRPr="00744DAE">
        <w:rPr>
          <w:rFonts w:ascii="Book Antiqua" w:hAnsi="Book Antiqua"/>
          <w:i/>
        </w:rPr>
        <w:t>TP53</w:t>
      </w:r>
      <w:r w:rsidRPr="00744DAE">
        <w:rPr>
          <w:rFonts w:ascii="Book Antiqua" w:hAnsi="Book Antiqua"/>
        </w:rPr>
        <w:t xml:space="preserve">, </w:t>
      </w:r>
      <w:r w:rsidRPr="00744DAE">
        <w:rPr>
          <w:rFonts w:ascii="Book Antiqua" w:hAnsi="Book Antiqua"/>
          <w:i/>
        </w:rPr>
        <w:t>SMAD4</w:t>
      </w:r>
      <w:r w:rsidRPr="00744DAE">
        <w:rPr>
          <w:rFonts w:ascii="Book Antiqua" w:hAnsi="Book Antiqua"/>
        </w:rPr>
        <w:t>)</w:t>
      </w:r>
      <w:r w:rsidR="00BC57C4" w:rsidRPr="00744DAE">
        <w:rPr>
          <w:rFonts w:ascii="Book Antiqua" w:hAnsi="Book Antiqua"/>
        </w:rPr>
        <w:t xml:space="preserve"> </w:t>
      </w:r>
      <w:r w:rsidRPr="00744DAE">
        <w:rPr>
          <w:rFonts w:ascii="Book Antiqua" w:hAnsi="Book Antiqua"/>
        </w:rPr>
        <w:t xml:space="preserve">and </w:t>
      </w:r>
      <w:r w:rsidR="00BC57C4" w:rsidRPr="00744DAE">
        <w:rPr>
          <w:rFonts w:ascii="Book Antiqua" w:hAnsi="Book Antiqua"/>
        </w:rPr>
        <w:t xml:space="preserve">activation of </w:t>
      </w:r>
      <w:r w:rsidRPr="00744DAE">
        <w:rPr>
          <w:rFonts w:ascii="Book Antiqua" w:hAnsi="Book Antiqua"/>
        </w:rPr>
        <w:t>oncogene</w:t>
      </w:r>
      <w:r w:rsidR="00BC57C4" w:rsidRPr="00744DAE">
        <w:rPr>
          <w:rFonts w:ascii="Book Antiqua" w:hAnsi="Book Antiqua"/>
        </w:rPr>
        <w:t>s</w:t>
      </w:r>
      <w:r w:rsidRPr="00744DAE">
        <w:rPr>
          <w:rFonts w:ascii="Book Antiqua" w:hAnsi="Book Antiqua"/>
        </w:rPr>
        <w:t xml:space="preserve"> (</w:t>
      </w:r>
      <w:r w:rsidRPr="00744DAE">
        <w:rPr>
          <w:rFonts w:ascii="Book Antiqua" w:hAnsi="Book Antiqua"/>
          <w:i/>
        </w:rPr>
        <w:t>KRAS</w:t>
      </w:r>
      <w:r w:rsidRPr="00744DAE">
        <w:rPr>
          <w:rFonts w:ascii="Book Antiqua" w:hAnsi="Book Antiqua"/>
        </w:rPr>
        <w:t>)</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{"citationID":"OPSF9DVa","properties":{"formattedCitation":"{\\rtf \\super [5]\\nosupersub{}}","plainCitation":"[5]"},"citationItems":[{"id":5576,"uris":["http://zotero.org/users/local/k8OKua5u/items/QJSC8D75"],"uri":["http://zotero.org/users/local/k8OKua5u/items/QJSC8D75"],"itemData":{"id":5576,"type":"article-journal","title":"Molecular origins of cancer: Molecular basis of colorectal cancer","container-title":"The New England Journal of Medicine","page":"2449-2460","volume":"361","issue":"25","source":"PubMed","DOI":"10.1056/NEJMra0804588","ISSN":"1533-4406","note":"PMID: 20018966\nPMCID: PMC2843693","shortTitle":"Molecular origins of cancer","journalAbbreviation":"N. Engl. J. Med.","language":"eng","author":[{"family":"Markowitz","given":"Sanford D."},{"family":"Bertagnolli","given":"Monica M."}],"issued":{"date-parts":[["2009",12,17]]},"PMID":"20018966","PMCID":"PMC2843693"}}],"schema":"https://github.com/citation-style-language/schema/raw/master/csl-citation.json"}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[5]</w:t>
      </w:r>
      <w:r w:rsidR="00894633" w:rsidRPr="00744DAE">
        <w:rPr>
          <w:rFonts w:ascii="Book Antiqua" w:hAnsi="Book Antiqua"/>
        </w:rPr>
        <w:fldChar w:fldCharType="end"/>
      </w:r>
      <w:r w:rsidR="00E83B87" w:rsidRPr="00744DAE">
        <w:rPr>
          <w:rFonts w:ascii="Book Antiqua" w:hAnsi="Book Antiqua"/>
        </w:rPr>
        <w:t>.</w:t>
      </w:r>
      <w:r w:rsidRPr="00744DAE">
        <w:rPr>
          <w:rFonts w:ascii="Book Antiqua" w:hAnsi="Book Antiqua"/>
        </w:rPr>
        <w:t xml:space="preserve"> </w:t>
      </w:r>
      <w:r w:rsidR="000E4E00" w:rsidRPr="00744DAE">
        <w:rPr>
          <w:rFonts w:ascii="Book Antiqua" w:hAnsi="Book Antiqua"/>
        </w:rPr>
        <w:t>The</w:t>
      </w:r>
      <w:r w:rsidRPr="00744DAE">
        <w:rPr>
          <w:rFonts w:ascii="Book Antiqua" w:hAnsi="Book Antiqua"/>
        </w:rPr>
        <w:t xml:space="preserve"> </w:t>
      </w:r>
      <w:r w:rsidR="00C0203F" w:rsidRPr="00744DAE">
        <w:rPr>
          <w:rFonts w:ascii="Book Antiqua" w:hAnsi="Book Antiqua"/>
        </w:rPr>
        <w:t xml:space="preserve">hallmark of the </w:t>
      </w:r>
      <w:r w:rsidRPr="00744DAE">
        <w:rPr>
          <w:rFonts w:ascii="Book Antiqua" w:hAnsi="Book Antiqua"/>
        </w:rPr>
        <w:t xml:space="preserve">second </w:t>
      </w:r>
      <w:r w:rsidR="00C0203F" w:rsidRPr="00744DAE">
        <w:rPr>
          <w:rFonts w:ascii="Book Antiqua" w:hAnsi="Book Antiqua"/>
        </w:rPr>
        <w:t xml:space="preserve">molecular pathway is </w:t>
      </w:r>
      <w:r w:rsidRPr="00744DAE">
        <w:rPr>
          <w:rFonts w:ascii="Book Antiqua" w:hAnsi="Book Antiqua"/>
        </w:rPr>
        <w:t xml:space="preserve">microsatellite instability </w:t>
      </w:r>
      <w:r w:rsidR="00E83B87" w:rsidRPr="00744DAE">
        <w:rPr>
          <w:rFonts w:ascii="Book Antiqua" w:hAnsi="Book Antiqua"/>
        </w:rPr>
        <w:t xml:space="preserve">(MSI) </w:t>
      </w:r>
      <w:r w:rsidR="000E4E00" w:rsidRPr="00744DAE">
        <w:rPr>
          <w:rFonts w:ascii="Book Antiqua" w:hAnsi="Book Antiqua"/>
        </w:rPr>
        <w:t>that</w:t>
      </w:r>
      <w:r w:rsidRPr="00744DAE">
        <w:rPr>
          <w:rFonts w:ascii="Book Antiqua" w:hAnsi="Book Antiqua"/>
        </w:rPr>
        <w:t xml:space="preserve"> results from the deregulation of DNA mismatch repair </w:t>
      </w:r>
      <w:r w:rsidR="00E83B87" w:rsidRPr="00744DAE">
        <w:rPr>
          <w:rFonts w:ascii="Book Antiqua" w:hAnsi="Book Antiqua"/>
        </w:rPr>
        <w:t xml:space="preserve">(MMR) </w:t>
      </w:r>
      <w:r w:rsidRPr="00744DAE">
        <w:rPr>
          <w:rFonts w:ascii="Book Antiqua" w:hAnsi="Book Antiqua"/>
        </w:rPr>
        <w:t xml:space="preserve">genes, leading to genetic </w:t>
      </w:r>
      <w:proofErr w:type="spellStart"/>
      <w:r w:rsidRPr="00744DAE">
        <w:rPr>
          <w:rFonts w:ascii="Book Antiqua" w:hAnsi="Book Antiqua"/>
        </w:rPr>
        <w:t>hypermutability</w:t>
      </w:r>
      <w:proofErr w:type="spellEnd"/>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{"citationID":"ycJmF0Xw","properties":{"formattedCitation":"{\\rtf \\super [6]\\nosupersub{}}","plainCitation":"[6]"},"citationItems":[{"id":5487,"uris":["http://zotero.org/users/local/k8OKua5u/items/JBJBQWZ8"],"uri":["http://zotero.org/users/local/k8OKua5u/items/JBJBQWZ8"],"itemData":{"id":5487,"type":"article-journal","title":"Genetics of colonic cancer","container-title":"Digestion","page":"481-492","volume":"59","issue":"5","source":"PubMed","abstract":"Research in hereditary forms of colorectal cancer (CRC) has increased almost logarithmically thanks in a major way to momentous discoveries in molecular genetics during the past decade. Between 10 and 20% of the total CRC burden is due to Mendelian-inherited CRC syndromes. The paradigm for hereditary CRC is familial adenomatous polyposis (FAP), wherein the APC germ-line mutation has been identified. This has contributed to the elucidation of genomic and clinical heterogeneity within the syndrome, wherein an attenuated form of FAP has been identified as a result of intragenic mutations within this large APC gene. The most common form of hereditary CRC is hereditary nonpolyposis colorectal cancer (HNPCC). Several mutator genes, namely hMSH2, hMLH1, hPMS1, hPMS2 and, more recently, hMSH6/GTBP, have been identified. These molecular genetic discoveries are providing new insights into the pathogenesis of CRC. Individuals within these kindreds who are harbingers of these germ-line mutations will benefit from screening and, one day, chemoprevention.","ISSN":"0012-2823","note":"PMID: 9705533","journalAbbreviation":"Digestion","language":"eng","author":[{"family":"Lynch","given":"H. T."},{"family":"Lynch","given":"J. F."}],"issued":{"date-parts":[["1998",8]]},"PMID":"9705533"}}],"schema":"https://github.com/citation-style-language/schema/raw/master/csl-citation.json"}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[6]</w:t>
      </w:r>
      <w:r w:rsidR="00894633" w:rsidRPr="00744DAE">
        <w:rPr>
          <w:rFonts w:ascii="Book Antiqua" w:hAnsi="Book Antiqua"/>
        </w:rPr>
        <w:fldChar w:fldCharType="end"/>
      </w:r>
      <w:r w:rsidRPr="00744DAE">
        <w:rPr>
          <w:rFonts w:ascii="Book Antiqua" w:hAnsi="Book Antiqua"/>
        </w:rPr>
        <w:t>.</w:t>
      </w:r>
      <w:r w:rsidR="000E4E00" w:rsidRPr="00744DAE">
        <w:rPr>
          <w:rFonts w:ascii="Book Antiqua" w:hAnsi="Book Antiqua"/>
        </w:rPr>
        <w:t xml:space="preserve"> </w:t>
      </w:r>
      <w:r w:rsidRPr="00744DAE">
        <w:rPr>
          <w:rFonts w:ascii="Book Antiqua" w:hAnsi="Book Antiqua"/>
        </w:rPr>
        <w:t xml:space="preserve">Finally, the </w:t>
      </w:r>
      <w:r w:rsidR="00E83B87" w:rsidRPr="00744DAE">
        <w:rPr>
          <w:rFonts w:ascii="Book Antiqua" w:hAnsi="Book Antiqua"/>
        </w:rPr>
        <w:t xml:space="preserve">third </w:t>
      </w:r>
      <w:r w:rsidR="00A663FE" w:rsidRPr="00744DAE">
        <w:rPr>
          <w:rFonts w:ascii="Book Antiqua" w:hAnsi="Book Antiqua"/>
        </w:rPr>
        <w:t xml:space="preserve">molecular </w:t>
      </w:r>
      <w:r w:rsidR="00C0203F" w:rsidRPr="00744DAE">
        <w:rPr>
          <w:rFonts w:ascii="Book Antiqua" w:hAnsi="Book Antiqua"/>
        </w:rPr>
        <w:t>mechanism involves</w:t>
      </w:r>
      <w:r w:rsidR="000E4E00" w:rsidRPr="00744DAE">
        <w:rPr>
          <w:rFonts w:ascii="Book Antiqua" w:hAnsi="Book Antiqua"/>
        </w:rPr>
        <w:t xml:space="preserve"> gene silencing via aberrant </w:t>
      </w:r>
      <w:proofErr w:type="spellStart"/>
      <w:r w:rsidR="000E4E00" w:rsidRPr="00744DAE">
        <w:rPr>
          <w:rFonts w:ascii="Book Antiqua" w:hAnsi="Book Antiqua"/>
        </w:rPr>
        <w:t>hypermethylation</w:t>
      </w:r>
      <w:proofErr w:type="spellEnd"/>
      <w:r w:rsidR="000E4E00" w:rsidRPr="00744DAE">
        <w:rPr>
          <w:rFonts w:ascii="Book Antiqua" w:hAnsi="Book Antiqua"/>
        </w:rPr>
        <w:t xml:space="preserve"> </w:t>
      </w:r>
      <w:r w:rsidR="00A663FE" w:rsidRPr="00744DAE">
        <w:rPr>
          <w:rFonts w:ascii="Book Antiqua" w:hAnsi="Book Antiqua"/>
        </w:rPr>
        <w:t xml:space="preserve">of promoter </w:t>
      </w:r>
      <w:proofErr w:type="spellStart"/>
      <w:r w:rsidR="00A663FE" w:rsidRPr="00744DAE">
        <w:rPr>
          <w:rFonts w:ascii="Book Antiqua" w:hAnsi="Book Antiqua"/>
        </w:rPr>
        <w:t>CpG</w:t>
      </w:r>
      <w:proofErr w:type="spellEnd"/>
      <w:r w:rsidR="00A663FE" w:rsidRPr="00744DAE">
        <w:rPr>
          <w:rFonts w:ascii="Book Antiqua" w:hAnsi="Book Antiqua"/>
        </w:rPr>
        <w:t xml:space="preserve"> islands (</w:t>
      </w:r>
      <w:proofErr w:type="spellStart"/>
      <w:r w:rsidRPr="00744DAE">
        <w:rPr>
          <w:rFonts w:ascii="Book Antiqua" w:hAnsi="Book Antiqua"/>
        </w:rPr>
        <w:t>CpG</w:t>
      </w:r>
      <w:proofErr w:type="spellEnd"/>
      <w:r w:rsidRPr="00744DAE">
        <w:rPr>
          <w:rFonts w:ascii="Book Antiqua" w:hAnsi="Book Antiqua"/>
        </w:rPr>
        <w:t xml:space="preserve"> island </w:t>
      </w:r>
      <w:proofErr w:type="spellStart"/>
      <w:r w:rsidRPr="00744DAE">
        <w:rPr>
          <w:rFonts w:ascii="Book Antiqua" w:hAnsi="Book Antiqua"/>
        </w:rPr>
        <w:t>methylator</w:t>
      </w:r>
      <w:proofErr w:type="spellEnd"/>
      <w:r w:rsidRPr="00744DAE">
        <w:rPr>
          <w:rFonts w:ascii="Book Antiqua" w:hAnsi="Book Antiqua"/>
        </w:rPr>
        <w:t xml:space="preserve"> phenotype</w:t>
      </w:r>
      <w:r w:rsidR="00A663FE" w:rsidRPr="00744DAE">
        <w:rPr>
          <w:rFonts w:ascii="Book Antiqua" w:hAnsi="Book Antiqua"/>
        </w:rPr>
        <w:t xml:space="preserve">, or </w:t>
      </w:r>
      <w:r w:rsidRPr="00744DAE">
        <w:rPr>
          <w:rFonts w:ascii="Book Antiqua" w:hAnsi="Book Antiqua"/>
        </w:rPr>
        <w:t>CIMP)</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{"citationID":"NjXhXhbS","properties":{"formattedCitation":"{\\rtf \\super [7]\\nosupersub{}}","plainCitation":"[7]"},"citationItems":[{"id":5491,"uris":["http://zotero.org/users/local/k8OKua5u/items/ZXRH9KVV"],"uri":["http://zotero.org/users/local/k8OKua5u/items/ZXRH9KVV"],"itemData":{"id":5491,"type":"article-journal","title":"CpG island methylator phenotype in colorectal cancer","container-title":"Proceedings of the National Academy of Sciences of the United States of America","page":"8681-8686","volume":"96","issue":"15","source":"PubMed","abstract":"Aberrant methylation of promoter region CpG islands is associated with transcriptional inactivation of tumor-suppressor genes in neoplasia. To understand global patterns of CpG island methylation in colorectal cancer, we have used a recently developed technique called methylated CpG island amplification to examine 30 newly cloned differentially methylated DNA sequences. Of these 30 clones, 19 (63%) were progressively methylated in an age-dependent manner in normal colon, 7 (23%) were methylated in a cancer-specific manner, and 4 (13%) were methylated only in cell lines. Thus, a majority of CpG islands methylated in colon cancer are also methylated in a subset of normal colonic cells during the process of aging. In contrast, methylation of the cancer-specific clones was found exclusively in a subset of colorectal cancers, which appear to display a CpG island methylator phenotype (CIMP). CIMP+ tumors also have a high incidence of p16 and THBS1 methylation, and they include the majority of sporadic colorectal cancers with microsatellite instability related to hMLH1 methylation. We thus define a pathway in colorectal cancer that appears to be responsible for the majority of sporadic tumors with mismatch repair deficiency.","ISSN":"0027-8424","note":"PMID: 10411935\nPMCID: PMC17576","journalAbbreviation":"Proc. Natl. Acad. Sci. U.S.A.","language":"eng","author":[{"family":"Toyota","given":"M."},{"family":"Ahuja","given":"N."},{"family":"Ohe-Toyota","given":"M."},{"family":"Herman","given":"J. G."},{"family":"Baylin","given":"S. B."},{"family":"Issa","given":"J. P."}],"issued":{"date-parts":[["1999",7,20]]},"PMID":"10411935","PMCID":"PMC17576"}}],"schema":"https://github.com/citation-style-language/schema/raw/master/csl-citation.json"}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[7]</w:t>
      </w:r>
      <w:r w:rsidR="00894633" w:rsidRPr="00744DAE">
        <w:rPr>
          <w:rFonts w:ascii="Book Antiqua" w:hAnsi="Book Antiqua"/>
        </w:rPr>
        <w:fldChar w:fldCharType="end"/>
      </w:r>
      <w:r w:rsidRPr="00744DAE">
        <w:rPr>
          <w:rFonts w:ascii="Book Antiqua" w:hAnsi="Book Antiqua"/>
        </w:rPr>
        <w:t>.</w:t>
      </w:r>
      <w:r w:rsidR="00A663FE" w:rsidRPr="00744DAE">
        <w:rPr>
          <w:rFonts w:ascii="Book Antiqua" w:hAnsi="Book Antiqua"/>
        </w:rPr>
        <w:t xml:space="preserve"> </w:t>
      </w:r>
      <w:r w:rsidR="001B6040" w:rsidRPr="00744DAE">
        <w:rPr>
          <w:rFonts w:ascii="Book Antiqua" w:hAnsi="Book Antiqua"/>
        </w:rPr>
        <w:t>A recent study has proposed a unique molecular classification of CRC based on gene expression</w:t>
      </w:r>
      <w:r w:rsidR="000E4E00" w:rsidRPr="00744DAE">
        <w:rPr>
          <w:rFonts w:ascii="Book Antiqua" w:hAnsi="Book Antiqua"/>
        </w:rPr>
        <w:t xml:space="preserve"> with four</w:t>
      </w:r>
      <w:r w:rsidR="001B6040" w:rsidRPr="00744DAE">
        <w:rPr>
          <w:rFonts w:ascii="Book Antiqua" w:hAnsi="Book Antiqua"/>
        </w:rPr>
        <w:t xml:space="preserve"> consensus molecular subtypes (CMS)</w:t>
      </w:r>
      <w:r w:rsidR="000E4E00" w:rsidRPr="00744DAE">
        <w:rPr>
          <w:rFonts w:ascii="Book Antiqua" w:hAnsi="Book Antiqua"/>
        </w:rPr>
        <w:t>:</w:t>
      </w:r>
      <w:r w:rsidR="001B6040" w:rsidRPr="00744DAE">
        <w:rPr>
          <w:rFonts w:ascii="Book Antiqua" w:hAnsi="Book Antiqua"/>
        </w:rPr>
        <w:t xml:space="preserve"> MSI</w:t>
      </w:r>
      <w:r w:rsidR="000E4E00" w:rsidRPr="00744DAE">
        <w:rPr>
          <w:rFonts w:ascii="Book Antiqua" w:hAnsi="Book Antiqua"/>
        </w:rPr>
        <w:t xml:space="preserve"> </w:t>
      </w:r>
      <w:r w:rsidR="001B6040" w:rsidRPr="00744DAE">
        <w:rPr>
          <w:rFonts w:ascii="Book Antiqua" w:hAnsi="Book Antiqua"/>
        </w:rPr>
        <w:t>immune</w:t>
      </w:r>
      <w:r w:rsidR="000E4E00" w:rsidRPr="00744DAE">
        <w:rPr>
          <w:rFonts w:ascii="Book Antiqua" w:hAnsi="Book Antiqua"/>
        </w:rPr>
        <w:t xml:space="preserve"> </w:t>
      </w:r>
      <w:r w:rsidR="001B6040" w:rsidRPr="00744DAE">
        <w:rPr>
          <w:rFonts w:ascii="Book Antiqua" w:hAnsi="Book Antiqua"/>
        </w:rPr>
        <w:t xml:space="preserve">(CMS1), canonical (CMS2), metabolic (CMS3) and </w:t>
      </w:r>
      <w:proofErr w:type="spellStart"/>
      <w:r w:rsidR="001B6040" w:rsidRPr="00744DAE">
        <w:rPr>
          <w:rFonts w:ascii="Book Antiqua" w:hAnsi="Book Antiqua"/>
        </w:rPr>
        <w:t>mesenchymal</w:t>
      </w:r>
      <w:proofErr w:type="spellEnd"/>
      <w:r w:rsidR="001B6040" w:rsidRPr="00744DAE">
        <w:rPr>
          <w:rFonts w:ascii="Book Antiqua" w:hAnsi="Book Antiqua"/>
        </w:rPr>
        <w:t xml:space="preserve"> (CMS4</w:t>
      </w:r>
      <w:r w:rsidR="00F926E4" w:rsidRPr="00744DAE">
        <w:rPr>
          <w:rFonts w:ascii="Book Antiqua" w:hAnsi="Book Antiqua"/>
        </w:rPr>
        <w:t>)</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{"citationID":"00bTYA0M","properties":{"formattedCitation":"{\\rtf \\super [8]\\nosupersub{}}","plainCitation":"[8]"},"citationItems":[{"id":5480,"uris":["http://zotero.org/users/local/U8dRse9s/items/8535PZKF"],"uri":["http://zotero.org/users/local/U8dRse9s/items/8535PZKF"],"itemData":{"id":5480,"type":"article-journal","title":"The consensus molecular subtypes of colorectal cancer","container-title":"Nature Medicine","page":"1350-1356","volume":"21","issue":"11","source":"www.nature.com.gate2.inist.fr","abstract":"Colorectal cancer (CRC) is a frequently lethal disease with heterogeneous outcomes and drug responses. To resolve inconsistencies among the reported gene expression–based CRC classifications and facilitate clinical translation, we formed an international consortium dedicated to large-scale data sharing and analytics across expert groups. We show marked interconnectivity between six independent classification systems coalescing into four consensus molecular subtypes (CMSs) with distinguishing features: CMS1 (microsatellite instability immune, 14%), hypermutated, microsatellite unstable and strong immune activation; CMS2 (canonical, 37%), epithelial, marked WNT and MYC signaling activation; CMS3 (metabolic, 13%), epithelial and evident metabolic dysregulation; and CMS4 (mesenchymal, 23%), prominent transforming growth factor–β activation, stromal invasion and angiogenesis. Samples with mixed features (13%) possibly represent a transition phenotype or intratumoral heterogeneity. We consider the CMS groups the most robust classification system currently available for CRC—with clear biological interpretability—and the basis for future clinical stratification and subtype-based targeted interventions.","DOI":"10.1038/nm.3967","ISSN":"1078-8956","journalAbbreviation":"Nat Med","language":"en","author":[{"family":"Guinney","given":"Justin"},{"family":"Dienstmann","given":"Rodrigo"},{"family":"Wang","given":"Xin"},{"family":"Reyniès","given":"Aurélien","non-dropping-particle":"de"},{"family":"Schlicker","given":"Andreas"},{"family":"Soneson","given":"Charlotte"},{"family":"Marisa","given":"Laetitia"},{"family":"Roepman","given":"Paul"},{"family":"Nyamundanda","given":"Gift"},{"family":"Angelino","given":"Paolo"},{"family":"Bot","given":"Brian M."},{"family":"Morris","given":"Jeffrey S."},{"family":"Simon","given":"Iris M."},{"family":"Gerster","given":"Sarah"},{"family":"Fessler","given":"Evelyn"},{"family":"Melo","given":"Felipe De Sousa E."},{"family":"Missiaglia","given":"Edoardo"},{"family":"Ramay","given":"Hena"},{"family":"Barras","given":"David"},{"family":"Homicsko","given":"Krisztian"},{"family":"Maru","given":"Dipen"},{"family":"Manyam","given":"Ganiraju C."},{"family":"Broom","given":"Bradley"},{"family":"Boige","given":"Valerie"},{"family":"Perez-Villamil","given":"Beatriz"},{"family":"Laderas","given":"Ted"},{"family":"Salazar","given":"Ramon"},{"family":"Gray","given":"Joe W."},{"family":"Hanahan","given":"Douglas"},{"family":"Tabernero","given":"Josep"},{"family":"Bernards","given":"Rene"},{"family":"Friend","given":"Stephen H."},{"family":"Laurent-Puig","given":"Pierre"},{"family":"Medema","given":"Jan Paul"},{"family":"Sadanandam","given":"Anguraj"},{"family":"Wessels","given":"Lodewyk"},{"family":"Delorenzi","given":"Mauro"},{"family":"Kopetz","given":"Scott"},{"family":"Vermeulen","given":"Louis"},{"family":"Tejpar","given":"Sabine"}],"issued":{"date-parts":[["2015",11]]}}}],"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[8]</w:t>
      </w:r>
      <w:r w:rsidR="00894633" w:rsidRPr="00744DAE">
        <w:rPr>
          <w:rFonts w:ascii="Book Antiqua" w:hAnsi="Book Antiqua"/>
        </w:rPr>
        <w:fldChar w:fldCharType="end"/>
      </w:r>
      <w:r w:rsidR="00F926E4" w:rsidRPr="00744DAE">
        <w:rPr>
          <w:rFonts w:ascii="Book Antiqua" w:hAnsi="Book Antiqua"/>
        </w:rPr>
        <w:t>.</w:t>
      </w:r>
    </w:p>
    <w:p w14:paraId="6216A9F1" w14:textId="77777777" w:rsidR="00602523" w:rsidRPr="00744DAE" w:rsidRDefault="00602523" w:rsidP="00744DAE">
      <w:pPr>
        <w:spacing w:after="0" w:line="360" w:lineRule="auto"/>
        <w:contextualSpacing/>
        <w:jc w:val="both"/>
        <w:rPr>
          <w:rFonts w:ascii="Book Antiqua" w:hAnsi="Book Antiqua"/>
        </w:rPr>
      </w:pPr>
    </w:p>
    <w:p w14:paraId="1A825C05" w14:textId="3BA4672F" w:rsidR="00FF3BFF" w:rsidRPr="00744DAE" w:rsidRDefault="000E4E00" w:rsidP="00744DAE">
      <w:pPr>
        <w:pStyle w:val="2"/>
        <w:spacing w:before="0" w:line="360" w:lineRule="auto"/>
        <w:contextualSpacing/>
        <w:jc w:val="both"/>
        <w:rPr>
          <w:rFonts w:ascii="Book Antiqua" w:hAnsi="Book Antiqua"/>
          <w:b/>
          <w:i/>
          <w:color w:val="auto"/>
          <w:sz w:val="24"/>
          <w:szCs w:val="24"/>
        </w:rPr>
      </w:pPr>
      <w:bookmarkStart w:id="36" w:name="_Toc455480998"/>
      <w:r w:rsidRPr="00744DAE">
        <w:rPr>
          <w:rFonts w:ascii="Book Antiqua" w:hAnsi="Book Antiqua"/>
          <w:b/>
          <w:i/>
          <w:color w:val="auto"/>
          <w:sz w:val="24"/>
          <w:szCs w:val="24"/>
        </w:rPr>
        <w:t>WNT</w:t>
      </w:r>
      <w:r w:rsidR="00FF3BFF" w:rsidRPr="00744DAE">
        <w:rPr>
          <w:rFonts w:ascii="Book Antiqua" w:hAnsi="Book Antiqua"/>
          <w:b/>
          <w:i/>
          <w:color w:val="auto"/>
          <w:sz w:val="24"/>
          <w:szCs w:val="24"/>
        </w:rPr>
        <w:t xml:space="preserve"> signaling pathway</w:t>
      </w:r>
      <w:bookmarkEnd w:id="36"/>
    </w:p>
    <w:p w14:paraId="1610DAA6" w14:textId="726892D9" w:rsidR="00FF3BFF" w:rsidRPr="00744DAE" w:rsidRDefault="000E4E00" w:rsidP="00744DAE">
      <w:pPr>
        <w:spacing w:after="0" w:line="360" w:lineRule="auto"/>
        <w:contextualSpacing/>
        <w:jc w:val="both"/>
        <w:rPr>
          <w:rFonts w:ascii="Book Antiqua" w:hAnsi="Book Antiqua"/>
        </w:rPr>
      </w:pPr>
      <w:r w:rsidRPr="00744DAE">
        <w:rPr>
          <w:rFonts w:ascii="Book Antiqua" w:hAnsi="Book Antiqua"/>
        </w:rPr>
        <w:t>L</w:t>
      </w:r>
      <w:r w:rsidR="00471B8B" w:rsidRPr="00744DAE">
        <w:rPr>
          <w:rFonts w:ascii="Book Antiqua" w:hAnsi="Book Antiqua"/>
        </w:rPr>
        <w:t xml:space="preserve">arge-scale investigations have </w:t>
      </w:r>
      <w:r w:rsidRPr="00744DAE">
        <w:rPr>
          <w:rFonts w:ascii="Book Antiqua" w:hAnsi="Book Antiqua"/>
        </w:rPr>
        <w:t>identified</w:t>
      </w:r>
      <w:r w:rsidR="00471B8B" w:rsidRPr="00744DAE">
        <w:rPr>
          <w:rFonts w:ascii="Book Antiqua" w:hAnsi="Book Antiqua"/>
        </w:rPr>
        <w:t xml:space="preserve"> several critical genes and multiple signaling pathways </w:t>
      </w:r>
      <w:r w:rsidRPr="00744DAE">
        <w:rPr>
          <w:rFonts w:ascii="Book Antiqua" w:hAnsi="Book Antiqua"/>
        </w:rPr>
        <w:t xml:space="preserve">that are </w:t>
      </w:r>
      <w:r w:rsidR="00471B8B" w:rsidRPr="00744DAE">
        <w:rPr>
          <w:rFonts w:ascii="Book Antiqua" w:hAnsi="Book Antiqua"/>
        </w:rPr>
        <w:t xml:space="preserve">important for </w:t>
      </w:r>
      <w:r w:rsidRPr="00744DAE">
        <w:rPr>
          <w:rFonts w:ascii="Book Antiqua" w:hAnsi="Book Antiqua"/>
        </w:rPr>
        <w:t>CRC</w:t>
      </w:r>
      <w:r w:rsidR="00471B8B" w:rsidRPr="00744DAE">
        <w:rPr>
          <w:rFonts w:ascii="Book Antiqua" w:hAnsi="Book Antiqua"/>
        </w:rPr>
        <w:t xml:space="preserve"> initiation and progression, including </w:t>
      </w:r>
      <w:r w:rsidRPr="00744DAE">
        <w:rPr>
          <w:rFonts w:ascii="Book Antiqua" w:hAnsi="Book Antiqua"/>
        </w:rPr>
        <w:t xml:space="preserve">WNT, </w:t>
      </w:r>
      <w:r w:rsidR="00711665" w:rsidRPr="00744DAE">
        <w:rPr>
          <w:rFonts w:ascii="Book Antiqua" w:hAnsi="Book Antiqua"/>
        </w:rPr>
        <w:t>Notch</w:t>
      </w:r>
      <w:r w:rsidR="00471B8B" w:rsidRPr="00744DAE">
        <w:rPr>
          <w:rFonts w:ascii="Book Antiqua" w:hAnsi="Book Antiqua"/>
        </w:rPr>
        <w:t xml:space="preserve">, </w:t>
      </w:r>
      <w:proofErr w:type="gramStart"/>
      <w:r w:rsidR="00471B8B" w:rsidRPr="00744DAE">
        <w:rPr>
          <w:rFonts w:ascii="Book Antiqua" w:hAnsi="Book Antiqua"/>
        </w:rPr>
        <w:t>p53</w:t>
      </w:r>
      <w:proofErr w:type="gramEnd"/>
      <w:r w:rsidR="00471B8B" w:rsidRPr="00744DAE">
        <w:rPr>
          <w:rFonts w:ascii="Book Antiqua" w:hAnsi="Book Antiqua"/>
        </w:rPr>
        <w:t>, RAS-MAPK, PI3K and TGF-β.</w:t>
      </w:r>
      <w:r w:rsidRPr="00744DAE">
        <w:rPr>
          <w:rFonts w:ascii="Book Antiqua" w:hAnsi="Book Antiqua"/>
        </w:rPr>
        <w:t xml:space="preserve"> </w:t>
      </w:r>
      <w:r w:rsidR="00471B8B" w:rsidRPr="00744DAE">
        <w:rPr>
          <w:rFonts w:ascii="Book Antiqua" w:hAnsi="Book Antiqua"/>
        </w:rPr>
        <w:t xml:space="preserve">The </w:t>
      </w:r>
      <w:r w:rsidRPr="00744DAE">
        <w:rPr>
          <w:rFonts w:ascii="Book Antiqua" w:hAnsi="Book Antiqua"/>
        </w:rPr>
        <w:t xml:space="preserve">WNT/β-catenin signaling pathway is the </w:t>
      </w:r>
      <w:r w:rsidR="00903166" w:rsidRPr="00744DAE">
        <w:rPr>
          <w:rFonts w:ascii="Book Antiqua" w:hAnsi="Book Antiqua"/>
        </w:rPr>
        <w:t xml:space="preserve">most </w:t>
      </w:r>
      <w:r w:rsidRPr="00744DAE">
        <w:rPr>
          <w:rFonts w:ascii="Book Antiqua" w:hAnsi="Book Antiqua"/>
        </w:rPr>
        <w:t>studied</w:t>
      </w:r>
      <w:r w:rsidR="00903166" w:rsidRPr="00744DAE">
        <w:rPr>
          <w:rFonts w:ascii="Book Antiqua" w:hAnsi="Book Antiqua"/>
        </w:rPr>
        <w:t xml:space="preserve"> </w:t>
      </w:r>
      <w:r w:rsidR="008A0C42">
        <w:rPr>
          <w:rFonts w:ascii="Book Antiqua" w:hAnsi="Book Antiqua"/>
        </w:rPr>
        <w:t>in CRC</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{"citationID":"ZRIUjFXf","properties":{"formattedCitation":"{\\rtf \\super [9]\\nosupersub{}}","plainCitation":"[9]"},"citationItems":[{"id":3133,"uris":["http://zotero.org/users/local/k8OKua5u/items/5G7XGCCF"],"uri":["http://zotero.org/users/local/k8OKua5u/items/5G7XGCCF"],"itemData":{"id":3133,"type":"article-journal","title":"Wnt/β-catenin signaling and disease","container-title":"Cell","page":"1192-1205","volume":"149","issue":"6","source":"NCBI PubMed","abstract":"The WNT signal transduction cascade controls myriad biological phenomena throughout development and adult life of all animals. In parallel, aberrant Wnt signaling underlies a wide range of pathologies in humans. In this Review, we provide an update of the core Wnt/β-catenin signaling pathway, discuss how its various components contribute to disease, and pose outstanding questions to be addressed in the future.","DOI":"10.1016/j.cell.2012.05.012","ISSN":"1097-4172","journalAbbreviation":"Cell","author":[{"family":"Clevers","given":"Hans"},{"family":"Nusse","given":"Roel"}],"issued":{"date-parts":[["2012",6,8]]}}}],"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[9]</w:t>
      </w:r>
      <w:r w:rsidR="00894633" w:rsidRPr="00744DAE">
        <w:rPr>
          <w:rFonts w:ascii="Book Antiqua" w:hAnsi="Book Antiqua"/>
        </w:rPr>
        <w:fldChar w:fldCharType="end"/>
      </w:r>
      <w:r w:rsidR="00471B8B" w:rsidRPr="00744DAE">
        <w:rPr>
          <w:rFonts w:ascii="Book Antiqua" w:hAnsi="Book Antiqua"/>
        </w:rPr>
        <w:t xml:space="preserve">. </w:t>
      </w:r>
      <w:r w:rsidR="00FF3BFF" w:rsidRPr="00744DAE">
        <w:rPr>
          <w:rFonts w:ascii="Book Antiqua" w:hAnsi="Book Antiqua"/>
        </w:rPr>
        <w:t>In normal intestin</w:t>
      </w:r>
      <w:r w:rsidR="000D2F47" w:rsidRPr="00744DAE">
        <w:rPr>
          <w:rFonts w:ascii="Book Antiqua" w:hAnsi="Book Antiqua"/>
        </w:rPr>
        <w:t>al</w:t>
      </w:r>
      <w:r w:rsidR="00FF3BFF" w:rsidRPr="00744DAE">
        <w:rPr>
          <w:rFonts w:ascii="Book Antiqua" w:hAnsi="Book Antiqua"/>
        </w:rPr>
        <w:t xml:space="preserve"> cells, </w:t>
      </w:r>
      <w:r w:rsidRPr="00744DAE">
        <w:rPr>
          <w:rFonts w:ascii="Book Antiqua" w:hAnsi="Book Antiqua"/>
        </w:rPr>
        <w:t xml:space="preserve">WNT </w:t>
      </w:r>
      <w:r w:rsidR="00FF3BFF" w:rsidRPr="00744DAE">
        <w:rPr>
          <w:rFonts w:ascii="Book Antiqua" w:hAnsi="Book Antiqua"/>
        </w:rPr>
        <w:t xml:space="preserve">expression is detected in </w:t>
      </w:r>
      <w:r w:rsidR="003C6A91" w:rsidRPr="00744DAE">
        <w:rPr>
          <w:rFonts w:ascii="Book Antiqua" w:hAnsi="Book Antiqua"/>
        </w:rPr>
        <w:t xml:space="preserve">cells at </w:t>
      </w:r>
      <w:r w:rsidR="00FF3BFF" w:rsidRPr="00744DAE">
        <w:rPr>
          <w:rFonts w:ascii="Book Antiqua" w:hAnsi="Book Antiqua"/>
        </w:rPr>
        <w:t xml:space="preserve">the crypt </w:t>
      </w:r>
      <w:r w:rsidR="003C6A91" w:rsidRPr="00744DAE">
        <w:rPr>
          <w:rFonts w:ascii="Book Antiqua" w:hAnsi="Book Antiqua"/>
        </w:rPr>
        <w:t>base</w:t>
      </w:r>
      <w:r w:rsidRPr="00744DAE">
        <w:rPr>
          <w:rFonts w:ascii="Book Antiqua" w:hAnsi="Book Antiqua"/>
        </w:rPr>
        <w:t xml:space="preserve"> and</w:t>
      </w:r>
      <w:r w:rsidR="00FF3BFF" w:rsidRPr="00744DAE">
        <w:rPr>
          <w:rFonts w:ascii="Book Antiqua" w:hAnsi="Book Antiqua"/>
        </w:rPr>
        <w:t xml:space="preserve"> is essential for the maintenance of stem cell </w:t>
      </w:r>
      <w:r w:rsidR="00FF3BFF" w:rsidRPr="00744DAE">
        <w:rPr>
          <w:rFonts w:ascii="Book Antiqua" w:hAnsi="Book Antiqua"/>
        </w:rPr>
        <w:lastRenderedPageBreak/>
        <w:t>compartmentalization and</w:t>
      </w:r>
      <w:r w:rsidR="00A663FE" w:rsidRPr="00744DAE">
        <w:rPr>
          <w:rFonts w:ascii="Book Antiqua" w:hAnsi="Book Antiqua"/>
        </w:rPr>
        <w:t>,</w:t>
      </w:r>
      <w:r w:rsidR="00FF3BFF" w:rsidRPr="00744DAE">
        <w:rPr>
          <w:rFonts w:ascii="Book Antiqua" w:hAnsi="Book Antiqua"/>
        </w:rPr>
        <w:t xml:space="preserve"> ultimately</w:t>
      </w:r>
      <w:r w:rsidR="00A663FE" w:rsidRPr="00744DAE">
        <w:rPr>
          <w:rFonts w:ascii="Book Antiqua" w:hAnsi="Book Antiqua"/>
        </w:rPr>
        <w:t>,</w:t>
      </w:r>
      <w:r w:rsidR="00FF3BFF" w:rsidRPr="00744DAE">
        <w:rPr>
          <w:rFonts w:ascii="Book Antiqua" w:hAnsi="Book Antiqua"/>
        </w:rPr>
        <w:t xml:space="preserve"> </w:t>
      </w:r>
      <w:r w:rsidRPr="00744DAE">
        <w:rPr>
          <w:rFonts w:ascii="Book Antiqua" w:hAnsi="Book Antiqua"/>
        </w:rPr>
        <w:t xml:space="preserve">for the intestinal tract </w:t>
      </w:r>
      <w:r w:rsidR="00FF3BFF" w:rsidRPr="00744DAE">
        <w:rPr>
          <w:rFonts w:ascii="Book Antiqua" w:hAnsi="Book Antiqua"/>
        </w:rPr>
        <w:t xml:space="preserve">organization and patterning. The </w:t>
      </w:r>
      <w:r w:rsidRPr="00744DAE">
        <w:rPr>
          <w:rFonts w:ascii="Book Antiqua" w:hAnsi="Book Antiqua"/>
        </w:rPr>
        <w:t>WNT</w:t>
      </w:r>
      <w:r w:rsidR="00FF3BFF" w:rsidRPr="00744DAE">
        <w:rPr>
          <w:rFonts w:ascii="Book Antiqua" w:hAnsi="Book Antiqua"/>
        </w:rPr>
        <w:t xml:space="preserve"> canonical pathway is activated upon binding of the </w:t>
      </w:r>
      <w:r w:rsidRPr="00744DAE">
        <w:rPr>
          <w:rFonts w:ascii="Book Antiqua" w:hAnsi="Book Antiqua"/>
        </w:rPr>
        <w:t xml:space="preserve">WNT </w:t>
      </w:r>
      <w:r w:rsidR="00FF3BFF" w:rsidRPr="00744DAE">
        <w:rPr>
          <w:rFonts w:ascii="Book Antiqua" w:hAnsi="Book Antiqua"/>
        </w:rPr>
        <w:t xml:space="preserve">ligands to the Frizzled/LRP receptor. This interaction induces a </w:t>
      </w:r>
      <w:r w:rsidRPr="00744DAE">
        <w:rPr>
          <w:rFonts w:ascii="Book Antiqua" w:hAnsi="Book Antiqua"/>
        </w:rPr>
        <w:t xml:space="preserve">signaling </w:t>
      </w:r>
      <w:r w:rsidR="00FF3BFF" w:rsidRPr="00744DAE">
        <w:rPr>
          <w:rFonts w:ascii="Book Antiqua" w:hAnsi="Book Antiqua"/>
        </w:rPr>
        <w:t>cascade</w:t>
      </w:r>
      <w:r w:rsidRPr="00744DAE">
        <w:rPr>
          <w:rFonts w:ascii="Book Antiqua" w:hAnsi="Book Antiqua"/>
        </w:rPr>
        <w:t xml:space="preserve">, </w:t>
      </w:r>
      <w:r w:rsidR="00FF3BFF" w:rsidRPr="00744DAE">
        <w:rPr>
          <w:rFonts w:ascii="Book Antiqua" w:hAnsi="Book Antiqua"/>
        </w:rPr>
        <w:t xml:space="preserve">leading to the stabilization of β-catenin </w:t>
      </w:r>
      <w:r w:rsidR="00376BAA" w:rsidRPr="00744DAE">
        <w:rPr>
          <w:rFonts w:ascii="Book Antiqua" w:hAnsi="Book Antiqua"/>
        </w:rPr>
        <w:t xml:space="preserve">in the cytoplasm </w:t>
      </w:r>
      <w:r w:rsidR="00FF3BFF" w:rsidRPr="00744DAE">
        <w:rPr>
          <w:rFonts w:ascii="Book Antiqua" w:hAnsi="Book Antiqua"/>
        </w:rPr>
        <w:t xml:space="preserve">and to its translocation </w:t>
      </w:r>
      <w:r w:rsidR="00F926E4" w:rsidRPr="00744DAE">
        <w:rPr>
          <w:rFonts w:ascii="Book Antiqua" w:hAnsi="Book Antiqua"/>
        </w:rPr>
        <w:t>in</w:t>
      </w:r>
      <w:r w:rsidR="00FF3BFF" w:rsidRPr="00744DAE">
        <w:rPr>
          <w:rFonts w:ascii="Book Antiqua" w:hAnsi="Book Antiqua"/>
        </w:rPr>
        <w:t>to the nucleus</w:t>
      </w:r>
      <w:r w:rsidRPr="00744DAE">
        <w:rPr>
          <w:rFonts w:ascii="Book Antiqua" w:hAnsi="Book Antiqua"/>
        </w:rPr>
        <w:t xml:space="preserve">. There, β-catenin </w:t>
      </w:r>
      <w:r w:rsidR="00FF3BFF" w:rsidRPr="00744DAE">
        <w:rPr>
          <w:rFonts w:ascii="Book Antiqua" w:hAnsi="Book Antiqua"/>
        </w:rPr>
        <w:t xml:space="preserve">interacts with the TCF/LEF </w:t>
      </w:r>
      <w:r w:rsidR="00F926E4" w:rsidRPr="00744DAE">
        <w:rPr>
          <w:rFonts w:ascii="Book Antiqua" w:hAnsi="Book Antiqua"/>
        </w:rPr>
        <w:t xml:space="preserve">transcription factors </w:t>
      </w:r>
      <w:r w:rsidR="00FF3BFF" w:rsidRPr="00744DAE">
        <w:rPr>
          <w:rFonts w:ascii="Book Antiqua" w:hAnsi="Book Antiqua"/>
        </w:rPr>
        <w:t xml:space="preserve">to modulate specific target genes </w:t>
      </w:r>
      <w:r w:rsidRPr="00744DAE">
        <w:rPr>
          <w:rFonts w:ascii="Book Antiqua" w:hAnsi="Book Antiqua"/>
        </w:rPr>
        <w:t xml:space="preserve">that are </w:t>
      </w:r>
      <w:r w:rsidR="00FF3BFF" w:rsidRPr="00744DAE">
        <w:rPr>
          <w:rFonts w:ascii="Book Antiqua" w:hAnsi="Book Antiqua"/>
        </w:rPr>
        <w:t>involved in cell proliferation and differentiation</w:t>
      </w:r>
      <w:r w:rsidRPr="00744DAE">
        <w:rPr>
          <w:rFonts w:ascii="Book Antiqua" w:hAnsi="Book Antiqua"/>
        </w:rPr>
        <w:t>,</w:t>
      </w:r>
      <w:r w:rsidR="00FF3BFF" w:rsidRPr="00744DAE">
        <w:rPr>
          <w:rFonts w:ascii="Book Antiqua" w:hAnsi="Book Antiqua"/>
        </w:rPr>
        <w:t xml:space="preserve"> such as </w:t>
      </w:r>
      <w:r w:rsidRPr="00744DAE">
        <w:rPr>
          <w:rFonts w:ascii="Book Antiqua" w:hAnsi="Book Antiqua"/>
          <w:i/>
        </w:rPr>
        <w:t>MYC</w:t>
      </w:r>
      <w:r w:rsidR="00245E22" w:rsidRPr="00744DAE">
        <w:rPr>
          <w:rFonts w:ascii="Book Antiqua" w:hAnsi="Book Antiqua"/>
        </w:rPr>
        <w:t xml:space="preserve">, which encodes the </w:t>
      </w:r>
      <w:proofErr w:type="spellStart"/>
      <w:r w:rsidR="00245E22" w:rsidRPr="00744DAE">
        <w:rPr>
          <w:rFonts w:ascii="Book Antiqua" w:hAnsi="Book Antiqua"/>
        </w:rPr>
        <w:t>Myc</w:t>
      </w:r>
      <w:proofErr w:type="spellEnd"/>
      <w:r w:rsidR="00245E22" w:rsidRPr="00744DAE">
        <w:rPr>
          <w:rFonts w:ascii="Book Antiqua" w:hAnsi="Book Antiqua"/>
        </w:rPr>
        <w:t xml:space="preserve"> proto-oncogene,</w:t>
      </w:r>
      <w:r w:rsidR="00376BAA" w:rsidRPr="00744DAE">
        <w:rPr>
          <w:rFonts w:ascii="Book Antiqua" w:hAnsi="Book Antiqua"/>
        </w:rPr>
        <w:t xml:space="preserve"> and</w:t>
      </w:r>
      <w:r w:rsidRPr="00744DAE">
        <w:rPr>
          <w:rFonts w:ascii="Book Antiqua" w:hAnsi="Book Antiqua"/>
        </w:rPr>
        <w:t xml:space="preserve"> </w:t>
      </w:r>
      <w:r w:rsidR="00376BAA" w:rsidRPr="00744DAE">
        <w:rPr>
          <w:rFonts w:ascii="Book Antiqua" w:hAnsi="Book Antiqua"/>
          <w:i/>
        </w:rPr>
        <w:t>C</w:t>
      </w:r>
      <w:r w:rsidR="003C6A91" w:rsidRPr="00744DAE">
        <w:rPr>
          <w:rFonts w:ascii="Book Antiqua" w:hAnsi="Book Antiqua"/>
          <w:i/>
        </w:rPr>
        <w:t>CND1</w:t>
      </w:r>
      <w:r w:rsidR="003C6A91" w:rsidRPr="00744DAE">
        <w:rPr>
          <w:rFonts w:ascii="Book Antiqua" w:hAnsi="Book Antiqua"/>
        </w:rPr>
        <w:t xml:space="preserve">, which encodes the </w:t>
      </w:r>
      <w:proofErr w:type="spellStart"/>
      <w:r w:rsidR="003C6A91" w:rsidRPr="00744DAE">
        <w:rPr>
          <w:rFonts w:ascii="Book Antiqua" w:hAnsi="Book Antiqua"/>
        </w:rPr>
        <w:t>cyclin</w:t>
      </w:r>
      <w:proofErr w:type="spellEnd"/>
      <w:r w:rsidR="003C6A91" w:rsidRPr="00744DAE">
        <w:rPr>
          <w:rFonts w:ascii="Book Antiqua" w:hAnsi="Book Antiqua"/>
        </w:rPr>
        <w:t xml:space="preserve"> D1 protein</w:t>
      </w:r>
      <w:r w:rsidR="00FF3BFF" w:rsidRPr="00744DAE">
        <w:rPr>
          <w:rFonts w:ascii="Book Antiqua" w:hAnsi="Book Antiqua"/>
        </w:rPr>
        <w:t xml:space="preserve">. In the absence of </w:t>
      </w:r>
      <w:r w:rsidRPr="00744DAE">
        <w:rPr>
          <w:rFonts w:ascii="Book Antiqua" w:hAnsi="Book Antiqua"/>
        </w:rPr>
        <w:t>WNT</w:t>
      </w:r>
      <w:r w:rsidR="00F61003" w:rsidRPr="00744DAE">
        <w:rPr>
          <w:rFonts w:ascii="Book Antiqua" w:hAnsi="Book Antiqua"/>
        </w:rPr>
        <w:t xml:space="preserve"> ligands</w:t>
      </w:r>
      <w:r w:rsidR="00FF3BFF" w:rsidRPr="00744DAE">
        <w:rPr>
          <w:rFonts w:ascii="Book Antiqua" w:hAnsi="Book Antiqua"/>
        </w:rPr>
        <w:t xml:space="preserve">, β-catenin is targeted for </w:t>
      </w:r>
      <w:proofErr w:type="spellStart"/>
      <w:r w:rsidR="00FF3BFF" w:rsidRPr="00744DAE">
        <w:rPr>
          <w:rFonts w:ascii="Book Antiqua" w:hAnsi="Book Antiqua"/>
        </w:rPr>
        <w:t>proteasomal</w:t>
      </w:r>
      <w:proofErr w:type="spellEnd"/>
      <w:r w:rsidR="00FF3BFF" w:rsidRPr="00744DAE">
        <w:rPr>
          <w:rFonts w:ascii="Book Antiqua" w:hAnsi="Book Antiqua"/>
        </w:rPr>
        <w:t xml:space="preserve"> degradation upon phosphorylation through its association with a destruction complex composed of various scaffold proteins</w:t>
      </w:r>
      <w:r w:rsidRPr="00744DAE">
        <w:rPr>
          <w:rFonts w:ascii="Book Antiqua" w:hAnsi="Book Antiqua"/>
        </w:rPr>
        <w:t>, such as</w:t>
      </w:r>
      <w:r w:rsidR="00FF3BFF" w:rsidRPr="00744DAE">
        <w:rPr>
          <w:rFonts w:ascii="Book Antiqua" w:hAnsi="Book Antiqua"/>
        </w:rPr>
        <w:t xml:space="preserve"> </w:t>
      </w:r>
      <w:r w:rsidR="00376BAA" w:rsidRPr="00744DAE">
        <w:rPr>
          <w:rFonts w:ascii="Book Antiqua" w:hAnsi="Book Antiqua"/>
        </w:rPr>
        <w:t>A</w:t>
      </w:r>
      <w:r w:rsidR="00F926E4" w:rsidRPr="00744DAE">
        <w:rPr>
          <w:rFonts w:ascii="Book Antiqua" w:hAnsi="Book Antiqua"/>
        </w:rPr>
        <w:t xml:space="preserve">denomatous </w:t>
      </w:r>
      <w:r w:rsidR="00376BAA" w:rsidRPr="00744DAE">
        <w:rPr>
          <w:rFonts w:ascii="Book Antiqua" w:hAnsi="Book Antiqua"/>
        </w:rPr>
        <w:t>P</w:t>
      </w:r>
      <w:r w:rsidR="00F926E4" w:rsidRPr="00744DAE">
        <w:rPr>
          <w:rFonts w:ascii="Book Antiqua" w:hAnsi="Book Antiqua"/>
        </w:rPr>
        <w:t xml:space="preserve">olyposis </w:t>
      </w:r>
      <w:r w:rsidR="00376BAA" w:rsidRPr="00744DAE">
        <w:rPr>
          <w:rFonts w:ascii="Book Antiqua" w:hAnsi="Book Antiqua"/>
        </w:rPr>
        <w:t>C</w:t>
      </w:r>
      <w:r w:rsidR="00F926E4" w:rsidRPr="00744DAE">
        <w:rPr>
          <w:rFonts w:ascii="Book Antiqua" w:hAnsi="Book Antiqua"/>
        </w:rPr>
        <w:t>oli</w:t>
      </w:r>
      <w:r w:rsidRPr="00744DAE">
        <w:rPr>
          <w:rFonts w:ascii="Book Antiqua" w:hAnsi="Book Antiqua"/>
        </w:rPr>
        <w:t xml:space="preserve"> (APC)</w:t>
      </w:r>
      <w:r w:rsidR="00FF3BFF" w:rsidRPr="00744DAE">
        <w:rPr>
          <w:rFonts w:ascii="Book Antiqua" w:hAnsi="Book Antiqua"/>
        </w:rPr>
        <w:t xml:space="preserve">, </w:t>
      </w:r>
      <w:proofErr w:type="spellStart"/>
      <w:r w:rsidR="00FF3BFF" w:rsidRPr="00744DAE">
        <w:rPr>
          <w:rFonts w:ascii="Book Antiqua" w:hAnsi="Book Antiqua"/>
        </w:rPr>
        <w:t>A</w:t>
      </w:r>
      <w:r w:rsidR="00376BAA" w:rsidRPr="00744DAE">
        <w:rPr>
          <w:rFonts w:ascii="Book Antiqua" w:hAnsi="Book Antiqua"/>
        </w:rPr>
        <w:t>xin</w:t>
      </w:r>
      <w:proofErr w:type="spellEnd"/>
      <w:r w:rsidR="00376BAA" w:rsidRPr="00744DAE">
        <w:rPr>
          <w:rFonts w:ascii="Book Antiqua" w:hAnsi="Book Antiqua"/>
        </w:rPr>
        <w:t xml:space="preserve"> 2</w:t>
      </w:r>
      <w:r w:rsidR="00FF3BFF" w:rsidRPr="00744DAE">
        <w:rPr>
          <w:rFonts w:ascii="Book Antiqua" w:hAnsi="Book Antiqua"/>
        </w:rPr>
        <w:t xml:space="preserve">, </w:t>
      </w:r>
      <w:r w:rsidR="00376BAA" w:rsidRPr="00744DAE">
        <w:rPr>
          <w:rFonts w:ascii="Book Antiqua" w:hAnsi="Book Antiqua"/>
        </w:rPr>
        <w:t>G</w:t>
      </w:r>
      <w:r w:rsidR="00F926E4" w:rsidRPr="00744DAE">
        <w:rPr>
          <w:rFonts w:ascii="Book Antiqua" w:hAnsi="Book Antiqua"/>
        </w:rPr>
        <w:t xml:space="preserve">lycogen </w:t>
      </w:r>
      <w:r w:rsidR="00376BAA" w:rsidRPr="00744DAE">
        <w:rPr>
          <w:rFonts w:ascii="Book Antiqua" w:hAnsi="Book Antiqua"/>
        </w:rPr>
        <w:t>S</w:t>
      </w:r>
      <w:r w:rsidR="00F926E4" w:rsidRPr="00744DAE">
        <w:rPr>
          <w:rFonts w:ascii="Book Antiqua" w:hAnsi="Book Antiqua"/>
        </w:rPr>
        <w:t>ynthase Kinase 3</w:t>
      </w:r>
      <w:r w:rsidRPr="00744DAE">
        <w:rPr>
          <w:rFonts w:ascii="Book Antiqua" w:hAnsi="Book Antiqua"/>
        </w:rPr>
        <w:t xml:space="preserve"> (GSK3)</w:t>
      </w:r>
      <w:r w:rsidR="00FF3BFF" w:rsidRPr="00744DAE">
        <w:rPr>
          <w:rFonts w:ascii="Book Antiqua" w:hAnsi="Book Antiqua"/>
        </w:rPr>
        <w:t xml:space="preserve"> and </w:t>
      </w:r>
      <w:r w:rsidR="00376BAA" w:rsidRPr="00744DAE">
        <w:rPr>
          <w:rFonts w:ascii="Book Antiqua" w:hAnsi="Book Antiqua"/>
        </w:rPr>
        <w:t>C</w:t>
      </w:r>
      <w:r w:rsidR="00FF3BFF" w:rsidRPr="00744DAE">
        <w:rPr>
          <w:rFonts w:ascii="Book Antiqua" w:hAnsi="Book Antiqua"/>
        </w:rPr>
        <w:t xml:space="preserve">asein </w:t>
      </w:r>
      <w:r w:rsidR="00376BAA" w:rsidRPr="00744DAE">
        <w:rPr>
          <w:rFonts w:ascii="Book Antiqua" w:hAnsi="Book Antiqua"/>
        </w:rPr>
        <w:t>K</w:t>
      </w:r>
      <w:r w:rsidR="00FF3BFF" w:rsidRPr="00744DAE">
        <w:rPr>
          <w:rFonts w:ascii="Book Antiqua" w:hAnsi="Book Antiqua"/>
        </w:rPr>
        <w:t>inase 1</w:t>
      </w:r>
      <w:r w:rsidRPr="00744DAE">
        <w:rPr>
          <w:rFonts w:ascii="Book Antiqua" w:hAnsi="Book Antiqua"/>
        </w:rPr>
        <w:t xml:space="preserve"> (CK1)</w:t>
      </w:r>
      <w:r w:rsidR="00FF3BFF" w:rsidRPr="00744DAE">
        <w:rPr>
          <w:rFonts w:ascii="Book Antiqua" w:hAnsi="Book Antiqua"/>
        </w:rPr>
        <w:t>. Approximately 70–80% of sporadic CRC</w:t>
      </w:r>
      <w:r w:rsidRPr="00744DAE">
        <w:rPr>
          <w:rFonts w:ascii="Book Antiqua" w:hAnsi="Book Antiqua"/>
        </w:rPr>
        <w:t>s</w:t>
      </w:r>
      <w:r w:rsidR="00FF3BFF" w:rsidRPr="00744DAE">
        <w:rPr>
          <w:rFonts w:ascii="Book Antiqua" w:hAnsi="Book Antiqua"/>
        </w:rPr>
        <w:t xml:space="preserve"> </w:t>
      </w:r>
      <w:r w:rsidR="00296BDF" w:rsidRPr="00744DAE">
        <w:rPr>
          <w:rFonts w:ascii="Book Antiqua" w:hAnsi="Book Antiqua"/>
        </w:rPr>
        <w:t xml:space="preserve">involve </w:t>
      </w:r>
      <w:r w:rsidR="00FF3BFF" w:rsidRPr="00744DAE">
        <w:rPr>
          <w:rFonts w:ascii="Book Antiqua" w:hAnsi="Book Antiqua"/>
        </w:rPr>
        <w:t xml:space="preserve">somatic mutations that inactivate APC, leading to β-catenin </w:t>
      </w:r>
      <w:r w:rsidRPr="00744DAE">
        <w:rPr>
          <w:rFonts w:ascii="Book Antiqua" w:hAnsi="Book Antiqua"/>
        </w:rPr>
        <w:t xml:space="preserve">accumulation </w:t>
      </w:r>
      <w:r w:rsidR="00FF3BFF" w:rsidRPr="00744DAE">
        <w:rPr>
          <w:rFonts w:ascii="Book Antiqua" w:hAnsi="Book Antiqua"/>
        </w:rPr>
        <w:t>and activation of</w:t>
      </w:r>
      <w:r w:rsidR="00376BAA" w:rsidRPr="00744DAE">
        <w:rPr>
          <w:rFonts w:ascii="Book Antiqua" w:hAnsi="Book Antiqua"/>
        </w:rPr>
        <w:t xml:space="preserve"> its</w:t>
      </w:r>
      <w:r w:rsidR="00FF3BFF" w:rsidRPr="00744DAE">
        <w:rPr>
          <w:rFonts w:ascii="Book Antiqua" w:hAnsi="Book Antiqua"/>
        </w:rPr>
        <w:t xml:space="preserve"> target genes.</w:t>
      </w:r>
    </w:p>
    <w:p w14:paraId="1FA0D9F0" w14:textId="77777777" w:rsidR="00471B8B" w:rsidRPr="00744DAE" w:rsidRDefault="00471B8B" w:rsidP="00744DAE">
      <w:pPr>
        <w:spacing w:after="0" w:line="360" w:lineRule="auto"/>
        <w:contextualSpacing/>
        <w:jc w:val="both"/>
        <w:rPr>
          <w:rFonts w:ascii="Book Antiqua" w:hAnsi="Book Antiqua"/>
        </w:rPr>
      </w:pPr>
    </w:p>
    <w:p w14:paraId="78D59889" w14:textId="2D173ADC" w:rsidR="00471B8B" w:rsidRPr="00744DAE" w:rsidRDefault="00471B8B" w:rsidP="00744DAE">
      <w:pPr>
        <w:pStyle w:val="2"/>
        <w:spacing w:before="0" w:line="360" w:lineRule="auto"/>
        <w:contextualSpacing/>
        <w:jc w:val="both"/>
        <w:rPr>
          <w:rFonts w:ascii="Book Antiqua" w:hAnsi="Book Antiqua"/>
          <w:b/>
          <w:i/>
          <w:color w:val="auto"/>
          <w:sz w:val="24"/>
          <w:szCs w:val="24"/>
        </w:rPr>
      </w:pPr>
      <w:bookmarkStart w:id="37" w:name="_Toc455480999"/>
      <w:r w:rsidRPr="00744DAE">
        <w:rPr>
          <w:rFonts w:ascii="Book Antiqua" w:hAnsi="Book Antiqua"/>
          <w:b/>
          <w:i/>
          <w:color w:val="auto"/>
          <w:sz w:val="24"/>
          <w:szCs w:val="24"/>
        </w:rPr>
        <w:t>Nuclear receptor signaling</w:t>
      </w:r>
      <w:bookmarkEnd w:id="37"/>
    </w:p>
    <w:p w14:paraId="3549C37F" w14:textId="196DD254" w:rsidR="00683865" w:rsidRPr="00744DAE" w:rsidRDefault="00471B8B" w:rsidP="00744DAE">
      <w:pPr>
        <w:spacing w:after="0" w:line="360" w:lineRule="auto"/>
        <w:contextualSpacing/>
        <w:jc w:val="both"/>
        <w:rPr>
          <w:rFonts w:ascii="Book Antiqua" w:hAnsi="Book Antiqua"/>
        </w:rPr>
      </w:pPr>
      <w:r w:rsidRPr="00744DAE">
        <w:rPr>
          <w:rFonts w:ascii="Book Antiqua" w:hAnsi="Book Antiqua"/>
        </w:rPr>
        <w:t xml:space="preserve">Nuclear receptors (NRs) are ligand-activated transcription factors that </w:t>
      </w:r>
      <w:r w:rsidR="00683865" w:rsidRPr="00744DAE">
        <w:rPr>
          <w:rFonts w:ascii="Book Antiqua" w:hAnsi="Book Antiqua"/>
        </w:rPr>
        <w:t xml:space="preserve">directly regulate </w:t>
      </w:r>
      <w:r w:rsidRPr="00744DAE">
        <w:rPr>
          <w:rFonts w:ascii="Book Antiqua" w:hAnsi="Book Antiqua"/>
        </w:rPr>
        <w:t>gene</w:t>
      </w:r>
      <w:r w:rsidR="00A663FE" w:rsidRPr="00744DAE">
        <w:rPr>
          <w:rFonts w:ascii="Book Antiqua" w:hAnsi="Book Antiqua"/>
        </w:rPr>
        <w:t>s</w:t>
      </w:r>
      <w:r w:rsidRPr="00744DAE">
        <w:rPr>
          <w:rFonts w:ascii="Book Antiqua" w:hAnsi="Book Antiqua"/>
        </w:rPr>
        <w:t xml:space="preserve"> </w:t>
      </w:r>
      <w:r w:rsidR="00683865" w:rsidRPr="00744DAE">
        <w:rPr>
          <w:rFonts w:ascii="Book Antiqua" w:hAnsi="Book Antiqua"/>
        </w:rPr>
        <w:t>and are</w:t>
      </w:r>
      <w:r w:rsidRPr="00744DAE">
        <w:rPr>
          <w:rFonts w:ascii="Book Antiqua" w:hAnsi="Book Antiqua"/>
        </w:rPr>
        <w:t xml:space="preserve"> involved in several physiological processes</w:t>
      </w:r>
      <w:r w:rsidR="000E4E00" w:rsidRPr="00744DAE">
        <w:rPr>
          <w:rFonts w:ascii="Book Antiqua" w:hAnsi="Book Antiqua"/>
        </w:rPr>
        <w:t>, such as</w:t>
      </w:r>
      <w:r w:rsidRPr="00744DAE">
        <w:rPr>
          <w:rFonts w:ascii="Book Antiqua" w:hAnsi="Book Antiqua"/>
        </w:rPr>
        <w:t xml:space="preserve"> growth, homeostasis, differentiation, development and </w:t>
      </w:r>
      <w:r w:rsidR="00BB6036" w:rsidRPr="00744DAE">
        <w:rPr>
          <w:rFonts w:ascii="Book Antiqua" w:hAnsi="Book Antiqua"/>
        </w:rPr>
        <w:t>metabolism</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{"citationID":"bWGh2U9I","properties":{"formattedCitation":"{\\rtf \\super [10]\\nosupersub{}}","plainCitation":"[10]"},"citationItems":[{"id":4685,"uris":["http://zotero.org/users/local/k8OKua5u/items/HG9DP3T5"],"uri":["http://zotero.org/users/local/k8OKua5u/items/HG9DP3T5"],"itemData":{"id":4685,"type":"article-journal","title":"The nuclear receptor superfamily: the second decade","container-title":"Cell","page":"835-839","volume":"83","issue":"6","journalAbbreviation":"Cell","author":[{"family":"Mangelsdorf","given":"D.J."},{"family":"Thummel","given":"C."},{"family":"Beato","given":"M."},{"family":"Herrlich","given":"P."},{"family":"Schutz","given":"G."},{"family":"Umesono","given":"K."},{"family":"Blumberg","given":"B."},{"family":"Kastner","given":"P."},{"family":"Mark","given":"M."},{"family":"Chambon","given":"P."}],"issued":{"date-parts":[["1995",12,15]]}}}],"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[10]</w:t>
      </w:r>
      <w:r w:rsidR="00894633" w:rsidRPr="00744DAE">
        <w:rPr>
          <w:rFonts w:ascii="Book Antiqua" w:hAnsi="Book Antiqua"/>
        </w:rPr>
        <w:fldChar w:fldCharType="end"/>
      </w:r>
      <w:r w:rsidRPr="00744DAE">
        <w:rPr>
          <w:rFonts w:ascii="Book Antiqua" w:hAnsi="Book Antiqua"/>
        </w:rPr>
        <w:t xml:space="preserve">. NR signaling </w:t>
      </w:r>
      <w:proofErr w:type="spellStart"/>
      <w:r w:rsidR="00245E22" w:rsidRPr="00744DAE">
        <w:rPr>
          <w:rFonts w:ascii="Book Antiqua" w:hAnsi="Book Antiqua"/>
        </w:rPr>
        <w:t>dysregulation</w:t>
      </w:r>
      <w:proofErr w:type="spellEnd"/>
      <w:r w:rsidR="00245E22" w:rsidRPr="00744DAE">
        <w:rPr>
          <w:rFonts w:ascii="Book Antiqua" w:hAnsi="Book Antiqua"/>
        </w:rPr>
        <w:t xml:space="preserve"> </w:t>
      </w:r>
      <w:r w:rsidR="00787A65" w:rsidRPr="00744DAE">
        <w:rPr>
          <w:rFonts w:ascii="Book Antiqua" w:hAnsi="Book Antiqua"/>
        </w:rPr>
        <w:t>contributes to</w:t>
      </w:r>
      <w:r w:rsidRPr="00744DAE">
        <w:rPr>
          <w:rFonts w:ascii="Book Antiqua" w:hAnsi="Book Antiqua"/>
        </w:rPr>
        <w:t xml:space="preserve"> various </w:t>
      </w:r>
      <w:r w:rsidR="002621DF" w:rsidRPr="00744DAE">
        <w:rPr>
          <w:rFonts w:ascii="Book Antiqua" w:hAnsi="Book Antiqua"/>
        </w:rPr>
        <w:t>human diseases</w:t>
      </w:r>
      <w:r w:rsidR="00787A65" w:rsidRPr="00744DAE">
        <w:rPr>
          <w:rFonts w:ascii="Book Antiqua" w:hAnsi="Book Antiqua"/>
        </w:rPr>
        <w:t>,</w:t>
      </w:r>
      <w:r w:rsidR="002621DF" w:rsidRPr="00744DAE">
        <w:rPr>
          <w:rFonts w:ascii="Book Antiqua" w:hAnsi="Book Antiqua"/>
        </w:rPr>
        <w:t xml:space="preserve"> </w:t>
      </w:r>
      <w:r w:rsidRPr="00744DAE">
        <w:rPr>
          <w:rFonts w:ascii="Book Antiqua" w:hAnsi="Book Antiqua"/>
        </w:rPr>
        <w:t>including cancer</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{"citationID":"6b6zMWuk","properties":{"formattedCitation":"{\\rtf \\super [11]\\nosupersub{}}","plainCitation":"[11]"},"citationItems":[{"id":5623,"uris":["http://zotero.org/users/local/k8OKua5u/items/5Q844ZVD"],"uri":["http://zotero.org/users/local/k8OKua5u/items/5Q844ZVD"],"itemData":{"id":5623,"type":"article-journal","title":"Recent progresses in identifying nuclear receptors and their families","container-title":"Current Topics in Medicinal Chemistry","page":"1192-1200","volume":"13","issue":"10","source":"PubMed","abstract":"Nuclear receptors (NRs) are members of a large superfamily of evolutionarily related DNA-binding transcription factors. They regulate diverse functions, such as homeostasis, reproduction, development and metabolism. As nuclear receptors bind small molecules that can easily be modified by drug design, and control functions associated with major diseases (e.g. cancer, osteoporosis and diabetes), they are promising pharmacological targets. According to their different action mechanisms or functions, NR superfamily has been classified into seven families: NR1 (thyroid hormone like), NR2 (HNF4-like), NR3 (estrogen like), NR4 (nerve growth factor IB-like), NR5 (fushi tarazu-F1 like), NR6 (germ cell nuclear factor like), and NR0 (knirps or DAX like). With the avalanche of protein sequences generated in the postgenomic age, Scientists are facing the following challenging problems. Given an uncharacterized protein sequence, how can we identify whether it is a nuclear receptor? If it is, what family even subfamily it belongs to? To address these problems, many cheminformatics tools have been developed for nuclear receptor prediction. The current review is mainly focused on this field, including the functions, computational methods and limitations of these tools.","ISSN":"1873-4294","note":"PMID: 23647541","journalAbbreviation":"Curr Top Med Chem","language":"eng","author":[{"family":"Xiao","given":"Xuan"},{"family":"Wang","given":"Pu"},{"family":"Chou","given":"Kuo-Chen"}],"issued":{"date-parts":[["2013"]]},"PMID":"23647541"}}],"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[11]</w:t>
      </w:r>
      <w:r w:rsidR="00894633" w:rsidRPr="00744DAE">
        <w:rPr>
          <w:rFonts w:ascii="Book Antiqua" w:hAnsi="Book Antiqua"/>
        </w:rPr>
        <w:fldChar w:fldCharType="end"/>
      </w:r>
      <w:r w:rsidRPr="00744DAE">
        <w:rPr>
          <w:rFonts w:ascii="Book Antiqua" w:hAnsi="Book Antiqua"/>
        </w:rPr>
        <w:t>.</w:t>
      </w:r>
      <w:r w:rsidR="00A663FE" w:rsidRPr="00744DAE">
        <w:rPr>
          <w:rFonts w:ascii="Book Antiqua" w:hAnsi="Book Antiqua"/>
        </w:rPr>
        <w:t xml:space="preserve"> </w:t>
      </w:r>
      <w:r w:rsidRPr="00744DAE">
        <w:rPr>
          <w:rFonts w:ascii="Book Antiqua" w:hAnsi="Book Antiqua"/>
        </w:rPr>
        <w:t xml:space="preserve">Currently, NRs </w:t>
      </w:r>
      <w:r w:rsidR="00683865" w:rsidRPr="00744DAE">
        <w:rPr>
          <w:rFonts w:ascii="Book Antiqua" w:hAnsi="Book Antiqua"/>
        </w:rPr>
        <w:t xml:space="preserve">represent </w:t>
      </w:r>
      <w:r w:rsidRPr="00744DAE">
        <w:rPr>
          <w:rFonts w:ascii="Book Antiqua" w:hAnsi="Book Antiqua"/>
        </w:rPr>
        <w:t xml:space="preserve">one of the largest families of transcription factors </w:t>
      </w:r>
      <w:r w:rsidR="00683865" w:rsidRPr="00744DAE">
        <w:rPr>
          <w:rFonts w:ascii="Book Antiqua" w:hAnsi="Book Antiqua"/>
        </w:rPr>
        <w:t>(</w:t>
      </w:r>
      <w:r w:rsidRPr="00744DAE">
        <w:rPr>
          <w:rFonts w:ascii="Book Antiqua" w:hAnsi="Book Antiqua"/>
        </w:rPr>
        <w:t>48 members</w:t>
      </w:r>
      <w:r w:rsidR="00F926E4" w:rsidRPr="00744DAE">
        <w:rPr>
          <w:rFonts w:ascii="Book Antiqua" w:hAnsi="Book Antiqua"/>
        </w:rPr>
        <w:t xml:space="preserve"> in human</w:t>
      </w:r>
      <w:r w:rsidR="00787A65" w:rsidRPr="00744DAE">
        <w:rPr>
          <w:rFonts w:ascii="Book Antiqua" w:hAnsi="Book Antiqua"/>
        </w:rPr>
        <w:t>s</w:t>
      </w:r>
      <w:r w:rsidR="00683865" w:rsidRPr="00744DAE">
        <w:rPr>
          <w:rFonts w:ascii="Book Antiqua" w:hAnsi="Book Antiqua"/>
        </w:rPr>
        <w:t xml:space="preserve">) </w:t>
      </w:r>
      <w:r w:rsidR="00787A65" w:rsidRPr="00744DAE">
        <w:rPr>
          <w:rFonts w:ascii="Book Antiqua" w:hAnsi="Book Antiqua"/>
        </w:rPr>
        <w:t>that</w:t>
      </w:r>
      <w:r w:rsidR="00683865" w:rsidRPr="00744DAE">
        <w:rPr>
          <w:rFonts w:ascii="Book Antiqua" w:hAnsi="Book Antiqua"/>
        </w:rPr>
        <w:t xml:space="preserve"> </w:t>
      </w:r>
      <w:r w:rsidRPr="00744DAE">
        <w:rPr>
          <w:rFonts w:ascii="Book Antiqua" w:hAnsi="Book Antiqua"/>
        </w:rPr>
        <w:t xml:space="preserve">can be </w:t>
      </w:r>
      <w:r w:rsidR="00787A65" w:rsidRPr="00744DAE">
        <w:rPr>
          <w:rFonts w:ascii="Book Antiqua" w:hAnsi="Book Antiqua"/>
        </w:rPr>
        <w:t>classified</w:t>
      </w:r>
      <w:r w:rsidRPr="00744DAE">
        <w:rPr>
          <w:rFonts w:ascii="Book Antiqua" w:hAnsi="Book Antiqua"/>
        </w:rPr>
        <w:t xml:space="preserve"> in three </w:t>
      </w:r>
      <w:r w:rsidR="00787A65" w:rsidRPr="00744DAE">
        <w:rPr>
          <w:rFonts w:ascii="Book Antiqua" w:hAnsi="Book Antiqua"/>
        </w:rPr>
        <w:t>groups</w:t>
      </w:r>
      <w:r w:rsidR="00683865" w:rsidRPr="00744DAE">
        <w:rPr>
          <w:rFonts w:ascii="Book Antiqua" w:hAnsi="Book Antiqua"/>
        </w:rPr>
        <w:t xml:space="preserve"> (hormone, metabolic and orphan</w:t>
      </w:r>
      <w:r w:rsidR="00787A65" w:rsidRPr="00744DAE">
        <w:rPr>
          <w:rFonts w:ascii="Book Antiqua" w:hAnsi="Book Antiqua"/>
        </w:rPr>
        <w:t xml:space="preserve"> NRs</w:t>
      </w:r>
      <w:r w:rsidR="00683865" w:rsidRPr="00744DAE">
        <w:rPr>
          <w:rFonts w:ascii="Book Antiqua" w:hAnsi="Book Antiqua"/>
        </w:rPr>
        <w:t>)</w:t>
      </w:r>
      <w:r w:rsidR="004B11E3" w:rsidRPr="00744DAE">
        <w:rPr>
          <w:rFonts w:ascii="Book Antiqua" w:hAnsi="Book Antiqua"/>
        </w:rPr>
        <w:t>,</w:t>
      </w:r>
      <w:r w:rsidR="00683865" w:rsidRPr="00744DAE">
        <w:rPr>
          <w:rFonts w:ascii="Book Antiqua" w:hAnsi="Book Antiqua"/>
        </w:rPr>
        <w:t xml:space="preserve"> based on their ligand properties</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{"citationID":"NxI2nxWi","properties":{"formattedCitation":"{\\rtf \\super [10]\\nosupersub{}}","plainCitation":"[10]"},"citationItems":[{"id":4685,"uris":["http://zotero.org/users/local/k8OKua5u/items/HG9DP3T5"],"uri":["http://zotero.org/users/local/k8OKua5u/items/HG9DP3T5"],"itemData":{"id":4685,"type":"article-journal","title":"The nuclear receptor superfamily: the second decade","container-title":"Cell","page":"835-839","volume":"83","issue":"6","journalAbbreviation":"Cell","author":[{"family":"Mangelsdorf","given":"D.J."},{"family":"Thummel","given":"C."},{"family":"Beato","given":"M."},{"family":"Herrlich","given":"P."},{"family":"Schutz","given":"G."},{"family":"Umesono","given":"K."},{"family":"Blumberg","given":"B."},{"family":"Kastner","given":"P."},{"family":"Mark","given":"M."},{"family":"Chambon","given":"P."}],"issued":{"date-parts":[["1995",12,15]]}}}],"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[10</w:t>
      </w:r>
      <w:r w:rsidR="00CC5C7A" w:rsidRPr="00744DAE">
        <w:rPr>
          <w:rFonts w:ascii="Book Antiqua" w:hAnsi="Book Antiqua" w:hint="eastAsia"/>
          <w:vertAlign w:val="superscript"/>
          <w:lang w:eastAsia="zh-CN"/>
        </w:rPr>
        <w:t>,12</w:t>
      </w:r>
      <w:r w:rsidR="00894633" w:rsidRPr="00744DAE">
        <w:rPr>
          <w:rFonts w:ascii="Book Antiqua" w:hAnsi="Book Antiqua"/>
          <w:vertAlign w:val="superscript"/>
        </w:rPr>
        <w:t>]</w:t>
      </w:r>
      <w:r w:rsidR="00894633" w:rsidRPr="00744DAE">
        <w:rPr>
          <w:rFonts w:ascii="Book Antiqua" w:hAnsi="Book Antiqua"/>
        </w:rPr>
        <w:fldChar w:fldCharType="end"/>
      </w:r>
      <w:r w:rsidRPr="00744DAE">
        <w:rPr>
          <w:rFonts w:ascii="Book Antiqua" w:hAnsi="Book Antiqua"/>
        </w:rPr>
        <w:t>.</w:t>
      </w:r>
      <w:r w:rsidR="00787A65" w:rsidRPr="00744DAE">
        <w:rPr>
          <w:rFonts w:ascii="Book Antiqua" w:hAnsi="Book Antiqua"/>
        </w:rPr>
        <w:t xml:space="preserve"> Members of the</w:t>
      </w:r>
      <w:r w:rsidRPr="00744DAE">
        <w:rPr>
          <w:rFonts w:ascii="Book Antiqua" w:hAnsi="Book Antiqua"/>
        </w:rPr>
        <w:t xml:space="preserve"> hormone receptor subfamily </w:t>
      </w:r>
      <w:r w:rsidR="00683865" w:rsidRPr="00744DAE">
        <w:rPr>
          <w:rFonts w:ascii="Book Antiqua" w:hAnsi="Book Antiqua"/>
        </w:rPr>
        <w:t xml:space="preserve">generally bind to DNA as </w:t>
      </w:r>
      <w:proofErr w:type="spellStart"/>
      <w:r w:rsidR="00683865" w:rsidRPr="00744DAE">
        <w:rPr>
          <w:rFonts w:ascii="Book Antiqua" w:hAnsi="Book Antiqua"/>
        </w:rPr>
        <w:t>homodimers</w:t>
      </w:r>
      <w:proofErr w:type="spellEnd"/>
      <w:r w:rsidR="00683865" w:rsidRPr="00744DAE">
        <w:rPr>
          <w:rFonts w:ascii="Book Antiqua" w:hAnsi="Book Antiqua"/>
        </w:rPr>
        <w:t xml:space="preserve"> </w:t>
      </w:r>
      <w:r w:rsidR="00787A65" w:rsidRPr="00744DAE">
        <w:rPr>
          <w:rFonts w:ascii="Book Antiqua" w:hAnsi="Book Antiqua"/>
        </w:rPr>
        <w:t xml:space="preserve">and </w:t>
      </w:r>
      <w:r w:rsidRPr="00744DAE">
        <w:rPr>
          <w:rFonts w:ascii="Book Antiqua" w:hAnsi="Book Antiqua"/>
        </w:rPr>
        <w:t xml:space="preserve">include estrogen (ERα and ERβ), androgen (AR), </w:t>
      </w:r>
      <w:r w:rsidR="005C0BEB" w:rsidRPr="00744DAE">
        <w:rPr>
          <w:rFonts w:ascii="Book Antiqua" w:hAnsi="Book Antiqua"/>
        </w:rPr>
        <w:t>progesterone</w:t>
      </w:r>
      <w:r w:rsidRPr="00744DAE">
        <w:rPr>
          <w:rFonts w:ascii="Book Antiqua" w:hAnsi="Book Antiqua"/>
        </w:rPr>
        <w:t xml:space="preserve"> (PR), glucocorticoid (GR) and mineralocorticoid receptor</w:t>
      </w:r>
      <w:r w:rsidR="00683865" w:rsidRPr="00744DAE">
        <w:rPr>
          <w:rFonts w:ascii="Book Antiqua" w:hAnsi="Book Antiqua"/>
        </w:rPr>
        <w:t xml:space="preserve">s </w:t>
      </w:r>
      <w:r w:rsidRPr="00744DAE">
        <w:rPr>
          <w:rFonts w:ascii="Book Antiqua" w:hAnsi="Book Antiqua"/>
        </w:rPr>
        <w:t xml:space="preserve">(MR). </w:t>
      </w:r>
      <w:r w:rsidR="00787A65" w:rsidRPr="00744DAE">
        <w:rPr>
          <w:rFonts w:ascii="Book Antiqua" w:hAnsi="Book Antiqua"/>
        </w:rPr>
        <w:t>M</w:t>
      </w:r>
      <w:r w:rsidRPr="00744DAE">
        <w:rPr>
          <w:rFonts w:ascii="Book Antiqua" w:hAnsi="Book Antiqua"/>
        </w:rPr>
        <w:t>etabolic receptors</w:t>
      </w:r>
      <w:r w:rsidR="00787A65" w:rsidRPr="00744DAE">
        <w:rPr>
          <w:rFonts w:ascii="Book Antiqua" w:hAnsi="Book Antiqua"/>
        </w:rPr>
        <w:t>, such as</w:t>
      </w:r>
      <w:r w:rsidRPr="00744DAE">
        <w:rPr>
          <w:rFonts w:ascii="Book Antiqua" w:hAnsi="Book Antiqua"/>
        </w:rPr>
        <w:t xml:space="preserve"> </w:t>
      </w:r>
      <w:proofErr w:type="spellStart"/>
      <w:r w:rsidR="00787A65" w:rsidRPr="00744DAE">
        <w:rPr>
          <w:rFonts w:ascii="Book Antiqua" w:hAnsi="Book Antiqua"/>
        </w:rPr>
        <w:t>farnesoid</w:t>
      </w:r>
      <w:proofErr w:type="spellEnd"/>
      <w:r w:rsidR="00787A65" w:rsidRPr="00744DAE">
        <w:rPr>
          <w:rFonts w:ascii="Book Antiqua" w:hAnsi="Book Antiqua"/>
        </w:rPr>
        <w:t xml:space="preserve"> X (</w:t>
      </w:r>
      <w:r w:rsidRPr="00744DAE">
        <w:rPr>
          <w:rFonts w:ascii="Book Antiqua" w:hAnsi="Book Antiqua"/>
        </w:rPr>
        <w:t>FXR</w:t>
      </w:r>
      <w:r w:rsidR="00787A65" w:rsidRPr="00744DAE">
        <w:rPr>
          <w:rFonts w:ascii="Book Antiqua" w:hAnsi="Book Antiqua"/>
        </w:rPr>
        <w:t>)</w:t>
      </w:r>
      <w:r w:rsidRPr="00744DAE">
        <w:rPr>
          <w:rFonts w:ascii="Book Antiqua" w:hAnsi="Book Antiqua"/>
        </w:rPr>
        <w:t xml:space="preserve">, </w:t>
      </w:r>
      <w:r w:rsidR="00787A65" w:rsidRPr="00744DAE">
        <w:rPr>
          <w:rFonts w:ascii="Book Antiqua" w:hAnsi="Book Antiqua"/>
        </w:rPr>
        <w:t>liver X (</w:t>
      </w:r>
      <w:r w:rsidRPr="00744DAE">
        <w:rPr>
          <w:rFonts w:ascii="Book Antiqua" w:hAnsi="Book Antiqua"/>
        </w:rPr>
        <w:t>LXR</w:t>
      </w:r>
      <w:r w:rsidR="00787A65" w:rsidRPr="00744DAE">
        <w:rPr>
          <w:rFonts w:ascii="Book Antiqua" w:hAnsi="Book Antiqua"/>
        </w:rPr>
        <w:t>)</w:t>
      </w:r>
      <w:r w:rsidRPr="00744DAE">
        <w:rPr>
          <w:rFonts w:ascii="Book Antiqua" w:hAnsi="Book Antiqua"/>
        </w:rPr>
        <w:t xml:space="preserve"> and </w:t>
      </w:r>
      <w:r w:rsidR="00E90A75" w:rsidRPr="00744DAE">
        <w:rPr>
          <w:rFonts w:ascii="Book Antiqua" w:hAnsi="Book Antiqua"/>
        </w:rPr>
        <w:t>peroxisome proliferator-activated receptor</w:t>
      </w:r>
      <w:r w:rsidR="00245E22" w:rsidRPr="00744DAE">
        <w:rPr>
          <w:rFonts w:ascii="Book Antiqua" w:hAnsi="Book Antiqua"/>
        </w:rPr>
        <w:t>s</w:t>
      </w:r>
      <w:r w:rsidR="00E90A75" w:rsidRPr="00744DAE">
        <w:rPr>
          <w:rFonts w:ascii="Book Antiqua" w:hAnsi="Book Antiqua"/>
        </w:rPr>
        <w:t xml:space="preserve"> (</w:t>
      </w:r>
      <w:r w:rsidRPr="00744DAE">
        <w:rPr>
          <w:rFonts w:ascii="Book Antiqua" w:hAnsi="Book Antiqua"/>
        </w:rPr>
        <w:t>PPARs</w:t>
      </w:r>
      <w:r w:rsidR="00E90A75" w:rsidRPr="00744DAE">
        <w:rPr>
          <w:rFonts w:ascii="Book Antiqua" w:hAnsi="Book Antiqua"/>
        </w:rPr>
        <w:t>)</w:t>
      </w:r>
      <w:r w:rsidR="00787A65" w:rsidRPr="00744DAE">
        <w:rPr>
          <w:rFonts w:ascii="Book Antiqua" w:hAnsi="Book Antiqua"/>
        </w:rPr>
        <w:t>,</w:t>
      </w:r>
      <w:r w:rsidRPr="00744DAE">
        <w:rPr>
          <w:rFonts w:ascii="Book Antiqua" w:hAnsi="Book Antiqua"/>
        </w:rPr>
        <w:t xml:space="preserve"> bind to DNA as heterodimers with their obligate partner </w:t>
      </w:r>
      <w:r w:rsidR="00E90A75" w:rsidRPr="00744DAE">
        <w:rPr>
          <w:rFonts w:ascii="Book Antiqua" w:hAnsi="Book Antiqua"/>
        </w:rPr>
        <w:t>retinoid X receptor (</w:t>
      </w:r>
      <w:r w:rsidRPr="00744DAE">
        <w:rPr>
          <w:rFonts w:ascii="Book Antiqua" w:hAnsi="Book Antiqua"/>
        </w:rPr>
        <w:t>RXR</w:t>
      </w:r>
      <w:r w:rsidR="00E90A75" w:rsidRPr="00744DAE">
        <w:rPr>
          <w:rFonts w:ascii="Book Antiqua" w:hAnsi="Book Antiqua"/>
        </w:rPr>
        <w:t>)</w:t>
      </w:r>
      <w:r w:rsidRPr="00744DAE">
        <w:rPr>
          <w:rFonts w:ascii="Book Antiqua" w:hAnsi="Book Antiqua"/>
        </w:rPr>
        <w:t>.</w:t>
      </w:r>
      <w:r w:rsidR="00787A65" w:rsidRPr="00744DAE">
        <w:rPr>
          <w:rFonts w:ascii="Book Antiqua" w:hAnsi="Book Antiqua"/>
        </w:rPr>
        <w:t xml:space="preserve"> O</w:t>
      </w:r>
      <w:r w:rsidR="00FF3BFF" w:rsidRPr="00744DAE">
        <w:rPr>
          <w:rFonts w:ascii="Book Antiqua" w:hAnsi="Book Antiqua"/>
        </w:rPr>
        <w:t xml:space="preserve">rphan receptors </w:t>
      </w:r>
      <w:r w:rsidR="00787A65" w:rsidRPr="00744DAE">
        <w:rPr>
          <w:rFonts w:ascii="Book Antiqua" w:hAnsi="Book Antiqua"/>
        </w:rPr>
        <w:t xml:space="preserve">include all NRs </w:t>
      </w:r>
      <w:r w:rsidR="00FF3BFF" w:rsidRPr="00744DAE">
        <w:rPr>
          <w:rFonts w:ascii="Book Antiqua" w:hAnsi="Book Antiqua"/>
        </w:rPr>
        <w:t>for which ligands were (or are still) unknown</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{"citationID":"2BuXA9bf","properties":{"formattedCitation":"{\\rtf \\super [10]\\nosupersub{}}","plainCitation":"[10]"},"citationItems":[{"id":4685,"uris":["http://zotero.org/users/local/k8OKua5u/items/HG9DP3T5"],"uri":["http://zotero.org/users/local/k8OKua5u/items/HG9DP3T5"],"itemData":{"id":4685,"type":"article-journal","title":"The nuclear receptor superfamily: the second decade","container-title":"Cell","page":"835-839","volume":"83","issue":"6","journalAbbreviation":"Cell","author":[{"family":"Mangelsdorf","given":"D.J."},{"family":"Thummel","given":"C."},{"family":"Beato","given":"M."},{"family":"Herrlich","given":"P."},{"family":"Schutz","given":"G."},{"family":"Umesono","given":"K."},{"family":"Blumberg","given":"B."},{"family":"Kastner","given":"P."},{"family":"Mark","given":"M."},{"family":"Chambon","given":"P."}],"issued":{"date-parts":[["1995",12,15]]}}}],"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[10]</w:t>
      </w:r>
      <w:r w:rsidR="00894633" w:rsidRPr="00744DAE">
        <w:rPr>
          <w:rFonts w:ascii="Book Antiqua" w:hAnsi="Book Antiqua"/>
        </w:rPr>
        <w:fldChar w:fldCharType="end"/>
      </w:r>
      <w:r w:rsidR="00FF3BFF" w:rsidRPr="00744DAE">
        <w:rPr>
          <w:rFonts w:ascii="Book Antiqua" w:hAnsi="Book Antiqua"/>
        </w:rPr>
        <w:t xml:space="preserve">. </w:t>
      </w:r>
      <w:r w:rsidR="00A663FE" w:rsidRPr="00744DAE">
        <w:rPr>
          <w:rFonts w:ascii="Book Antiqua" w:hAnsi="Book Antiqua"/>
        </w:rPr>
        <w:t>NR</w:t>
      </w:r>
      <w:r w:rsidRPr="00744DAE">
        <w:rPr>
          <w:rFonts w:ascii="Book Antiqua" w:hAnsi="Book Antiqua"/>
        </w:rPr>
        <w:t xml:space="preserve">s share a modular structure composed of an N-terminal activation domain, which is important for interactions with </w:t>
      </w:r>
      <w:proofErr w:type="spellStart"/>
      <w:r w:rsidRPr="00744DAE">
        <w:rPr>
          <w:rFonts w:ascii="Book Antiqua" w:hAnsi="Book Antiqua"/>
        </w:rPr>
        <w:t>coregulators</w:t>
      </w:r>
      <w:proofErr w:type="spellEnd"/>
      <w:r w:rsidRPr="00744DAE">
        <w:rPr>
          <w:rFonts w:ascii="Book Antiqua" w:hAnsi="Book Antiqua"/>
        </w:rPr>
        <w:t xml:space="preserve"> (activators and repressors), a DNA-binding domain, a small hinge </w:t>
      </w:r>
      <w:r w:rsidRPr="00744DAE">
        <w:rPr>
          <w:rFonts w:ascii="Book Antiqua" w:hAnsi="Book Antiqua"/>
        </w:rPr>
        <w:lastRenderedPageBreak/>
        <w:t xml:space="preserve">region and a C-terminal ligand binding domain </w:t>
      </w:r>
      <w:r w:rsidR="00E90A75" w:rsidRPr="00744DAE">
        <w:rPr>
          <w:rFonts w:ascii="Book Antiqua" w:hAnsi="Book Antiqua"/>
        </w:rPr>
        <w:t>that interacts with</w:t>
      </w:r>
      <w:r w:rsidR="00683865" w:rsidRPr="00744DAE">
        <w:rPr>
          <w:rFonts w:ascii="Book Antiqua" w:hAnsi="Book Antiqua"/>
        </w:rPr>
        <w:t xml:space="preserve"> the ligands and transcriptional </w:t>
      </w:r>
      <w:proofErr w:type="spellStart"/>
      <w:r w:rsidR="00683865" w:rsidRPr="00744DAE">
        <w:rPr>
          <w:rFonts w:ascii="Book Antiqua" w:hAnsi="Book Antiqua"/>
        </w:rPr>
        <w:t>coregulators</w:t>
      </w:r>
      <w:proofErr w:type="spellEnd"/>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{"citationID":"lpzV0Mad","properties":{"formattedCitation":"{\\rtf \\super [13]\\nosupersub{}}","plainCitation":"[13]"},"citationItems":[{"id":5578,"uris":["http://zotero.org/users/local/k8OKua5u/items/8M7UKSXU"],"uri":["http://zotero.org/users/local/k8OKua5u/items/8M7UKSXU"],"itemData":{"id":5578,"type":"article-journal","title":"Nuclear receptor structure: implications for function","container-title":"Annual Review of Physiology","page":"201-220","volume":"69","source":"PubMed","abstract":"Small lipophilic molecules such as steroidal hormones, retinoids, and free fatty acids control many of the reproductive, developmental, and metabolic processes in eukaryotes. The mediators of these effects are nuclear receptor proteins, ligand-activated transcription factors capable of regulating the expression of complex gene networks. This review addresses the structure and structural properties of nuclear receptors, focusing on the well-studied ligand-binding and DNA-binding domains as well as our still-emerging understanding of the largely unstructured N-terminal regions. To emphasize the allosteric interdependence among these subunits, a more detailed inspection of the structural properties of the human progesterone receptor is presented. Finally, this work is placed in the context of developing a quantitative and mechanistic understanding of nuclear receptor function.","DOI":"10.1146/annurev.physiol.69.031905.160308","ISSN":"0066-4278","note":"PMID: 17137423","shortTitle":"Nuclear receptor structure","journalAbbreviation":"Annu. Rev. Physiol.","language":"eng","author":[{"family":"Bain","given":"David L."},{"family":"Heneghan","given":"Aaron F."},{"family":"Connaghan-Jones","given":"Keith D."},{"family":"Miura","given":"Michael T."}],"issued":{"date-parts":[["2007"]]},"PMID":"17137423"}}],"schema":"https://github.com/citation-style-language/schema/raw/master/csl-citation.json"}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[13]</w:t>
      </w:r>
      <w:r w:rsidR="00894633" w:rsidRPr="00744DAE">
        <w:rPr>
          <w:rFonts w:ascii="Book Antiqua" w:hAnsi="Book Antiqua"/>
        </w:rPr>
        <w:fldChar w:fldCharType="end"/>
      </w:r>
      <w:r w:rsidRPr="00744DAE">
        <w:rPr>
          <w:rFonts w:ascii="Book Antiqua" w:hAnsi="Book Antiqua"/>
        </w:rPr>
        <w:t>.</w:t>
      </w:r>
    </w:p>
    <w:p w14:paraId="69DD9F33" w14:textId="6D374C0C" w:rsidR="00471B8B" w:rsidRPr="00744DAE" w:rsidRDefault="00471B8B" w:rsidP="00744DAE">
      <w:pPr>
        <w:spacing w:after="0" w:line="360" w:lineRule="auto"/>
        <w:ind w:firstLineChars="150" w:firstLine="360"/>
        <w:contextualSpacing/>
        <w:jc w:val="both"/>
        <w:rPr>
          <w:rFonts w:ascii="Book Antiqua" w:hAnsi="Book Antiqua"/>
        </w:rPr>
      </w:pPr>
      <w:r w:rsidRPr="00744DAE">
        <w:rPr>
          <w:rFonts w:ascii="Book Antiqua" w:hAnsi="Book Antiqua"/>
        </w:rPr>
        <w:t>N</w:t>
      </w:r>
      <w:r w:rsidR="00E90A75" w:rsidRPr="00744DAE">
        <w:rPr>
          <w:rFonts w:ascii="Book Antiqua" w:hAnsi="Book Antiqua"/>
        </w:rPr>
        <w:t>R</w:t>
      </w:r>
      <w:r w:rsidRPr="00744DAE">
        <w:rPr>
          <w:rFonts w:ascii="Book Antiqua" w:hAnsi="Book Antiqua"/>
        </w:rPr>
        <w:t>s promote gene transcription mainly through classical gen</w:t>
      </w:r>
      <w:r w:rsidR="00A663FE" w:rsidRPr="00744DAE">
        <w:rPr>
          <w:rFonts w:ascii="Book Antiqua" w:hAnsi="Book Antiqua"/>
        </w:rPr>
        <w:t>e</w:t>
      </w:r>
      <w:r w:rsidRPr="00744DAE">
        <w:rPr>
          <w:rFonts w:ascii="Book Antiqua" w:hAnsi="Book Antiqua"/>
        </w:rPr>
        <w:t xml:space="preserve"> transactivation and </w:t>
      </w:r>
      <w:proofErr w:type="spellStart"/>
      <w:r w:rsidRPr="00744DAE">
        <w:rPr>
          <w:rFonts w:ascii="Book Antiqua" w:hAnsi="Book Antiqua"/>
        </w:rPr>
        <w:t>transrepression</w:t>
      </w:r>
      <w:proofErr w:type="spellEnd"/>
      <w:r w:rsidRPr="00744DAE">
        <w:rPr>
          <w:rFonts w:ascii="Book Antiqua" w:hAnsi="Book Antiqua"/>
        </w:rPr>
        <w:t>. Th</w:t>
      </w:r>
      <w:r w:rsidR="00E90A75" w:rsidRPr="00744DAE">
        <w:rPr>
          <w:rFonts w:ascii="Book Antiqua" w:hAnsi="Book Antiqua"/>
        </w:rPr>
        <w:t>e</w:t>
      </w:r>
      <w:r w:rsidRPr="00744DAE">
        <w:rPr>
          <w:rFonts w:ascii="Book Antiqua" w:hAnsi="Book Antiqua"/>
        </w:rPr>
        <w:t xml:space="preserve">se activities are modulated by </w:t>
      </w:r>
      <w:r w:rsidR="00B54C81" w:rsidRPr="00744DAE">
        <w:rPr>
          <w:rFonts w:ascii="Book Antiqua" w:hAnsi="Book Antiqua"/>
        </w:rPr>
        <w:t xml:space="preserve">transcriptional </w:t>
      </w:r>
      <w:proofErr w:type="spellStart"/>
      <w:r w:rsidRPr="00744DAE">
        <w:rPr>
          <w:rFonts w:ascii="Book Antiqua" w:hAnsi="Book Antiqua"/>
        </w:rPr>
        <w:t>coregulators</w:t>
      </w:r>
      <w:proofErr w:type="spellEnd"/>
      <w:r w:rsidRPr="00744DAE">
        <w:rPr>
          <w:rFonts w:ascii="Book Antiqua" w:hAnsi="Book Antiqua"/>
        </w:rPr>
        <w:t xml:space="preserve"> </w:t>
      </w:r>
      <w:r w:rsidR="00E90A75" w:rsidRPr="00744DAE">
        <w:rPr>
          <w:rFonts w:ascii="Book Antiqua" w:hAnsi="Book Antiqua"/>
        </w:rPr>
        <w:t xml:space="preserve">that </w:t>
      </w:r>
      <w:r w:rsidRPr="00744DAE">
        <w:rPr>
          <w:rFonts w:ascii="Book Antiqua" w:hAnsi="Book Antiqua"/>
        </w:rPr>
        <w:t xml:space="preserve">allow NRs to target gene promoters and </w:t>
      </w:r>
      <w:r w:rsidR="00E90A75" w:rsidRPr="00744DAE">
        <w:rPr>
          <w:rFonts w:ascii="Book Antiqua" w:hAnsi="Book Antiqua"/>
        </w:rPr>
        <w:t xml:space="preserve">to </w:t>
      </w:r>
      <w:r w:rsidRPr="00744DAE">
        <w:rPr>
          <w:rFonts w:ascii="Book Antiqua" w:hAnsi="Book Antiqua"/>
        </w:rPr>
        <w:t xml:space="preserve">coordinate transcription. </w:t>
      </w:r>
      <w:hyperlink r:id="rId9" w:history="1">
        <w:r w:rsidRPr="00744DAE">
          <w:rPr>
            <w:rFonts w:ascii="Book Antiqua" w:hAnsi="Book Antiqua"/>
          </w:rPr>
          <w:t>Additionally</w:t>
        </w:r>
      </w:hyperlink>
      <w:r w:rsidRPr="00744DAE">
        <w:rPr>
          <w:rFonts w:ascii="Book Antiqua" w:hAnsi="Book Antiqua"/>
        </w:rPr>
        <w:t xml:space="preserve">, NRs </w:t>
      </w:r>
      <w:r w:rsidR="00E90A75" w:rsidRPr="00744DAE">
        <w:rPr>
          <w:rFonts w:ascii="Book Antiqua" w:hAnsi="Book Antiqua"/>
        </w:rPr>
        <w:t xml:space="preserve">can </w:t>
      </w:r>
      <w:r w:rsidRPr="00744DAE">
        <w:rPr>
          <w:rFonts w:ascii="Book Antiqua" w:hAnsi="Book Antiqua"/>
        </w:rPr>
        <w:t xml:space="preserve">modulate </w:t>
      </w:r>
      <w:r w:rsidR="00E90A75" w:rsidRPr="00744DAE">
        <w:rPr>
          <w:rFonts w:ascii="Book Antiqua" w:hAnsi="Book Antiqua"/>
        </w:rPr>
        <w:t xml:space="preserve">also </w:t>
      </w:r>
      <w:r w:rsidR="00683865" w:rsidRPr="00744DAE">
        <w:rPr>
          <w:rFonts w:ascii="Book Antiqua" w:hAnsi="Book Antiqua"/>
        </w:rPr>
        <w:t xml:space="preserve">other nuclear signaling </w:t>
      </w:r>
      <w:r w:rsidRPr="00744DAE">
        <w:rPr>
          <w:rFonts w:ascii="Book Antiqua" w:hAnsi="Book Antiqua"/>
        </w:rPr>
        <w:t xml:space="preserve">pathways </w:t>
      </w:r>
      <w:r w:rsidR="00E90A75" w:rsidRPr="00744DAE">
        <w:rPr>
          <w:rFonts w:ascii="Book Antiqua" w:hAnsi="Book Antiqua"/>
        </w:rPr>
        <w:t xml:space="preserve">that </w:t>
      </w:r>
      <w:r w:rsidR="00683865" w:rsidRPr="00744DAE">
        <w:rPr>
          <w:rFonts w:ascii="Book Antiqua" w:hAnsi="Book Antiqua"/>
        </w:rPr>
        <w:t>rely on various transcription factors</w:t>
      </w:r>
      <w:r w:rsidR="00E90A75" w:rsidRPr="00744DAE">
        <w:rPr>
          <w:rFonts w:ascii="Book Antiqua" w:hAnsi="Book Antiqua"/>
        </w:rPr>
        <w:t>,</w:t>
      </w:r>
      <w:r w:rsidR="00683865" w:rsidRPr="00744DAE">
        <w:rPr>
          <w:rFonts w:ascii="Book Antiqua" w:hAnsi="Book Antiqua"/>
        </w:rPr>
        <w:t xml:space="preserve"> such as </w:t>
      </w:r>
      <w:r w:rsidR="00E90A75" w:rsidRPr="00744DAE">
        <w:rPr>
          <w:rFonts w:ascii="Book Antiqua" w:hAnsi="Book Antiqua"/>
        </w:rPr>
        <w:t>SP1</w:t>
      </w:r>
      <w:r w:rsidR="00683865" w:rsidRPr="00744DAE">
        <w:rPr>
          <w:rFonts w:ascii="Book Antiqua" w:hAnsi="Book Antiqua"/>
        </w:rPr>
        <w:t xml:space="preserve">, </w:t>
      </w:r>
      <w:r w:rsidR="00DA5BC5" w:rsidRPr="00744DAE">
        <w:rPr>
          <w:rFonts w:ascii="Book Antiqua" w:hAnsi="Book Antiqua"/>
        </w:rPr>
        <w:t xml:space="preserve">AP-1, </w:t>
      </w:r>
      <w:r w:rsidR="00683865" w:rsidRPr="00744DAE">
        <w:rPr>
          <w:rFonts w:ascii="Book Antiqua" w:hAnsi="Book Antiqua"/>
        </w:rPr>
        <w:t>p53</w:t>
      </w:r>
      <w:r w:rsidR="00E90A75" w:rsidRPr="00744DAE">
        <w:rPr>
          <w:rFonts w:ascii="Book Antiqua" w:hAnsi="Book Antiqua"/>
        </w:rPr>
        <w:t xml:space="preserve"> </w:t>
      </w:r>
      <w:r w:rsidR="00DA5BC5" w:rsidRPr="00744DAE">
        <w:rPr>
          <w:rFonts w:ascii="Book Antiqua" w:hAnsi="Book Antiqua"/>
        </w:rPr>
        <w:t>or NF</w:t>
      </w:r>
      <w:r w:rsidR="00376BAA" w:rsidRPr="00744DAE">
        <w:rPr>
          <w:rFonts w:ascii="Book Antiqua" w:hAnsi="Book Antiqua"/>
        </w:rPr>
        <w:t>-</w:t>
      </w:r>
      <w:r w:rsidR="00376BAA" w:rsidRPr="00744DAE">
        <w:rPr>
          <w:rFonts w:ascii="Book Antiqua" w:hAnsi="Book Antiqua"/>
        </w:rPr>
        <w:sym w:font="Symbol" w:char="F06B"/>
      </w:r>
      <w:r w:rsidR="00DA5BC5" w:rsidRPr="00744DAE">
        <w:rPr>
          <w:rFonts w:ascii="Book Antiqua" w:hAnsi="Book Antiqua"/>
        </w:rPr>
        <w:t>B</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{"citationID":"rsGMlbZt","properties":{"formattedCitation":"{\\rtf \\super [14]\\nosupersub{}}","plainCitation":"[14]"},"citationItems":[{"id":5584,"uris":["http://zotero.org/users/local/k8OKua5u/items/KCPIBIJ7"],"uri":["http://zotero.org/users/local/k8OKua5u/items/KCPIBIJ7"],"itemData":{"id":5584,"type":"article-journal","title":"Estrogen receptor pathways to AP-1","container-title":"The Journal of Steroid Biochemistry and Molecular Biology","page":"311-317","volume":"74","issue":"5","source":"PubMed","abstract":"Estrogen receptor (ER) binds to estrogen response elements in target genes and recruits a coactivator complex of CBP-pl60 that mediates stimulation of transcription. ER also activates transcription at AP-1 sites that bind the Jun/Fos transcription factors, but not ER. We review the evidence regarding mechanisms whereby ER increases the activity of Jun/Fos and propose two pathways of ER action depending on the ER (alpha or beta) and on the ligand. We propose that estrogen-ERalpha complexes use their activation functions (AF-1 and AF-2) to bind to the p 160 component of the coactivator complex recruited by Jun/Fos and trigger the coactivator to a higher state of activity. We propose that selective estrogen receptor modulator (SERM) complexes with ERbeta and with truncated ERalpha derivatives use their DNA binding domain to titrate histone deacetylase (HDAC)-repressor complexes away from the Jun/Fos coactivator complex, thereby allowing unfettered activity of the coactivators. Finally, we consider the possible physiological significance of ER action at AP-1 sites.","ISSN":"0960-0760","note":"PMID: 11162939","journalAbbreviation":"J. Steroid Biochem. Mol. Biol.","language":"eng","author":[{"family":"Kushner","given":"P. J."},{"family":"Agard","given":"D. A."},{"family":"Greene","given":"G. L."},{"family":"Scanlan","given":"T. S."},{"family":"Shiau","given":"A. K."},{"family":"Uht","given":"R. M."},{"family":"Webb","given":"P."}],"issued":{"date-parts":[["2000",11,30]]},"PMID":"11162939"}}],"schema":"https://github.com/citation-style-language/schema/raw/master/csl-citation.json"}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[14</w:t>
      </w:r>
      <w:r w:rsidR="00CC5C7A" w:rsidRPr="00744DAE">
        <w:rPr>
          <w:rFonts w:ascii="Book Antiqua" w:hAnsi="Book Antiqua" w:hint="eastAsia"/>
          <w:vertAlign w:val="superscript"/>
          <w:lang w:eastAsia="zh-CN"/>
        </w:rPr>
        <w:t>-17</w:t>
      </w:r>
      <w:r w:rsidR="00894633" w:rsidRPr="00744DAE">
        <w:rPr>
          <w:rFonts w:ascii="Book Antiqua" w:hAnsi="Book Antiqua"/>
          <w:vertAlign w:val="superscript"/>
        </w:rPr>
        <w:t>]</w:t>
      </w:r>
      <w:r w:rsidR="00894633" w:rsidRPr="00744DAE">
        <w:rPr>
          <w:rFonts w:ascii="Book Antiqua" w:hAnsi="Book Antiqua"/>
        </w:rPr>
        <w:fldChar w:fldCharType="end"/>
      </w:r>
      <w:r w:rsidR="00DA5BC5" w:rsidRPr="00744DAE">
        <w:rPr>
          <w:rFonts w:ascii="Book Antiqua" w:hAnsi="Book Antiqua"/>
        </w:rPr>
        <w:t xml:space="preserve">. </w:t>
      </w:r>
      <w:r w:rsidR="00451DD0" w:rsidRPr="00744DAE">
        <w:rPr>
          <w:rFonts w:ascii="Book Antiqua" w:hAnsi="Book Antiqua"/>
        </w:rPr>
        <w:t xml:space="preserve">Moreover, </w:t>
      </w:r>
      <w:r w:rsidR="00E90A75" w:rsidRPr="00744DAE">
        <w:rPr>
          <w:rFonts w:ascii="Book Antiqua" w:hAnsi="Book Antiqua"/>
        </w:rPr>
        <w:t>NR</w:t>
      </w:r>
      <w:r w:rsidRPr="00744DAE">
        <w:rPr>
          <w:rFonts w:ascii="Book Antiqua" w:hAnsi="Book Antiqua"/>
        </w:rPr>
        <w:t xml:space="preserve"> activities can be influenced by post-translational modifications </w:t>
      </w:r>
      <w:r w:rsidR="00E90A75" w:rsidRPr="00744DAE">
        <w:rPr>
          <w:rFonts w:ascii="Book Antiqua" w:hAnsi="Book Antiqua"/>
        </w:rPr>
        <w:t xml:space="preserve">whereby they are </w:t>
      </w:r>
      <w:r w:rsidRPr="00744DAE">
        <w:rPr>
          <w:rFonts w:ascii="Book Antiqua" w:hAnsi="Book Antiqua"/>
        </w:rPr>
        <w:t>target</w:t>
      </w:r>
      <w:r w:rsidR="00E90A75" w:rsidRPr="00744DAE">
        <w:rPr>
          <w:rFonts w:ascii="Book Antiqua" w:hAnsi="Book Antiqua"/>
        </w:rPr>
        <w:t>ed by</w:t>
      </w:r>
      <w:r w:rsidRPr="00744DAE">
        <w:rPr>
          <w:rFonts w:ascii="Book Antiqua" w:hAnsi="Book Antiqua"/>
        </w:rPr>
        <w:t xml:space="preserve"> other cellular </w:t>
      </w:r>
      <w:r w:rsidR="00BB6036" w:rsidRPr="00744DAE">
        <w:rPr>
          <w:rFonts w:ascii="Book Antiqua" w:hAnsi="Book Antiqua"/>
        </w:rPr>
        <w:t>pathways</w:t>
      </w:r>
      <w:r w:rsidR="00E90A75" w:rsidRPr="00744DAE">
        <w:rPr>
          <w:rFonts w:ascii="Book Antiqua" w:hAnsi="Book Antiqua"/>
        </w:rPr>
        <w:t>,</w:t>
      </w:r>
      <w:r w:rsidR="00451DD0" w:rsidRPr="00744DAE">
        <w:rPr>
          <w:rFonts w:ascii="Book Antiqua" w:hAnsi="Book Antiqua"/>
        </w:rPr>
        <w:t xml:space="preserve"> lead</w:t>
      </w:r>
      <w:r w:rsidR="00E90A75" w:rsidRPr="00744DAE">
        <w:rPr>
          <w:rFonts w:ascii="Book Antiqua" w:hAnsi="Book Antiqua"/>
        </w:rPr>
        <w:t xml:space="preserve">ing, </w:t>
      </w:r>
      <w:r w:rsidR="000512A9" w:rsidRPr="00744DAE">
        <w:rPr>
          <w:rFonts w:ascii="Book Antiqua" w:hAnsi="Book Antiqua"/>
        </w:rPr>
        <w:t xml:space="preserve">for instance, </w:t>
      </w:r>
      <w:r w:rsidR="00451DD0" w:rsidRPr="00744DAE">
        <w:rPr>
          <w:rFonts w:ascii="Book Antiqua" w:hAnsi="Book Antiqua"/>
        </w:rPr>
        <w:t xml:space="preserve">to activation </w:t>
      </w:r>
      <w:r w:rsidR="00E90A75" w:rsidRPr="00744DAE">
        <w:rPr>
          <w:rFonts w:ascii="Book Antiqua" w:hAnsi="Book Antiqua"/>
        </w:rPr>
        <w:t xml:space="preserve">of kinases </w:t>
      </w:r>
      <w:r w:rsidR="00451DD0" w:rsidRPr="00744DAE">
        <w:rPr>
          <w:rFonts w:ascii="Book Antiqua" w:hAnsi="Book Antiqua"/>
        </w:rPr>
        <w:t>in response to growth factors</w:t>
      </w:r>
      <w:r w:rsidR="00BB6036" w:rsidRPr="00744DAE">
        <w:rPr>
          <w:rFonts w:ascii="Book Antiqua" w:hAnsi="Book Antiqua"/>
        </w:rPr>
        <w:t xml:space="preserve">. Recent </w:t>
      </w:r>
      <w:r w:rsidRPr="00744DAE">
        <w:rPr>
          <w:rFonts w:ascii="Book Antiqua" w:hAnsi="Book Antiqua"/>
        </w:rPr>
        <w:t>investigations have highlighted</w:t>
      </w:r>
      <w:r w:rsidR="00E90A75" w:rsidRPr="00744DAE">
        <w:rPr>
          <w:rFonts w:ascii="Book Antiqua" w:hAnsi="Book Antiqua"/>
        </w:rPr>
        <w:t xml:space="preserve"> </w:t>
      </w:r>
      <w:r w:rsidRPr="00744DAE">
        <w:rPr>
          <w:rFonts w:ascii="Book Antiqua" w:hAnsi="Book Antiqua"/>
        </w:rPr>
        <w:t>the role of some NRs</w:t>
      </w:r>
      <w:r w:rsidR="00E90A75" w:rsidRPr="00744DAE">
        <w:rPr>
          <w:rFonts w:ascii="Book Antiqua" w:hAnsi="Book Antiqua"/>
        </w:rPr>
        <w:t>,</w:t>
      </w:r>
      <w:r w:rsidRPr="00744DAE">
        <w:rPr>
          <w:rFonts w:ascii="Book Antiqua" w:hAnsi="Book Antiqua"/>
        </w:rPr>
        <w:t xml:space="preserve"> such as ER, PPAR, </w:t>
      </w:r>
      <w:r w:rsidR="0048316F" w:rsidRPr="00744DAE">
        <w:rPr>
          <w:rFonts w:ascii="Book Antiqua" w:hAnsi="Book Antiqua"/>
        </w:rPr>
        <w:t>nuclear vitamin D receptor (</w:t>
      </w:r>
      <w:r w:rsidRPr="00744DAE">
        <w:rPr>
          <w:rFonts w:ascii="Book Antiqua" w:hAnsi="Book Antiqua"/>
        </w:rPr>
        <w:t>VDR</w:t>
      </w:r>
      <w:r w:rsidR="0048316F" w:rsidRPr="00744DAE">
        <w:rPr>
          <w:rFonts w:ascii="Book Antiqua" w:hAnsi="Book Antiqua"/>
        </w:rPr>
        <w:t>)</w:t>
      </w:r>
      <w:r w:rsidRPr="00744DAE">
        <w:rPr>
          <w:rFonts w:ascii="Book Antiqua" w:hAnsi="Book Antiqua"/>
        </w:rPr>
        <w:t xml:space="preserve">, RXR and </w:t>
      </w:r>
      <w:r w:rsidR="0048316F" w:rsidRPr="00744DAE">
        <w:rPr>
          <w:rFonts w:ascii="Book Antiqua" w:hAnsi="Book Antiqua"/>
        </w:rPr>
        <w:t>retinoic acid receptor (</w:t>
      </w:r>
      <w:r w:rsidRPr="00744DAE">
        <w:rPr>
          <w:rFonts w:ascii="Book Antiqua" w:hAnsi="Book Antiqua"/>
        </w:rPr>
        <w:t>RAR</w:t>
      </w:r>
      <w:r w:rsidR="0048316F" w:rsidRPr="00744DAE">
        <w:rPr>
          <w:rFonts w:ascii="Book Antiqua" w:hAnsi="Book Antiqua"/>
        </w:rPr>
        <w:t>)</w:t>
      </w:r>
      <w:r w:rsidR="00E90A75" w:rsidRPr="00744DAE">
        <w:rPr>
          <w:rFonts w:ascii="Book Antiqua" w:hAnsi="Book Antiqua"/>
        </w:rPr>
        <w:t>,</w:t>
      </w:r>
      <w:r w:rsidRPr="00744DAE">
        <w:rPr>
          <w:rFonts w:ascii="Book Antiqua" w:hAnsi="Book Antiqua"/>
        </w:rPr>
        <w:t xml:space="preserve"> in the regulation of </w:t>
      </w:r>
      <w:r w:rsidR="00E90A75" w:rsidRPr="00744DAE">
        <w:rPr>
          <w:rFonts w:ascii="Book Antiqua" w:hAnsi="Book Antiqua"/>
        </w:rPr>
        <w:t xml:space="preserve">intestinal </w:t>
      </w:r>
      <w:r w:rsidRPr="00744DAE">
        <w:rPr>
          <w:rFonts w:ascii="Book Antiqua" w:hAnsi="Book Antiqua"/>
        </w:rPr>
        <w:t xml:space="preserve">cell growth and differentiation </w:t>
      </w:r>
      <w:r w:rsidR="00E90A75" w:rsidRPr="00744DAE">
        <w:rPr>
          <w:rFonts w:ascii="Book Antiqua" w:hAnsi="Book Antiqua"/>
        </w:rPr>
        <w:t>and also in CRC</w:t>
      </w:r>
      <w:r w:rsidRPr="00744DAE">
        <w:rPr>
          <w:rFonts w:ascii="Book Antiqua" w:hAnsi="Book Antiqua"/>
        </w:rPr>
        <w:t>.</w:t>
      </w:r>
    </w:p>
    <w:p w14:paraId="76314CFA" w14:textId="77777777" w:rsidR="00471B8B" w:rsidRPr="00744DAE" w:rsidRDefault="00471B8B" w:rsidP="00744DAE">
      <w:pPr>
        <w:spacing w:after="0" w:line="360" w:lineRule="auto"/>
        <w:contextualSpacing/>
        <w:jc w:val="both"/>
        <w:rPr>
          <w:rFonts w:ascii="Book Antiqua" w:hAnsi="Book Antiqua"/>
        </w:rPr>
      </w:pPr>
    </w:p>
    <w:p w14:paraId="5C6310C6" w14:textId="7D6D57ED" w:rsidR="00471B8B" w:rsidRPr="00744DAE" w:rsidRDefault="00471B8B" w:rsidP="00744DAE">
      <w:pPr>
        <w:pStyle w:val="2"/>
        <w:spacing w:before="0" w:line="360" w:lineRule="auto"/>
        <w:contextualSpacing/>
        <w:jc w:val="both"/>
        <w:rPr>
          <w:rFonts w:ascii="Book Antiqua" w:hAnsi="Book Antiqua"/>
          <w:b/>
          <w:i/>
          <w:color w:val="auto"/>
          <w:sz w:val="24"/>
          <w:szCs w:val="24"/>
        </w:rPr>
      </w:pPr>
      <w:bookmarkStart w:id="38" w:name="_Toc455481000"/>
      <w:r w:rsidRPr="00744DAE">
        <w:rPr>
          <w:rFonts w:ascii="Book Antiqua" w:hAnsi="Book Antiqua"/>
          <w:b/>
          <w:i/>
          <w:color w:val="auto"/>
          <w:sz w:val="24"/>
          <w:szCs w:val="24"/>
        </w:rPr>
        <w:t>N</w:t>
      </w:r>
      <w:r w:rsidR="00867D09" w:rsidRPr="00744DAE">
        <w:rPr>
          <w:rFonts w:ascii="Book Antiqua" w:hAnsi="Book Antiqua"/>
          <w:b/>
          <w:i/>
          <w:color w:val="auto"/>
          <w:sz w:val="24"/>
          <w:szCs w:val="24"/>
        </w:rPr>
        <w:t>uclear receptors</w:t>
      </w:r>
      <w:r w:rsidRPr="00744DAE">
        <w:rPr>
          <w:rFonts w:ascii="Book Antiqua" w:hAnsi="Book Antiqua"/>
          <w:b/>
          <w:i/>
          <w:color w:val="auto"/>
          <w:sz w:val="24"/>
          <w:szCs w:val="24"/>
        </w:rPr>
        <w:t xml:space="preserve"> in the gut and in colo</w:t>
      </w:r>
      <w:r w:rsidR="000D2F47" w:rsidRPr="00744DAE">
        <w:rPr>
          <w:rFonts w:ascii="Book Antiqua" w:hAnsi="Book Antiqua"/>
          <w:b/>
          <w:i/>
          <w:color w:val="auto"/>
          <w:sz w:val="24"/>
          <w:szCs w:val="24"/>
        </w:rPr>
        <w:t>rectal</w:t>
      </w:r>
      <w:r w:rsidRPr="00744DAE">
        <w:rPr>
          <w:rFonts w:ascii="Book Antiqua" w:hAnsi="Book Antiqua"/>
          <w:b/>
          <w:i/>
          <w:color w:val="auto"/>
          <w:sz w:val="24"/>
          <w:szCs w:val="24"/>
        </w:rPr>
        <w:t xml:space="preserve"> cancer</w:t>
      </w:r>
      <w:bookmarkEnd w:id="38"/>
    </w:p>
    <w:p w14:paraId="5F8762CE" w14:textId="67EAE9F7" w:rsidR="00471B8B" w:rsidRPr="00744DAE" w:rsidRDefault="00E90A75" w:rsidP="00744DAE">
      <w:pPr>
        <w:spacing w:after="0" w:line="360" w:lineRule="auto"/>
        <w:contextualSpacing/>
        <w:jc w:val="both"/>
        <w:rPr>
          <w:rFonts w:ascii="Book Antiqua" w:hAnsi="Book Antiqua"/>
        </w:rPr>
      </w:pPr>
      <w:r w:rsidRPr="00744DAE">
        <w:rPr>
          <w:rFonts w:ascii="Book Antiqua" w:hAnsi="Book Antiqua"/>
        </w:rPr>
        <w:t>Various</w:t>
      </w:r>
      <w:r w:rsidR="00471B8B" w:rsidRPr="00744DAE">
        <w:rPr>
          <w:rFonts w:ascii="Book Antiqua" w:hAnsi="Book Antiqua"/>
        </w:rPr>
        <w:t xml:space="preserve"> </w:t>
      </w:r>
      <w:r w:rsidR="007E7D6A" w:rsidRPr="00744DAE">
        <w:rPr>
          <w:rFonts w:ascii="Book Antiqua" w:hAnsi="Book Antiqua"/>
        </w:rPr>
        <w:t>NRs</w:t>
      </w:r>
      <w:r w:rsidR="00471B8B" w:rsidRPr="00744DAE">
        <w:rPr>
          <w:rFonts w:ascii="Book Antiqua" w:hAnsi="Book Antiqua"/>
        </w:rPr>
        <w:t xml:space="preserve"> regulate</w:t>
      </w:r>
      <w:r w:rsidRPr="00744DAE">
        <w:rPr>
          <w:rFonts w:ascii="Book Antiqua" w:hAnsi="Book Antiqua"/>
        </w:rPr>
        <w:t xml:space="preserve"> the</w:t>
      </w:r>
      <w:r w:rsidR="00471B8B" w:rsidRPr="00744DAE">
        <w:rPr>
          <w:rFonts w:ascii="Book Antiqua" w:hAnsi="Book Antiqua"/>
        </w:rPr>
        <w:t xml:space="preserve"> cell cycle</w:t>
      </w:r>
      <w:r w:rsidRPr="00744DAE">
        <w:rPr>
          <w:rFonts w:ascii="Book Antiqua" w:hAnsi="Book Antiqua"/>
        </w:rPr>
        <w:t xml:space="preserve">, proliferation </w:t>
      </w:r>
      <w:r w:rsidR="00471B8B" w:rsidRPr="00744DAE">
        <w:rPr>
          <w:rFonts w:ascii="Book Antiqua" w:hAnsi="Book Antiqua"/>
        </w:rPr>
        <w:t xml:space="preserve">and </w:t>
      </w:r>
      <w:r w:rsidRPr="00744DAE">
        <w:rPr>
          <w:rFonts w:ascii="Book Antiqua" w:hAnsi="Book Antiqua"/>
        </w:rPr>
        <w:t xml:space="preserve">apoptosis </w:t>
      </w:r>
      <w:r w:rsidR="00084F29" w:rsidRPr="00744DAE">
        <w:rPr>
          <w:rFonts w:ascii="Book Antiqua" w:hAnsi="Book Antiqua"/>
        </w:rPr>
        <w:t xml:space="preserve">of intestinal epithelial cells </w:t>
      </w:r>
      <w:r w:rsidR="00451DD0" w:rsidRPr="00744DAE">
        <w:rPr>
          <w:rFonts w:ascii="Book Antiqua" w:hAnsi="Book Antiqua"/>
        </w:rPr>
        <w:t xml:space="preserve">and </w:t>
      </w:r>
      <w:r w:rsidR="00471B8B" w:rsidRPr="00744DAE">
        <w:rPr>
          <w:rFonts w:ascii="Book Antiqua" w:hAnsi="Book Antiqua"/>
        </w:rPr>
        <w:t xml:space="preserve">are now considered as factors </w:t>
      </w:r>
      <w:r w:rsidRPr="00744DAE">
        <w:rPr>
          <w:rFonts w:ascii="Book Antiqua" w:hAnsi="Book Antiqua"/>
        </w:rPr>
        <w:t>that</w:t>
      </w:r>
      <w:r w:rsidR="000512A9" w:rsidRPr="00744DAE">
        <w:rPr>
          <w:rFonts w:ascii="Book Antiqua" w:hAnsi="Book Antiqua"/>
        </w:rPr>
        <w:t xml:space="preserve"> </w:t>
      </w:r>
      <w:r w:rsidRPr="00744DAE">
        <w:rPr>
          <w:rFonts w:ascii="Book Antiqua" w:hAnsi="Book Antiqua"/>
        </w:rPr>
        <w:t xml:space="preserve">might </w:t>
      </w:r>
      <w:r w:rsidR="0048316F" w:rsidRPr="00744DAE">
        <w:rPr>
          <w:rFonts w:ascii="Book Antiqua" w:hAnsi="Book Antiqua"/>
        </w:rPr>
        <w:t xml:space="preserve">also </w:t>
      </w:r>
      <w:r w:rsidR="00471B8B" w:rsidRPr="00744DAE">
        <w:rPr>
          <w:rFonts w:ascii="Book Antiqua" w:hAnsi="Book Antiqua"/>
        </w:rPr>
        <w:t>modulate</w:t>
      </w:r>
      <w:r w:rsidRPr="00744DAE">
        <w:rPr>
          <w:rFonts w:ascii="Book Antiqua" w:hAnsi="Book Antiqua"/>
        </w:rPr>
        <w:t xml:space="preserve"> </w:t>
      </w:r>
      <w:r w:rsidR="000512A9" w:rsidRPr="00744DAE">
        <w:rPr>
          <w:rFonts w:ascii="Book Antiqua" w:hAnsi="Book Antiqua"/>
        </w:rPr>
        <w:t xml:space="preserve">CRC </w:t>
      </w:r>
      <w:r w:rsidR="00824841" w:rsidRPr="00744DAE">
        <w:rPr>
          <w:rFonts w:ascii="Book Antiqua" w:hAnsi="Book Antiqua"/>
        </w:rPr>
        <w:t>development and progression</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{"citationID":"jKx9hrlj","properties":{"formattedCitation":"{\\rtf \\super [18]\\nosupersub{}}","plainCitation":"[18]"},"citationItems":[{"id":1861,"uris":["http://zotero.org/users/local/k8OKua5u/items/GJKF84NS"],"uri":["http://zotero.org/users/local/k8OKua5u/items/GJKF84NS"],"itemData":{"id":1861,"type":"article-journal","title":"Interaction of nuclear receptors with the Wnt/beta-catenin/Tcf signaling axis: Wnt you like to know?","container-title":"Endocrine Reviews","page":"898-915","volume":"26","issue":"7","source":"NCBI PubMed","abstract":"The cross-regulation of Wnt/beta-catenin/Tcf ligands, kinases, and transcription factors with members of the nuclear receptor (NR) family has emerged as a clinically and developmentally important area of endocrine cell biology. Interactions between these signaling pathways result in a diverse array of cellular effects including altered cellular adhesion, tissue morphogenesis, and oncogenesis. Analyses of NR interactions with canonical Wnt signaling reveal two broad themes: Wnt/beta-catenin modulation of NRs (theme I), and ligand-dependent NR inhibition of the Wnt/beta-catenin/Tcf cascade (theme II). Beta-catenin, a promiscuous Wnt signaling member, has been studied intensively in relation to the androgen receptor (AR). Beta-catenin acts as a coactivator of AR transcription and is also involved in co-trafficking, increasing cell proliferation, and prostate pathogenesis. T cell factor, a transcriptional mediator of beta-catenin and AR, engages in a dynamic reciprocity of nuclear beta-catenin, p300/CREB binding protein, and transcriptional initiation factor 2/GC receptor-interaction protein, thereby facilitating hormone-dependent coactivation and transrepression. Beta-catenin responds in an equally dynamic manner with other NRs, including the retinoic acid (RA) receptor (RAR), vitamin D receptor (VDR), glucocorticoid receptor (GR), progesterone receptor, thyroid receptor (TR), estrogen receptor (ER), and peroxisome proliferator-activated receptor (PPAR). The NR ligands, vitamin D(3), trans/cis RA, glucocorticoids, and thiazolidines, induce dramatic changes in the physiology of cells harboring high Wnt/beta-catenin/Tcf activity. Wnt signaling regulates, directly or indirectly, developmental processes such as ductal branching and adipogenesis, two processes dependent on NR function. Beta-catenin has been intensively studied in colorectal cancer; however, it is now evident that beta-catenin may be important in cancers of the breast, prostate, and thyroid. This review will focus on the cross-regulation of AR and Wnt/beta-catenin/Tcf but will also consider the dynamic manner in which RAR/RXR, GR, TR, VDR, ER, and PPAR modulate canonical Wnt signaling. Although many commonalities exist by which NRs interact with the Wnt/beta-catenin signaling pathway, striking cell line and tissue-specific differences require deciphering and application to endocrine pathology.","DOI":"10.1210/er.2003-0034","ISSN":"0163-769X","shortTitle":"Interaction of nuclear receptors with the Wnt/beta-catenin/Tcf signaling axis","journalAbbreviation":"Endocr. Rev.","author":[{"family":"Mulholland","given":"David J"},{"family":"Dedhar","given":"Shoukat"},{"family":"Coetzee","given":"Gerhard A"},{"family":"Nelson","given":"Colleen C"}],"issued":{"date-parts":[["2005",12]]}}}],"schema":"https://github.com/citation-style-language/schema/raw/master/csl-citation.json"}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[18]</w:t>
      </w:r>
      <w:r w:rsidR="00894633" w:rsidRPr="00744DAE">
        <w:rPr>
          <w:rFonts w:ascii="Book Antiqua" w:hAnsi="Book Antiqua"/>
        </w:rPr>
        <w:fldChar w:fldCharType="end"/>
      </w:r>
      <w:r w:rsidR="00471B8B" w:rsidRPr="00744DAE">
        <w:rPr>
          <w:rFonts w:ascii="Book Antiqua" w:hAnsi="Book Antiqua"/>
        </w:rPr>
        <w:t>.</w:t>
      </w:r>
      <w:r w:rsidRPr="00744DAE">
        <w:rPr>
          <w:rFonts w:ascii="Book Antiqua" w:hAnsi="Book Antiqua"/>
        </w:rPr>
        <w:t xml:space="preserve"> </w:t>
      </w:r>
      <w:r w:rsidR="00471B8B" w:rsidRPr="00744DAE">
        <w:rPr>
          <w:rFonts w:ascii="Book Antiqua" w:hAnsi="Book Antiqua"/>
        </w:rPr>
        <w:t xml:space="preserve">The characterization of NR localization and expression in normal </w:t>
      </w:r>
      <w:r w:rsidR="00451DD0" w:rsidRPr="00744DAE">
        <w:rPr>
          <w:rFonts w:ascii="Book Antiqua" w:hAnsi="Book Antiqua"/>
        </w:rPr>
        <w:t xml:space="preserve">and </w:t>
      </w:r>
      <w:proofErr w:type="spellStart"/>
      <w:r w:rsidR="00451DD0" w:rsidRPr="00744DAE">
        <w:rPr>
          <w:rFonts w:ascii="Book Antiqua" w:hAnsi="Book Antiqua"/>
        </w:rPr>
        <w:t>tumoral</w:t>
      </w:r>
      <w:proofErr w:type="spellEnd"/>
      <w:r w:rsidR="00451DD0" w:rsidRPr="00744DAE">
        <w:rPr>
          <w:rFonts w:ascii="Book Antiqua" w:hAnsi="Book Antiqua"/>
        </w:rPr>
        <w:t xml:space="preserve"> gut epithelium </w:t>
      </w:r>
      <w:r w:rsidR="00471B8B" w:rsidRPr="00744DAE">
        <w:rPr>
          <w:rFonts w:ascii="Book Antiqua" w:hAnsi="Book Antiqua"/>
        </w:rPr>
        <w:t>led to</w:t>
      </w:r>
      <w:r w:rsidR="00451DD0" w:rsidRPr="00744DAE">
        <w:rPr>
          <w:rFonts w:ascii="Book Antiqua" w:hAnsi="Book Antiqua"/>
        </w:rPr>
        <w:t xml:space="preserve"> a</w:t>
      </w:r>
      <w:r w:rsidR="00471B8B" w:rsidRPr="00744DAE">
        <w:rPr>
          <w:rFonts w:ascii="Book Antiqua" w:hAnsi="Book Antiqua"/>
        </w:rPr>
        <w:t xml:space="preserve"> better understanding of their </w:t>
      </w:r>
      <w:r w:rsidR="00451DD0" w:rsidRPr="00744DAE">
        <w:rPr>
          <w:rFonts w:ascii="Book Antiqua" w:hAnsi="Book Antiqua"/>
        </w:rPr>
        <w:t xml:space="preserve">potential </w:t>
      </w:r>
      <w:r w:rsidR="0048316F" w:rsidRPr="00744DAE">
        <w:rPr>
          <w:rFonts w:ascii="Book Antiqua" w:hAnsi="Book Antiqua"/>
        </w:rPr>
        <w:t>role</w:t>
      </w:r>
      <w:r w:rsidR="00471B8B" w:rsidRPr="00744DAE">
        <w:rPr>
          <w:rFonts w:ascii="Book Antiqua" w:hAnsi="Book Antiqua"/>
        </w:rPr>
        <w:t xml:space="preserve"> in CRC.</w:t>
      </w:r>
      <w:r w:rsidRPr="00744DAE">
        <w:rPr>
          <w:rFonts w:ascii="Book Antiqua" w:hAnsi="Book Antiqua"/>
        </w:rPr>
        <w:t xml:space="preserve"> </w:t>
      </w:r>
      <w:r w:rsidR="00471B8B" w:rsidRPr="00744DAE">
        <w:rPr>
          <w:rFonts w:ascii="Book Antiqua" w:hAnsi="Book Antiqua"/>
        </w:rPr>
        <w:t>On the basis of the</w:t>
      </w:r>
      <w:r w:rsidRPr="00744DAE">
        <w:rPr>
          <w:rFonts w:ascii="Book Antiqua" w:hAnsi="Book Antiqua"/>
        </w:rPr>
        <w:t>ir</w:t>
      </w:r>
      <w:r w:rsidR="00471B8B" w:rsidRPr="00744DAE">
        <w:rPr>
          <w:rFonts w:ascii="Book Antiqua" w:hAnsi="Book Antiqua"/>
        </w:rPr>
        <w:t xml:space="preserve"> </w:t>
      </w:r>
      <w:r w:rsidRPr="00744DAE">
        <w:rPr>
          <w:rFonts w:ascii="Book Antiqua" w:hAnsi="Book Antiqua"/>
        </w:rPr>
        <w:t xml:space="preserve">expression profile </w:t>
      </w:r>
      <w:r w:rsidR="00471B8B" w:rsidRPr="00744DAE">
        <w:rPr>
          <w:rFonts w:ascii="Book Antiqua" w:hAnsi="Book Antiqua"/>
        </w:rPr>
        <w:t>in the normal intestinal epithelium, NRs c</w:t>
      </w:r>
      <w:r w:rsidRPr="00744DAE">
        <w:rPr>
          <w:rFonts w:ascii="Book Antiqua" w:hAnsi="Book Antiqua"/>
        </w:rPr>
        <w:t>an</w:t>
      </w:r>
      <w:r w:rsidR="00471B8B" w:rsidRPr="00744DAE">
        <w:rPr>
          <w:rFonts w:ascii="Book Antiqua" w:hAnsi="Book Antiqua"/>
        </w:rPr>
        <w:t xml:space="preserve"> be divided in </w:t>
      </w:r>
      <w:r w:rsidR="000512A9" w:rsidRPr="00744DAE">
        <w:rPr>
          <w:rFonts w:ascii="Book Antiqua" w:hAnsi="Book Antiqua"/>
        </w:rPr>
        <w:t>three</w:t>
      </w:r>
      <w:r w:rsidR="00471B8B" w:rsidRPr="00744DAE">
        <w:rPr>
          <w:rFonts w:ascii="Book Antiqua" w:hAnsi="Book Antiqua"/>
        </w:rPr>
        <w:t xml:space="preserve"> subgroups. </w:t>
      </w:r>
      <w:r w:rsidRPr="00744DAE">
        <w:rPr>
          <w:rFonts w:ascii="Book Antiqua" w:hAnsi="Book Antiqua"/>
        </w:rPr>
        <w:t>S</w:t>
      </w:r>
      <w:r w:rsidR="00471B8B" w:rsidRPr="00744DAE">
        <w:rPr>
          <w:rFonts w:ascii="Book Antiqua" w:hAnsi="Book Antiqua"/>
        </w:rPr>
        <w:t>ome NRs</w:t>
      </w:r>
      <w:r w:rsidRPr="00744DAE">
        <w:rPr>
          <w:rFonts w:ascii="Book Antiqua" w:hAnsi="Book Antiqua"/>
        </w:rPr>
        <w:t>, such as</w:t>
      </w:r>
      <w:r w:rsidR="00471B8B" w:rsidRPr="00744DAE">
        <w:rPr>
          <w:rFonts w:ascii="Book Antiqua" w:hAnsi="Book Antiqua"/>
        </w:rPr>
        <w:t xml:space="preserve"> </w:t>
      </w:r>
      <w:r w:rsidR="00245E22" w:rsidRPr="00744DAE">
        <w:rPr>
          <w:rFonts w:ascii="Book Antiqua" w:hAnsi="Book Antiqua"/>
        </w:rPr>
        <w:t>NR5A2</w:t>
      </w:r>
      <w:r w:rsidR="007D6808" w:rsidRPr="00744DAE">
        <w:rPr>
          <w:rFonts w:ascii="Book Antiqua" w:hAnsi="Book Antiqua"/>
        </w:rPr>
        <w:t xml:space="preserve"> (</w:t>
      </w:r>
      <w:r w:rsidR="007E7D6A" w:rsidRPr="00744DAE">
        <w:rPr>
          <w:rFonts w:ascii="Book Antiqua" w:hAnsi="Book Antiqua"/>
        </w:rPr>
        <w:t>LRH1</w:t>
      </w:r>
      <w:r w:rsidR="007D6808" w:rsidRPr="00744DAE">
        <w:rPr>
          <w:rFonts w:ascii="Book Antiqua" w:hAnsi="Book Antiqua"/>
        </w:rPr>
        <w:t>)</w:t>
      </w:r>
      <w:r w:rsidR="007E7D6A" w:rsidRPr="00744DAE">
        <w:rPr>
          <w:rFonts w:ascii="Book Antiqua" w:hAnsi="Book Antiqua"/>
        </w:rPr>
        <w:t xml:space="preserve">, </w:t>
      </w:r>
      <w:r w:rsidR="00471B8B" w:rsidRPr="00744DAE">
        <w:rPr>
          <w:rFonts w:ascii="Book Antiqua" w:hAnsi="Book Antiqua"/>
        </w:rPr>
        <w:t xml:space="preserve">PPARβ/δ and </w:t>
      </w:r>
      <w:r w:rsidR="007D6808" w:rsidRPr="00744DAE">
        <w:rPr>
          <w:rFonts w:ascii="Book Antiqua" w:hAnsi="Book Antiqua"/>
        </w:rPr>
        <w:t>thyroid hormone receptor alpha (TR</w:t>
      </w:r>
      <w:r w:rsidR="007E7D6A" w:rsidRPr="00744DAE">
        <w:rPr>
          <w:rFonts w:ascii="Book Antiqua" w:hAnsi="Book Antiqua"/>
        </w:rPr>
        <w:t>α</w:t>
      </w:r>
      <w:r w:rsidR="007D6808" w:rsidRPr="00744DAE">
        <w:rPr>
          <w:rFonts w:ascii="Book Antiqua" w:hAnsi="Book Antiqua"/>
        </w:rPr>
        <w:t>)</w:t>
      </w:r>
      <w:r w:rsidRPr="00744DAE">
        <w:rPr>
          <w:rFonts w:ascii="Book Antiqua" w:hAnsi="Book Antiqua"/>
        </w:rPr>
        <w:t>, are</w:t>
      </w:r>
      <w:r w:rsidR="00471B8B" w:rsidRPr="00744DAE">
        <w:rPr>
          <w:rFonts w:ascii="Book Antiqua" w:hAnsi="Book Antiqua"/>
        </w:rPr>
        <w:t xml:space="preserve"> detected mostly in the proliferative compartment of the crypt</w:t>
      </w:r>
      <w:r w:rsidR="00DC3AD6" w:rsidRPr="00744DAE">
        <w:rPr>
          <w:rFonts w:ascii="Book Antiqua" w:hAnsi="Book Antiqua"/>
        </w:rPr>
        <w:t xml:space="preserve">, suggesting </w:t>
      </w:r>
      <w:r w:rsidR="00471B8B" w:rsidRPr="00744DAE">
        <w:rPr>
          <w:rFonts w:ascii="Book Antiqua" w:hAnsi="Book Antiqua"/>
        </w:rPr>
        <w:t xml:space="preserve">that </w:t>
      </w:r>
      <w:r w:rsidRPr="00744DAE">
        <w:rPr>
          <w:rFonts w:ascii="Book Antiqua" w:hAnsi="Book Antiqua"/>
        </w:rPr>
        <w:t xml:space="preserve">they </w:t>
      </w:r>
      <w:r w:rsidR="00471B8B" w:rsidRPr="00744DAE">
        <w:rPr>
          <w:rFonts w:ascii="Book Antiqua" w:hAnsi="Book Antiqua"/>
        </w:rPr>
        <w:t xml:space="preserve">might be </w:t>
      </w:r>
      <w:r w:rsidRPr="00744DAE">
        <w:rPr>
          <w:rFonts w:ascii="Book Antiqua" w:hAnsi="Book Antiqua"/>
        </w:rPr>
        <w:t>involved</w:t>
      </w:r>
      <w:r w:rsidR="00471B8B" w:rsidRPr="00744DAE">
        <w:rPr>
          <w:rFonts w:ascii="Book Antiqua" w:hAnsi="Book Antiqua"/>
        </w:rPr>
        <w:t xml:space="preserve"> in </w:t>
      </w:r>
      <w:r w:rsidRPr="00744DAE">
        <w:rPr>
          <w:rFonts w:ascii="Book Antiqua" w:hAnsi="Book Antiqua"/>
        </w:rPr>
        <w:t>cell proliferation</w:t>
      </w:r>
      <w:r w:rsidR="00471B8B" w:rsidRPr="00744DAE">
        <w:rPr>
          <w:rFonts w:ascii="Book Antiqua" w:hAnsi="Book Antiqua"/>
        </w:rPr>
        <w:t xml:space="preserve"> regulation. Other </w:t>
      </w:r>
      <w:r w:rsidRPr="00744DAE">
        <w:rPr>
          <w:rFonts w:ascii="Book Antiqua" w:hAnsi="Book Antiqua"/>
        </w:rPr>
        <w:t>NRs</w:t>
      </w:r>
      <w:r w:rsidR="00451DD0" w:rsidRPr="00744DAE">
        <w:rPr>
          <w:rFonts w:ascii="Book Antiqua" w:hAnsi="Book Antiqua"/>
        </w:rPr>
        <w:t xml:space="preserve"> </w:t>
      </w:r>
      <w:r w:rsidR="000512A9" w:rsidRPr="00744DAE">
        <w:rPr>
          <w:rFonts w:ascii="Book Antiqua" w:hAnsi="Book Antiqua"/>
        </w:rPr>
        <w:t xml:space="preserve">(including </w:t>
      </w:r>
      <w:r w:rsidR="00471B8B" w:rsidRPr="00744DAE">
        <w:rPr>
          <w:rFonts w:ascii="Book Antiqua" w:hAnsi="Book Antiqua"/>
        </w:rPr>
        <w:t xml:space="preserve">VDR, ERβ, GR, MR and FXRα) </w:t>
      </w:r>
      <w:r w:rsidRPr="00744DAE">
        <w:rPr>
          <w:rFonts w:ascii="Book Antiqua" w:hAnsi="Book Antiqua"/>
        </w:rPr>
        <w:t>are</w:t>
      </w:r>
      <w:r w:rsidR="000512A9" w:rsidRPr="00744DAE">
        <w:rPr>
          <w:rFonts w:ascii="Book Antiqua" w:hAnsi="Book Antiqua"/>
        </w:rPr>
        <w:t xml:space="preserve"> </w:t>
      </w:r>
      <w:r w:rsidR="00471B8B" w:rsidRPr="00744DAE">
        <w:rPr>
          <w:rFonts w:ascii="Book Antiqua" w:hAnsi="Book Antiqua"/>
        </w:rPr>
        <w:t xml:space="preserve">mostly </w:t>
      </w:r>
      <w:r w:rsidR="000512A9" w:rsidRPr="00744DAE">
        <w:rPr>
          <w:rFonts w:ascii="Book Antiqua" w:hAnsi="Book Antiqua"/>
        </w:rPr>
        <w:t xml:space="preserve">expressed </w:t>
      </w:r>
      <w:r w:rsidR="00471B8B" w:rsidRPr="00744DAE">
        <w:rPr>
          <w:rFonts w:ascii="Book Antiqua" w:hAnsi="Book Antiqua"/>
        </w:rPr>
        <w:t xml:space="preserve">in the </w:t>
      </w:r>
      <w:r w:rsidR="00451DD0" w:rsidRPr="00744DAE">
        <w:rPr>
          <w:rFonts w:ascii="Book Antiqua" w:hAnsi="Book Antiqua"/>
        </w:rPr>
        <w:t>differentiated</w:t>
      </w:r>
      <w:r w:rsidR="00471B8B" w:rsidRPr="00744DAE">
        <w:rPr>
          <w:rFonts w:ascii="Book Antiqua" w:hAnsi="Book Antiqua"/>
        </w:rPr>
        <w:t xml:space="preserve"> compartment of the intestinal epithelium. </w:t>
      </w:r>
      <w:r w:rsidR="000E1361" w:rsidRPr="00744DAE">
        <w:rPr>
          <w:rFonts w:ascii="Book Antiqua" w:hAnsi="Book Antiqua"/>
        </w:rPr>
        <w:t>T</w:t>
      </w:r>
      <w:r w:rsidR="00451DD0" w:rsidRPr="00744DAE">
        <w:rPr>
          <w:rFonts w:ascii="Book Antiqua" w:hAnsi="Book Antiqua"/>
        </w:rPr>
        <w:t>he last</w:t>
      </w:r>
      <w:r w:rsidR="00471B8B" w:rsidRPr="00744DAE">
        <w:rPr>
          <w:rFonts w:ascii="Book Antiqua" w:hAnsi="Book Antiqua"/>
        </w:rPr>
        <w:t xml:space="preserve"> group includes </w:t>
      </w:r>
      <w:r w:rsidR="000E1361" w:rsidRPr="00744DAE">
        <w:rPr>
          <w:rFonts w:ascii="Book Antiqua" w:hAnsi="Book Antiqua"/>
        </w:rPr>
        <w:t xml:space="preserve">the NRs </w:t>
      </w:r>
      <w:r w:rsidR="00471B8B" w:rsidRPr="00744DAE">
        <w:rPr>
          <w:rFonts w:ascii="Book Antiqua" w:hAnsi="Book Antiqua"/>
        </w:rPr>
        <w:t>LX</w:t>
      </w:r>
      <w:r w:rsidR="00B64FD9" w:rsidRPr="00744DAE">
        <w:rPr>
          <w:rFonts w:ascii="Book Antiqua" w:hAnsi="Book Antiqua"/>
        </w:rPr>
        <w:t>R</w:t>
      </w:r>
      <w:r w:rsidR="00471B8B" w:rsidRPr="00744DAE">
        <w:rPr>
          <w:rFonts w:ascii="Book Antiqua" w:hAnsi="Book Antiqua"/>
        </w:rPr>
        <w:t>β, PPARα, RARα and RXRβ</w:t>
      </w:r>
      <w:r w:rsidR="000E1361" w:rsidRPr="00744DAE">
        <w:rPr>
          <w:rFonts w:ascii="Book Antiqua" w:hAnsi="Book Antiqua"/>
        </w:rPr>
        <w:t xml:space="preserve"> that</w:t>
      </w:r>
      <w:r w:rsidR="00471B8B" w:rsidRPr="00744DAE">
        <w:rPr>
          <w:rFonts w:ascii="Book Antiqua" w:hAnsi="Book Antiqua"/>
        </w:rPr>
        <w:t xml:space="preserve"> </w:t>
      </w:r>
      <w:r w:rsidR="000E1361" w:rsidRPr="00744DAE">
        <w:rPr>
          <w:rFonts w:ascii="Book Antiqua" w:hAnsi="Book Antiqua"/>
        </w:rPr>
        <w:t xml:space="preserve">are </w:t>
      </w:r>
      <w:r w:rsidR="00471B8B" w:rsidRPr="00744DAE">
        <w:rPr>
          <w:rFonts w:ascii="Book Antiqua" w:hAnsi="Book Antiqua"/>
        </w:rPr>
        <w:t>ubiquitously expressed in the intestinal mucosal epithelium</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{"citationID":"1hs4urftft","properties":{"formattedCitation":"{\\rtf \\super [19]\\nosupersub{}}","plainCitation":"[19]"},"citationItems":[{"id":2079,"uris":["http://zotero.org/users/local/k8OKua5u/items/DHG6C8ZR"],"uri":["http://zotero.org/users/local/k8OKua5u/items/DHG6C8ZR"],"itemData":{"id":2079,"type":"article-journal","title":"The intestinal nuclear receptor signature with epithelial localization patterns and expression modulation in tumors","container-title":"Gastroenterology","page":"636-648, 648.e1-12","volume":"138","issue":"2","source":"NCBI PubMed","abstract":"BACKGROUND &amp;#38; AIMS\n\nThe WNT-adenomatous polyposis coli system controls cell fate in the intestinal epithelium, where compartment-specific genes tightly regulate proliferation, migration, and differentiation. Nuclear receptors are transcription factors functioning as sensors of hormones and nutrients that are known to contribute to colon cancer progression. Here we mapped the messenger RNA (mRNA) abundance and the epithelial localization of the entire nuclear receptor family in mouse and human intestine.\n\n\nMETHODS\n\nWe used complementary high-resolution in situ hybridization and systematic real-time quantitative polymerase chain reaction in samples of normal distal ileum and proximal colon mucosa and tumors obtained from mouse and human adenomatous polyposis coli-initiated tumor models (ie, Apc(Min/+) mice and familial adenomatous polyposis patients) and in cellular models of human colon cancer.\n\n\nRESULTS\n\nWe first defined for each receptor an expression pattern based on its transcript localization in the distal ileum and the proximal colon. Then, we compared the mRNA levels between normal intestinal epithelium and neoplastic intestinal tissue. After analyzing the correspondence between mouse and human tumor samples plus genetically modified human colon cancer cells, we used complementary graphic and statistical approaches to present a comprehensive overview with several classification trees for the nuclear hormone receptor intestinal transcriptome.\n\n\nCONCLUSIONS\n\nWe defined the intestinal nuclear hormone receptor map, which indicates that the localization pattern of a receptor in normal intestine predicts the modulation of its expression in tumors. Our results are useful to select those nuclear receptors that could be used eventually as early diagnostic markers or targeted for clinical intervention in intestinal polyposis and cancer.","DOI":"10.1053/j.gastro.2009.09.060","ISSN":"1528-0012","journalAbbreviation":"Gastroenterology","author":[{"family":"Modica","given":"Salvatore"},{"family":"Gofflot","given":"Francoise"},{"family":"Murzilli","given":"Stefania"},{"family":"D'Orazio","given":"Andria"},{"family":"Salvatore","given":"Lorena"},{"family":"Pellegrini","given":"Fabio"},{"family":"Nicolucci","given":"Antonio"},{"family":"Tognoni","given":"Giovanni"},{"family":"Copetti","given":"Massimiliano"},{"family":"Valanzano","given":"Rosa"},{"family":"Veschi","given":"Serena"},{"family":"Mariani-Costantini","given":"Renato"},{"family":"Palasciano","given":"Giuseppe"},{"family":"Schoonjans","given":"Kristina"},{"family":"Auwerx","given":"Johan"},{"family":"Moschetta","given":"Antonio"}],"issued":{"date-parts":[["2010",2]]}}}],"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[19]</w:t>
      </w:r>
      <w:r w:rsidR="00894633" w:rsidRPr="00744DAE">
        <w:rPr>
          <w:rFonts w:ascii="Book Antiqua" w:hAnsi="Book Antiqua"/>
        </w:rPr>
        <w:fldChar w:fldCharType="end"/>
      </w:r>
      <w:r w:rsidR="00471B8B" w:rsidRPr="00744DAE">
        <w:rPr>
          <w:rFonts w:ascii="Book Antiqua" w:hAnsi="Book Antiqua"/>
        </w:rPr>
        <w:t>.</w:t>
      </w:r>
    </w:p>
    <w:p w14:paraId="67E661BC" w14:textId="17D09271" w:rsidR="000676A6" w:rsidRPr="00744DAE" w:rsidRDefault="000E1361" w:rsidP="00744DAE">
      <w:pPr>
        <w:spacing w:after="0" w:line="360" w:lineRule="auto"/>
        <w:ind w:firstLineChars="150" w:firstLine="360"/>
        <w:contextualSpacing/>
        <w:jc w:val="both"/>
        <w:rPr>
          <w:rFonts w:ascii="Book Antiqua" w:hAnsi="Book Antiqua"/>
        </w:rPr>
      </w:pPr>
      <w:r w:rsidRPr="00744DAE">
        <w:rPr>
          <w:rFonts w:ascii="Book Antiqua" w:hAnsi="Book Antiqua"/>
        </w:rPr>
        <w:t xml:space="preserve">Differently from what observed </w:t>
      </w:r>
      <w:r w:rsidR="00471B8B" w:rsidRPr="00744DAE">
        <w:rPr>
          <w:rFonts w:ascii="Book Antiqua" w:hAnsi="Book Antiqua"/>
        </w:rPr>
        <w:t xml:space="preserve">in </w:t>
      </w:r>
      <w:r w:rsidR="007D6808" w:rsidRPr="00744DAE">
        <w:rPr>
          <w:rFonts w:ascii="Book Antiqua" w:hAnsi="Book Antiqua"/>
        </w:rPr>
        <w:t xml:space="preserve">the </w:t>
      </w:r>
      <w:r w:rsidR="00471B8B" w:rsidRPr="00744DAE">
        <w:rPr>
          <w:rFonts w:ascii="Book Antiqua" w:hAnsi="Book Antiqua"/>
        </w:rPr>
        <w:t xml:space="preserve">normal intestine, the expression of </w:t>
      </w:r>
      <w:r w:rsidRPr="00744DAE">
        <w:rPr>
          <w:rFonts w:ascii="Book Antiqua" w:hAnsi="Book Antiqua"/>
        </w:rPr>
        <w:t xml:space="preserve">most </w:t>
      </w:r>
      <w:r w:rsidR="00471B8B" w:rsidRPr="00744DAE">
        <w:rPr>
          <w:rFonts w:ascii="Book Antiqua" w:hAnsi="Book Antiqua"/>
        </w:rPr>
        <w:t xml:space="preserve">NRs is </w:t>
      </w:r>
      <w:proofErr w:type="spellStart"/>
      <w:r w:rsidR="00471B8B" w:rsidRPr="00744DAE">
        <w:rPr>
          <w:rFonts w:ascii="Book Antiqua" w:hAnsi="Book Antiqua"/>
        </w:rPr>
        <w:t>downregulated</w:t>
      </w:r>
      <w:proofErr w:type="spellEnd"/>
      <w:r w:rsidR="00471B8B" w:rsidRPr="00744DAE">
        <w:rPr>
          <w:rFonts w:ascii="Book Antiqua" w:hAnsi="Book Antiqua"/>
        </w:rPr>
        <w:t xml:space="preserve"> in </w:t>
      </w:r>
      <w:r w:rsidRPr="00744DAE">
        <w:rPr>
          <w:rFonts w:ascii="Book Antiqua" w:hAnsi="Book Antiqua"/>
        </w:rPr>
        <w:t xml:space="preserve">patients with </w:t>
      </w:r>
      <w:r w:rsidR="003C336C" w:rsidRPr="00744DAE">
        <w:rPr>
          <w:rFonts w:ascii="Book Antiqua" w:hAnsi="Book Antiqua"/>
        </w:rPr>
        <w:t xml:space="preserve">familial adenomatous polyposis (FAP) and </w:t>
      </w:r>
      <w:r w:rsidRPr="00744DAE">
        <w:rPr>
          <w:rFonts w:ascii="Book Antiqua" w:hAnsi="Book Antiqua"/>
        </w:rPr>
        <w:t xml:space="preserve">in </w:t>
      </w:r>
      <w:proofErr w:type="spellStart"/>
      <w:r w:rsidR="003C336C" w:rsidRPr="00744DAE">
        <w:rPr>
          <w:rFonts w:ascii="Book Antiqua" w:hAnsi="Book Antiqua"/>
          <w:i/>
        </w:rPr>
        <w:t>Apc</w:t>
      </w:r>
      <w:r w:rsidR="003C336C" w:rsidRPr="00744DAE">
        <w:rPr>
          <w:rFonts w:ascii="Book Antiqua" w:hAnsi="Book Antiqua"/>
          <w:vertAlign w:val="superscript"/>
        </w:rPr>
        <w:t>Min</w:t>
      </w:r>
      <w:proofErr w:type="spellEnd"/>
      <w:r w:rsidR="003C336C" w:rsidRPr="00744DAE">
        <w:rPr>
          <w:rFonts w:ascii="Book Antiqua" w:hAnsi="Book Antiqua"/>
          <w:vertAlign w:val="superscript"/>
        </w:rPr>
        <w:t>/+</w:t>
      </w:r>
      <w:r w:rsidR="003C336C" w:rsidRPr="00744DAE">
        <w:rPr>
          <w:rFonts w:ascii="Book Antiqua" w:hAnsi="Book Antiqua"/>
        </w:rPr>
        <w:t xml:space="preserve"> mice (an animal model of </w:t>
      </w:r>
      <w:r w:rsidRPr="00744DAE">
        <w:rPr>
          <w:rFonts w:ascii="Book Antiqua" w:hAnsi="Book Antiqua"/>
        </w:rPr>
        <w:t>CRC</w:t>
      </w:r>
      <w:r w:rsidR="003C336C" w:rsidRPr="00744DAE">
        <w:rPr>
          <w:rFonts w:ascii="Book Antiqua" w:hAnsi="Book Antiqua"/>
        </w:rPr>
        <w:t>)</w:t>
      </w:r>
      <w:r w:rsidRPr="00744DAE">
        <w:rPr>
          <w:rFonts w:ascii="Book Antiqua" w:hAnsi="Book Antiqua"/>
        </w:rPr>
        <w:t>,</w:t>
      </w:r>
      <w:r w:rsidR="003C336C" w:rsidRPr="00744DAE">
        <w:rPr>
          <w:rFonts w:ascii="Book Antiqua" w:hAnsi="Book Antiqua"/>
        </w:rPr>
        <w:t xml:space="preserve"> </w:t>
      </w:r>
      <w:r w:rsidR="00471B8B" w:rsidRPr="00744DAE">
        <w:rPr>
          <w:rFonts w:ascii="Book Antiqua" w:hAnsi="Book Antiqua"/>
        </w:rPr>
        <w:t xml:space="preserve">while </w:t>
      </w:r>
      <w:r w:rsidR="00451DD0" w:rsidRPr="00744DAE">
        <w:rPr>
          <w:rFonts w:ascii="Book Antiqua" w:hAnsi="Book Antiqua"/>
        </w:rPr>
        <w:t xml:space="preserve">only </w:t>
      </w:r>
      <w:r w:rsidR="00471B8B" w:rsidRPr="00744DAE">
        <w:rPr>
          <w:rFonts w:ascii="Book Antiqua" w:hAnsi="Book Antiqua"/>
        </w:rPr>
        <w:t xml:space="preserve">few </w:t>
      </w:r>
      <w:r w:rsidR="00451DD0" w:rsidRPr="00744DAE">
        <w:rPr>
          <w:rFonts w:ascii="Book Antiqua" w:hAnsi="Book Antiqua"/>
        </w:rPr>
        <w:t xml:space="preserve">are </w:t>
      </w:r>
      <w:proofErr w:type="spellStart"/>
      <w:r w:rsidR="00471B8B" w:rsidRPr="00744DAE">
        <w:rPr>
          <w:rFonts w:ascii="Book Antiqua" w:hAnsi="Book Antiqua"/>
        </w:rPr>
        <w:t>upregulated</w:t>
      </w:r>
      <w:proofErr w:type="spellEnd"/>
      <w:r w:rsidR="00037386" w:rsidRPr="00744DAE">
        <w:rPr>
          <w:rFonts w:ascii="Book Antiqua" w:hAnsi="Book Antiqua"/>
        </w:rPr>
        <w:fldChar w:fldCharType="begin"/>
      </w:r>
      <w:r w:rsidR="009A4EBF" w:rsidRPr="00744DAE">
        <w:rPr>
          <w:rFonts w:ascii="Book Antiqua" w:hAnsi="Book Antiqua"/>
        </w:rPr>
        <w:instrText xml:space="preserve"> ADDIN ZOTERO_ITEM CSL_CITATION {"citationID":"ajh5zAHe","properties":{"formattedCitation":"{\\rtf \\super [20]\\nosupersub{}}","plainCitation":"[20]"},"citationItems":[{"id":1422,"uris":["http://zotero.org/users/local/k8OKua5u/items/RUTM3XUQ"],"uri":["http://zotero.org/users/local/k8OKua5u/items/RUTM3XUQ"],"itemData":{"id":1422,"type":"article-journal","title":"Nuclear receptors, intestinal architecture and colon cancer: an intriguing link","container-title":"Cellular and Molecular Life Sciences: CMLS","page":"1523-1543","volume":"65","issue":"10","source":"NCBI PubMed","abstract":"The intestinal epithelium is structured in crypt-villus units which are responsible for its continuous renewal. These units are organized in a dynamic scenario in which proliferating progenitor cells are generated from stem cells in the crypts and migrate along the villus axis until their extrusion as differentiated cells at the surface epithelium. The mechanisms controlling cell transition involve transcription factors that switch on and off compartment-specific genes. The Wnt cascade represents the dominant force controlling cell fate in the crypt-villus axis. Mutations in this cascade result in the development of colorectal cancer. Life-style modifications and dietary regimens are epidemiologically recognized contributing factors for intestinal tumorigenesis. Nuclear receptors are a family of transcription factors functioning as sensors of dietary and endogenous molecules, thus translating nutritional and hormonal stimuli into transcriptional modifications. This review presents the role of nuclear receptors in intestinal carcinogenesis and explores their influence in maintenance of intestinal epithelium architecture.","DOI":"10.1007/s00018-008-7552-1","ISSN":"1420-682X","shortTitle":"Nuclear receptors, intestinal architecture and colon cancer","journalAbbreviation":"Cell. Mol. Life Sci.","author":[{"family":"D'Errico","given":"I"},{"family":"Moschetta","given":"A"}],"issued":{"date-parts":[["2008",5]]}}}],"schema":"https://github.com/citation-style-language/schema/raw/master/csl-citation.json"} </w:instrText>
      </w:r>
      <w:r w:rsidR="00037386" w:rsidRPr="00744DAE">
        <w:rPr>
          <w:rFonts w:ascii="Book Antiqua" w:hAnsi="Book Antiqua"/>
        </w:rPr>
        <w:fldChar w:fldCharType="separate"/>
      </w:r>
      <w:r w:rsidR="009A4EBF" w:rsidRPr="00744DAE">
        <w:rPr>
          <w:rFonts w:ascii="Book Antiqua" w:hAnsi="Book Antiqua"/>
          <w:vertAlign w:val="superscript"/>
        </w:rPr>
        <w:t>[20]</w:t>
      </w:r>
      <w:r w:rsidR="00037386" w:rsidRPr="00744DAE">
        <w:rPr>
          <w:rFonts w:ascii="Book Antiqua" w:hAnsi="Book Antiqua"/>
        </w:rPr>
        <w:fldChar w:fldCharType="end"/>
      </w:r>
      <w:r w:rsidR="00471B8B" w:rsidRPr="00744DAE">
        <w:rPr>
          <w:rFonts w:ascii="Book Antiqua" w:hAnsi="Book Antiqua"/>
        </w:rPr>
        <w:t>.</w:t>
      </w:r>
      <w:r w:rsidR="00037386" w:rsidRPr="00744DAE">
        <w:rPr>
          <w:rFonts w:ascii="Book Antiqua" w:hAnsi="Book Antiqua"/>
        </w:rPr>
        <w:t xml:space="preserve"> </w:t>
      </w:r>
      <w:r w:rsidR="0048316F" w:rsidRPr="00744DAE">
        <w:rPr>
          <w:rFonts w:ascii="Book Antiqua" w:hAnsi="Book Antiqua"/>
        </w:rPr>
        <w:t>For instance</w:t>
      </w:r>
      <w:r w:rsidR="00471B8B" w:rsidRPr="00744DAE">
        <w:rPr>
          <w:rFonts w:ascii="Book Antiqua" w:hAnsi="Book Antiqua"/>
        </w:rPr>
        <w:t>, loss of ERβ and VDR in mice results in colon cell hyper</w:t>
      </w:r>
      <w:r w:rsidR="00D074AD" w:rsidRPr="00744DAE">
        <w:rPr>
          <w:rFonts w:ascii="Book Antiqua" w:hAnsi="Book Antiqua"/>
        </w:rPr>
        <w:t>-</w:t>
      </w:r>
      <w:r w:rsidR="00CC5C7A" w:rsidRPr="00744DAE">
        <w:rPr>
          <w:rFonts w:ascii="Book Antiqua" w:hAnsi="Book Antiqua"/>
        </w:rPr>
        <w:t>proliferation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{"citationID":"yl1TuL32","properties":{"formattedCitation":"{\\rtf \\super [21]\\nosupersub{}}","plainCitation":"[21]"},"citationItems":[{"id":5493,"uris":["http://zotero.org/users/local/k8OKua5u/items/BGHFQ2H3"],"uri":["http://zotero.org/users/local/k8OKua5u/items/BGHFQ2H3"],"itemData":{"id":5493,"type":"article-journal","title":"Role of estrogen receptor beta in colonic epithelium","container-title":"Proceedings of the National Academy of Sciences of the United States of America","page":"2959-2964","volume":"103","issue":"8","source":"PubMed","abstract":"Several papers report that the colon is one of the tissues regulated by estrogen receptor (ER)beta. To better understand the physiological role of ERbeta in colonic tissue, we have compared morphology, proliferation, and differentiation of colonic epithelium in ERbeta-/- mice and WT littermates. BrdUrd labeling revealed that the number of proliferating cells was higher in ERbeta-/- mice and that the migration of labeled cells toward the luminal surface was faster in ERbeta-/- mice than in WT littermates. Additionally, in the absence of ERbeta, there was a decrease in apoptosis, which was measured by immunohistochemical staining of cleaved caspase-3. The state of differentiation of the colonic epithelial cells was studied by using epithelial markers. In ERbeta-/- mice, there was a significant decrease in the expression of the differentiation marker cytokeratin (CK)20 and in the cellular adhesion molecules alpha-catenin (an adherens junction protein) and plectin (a hemidesmosomal protein). These changes were also evident by electron microscopy as abnormalities in tight junctions and in the number and shape of desmosomes in ERbeta-/- mice. These findings suggest a role for ERbeta in the organization and architectural maintenance of the colon. Furthermore, our results indicate that the rapidly proliferating cells of the colonic epithelium in ERbeta-/- mice are lost by increased shedding and not by increased apoptosis. In this way, hyperproliferative cells that lack ERbeta do not form hyperplastic lesions and do not accumulate in the superficial epithelium.","DOI":"10.1073/pnas.0511271103","ISSN":"0027-8424","note":"PMID: 16477031\nPMCID: PMC1413854","journalAbbreviation":"Proc. Natl. Acad. Sci. U.S.A.","language":"eng","author":[{"family":"Wada-Hiraike","given":"Osamu"},{"family":"Imamov","given":"Otabek"},{"family":"Hiraike","given":"Haruko"},{"family":"Hultenby","given":"Kjell"},{"family":"Schwend","given":"Thomas"},{"family":"Omoto","given":"Yoko"},{"family":"Warner","given":"Margaret"},{"family":"Gustafsson","given":"Jan-Ake"}],"issued":{"date-parts":[["2006",2,21]]},"PMID":"16477031","PMCID":"PMC1413854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[21</w:t>
      </w:r>
      <w:r w:rsidR="00CC5C7A" w:rsidRPr="00744DAE">
        <w:rPr>
          <w:rFonts w:ascii="Book Antiqua" w:hAnsi="Book Antiqua" w:hint="eastAsia"/>
          <w:vertAlign w:val="superscript"/>
          <w:lang w:eastAsia="zh-CN"/>
        </w:rPr>
        <w:t>,22</w:t>
      </w:r>
      <w:r w:rsidR="009A4EBF" w:rsidRPr="00744DAE">
        <w:rPr>
          <w:rFonts w:ascii="Book Antiqua" w:hAnsi="Book Antiqua"/>
          <w:vertAlign w:val="superscript"/>
        </w:rPr>
        <w:t>]</w:t>
      </w:r>
      <w:r w:rsidR="00894633" w:rsidRPr="00744DAE">
        <w:rPr>
          <w:rFonts w:ascii="Book Antiqua" w:hAnsi="Book Antiqua"/>
        </w:rPr>
        <w:fldChar w:fldCharType="end"/>
      </w:r>
      <w:r w:rsidR="00471B8B" w:rsidRPr="00744DAE">
        <w:rPr>
          <w:rFonts w:ascii="Book Antiqua" w:hAnsi="Book Antiqua"/>
        </w:rPr>
        <w:t>.</w:t>
      </w:r>
      <w:r w:rsidR="0048316F" w:rsidRPr="00744DAE">
        <w:rPr>
          <w:rFonts w:ascii="Book Antiqua" w:hAnsi="Book Antiqua"/>
        </w:rPr>
        <w:t xml:space="preserve"> </w:t>
      </w:r>
      <w:r w:rsidR="00471B8B" w:rsidRPr="00744DAE">
        <w:rPr>
          <w:rFonts w:ascii="Book Antiqua" w:hAnsi="Book Antiqua"/>
        </w:rPr>
        <w:lastRenderedPageBreak/>
        <w:t xml:space="preserve">On the </w:t>
      </w:r>
      <w:r w:rsidR="00DA5BC5" w:rsidRPr="00744DAE">
        <w:rPr>
          <w:rFonts w:ascii="Book Antiqua" w:hAnsi="Book Antiqua"/>
        </w:rPr>
        <w:t xml:space="preserve">other </w:t>
      </w:r>
      <w:r w:rsidR="00471B8B" w:rsidRPr="00744DAE">
        <w:rPr>
          <w:rFonts w:ascii="Book Antiqua" w:hAnsi="Book Antiqua"/>
        </w:rPr>
        <w:t xml:space="preserve">hand, </w:t>
      </w:r>
      <w:r w:rsidR="003C336C" w:rsidRPr="00744DAE">
        <w:rPr>
          <w:rFonts w:ascii="Book Antiqua" w:hAnsi="Book Antiqua"/>
        </w:rPr>
        <w:t xml:space="preserve">the </w:t>
      </w:r>
      <w:r w:rsidR="00471B8B" w:rsidRPr="00744DAE">
        <w:rPr>
          <w:rFonts w:ascii="Book Antiqua" w:hAnsi="Book Antiqua"/>
        </w:rPr>
        <w:t xml:space="preserve">expression </w:t>
      </w:r>
      <w:r w:rsidR="00A96ED4" w:rsidRPr="00744DAE">
        <w:rPr>
          <w:rFonts w:ascii="Book Antiqua" w:hAnsi="Book Antiqua"/>
        </w:rPr>
        <w:t xml:space="preserve">of </w:t>
      </w:r>
      <w:r w:rsidRPr="00744DAE">
        <w:rPr>
          <w:rFonts w:ascii="Book Antiqua" w:hAnsi="Book Antiqua"/>
        </w:rPr>
        <w:t xml:space="preserve">other </w:t>
      </w:r>
      <w:r w:rsidR="00A96ED4" w:rsidRPr="00744DAE">
        <w:rPr>
          <w:rFonts w:ascii="Book Antiqua" w:hAnsi="Book Antiqua"/>
        </w:rPr>
        <w:t>NRs</w:t>
      </w:r>
      <w:r w:rsidRPr="00744DAE">
        <w:rPr>
          <w:rFonts w:ascii="Book Antiqua" w:hAnsi="Book Antiqua"/>
        </w:rPr>
        <w:t>,</w:t>
      </w:r>
      <w:r w:rsidR="00A96ED4" w:rsidRPr="00744DAE">
        <w:rPr>
          <w:rFonts w:ascii="Book Antiqua" w:hAnsi="Book Antiqua"/>
        </w:rPr>
        <w:t xml:space="preserve"> such as </w:t>
      </w:r>
      <w:r w:rsidR="00471B8B" w:rsidRPr="00744DAE">
        <w:rPr>
          <w:rFonts w:ascii="Book Antiqua" w:hAnsi="Book Antiqua"/>
        </w:rPr>
        <w:t>EAR</w:t>
      </w:r>
      <w:r w:rsidR="00D074AD" w:rsidRPr="00744DAE">
        <w:rPr>
          <w:rFonts w:ascii="Book Antiqua" w:hAnsi="Book Antiqua"/>
        </w:rPr>
        <w:t>-</w:t>
      </w:r>
      <w:r w:rsidR="00471B8B" w:rsidRPr="00744DAE">
        <w:rPr>
          <w:rFonts w:ascii="Book Antiqua" w:hAnsi="Book Antiqua"/>
        </w:rPr>
        <w:t>2</w:t>
      </w:r>
      <w:r w:rsidRPr="00744DAE">
        <w:rPr>
          <w:rFonts w:ascii="Book Antiqua" w:hAnsi="Book Antiqua"/>
        </w:rPr>
        <w:t>,</w:t>
      </w:r>
      <w:r w:rsidR="00471B8B" w:rsidRPr="00744DAE">
        <w:rPr>
          <w:rFonts w:ascii="Book Antiqua" w:hAnsi="Book Antiqua"/>
        </w:rPr>
        <w:t xml:space="preserve"> </w:t>
      </w:r>
      <w:r w:rsidRPr="00744DAE">
        <w:rPr>
          <w:rFonts w:ascii="Book Antiqua" w:hAnsi="Book Antiqua"/>
        </w:rPr>
        <w:t xml:space="preserve">is </w:t>
      </w:r>
      <w:r w:rsidR="00471B8B" w:rsidRPr="00744DAE">
        <w:rPr>
          <w:rFonts w:ascii="Book Antiqua" w:hAnsi="Book Antiqua"/>
        </w:rPr>
        <w:t>induced in CRC models</w:t>
      </w:r>
      <w:r w:rsidR="003C336C" w:rsidRPr="00744DAE">
        <w:rPr>
          <w:rFonts w:ascii="Book Antiqua" w:hAnsi="Book Antiqua"/>
        </w:rPr>
        <w:t xml:space="preserve"> and </w:t>
      </w:r>
      <w:r w:rsidRPr="00744DAE">
        <w:rPr>
          <w:rFonts w:ascii="Book Antiqua" w:hAnsi="Book Antiqua"/>
        </w:rPr>
        <w:t>i</w:t>
      </w:r>
      <w:r w:rsidR="00471B8B" w:rsidRPr="00744DAE">
        <w:rPr>
          <w:rFonts w:ascii="Book Antiqua" w:hAnsi="Book Antiqua"/>
        </w:rPr>
        <w:t xml:space="preserve">s </w:t>
      </w:r>
      <w:proofErr w:type="spellStart"/>
      <w:r w:rsidR="00471B8B" w:rsidRPr="00744DAE">
        <w:rPr>
          <w:rFonts w:ascii="Book Antiqua" w:hAnsi="Book Antiqua"/>
        </w:rPr>
        <w:t>downregulated</w:t>
      </w:r>
      <w:proofErr w:type="spellEnd"/>
      <w:r w:rsidR="00471B8B" w:rsidRPr="00744DAE">
        <w:rPr>
          <w:rFonts w:ascii="Book Antiqua" w:hAnsi="Book Antiqua"/>
        </w:rPr>
        <w:t xml:space="preserve"> </w:t>
      </w:r>
      <w:r w:rsidR="003C336C" w:rsidRPr="00744DAE">
        <w:rPr>
          <w:rFonts w:ascii="Book Antiqua" w:hAnsi="Book Antiqua"/>
        </w:rPr>
        <w:t xml:space="preserve">in HT29 colon cancer cells </w:t>
      </w:r>
      <w:r w:rsidRPr="00744DAE">
        <w:rPr>
          <w:rFonts w:ascii="Book Antiqua" w:hAnsi="Book Antiqua"/>
        </w:rPr>
        <w:t>upon restoration of</w:t>
      </w:r>
      <w:r w:rsidR="00471B8B" w:rsidRPr="00744DAE">
        <w:rPr>
          <w:rFonts w:ascii="Book Antiqua" w:hAnsi="Book Antiqua"/>
        </w:rPr>
        <w:t xml:space="preserve"> </w:t>
      </w:r>
      <w:r w:rsidR="00B61B2D" w:rsidRPr="00744DAE">
        <w:rPr>
          <w:rFonts w:ascii="Book Antiqua" w:hAnsi="Book Antiqua"/>
        </w:rPr>
        <w:t>the activity of wild</w:t>
      </w:r>
      <w:r w:rsidRPr="00744DAE">
        <w:rPr>
          <w:rFonts w:ascii="Book Antiqua" w:hAnsi="Book Antiqua"/>
        </w:rPr>
        <w:t xml:space="preserve"> </w:t>
      </w:r>
      <w:r w:rsidR="00471B8B" w:rsidRPr="00744DAE">
        <w:rPr>
          <w:rFonts w:ascii="Book Antiqua" w:hAnsi="Book Antiqua"/>
        </w:rPr>
        <w:t>type APC</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{"citationID":"ynlqyEiu","properties":{"formattedCitation":"{\\rtf \\super [19]\\nosupersub{}}","plainCitation":"[19]"},"citationItems":[{"id":2079,"uris":["http://zotero.org/users/local/k8OKua5u/items/DHG6C8ZR"],"uri":["http://zotero.org/users/local/k8OKua5u/items/DHG6C8ZR"],"itemData":{"id":2079,"type":"article-journal","title":"The intestinal nuclear receptor signature with epithelial localization patterns and expression modulation in tumors","container-title":"Gastroenterology","page":"636-648, 648.e1-12","volume":"138","issue":"2","source":"NCBI PubMed","abstract":"BACKGROUND &amp;#38; AIMS\n\nThe WNT-adenomatous polyposis coli system controls cell fate in the intestinal epithelium, where compartment-specific genes tightly regulate proliferation, migration, and differentiation. Nuclear receptors are transcription factors functioning as sensors of hormones and nutrients that are known to contribute to colon cancer progression. Here we mapped the messenger RNA (mRNA) abundance and the epithelial localization of the entire nuclear receptor family in mouse and human intestine.\n\n\nMETHODS\n\nWe used complementary high-resolution in situ hybridization and systematic real-time quantitative polymerase chain reaction in samples of normal distal ileum and proximal colon mucosa and tumors obtained from mouse and human adenomatous polyposis coli-initiated tumor models (ie, Apc(Min/+) mice and familial adenomatous polyposis patients) and in cellular models of human colon cancer.\n\n\nRESULTS\n\nWe first defined for each receptor an expression pattern based on its transcript localization in the distal ileum and the proximal colon. Then, we compared the mRNA levels between normal intestinal epithelium and neoplastic intestinal tissue. After analyzing the correspondence between mouse and human tumor samples plus genetically modified human colon cancer cells, we used complementary graphic and statistical approaches to present a comprehensive overview with several classification trees for the nuclear hormone receptor intestinal transcriptome.\n\n\nCONCLUSIONS\n\nWe defined the intestinal nuclear hormone receptor map, which indicates that the localization pattern of a receptor in normal intestine predicts the modulation of its expression in tumors. Our results are useful to select those nuclear receptors that could be used eventually as early diagnostic markers or targeted for clinical intervention in intestinal polyposis and cancer.","DOI":"10.1053/j.gastro.2009.09.060","ISSN":"1528-0012","journalAbbreviation":"Gastroenterology","author":[{"family":"Modica","given":"Salvatore"},{"family":"Gofflot","given":"Francoise"},{"family":"Murzilli","given":"Stefania"},{"family":"D'Orazio","given":"Andria"},{"family":"Salvatore","given":"Lorena"},{"family":"Pellegrini","given":"Fabio"},{"family":"Nicolucci","given":"Antonio"},{"family":"Tognoni","given":"Giovanni"},{"family":"Copetti","given":"Massimiliano"},{"family":"Valanzano","given":"Rosa"},{"family":"Veschi","given":"Serena"},{"family":"Mariani-Costantini","given":"Renato"},{"family":"Palasciano","given":"Giuseppe"},{"family":"Schoonjans","given":"Kristina"},{"family":"Auwerx","given":"Johan"},{"family":"Moschetta","given":"Antonio"}],"issued":{"date-parts":[["2010",2]]}}}],"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[19]</w:t>
      </w:r>
      <w:r w:rsidR="00894633" w:rsidRPr="00744DAE">
        <w:rPr>
          <w:rFonts w:ascii="Book Antiqua" w:hAnsi="Book Antiqua"/>
        </w:rPr>
        <w:fldChar w:fldCharType="end"/>
      </w:r>
      <w:r w:rsidR="00471B8B" w:rsidRPr="00744DAE">
        <w:rPr>
          <w:rFonts w:ascii="Book Antiqua" w:hAnsi="Book Antiqua"/>
        </w:rPr>
        <w:t xml:space="preserve">. </w:t>
      </w:r>
      <w:r w:rsidRPr="00744DAE">
        <w:rPr>
          <w:rFonts w:ascii="Book Antiqua" w:hAnsi="Book Antiqua"/>
        </w:rPr>
        <w:t>I</w:t>
      </w:r>
      <w:r w:rsidR="00471B8B" w:rsidRPr="00744DAE">
        <w:rPr>
          <w:rFonts w:ascii="Book Antiqua" w:hAnsi="Book Antiqua"/>
        </w:rPr>
        <w:t xml:space="preserve">n both cases, </w:t>
      </w:r>
      <w:r w:rsidR="00451DD0" w:rsidRPr="00744DAE">
        <w:rPr>
          <w:rFonts w:ascii="Book Antiqua" w:hAnsi="Book Antiqua"/>
        </w:rPr>
        <w:t xml:space="preserve">variations in </w:t>
      </w:r>
      <w:r w:rsidR="00471B8B" w:rsidRPr="00744DAE">
        <w:rPr>
          <w:rFonts w:ascii="Book Antiqua" w:hAnsi="Book Antiqua"/>
        </w:rPr>
        <w:t>NR</w:t>
      </w:r>
      <w:r w:rsidR="0048316F" w:rsidRPr="00744DAE">
        <w:rPr>
          <w:rFonts w:ascii="Book Antiqua" w:hAnsi="Book Antiqua"/>
        </w:rPr>
        <w:t xml:space="preserve"> expression/</w:t>
      </w:r>
      <w:r w:rsidR="00471B8B" w:rsidRPr="00744DAE">
        <w:rPr>
          <w:rFonts w:ascii="Book Antiqua" w:hAnsi="Book Antiqua"/>
        </w:rPr>
        <w:t xml:space="preserve">activity seem to be directly </w:t>
      </w:r>
      <w:r w:rsidR="00451DD0" w:rsidRPr="00744DAE">
        <w:rPr>
          <w:rFonts w:ascii="Book Antiqua" w:hAnsi="Book Antiqua"/>
        </w:rPr>
        <w:t>related to</w:t>
      </w:r>
      <w:r w:rsidR="00471B8B" w:rsidRPr="00744DAE">
        <w:rPr>
          <w:rFonts w:ascii="Book Antiqua" w:hAnsi="Book Antiqua"/>
        </w:rPr>
        <w:t xml:space="preserve"> the </w:t>
      </w:r>
      <w:r w:rsidRPr="00744DAE">
        <w:rPr>
          <w:rFonts w:ascii="Book Antiqua" w:hAnsi="Book Antiqua"/>
        </w:rPr>
        <w:t>WNT</w:t>
      </w:r>
      <w:r w:rsidR="00471B8B" w:rsidRPr="00744DAE">
        <w:rPr>
          <w:rFonts w:ascii="Book Antiqua" w:hAnsi="Book Antiqua"/>
        </w:rPr>
        <w:t xml:space="preserve"> signaling</w:t>
      </w:r>
      <w:r w:rsidR="00451DD0" w:rsidRPr="00744DAE">
        <w:rPr>
          <w:rFonts w:ascii="Book Antiqua" w:hAnsi="Book Antiqua"/>
        </w:rPr>
        <w:t xml:space="preserve"> pathway and indeed, </w:t>
      </w:r>
      <w:r w:rsidR="00E77680" w:rsidRPr="00744DAE">
        <w:rPr>
          <w:rFonts w:ascii="Book Antiqua" w:hAnsi="Book Antiqua"/>
        </w:rPr>
        <w:t>many</w:t>
      </w:r>
      <w:r w:rsidRPr="00744DAE">
        <w:rPr>
          <w:rFonts w:ascii="Book Antiqua" w:hAnsi="Book Antiqua"/>
        </w:rPr>
        <w:t xml:space="preserve"> </w:t>
      </w:r>
      <w:r w:rsidR="00451DD0" w:rsidRPr="00744DAE">
        <w:rPr>
          <w:rFonts w:ascii="Book Antiqua" w:hAnsi="Book Antiqua"/>
        </w:rPr>
        <w:t xml:space="preserve">NRs </w:t>
      </w:r>
      <w:r w:rsidRPr="00744DAE">
        <w:rPr>
          <w:rFonts w:ascii="Book Antiqua" w:hAnsi="Book Antiqua"/>
        </w:rPr>
        <w:t>cross-talk with</w:t>
      </w:r>
      <w:r w:rsidR="00451DD0" w:rsidRPr="00744DAE">
        <w:rPr>
          <w:rFonts w:ascii="Book Antiqua" w:hAnsi="Book Antiqua"/>
        </w:rPr>
        <w:t xml:space="preserve"> the </w:t>
      </w:r>
      <w:r w:rsidRPr="00744DAE">
        <w:rPr>
          <w:rFonts w:ascii="Book Antiqua" w:hAnsi="Book Antiqua"/>
        </w:rPr>
        <w:t xml:space="preserve">WNT </w:t>
      </w:r>
      <w:r w:rsidR="00451DD0" w:rsidRPr="00744DAE">
        <w:rPr>
          <w:rFonts w:ascii="Book Antiqua" w:hAnsi="Book Antiqua"/>
        </w:rPr>
        <w:t>signaling pathway</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{"citationID":"eWvvYlLL","properties":{"formattedCitation":"{\\rtf \\super [18]\\nosupersub{}}","plainCitation":"[18]"},"citationItems":[{"id":1861,"uris":["http://zotero.org/users/local/k8OKua5u/items/GJKF84NS"],"uri":["http://zotero.org/users/local/k8OKua5u/items/GJKF84NS"],"itemData":{"id":1861,"type":"article-journal","title":"Interaction of nuclear receptors with the Wnt/beta-catenin/Tcf signaling axis: Wnt you like to know?","container-title":"Endocrine Reviews","page":"898-915","volume":"26","issue":"7","source":"NCBI PubMed","abstract":"The cross-regulation of Wnt/beta-catenin/Tcf ligands, kinases, and transcription factors with members of the nuclear receptor (NR) family has emerged as a clinically and developmentally important area of endocrine cell biology. Interactions between these signaling pathways result in a diverse array of cellular effects including altered cellular adhesion, tissue morphogenesis, and oncogenesis. Analyses of NR interactions with canonical Wnt signaling reveal two broad themes: Wnt/beta-catenin modulation of NRs (theme I), and ligand-dependent NR inhibition of the Wnt/beta-catenin/Tcf cascade (theme II). Beta-catenin, a promiscuous Wnt signaling member, has been studied intensively in relation to the androgen receptor (AR). Beta-catenin acts as a coactivator of AR transcription and is also involved in co-trafficking, increasing cell proliferation, and prostate pathogenesis. T cell factor, a transcriptional mediator of beta-catenin and AR, engages in a dynamic reciprocity of nuclear beta-catenin, p300/CREB binding protein, and transcriptional initiation factor 2/GC receptor-interaction protein, thereby facilitating hormone-dependent coactivation and transrepression. Beta-catenin responds in an equally dynamic manner with other NRs, including the retinoic acid (RA) receptor (RAR), vitamin D receptor (VDR), glucocorticoid receptor (GR), progesterone receptor, thyroid receptor (TR), estrogen receptor (ER), and peroxisome proliferator-activated receptor (PPAR). The NR ligands, vitamin D(3), trans/cis RA, glucocorticoids, and thiazolidines, induce dramatic changes in the physiology of cells harboring high Wnt/beta-catenin/Tcf activity. Wnt signaling regulates, directly or indirectly, developmental processes such as ductal branching and adipogenesis, two processes dependent on NR function. Beta-catenin has been intensively studied in colorectal cancer; however, it is now evident that beta-catenin may be important in cancers of the breast, prostate, and thyroid. This review will focus on the cross-regulation of AR and Wnt/beta-catenin/Tcf but will also consider the dynamic manner in which RAR/RXR, GR, TR, VDR, ER, and PPAR modulate canonical Wnt signaling. Although many commonalities exist by which NRs interact with the Wnt/beta-catenin signaling pathway, striking cell line and tissue-specific differences require deciphering and application to endocrine pathology.","DOI":"10.1210/er.2003-0034","ISSN":"0163-769X","shortTitle":"Interaction of nuclear receptors with the Wnt/beta-catenin/Tcf signaling axis","journalAbbreviation":"Endocr. Rev.","author":[{"family":"Mulholland","given":"David J"},{"family":"Dedhar","given":"Shoukat"},{"family":"Coetzee","given":"Gerhard A"},{"family":"Nelson","given":"Colleen C"}],"issued":{"date-parts":[["2005",12]]}}}],"schema":"https://github.com/citation-style-language/schema/raw/master/csl-citation.json"}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[18]</w:t>
      </w:r>
      <w:r w:rsidR="00894633" w:rsidRPr="00744DAE">
        <w:rPr>
          <w:rFonts w:ascii="Book Antiqua" w:hAnsi="Book Antiqua"/>
        </w:rPr>
        <w:fldChar w:fldCharType="end"/>
      </w:r>
      <w:r w:rsidR="00451DD0" w:rsidRPr="00744DAE">
        <w:rPr>
          <w:rFonts w:ascii="Book Antiqua" w:hAnsi="Book Antiqua"/>
        </w:rPr>
        <w:t>.</w:t>
      </w:r>
    </w:p>
    <w:p w14:paraId="0C404E87" w14:textId="764FB64B" w:rsidR="00602523" w:rsidRPr="00744DAE" w:rsidRDefault="000E1361" w:rsidP="00744DAE">
      <w:pPr>
        <w:spacing w:after="0" w:line="360" w:lineRule="auto"/>
        <w:ind w:firstLineChars="150" w:firstLine="360"/>
        <w:contextualSpacing/>
        <w:jc w:val="both"/>
        <w:rPr>
          <w:rFonts w:ascii="Book Antiqua" w:hAnsi="Book Antiqua"/>
        </w:rPr>
      </w:pPr>
      <w:r w:rsidRPr="00744DAE">
        <w:rPr>
          <w:rFonts w:ascii="Book Antiqua" w:hAnsi="Book Antiqua"/>
        </w:rPr>
        <w:t>The canonical WNT/β-catenin pathway</w:t>
      </w:r>
      <w:r w:rsidRPr="00744DAE" w:rsidDel="000E1361">
        <w:rPr>
          <w:rFonts w:ascii="Book Antiqua" w:hAnsi="Book Antiqua"/>
        </w:rPr>
        <w:t xml:space="preserve"> </w:t>
      </w:r>
      <w:r w:rsidRPr="00744DAE">
        <w:rPr>
          <w:rFonts w:ascii="Book Antiqua" w:hAnsi="Book Antiqua"/>
        </w:rPr>
        <w:t xml:space="preserve">is </w:t>
      </w:r>
      <w:r w:rsidR="00683865" w:rsidRPr="00744DAE">
        <w:rPr>
          <w:rFonts w:ascii="Book Antiqua" w:hAnsi="Book Antiqua"/>
        </w:rPr>
        <w:t>o</w:t>
      </w:r>
      <w:r w:rsidR="00471B8B" w:rsidRPr="00744DAE">
        <w:rPr>
          <w:rFonts w:ascii="Book Antiqua" w:hAnsi="Book Antiqua"/>
        </w:rPr>
        <w:t xml:space="preserve">ne of the major signaling pathways involved in the establishment of intestinal homeostasis. </w:t>
      </w:r>
      <w:r w:rsidRPr="00744DAE">
        <w:rPr>
          <w:rFonts w:ascii="Book Antiqua" w:hAnsi="Book Antiqua"/>
        </w:rPr>
        <w:t xml:space="preserve">WNT </w:t>
      </w:r>
      <w:r w:rsidR="00471B8B" w:rsidRPr="00744DAE">
        <w:rPr>
          <w:rFonts w:ascii="Book Antiqua" w:hAnsi="Book Antiqua"/>
        </w:rPr>
        <w:t xml:space="preserve">signaling is fundamental </w:t>
      </w:r>
      <w:r w:rsidRPr="00744DAE">
        <w:rPr>
          <w:rFonts w:ascii="Book Antiqua" w:hAnsi="Book Antiqua"/>
        </w:rPr>
        <w:t>for the maintenance of</w:t>
      </w:r>
      <w:r w:rsidR="00471B8B" w:rsidRPr="00744DAE">
        <w:rPr>
          <w:rFonts w:ascii="Book Antiqua" w:hAnsi="Book Antiqua"/>
        </w:rPr>
        <w:t xml:space="preserve"> the </w:t>
      </w:r>
      <w:r w:rsidRPr="00744DAE">
        <w:rPr>
          <w:rFonts w:ascii="Book Antiqua" w:hAnsi="Book Antiqua"/>
        </w:rPr>
        <w:t xml:space="preserve">intestine </w:t>
      </w:r>
      <w:r w:rsidR="00471B8B" w:rsidRPr="00744DAE">
        <w:rPr>
          <w:rFonts w:ascii="Book Antiqua" w:hAnsi="Book Antiqua"/>
        </w:rPr>
        <w:t>proliferative compartment</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{"citationID":"ej8CkDg7","properties":{"formattedCitation":"{\\rtf \\super [23]\\nosupersub{}}","plainCitation":"[23]"},"citationItems":[{"id":5531,"uris":["http://zotero.org/users/local/k8OKua5u/items/ZVRGBDUB"],"uri":["http://zotero.org/users/local/k8OKua5u/items/ZVRGBDUB"],"itemData":{"id":5531,"type":"article-journal","title":"The Wnt signaling pathway in development and disease","container-title":"Annual Review of Cell and Developmental Biology","page":"781-810","volume":"20","source":"PubMed","abstract":"Tight control of cell-cell communication is essential for the generation of a normally patterned embryo. A critical mediator of key cell-cell signaling events during embryogenesis is the highly conserved Wnt family of secreted proteins. Recent biochemical and genetic analyses have greatly enriched our understanding of how Wnts signal, and the list of canonical Wnt signaling components has exploded. The data reveal that multiple extracellular, cytoplasmic, and nuclear regulators intricately modulate Wnt signaling levels. In addition, receptor-ligand specificity and feedback loops help to determine Wnt signaling outputs. Wnts are required for adult tissue maintenance, and perturbations in Wnt signaling promote both human degenerative diseases and cancer. The next few years are likely to see novel therapeutic reagents aimed at controlling Wnt signaling in order to alleviate these conditions.","DOI":"10.1146/annurev.cellbio.20.010403.113126","ISSN":"1081-0706","note":"PMID: 15473860","journalAbbreviation":"Annu. Rev. Cell Dev. Biol.","language":"eng","author":[{"family":"Logan","given":"Catriona Y."},{"family":"Nusse","given":"Roel"}],"issued":{"date-parts":[["2004"]]},"PMID":"15473860"}}],"schema":"https://github.com/citation-style-language/schema/raw/master/csl-citation.json"}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[23]</w:t>
      </w:r>
      <w:r w:rsidR="00894633" w:rsidRPr="00744DAE">
        <w:rPr>
          <w:rFonts w:ascii="Book Antiqua" w:hAnsi="Book Antiqua"/>
        </w:rPr>
        <w:fldChar w:fldCharType="end"/>
      </w:r>
      <w:r w:rsidR="00471B8B" w:rsidRPr="00744DAE">
        <w:rPr>
          <w:rFonts w:ascii="Book Antiqua" w:hAnsi="Book Antiqua"/>
        </w:rPr>
        <w:t>.</w:t>
      </w:r>
      <w:r w:rsidRPr="00744DAE">
        <w:rPr>
          <w:rFonts w:ascii="Book Antiqua" w:hAnsi="Book Antiqua"/>
        </w:rPr>
        <w:t xml:space="preserve"> Components of the WNT</w:t>
      </w:r>
      <w:r w:rsidR="00471B8B" w:rsidRPr="00744DAE">
        <w:rPr>
          <w:rFonts w:ascii="Book Antiqua" w:hAnsi="Book Antiqua"/>
        </w:rPr>
        <w:t xml:space="preserve"> pathway c</w:t>
      </w:r>
      <w:r w:rsidRPr="00744DAE">
        <w:rPr>
          <w:rFonts w:ascii="Book Antiqua" w:hAnsi="Book Antiqua"/>
        </w:rPr>
        <w:t xml:space="preserve">an modulate </w:t>
      </w:r>
      <w:r w:rsidR="00471B8B" w:rsidRPr="00744DAE">
        <w:rPr>
          <w:rFonts w:ascii="Book Antiqua" w:hAnsi="Book Antiqua"/>
        </w:rPr>
        <w:t>NR function through transcriptional activation or repression</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{"citationID":"9PXUcryp","properties":{"formattedCitation":"{\\rtf \\super [18]\\nosupersub{}}","plainCitation":"[18]"},"citationItems":[{"id":1861,"uris":["http://zotero.org/users/local/k8OKua5u/items/GJKF84NS"],"uri":["http://zotero.org/users/local/k8OKua5u/items/GJKF84NS"],"itemData":{"id":1861,"type":"article-journal","title":"Interaction of nuclear receptors with the Wnt/beta-catenin/Tcf signaling axis: Wnt you like to know?","container-title":"Endocrine Reviews","page":"898-915","volume":"26","issue":"7","source":"NCBI PubMed","abstract":"The cross-regulation of Wnt/beta-catenin/Tcf ligands, kinases, and transcription factors with members of the nuclear receptor (NR) family has emerged as a clinically and developmentally important area of endocrine cell biology. Interactions between these signaling pathways result in a diverse array of cellular effects including altered cellular adhesion, tissue morphogenesis, and oncogenesis. Analyses of NR interactions with canonical Wnt signaling reveal two broad themes: Wnt/beta-catenin modulation of NRs (theme I), and ligand-dependent NR inhibition of the Wnt/beta-catenin/Tcf cascade (theme II). Beta-catenin, a promiscuous Wnt signaling member, has been studied intensively in relation to the androgen receptor (AR). Beta-catenin acts as a coactivator of AR transcription and is also involved in co-trafficking, increasing cell proliferation, and prostate pathogenesis. T cell factor, a transcriptional mediator of beta-catenin and AR, engages in a dynamic reciprocity of nuclear beta-catenin, p300/CREB binding protein, and transcriptional initiation factor 2/GC receptor-interaction protein, thereby facilitating hormone-dependent coactivation and transrepression. Beta-catenin responds in an equally dynamic manner with other NRs, including the retinoic acid (RA) receptor (RAR), vitamin D receptor (VDR), glucocorticoid receptor (GR), progesterone receptor, thyroid receptor (TR), estrogen receptor (ER), and peroxisome proliferator-activated receptor (PPAR). The NR ligands, vitamin D(3), trans/cis RA, glucocorticoids, and thiazolidines, induce dramatic changes in the physiology of cells harboring high Wnt/beta-catenin/Tcf activity. Wnt signaling regulates, directly or indirectly, developmental processes such as ductal branching and adipogenesis, two processes dependent on NR function. Beta-catenin has been intensively studied in colorectal cancer; however, it is now evident that beta-catenin may be important in cancers of the breast, prostate, and thyroid. This review will focus on the cross-regulation of AR and Wnt/beta-catenin/Tcf but will also consider the dynamic manner in which RAR/RXR, GR, TR, VDR, ER, and PPAR modulate canonical Wnt signaling. Although many commonalities exist by which NRs interact with the Wnt/beta-catenin signaling pathway, striking cell line and tissue-specific differences require deciphering and application to endocrine pathology.","DOI":"10.1210/er.2003-0034","ISSN":"0163-769X","shortTitle":"Interaction of nuclear receptors with the Wnt/beta-catenin/Tcf signaling axis","journalAbbreviation":"Endocr. Rev.","author":[{"family":"Mulholland","given":"David J"},{"family":"Dedhar","given":"Shoukat"},{"family":"Coetzee","given":"Gerhard A"},{"family":"Nelson","given":"Colleen C"}],"issued":{"date-parts":[["2005",12]]}}}],"schema":"https://github.com/citation-style-language/schema/raw/master/csl-citation.json"}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[18]</w:t>
      </w:r>
      <w:r w:rsidR="00894633" w:rsidRPr="00744DAE">
        <w:rPr>
          <w:rFonts w:ascii="Book Antiqua" w:hAnsi="Book Antiqua"/>
        </w:rPr>
        <w:fldChar w:fldCharType="end"/>
      </w:r>
      <w:r w:rsidR="00471B8B" w:rsidRPr="00744DAE">
        <w:rPr>
          <w:rFonts w:ascii="Book Antiqua" w:hAnsi="Book Antiqua"/>
        </w:rPr>
        <w:t xml:space="preserve">. Similarly, NRs can exert dynamic changes in the </w:t>
      </w:r>
      <w:r w:rsidRPr="00744DAE">
        <w:rPr>
          <w:rFonts w:ascii="Book Antiqua" w:hAnsi="Book Antiqua"/>
        </w:rPr>
        <w:t>WNT</w:t>
      </w:r>
      <w:r w:rsidR="00471B8B" w:rsidRPr="00744DAE">
        <w:rPr>
          <w:rFonts w:ascii="Book Antiqua" w:hAnsi="Book Antiqua"/>
        </w:rPr>
        <w:t xml:space="preserve"> </w:t>
      </w:r>
      <w:r w:rsidR="0033100A" w:rsidRPr="00744DAE">
        <w:rPr>
          <w:rFonts w:ascii="Book Antiqua" w:hAnsi="Book Antiqua"/>
        </w:rPr>
        <w:t xml:space="preserve">signaling </w:t>
      </w:r>
      <w:r w:rsidR="00471B8B" w:rsidRPr="00744DAE">
        <w:rPr>
          <w:rFonts w:ascii="Book Antiqua" w:hAnsi="Book Antiqua"/>
        </w:rPr>
        <w:t xml:space="preserve">pathway. </w:t>
      </w:r>
      <w:r w:rsidR="00AA6487" w:rsidRPr="00744DAE">
        <w:rPr>
          <w:rFonts w:ascii="Book Antiqua" w:hAnsi="Book Antiqua"/>
        </w:rPr>
        <w:t>For instance, i</w:t>
      </w:r>
      <w:r w:rsidR="00471B8B" w:rsidRPr="00744DAE">
        <w:rPr>
          <w:rFonts w:ascii="Book Antiqua" w:hAnsi="Book Antiqua"/>
        </w:rPr>
        <w:t xml:space="preserve">t has been reported that after association with β-catenin, </w:t>
      </w:r>
      <w:r w:rsidR="007D6808" w:rsidRPr="00744DAE">
        <w:rPr>
          <w:rFonts w:ascii="Book Antiqua" w:hAnsi="Book Antiqua"/>
        </w:rPr>
        <w:t>NR5A2 (</w:t>
      </w:r>
      <w:r w:rsidR="00471B8B" w:rsidRPr="00744DAE">
        <w:rPr>
          <w:rFonts w:ascii="Book Antiqua" w:hAnsi="Book Antiqua"/>
        </w:rPr>
        <w:t>LRH1</w:t>
      </w:r>
      <w:r w:rsidR="007D6808" w:rsidRPr="00744DAE">
        <w:rPr>
          <w:rFonts w:ascii="Book Antiqua" w:hAnsi="Book Antiqua"/>
        </w:rPr>
        <w:t>)</w:t>
      </w:r>
      <w:r w:rsidR="00471B8B" w:rsidRPr="00744DAE">
        <w:rPr>
          <w:rFonts w:ascii="Book Antiqua" w:hAnsi="Book Antiqua"/>
        </w:rPr>
        <w:t xml:space="preserve"> is activated</w:t>
      </w:r>
      <w:r w:rsidR="00AA6487" w:rsidRPr="00744DAE">
        <w:rPr>
          <w:rFonts w:ascii="Book Antiqua" w:hAnsi="Book Antiqua"/>
        </w:rPr>
        <w:t xml:space="preserve"> to</w:t>
      </w:r>
      <w:r w:rsidR="00451DD0" w:rsidRPr="00744DAE">
        <w:rPr>
          <w:rFonts w:ascii="Book Antiqua" w:hAnsi="Book Antiqua"/>
        </w:rPr>
        <w:t xml:space="preserve"> promote </w:t>
      </w:r>
      <w:r w:rsidR="007D6808" w:rsidRPr="00744DAE">
        <w:rPr>
          <w:rFonts w:ascii="Book Antiqua" w:hAnsi="Book Antiqua"/>
          <w:i/>
        </w:rPr>
        <w:t>CCND1</w:t>
      </w:r>
      <w:r w:rsidR="00AA6487" w:rsidRPr="00744DAE">
        <w:rPr>
          <w:rFonts w:ascii="Book Antiqua" w:hAnsi="Book Antiqua"/>
        </w:rPr>
        <w:t xml:space="preserve"> transcriptional activation</w:t>
      </w:r>
      <w:r w:rsidR="00161351" w:rsidRPr="00744DAE">
        <w:rPr>
          <w:rFonts w:ascii="Book Antiqua" w:hAnsi="Book Antiqua"/>
        </w:rPr>
        <w:t xml:space="preserve"> and governs</w:t>
      </w:r>
      <w:r w:rsidR="00471B8B" w:rsidRPr="00744DAE">
        <w:rPr>
          <w:rFonts w:ascii="Book Antiqua" w:hAnsi="Book Antiqua"/>
        </w:rPr>
        <w:t xml:space="preserve"> the self-renewal of intestinal crypt cells. </w:t>
      </w:r>
      <w:r w:rsidR="00AE514A" w:rsidRPr="00744DAE">
        <w:rPr>
          <w:rFonts w:ascii="Book Antiqua" w:hAnsi="Book Antiqua"/>
        </w:rPr>
        <w:t>Consequently, p</w:t>
      </w:r>
      <w:r w:rsidR="00471B8B" w:rsidRPr="00744DAE">
        <w:rPr>
          <w:rFonts w:ascii="Book Antiqua" w:hAnsi="Book Antiqua"/>
        </w:rPr>
        <w:t>roliferation of epithelial cells is enhanced, contributing to CRC development</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{"citationID":"ND1RSazb","properties":{"formattedCitation":"{\\rtf \\super [24]\\nosupersub{}}","plainCitation":"[24]"},"citationItems":[{"id":5497,"uris":["http://zotero.org/users/local/k8OKua5u/items/42D6G6D3"],"uri":["http://zotero.org/users/local/k8OKua5u/items/42D6G6D3"],"itemData":{"id":5497,"type":"article-journal","title":"Synergy between LRH-1 and beta-catenin induces G1 cyclin-mediated cell proliferation","container-title":"Molecular Cell","page":"499-509","volume":"15","issue":"4","source":"PubMed","abstract":"LRH-1 is an orphan nuclear receptor predominantly expressed in tissues of endodermal origin, where it controls development and cholesterol homeostasis. We show here that LRH-1 induces cell proliferation through the concomitant induction of cyclin D1 and E1, an effect that is potentiated by its interaction with beta-catenin. Whereas beta-catenin coactivates LRH-1 on the cyclin E1 promoter, LRH-1 acts as a potent tissue-restricted coactivator of beta-catenin on the cyclin D1 promoter. The implication of LRH-1 in cell proliferation highlights an unanticipated crosstalk between LRH-1 and the beta-catenin/Tcf4 signaling pathway, which is relevant for the renewal of intestinal crypt cells.","DOI":"10.1016/j.molcel.2004.07.009","ISSN":"1097-2765","note":"PMID: 15327767","journalAbbreviation":"Mol. Cell","language":"eng","author":[{"family":"Botrugno","given":"Oronza A."},{"family":"Fayard","given":"Elisabeth"},{"family":"Annicotte","given":"Jean-Sébastien"},{"family":"Haby","given":"Céline"},{"family":"Brennan","given":"Thomas"},{"family":"Wendling","given":"Olivia"},{"family":"Tanaka","given":"Toshiya"},{"family":"Kodama","given":"Tatsuhiko"},{"family":"Thomas","given":"Winston"},{"family":"Auwerx","given":"Johan"},{"family":"Schoonjans","given":"Kristina"}],"issued":{"date-parts":[["2004",8,27]]},"PMID":"15327767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[24]</w:t>
      </w:r>
      <w:r w:rsidR="00894633" w:rsidRPr="00744DAE">
        <w:rPr>
          <w:rFonts w:ascii="Book Antiqua" w:hAnsi="Book Antiqua"/>
        </w:rPr>
        <w:fldChar w:fldCharType="end"/>
      </w:r>
      <w:r w:rsidR="00471B8B" w:rsidRPr="00744DAE">
        <w:rPr>
          <w:rFonts w:ascii="Book Antiqua" w:hAnsi="Book Antiqua"/>
        </w:rPr>
        <w:t xml:space="preserve">. </w:t>
      </w:r>
      <w:r w:rsidR="000512A9" w:rsidRPr="00744DAE">
        <w:rPr>
          <w:rFonts w:ascii="Book Antiqua" w:hAnsi="Book Antiqua"/>
        </w:rPr>
        <w:t xml:space="preserve">By </w:t>
      </w:r>
      <w:r w:rsidR="00451DD0" w:rsidRPr="00744DAE">
        <w:rPr>
          <w:rFonts w:ascii="Book Antiqua" w:hAnsi="Book Antiqua"/>
        </w:rPr>
        <w:t>contrast</w:t>
      </w:r>
      <w:r w:rsidR="00471B8B" w:rsidRPr="00744DAE">
        <w:rPr>
          <w:rFonts w:ascii="Book Antiqua" w:hAnsi="Book Antiqua"/>
        </w:rPr>
        <w:t>, β-catenin activity is repressed when associated with VDR, RAR and AR</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{"citationID":"jhotLsip","properties":{"formattedCitation":"{\\rtf \\super [25]\\nosupersub{}}","plainCitation":"[25]"},"citationItems":[{"id":5569,"uris":["http://zotero.org/users/local/k8OKua5u/items/4474MRC6"],"uri":["http://zotero.org/users/local/k8OKua5u/items/4474MRC6"],"itemData":{"id":5569,"type":"article-journal","title":"Vitamin D(3) promotes the differentiation of colon carcinoma cells by the induction of E-cadherin and the inhibition of beta-catenin signaling","container-title":"The Journal of Cell Biology","page":"369-387","volume":"154","issue":"2","source":"PubMed","abstract":"The beta-catenin signaling pathway is deregulated in nearly all colon cancers. Nonhypercalcemic vitamin D3 (1alpha,25-dehydroxyvitamin D(3)) analogues are candidate drugs to treat this neoplasia. We show that these compounds promote the differentiation of human colon carcinoma SW480 cells expressing vitamin D receptors (VDRs) (SW480-ADH) but not that of a malignant subline (SW480-R) or metastasic derivative (SW620) cells lacking VDR. 1alpha,25(OH)2D(3) induced the expression of E-cadherin and other adhesion proteins (occludin, Zonula occludens [ZO]-1, ZO-2, vinculin) and promoted the translocation of beta-catenin, plakoglobin, and ZO-1 from the nucleus to the plasma membrane. Ligand-activated VDR competed with T cell transcription factor (TCF)-4 for beta-catenin binding. Accordingly, 1alpha,25(OH)2D(3) repressed beta-catenin-TCF-4 transcriptional activity. Moreover, VDR activity was enhanced by ectopic beta-catenin and reduced by TCF-4. Also, 1alpha,25(OH)2D(3) inhibited expression of beta-catenin-TCF-4-responsive genes, c-myc, peroxisome proliferator-activated receptor delta, Tcf-1, and CD44, whereas it induced expression of ZO-1. Our results show that 1alpha,25(OH)2D(3) induces E-cadherin and modulates beta-catenin-TCF-4 target genes in a manner opposite to that of beta-catenin, promoting the differentiation of colon carcinoma cells.","ISSN":"0021-9525","note":"PMID: 11470825\nPMCID: PMC2150773","journalAbbreviation":"J. Cell Biol.","language":"eng","author":[{"family":"Pálmer","given":"H. G."},{"family":"González-Sancho","given":"J. M."},{"family":"Espada","given":"J."},{"family":"Berciano","given":"M. T."},{"family":"Puig","given":"I."},{"family":"Baulida","given":"J."},{"family":"Quintanilla","given":"M."},{"family":"Cano","given":"A."},{"family":"Herreros","given":"A. G.","non-dropping-particle":"de"},{"family":"Lafarga","given":"M."},{"family":"Muñoz","given":"A."}],"issued":{"date-parts":[["2001",7,23]]},"PMID":"11470825","PMCID":"PMC2150773"}}],"schema":"https://github.com/citation-style-language/schema/raw/master/csl-citation.json"}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[25</w:t>
      </w:r>
      <w:r w:rsidR="00CC5C7A" w:rsidRPr="00744DAE">
        <w:rPr>
          <w:rFonts w:ascii="Book Antiqua" w:hAnsi="Book Antiqua" w:hint="eastAsia"/>
          <w:vertAlign w:val="superscript"/>
          <w:lang w:eastAsia="zh-CN"/>
        </w:rPr>
        <w:t>,27</w:t>
      </w:r>
      <w:r w:rsidR="009A4EBF" w:rsidRPr="00744DAE">
        <w:rPr>
          <w:rFonts w:ascii="Book Antiqua" w:hAnsi="Book Antiqua"/>
          <w:vertAlign w:val="superscript"/>
        </w:rPr>
        <w:t>]</w:t>
      </w:r>
      <w:r w:rsidR="00894633" w:rsidRPr="00744DAE">
        <w:rPr>
          <w:rFonts w:ascii="Book Antiqua" w:hAnsi="Book Antiqua"/>
        </w:rPr>
        <w:fldChar w:fldCharType="end"/>
      </w:r>
      <w:r w:rsidR="00471B8B" w:rsidRPr="00744DAE">
        <w:rPr>
          <w:rFonts w:ascii="Book Antiqua" w:hAnsi="Book Antiqua"/>
        </w:rPr>
        <w:t xml:space="preserve">. Moreover, components of the </w:t>
      </w:r>
      <w:r w:rsidR="00AA6487" w:rsidRPr="00744DAE">
        <w:rPr>
          <w:rFonts w:ascii="Book Antiqua" w:hAnsi="Book Antiqua"/>
        </w:rPr>
        <w:t xml:space="preserve">WNT </w:t>
      </w:r>
      <w:r w:rsidR="00471B8B" w:rsidRPr="00744DAE">
        <w:rPr>
          <w:rFonts w:ascii="Book Antiqua" w:hAnsi="Book Antiqua"/>
        </w:rPr>
        <w:t xml:space="preserve">pathway </w:t>
      </w:r>
      <w:r w:rsidR="00AA6487" w:rsidRPr="00744DAE">
        <w:rPr>
          <w:rFonts w:ascii="Book Antiqua" w:hAnsi="Book Antiqua"/>
        </w:rPr>
        <w:t>can interact with</w:t>
      </w:r>
      <w:r w:rsidR="00471B8B" w:rsidRPr="00744DAE">
        <w:rPr>
          <w:rFonts w:ascii="Book Antiqua" w:hAnsi="Book Antiqua"/>
        </w:rPr>
        <w:t xml:space="preserve"> PPARβ/σ. </w:t>
      </w:r>
      <w:r w:rsidR="00AE514A" w:rsidRPr="00744DAE">
        <w:rPr>
          <w:rFonts w:ascii="Book Antiqua" w:hAnsi="Book Antiqua"/>
        </w:rPr>
        <w:t>S</w:t>
      </w:r>
      <w:r w:rsidR="00AA6487" w:rsidRPr="00744DAE">
        <w:rPr>
          <w:rFonts w:ascii="Book Antiqua" w:hAnsi="Book Antiqua"/>
        </w:rPr>
        <w:t>pecifically</w:t>
      </w:r>
      <w:r w:rsidR="00471B8B" w:rsidRPr="00744DAE">
        <w:rPr>
          <w:rFonts w:ascii="Book Antiqua" w:hAnsi="Book Antiqua"/>
        </w:rPr>
        <w:t xml:space="preserve">, PPARβ/σ levels increase in </w:t>
      </w:r>
      <w:r w:rsidR="00AE514A" w:rsidRPr="00744DAE">
        <w:rPr>
          <w:rFonts w:ascii="Book Antiqua" w:hAnsi="Book Antiqua"/>
        </w:rPr>
        <w:t xml:space="preserve">CRC </w:t>
      </w:r>
      <w:r w:rsidR="00471B8B" w:rsidRPr="00744DAE">
        <w:rPr>
          <w:rFonts w:ascii="Book Antiqua" w:hAnsi="Book Antiqua"/>
        </w:rPr>
        <w:t xml:space="preserve">in response to inactivation of the </w:t>
      </w:r>
      <w:r w:rsidR="00471B8B" w:rsidRPr="00744DAE">
        <w:rPr>
          <w:rFonts w:ascii="Book Antiqua" w:hAnsi="Book Antiqua"/>
          <w:i/>
        </w:rPr>
        <w:t>APC</w:t>
      </w:r>
      <w:r w:rsidR="00471B8B" w:rsidRPr="00744DAE">
        <w:rPr>
          <w:rFonts w:ascii="Book Antiqua" w:hAnsi="Book Antiqua"/>
        </w:rPr>
        <w:t xml:space="preserve"> gene or after treatment with the potent carcinogen </w:t>
      </w:r>
      <w:proofErr w:type="spellStart"/>
      <w:r w:rsidR="00471B8B" w:rsidRPr="00744DAE">
        <w:rPr>
          <w:rFonts w:ascii="Book Antiqua" w:hAnsi="Book Antiqua"/>
        </w:rPr>
        <w:t>azoxymethane</w:t>
      </w:r>
      <w:proofErr w:type="spellEnd"/>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{"citationID":"p4z2NoNW","properties":{"formattedCitation":"{\\rtf \\super [28]\\nosupersub{}}","plainCitation":"[28]"},"citationItems":[{"id":5503,"uris":["http://zotero.org/users/local/k8OKua5u/items/SIUKJBHM"],"uri":["http://zotero.org/users/local/k8OKua5u/items/SIUKJBHM"],"itemData":{"id":5503,"type":"article-journal","title":"PPARdelta is an APC-regulated target of nonsteroidal anti-inflammatory drugs","container-title":"Cell","page":"335-345","volume":"99","issue":"3","source":"PubMed","abstract":"PPARB was identified as a target of APC through the analysis of global gene expression profiles in human colorectal cancer (CRC) cells. PPARdelta expression was elevated in CRCs and repressed by APC in CRC cells. This repression was mediated by beta-catenin/Tcf-4-responsive elements in the PPARdelta promotor. The ability of PPARs to bind eicosanoids suggested that PPARdelta might be a target of chemopreventive non-steroidal anti-inflammatory drugs (NSAIDs). Reporters containing PPARdelta-responsive elements were repressed by the NSAID sulindac. Furthermore, sulindac was able to disrupt the ability of PPARdelta to bind its recognition sequences. These findings suggest that NSAIDs inhibit tumorigenesis through inhibition of PPARdelta, the gene for which is normally regulated by APC.","ISSN":"0092-8674","note":"PMID: 10555149\nPMCID: PMC3779681","journalAbbreviation":"Cell","language":"eng","author":[{"family":"He","given":"T. C."},{"family":"Chan","given":"T. A."},{"family":"Vogelstein","given":"B."},{"family":"Kinzler","given":"K. W."}],"issued":{"date-parts":[["1999",10,29]]},"PMID":"10555149","PMCID":"PMC3779681"}}],"schema":"https://github.com/citation-style-language/schema/raw/master/csl-citation.json"}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[28]</w:t>
      </w:r>
      <w:r w:rsidR="00894633" w:rsidRPr="00744DAE">
        <w:rPr>
          <w:rFonts w:ascii="Book Antiqua" w:hAnsi="Book Antiqua"/>
        </w:rPr>
        <w:fldChar w:fldCharType="end"/>
      </w:r>
      <w:r w:rsidR="00471B8B" w:rsidRPr="00744DAE">
        <w:rPr>
          <w:rFonts w:ascii="Book Antiqua" w:hAnsi="Book Antiqua"/>
        </w:rPr>
        <w:t xml:space="preserve">. This suggests that </w:t>
      </w:r>
      <w:r w:rsidR="00120998" w:rsidRPr="00744DAE">
        <w:rPr>
          <w:rFonts w:ascii="Book Antiqua" w:hAnsi="Book Antiqua"/>
        </w:rPr>
        <w:t>los</w:t>
      </w:r>
      <w:r w:rsidR="00E8658B" w:rsidRPr="00744DAE">
        <w:rPr>
          <w:rFonts w:ascii="Book Antiqua" w:hAnsi="Book Antiqua"/>
        </w:rPr>
        <w:t>s</w:t>
      </w:r>
      <w:r w:rsidR="00120998" w:rsidRPr="00744DAE">
        <w:rPr>
          <w:rFonts w:ascii="Book Antiqua" w:hAnsi="Book Antiqua"/>
        </w:rPr>
        <w:t xml:space="preserve"> of </w:t>
      </w:r>
      <w:r w:rsidR="00E8658B" w:rsidRPr="00744DAE">
        <w:rPr>
          <w:rFonts w:ascii="Book Antiqua" w:hAnsi="Book Antiqua"/>
        </w:rPr>
        <w:t xml:space="preserve">APC </w:t>
      </w:r>
      <w:r w:rsidR="00471B8B" w:rsidRPr="00744DAE">
        <w:rPr>
          <w:rFonts w:ascii="Book Antiqua" w:hAnsi="Book Antiqua"/>
        </w:rPr>
        <w:t xml:space="preserve">expression </w:t>
      </w:r>
      <w:r w:rsidR="00BB20CE" w:rsidRPr="00744DAE">
        <w:rPr>
          <w:rFonts w:ascii="Book Antiqua" w:hAnsi="Book Antiqua"/>
        </w:rPr>
        <w:t>leads to</w:t>
      </w:r>
      <w:r w:rsidR="00471B8B" w:rsidRPr="00744DAE">
        <w:rPr>
          <w:rFonts w:ascii="Book Antiqua" w:hAnsi="Book Antiqua"/>
        </w:rPr>
        <w:t xml:space="preserve"> increase</w:t>
      </w:r>
      <w:r w:rsidR="00AA6487" w:rsidRPr="00744DAE">
        <w:rPr>
          <w:rFonts w:ascii="Book Antiqua" w:hAnsi="Book Antiqua"/>
        </w:rPr>
        <w:t>d</w:t>
      </w:r>
      <w:r w:rsidR="00471B8B" w:rsidRPr="00744DAE">
        <w:rPr>
          <w:rFonts w:ascii="Book Antiqua" w:hAnsi="Book Antiqua"/>
        </w:rPr>
        <w:t xml:space="preserve"> PPARβ/σ </w:t>
      </w:r>
      <w:r w:rsidR="00AA6487" w:rsidRPr="00744DAE">
        <w:rPr>
          <w:rFonts w:ascii="Book Antiqua" w:hAnsi="Book Antiqua"/>
        </w:rPr>
        <w:t xml:space="preserve">expression </w:t>
      </w:r>
      <w:r w:rsidR="00471B8B" w:rsidRPr="00744DAE">
        <w:rPr>
          <w:rFonts w:ascii="Book Antiqua" w:hAnsi="Book Antiqua"/>
        </w:rPr>
        <w:t>through the β-catenin/T</w:t>
      </w:r>
      <w:r w:rsidR="00F01FE9" w:rsidRPr="00744DAE">
        <w:rPr>
          <w:rFonts w:ascii="Book Antiqua" w:hAnsi="Book Antiqua"/>
        </w:rPr>
        <w:t>CF</w:t>
      </w:r>
      <w:r w:rsidR="00471B8B" w:rsidRPr="00744DAE">
        <w:rPr>
          <w:rFonts w:ascii="Book Antiqua" w:hAnsi="Book Antiqua"/>
        </w:rPr>
        <w:t>-4 transcriptional pathway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{"citationID":"DFjiyGnq","properties":{"formattedCitation":"{\\rtf \\super [29]\\nosupersub{}}","plainCitation":"[29]"},"citationItems":[{"id":5507,"uris":["http://zotero.org/users/local/k8OKua5u/items/3N4E6N5Z"],"uri":["http://zotero.org/users/local/k8OKua5u/items/3N4E6N5Z"],"itemData":{"id":5507,"type":"article-journal","title":"Prostacyclin-mediated activation of peroxisome proliferator-activated receptor delta in colorectal cancer","container-title":"Proceedings of the National Academy of Sciences of the United States of America","page":"13275-13280","volume":"97","issue":"24","source":"PubMed","abstract":"There is evidence from both genetic and pharmacologic studies to suggest that the cyclooxygenase-2 (COX-2) enzyme plays a causal role in the development of colorectal cancer. However, little is known about the identity or role of the eicosanoid receptor pathways activated by COX-derived prostaglandins (PG). We previously have reported that COX-2-derived prostacyclin promotes embryo implantation in the mouse uterus via activation of the nuclear hormone receptor peroxisome proliferator-activated receptor (PPAR) delta. In light of the recent finding that PPARdelta is a target of beta-catenin transactivation, it is important to determine whether this signaling pathway is operative during the development of colorectal cancer. Analysis of PPARdelta mRNA in matched normal and tumor samples revealed that expression of PPARdelta, similar to COX-2, is up-regulated in colorectal carcinomas. In situ hybridization studies demonstrate that PPARdelta is expressed in normal colon and localized to the epithelial cells at the very tips of the mucosal glands. In contrast, expression of PPARdelta mRNA in colorectal tumors was more widespread with increased levels in transformed epithelial cells. Analysis of PPARdelta and COX-2 mRNA in serial sections suggested they were colocalized to the same region within a tumor. Finally, transient transfection assays established that endogenously synthesized prostacyclin (PGI(2)) could serve as a ligand for PPARdelta. In addition, the stable PGI(2) analog, carbaprostacyclin, and a synthetic PPARdelta agonist induced transactivation of endogenous PPARdelta in human colon carcinoma cells. We conclude from these observations that PPARdelta, similar to COX-2, is aberrantly expressed in colorectal tumors and that endogenous PPARdelta is transcriptionally responsive to PGI(2). However, the functional consequence of PPARdelta activation in colon carcinogenesis still needs to be determined.","DOI":"10.1073/pnas.97.24.13275","ISSN":"0027-8424","note":"PMID: 11087869\nPMCID: PMC27215","journalAbbreviation":"Proc. Natl. Acad. Sci. U.S.A.","language":"eng","author":[{"family":"Gupta","given":"R. A."},{"family":"Tan","given":"J."},{"family":"Krause","given":"W. F."},{"family":"Geraci","given":"M. W."},{"family":"Willson","given":"T. M."},{"family":"Dey","given":"S. K."},{"family":"DuBois","given":"R. N."}],"issued":{"date-parts":[["2000",11,21]]},"PMID":"11087869","PMCID":"PMC27215"}}],"schema":"https://github.com/citation-style-language/schema/raw/master/csl-citation.json"}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[29]</w:t>
      </w:r>
      <w:r w:rsidR="00894633" w:rsidRPr="00744DAE">
        <w:rPr>
          <w:rFonts w:ascii="Book Antiqua" w:hAnsi="Book Antiqua"/>
        </w:rPr>
        <w:fldChar w:fldCharType="end"/>
      </w:r>
      <w:r w:rsidR="00471B8B" w:rsidRPr="00744DAE">
        <w:rPr>
          <w:rFonts w:ascii="Book Antiqua" w:hAnsi="Book Antiqua"/>
        </w:rPr>
        <w:t>.</w:t>
      </w:r>
    </w:p>
    <w:p w14:paraId="1A1153BB" w14:textId="18D8887E" w:rsidR="00471B8B" w:rsidRPr="00744DAE" w:rsidRDefault="00AA6487" w:rsidP="00744DAE">
      <w:pPr>
        <w:spacing w:after="0" w:line="360" w:lineRule="auto"/>
        <w:ind w:firstLineChars="150" w:firstLine="360"/>
        <w:contextualSpacing/>
        <w:jc w:val="both"/>
        <w:rPr>
          <w:rFonts w:ascii="Book Antiqua" w:hAnsi="Book Antiqua"/>
        </w:rPr>
      </w:pPr>
      <w:r w:rsidRPr="00744DAE">
        <w:rPr>
          <w:rFonts w:ascii="Book Antiqua" w:hAnsi="Book Antiqua"/>
        </w:rPr>
        <w:t>Besides</w:t>
      </w:r>
      <w:r w:rsidR="00471B8B" w:rsidRPr="00744DAE">
        <w:rPr>
          <w:rFonts w:ascii="Book Antiqua" w:hAnsi="Book Antiqua"/>
        </w:rPr>
        <w:t xml:space="preserve"> the </w:t>
      </w:r>
      <w:r w:rsidRPr="00744DAE">
        <w:rPr>
          <w:rFonts w:ascii="Book Antiqua" w:hAnsi="Book Antiqua"/>
        </w:rPr>
        <w:t>WNT</w:t>
      </w:r>
      <w:r w:rsidR="00471B8B" w:rsidRPr="00744DAE">
        <w:rPr>
          <w:rFonts w:ascii="Book Antiqua" w:hAnsi="Book Antiqua"/>
        </w:rPr>
        <w:t xml:space="preserve"> pathway, </w:t>
      </w:r>
      <w:r w:rsidRPr="00744DAE">
        <w:rPr>
          <w:rFonts w:ascii="Book Antiqua" w:hAnsi="Book Antiqua"/>
        </w:rPr>
        <w:t>NR</w:t>
      </w:r>
      <w:r w:rsidR="00A96ED4" w:rsidRPr="00744DAE">
        <w:rPr>
          <w:rFonts w:ascii="Book Antiqua" w:hAnsi="Book Antiqua"/>
        </w:rPr>
        <w:t xml:space="preserve"> </w:t>
      </w:r>
      <w:r w:rsidR="00471B8B" w:rsidRPr="00744DAE">
        <w:rPr>
          <w:rFonts w:ascii="Book Antiqua" w:hAnsi="Book Antiqua"/>
        </w:rPr>
        <w:t>cross</w:t>
      </w:r>
      <w:r w:rsidR="000D58E9" w:rsidRPr="00744DAE">
        <w:rPr>
          <w:rFonts w:ascii="Book Antiqua" w:hAnsi="Book Antiqua"/>
        </w:rPr>
        <w:t>-</w:t>
      </w:r>
      <w:r w:rsidR="00471B8B" w:rsidRPr="00744DAE">
        <w:rPr>
          <w:rFonts w:ascii="Book Antiqua" w:hAnsi="Book Antiqua"/>
        </w:rPr>
        <w:t xml:space="preserve">talk </w:t>
      </w:r>
      <w:r w:rsidR="00A96ED4" w:rsidRPr="00744DAE">
        <w:rPr>
          <w:rFonts w:ascii="Book Antiqua" w:hAnsi="Book Antiqua"/>
        </w:rPr>
        <w:t xml:space="preserve">with the </w:t>
      </w:r>
      <w:r w:rsidR="00711665" w:rsidRPr="00744DAE">
        <w:rPr>
          <w:rFonts w:ascii="Book Antiqua" w:hAnsi="Book Antiqua"/>
        </w:rPr>
        <w:t>Notch</w:t>
      </w:r>
      <w:r w:rsidR="00AE514A" w:rsidRPr="00744DAE">
        <w:rPr>
          <w:rFonts w:ascii="Book Antiqua" w:hAnsi="Book Antiqua"/>
        </w:rPr>
        <w:t xml:space="preserve"> </w:t>
      </w:r>
      <w:r w:rsidR="00A96ED4" w:rsidRPr="00744DAE">
        <w:rPr>
          <w:rFonts w:ascii="Book Antiqua" w:hAnsi="Book Antiqua"/>
        </w:rPr>
        <w:t>pathway</w:t>
      </w:r>
      <w:r w:rsidR="00471B8B" w:rsidRPr="00744DAE">
        <w:rPr>
          <w:rFonts w:ascii="Book Antiqua" w:hAnsi="Book Antiqua"/>
        </w:rPr>
        <w:t xml:space="preserve"> </w:t>
      </w:r>
      <w:r w:rsidR="0025179D" w:rsidRPr="00744DAE">
        <w:rPr>
          <w:rFonts w:ascii="Book Antiqua" w:hAnsi="Book Antiqua"/>
        </w:rPr>
        <w:t xml:space="preserve">that </w:t>
      </w:r>
      <w:r w:rsidRPr="00744DAE">
        <w:rPr>
          <w:rFonts w:ascii="Book Antiqua" w:hAnsi="Book Antiqua"/>
        </w:rPr>
        <w:t xml:space="preserve">plays a role </w:t>
      </w:r>
      <w:r w:rsidR="00471B8B" w:rsidRPr="00744DAE">
        <w:rPr>
          <w:rFonts w:ascii="Book Antiqua" w:hAnsi="Book Antiqua"/>
        </w:rPr>
        <w:t>in both intestinal development and cancer</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{"citationID":"5Wbc4N80","properties":{"formattedCitation":"{\\rtf \\super [30]\\nosupersub{}}","plainCitation":"[30]"},"citationItems":[{"id":5509,"uris":["http://zotero.org/users/local/k8OKua5u/items/D75VVMMM"],"uri":["http://zotero.org/users/local/k8OKua5u/items/D75VVMMM"],"itemData":{"id":5509,"type":"article-journal","title":"Notch signaling modulates proliferation and differentiation of intestinal crypt base columnar stem cells","container-title":"Development (Cambridge, England)","page":"488-497","volume":"139","issue":"3","source":"PubMed","abstract":"Notch signaling is known to regulate the proliferation and differentiation of intestinal stem and progenitor cells; however, direct cellular targets and specific functions of Notch signals had not been identified. We show here in mice that Notch directly targets the crypt base columnar (CBC) cell to maintain stem cell activity. Notch inhibition induced rapid CBC cell loss, with reduced proliferation, apoptotic cell death and reduced efficiency of organoid initiation. Furthermore, expression of the CBC stem cell-specific marker Olfm4 was directly dependent on Notch signaling, with transcription activated through RBP-Jκ binding sites in the promoter. Notch inhibition also led to precocious differentiation of epithelial progenitors into secretory cell types, including large numbers of cells that expressed both Paneth and goblet cell markers. Analysis of Notch function in Atoh1-deficient intestine demonstrated that the cellular changes were dependent on Atoh1, whereas Notch regulation of Olfm4 gene expression was Atoh1 independent. Our findings suggest that Notch targets distinct progenitor cell populations to maintain adult intestinal stem cells and to regulate cell fate choice to control epithelial cell homeostasis.","DOI":"10.1242/dev.070763","ISSN":"1477-9129","note":"PMID: 22190634\nPMCID: PMC3252352","journalAbbreviation":"Development","language":"eng","author":[{"family":"VanDussen","given":"Kelli L."},{"family":"Carulli","given":"Alexis J."},{"family":"Keeley","given":"Theresa M."},{"family":"Patel","given":"Sanjeevkumar R."},{"family":"Puthoff","given":"Brent J."},{"family":"Magness","given":"Scott T."},{"family":"Tran","given":"Ivy T."},{"family":"Maillard","given":"Ivan"},{"family":"Siebel","given":"Christian"},{"family":"Kolterud","given":"Åsa"},{"family":"Grosse","given":"Ann S."},{"family":"Gumucio","given":"Deborah L."},{"family":"Ernst","given":"Stephen A."},{"family":"Tsai","given":"Yu-Hwai"},{"family":"Dempsey","given":"Peter J."},{"family":"Samuelson","given":"Linda C."}],"issued":{"date-parts":[["2012",2]]},"PMID":"22190634","PMCID":"PMC3252352"}}],"schema":"https://github.com/citation-style-language/schema/raw/master/csl-citation.json"}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[30]</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{"citationID":"X1bongi6","properties":{"formattedCitation":"{\\rtf \\super [31]\\nosupersub{}}","plainCitation":"[31]"},"citationItems":[{"id":5429,"uris":["http://zotero.org/users/local/k8OKua5u/items/KP7Q6KVB"],"uri":["http://zotero.org/users/local/k8OKua5u/items/KP7Q6KVB"],"itemData":{"id":5429,"type":"article-journal","title":"Complex interplay between β-catenin signalling and Notch effectors in intestinal tumorigenesis","container-title":"Gut","page":"166-176","volume":"60","issue":"2","source":"PubMed","abstract":"AIMS: The activation of β-catenin signalling is a key step in intestinal tumorigenesis. Interplay between the β-catenin and Notch pathways during tumorigenesis has been reported, but the mechanisms involved and the role of Notch remain unclear.\nMETHODS: Notch status was analysed by studying expression of the Notch effector Hes1 and Notch ligands/receptors in human colorectal cancer (CRC) and mouse models of Apc mutation. A genetic approach was used, deleting the Apc and RBP-J or Atoh1 genes in murine intestine. CRC cell lines were used to analyse the control of Hes1 and Atoh1 by β-catenin signalling.\nRESULTS: Notch signalling was found to be activated downstream from β-catenin. It was rapidly induced and maintained throughout tumorigenesis. Hes1 induction was mediated by β-catenin and resulted from both the induction of the Notch ligand/receptor and Notch-independent control of the Hes1 promoter by β-catenin. Surprisingly, the strong phenotype of unrestricted proliferation and impaired differentiation induced by acute Apc deletion in the intestine was not rescued by conditional Notch inactivation. Hyperactivation of β-catenin signalling overrode the forced differention induced by Notch inhibition, through the downregulation of Atoh1, a key secretory determinant factor downstream of Notch. This process involves glycogen synthase kinase 3 β (GSK3β) and proteasome-mediated degradation. The restoration of Atoh1 expression in CRC cell lines displaying β-catenin activation was sufficient to increase goblet cell differentiation, whereas genetic ablation of Atoh1 greatly increased tumour formation in Apc mutant mice.\nCONCLUSION: Notch signalling is a downstream target of β-catenin hyperactivation in intestinal tumorigenesis. However, its inhibition had no tumour suppressor effect in the context of acute β-catenin activation probably due to the downregulation of Atoh1. This finding calls into question the use of γ-secretase inhibitors for the treatment of CRC and suggests that the restoration of Atoh1 expression in CRC should be considered as a therapeutic approach.","DOI":"10.1136/gut.2009.204719","ISSN":"1468-3288","note":"PMID: 21205878\nPMCID: PMC3022366","journalAbbreviation":"Gut","language":"eng","author":[{"family":"Peignon","given":"Grégory"},{"family":"Durand","given":"Aurélie"},{"family":"Cacheux","given":"Wulfran"},{"family":"Ayrault","given":"Olivier"},{"family":"Terris","given":"Benoît"},{"family":"Laurent-Puig","given":"Pierre"},{"family":"Shroyer","given":"Noah F."},{"family":"Van Seuningen","given":"Isabelle"},{"family":"Honjo","given":"Tasuku"},{"family":"Perret","given":"Christine"},{"family":"Romagnolo","given":"Béatrice"}],"issued":{"date-parts":[["2011",2]]},"PMID":"21205878","PMCID":"PMC3022366"}}],"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[31]</w:t>
      </w:r>
      <w:r w:rsidR="00894633" w:rsidRPr="00744DAE">
        <w:rPr>
          <w:rFonts w:ascii="Book Antiqua" w:hAnsi="Book Antiqua"/>
        </w:rPr>
        <w:fldChar w:fldCharType="end"/>
      </w:r>
      <w:r w:rsidR="00471B8B" w:rsidRPr="00744DAE">
        <w:rPr>
          <w:rFonts w:ascii="Book Antiqua" w:hAnsi="Book Antiqua"/>
        </w:rPr>
        <w:t xml:space="preserve">. </w:t>
      </w:r>
      <w:r w:rsidR="001A5B95" w:rsidRPr="00744DAE">
        <w:rPr>
          <w:rFonts w:ascii="Book Antiqua" w:hAnsi="Book Antiqua"/>
        </w:rPr>
        <w:t>For instance</w:t>
      </w:r>
      <w:r w:rsidR="00471B8B" w:rsidRPr="00744DAE">
        <w:rPr>
          <w:rFonts w:ascii="Book Antiqua" w:hAnsi="Book Antiqua"/>
        </w:rPr>
        <w:t>, TR</w:t>
      </w:r>
      <w:r w:rsidR="001A5B95" w:rsidRPr="00744DAE">
        <w:rPr>
          <w:rFonts w:ascii="Book Antiqua" w:hAnsi="Book Antiqua"/>
        </w:rPr>
        <w:t>α1</w:t>
      </w:r>
      <w:r w:rsidR="00471B8B" w:rsidRPr="00744DAE">
        <w:rPr>
          <w:rFonts w:ascii="Book Antiqua" w:hAnsi="Book Antiqua"/>
        </w:rPr>
        <w:t xml:space="preserve"> control</w:t>
      </w:r>
      <w:r w:rsidRPr="00744DAE">
        <w:rPr>
          <w:rFonts w:ascii="Book Antiqua" w:hAnsi="Book Antiqua"/>
        </w:rPr>
        <w:t>s</w:t>
      </w:r>
      <w:r w:rsidR="00471B8B" w:rsidRPr="00744DAE">
        <w:rPr>
          <w:rFonts w:ascii="Book Antiqua" w:hAnsi="Book Antiqua"/>
        </w:rPr>
        <w:t xml:space="preserve"> several components of the </w:t>
      </w:r>
      <w:r w:rsidR="00711665" w:rsidRPr="00744DAE">
        <w:rPr>
          <w:rFonts w:ascii="Book Antiqua" w:hAnsi="Book Antiqua"/>
        </w:rPr>
        <w:t>Notch</w:t>
      </w:r>
      <w:r w:rsidR="00471B8B" w:rsidRPr="00744DAE">
        <w:rPr>
          <w:rFonts w:ascii="Book Antiqua" w:hAnsi="Book Antiqua"/>
        </w:rPr>
        <w:t xml:space="preserve"> pathway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{"citationID":"vDawVhSD","properties":{"formattedCitation":"{\\rtf \\super [32]\\nosupersub{}}","plainCitation":"[32]"},"citationItems":[{"id":2442,"uris":["http://zotero.org/users/local/k8OKua5u/items/9EF5EGQM"],"uri":["http://zotero.org/users/local/k8OKua5u/items/9EF5EGQM"],"itemData":{"id":2442,"type":"article-journal","title":"The frizzled-related sFRP2 gene is a target of thyroid hormone receptor alpha1 and activates beta-catenin signaling in mouse intestine","container-title":"The Journal of Biological Chemistry","page":"1234-1241","volume":"284","issue":"2","source":"NCBI PubMed","abstract":"The thyroid hormone receptor TRalpha1 regulates intestinal development and homeostasis by controlling epithelial proliferation in the crypts. This involves positive control of the Wnt/beta-catenin pathway. To further investigate the effect of thyroid hormone-TRalpha1 signaling on the intestinal epithelium proliferating compartment, we performed a comparative transcription profile analysis on laser microdissected crypt cells recovered from wild type animals with normal or perturbed hormonal status, as well as from TR knock-out mice. Statistical analysis and an in silico approach allowed us to identify 179 differentially regulated genes and to group them into organized functional networks. We focused on the \"cell cycle/cell proliferation\" network and, in particular, on the Frizzled-related protein sFRP2, whose expression was greatly increased in response to thyroid hormones. In vitro and in vivo analyses showed that the expression of sFRP2 is directly regulated by TRalpha1 and that it activates beta-catenin signaling via Frizzled receptors. Indeed, sFRP2 stabilizes beta-catenin, activates its target genes, and enhances cell proliferation. In conclusion, these new data, in conjunction with our previous results, indicate a complex interplay between TRalpha1 and components of the Wnt/beta-catenin pathway. Moreover, we describe in this study a novel mechanism of action of sFRP2, responsible for the activation of beta-catenin signaling.","DOI":"10.1074/jbc.M806548200","ISSN":"0021-9258","journalAbbreviation":"J. Biol. Chem.","author":[{"family":"Kress","given":"Elsa"},{"family":"Rezza","given":"Amelie"},{"family":"Nadjar","given":"Julien"},{"family":"Samarut","given":"Jacques"},{"family":"Plateroti","given":"Michelina"}],"issued":{"date-parts":[["2009",1,9]]}}}],"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[32]</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{"citationID":"5wTAirPi","properties":{"formattedCitation":"{\\rtf \\super [33]\\nosupersub{}}","plainCitation":"[33]"},"citationItems":[{"id":5415,"uris":["http://zotero.org/users/local/k8OKua5u/items/TVFZ73U6"],"uri":["http://zotero.org/users/local/k8OKua5u/items/TVFZ73U6"],"itemData":{"id":5415,"type":"article-journal","title":"The thyroid hormone nuclear receptor TRα1 controls the Notch signaling pathway and cell fate in murine intestine","container-title":"Development (Cambridge, England)","page":"2764-2774","volume":"142","issue":"16","source":"PubMed","abstract":"Thyroid hormones control various aspects of gut development and homeostasis. The best-known example is in gastrointestinal tract remodeling during amphibian metamorphosis. It is well documented that these hormones act via the TR nuclear receptors, which are hormone-modulated transcription factors. Several studies have shown that thyroid hormones regulate the expression of several genes in the Notch signaling pathway, indicating a possible means by which they participate in the control of gut physiology. However, the mechanisms and biological significance of this control have remained unexplored. Using multiple in vivo and in vitro approaches, we show that thyroid hormones positively regulate Notch activity through the TRα1 receptor. From a molecular point of view, TRα1 indirectly controls Notch1, Dll1, Dll4 and Hes1 expression but acts as a direct transcriptional regulator of the Jag1 gene by binding to a responsive element in the Jag1 promoter. Our findings show that the TRα1 nuclear receptor plays a key role in intestinal crypt progenitor/stem cell biology by controlling the Notch pathway and hence the balance between cell proliferation and cell differentiation.","DOI":"10.1242/dev.121962","ISSN":"1477-9129","note":"PMID: 26286942","journalAbbreviation":"Development","language":"eng","author":[{"family":"Sirakov","given":"Maria"},{"family":"Boussouar","given":"Amina"},{"family":"Kress","given":"Elsa"},{"family":"Frau","given":"Carla"},{"family":"Lone","given":"Imtiaz Nisar"},{"family":"Nadjar","given":"Julien"},{"family":"Angelov","given":"Dimitar"},{"family":"Plateroti","given":"Michelina"}],"issued":{"date-parts":[["2015",8,15]]},"PMID":"26286942"}}],"schema":"https://github.com/citation-style-language/schema/raw/master/csl-citation.json"}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[33]</w:t>
      </w:r>
      <w:r w:rsidR="00894633" w:rsidRPr="00744DAE">
        <w:rPr>
          <w:rFonts w:ascii="Book Antiqua" w:hAnsi="Book Antiqua"/>
        </w:rPr>
        <w:fldChar w:fldCharType="end"/>
      </w:r>
      <w:r w:rsidR="00683865" w:rsidRPr="00744DAE">
        <w:rPr>
          <w:rFonts w:ascii="Book Antiqua" w:hAnsi="Book Antiqua"/>
        </w:rPr>
        <w:t xml:space="preserve">. </w:t>
      </w:r>
      <w:r w:rsidRPr="00744DAE">
        <w:rPr>
          <w:rFonts w:ascii="Book Antiqua" w:hAnsi="Book Antiqua"/>
        </w:rPr>
        <w:t>D</w:t>
      </w:r>
      <w:r w:rsidR="00471B8B" w:rsidRPr="00744DAE">
        <w:rPr>
          <w:rFonts w:ascii="Book Antiqua" w:hAnsi="Book Antiqua"/>
        </w:rPr>
        <w:t xml:space="preserve">eciphering the mechanisms </w:t>
      </w:r>
      <w:r w:rsidR="00A96ED4" w:rsidRPr="00744DAE">
        <w:rPr>
          <w:rFonts w:ascii="Book Antiqua" w:hAnsi="Book Antiqua"/>
        </w:rPr>
        <w:t xml:space="preserve">underlying </w:t>
      </w:r>
      <w:r w:rsidRPr="00744DAE">
        <w:rPr>
          <w:rFonts w:ascii="Book Antiqua" w:hAnsi="Book Antiqua"/>
        </w:rPr>
        <w:t>NR</w:t>
      </w:r>
      <w:r w:rsidR="00471B8B" w:rsidRPr="00744DAE">
        <w:rPr>
          <w:rFonts w:ascii="Book Antiqua" w:hAnsi="Book Antiqua"/>
        </w:rPr>
        <w:t xml:space="preserve"> cross</w:t>
      </w:r>
      <w:r w:rsidR="000D58E9" w:rsidRPr="00744DAE">
        <w:rPr>
          <w:rFonts w:ascii="Book Antiqua" w:hAnsi="Book Antiqua"/>
        </w:rPr>
        <w:t>-</w:t>
      </w:r>
      <w:r w:rsidR="00471B8B" w:rsidRPr="00744DAE">
        <w:rPr>
          <w:rFonts w:ascii="Book Antiqua" w:hAnsi="Book Antiqua"/>
        </w:rPr>
        <w:t>talk</w:t>
      </w:r>
      <w:r w:rsidRPr="00744DAE">
        <w:rPr>
          <w:rFonts w:ascii="Book Antiqua" w:hAnsi="Book Antiqua"/>
        </w:rPr>
        <w:t xml:space="preserve"> with different signaling pathways</w:t>
      </w:r>
      <w:r w:rsidR="00471B8B" w:rsidRPr="00744DAE">
        <w:rPr>
          <w:rFonts w:ascii="Book Antiqua" w:hAnsi="Book Antiqua"/>
        </w:rPr>
        <w:t xml:space="preserve"> could eventually </w:t>
      </w:r>
      <w:r w:rsidRPr="00744DAE">
        <w:rPr>
          <w:rFonts w:ascii="Book Antiqua" w:hAnsi="Book Antiqua"/>
        </w:rPr>
        <w:t xml:space="preserve">lead to the identification of targets </w:t>
      </w:r>
      <w:r w:rsidR="00471B8B" w:rsidRPr="00744DAE">
        <w:rPr>
          <w:rFonts w:ascii="Book Antiqua" w:hAnsi="Book Antiqua"/>
        </w:rPr>
        <w:t>for clinical interventions in CRC</w:t>
      </w:r>
      <w:r w:rsidRPr="00744DAE">
        <w:rPr>
          <w:rFonts w:ascii="Book Antiqua" w:hAnsi="Book Antiqua"/>
        </w:rPr>
        <w:t xml:space="preserve"> and for diagnostic/prognostic purposes</w:t>
      </w:r>
      <w:r w:rsidR="00471B8B" w:rsidRPr="00744DAE">
        <w:rPr>
          <w:rFonts w:ascii="Book Antiqua" w:hAnsi="Book Antiqua"/>
        </w:rPr>
        <w:t>.</w:t>
      </w:r>
    </w:p>
    <w:p w14:paraId="69A96CB7" w14:textId="77777777" w:rsidR="00F767E8" w:rsidRPr="00744DAE" w:rsidRDefault="00F767E8" w:rsidP="00744DAE">
      <w:pPr>
        <w:spacing w:after="0" w:line="360" w:lineRule="auto"/>
        <w:contextualSpacing/>
        <w:jc w:val="both"/>
        <w:rPr>
          <w:rFonts w:ascii="Book Antiqua" w:hAnsi="Book Antiqua"/>
        </w:rPr>
      </w:pPr>
    </w:p>
    <w:p w14:paraId="25C5F9BD" w14:textId="03D08208" w:rsidR="00471B8B" w:rsidRPr="00744DAE" w:rsidRDefault="00CC5C7A" w:rsidP="00744DAE">
      <w:pPr>
        <w:pStyle w:val="1"/>
        <w:spacing w:before="0" w:after="0" w:line="360" w:lineRule="auto"/>
        <w:contextualSpacing/>
        <w:jc w:val="both"/>
        <w:rPr>
          <w:rFonts w:ascii="Book Antiqua" w:hAnsi="Book Antiqua"/>
          <w:b/>
          <w:i/>
          <w:color w:val="auto"/>
          <w:sz w:val="24"/>
          <w:szCs w:val="24"/>
        </w:rPr>
      </w:pPr>
      <w:bookmarkStart w:id="39" w:name="_Toc455481001"/>
      <w:r w:rsidRPr="00744DAE">
        <w:rPr>
          <w:rFonts w:ascii="Book Antiqua" w:hAnsi="Book Antiqua"/>
          <w:b/>
          <w:i/>
          <w:color w:val="auto"/>
          <w:sz w:val="24"/>
          <w:szCs w:val="24"/>
        </w:rPr>
        <w:t xml:space="preserve">Nuclear receptor </w:t>
      </w:r>
      <w:proofErr w:type="spellStart"/>
      <w:r w:rsidRPr="00744DAE">
        <w:rPr>
          <w:rFonts w:ascii="Book Antiqua" w:hAnsi="Book Antiqua"/>
          <w:b/>
          <w:i/>
          <w:color w:val="auto"/>
          <w:sz w:val="24"/>
          <w:szCs w:val="24"/>
        </w:rPr>
        <w:t>coregulators</w:t>
      </w:r>
      <w:proofErr w:type="spellEnd"/>
      <w:r w:rsidRPr="00744DAE">
        <w:rPr>
          <w:rFonts w:ascii="Book Antiqua" w:hAnsi="Book Antiqua"/>
          <w:b/>
          <w:i/>
          <w:color w:val="auto"/>
          <w:sz w:val="24"/>
          <w:szCs w:val="24"/>
        </w:rPr>
        <w:t xml:space="preserve"> in colorectal cancer</w:t>
      </w:r>
      <w:bookmarkEnd w:id="39"/>
    </w:p>
    <w:p w14:paraId="370A821B" w14:textId="2FDEF895" w:rsidR="00C96E73" w:rsidRPr="00744DAE" w:rsidRDefault="00C96E73" w:rsidP="00744DAE">
      <w:pPr>
        <w:spacing w:after="0" w:line="360" w:lineRule="auto"/>
        <w:contextualSpacing/>
        <w:jc w:val="both"/>
        <w:rPr>
          <w:rFonts w:ascii="Book Antiqua" w:hAnsi="Book Antiqua"/>
          <w:bCs/>
        </w:rPr>
      </w:pPr>
      <w:r w:rsidRPr="00744DAE">
        <w:rPr>
          <w:rFonts w:ascii="Book Antiqua" w:hAnsi="Book Antiqua"/>
          <w:bCs/>
        </w:rPr>
        <w:t xml:space="preserve">The expression of NR target genes is modulated by a large set of transcription </w:t>
      </w:r>
      <w:proofErr w:type="spellStart"/>
      <w:r w:rsidRPr="00744DAE">
        <w:rPr>
          <w:rFonts w:ascii="Book Antiqua" w:hAnsi="Book Antiqua"/>
          <w:bCs/>
        </w:rPr>
        <w:t>coregulators</w:t>
      </w:r>
      <w:proofErr w:type="spellEnd"/>
      <w:r w:rsidRPr="00744DAE">
        <w:rPr>
          <w:rFonts w:ascii="Book Antiqua" w:hAnsi="Book Antiqua"/>
          <w:bCs/>
        </w:rPr>
        <w:t xml:space="preserve"> </w:t>
      </w:r>
      <w:r w:rsidR="00AA6487" w:rsidRPr="00744DAE">
        <w:rPr>
          <w:rFonts w:ascii="Book Antiqua" w:hAnsi="Book Antiqua"/>
          <w:bCs/>
        </w:rPr>
        <w:t>that can act as</w:t>
      </w:r>
      <w:r w:rsidRPr="00744DAE">
        <w:rPr>
          <w:rFonts w:ascii="Book Antiqua" w:hAnsi="Book Antiqua"/>
          <w:bCs/>
        </w:rPr>
        <w:t xml:space="preserve"> </w:t>
      </w:r>
      <w:r w:rsidR="00AE514A" w:rsidRPr="00744DAE">
        <w:rPr>
          <w:rFonts w:ascii="Book Antiqua" w:hAnsi="Book Antiqua"/>
          <w:bCs/>
        </w:rPr>
        <w:t xml:space="preserve">NR </w:t>
      </w:r>
      <w:r w:rsidRPr="00744DAE">
        <w:rPr>
          <w:rFonts w:ascii="Book Antiqua" w:hAnsi="Book Antiqua"/>
          <w:bCs/>
        </w:rPr>
        <w:t xml:space="preserve">activators and repressors. This review focuses on </w:t>
      </w:r>
      <w:r w:rsidRPr="00744DAE">
        <w:rPr>
          <w:rFonts w:ascii="Book Antiqua" w:hAnsi="Book Antiqua"/>
          <w:bCs/>
        </w:rPr>
        <w:lastRenderedPageBreak/>
        <w:t xml:space="preserve">several of these transcription factors </w:t>
      </w:r>
      <w:r w:rsidR="00086BBF" w:rsidRPr="00744DAE">
        <w:rPr>
          <w:rFonts w:ascii="Book Antiqua" w:hAnsi="Book Antiqua"/>
          <w:bCs/>
        </w:rPr>
        <w:t>(Table 1)</w:t>
      </w:r>
      <w:r w:rsidR="00AA6487" w:rsidRPr="00744DAE">
        <w:rPr>
          <w:rFonts w:ascii="Book Antiqua" w:hAnsi="Book Antiqua"/>
          <w:bCs/>
        </w:rPr>
        <w:t xml:space="preserve"> that</w:t>
      </w:r>
      <w:r w:rsidRPr="00744DAE">
        <w:rPr>
          <w:rFonts w:ascii="Book Antiqua" w:hAnsi="Book Antiqua"/>
          <w:bCs/>
        </w:rPr>
        <w:t xml:space="preserve"> may play a role in intestinal homeostasis and </w:t>
      </w:r>
      <w:proofErr w:type="spellStart"/>
      <w:r w:rsidRPr="00744DAE">
        <w:rPr>
          <w:rFonts w:ascii="Book Antiqua" w:hAnsi="Book Antiqua"/>
          <w:bCs/>
        </w:rPr>
        <w:t>tumorigenesis</w:t>
      </w:r>
      <w:proofErr w:type="spellEnd"/>
      <w:r w:rsidRPr="00744DAE">
        <w:rPr>
          <w:rFonts w:ascii="Book Antiqua" w:hAnsi="Book Antiqua"/>
          <w:bCs/>
        </w:rPr>
        <w:t xml:space="preserve">. </w:t>
      </w:r>
    </w:p>
    <w:p w14:paraId="292E135C" w14:textId="77777777" w:rsidR="00C96E73" w:rsidRPr="00744DAE" w:rsidRDefault="00C96E73" w:rsidP="00744DAE">
      <w:pPr>
        <w:spacing w:after="0" w:line="360" w:lineRule="auto"/>
        <w:contextualSpacing/>
        <w:jc w:val="both"/>
        <w:rPr>
          <w:rFonts w:ascii="Book Antiqua" w:hAnsi="Book Antiqua"/>
          <w:bCs/>
        </w:rPr>
      </w:pPr>
    </w:p>
    <w:p w14:paraId="67A98A2F" w14:textId="551720F8" w:rsidR="00471B8B" w:rsidRPr="00744DAE" w:rsidRDefault="00CC5C7A" w:rsidP="00744DAE">
      <w:pPr>
        <w:pStyle w:val="2"/>
        <w:spacing w:before="0" w:line="360" w:lineRule="auto"/>
        <w:contextualSpacing/>
        <w:jc w:val="both"/>
        <w:rPr>
          <w:rFonts w:ascii="Book Antiqua" w:hAnsi="Book Antiqua"/>
          <w:b/>
          <w:color w:val="auto"/>
          <w:sz w:val="24"/>
          <w:szCs w:val="24"/>
        </w:rPr>
      </w:pPr>
      <w:bookmarkStart w:id="40" w:name="_Toc455481002"/>
      <w:r w:rsidRPr="00744DAE">
        <w:rPr>
          <w:rFonts w:ascii="Book Antiqua" w:hAnsi="Book Antiqua"/>
          <w:b/>
          <w:color w:val="auto"/>
          <w:sz w:val="24"/>
          <w:szCs w:val="24"/>
        </w:rPr>
        <w:t>TRANSCRIPTIONAL COACTIVATORS</w:t>
      </w:r>
      <w:bookmarkEnd w:id="40"/>
    </w:p>
    <w:p w14:paraId="6E271E23" w14:textId="4CA8AF09" w:rsidR="00471B8B" w:rsidRPr="00744DAE" w:rsidRDefault="00AA6487" w:rsidP="00744DAE">
      <w:pPr>
        <w:pStyle w:val="3"/>
        <w:spacing w:before="0" w:line="360" w:lineRule="auto"/>
        <w:contextualSpacing/>
        <w:jc w:val="both"/>
        <w:rPr>
          <w:rFonts w:ascii="Book Antiqua" w:hAnsi="Book Antiqua"/>
          <w:b/>
          <w:i/>
          <w:color w:val="auto"/>
          <w:sz w:val="24"/>
          <w:szCs w:val="24"/>
        </w:rPr>
      </w:pPr>
      <w:bookmarkStart w:id="41" w:name="_Toc455481003"/>
      <w:r w:rsidRPr="00744DAE">
        <w:rPr>
          <w:rFonts w:ascii="Book Antiqua" w:hAnsi="Book Antiqua"/>
          <w:b/>
          <w:i/>
          <w:color w:val="auto"/>
          <w:sz w:val="24"/>
          <w:szCs w:val="24"/>
        </w:rPr>
        <w:t xml:space="preserve">Nuclear </w:t>
      </w:r>
      <w:r w:rsidR="005635D6" w:rsidRPr="00744DAE">
        <w:rPr>
          <w:rFonts w:ascii="Book Antiqua" w:hAnsi="Book Antiqua"/>
          <w:b/>
          <w:i/>
          <w:color w:val="auto"/>
          <w:sz w:val="24"/>
          <w:szCs w:val="24"/>
        </w:rPr>
        <w:t xml:space="preserve">receptor </w:t>
      </w:r>
      <w:proofErr w:type="spellStart"/>
      <w:r w:rsidR="005635D6" w:rsidRPr="00744DAE">
        <w:rPr>
          <w:rFonts w:ascii="Book Antiqua" w:hAnsi="Book Antiqua"/>
          <w:b/>
          <w:i/>
          <w:color w:val="auto"/>
          <w:sz w:val="24"/>
          <w:szCs w:val="24"/>
        </w:rPr>
        <w:t>coactivator</w:t>
      </w:r>
      <w:proofErr w:type="spellEnd"/>
      <w:r w:rsidR="005635D6" w:rsidRPr="00744DAE">
        <w:rPr>
          <w:rFonts w:ascii="Book Antiqua" w:hAnsi="Book Antiqua"/>
          <w:b/>
          <w:i/>
          <w:color w:val="auto"/>
          <w:sz w:val="24"/>
          <w:szCs w:val="24"/>
        </w:rPr>
        <w:t xml:space="preserve"> </w:t>
      </w:r>
      <w:r w:rsidRPr="00744DAE">
        <w:rPr>
          <w:rFonts w:ascii="Book Antiqua" w:hAnsi="Book Antiqua"/>
          <w:b/>
          <w:i/>
          <w:color w:val="auto"/>
          <w:sz w:val="24"/>
          <w:szCs w:val="24"/>
        </w:rPr>
        <w:t>1</w:t>
      </w:r>
      <w:bookmarkEnd w:id="41"/>
    </w:p>
    <w:p w14:paraId="6DBC2896" w14:textId="30D68D89" w:rsidR="00126F26" w:rsidRPr="00744DAE" w:rsidRDefault="00CC5C7A" w:rsidP="00744DAE">
      <w:pPr>
        <w:spacing w:after="0" w:line="360" w:lineRule="auto"/>
        <w:contextualSpacing/>
        <w:jc w:val="both"/>
        <w:rPr>
          <w:rFonts w:ascii="Book Antiqua" w:hAnsi="Book Antiqua"/>
        </w:rPr>
      </w:pPr>
      <w:r w:rsidRPr="00744DAE">
        <w:rPr>
          <w:rFonts w:ascii="Book Antiqua" w:hAnsi="Book Antiqua"/>
        </w:rPr>
        <w:t xml:space="preserve">Nuclear receptor </w:t>
      </w:r>
      <w:proofErr w:type="spellStart"/>
      <w:r w:rsidRPr="00744DAE">
        <w:rPr>
          <w:rFonts w:ascii="Book Antiqua" w:hAnsi="Book Antiqua"/>
        </w:rPr>
        <w:t>coactivator</w:t>
      </w:r>
      <w:proofErr w:type="spellEnd"/>
      <w:r w:rsidRPr="00744DAE">
        <w:rPr>
          <w:rFonts w:ascii="Book Antiqua" w:hAnsi="Book Antiqua"/>
        </w:rPr>
        <w:t xml:space="preserve"> 1 (NCoA-1)</w:t>
      </w:r>
      <w:r w:rsidR="004728C2" w:rsidRPr="00744DAE">
        <w:rPr>
          <w:rFonts w:ascii="Book Antiqua" w:hAnsi="Book Antiqua"/>
        </w:rPr>
        <w:t>,</w:t>
      </w:r>
      <w:r w:rsidR="00471B8B" w:rsidRPr="00744DAE">
        <w:rPr>
          <w:rFonts w:ascii="Book Antiqua" w:hAnsi="Book Antiqua"/>
        </w:rPr>
        <w:t xml:space="preserve"> also known as SRC-1/RIP160</w:t>
      </w:r>
      <w:r w:rsidR="0021181C" w:rsidRPr="00744DAE">
        <w:rPr>
          <w:rFonts w:ascii="Book Antiqua" w:hAnsi="Book Antiqua"/>
        </w:rPr>
        <w:t>,</w:t>
      </w:r>
      <w:r w:rsidR="00471B8B" w:rsidRPr="00744DAE">
        <w:rPr>
          <w:rFonts w:ascii="Book Antiqua" w:hAnsi="Book Antiqua"/>
        </w:rPr>
        <w:t xml:space="preserve"> </w:t>
      </w:r>
      <w:r w:rsidR="00AA6487" w:rsidRPr="00744DAE">
        <w:rPr>
          <w:rFonts w:ascii="Book Antiqua" w:hAnsi="Book Antiqua"/>
        </w:rPr>
        <w:t>was</w:t>
      </w:r>
      <w:r w:rsidR="00471B8B" w:rsidRPr="00744DAE">
        <w:rPr>
          <w:rFonts w:ascii="Book Antiqua" w:hAnsi="Book Antiqua"/>
        </w:rPr>
        <w:t xml:space="preserve"> the first identified </w:t>
      </w:r>
      <w:r w:rsidR="001F00D6" w:rsidRPr="00744DAE">
        <w:rPr>
          <w:rFonts w:ascii="Book Antiqua" w:hAnsi="Book Antiqua"/>
        </w:rPr>
        <w:t xml:space="preserve">member of the </w:t>
      </w:r>
      <w:r w:rsidR="00471B8B" w:rsidRPr="00744DAE">
        <w:rPr>
          <w:rFonts w:ascii="Book Antiqua" w:hAnsi="Book Antiqua"/>
        </w:rPr>
        <w:t xml:space="preserve">SRC family. It belongs to the structurally homologous p160 family of </w:t>
      </w:r>
      <w:proofErr w:type="spellStart"/>
      <w:r w:rsidR="00471B8B" w:rsidRPr="00744DAE">
        <w:rPr>
          <w:rFonts w:ascii="Book Antiqua" w:hAnsi="Book Antiqua"/>
        </w:rPr>
        <w:t>coactivators</w:t>
      </w:r>
      <w:proofErr w:type="spellEnd"/>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{"citationID":"3qI39N8n","properties":{"formattedCitation":"{\\rtf \\super [34]\\nosupersub{}}","plainCitation":"[34]"},"citationItems":[{"id":2363,"uris":["http://zotero.org/users/local/k8OKua5u/items/ZB6FEUV8"],"uri":["http://zotero.org/users/local/k8OKua5u/items/ZB6FEUV8"],"itemData":{"id":2363,"type":"article-journal","title":"Sequence and characterization of a coactivator for the steroid hormone receptor superfamily","container-title":"Science","page":"1354-1357","volume":"270","issue":"5240","abstract":"A yeast two-hybrid system was used to identify a protein that interacts with and enhances the human progesterone receptor (hPR) transcriptional activity without altering the basal activity of the promoter. Because the protein stimulated transactivation of all the steroid receptors tested, it has been termed steroid receptor coactivator-1 (SRC-1). Coexpression of SRC-1 reversed the ability of the estrogen receptor to squelch activation by hPR. Also, the amino terminal truncated form of SRC-1 acted as a dominant-negative repressor. Together, these results indicate that SRC-1 encodes a coactivator that is required for full transcriptional activity of the steroid receptor superfamily","journalAbbreviation":"Science","author":[{"family":"Onate","given":"S.A."},{"family":"Tsai","given":"S.Y."},{"family":"Tsai","given":"M.J."},{"family":"O'Malley","given":"B.W."}],"issued":{"date-parts":[["1995",11,24]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[34]</w:t>
      </w:r>
      <w:r w:rsidR="00894633" w:rsidRPr="00744DAE">
        <w:rPr>
          <w:rFonts w:ascii="Book Antiqua" w:hAnsi="Book Antiqua"/>
        </w:rPr>
        <w:fldChar w:fldCharType="end"/>
      </w:r>
      <w:r w:rsidR="00471B8B" w:rsidRPr="00744DAE">
        <w:rPr>
          <w:rFonts w:ascii="Book Antiqua" w:hAnsi="Book Antiqua"/>
        </w:rPr>
        <w:t xml:space="preserve">. This family </w:t>
      </w:r>
      <w:r w:rsidR="00AA6487" w:rsidRPr="00744DAE">
        <w:rPr>
          <w:rFonts w:ascii="Book Antiqua" w:hAnsi="Book Antiqua"/>
        </w:rPr>
        <w:t>includes</w:t>
      </w:r>
      <w:r w:rsidR="00471B8B" w:rsidRPr="00744DAE">
        <w:rPr>
          <w:rFonts w:ascii="Book Antiqua" w:hAnsi="Book Antiqua"/>
        </w:rPr>
        <w:t xml:space="preserve"> three members</w:t>
      </w:r>
      <w:r w:rsidR="00A74CA0" w:rsidRPr="00744DAE">
        <w:rPr>
          <w:rFonts w:ascii="Book Antiqua" w:hAnsi="Book Antiqua"/>
        </w:rPr>
        <w:t xml:space="preserve"> (</w:t>
      </w:r>
      <w:r w:rsidR="00471B8B" w:rsidRPr="00744DAE">
        <w:rPr>
          <w:rFonts w:ascii="Book Antiqua" w:hAnsi="Book Antiqua"/>
        </w:rPr>
        <w:t>SRC-1, -2 and -3</w:t>
      </w:r>
      <w:r w:rsidR="00A74CA0" w:rsidRPr="00744DAE">
        <w:rPr>
          <w:rFonts w:ascii="Book Antiqua" w:hAnsi="Book Antiqua"/>
        </w:rPr>
        <w:t>)</w:t>
      </w:r>
      <w:r w:rsidR="00AE514A" w:rsidRPr="00744DAE">
        <w:rPr>
          <w:rFonts w:ascii="Book Antiqua" w:hAnsi="Book Antiqua"/>
        </w:rPr>
        <w:t xml:space="preserve"> characterized by the presence of </w:t>
      </w:r>
      <w:r w:rsidR="00AA6487" w:rsidRPr="00744DAE">
        <w:rPr>
          <w:rFonts w:ascii="Book Antiqua" w:hAnsi="Book Antiqua"/>
        </w:rPr>
        <w:t xml:space="preserve"> </w:t>
      </w:r>
      <w:r w:rsidR="0093490A" w:rsidRPr="00744DAE">
        <w:rPr>
          <w:rFonts w:ascii="Book Antiqua" w:hAnsi="Book Antiqua"/>
        </w:rPr>
        <w:t>three distinct structural domain</w:t>
      </w:r>
      <w:r w:rsidR="00A74CA0" w:rsidRPr="00744DAE">
        <w:rPr>
          <w:rFonts w:ascii="Book Antiqua" w:hAnsi="Book Antiqua"/>
        </w:rPr>
        <w:t>s</w:t>
      </w:r>
      <w:r w:rsidR="00AA6487" w:rsidRPr="00744DAE">
        <w:rPr>
          <w:rFonts w:ascii="Book Antiqua" w:hAnsi="Book Antiqua"/>
        </w:rPr>
        <w:t>:</w:t>
      </w:r>
      <w:r w:rsidR="0093490A" w:rsidRPr="00744DAE">
        <w:rPr>
          <w:rFonts w:ascii="Book Antiqua" w:hAnsi="Book Antiqua"/>
        </w:rPr>
        <w:t xml:space="preserve"> </w:t>
      </w:r>
      <w:r w:rsidRPr="00744DAE">
        <w:rPr>
          <w:rFonts w:ascii="Book Antiqua" w:hAnsi="Book Antiqua" w:hint="eastAsia"/>
          <w:lang w:eastAsia="zh-CN"/>
        </w:rPr>
        <w:t>(1</w:t>
      </w:r>
      <w:r w:rsidR="00AA6487" w:rsidRPr="00744DAE">
        <w:rPr>
          <w:rFonts w:ascii="Book Antiqua" w:hAnsi="Book Antiqua"/>
        </w:rPr>
        <w:t xml:space="preserve">) </w:t>
      </w:r>
      <w:r w:rsidR="0093490A" w:rsidRPr="00744DAE">
        <w:rPr>
          <w:rFonts w:ascii="Book Antiqua" w:hAnsi="Book Antiqua"/>
        </w:rPr>
        <w:t xml:space="preserve">the </w:t>
      </w:r>
      <w:proofErr w:type="spellStart"/>
      <w:r w:rsidR="0093490A" w:rsidRPr="00744DAE">
        <w:rPr>
          <w:rFonts w:ascii="Book Antiqua" w:hAnsi="Book Antiqua"/>
        </w:rPr>
        <w:t>bHLH</w:t>
      </w:r>
      <w:proofErr w:type="spellEnd"/>
      <w:r w:rsidR="0093490A" w:rsidRPr="00744DAE">
        <w:rPr>
          <w:rFonts w:ascii="Book Antiqua" w:hAnsi="Book Antiqua"/>
        </w:rPr>
        <w:t xml:space="preserve">–PAS domain that facilitates </w:t>
      </w:r>
      <w:r w:rsidR="00AE514A" w:rsidRPr="00744DAE">
        <w:rPr>
          <w:rFonts w:ascii="Book Antiqua" w:hAnsi="Book Antiqua"/>
        </w:rPr>
        <w:t xml:space="preserve">the </w:t>
      </w:r>
      <w:r w:rsidR="0093490A" w:rsidRPr="00744DAE">
        <w:rPr>
          <w:rFonts w:ascii="Book Antiqua" w:hAnsi="Book Antiqua"/>
        </w:rPr>
        <w:t>interaction with several transcription factors</w:t>
      </w:r>
      <w:r w:rsidRPr="00744DAE">
        <w:rPr>
          <w:rFonts w:ascii="Book Antiqua" w:hAnsi="Book Antiqua" w:hint="eastAsia"/>
          <w:lang w:eastAsia="zh-CN"/>
        </w:rPr>
        <w:t>;</w:t>
      </w:r>
      <w:r w:rsidR="00BF0492" w:rsidRPr="00744DAE">
        <w:rPr>
          <w:rFonts w:ascii="Book Antiqua" w:hAnsi="Book Antiqua"/>
        </w:rPr>
        <w:t xml:space="preserve"> </w:t>
      </w:r>
      <w:r w:rsidRPr="00744DAE">
        <w:rPr>
          <w:rFonts w:ascii="Book Antiqua" w:hAnsi="Book Antiqua" w:hint="eastAsia"/>
          <w:lang w:eastAsia="zh-CN"/>
        </w:rPr>
        <w:t>(2</w:t>
      </w:r>
      <w:r w:rsidR="00AA6487" w:rsidRPr="00744DAE">
        <w:rPr>
          <w:rFonts w:ascii="Book Antiqua" w:hAnsi="Book Antiqua"/>
        </w:rPr>
        <w:t xml:space="preserve">) </w:t>
      </w:r>
      <w:r w:rsidR="0093490A" w:rsidRPr="00744DAE">
        <w:rPr>
          <w:rFonts w:ascii="Book Antiqua" w:hAnsi="Book Antiqua"/>
        </w:rPr>
        <w:t>the central NR</w:t>
      </w:r>
      <w:r w:rsidR="00AA6487" w:rsidRPr="00744DAE">
        <w:rPr>
          <w:rFonts w:ascii="Book Antiqua" w:hAnsi="Book Antiqua"/>
        </w:rPr>
        <w:t>-</w:t>
      </w:r>
      <w:r w:rsidR="0093490A" w:rsidRPr="00744DAE">
        <w:rPr>
          <w:rFonts w:ascii="Book Antiqua" w:hAnsi="Book Antiqua"/>
        </w:rPr>
        <w:t>interacting domain</w:t>
      </w:r>
      <w:r w:rsidRPr="00744DAE">
        <w:rPr>
          <w:rFonts w:ascii="Book Antiqua" w:hAnsi="Book Antiqua" w:hint="eastAsia"/>
          <w:lang w:eastAsia="zh-CN"/>
        </w:rPr>
        <w:t>;</w:t>
      </w:r>
      <w:r w:rsidR="0093490A" w:rsidRPr="00744DAE">
        <w:rPr>
          <w:rFonts w:ascii="Book Antiqua" w:hAnsi="Book Antiqua"/>
        </w:rPr>
        <w:t xml:space="preserve"> and </w:t>
      </w:r>
      <w:r w:rsidRPr="00744DAE">
        <w:rPr>
          <w:rFonts w:ascii="Book Antiqua" w:hAnsi="Book Antiqua" w:hint="eastAsia"/>
          <w:lang w:eastAsia="zh-CN"/>
        </w:rPr>
        <w:t>(3</w:t>
      </w:r>
      <w:r w:rsidR="00AA6487" w:rsidRPr="00744DAE">
        <w:rPr>
          <w:rFonts w:ascii="Book Antiqua" w:hAnsi="Book Antiqua"/>
        </w:rPr>
        <w:t xml:space="preserve">) </w:t>
      </w:r>
      <w:r w:rsidR="0093490A" w:rsidRPr="00744DAE">
        <w:rPr>
          <w:rFonts w:ascii="Book Antiqua" w:hAnsi="Book Antiqua"/>
        </w:rPr>
        <w:t>two C-terminal activation domains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{"citationID":"4TGptZcG","properties":{"formattedCitation":"{\\rtf \\super [35]\\nosupersub{}}","plainCitation":"[35]"},"citationItems":[{"id":5511,"uris":["http://zotero.org/users/local/k8OKua5u/items/29TR95BB"],"uri":["http://zotero.org/users/local/k8OKua5u/items/29TR95BB"],"itemData":{"id":5511,"type":"article-journal","title":"Normal and cancer-related functions of the p160 steroid receptor co-activator (SRC) family","container-title":"Nature Reviews. Cancer","page":"615-630","volume":"9","issue":"9","source":"PubMed","abstract":"The three homologous members of the p160 SRC family (SRC1, SRC2 and SRC3) mediate the transcriptional functions of nuclear receptors and other transcription factors, and are the most studied of all the transcriptional co-activators. Recent work has indicated that the SRCgenes are subject to amplification and overexpression in various human cancers. Some of the molecular mechanisms responsible for SRC overexpression, along with the mechanisms by which SRCs promote breast and prostate cancer cell proliferation and survival, have been identified, as have the specific contributions of individual SRC family members to spontaneous breast and prostate carcinogenesis in genetically manipulated mouse models. These studies have identified new challenges for cancer research and therapy.","DOI":"10.1038/nrc2695","ISSN":"1474-1768","note":"PMID: 19701241\nPMCID: PMC2908510","journalAbbreviation":"Nat. Rev. Cancer","language":"eng","author":[{"family":"Xu","given":"Jianming"},{"family":"Wu","given":"Ray-Chang"},{"family":"O'Malley","given":"Bert W."}],"issued":{"date-parts":[["2009",9]]},"PMID":"19701241","PMCID":"PMC2908510"}}],"schema":"https://github.com/citation-style-language/schema/raw/master/csl-citation.json"}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[35]</w:t>
      </w:r>
      <w:r w:rsidR="00894633" w:rsidRPr="00744DAE">
        <w:rPr>
          <w:rFonts w:ascii="Book Antiqua" w:hAnsi="Book Antiqua"/>
        </w:rPr>
        <w:fldChar w:fldCharType="end"/>
      </w:r>
      <w:r w:rsidR="00853983" w:rsidRPr="00744DAE">
        <w:rPr>
          <w:rFonts w:ascii="Book Antiqua" w:hAnsi="Book Antiqua"/>
        </w:rPr>
        <w:t>.</w:t>
      </w:r>
      <w:r w:rsidR="00471B8B" w:rsidRPr="00744DAE">
        <w:rPr>
          <w:rFonts w:ascii="Book Antiqua" w:hAnsi="Book Antiqua"/>
        </w:rPr>
        <w:t xml:space="preserve"> Several NRs are regulated by </w:t>
      </w:r>
      <w:r w:rsidR="00AD393C" w:rsidRPr="00744DAE">
        <w:rPr>
          <w:rFonts w:ascii="Book Antiqua" w:hAnsi="Book Antiqua"/>
        </w:rPr>
        <w:t>NC</w:t>
      </w:r>
      <w:r w:rsidR="005635D6" w:rsidRPr="00744DAE">
        <w:rPr>
          <w:rFonts w:ascii="Book Antiqua" w:hAnsi="Book Antiqua"/>
        </w:rPr>
        <w:t>o</w:t>
      </w:r>
      <w:r w:rsidR="00AD393C" w:rsidRPr="00744DAE">
        <w:rPr>
          <w:rFonts w:ascii="Book Antiqua" w:hAnsi="Book Antiqua"/>
        </w:rPr>
        <w:t>A</w:t>
      </w:r>
      <w:r w:rsidR="000B3D06" w:rsidRPr="00744DAE">
        <w:rPr>
          <w:rFonts w:ascii="Book Antiqua" w:hAnsi="Book Antiqua"/>
        </w:rPr>
        <w:t>-</w:t>
      </w:r>
      <w:r w:rsidR="00AD393C" w:rsidRPr="00744DAE">
        <w:rPr>
          <w:rFonts w:ascii="Book Antiqua" w:hAnsi="Book Antiqua"/>
        </w:rPr>
        <w:t>1</w:t>
      </w:r>
      <w:r w:rsidR="00AA6487" w:rsidRPr="00744DAE">
        <w:rPr>
          <w:rFonts w:ascii="Book Antiqua" w:hAnsi="Book Antiqua"/>
        </w:rPr>
        <w:t>,</w:t>
      </w:r>
      <w:r w:rsidR="00471B8B" w:rsidRPr="00744DAE">
        <w:rPr>
          <w:rFonts w:ascii="Book Antiqua" w:hAnsi="Book Antiqua"/>
        </w:rPr>
        <w:t xml:space="preserve"> including PR, GR, ERα, TR, RXR and </w:t>
      </w:r>
      <w:proofErr w:type="spellStart"/>
      <w:r w:rsidR="00471B8B" w:rsidRPr="00744DAE">
        <w:rPr>
          <w:rFonts w:ascii="Book Antiqua" w:hAnsi="Book Antiqua"/>
        </w:rPr>
        <w:t>PPARγ</w:t>
      </w:r>
      <w:proofErr w:type="spellEnd"/>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{"citationID":"MH4lKg2A","properties":{"formattedCitation":"{\\rtf \\super [34]\\nosupersub{}}","plainCitation":"[34]"},"citationItems":[{"id":2363,"uris":["http://zotero.org/users/local/k8OKua5u/items/ZB6FEUV8"],"uri":["http://zotero.org/users/local/k8OKua5u/items/ZB6FEUV8"],"itemData":{"id":2363,"type":"article-journal","title":"Sequence and characterization of a coactivator for the steroid hormone receptor superfamily","container-title":"Science","page":"1354-1357","volume":"270","issue":"5240","abstract":"A yeast two-hybrid system was used to identify a protein that interacts with and enhances the human progesterone receptor (hPR) transcriptional activity without altering the basal activity of the promoter. Because the protein stimulated transactivation of all the steroid receptors tested, it has been termed steroid receptor coactivator-1 (SRC-1). Coexpression of SRC-1 reversed the ability of the estrogen receptor to squelch activation by hPR. Also, the amino terminal truncated form of SRC-1 acted as a dominant-negative repressor. Together, these results indicate that SRC-1 encodes a coactivator that is required for full transcriptional activity of the steroid receptor superfamily","journalAbbreviation":"Science","author":[{"family":"Onate","given":"S.A."},{"family":"Tsai","given":"S.Y."},{"family":"Tsai","given":"M.J."},{"family":"O'Malley","given":"B.W."}],"issued":{"date-parts":[["1995",11,24]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[34</w:t>
      </w:r>
      <w:r w:rsidRPr="00744DAE">
        <w:rPr>
          <w:rFonts w:ascii="Book Antiqua" w:hAnsi="Book Antiqua" w:hint="eastAsia"/>
          <w:vertAlign w:val="superscript"/>
          <w:lang w:eastAsia="zh-CN"/>
        </w:rPr>
        <w:t>,36,37</w:t>
      </w:r>
      <w:r w:rsidR="009A4EBF" w:rsidRPr="00744DAE">
        <w:rPr>
          <w:rFonts w:ascii="Book Antiqua" w:hAnsi="Book Antiqua"/>
          <w:vertAlign w:val="superscript"/>
        </w:rPr>
        <w:t>]</w:t>
      </w:r>
      <w:r w:rsidR="00894633" w:rsidRPr="00744DAE">
        <w:rPr>
          <w:rFonts w:ascii="Book Antiqua" w:hAnsi="Book Antiqua"/>
        </w:rPr>
        <w:fldChar w:fldCharType="end"/>
      </w:r>
      <w:r w:rsidR="00471B8B" w:rsidRPr="00744DAE">
        <w:rPr>
          <w:rFonts w:ascii="Book Antiqua" w:hAnsi="Book Antiqua"/>
        </w:rPr>
        <w:t>.</w:t>
      </w:r>
      <w:r w:rsidR="00A74CA0" w:rsidRPr="00744DAE">
        <w:rPr>
          <w:rFonts w:ascii="Book Antiqua" w:hAnsi="Book Antiqua"/>
        </w:rPr>
        <w:t xml:space="preserve"> Interestingly, </w:t>
      </w:r>
      <w:r w:rsidR="00AD393C" w:rsidRPr="00744DAE">
        <w:rPr>
          <w:rFonts w:ascii="Book Antiqua" w:hAnsi="Book Antiqua"/>
        </w:rPr>
        <w:t xml:space="preserve">GST pull-down and </w:t>
      </w:r>
      <w:proofErr w:type="spellStart"/>
      <w:r w:rsidR="00AD393C" w:rsidRPr="00744DAE">
        <w:rPr>
          <w:rFonts w:ascii="Book Antiqua" w:hAnsi="Book Antiqua"/>
        </w:rPr>
        <w:t>coimmunoprecipitation</w:t>
      </w:r>
      <w:proofErr w:type="spellEnd"/>
      <w:r w:rsidR="00AD393C" w:rsidRPr="00744DAE">
        <w:rPr>
          <w:rFonts w:ascii="Book Antiqua" w:hAnsi="Book Antiqua"/>
        </w:rPr>
        <w:t xml:space="preserve"> assays</w:t>
      </w:r>
      <w:r w:rsidR="00AE514A" w:rsidRPr="00744DAE">
        <w:rPr>
          <w:rFonts w:ascii="Book Antiqua" w:hAnsi="Book Antiqua"/>
        </w:rPr>
        <w:t xml:space="preserve"> showed that</w:t>
      </w:r>
      <w:r w:rsidR="00AD393C" w:rsidRPr="00744DAE">
        <w:rPr>
          <w:rFonts w:ascii="Book Antiqua" w:hAnsi="Book Antiqua"/>
        </w:rPr>
        <w:t xml:space="preserve"> NC</w:t>
      </w:r>
      <w:r w:rsidR="005635D6" w:rsidRPr="00744DAE">
        <w:rPr>
          <w:rFonts w:ascii="Book Antiqua" w:hAnsi="Book Antiqua"/>
        </w:rPr>
        <w:t>o</w:t>
      </w:r>
      <w:r w:rsidR="00AD393C" w:rsidRPr="00744DAE">
        <w:rPr>
          <w:rFonts w:ascii="Book Antiqua" w:hAnsi="Book Antiqua"/>
        </w:rPr>
        <w:t>A</w:t>
      </w:r>
      <w:r w:rsidR="000B3D06" w:rsidRPr="00744DAE">
        <w:rPr>
          <w:rFonts w:ascii="Book Antiqua" w:hAnsi="Book Antiqua"/>
        </w:rPr>
        <w:t>-</w:t>
      </w:r>
      <w:r w:rsidR="00AD393C" w:rsidRPr="00744DAE">
        <w:rPr>
          <w:rFonts w:ascii="Book Antiqua" w:hAnsi="Book Antiqua"/>
        </w:rPr>
        <w:t>1</w:t>
      </w:r>
      <w:r w:rsidR="00471B8B" w:rsidRPr="00744DAE">
        <w:rPr>
          <w:rFonts w:ascii="Book Antiqua" w:hAnsi="Book Antiqua"/>
        </w:rPr>
        <w:t xml:space="preserve"> bind</w:t>
      </w:r>
      <w:r w:rsidR="00AE514A" w:rsidRPr="00744DAE">
        <w:rPr>
          <w:rFonts w:ascii="Book Antiqua" w:hAnsi="Book Antiqua"/>
        </w:rPr>
        <w:t>s</w:t>
      </w:r>
      <w:r w:rsidR="00471B8B" w:rsidRPr="00744DAE">
        <w:rPr>
          <w:rFonts w:ascii="Book Antiqua" w:hAnsi="Book Antiqua"/>
        </w:rPr>
        <w:t xml:space="preserve"> </w:t>
      </w:r>
      <w:r w:rsidR="00AD393C" w:rsidRPr="00744DAE">
        <w:rPr>
          <w:rFonts w:ascii="Book Antiqua" w:hAnsi="Book Antiqua"/>
        </w:rPr>
        <w:t xml:space="preserve">directly </w:t>
      </w:r>
      <w:r w:rsidR="00471B8B" w:rsidRPr="00744DAE">
        <w:rPr>
          <w:rFonts w:ascii="Book Antiqua" w:hAnsi="Book Antiqua"/>
        </w:rPr>
        <w:t>to β-catenin</w:t>
      </w:r>
      <w:r w:rsidR="001F00D6" w:rsidRPr="00744DAE">
        <w:rPr>
          <w:rFonts w:ascii="Book Antiqua" w:hAnsi="Book Antiqua"/>
        </w:rPr>
        <w:t>,</w:t>
      </w:r>
      <w:r w:rsidR="00AA6487" w:rsidRPr="00744DAE">
        <w:rPr>
          <w:rFonts w:ascii="Book Antiqua" w:hAnsi="Book Antiqua"/>
        </w:rPr>
        <w:t xml:space="preserve"> </w:t>
      </w:r>
      <w:r w:rsidR="001F00D6" w:rsidRPr="00744DAE">
        <w:rPr>
          <w:rFonts w:ascii="Book Antiqua" w:hAnsi="Book Antiqua"/>
        </w:rPr>
        <w:t>the</w:t>
      </w:r>
      <w:r w:rsidR="00471B8B" w:rsidRPr="00744DAE">
        <w:rPr>
          <w:rFonts w:ascii="Book Antiqua" w:hAnsi="Book Antiqua"/>
        </w:rPr>
        <w:t xml:space="preserve"> key mediator of the canonical </w:t>
      </w:r>
      <w:r w:rsidR="00AA6487" w:rsidRPr="00744DAE">
        <w:rPr>
          <w:rFonts w:ascii="Book Antiqua" w:hAnsi="Book Antiqua"/>
        </w:rPr>
        <w:t>WNT</w:t>
      </w:r>
      <w:r w:rsidR="00471B8B" w:rsidRPr="00744DAE">
        <w:rPr>
          <w:rFonts w:ascii="Book Antiqua" w:hAnsi="Book Antiqua"/>
        </w:rPr>
        <w:t xml:space="preserve"> signaling pathway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{"citationID":"PtJ6Vf45","properties":{"formattedCitation":"{\\rtf \\super [38]\\nosupersub{}}","plainCitation":"[38]"},"citationItems":[{"id":5523,"uris":["http://zotero.org/users/local/k8OKua5u/items/8UXRF9VU"],"uri":["http://zotero.org/users/local/k8OKua5u/items/8UXRF9VU"],"itemData":{"id":5523,"type":"article-journal","title":"Synergistic effects of coactivators GRIP1 and beta-catenin on gene activation: cross-talk between androgen receptor and Wnt signaling pathways","container-title":"The Journal of Biological Chemistry","page":"4212-4220","volume":"279","issue":"6","source":"PubMed","abstract":"The p160 coactivators, such as GRIP1, bind nuclear receptors and help to mediate transcriptional activation. beta-Catenin binds to and serves as a coactivator for the nuclear receptor, androgen receptor (AR), and the Lymphoid Enhancer Factor/T Cell Factor family member, Lef1. Here we report that GRIP1 and beta-catenin can bind strongly to each other through the AD2 domain of GRIP1. Furthermore, GRIP1 and beta-catenin can synergistically enhance the activity of both AR and Lef1, and both coactivators are recruited specifically to AR-driven and Lef1-driven promoters. However, the mechanism of beta-catenin-GRIP1 coactivator function and synergy is different with AR and Lef1. While beta-catenin can bind directly to both AR and Lef1, GRIP1 can only bind directly to AR; the ability of GRIP1 to associate with and function as a coactivator for Lef1 is entirely dependent on the presence of beta-catenin. Thus, whereas GRIP1 coactivator function involves direct binding to nuclear receptors and most other classes of DNA-binding transcriptional activator proteins, the coactivator function of GRIP1 with Lef1 follows a novel paradigm where GRIP1 is recruited indirectly to Lef1 through their mutual association with beta-catenin. The beta-catenin-GRIP1 interaction represents another potential point of cross-talk between the AR and Wnt signaling pathways.","DOI":"10.1074/jbc.M311374200","ISSN":"0021-9258","note":"PMID: 14638683","shortTitle":"Synergistic effects of coactivators GRIP1 and beta-catenin on gene activation","journalAbbreviation":"J. Biol. Chem.","language":"eng","author":[{"family":"Li","given":"Hongwei"},{"family":"Kim","given":"Jeong Hoon"},{"family":"Koh","given":"Stephen S."},{"family":"Stallcup","given":"Michael R."}],"issued":{"date-parts":[["2004",2,6]]},"PMID":"14638683"}}],"schema":"https://github.com/citation-style-language/schema/raw/master/csl-citation.json"}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[38</w:t>
      </w:r>
      <w:r w:rsidRPr="00744DAE">
        <w:rPr>
          <w:rFonts w:ascii="Book Antiqua" w:hAnsi="Book Antiqua" w:hint="eastAsia"/>
          <w:vertAlign w:val="superscript"/>
          <w:lang w:eastAsia="zh-CN"/>
        </w:rPr>
        <w:t>,39</w:t>
      </w:r>
      <w:r w:rsidR="009A4EBF" w:rsidRPr="00744DAE">
        <w:rPr>
          <w:rFonts w:ascii="Book Antiqua" w:hAnsi="Book Antiqua"/>
          <w:vertAlign w:val="superscript"/>
        </w:rPr>
        <w:t>]</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{"citationID":"bmwaMMsy","properties":{"formattedCitation":"{\\rtf \\super [39]\\nosupersub{}}","plainCitation":"[39]"},"citationItems":[{"id":5476,"uris":["http://zotero.org/users/local/k8OKua5u/items/QN8J4BBC"],"uri":["http://zotero.org/users/local/k8OKua5u/items/QN8J4BBC"],"itemData":{"id":5476,"type":"article-journal","title":"Steroid Receptor Coactivator 1 Promotes Human Hepatocellular Carcinoma Progression by Enhancing Wnt/β-Catenin Signaling","container-title":"The Journal of Biological Chemistry","page":"18596-18608","volume":"290","issue":"30","source":"PubMed","abstract":"Steroid receptor coactivator 1 (SRC-1) is a transcriptional coactivator not only for steroid receptors, such as androgen receptor and estrogen receptor, but also for other transcription factors. SRC-1 has been shown to play an important role in the progression of breast cancer and prostate cancer. However, its role in liver cancer progression remains unknown. In this study, we report that SRC-1 was overexpressed in 25 (62.5%) of 40 human hepatocellular carcinoma (HCC) specimens. Down-regulation of SRC-1 decreased HCC cell proliferation and impaired tumor maintenance in HCC xenografts. Knockdown of SRC-1 reduced protein levels of the proliferation marker proliferating cell nuclear antigen (PCNA) and the oncogene c-Myc. Knockout of SRC-1 in mice reduced diethylnitrosamine/CCl4-induced tumor formation in the liver and the expression of c-Myc and PCNA in liver tumors. SRC-1 promoted c-Myc expression, at least in part, by directly interacting with β-catenin to enhance Wnt/β-catenin signaling. Consistent with these results, the expression of SRC-1 was positively correlated with PCNA expression in human HCC specimens, and the expression levels of c-Myc in SRC-1-positive HCC specimens were higher than in SRC-1-negative HCC specimens. In addition, SRC-1 and SRC-3 were co-overexpressed in 47.5% of HCC specimens, and they cooperated to promote HCC cell proliferation. Simultaneous down-regulation of SRC-1 and SRC-3 dramatically inhibited HCC cell proliferation. Our results demonstrate that SRC-1 promotes HCC progression by enhancing Wnt/β-catenin signaling and suggest that SRC-1 is a potential therapeutic molecular target for HCC.","DOI":"10.1074/jbc.M115.640490","ISSN":"1083-351X","note":"PMID: 26082485\nPMCID: PMC4513118","journalAbbreviation":"J. Biol. Chem.","language":"eng","author":[{"family":"Tong","given":"Zhangwei"},{"family":"Li","given":"Ming"},{"family":"Wang","given":"Wei"},{"family":"Mo","given":"Pingli"},{"family":"Yu","given":"Li"},{"family":"Liu","given":"Kun"},{"family":"Ren","given":"Wenjing"},{"family":"Li","given":"Wengang"},{"family":"Zhang","given":"Hao"},{"family":"Xu","given":"Jianming"},{"family":"Yu","given":"Chundong"}],"issued":{"date-parts":[["2015",7,24]]},"PMID":"26082485","PMCID":"PMC4513118"}}],"schema":"https://github.com/citation-style-language/schema/raw/master/csl-citation.json"} </w:instrText>
      </w:r>
      <w:r w:rsidR="00894633" w:rsidRPr="00744DAE">
        <w:rPr>
          <w:rFonts w:ascii="Book Antiqua" w:hAnsi="Book Antiqua"/>
        </w:rPr>
        <w:fldChar w:fldCharType="end"/>
      </w:r>
      <w:r w:rsidR="00AD393C" w:rsidRPr="00744DAE">
        <w:rPr>
          <w:rFonts w:ascii="Book Antiqua" w:hAnsi="Book Antiqua"/>
        </w:rPr>
        <w:t xml:space="preserve">. </w:t>
      </w:r>
      <w:r w:rsidR="00B64FD9" w:rsidRPr="00744DAE">
        <w:rPr>
          <w:rFonts w:ascii="Book Antiqua" w:hAnsi="Book Antiqua"/>
        </w:rPr>
        <w:t xml:space="preserve">The </w:t>
      </w:r>
      <w:proofErr w:type="spellStart"/>
      <w:r w:rsidR="00B64FD9" w:rsidRPr="00744DAE">
        <w:rPr>
          <w:rFonts w:ascii="Book Antiqua" w:hAnsi="Book Antiqua"/>
        </w:rPr>
        <w:t>bHLH</w:t>
      </w:r>
      <w:proofErr w:type="spellEnd"/>
      <w:r w:rsidR="00B64FD9" w:rsidRPr="00744DAE">
        <w:rPr>
          <w:rFonts w:ascii="Book Antiqua" w:hAnsi="Book Antiqua"/>
        </w:rPr>
        <w:t xml:space="preserve">-S/T domain (amino acids 1 to 580) and the domain </w:t>
      </w:r>
      <w:r w:rsidR="00AE514A" w:rsidRPr="00744DAE">
        <w:rPr>
          <w:rFonts w:ascii="Book Antiqua" w:hAnsi="Book Antiqua"/>
        </w:rPr>
        <w:t>required for</w:t>
      </w:r>
      <w:r w:rsidR="00B64FD9" w:rsidRPr="00744DAE">
        <w:rPr>
          <w:rFonts w:ascii="Book Antiqua" w:hAnsi="Book Antiqua"/>
        </w:rPr>
        <w:t xml:space="preserve"> </w:t>
      </w:r>
      <w:r w:rsidR="005635D6" w:rsidRPr="00744DAE">
        <w:rPr>
          <w:rFonts w:ascii="Book Antiqua" w:hAnsi="Book Antiqua"/>
        </w:rPr>
        <w:t>NCo</w:t>
      </w:r>
      <w:r w:rsidR="00AE514A" w:rsidRPr="00744DAE">
        <w:rPr>
          <w:rFonts w:ascii="Book Antiqua" w:hAnsi="Book Antiqua"/>
        </w:rPr>
        <w:t>A</w:t>
      </w:r>
      <w:r w:rsidR="000B3D06" w:rsidRPr="00744DAE">
        <w:rPr>
          <w:rFonts w:ascii="Book Antiqua" w:hAnsi="Book Antiqua"/>
        </w:rPr>
        <w:t>-</w:t>
      </w:r>
      <w:r w:rsidR="00AE514A" w:rsidRPr="00744DAE">
        <w:rPr>
          <w:rFonts w:ascii="Book Antiqua" w:hAnsi="Book Antiqua"/>
        </w:rPr>
        <w:t xml:space="preserve">1 </w:t>
      </w:r>
      <w:r w:rsidR="00B64FD9" w:rsidRPr="00744DAE">
        <w:rPr>
          <w:rFonts w:ascii="Book Antiqua" w:hAnsi="Book Antiqua"/>
        </w:rPr>
        <w:t xml:space="preserve">histone </w:t>
      </w:r>
      <w:proofErr w:type="spellStart"/>
      <w:r w:rsidR="00B64FD9" w:rsidRPr="00744DAE">
        <w:rPr>
          <w:rFonts w:ascii="Book Antiqua" w:hAnsi="Book Antiqua"/>
        </w:rPr>
        <w:t>acetyltransferase</w:t>
      </w:r>
      <w:proofErr w:type="spellEnd"/>
      <w:r w:rsidR="00B64FD9" w:rsidRPr="00744DAE">
        <w:rPr>
          <w:rFonts w:ascii="Book Antiqua" w:hAnsi="Book Antiqua"/>
        </w:rPr>
        <w:t xml:space="preserve"> (HAT) activity (amino acids 1080 to 1442) appear to be involved in this interaction, together with the Arm3–10 domains of β-catenin (amino acids 234 to 585). </w:t>
      </w:r>
      <w:r w:rsidR="00AE514A" w:rsidRPr="00744DAE">
        <w:rPr>
          <w:rFonts w:ascii="Book Antiqua" w:hAnsi="Book Antiqua"/>
        </w:rPr>
        <w:t xml:space="preserve">Upon </w:t>
      </w:r>
      <w:r w:rsidR="001F00D6" w:rsidRPr="00744DAE">
        <w:rPr>
          <w:rFonts w:ascii="Book Antiqua" w:hAnsi="Book Antiqua"/>
        </w:rPr>
        <w:t>binding</w:t>
      </w:r>
      <w:r w:rsidR="00AE514A" w:rsidRPr="00744DAE">
        <w:rPr>
          <w:rFonts w:ascii="Book Antiqua" w:hAnsi="Book Antiqua"/>
        </w:rPr>
        <w:t xml:space="preserve"> to β-catenin</w:t>
      </w:r>
      <w:r w:rsidR="00AD393C" w:rsidRPr="00744DAE">
        <w:rPr>
          <w:rFonts w:ascii="Book Antiqua" w:hAnsi="Book Antiqua"/>
        </w:rPr>
        <w:t>, NC</w:t>
      </w:r>
      <w:r w:rsidR="005635D6" w:rsidRPr="00744DAE">
        <w:rPr>
          <w:rFonts w:ascii="Book Antiqua" w:hAnsi="Book Antiqua"/>
        </w:rPr>
        <w:t>o</w:t>
      </w:r>
      <w:r w:rsidR="00AD393C" w:rsidRPr="00744DAE">
        <w:rPr>
          <w:rFonts w:ascii="Book Antiqua" w:hAnsi="Book Antiqua"/>
        </w:rPr>
        <w:t>A</w:t>
      </w:r>
      <w:r w:rsidR="000B3D06" w:rsidRPr="00744DAE">
        <w:rPr>
          <w:rFonts w:ascii="Book Antiqua" w:hAnsi="Book Antiqua"/>
        </w:rPr>
        <w:t>-</w:t>
      </w:r>
      <w:r w:rsidR="00AD393C" w:rsidRPr="00744DAE">
        <w:rPr>
          <w:rFonts w:ascii="Book Antiqua" w:hAnsi="Book Antiqua"/>
        </w:rPr>
        <w:t>1</w:t>
      </w:r>
      <w:r w:rsidR="005E43C9" w:rsidRPr="00744DAE">
        <w:rPr>
          <w:rFonts w:ascii="Book Antiqua" w:hAnsi="Book Antiqua"/>
        </w:rPr>
        <w:t xml:space="preserve"> </w:t>
      </w:r>
      <w:r w:rsidR="00F45C9B" w:rsidRPr="00744DAE">
        <w:rPr>
          <w:rFonts w:ascii="Book Antiqua" w:hAnsi="Book Antiqua"/>
        </w:rPr>
        <w:t xml:space="preserve">specifically enhances </w:t>
      </w:r>
      <w:r w:rsidR="00AD393C" w:rsidRPr="00744DAE">
        <w:rPr>
          <w:rFonts w:ascii="Book Antiqua" w:hAnsi="Book Antiqua"/>
        </w:rPr>
        <w:t xml:space="preserve">β-catenin </w:t>
      </w:r>
      <w:r w:rsidR="00F45C9B" w:rsidRPr="00744DAE">
        <w:rPr>
          <w:rFonts w:ascii="Book Antiqua" w:hAnsi="Book Antiqua"/>
        </w:rPr>
        <w:t>transactivation activity</w:t>
      </w:r>
      <w:r w:rsidR="005E43C9" w:rsidRPr="00744DAE">
        <w:rPr>
          <w:rFonts w:ascii="Book Antiqua" w:hAnsi="Book Antiqua"/>
        </w:rPr>
        <w:t>,</w:t>
      </w:r>
      <w:r w:rsidR="0095619A" w:rsidRPr="00744DAE">
        <w:rPr>
          <w:rFonts w:ascii="Book Antiqua" w:hAnsi="Book Antiqua"/>
        </w:rPr>
        <w:t xml:space="preserve"> as </w:t>
      </w:r>
      <w:r w:rsidR="005E43C9" w:rsidRPr="00744DAE">
        <w:rPr>
          <w:rFonts w:ascii="Book Antiqua" w:hAnsi="Book Antiqua"/>
        </w:rPr>
        <w:t>indicated</w:t>
      </w:r>
      <w:r w:rsidR="0095619A" w:rsidRPr="00744DAE">
        <w:rPr>
          <w:rFonts w:ascii="Book Antiqua" w:hAnsi="Book Antiqua"/>
        </w:rPr>
        <w:t xml:space="preserve"> by transient transfection experiments using the </w:t>
      </w:r>
      <w:r w:rsidR="00F45C9B" w:rsidRPr="00744DAE">
        <w:rPr>
          <w:rFonts w:ascii="Book Antiqua" w:hAnsi="Book Antiqua"/>
        </w:rPr>
        <w:t>TOP</w:t>
      </w:r>
      <w:r w:rsidR="00532187" w:rsidRPr="00744DAE">
        <w:rPr>
          <w:rFonts w:ascii="Book Antiqua" w:hAnsi="Book Antiqua"/>
        </w:rPr>
        <w:t>-</w:t>
      </w:r>
      <w:r w:rsidR="00F45C9B" w:rsidRPr="00744DAE">
        <w:rPr>
          <w:rFonts w:ascii="Book Antiqua" w:hAnsi="Book Antiqua"/>
        </w:rPr>
        <w:t>Flash reporter</w:t>
      </w:r>
      <w:r w:rsidR="0095619A" w:rsidRPr="00744DAE">
        <w:rPr>
          <w:rFonts w:ascii="Book Antiqua" w:hAnsi="Book Antiqua"/>
        </w:rPr>
        <w:t xml:space="preserve"> plasmid</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{"citationID":"wStaNT7B","properties":{"formattedCitation":"{\\rtf \\super [39]\\nosupersub{}}","plainCitation":"[39]"},"citationItems":[{"id":5476,"uris":["http://zotero.org/users/local/k8OKua5u/items/QN8J4BBC"],"uri":["http://zotero.org/users/local/k8OKua5u/items/QN8J4BBC"],"itemData":{"id":5476,"type":"article-journal","title":"Steroid Receptor Coactivator 1 Promotes Human Hepatocellular Carcinoma Progression by Enhancing Wnt/β-Catenin Signaling","container-title":"The Journal of Biological Chemistry","page":"18596-18608","volume":"290","issue":"30","source":"PubMed","abstract":"Steroid receptor coactivator 1 (SRC-1) is a transcriptional coactivator not only for steroid receptors, such as androgen receptor and estrogen receptor, but also for other transcription factors. SRC-1 has been shown to play an important role in the progression of breast cancer and prostate cancer. However, its role in liver cancer progression remains unknown. In this study, we report that SRC-1 was overexpressed in 25 (62.5%) of 40 human hepatocellular carcinoma (HCC) specimens. Down-regulation of SRC-1 decreased HCC cell proliferation and impaired tumor maintenance in HCC xenografts. Knockdown of SRC-1 reduced protein levels of the proliferation marker proliferating cell nuclear antigen (PCNA) and the oncogene c-Myc. Knockout of SRC-1 in mice reduced diethylnitrosamine/CCl4-induced tumor formation in the liver and the expression of c-Myc and PCNA in liver tumors. SRC-1 promoted c-Myc expression, at least in part, by directly interacting with β-catenin to enhance Wnt/β-catenin signaling. Consistent with these results, the expression of SRC-1 was positively correlated with PCNA expression in human HCC specimens, and the expression levels of c-Myc in SRC-1-positive HCC specimens were higher than in SRC-1-negative HCC specimens. In addition, SRC-1 and SRC-3 were co-overexpressed in 47.5% of HCC specimens, and they cooperated to promote HCC cell proliferation. Simultaneous down-regulation of SRC-1 and SRC-3 dramatically inhibited HCC cell proliferation. Our results demonstrate that SRC-1 promotes HCC progression by enhancing Wnt/β-catenin signaling and suggest that SRC-1 is a potential therapeutic molecular target for HCC.","DOI":"10.1074/jbc.M115.640490","ISSN":"1083-351X","note":"PMID: 26082485\nPMCID: PMC4513118","journalAbbreviation":"J. Biol. Chem.","language":"eng","author":[{"family":"Tong","given":"Zhangwei"},{"family":"Li","given":"Ming"},{"family":"Wang","given":"Wei"},{"family":"Mo","given":"Pingli"},{"family":"Yu","given":"Li"},{"family":"Liu","given":"Kun"},{"family":"Ren","given":"Wenjing"},{"family":"Li","given":"Wengang"},{"family":"Zhang","given":"Hao"},{"family":"Xu","given":"Jianming"},{"family":"Yu","given":"Chundong"}],"issued":{"date-parts":[["2015",7,24]]},"PMID":"26082485","PMCID":"PMC4513118"}}],"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[39]</w:t>
      </w:r>
      <w:r w:rsidR="00894633" w:rsidRPr="00744DAE">
        <w:rPr>
          <w:rFonts w:ascii="Book Antiqua" w:hAnsi="Book Antiqua"/>
        </w:rPr>
        <w:fldChar w:fldCharType="end"/>
      </w:r>
      <w:r w:rsidR="00532187" w:rsidRPr="00744DAE">
        <w:rPr>
          <w:rFonts w:ascii="Book Antiqua" w:hAnsi="Book Antiqua"/>
        </w:rPr>
        <w:t>.</w:t>
      </w:r>
      <w:r w:rsidR="005E43C9" w:rsidRPr="00744DAE">
        <w:rPr>
          <w:rFonts w:ascii="Book Antiqua" w:hAnsi="Book Antiqua"/>
        </w:rPr>
        <w:t xml:space="preserve"> </w:t>
      </w:r>
      <w:r w:rsidR="00126F26" w:rsidRPr="00744DAE">
        <w:rPr>
          <w:rFonts w:ascii="Book Antiqua" w:hAnsi="Book Antiqua"/>
        </w:rPr>
        <w:t xml:space="preserve">It should be mentioned that </w:t>
      </w:r>
      <w:proofErr w:type="spellStart"/>
      <w:r w:rsidR="00126F26" w:rsidRPr="00744DAE">
        <w:rPr>
          <w:rStyle w:val="highlight"/>
          <w:rFonts w:ascii="Book Antiqua" w:hAnsi="Book Antiqua"/>
        </w:rPr>
        <w:t>coactivator</w:t>
      </w:r>
      <w:proofErr w:type="spellEnd"/>
      <w:r w:rsidR="00126F26" w:rsidRPr="00744DAE">
        <w:rPr>
          <w:rStyle w:val="highlight"/>
          <w:rFonts w:ascii="Book Antiqua" w:hAnsi="Book Antiqua"/>
        </w:rPr>
        <w:t xml:space="preserve">-associated arginine </w:t>
      </w:r>
      <w:proofErr w:type="spellStart"/>
      <w:r w:rsidR="00126F26" w:rsidRPr="00744DAE">
        <w:rPr>
          <w:rStyle w:val="highlight"/>
          <w:rFonts w:ascii="Book Antiqua" w:hAnsi="Book Antiqua"/>
        </w:rPr>
        <w:t>methyltransferase</w:t>
      </w:r>
      <w:proofErr w:type="spellEnd"/>
      <w:r w:rsidR="00126F26" w:rsidRPr="00744DAE">
        <w:rPr>
          <w:rStyle w:val="highlight"/>
          <w:rFonts w:ascii="Book Antiqua" w:hAnsi="Book Antiqua"/>
        </w:rPr>
        <w:t xml:space="preserve"> 1</w:t>
      </w:r>
      <w:r w:rsidR="005E43C9" w:rsidRPr="00744DAE">
        <w:rPr>
          <w:rFonts w:ascii="Book Antiqua" w:hAnsi="Book Antiqua"/>
        </w:rPr>
        <w:t xml:space="preserve"> (CARM1), </w:t>
      </w:r>
      <w:r w:rsidR="00126F26" w:rsidRPr="00744DAE">
        <w:rPr>
          <w:rFonts w:ascii="Book Antiqua" w:hAnsi="Book Antiqua"/>
          <w:bCs/>
        </w:rPr>
        <w:t xml:space="preserve">which is associated with the different p160 family members and participates in their </w:t>
      </w:r>
      <w:proofErr w:type="spellStart"/>
      <w:r w:rsidR="00126F26" w:rsidRPr="00744DAE">
        <w:rPr>
          <w:rFonts w:ascii="Book Antiqua" w:hAnsi="Book Antiqua"/>
          <w:bCs/>
        </w:rPr>
        <w:t>coa</w:t>
      </w:r>
      <w:r w:rsidR="00736A55" w:rsidRPr="00744DAE">
        <w:rPr>
          <w:rFonts w:ascii="Book Antiqua" w:hAnsi="Book Antiqua"/>
          <w:bCs/>
        </w:rPr>
        <w:t>c</w:t>
      </w:r>
      <w:r w:rsidR="00126F26" w:rsidRPr="00744DAE">
        <w:rPr>
          <w:rFonts w:ascii="Book Antiqua" w:hAnsi="Book Antiqua"/>
          <w:bCs/>
        </w:rPr>
        <w:t>tivator</w:t>
      </w:r>
      <w:proofErr w:type="spellEnd"/>
      <w:r w:rsidR="00126F26" w:rsidRPr="00744DAE">
        <w:rPr>
          <w:rFonts w:ascii="Book Antiqua" w:hAnsi="Book Antiqua"/>
          <w:bCs/>
        </w:rPr>
        <w:t xml:space="preserve"> function, also </w:t>
      </w:r>
      <w:r w:rsidR="005E43C9" w:rsidRPr="00744DAE">
        <w:rPr>
          <w:rFonts w:ascii="Book Antiqua" w:hAnsi="Book Antiqua"/>
          <w:bCs/>
        </w:rPr>
        <w:t>can</w:t>
      </w:r>
      <w:r w:rsidR="00126F26" w:rsidRPr="00744DAE">
        <w:rPr>
          <w:rFonts w:ascii="Book Antiqua" w:hAnsi="Book Antiqua"/>
          <w:bCs/>
        </w:rPr>
        <w:t xml:space="preserve"> bind</w:t>
      </w:r>
      <w:r w:rsidR="005E43C9" w:rsidRPr="00744DAE">
        <w:rPr>
          <w:rFonts w:ascii="Book Antiqua" w:hAnsi="Book Antiqua"/>
          <w:bCs/>
        </w:rPr>
        <w:t xml:space="preserve"> to</w:t>
      </w:r>
      <w:r w:rsidR="00126F26" w:rsidRPr="00744DAE">
        <w:rPr>
          <w:rFonts w:ascii="Book Antiqua" w:hAnsi="Book Antiqua"/>
          <w:bCs/>
        </w:rPr>
        <w:t xml:space="preserve"> </w:t>
      </w:r>
      <w:r w:rsidR="00126F26" w:rsidRPr="00744DAE">
        <w:rPr>
          <w:rFonts w:ascii="Book Antiqua" w:hAnsi="Book Antiqua"/>
        </w:rPr>
        <w:t>β-catenin and increase TCF-4</w:t>
      </w:r>
      <w:r w:rsidR="005635D6" w:rsidRPr="00744DAE">
        <w:rPr>
          <w:rFonts w:ascii="Book Antiqua" w:hAnsi="Book Antiqua"/>
        </w:rPr>
        <w:t xml:space="preserve"> </w:t>
      </w:r>
      <w:r w:rsidR="00126F26" w:rsidRPr="00744DAE">
        <w:rPr>
          <w:rFonts w:ascii="Book Antiqua" w:hAnsi="Book Antiqua"/>
        </w:rPr>
        <w:t>mediated transactivation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{"citationID":"TIXhysEo","properties":{"formattedCitation":"{\\rtf \\super [40]\\nosupersub{}}","plainCitation":"[40]"},"citationItems":[{"id":2579,"uris":["http://zotero.org/users/local/k8OKua5u/items/92VSD9FK"],"uri":["http://zotero.org/users/local/k8OKua5u/items/92VSD9FK"],"itemData":{"id":2579,"type":"article-journal","title":"Synergistic enhancement of nuclear receptor function by p160 coactivators and two coactivators with protein methyltransferase activities","container-title":"J.Biol.Chem.","page":"1089-1098","volume":"276","issue":"2","abstract":"Nuclear receptors (NRs) activate gene transcription by binding to specific enhancer elements and recruiting coactivators of the p160 family to promoters of target genes. The p160 coactivators in turn enhance transcription by recruiting secondary coactivators, including histone acetyltransferases such as CREB-binding protein (CBP) and p300/CBP-associated factor (p/CAF), as well as the recently identified protein methyltransferase, coactivator-associated arginine methyltransferase 1 (CARM1). In the current study, protein arginine methyltransferase 1 (PRMT1), another arginine-specific protein methyltransferase that shares a region of high homology with CARM1, was also found to act as a coactivator for NRs. PRMT1, like CARM1, bound to the C-terminal AD2 activation domain of p160 coactivators and thereby enhanced the activity of NRs in transient transfection assays. The shape of the graphs of reporter gene activity versus the amounts of CARM1 or PRMT1 expression vector indicated a cooperative relationship between coactivator concentration and activity. Moreover, CARM1 and PRMT1 acted in a synergistic manner to enhance reporter gene activation by both hormone-dependent and orphan NRs. The synergy was most evident at low levels of transfected NR expression vectors, where activation of reporter genes was almost completely dependent on the presence of NR and all three exogenously supplied coactivators, i.e. GRIP1, CARM1, and PRMT1. In contrast, with the higher levels of NR expression vectors typically used in transient transfection assays, NR activity was much less dependent on the combination of coactivators, suggesting that target gene activation occurs by different mechanisms at high versus low cellular concentrations of NR. Because multiple coactivators are presumably required to mediate transcriptional activation of native genes in vivo, the low-NR conditions may provide a more physiologically relevant assay for coactivator function","journalAbbreviation":"J.Biol.Chem.","author":[{"family":"Koh","given":"S.S."},{"family":"Chen","given":"D."},{"family":"Lee","given":"Y.H."},{"family":"Stallcup","given":"M.R."}],"issued":{"date-parts":[["2001",1,12]]}}}],"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[40]</w:t>
      </w:r>
      <w:r w:rsidR="00894633" w:rsidRPr="00744DAE">
        <w:rPr>
          <w:rFonts w:ascii="Book Antiqua" w:hAnsi="Book Antiqua"/>
        </w:rPr>
        <w:fldChar w:fldCharType="end"/>
      </w:r>
      <w:r w:rsidR="00126F26" w:rsidRPr="00744DAE">
        <w:rPr>
          <w:rFonts w:ascii="Book Antiqua" w:hAnsi="Book Antiqua"/>
        </w:rPr>
        <w:t>.</w:t>
      </w:r>
    </w:p>
    <w:p w14:paraId="666DF6B4" w14:textId="15C606A9" w:rsidR="00471B8B" w:rsidRPr="00744DAE" w:rsidRDefault="00E67A48" w:rsidP="00744DAE">
      <w:pPr>
        <w:spacing w:after="0" w:line="360" w:lineRule="auto"/>
        <w:ind w:firstLineChars="150" w:firstLine="360"/>
        <w:contextualSpacing/>
        <w:jc w:val="both"/>
        <w:rPr>
          <w:rFonts w:ascii="Book Antiqua" w:hAnsi="Book Antiqua"/>
        </w:rPr>
      </w:pPr>
      <w:r w:rsidRPr="00744DAE">
        <w:rPr>
          <w:rFonts w:ascii="Book Antiqua" w:hAnsi="Book Antiqua"/>
        </w:rPr>
        <w:t>I</w:t>
      </w:r>
      <w:r w:rsidR="00471B8B" w:rsidRPr="00744DAE">
        <w:rPr>
          <w:rFonts w:ascii="Book Antiqua" w:hAnsi="Book Antiqua"/>
        </w:rPr>
        <w:t>n the colon mucosa</w:t>
      </w:r>
      <w:r w:rsidR="00126F26" w:rsidRPr="00744DAE">
        <w:rPr>
          <w:rFonts w:ascii="Book Antiqua" w:hAnsi="Book Antiqua"/>
        </w:rPr>
        <w:t>,</w:t>
      </w:r>
      <w:r w:rsidR="00471B8B" w:rsidRPr="00744DAE">
        <w:rPr>
          <w:rFonts w:ascii="Book Antiqua" w:hAnsi="Book Antiqua"/>
        </w:rPr>
        <w:t xml:space="preserve"> </w:t>
      </w:r>
      <w:r w:rsidR="00126F26" w:rsidRPr="00744DAE">
        <w:rPr>
          <w:rFonts w:ascii="Book Antiqua" w:hAnsi="Book Antiqua"/>
          <w:i/>
        </w:rPr>
        <w:t>NCOA</w:t>
      </w:r>
      <w:r w:rsidR="00471B8B" w:rsidRPr="00744DAE">
        <w:rPr>
          <w:rFonts w:ascii="Book Antiqua" w:hAnsi="Book Antiqua"/>
          <w:i/>
        </w:rPr>
        <w:t>1</w:t>
      </w:r>
      <w:r w:rsidR="00471B8B" w:rsidRPr="00744DAE">
        <w:rPr>
          <w:rFonts w:ascii="Book Antiqua" w:hAnsi="Book Antiqua"/>
        </w:rPr>
        <w:t xml:space="preserve"> </w:t>
      </w:r>
      <w:r w:rsidR="005E43C9" w:rsidRPr="00744DAE">
        <w:rPr>
          <w:rFonts w:ascii="Book Antiqua" w:hAnsi="Book Antiqua"/>
        </w:rPr>
        <w:t xml:space="preserve">expression </w:t>
      </w:r>
      <w:r w:rsidR="00471B8B" w:rsidRPr="00744DAE">
        <w:rPr>
          <w:rFonts w:ascii="Book Antiqua" w:hAnsi="Book Antiqua"/>
        </w:rPr>
        <w:t>is confined mostly to the crypts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{"citationID":"akEDyRCq","properties":{"formattedCitation":"{\\rtf \\super [41]\\nosupersub{}}","plainCitation":"[41]"},"citationItems":[{"id":5571,"uris":["http://zotero.org/users/local/k8OKua5u/items/XSUKQAQZ"],"uri":["http://zotero.org/users/local/k8OKua5u/items/XSUKQAQZ"],"itemData":{"id":5571,"type":"article-journal","title":"Differential expression of the peroxisome proliferator-activated receptor gamma (PPARgamma) and its coactivators steroid receptor coactivator-1 and PPAR-binding protein PBP in the brown fat, urinary bladder, colon, and breast of the mouse","container-title":"The American Journal of Pathology","page":"349-354","volume":"153","issue":"2","source":"PubMed","abstract":"Peroxisome proliferator-activated receptors (PPARs) regulate genes involved in lipid metabolism and adipocyte differentiation. Steroid receptor coactivator-1 (SRC-1) and PPAR-binding protein (PBP) interact with PPARgamma and act as coactivators to enhance ligand-dependent transcription. We report here that PPARgamma, SRC-1, and PBP are differentially expressed in the brown fat, transitional epithelium of the urinary bladder, colonic mucosa, and mammary epithelium of the adult mouse. PPARgamma and PBP are expressed in the transitional epithelium of urinary bladder and in brown adipose tissue, but not SRC-1. In the colonic mucosa, PPARgamma expression occurs throughout the villi, whereas the expression of both SRC-1 and PBP is confined mostly to the crypts. The expression of both SRC-1 and PBP is prominent in the breast epithelium of nonpregnant, pregnant, and lactating mice, whereas PPARgamma expression appeared prominent during lactation. During early embryonic development, PPARgamma, SRC-1, and PBP are differentially expressed, with only limited cell types displaying overlapping expression. PPARgamma and PBP expression overlapped in the brown fat and urogenital sinus at stage E15.5 of embryogenesis, whereas SRC-1 expression occurred mostly in neuroepithelium and cartilage between stages E9.5 and E13.5 of embryogenesis.","ISSN":"0002-9440","note":"PMID: 9708794\nPMCID: PMC1852994","journalAbbreviation":"Am. J. Pathol.","language":"eng","author":[{"family":"Jain","given":"S."},{"family":"Pulikuri","given":"S."},{"family":"Zhu","given":"Y."},{"family":"Qi","given":"C."},{"family":"Kanwar","given":"Y. S."},{"family":"Yeldandi","given":"A. V."},{"family":"Rao","given":"M. S."},{"family":"Reddy","given":"J. K."}],"issued":{"date-parts":[["1998",8]]},"PMID":"9708794","PMCID":"PMC1852994"}}],"schema":"https://github.com/citation-style-language/schema/raw/master/csl-citation.json"}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[41]</w:t>
      </w:r>
      <w:r w:rsidR="00894633" w:rsidRPr="00744DAE">
        <w:rPr>
          <w:rFonts w:ascii="Book Antiqua" w:hAnsi="Book Antiqua"/>
        </w:rPr>
        <w:fldChar w:fldCharType="end"/>
      </w:r>
      <w:r w:rsidRPr="00744DAE">
        <w:rPr>
          <w:rFonts w:ascii="Book Antiqua" w:hAnsi="Book Antiqua"/>
        </w:rPr>
        <w:t>.</w:t>
      </w:r>
      <w:r w:rsidR="005E43C9" w:rsidRPr="00744DAE">
        <w:rPr>
          <w:rFonts w:ascii="Book Antiqua" w:hAnsi="Book Antiqua"/>
        </w:rPr>
        <w:t xml:space="preserve"> Although, </w:t>
      </w:r>
      <w:r w:rsidR="005C3293" w:rsidRPr="00744DAE">
        <w:rPr>
          <w:rFonts w:ascii="Book Antiqua" w:hAnsi="Book Antiqua"/>
        </w:rPr>
        <w:t xml:space="preserve">the </w:t>
      </w:r>
      <w:r w:rsidR="005C3293" w:rsidRPr="00744DAE">
        <w:rPr>
          <w:rFonts w:ascii="Book Antiqua" w:hAnsi="Book Antiqua"/>
          <w:i/>
        </w:rPr>
        <w:t>NCOA1</w:t>
      </w:r>
      <w:r w:rsidR="005C3293" w:rsidRPr="00744DAE">
        <w:rPr>
          <w:rFonts w:ascii="Book Antiqua" w:hAnsi="Book Antiqua"/>
        </w:rPr>
        <w:t xml:space="preserve"> gene </w:t>
      </w:r>
      <w:r w:rsidR="0030355B" w:rsidRPr="00744DAE">
        <w:rPr>
          <w:rFonts w:ascii="Book Antiqua" w:hAnsi="Book Antiqua"/>
        </w:rPr>
        <w:t xml:space="preserve">(with </w:t>
      </w:r>
      <w:r w:rsidR="0030355B" w:rsidRPr="00744DAE">
        <w:rPr>
          <w:rFonts w:ascii="Book Antiqua" w:hAnsi="Book Antiqua"/>
          <w:i/>
        </w:rPr>
        <w:t>NCOA2</w:t>
      </w:r>
      <w:r w:rsidR="0030355B" w:rsidRPr="00744DAE">
        <w:rPr>
          <w:rFonts w:ascii="Book Antiqua" w:hAnsi="Book Antiqua"/>
        </w:rPr>
        <w:t xml:space="preserve">) </w:t>
      </w:r>
      <w:r w:rsidR="005C3293" w:rsidRPr="00744DAE">
        <w:rPr>
          <w:rFonts w:ascii="Book Antiqua" w:hAnsi="Book Antiqua"/>
        </w:rPr>
        <w:t xml:space="preserve">was identified by </w:t>
      </w:r>
      <w:r w:rsidR="0030355B" w:rsidRPr="00744DAE">
        <w:rPr>
          <w:rFonts w:ascii="Book Antiqua" w:hAnsi="Book Antiqua"/>
        </w:rPr>
        <w:t xml:space="preserve">a </w:t>
      </w:r>
      <w:proofErr w:type="spellStart"/>
      <w:r w:rsidR="005C3293" w:rsidRPr="00744DAE">
        <w:rPr>
          <w:rFonts w:ascii="Book Antiqua" w:hAnsi="Book Antiqua"/>
        </w:rPr>
        <w:t>ChIP-</w:t>
      </w:r>
      <w:r w:rsidR="005E43C9" w:rsidRPr="00744DAE">
        <w:rPr>
          <w:rFonts w:ascii="Book Antiqua" w:hAnsi="Book Antiqua"/>
        </w:rPr>
        <w:t>seq</w:t>
      </w:r>
      <w:proofErr w:type="spellEnd"/>
      <w:r w:rsidR="005E43C9" w:rsidRPr="00744DAE">
        <w:rPr>
          <w:rFonts w:ascii="Book Antiqua" w:hAnsi="Book Antiqua"/>
        </w:rPr>
        <w:t xml:space="preserve"> </w:t>
      </w:r>
      <w:r w:rsidR="005C3293" w:rsidRPr="00744DAE">
        <w:rPr>
          <w:rFonts w:ascii="Book Antiqua" w:hAnsi="Book Antiqua"/>
        </w:rPr>
        <w:t>based genome-wide analysis as a possible TCF</w:t>
      </w:r>
      <w:r w:rsidR="000B3D06" w:rsidRPr="00744DAE">
        <w:rPr>
          <w:rFonts w:ascii="Book Antiqua" w:hAnsi="Book Antiqua"/>
        </w:rPr>
        <w:t>-</w:t>
      </w:r>
      <w:r w:rsidR="005C3293" w:rsidRPr="00744DAE">
        <w:rPr>
          <w:rFonts w:ascii="Book Antiqua" w:hAnsi="Book Antiqua"/>
        </w:rPr>
        <w:t xml:space="preserve">4 </w:t>
      </w:r>
      <w:r w:rsidR="005E43C9" w:rsidRPr="00744DAE">
        <w:rPr>
          <w:rFonts w:ascii="Book Antiqua" w:hAnsi="Book Antiqua"/>
        </w:rPr>
        <w:t xml:space="preserve">target </w:t>
      </w:r>
      <w:r w:rsidR="005C3293" w:rsidRPr="00744DAE">
        <w:rPr>
          <w:rFonts w:ascii="Book Antiqua" w:hAnsi="Book Antiqua"/>
        </w:rPr>
        <w:t xml:space="preserve">in SW620 </w:t>
      </w:r>
      <w:r w:rsidR="00736A55" w:rsidRPr="00744DAE">
        <w:rPr>
          <w:rFonts w:ascii="Book Antiqua" w:hAnsi="Book Antiqua"/>
        </w:rPr>
        <w:t>CRC</w:t>
      </w:r>
      <w:r w:rsidR="005C3293" w:rsidRPr="00744DAE">
        <w:rPr>
          <w:rFonts w:ascii="Book Antiqua" w:hAnsi="Book Antiqua"/>
        </w:rPr>
        <w:t xml:space="preserve"> cells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{"citationID":"51HubajS","properties":{"formattedCitation":"{\\rtf \\super [42]\\nosupersub{}}","plainCitation":"[42]"},"citationItems":[{"id":5474,"uris":["http://zotero.org/users/local/k8OKua5u/items/9MZ7UZGF"],"uri":["http://zotero.org/users/local/k8OKua5u/items/9MZ7UZGF"],"itemData":{"id":5474,"type":"article-journal","title":"Genome-wide ChIP-seq analysis of TCF4 binding regions in colorectal cancer cells","container-title":"International Journal of Clinical and Experimental Medicine","page":"4253-4259","volume":"7","issue":"11","source":"PubMed","abstract":"OBJECTIVE: TCF4 (transcriptional factor 4) forms a complex with its transcriptional coactivator β-catenin and the coactivator carries the final signal output from the canonical Wnt signaling pathway, which is essential for the growth of normal epithelium and also plays important roles in carcinogenesis of colon epithelium. We aimed to gain a better understanding of the genes bound by TCF4 in colorectal cancer cells.\nMETHODS: SW620 human colorectal cancer cells were cultured. The TCF4 antibody of this study was confirmed in SW620 cells by Western Blot. A ChIP-seq based genome-wide analysis of TCF4 chromatin occupancy in colorectal cancer cells was conducted and 1506 high confidence TCF4 binding sites wereidentified.\nRESULTS: Sequence analysis revealed that the binding sites harbor a consensus sequence of C-G/C-A-G-C-T/C-C-T-T-C. Gene ontology and pathway analysis showed that TCF4 regulated 18 genes in Wnt signaling pathway and 97 other transcription factors.\nCONCLUSION: Our results suggest TCF4 binding regions were enriched with a motif of C-G/C-A-G-C-T/C-C-T-T-C. The gene regulation of TCF4 may be conserved in colorectal cancer and glioma cells. TCF4 may be involved in a series of important biological processes such as regulation of metabolic and biosynthetic (GO: 0010604, GO: 0031328, GO: 0009891, GO: 0051173, GO: 0010557, GO: 0045935), adhesion (GO: 0007155, GO: 0022610), apoptosis (GO: 0042981, GO: 0043067, GO: 0010941), and important signaling pathways (Wnt, Chemokine, Calciu, GnRH).","ISSN":"1940-5901","note":"PMID: 25550940\nPMCID: PMC4276198","journalAbbreviation":"Int J Clin Exp Med","language":"eng","author":[{"family":"Chen","given":"Chen"},{"family":"Lu","given":"Yachun"},{"family":"Liu","given":"Jie"},{"family":"Li","given":"Lisha"},{"family":"Zhao","given":"Na"},{"family":"Lin","given":"Biaoyang"}],"issued":{"date-parts":[["2014"]]},"PMID":"25550940","PMCID":"PMC4276198"}}],"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[42]</w:t>
      </w:r>
      <w:r w:rsidR="00894633" w:rsidRPr="00744DAE">
        <w:rPr>
          <w:rFonts w:ascii="Book Antiqua" w:hAnsi="Book Antiqua"/>
        </w:rPr>
        <w:fldChar w:fldCharType="end"/>
      </w:r>
      <w:r w:rsidR="005E43C9" w:rsidRPr="00744DAE">
        <w:rPr>
          <w:rFonts w:ascii="Book Antiqua" w:hAnsi="Book Antiqua"/>
        </w:rPr>
        <w:t xml:space="preserve">, </w:t>
      </w:r>
      <w:r w:rsidR="0030355B" w:rsidRPr="00744DAE">
        <w:rPr>
          <w:rFonts w:ascii="Book Antiqua" w:hAnsi="Book Antiqua"/>
        </w:rPr>
        <w:t xml:space="preserve">to our knowledge, </w:t>
      </w:r>
      <w:r w:rsidR="001F00D6" w:rsidRPr="00744DAE">
        <w:rPr>
          <w:rFonts w:ascii="Book Antiqua" w:hAnsi="Book Antiqua"/>
        </w:rPr>
        <w:t>no other stud</w:t>
      </w:r>
      <w:r w:rsidR="005E43C9" w:rsidRPr="00744DAE">
        <w:rPr>
          <w:rFonts w:ascii="Book Antiqua" w:hAnsi="Book Antiqua"/>
        </w:rPr>
        <w:t>y</w:t>
      </w:r>
      <w:r w:rsidR="001F00D6" w:rsidRPr="00744DAE">
        <w:rPr>
          <w:rFonts w:ascii="Book Antiqua" w:hAnsi="Book Antiqua"/>
        </w:rPr>
        <w:t xml:space="preserve"> </w:t>
      </w:r>
      <w:r w:rsidR="00471B8B" w:rsidRPr="00744DAE">
        <w:rPr>
          <w:rFonts w:ascii="Book Antiqua" w:hAnsi="Book Antiqua"/>
        </w:rPr>
        <w:t xml:space="preserve">reported </w:t>
      </w:r>
      <w:r w:rsidR="001F00D6" w:rsidRPr="00744DAE">
        <w:rPr>
          <w:rFonts w:ascii="Book Antiqua" w:hAnsi="Book Antiqua"/>
        </w:rPr>
        <w:t xml:space="preserve">data </w:t>
      </w:r>
      <w:r w:rsidR="005E43C9" w:rsidRPr="00744DAE">
        <w:rPr>
          <w:rFonts w:ascii="Book Antiqua" w:hAnsi="Book Antiqua"/>
        </w:rPr>
        <w:t>on</w:t>
      </w:r>
      <w:r w:rsidR="00471B8B" w:rsidRPr="00744DAE">
        <w:rPr>
          <w:rFonts w:ascii="Book Antiqua" w:hAnsi="Book Antiqua"/>
        </w:rPr>
        <w:t xml:space="preserve"> </w:t>
      </w:r>
      <w:r w:rsidR="00471B8B" w:rsidRPr="00744DAE">
        <w:rPr>
          <w:rFonts w:ascii="Book Antiqua" w:hAnsi="Book Antiqua"/>
          <w:i/>
        </w:rPr>
        <w:t>NCOA1</w:t>
      </w:r>
      <w:r w:rsidR="00471B8B" w:rsidRPr="00744DAE">
        <w:rPr>
          <w:rFonts w:ascii="Book Antiqua" w:hAnsi="Book Antiqua"/>
        </w:rPr>
        <w:t xml:space="preserve"> expression and </w:t>
      </w:r>
      <w:r w:rsidR="001F00D6" w:rsidRPr="00744DAE">
        <w:rPr>
          <w:rFonts w:ascii="Book Antiqua" w:hAnsi="Book Antiqua"/>
        </w:rPr>
        <w:t>role</w:t>
      </w:r>
      <w:r w:rsidR="00471B8B" w:rsidRPr="00744DAE">
        <w:rPr>
          <w:rFonts w:ascii="Book Antiqua" w:hAnsi="Book Antiqua"/>
        </w:rPr>
        <w:t xml:space="preserve"> in C</w:t>
      </w:r>
      <w:r w:rsidR="00BF0492" w:rsidRPr="00744DAE">
        <w:rPr>
          <w:rFonts w:ascii="Book Antiqua" w:hAnsi="Book Antiqua"/>
        </w:rPr>
        <w:t>R</w:t>
      </w:r>
      <w:r w:rsidR="00471B8B" w:rsidRPr="00744DAE">
        <w:rPr>
          <w:rFonts w:ascii="Book Antiqua" w:hAnsi="Book Antiqua"/>
        </w:rPr>
        <w:t>C</w:t>
      </w:r>
      <w:r w:rsidR="00A74CA0" w:rsidRPr="00744DAE">
        <w:rPr>
          <w:rFonts w:ascii="Book Antiqua" w:hAnsi="Book Antiqua"/>
        </w:rPr>
        <w:t>.</w:t>
      </w:r>
    </w:p>
    <w:p w14:paraId="239E4D1B" w14:textId="77777777" w:rsidR="00196D13" w:rsidRPr="00744DAE" w:rsidRDefault="00196D13" w:rsidP="00744DAE">
      <w:pPr>
        <w:spacing w:after="0" w:line="360" w:lineRule="auto"/>
        <w:contextualSpacing/>
        <w:jc w:val="both"/>
        <w:rPr>
          <w:rFonts w:ascii="Book Antiqua" w:hAnsi="Book Antiqua"/>
          <w:b/>
          <w:i/>
        </w:rPr>
      </w:pPr>
    </w:p>
    <w:p w14:paraId="0B00C600" w14:textId="2F1BBD10" w:rsidR="00471B8B" w:rsidRPr="00744DAE" w:rsidRDefault="005E43C9" w:rsidP="00744DAE">
      <w:pPr>
        <w:pStyle w:val="3"/>
        <w:spacing w:before="0" w:line="360" w:lineRule="auto"/>
        <w:contextualSpacing/>
        <w:jc w:val="both"/>
        <w:rPr>
          <w:rFonts w:ascii="Book Antiqua" w:hAnsi="Book Antiqua"/>
          <w:b/>
          <w:i/>
          <w:color w:val="auto"/>
          <w:sz w:val="24"/>
          <w:szCs w:val="24"/>
        </w:rPr>
      </w:pPr>
      <w:bookmarkStart w:id="42" w:name="_Toc455481004"/>
      <w:r w:rsidRPr="00744DAE">
        <w:rPr>
          <w:rFonts w:ascii="Book Antiqua" w:hAnsi="Book Antiqua"/>
          <w:b/>
          <w:i/>
          <w:color w:val="auto"/>
          <w:sz w:val="24"/>
          <w:szCs w:val="24"/>
        </w:rPr>
        <w:t xml:space="preserve">Nuclear </w:t>
      </w:r>
      <w:r w:rsidR="00CC5C7A" w:rsidRPr="00744DAE">
        <w:rPr>
          <w:rFonts w:ascii="Book Antiqua" w:hAnsi="Book Antiqua"/>
          <w:b/>
          <w:i/>
          <w:color w:val="auto"/>
          <w:sz w:val="24"/>
          <w:szCs w:val="24"/>
        </w:rPr>
        <w:t xml:space="preserve">receptor </w:t>
      </w:r>
      <w:proofErr w:type="spellStart"/>
      <w:r w:rsidR="00CC5C7A" w:rsidRPr="00744DAE">
        <w:rPr>
          <w:rFonts w:ascii="Book Antiqua" w:hAnsi="Book Antiqua"/>
          <w:b/>
          <w:i/>
          <w:color w:val="auto"/>
          <w:sz w:val="24"/>
          <w:szCs w:val="24"/>
        </w:rPr>
        <w:t>coacti</w:t>
      </w:r>
      <w:r w:rsidRPr="00744DAE">
        <w:rPr>
          <w:rFonts w:ascii="Book Antiqua" w:hAnsi="Book Antiqua"/>
          <w:b/>
          <w:i/>
          <w:color w:val="auto"/>
          <w:sz w:val="24"/>
          <w:szCs w:val="24"/>
        </w:rPr>
        <w:t>vator</w:t>
      </w:r>
      <w:proofErr w:type="spellEnd"/>
      <w:r w:rsidRPr="00744DAE">
        <w:rPr>
          <w:rFonts w:ascii="Book Antiqua" w:hAnsi="Book Antiqua"/>
          <w:b/>
          <w:i/>
          <w:color w:val="auto"/>
          <w:sz w:val="24"/>
          <w:szCs w:val="24"/>
        </w:rPr>
        <w:t xml:space="preserve"> 2</w:t>
      </w:r>
      <w:bookmarkEnd w:id="42"/>
    </w:p>
    <w:p w14:paraId="37B8A287" w14:textId="728E9383" w:rsidR="00E4110B" w:rsidRPr="00744DAE" w:rsidRDefault="00CC5C7A" w:rsidP="00744DAE">
      <w:pPr>
        <w:spacing w:after="0" w:line="360" w:lineRule="auto"/>
        <w:contextualSpacing/>
        <w:jc w:val="both"/>
        <w:rPr>
          <w:rFonts w:ascii="Book Antiqua" w:hAnsi="Book Antiqua"/>
        </w:rPr>
      </w:pPr>
      <w:r w:rsidRPr="00744DAE">
        <w:rPr>
          <w:rFonts w:ascii="Book Antiqua" w:hAnsi="Book Antiqua"/>
        </w:rPr>
        <w:t xml:space="preserve">Nuclear Receptor </w:t>
      </w:r>
      <w:proofErr w:type="spellStart"/>
      <w:r w:rsidRPr="00744DAE">
        <w:rPr>
          <w:rFonts w:ascii="Book Antiqua" w:hAnsi="Book Antiqua"/>
        </w:rPr>
        <w:t>Coactivator</w:t>
      </w:r>
      <w:proofErr w:type="spellEnd"/>
      <w:r w:rsidRPr="00744DAE">
        <w:rPr>
          <w:rFonts w:ascii="Book Antiqua" w:hAnsi="Book Antiqua"/>
        </w:rPr>
        <w:t xml:space="preserve"> 2 (NCoA-2)</w:t>
      </w:r>
      <w:r w:rsidR="00992EC0" w:rsidRPr="00744DAE">
        <w:rPr>
          <w:rFonts w:ascii="Book Antiqua" w:hAnsi="Book Antiqua"/>
        </w:rPr>
        <w:t>,</w:t>
      </w:r>
      <w:r w:rsidR="005E43C9" w:rsidRPr="00744DAE">
        <w:rPr>
          <w:rFonts w:ascii="Book Antiqua" w:hAnsi="Book Antiqua"/>
        </w:rPr>
        <w:t xml:space="preserve"> </w:t>
      </w:r>
      <w:r w:rsidR="00471B8B" w:rsidRPr="00744DAE">
        <w:rPr>
          <w:rFonts w:ascii="Book Antiqua" w:hAnsi="Book Antiqua"/>
        </w:rPr>
        <w:t xml:space="preserve">also referred to as </w:t>
      </w:r>
      <w:r w:rsidR="0030355B" w:rsidRPr="00744DAE">
        <w:rPr>
          <w:rFonts w:ascii="Book Antiqua" w:hAnsi="Book Antiqua"/>
        </w:rPr>
        <w:t>TIF2</w:t>
      </w:r>
      <w:r w:rsidR="00471B8B" w:rsidRPr="00744DAE">
        <w:rPr>
          <w:rFonts w:ascii="Book Antiqua" w:hAnsi="Book Antiqua"/>
        </w:rPr>
        <w:t>/GRIP-1/SRC-2</w:t>
      </w:r>
      <w:r w:rsidR="0021181C" w:rsidRPr="00744DAE">
        <w:rPr>
          <w:rFonts w:ascii="Book Antiqua" w:hAnsi="Book Antiqua"/>
        </w:rPr>
        <w:t xml:space="preserve">, </w:t>
      </w:r>
      <w:r w:rsidR="00471B8B" w:rsidRPr="00744DAE">
        <w:rPr>
          <w:rFonts w:ascii="Book Antiqua" w:hAnsi="Book Antiqua"/>
        </w:rPr>
        <w:t xml:space="preserve">was identified </w:t>
      </w:r>
      <w:r w:rsidR="00A74CA0" w:rsidRPr="00744DAE">
        <w:rPr>
          <w:rFonts w:ascii="Book Antiqua" w:hAnsi="Book Antiqua"/>
        </w:rPr>
        <w:t xml:space="preserve">soon </w:t>
      </w:r>
      <w:r w:rsidR="00471B8B" w:rsidRPr="00744DAE">
        <w:rPr>
          <w:rFonts w:ascii="Book Antiqua" w:hAnsi="Book Antiqua"/>
        </w:rPr>
        <w:t xml:space="preserve">after the discovery of </w:t>
      </w:r>
      <w:r w:rsidR="00992EC0" w:rsidRPr="00744DAE">
        <w:rPr>
          <w:rFonts w:ascii="Book Antiqua" w:hAnsi="Book Antiqua"/>
        </w:rPr>
        <w:t>NC</w:t>
      </w:r>
      <w:r w:rsidR="0086031E" w:rsidRPr="00744DAE">
        <w:rPr>
          <w:rFonts w:ascii="Book Antiqua" w:hAnsi="Book Antiqua"/>
        </w:rPr>
        <w:t>o</w:t>
      </w:r>
      <w:r w:rsidR="00992EC0" w:rsidRPr="00744DAE">
        <w:rPr>
          <w:rFonts w:ascii="Book Antiqua" w:hAnsi="Book Antiqua"/>
        </w:rPr>
        <w:t>A</w:t>
      </w:r>
      <w:r w:rsidR="000B3D06" w:rsidRPr="00744DAE">
        <w:rPr>
          <w:rFonts w:ascii="Book Antiqua" w:hAnsi="Book Antiqua"/>
        </w:rPr>
        <w:t>-</w:t>
      </w:r>
      <w:r w:rsidR="00992EC0" w:rsidRPr="00744DAE">
        <w:rPr>
          <w:rFonts w:ascii="Book Antiqua" w:hAnsi="Book Antiqua"/>
        </w:rPr>
        <w:t>1</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{"citationID":"80aaxcvw","properties":{"formattedCitation":"{\\rtf \\super [43]\\nosupersub{}}","plainCitation":"[43]"},"citationItems":[{"id":1838,"uris":["http://zotero.org/users/local/k8OKua5u/items/NTSUK88G"],"uri":["http://zotero.org/users/local/k8OKua5u/items/NTSUK88G"],"itemData":{"id":1838,"type":"article-journal","title":"TIF2, a 160 kDa transcriptional mediator for the ligand-dependent activation function AF-2 of nuclear receptors","container-title":"EMBO J.","page":"3667-3675","volume":"15","issue":"14","abstract":"Nuclear receptors (NRs) act as ligand-inducible transcription factors which regulate the expression of target genes upon binding to cognate response elements. The ligand-dependent activity of the NR activation function AF-2 is believed to be mediated to the transcription machinery through transcriptional mediators/intermediary factors (TIFs). We report here the cloning of the 160 kDa human nuclear protein TIF2, which exhibits all properties expected for a mediator of AF-2: (i) it interacts in vivo with NRs in an agonist-dependent manner; (ii) it binds directly to the ligand-binding domains (LBDs) of NRs in an agonist- and AF-2-integrity-dependent manner in vitro; (iii) it harbours an autonomous transcriptional activation function; (iv) it relieves nuclear receptor autosquelching; and (v) it enhances the activity of some nuclear receptor AF-2s when overexpressed in mammalian cells. TIF2 exhibits partial sequence homology with the recently isolated steroid receptor coactivator SRC-1, indicating the existence of a novel gene family of nuclear receptor transcriptional mediators","journalAbbreviation":"EMBO J.","author":[{"family":"Voegel","given":"J.J."},{"family":"Heine","given":"M.J."},{"family":"Zechel","given":"C."},{"family":"Chambon","given":"P."},{"family":"Gronemeyer","given":"H."}],"issued":{"date-parts":[["1996",7,15]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[43]</w:t>
      </w:r>
      <w:r w:rsidR="00894633" w:rsidRPr="00744DAE">
        <w:rPr>
          <w:rFonts w:ascii="Book Antiqua" w:hAnsi="Book Antiqua"/>
        </w:rPr>
        <w:fldChar w:fldCharType="end"/>
      </w:r>
      <w:r w:rsidR="00471B8B" w:rsidRPr="00744DAE">
        <w:rPr>
          <w:rFonts w:ascii="Book Antiqua" w:hAnsi="Book Antiqua"/>
        </w:rPr>
        <w:t xml:space="preserve">. </w:t>
      </w:r>
      <w:r w:rsidR="00992EC0" w:rsidRPr="00744DAE">
        <w:rPr>
          <w:rFonts w:ascii="Book Antiqua" w:hAnsi="Book Antiqua"/>
        </w:rPr>
        <w:t>NC</w:t>
      </w:r>
      <w:r w:rsidR="0086031E" w:rsidRPr="00744DAE">
        <w:rPr>
          <w:rFonts w:ascii="Book Antiqua" w:hAnsi="Book Antiqua"/>
        </w:rPr>
        <w:t>o</w:t>
      </w:r>
      <w:r w:rsidR="00992EC0" w:rsidRPr="00744DAE">
        <w:rPr>
          <w:rFonts w:ascii="Book Antiqua" w:hAnsi="Book Antiqua"/>
        </w:rPr>
        <w:t>A</w:t>
      </w:r>
      <w:r w:rsidR="000B3D06" w:rsidRPr="00744DAE">
        <w:rPr>
          <w:rFonts w:ascii="Book Antiqua" w:hAnsi="Book Antiqua"/>
        </w:rPr>
        <w:t>-</w:t>
      </w:r>
      <w:r w:rsidR="00992EC0" w:rsidRPr="00744DAE">
        <w:rPr>
          <w:rFonts w:ascii="Book Antiqua" w:hAnsi="Book Antiqua"/>
        </w:rPr>
        <w:t xml:space="preserve">2 </w:t>
      </w:r>
      <w:r w:rsidR="00471B8B" w:rsidRPr="00744DAE">
        <w:rPr>
          <w:rFonts w:ascii="Book Antiqua" w:hAnsi="Book Antiqua"/>
        </w:rPr>
        <w:t>is</w:t>
      </w:r>
      <w:r w:rsidR="005E43C9" w:rsidRPr="00744DAE">
        <w:rPr>
          <w:rFonts w:ascii="Book Antiqua" w:hAnsi="Book Antiqua"/>
        </w:rPr>
        <w:t xml:space="preserve"> involved </w:t>
      </w:r>
      <w:r w:rsidR="00471B8B" w:rsidRPr="00744DAE">
        <w:rPr>
          <w:rFonts w:ascii="Book Antiqua" w:hAnsi="Book Antiqua"/>
        </w:rPr>
        <w:t xml:space="preserve">in </w:t>
      </w:r>
      <w:r w:rsidR="00471B8B" w:rsidRPr="00744DAE">
        <w:rPr>
          <w:rFonts w:ascii="Book Antiqua" w:hAnsi="Book Antiqua"/>
        </w:rPr>
        <w:lastRenderedPageBreak/>
        <w:t xml:space="preserve">mammary </w:t>
      </w:r>
      <w:r w:rsidR="005E43C9" w:rsidRPr="00744DAE">
        <w:rPr>
          <w:rFonts w:ascii="Book Antiqua" w:hAnsi="Book Antiqua"/>
        </w:rPr>
        <w:t xml:space="preserve">gland </w:t>
      </w:r>
      <w:r w:rsidR="00471B8B" w:rsidRPr="00744DAE">
        <w:rPr>
          <w:rFonts w:ascii="Book Antiqua" w:hAnsi="Book Antiqua"/>
        </w:rPr>
        <w:t xml:space="preserve">morphogenesis, energy balance and lipid </w:t>
      </w:r>
      <w:r w:rsidR="00373C54" w:rsidRPr="00744DAE">
        <w:rPr>
          <w:rFonts w:ascii="Book Antiqua" w:hAnsi="Book Antiqua"/>
        </w:rPr>
        <w:t>metabolism</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{"citationID":"06LMhk19","properties":{"formattedCitation":"{\\rtf \\super [44]\\nosupersub{}}","plainCitation":"[44]"},"citationItems":[{"id":5625,"uris":["http://zotero.org/users/local/k8OKua5u/items/ATMRUKGS"],"uri":["http://zotero.org/users/local/k8OKua5u/items/ATMRUKGS"],"itemData":{"id":5625,"type":"article-journal","title":"Steroid receptor coactivator 2 is critical for progesterone-dependent uterine function and mammary morphogenesis in the mouse","container-title":"Molecular and Cellular Biology","page":"6571-6583","volume":"26","issue":"17","source":"PubMed","abstract":"Although the essential involvement of the progesterone receptor (PR) in female reproductive tissues is firmly established, the coregulators preferentially enlisted by PR to mediate its physiological effects have yet to be fully delineated. To further dissect the roles of members of the steroid receptor coactivator (SRC)/p160 family in PR-mediated reproductive processes in vivo, state-of-the-art cre-loxP engineering strategies were employed to generate a mouse model (PR(Cre/+) SRC-2(flox/flox)) in which SRC-2 function was abrogated only in cell lineages that express the PR. Fertility tests revealed that while ovarian activity was normal, PR(Cre/+) SRC-2(flox/flox) mouse uterine function was severely compromised. Absence of SRC-2 in PR-positive uterine cells was shown to contribute to an early block in embryo implantation, a phenotype not shared by SRC-1 or -3 knockout mice. In addition, histological and molecular analyses revealed an inability of the PR(Cre/+) SRC-2(flox/flox) mouse uterus to undergo the necessary cellular and molecular changes that precede complete P-induced decidual progression. Moreover, removal of SRC-1 in the PR(Cre/+) SRC-2(flox/flox) mouse uterus resulted in the absence of a decidual response, confirming that uterine SRC-2 and -1 cooperate in P-initiated transcriptional programs which lead to full decidualization. In the case of the mammary gland, whole-mount and histological analysis disclosed the absence of significant ductal side branching and alveologenesis in the hormone-treated PR(Cre/+) SRC-2(flox/flox) mammary gland, reinforcing an important role for SRC-2 in cellular proliferative changes that require PR. We conclude that SRC-2 is appropriated by PR in a subset of transcriptional cascades obligate for normal uterine and mammary morphogenesis and function.","DOI":"10.1128/MCB.00654-06","ISSN":"0270-7306","note":"PMID: 16914740\nPMCID: PMC1592830","journalAbbreviation":"Mol. Cell. Biol.","language":"eng","author":[{"family":"Mukherjee","given":"Atish"},{"family":"Soyal","given":"Selma M."},{"family":"Fernandez-Valdivia","given":"Rodrigo"},{"family":"Gehin","given":"Martine"},{"family":"Chambon","given":"Pierre"},{"family":"Demayo","given":"Francesco J."},{"family":"Lydon","given":"John P."},{"family":"O'Malley","given":"Bert W."}],"issued":{"date-parts":[["2006",9]]},"PMID":"16914740","PMCID":"PMC1592830"}}],"schema":"https://github.com/citation-style-language/schema/raw/master/csl-citation.json"}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[44</w:t>
      </w:r>
      <w:r w:rsidRPr="00744DAE">
        <w:rPr>
          <w:rFonts w:ascii="Book Antiqua" w:hAnsi="Book Antiqua" w:hint="eastAsia"/>
          <w:vertAlign w:val="superscript"/>
          <w:lang w:eastAsia="zh-CN"/>
        </w:rPr>
        <w:t>,45</w:t>
      </w:r>
      <w:r w:rsidR="009A4EBF" w:rsidRPr="00744DAE">
        <w:rPr>
          <w:rFonts w:ascii="Book Antiqua" w:hAnsi="Book Antiqua"/>
          <w:vertAlign w:val="superscript"/>
        </w:rPr>
        <w:t>]</w:t>
      </w:r>
      <w:r w:rsidR="00894633" w:rsidRPr="00744DAE">
        <w:rPr>
          <w:rFonts w:ascii="Book Antiqua" w:hAnsi="Book Antiqua"/>
        </w:rPr>
        <w:fldChar w:fldCharType="end"/>
      </w:r>
      <w:r w:rsidR="00471B8B" w:rsidRPr="00744DAE">
        <w:rPr>
          <w:rFonts w:ascii="Book Antiqua" w:hAnsi="Book Antiqua"/>
        </w:rPr>
        <w:t>. In</w:t>
      </w:r>
      <w:r w:rsidR="005E43C9" w:rsidRPr="00744DAE">
        <w:rPr>
          <w:rFonts w:ascii="Book Antiqua" w:hAnsi="Book Antiqua"/>
        </w:rPr>
        <w:t>deed</w:t>
      </w:r>
      <w:r w:rsidR="00471B8B" w:rsidRPr="00744DAE">
        <w:rPr>
          <w:rFonts w:ascii="Book Antiqua" w:hAnsi="Book Antiqua"/>
        </w:rPr>
        <w:t xml:space="preserve">, </w:t>
      </w:r>
      <w:r w:rsidR="00992EC0" w:rsidRPr="00744DAE">
        <w:rPr>
          <w:rFonts w:ascii="Book Antiqua" w:hAnsi="Book Antiqua"/>
        </w:rPr>
        <w:t xml:space="preserve">the </w:t>
      </w:r>
      <w:r w:rsidR="0086031E" w:rsidRPr="00744DAE">
        <w:rPr>
          <w:rFonts w:ascii="Book Antiqua" w:hAnsi="Book Antiqua"/>
          <w:i/>
        </w:rPr>
        <w:t>NCOA2</w:t>
      </w:r>
      <w:r w:rsidR="0086031E" w:rsidRPr="00744DAE">
        <w:rPr>
          <w:rFonts w:ascii="Book Antiqua" w:hAnsi="Book Antiqua"/>
        </w:rPr>
        <w:t xml:space="preserve"> </w:t>
      </w:r>
      <w:r w:rsidR="00992EC0" w:rsidRPr="00744DAE">
        <w:rPr>
          <w:rFonts w:ascii="Book Antiqua" w:hAnsi="Book Antiqua"/>
        </w:rPr>
        <w:t xml:space="preserve">gene </w:t>
      </w:r>
      <w:r w:rsidR="005E43C9" w:rsidRPr="00744DAE">
        <w:rPr>
          <w:rFonts w:ascii="Book Antiqua" w:hAnsi="Book Antiqua"/>
        </w:rPr>
        <w:t xml:space="preserve">is </w:t>
      </w:r>
      <w:r w:rsidR="00471B8B" w:rsidRPr="00744DAE">
        <w:rPr>
          <w:rFonts w:ascii="Book Antiqua" w:hAnsi="Book Antiqua"/>
        </w:rPr>
        <w:t>expressed in many tissues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{"citationID":"YJpgDPCv","properties":{"formattedCitation":"{\\rtf \\super [43]\\nosupersub{}}","plainCitation":"[43]"},"citationItems":[{"id":1838,"uris":["http://zotero.org/users/local/k8OKua5u/items/NTSUK88G"],"uri":["http://zotero.org/users/local/k8OKua5u/items/NTSUK88G"],"itemData":{"id":1838,"type":"article-journal","title":"TIF2, a 160 kDa transcriptional mediator for the ligand-dependent activation function AF-2 of nuclear receptors","container-title":"EMBO J.","page":"3667-3675","volume":"15","issue":"14","abstract":"Nuclear receptors (NRs) act as ligand-inducible transcription factors which regulate the expression of target genes upon binding to cognate response elements. The ligand-dependent activity of the NR activation function AF-2 is believed to be mediated to the transcription machinery through transcriptional mediators/intermediary factors (TIFs). We report here the cloning of the 160 kDa human nuclear protein TIF2, which exhibits all properties expected for a mediator of AF-2: (i) it interacts in vivo with NRs in an agonist-dependent manner; (ii) it binds directly to the ligand-binding domains (LBDs) of NRs in an agonist- and AF-2-integrity-dependent manner in vitro; (iii) it harbours an autonomous transcriptional activation function; (iv) it relieves nuclear receptor autosquelching; and (v) it enhances the activity of some nuclear receptor AF-2s when overexpressed in mammalian cells. TIF2 exhibits partial sequence homology with the recently isolated steroid receptor coactivator SRC-1, indicating the existence of a novel gene family of nuclear receptor transcriptional mediators","journalAbbreviation":"EMBO J.","author":[{"family":"Voegel","given":"J.J."},{"family":"Heine","given":"M.J."},{"family":"Zechel","given":"C."},{"family":"Chambon","given":"P."},{"family":"Gronemeyer","given":"H."}],"issued":{"date-parts":[["1996",7,15]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[43</w:t>
      </w:r>
      <w:r w:rsidRPr="00744DAE">
        <w:rPr>
          <w:rFonts w:ascii="Book Antiqua" w:hAnsi="Book Antiqua" w:hint="eastAsia"/>
          <w:vertAlign w:val="superscript"/>
          <w:lang w:eastAsia="zh-CN"/>
        </w:rPr>
        <w:t>,46</w:t>
      </w:r>
      <w:r w:rsidR="009A4EBF" w:rsidRPr="00744DAE">
        <w:rPr>
          <w:rFonts w:ascii="Book Antiqua" w:hAnsi="Book Antiqua"/>
          <w:vertAlign w:val="superscript"/>
        </w:rPr>
        <w:t>]</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{"citationID":"cNaE879D","properties":{"formattedCitation":"{\\rtf \\super [46]\\nosupersub{}}","plainCitation":"[46]"},"citationItems":[{"id":2994,"uris":["http://zotero.org/users/local/k8OKua5u/items/WZHQFHIN"],"uri":["http://zotero.org/users/local/k8OKua5u/items/WZHQFHIN"],"itemData":{"id":2994,"type":"article-journal","title":"The transcriptional co-activator p/CIP binds CBP and mediates nuclear- receptor function [see comments]","container-title":"Nature","page":"677-684","volume":"387","issue":"6634","abstract":"The functionally conserved proteins CBP and p300 act in conjunction with other factors to activate transcription of DNA. A new factor, p/CIP, has been discovered that is present in the cell as a complex with CBP and is required for transcriptional activity of nuclear receptors and other CBP/p300-dependent transcription factors. The highly related nuclear-receptor co-activator protein NCoA-1 is also specifically required for ligand-dependent activation of genes by nuclear receptors. p/CIP, NCoA-1 and CBP all contain related leucine- rich charged helical interaction motifs that are required for receptor- specific mechanisms of gene activation, and allow the selective inhibition of distinct signal-transduction pathways","journalAbbreviation":"Nature","author":[{"family":"Torchia","given":"J."},{"family":"Rose","given":"D.W."},{"family":"Inostroza","given":"J."},{"family":"Kamei","given":"Y."},{"family":"Westin","given":"S."},{"family":"Glass","given":"C.K."},{"family":"Rosenfeld","given":"M.G."}],"issued":{"date-parts":[["1997",6,12]]}}}],"schema":"https://github.com/citation-style-language/schema/raw/master/csl-citation.json"} </w:instrText>
      </w:r>
      <w:r w:rsidR="00894633" w:rsidRPr="00744DAE">
        <w:rPr>
          <w:rFonts w:ascii="Book Antiqua" w:hAnsi="Book Antiqua"/>
        </w:rPr>
        <w:fldChar w:fldCharType="end"/>
      </w:r>
      <w:r w:rsidRPr="00744DAE">
        <w:rPr>
          <w:rFonts w:ascii="Book Antiqua" w:hAnsi="Book Antiqua"/>
        </w:rPr>
        <w:t xml:space="preserve"> </w:t>
      </w:r>
      <w:r w:rsidR="005E43C9" w:rsidRPr="00744DAE">
        <w:rPr>
          <w:rFonts w:ascii="Book Antiqua" w:hAnsi="Book Antiqua"/>
        </w:rPr>
        <w:t>,</w:t>
      </w:r>
      <w:r w:rsidR="009F0FA7" w:rsidRPr="00744DAE">
        <w:rPr>
          <w:rFonts w:ascii="Book Antiqua" w:hAnsi="Book Antiqua"/>
        </w:rPr>
        <w:t xml:space="preserve"> including colon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{"citationID":"6LNJeZtI","properties":{"formattedCitation":"{\\rtf \\super [47]\\nosupersub{}}","plainCitation":"[47]"},"citationItems":[{"id":5515,"uris":["http://zotero.org/users/local/k8OKua5u/items/QFHZZI6X"],"uri":["http://zotero.org/users/local/k8OKua5u/items/QFHZZI6X"],"itemData":{"id":5515,"type":"article-journal","title":"Expression analysis of a subset of coregulators and three nuclear receptors in human colorectal carcinoma","container-title":"Anticancer Research","page":"4287-4292","volume":"25","issue":"6B","source":"PubMed","abstract":"In human colorectal tissue samples, the gene expressions of 4 coactivators, p300, pCAF, TIF-2 and TRAP 220, and 7 corepressors, N-CoR, REA, MTA1, MTA1L1, HDAC1, HDAC2 and HDAC3, linked to estrogen receptors (ER), were revealed by traditional RT-PCR. Cofactors ERalpha, ERbeta and ERRalpha mRNA levels were then measured in 40 tumor tissue samples matched with respective normal mucosa by real-time PCR. The decline of mRNA levels of all coactivators and the increase of NCoR, HDAC1, HDAC2 and MTA1 were observed from normal to tumor tissue, whereas REA, HDAC3 and MTA1L1 expressions were similar in both tissue compartments. The gene expression of ERbeta correlated with those of p300, TIF-2 and REA in normal mucosa, and with that of REA in tumor tissue only. No association was found between ERalpha and coregulators and between each coregulator and different clinical parameters. Our findings suggest that the co-induction of ERbeta and some cofactors may play an important role during the development of human colorectal carcinoma.","ISSN":"0250-7005","note":"PMID: 16309230","journalAbbreviation":"Anticancer Res.","language":"eng","author":[{"family":"Giannini","given":"Romina"},{"family":"Cavallini","given":"Aldo"}],"issued":{"date-parts":[["2005",12]]},"PMID":"16309230"}}],"schema":"https://github.com/citation-style-language/schema/raw/master/csl-citation.json"}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[47]</w:t>
      </w:r>
      <w:r w:rsidR="00894633" w:rsidRPr="00744DAE">
        <w:rPr>
          <w:rFonts w:ascii="Book Antiqua" w:hAnsi="Book Antiqua"/>
        </w:rPr>
        <w:fldChar w:fldCharType="end"/>
      </w:r>
      <w:r w:rsidR="00A74CA0" w:rsidRPr="00744DAE">
        <w:rPr>
          <w:rFonts w:ascii="Book Antiqua" w:hAnsi="Book Antiqua"/>
        </w:rPr>
        <w:t xml:space="preserve">. </w:t>
      </w:r>
      <w:r w:rsidR="006B07B1" w:rsidRPr="00744DAE">
        <w:rPr>
          <w:rFonts w:ascii="Book Antiqua" w:hAnsi="Book Antiqua"/>
        </w:rPr>
        <w:t>Conversely</w:t>
      </w:r>
      <w:r w:rsidR="00471B8B" w:rsidRPr="00744DAE">
        <w:rPr>
          <w:rFonts w:ascii="Book Antiqua" w:hAnsi="Book Antiqua"/>
        </w:rPr>
        <w:t xml:space="preserve">, </w:t>
      </w:r>
      <w:r w:rsidR="00736A55" w:rsidRPr="00744DAE">
        <w:rPr>
          <w:rFonts w:ascii="Book Antiqua" w:hAnsi="Book Antiqua"/>
        </w:rPr>
        <w:t xml:space="preserve">there are </w:t>
      </w:r>
      <w:r w:rsidR="00471B8B" w:rsidRPr="00744DAE">
        <w:rPr>
          <w:rFonts w:ascii="Book Antiqua" w:hAnsi="Book Antiqua"/>
        </w:rPr>
        <w:t xml:space="preserve">discrepancies about </w:t>
      </w:r>
      <w:r w:rsidR="0055487A" w:rsidRPr="00744DAE">
        <w:rPr>
          <w:rFonts w:ascii="Book Antiqua" w:hAnsi="Book Antiqua"/>
        </w:rPr>
        <w:t>NC</w:t>
      </w:r>
      <w:r w:rsidR="0086031E" w:rsidRPr="00744DAE">
        <w:rPr>
          <w:rFonts w:ascii="Book Antiqua" w:hAnsi="Book Antiqua"/>
        </w:rPr>
        <w:t>o</w:t>
      </w:r>
      <w:r w:rsidR="0055487A" w:rsidRPr="00744DAE">
        <w:rPr>
          <w:rFonts w:ascii="Book Antiqua" w:hAnsi="Book Antiqua"/>
        </w:rPr>
        <w:t>A</w:t>
      </w:r>
      <w:r w:rsidR="000B3D06" w:rsidRPr="00744DAE">
        <w:rPr>
          <w:rFonts w:ascii="Book Antiqua" w:hAnsi="Book Antiqua"/>
        </w:rPr>
        <w:t>-</w:t>
      </w:r>
      <w:r w:rsidR="0055487A" w:rsidRPr="00744DAE">
        <w:rPr>
          <w:rFonts w:ascii="Book Antiqua" w:hAnsi="Book Antiqua"/>
        </w:rPr>
        <w:t xml:space="preserve">2 </w:t>
      </w:r>
      <w:r w:rsidR="00471B8B" w:rsidRPr="00744DAE">
        <w:rPr>
          <w:rFonts w:ascii="Book Antiqua" w:hAnsi="Book Antiqua"/>
        </w:rPr>
        <w:t>expression in C</w:t>
      </w:r>
      <w:r w:rsidR="00BF0492" w:rsidRPr="00744DAE">
        <w:rPr>
          <w:rFonts w:ascii="Book Antiqua" w:hAnsi="Book Antiqua"/>
        </w:rPr>
        <w:t>R</w:t>
      </w:r>
      <w:r w:rsidR="00471B8B" w:rsidRPr="00744DAE">
        <w:rPr>
          <w:rFonts w:ascii="Book Antiqua" w:hAnsi="Book Antiqua"/>
        </w:rPr>
        <w:t xml:space="preserve">C. </w:t>
      </w:r>
      <w:r w:rsidR="00084DB6" w:rsidRPr="00744DAE">
        <w:rPr>
          <w:rFonts w:ascii="Book Antiqua" w:hAnsi="Book Antiqua"/>
        </w:rPr>
        <w:t xml:space="preserve">Indeed, by immunohistochemistry, </w:t>
      </w:r>
      <w:proofErr w:type="spellStart"/>
      <w:r w:rsidR="00471B8B" w:rsidRPr="00744DAE">
        <w:rPr>
          <w:rFonts w:ascii="Book Antiqua" w:hAnsi="Book Antiqua"/>
        </w:rPr>
        <w:t>Grivas</w:t>
      </w:r>
      <w:proofErr w:type="spellEnd"/>
      <w:r w:rsidR="00471B8B" w:rsidRPr="00744DAE">
        <w:rPr>
          <w:rFonts w:ascii="Book Antiqua" w:hAnsi="Book Antiqua"/>
        </w:rPr>
        <w:t xml:space="preserve"> </w:t>
      </w:r>
      <w:r w:rsidR="00471B8B" w:rsidRPr="00744DAE">
        <w:rPr>
          <w:rFonts w:ascii="Book Antiqua" w:hAnsi="Book Antiqua"/>
          <w:i/>
        </w:rPr>
        <w:t>et al</w:t>
      </w:r>
      <w:r w:rsidRPr="00744DAE">
        <w:rPr>
          <w:rFonts w:ascii="Book Antiqua" w:hAnsi="Book Antiqua"/>
        </w:rPr>
        <w:fldChar w:fldCharType="begin"/>
      </w:r>
      <w:r w:rsidRPr="00744DAE">
        <w:rPr>
          <w:rFonts w:ascii="Book Antiqua" w:hAnsi="Book Antiqua"/>
        </w:rPr>
        <w:instrText xml:space="preserve"> ADDIN ZOTERO_ITEM CSL_CITATION {"citationID":"CvrxTEHn","properties":{"formattedCitation":"{\\rtf \\super [48]\\nosupersub{}}","plainCitation":"[48]"},"citationItems":[{"id":5519,"uris":["http://zotero.org/users/local/k8OKua5u/items/Q3FAVP96"],"uri":["http://zotero.org/users/local/k8OKua5u/items/Q3FAVP96"],"itemData":{"id":5519,"type":"article-journal","title":"Estrogen receptor alpha/beta, AIB1, and TIF2 in colorectal carcinogenesis: do coregulators have prognostic significance?","container-title":"International Journal of Colorectal Disease","page":"613-622","volume":"24","issue":"6","source":"PubMed","abstract":"PURPOSE: Estrogen receptor beta (ER beta) is abundantly expressed in colorectal tissue, but its role in colorectal carcinogenesis remains elusive. Estrogen receptor coregulators, amplified in breast cancer 1 (AIB1) and transcription intermediary factor 2 (TIF2), have been well-characterized, but their expression in colorectal carcinomas has not been investigated.\nMATERIALS AND METHODS: Estrogen receptor alpha (ER alpha), ER beta, AIB1, and TIF2 protein expression were evaluated by immunohistochemistry in colorectal normal mucosa, adenomas, and adenocarcinomas from 110 patients with colorectal cancer.\nRESULTS: ER alpha expression was rare in colorectal tissue and its expression does not appear to be associated with colorectal carcinogenesis. ER beta, AIB1, and TIF2 were detected in the nucleus of epithelial, endothelial, inflammatory, smooth muscle cells, and myofibroblasts. The expression of the three proteins was significantly increased in epithelial cells of carcinomas compared to normal mucosa. In carcinomas, a significant correlation between the levels of expression of AIB1 and TIF2 was noted. Although AIB1 overexpression was associated with local tumor invasion, it was also found to correlate independently with prolonged overall survival.\nCONCLUSIONS: ER beta, AIB1, and TIF2 appear to be involved in colorectal tumorigenesis and might have prognostic significance.","DOI":"10.1007/s00384-009-0647-9","ISSN":"1432-1262","note":"PMID: 19198856","shortTitle":"Estrogen receptor alpha/beta, AIB1, and TIF2 in colorectal carcinogenesis","journalAbbreviation":"Int J Colorectal Dis","language":"eng","author":[{"family":"Grivas","given":"Petros D."},{"family":"Tzelepi","given":"Vassiliki"},{"family":"Sotiropoulou-Bonikou","given":"Georgia"},{"family":"Kefalopoulou","given":"Zinovia"},{"family":"Papavassiliou","given":"Athanasios G."},{"family":"Kalofonos","given":"Haralabos"}],"issued":{"date-parts":[["2009",6]]},"PMID":"19198856"}}],"schema":"https://github.com/citation-style-language/schema/raw/master/csl-citation.json"} </w:instrText>
      </w:r>
      <w:r w:rsidRPr="00744DAE">
        <w:rPr>
          <w:rFonts w:ascii="Book Antiqua" w:hAnsi="Book Antiqua"/>
        </w:rPr>
        <w:fldChar w:fldCharType="separate"/>
      </w:r>
      <w:r w:rsidRPr="00744DAE">
        <w:rPr>
          <w:rFonts w:ascii="Book Antiqua" w:hAnsi="Book Antiqua"/>
          <w:vertAlign w:val="superscript"/>
        </w:rPr>
        <w:t>[48]</w:t>
      </w:r>
      <w:r w:rsidRPr="00744DAE">
        <w:rPr>
          <w:rFonts w:ascii="Book Antiqua" w:hAnsi="Book Antiqua"/>
        </w:rPr>
        <w:fldChar w:fldCharType="end"/>
      </w:r>
      <w:r w:rsidR="00471B8B" w:rsidRPr="00744DAE">
        <w:rPr>
          <w:rFonts w:ascii="Book Antiqua" w:hAnsi="Book Antiqua"/>
        </w:rPr>
        <w:t xml:space="preserve"> found that </w:t>
      </w:r>
      <w:r w:rsidR="0055487A" w:rsidRPr="00744DAE">
        <w:rPr>
          <w:rFonts w:ascii="Book Antiqua" w:hAnsi="Book Antiqua"/>
        </w:rPr>
        <w:t>NC</w:t>
      </w:r>
      <w:r w:rsidR="0086031E" w:rsidRPr="00744DAE">
        <w:rPr>
          <w:rFonts w:ascii="Book Antiqua" w:hAnsi="Book Antiqua"/>
        </w:rPr>
        <w:t>o</w:t>
      </w:r>
      <w:r w:rsidR="0055487A" w:rsidRPr="00744DAE">
        <w:rPr>
          <w:rFonts w:ascii="Book Antiqua" w:hAnsi="Book Antiqua"/>
        </w:rPr>
        <w:t>A</w:t>
      </w:r>
      <w:r w:rsidR="000B3D06" w:rsidRPr="00744DAE">
        <w:rPr>
          <w:rFonts w:ascii="Book Antiqua" w:hAnsi="Book Antiqua"/>
        </w:rPr>
        <w:t>-</w:t>
      </w:r>
      <w:r w:rsidR="0055487A" w:rsidRPr="00744DAE">
        <w:rPr>
          <w:rFonts w:ascii="Book Antiqua" w:hAnsi="Book Antiqua"/>
        </w:rPr>
        <w:t xml:space="preserve">2 </w:t>
      </w:r>
      <w:r w:rsidR="00471B8B" w:rsidRPr="00744DAE">
        <w:rPr>
          <w:rFonts w:ascii="Book Antiqua" w:hAnsi="Book Antiqua"/>
        </w:rPr>
        <w:t xml:space="preserve">expression </w:t>
      </w:r>
      <w:r w:rsidR="005E43C9" w:rsidRPr="00744DAE">
        <w:rPr>
          <w:rFonts w:ascii="Book Antiqua" w:hAnsi="Book Antiqua"/>
        </w:rPr>
        <w:t>i</w:t>
      </w:r>
      <w:r w:rsidR="00471B8B" w:rsidRPr="00744DAE">
        <w:rPr>
          <w:rFonts w:ascii="Book Antiqua" w:hAnsi="Book Antiqua"/>
        </w:rPr>
        <w:t>s significantly higher in carcinoma than in normal colorectal tissue</w:t>
      </w:r>
      <w:r w:rsidR="00BF0492" w:rsidRPr="00744DAE">
        <w:rPr>
          <w:rFonts w:ascii="Book Antiqua" w:hAnsi="Book Antiqua"/>
        </w:rPr>
        <w:t>s</w:t>
      </w:r>
      <w:r w:rsidR="0055487A" w:rsidRPr="00744DAE">
        <w:rPr>
          <w:rFonts w:ascii="Book Antiqua" w:hAnsi="Book Antiqua"/>
        </w:rPr>
        <w:t>.</w:t>
      </w:r>
      <w:r w:rsidR="00471B8B" w:rsidRPr="00744DAE">
        <w:rPr>
          <w:rFonts w:ascii="Book Antiqua" w:hAnsi="Book Antiqua"/>
        </w:rPr>
        <w:t xml:space="preserve"> </w:t>
      </w:r>
      <w:r w:rsidR="006B07B1" w:rsidRPr="00744DAE">
        <w:rPr>
          <w:rFonts w:ascii="Book Antiqua" w:hAnsi="Book Antiqua"/>
        </w:rPr>
        <w:t xml:space="preserve">Moreover, they reported that </w:t>
      </w:r>
      <w:r w:rsidR="005E43C9" w:rsidRPr="00744DAE">
        <w:rPr>
          <w:rFonts w:ascii="Book Antiqua" w:hAnsi="Book Antiqua"/>
        </w:rPr>
        <w:t>NC</w:t>
      </w:r>
      <w:r w:rsidR="0086031E" w:rsidRPr="00744DAE">
        <w:rPr>
          <w:rFonts w:ascii="Book Antiqua" w:hAnsi="Book Antiqua"/>
        </w:rPr>
        <w:t>o</w:t>
      </w:r>
      <w:r w:rsidR="005E43C9" w:rsidRPr="00744DAE">
        <w:rPr>
          <w:rFonts w:ascii="Book Antiqua" w:hAnsi="Book Antiqua"/>
        </w:rPr>
        <w:t>A</w:t>
      </w:r>
      <w:r w:rsidR="000B3D06" w:rsidRPr="00744DAE">
        <w:rPr>
          <w:rFonts w:ascii="Book Antiqua" w:hAnsi="Book Antiqua"/>
        </w:rPr>
        <w:t>-</w:t>
      </w:r>
      <w:r w:rsidR="005E43C9" w:rsidRPr="00744DAE">
        <w:rPr>
          <w:rFonts w:ascii="Book Antiqua" w:hAnsi="Book Antiqua"/>
        </w:rPr>
        <w:t>2</w:t>
      </w:r>
      <w:r w:rsidR="00471B8B" w:rsidRPr="00744DAE">
        <w:rPr>
          <w:rFonts w:ascii="Book Antiqua" w:hAnsi="Book Antiqua"/>
        </w:rPr>
        <w:t xml:space="preserve"> overexpression </w:t>
      </w:r>
      <w:r w:rsidR="006B07B1" w:rsidRPr="00744DAE">
        <w:rPr>
          <w:rFonts w:ascii="Book Antiqua" w:hAnsi="Book Antiqua"/>
        </w:rPr>
        <w:t>i</w:t>
      </w:r>
      <w:r w:rsidR="00471B8B" w:rsidRPr="00744DAE">
        <w:rPr>
          <w:rFonts w:ascii="Book Antiqua" w:hAnsi="Book Antiqua"/>
        </w:rPr>
        <w:t>s associated with more advanced disease</w:t>
      </w:r>
      <w:r w:rsidR="0055487A" w:rsidRPr="00744DAE">
        <w:rPr>
          <w:rFonts w:ascii="Book Antiqua" w:hAnsi="Book Antiqua"/>
        </w:rPr>
        <w:t>.</w:t>
      </w:r>
      <w:r w:rsidR="005E43C9" w:rsidRPr="00744DAE">
        <w:rPr>
          <w:rFonts w:ascii="Book Antiqua" w:hAnsi="Book Antiqua"/>
        </w:rPr>
        <w:t xml:space="preserve"> Conversely</w:t>
      </w:r>
      <w:r w:rsidR="00471B8B" w:rsidRPr="00744DAE">
        <w:rPr>
          <w:rFonts w:ascii="Book Antiqua" w:hAnsi="Book Antiqua"/>
        </w:rPr>
        <w:t xml:space="preserve">, two other studies suggested that </w:t>
      </w:r>
      <w:r w:rsidR="00472B65" w:rsidRPr="00744DAE">
        <w:rPr>
          <w:rFonts w:ascii="Book Antiqua" w:hAnsi="Book Antiqua"/>
        </w:rPr>
        <w:t>NC</w:t>
      </w:r>
      <w:r w:rsidR="0086031E" w:rsidRPr="00744DAE">
        <w:rPr>
          <w:rFonts w:ascii="Book Antiqua" w:hAnsi="Book Antiqua"/>
        </w:rPr>
        <w:t>o</w:t>
      </w:r>
      <w:r w:rsidR="00472B65" w:rsidRPr="00744DAE">
        <w:rPr>
          <w:rFonts w:ascii="Book Antiqua" w:hAnsi="Book Antiqua"/>
        </w:rPr>
        <w:t>A</w:t>
      </w:r>
      <w:r w:rsidR="000B3D06" w:rsidRPr="00744DAE">
        <w:rPr>
          <w:rFonts w:ascii="Book Antiqua" w:hAnsi="Book Antiqua"/>
        </w:rPr>
        <w:t>-</w:t>
      </w:r>
      <w:r w:rsidR="00472B65" w:rsidRPr="00744DAE">
        <w:rPr>
          <w:rFonts w:ascii="Book Antiqua" w:hAnsi="Book Antiqua"/>
        </w:rPr>
        <w:t>2 expression</w:t>
      </w:r>
      <w:r w:rsidR="00471B8B" w:rsidRPr="00744DAE">
        <w:rPr>
          <w:rFonts w:ascii="Book Antiqua" w:hAnsi="Book Antiqua"/>
        </w:rPr>
        <w:t xml:space="preserve"> </w:t>
      </w:r>
      <w:r w:rsidR="005E43C9" w:rsidRPr="00744DAE">
        <w:rPr>
          <w:rFonts w:ascii="Book Antiqua" w:hAnsi="Book Antiqua"/>
        </w:rPr>
        <w:t>(both mRNA and protein) i</w:t>
      </w:r>
      <w:r w:rsidR="00471B8B" w:rsidRPr="00744DAE">
        <w:rPr>
          <w:rFonts w:ascii="Book Antiqua" w:hAnsi="Book Antiqua"/>
        </w:rPr>
        <w:t xml:space="preserve">s </w:t>
      </w:r>
      <w:proofErr w:type="spellStart"/>
      <w:r w:rsidR="00471B8B" w:rsidRPr="00744DAE">
        <w:rPr>
          <w:rFonts w:ascii="Book Antiqua" w:hAnsi="Book Antiqua"/>
        </w:rPr>
        <w:t>downregulated</w:t>
      </w:r>
      <w:proofErr w:type="spellEnd"/>
      <w:r w:rsidR="00471B8B" w:rsidRPr="00744DAE">
        <w:rPr>
          <w:rFonts w:ascii="Book Antiqua" w:hAnsi="Book Antiqua"/>
        </w:rPr>
        <w:t xml:space="preserve"> in cancer tissue</w:t>
      </w:r>
      <w:r w:rsidR="00BF0492" w:rsidRPr="00744DAE">
        <w:rPr>
          <w:rFonts w:ascii="Book Antiqua" w:hAnsi="Book Antiqua"/>
        </w:rPr>
        <w:t>s</w:t>
      </w:r>
      <w:r w:rsidR="00472B65" w:rsidRPr="00744DAE">
        <w:rPr>
          <w:rFonts w:ascii="Book Antiqua" w:hAnsi="Book Antiqua"/>
        </w:rPr>
        <w:t xml:space="preserve"> </w:t>
      </w:r>
      <w:r w:rsidR="00BF0492" w:rsidRPr="00744DAE">
        <w:rPr>
          <w:rFonts w:ascii="Book Antiqua" w:hAnsi="Book Antiqua"/>
        </w:rPr>
        <w:t xml:space="preserve">compared </w:t>
      </w:r>
      <w:r w:rsidR="005E43C9" w:rsidRPr="00744DAE">
        <w:rPr>
          <w:rFonts w:ascii="Book Antiqua" w:hAnsi="Book Antiqua"/>
        </w:rPr>
        <w:t>with the</w:t>
      </w:r>
      <w:r w:rsidR="00BF0492" w:rsidRPr="00744DAE">
        <w:rPr>
          <w:rFonts w:ascii="Book Antiqua" w:hAnsi="Book Antiqua"/>
        </w:rPr>
        <w:t xml:space="preserve"> </w:t>
      </w:r>
      <w:r w:rsidR="00471B8B" w:rsidRPr="00744DAE">
        <w:rPr>
          <w:rFonts w:ascii="Book Antiqua" w:hAnsi="Book Antiqua"/>
        </w:rPr>
        <w:t>adjacent normal mucosa</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{"citationID":"m4Kjz3yA","properties":{"formattedCitation":"{\\rtf \\super [47]\\nosupersub{}}","plainCitation":"[47]"},"citationItems":[{"id":5515,"uris":["http://zotero.org/users/local/k8OKua5u/items/QFHZZI6X"],"uri":["http://zotero.org/users/local/k8OKua5u/items/QFHZZI6X"],"itemData":{"id":5515,"type":"article-journal","title":"Expression analysis of a subset of coregulators and three nuclear receptors in human colorectal carcinoma","container-title":"Anticancer Research","page":"4287-4292","volume":"25","issue":"6B","source":"PubMed","abstract":"In human colorectal tissue samples, the gene expressions of 4 coactivators, p300, pCAF, TIF-2 and TRAP 220, and 7 corepressors, N-CoR, REA, MTA1, MTA1L1, HDAC1, HDAC2 and HDAC3, linked to estrogen receptors (ER), were revealed by traditional RT-PCR. Cofactors ERalpha, ERbeta and ERRalpha mRNA levels were then measured in 40 tumor tissue samples matched with respective normal mucosa by real-time PCR. The decline of mRNA levels of all coactivators and the increase of NCoR, HDAC1, HDAC2 and MTA1 were observed from normal to tumor tissue, whereas REA, HDAC3 and MTA1L1 expressions were similar in both tissue compartments. The gene expression of ERbeta correlated with those of p300, TIF-2 and REA in normal mucosa, and with that of REA in tumor tissue only. No association was found between ERalpha and coregulators and between each coregulator and different clinical parameters. Our findings suggest that the co-induction of ERbeta and some cofactors may play an important role during the development of human colorectal carcinoma.","ISSN":"0250-7005","note":"PMID: 16309230","journalAbbreviation":"Anticancer Res.","language":"eng","author":[{"family":"Giannini","given":"Romina"},{"family":"Cavallini","given":"Aldo"}],"issued":{"date-parts":[["2005",12]]},"PMID":"16309230"}}],"schema":"https://github.com/citation-style-language/schema/raw/master/csl-citation.json"}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[47</w:t>
      </w:r>
      <w:r w:rsidRPr="00744DAE">
        <w:rPr>
          <w:rFonts w:ascii="Book Antiqua" w:hAnsi="Book Antiqua" w:hint="eastAsia"/>
          <w:vertAlign w:val="superscript"/>
          <w:lang w:eastAsia="zh-CN"/>
        </w:rPr>
        <w:t>,49</w:t>
      </w:r>
      <w:r w:rsidR="009A4EBF" w:rsidRPr="00744DAE">
        <w:rPr>
          <w:rFonts w:ascii="Book Antiqua" w:hAnsi="Book Antiqua"/>
          <w:vertAlign w:val="superscript"/>
        </w:rPr>
        <w:t>]</w:t>
      </w:r>
      <w:r w:rsidR="00894633" w:rsidRPr="00744DAE">
        <w:rPr>
          <w:rFonts w:ascii="Book Antiqua" w:hAnsi="Book Antiqua"/>
        </w:rPr>
        <w:fldChar w:fldCharType="end"/>
      </w:r>
      <w:r w:rsidR="0055487A" w:rsidRPr="00744DAE">
        <w:rPr>
          <w:rFonts w:ascii="Book Antiqua" w:hAnsi="Book Antiqua"/>
        </w:rPr>
        <w:t>.</w:t>
      </w:r>
    </w:p>
    <w:p w14:paraId="413FD52F" w14:textId="14BB33C3" w:rsidR="00471B8B" w:rsidRPr="00744DAE" w:rsidRDefault="006B07B1" w:rsidP="00744DAE">
      <w:pPr>
        <w:spacing w:after="0" w:line="360" w:lineRule="auto"/>
        <w:ind w:firstLineChars="150" w:firstLine="360"/>
        <w:contextualSpacing/>
        <w:jc w:val="both"/>
        <w:rPr>
          <w:rFonts w:ascii="Book Antiqua" w:hAnsi="Book Antiqua"/>
        </w:rPr>
      </w:pPr>
      <w:r w:rsidRPr="00744DAE">
        <w:rPr>
          <w:rFonts w:ascii="Book Antiqua" w:hAnsi="Book Antiqua"/>
        </w:rPr>
        <w:t>In agreement</w:t>
      </w:r>
      <w:r w:rsidR="00471B8B" w:rsidRPr="00744DAE">
        <w:rPr>
          <w:rFonts w:ascii="Book Antiqua" w:hAnsi="Book Antiqua"/>
        </w:rPr>
        <w:t xml:space="preserve">, </w:t>
      </w:r>
      <w:r w:rsidR="00471B8B" w:rsidRPr="00744DAE">
        <w:rPr>
          <w:rFonts w:ascii="Book Antiqua" w:hAnsi="Book Antiqua"/>
          <w:i/>
        </w:rPr>
        <w:t>NCOA2</w:t>
      </w:r>
      <w:r w:rsidR="00471B8B" w:rsidRPr="00744DAE">
        <w:rPr>
          <w:rFonts w:ascii="Book Antiqua" w:hAnsi="Book Antiqua"/>
        </w:rPr>
        <w:t xml:space="preserve"> </w:t>
      </w:r>
      <w:r w:rsidR="005E43C9" w:rsidRPr="00744DAE">
        <w:rPr>
          <w:rFonts w:ascii="Book Antiqua" w:hAnsi="Book Antiqua"/>
        </w:rPr>
        <w:t xml:space="preserve">knock-down </w:t>
      </w:r>
      <w:r w:rsidR="00471B8B" w:rsidRPr="00744DAE">
        <w:rPr>
          <w:rFonts w:ascii="Book Antiqua" w:hAnsi="Book Antiqua"/>
        </w:rPr>
        <w:t xml:space="preserve">using </w:t>
      </w:r>
      <w:proofErr w:type="spellStart"/>
      <w:r w:rsidR="00471B8B" w:rsidRPr="00744DAE">
        <w:rPr>
          <w:rFonts w:ascii="Book Antiqua" w:hAnsi="Book Antiqua"/>
        </w:rPr>
        <w:t>siRNA</w:t>
      </w:r>
      <w:proofErr w:type="spellEnd"/>
      <w:r w:rsidR="00471B8B" w:rsidRPr="00744DAE">
        <w:rPr>
          <w:rFonts w:ascii="Book Antiqua" w:hAnsi="Book Antiqua"/>
        </w:rPr>
        <w:t xml:space="preserve"> in normal </w:t>
      </w:r>
      <w:proofErr w:type="spellStart"/>
      <w:r w:rsidR="00471B8B" w:rsidRPr="00744DAE">
        <w:rPr>
          <w:rFonts w:ascii="Book Antiqua" w:hAnsi="Book Antiqua"/>
        </w:rPr>
        <w:t>colonocytes</w:t>
      </w:r>
      <w:proofErr w:type="spellEnd"/>
      <w:r w:rsidR="00471B8B" w:rsidRPr="00744DAE">
        <w:rPr>
          <w:rFonts w:ascii="Book Antiqua" w:hAnsi="Book Antiqua"/>
        </w:rPr>
        <w:t xml:space="preserve"> </w:t>
      </w:r>
      <w:r w:rsidR="00E454CD" w:rsidRPr="00744DAE">
        <w:rPr>
          <w:rFonts w:ascii="Book Antiqua" w:hAnsi="Book Antiqua"/>
        </w:rPr>
        <w:t>(</w:t>
      </w:r>
      <w:r w:rsidR="00471B8B" w:rsidRPr="00744DAE">
        <w:rPr>
          <w:rFonts w:ascii="Book Antiqua" w:hAnsi="Book Antiqua"/>
        </w:rPr>
        <w:t>NCM460</w:t>
      </w:r>
      <w:r w:rsidR="00A74CA0" w:rsidRPr="00744DAE">
        <w:rPr>
          <w:rFonts w:ascii="Book Antiqua" w:hAnsi="Book Antiqua"/>
        </w:rPr>
        <w:t xml:space="preserve"> cells</w:t>
      </w:r>
      <w:r w:rsidR="00E454CD" w:rsidRPr="00744DAE">
        <w:rPr>
          <w:rFonts w:ascii="Book Antiqua" w:hAnsi="Book Antiqua"/>
        </w:rPr>
        <w:t>)</w:t>
      </w:r>
      <w:r w:rsidR="005E43C9" w:rsidRPr="00744DAE">
        <w:rPr>
          <w:rFonts w:ascii="Book Antiqua" w:hAnsi="Book Antiqua"/>
        </w:rPr>
        <w:t xml:space="preserve"> promotes </w:t>
      </w:r>
      <w:r w:rsidR="00471B8B" w:rsidRPr="00744DAE">
        <w:rPr>
          <w:rFonts w:ascii="Book Antiqua" w:hAnsi="Book Antiqua"/>
        </w:rPr>
        <w:t>cell proliferation and</w:t>
      </w:r>
      <w:r w:rsidR="00472B65" w:rsidRPr="00744DAE">
        <w:rPr>
          <w:rFonts w:ascii="Book Antiqua" w:hAnsi="Book Antiqua"/>
        </w:rPr>
        <w:t xml:space="preserve"> </w:t>
      </w:r>
      <w:r w:rsidR="00471B8B" w:rsidRPr="00744DAE">
        <w:rPr>
          <w:rFonts w:ascii="Book Antiqua" w:hAnsi="Book Antiqua"/>
        </w:rPr>
        <w:t>reduce</w:t>
      </w:r>
      <w:r w:rsidR="005E43C9" w:rsidRPr="00744DAE">
        <w:rPr>
          <w:rFonts w:ascii="Book Antiqua" w:hAnsi="Book Antiqua"/>
        </w:rPr>
        <w:t>s</w:t>
      </w:r>
      <w:r w:rsidR="00471B8B" w:rsidRPr="00744DAE">
        <w:rPr>
          <w:rFonts w:ascii="Book Antiqua" w:hAnsi="Book Antiqua"/>
        </w:rPr>
        <w:t xml:space="preserve"> apoptosis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{"citationID":"6bkVl8R3","properties":{"formattedCitation":"{\\rtf \\super [49]\\nosupersub{}}","plainCitation":"[49]"},"citationItems":[{"id":5521,"uris":["http://zotero.org/users/local/k8OKua5u/items/7EZ5HUCN"],"uri":["http://zotero.org/users/local/k8OKua5u/items/7EZ5HUCN"],"itemData":{"id":5521,"type":"article-journal","title":"Disruption of NCOA2 by recurrent fusion with LACTB2 in colorectal cancer","container-title":"Oncogene","page":"187-195","volume":"35","issue":"2","source":"PubMed","abstract":"Whole-genome and transcriptome sequencing were used to discover novel gene fusions in a case of colon cancer. A tumor-specific LACTB2-NCOA2 fusion originating from intra-chromosomal rearrangement of chromosome 8 was identified at both DNA and RNA levels. Unlike conventional oncogenic chimeric proteins, the fusion product lacks functional domain from respective genes, indicative of an amorphic rearrangement. This chimeric LACTB2-NCOA2 transcript was detected in 6 out of 99 (6.1%) colorectal cancer (CRC) cases, where NCOA2 was significantly downregulated. Enforced expression of wild-type NCOA2 but not the LACTB2-NCOA2 fusion protein impaired the pro-tumorigenic phenotypes of CRC cells, whereas knockdown of endogenous NCOA2 in normal colonocytes had opposite effects. Mechanistically, NCOA2 inhibited Wnt/β-catenin signaling through simultaneously upregulating inhibitors and downregulating stimulators of Wnt/β-catenin pathway. Collectively, our data supports that NCOA2 is a novel negative growth regulatory gene repressing the Wnt/β-catenin pathway in CRC, where recurrent fusion with LACTB2 contributes to its disruption.","DOI":"10.1038/onc.2015.72","ISSN":"1476-5594","note":"PMID: 25823027\nPMCID: PMC4717154","journalAbbreviation":"Oncogene","language":"eng","author":[{"family":"Yu","given":"J."},{"family":"Wu","given":"W. K. K."},{"family":"Liang","given":"Q."},{"family":"Zhang","given":"N."},{"family":"He","given":"J."},{"family":"Li","given":"X."},{"family":"Zhang","given":"X."},{"family":"Xu","given":"L."},{"family":"Chan","given":"M. T. V."},{"family":"Ng","given":"S. S. M."},{"family":"Sung","given":"J. J. Y."}],"issued":{"date-parts":[["2016",1,14]]},"PMID":"25823027","PMCID":"PMC4717154"}}],"schema":"https://github.com/citation-style-language/schema/raw/master/csl-citation.json"}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[49]</w:t>
      </w:r>
      <w:r w:rsidR="00894633" w:rsidRPr="00744DAE">
        <w:rPr>
          <w:rFonts w:ascii="Book Antiqua" w:hAnsi="Book Antiqua"/>
        </w:rPr>
        <w:fldChar w:fldCharType="end"/>
      </w:r>
      <w:r w:rsidR="00471B8B" w:rsidRPr="00744DAE">
        <w:rPr>
          <w:rFonts w:ascii="Book Antiqua" w:hAnsi="Book Antiqua"/>
        </w:rPr>
        <w:t>.</w:t>
      </w:r>
      <w:r w:rsidR="000B3D06" w:rsidRPr="00744DAE">
        <w:rPr>
          <w:rFonts w:ascii="Book Antiqua" w:hAnsi="Book Antiqua"/>
        </w:rPr>
        <w:t xml:space="preserve"> P</w:t>
      </w:r>
      <w:r w:rsidR="00CE19DC" w:rsidRPr="00744DAE">
        <w:rPr>
          <w:rFonts w:ascii="Book Antiqua" w:hAnsi="Book Antiqua"/>
        </w:rPr>
        <w:t xml:space="preserve">revious </w:t>
      </w:r>
      <w:r w:rsidR="00471B8B" w:rsidRPr="00744DAE">
        <w:rPr>
          <w:rFonts w:ascii="Book Antiqua" w:hAnsi="Book Antiqua"/>
        </w:rPr>
        <w:t xml:space="preserve">studies </w:t>
      </w:r>
      <w:r w:rsidR="000B3D06" w:rsidRPr="00744DAE">
        <w:rPr>
          <w:rFonts w:ascii="Book Antiqua" w:hAnsi="Book Antiqua"/>
        </w:rPr>
        <w:t xml:space="preserve">also </w:t>
      </w:r>
      <w:r w:rsidR="005E43C9" w:rsidRPr="00744DAE">
        <w:rPr>
          <w:rFonts w:ascii="Book Antiqua" w:hAnsi="Book Antiqua"/>
        </w:rPr>
        <w:t xml:space="preserve">reported </w:t>
      </w:r>
      <w:r w:rsidR="00471B8B" w:rsidRPr="00744DAE">
        <w:rPr>
          <w:rFonts w:ascii="Book Antiqua" w:hAnsi="Book Antiqua"/>
        </w:rPr>
        <w:t>that NC</w:t>
      </w:r>
      <w:r w:rsidR="0086031E" w:rsidRPr="00744DAE">
        <w:rPr>
          <w:rFonts w:ascii="Book Antiqua" w:hAnsi="Book Antiqua"/>
        </w:rPr>
        <w:t>o</w:t>
      </w:r>
      <w:r w:rsidR="00471B8B" w:rsidRPr="00744DAE">
        <w:rPr>
          <w:rFonts w:ascii="Book Antiqua" w:hAnsi="Book Antiqua"/>
        </w:rPr>
        <w:t>A</w:t>
      </w:r>
      <w:r w:rsidR="000B3D06" w:rsidRPr="00744DAE">
        <w:rPr>
          <w:rFonts w:ascii="Book Antiqua" w:hAnsi="Book Antiqua"/>
        </w:rPr>
        <w:t>-</w:t>
      </w:r>
      <w:r w:rsidR="00471B8B" w:rsidRPr="00744DAE">
        <w:rPr>
          <w:rFonts w:ascii="Book Antiqua" w:hAnsi="Book Antiqua"/>
        </w:rPr>
        <w:t>2 c</w:t>
      </w:r>
      <w:r w:rsidR="005E43C9" w:rsidRPr="00744DAE">
        <w:rPr>
          <w:rFonts w:ascii="Book Antiqua" w:hAnsi="Book Antiqua"/>
        </w:rPr>
        <w:t>an</w:t>
      </w:r>
      <w:r w:rsidR="00471B8B" w:rsidRPr="00744DAE">
        <w:rPr>
          <w:rFonts w:ascii="Book Antiqua" w:hAnsi="Book Antiqua"/>
        </w:rPr>
        <w:t xml:space="preserve"> </w:t>
      </w:r>
      <w:r w:rsidR="00472B65" w:rsidRPr="00744DAE">
        <w:rPr>
          <w:rFonts w:ascii="Book Antiqua" w:hAnsi="Book Antiqua"/>
        </w:rPr>
        <w:t>bind to β-catenin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{"citationID":"BmvDMgx8","properties":{"formattedCitation":"{\\rtf \\super [38]\\nosupersub{}}","plainCitation":"[38]"},"citationItems":[{"id":5523,"uris":["http://zotero.org/users/local/k8OKua5u/items/8UXRF9VU"],"uri":["http://zotero.org/users/local/k8OKua5u/items/8UXRF9VU"],"itemData":{"id":5523,"type":"article-journal","title":"Synergistic effects of coactivators GRIP1 and beta-catenin on gene activation: cross-talk between androgen receptor and Wnt signaling pathways","container-title":"The Journal of Biological Chemistry","page":"4212-4220","volume":"279","issue":"6","source":"PubMed","abstract":"The p160 coactivators, such as GRIP1, bind nuclear receptors and help to mediate transcriptional activation. beta-Catenin binds to and serves as a coactivator for the nuclear receptor, androgen receptor (AR), and the Lymphoid Enhancer Factor/T Cell Factor family member, Lef1. Here we report that GRIP1 and beta-catenin can bind strongly to each other through the AD2 domain of GRIP1. Furthermore, GRIP1 and beta-catenin can synergistically enhance the activity of both AR and Lef1, and both coactivators are recruited specifically to AR-driven and Lef1-driven promoters. However, the mechanism of beta-catenin-GRIP1 coactivator function and synergy is different with AR and Lef1. While beta-catenin can bind directly to both AR and Lef1, GRIP1 can only bind directly to AR; the ability of GRIP1 to associate with and function as a coactivator for Lef1 is entirely dependent on the presence of beta-catenin. Thus, whereas GRIP1 coactivator function involves direct binding to nuclear receptors and most other classes of DNA-binding transcriptional activator proteins, the coactivator function of GRIP1 with Lef1 follows a novel paradigm where GRIP1 is recruited indirectly to Lef1 through their mutual association with beta-catenin. The beta-catenin-GRIP1 interaction represents another potential point of cross-talk between the AR and Wnt signaling pathways.","DOI":"10.1074/jbc.M311374200","ISSN":"0021-9258","note":"PMID: 14638683","shortTitle":"Synergistic effects of coactivators GRIP1 and beta-catenin on gene activation","journalAbbreviation":"J. Biol. Chem.","language":"eng","author":[{"family":"Li","given":"Hongwei"},{"family":"Kim","given":"Jeong Hoon"},{"family":"Koh","given":"Stephen S."},{"family":"Stallcup","given":"Michael R."}],"issued":{"date-parts":[["2004",2,6]]},"PMID":"14638683"}}],"schema":"https://github.com/citation-style-language/schema/raw/master/csl-citation.json"}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[38</w:t>
      </w:r>
      <w:r w:rsidR="00CC5C7A" w:rsidRPr="00744DAE">
        <w:rPr>
          <w:rFonts w:ascii="Book Antiqua" w:hAnsi="Book Antiqua" w:hint="eastAsia"/>
          <w:vertAlign w:val="superscript"/>
          <w:lang w:eastAsia="zh-CN"/>
        </w:rPr>
        <w:t>,50</w:t>
      </w:r>
      <w:r w:rsidR="009A4EBF" w:rsidRPr="00744DAE">
        <w:rPr>
          <w:rFonts w:ascii="Book Antiqua" w:hAnsi="Book Antiqua"/>
          <w:vertAlign w:val="superscript"/>
        </w:rPr>
        <w:t>]</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{"citationID":"9maPZHnm","properties":{"formattedCitation":"{\\rtf \\super [50]\\nosupersub{}}","plainCitation":"[50]"},"citationItems":[{"id":5525,"uris":["http://zotero.org/users/local/k8OKua5u/items/VSM4TI4H"],"uri":["http://zotero.org/users/local/k8OKua5u/items/VSM4TI4H"],"itemData":{"id":5525,"type":"article-journal","title":"Interaction of beta-catenin and TIF2/GRIP1 in transcriptional activation by the androgen receptor","container-title":"The Journal of Biological Chemistry","page":"37853-37867","volume":"280","issue":"45","source":"PubMed","abstract":"The multifunctional oncoprotein beta-catenin interacts with the activation function-2 domain of androgen receptor (AR) to stimulate androgen receptor transcriptional activity, increase sensitivity, and broaden specificity of ligand interactions. beta-Catenin interacts with androgen receptor in close proximity to the binding groove for P160 coactivators such as transcriptional intermediary factor-2 (TIF2)/glucocorticoid receptor interacting protein-1 (GRIP1). beta-Catenin can also bind directly to TIF2/GRIP1. Both N- and C-terminal regions of beta-catenin are needed for optimal interaction with TIF2/GRIP1. We show that distinct residues of beta-catenin are responsible for both binding and functional interactions with androgen receptor and with TCF4, thus allowing the introduction of missense mutations that selectively affect these interactions. beta-Catenin and TIF2/GRIP1 are each able to mediate binding between the other and androgen receptor in functional interactions that enhance ligand-dependent transcription. The data strongly imply that AR, beta-catenin, and TIF2/GRIP1 bind in a three-way interaction that mediates transcription. Lastly, we observed that a beta-catenin C-terminal peptide containing 229 amino acids can bind TIF2/GRIP1 and AR but has a profound dominant inhibitory effect on ligand-dependent transcription. We propose that beta-catenin may play an integral role in formation of the androgen-receptor transcriptional complex.","DOI":"10.1074/jbc.M503850200","ISSN":"0021-9258","note":"PMID: 16141201","journalAbbreviation":"J. Biol. Chem.","language":"eng","author":[{"family":"Song","given":"Liang-Nian"},{"family":"Gelmann","given":"Edward P."}],"issued":{"date-parts":[["2005",11,11]]},"PMID":"16141201"}}],"schema":"https://github.com/citation-style-language/schema/raw/master/csl-citation.json"} </w:instrText>
      </w:r>
      <w:r w:rsidR="00894633" w:rsidRPr="00744DAE">
        <w:rPr>
          <w:rFonts w:ascii="Book Antiqua" w:hAnsi="Book Antiqua"/>
        </w:rPr>
        <w:fldChar w:fldCharType="end"/>
      </w:r>
      <w:r w:rsidR="00CC5C7A" w:rsidRPr="00744DAE">
        <w:rPr>
          <w:rFonts w:ascii="Book Antiqua" w:hAnsi="Book Antiqua"/>
        </w:rPr>
        <w:t xml:space="preserve"> </w:t>
      </w:r>
      <w:r w:rsidR="00471B8B" w:rsidRPr="00744DAE">
        <w:rPr>
          <w:rFonts w:ascii="Book Antiqua" w:hAnsi="Book Antiqua"/>
        </w:rPr>
        <w:t>.</w:t>
      </w:r>
      <w:r w:rsidR="005E43C9" w:rsidRPr="00744DAE">
        <w:rPr>
          <w:rFonts w:ascii="Book Antiqua" w:hAnsi="Book Antiqua"/>
        </w:rPr>
        <w:t xml:space="preserve"> </w:t>
      </w:r>
      <w:r w:rsidR="00471B8B" w:rsidRPr="00744DAE">
        <w:rPr>
          <w:rFonts w:ascii="Book Antiqua" w:hAnsi="Book Antiqua"/>
        </w:rPr>
        <w:t xml:space="preserve">Yu </w:t>
      </w:r>
      <w:r w:rsidR="00471B8B" w:rsidRPr="00744DAE">
        <w:rPr>
          <w:rFonts w:ascii="Book Antiqua" w:hAnsi="Book Antiqua"/>
          <w:i/>
        </w:rPr>
        <w:t>et al</w:t>
      </w:r>
      <w:r w:rsidR="00CC5C7A" w:rsidRPr="00744DAE">
        <w:rPr>
          <w:rFonts w:ascii="Book Antiqua" w:hAnsi="Book Antiqua"/>
        </w:rPr>
        <w:fldChar w:fldCharType="begin"/>
      </w:r>
      <w:r w:rsidR="00CC5C7A" w:rsidRPr="00744DAE">
        <w:rPr>
          <w:rFonts w:ascii="Book Antiqua" w:hAnsi="Book Antiqua"/>
        </w:rPr>
        <w:instrText xml:space="preserve"> ADDIN ZOTERO_ITEM CSL_CITATION {"citationID":"5pxYzMIc","properties":{"formattedCitation":"{\\rtf \\super [49]\\nosupersub{}}","plainCitation":"[49]"},"citationItems":[{"id":5521,"uris":["http://zotero.org/users/local/k8OKua5u/items/7EZ5HUCN"],"uri":["http://zotero.org/users/local/k8OKua5u/items/7EZ5HUCN"],"itemData":{"id":5521,"type":"article-journal","title":"Disruption of NCOA2 by recurrent fusion with LACTB2 in colorectal cancer","container-title":"Oncogene","page":"187-195","volume":"35","issue":"2","source":"PubMed","abstract":"Whole-genome and transcriptome sequencing were used to discover novel gene fusions in a case of colon cancer. A tumor-specific LACTB2-NCOA2 fusion originating from intra-chromosomal rearrangement of chromosome 8 was identified at both DNA and RNA levels. Unlike conventional oncogenic chimeric proteins, the fusion product lacks functional domain from respective genes, indicative of an amorphic rearrangement. This chimeric LACTB2-NCOA2 transcript was detected in 6 out of 99 (6.1%) colorectal cancer (CRC) cases, where NCOA2 was significantly downregulated. Enforced expression of wild-type NCOA2 but not the LACTB2-NCOA2 fusion protein impaired the pro-tumorigenic phenotypes of CRC cells, whereas knockdown of endogenous NCOA2 in normal colonocytes had opposite effects. Mechanistically, NCOA2 inhibited Wnt/β-catenin signaling through simultaneously upregulating inhibitors and downregulating stimulators of Wnt/β-catenin pathway. Collectively, our data supports that NCOA2 is a novel negative growth regulatory gene repressing the Wnt/β-catenin pathway in CRC, where recurrent fusion with LACTB2 contributes to its disruption.","DOI":"10.1038/onc.2015.72","ISSN":"1476-5594","note":"PMID: 25823027\nPMCID: PMC4717154","journalAbbreviation":"Oncogene","language":"eng","author":[{"family":"Yu","given":"J."},{"family":"Wu","given":"W. K. K."},{"family":"Liang","given":"Q."},{"family":"Zhang","given":"N."},{"family":"He","given":"J."},{"family":"Li","given":"X."},{"family":"Zhang","given":"X."},{"family":"Xu","given":"L."},{"family":"Chan","given":"M. T. V."},{"family":"Ng","given":"S. S. M."},{"family":"Sung","given":"J. J. Y."}],"issued":{"date-parts":[["2016",1,14]]},"PMID":"25823027","PMCID":"PMC4717154"}}],"schema":"https://github.com/citation-style-language/schema/raw/master/csl-citation.json"} </w:instrText>
      </w:r>
      <w:r w:rsidR="00CC5C7A" w:rsidRPr="00744DAE">
        <w:rPr>
          <w:rFonts w:ascii="Book Antiqua" w:hAnsi="Book Antiqua"/>
        </w:rPr>
        <w:fldChar w:fldCharType="separate"/>
      </w:r>
      <w:r w:rsidR="00CC5C7A" w:rsidRPr="00744DAE">
        <w:rPr>
          <w:rFonts w:ascii="Book Antiqua" w:hAnsi="Book Antiqua"/>
          <w:vertAlign w:val="superscript"/>
        </w:rPr>
        <w:t>[49]</w:t>
      </w:r>
      <w:r w:rsidR="00CC5C7A" w:rsidRPr="00744DAE">
        <w:rPr>
          <w:rFonts w:ascii="Book Antiqua" w:hAnsi="Book Antiqua"/>
        </w:rPr>
        <w:fldChar w:fldCharType="end"/>
      </w:r>
      <w:r w:rsidR="00CC5C7A" w:rsidRPr="00744DAE">
        <w:rPr>
          <w:rFonts w:ascii="Book Antiqua" w:hAnsi="Book Antiqua" w:hint="eastAsia"/>
          <w:lang w:eastAsia="zh-CN"/>
        </w:rPr>
        <w:t xml:space="preserve"> </w:t>
      </w:r>
      <w:r w:rsidR="00471B8B" w:rsidRPr="00744DAE">
        <w:rPr>
          <w:rFonts w:ascii="Book Antiqua" w:hAnsi="Book Antiqua"/>
        </w:rPr>
        <w:t>confirmed these data by demonstrating that NC</w:t>
      </w:r>
      <w:r w:rsidR="0086031E" w:rsidRPr="00744DAE">
        <w:rPr>
          <w:rFonts w:ascii="Book Antiqua" w:hAnsi="Book Antiqua"/>
        </w:rPr>
        <w:t>o</w:t>
      </w:r>
      <w:r w:rsidR="004A4CC9" w:rsidRPr="00744DAE">
        <w:rPr>
          <w:rFonts w:ascii="Book Antiqua" w:hAnsi="Book Antiqua"/>
        </w:rPr>
        <w:t>A</w:t>
      </w:r>
      <w:r w:rsidR="000B3D06" w:rsidRPr="00744DAE">
        <w:rPr>
          <w:rFonts w:ascii="Book Antiqua" w:hAnsi="Book Antiqua"/>
        </w:rPr>
        <w:t>-</w:t>
      </w:r>
      <w:r w:rsidR="00471B8B" w:rsidRPr="00744DAE">
        <w:rPr>
          <w:rFonts w:ascii="Book Antiqua" w:hAnsi="Book Antiqua"/>
        </w:rPr>
        <w:t>2 exert</w:t>
      </w:r>
      <w:r w:rsidR="00472B65" w:rsidRPr="00744DAE">
        <w:rPr>
          <w:rFonts w:ascii="Book Antiqua" w:hAnsi="Book Antiqua"/>
        </w:rPr>
        <w:t>s</w:t>
      </w:r>
      <w:r w:rsidR="00471B8B" w:rsidRPr="00744DAE">
        <w:rPr>
          <w:rFonts w:ascii="Book Antiqua" w:hAnsi="Book Antiqua"/>
        </w:rPr>
        <w:t xml:space="preserve"> an inhibitory effect on the </w:t>
      </w:r>
      <w:r w:rsidR="005E43C9" w:rsidRPr="00744DAE">
        <w:rPr>
          <w:rFonts w:ascii="Book Antiqua" w:hAnsi="Book Antiqua"/>
        </w:rPr>
        <w:t>WNT</w:t>
      </w:r>
      <w:r w:rsidR="00471B8B" w:rsidRPr="00744DAE">
        <w:rPr>
          <w:rFonts w:ascii="Book Antiqua" w:hAnsi="Book Antiqua"/>
        </w:rPr>
        <w:t xml:space="preserve"> signaling pathway. Altogether, these </w:t>
      </w:r>
      <w:r w:rsidR="005E43C9" w:rsidRPr="00744DAE">
        <w:rPr>
          <w:rFonts w:ascii="Book Antiqua" w:hAnsi="Book Antiqua"/>
        </w:rPr>
        <w:t>findings</w:t>
      </w:r>
      <w:r w:rsidR="00471B8B" w:rsidRPr="00744DAE">
        <w:rPr>
          <w:rFonts w:ascii="Book Antiqua" w:hAnsi="Book Antiqua"/>
        </w:rPr>
        <w:t xml:space="preserve"> suggest a potential tumor-suppress</w:t>
      </w:r>
      <w:r w:rsidR="005E43C9" w:rsidRPr="00744DAE">
        <w:rPr>
          <w:rFonts w:ascii="Book Antiqua" w:hAnsi="Book Antiqua"/>
        </w:rPr>
        <w:t>or activity</w:t>
      </w:r>
      <w:r w:rsidR="00471B8B" w:rsidRPr="00744DAE">
        <w:rPr>
          <w:rFonts w:ascii="Book Antiqua" w:hAnsi="Book Antiqua"/>
        </w:rPr>
        <w:t xml:space="preserve"> of NC</w:t>
      </w:r>
      <w:r w:rsidR="0086031E" w:rsidRPr="00744DAE">
        <w:rPr>
          <w:rFonts w:ascii="Book Antiqua" w:hAnsi="Book Antiqua"/>
        </w:rPr>
        <w:t>o</w:t>
      </w:r>
      <w:r w:rsidR="00A74CA0" w:rsidRPr="00744DAE">
        <w:rPr>
          <w:rFonts w:ascii="Book Antiqua" w:hAnsi="Book Antiqua"/>
        </w:rPr>
        <w:t>A</w:t>
      </w:r>
      <w:r w:rsidR="000B3D06" w:rsidRPr="00744DAE">
        <w:rPr>
          <w:rFonts w:ascii="Book Antiqua" w:hAnsi="Book Antiqua"/>
        </w:rPr>
        <w:t>-</w:t>
      </w:r>
      <w:r w:rsidR="00A74CA0" w:rsidRPr="00744DAE">
        <w:rPr>
          <w:rFonts w:ascii="Book Antiqua" w:hAnsi="Book Antiqua"/>
        </w:rPr>
        <w:t>2</w:t>
      </w:r>
      <w:r w:rsidR="00471B8B" w:rsidRPr="00744DAE">
        <w:rPr>
          <w:rFonts w:ascii="Book Antiqua" w:hAnsi="Book Antiqua"/>
        </w:rPr>
        <w:t xml:space="preserve"> in C</w:t>
      </w:r>
      <w:r w:rsidR="00CE19DC" w:rsidRPr="00744DAE">
        <w:rPr>
          <w:rFonts w:ascii="Book Antiqua" w:hAnsi="Book Antiqua"/>
        </w:rPr>
        <w:t>R</w:t>
      </w:r>
      <w:r w:rsidR="00471B8B" w:rsidRPr="00744DAE">
        <w:rPr>
          <w:rFonts w:ascii="Book Antiqua" w:hAnsi="Book Antiqua"/>
        </w:rPr>
        <w:t>C.</w:t>
      </w:r>
    </w:p>
    <w:p w14:paraId="48E23222" w14:textId="77777777" w:rsidR="00C10DA1" w:rsidRPr="00744DAE" w:rsidRDefault="00C10DA1" w:rsidP="00744DAE">
      <w:pPr>
        <w:spacing w:after="0" w:line="360" w:lineRule="auto"/>
        <w:contextualSpacing/>
        <w:jc w:val="both"/>
        <w:rPr>
          <w:rFonts w:ascii="Book Antiqua" w:hAnsi="Book Antiqua"/>
        </w:rPr>
      </w:pPr>
    </w:p>
    <w:p w14:paraId="28AA15D3" w14:textId="2E8B664F" w:rsidR="00471B8B" w:rsidRPr="00744DAE" w:rsidRDefault="005E43C9" w:rsidP="00744DAE">
      <w:pPr>
        <w:pStyle w:val="3"/>
        <w:spacing w:before="0" w:line="360" w:lineRule="auto"/>
        <w:contextualSpacing/>
        <w:jc w:val="both"/>
        <w:rPr>
          <w:rFonts w:ascii="Book Antiqua" w:hAnsi="Book Antiqua"/>
          <w:b/>
          <w:i/>
          <w:color w:val="auto"/>
          <w:sz w:val="24"/>
          <w:szCs w:val="24"/>
        </w:rPr>
      </w:pPr>
      <w:bookmarkStart w:id="43" w:name="_Toc455481005"/>
      <w:r w:rsidRPr="00744DAE">
        <w:rPr>
          <w:rFonts w:ascii="Book Antiqua" w:hAnsi="Book Antiqua"/>
          <w:b/>
          <w:i/>
          <w:color w:val="auto"/>
          <w:sz w:val="24"/>
          <w:szCs w:val="24"/>
        </w:rPr>
        <w:t xml:space="preserve">Nuclear </w:t>
      </w:r>
      <w:r w:rsidR="00CC5C7A" w:rsidRPr="00744DAE">
        <w:rPr>
          <w:rFonts w:ascii="Book Antiqua" w:hAnsi="Book Antiqua"/>
          <w:b/>
          <w:i/>
          <w:color w:val="auto"/>
          <w:sz w:val="24"/>
          <w:szCs w:val="24"/>
        </w:rPr>
        <w:t xml:space="preserve">receptor </w:t>
      </w:r>
      <w:proofErr w:type="spellStart"/>
      <w:r w:rsidR="00CC5C7A" w:rsidRPr="00744DAE">
        <w:rPr>
          <w:rFonts w:ascii="Book Antiqua" w:hAnsi="Book Antiqua"/>
          <w:b/>
          <w:i/>
          <w:color w:val="auto"/>
          <w:sz w:val="24"/>
          <w:szCs w:val="24"/>
        </w:rPr>
        <w:t>coact</w:t>
      </w:r>
      <w:r w:rsidRPr="00744DAE">
        <w:rPr>
          <w:rFonts w:ascii="Book Antiqua" w:hAnsi="Book Antiqua"/>
          <w:b/>
          <w:i/>
          <w:color w:val="auto"/>
          <w:sz w:val="24"/>
          <w:szCs w:val="24"/>
        </w:rPr>
        <w:t>ivator</w:t>
      </w:r>
      <w:proofErr w:type="spellEnd"/>
      <w:r w:rsidRPr="00744DAE">
        <w:rPr>
          <w:rFonts w:ascii="Book Antiqua" w:hAnsi="Book Antiqua"/>
          <w:b/>
          <w:i/>
          <w:color w:val="auto"/>
          <w:sz w:val="24"/>
          <w:szCs w:val="24"/>
        </w:rPr>
        <w:t xml:space="preserve"> 3 </w:t>
      </w:r>
      <w:bookmarkEnd w:id="43"/>
    </w:p>
    <w:p w14:paraId="20140078" w14:textId="4A04D8AF" w:rsidR="00471B8B" w:rsidRPr="00744DAE" w:rsidRDefault="00CC5C7A" w:rsidP="00744DAE">
      <w:pPr>
        <w:spacing w:after="0" w:line="360" w:lineRule="auto"/>
        <w:contextualSpacing/>
        <w:jc w:val="both"/>
        <w:rPr>
          <w:rFonts w:ascii="Book Antiqua" w:hAnsi="Book Antiqua"/>
        </w:rPr>
      </w:pPr>
      <w:r w:rsidRPr="00744DAE">
        <w:rPr>
          <w:rFonts w:ascii="Book Antiqua" w:hAnsi="Book Antiqua"/>
        </w:rPr>
        <w:t xml:space="preserve">Nuclear receptor </w:t>
      </w:r>
      <w:proofErr w:type="spellStart"/>
      <w:r w:rsidRPr="00744DAE">
        <w:rPr>
          <w:rFonts w:ascii="Book Antiqua" w:hAnsi="Book Antiqua"/>
        </w:rPr>
        <w:t>coactivator</w:t>
      </w:r>
      <w:proofErr w:type="spellEnd"/>
      <w:r w:rsidRPr="00744DAE">
        <w:rPr>
          <w:rFonts w:ascii="Book Antiqua" w:hAnsi="Book Antiqua"/>
        </w:rPr>
        <w:t xml:space="preserve"> 3 (NCoA-3)</w:t>
      </w:r>
      <w:r w:rsidR="006B394A" w:rsidRPr="00744DAE">
        <w:rPr>
          <w:rFonts w:ascii="Book Antiqua" w:hAnsi="Book Antiqua"/>
        </w:rPr>
        <w:t xml:space="preserve">, </w:t>
      </w:r>
      <w:r w:rsidR="00471B8B" w:rsidRPr="00744DAE">
        <w:rPr>
          <w:rFonts w:ascii="Book Antiqua" w:hAnsi="Book Antiqua"/>
        </w:rPr>
        <w:t xml:space="preserve">also known as </w:t>
      </w:r>
      <w:r w:rsidR="00711665" w:rsidRPr="00744DAE">
        <w:rPr>
          <w:rFonts w:ascii="Book Antiqua" w:hAnsi="Book Antiqua"/>
        </w:rPr>
        <w:t>am</w:t>
      </w:r>
      <w:r w:rsidR="006B394A" w:rsidRPr="00744DAE">
        <w:rPr>
          <w:rFonts w:ascii="Book Antiqua" w:hAnsi="Book Antiqua"/>
        </w:rPr>
        <w:t>plified in breast cancer 1</w:t>
      </w:r>
      <w:r w:rsidR="006B07B1" w:rsidRPr="00744DAE">
        <w:rPr>
          <w:rFonts w:ascii="Book Antiqua" w:hAnsi="Book Antiqua"/>
        </w:rPr>
        <w:t xml:space="preserve"> (AIB1)</w:t>
      </w:r>
      <w:r w:rsidR="006B394A" w:rsidRPr="00744DAE">
        <w:rPr>
          <w:rFonts w:ascii="Book Antiqua" w:hAnsi="Book Antiqua"/>
        </w:rPr>
        <w:t xml:space="preserve"> or </w:t>
      </w:r>
      <w:r w:rsidR="00471B8B" w:rsidRPr="00744DAE">
        <w:rPr>
          <w:rFonts w:ascii="Book Antiqua" w:hAnsi="Book Antiqua"/>
        </w:rPr>
        <w:t>SRC-3/RAC3/ACTR/TRAM1</w:t>
      </w:r>
      <w:r w:rsidR="0021181C" w:rsidRPr="00744DAE">
        <w:rPr>
          <w:rFonts w:ascii="Book Antiqua" w:hAnsi="Book Antiqua"/>
        </w:rPr>
        <w:t>,</w:t>
      </w:r>
      <w:r w:rsidR="00471B8B" w:rsidRPr="00744DAE">
        <w:rPr>
          <w:rFonts w:ascii="Book Antiqua" w:hAnsi="Book Antiqua"/>
        </w:rPr>
        <w:t xml:space="preserve"> is </w:t>
      </w:r>
      <w:r w:rsidR="00A74CA0" w:rsidRPr="00744DAE">
        <w:rPr>
          <w:rFonts w:ascii="Book Antiqua" w:hAnsi="Book Antiqua"/>
        </w:rPr>
        <w:t>the third</w:t>
      </w:r>
      <w:r w:rsidR="00471B8B" w:rsidRPr="00744DAE">
        <w:rPr>
          <w:rFonts w:ascii="Book Antiqua" w:hAnsi="Book Antiqua"/>
        </w:rPr>
        <w:t xml:space="preserve"> member of the p160 family of </w:t>
      </w:r>
      <w:r w:rsidR="003058D4" w:rsidRPr="00744DAE">
        <w:rPr>
          <w:rFonts w:ascii="Book Antiqua" w:hAnsi="Book Antiqua"/>
        </w:rPr>
        <w:t xml:space="preserve">NR </w:t>
      </w:r>
      <w:r w:rsidR="00471B8B" w:rsidRPr="00744DAE">
        <w:rPr>
          <w:rFonts w:ascii="Book Antiqua" w:hAnsi="Book Antiqua"/>
        </w:rPr>
        <w:t xml:space="preserve">transcriptional </w:t>
      </w:r>
      <w:proofErr w:type="spellStart"/>
      <w:r w:rsidR="00471B8B" w:rsidRPr="00744DAE">
        <w:rPr>
          <w:rFonts w:ascii="Book Antiqua" w:hAnsi="Book Antiqua"/>
        </w:rPr>
        <w:t>coactivators</w:t>
      </w:r>
      <w:proofErr w:type="spellEnd"/>
      <w:r w:rsidR="00471B8B" w:rsidRPr="00744DAE">
        <w:rPr>
          <w:rFonts w:ascii="Book Antiqua" w:hAnsi="Book Antiqua"/>
        </w:rPr>
        <w:t xml:space="preserve">. It was first described in breast adenocarcinoma where </w:t>
      </w:r>
      <w:r w:rsidR="00A74CA0" w:rsidRPr="00744DAE">
        <w:rPr>
          <w:rFonts w:ascii="Book Antiqua" w:hAnsi="Book Antiqua"/>
        </w:rPr>
        <w:t>it</w:t>
      </w:r>
      <w:r w:rsidR="00471B8B" w:rsidRPr="00744DAE">
        <w:rPr>
          <w:rFonts w:ascii="Book Antiqua" w:hAnsi="Book Antiqua"/>
        </w:rPr>
        <w:t xml:space="preserve"> </w:t>
      </w:r>
      <w:r w:rsidR="003058D4" w:rsidRPr="00744DAE">
        <w:rPr>
          <w:rFonts w:ascii="Book Antiqua" w:hAnsi="Book Antiqua"/>
        </w:rPr>
        <w:t xml:space="preserve">is </w:t>
      </w:r>
      <w:r w:rsidR="00471B8B" w:rsidRPr="00744DAE">
        <w:rPr>
          <w:rFonts w:ascii="Book Antiqua" w:hAnsi="Book Antiqua"/>
        </w:rPr>
        <w:t>amplified and strongly expressed</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{"citationID":"494O2am8","properties":{"formattedCitation":"{\\rtf \\super [51]\\nosupersub{}}","plainCitation":"[51]"},"citationItems":[{"id":238,"uris":["http://zotero.org/users/local/k8OKua5u/items/2GCDGCU7"],"uri":["http://zotero.org/users/local/k8OKua5u/items/2GCDGCU7"],"itemData":{"id":238,"type":"article-journal","title":"AIB1, a steroid receptor coactivator amplified in breast and ovarian cancer","container-title":"Science","page":"965-968","volume":"277","issue":"5328","abstract":"Members of the recently recognized SRC-1 family of transcriptional coactivators interact with steroid hormone receptors to enhance ligand- dependent transcription. AIB1, a member of the SRC-1 family, was cloned during a search on the long arm of chromosome 20 for genes whose expression and copy number were elevated in human breast cancers. AIB1 amplification and overexpression were observed in four of five estrogen receptor-positive breast and ovarian cancer cell lines. Subsequent evaluation of 105 unselected specimens of primary breast cancer found AIB1 amplification in approximately 10 percent and high expression in 64 percent of the primary tumors analyzed. AIB1 protein interacted with estrogen receptors in a ligand-dependent fashion, and transfection of AIB1 resulted in enhancement of estrogen-dependent transcription. These observations identify AIB1 as a nuclear receptor coactivator whose altered expression may contribute to development of steroid-dependent cancers","journalAbbreviation":"Science","author":[{"family":"Anzick","given":"S.L."},{"family":"Kononen","given":"J."},{"family":"Walker","given":"R.L."},{"family":"Azorsa","given":"D.O."},{"family":"Tanner","given":"M.M."},{"family":"Guan","given":"X.Y."},{"family":"Sauter","given":"G."},{"family":"Kallioniemi","given":"O.P."},{"family":"Trent","given":"J.M."},{"family":"Meltzer","given":"P.S."}],"issued":{"date-parts":[["1997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[51]</w:t>
      </w:r>
      <w:r w:rsidR="00894633" w:rsidRPr="00744DAE">
        <w:rPr>
          <w:rFonts w:ascii="Book Antiqua" w:hAnsi="Book Antiqua"/>
        </w:rPr>
        <w:fldChar w:fldCharType="end"/>
      </w:r>
      <w:r w:rsidR="00471B8B" w:rsidRPr="00744DAE">
        <w:rPr>
          <w:rFonts w:ascii="Book Antiqua" w:hAnsi="Book Antiqua"/>
        </w:rPr>
        <w:t>.</w:t>
      </w:r>
      <w:r w:rsidR="003058D4" w:rsidRPr="00744DAE">
        <w:rPr>
          <w:rFonts w:ascii="Book Antiqua" w:hAnsi="Book Antiqua"/>
        </w:rPr>
        <w:t xml:space="preserve"> A</w:t>
      </w:r>
      <w:r w:rsidR="00471B8B" w:rsidRPr="00744DAE">
        <w:rPr>
          <w:rFonts w:ascii="Book Antiqua" w:hAnsi="Book Antiqua"/>
        </w:rPr>
        <w:t xml:space="preserve">mplifications in the 20q11-13 region that includes the </w:t>
      </w:r>
      <w:r w:rsidR="00471B8B" w:rsidRPr="00744DAE">
        <w:rPr>
          <w:rFonts w:ascii="Book Antiqua" w:hAnsi="Book Antiqua"/>
          <w:i/>
        </w:rPr>
        <w:t>NCOA3</w:t>
      </w:r>
      <w:r w:rsidR="00471B8B" w:rsidRPr="00744DAE">
        <w:rPr>
          <w:rFonts w:ascii="Book Antiqua" w:hAnsi="Book Antiqua"/>
        </w:rPr>
        <w:t xml:space="preserve"> gene </w:t>
      </w:r>
      <w:r w:rsidR="003058D4" w:rsidRPr="00744DAE">
        <w:rPr>
          <w:rFonts w:ascii="Book Antiqua" w:hAnsi="Book Antiqua"/>
        </w:rPr>
        <w:t>are</w:t>
      </w:r>
      <w:r w:rsidR="00471B8B" w:rsidRPr="00744DAE">
        <w:rPr>
          <w:rFonts w:ascii="Book Antiqua" w:hAnsi="Book Antiqua"/>
        </w:rPr>
        <w:t xml:space="preserve"> detected in 10</w:t>
      </w:r>
      <w:r w:rsidR="00A74CA0" w:rsidRPr="00744DAE">
        <w:rPr>
          <w:rFonts w:ascii="Book Antiqua" w:hAnsi="Book Antiqua"/>
        </w:rPr>
        <w:t xml:space="preserve"> to </w:t>
      </w:r>
      <w:r w:rsidR="00471B8B" w:rsidRPr="00744DAE">
        <w:rPr>
          <w:rFonts w:ascii="Book Antiqua" w:hAnsi="Book Antiqua"/>
        </w:rPr>
        <w:t xml:space="preserve">32% of </w:t>
      </w:r>
      <w:r w:rsidR="006B07B1" w:rsidRPr="00744DAE">
        <w:rPr>
          <w:rFonts w:ascii="Book Antiqua" w:hAnsi="Book Antiqua"/>
        </w:rPr>
        <w:t>CRC</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{"citationID":"KKLYsbEc","properties":{"formattedCitation":"{\\rtf \\super [52]\\nosupersub{}}","plainCitation":"[52]"},"citationItems":[{"id":5529,"uris":["http://zotero.org/users/local/k8OKua5u/items/63RF8FAQ"],"uri":["http://zotero.org/users/local/k8OKua5u/items/63RF8FAQ"],"itemData":{"id":5529,"type":"article-journal","title":"Prognostic relevance of 20q13 gains in sporadic colorectal cancers: a FISH analysis","container-title":"Scandinavian Journal of Gastroenterology","page":"766-772","volume":"39","issue":"8","source":"PubMed","abstract":"BACKGROUND: Amplification of 20q13 is a frequent chromosomal alteration in solid tumors and harbors a number of putative oncogenes (CAS/CSE1-L, NABC1, or Aurora2). Amplifications on 20q13 have been identified as an independent prognostic marker indicating worse survival in breast and ovarian cancer. However, little is known about the prognostic significance of 20q13 gains in sporadic colorectal cancers. The aim of this study was to correlate 20q13 gains in sporadic colorectal cancers with other known prognostic factors, tumor progression, and overall survival.\nMETHODS: Nuclei were extracted from 146 paraffin-embedded colorectal cancers of different UICC stages and used for fluorescence in situ hybridization (FISH) with a directly labeled probe for 20q13.2 (VYSIS). Signals were counted in 120 nuclei per sample. 20q13 was considered gained when &gt; or =40% of the nuclei showed 3 or more FISH signals. Statistical correlations were tested with log-rank tests and Kaplan-Meier survival curves.\nRESULTS: Signal numbers for 20q13.2 were gained in 78 cases (53%). Cases with gains on 20q13.2 showed worse outcome than cases without: the gain of 20q13.2 was an independent prognostic marker for overall survival (P=0.006) as well as tumor progression (P=0.012) in univariate and multivariate analyses. Gains on 20q13.2 did not correlate with tumor stage. However, there was a significant association between 20q13.2 gains and tumor location in the left-sided colon and an inverse correlation between histologic grade and 20q13.2 gains.\nCONCLUSION: These data indicate that gains on 20q13.2 correlate with faster tumor progression and worse patient survival independent from tumor size and lymph node involvement. Therefore, alterations on 20q13 are an important biological event in colorectal tumor progression with independent prognostic relevance.","DOI":"10.1080/00365520410003191","ISSN":"0036-5521","note":"PMID: 15513363","shortTitle":"Prognostic relevance of 20q13 gains in sporadic colorectal cancers","journalAbbreviation":"Scand. J. Gastroenterol.","language":"eng","author":[{"family":"Aust","given":"D. E."},{"family":"Muders","given":"M."},{"family":"Köhler","given":"A."},{"family":"Schmidt","given":"M."},{"family":"Diebold","given":"J."},{"family":"Müller","given":"C."},{"family":"Löhrs","given":"U."},{"family":"Waldman","given":"F. M."},{"family":"Baretton","given":"G. B."}],"issued":{"date-parts":[["2004",8]]},"PMID":"15513363"}}],"schema":"https://github.com/citation-style-language/schema/raw/master/csl-citation.json"}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[52</w:t>
      </w:r>
      <w:r w:rsidRPr="00744DAE">
        <w:rPr>
          <w:rFonts w:ascii="Book Antiqua" w:hAnsi="Book Antiqua" w:hint="eastAsia"/>
          <w:vertAlign w:val="superscript"/>
          <w:lang w:eastAsia="zh-CN"/>
        </w:rPr>
        <w:t>,53</w:t>
      </w:r>
      <w:r w:rsidR="009A4EBF" w:rsidRPr="00744DAE">
        <w:rPr>
          <w:rFonts w:ascii="Book Antiqua" w:hAnsi="Book Antiqua"/>
          <w:vertAlign w:val="superscript"/>
        </w:rPr>
        <w:t>]</w:t>
      </w:r>
      <w:r w:rsidR="00894633" w:rsidRPr="00744DAE">
        <w:rPr>
          <w:rFonts w:ascii="Book Antiqua" w:hAnsi="Book Antiqua"/>
        </w:rPr>
        <w:fldChar w:fldCharType="end"/>
      </w:r>
      <w:r w:rsidR="00471B8B" w:rsidRPr="00744DAE">
        <w:rPr>
          <w:rFonts w:ascii="Book Antiqua" w:hAnsi="Book Antiqua"/>
        </w:rPr>
        <w:t xml:space="preserve">. Moreover, </w:t>
      </w:r>
      <w:r w:rsidR="004A3212" w:rsidRPr="00744DAE">
        <w:rPr>
          <w:rFonts w:ascii="Book Antiqua" w:hAnsi="Book Antiqua"/>
        </w:rPr>
        <w:t>the</w:t>
      </w:r>
      <w:r w:rsidR="003058D4" w:rsidRPr="00744DAE">
        <w:rPr>
          <w:rFonts w:ascii="Book Antiqua" w:hAnsi="Book Antiqua"/>
        </w:rPr>
        <w:t xml:space="preserve"> </w:t>
      </w:r>
      <w:r w:rsidR="00B35409" w:rsidRPr="00744DAE">
        <w:rPr>
          <w:rFonts w:ascii="Book Antiqua" w:hAnsi="Book Antiqua"/>
        </w:rPr>
        <w:t>NC</w:t>
      </w:r>
      <w:r w:rsidR="0086031E" w:rsidRPr="00744DAE">
        <w:rPr>
          <w:rFonts w:ascii="Book Antiqua" w:hAnsi="Book Antiqua"/>
        </w:rPr>
        <w:t>o</w:t>
      </w:r>
      <w:r w:rsidR="00B35409" w:rsidRPr="00744DAE">
        <w:rPr>
          <w:rFonts w:ascii="Book Antiqua" w:hAnsi="Book Antiqua"/>
        </w:rPr>
        <w:t>A</w:t>
      </w:r>
      <w:r w:rsidR="000B3D06" w:rsidRPr="00744DAE">
        <w:rPr>
          <w:rFonts w:ascii="Book Antiqua" w:hAnsi="Book Antiqua"/>
        </w:rPr>
        <w:t>-</w:t>
      </w:r>
      <w:r w:rsidR="00B35409" w:rsidRPr="00744DAE">
        <w:rPr>
          <w:rFonts w:ascii="Book Antiqua" w:hAnsi="Book Antiqua"/>
        </w:rPr>
        <w:t xml:space="preserve">3 </w:t>
      </w:r>
      <w:r w:rsidR="004A3212" w:rsidRPr="00744DAE">
        <w:rPr>
          <w:rFonts w:ascii="Book Antiqua" w:hAnsi="Book Antiqua"/>
        </w:rPr>
        <w:t xml:space="preserve">protein </w:t>
      </w:r>
      <w:r w:rsidR="003058D4" w:rsidRPr="00744DAE">
        <w:rPr>
          <w:rFonts w:ascii="Book Antiqua" w:hAnsi="Book Antiqua"/>
        </w:rPr>
        <w:t>is</w:t>
      </w:r>
      <w:r w:rsidR="00471B8B" w:rsidRPr="00744DAE">
        <w:rPr>
          <w:rFonts w:ascii="Book Antiqua" w:hAnsi="Book Antiqua"/>
        </w:rPr>
        <w:t xml:space="preserve"> overexpressed in 35% of human CRC samples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{"citationID":"48Vie8mG","properties":{"formattedCitation":"{\\rtf \\super [53]\\nosupersub{}}","plainCitation":"[53]"},"citationItems":[{"id":5537,"uris":["http://zotero.org/users/local/k8OKua5u/items/4SRXC9CV"],"uri":["http://zotero.org/users/local/k8OKua5u/items/4SRXC9CV"],"itemData":{"id":5537,"type":"article-journal","title":"Correlation of AIB1 overexpression with advanced clinical stage of human colorectal carcinoma","container-title":"Human Pathology","page":"777-783","volume":"36","issue":"7","source":"PubMed","abstract":"AIB1, a member of the steroid receptor coactivator 1 family, has been cloned on 20q12 and is a candidate oncogene in human breast cancer. It is commonly amplified and overexpressed in several types of human cancers. In this study, we examined the expression of AIB1, as related to clinicopathologic features, in 85 human colorectal cancers (CRCs). The status of the number of AIB1 copies, p53 expression, and DNA ploidy was also analyzed. The overexpression of AIB1 was detected in 35% of CRCs. Amplification of AIB1 was observed in 10% of CRCs. In addition, the overexpression of AIB1 was observed more frequently in CRCs in later clinical stages (T3 N1 M0/T3 N0 2M1), compared with that in T3 N0 M0 stage (P &lt; .05). These results suggest that overexpression of AIB1 might provide a selective advantage for the developmental growth and/or progression of subsets of CRCs. In addition, a significant correlation (P &lt; .05) of overexpression of AIB1 with p53 overexpression as well as with aneuploid DNA content was observed in these CRCs. The overexpression of p53 was also correlated significantly with CRC DNA ploidy (P &lt; .05). Furthermore, there was a substantial population of CRCs showing overexpression of both AIB1 and p53 protein and all had aneuploid DNA content; most of these were in the later clinical stage. These findings suggest a possible convergence of AIB1 with a pathway involving p53, which might induce chromosomal instability and affect the clinical phenotype of a subset of CRCs.","DOI":"10.1016/j.humpath.2005.05.007","ISSN":"0046-8177","note":"PMID: 16084947","journalAbbreviation":"Hum. Pathol.","language":"eng","author":[{"family":"Xie","given":"Dan"},{"family":"Sham","given":"Jonathan S. T."},{"family":"Zeng","given":"Wei-Fen"},{"family":"Lin","given":"Han-Liang"},{"family":"Bi","given":"Jiong"},{"family":"Che","given":"Li-Hong"},{"family":"Hu","given":"Liang"},{"family":"Zeng","given":"Yi-Xin"},{"family":"Guan","given":"Xin-Yuan"}],"issued":{"date-parts":[["2005",7]]},"PMID":"16084947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[53]</w:t>
      </w:r>
      <w:r w:rsidR="00894633" w:rsidRPr="00744DAE">
        <w:rPr>
          <w:rFonts w:ascii="Book Antiqua" w:hAnsi="Book Antiqua"/>
        </w:rPr>
        <w:fldChar w:fldCharType="end"/>
      </w:r>
      <w:r w:rsidR="00471B8B" w:rsidRPr="00744DAE">
        <w:rPr>
          <w:rFonts w:ascii="Book Antiqua" w:hAnsi="Book Antiqua"/>
        </w:rPr>
        <w:t xml:space="preserve">. Interestingly, </w:t>
      </w:r>
      <w:r w:rsidR="00B35409" w:rsidRPr="00744DAE">
        <w:rPr>
          <w:rFonts w:ascii="Book Antiqua" w:hAnsi="Book Antiqua"/>
        </w:rPr>
        <w:t>NC</w:t>
      </w:r>
      <w:r w:rsidR="0086031E" w:rsidRPr="00744DAE">
        <w:rPr>
          <w:rFonts w:ascii="Book Antiqua" w:hAnsi="Book Antiqua"/>
        </w:rPr>
        <w:t>o</w:t>
      </w:r>
      <w:r w:rsidR="00B35409" w:rsidRPr="00744DAE">
        <w:rPr>
          <w:rFonts w:ascii="Book Antiqua" w:hAnsi="Book Antiqua"/>
        </w:rPr>
        <w:t>A</w:t>
      </w:r>
      <w:r w:rsidR="000B3D06" w:rsidRPr="00744DAE">
        <w:rPr>
          <w:rFonts w:ascii="Book Antiqua" w:hAnsi="Book Antiqua"/>
        </w:rPr>
        <w:t>-</w:t>
      </w:r>
      <w:r w:rsidR="00B35409" w:rsidRPr="00744DAE">
        <w:rPr>
          <w:rFonts w:ascii="Book Antiqua" w:hAnsi="Book Antiqua"/>
        </w:rPr>
        <w:t xml:space="preserve">3 </w:t>
      </w:r>
      <w:r w:rsidR="00471B8B" w:rsidRPr="00744DAE">
        <w:rPr>
          <w:rFonts w:ascii="Book Antiqua" w:hAnsi="Book Antiqua"/>
        </w:rPr>
        <w:t>overex</w:t>
      </w:r>
      <w:r w:rsidR="00F26CCA" w:rsidRPr="00744DAE">
        <w:rPr>
          <w:rFonts w:ascii="Book Antiqua" w:hAnsi="Book Antiqua"/>
        </w:rPr>
        <w:t>pression d</w:t>
      </w:r>
      <w:r w:rsidR="003058D4" w:rsidRPr="00744DAE">
        <w:rPr>
          <w:rFonts w:ascii="Book Antiqua" w:hAnsi="Book Antiqua"/>
        </w:rPr>
        <w:t>oes</w:t>
      </w:r>
      <w:r w:rsidR="00F26CCA" w:rsidRPr="00744DAE">
        <w:rPr>
          <w:rFonts w:ascii="Book Antiqua" w:hAnsi="Book Antiqua"/>
        </w:rPr>
        <w:t xml:space="preserve"> not always correlate</w:t>
      </w:r>
      <w:r w:rsidR="00471B8B" w:rsidRPr="00744DAE">
        <w:rPr>
          <w:rFonts w:ascii="Book Antiqua" w:hAnsi="Book Antiqua"/>
        </w:rPr>
        <w:t xml:space="preserve"> with gene amplification, suggesting that </w:t>
      </w:r>
      <w:r w:rsidR="006B07B1" w:rsidRPr="00744DAE">
        <w:rPr>
          <w:rFonts w:ascii="Book Antiqua" w:hAnsi="Book Antiqua"/>
        </w:rPr>
        <w:t xml:space="preserve">it </w:t>
      </w:r>
      <w:r w:rsidR="00471B8B" w:rsidRPr="00744DAE">
        <w:rPr>
          <w:rFonts w:ascii="Book Antiqua" w:hAnsi="Book Antiqua"/>
        </w:rPr>
        <w:t xml:space="preserve">might </w:t>
      </w:r>
      <w:r w:rsidR="000B3D06" w:rsidRPr="00744DAE">
        <w:rPr>
          <w:rFonts w:ascii="Book Antiqua" w:hAnsi="Book Antiqua"/>
        </w:rPr>
        <w:t xml:space="preserve">also </w:t>
      </w:r>
      <w:r w:rsidR="00471B8B" w:rsidRPr="00744DAE">
        <w:rPr>
          <w:rFonts w:ascii="Book Antiqua" w:hAnsi="Book Antiqua"/>
        </w:rPr>
        <w:t>be regulated by other molecular mechanisms</w:t>
      </w:r>
      <w:r w:rsidR="003058D4" w:rsidRPr="00744DAE">
        <w:rPr>
          <w:rFonts w:ascii="Book Antiqua" w:hAnsi="Book Antiqua"/>
        </w:rPr>
        <w:t>,</w:t>
      </w:r>
      <w:r w:rsidR="00471B8B" w:rsidRPr="00744DAE">
        <w:rPr>
          <w:rFonts w:ascii="Book Antiqua" w:hAnsi="Book Antiqua"/>
        </w:rPr>
        <w:t xml:space="preserve"> such as post</w:t>
      </w:r>
      <w:r w:rsidR="00A74CA0" w:rsidRPr="00744DAE">
        <w:rPr>
          <w:rFonts w:ascii="Book Antiqua" w:hAnsi="Book Antiqua"/>
        </w:rPr>
        <w:t>-</w:t>
      </w:r>
      <w:r w:rsidR="00471B8B" w:rsidRPr="00744DAE">
        <w:rPr>
          <w:rFonts w:ascii="Book Antiqua" w:hAnsi="Book Antiqua"/>
        </w:rPr>
        <w:t>translational modification</w:t>
      </w:r>
      <w:r w:rsidR="00F26CCA" w:rsidRPr="00744DAE">
        <w:rPr>
          <w:rFonts w:ascii="Book Antiqua" w:hAnsi="Book Antiqua"/>
        </w:rPr>
        <w:t>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{"citationID":"sU5mqpRd","properties":{"formattedCitation":"{\\rtf \\super [51]\\nosupersub{}}","plainCitation":"[51]"},"citationItems":[{"id":238,"uris":["http://zotero.org/users/local/k8OKua5u/items/2GCDGCU7"],"uri":["http://zotero.org/users/local/k8OKua5u/items/2GCDGCU7"],"itemData":{"id":238,"type":"article-journal","title":"AIB1, a steroid receptor coactivator amplified in breast and ovarian cancer","container-title":"Science","page":"965-968","volume":"277","issue":"5328","abstract":"Members of the recently recognized SRC-1 family of transcriptional coactivators interact with steroid hormone receptors to enhance ligand- dependent transcription. AIB1, a member of the SRC-1 family, was cloned during a search on the long arm of chromosome 20 for genes whose expression and copy number were elevated in human breast cancers. AIB1 amplification and overexpression were observed in four of five estrogen receptor-positive breast and ovarian cancer cell lines. Subsequent evaluation of 105 unselected specimens of primary breast cancer found AIB1 amplification in approximately 10 percent and high expression in 64 percent of the primary tumors analyzed. AIB1 protein interacted with estrogen receptors in a ligand-dependent fashion, and transfection of AIB1 resulted in enhancement of estrogen-dependent transcription. These observations identify AIB1 as a nuclear receptor coactivator whose altered expression may contribute to development of steroid-dependent cancers","journalAbbreviation":"Science","author":[{"family":"Anzick","given":"S.L."},{"family":"Kononen","given":"J."},{"family":"Walker","given":"R.L."},{"family":"Azorsa","given":"D.O."},{"family":"Tanner","given":"M.M."},{"family":"Guan","given":"X.Y."},{"family":"Sauter","given":"G."},{"family":"Kallioniemi","given":"O.P."},{"family":"Trent","given":"J.M."},{"family":"Meltzer","given":"P.S."}],"issued":{"date-parts":[["1997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[51</w:t>
      </w:r>
      <w:r w:rsidRPr="00744DAE">
        <w:rPr>
          <w:rFonts w:ascii="Book Antiqua" w:hAnsi="Book Antiqua" w:hint="eastAsia"/>
          <w:vertAlign w:val="superscript"/>
          <w:lang w:eastAsia="zh-CN"/>
        </w:rPr>
        <w:t>,54</w:t>
      </w:r>
      <w:r w:rsidR="009A4EBF" w:rsidRPr="00744DAE">
        <w:rPr>
          <w:rFonts w:ascii="Book Antiqua" w:hAnsi="Book Antiqua"/>
          <w:vertAlign w:val="superscript"/>
        </w:rPr>
        <w:t>]</w:t>
      </w:r>
      <w:r w:rsidR="00894633" w:rsidRPr="00744DAE">
        <w:rPr>
          <w:rFonts w:ascii="Book Antiqua" w:hAnsi="Book Antiqua"/>
        </w:rPr>
        <w:fldChar w:fldCharType="end"/>
      </w:r>
      <w:r w:rsidR="00471B8B" w:rsidRPr="00744DAE">
        <w:rPr>
          <w:rFonts w:ascii="Book Antiqua" w:hAnsi="Book Antiqua"/>
        </w:rPr>
        <w:t xml:space="preserve">. Furthermore, </w:t>
      </w:r>
      <w:r w:rsidR="00B35409" w:rsidRPr="00744DAE">
        <w:rPr>
          <w:rFonts w:ascii="Book Antiqua" w:hAnsi="Book Antiqua"/>
        </w:rPr>
        <w:t>NC</w:t>
      </w:r>
      <w:r w:rsidR="0086031E" w:rsidRPr="00744DAE">
        <w:rPr>
          <w:rFonts w:ascii="Book Antiqua" w:hAnsi="Book Antiqua"/>
        </w:rPr>
        <w:t>o</w:t>
      </w:r>
      <w:r w:rsidR="00B35409" w:rsidRPr="00744DAE">
        <w:rPr>
          <w:rFonts w:ascii="Book Antiqua" w:hAnsi="Book Antiqua"/>
        </w:rPr>
        <w:t>A</w:t>
      </w:r>
      <w:r w:rsidR="000B3D06" w:rsidRPr="00744DAE">
        <w:rPr>
          <w:rFonts w:ascii="Book Antiqua" w:hAnsi="Book Antiqua"/>
        </w:rPr>
        <w:t>-</w:t>
      </w:r>
      <w:r w:rsidR="00B35409" w:rsidRPr="00744DAE">
        <w:rPr>
          <w:rFonts w:ascii="Book Antiqua" w:hAnsi="Book Antiqua"/>
        </w:rPr>
        <w:t xml:space="preserve">3 </w:t>
      </w:r>
      <w:r w:rsidR="00471B8B" w:rsidRPr="00744DAE">
        <w:rPr>
          <w:rFonts w:ascii="Book Antiqua" w:hAnsi="Book Antiqua"/>
        </w:rPr>
        <w:t xml:space="preserve">overexpression </w:t>
      </w:r>
      <w:r w:rsidR="003058D4" w:rsidRPr="00744DAE">
        <w:rPr>
          <w:rFonts w:ascii="Book Antiqua" w:hAnsi="Book Antiqua"/>
        </w:rPr>
        <w:t>has been</w:t>
      </w:r>
      <w:r w:rsidR="00471B8B" w:rsidRPr="00744DAE">
        <w:rPr>
          <w:rFonts w:ascii="Book Antiqua" w:hAnsi="Book Antiqua"/>
        </w:rPr>
        <w:t xml:space="preserve"> correlated with </w:t>
      </w:r>
      <w:proofErr w:type="spellStart"/>
      <w:r w:rsidR="00471B8B" w:rsidRPr="00744DAE">
        <w:rPr>
          <w:rFonts w:ascii="Book Antiqua" w:hAnsi="Book Antiqua"/>
        </w:rPr>
        <w:t>clinicopathologic</w:t>
      </w:r>
      <w:r w:rsidR="00F26CCA" w:rsidRPr="00744DAE">
        <w:rPr>
          <w:rFonts w:ascii="Book Antiqua" w:hAnsi="Book Antiqua"/>
        </w:rPr>
        <w:t>al</w:t>
      </w:r>
      <w:proofErr w:type="spellEnd"/>
      <w:r w:rsidR="00471B8B" w:rsidRPr="00744DAE">
        <w:rPr>
          <w:rFonts w:ascii="Book Antiqua" w:hAnsi="Book Antiqua"/>
        </w:rPr>
        <w:t xml:space="preserve"> features</w:t>
      </w:r>
      <w:r w:rsidR="003058D4" w:rsidRPr="00744DAE">
        <w:rPr>
          <w:rFonts w:ascii="Book Antiqua" w:hAnsi="Book Antiqua"/>
        </w:rPr>
        <w:t>,</w:t>
      </w:r>
      <w:r w:rsidR="00471B8B" w:rsidRPr="00744DAE">
        <w:rPr>
          <w:rFonts w:ascii="Book Antiqua" w:hAnsi="Book Antiqua"/>
        </w:rPr>
        <w:t xml:space="preserve"> </w:t>
      </w:r>
      <w:r w:rsidR="00F26CCA" w:rsidRPr="00744DAE">
        <w:rPr>
          <w:rFonts w:ascii="Book Antiqua" w:hAnsi="Book Antiqua"/>
        </w:rPr>
        <w:t>such as</w:t>
      </w:r>
      <w:r w:rsidR="003058D4" w:rsidRPr="00744DAE">
        <w:rPr>
          <w:rFonts w:ascii="Book Antiqua" w:hAnsi="Book Antiqua"/>
        </w:rPr>
        <w:t xml:space="preserve"> </w:t>
      </w:r>
      <w:r w:rsidR="00F26CCA" w:rsidRPr="00744DAE">
        <w:rPr>
          <w:rFonts w:ascii="Book Antiqua" w:hAnsi="Book Antiqua"/>
        </w:rPr>
        <w:t xml:space="preserve">advanced </w:t>
      </w:r>
      <w:r w:rsidR="00471B8B" w:rsidRPr="00744DAE">
        <w:rPr>
          <w:rFonts w:ascii="Book Antiqua" w:hAnsi="Book Antiqua"/>
        </w:rPr>
        <w:t>clinical stage, lymph</w:t>
      </w:r>
      <w:r w:rsidR="003058D4" w:rsidRPr="00744DAE">
        <w:rPr>
          <w:rFonts w:ascii="Book Antiqua" w:hAnsi="Book Antiqua"/>
        </w:rPr>
        <w:t xml:space="preserve"> </w:t>
      </w:r>
      <w:r w:rsidR="00471B8B" w:rsidRPr="00744DAE">
        <w:rPr>
          <w:rFonts w:ascii="Book Antiqua" w:hAnsi="Book Antiqua"/>
        </w:rPr>
        <w:t>node and liver metastases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{"citationID":"lWJ9Ltf7","properties":{"formattedCitation":"{\\rtf \\super [53]\\nosupersub{}}","plainCitation":"[53]"},"citationItems":[{"id":5537,"uris":["http://zotero.org/users/local/k8OKua5u/items/4SRXC9CV"],"uri":["http://zotero.org/users/local/k8OKua5u/items/4SRXC9CV"],"itemData":{"id":5537,"type":"article-journal","title":"Correlation of AIB1 overexpression with advanced clinical stage of human colorectal carcinoma","container-title":"Human Pathology","page":"777-783","volume":"36","issue":"7","source":"PubMed","abstract":"AIB1, a member of the steroid receptor coactivator 1 family, has been cloned on 20q12 and is a candidate oncogene in human breast cancer. It is commonly amplified and overexpressed in several types of human cancers. In this study, we examined the expression of AIB1, as related to clinicopathologic features, in 85 human colorectal cancers (CRCs). The status of the number of AIB1 copies, p53 expression, and DNA ploidy was also analyzed. The overexpression of AIB1 was detected in 35% of CRCs. Amplification of AIB1 was observed in 10% of CRCs. In addition, the overexpression of AIB1 was observed more frequently in CRCs in later clinical stages (T3 N1 M0/T3 N0 2M1), compared with that in T3 N0 M0 stage (P &lt; .05). These results suggest that overexpression of AIB1 might provide a selective advantage for the developmental growth and/or progression of subsets of CRCs. In addition, a significant correlation (P &lt; .05) of overexpression of AIB1 with p53 overexpression as well as with aneuploid DNA content was observed in these CRCs. The overexpression of p53 was also correlated significantly with CRC DNA ploidy (P &lt; .05). Furthermore, there was a substantial population of CRCs showing overexpression of both AIB1 and p53 protein and all had aneuploid DNA content; most of these were in the later clinical stage. These findings suggest a possible convergence of AIB1 with a pathway involving p53, which might induce chromosomal instability and affect the clinical phenotype of a subset of CRCs.","DOI":"10.1016/j.humpath.2005.05.007","ISSN":"0046-8177","note":"PMID: 16084947","journalAbbreviation":"Hum. Pathol.","language":"eng","author":[{"family":"Xie","given":"Dan"},{"family":"Sham","given":"Jonathan S. T."},{"family":"Zeng","given":"Wei-Fen"},{"family":"Lin","given":"Han-Liang"},{"family":"Bi","given":"Jiong"},{"family":"Che","given":"Li-Hong"},{"family":"Hu","given":"Liang"},{"family":"Zeng","given":"Yi-Xin"},{"family":"Guan","given":"Xin-Yuan"}],"issued":{"date-parts":[["2005",7]]},"PMID":"16084947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[53</w:t>
      </w:r>
      <w:r w:rsidRPr="00744DAE">
        <w:rPr>
          <w:rFonts w:ascii="Book Antiqua" w:hAnsi="Book Antiqua" w:hint="eastAsia"/>
          <w:vertAlign w:val="superscript"/>
          <w:lang w:eastAsia="zh-CN"/>
        </w:rPr>
        <w:t>,54</w:t>
      </w:r>
      <w:r w:rsidR="009A4EBF" w:rsidRPr="00744DAE">
        <w:rPr>
          <w:rFonts w:ascii="Book Antiqua" w:hAnsi="Book Antiqua"/>
          <w:vertAlign w:val="superscript"/>
        </w:rPr>
        <w:t>]</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{"citationID":"3AmtlZ5E","properties":{"formattedCitation":"{\\rtf \\super [54]\\nosupersub{}}","plainCitation":"[54]"},"citationItems":[{"id":1485,"uris":["http://zotero.org/users/local/k8OKua5u/items/6D6WXF5G"],"uri":["http://zotero.org/users/local/k8OKua5u/items/6D6WXF5G"],"itemData":{"id":1485,"type":"article-journal","title":"Amplification and over-expression of the AIB1 nuclear receptor co-activator gene in primary gastric cancers","container-title":"Int.J.Cancer","page":"217-223","volume":"%20;89","issue":"3","abstract":"Our analysis of chromosomal aberrations in primary gastric cancers using comparative genomic hybridization has revealed novel, high and frequent copy number increases in the long arm of chromosome 20, indicating that this region contains novel amplified genes involved in gastric cancer progression. AIB1, a member of the steroid receptor co-activator-1 family, has been cloned on 20q12 as a candidate target gene for this amplification in human breast cancers. In this study, we examined the numbers of AIB1 copies as well as their expression and relation to clinico-pathological features in 72 primary gastric cancers. AIB1 amplification was observed in 7% and over-expression in 40% of the specimens. AIB1 amplification always coincided with its over-expression, but several cases showed AIB1 over-expression without amplification, suggesting that expression of AIB1 is regulated not only by gene amplification but also by other mechanisms, such as transcriptional activation, in human gastric cancer. Gastric cancers with AIB1 amplification showed extensive lymph node metastases, liver metastases and poorer prognosis compared to those without amplification. Our results suggest that amplification and over-expression of AIB1 are likely to increase the number of malignant phenotypes of gastric cancers and that it can be expected to be useful as a marker of poor prognosis","journalAbbreviation":"Int.J.Cancer","author":[{"family":"Sakakura","given":"C."},{"family":"Hagiwara","given":"A."},{"family":"Yasuoka","given":"R."},{"family":"Fujita","given":"Y."},{"family":"Nakanishi","given":"M."},{"family":"Masuda","given":"K."},{"family":"Kimura","given":"A."},{"family":"Nakamura","given":"Y."},{"family":"Inazawa","given":"J."},{"family":"Abe","given":"T."},{"family":"Yamagishi","given":"H."}],"issued":{"date-parts":[["2000",5]]}}}],"schema":"https://github.com/citation-style-language/schema/raw/master/csl-citation.json"} </w:instrText>
      </w:r>
      <w:r w:rsidR="00894633" w:rsidRPr="00744DAE">
        <w:rPr>
          <w:rFonts w:ascii="Book Antiqua" w:hAnsi="Book Antiqua"/>
        </w:rPr>
        <w:fldChar w:fldCharType="end"/>
      </w:r>
      <w:r w:rsidRPr="00744DAE">
        <w:rPr>
          <w:rFonts w:ascii="Book Antiqua" w:hAnsi="Book Antiqua"/>
        </w:rPr>
        <w:t xml:space="preserve"> </w:t>
      </w:r>
      <w:r w:rsidR="00ED1E28" w:rsidRPr="00744DAE">
        <w:rPr>
          <w:rFonts w:ascii="Book Antiqua" w:hAnsi="Book Antiqua"/>
        </w:rPr>
        <w:t>.</w:t>
      </w:r>
      <w:r w:rsidR="00471B8B" w:rsidRPr="00744DAE">
        <w:rPr>
          <w:rFonts w:ascii="Book Antiqua" w:hAnsi="Book Antiqua"/>
        </w:rPr>
        <w:t xml:space="preserve"> </w:t>
      </w:r>
      <w:r w:rsidR="006B07B1" w:rsidRPr="00744DAE">
        <w:rPr>
          <w:rFonts w:ascii="Book Antiqua" w:hAnsi="Book Antiqua"/>
        </w:rPr>
        <w:t>However</w:t>
      </w:r>
      <w:r w:rsidR="00471B8B" w:rsidRPr="00744DAE">
        <w:rPr>
          <w:rFonts w:ascii="Book Antiqua" w:hAnsi="Book Antiqua"/>
        </w:rPr>
        <w:t xml:space="preserve">, </w:t>
      </w:r>
      <w:r w:rsidR="003058D4" w:rsidRPr="00744DAE">
        <w:rPr>
          <w:rFonts w:ascii="Book Antiqua" w:hAnsi="Book Antiqua"/>
        </w:rPr>
        <w:t>NC</w:t>
      </w:r>
      <w:r w:rsidR="0086031E" w:rsidRPr="00744DAE">
        <w:rPr>
          <w:rFonts w:ascii="Book Antiqua" w:hAnsi="Book Antiqua"/>
        </w:rPr>
        <w:t>o</w:t>
      </w:r>
      <w:r w:rsidR="003058D4" w:rsidRPr="00744DAE">
        <w:rPr>
          <w:rFonts w:ascii="Book Antiqua" w:hAnsi="Book Antiqua"/>
        </w:rPr>
        <w:t>A</w:t>
      </w:r>
      <w:r w:rsidR="000B3D06" w:rsidRPr="00744DAE">
        <w:rPr>
          <w:rFonts w:ascii="Book Antiqua" w:hAnsi="Book Antiqua"/>
        </w:rPr>
        <w:t>-</w:t>
      </w:r>
      <w:r w:rsidR="003058D4" w:rsidRPr="00744DAE">
        <w:rPr>
          <w:rFonts w:ascii="Book Antiqua" w:hAnsi="Book Antiqua"/>
        </w:rPr>
        <w:t>3 overexpression</w:t>
      </w:r>
      <w:r w:rsidR="003058D4" w:rsidRPr="00744DAE" w:rsidDel="003058D4">
        <w:rPr>
          <w:rFonts w:ascii="Book Antiqua" w:hAnsi="Book Antiqua"/>
        </w:rPr>
        <w:t xml:space="preserve"> </w:t>
      </w:r>
      <w:r w:rsidR="003058D4" w:rsidRPr="00744DAE">
        <w:rPr>
          <w:rFonts w:ascii="Book Antiqua" w:hAnsi="Book Antiqua"/>
        </w:rPr>
        <w:t xml:space="preserve">has been </w:t>
      </w:r>
      <w:r w:rsidR="006B07B1" w:rsidRPr="00744DAE">
        <w:rPr>
          <w:rFonts w:ascii="Book Antiqua" w:hAnsi="Book Antiqua"/>
        </w:rPr>
        <w:t xml:space="preserve">also </w:t>
      </w:r>
      <w:r w:rsidR="00471B8B" w:rsidRPr="00744DAE">
        <w:rPr>
          <w:rFonts w:ascii="Book Antiqua" w:hAnsi="Book Antiqua"/>
        </w:rPr>
        <w:t xml:space="preserve">associated with lower </w:t>
      </w:r>
      <w:r w:rsidR="006B07B1" w:rsidRPr="00744DAE">
        <w:rPr>
          <w:rFonts w:ascii="Book Antiqua" w:hAnsi="Book Antiqua"/>
        </w:rPr>
        <w:t>risk</w:t>
      </w:r>
      <w:r w:rsidR="00471B8B" w:rsidRPr="00744DAE">
        <w:rPr>
          <w:rFonts w:ascii="Book Antiqua" w:hAnsi="Book Antiqua"/>
        </w:rPr>
        <w:t xml:space="preserve"> of death (43.5% </w:t>
      </w:r>
      <w:proofErr w:type="spellStart"/>
      <w:r w:rsidR="00471B8B" w:rsidRPr="00744DAE">
        <w:rPr>
          <w:rFonts w:ascii="Book Antiqua" w:hAnsi="Book Antiqua"/>
          <w:i/>
        </w:rPr>
        <w:t>vs</w:t>
      </w:r>
      <w:proofErr w:type="spellEnd"/>
      <w:r w:rsidR="00471B8B" w:rsidRPr="00744DAE">
        <w:rPr>
          <w:rFonts w:ascii="Book Antiqua" w:hAnsi="Book Antiqua"/>
        </w:rPr>
        <w:t xml:space="preserve"> 19.3%) and prolonged overall survival</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{"citationID":"XvSq5kI5","properties":{"formattedCitation":"{\\rtf \\super [48]\\nosupersub{}}","plainCitation":"[48]"},"citationItems":[{"id":5519,"uris":["http://zotero.org/users/local/k8OKua5u/items/Q3FAVP96"],"uri":["http://zotero.org/users/local/k8OKua5u/items/Q3FAVP96"],"itemData":{"id":5519,"type":"article-journal","title":"Estrogen receptor alpha/beta, AIB1, and TIF2 in colorectal carcinogenesis: do coregulators have prognostic significance?","container-title":"International Journal of Colorectal Disease","page":"613-622","volume":"24","issue":"6","source":"PubMed","abstract":"PURPOSE: Estrogen receptor beta (ER beta) is abundantly expressed in colorectal tissue, but its role in colorectal carcinogenesis remains elusive. Estrogen receptor coregulators, amplified in breast cancer 1 (AIB1) and transcription intermediary factor 2 (TIF2), have been well-characterized, but their expression in colorectal carcinomas has not been investigated.\nMATERIALS AND METHODS: Estrogen receptor alpha (ER alpha), ER beta, AIB1, and TIF2 protein expression were evaluated by immunohistochemistry in colorectal normal mucosa, adenomas, and adenocarcinomas from 110 patients with colorectal cancer.\nRESULTS: ER alpha expression was rare in colorectal tissue and its expression does not appear to be associated with colorectal carcinogenesis. ER beta, AIB1, and TIF2 were detected in the nucleus of epithelial, endothelial, inflammatory, smooth muscle cells, and myofibroblasts. The expression of the three proteins was significantly increased in epithelial cells of carcinomas compared to normal mucosa. In carcinomas, a significant correlation between the levels of expression of AIB1 and TIF2 was noted. Although AIB1 overexpression was associated with local tumor invasion, it was also found to correlate independently with prolonged overall survival.\nCONCLUSIONS: ER beta, AIB1, and TIF2 appear to be involved in colorectal tumorigenesis and might have prognostic significance.","DOI":"10.1007/s00384-009-0647-9","ISSN":"1432-1262","note":"PMID: 19198856","shortTitle":"Estrogen receptor alpha/beta, AIB1, and TIF2 in colorectal carcinogenesis","journalAbbreviation":"Int J Colorectal Dis","language":"eng","author":[{"family":"Grivas","given":"Petros D."},{"family":"Tzelepi","given":"Vassiliki"},{"family":"Sotiropoulou-Bonikou","given":"Georgia"},{"family":"Kefalopoulou","given":"Zinovia"},{"family":"Papavassiliou","given":"Athanasios G."},{"family":"Kalofonos","given":"Haralabos"}],"issued":{"date-parts":[["2009",6]]},"PMID":"19198856"}}],"schema":"https://github.com/citation-style-language/schema/raw/master/csl-citation.json"}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[48]</w:t>
      </w:r>
      <w:r w:rsidR="00894633" w:rsidRPr="00744DAE">
        <w:rPr>
          <w:rFonts w:ascii="Book Antiqua" w:hAnsi="Book Antiqua"/>
        </w:rPr>
        <w:fldChar w:fldCharType="end"/>
      </w:r>
      <w:r w:rsidR="00B35409" w:rsidRPr="00744DAE">
        <w:rPr>
          <w:rFonts w:ascii="Book Antiqua" w:hAnsi="Book Antiqua"/>
        </w:rPr>
        <w:t xml:space="preserve">. </w:t>
      </w:r>
      <w:r w:rsidR="00A74CA0" w:rsidRPr="00744DAE">
        <w:rPr>
          <w:rFonts w:ascii="Book Antiqua" w:hAnsi="Book Antiqua"/>
        </w:rPr>
        <w:t>In support of these observations</w:t>
      </w:r>
      <w:r w:rsidR="00471B8B" w:rsidRPr="00744DAE">
        <w:rPr>
          <w:rFonts w:ascii="Book Antiqua" w:hAnsi="Book Antiqua"/>
        </w:rPr>
        <w:t xml:space="preserve">, comparison of normal </w:t>
      </w:r>
      <w:r w:rsidR="003058D4" w:rsidRPr="00744DAE">
        <w:rPr>
          <w:rFonts w:ascii="Book Antiqua" w:hAnsi="Book Antiqua"/>
        </w:rPr>
        <w:t xml:space="preserve">intestine </w:t>
      </w:r>
      <w:r w:rsidR="00471B8B" w:rsidRPr="00744DAE">
        <w:rPr>
          <w:rFonts w:ascii="Book Antiqua" w:hAnsi="Book Antiqua"/>
        </w:rPr>
        <w:t xml:space="preserve">and CRC cell lines showed that </w:t>
      </w:r>
      <w:r w:rsidR="00B35409" w:rsidRPr="00744DAE">
        <w:rPr>
          <w:rFonts w:ascii="Book Antiqua" w:hAnsi="Book Antiqua"/>
        </w:rPr>
        <w:t>NC</w:t>
      </w:r>
      <w:r w:rsidR="0086031E" w:rsidRPr="00744DAE">
        <w:rPr>
          <w:rFonts w:ascii="Book Antiqua" w:hAnsi="Book Antiqua"/>
        </w:rPr>
        <w:t>o</w:t>
      </w:r>
      <w:r w:rsidR="00B35409" w:rsidRPr="00744DAE">
        <w:rPr>
          <w:rFonts w:ascii="Book Antiqua" w:hAnsi="Book Antiqua"/>
        </w:rPr>
        <w:t>A</w:t>
      </w:r>
      <w:r w:rsidR="000B3D06" w:rsidRPr="00744DAE">
        <w:rPr>
          <w:rFonts w:ascii="Book Antiqua" w:hAnsi="Book Antiqua"/>
        </w:rPr>
        <w:t>-</w:t>
      </w:r>
      <w:r w:rsidR="00B35409" w:rsidRPr="00744DAE">
        <w:rPr>
          <w:rFonts w:ascii="Book Antiqua" w:hAnsi="Book Antiqua"/>
        </w:rPr>
        <w:t xml:space="preserve">3 </w:t>
      </w:r>
      <w:r w:rsidR="003058D4" w:rsidRPr="00744DAE">
        <w:rPr>
          <w:rFonts w:ascii="Book Antiqua" w:hAnsi="Book Antiqua"/>
        </w:rPr>
        <w:t xml:space="preserve">expression </w:t>
      </w:r>
      <w:r w:rsidR="00471B8B" w:rsidRPr="00744DAE">
        <w:rPr>
          <w:rFonts w:ascii="Book Antiqua" w:hAnsi="Book Antiqua"/>
        </w:rPr>
        <w:t xml:space="preserve">is significantly </w:t>
      </w:r>
      <w:r w:rsidR="003058D4" w:rsidRPr="00744DAE">
        <w:rPr>
          <w:rFonts w:ascii="Book Antiqua" w:hAnsi="Book Antiqua"/>
        </w:rPr>
        <w:t xml:space="preserve">higher </w:t>
      </w:r>
      <w:r w:rsidR="00471B8B" w:rsidRPr="00744DAE">
        <w:rPr>
          <w:rFonts w:ascii="Book Antiqua" w:hAnsi="Book Antiqua"/>
        </w:rPr>
        <w:t xml:space="preserve">in CRC cell lines. </w:t>
      </w:r>
      <w:r w:rsidR="00F26CCA" w:rsidRPr="00744DAE">
        <w:rPr>
          <w:rFonts w:ascii="Book Antiqua" w:hAnsi="Book Antiqua"/>
        </w:rPr>
        <w:t>Furthermore</w:t>
      </w:r>
      <w:r w:rsidR="000A47CC" w:rsidRPr="00744DAE">
        <w:rPr>
          <w:rFonts w:ascii="Book Antiqua" w:hAnsi="Book Antiqua"/>
        </w:rPr>
        <w:t>,</w:t>
      </w:r>
      <w:r w:rsidR="00471B8B" w:rsidRPr="00744DAE">
        <w:rPr>
          <w:rFonts w:ascii="Book Antiqua" w:hAnsi="Book Antiqua"/>
        </w:rPr>
        <w:t xml:space="preserve"> </w:t>
      </w:r>
      <w:r w:rsidR="00B35409" w:rsidRPr="00744DAE">
        <w:rPr>
          <w:rFonts w:ascii="Book Antiqua" w:hAnsi="Book Antiqua"/>
          <w:i/>
        </w:rPr>
        <w:t>NCOA3</w:t>
      </w:r>
      <w:r w:rsidR="00B35409" w:rsidRPr="00744DAE">
        <w:rPr>
          <w:rFonts w:ascii="Book Antiqua" w:hAnsi="Book Antiqua"/>
        </w:rPr>
        <w:t xml:space="preserve"> </w:t>
      </w:r>
      <w:r w:rsidR="003058D4" w:rsidRPr="00744DAE">
        <w:rPr>
          <w:rFonts w:ascii="Book Antiqua" w:hAnsi="Book Antiqua"/>
        </w:rPr>
        <w:t xml:space="preserve">knock-down decreases the </w:t>
      </w:r>
      <w:r w:rsidR="003058D4" w:rsidRPr="00744DAE">
        <w:rPr>
          <w:rFonts w:ascii="Book Antiqua" w:hAnsi="Book Antiqua"/>
        </w:rPr>
        <w:lastRenderedPageBreak/>
        <w:t xml:space="preserve">proliferation of </w:t>
      </w:r>
      <w:r w:rsidR="004A3212" w:rsidRPr="00744DAE">
        <w:rPr>
          <w:rFonts w:ascii="Book Antiqua" w:hAnsi="Book Antiqua"/>
        </w:rPr>
        <w:t xml:space="preserve">RKO, HCT116 and CT26 cells </w:t>
      </w:r>
      <w:r w:rsidR="00471B8B" w:rsidRPr="00744DAE">
        <w:rPr>
          <w:rFonts w:ascii="Book Antiqua" w:hAnsi="Book Antiqua"/>
        </w:rPr>
        <w:t xml:space="preserve">and </w:t>
      </w:r>
      <w:r w:rsidR="006A0AFE" w:rsidRPr="00744DAE">
        <w:rPr>
          <w:rFonts w:ascii="Book Antiqua" w:hAnsi="Book Antiqua"/>
        </w:rPr>
        <w:t xml:space="preserve">the </w:t>
      </w:r>
      <w:r w:rsidR="004A3212" w:rsidRPr="00744DAE">
        <w:rPr>
          <w:rFonts w:ascii="Book Antiqua" w:hAnsi="Book Antiqua"/>
        </w:rPr>
        <w:t xml:space="preserve">ability </w:t>
      </w:r>
      <w:r w:rsidR="006A0AFE" w:rsidRPr="00744DAE">
        <w:rPr>
          <w:rFonts w:ascii="Book Antiqua" w:hAnsi="Book Antiqua"/>
        </w:rPr>
        <w:t xml:space="preserve">of CT26 cells </w:t>
      </w:r>
      <w:r w:rsidR="004A3212" w:rsidRPr="00744DAE">
        <w:rPr>
          <w:rFonts w:ascii="Book Antiqua" w:hAnsi="Book Antiqua"/>
        </w:rPr>
        <w:t xml:space="preserve">to form </w:t>
      </w:r>
      <w:r w:rsidR="00471B8B" w:rsidRPr="00744DAE">
        <w:rPr>
          <w:rFonts w:ascii="Book Antiqua" w:hAnsi="Book Antiqua"/>
        </w:rPr>
        <w:t>tumor</w:t>
      </w:r>
      <w:r w:rsidR="006A0AFE" w:rsidRPr="00744DAE">
        <w:rPr>
          <w:rFonts w:ascii="Book Antiqua" w:hAnsi="Book Antiqua"/>
        </w:rPr>
        <w:t>s</w:t>
      </w:r>
      <w:r w:rsidR="003058D4" w:rsidRPr="00744DAE">
        <w:rPr>
          <w:rFonts w:ascii="Book Antiqua" w:hAnsi="Book Antiqua"/>
        </w:rPr>
        <w:t xml:space="preserve"> </w:t>
      </w:r>
      <w:r w:rsidR="004A3212" w:rsidRPr="00744DAE">
        <w:rPr>
          <w:rFonts w:ascii="Book Antiqua" w:hAnsi="Book Antiqua"/>
        </w:rPr>
        <w:t xml:space="preserve">after grafting </w:t>
      </w:r>
      <w:r w:rsidR="003058D4" w:rsidRPr="00744DAE">
        <w:rPr>
          <w:rFonts w:ascii="Book Antiqua" w:hAnsi="Book Antiqua"/>
        </w:rPr>
        <w:t>in</w:t>
      </w:r>
      <w:r w:rsidR="004A3212" w:rsidRPr="00744DAE">
        <w:rPr>
          <w:rFonts w:ascii="Book Antiqua" w:hAnsi="Book Antiqua"/>
        </w:rPr>
        <w:t xml:space="preserve"> </w:t>
      </w:r>
      <w:r w:rsidR="00615653" w:rsidRPr="00744DAE">
        <w:rPr>
          <w:rFonts w:ascii="Book Antiqua" w:hAnsi="Book Antiqua"/>
        </w:rPr>
        <w:t>BALB/c</w:t>
      </w:r>
      <w:r w:rsidR="004A3212" w:rsidRPr="00744DAE">
        <w:rPr>
          <w:rFonts w:ascii="Book Antiqua" w:hAnsi="Book Antiqua"/>
        </w:rPr>
        <w:t xml:space="preserve"> mice</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{"citationID":"JWPi0N4I","properties":{"formattedCitation":"{\\rtf \\super [55]\\nosupersub{}}","plainCitation":"[55]"},"citationItems":[{"id":5533,"uris":["http://zotero.org/users/local/k8OKua5u/items/UMKUCS4A"],"uri":["http://zotero.org/users/local/k8OKua5u/items/UMKUCS4A"],"itemData":{"id":5533,"type":"article-journal","title":"Amplified in breast cancer 1 promotes colorectal cancer progression through enhancing notch signaling","container-title":"Oncogene","page":"3935-3945","volume":"34","issue":"30","source":"PubMed","abstract":"Aberrant activation of Notch signaling has an essential role in colorectal cancer (CRC) progression. Amplified in breast cancer 1 (AIB1), also known as steroid receptor coactivator 3 or NCOA3, is a transcriptional coactivator that promotes cancer cell proliferation and invasiveness. However, AIB1 implication in CRC progression through enhancing Notch signaling is unknown. In this study, we found that several CRC cell lines expressed high levels of AIB1, and knockdown of AIB1 decreased cell proliferation, colony formation and tumorigenesis of these CRC cells. Specifically, knockdown of AIB1 inhibited cell cycle progression at G1 phase by decreasing the mRNA levels of cyclin A2, cyclin B1, cyclin E2 and hairy and enhancer of split (Hes) 1. Furthermore, AIB1 interacted with Notch intracellular domain and Mastermind-like 1 and was recruited to the Hes1 promoter to enhance Notch signaling. Downregulation of AIB1 also decreased CRC cell invasiveness in vitro and lung metastasis in vivo. Besides that, knockout of AIB1 in mice inhibited colon carcinogenesis induced by azoxymethane/dextran sodium sulfate treatment. The mRNA levels of cyclin B1 and Hes5 were downregulated, but p27, ATOH1 and MUC2 were upregulated in the colon tumors from AIB1-deficient mice compared with those from wild-type mice. Thus, our results signify the importance of AIB1 in CRC and demonstrate that AIB1 promotes CRC progression at least in part through enhancing Notch signaling, suggesting that AIB1 is a potential molecular target for CRC treatment.","DOI":"10.1038/onc.2014.324","ISSN":"1476-5594","note":"PMID: 25263446\nPMCID: PMC4377317","journalAbbreviation":"Oncogene","language":"eng","author":[{"family":"Mo","given":"P."},{"family":"Zhou","given":"Q."},{"family":"Guan","given":"L."},{"family":"Wang","given":"Y."},{"family":"Wang","given":"W."},{"family":"Miao","given":"M."},{"family":"Tong","given":"Z."},{"family":"Li","given":"M."},{"family":"Majaz","given":"S."},{"family":"Liu","given":"Y."},{"family":"Su","given":"G."},{"family":"Xu","given":"J."},{"family":"Yu","given":"C."}],"issued":{"date-parts":[["2015",7,23]]},"PMID":"25263446","PMCID":"PMC4377317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[55]</w:t>
      </w:r>
      <w:r w:rsidR="00894633" w:rsidRPr="00744DAE">
        <w:rPr>
          <w:rFonts w:ascii="Book Antiqua" w:hAnsi="Book Antiqua"/>
        </w:rPr>
        <w:fldChar w:fldCharType="end"/>
      </w:r>
      <w:r w:rsidR="00471B8B" w:rsidRPr="00744DAE">
        <w:rPr>
          <w:rFonts w:ascii="Book Antiqua" w:hAnsi="Book Antiqua"/>
        </w:rPr>
        <w:t>.</w:t>
      </w:r>
      <w:r w:rsidR="003058D4" w:rsidRPr="00744DAE">
        <w:rPr>
          <w:rFonts w:ascii="Book Antiqua" w:hAnsi="Book Antiqua"/>
        </w:rPr>
        <w:t xml:space="preserve"> F</w:t>
      </w:r>
      <w:r w:rsidR="000B70E2" w:rsidRPr="00744DAE">
        <w:rPr>
          <w:rFonts w:ascii="Book Antiqua" w:hAnsi="Book Antiqua"/>
        </w:rPr>
        <w:t>ew</w:t>
      </w:r>
      <w:r w:rsidR="00471B8B" w:rsidRPr="00744DAE">
        <w:rPr>
          <w:rFonts w:ascii="Book Antiqua" w:hAnsi="Book Antiqua"/>
        </w:rPr>
        <w:t xml:space="preserve"> reports have </w:t>
      </w:r>
      <w:r w:rsidR="003058D4" w:rsidRPr="00744DAE">
        <w:rPr>
          <w:rFonts w:ascii="Book Antiqua" w:hAnsi="Book Antiqua"/>
        </w:rPr>
        <w:t xml:space="preserve">investigated </w:t>
      </w:r>
      <w:r w:rsidR="00B35409" w:rsidRPr="00744DAE">
        <w:rPr>
          <w:rFonts w:ascii="Book Antiqua" w:hAnsi="Book Antiqua"/>
        </w:rPr>
        <w:t>NC</w:t>
      </w:r>
      <w:r w:rsidR="0086031E" w:rsidRPr="00744DAE">
        <w:rPr>
          <w:rFonts w:ascii="Book Antiqua" w:hAnsi="Book Antiqua"/>
        </w:rPr>
        <w:t>o</w:t>
      </w:r>
      <w:r w:rsidR="00B35409" w:rsidRPr="00744DAE">
        <w:rPr>
          <w:rFonts w:ascii="Book Antiqua" w:hAnsi="Book Antiqua"/>
        </w:rPr>
        <w:t>A</w:t>
      </w:r>
      <w:r w:rsidR="000B3D06" w:rsidRPr="00744DAE">
        <w:rPr>
          <w:rFonts w:ascii="Book Antiqua" w:hAnsi="Book Antiqua"/>
        </w:rPr>
        <w:t>-</w:t>
      </w:r>
      <w:r w:rsidR="00B35409" w:rsidRPr="00744DAE">
        <w:rPr>
          <w:rFonts w:ascii="Book Antiqua" w:hAnsi="Book Antiqua"/>
        </w:rPr>
        <w:t xml:space="preserve">3 </w:t>
      </w:r>
      <w:r w:rsidR="003058D4" w:rsidRPr="00744DAE">
        <w:rPr>
          <w:rFonts w:ascii="Book Antiqua" w:hAnsi="Book Antiqua"/>
        </w:rPr>
        <w:t xml:space="preserve">interactions </w:t>
      </w:r>
      <w:r w:rsidR="00471B8B" w:rsidRPr="00744DAE">
        <w:rPr>
          <w:rFonts w:ascii="Book Antiqua" w:hAnsi="Book Antiqua"/>
        </w:rPr>
        <w:t xml:space="preserve">with </w:t>
      </w:r>
      <w:r w:rsidR="006B07B1" w:rsidRPr="00744DAE">
        <w:rPr>
          <w:rFonts w:ascii="Book Antiqua" w:hAnsi="Book Antiqua"/>
        </w:rPr>
        <w:t xml:space="preserve">components of </w:t>
      </w:r>
      <w:r w:rsidR="00471B8B" w:rsidRPr="00744DAE">
        <w:rPr>
          <w:rFonts w:ascii="Book Antiqua" w:hAnsi="Book Antiqua"/>
        </w:rPr>
        <w:t xml:space="preserve">other pathways </w:t>
      </w:r>
      <w:r w:rsidR="003058D4" w:rsidRPr="00744DAE">
        <w:rPr>
          <w:rFonts w:ascii="Book Antiqua" w:hAnsi="Book Antiqua"/>
        </w:rPr>
        <w:t xml:space="preserve">that </w:t>
      </w:r>
      <w:r w:rsidR="00471B8B" w:rsidRPr="00744DAE">
        <w:rPr>
          <w:rFonts w:ascii="Book Antiqua" w:hAnsi="Book Antiqua"/>
        </w:rPr>
        <w:t>hav</w:t>
      </w:r>
      <w:r w:rsidR="003058D4" w:rsidRPr="00744DAE">
        <w:rPr>
          <w:rFonts w:ascii="Book Antiqua" w:hAnsi="Book Antiqua"/>
        </w:rPr>
        <w:t>e</w:t>
      </w:r>
      <w:r w:rsidR="00471B8B" w:rsidRPr="00744DAE">
        <w:rPr>
          <w:rFonts w:ascii="Book Antiqua" w:hAnsi="Book Antiqua"/>
        </w:rPr>
        <w:t xml:space="preserve"> a critical role in C</w:t>
      </w:r>
      <w:r w:rsidR="00F26CCA" w:rsidRPr="00744DAE">
        <w:rPr>
          <w:rFonts w:ascii="Book Antiqua" w:hAnsi="Book Antiqua"/>
        </w:rPr>
        <w:t>R</w:t>
      </w:r>
      <w:r w:rsidR="00471B8B" w:rsidRPr="00744DAE">
        <w:rPr>
          <w:rFonts w:ascii="Book Antiqua" w:hAnsi="Book Antiqua"/>
        </w:rPr>
        <w:t xml:space="preserve">C. </w:t>
      </w:r>
      <w:proofErr w:type="spellStart"/>
      <w:r w:rsidR="00471B8B" w:rsidRPr="00744DAE">
        <w:rPr>
          <w:rFonts w:ascii="Book Antiqua" w:hAnsi="Book Antiqua"/>
        </w:rPr>
        <w:t>Xie</w:t>
      </w:r>
      <w:proofErr w:type="spellEnd"/>
      <w:r w:rsidR="00471B8B" w:rsidRPr="00744DAE">
        <w:rPr>
          <w:rFonts w:ascii="Book Antiqua" w:hAnsi="Book Antiqua"/>
        </w:rPr>
        <w:t xml:space="preserve"> </w:t>
      </w:r>
      <w:r w:rsidR="00471B8B" w:rsidRPr="00744DAE">
        <w:rPr>
          <w:rFonts w:ascii="Book Antiqua" w:hAnsi="Book Antiqua"/>
          <w:i/>
        </w:rPr>
        <w:t>et al</w:t>
      </w:r>
      <w:r w:rsidRPr="00744DAE">
        <w:rPr>
          <w:rFonts w:ascii="Book Antiqua" w:hAnsi="Book Antiqua"/>
        </w:rPr>
        <w:fldChar w:fldCharType="begin"/>
      </w:r>
      <w:r w:rsidRPr="00744DAE">
        <w:rPr>
          <w:rFonts w:ascii="Book Antiqua" w:hAnsi="Book Antiqua"/>
        </w:rPr>
        <w:instrText xml:space="preserve"> ADDIN ZOTERO_ITEM CSL_CITATION {"citationID":"DdDYiUbH","properties":{"formattedCitation":"{\\rtf \\super [55]\\nosupersub{}}","plainCitation":"[55]"},"citationItems":[{"id":5533,"uris":["http://zotero.org/users/local/k8OKua5u/items/UMKUCS4A"],"uri":["http://zotero.org/users/local/k8OKua5u/items/UMKUCS4A"],"itemData":{"id":5533,"type":"article-journal","title":"Amplified in breast cancer 1 promotes colorectal cancer progression through enhancing notch signaling","container-title":"Oncogene","page":"3935-3945","volume":"34","issue":"30","source":"PubMed","abstract":"Aberrant activation of Notch signaling has an essential role in colorectal cancer (CRC) progression. Amplified in breast cancer 1 (AIB1), also known as steroid receptor coactivator 3 or NCOA3, is a transcriptional coactivator that promotes cancer cell proliferation and invasiveness. However, AIB1 implication in CRC progression through enhancing Notch signaling is unknown. In this study, we found that several CRC cell lines expressed high levels of AIB1, and knockdown of AIB1 decreased cell proliferation, colony formation and tumorigenesis of these CRC cells. Specifically, knockdown of AIB1 inhibited cell cycle progression at G1 phase by decreasing the mRNA levels of cyclin A2, cyclin B1, cyclin E2 and hairy and enhancer of split (Hes) 1. Furthermore, AIB1 interacted with Notch intracellular domain and Mastermind-like 1 and was recruited to the Hes1 promoter to enhance Notch signaling. Downregulation of AIB1 also decreased CRC cell invasiveness in vitro and lung metastasis in vivo. Besides that, knockout of AIB1 in mice inhibited colon carcinogenesis induced by azoxymethane/dextran sodium sulfate treatment. The mRNA levels of cyclin B1 and Hes5 were downregulated, but p27, ATOH1 and MUC2 were upregulated in the colon tumors from AIB1-deficient mice compared with those from wild-type mice. Thus, our results signify the importance of AIB1 in CRC and demonstrate that AIB1 promotes CRC progression at least in part through enhancing Notch signaling, suggesting that AIB1 is a potential molecular target for CRC treatment.","DOI":"10.1038/onc.2014.324","ISSN":"1476-5594","note":"PMID: 25263446\nPMCID: PMC4377317","journalAbbreviation":"Oncogene","language":"eng","author":[{"family":"Mo","given":"P."},{"family":"Zhou","given":"Q."},{"family":"Guan","given":"L."},{"family":"Wang","given":"Y."},{"family":"Wang","given":"W."},{"family":"Miao","given":"M."},{"family":"Tong","given":"Z."},{"family":"Li","given":"M."},{"family":"Majaz","given":"S."},{"family":"Liu","given":"Y."},{"family":"Su","given":"G."},{"family":"Xu","given":"J."},{"family":"Yu","given":"C."}],"issued":{"date-parts":[["2015",7,23]]},"PMID":"25263446","PMCID":"PMC4377317"}}],"schema":"https://github.com/citation-style-language/schema/raw/master/csl-citation.json"} </w:instrText>
      </w:r>
      <w:r w:rsidRPr="00744DAE">
        <w:rPr>
          <w:rFonts w:ascii="Book Antiqua" w:hAnsi="Book Antiqua"/>
        </w:rPr>
        <w:fldChar w:fldCharType="separate"/>
      </w:r>
      <w:r w:rsidRPr="00744DAE">
        <w:rPr>
          <w:rFonts w:ascii="Book Antiqua" w:hAnsi="Book Antiqua"/>
          <w:vertAlign w:val="superscript"/>
        </w:rPr>
        <w:t>[55]</w:t>
      </w:r>
      <w:r w:rsidRPr="00744DAE">
        <w:rPr>
          <w:rFonts w:ascii="Book Antiqua" w:hAnsi="Book Antiqua"/>
        </w:rPr>
        <w:fldChar w:fldCharType="end"/>
      </w:r>
      <w:r w:rsidR="00471B8B" w:rsidRPr="00744DAE">
        <w:rPr>
          <w:rFonts w:ascii="Book Antiqua" w:hAnsi="Book Antiqua"/>
        </w:rPr>
        <w:t xml:space="preserve"> associated </w:t>
      </w:r>
      <w:r w:rsidR="006B07B1" w:rsidRPr="00744DAE">
        <w:rPr>
          <w:rFonts w:ascii="Book Antiqua" w:hAnsi="Book Antiqua"/>
        </w:rPr>
        <w:t xml:space="preserve">NCOA3 </w:t>
      </w:r>
      <w:r w:rsidR="00471B8B" w:rsidRPr="00744DAE">
        <w:rPr>
          <w:rFonts w:ascii="Book Antiqua" w:hAnsi="Book Antiqua"/>
        </w:rPr>
        <w:t>molecular abundance with inhibition of the p53 pathway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{"citationID":"7owCwtzW","properties":{"formattedCitation":"{\\rtf \\super [53]\\nosupersub{}}","plainCitation":"[53]"},"citationItems":[{"id":5537,"uris":["http://zotero.org/users/local/k8OKua5u/items/4SRXC9CV"],"uri":["http://zotero.org/users/local/k8OKua5u/items/4SRXC9CV"],"itemData":{"id":5537,"type":"article-journal","title":"Correlation of AIB1 overexpression with advanced clinical stage of human colorectal carcinoma","container-title":"Human Pathology","page":"777-783","volume":"36","issue":"7","source":"PubMed","abstract":"AIB1, a member of the steroid receptor coactivator 1 family, has been cloned on 20q12 and is a candidate oncogene in human breast cancer. It is commonly amplified and overexpressed in several types of human cancers. In this study, we examined the expression of AIB1, as related to clinicopathologic features, in 85 human colorectal cancers (CRCs). The status of the number of AIB1 copies, p53 expression, and DNA ploidy was also analyzed. The overexpression of AIB1 was detected in 35% of CRCs. Amplification of AIB1 was observed in 10% of CRCs. In addition, the overexpression of AIB1 was observed more frequently in CRCs in later clinical stages (T3 N1 M0/T3 N0 2M1), compared with that in T3 N0 M0 stage (P &lt; .05). These results suggest that overexpression of AIB1 might provide a selective advantage for the developmental growth and/or progression of subsets of CRCs. In addition, a significant correlation (P &lt; .05) of overexpression of AIB1 with p53 overexpression as well as with aneuploid DNA content was observed in these CRCs. The overexpression of p53 was also correlated significantly with CRC DNA ploidy (P &lt; .05). Furthermore, there was a substantial population of CRCs showing overexpression of both AIB1 and p53 protein and all had aneuploid DNA content; most of these were in the later clinical stage. These findings suggest a possible convergence of AIB1 with a pathway involving p53, which might induce chromosomal instability and affect the clinical phenotype of a subset of CRCs.","DOI":"10.1016/j.humpath.2005.05.007","ISSN":"0046-8177","note":"PMID: 16084947","journalAbbreviation":"Hum. Pathol.","language":"eng","author":[{"family":"Xie","given":"Dan"},{"family":"Sham","given":"Jonathan S. T."},{"family":"Zeng","given":"Wei-Fen"},{"family":"Lin","given":"Han-Liang"},{"family":"Bi","given":"Jiong"},{"family":"Che","given":"Li-Hong"},{"family":"Hu","given":"Liang"},{"family":"Zeng","given":"Yi-Xin"},{"family":"Guan","given":"Xin-Yuan"}],"issued":{"date-parts":[["2005",7]]},"PMID":"16084947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[53]</w:t>
      </w:r>
      <w:r w:rsidR="00894633" w:rsidRPr="00744DAE">
        <w:rPr>
          <w:rFonts w:ascii="Book Antiqua" w:hAnsi="Book Antiqua"/>
        </w:rPr>
        <w:fldChar w:fldCharType="end"/>
      </w:r>
      <w:r w:rsidR="00471B8B" w:rsidRPr="00744DAE">
        <w:rPr>
          <w:rFonts w:ascii="Book Antiqua" w:hAnsi="Book Antiqua"/>
        </w:rPr>
        <w:t xml:space="preserve">. </w:t>
      </w:r>
      <w:r w:rsidR="000B70E2" w:rsidRPr="00744DAE">
        <w:rPr>
          <w:rFonts w:ascii="Book Antiqua" w:hAnsi="Book Antiqua"/>
        </w:rPr>
        <w:t>Moreover</w:t>
      </w:r>
      <w:r w:rsidR="00471B8B" w:rsidRPr="00744DAE">
        <w:rPr>
          <w:rFonts w:ascii="Book Antiqua" w:hAnsi="Book Antiqua"/>
        </w:rPr>
        <w:t xml:space="preserve">, Mo </w:t>
      </w:r>
      <w:r w:rsidR="00471B8B" w:rsidRPr="00744DAE">
        <w:rPr>
          <w:rFonts w:ascii="Book Antiqua" w:hAnsi="Book Antiqua"/>
          <w:i/>
        </w:rPr>
        <w:t>et al</w:t>
      </w:r>
      <w:r w:rsidRPr="00744DAE">
        <w:rPr>
          <w:rFonts w:ascii="Book Antiqua" w:hAnsi="Book Antiqua"/>
        </w:rPr>
        <w:fldChar w:fldCharType="begin"/>
      </w:r>
      <w:r w:rsidRPr="00744DAE">
        <w:rPr>
          <w:rFonts w:ascii="Book Antiqua" w:hAnsi="Book Antiqua"/>
        </w:rPr>
        <w:instrText xml:space="preserve"> ADDIN ZOTERO_ITEM CSL_CITATION {"citationID":"7owCwtzW","properties":{"formattedCitation":"{\\rtf \\super [53]\\nosupersub{}}","plainCitation":"[53]"},"citationItems":[{"id":5537,"uris":["http://zotero.org/users/local/k8OKua5u/items/4SRXC9CV"],"uri":["http://zotero.org/users/local/k8OKua5u/items/4SRXC9CV"],"itemData":{"id":5537,"type":"article-journal","title":"Correlation of AIB1 overexpression with advanced clinical stage of human colorectal carcinoma","container-title":"Human Pathology","page":"777-783","volume":"36","issue":"7","source":"PubMed","abstract":"AIB1, a member of the steroid receptor coactivator 1 family, has been cloned on 20q12 and is a candidate oncogene in human breast cancer. It is commonly amplified and overexpressed in several types of human cancers. In this study, we examined the expression of AIB1, as related to clinicopathologic features, in 85 human colorectal cancers (CRCs). The status of the number of AIB1 copies, p53 expression, and DNA ploidy was also analyzed. The overexpression of AIB1 was detected in 35% of CRCs. Amplification of AIB1 was observed in 10% of CRCs. In addition, the overexpression of AIB1 was observed more frequently in CRCs in later clinical stages (T3 N1 M0/T3 N0 2M1), compared with that in T3 N0 M0 stage (P &lt; .05). These results suggest that overexpression of AIB1 might provide a selective advantage for the developmental growth and/or progression of subsets of CRCs. In addition, a significant correlation (P &lt; .05) of overexpression of AIB1 with p53 overexpression as well as with aneuploid DNA content was observed in these CRCs. The overexpression of p53 was also correlated significantly with CRC DNA ploidy (P &lt; .05). Furthermore, there was a substantial population of CRCs showing overexpression of both AIB1 and p53 protein and all had aneuploid DNA content; most of these were in the later clinical stage. These findings suggest a possible convergence of AIB1 with a pathway involving p53, which might induce chromosomal instability and affect the clinical phenotype of a subset of CRCs.","DOI":"10.1016/j.humpath.2005.05.007","ISSN":"0046-8177","note":"PMID: 16084947","journalAbbreviation":"Hum. Pathol.","language":"eng","author":[{"family":"Xie","given":"Dan"},{"family":"Sham","given":"Jonathan S. T."},{"family":"Zeng","given":"Wei-Fen"},{"family":"Lin","given":"Han-Liang"},{"family":"Bi","given":"Jiong"},{"family":"Che","given":"Li-Hong"},{"family":"Hu","given":"Liang"},{"family":"Zeng","given":"Yi-Xin"},{"family":"Guan","given":"Xin-Yuan"}],"issued":{"date-parts":[["2005",7]]},"PMID":"16084947"}}],"schema":"https://github.com/citation-style-language/schema/raw/master/csl-citation.json"} </w:instrText>
      </w:r>
      <w:r w:rsidRPr="00744DAE">
        <w:rPr>
          <w:rFonts w:ascii="Book Antiqua" w:hAnsi="Book Antiqua"/>
        </w:rPr>
        <w:fldChar w:fldCharType="separate"/>
      </w:r>
      <w:r w:rsidRPr="00744DAE">
        <w:rPr>
          <w:rFonts w:ascii="Book Antiqua" w:hAnsi="Book Antiqua"/>
          <w:vertAlign w:val="superscript"/>
        </w:rPr>
        <w:t>[</w:t>
      </w:r>
      <w:r w:rsidRPr="00744DAE">
        <w:rPr>
          <w:rFonts w:ascii="Book Antiqua" w:hAnsi="Book Antiqua" w:hint="eastAsia"/>
          <w:vertAlign w:val="superscript"/>
          <w:lang w:eastAsia="zh-CN"/>
        </w:rPr>
        <w:t>55</w:t>
      </w:r>
      <w:r w:rsidRPr="00744DAE">
        <w:rPr>
          <w:rFonts w:ascii="Book Antiqua" w:hAnsi="Book Antiqua"/>
          <w:vertAlign w:val="superscript"/>
        </w:rPr>
        <w:t>]</w:t>
      </w:r>
      <w:r w:rsidRPr="00744DAE">
        <w:rPr>
          <w:rFonts w:ascii="Book Antiqua" w:hAnsi="Book Antiqua"/>
        </w:rPr>
        <w:fldChar w:fldCharType="end"/>
      </w:r>
      <w:r w:rsidR="00471B8B" w:rsidRPr="00744DAE">
        <w:rPr>
          <w:rFonts w:ascii="Book Antiqua" w:hAnsi="Book Antiqua"/>
        </w:rPr>
        <w:t xml:space="preserve"> demonstrated that </w:t>
      </w:r>
      <w:r w:rsidR="00B35409" w:rsidRPr="00744DAE">
        <w:rPr>
          <w:rFonts w:ascii="Book Antiqua" w:hAnsi="Book Antiqua"/>
        </w:rPr>
        <w:t>NC</w:t>
      </w:r>
      <w:r w:rsidR="0086031E" w:rsidRPr="00744DAE">
        <w:rPr>
          <w:rFonts w:ascii="Book Antiqua" w:hAnsi="Book Antiqua"/>
        </w:rPr>
        <w:t>o</w:t>
      </w:r>
      <w:r w:rsidR="00B35409" w:rsidRPr="00744DAE">
        <w:rPr>
          <w:rFonts w:ascii="Book Antiqua" w:hAnsi="Book Antiqua"/>
        </w:rPr>
        <w:t>A</w:t>
      </w:r>
      <w:r w:rsidR="000B3D06" w:rsidRPr="00744DAE">
        <w:rPr>
          <w:rFonts w:ascii="Book Antiqua" w:hAnsi="Book Antiqua"/>
        </w:rPr>
        <w:t>-</w:t>
      </w:r>
      <w:r w:rsidR="00B35409" w:rsidRPr="00744DAE">
        <w:rPr>
          <w:rFonts w:ascii="Book Antiqua" w:hAnsi="Book Antiqua"/>
        </w:rPr>
        <w:t xml:space="preserve">3 </w:t>
      </w:r>
      <w:r w:rsidR="00471B8B" w:rsidRPr="00744DAE">
        <w:rPr>
          <w:rFonts w:ascii="Book Antiqua" w:hAnsi="Book Antiqua"/>
        </w:rPr>
        <w:t>directly interact</w:t>
      </w:r>
      <w:r w:rsidR="003058D4" w:rsidRPr="00744DAE">
        <w:rPr>
          <w:rFonts w:ascii="Book Antiqua" w:hAnsi="Book Antiqua"/>
        </w:rPr>
        <w:t>s</w:t>
      </w:r>
      <w:r w:rsidR="00471B8B" w:rsidRPr="00744DAE">
        <w:rPr>
          <w:rFonts w:ascii="Book Antiqua" w:hAnsi="Book Antiqua"/>
        </w:rPr>
        <w:t xml:space="preserve"> with </w:t>
      </w:r>
      <w:r w:rsidR="00711665" w:rsidRPr="00744DAE">
        <w:rPr>
          <w:rFonts w:ascii="Book Antiqua" w:hAnsi="Book Antiqua"/>
        </w:rPr>
        <w:t>Notch</w:t>
      </w:r>
      <w:r w:rsidR="0086031E" w:rsidRPr="00744DAE">
        <w:rPr>
          <w:rFonts w:ascii="Book Antiqua" w:hAnsi="Book Antiqua"/>
        </w:rPr>
        <w:t xml:space="preserve"> intracellular domain </w:t>
      </w:r>
      <w:r w:rsidR="00471B8B" w:rsidRPr="00744DAE">
        <w:rPr>
          <w:rFonts w:ascii="Book Antiqua" w:hAnsi="Book Antiqua"/>
        </w:rPr>
        <w:t xml:space="preserve">and </w:t>
      </w:r>
      <w:r w:rsidR="003058D4" w:rsidRPr="00744DAE">
        <w:rPr>
          <w:rFonts w:ascii="Book Antiqua" w:hAnsi="Book Antiqua"/>
        </w:rPr>
        <w:t>i</w:t>
      </w:r>
      <w:r w:rsidR="004A3212" w:rsidRPr="00744DAE">
        <w:rPr>
          <w:rFonts w:ascii="Book Antiqua" w:hAnsi="Book Antiqua"/>
        </w:rPr>
        <w:t xml:space="preserve">s </w:t>
      </w:r>
      <w:r w:rsidR="00471B8B" w:rsidRPr="00744DAE">
        <w:rPr>
          <w:rFonts w:ascii="Book Antiqua" w:hAnsi="Book Antiqua"/>
        </w:rPr>
        <w:t xml:space="preserve">recruited </w:t>
      </w:r>
      <w:r w:rsidR="003058D4" w:rsidRPr="00744DAE">
        <w:rPr>
          <w:rFonts w:ascii="Book Antiqua" w:hAnsi="Book Antiqua"/>
        </w:rPr>
        <w:t>to</w:t>
      </w:r>
      <w:r w:rsidR="00CD508F" w:rsidRPr="00744DAE">
        <w:rPr>
          <w:rFonts w:ascii="Book Antiqua" w:hAnsi="Book Antiqua"/>
        </w:rPr>
        <w:t xml:space="preserve"> the </w:t>
      </w:r>
      <w:r w:rsidR="003058D4" w:rsidRPr="00744DAE">
        <w:rPr>
          <w:rFonts w:ascii="Book Antiqua" w:hAnsi="Book Antiqua"/>
          <w:i/>
        </w:rPr>
        <w:t>HES</w:t>
      </w:r>
      <w:r w:rsidR="00471B8B" w:rsidRPr="00744DAE">
        <w:rPr>
          <w:rFonts w:ascii="Book Antiqua" w:hAnsi="Book Antiqua"/>
          <w:i/>
        </w:rPr>
        <w:t>1</w:t>
      </w:r>
      <w:r w:rsidR="00471B8B" w:rsidRPr="00744DAE">
        <w:rPr>
          <w:rFonts w:ascii="Book Antiqua" w:hAnsi="Book Antiqua"/>
        </w:rPr>
        <w:t xml:space="preserve"> promoter to enhance </w:t>
      </w:r>
      <w:r w:rsidR="00711665" w:rsidRPr="00744DAE">
        <w:rPr>
          <w:rFonts w:ascii="Book Antiqua" w:hAnsi="Book Antiqua"/>
        </w:rPr>
        <w:t>Notch</w:t>
      </w:r>
      <w:r w:rsidR="00471B8B" w:rsidRPr="00744DAE">
        <w:rPr>
          <w:rFonts w:ascii="Book Antiqua" w:hAnsi="Book Antiqua"/>
        </w:rPr>
        <w:t xml:space="preserve"> signaling and</w:t>
      </w:r>
      <w:r w:rsidR="00641342" w:rsidRPr="00744DAE">
        <w:rPr>
          <w:rFonts w:ascii="Book Antiqua" w:hAnsi="Book Antiqua"/>
        </w:rPr>
        <w:t>,</w:t>
      </w:r>
      <w:r w:rsidR="00471B8B" w:rsidRPr="00744DAE">
        <w:rPr>
          <w:rFonts w:ascii="Book Antiqua" w:hAnsi="Book Antiqua"/>
        </w:rPr>
        <w:t xml:space="preserve"> subsequent</w:t>
      </w:r>
      <w:r w:rsidR="00641342" w:rsidRPr="00744DAE">
        <w:rPr>
          <w:rFonts w:ascii="Book Antiqua" w:hAnsi="Book Antiqua"/>
        </w:rPr>
        <w:t>ly,</w:t>
      </w:r>
      <w:r w:rsidR="00471B8B" w:rsidRPr="00744DAE">
        <w:rPr>
          <w:rFonts w:ascii="Book Antiqua" w:hAnsi="Book Antiqua"/>
        </w:rPr>
        <w:t xml:space="preserve"> CRC cell proliferation. Collectively, these findings suggest that </w:t>
      </w:r>
      <w:r w:rsidR="00B35409" w:rsidRPr="00744DAE">
        <w:rPr>
          <w:rFonts w:ascii="Book Antiqua" w:hAnsi="Book Antiqua"/>
        </w:rPr>
        <w:t>NC</w:t>
      </w:r>
      <w:r w:rsidR="0086031E" w:rsidRPr="00744DAE">
        <w:rPr>
          <w:rFonts w:ascii="Book Antiqua" w:hAnsi="Book Antiqua"/>
        </w:rPr>
        <w:t>o</w:t>
      </w:r>
      <w:r w:rsidR="00B35409" w:rsidRPr="00744DAE">
        <w:rPr>
          <w:rFonts w:ascii="Book Antiqua" w:hAnsi="Book Antiqua"/>
        </w:rPr>
        <w:t>A</w:t>
      </w:r>
      <w:r w:rsidR="000B3D06" w:rsidRPr="00744DAE">
        <w:rPr>
          <w:rFonts w:ascii="Book Antiqua" w:hAnsi="Book Antiqua"/>
        </w:rPr>
        <w:t>-</w:t>
      </w:r>
      <w:r w:rsidR="00B35409" w:rsidRPr="00744DAE">
        <w:rPr>
          <w:rFonts w:ascii="Book Antiqua" w:hAnsi="Book Antiqua"/>
        </w:rPr>
        <w:t xml:space="preserve">3 </w:t>
      </w:r>
      <w:r w:rsidR="00471B8B" w:rsidRPr="00744DAE">
        <w:rPr>
          <w:rFonts w:ascii="Book Antiqua" w:hAnsi="Book Antiqua"/>
        </w:rPr>
        <w:t>might be a potential target for CRC treatment.</w:t>
      </w:r>
    </w:p>
    <w:p w14:paraId="3A62B3A4" w14:textId="77777777" w:rsidR="001475EC" w:rsidRPr="00744DAE" w:rsidRDefault="001475EC" w:rsidP="00744DAE">
      <w:pPr>
        <w:spacing w:after="0" w:line="360" w:lineRule="auto"/>
        <w:contextualSpacing/>
        <w:jc w:val="both"/>
        <w:rPr>
          <w:rFonts w:ascii="Book Antiqua" w:hAnsi="Book Antiqua"/>
        </w:rPr>
      </w:pPr>
    </w:p>
    <w:p w14:paraId="77926F52" w14:textId="100EBF04" w:rsidR="001475EC" w:rsidRPr="00744DAE" w:rsidRDefault="004F501C" w:rsidP="00744DAE">
      <w:pPr>
        <w:pStyle w:val="3"/>
        <w:spacing w:before="0" w:line="360" w:lineRule="auto"/>
        <w:contextualSpacing/>
        <w:jc w:val="both"/>
        <w:rPr>
          <w:rFonts w:ascii="Book Antiqua" w:hAnsi="Book Antiqua"/>
          <w:b/>
          <w:i/>
          <w:color w:val="auto"/>
          <w:sz w:val="24"/>
          <w:szCs w:val="24"/>
          <w:lang w:eastAsia="zh-CN"/>
        </w:rPr>
      </w:pPr>
      <w:bookmarkStart w:id="44" w:name="_Toc455481006"/>
      <w:r w:rsidRPr="00744DAE">
        <w:rPr>
          <w:rFonts w:ascii="Book Antiqua" w:hAnsi="Book Antiqua"/>
          <w:b/>
          <w:i/>
          <w:color w:val="auto"/>
          <w:sz w:val="24"/>
          <w:szCs w:val="24"/>
        </w:rPr>
        <w:t xml:space="preserve">Nuclear </w:t>
      </w:r>
      <w:r w:rsidR="00A55D69" w:rsidRPr="00744DAE">
        <w:rPr>
          <w:rFonts w:ascii="Book Antiqua" w:hAnsi="Book Antiqua"/>
          <w:b/>
          <w:i/>
          <w:color w:val="auto"/>
          <w:sz w:val="24"/>
          <w:szCs w:val="24"/>
        </w:rPr>
        <w:t xml:space="preserve">receptor </w:t>
      </w:r>
      <w:proofErr w:type="spellStart"/>
      <w:r w:rsidR="00A55D69" w:rsidRPr="00744DAE">
        <w:rPr>
          <w:rFonts w:ascii="Book Antiqua" w:hAnsi="Book Antiqua"/>
          <w:b/>
          <w:i/>
          <w:color w:val="auto"/>
          <w:sz w:val="24"/>
          <w:szCs w:val="24"/>
        </w:rPr>
        <w:t>coactiva</w:t>
      </w:r>
      <w:r w:rsidRPr="00744DAE">
        <w:rPr>
          <w:rFonts w:ascii="Book Antiqua" w:hAnsi="Book Antiqua"/>
          <w:b/>
          <w:i/>
          <w:color w:val="auto"/>
          <w:sz w:val="24"/>
          <w:szCs w:val="24"/>
        </w:rPr>
        <w:t>tor</w:t>
      </w:r>
      <w:proofErr w:type="spellEnd"/>
      <w:r w:rsidRPr="00744DAE">
        <w:rPr>
          <w:rFonts w:ascii="Book Antiqua" w:hAnsi="Book Antiqua"/>
          <w:b/>
          <w:i/>
          <w:color w:val="auto"/>
          <w:sz w:val="24"/>
          <w:szCs w:val="24"/>
        </w:rPr>
        <w:t xml:space="preserve"> 6</w:t>
      </w:r>
      <w:bookmarkEnd w:id="44"/>
      <w:r w:rsidR="00A55D69" w:rsidRPr="00744DAE">
        <w:rPr>
          <w:rFonts w:ascii="Book Antiqua" w:hAnsi="Book Antiqua" w:hint="eastAsia"/>
          <w:b/>
          <w:i/>
          <w:color w:val="auto"/>
          <w:sz w:val="24"/>
          <w:szCs w:val="24"/>
          <w:lang w:eastAsia="zh-CN"/>
        </w:rPr>
        <w:t xml:space="preserve"> </w:t>
      </w:r>
    </w:p>
    <w:p w14:paraId="47C58756" w14:textId="3F752F58" w:rsidR="001475EC" w:rsidRPr="00744DAE" w:rsidRDefault="00CC5C7A" w:rsidP="00744DAE">
      <w:pPr>
        <w:spacing w:after="0" w:line="360" w:lineRule="auto"/>
        <w:contextualSpacing/>
        <w:jc w:val="both"/>
        <w:rPr>
          <w:rFonts w:ascii="Book Antiqua" w:hAnsi="Book Antiqua"/>
        </w:rPr>
      </w:pPr>
      <w:r w:rsidRPr="00744DAE">
        <w:rPr>
          <w:rFonts w:ascii="Book Antiqua" w:hAnsi="Book Antiqua"/>
        </w:rPr>
        <w:t xml:space="preserve">Nuclear receptor </w:t>
      </w:r>
      <w:proofErr w:type="spellStart"/>
      <w:r w:rsidRPr="00744DAE">
        <w:rPr>
          <w:rFonts w:ascii="Book Antiqua" w:hAnsi="Book Antiqua"/>
        </w:rPr>
        <w:t>coactivator</w:t>
      </w:r>
      <w:proofErr w:type="spellEnd"/>
      <w:r w:rsidRPr="00744DAE">
        <w:rPr>
          <w:rFonts w:ascii="Book Antiqua" w:hAnsi="Book Antiqua"/>
        </w:rPr>
        <w:t xml:space="preserve"> 6 (NCoA-6)</w:t>
      </w:r>
      <w:r w:rsidR="001475EC" w:rsidRPr="00744DAE">
        <w:rPr>
          <w:rFonts w:ascii="Book Antiqua" w:hAnsi="Book Antiqua"/>
        </w:rPr>
        <w:t>, also referred to as NRC, ASC-2, TRBP, PRIP and RAP250</w:t>
      </w:r>
      <w:r w:rsidR="004F501C" w:rsidRPr="00744DAE">
        <w:rPr>
          <w:rFonts w:ascii="Book Antiqua" w:hAnsi="Book Antiqua"/>
        </w:rPr>
        <w:t>,</w:t>
      </w:r>
      <w:r w:rsidR="001475EC" w:rsidRPr="00744DAE">
        <w:rPr>
          <w:rFonts w:ascii="Book Antiqua" w:hAnsi="Book Antiqua"/>
        </w:rPr>
        <w:t xml:space="preserve"> was originally isolated as a ligand-dependent </w:t>
      </w:r>
      <w:r w:rsidR="004F501C" w:rsidRPr="00744DAE">
        <w:rPr>
          <w:rFonts w:ascii="Book Antiqua" w:hAnsi="Book Antiqua"/>
        </w:rPr>
        <w:t>NR</w:t>
      </w:r>
      <w:r w:rsidR="00641342" w:rsidRPr="00744DAE">
        <w:rPr>
          <w:rFonts w:ascii="Book Antiqua" w:hAnsi="Book Antiqua"/>
        </w:rPr>
        <w:t>-</w:t>
      </w:r>
      <w:r w:rsidR="001475EC" w:rsidRPr="00744DAE">
        <w:rPr>
          <w:rFonts w:ascii="Book Antiqua" w:hAnsi="Book Antiqua"/>
        </w:rPr>
        <w:t>interacting protein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{"citationID":"BPfJKL6P","properties":{"formattedCitation":"{\\rtf \\super [56]\\nosupersub{}}","plainCitation":"[56]"},"citationItems":[{"id":5588,"uris":["http://zotero.org/users/local/k8OKua5u/items/NGA67TDA"],"uri":["http://zotero.org/users/local/k8OKua5u/items/NGA67TDA"],"itemData":{"id":5588,"type":"article-journal","title":"Nuclear hormone receptor coregulator: role in hormone action, metabolism, growth, and development","container-title":"Endocrine Reviews","page":"583-597","volume":"26","issue":"4","source":"PubMed","abstract":"Nuclear hormone receptor coregulator (NRC) (also referred to as activating signal cointegrator-2, thyroid hormone receptor-binding protein, peroxisome proliferator activating receptor-interacting protein, and 250-kDa receptor associated protein) belongs to a growing class of nuclear cofactors widely known as coregulators or coactivators that are necessary for transcriptional activation of target genes. The NRC gene is also amplified and overexpressed in breast, colon, and lung cancers. NRC is a 2063-amino acid protein that harbors a potent N-terminal activation domain (AD1) and a second more centrally located activation domain (AD2) that is rich in Glu and Pro. Near AD2 is a receptor-interacting domain containing an LxxLL motif (LxxLL-1), which interacts with a wide variety of ligand-bound nuclear hormone receptors with high affinity. A second LxxLL motif (LxxLL-2) located in the C-terminal region of NRC is more restricted in its nuclear hormone receptor specificity. The intrinsic activation potential of NRC is regulated by a C-terminal serine, threonine, leucine-regulatory domain. The potential role of NRC as a cointegrator is suggested by its ability to enhance transcriptional activation of a wide variety of transcription factors and from its in vivo association with a number of known transcriptional regulators including CBP/p300. Recent studies in mice indicate that deletion of both NRC alleles leads to embryonic lethality resulting from general growth retardation coupled with developmental defects in the heart, liver, brain, and placenta. NRC(-/-) mouse embryo fibroblasts spontaneously undergo apoptosis, indicating the importance of NRC as a prosurvival and antiapoptotic gene. Studies with 129S6 NRC(+/-) mice indicate that NRC is a pleiotropic regulator that is involved in growth, development, reproduction, metabolism, and wound healing.","DOI":"10.1210/er.2004-0012","ISSN":"0163-769X","note":"PMID: 15561801","shortTitle":"Nuclear hormone receptor coregulator","journalAbbreviation":"Endocr. Rev.","language":"eng","author":[{"family":"Mahajan","given":"Muktar A."},{"family":"Samuels","given":"Herbert H."}],"issued":{"date-parts":[["2005",6]]},"PMID":"15561801"}}],"schema":"https://github.com/citation-style-language/schema/raw/master/csl-citation.json"}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[56]</w:t>
      </w:r>
      <w:r w:rsidR="00894633" w:rsidRPr="00744DAE">
        <w:rPr>
          <w:rFonts w:ascii="Book Antiqua" w:hAnsi="Book Antiqua"/>
        </w:rPr>
        <w:fldChar w:fldCharType="end"/>
      </w:r>
      <w:r w:rsidR="001475EC" w:rsidRPr="00744DAE">
        <w:rPr>
          <w:rFonts w:ascii="Book Antiqua" w:hAnsi="Book Antiqua"/>
        </w:rPr>
        <w:t xml:space="preserve">. The </w:t>
      </w:r>
      <w:r w:rsidR="004F501C" w:rsidRPr="00744DAE">
        <w:rPr>
          <w:rFonts w:ascii="Book Antiqua" w:hAnsi="Book Antiqua"/>
          <w:i/>
        </w:rPr>
        <w:t>NCOA6</w:t>
      </w:r>
      <w:r w:rsidR="001475EC" w:rsidRPr="00744DAE">
        <w:rPr>
          <w:rFonts w:ascii="Book Antiqua" w:hAnsi="Book Antiqua"/>
        </w:rPr>
        <w:t xml:space="preserve"> gene is amplified and overexpressed in breast, colon and lung cancer</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{"citationID":"bu8faPUK","properties":{"formattedCitation":"{\\rtf \\super [57]\\nosupersub{}}","plainCitation":"[57]"},"citationItems":[{"id":4974,"uris":["http://zotero.org/users/local/k8OKua5u/items/AX92RTZ7"],"uri":["http://zotero.org/users/local/k8OKua5u/items/AX92RTZ7"],"itemData":{"id":4974,"type":"article-journal","title":"A Nuclear Factor, ASC-2, as a Cancer-amplified Transcriptional Coactivator Essential for Ligand-dependent Transactivation by Nuclear Receptors in Vivo","container-title":"J.Biol.Chem.","page":"34283-34293","volume":"274","issue":"48","abstract":"Many transcription coactivators interact with nuclear receptors in a ligand- and C-terminal transactivation function (AF2)-dependent manner. We isolated a nuclear factor (designated ASC-2) with such properties by using the ligand-binding domain of retinoid X receptor as a bait in a yeast two-hybrid screening. ASC-2 also interacted with other nuclear receptors, including retinoic acid receptor, thyroid hormone receptor, estrogen receptor alpha, and glucocorticoid receptor, basal factors TFIIA and TBP, and transcription integrators CBP/p300 and SRC-1. In transient cotransfections, ASC-2, either alone or in conjunction with CBP/p300 and SRC-1, stimulated ligand-dependent transactivation by wild type nuclear receptors but not mutant receptors lacking the AF2 domain. Consistent with an idea that ASC-2 is essential for the nuclear receptor function in vivo, microinjection of anti-ASC-2 antibody abrogated the ligand-dependent transactivation of retinoic acid receptor, and this repression was fully relieved by coinjection of ASC-2-expression vector. Surprisingly, ASC-2 was identical to a gene previously identified during a search for genes amplified and overexpressed in breast and other human cancers. From these results, we concluded that ASC-2 is a bona fide transcription coactivator molecule of nuclear receptors, and its altered expression may contribute to the development of cancers","journalAbbreviation":"J.Biol.Chem.","author":[{"family":"Lee","given":"S.K."},{"family":"Anzick","given":"S.L."},{"family":"Choi","given":"J.E."},{"family":"Bubendorf","given":"L."},{"family":"Guan","given":"X.Y."},{"family":"Jung","given":"Y.K."},{"family":"Kallioniemi","given":"O.P."},{"family":"Kononen","given":"J."},{"family":"Trent","given":"J.M."},{"family":"Azorsa","given":"D."},{"family":"Jhun","given":"B.H."},{"family":"Cheong","given":"J.H."},{"family":"Lee","given":"Y.C."},{"family":"Meltzer","given":"P.S."},{"family":"Lee","given":"J.W."}],"issued":{"date-parts":[["1999",11,26]]}}}],"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[57]</w:t>
      </w:r>
      <w:r w:rsidR="00894633" w:rsidRPr="00744DAE">
        <w:rPr>
          <w:rFonts w:ascii="Book Antiqua" w:hAnsi="Book Antiqua"/>
        </w:rPr>
        <w:fldChar w:fldCharType="end"/>
      </w:r>
      <w:r w:rsidR="001475EC" w:rsidRPr="00744DAE">
        <w:rPr>
          <w:rFonts w:ascii="Book Antiqua" w:hAnsi="Book Antiqua"/>
        </w:rPr>
        <w:t xml:space="preserve">. Recently, </w:t>
      </w:r>
      <w:r w:rsidR="004F501C" w:rsidRPr="00744DAE">
        <w:rPr>
          <w:rFonts w:ascii="Book Antiqua" w:hAnsi="Book Antiqua"/>
        </w:rPr>
        <w:t>NC</w:t>
      </w:r>
      <w:r w:rsidR="00191028" w:rsidRPr="00744DAE">
        <w:rPr>
          <w:rFonts w:ascii="Book Antiqua" w:hAnsi="Book Antiqua"/>
        </w:rPr>
        <w:t>o</w:t>
      </w:r>
      <w:r w:rsidR="004F501C" w:rsidRPr="00744DAE">
        <w:rPr>
          <w:rFonts w:ascii="Book Antiqua" w:hAnsi="Book Antiqua"/>
        </w:rPr>
        <w:t>A</w:t>
      </w:r>
      <w:r w:rsidR="00546D15" w:rsidRPr="00744DAE">
        <w:rPr>
          <w:rFonts w:ascii="Book Antiqua" w:hAnsi="Book Antiqua"/>
        </w:rPr>
        <w:t>-</w:t>
      </w:r>
      <w:r w:rsidR="004F501C" w:rsidRPr="00744DAE">
        <w:rPr>
          <w:rFonts w:ascii="Book Antiqua" w:hAnsi="Book Antiqua"/>
        </w:rPr>
        <w:t xml:space="preserve">6 </w:t>
      </w:r>
      <w:r w:rsidR="001475EC" w:rsidRPr="00744DAE">
        <w:rPr>
          <w:rFonts w:ascii="Book Antiqua" w:hAnsi="Book Antiqua"/>
        </w:rPr>
        <w:t xml:space="preserve">has emerged as an important </w:t>
      </w:r>
      <w:proofErr w:type="spellStart"/>
      <w:r w:rsidR="001475EC" w:rsidRPr="00744DAE">
        <w:rPr>
          <w:rFonts w:ascii="Book Antiqua" w:hAnsi="Book Antiqua"/>
        </w:rPr>
        <w:t>coactivator</w:t>
      </w:r>
      <w:proofErr w:type="spellEnd"/>
      <w:r w:rsidR="001475EC" w:rsidRPr="00744DAE">
        <w:rPr>
          <w:rFonts w:ascii="Book Antiqua" w:hAnsi="Book Antiqua"/>
        </w:rPr>
        <w:t xml:space="preserve"> not only </w:t>
      </w:r>
      <w:r w:rsidR="00641342" w:rsidRPr="00744DAE">
        <w:rPr>
          <w:rFonts w:ascii="Book Antiqua" w:hAnsi="Book Antiqua"/>
        </w:rPr>
        <w:t>of</w:t>
      </w:r>
      <w:r w:rsidR="001475EC" w:rsidRPr="00744DAE">
        <w:rPr>
          <w:rFonts w:ascii="Book Antiqua" w:hAnsi="Book Antiqua"/>
        </w:rPr>
        <w:t xml:space="preserve"> NRs, but also </w:t>
      </w:r>
      <w:r w:rsidR="00641342" w:rsidRPr="00744DAE">
        <w:rPr>
          <w:rFonts w:ascii="Book Antiqua" w:hAnsi="Book Antiqua"/>
        </w:rPr>
        <w:t>of</w:t>
      </w:r>
      <w:r w:rsidR="001475EC" w:rsidRPr="00744DAE">
        <w:rPr>
          <w:rFonts w:ascii="Book Antiqua" w:hAnsi="Book Antiqua"/>
        </w:rPr>
        <w:t xml:space="preserve"> a number of other well-known transcription factors i</w:t>
      </w:r>
      <w:r w:rsidR="004F501C" w:rsidRPr="00744DAE">
        <w:rPr>
          <w:rFonts w:ascii="Book Antiqua" w:hAnsi="Book Antiqua"/>
        </w:rPr>
        <w:t>nvolved</w:t>
      </w:r>
      <w:r w:rsidR="001475EC" w:rsidRPr="00744DAE">
        <w:rPr>
          <w:rFonts w:ascii="Book Antiqua" w:hAnsi="Book Antiqua"/>
        </w:rPr>
        <w:t xml:space="preserve"> in CRC</w:t>
      </w:r>
      <w:r w:rsidR="004F501C" w:rsidRPr="00744DAE">
        <w:rPr>
          <w:rFonts w:ascii="Book Antiqua" w:hAnsi="Book Antiqua"/>
        </w:rPr>
        <w:t>,</w:t>
      </w:r>
      <w:r w:rsidR="001475EC" w:rsidRPr="00744DAE">
        <w:rPr>
          <w:rFonts w:ascii="Book Antiqua" w:hAnsi="Book Antiqua"/>
        </w:rPr>
        <w:t xml:space="preserve"> such as c-</w:t>
      </w:r>
      <w:r w:rsidR="00191028" w:rsidRPr="00744DAE">
        <w:rPr>
          <w:rFonts w:ascii="Book Antiqua" w:hAnsi="Book Antiqua"/>
        </w:rPr>
        <w:t xml:space="preserve">Jun </w:t>
      </w:r>
      <w:r w:rsidR="001475EC" w:rsidRPr="00744DAE">
        <w:rPr>
          <w:rFonts w:ascii="Book Antiqua" w:hAnsi="Book Antiqua"/>
        </w:rPr>
        <w:t>and p53</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{"citationID":"gxSHcqMZ","properties":{"formattedCitation":"{\\rtf \\super [58]\\nosupersub{}}","plainCitation":"[58]"},"citationItems":[{"id":5567,"uris":["http://zotero.org/users/local/k8OKua5u/items/N2DKEM37"],"uri":["http://zotero.org/users/local/k8OKua5u/items/N2DKEM37"],"itemData":{"id":5567,"type":"article-journal","title":"Nuclear receptor coregulator (NRC): mapping of the dimerization domain, activation of p53 and STAT-2, and identification of the activation domain AD2 necessary for nuclear receptor signaling","container-title":"Molecular Endocrinology (Baltimore, Md.)","page":"1822-1834","volume":"21","issue":"8","source":"PubMed","abstract":"Nuclear receptor coregulator (NRC) is a 250-kDa nuclear protein involved in transcriptional activation of nuclear hormone receptors, nuclear factor-kappaB, c-Jun, c-Fos, and cAMP response element-binding protein. NRC is organized into a modular structure consisting of two activation domains (AD1 and AD2), two nuclear hormone receptor-interacting motifs, LxxLL-1 and LxxLL-2, and a C-terminal regulatory region rich in serines, threonines, and leucines. The LxxLL-1 motif of NRC binds to a broad spectrum of nuclear hormone receptors with high affinity whereas LxxLL-2 interacts with a very limited number of receptors. In this study we present further evidence that NRC can act as a dimer and have identified a dimerization region of 146 amino acids including LxxLL-1. Mutation of the core LxxLL-1 motif, however, indicates that it is not involved in the dimerization of NRC. AD2, just C-terminal of LxxLL-1, was found to play a central role in ligand-dependent activation by nuclear receptors even though AD1 exhibits more potent intrinsic activity. Thus, a short region of approximately 300 amino acids including and flanking LxxLL-1 plays an important role in NRC dimerization and nuclear receptor binding and transcriptional activation. In addition, consistent with its role as a cointegrator for transcriptional activation, NRC also functions as a coactivator for signal transducer and activator of transcription 2 (STAT-2) and p53. Activation of p53 by NRC appears to involve a novel mechanism where NRC interacts indirectly with p53 through Trap80, a member of the mediator complex, which binds NRC interacting factor-1 (NIF-1), which interacts with and potentiates the effect of NRC.","DOI":"10.1210/me.2005-0529","ISSN":"0888-8809","note":"PMID: 17536006","shortTitle":"Nuclear receptor coregulator (NRC)","journalAbbreviation":"Mol. Endocrinol.","language":"eng","author":[{"family":"Mahajan","given":"Muktar A."},{"family":"Murray","given":"Audrey"},{"family":"Levy","given":"David"},{"family":"Samuels","given":"Herbert H."}],"issued":{"date-parts":[["2007",8]]},"PMID":"17536006"}}],"schema":"https://github.com/citation-style-language/schema/raw/master/csl-citation.json"}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[58]</w:t>
      </w:r>
      <w:r w:rsidR="00894633" w:rsidRPr="00744DAE">
        <w:rPr>
          <w:rFonts w:ascii="Book Antiqua" w:hAnsi="Book Antiqua"/>
        </w:rPr>
        <w:fldChar w:fldCharType="end"/>
      </w:r>
      <w:r w:rsidR="001475EC" w:rsidRPr="00744DAE">
        <w:rPr>
          <w:rFonts w:ascii="Book Antiqua" w:hAnsi="Book Antiqua"/>
        </w:rPr>
        <w:t xml:space="preserve">. </w:t>
      </w:r>
    </w:p>
    <w:p w14:paraId="7FE5D377" w14:textId="77777777" w:rsidR="00A77A1F" w:rsidRPr="00744DAE" w:rsidRDefault="00A77A1F" w:rsidP="00744DAE">
      <w:pPr>
        <w:spacing w:after="0" w:line="360" w:lineRule="auto"/>
        <w:contextualSpacing/>
        <w:jc w:val="both"/>
        <w:rPr>
          <w:rFonts w:ascii="Book Antiqua" w:hAnsi="Book Antiqua"/>
        </w:rPr>
      </w:pPr>
    </w:p>
    <w:p w14:paraId="2EEE8BA5" w14:textId="048DE35E" w:rsidR="00471B8B" w:rsidRPr="00744DAE" w:rsidRDefault="004F501C" w:rsidP="00744DAE">
      <w:pPr>
        <w:pStyle w:val="3"/>
        <w:spacing w:before="0" w:line="360" w:lineRule="auto"/>
        <w:contextualSpacing/>
        <w:jc w:val="both"/>
        <w:rPr>
          <w:rFonts w:ascii="Book Antiqua" w:hAnsi="Book Antiqua"/>
          <w:b/>
          <w:i/>
          <w:color w:val="auto"/>
          <w:sz w:val="24"/>
          <w:szCs w:val="24"/>
        </w:rPr>
      </w:pPr>
      <w:bookmarkStart w:id="45" w:name="_Toc455481007"/>
      <w:r w:rsidRPr="00744DAE">
        <w:rPr>
          <w:rFonts w:ascii="Book Antiqua" w:hAnsi="Book Antiqua"/>
          <w:b/>
          <w:i/>
          <w:color w:val="auto"/>
          <w:sz w:val="24"/>
          <w:szCs w:val="24"/>
        </w:rPr>
        <w:t xml:space="preserve">Peroxisome proliferator-activated receptor-γ </w:t>
      </w:r>
      <w:proofErr w:type="spellStart"/>
      <w:r w:rsidRPr="00744DAE">
        <w:rPr>
          <w:rFonts w:ascii="Book Antiqua" w:hAnsi="Book Antiqua"/>
          <w:b/>
          <w:i/>
          <w:color w:val="auto"/>
          <w:sz w:val="24"/>
          <w:szCs w:val="24"/>
        </w:rPr>
        <w:t>coactivator</w:t>
      </w:r>
      <w:proofErr w:type="spellEnd"/>
      <w:r w:rsidRPr="00744DAE">
        <w:rPr>
          <w:rFonts w:ascii="Book Antiqua" w:hAnsi="Book Antiqua"/>
          <w:b/>
          <w:i/>
          <w:color w:val="auto"/>
          <w:sz w:val="24"/>
          <w:szCs w:val="24"/>
        </w:rPr>
        <w:t xml:space="preserve"> 1-α </w:t>
      </w:r>
      <w:bookmarkEnd w:id="45"/>
    </w:p>
    <w:p w14:paraId="107005E5" w14:textId="5A9D6C0A" w:rsidR="0057135B" w:rsidRPr="00744DAE" w:rsidRDefault="004F501C" w:rsidP="00744DAE">
      <w:pPr>
        <w:spacing w:after="0" w:line="360" w:lineRule="auto"/>
        <w:contextualSpacing/>
        <w:jc w:val="both"/>
        <w:rPr>
          <w:rFonts w:ascii="Book Antiqua" w:hAnsi="Book Antiqua"/>
        </w:rPr>
      </w:pPr>
      <w:r w:rsidRPr="00744DAE">
        <w:rPr>
          <w:rFonts w:ascii="Book Antiqua" w:hAnsi="Book Antiqua"/>
          <w:i/>
        </w:rPr>
        <w:t>PPARGC1A</w:t>
      </w:r>
      <w:r w:rsidR="00471B8B" w:rsidRPr="00744DAE">
        <w:rPr>
          <w:rFonts w:ascii="Book Antiqua" w:hAnsi="Book Antiqua"/>
        </w:rPr>
        <w:t xml:space="preserve"> </w:t>
      </w:r>
      <w:r w:rsidR="00641342" w:rsidRPr="00744DAE">
        <w:rPr>
          <w:rFonts w:ascii="Book Antiqua" w:hAnsi="Book Antiqua"/>
        </w:rPr>
        <w:t>encodes</w:t>
      </w:r>
      <w:r w:rsidR="00471B8B" w:rsidRPr="00744DAE">
        <w:rPr>
          <w:rFonts w:ascii="Book Antiqua" w:hAnsi="Book Antiqua"/>
        </w:rPr>
        <w:t xml:space="preserve"> a transcriptional </w:t>
      </w:r>
      <w:proofErr w:type="spellStart"/>
      <w:r w:rsidR="00471B8B" w:rsidRPr="00744DAE">
        <w:rPr>
          <w:rFonts w:ascii="Book Antiqua" w:hAnsi="Book Antiqua"/>
        </w:rPr>
        <w:t>coactivator</w:t>
      </w:r>
      <w:proofErr w:type="spellEnd"/>
      <w:r w:rsidR="00471B8B" w:rsidRPr="00744DAE">
        <w:rPr>
          <w:rFonts w:ascii="Book Antiqua" w:hAnsi="Book Antiqua"/>
        </w:rPr>
        <w:t xml:space="preserve"> </w:t>
      </w:r>
      <w:r w:rsidR="00641342" w:rsidRPr="00744DAE">
        <w:rPr>
          <w:rFonts w:ascii="Book Antiqua" w:hAnsi="Book Antiqua"/>
        </w:rPr>
        <w:t>(PGC1</w:t>
      </w:r>
      <w:r w:rsidR="00191028" w:rsidRPr="00744DAE">
        <w:rPr>
          <w:rFonts w:ascii="Book Antiqua" w:hAnsi="Book Antiqua"/>
        </w:rPr>
        <w:t>-</w:t>
      </w:r>
      <w:r w:rsidR="00641342" w:rsidRPr="00744DAE">
        <w:rPr>
          <w:rFonts w:ascii="Book Antiqua" w:hAnsi="Book Antiqua"/>
        </w:rPr>
        <w:t xml:space="preserve">α) that </w:t>
      </w:r>
      <w:r w:rsidR="00471B8B" w:rsidRPr="00744DAE">
        <w:rPr>
          <w:rFonts w:ascii="Book Antiqua" w:hAnsi="Book Antiqua"/>
        </w:rPr>
        <w:t>regulat</w:t>
      </w:r>
      <w:r w:rsidR="00641342" w:rsidRPr="00744DAE">
        <w:rPr>
          <w:rFonts w:ascii="Book Antiqua" w:hAnsi="Book Antiqua"/>
        </w:rPr>
        <w:t>es</w:t>
      </w:r>
      <w:r w:rsidR="00471B8B" w:rsidRPr="00744DAE">
        <w:rPr>
          <w:rFonts w:ascii="Book Antiqua" w:hAnsi="Book Antiqua"/>
        </w:rPr>
        <w:t xml:space="preserve"> mitochondrial biogenesis and function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{"citationID":"keZZ0mIo","properties":{"formattedCitation":"{\\rtf \\super [59]\\nosupersub{}}","plainCitation":"[59]"},"citationItems":[{"id":5541,"uris":["http://zotero.org/users/local/k8OKua5u/items/6KBGT2A9"],"uri":["http://zotero.org/users/local/k8OKua5u/items/6KBGT2A9"],"itemData":{"id":5541,"type":"article-journal","title":"Transcriptional regulatory circuits controlling mitochondrial biogenesis and function","container-title":"Genes &amp; Development","page":"357-368","volume":"18","issue":"4","source":"PubMed","DOI":"10.1101/gad.1177604","ISSN":"0890-9369","note":"PMID: 15004004","journalAbbreviation":"Genes Dev.","language":"eng","author":[{"family":"Kelly","given":"Daniel P."},{"family":"Scarpulla","given":"Richard C."}],"issued":{"date-parts":[["2004",2,15]]},"PMID":"15004004"}}],"schema":"https://github.com/citation-style-language/schema/raw/master/csl-citation.json"}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[59]</w:t>
      </w:r>
      <w:r w:rsidR="00894633" w:rsidRPr="00744DAE">
        <w:rPr>
          <w:rFonts w:ascii="Book Antiqua" w:hAnsi="Book Antiqua"/>
        </w:rPr>
        <w:fldChar w:fldCharType="end"/>
      </w:r>
      <w:r w:rsidR="00471B8B" w:rsidRPr="00744DAE">
        <w:rPr>
          <w:rFonts w:ascii="Book Antiqua" w:hAnsi="Book Antiqua"/>
        </w:rPr>
        <w:t>. PGC1</w:t>
      </w:r>
      <w:r w:rsidR="00191028" w:rsidRPr="00744DAE">
        <w:rPr>
          <w:rFonts w:ascii="Book Antiqua" w:hAnsi="Book Antiqua"/>
        </w:rPr>
        <w:t>-</w:t>
      </w:r>
      <w:r w:rsidR="000B70E2" w:rsidRPr="00744DAE">
        <w:rPr>
          <w:rFonts w:ascii="Book Antiqua" w:hAnsi="Book Antiqua"/>
        </w:rPr>
        <w:t>α</w:t>
      </w:r>
      <w:r w:rsidR="00471B8B" w:rsidRPr="00744DAE">
        <w:rPr>
          <w:rFonts w:ascii="Book Antiqua" w:hAnsi="Book Antiqua"/>
        </w:rPr>
        <w:t xml:space="preserve"> enhance</w:t>
      </w:r>
      <w:r w:rsidRPr="00744DAE">
        <w:rPr>
          <w:rFonts w:ascii="Book Antiqua" w:hAnsi="Book Antiqua"/>
        </w:rPr>
        <w:t>s</w:t>
      </w:r>
      <w:r w:rsidR="00471B8B" w:rsidRPr="00744DAE">
        <w:rPr>
          <w:rFonts w:ascii="Book Antiqua" w:hAnsi="Book Antiqua"/>
        </w:rPr>
        <w:t xml:space="preserve"> the activity of </w:t>
      </w:r>
      <w:proofErr w:type="spellStart"/>
      <w:r w:rsidR="00471B8B" w:rsidRPr="00744DAE">
        <w:rPr>
          <w:rFonts w:ascii="Book Antiqua" w:hAnsi="Book Antiqua"/>
        </w:rPr>
        <w:t>PPARγ</w:t>
      </w:r>
      <w:proofErr w:type="spellEnd"/>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{"citationID":"Pw3eHSOm","properties":{"formattedCitation":"{\\rtf \\super [60]\\nosupersub{}}","plainCitation":"[60]"},"citationItems":[{"id":422,"uris":["http://zotero.org/users/local/k8OKua5u/items/MMRIFN4H"],"uri":["http://zotero.org/users/local/k8OKua5u/items/MMRIFN4H"],"itemData":{"id":422,"type":"article-journal","title":"A cold-inducible coactivator of nuclear receptors linked to adaptive thermogenesis","container-title":"Cell","page":"829-839","volume":"92","issue":"6","abstract":"Adaptive thermogenesis is an important component of energy homeostasis and a metabolic defense against obesity. We have cloned a novel transcriptional coactivator of nuclear receptors, termed PGC-1, from a brown fat cDNA library. PGC-1 mRNA expression is dramatically elevated upon cold exposure of mice in both brown fat and skeletal muscle, key thermogenic tissues. PGC-1 greatly increases the transcriptional activity of PPARgamma and the thyroid hormone receptor on the uncoupling protein (UCP-1) promoter. Ectopic expression of PGC-1 in white adipose cells activates expression of UCP-1 and key mitochondrial enzymes of the respiratory chain, and increases the cellular content of mitochondrial DNA. These results indicate that PGC-1 plays a key role in linking nuclear receptors to the transcriptional program of adaptive thermogenesis","journalAbbreviation":"Cell","author":[{"family":"Puigserver","given":"P."},{"family":"Wu","given":"Z."},{"family":"Park","given":"C.W."},{"family":"Graves","given":"R."},{"family":"Wright","given":"M."},{"family":"Spiegelman","given":"B.M."}],"issued":{"date-parts":[["1998",3,20]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[60]</w:t>
      </w:r>
      <w:r w:rsidR="00894633" w:rsidRPr="00744DAE">
        <w:rPr>
          <w:rFonts w:ascii="Book Antiqua" w:hAnsi="Book Antiqua"/>
        </w:rPr>
        <w:fldChar w:fldCharType="end"/>
      </w:r>
      <w:r w:rsidR="000B70E2" w:rsidRPr="00744DAE">
        <w:rPr>
          <w:rFonts w:ascii="Book Antiqua" w:hAnsi="Book Antiqua"/>
        </w:rPr>
        <w:t xml:space="preserve"> and </w:t>
      </w:r>
      <w:r w:rsidRPr="00744DAE">
        <w:rPr>
          <w:rFonts w:ascii="Book Antiqua" w:hAnsi="Book Antiqua"/>
        </w:rPr>
        <w:t xml:space="preserve">also of </w:t>
      </w:r>
      <w:r w:rsidR="00471B8B" w:rsidRPr="00744DAE">
        <w:rPr>
          <w:rFonts w:ascii="Book Antiqua" w:hAnsi="Book Antiqua"/>
        </w:rPr>
        <w:t xml:space="preserve">other members of the </w:t>
      </w:r>
      <w:r w:rsidR="000B70E2" w:rsidRPr="00744DAE">
        <w:rPr>
          <w:rFonts w:ascii="Book Antiqua" w:hAnsi="Book Antiqua"/>
        </w:rPr>
        <w:t>NR</w:t>
      </w:r>
      <w:r w:rsidR="00471B8B" w:rsidRPr="00744DAE">
        <w:rPr>
          <w:rFonts w:ascii="Book Antiqua" w:hAnsi="Book Antiqua"/>
        </w:rPr>
        <w:t xml:space="preserve"> superfamily (</w:t>
      </w:r>
      <w:r w:rsidR="0057135B" w:rsidRPr="00744DAE">
        <w:rPr>
          <w:rFonts w:ascii="Book Antiqua" w:hAnsi="Book Antiqua"/>
          <w:i/>
        </w:rPr>
        <w:t>e.g.</w:t>
      </w:r>
      <w:r w:rsidRPr="00744DAE">
        <w:rPr>
          <w:rFonts w:ascii="Book Antiqua" w:hAnsi="Book Antiqua"/>
          <w:i/>
        </w:rPr>
        <w:t xml:space="preserve">, </w:t>
      </w:r>
      <w:r w:rsidR="00471B8B" w:rsidRPr="00744DAE">
        <w:rPr>
          <w:rFonts w:ascii="Book Antiqua" w:hAnsi="Book Antiqua"/>
        </w:rPr>
        <w:t xml:space="preserve">RXR, FXR and RAR) </w:t>
      </w:r>
      <w:r w:rsidRPr="00744DAE">
        <w:rPr>
          <w:rFonts w:ascii="Book Antiqua" w:hAnsi="Book Antiqua"/>
        </w:rPr>
        <w:t>that are involved</w:t>
      </w:r>
      <w:r w:rsidR="00471B8B" w:rsidRPr="00744DAE">
        <w:rPr>
          <w:rFonts w:ascii="Book Antiqua" w:hAnsi="Book Antiqua"/>
        </w:rPr>
        <w:t xml:space="preserve"> in the modulation of </w:t>
      </w:r>
      <w:r w:rsidRPr="00744DAE">
        <w:rPr>
          <w:rFonts w:ascii="Book Antiqua" w:hAnsi="Book Antiqua"/>
        </w:rPr>
        <w:t>intestin</w:t>
      </w:r>
      <w:r w:rsidR="00C734EA" w:rsidRPr="00744DAE">
        <w:rPr>
          <w:rFonts w:ascii="Book Antiqua" w:hAnsi="Book Antiqua"/>
        </w:rPr>
        <w:t>al</w:t>
      </w:r>
      <w:r w:rsidRPr="00744DAE">
        <w:rPr>
          <w:rFonts w:ascii="Book Antiqua" w:hAnsi="Book Antiqua"/>
        </w:rPr>
        <w:t xml:space="preserve"> cell</w:t>
      </w:r>
      <w:r w:rsidR="00471B8B" w:rsidRPr="00744DAE">
        <w:rPr>
          <w:rFonts w:ascii="Book Antiqua" w:hAnsi="Book Antiqua"/>
        </w:rPr>
        <w:t xml:space="preserve"> differentiation and apopto</w:t>
      </w:r>
      <w:r w:rsidR="000B70E2" w:rsidRPr="00744DAE">
        <w:rPr>
          <w:rFonts w:ascii="Book Antiqua" w:hAnsi="Book Antiqua"/>
        </w:rPr>
        <w:t>sis</w:t>
      </w:r>
      <w:r w:rsidR="00894633" w:rsidRPr="00744DAE">
        <w:rPr>
          <w:rFonts w:ascii="Book Antiqua" w:hAnsi="Book Antiqua"/>
        </w:rPr>
        <w:fldChar w:fldCharType="begin"/>
      </w:r>
      <w:r w:rsidR="00A869DB" w:rsidRPr="00744DAE">
        <w:rPr>
          <w:rFonts w:ascii="Book Antiqua" w:hAnsi="Book Antiqua"/>
        </w:rPr>
        <w:instrText xml:space="preserve"> ADDIN ZOTERO_ITEM CSL_CITATION {"citationID":"25se8qsh3c","properties":{"formattedCitation":"{\\rtf \\super [19]\\nosupersub{}}","plainCitation":"[19]"},"citationItems":[{"id":2079,"uris":["http://zotero.org/users/local/k8OKua5u/items/DHG6C8ZR"],"uri":["http://zotero.org/users/local/k8OKua5u/items/DHG6C8ZR"],"itemData":{"id":2079,"type":"article-journal","title":"The intestinal nuclear receptor signature with epithelial localization patterns and expression modulation in tumors","container-title":"Gastroenterology","page":"636-648, 648.e1-12","volume":"138","issue":"2","source":"NCBI PubMed","abstract":"BACKGROUND &amp;#38; AIMS\n\nThe WNT-adenomatous polyposis coli system controls cell fate in the intestinal epithelium, where compartment-specific genes tightly regulate proliferation, migration, and differentiation. Nuclear receptors are transcription factors functioning as sensors of hormones and nutrients that are known to contribute to colon cancer progression. Here we mapped the messenger RNA (mRNA) abundance and the epithelial localization of the entire nuclear receptor family in mouse and human intestine.\n\n\nMETHODS\n\nWe used complementary high-resolution in situ hybridization and systematic real-time quantitative polymerase chain reaction in samples of normal distal ileum and proximal colon mucosa and tumors obtained from mouse and human adenomatous polyposis coli-initiated tumor models (ie, Apc(Min/+) mice and familial adenomatous polyposis patients) and in cellular models of human colon cancer.\n\n\nRESULTS\n\nWe first defined for each receptor an expression pattern based on its transcript localization in the distal ileum and the proximal colon. Then, we compared the mRNA levels between normal intestinal epithelium and neoplastic intestinal tissue. After analyzing the correspondence between mouse and human tumor samples plus genetically modified human colon cancer cells, we used complementary graphic and statistical approaches to present a comprehensive overview with several classification trees for the nuclear hormone receptor intestinal transcriptome.\n\n\nCONCLUSIONS\n\nWe defined the intestinal nuclear hormone receptor map, which indicates that the localization pattern of a receptor in normal intestine predicts the modulation of its expression in tumors. Our results are useful to select those nuclear receptors that could be used eventually as early diagnostic markers or targeted for clinical intervention in intestinal polyposis and cancer.","DOI":"10.1053/j.gastro.2009.09.060","ISSN":"1528-0012","journalAbbreviation":"Gastroenterology","author":[{"family":"Modica","given":"Salvatore"},{"family":"Gofflot","given":"Francoise"},{"family":"Murzilli","given":"Stefania"},{"family":"D'Orazio","given":"Andria"},{"family":"Salvatore","given":"Lorena"},{"family":"Pellegrini","given":"Fabio"},{"family":"Nicolucci","given":"Antonio"},{"family":"Tognoni","given":"Giovanni"},{"family":"Copetti","given":"Massimiliano"},{"family":"Valanzano","given":"Rosa"},{"family":"Veschi","given":"Serena"},{"family":"Mariani-Costantini","given":"Renato"},{"family":"Palasciano","given":"Giuseppe"},{"family":"Schoonjans","given":"Kristina"},{"family":"Auwerx","given":"Johan"},{"family":"Moschetta","given":"Antonio"}],"issued":{"date-parts":[["2010",2]]}}}],"schema":"https://github.com/citation-style-language/schema/raw/master/csl-citation.json"} </w:instrText>
      </w:r>
      <w:r w:rsidR="00894633" w:rsidRPr="00744DAE">
        <w:rPr>
          <w:rFonts w:ascii="Book Antiqua" w:hAnsi="Book Antiqua"/>
        </w:rPr>
        <w:fldChar w:fldCharType="separate"/>
      </w:r>
      <w:r w:rsidR="00894633" w:rsidRPr="00744DAE">
        <w:rPr>
          <w:rFonts w:ascii="Book Antiqua" w:hAnsi="Book Antiqua"/>
          <w:vertAlign w:val="superscript"/>
        </w:rPr>
        <w:t>[19]</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{"citationID":"alVFsVzk","properties":{"formattedCitation":"{\\rtf \\super [61]\\nosupersub{}}","plainCitation":"[61]"},"citationItems":[{"id":5547,"uris":["http://zotero.org/users/local/k8OKua5u/items/5KN3VTB4"],"uri":["http://zotero.org/users/local/k8OKua5u/items/5KN3VTB4"],"itemData":{"id":5547,"type":"article-journal","title":"Nuclear bile acid receptor FXR protects against intestinal tumorigenesis","container-title":"Cancer Research","page":"9589-9594","volume":"68","issue":"23","source":"PubMed","abstract":"Bile acids have been considered intestinal tumor promoters, and because they are natural ligands for the nuclear receptor FXR, we examined the role of FXR in intestinal tumorigenesis. Using gain- and loss-of-function studies, we found that FXR suppresses intestinal tumorigenesis in vivo. Loss of FXR in the ApcMin/+ and in the chronic colitis mouse models of intestinal tumorigenesis resulted in early mortality and increased tumor progression via promotion of Wnt signaling by infiltrating neutrophils and macrophages and tumor necrosis factor alpha production. Treatment with the bile acid binding resin cholestyramine did not modify the intestinal tumor susceptibility of FXR-/- mice, indicating that loss of FXR and not merely elevated bile acid concentrations increases susceptibility to tumorigenesis. Activation of FXR induced a proapoptotic program in the differentiated normal colonic epithelium as well as transformed colonocytes. Our data suggest that it is unlikely that the tumor-promoting activity of bile acids occurs as a function of their ability to activate FXR. However, FXR activity is relevant to the pathogenesis of intestinal cancer. When FXR is absent in the intestine, there is a promotion of Wnt signaling with expansion of the basal proliferative compartment, and a concomitant reduction in the apical differentiated apoptosis-competent compartment. When FXR is activated in the intestine and in colon cancer cells, there is an induction of apoptosis and removal of genetically altered cells, which may otherwise progress to complete transformation. Thus, from a therapeutic standpoint, strategies aimed at reactivating FXR expression in colon tumors might be useful in treatment of colon cancer.","DOI":"10.1158/0008-5472.CAN-08-1791","ISSN":"1538-7445","note":"PMID: 19047134","journalAbbreviation":"Cancer Res.","language":"eng","author":[{"family":"Modica","given":"Salvatore"},{"family":"Murzilli","given":"Stefania"},{"family":"Salvatore","given":"Lorena"},{"family":"Schmidt","given":"Daniel R."},{"family":"Moschetta","given":"Antonio"}],"issued":{"date-parts":[["2008",12,1]]},"PMID":"19047134"}}],"schema":"https://github.com/citation-style-language/schema/raw/master/csl-citation.json"}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[61]</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{"citationID":"aj2yZeaN","properties":{"formattedCitation":"{\\rtf \\super [62]\\nosupersub{}}","plainCitation":"[62]"},"citationItems":[{"id":5549,"uris":["http://zotero.org/users/local/k8OKua5u/items/T2NEJ6X9"],"uri":["http://zotero.org/users/local/k8OKua5u/items/T2NEJ6X9"],"itemData":{"id":5549,"type":"article-journal","title":"Adenomatous polyposis coli (APC)-independent regulation of beta-catenin degradation via a retinoid X receptor-mediated pathway","container-title":"The Journal of Biological Chemistry","page":"29954-29962","volume":"278","issue":"32","source":"PubMed","abstract":"Beta-catenin is a component of stable cell adherent complexes whereas its free form functions as a transcription factor that regulate genes involved in oncogenesis and metastasis. Free beta-catenin is eliminated by two adenomatous polyposis coli (APC)-dependent proteasomal degradation pathways regulated by glycogen synthase kinase 3beta (GSK3 beta) or p53-inducible Siah-1. Dysregulation of beta-catenin turnover consequent to mutations in critical genes of the APC-dependent pathways is implicated in cancers such as colorectal cancer. We have identified a novel retinoid X receptor (RXR)-mediated APC-independent pathway in the regulation of beta-catenin. In this proteasomal pathway, RXR agonists induce degradation of beta-catenin and RXR alpha and repress beta-catenin-mediated transcription. In vivo, beta-catenin interacts with RXR alpha in the absence of ligand, but RXR agonists enhanced the interaction. RXR agonist action was not impaired by GSK3 beta inhibitors or deletion of the GSK3 beta-targeted sequence from beta-catenin. In APC- and p53-mutated colorectal cancer cells, RXR agonists still inactivated endogenous beta-catenin via RXR alpha. Interestingly, deletion of the RXR alpha A/B region abolished ligand-induced beta-catenin degradation but not RXR alpha-mediated transactivation. RXR alpha-mediated inactivation of oncogenic beta-catenin paralleled a reduction in cell proliferation. These results suggest a potential role for RXR and its agonists in the regulation of beta-catenin turnover and related biological events.","DOI":"10.1074/jbc.M304761200","ISSN":"0021-9258","note":"PMID: 12771132","journalAbbreviation":"J. Biol. Chem.","language":"eng","author":[{"family":"Xiao","given":"Jia-Hao"},{"family":"Ghosn","given":"Corine"},{"family":"Hinchman","given":"Cory"},{"family":"Forbes","given":"Chad"},{"family":"Wang","given":"Jenny"},{"family":"Snider","given":"Nonna"},{"family":"Cordrey","given":"Allison"},{"family":"Zhao","given":"Yi"},{"family":"Chandraratna","given":"Roshantha A. S."}],"issued":{"date-parts":[["2003",8,8]]},"PMID":"12771132"}}],"schema":"https://github.com/citation-style-language/schema/raw/master/csl-citation.json"}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[62]</w:t>
      </w:r>
      <w:r w:rsidR="00894633" w:rsidRPr="00744DAE">
        <w:rPr>
          <w:rFonts w:ascii="Book Antiqua" w:hAnsi="Book Antiqua"/>
        </w:rPr>
        <w:fldChar w:fldCharType="end"/>
      </w:r>
      <w:r w:rsidR="00471B8B" w:rsidRPr="00744DAE">
        <w:rPr>
          <w:rFonts w:ascii="Book Antiqua" w:hAnsi="Book Antiqua"/>
        </w:rPr>
        <w:t>. In the normal intestinal epithelium, PGC1</w:t>
      </w:r>
      <w:r w:rsidR="00191028" w:rsidRPr="00744DAE">
        <w:rPr>
          <w:rFonts w:ascii="Book Antiqua" w:hAnsi="Book Antiqua"/>
        </w:rPr>
        <w:t>-</w:t>
      </w:r>
      <w:r w:rsidR="00471B8B" w:rsidRPr="00744DAE">
        <w:rPr>
          <w:rFonts w:ascii="Book Antiqua" w:hAnsi="Book Antiqua"/>
        </w:rPr>
        <w:t xml:space="preserve">α </w:t>
      </w:r>
      <w:r w:rsidRPr="00744DAE">
        <w:rPr>
          <w:rFonts w:ascii="Book Antiqua" w:hAnsi="Book Antiqua"/>
        </w:rPr>
        <w:t xml:space="preserve">is </w:t>
      </w:r>
      <w:r w:rsidR="00471B8B" w:rsidRPr="00744DAE">
        <w:rPr>
          <w:rFonts w:ascii="Book Antiqua" w:hAnsi="Book Antiqua"/>
        </w:rPr>
        <w:t xml:space="preserve">highly expressed </w:t>
      </w:r>
      <w:r w:rsidRPr="00744DAE">
        <w:rPr>
          <w:rFonts w:ascii="Book Antiqua" w:hAnsi="Book Antiqua"/>
        </w:rPr>
        <w:t xml:space="preserve">in differentiated enterocytes </w:t>
      </w:r>
      <w:r w:rsidR="00615653" w:rsidRPr="00744DAE">
        <w:rPr>
          <w:rFonts w:ascii="Book Antiqua" w:hAnsi="Book Antiqua"/>
        </w:rPr>
        <w:t xml:space="preserve">at </w:t>
      </w:r>
      <w:r w:rsidR="00471B8B" w:rsidRPr="00744DAE">
        <w:rPr>
          <w:rFonts w:ascii="Book Antiqua" w:hAnsi="Book Antiqua"/>
        </w:rPr>
        <w:t xml:space="preserve">the surface where cells </w:t>
      </w:r>
      <w:r w:rsidR="00641342" w:rsidRPr="00744DAE">
        <w:rPr>
          <w:rFonts w:ascii="Book Antiqua" w:hAnsi="Book Antiqua"/>
        </w:rPr>
        <w:t xml:space="preserve">produce and </w:t>
      </w:r>
      <w:r w:rsidR="00471B8B" w:rsidRPr="00744DAE">
        <w:rPr>
          <w:rFonts w:ascii="Book Antiqua" w:hAnsi="Book Antiqua"/>
        </w:rPr>
        <w:t xml:space="preserve">accumulate reactive oxygen species. </w:t>
      </w:r>
      <w:r w:rsidRPr="00744DAE">
        <w:rPr>
          <w:rFonts w:ascii="Book Antiqua" w:hAnsi="Book Antiqua"/>
        </w:rPr>
        <w:t>Conversely</w:t>
      </w:r>
      <w:r w:rsidR="00471B8B" w:rsidRPr="00744DAE">
        <w:rPr>
          <w:rFonts w:ascii="Book Antiqua" w:hAnsi="Book Antiqua"/>
        </w:rPr>
        <w:t xml:space="preserve">, </w:t>
      </w:r>
      <w:r w:rsidR="000B0D80" w:rsidRPr="00744DAE">
        <w:rPr>
          <w:rFonts w:ascii="Book Antiqua" w:hAnsi="Book Antiqua"/>
        </w:rPr>
        <w:t xml:space="preserve">its </w:t>
      </w:r>
      <w:r w:rsidR="00471B8B" w:rsidRPr="00744DAE">
        <w:rPr>
          <w:rFonts w:ascii="Book Antiqua" w:hAnsi="Book Antiqua"/>
        </w:rPr>
        <w:t xml:space="preserve">expression </w:t>
      </w:r>
      <w:r w:rsidRPr="00744DAE">
        <w:rPr>
          <w:rFonts w:ascii="Book Antiqua" w:hAnsi="Book Antiqua"/>
        </w:rPr>
        <w:t>i</w:t>
      </w:r>
      <w:r w:rsidR="00471B8B" w:rsidRPr="00744DAE">
        <w:rPr>
          <w:rFonts w:ascii="Book Antiqua" w:hAnsi="Book Antiqua"/>
        </w:rPr>
        <w:t xml:space="preserve">s reduced in crypts and in colorectal tumors. Indeed, </w:t>
      </w:r>
      <w:r w:rsidRPr="00744DAE">
        <w:rPr>
          <w:rFonts w:ascii="Book Antiqua" w:hAnsi="Book Antiqua"/>
        </w:rPr>
        <w:t xml:space="preserve">the </w:t>
      </w:r>
      <w:r w:rsidR="00615653" w:rsidRPr="00744DAE">
        <w:rPr>
          <w:rFonts w:ascii="Book Antiqua" w:hAnsi="Book Antiqua"/>
        </w:rPr>
        <w:t xml:space="preserve">mRNA levels of </w:t>
      </w:r>
      <w:r w:rsidR="000B0D80" w:rsidRPr="00744DAE">
        <w:rPr>
          <w:rFonts w:ascii="Book Antiqua" w:hAnsi="Book Antiqua"/>
          <w:i/>
        </w:rPr>
        <w:t>P</w:t>
      </w:r>
      <w:r w:rsidRPr="00744DAE">
        <w:rPr>
          <w:rFonts w:ascii="Book Antiqua" w:hAnsi="Book Antiqua"/>
          <w:i/>
        </w:rPr>
        <w:t>PAR</w:t>
      </w:r>
      <w:r w:rsidR="000B0D80" w:rsidRPr="00744DAE">
        <w:rPr>
          <w:rFonts w:ascii="Book Antiqua" w:hAnsi="Book Antiqua"/>
          <w:i/>
        </w:rPr>
        <w:t>GC1</w:t>
      </w:r>
      <w:r w:rsidR="00641342" w:rsidRPr="00744DAE">
        <w:rPr>
          <w:rFonts w:ascii="Book Antiqua" w:hAnsi="Book Antiqua"/>
          <w:i/>
        </w:rPr>
        <w:t>A</w:t>
      </w:r>
      <w:r w:rsidR="000B0D80" w:rsidRPr="00744DAE">
        <w:rPr>
          <w:rFonts w:ascii="Book Antiqua" w:hAnsi="Book Antiqua"/>
        </w:rPr>
        <w:t xml:space="preserve"> </w:t>
      </w:r>
      <w:r w:rsidR="00471B8B" w:rsidRPr="00744DAE">
        <w:rPr>
          <w:rFonts w:ascii="Book Antiqua" w:hAnsi="Book Antiqua"/>
        </w:rPr>
        <w:t xml:space="preserve">and its </w:t>
      </w:r>
      <w:r w:rsidR="000B0D80" w:rsidRPr="00744DAE">
        <w:rPr>
          <w:rFonts w:ascii="Book Antiqua" w:hAnsi="Book Antiqua"/>
        </w:rPr>
        <w:t>target</w:t>
      </w:r>
      <w:r w:rsidR="00615653" w:rsidRPr="00744DAE">
        <w:rPr>
          <w:rFonts w:ascii="Book Antiqua" w:hAnsi="Book Antiqua"/>
        </w:rPr>
        <w:t xml:space="preserve"> gen</w:t>
      </w:r>
      <w:r w:rsidR="0034397F" w:rsidRPr="00744DAE">
        <w:rPr>
          <w:rFonts w:ascii="Book Antiqua" w:hAnsi="Book Antiqua"/>
        </w:rPr>
        <w:t>e</w:t>
      </w:r>
      <w:r w:rsidR="00615653" w:rsidRPr="00744DAE">
        <w:rPr>
          <w:rFonts w:ascii="Book Antiqua" w:hAnsi="Book Antiqua"/>
        </w:rPr>
        <w:t>s</w:t>
      </w:r>
      <w:r w:rsidRPr="00744DAE">
        <w:rPr>
          <w:rFonts w:ascii="Book Antiqua" w:hAnsi="Book Antiqua"/>
        </w:rPr>
        <w:t xml:space="preserve"> are reduced by </w:t>
      </w:r>
      <w:r w:rsidR="00471B8B" w:rsidRPr="00744DAE">
        <w:rPr>
          <w:rFonts w:ascii="Book Antiqua" w:hAnsi="Book Antiqua"/>
        </w:rPr>
        <w:t xml:space="preserve">70–90% </w:t>
      </w:r>
      <w:r w:rsidR="000B0D80" w:rsidRPr="00744DAE">
        <w:rPr>
          <w:rFonts w:ascii="Book Antiqua" w:hAnsi="Book Antiqua"/>
        </w:rPr>
        <w:t xml:space="preserve">in colon tumor samples from </w:t>
      </w:r>
      <w:r w:rsidRPr="00744DAE">
        <w:rPr>
          <w:rFonts w:ascii="Book Antiqua" w:hAnsi="Book Antiqua"/>
        </w:rPr>
        <w:t xml:space="preserve">patients with </w:t>
      </w:r>
      <w:r w:rsidR="000B0D80" w:rsidRPr="00744DAE">
        <w:rPr>
          <w:rFonts w:ascii="Book Antiqua" w:hAnsi="Book Antiqua"/>
        </w:rPr>
        <w:t xml:space="preserve">FAP and </w:t>
      </w:r>
      <w:r w:rsidR="00641342" w:rsidRPr="00744DAE">
        <w:rPr>
          <w:rFonts w:ascii="Book Antiqua" w:hAnsi="Book Antiqua"/>
        </w:rPr>
        <w:t xml:space="preserve">from </w:t>
      </w:r>
      <w:proofErr w:type="spellStart"/>
      <w:r w:rsidR="000B0D80" w:rsidRPr="00744DAE">
        <w:rPr>
          <w:rFonts w:ascii="Book Antiqua" w:hAnsi="Book Antiqua"/>
          <w:i/>
        </w:rPr>
        <w:t>Apc</w:t>
      </w:r>
      <w:r w:rsidR="000B0D80" w:rsidRPr="00744DAE">
        <w:rPr>
          <w:rFonts w:ascii="Book Antiqua" w:hAnsi="Book Antiqua"/>
          <w:vertAlign w:val="superscript"/>
        </w:rPr>
        <w:t>Min</w:t>
      </w:r>
      <w:proofErr w:type="spellEnd"/>
      <w:r w:rsidR="000B0D80" w:rsidRPr="00744DAE">
        <w:rPr>
          <w:rFonts w:ascii="Book Antiqua" w:hAnsi="Book Antiqua"/>
          <w:vertAlign w:val="superscript"/>
        </w:rPr>
        <w:t>/+</w:t>
      </w:r>
      <w:r w:rsidR="000B0D80" w:rsidRPr="00744DAE">
        <w:rPr>
          <w:rFonts w:ascii="Book Antiqua" w:hAnsi="Book Antiqua"/>
        </w:rPr>
        <w:t xml:space="preserve"> mice, compared </w:t>
      </w:r>
      <w:r w:rsidRPr="00744DAE">
        <w:rPr>
          <w:rFonts w:ascii="Book Antiqua" w:hAnsi="Book Antiqua"/>
        </w:rPr>
        <w:t>with</w:t>
      </w:r>
      <w:r w:rsidR="000B0D80" w:rsidRPr="00744DAE">
        <w:rPr>
          <w:rFonts w:ascii="Book Antiqua" w:hAnsi="Book Antiqua"/>
        </w:rPr>
        <w:t xml:space="preserve"> </w:t>
      </w:r>
      <w:r w:rsidR="00471B8B" w:rsidRPr="00744DAE">
        <w:rPr>
          <w:rFonts w:ascii="Book Antiqua" w:hAnsi="Book Antiqua"/>
        </w:rPr>
        <w:t xml:space="preserve">the adjacent </w:t>
      </w:r>
      <w:r w:rsidRPr="00744DAE">
        <w:rPr>
          <w:rFonts w:ascii="Book Antiqua" w:hAnsi="Book Antiqua"/>
        </w:rPr>
        <w:t xml:space="preserve">healthy </w:t>
      </w:r>
      <w:r w:rsidR="00471B8B" w:rsidRPr="00744DAE">
        <w:rPr>
          <w:rFonts w:ascii="Book Antiqua" w:hAnsi="Book Antiqua"/>
        </w:rPr>
        <w:t>intestinal mucosa</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{"citationID":"YGinn2i2","properties":{"formattedCitation":"{\\rtf \\super [63]\\nosupersub{}}","plainCitation":"[63]"},"citationItems":[{"id":5539,"uris":["http://zotero.org/users/local/k8OKua5u/items/DSQP72Z8"],"uri":["http://zotero.org/users/local/k8OKua5u/items/DSQP72Z8"],"itemData":{"id":5539,"type":"article-journal","title":"Peroxisome proliferator-activated receptor-gamma coactivator 1-alpha (PGC1alpha) is a metabolic regulator of intestinal epithelial cell fate","container-title":"Proceedings of the National Academy of Sciences of the United States of America","page":"6603-6608","volume":"108","issue":"16","source":"PubMed","abstract":"Peroxisome proliferator-activated receptor-γ coactivator 1-α (PGC1α) is a transcriptional coactivator able to up-regulate mitochondrial biogenesis, respiratory capacity, oxidative phosphorylation, and fatty acid β-oxidation with the final aim of providing a more efficient pathway for aerobic energy production. In the continuously renewed intestinal epithelium, proliferative cells in the crypts migrate along the villus axis and differentiate into mature enterocytes, increasing their respiratory capacity and finally undergoing apoptosis. Here we show that in the intestinal epithelial surface, PGC1α drives mitochondrial biogenesis and respiration in the presence of reduced antioxidant enzyme activities, thus determining the accumulation of reactive oxygen species and fostering the fate of enterocytes toward apoptosis. Combining gain- and loss-of-function genetic approaches in human cells and mouse models of intestinal cancer, we present an intriguing scenario whereby PGC1α regulates enterocyte cell fate and protects against tumorigenesis.","DOI":"10.1073/pnas.1016354108","ISSN":"1091-6490","note":"PMID: 21467224\nPMCID: PMC3081029","journalAbbreviation":"Proc. Natl. Acad. Sci. U.S.A.","language":"eng","author":[{"family":"D'Errico","given":"Ilenia"},{"family":"Salvatore","given":"Lorena"},{"family":"Murzilli","given":"Stefania"},{"family":"Lo Sasso","given":"Giuseppe"},{"family":"Latorre","given":"Dominga"},{"family":"Martelli","given":"Nicola"},{"family":"Egorova","given":"Anastasia V."},{"family":"Polishuck","given":"Roman"},{"family":"Madeyski-Bengtson","given":"Katja"},{"family":"Lelliott","given":"Christopher"},{"family":"Vidal-Puig","given":"Antonio J."},{"family":"Seibel","given":"Peter"},{"family":"Villani","given":"Gaetano"},{"family":"Moschetta","given":"Antonio"}],"issued":{"date-parts":[["2011",4,19]]},"PMID":"21467224","PMCID":"PMC3081029"}}],"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[63]</w:t>
      </w:r>
      <w:r w:rsidR="00894633" w:rsidRPr="00744DAE">
        <w:rPr>
          <w:rFonts w:ascii="Book Antiqua" w:hAnsi="Book Antiqua"/>
        </w:rPr>
        <w:fldChar w:fldCharType="end"/>
      </w:r>
      <w:r w:rsidR="00471B8B" w:rsidRPr="00744DAE">
        <w:rPr>
          <w:rFonts w:ascii="Book Antiqua" w:hAnsi="Book Antiqua"/>
        </w:rPr>
        <w:t xml:space="preserve">. </w:t>
      </w:r>
    </w:p>
    <w:p w14:paraId="349EEA93" w14:textId="7932B6B4" w:rsidR="00471B8B" w:rsidRPr="00744DAE" w:rsidRDefault="00471B8B" w:rsidP="00744DAE">
      <w:pPr>
        <w:spacing w:after="0" w:line="360" w:lineRule="auto"/>
        <w:ind w:firstLineChars="150" w:firstLine="360"/>
        <w:contextualSpacing/>
        <w:jc w:val="both"/>
        <w:rPr>
          <w:rFonts w:ascii="Book Antiqua" w:hAnsi="Book Antiqua"/>
        </w:rPr>
      </w:pPr>
      <w:r w:rsidRPr="00744DAE">
        <w:rPr>
          <w:rFonts w:ascii="Book Antiqua" w:hAnsi="Book Antiqua"/>
        </w:rPr>
        <w:t xml:space="preserve">Furthermore, </w:t>
      </w:r>
      <w:r w:rsidR="005C0BEB" w:rsidRPr="00744DAE">
        <w:rPr>
          <w:rFonts w:ascii="Book Antiqua" w:hAnsi="Book Antiqua"/>
        </w:rPr>
        <w:t>PGC1</w:t>
      </w:r>
      <w:r w:rsidR="00191028" w:rsidRPr="00744DAE">
        <w:rPr>
          <w:rFonts w:ascii="Book Antiqua" w:hAnsi="Book Antiqua"/>
        </w:rPr>
        <w:t>-</w:t>
      </w:r>
      <w:r w:rsidR="005C0BEB" w:rsidRPr="00744DAE">
        <w:rPr>
          <w:rFonts w:ascii="Book Antiqua" w:hAnsi="Book Antiqua"/>
        </w:rPr>
        <w:t xml:space="preserve">α </w:t>
      </w:r>
      <w:r w:rsidR="004F501C" w:rsidRPr="00744DAE">
        <w:rPr>
          <w:rFonts w:ascii="Book Antiqua" w:hAnsi="Book Antiqua"/>
        </w:rPr>
        <w:t xml:space="preserve">ectopic expression </w:t>
      </w:r>
      <w:r w:rsidR="000B0D80" w:rsidRPr="00744DAE">
        <w:rPr>
          <w:rFonts w:ascii="Book Antiqua" w:hAnsi="Book Antiqua"/>
        </w:rPr>
        <w:t xml:space="preserve">in </w:t>
      </w:r>
      <w:r w:rsidR="00641342" w:rsidRPr="00744DAE">
        <w:rPr>
          <w:rFonts w:ascii="Book Antiqua" w:hAnsi="Book Antiqua"/>
        </w:rPr>
        <w:t xml:space="preserve">CRC </w:t>
      </w:r>
      <w:r w:rsidR="000B0D80" w:rsidRPr="00744DAE">
        <w:rPr>
          <w:rFonts w:ascii="Book Antiqua" w:hAnsi="Book Antiqua"/>
        </w:rPr>
        <w:t xml:space="preserve">cells </w:t>
      </w:r>
      <w:r w:rsidR="004F501C" w:rsidRPr="00744DAE">
        <w:rPr>
          <w:rFonts w:ascii="Book Antiqua" w:hAnsi="Book Antiqua"/>
        </w:rPr>
        <w:t xml:space="preserve">leads to a reduction of </w:t>
      </w:r>
      <w:r w:rsidRPr="00744DAE">
        <w:rPr>
          <w:rFonts w:ascii="Book Antiqua" w:hAnsi="Book Antiqua"/>
        </w:rPr>
        <w:t xml:space="preserve">their proliferative rate </w:t>
      </w:r>
      <w:r w:rsidR="000B0D80" w:rsidRPr="00744DAE">
        <w:rPr>
          <w:rFonts w:ascii="Book Antiqua" w:hAnsi="Book Antiqua"/>
        </w:rPr>
        <w:t xml:space="preserve">and </w:t>
      </w:r>
      <w:r w:rsidR="004F501C" w:rsidRPr="00744DAE">
        <w:rPr>
          <w:rFonts w:ascii="Book Antiqua" w:hAnsi="Book Antiqua"/>
        </w:rPr>
        <w:t>to</w:t>
      </w:r>
      <w:r w:rsidR="000B0D80" w:rsidRPr="00744DAE">
        <w:rPr>
          <w:rFonts w:ascii="Book Antiqua" w:hAnsi="Book Antiqua"/>
        </w:rPr>
        <w:t xml:space="preserve"> </w:t>
      </w:r>
      <w:r w:rsidRPr="00744DAE">
        <w:rPr>
          <w:rFonts w:ascii="Book Antiqua" w:hAnsi="Book Antiqua"/>
        </w:rPr>
        <w:t xml:space="preserve">a </w:t>
      </w:r>
      <w:proofErr w:type="spellStart"/>
      <w:r w:rsidRPr="00744DAE">
        <w:rPr>
          <w:rFonts w:ascii="Book Antiqua" w:hAnsi="Book Antiqua"/>
        </w:rPr>
        <w:t>proapoptotic</w:t>
      </w:r>
      <w:proofErr w:type="spellEnd"/>
      <w:r w:rsidRPr="00744DAE">
        <w:rPr>
          <w:rFonts w:ascii="Book Antiqua" w:hAnsi="Book Antiqua"/>
        </w:rPr>
        <w:t xml:space="preserve"> effect.</w:t>
      </w:r>
      <w:r w:rsidR="004F501C" w:rsidRPr="00744DAE">
        <w:rPr>
          <w:rFonts w:ascii="Book Antiqua" w:hAnsi="Book Antiqua"/>
        </w:rPr>
        <w:t xml:space="preserve"> In agreement</w:t>
      </w:r>
      <w:r w:rsidRPr="00744DAE">
        <w:rPr>
          <w:rFonts w:ascii="Book Antiqua" w:hAnsi="Book Antiqua"/>
        </w:rPr>
        <w:t xml:space="preserve">, mice </w:t>
      </w:r>
      <w:r w:rsidR="004F501C" w:rsidRPr="00744DAE">
        <w:rPr>
          <w:rFonts w:ascii="Book Antiqua" w:hAnsi="Book Antiqua"/>
        </w:rPr>
        <w:t xml:space="preserve">that </w:t>
      </w:r>
      <w:r w:rsidRPr="00744DAE">
        <w:rPr>
          <w:rFonts w:ascii="Book Antiqua" w:hAnsi="Book Antiqua"/>
        </w:rPr>
        <w:t>overexpress PGC1</w:t>
      </w:r>
      <w:r w:rsidR="00191028" w:rsidRPr="00744DAE">
        <w:rPr>
          <w:rFonts w:ascii="Book Antiqua" w:hAnsi="Book Antiqua"/>
        </w:rPr>
        <w:t>-</w:t>
      </w:r>
      <w:r w:rsidRPr="00744DAE">
        <w:rPr>
          <w:rFonts w:ascii="Book Antiqua" w:hAnsi="Book Antiqua"/>
        </w:rPr>
        <w:t>α</w:t>
      </w:r>
      <w:r w:rsidR="004F501C" w:rsidRPr="00744DAE">
        <w:rPr>
          <w:rFonts w:ascii="Book Antiqua" w:hAnsi="Book Antiqua"/>
        </w:rPr>
        <w:t xml:space="preserve"> </w:t>
      </w:r>
      <w:r w:rsidRPr="00744DAE">
        <w:rPr>
          <w:rFonts w:ascii="Book Antiqua" w:hAnsi="Book Antiqua"/>
        </w:rPr>
        <w:t xml:space="preserve">in the intestinal epithelium </w:t>
      </w:r>
      <w:r w:rsidR="004F501C" w:rsidRPr="00744DAE">
        <w:rPr>
          <w:rFonts w:ascii="Book Antiqua" w:hAnsi="Book Antiqua"/>
        </w:rPr>
        <w:t>are</w:t>
      </w:r>
      <w:r w:rsidRPr="00744DAE">
        <w:rPr>
          <w:rFonts w:ascii="Book Antiqua" w:hAnsi="Book Antiqua"/>
        </w:rPr>
        <w:t xml:space="preserve"> protected against tumor</w:t>
      </w:r>
      <w:r w:rsidR="004F501C" w:rsidRPr="00744DAE">
        <w:rPr>
          <w:rFonts w:ascii="Book Antiqua" w:hAnsi="Book Antiqua"/>
        </w:rPr>
        <w:t>s</w:t>
      </w:r>
      <w:r w:rsidRPr="00744DAE">
        <w:rPr>
          <w:rFonts w:ascii="Book Antiqua" w:hAnsi="Book Antiqua"/>
        </w:rPr>
        <w:t xml:space="preserve">, whereas the </w:t>
      </w:r>
      <w:r w:rsidRPr="00744DAE">
        <w:rPr>
          <w:rFonts w:ascii="Book Antiqua" w:hAnsi="Book Antiqua"/>
        </w:rPr>
        <w:lastRenderedPageBreak/>
        <w:t xml:space="preserve">opposite </w:t>
      </w:r>
      <w:r w:rsidR="00546D15" w:rsidRPr="00744DAE">
        <w:rPr>
          <w:rFonts w:ascii="Book Antiqua" w:hAnsi="Book Antiqua"/>
        </w:rPr>
        <w:t>i</w:t>
      </w:r>
      <w:r w:rsidRPr="00744DAE">
        <w:rPr>
          <w:rFonts w:ascii="Book Antiqua" w:hAnsi="Book Antiqua"/>
        </w:rPr>
        <w:t xml:space="preserve">s observed in </w:t>
      </w:r>
      <w:r w:rsidR="00A159C3" w:rsidRPr="00744DAE">
        <w:rPr>
          <w:rFonts w:ascii="Book Antiqua" w:hAnsi="Book Antiqua"/>
          <w:i/>
        </w:rPr>
        <w:t>Ppargc1</w:t>
      </w:r>
      <w:r w:rsidR="00191028" w:rsidRPr="00744DAE">
        <w:rPr>
          <w:rFonts w:ascii="Book Antiqua" w:hAnsi="Book Antiqua"/>
          <w:i/>
        </w:rPr>
        <w:t>a</w:t>
      </w:r>
      <w:r w:rsidRPr="00744DAE">
        <w:rPr>
          <w:rFonts w:ascii="Book Antiqua" w:hAnsi="Book Antiqua"/>
          <w:vertAlign w:val="superscript"/>
        </w:rPr>
        <w:t>−/−</w:t>
      </w:r>
      <w:r w:rsidRPr="00744DAE">
        <w:rPr>
          <w:rFonts w:ascii="Book Antiqua" w:hAnsi="Book Antiqua"/>
        </w:rPr>
        <w:t xml:space="preserve"> mice. Altogether</w:t>
      </w:r>
      <w:r w:rsidR="00F26CCA" w:rsidRPr="00744DAE">
        <w:rPr>
          <w:rFonts w:ascii="Book Antiqua" w:hAnsi="Book Antiqua"/>
        </w:rPr>
        <w:t>,</w:t>
      </w:r>
      <w:r w:rsidRPr="00744DAE">
        <w:rPr>
          <w:rFonts w:ascii="Book Antiqua" w:hAnsi="Book Antiqua"/>
        </w:rPr>
        <w:t xml:space="preserve"> these data suggest that by regulating the intestinal cell fate, PGC1</w:t>
      </w:r>
      <w:r w:rsidR="00191028" w:rsidRPr="00744DAE">
        <w:rPr>
          <w:rFonts w:ascii="Book Antiqua" w:hAnsi="Book Antiqua"/>
        </w:rPr>
        <w:t>-</w:t>
      </w:r>
      <w:r w:rsidRPr="00744DAE">
        <w:rPr>
          <w:rFonts w:ascii="Book Antiqua" w:hAnsi="Book Antiqua"/>
        </w:rPr>
        <w:t xml:space="preserve">α could play a role in protecting against </w:t>
      </w:r>
      <w:r w:rsidR="00B303AF" w:rsidRPr="00744DAE">
        <w:rPr>
          <w:rFonts w:ascii="Book Antiqua" w:hAnsi="Book Antiqua"/>
        </w:rPr>
        <w:t xml:space="preserve">CRC </w:t>
      </w:r>
      <w:r w:rsidRPr="00744DAE">
        <w:rPr>
          <w:rFonts w:ascii="Book Antiqua" w:hAnsi="Book Antiqua"/>
        </w:rPr>
        <w:t>formation and mitochondria-mediated apoptosis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{"citationID":"VQ2evqpT","properties":{"formattedCitation":"{\\rtf \\super [63]\\nosupersub{}}","plainCitation":"[63]"},"citationItems":[{"id":5539,"uris":["http://zotero.org/users/local/k8OKua5u/items/DSQP72Z8"],"uri":["http://zotero.org/users/local/k8OKua5u/items/DSQP72Z8"],"itemData":{"id":5539,"type":"article-journal","title":"Peroxisome proliferator-activated receptor-gamma coactivator 1-alpha (PGC1alpha) is a metabolic regulator of intestinal epithelial cell fate","container-title":"Proceedings of the National Academy of Sciences of the United States of America","page":"6603-6608","volume":"108","issue":"16","source":"PubMed","abstract":"Peroxisome proliferator-activated receptor-γ coactivator 1-α (PGC1α) is a transcriptional coactivator able to up-regulate mitochondrial biogenesis, respiratory capacity, oxidative phosphorylation, and fatty acid β-oxidation with the final aim of providing a more efficient pathway for aerobic energy production. In the continuously renewed intestinal epithelium, proliferative cells in the crypts migrate along the villus axis and differentiate into mature enterocytes, increasing their respiratory capacity and finally undergoing apoptosis. Here we show that in the intestinal epithelial surface, PGC1α drives mitochondrial biogenesis and respiration in the presence of reduced antioxidant enzyme activities, thus determining the accumulation of reactive oxygen species and fostering the fate of enterocytes toward apoptosis. Combining gain- and loss-of-function genetic approaches in human cells and mouse models of intestinal cancer, we present an intriguing scenario whereby PGC1α regulates enterocyte cell fate and protects against tumorigenesis.","DOI":"10.1073/pnas.1016354108","ISSN":"1091-6490","note":"PMID: 21467224\nPMCID: PMC3081029","journalAbbreviation":"Proc. Natl. Acad. Sci. U.S.A.","language":"eng","author":[{"family":"D'Errico","given":"Ilenia"},{"family":"Salvatore","given":"Lorena"},{"family":"Murzilli","given":"Stefania"},{"family":"Lo Sasso","given":"Giuseppe"},{"family":"Latorre","given":"Dominga"},{"family":"Martelli","given":"Nicola"},{"family":"Egorova","given":"Anastasia V."},{"family":"Polishuck","given":"Roman"},{"family":"Madeyski-Bengtson","given":"Katja"},{"family":"Lelliott","given":"Christopher"},{"family":"Vidal-Puig","given":"Antonio J."},{"family":"Seibel","given":"Peter"},{"family":"Villani","given":"Gaetano"},{"family":"Moschetta","given":"Antonio"}],"issued":{"date-parts":[["2011",4,19]]},"PMID":"21467224","PMCID":"PMC3081029"}}],"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[63]</w:t>
      </w:r>
      <w:r w:rsidR="00894633" w:rsidRPr="00744DAE">
        <w:rPr>
          <w:rFonts w:ascii="Book Antiqua" w:hAnsi="Book Antiqua"/>
        </w:rPr>
        <w:fldChar w:fldCharType="end"/>
      </w:r>
      <w:r w:rsidRPr="00744DAE">
        <w:rPr>
          <w:rFonts w:ascii="Book Antiqua" w:hAnsi="Book Antiqua"/>
        </w:rPr>
        <w:t>.</w:t>
      </w:r>
    </w:p>
    <w:p w14:paraId="4F99CEB6" w14:textId="77777777" w:rsidR="00A77A1F" w:rsidRPr="00744DAE" w:rsidRDefault="00A77A1F" w:rsidP="00744DAE">
      <w:pPr>
        <w:spacing w:after="0" w:line="360" w:lineRule="auto"/>
        <w:contextualSpacing/>
        <w:jc w:val="both"/>
        <w:rPr>
          <w:rFonts w:ascii="Book Antiqua" w:hAnsi="Book Antiqua"/>
        </w:rPr>
      </w:pPr>
    </w:p>
    <w:p w14:paraId="5A9BF6A1" w14:textId="03FFB9F7" w:rsidR="00471B8B" w:rsidRPr="00744DAE" w:rsidRDefault="007E7862" w:rsidP="00744DAE">
      <w:pPr>
        <w:pStyle w:val="3"/>
        <w:spacing w:before="0" w:line="360" w:lineRule="auto"/>
        <w:contextualSpacing/>
        <w:jc w:val="both"/>
        <w:rPr>
          <w:rFonts w:ascii="Book Antiqua" w:hAnsi="Book Antiqua"/>
          <w:b/>
          <w:i/>
          <w:color w:val="auto"/>
          <w:sz w:val="24"/>
          <w:szCs w:val="24"/>
        </w:rPr>
      </w:pPr>
      <w:bookmarkStart w:id="46" w:name="_Toc455481008"/>
      <w:proofErr w:type="gramStart"/>
      <w:r w:rsidRPr="00744DAE">
        <w:rPr>
          <w:rFonts w:ascii="Book Antiqua" w:hAnsi="Book Antiqua"/>
          <w:b/>
          <w:i/>
          <w:color w:val="auto"/>
          <w:sz w:val="24"/>
          <w:szCs w:val="24"/>
        </w:rPr>
        <w:t>p300</w:t>
      </w:r>
      <w:proofErr w:type="gramEnd"/>
      <w:r w:rsidR="00B303AF" w:rsidRPr="00744DAE">
        <w:rPr>
          <w:rFonts w:ascii="Book Antiqua" w:hAnsi="Book Antiqua"/>
          <w:b/>
          <w:i/>
          <w:color w:val="auto"/>
          <w:sz w:val="24"/>
          <w:szCs w:val="24"/>
        </w:rPr>
        <w:t xml:space="preserve"> and </w:t>
      </w:r>
      <w:r w:rsidR="00934E73" w:rsidRPr="00744DAE">
        <w:rPr>
          <w:rFonts w:ascii="Book Antiqua" w:hAnsi="Book Antiqua"/>
          <w:b/>
          <w:i/>
          <w:color w:val="auto"/>
          <w:sz w:val="24"/>
          <w:szCs w:val="24"/>
        </w:rPr>
        <w:t>CREB-</w:t>
      </w:r>
      <w:r w:rsidRPr="00744DAE">
        <w:rPr>
          <w:rFonts w:ascii="Book Antiqua" w:hAnsi="Book Antiqua"/>
          <w:b/>
          <w:i/>
          <w:color w:val="auto"/>
          <w:sz w:val="24"/>
          <w:szCs w:val="24"/>
        </w:rPr>
        <w:t xml:space="preserve">binding protein </w:t>
      </w:r>
      <w:bookmarkEnd w:id="46"/>
    </w:p>
    <w:p w14:paraId="2C516883" w14:textId="330647A3" w:rsidR="009F7A5D" w:rsidRPr="00744DAE" w:rsidRDefault="00B303AF" w:rsidP="00744DAE">
      <w:pPr>
        <w:spacing w:after="0" w:line="360" w:lineRule="auto"/>
        <w:contextualSpacing/>
        <w:jc w:val="both"/>
        <w:rPr>
          <w:rFonts w:ascii="Book Antiqua" w:hAnsi="Book Antiqua"/>
        </w:rPr>
      </w:pPr>
      <w:r w:rsidRPr="00744DAE">
        <w:rPr>
          <w:rFonts w:ascii="Book Antiqua" w:hAnsi="Book Antiqua"/>
        </w:rPr>
        <w:t>CREB</w:t>
      </w:r>
      <w:r w:rsidR="00934E73" w:rsidRPr="00744DAE">
        <w:rPr>
          <w:rFonts w:ascii="Book Antiqua" w:hAnsi="Book Antiqua"/>
        </w:rPr>
        <w:t>-binding protein</w:t>
      </w:r>
      <w:r w:rsidRPr="00744DAE">
        <w:rPr>
          <w:rFonts w:ascii="Book Antiqua" w:hAnsi="Book Antiqua"/>
        </w:rPr>
        <w:t xml:space="preserve"> and</w:t>
      </w:r>
      <w:r w:rsidR="009F7A5D" w:rsidRPr="00744DAE">
        <w:rPr>
          <w:rFonts w:ascii="Book Antiqua" w:hAnsi="Book Antiqua"/>
        </w:rPr>
        <w:t xml:space="preserve"> p300 are two closely homologous proteins involved in multiple biological processes</w:t>
      </w:r>
      <w:r w:rsidRPr="00744DAE">
        <w:rPr>
          <w:rFonts w:ascii="Book Antiqua" w:hAnsi="Book Antiqua"/>
        </w:rPr>
        <w:t>. They</w:t>
      </w:r>
      <w:r w:rsidR="009F7A5D" w:rsidRPr="00744DAE">
        <w:rPr>
          <w:rFonts w:ascii="Book Antiqua" w:hAnsi="Book Antiqua"/>
        </w:rPr>
        <w:t xml:space="preserve"> function as </w:t>
      </w:r>
      <w:proofErr w:type="spellStart"/>
      <w:r w:rsidR="009F7A5D" w:rsidRPr="00744DAE">
        <w:rPr>
          <w:rFonts w:ascii="Book Antiqua" w:hAnsi="Book Antiqua"/>
        </w:rPr>
        <w:t>coregulators</w:t>
      </w:r>
      <w:proofErr w:type="spellEnd"/>
      <w:r w:rsidR="007E7862" w:rsidRPr="00744DAE">
        <w:rPr>
          <w:rFonts w:ascii="Book Antiqua" w:hAnsi="Book Antiqua"/>
        </w:rPr>
        <w:t xml:space="preserve"> and also</w:t>
      </w:r>
      <w:r w:rsidR="009F7A5D" w:rsidRPr="00744DAE">
        <w:rPr>
          <w:rFonts w:ascii="Book Antiqua" w:hAnsi="Book Antiqua"/>
        </w:rPr>
        <w:t xml:space="preserve"> as </w:t>
      </w:r>
      <w:r w:rsidR="009F7A5D" w:rsidRPr="00744DAE">
        <w:rPr>
          <w:rFonts w:ascii="Book Antiqua" w:hAnsi="Book Antiqua"/>
          <w:shd w:val="clear" w:color="auto" w:fill="FFFFFF"/>
        </w:rPr>
        <w:t>HATs</w:t>
      </w:r>
      <w:r w:rsidR="00894633" w:rsidRPr="00744DAE">
        <w:rPr>
          <w:rFonts w:ascii="Book Antiqua" w:hAnsi="Book Antiqua"/>
          <w:shd w:val="clear" w:color="auto" w:fill="FFFFFF"/>
        </w:rPr>
        <w:fldChar w:fldCharType="begin"/>
      </w:r>
      <w:r w:rsidR="009A4EBF" w:rsidRPr="00744DAE">
        <w:rPr>
          <w:rFonts w:ascii="Book Antiqua" w:hAnsi="Book Antiqua"/>
          <w:shd w:val="clear" w:color="auto" w:fill="FFFFFF"/>
        </w:rPr>
        <w:instrText xml:space="preserve"> ADDIN ZOTERO_ITEM CSL_CITATION {"citationID":"E7A0T3dV","properties":{"formattedCitation":"{\\rtf \\super [64]\\nosupersub{}}","plainCitation":"[64]"},"citationItems":[{"id":1300,"uris":["http://zotero.org/users/local/k8OKua5u/items/TFA7X8M3"],"uri":["http://zotero.org/users/local/k8OKua5u/items/TFA7X8M3"],"itemData":{"id":1300,"type":"article-journal","title":"E1A-associated p300 and CREB-associated CBP belong to a conserved family of coactivators [letter]","container-title":"Cell","page":"799-800","volume":"77","issue":"6","journalAbbreviation":"Cell","author":[{"family":"Arany","given":"Z."},{"family":"Sellers","given":"W.R."},{"family":"Livingston","given":"D.M."},{"family":"Eckner","given":"R."}],"issued":{"date-parts":[["1994",6,17]]}}}],"schema":"https://github.com/citation-style-language/schema/raw/master/csl-citation.json"} </w:instrText>
      </w:r>
      <w:r w:rsidR="00894633" w:rsidRPr="00744DAE">
        <w:rPr>
          <w:rFonts w:ascii="Book Antiqua" w:hAnsi="Book Antiqua"/>
          <w:shd w:val="clear" w:color="auto" w:fill="FFFFFF"/>
        </w:rPr>
        <w:fldChar w:fldCharType="separate"/>
      </w:r>
      <w:r w:rsidR="009A4EBF" w:rsidRPr="00744DAE">
        <w:rPr>
          <w:rFonts w:ascii="Book Antiqua" w:hAnsi="Book Antiqua"/>
          <w:vertAlign w:val="superscript"/>
        </w:rPr>
        <w:t>[64]</w:t>
      </w:r>
      <w:r w:rsidR="00894633" w:rsidRPr="00744DAE">
        <w:rPr>
          <w:rFonts w:ascii="Book Antiqua" w:hAnsi="Book Antiqua"/>
          <w:shd w:val="clear" w:color="auto" w:fill="FFFFFF"/>
        </w:rPr>
        <w:fldChar w:fldCharType="end"/>
      </w:r>
      <w:r w:rsidR="00894633" w:rsidRPr="00744DAE">
        <w:rPr>
          <w:rFonts w:ascii="Book Antiqua" w:hAnsi="Book Antiqua"/>
          <w:shd w:val="clear" w:color="auto" w:fill="FFFFFF"/>
        </w:rPr>
        <w:fldChar w:fldCharType="begin"/>
      </w:r>
      <w:r w:rsidR="009A4EBF" w:rsidRPr="00744DAE">
        <w:rPr>
          <w:rFonts w:ascii="Book Antiqua" w:hAnsi="Book Antiqua"/>
          <w:shd w:val="clear" w:color="auto" w:fill="FFFFFF"/>
        </w:rPr>
        <w:instrText xml:space="preserve"> ADDIN ZOTERO_ITEM CSL_CITATION {"citationID":"QoAWPHNh","properties":{"formattedCitation":"{\\rtf \\super [65]\\nosupersub{}}","plainCitation":"[65]"},"citationItems":[{"id":732,"uris":["http://zotero.org/users/local/U8dRse9s/items/AGAA7JHJ"],"uri":["http://zotero.org/users/local/U8dRse9s/items/AGAA7JHJ"],"itemData":{"id":732,"type":"article-journal","title":"The transcriptional coactivators p300 and CBP are histone acetyltransferases","container-title":"Cell","page":"953-959","volume":"87","issue":"5","abstract":"p300/CBP is a transcriptional adaptor that integrates signals from many sequence-specific activators via direct interactions. Various cellular and viral factors target p300/CBP to modulate transcription and/or cell cycle progression. One such factor, the cellular p300/CBP associated factor (PCAF), possesses intrinsic histone acetyltransferase activity. Here, we demonstrate that p300/CBP is not only a transcriptional adaptor but also a histone acetyltransferase. p300/CBP represents a novel class of acetyltransferases in that it does not have the conserved motif found among various other acetyltransferases. p300/CBP acetylates all four core histones in nucleosomes. These observations suggest that p300/CBP acetylates nucleosomes in concert with PCAF","journalAbbreviation":"Cell","author":[{"family":"Ogryzko","given":"V.V."},{"family":"Schiltz","given":"R.L."},{"family":"Russanova","given":"V."},{"family":"Howard","given":"B.H."},{"family":"Nakatani","given":"Y."}],"issued":{"date-parts":[["1996",11,29]]}}}],"schema":"https://github.com/citation-style-language/schema/raw/master/csl-citation.json"} </w:instrText>
      </w:r>
      <w:r w:rsidR="00894633" w:rsidRPr="00744DAE">
        <w:rPr>
          <w:rFonts w:ascii="Book Antiqua" w:hAnsi="Book Antiqua"/>
          <w:shd w:val="clear" w:color="auto" w:fill="FFFFFF"/>
        </w:rPr>
        <w:fldChar w:fldCharType="separate"/>
      </w:r>
      <w:r w:rsidR="009A4EBF" w:rsidRPr="00744DAE">
        <w:rPr>
          <w:rFonts w:ascii="Book Antiqua" w:hAnsi="Book Antiqua"/>
          <w:vertAlign w:val="superscript"/>
        </w:rPr>
        <w:t>[65]</w:t>
      </w:r>
      <w:r w:rsidR="00894633" w:rsidRPr="00744DAE">
        <w:rPr>
          <w:rFonts w:ascii="Book Antiqua" w:hAnsi="Book Antiqua"/>
          <w:shd w:val="clear" w:color="auto" w:fill="FFFFFF"/>
        </w:rPr>
        <w:fldChar w:fldCharType="end"/>
      </w:r>
      <w:r w:rsidR="009F7A5D" w:rsidRPr="00744DAE">
        <w:rPr>
          <w:rFonts w:ascii="Book Antiqua" w:hAnsi="Book Antiqua"/>
        </w:rPr>
        <w:t>.</w:t>
      </w:r>
      <w:r w:rsidR="007E7862" w:rsidRPr="00744DAE">
        <w:rPr>
          <w:rFonts w:ascii="Book Antiqua" w:hAnsi="Book Antiqua"/>
        </w:rPr>
        <w:t xml:space="preserve"> </w:t>
      </w:r>
      <w:r w:rsidR="009F7A5D" w:rsidRPr="00744DAE">
        <w:rPr>
          <w:rFonts w:ascii="Book Antiqua" w:hAnsi="Book Antiqua"/>
        </w:rPr>
        <w:t>p300</w:t>
      </w:r>
      <w:r w:rsidR="007E7862" w:rsidRPr="00744DAE">
        <w:rPr>
          <w:rFonts w:ascii="Book Antiqua" w:hAnsi="Book Antiqua"/>
        </w:rPr>
        <w:t xml:space="preserve"> </w:t>
      </w:r>
      <w:r w:rsidR="00934E73" w:rsidRPr="00744DAE">
        <w:rPr>
          <w:rFonts w:ascii="Book Antiqua" w:hAnsi="Book Antiqua"/>
        </w:rPr>
        <w:t>plays a role in</w:t>
      </w:r>
      <w:r w:rsidR="009F7A5D" w:rsidRPr="00744DAE">
        <w:rPr>
          <w:rFonts w:ascii="Book Antiqua" w:hAnsi="Book Antiqua"/>
        </w:rPr>
        <w:t xml:space="preserve"> </w:t>
      </w:r>
      <w:r w:rsidR="007E7862" w:rsidRPr="00744DAE">
        <w:rPr>
          <w:rFonts w:ascii="Book Antiqua" w:hAnsi="Book Antiqua"/>
        </w:rPr>
        <w:t xml:space="preserve">many </w:t>
      </w:r>
      <w:r w:rsidR="009F7A5D" w:rsidRPr="00744DAE">
        <w:rPr>
          <w:rFonts w:ascii="Book Antiqua" w:hAnsi="Book Antiqua"/>
        </w:rPr>
        <w:t>cellular activities</w:t>
      </w:r>
      <w:r w:rsidR="007E7862" w:rsidRPr="00744DAE">
        <w:rPr>
          <w:rFonts w:ascii="Book Antiqua" w:hAnsi="Book Antiqua"/>
        </w:rPr>
        <w:t>,</w:t>
      </w:r>
      <w:r w:rsidR="009F7A5D" w:rsidRPr="00744DAE">
        <w:rPr>
          <w:rFonts w:ascii="Book Antiqua" w:hAnsi="Book Antiqua"/>
        </w:rPr>
        <w:t xml:space="preserve"> including </w:t>
      </w:r>
      <w:r w:rsidR="007E7862" w:rsidRPr="00744DAE">
        <w:rPr>
          <w:rFonts w:ascii="Book Antiqua" w:hAnsi="Book Antiqua"/>
        </w:rPr>
        <w:t xml:space="preserve">cell </w:t>
      </w:r>
      <w:r w:rsidR="009F7A5D" w:rsidRPr="00744DAE">
        <w:rPr>
          <w:rFonts w:ascii="Book Antiqua" w:hAnsi="Book Antiqua"/>
        </w:rPr>
        <w:t>differentiation, growth and DNA repair</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{"citationID":"ClsQjTST","properties":{"formattedCitation":"{\\rtf \\super [66]\\nosupersub{}}","plainCitation":"[66]"},"citationItems":[{"id":5612,"uris":["http://zotero.org/users/local/k8OKua5u/items/T7BI3IZP"],"uri":["http://zotero.org/users/local/k8OKua5u/items/T7BI3IZP"],"itemData":{"id":5612,"type":"article-journal","title":"A novel cofactor for p300 that regulates the p53 response","container-title":"Molecular Cell","page":"365-376","volume":"4","issue":"3","source":"PubMed","abstract":"The ability of p53 to function as a transcription factor is instrumental in facilitating the response to cellular stress, and p300/CBP proteins, which act as coactivators for diverse transcription factors, participate in regulating p53 activity. We report a novel cofactor for p300 that facilitates the p53 response by augmenting p53-dependent transcription and apoptosis. JMY and p300 associate in physiological conditions, and, during the cellular stress response, the p300/JMY complex is recruited to activated p53. The bax gene is efficiently activated by JMY, and protein isoforms that arise through alternative splicing alter the functional outcome of the p53 response. The results provide compelling evidence that the p300/JMY coactivator complex plays a central role in facilitating the p53 response.","ISSN":"1097-2765","note":"PMID: 10518217","journalAbbreviation":"Mol. Cell","language":"eng","author":[{"family":"Shikama","given":"N."},{"family":"Lee","given":"C. W."},{"family":"France","given":"S."},{"family":"Delavaine","given":"L."},{"family":"Lyon","given":"J."},{"family":"Krstic-Demonacos","given":"M."},{"family":"La Thangue","given":"N. B."}],"issued":{"date-parts":[["1999",9]]},"PMID":"10518217"}}],"schema":"https://github.com/citation-style-language/schema/raw/master/csl-citation.json"}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[66]</w:t>
      </w:r>
      <w:r w:rsidR="00894633" w:rsidRPr="00744DAE">
        <w:rPr>
          <w:rFonts w:ascii="Book Antiqua" w:hAnsi="Book Antiqua"/>
        </w:rPr>
        <w:fldChar w:fldCharType="end"/>
      </w:r>
      <w:r w:rsidR="009F7A5D" w:rsidRPr="00744DAE">
        <w:rPr>
          <w:rFonts w:ascii="Book Antiqua" w:hAnsi="Book Antiqua"/>
        </w:rPr>
        <w:t xml:space="preserve">. </w:t>
      </w:r>
      <w:r w:rsidR="007E7862" w:rsidRPr="00744DAE">
        <w:rPr>
          <w:rFonts w:ascii="Book Antiqua" w:hAnsi="Book Antiqua"/>
        </w:rPr>
        <w:t>A</w:t>
      </w:r>
      <w:r w:rsidR="009F7A5D" w:rsidRPr="00744DAE">
        <w:rPr>
          <w:rFonts w:ascii="Book Antiqua" w:hAnsi="Book Antiqua"/>
        </w:rPr>
        <w:t xml:space="preserve"> study </w:t>
      </w:r>
      <w:r w:rsidR="00615653" w:rsidRPr="00744DAE">
        <w:rPr>
          <w:rFonts w:ascii="Book Antiqua" w:hAnsi="Book Antiqua"/>
        </w:rPr>
        <w:t xml:space="preserve">performed </w:t>
      </w:r>
      <w:r w:rsidR="009F7A5D" w:rsidRPr="00744DAE">
        <w:rPr>
          <w:rFonts w:ascii="Book Antiqua" w:hAnsi="Book Antiqua"/>
        </w:rPr>
        <w:t>on 27 primary colon adenocarcinoma</w:t>
      </w:r>
      <w:r w:rsidR="008F31FA" w:rsidRPr="00744DAE">
        <w:rPr>
          <w:rFonts w:ascii="Book Antiqua" w:hAnsi="Book Antiqua"/>
        </w:rPr>
        <w:t xml:space="preserve"> </w:t>
      </w:r>
      <w:r w:rsidR="009F7A5D" w:rsidRPr="00744DAE">
        <w:rPr>
          <w:rFonts w:ascii="Book Antiqua" w:hAnsi="Book Antiqua"/>
        </w:rPr>
        <w:t>s</w:t>
      </w:r>
      <w:r w:rsidR="008F31FA" w:rsidRPr="00744DAE">
        <w:rPr>
          <w:rFonts w:ascii="Book Antiqua" w:hAnsi="Book Antiqua"/>
        </w:rPr>
        <w:t xml:space="preserve">amples </w:t>
      </w:r>
      <w:r w:rsidR="009F7A5D" w:rsidRPr="00744DAE">
        <w:rPr>
          <w:rFonts w:ascii="Book Antiqua" w:hAnsi="Book Antiqua"/>
        </w:rPr>
        <w:t>show</w:t>
      </w:r>
      <w:r w:rsidR="007E7862" w:rsidRPr="00744DAE">
        <w:rPr>
          <w:rFonts w:ascii="Book Antiqua" w:hAnsi="Book Antiqua"/>
        </w:rPr>
        <w:t>ed</w:t>
      </w:r>
      <w:r w:rsidR="009F7A5D" w:rsidRPr="00744DAE">
        <w:rPr>
          <w:rFonts w:ascii="Book Antiqua" w:hAnsi="Book Antiqua"/>
        </w:rPr>
        <w:t xml:space="preserve"> that </w:t>
      </w:r>
      <w:r w:rsidR="007E7862" w:rsidRPr="00744DAE">
        <w:rPr>
          <w:rFonts w:ascii="Book Antiqua" w:hAnsi="Book Antiqua"/>
        </w:rPr>
        <w:t xml:space="preserve">p300 </w:t>
      </w:r>
      <w:r w:rsidR="009F7A5D" w:rsidRPr="00744DAE">
        <w:rPr>
          <w:rFonts w:ascii="Book Antiqua" w:hAnsi="Book Antiqua"/>
        </w:rPr>
        <w:t xml:space="preserve">inactivation </w:t>
      </w:r>
      <w:r w:rsidR="007E7862" w:rsidRPr="00744DAE">
        <w:rPr>
          <w:rFonts w:ascii="Book Antiqua" w:hAnsi="Book Antiqua"/>
        </w:rPr>
        <w:t xml:space="preserve">due to </w:t>
      </w:r>
      <w:r w:rsidR="009F7A5D" w:rsidRPr="00744DAE">
        <w:rPr>
          <w:rFonts w:ascii="Book Antiqua" w:hAnsi="Book Antiqua"/>
        </w:rPr>
        <w:t xml:space="preserve">a missense point mutation could be involved in </w:t>
      </w:r>
      <w:r w:rsidR="007E7862" w:rsidRPr="00744DAE">
        <w:rPr>
          <w:rFonts w:ascii="Book Antiqua" w:hAnsi="Book Antiqua"/>
        </w:rPr>
        <w:t>CRC</w:t>
      </w:r>
      <w:r w:rsidR="00A55D69" w:rsidRPr="00744DAE">
        <w:rPr>
          <w:rFonts w:ascii="Book Antiqua" w:hAnsi="Book Antiqua"/>
        </w:rPr>
        <w:t xml:space="preserve"> development</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{"citationID":"h0ZzoM8C","properties":{"formattedCitation":"{\\rtf \\super [67]\\nosupersub{}}","plainCitation":"[67]"},"citationItems":[{"id":2867,"uris":["http://zotero.org/users/local/k8OKua5u/items/E4WQF57A"],"uri":["http://zotero.org/users/local/k8OKua5u/items/E4WQF57A"],"itemData":{"id":2867,"type":"article-journal","title":"p300 gene alterations in colorectal and gastric carcinomas","container-title":"Oncogene","page":"1565-1569","volume":"12","issue":"7","abstract":"Colorectal tumors frequently have loss of heterozygosity on chromosome 22q, suggesting that inactivation of tumor suppressor gene(s) on 22q participates in the tumor development. Neurofibromatosis 2 (NF2) gene and E1A binding protein p300 gene, recently identified on 22q, are thought to be candidates for tumor suppressor genes. In this study, mutation of the NF2 gene in 59 colorectal carcinomas, and mutation of the p300 gene in 27 colorectal and two gastric carcinomas, were analysed using PCR-SSCP, RT-PCR-SSCP and direct sequencing methods. Missense mutations of p300 gene were detected in a colorectal carcinoma, and in a gastric carcinoma, though no mutation of NF2 gene was detected. Both p300 mutations were somatic and coupled to deletion of the second allele of the gene, which suggests inactivation of the p300 gene, in these carcinomas. The mutations are located within the Cys/His-rich regions, which are assumed to play important roles in the function of p300. These are the first cases in which p300 gene has been found to be altered in both alleles, suggesting that inactivation of the p300 gene may be involved in the development of carcinomas, and that this gene may be the target of loss of 22q in carcinomas of the digestive tract","journalAbbreviation":"Oncogene","author":[{"family":"Muraoka","given":"M."},{"family":"Konishi","given":"M."},{"family":"Kikuchi-Yanoshita","given":"R."},{"family":"Tanaka","given":"K."},{"family":"Shitara","given":"N."},{"family":"Chong","given":"J.M."},{"family":"Iwama","given":"T."},{"family":"Miyaki","given":"M."}],"issued":{"date-parts":[["1996",4,4]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[67]</w:t>
      </w:r>
      <w:r w:rsidR="00894633" w:rsidRPr="00744DAE">
        <w:rPr>
          <w:rFonts w:ascii="Book Antiqua" w:hAnsi="Book Antiqua"/>
        </w:rPr>
        <w:fldChar w:fldCharType="end"/>
      </w:r>
      <w:r w:rsidR="009F7A5D" w:rsidRPr="00744DAE">
        <w:rPr>
          <w:rFonts w:ascii="Book Antiqua" w:hAnsi="Book Antiqua"/>
        </w:rPr>
        <w:t xml:space="preserve">. In addition, p300 </w:t>
      </w:r>
      <w:r w:rsidR="007E7862" w:rsidRPr="00744DAE">
        <w:rPr>
          <w:rFonts w:ascii="Book Antiqua" w:hAnsi="Book Antiqua"/>
        </w:rPr>
        <w:t xml:space="preserve">loss </w:t>
      </w:r>
      <w:r w:rsidR="009F7A5D" w:rsidRPr="00744DAE">
        <w:rPr>
          <w:rFonts w:ascii="Book Antiqua" w:hAnsi="Book Antiqua"/>
        </w:rPr>
        <w:t>in HCT116 cells result</w:t>
      </w:r>
      <w:r w:rsidR="007E7862" w:rsidRPr="00744DAE">
        <w:rPr>
          <w:rFonts w:ascii="Book Antiqua" w:hAnsi="Book Antiqua"/>
        </w:rPr>
        <w:t>s</w:t>
      </w:r>
      <w:r w:rsidR="009F7A5D" w:rsidRPr="00744DAE">
        <w:rPr>
          <w:rFonts w:ascii="Book Antiqua" w:hAnsi="Book Antiqua"/>
        </w:rPr>
        <w:t xml:space="preserve"> in </w:t>
      </w:r>
      <w:r w:rsidR="007E7862" w:rsidRPr="00744DAE">
        <w:rPr>
          <w:rFonts w:ascii="Book Antiqua" w:hAnsi="Book Antiqua"/>
        </w:rPr>
        <w:t xml:space="preserve">a </w:t>
      </w:r>
      <w:r w:rsidR="009F7A5D" w:rsidRPr="00744DAE">
        <w:rPr>
          <w:rFonts w:ascii="Book Antiqua" w:hAnsi="Book Antiqua"/>
        </w:rPr>
        <w:t xml:space="preserve">more aggressive phenotype characterized by increased </w:t>
      </w:r>
      <w:r w:rsidR="007E7862" w:rsidRPr="00744DAE">
        <w:rPr>
          <w:rFonts w:ascii="Book Antiqua" w:hAnsi="Book Antiqua"/>
        </w:rPr>
        <w:t xml:space="preserve">cell </w:t>
      </w:r>
      <w:r w:rsidR="009F7A5D" w:rsidRPr="00744DAE">
        <w:rPr>
          <w:rFonts w:ascii="Book Antiqua" w:hAnsi="Book Antiqua"/>
        </w:rPr>
        <w:t>migration and reduced cell adhesion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{"citationID":"cwywEd9e","properties":{"formattedCitation":"{\\rtf \\super [68]\\nosupersub{}}","plainCitation":"[68]"},"citationItems":[{"id":5555,"uris":["http://zotero.org/users/local/k8OKua5u/items/G2B2KDCU"],"uri":["http://zotero.org/users/local/k8OKua5u/items/G2B2KDCU"],"itemData":{"id":5555,"type":"article-journal","title":"p300 regulates p53-dependent apoptosis after DNA damage in colorectal cancer cells by modulation of PUMA/p21 levels","container-title":"Proceedings of the National Academy of Sciences of the United States of America","page":"7386-7391","volume":"101","issue":"19","source":"PubMed","abstract":"Activation of the tumor suppressor p53 by DNA damage induces either cell cycle arrest or apoptosis, but what determines the choice between cytostasis and death is not clear. In this report, we show that the E1A-binding p300 nucleoprotein is a key determinant of p53-dependent cell fate in colorectal cancer cells: absence of p300 increases apoptosis in response to DNA damage. In addition, p300-deficient (p300(-)) cells fail to undergo G(1)/S arrest after UV irradiation. These abnormalities are associated with prolongation of p53 stability, reduced p53-acetylation, blunting of MDM2 activation, failure to transactivate p21, and a disproportionate increase in PUMA levels. When xenografted, p300(-) cells are more sensitive to chemotherapy with doxorubicin. These results show that p300 is a key regulator of the p53 response and suggest that p300 inhibition could be used to modulate chemotherapy.","DOI":"10.1073/pnas.0401002101","ISSN":"0027-8424","note":"PMID: 15123817\nPMCID: PMC409928","journalAbbreviation":"Proc. Natl. Acad. Sci. U.S.A.","language":"eng","author":[{"family":"Iyer","given":"N. Gopalakrishna"},{"family":"Chin","given":"Suet-Feung"},{"family":"Ozdag","given":"Hilal"},{"family":"Daigo","given":"Yataro"},{"family":"Hu","given":"De-En"},{"family":"Cariati","given":"Massimiliano"},{"family":"Brindle","given":"Kevin"},{"family":"Aparicio","given":"Samuel"},{"family":"Caldas","given":"Carlos"}],"issued":{"date-parts":[["2004",5,11]]},"PMID":"15123817","PMCID":"PMC409928"}}],"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[68]</w:t>
      </w:r>
      <w:r w:rsidR="00894633" w:rsidRPr="00744DAE">
        <w:rPr>
          <w:rFonts w:ascii="Book Antiqua" w:hAnsi="Book Antiqua"/>
        </w:rPr>
        <w:fldChar w:fldCharType="end"/>
      </w:r>
      <w:r w:rsidR="009F7A5D" w:rsidRPr="00744DAE">
        <w:rPr>
          <w:rFonts w:ascii="Book Antiqua" w:hAnsi="Book Antiqua"/>
        </w:rPr>
        <w:t xml:space="preserve">. Finally, low </w:t>
      </w:r>
      <w:r w:rsidR="007E7862" w:rsidRPr="00744DAE">
        <w:rPr>
          <w:rFonts w:ascii="Book Antiqua" w:hAnsi="Book Antiqua"/>
        </w:rPr>
        <w:t xml:space="preserve">p300 </w:t>
      </w:r>
      <w:r w:rsidR="009F7A5D" w:rsidRPr="00744DAE">
        <w:rPr>
          <w:rFonts w:ascii="Book Antiqua" w:hAnsi="Book Antiqua"/>
        </w:rPr>
        <w:t xml:space="preserve">expression </w:t>
      </w:r>
      <w:r w:rsidR="007E7862" w:rsidRPr="00744DAE">
        <w:rPr>
          <w:rFonts w:ascii="Book Antiqua" w:hAnsi="Book Antiqua"/>
        </w:rPr>
        <w:t xml:space="preserve">is </w:t>
      </w:r>
      <w:r w:rsidR="009F7A5D" w:rsidRPr="00744DAE">
        <w:rPr>
          <w:rFonts w:ascii="Book Antiqua" w:hAnsi="Book Antiqua"/>
        </w:rPr>
        <w:t xml:space="preserve">associated with </w:t>
      </w:r>
      <w:r w:rsidR="007E7862" w:rsidRPr="00744DAE">
        <w:rPr>
          <w:rFonts w:ascii="Book Antiqua" w:hAnsi="Book Antiqua"/>
        </w:rPr>
        <w:t>CRC</w:t>
      </w:r>
      <w:r w:rsidR="009F7A5D" w:rsidRPr="00744DAE">
        <w:rPr>
          <w:rFonts w:ascii="Book Antiqua" w:hAnsi="Book Antiqua"/>
        </w:rPr>
        <w:t xml:space="preserve"> aggressiveness </w:t>
      </w:r>
      <w:r w:rsidR="001D2FC1" w:rsidRPr="00744DAE">
        <w:rPr>
          <w:rFonts w:ascii="Book Antiqua" w:hAnsi="Book Antiqua"/>
        </w:rPr>
        <w:t>(</w:t>
      </w:r>
      <w:r w:rsidR="007E7862" w:rsidRPr="00744DAE">
        <w:rPr>
          <w:rFonts w:ascii="Book Antiqua" w:hAnsi="Book Antiqua"/>
        </w:rPr>
        <w:t xml:space="preserve">for instance, </w:t>
      </w:r>
      <w:r w:rsidR="009F7A5D" w:rsidRPr="00744DAE">
        <w:rPr>
          <w:rFonts w:ascii="Book Antiqua" w:hAnsi="Book Antiqua"/>
        </w:rPr>
        <w:t xml:space="preserve">lymph node </w:t>
      </w:r>
      <w:r w:rsidR="00C55F9E" w:rsidRPr="00744DAE">
        <w:rPr>
          <w:rFonts w:ascii="Book Antiqua" w:hAnsi="Book Antiqua"/>
        </w:rPr>
        <w:t>invasiveness</w:t>
      </w:r>
      <w:r w:rsidR="001D2FC1" w:rsidRPr="00744DAE">
        <w:rPr>
          <w:rFonts w:ascii="Book Antiqua" w:hAnsi="Book Antiqua"/>
        </w:rPr>
        <w:t>)</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{"citationID":"JHj54k0n","properties":{"formattedCitation":"{\\rtf \\super [69]\\nosupersub{}}","plainCitation":"[69]"},"citationItems":[{"id":5557,"uris":["http://zotero.org/users/local/k8OKua5u/items/FG8XP4S4"],"uri":["http://zotero.org/users/local/k8OKua5u/items/FG8XP4S4"],"itemData":{"id":5557,"type":"article-journal","title":"Prognostic impact of p300 expression in patients with colorectal cancer","container-title":"Journal of Surgical Oncology","page":"374-377","volume":"108","issue":"6","source":"PubMed","abstract":"BACKGROUND: This study evaluated the expression of p300 in colorectal cancer, its relationship with clinicopathological characteristics, and its potential prognostic significance.\nMETHODS: The expression of p300 was measured using immunohistochemistry in tumors and surrounding normal mucosa from 199 patients with primary colorectal cancer. The patients were followed for a median period of 83 months.\nRESULTS: Nuclear p300 expression was significantly associated with histology (P</w:instrText>
      </w:r>
      <w:r w:rsidR="009A4EBF" w:rsidRPr="00744DAE">
        <w:instrText> </w:instrText>
      </w:r>
      <w:r w:rsidR="009A4EBF" w:rsidRPr="00744DAE">
        <w:rPr>
          <w:rFonts w:ascii="Book Antiqua" w:hAnsi="Book Antiqua"/>
        </w:rPr>
        <w:instrText>=</w:instrText>
      </w:r>
      <w:r w:rsidR="009A4EBF" w:rsidRPr="00744DAE">
        <w:instrText> </w:instrText>
      </w:r>
      <w:r w:rsidR="009A4EBF" w:rsidRPr="00744DAE">
        <w:rPr>
          <w:rFonts w:ascii="Book Antiqua" w:hAnsi="Book Antiqua"/>
        </w:rPr>
        <w:instrText>0.031) and lymph node involvement (P</w:instrText>
      </w:r>
      <w:r w:rsidR="009A4EBF" w:rsidRPr="00744DAE">
        <w:instrText> </w:instrText>
      </w:r>
      <w:r w:rsidR="009A4EBF" w:rsidRPr="00744DAE">
        <w:rPr>
          <w:rFonts w:ascii="Book Antiqua" w:hAnsi="Book Antiqua"/>
        </w:rPr>
        <w:instrText>=</w:instrText>
      </w:r>
      <w:r w:rsidR="009A4EBF" w:rsidRPr="00744DAE">
        <w:instrText> </w:instrText>
      </w:r>
      <w:r w:rsidR="009A4EBF" w:rsidRPr="00744DAE">
        <w:rPr>
          <w:rFonts w:ascii="Book Antiqua" w:hAnsi="Book Antiqua"/>
        </w:rPr>
        <w:instrText>0.019). When the low and high p300 groups were subdivided according to tumor location, the disease-free survival rate differed only for the patients with colon cancer (P</w:instrText>
      </w:r>
      <w:r w:rsidR="009A4EBF" w:rsidRPr="00744DAE">
        <w:instrText> </w:instrText>
      </w:r>
      <w:r w:rsidR="009A4EBF" w:rsidRPr="00744DAE">
        <w:rPr>
          <w:rFonts w:ascii="Book Antiqua" w:hAnsi="Book Antiqua"/>
        </w:rPr>
        <w:instrText>=</w:instrText>
      </w:r>
      <w:r w:rsidR="009A4EBF" w:rsidRPr="00744DAE">
        <w:instrText> </w:instrText>
      </w:r>
      <w:r w:rsidR="009A4EBF" w:rsidRPr="00744DAE">
        <w:rPr>
          <w:rFonts w:ascii="Book Antiqua" w:hAnsi="Book Antiqua"/>
        </w:rPr>
        <w:instrText>0.008). In addition, the disease-free survival significantly differed with p300 expression for stage II disease (P</w:instrText>
      </w:r>
      <w:r w:rsidR="009A4EBF" w:rsidRPr="00744DAE">
        <w:instrText> </w:instrText>
      </w:r>
      <w:r w:rsidR="009A4EBF" w:rsidRPr="00744DAE">
        <w:rPr>
          <w:rFonts w:ascii="Book Antiqua" w:hAnsi="Book Antiqua"/>
        </w:rPr>
        <w:instrText>=</w:instrText>
      </w:r>
      <w:r w:rsidR="009A4EBF" w:rsidRPr="00744DAE">
        <w:instrText> </w:instrText>
      </w:r>
      <w:r w:rsidR="009A4EBF" w:rsidRPr="00744DAE">
        <w:rPr>
          <w:rFonts w:ascii="Book Antiqua" w:hAnsi="Book Antiqua"/>
        </w:rPr>
        <w:instrText>0.038), but not for stage III disease. Multivariate analysis revealed that lymph node involvement (P</w:instrText>
      </w:r>
      <w:r w:rsidR="009A4EBF" w:rsidRPr="00744DAE">
        <w:instrText> </w:instrText>
      </w:r>
      <w:r w:rsidR="009A4EBF" w:rsidRPr="00744DAE">
        <w:rPr>
          <w:rFonts w:ascii="Book Antiqua" w:hAnsi="Book Antiqua"/>
        </w:rPr>
        <w:instrText>=</w:instrText>
      </w:r>
      <w:r w:rsidR="009A4EBF" w:rsidRPr="00744DAE">
        <w:instrText> </w:instrText>
      </w:r>
      <w:r w:rsidR="009A4EBF" w:rsidRPr="00744DAE">
        <w:rPr>
          <w:rFonts w:ascii="Book Antiqua" w:hAnsi="Book Antiqua"/>
        </w:rPr>
        <w:instrText>0.014) and p300 expression (P</w:instrText>
      </w:r>
      <w:r w:rsidR="009A4EBF" w:rsidRPr="00744DAE">
        <w:instrText> </w:instrText>
      </w:r>
      <w:r w:rsidR="009A4EBF" w:rsidRPr="00744DAE">
        <w:rPr>
          <w:rFonts w:ascii="Book Antiqua" w:hAnsi="Book Antiqua"/>
        </w:rPr>
        <w:instrText>=</w:instrText>
      </w:r>
      <w:r w:rsidR="009A4EBF" w:rsidRPr="00744DAE">
        <w:instrText> </w:instrText>
      </w:r>
      <w:r w:rsidR="009A4EBF" w:rsidRPr="00744DAE">
        <w:rPr>
          <w:rFonts w:ascii="Book Antiqua" w:hAnsi="Book Antiqua"/>
        </w:rPr>
        <w:instrText xml:space="preserve">0.032) were independent predictors of overall survival in adenocarcinomas.\nCONCLUSION: The overexpression of p300 may be an independent favorable prognostic factor for disease-free survival in patients with colorectal cancer.","DOI":"10.1002/jso.23405","ISSN":"1096-9098","note":"PMID: 24142575","journalAbbreviation":"J Surg Oncol","language":"eng","author":[{"family":"Huh","given":"Jung Wook"},{"family":"Kim","given":"Hee Cheol"},{"family":"Kim","given":"Seok Hyung"},{"family":"Park","given":"Yoon Ah"},{"family":"Cho","given":"Yong Beom"},{"family":"Yun","given":"Seong Hyeon"},{"family":"Lee","given":"Woo Yong"},{"family":"Chun","given":"Ho-Kyung"}],"issued":{"date-parts":[["2013",11]]},"PMID":"24142575"}}],"schema":"https://github.com/citation-style-language/schema/raw/master/csl-citation.json"}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[69]</w:t>
      </w:r>
      <w:r w:rsidR="00894633" w:rsidRPr="00744DAE">
        <w:rPr>
          <w:rFonts w:ascii="Book Antiqua" w:hAnsi="Book Antiqua"/>
        </w:rPr>
        <w:fldChar w:fldCharType="end"/>
      </w:r>
      <w:r w:rsidR="00615653" w:rsidRPr="00744DAE">
        <w:rPr>
          <w:rFonts w:ascii="Book Antiqua" w:hAnsi="Book Antiqua"/>
        </w:rPr>
        <w:t>.</w:t>
      </w:r>
      <w:r w:rsidR="007E7862" w:rsidRPr="00744DAE">
        <w:rPr>
          <w:rFonts w:ascii="Book Antiqua" w:hAnsi="Book Antiqua"/>
        </w:rPr>
        <w:t xml:space="preserve"> C</w:t>
      </w:r>
      <w:r w:rsidR="009F7A5D" w:rsidRPr="00744DAE">
        <w:rPr>
          <w:rFonts w:ascii="Book Antiqua" w:hAnsi="Book Antiqua"/>
        </w:rPr>
        <w:t>ompari</w:t>
      </w:r>
      <w:r w:rsidR="007E7862" w:rsidRPr="00744DAE">
        <w:rPr>
          <w:rFonts w:ascii="Book Antiqua" w:hAnsi="Book Antiqua"/>
        </w:rPr>
        <w:t>son of</w:t>
      </w:r>
      <w:r w:rsidR="009F7A5D" w:rsidRPr="00744DAE">
        <w:rPr>
          <w:rFonts w:ascii="Book Antiqua" w:hAnsi="Book Antiqua"/>
        </w:rPr>
        <w:t xml:space="preserve"> </w:t>
      </w:r>
      <w:r w:rsidR="007E7862" w:rsidRPr="00744DAE">
        <w:rPr>
          <w:rFonts w:ascii="Book Antiqua" w:hAnsi="Book Antiqua"/>
        </w:rPr>
        <w:t xml:space="preserve">colon </w:t>
      </w:r>
      <w:r w:rsidR="009F7A5D" w:rsidRPr="00744DAE">
        <w:rPr>
          <w:rFonts w:ascii="Book Antiqua" w:hAnsi="Book Antiqua"/>
        </w:rPr>
        <w:t>adenocarcinoma and normal tissue</w:t>
      </w:r>
      <w:r w:rsidR="007E7862" w:rsidRPr="00744DAE">
        <w:rPr>
          <w:rFonts w:ascii="Book Antiqua" w:hAnsi="Book Antiqua"/>
        </w:rPr>
        <w:t xml:space="preserve"> samples showed that</w:t>
      </w:r>
      <w:r w:rsidR="009F7A5D" w:rsidRPr="00744DAE">
        <w:rPr>
          <w:rFonts w:ascii="Book Antiqua" w:hAnsi="Book Antiqua"/>
        </w:rPr>
        <w:t xml:space="preserve"> both p300 and C</w:t>
      </w:r>
      <w:r w:rsidR="007E7862" w:rsidRPr="00744DAE">
        <w:rPr>
          <w:rFonts w:ascii="Book Antiqua" w:hAnsi="Book Antiqua"/>
        </w:rPr>
        <w:t>REB</w:t>
      </w:r>
      <w:r w:rsidR="00934E73" w:rsidRPr="00744DAE">
        <w:rPr>
          <w:rFonts w:ascii="Book Antiqua" w:hAnsi="Book Antiqua"/>
        </w:rPr>
        <w:t>-binding protein</w:t>
      </w:r>
      <w:r w:rsidR="009F7A5D" w:rsidRPr="00744DAE">
        <w:rPr>
          <w:rFonts w:ascii="Book Antiqua" w:hAnsi="Book Antiqua"/>
        </w:rPr>
        <w:t xml:space="preserve"> </w:t>
      </w:r>
      <w:r w:rsidR="007E7862" w:rsidRPr="00744DAE">
        <w:rPr>
          <w:rFonts w:ascii="Book Antiqua" w:hAnsi="Book Antiqua"/>
        </w:rPr>
        <w:t xml:space="preserve">are </w:t>
      </w:r>
      <w:r w:rsidR="009F7A5D" w:rsidRPr="00744DAE">
        <w:rPr>
          <w:rFonts w:ascii="Book Antiqua" w:hAnsi="Book Antiqua"/>
        </w:rPr>
        <w:t>overexpressed in tumor</w:t>
      </w:r>
      <w:r w:rsidR="001D2FC1" w:rsidRPr="00744DAE">
        <w:rPr>
          <w:rFonts w:ascii="Book Antiqua" w:hAnsi="Book Antiqua"/>
        </w:rPr>
        <w:t>s</w:t>
      </w:r>
      <w:r w:rsidR="009F7A5D" w:rsidRPr="00744DAE">
        <w:rPr>
          <w:rFonts w:ascii="Book Antiqua" w:hAnsi="Book Antiqua"/>
        </w:rPr>
        <w:t xml:space="preserve">. </w:t>
      </w:r>
      <w:r w:rsidR="007E7862" w:rsidRPr="00744DAE">
        <w:rPr>
          <w:rFonts w:ascii="Book Antiqua" w:hAnsi="Book Antiqua"/>
        </w:rPr>
        <w:t>However</w:t>
      </w:r>
      <w:r w:rsidR="009F7A5D" w:rsidRPr="00744DAE">
        <w:rPr>
          <w:rFonts w:ascii="Book Antiqua" w:hAnsi="Book Antiqua"/>
        </w:rPr>
        <w:t xml:space="preserve">, </w:t>
      </w:r>
      <w:r w:rsidR="007E7862" w:rsidRPr="00744DAE">
        <w:rPr>
          <w:rFonts w:ascii="Book Antiqua" w:hAnsi="Book Antiqua"/>
        </w:rPr>
        <w:t xml:space="preserve">while </w:t>
      </w:r>
      <w:r w:rsidR="00C55F9E" w:rsidRPr="00744DAE">
        <w:rPr>
          <w:rFonts w:ascii="Book Antiqua" w:hAnsi="Book Antiqua"/>
        </w:rPr>
        <w:t>increased</w:t>
      </w:r>
      <w:r w:rsidR="009F7A5D" w:rsidRPr="00744DAE">
        <w:rPr>
          <w:rFonts w:ascii="Book Antiqua" w:hAnsi="Book Antiqua"/>
        </w:rPr>
        <w:t xml:space="preserve"> C</w:t>
      </w:r>
      <w:r w:rsidR="007E7862" w:rsidRPr="00744DAE">
        <w:rPr>
          <w:rFonts w:ascii="Book Antiqua" w:hAnsi="Book Antiqua"/>
        </w:rPr>
        <w:t>REB</w:t>
      </w:r>
      <w:r w:rsidR="00934E73" w:rsidRPr="00744DAE">
        <w:rPr>
          <w:rFonts w:ascii="Book Antiqua" w:hAnsi="Book Antiqua"/>
        </w:rPr>
        <w:t>-binding protein</w:t>
      </w:r>
      <w:r w:rsidR="009F7A5D" w:rsidRPr="00744DAE">
        <w:rPr>
          <w:rFonts w:ascii="Book Antiqua" w:hAnsi="Book Antiqua"/>
        </w:rPr>
        <w:t xml:space="preserve"> </w:t>
      </w:r>
      <w:r w:rsidR="007E7862" w:rsidRPr="00744DAE">
        <w:rPr>
          <w:rFonts w:ascii="Book Antiqua" w:hAnsi="Book Antiqua"/>
        </w:rPr>
        <w:t xml:space="preserve">tumor expression is </w:t>
      </w:r>
      <w:r w:rsidRPr="00744DAE">
        <w:rPr>
          <w:rFonts w:ascii="Book Antiqua" w:hAnsi="Book Antiqua"/>
        </w:rPr>
        <w:t xml:space="preserve">associated with </w:t>
      </w:r>
      <w:r w:rsidR="007E7862" w:rsidRPr="00744DAE">
        <w:rPr>
          <w:rFonts w:ascii="Book Antiqua" w:hAnsi="Book Antiqua"/>
        </w:rPr>
        <w:t>overall good patient survival,</w:t>
      </w:r>
      <w:r w:rsidR="0034397F" w:rsidRPr="00744DAE">
        <w:rPr>
          <w:rFonts w:ascii="Book Antiqua" w:hAnsi="Book Antiqua"/>
        </w:rPr>
        <w:t xml:space="preserve"> </w:t>
      </w:r>
      <w:r w:rsidR="009F7A5D" w:rsidRPr="00744DAE">
        <w:rPr>
          <w:rFonts w:ascii="Book Antiqua" w:hAnsi="Book Antiqua"/>
        </w:rPr>
        <w:t xml:space="preserve">p300 </w:t>
      </w:r>
      <w:r w:rsidR="007E7862" w:rsidRPr="00744DAE">
        <w:rPr>
          <w:rFonts w:ascii="Book Antiqua" w:hAnsi="Book Antiqua"/>
        </w:rPr>
        <w:t>over</w:t>
      </w:r>
      <w:r w:rsidR="00C55F9E" w:rsidRPr="00744DAE">
        <w:rPr>
          <w:rFonts w:ascii="Book Antiqua" w:hAnsi="Book Antiqua"/>
        </w:rPr>
        <w:t xml:space="preserve">expression </w:t>
      </w:r>
      <w:r w:rsidR="007E7862" w:rsidRPr="00744DAE">
        <w:rPr>
          <w:rFonts w:ascii="Book Antiqua" w:hAnsi="Book Antiqua"/>
        </w:rPr>
        <w:t>is</w:t>
      </w:r>
      <w:r w:rsidR="009F7A5D" w:rsidRPr="00744DAE">
        <w:rPr>
          <w:rFonts w:ascii="Book Antiqua" w:hAnsi="Book Antiqua"/>
        </w:rPr>
        <w:t xml:space="preserve"> </w:t>
      </w:r>
      <w:r w:rsidR="007E7862" w:rsidRPr="00744DAE">
        <w:rPr>
          <w:rFonts w:ascii="Book Antiqua" w:hAnsi="Book Antiqua"/>
        </w:rPr>
        <w:t xml:space="preserve">associated with </w:t>
      </w:r>
      <w:r w:rsidR="009F7A5D" w:rsidRPr="00744DAE">
        <w:rPr>
          <w:rFonts w:ascii="Book Antiqua" w:hAnsi="Book Antiqua"/>
        </w:rPr>
        <w:t>poor patient survival</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{"citationID":"64VLN9Su","properties":{"formattedCitation":"{\\rtf \\super [70]\\nosupersub{}}","plainCitation":"[70]"},"citationItems":[{"id":5614,"uris":["http://zotero.org/users/local/k8OKua5u/items/522QH8BR"],"uri":["http://zotero.org/users/local/k8OKua5u/items/522QH8BR"],"itemData":{"id":5614,"type":"article-journal","title":"Expression of HDAC1 and CBP/p300 in human colorectal carcinomas","container-title":"Journal of Clinical Pathology","page":"1205-1210","volume":"60","issue":"11","source":"PubMed","abstract":"BACKGROUND: The histone-modifying enzymes histone deacetylase (HDAC) and histone acetyltransferase (HAT) control gene transcriptional activation and repression in human malignancies.\nAIMS: To analyse the expression of HDAC/HAT-associated molecules such as HDAC1, CREB-binding protein (CBP) and p300 in human colorectal carcinomas, and investigate the relationship between their expression levels and clinicopathological parameters.\nMETHODS: Expression levels of HDAC1, CBP, and p300 in human colorectal cancer were investigated by immunohistochemistry. In situ hybridisation (ISH) and reverse transcription (RT)-PCR analyses were also carried out to confirm mRNA expression levels of these genes. Immunoreactivity was evaluated semi-quantitatively using a staining index (SI). The relationships between the SIs and clinicopathological findings were analysed and survival curves were calculated using the Kaplan-Meier method and log-rank tests.\nRESULTS: The mean SIs for HDAC1, CBP, and p300 in this series of tumours were much higher than those in normal colonic mucosa. The presence of HDAC1 and CBP mRNAs on colorectal carcinoma cells as well as normal epithelial cells was confirmed by ISH analysis. A marked increase in p300 mRNA levels was detected in a majority of cases by RT-PCR. Among the patients with colorectal cancer, overexpression of p300 (SI&gt;11.9) correlated with a poor prognosis, whereas high CBP expression levels (SI&gt;16.6) indicated long-term survival.\nCONCLUSION: Results showed the up-regulation of these three histone-modifying molecules in this series of colorectal cancers and suggested that monitoring of CBP and p300 may assist prediction of the prognosis in patients with colorectal adenocarcinoma.","DOI":"10.1136/jcp.2005.029165","ISSN":"1472-4146","note":"PMID: 17720775\nPMCID: PMC2095491","journalAbbreviation":"J. Clin. Pathol.","language":"eng","author":[{"family":"Ishihama","given":"Katsuyoshi"},{"family":"Yamakawa","given":"Mitsunori"},{"family":"Semba","given":"Shuho"},{"family":"Takeda","given":"Hiroaki"},{"family":"Kawata","given":"Sumio"},{"family":"Kimura","given":"Seishi"},{"family":"Kimura","given":"Wataru"}],"issued":{"date-parts":[["2007",11]]},"PMID":"17720775","PMCID":"PMC2095491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[70]</w:t>
      </w:r>
      <w:r w:rsidR="00894633" w:rsidRPr="00744DAE">
        <w:rPr>
          <w:rFonts w:ascii="Book Antiqua" w:hAnsi="Book Antiqua"/>
        </w:rPr>
        <w:fldChar w:fldCharType="end"/>
      </w:r>
      <w:r w:rsidR="009F7A5D" w:rsidRPr="00744DAE">
        <w:rPr>
          <w:rFonts w:ascii="Book Antiqua" w:hAnsi="Book Antiqua"/>
        </w:rPr>
        <w:t>.</w:t>
      </w:r>
    </w:p>
    <w:p w14:paraId="4A234441" w14:textId="5CB26087" w:rsidR="009F7A5D" w:rsidRPr="00744DAE" w:rsidRDefault="009F7A5D" w:rsidP="00744DAE">
      <w:pPr>
        <w:spacing w:after="0" w:line="360" w:lineRule="auto"/>
        <w:ind w:firstLineChars="200" w:firstLine="480"/>
        <w:contextualSpacing/>
        <w:jc w:val="both"/>
        <w:rPr>
          <w:rFonts w:ascii="Book Antiqua" w:hAnsi="Book Antiqua"/>
        </w:rPr>
      </w:pPr>
      <w:r w:rsidRPr="00744DAE">
        <w:rPr>
          <w:rFonts w:ascii="Book Antiqua" w:hAnsi="Book Antiqua"/>
        </w:rPr>
        <w:t>p300</w:t>
      </w:r>
      <w:r w:rsidR="007E7862" w:rsidRPr="00744DAE">
        <w:rPr>
          <w:rFonts w:ascii="Book Antiqua" w:hAnsi="Book Antiqua"/>
        </w:rPr>
        <w:t xml:space="preserve"> and </w:t>
      </w:r>
      <w:r w:rsidRPr="00744DAE">
        <w:rPr>
          <w:rFonts w:ascii="Book Antiqua" w:hAnsi="Book Antiqua"/>
        </w:rPr>
        <w:t>C</w:t>
      </w:r>
      <w:r w:rsidR="007E7862" w:rsidRPr="00744DAE">
        <w:rPr>
          <w:rFonts w:ascii="Book Antiqua" w:hAnsi="Book Antiqua"/>
        </w:rPr>
        <w:t>REB</w:t>
      </w:r>
      <w:r w:rsidR="00934E73" w:rsidRPr="00744DAE">
        <w:rPr>
          <w:rFonts w:ascii="Book Antiqua" w:hAnsi="Book Antiqua"/>
        </w:rPr>
        <w:t>-binding protein</w:t>
      </w:r>
      <w:r w:rsidRPr="00744DAE">
        <w:rPr>
          <w:rFonts w:ascii="Book Antiqua" w:hAnsi="Book Antiqua"/>
        </w:rPr>
        <w:t xml:space="preserve"> have a key role in the </w:t>
      </w:r>
      <w:r w:rsidR="007E7862" w:rsidRPr="00744DAE">
        <w:rPr>
          <w:rFonts w:ascii="Book Antiqua" w:hAnsi="Book Antiqua"/>
        </w:rPr>
        <w:t>regulation</w:t>
      </w:r>
      <w:r w:rsidRPr="00744DAE">
        <w:rPr>
          <w:rFonts w:ascii="Book Antiqua" w:hAnsi="Book Antiqua"/>
        </w:rPr>
        <w:t xml:space="preserve"> of </w:t>
      </w:r>
      <w:r w:rsidR="007E7862" w:rsidRPr="00744DAE">
        <w:rPr>
          <w:rFonts w:ascii="Book Antiqua" w:hAnsi="Book Antiqua"/>
        </w:rPr>
        <w:t>the WNT</w:t>
      </w:r>
      <w:r w:rsidRPr="00744DAE">
        <w:rPr>
          <w:rFonts w:ascii="Book Antiqua" w:hAnsi="Book Antiqua"/>
        </w:rPr>
        <w:t>/β-catenin signaling pathway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{"citationID":"llbgoRsl","properties":{"formattedCitation":"{\\rtf \\super [71]\\nosupersub{}}","plainCitation":"[71]"},"citationItems":[{"id":5553,"uris":["http://zotero.org/users/local/k8OKua5u/items/XWRNJ9E2"],"uri":["http://zotero.org/users/local/k8OKua5u/items/XWRNJ9E2"],"itemData":{"id":5553,"type":"article-journal","title":"Wnt/beta-catenin/CBP signaling maintains long-term murine embryonic stem cell pluripotency","container-title":"Proceedings of the National Academy of Sciences of the United States of America","page":"5668-5673","volume":"104","issue":"13","source":"PubMed","abstract":"Embryonic stem cells (ESCs) represent an important research tool and a potential resource for regenerative medicine. Generally, ESCs are cocultured with a supportive feeder cell layer of murine embryonic fibroblasts, which maintain the ESCs' capacity for self-renewal and block spontaneous differentiation. These cumbersome conditions, as well as the risk of xenobiotic contamination of human ESCs grown on murine embryonic fibroblasts, make it a priority to develop chemically defined methods that can be safely used for the expansion of ESCs. Using a high-throughput, cell-based assay, we identified the small molecule IQ-1 that allows for the Wnt/beta-catenin-driven long-term expansion of mouse ESCs and prevents spontaneous differentiation. We demonstrate that IQ-1, by targeting the PR72/130 subunit of the serine/threonine phosphatase PP2A, prevents beta-catenin from switching coactivator usage from CBP to p300. The increase in beta-catenin/CBP-mediated transcription at the expense of beta-catenin/p300-mediated transcription is critical for the maintenance of murine stem cell pluripotency.","DOI":"10.1073/pnas.0701331104","ISSN":"0027-8424","note":"PMID: 17372190\nPMCID: PMC1838514","journalAbbreviation":"Proc. Natl. Acad. Sci. U.S.A.","language":"eng","author":[{"family":"Miyabayashi","given":"Tomoyuki"},{"family":"Teo","given":"Jia-Ling"},{"family":"Yamamoto","given":"Masashi"},{"family":"McMillan","given":"Michael"},{"family":"Nguyen","given":"Cu"},{"family":"Kahn","given":"Michael"}],"issued":{"date-parts":[["2007",3,27]]},"PMID":"17372190","PMCID":"PMC1838514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[71</w:t>
      </w:r>
      <w:r w:rsidR="00A55D69" w:rsidRPr="00744DAE">
        <w:rPr>
          <w:rFonts w:ascii="Book Antiqua" w:hAnsi="Book Antiqua" w:hint="eastAsia"/>
          <w:vertAlign w:val="superscript"/>
          <w:lang w:eastAsia="zh-CN"/>
        </w:rPr>
        <w:t>,72</w:t>
      </w:r>
      <w:r w:rsidR="009A4EBF" w:rsidRPr="00744DAE">
        <w:rPr>
          <w:rFonts w:ascii="Book Antiqua" w:hAnsi="Book Antiqua"/>
          <w:vertAlign w:val="superscript"/>
        </w:rPr>
        <w:t>]</w:t>
      </w:r>
      <w:r w:rsidR="00894633" w:rsidRPr="00744DAE">
        <w:rPr>
          <w:rFonts w:ascii="Book Antiqua" w:hAnsi="Book Antiqua"/>
        </w:rPr>
        <w:fldChar w:fldCharType="end"/>
      </w:r>
      <w:r w:rsidRPr="00744DAE">
        <w:rPr>
          <w:rFonts w:ascii="Book Antiqua" w:hAnsi="Book Antiqua"/>
        </w:rPr>
        <w:t xml:space="preserve"> and several studies connected them to CRC</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{"citationID":"39jXRhIq","properties":{"formattedCitation":"{\\rtf \\super [73]\\nosupersub{}}","plainCitation":"[73]"},"citationItems":[{"id":5551,"uris":["http://zotero.org/users/local/k8OKua5u/items/MR26DVAQ"],"uri":["http://zotero.org/users/local/k8OKua5u/items/MR26DVAQ"],"itemData":{"id":5551,"type":"article-journal","title":"CREB-binding protein, p300, butyrate, and Wnt signaling in colorectal cancer","container-title":"World Journal of Gastroenterology","page":"8238-8248","volume":"21","issue":"27","source":"PubMed","abstract":"This paper reviews the distinctive roles played by the transcriptional coactivators CREB-binding protein (CBP) and p300 in Wnt/β-catenin signaling and cell physiology in colorectal cancer (CRC). Specifically, we focus on the effects of CBP- and p300-mediated Wnt activity on (1) neoplastic progression; (2) the activities of butyrate, a breakdown product of dietary fiber, on cell signaling and colonic cell physiology; (3) the development of resistance to histone deacetylase inhibitors (HDACis), including butyrate and synthetic HDACis, in colonic cells; and (4) the physiology and number of cancer stem cells. Mutations of the Wnt/β-catenin signaling pathway initiate the majority of CRC cases, and we have shown that hyperactivation of this pathway by butyrate and other HDACis promotes CRC cell apoptosis. This activity by butyrate may in part explain the preventive action of fiber against CRC. However, individuals with a high-fiber diet may still develop neoplasia; therefore, resistance to the chemopreventive action of butyrate likely contributes to CRC. CBP or p300 may modify the ability of butyrate to influence colonic cell physiology since the two transcriptional coactivators affect Wnt signaling, and likely, its hyperactivation by butyrate. Also, CBP and p300 likely affect colonic tumorigenesis, as well as stem cell pluripotency. Improvement of CRC prevention and therapy requires a better understanding of the alterations in Wnt signaling and gene expression that underlie neoplastic progression, stem cell fate, and the development of resistance to butyrate and clinically relevant HDACis. Detailed knowledge of how CBP- and p300 modulate colonic cell physiology may lead to new approaches for anti-CRC prevention and therapeutics, particularly with respect to combinatorial therapy of CBP/p300 inhibitors with HDACis.","DOI":"10.3748/wjg.v21.i27.8238","ISSN":"2219-2840","note":"PMID: 26217075\nPMCID: PMC4507093","journalAbbreviation":"World J. Gastroenterol.","language":"eng","author":[{"family":"Bordonaro","given":"Michael"},{"family":"Lazarova","given":"Darina L."}],"issued":{"date-parts":[["2015",7,21]]},"PMID":"26217075","PMCID":"PMC4507093"}}],"schema":"https://github.com/citation-style-language/schema/raw/master/csl-citation.json"}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[73]</w:t>
      </w:r>
      <w:r w:rsidR="00894633" w:rsidRPr="00744DAE">
        <w:rPr>
          <w:rFonts w:ascii="Book Antiqua" w:hAnsi="Book Antiqua"/>
        </w:rPr>
        <w:fldChar w:fldCharType="end"/>
      </w:r>
      <w:r w:rsidRPr="00744DAE">
        <w:rPr>
          <w:rFonts w:ascii="Book Antiqua" w:hAnsi="Book Antiqua"/>
        </w:rPr>
        <w:t>.</w:t>
      </w:r>
      <w:r w:rsidR="007E7862" w:rsidRPr="00744DAE">
        <w:rPr>
          <w:rFonts w:ascii="Book Antiqua" w:hAnsi="Book Antiqua"/>
        </w:rPr>
        <w:t xml:space="preserve"> Specifically</w:t>
      </w:r>
      <w:r w:rsidRPr="00744DAE">
        <w:rPr>
          <w:rFonts w:ascii="Book Antiqua" w:hAnsi="Book Antiqua"/>
        </w:rPr>
        <w:t>, p300</w:t>
      </w:r>
      <w:r w:rsidR="0081447E" w:rsidRPr="00744DAE">
        <w:rPr>
          <w:rFonts w:ascii="Book Antiqua" w:hAnsi="Book Antiqua"/>
        </w:rPr>
        <w:t>-</w:t>
      </w:r>
      <w:r w:rsidRPr="00744DAE">
        <w:rPr>
          <w:rFonts w:ascii="Book Antiqua" w:hAnsi="Book Antiqua"/>
        </w:rPr>
        <w:t xml:space="preserve">mediated </w:t>
      </w:r>
      <w:r w:rsidR="007E7862" w:rsidRPr="00744DAE">
        <w:rPr>
          <w:rFonts w:ascii="Book Antiqua" w:hAnsi="Book Antiqua"/>
        </w:rPr>
        <w:t xml:space="preserve">WNT </w:t>
      </w:r>
      <w:r w:rsidRPr="00744DAE">
        <w:rPr>
          <w:rFonts w:ascii="Book Antiqua" w:hAnsi="Book Antiqua"/>
        </w:rPr>
        <w:t xml:space="preserve">signaling </w:t>
      </w:r>
      <w:r w:rsidR="007E7862" w:rsidRPr="00744DAE">
        <w:rPr>
          <w:rFonts w:ascii="Book Antiqua" w:hAnsi="Book Antiqua"/>
        </w:rPr>
        <w:t>has been</w:t>
      </w:r>
      <w:r w:rsidRPr="00744DAE">
        <w:rPr>
          <w:rFonts w:ascii="Book Antiqua" w:hAnsi="Book Antiqua"/>
        </w:rPr>
        <w:t xml:space="preserve"> associated with </w:t>
      </w:r>
      <w:r w:rsidR="007E7862" w:rsidRPr="00744DAE">
        <w:rPr>
          <w:rFonts w:ascii="Book Antiqua" w:hAnsi="Book Antiqua"/>
        </w:rPr>
        <w:t>embryonic stem cell (</w:t>
      </w:r>
      <w:r w:rsidR="0026142F" w:rsidRPr="00744DAE">
        <w:rPr>
          <w:rFonts w:ascii="Book Antiqua" w:hAnsi="Book Antiqua"/>
        </w:rPr>
        <w:t>ESC</w:t>
      </w:r>
      <w:r w:rsidR="007E7862" w:rsidRPr="00744DAE">
        <w:rPr>
          <w:rFonts w:ascii="Book Antiqua" w:hAnsi="Book Antiqua"/>
        </w:rPr>
        <w:t>)</w:t>
      </w:r>
      <w:r w:rsidR="0026142F" w:rsidRPr="00744DAE">
        <w:rPr>
          <w:rFonts w:ascii="Book Antiqua" w:hAnsi="Book Antiqua"/>
        </w:rPr>
        <w:t xml:space="preserve"> </w:t>
      </w:r>
      <w:r w:rsidRPr="00744DAE">
        <w:rPr>
          <w:rFonts w:ascii="Book Antiqua" w:hAnsi="Book Antiqua"/>
        </w:rPr>
        <w:t>differentiation, while C</w:t>
      </w:r>
      <w:r w:rsidR="00B303AF" w:rsidRPr="00744DAE">
        <w:rPr>
          <w:rFonts w:ascii="Book Antiqua" w:hAnsi="Book Antiqua"/>
        </w:rPr>
        <w:t>REB</w:t>
      </w:r>
      <w:r w:rsidR="00934E73" w:rsidRPr="00744DAE">
        <w:rPr>
          <w:rFonts w:ascii="Book Antiqua" w:hAnsi="Book Antiqua"/>
        </w:rPr>
        <w:t>-binding protein</w:t>
      </w:r>
      <w:r w:rsidR="0081447E" w:rsidRPr="00744DAE">
        <w:rPr>
          <w:rFonts w:ascii="Book Antiqua" w:hAnsi="Book Antiqua"/>
        </w:rPr>
        <w:t>-</w:t>
      </w:r>
      <w:r w:rsidRPr="00744DAE">
        <w:rPr>
          <w:rFonts w:ascii="Book Antiqua" w:hAnsi="Book Antiqua"/>
        </w:rPr>
        <w:t xml:space="preserve">mediated </w:t>
      </w:r>
      <w:r w:rsidR="007E7862" w:rsidRPr="00744DAE">
        <w:rPr>
          <w:rFonts w:ascii="Book Antiqua" w:hAnsi="Book Antiqua"/>
        </w:rPr>
        <w:t xml:space="preserve">WNT </w:t>
      </w:r>
      <w:r w:rsidRPr="00744DAE">
        <w:rPr>
          <w:rFonts w:ascii="Book Antiqua" w:hAnsi="Book Antiqua"/>
        </w:rPr>
        <w:t>activity promote</w:t>
      </w:r>
      <w:r w:rsidR="007E7862" w:rsidRPr="00744DAE">
        <w:rPr>
          <w:rFonts w:ascii="Book Antiqua" w:hAnsi="Book Antiqua"/>
        </w:rPr>
        <w:t xml:space="preserve">s </w:t>
      </w:r>
      <w:r w:rsidR="00C55F9E" w:rsidRPr="00744DAE">
        <w:rPr>
          <w:rFonts w:ascii="Book Antiqua" w:hAnsi="Book Antiqua"/>
        </w:rPr>
        <w:t xml:space="preserve">cell </w:t>
      </w:r>
      <w:r w:rsidRPr="00744DAE">
        <w:rPr>
          <w:rFonts w:ascii="Book Antiqua" w:hAnsi="Book Antiqua"/>
        </w:rPr>
        <w:t>proliferation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{"citationID":"lObtNzU9","properties":{"formattedCitation":"{\\rtf \\super [71]\\nosupersub{}}","plainCitation":"[71]"},"citationItems":[{"id":5553,"uris":["http://zotero.org/users/local/k8OKua5u/items/XWRNJ9E2"],"uri":["http://zotero.org/users/local/k8OKua5u/items/XWRNJ9E2"],"itemData":{"id":5553,"type":"article-journal","title":"Wnt/beta-catenin/CBP signaling maintains long-term murine embryonic stem cell pluripotency","container-title":"Proceedings of the National Academy of Sciences of the United States of America","page":"5668-5673","volume":"104","issue":"13","source":"PubMed","abstract":"Embryonic stem cells (ESCs) represent an important research tool and a potential resource for regenerative medicine. Generally, ESCs are cocultured with a supportive feeder cell layer of murine embryonic fibroblasts, which maintain the ESCs' capacity for self-renewal and block spontaneous differentiation. These cumbersome conditions, as well as the risk of xenobiotic contamination of human ESCs grown on murine embryonic fibroblasts, make it a priority to develop chemically defined methods that can be safely used for the expansion of ESCs. Using a high-throughput, cell-based assay, we identified the small molecule IQ-1 that allows for the Wnt/beta-catenin-driven long-term expansion of mouse ESCs and prevents spontaneous differentiation. We demonstrate that IQ-1, by targeting the PR72/130 subunit of the serine/threonine phosphatase PP2A, prevents beta-catenin from switching coactivator usage from CBP to p300. The increase in beta-catenin/CBP-mediated transcription at the expense of beta-catenin/p300-mediated transcription is critical for the maintenance of murine stem cell pluripotency.","DOI":"10.1073/pnas.0701331104","ISSN":"0027-8424","note":"PMID: 17372190\nPMCID: PMC1838514","journalAbbreviation":"Proc. Natl. Acad. Sci. U.S.A.","language":"eng","author":[{"family":"Miyabayashi","given":"Tomoyuki"},{"family":"Teo","given":"Jia-Ling"},{"family":"Yamamoto","given":"Masashi"},{"family":"McMillan","given":"Michael"},{"family":"Nguyen","given":"Cu"},{"family":"Kahn","given":"Michael"}],"issued":{"date-parts":[["2007",3,27]]},"PMID":"17372190","PMCID":"PMC1838514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[71]</w:t>
      </w:r>
      <w:r w:rsidR="00894633" w:rsidRPr="00744DAE">
        <w:rPr>
          <w:rFonts w:ascii="Book Antiqua" w:hAnsi="Book Antiqua"/>
        </w:rPr>
        <w:fldChar w:fldCharType="end"/>
      </w:r>
      <w:r w:rsidRPr="00744DAE">
        <w:rPr>
          <w:rFonts w:ascii="Book Antiqua" w:hAnsi="Book Antiqua"/>
        </w:rPr>
        <w:t xml:space="preserve">. </w:t>
      </w:r>
      <w:r w:rsidR="007E7862" w:rsidRPr="00744DAE">
        <w:rPr>
          <w:rFonts w:ascii="Book Antiqua" w:hAnsi="Book Antiqua"/>
        </w:rPr>
        <w:t xml:space="preserve">Finally, selectively blocking the </w:t>
      </w:r>
      <w:r w:rsidRPr="00744DAE">
        <w:rPr>
          <w:rFonts w:ascii="Book Antiqua" w:hAnsi="Book Antiqua"/>
        </w:rPr>
        <w:t>association between β-catenin and C</w:t>
      </w:r>
      <w:r w:rsidR="00934E73" w:rsidRPr="00744DAE">
        <w:rPr>
          <w:rFonts w:ascii="Book Antiqua" w:hAnsi="Book Antiqua"/>
        </w:rPr>
        <w:t>REB-binding protein</w:t>
      </w:r>
      <w:r w:rsidR="007E7862" w:rsidRPr="00744DAE">
        <w:rPr>
          <w:rFonts w:ascii="Book Antiqua" w:hAnsi="Book Antiqua"/>
        </w:rPr>
        <w:t xml:space="preserve"> with ICG-001</w:t>
      </w:r>
      <w:r w:rsidRPr="00744DAE">
        <w:rPr>
          <w:rFonts w:ascii="Book Antiqua" w:hAnsi="Book Antiqua"/>
        </w:rPr>
        <w:t xml:space="preserve"> </w:t>
      </w:r>
      <w:proofErr w:type="spellStart"/>
      <w:r w:rsidRPr="00744DAE">
        <w:rPr>
          <w:rFonts w:ascii="Book Antiqua" w:hAnsi="Book Antiqua"/>
        </w:rPr>
        <w:t>downregulate</w:t>
      </w:r>
      <w:r w:rsidR="007E7862" w:rsidRPr="00744DAE">
        <w:rPr>
          <w:rFonts w:ascii="Book Antiqua" w:hAnsi="Book Antiqua"/>
        </w:rPr>
        <w:t>s</w:t>
      </w:r>
      <w:proofErr w:type="spellEnd"/>
      <w:r w:rsidRPr="00744DAE">
        <w:rPr>
          <w:rFonts w:ascii="Book Antiqua" w:hAnsi="Book Antiqua"/>
        </w:rPr>
        <w:t xml:space="preserve"> </w:t>
      </w:r>
      <w:r w:rsidR="007E7862" w:rsidRPr="00744DAE">
        <w:rPr>
          <w:rFonts w:ascii="Book Antiqua" w:hAnsi="Book Antiqua"/>
        </w:rPr>
        <w:t xml:space="preserve">WNT </w:t>
      </w:r>
      <w:r w:rsidRPr="00744DAE">
        <w:rPr>
          <w:rFonts w:ascii="Book Antiqua" w:hAnsi="Book Antiqua"/>
        </w:rPr>
        <w:t>transcriptional activity in CRC cells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{"citationID":"BppHU9pF","properties":{"formattedCitation":"{\\rtf \\super [74]\\nosupersub{}}","plainCitation":"[74]"},"citationItems":[{"id":5616,"uris":["http://zotero.org/users/local/k8OKua5u/items/PXA7S2U9"],"uri":["http://zotero.org/users/local/k8OKua5u/items/PXA7S2U9"],"itemData":{"id":5616,"type":"article-journal","title":"A small molecule inhibitor of beta-catenin/CREB-binding protein transcription [corrected]","container-title":"Proceedings of the National Academy of Sciences of the United States of America","page":"12682-12687","volume":"101","issue":"34","source":"PubMed","abstract":"Inherited and somatic mutations in the adenomatous polyposis coli occur in most colon cancers, leading to activation of beta-catenin-responsive genes. To identify small molecule antagonists of this pathway, we challenged transformed colorectal cells with a secondary structure-templated chemical library, looking for compounds that inhibit a beta-catenin-responsive reporter. We identified ICG-001, a small molecule that down-regulates beta-catenin/T cell factor signaling by specifically binding to cyclic AMP response element-binding protein. ICG-001 selectively induces apoptosis in transformed cells but not in normal colon cells, reduces in vitro growth of colon carcinoma cells, and is efficacious in the Min mouse and nude mouse xenograft models of colon cancer.","DOI":"10.1073/pnas.0404875101","ISSN":"0027-8424","note":"PMID: 15314234\nPMCID: PMC515116","journalAbbreviation":"Proc. Natl. Acad. Sci. U.S.A.","language":"eng","author":[{"family":"Emami","given":"Katayoon H."},{"family":"Nguyen","given":"Cu"},{"family":"Ma","given":"Hong"},{"family":"Kim","given":"Dae Hoon"},{"family":"Jeong","given":"Kwang Won"},{"family":"Eguchi","given":"Masakatsu"},{"family":"Moon","given":"Randall T."},{"family":"Teo","given":"Jia-Ling"},{"family":"Oh","given":"Se Woong"},{"family":"Kim","given":"Hak Yeop"},{"family":"Moon","given":"Sung Hwan"},{"family":"Ha","given":"Jong Ryul"},{"family":"Kahn","given":"Michael"}],"issued":{"date-parts":[["2004",8,24]]},"PMID":"15314234","PMCID":"PMC515116"}}],"schema":"https://github.com/citation-style-language/schema/raw/master/csl-citation.json"}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[74</w:t>
      </w:r>
      <w:r w:rsidR="00A55D69" w:rsidRPr="00744DAE">
        <w:rPr>
          <w:rFonts w:ascii="Book Antiqua" w:hAnsi="Book Antiqua" w:hint="eastAsia"/>
          <w:vertAlign w:val="superscript"/>
          <w:lang w:eastAsia="zh-CN"/>
        </w:rPr>
        <w:t>,75</w:t>
      </w:r>
      <w:r w:rsidR="009A4EBF" w:rsidRPr="00744DAE">
        <w:rPr>
          <w:rFonts w:ascii="Book Antiqua" w:hAnsi="Book Antiqua"/>
          <w:vertAlign w:val="superscript"/>
        </w:rPr>
        <w:t>]</w:t>
      </w:r>
      <w:r w:rsidR="00894633" w:rsidRPr="00744DAE">
        <w:rPr>
          <w:rFonts w:ascii="Book Antiqua" w:hAnsi="Book Antiqua"/>
        </w:rPr>
        <w:fldChar w:fldCharType="end"/>
      </w:r>
      <w:r w:rsidR="009F0FA7" w:rsidRPr="00744DAE">
        <w:rPr>
          <w:rFonts w:ascii="Book Antiqua" w:hAnsi="Book Antiqua"/>
        </w:rPr>
        <w:t xml:space="preserve">. </w:t>
      </w:r>
    </w:p>
    <w:p w14:paraId="45FE4336" w14:textId="77777777" w:rsidR="0081447E" w:rsidRPr="00744DAE" w:rsidRDefault="0081447E" w:rsidP="00744DAE">
      <w:pPr>
        <w:spacing w:after="0" w:line="360" w:lineRule="auto"/>
        <w:contextualSpacing/>
        <w:jc w:val="both"/>
        <w:rPr>
          <w:rFonts w:ascii="Book Antiqua" w:hAnsi="Book Antiqua"/>
          <w:b/>
        </w:rPr>
      </w:pPr>
    </w:p>
    <w:p w14:paraId="4665410A" w14:textId="67B0C844" w:rsidR="000B0D80" w:rsidRPr="00744DAE" w:rsidRDefault="00B303AF" w:rsidP="00744DAE">
      <w:pPr>
        <w:pStyle w:val="3"/>
        <w:spacing w:before="0" w:line="360" w:lineRule="auto"/>
        <w:contextualSpacing/>
        <w:jc w:val="both"/>
        <w:rPr>
          <w:rFonts w:ascii="Book Antiqua" w:hAnsi="Book Antiqua"/>
          <w:b/>
          <w:i/>
          <w:color w:val="auto"/>
          <w:sz w:val="24"/>
          <w:szCs w:val="24"/>
        </w:rPr>
      </w:pPr>
      <w:bookmarkStart w:id="47" w:name="_Toc455481009"/>
      <w:r w:rsidRPr="00744DAE">
        <w:rPr>
          <w:rFonts w:ascii="Book Antiqua" w:hAnsi="Book Antiqua"/>
          <w:b/>
          <w:i/>
          <w:color w:val="auto"/>
          <w:sz w:val="24"/>
          <w:szCs w:val="24"/>
        </w:rPr>
        <w:t xml:space="preserve">Mediator </w:t>
      </w:r>
      <w:r w:rsidR="00934E73" w:rsidRPr="00744DAE">
        <w:rPr>
          <w:rFonts w:ascii="Book Antiqua" w:hAnsi="Book Antiqua"/>
          <w:b/>
          <w:i/>
          <w:color w:val="auto"/>
          <w:sz w:val="24"/>
          <w:szCs w:val="24"/>
        </w:rPr>
        <w:t>of RNA polymerase II transcription</w:t>
      </w:r>
      <w:r w:rsidRPr="00744DAE">
        <w:rPr>
          <w:rFonts w:ascii="Book Antiqua" w:hAnsi="Book Antiqua"/>
          <w:b/>
          <w:i/>
          <w:color w:val="auto"/>
          <w:sz w:val="24"/>
          <w:szCs w:val="24"/>
        </w:rPr>
        <w:t xml:space="preserve"> subunit 1 </w:t>
      </w:r>
      <w:bookmarkEnd w:id="47"/>
    </w:p>
    <w:p w14:paraId="357CEEFB" w14:textId="3FE2F32E" w:rsidR="00471B8B" w:rsidRPr="00744DAE" w:rsidRDefault="00934E73" w:rsidP="00744DAE">
      <w:pPr>
        <w:spacing w:after="0" w:line="360" w:lineRule="auto"/>
        <w:contextualSpacing/>
        <w:jc w:val="both"/>
        <w:rPr>
          <w:rFonts w:ascii="Book Antiqua" w:hAnsi="Book Antiqua"/>
        </w:rPr>
      </w:pPr>
      <w:r w:rsidRPr="00744DAE">
        <w:rPr>
          <w:rFonts w:ascii="Book Antiqua" w:hAnsi="Book Antiqua"/>
        </w:rPr>
        <w:t>Mediator of RNA polymerase II transcription subunit 1</w:t>
      </w:r>
      <w:r w:rsidR="00546D15" w:rsidRPr="00744DAE">
        <w:rPr>
          <w:rFonts w:ascii="Book Antiqua" w:hAnsi="Book Antiqua"/>
        </w:rPr>
        <w:t xml:space="preserve"> (also known as</w:t>
      </w:r>
      <w:r w:rsidR="00B303AF" w:rsidRPr="00744DAE">
        <w:rPr>
          <w:rFonts w:ascii="Book Antiqua" w:hAnsi="Book Antiqua"/>
        </w:rPr>
        <w:t xml:space="preserve"> </w:t>
      </w:r>
      <w:r w:rsidR="00546D15" w:rsidRPr="00744DAE">
        <w:rPr>
          <w:rFonts w:ascii="Book Antiqua" w:hAnsi="Book Antiqua"/>
        </w:rPr>
        <w:t xml:space="preserve">mediator complex subunit 1, MED1, or </w:t>
      </w:r>
      <w:r w:rsidR="00471B8B" w:rsidRPr="00744DAE">
        <w:rPr>
          <w:rFonts w:ascii="Book Antiqua" w:hAnsi="Book Antiqua"/>
        </w:rPr>
        <w:t>TRAP220) is the main subunit of the TRAP/Mediator complex</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{"citationID":"FDiH9rox","properties":{"formattedCitation":"{\\rtf \\super [76]\\nosupersub{}}","plainCitation":"[76]"},"citationItems":[{"id":1744,"uris":["http://zotero.org/users/local/k8OKua5u/items/BVJS8FW7"],"uri":["http://zotero.org/users/local/k8OKua5u/items/BVJS8FW7"],"itemData":{"id":1744,"type":"article-journal","title":"The TRAP220 component of a thyroid hormone receptor- associated protein (TRAP) coactivator complex interacts directly with nuclear receptors in a ligand-dependent fashion","container-title":"Proc.Natl.Acad.Sci.U.S.A.","page":"7939-7944","volume":"95","issue":"14","abstract":"Cognate cDNAs are described for 2 of the 10 thyroid hormone receptor- associated proteins (TRAPs) that are immunopurified with thyroid hormone receptor alpha (TRalpha) from ligand-treated HeLa (alpha-2) cells. Both TRAP220 and TRAP100 contain LXXLL domains found in other nuclear receptor-interacting proteins and both appear to reside in a single complex with other TRAPs (in the absence of TR). However, only TRAP220 shows a direct ligand-dependent interaction with TRalpha, and these interactions are mediated through the C terminus of TRalpha and (at least in part) the LXXLL domains of TRAP220. TRAP220 also interacts with other nuclear receptors [vitamin D receptor, retinoic acid receptor alpha, retinoid X receptor alpha, peroxisome proliferation- activated receptor (PPAR) alpha, PPARgamma and, to a lesser extent, estrogen receptor] in a ligand-dependent manner, whereas TRAP100 shows only marginal interactions with estrogen receptor, retinoid X receptor alpha, PPARalpha, and PPARgamma. Consistent with these results, TRAP220 moderately stimulates human TRalpha-mediated transcription in transfected cells, whereas a fragment containing the LXXLL motifs acts as a dominant negative inhibitor of nuclear receptor-mediated transcription both in transfected cells (TRalpha) and in cell free transcription systems (TRalpha and vitamin D receptor). These studies indicate that TRAP220 plays a major role in anchoring other TRAPs to TRalpha during the function of the TRalpha-TRAP complex and, further, that TRAP220 (possibly along with other TRAPs) may be a global coactivator for the nuclear receptor superfamily","journalAbbreviation":"Proc.Natl.Acad.Sci.U.S.A.","author":[{"family":"Yuan","given":"C.X."},{"family":"Ito","given":"M."},{"family":"Fondell","given":"J.D."},{"family":"Fu","given":"Z.Y."},{"family":"Roeder","given":"R.G."}],"issued":{"date-parts":[["1998",7,7]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[76]</w:t>
      </w:r>
      <w:r w:rsidR="00894633" w:rsidRPr="00744DAE">
        <w:rPr>
          <w:rFonts w:ascii="Book Antiqua" w:hAnsi="Book Antiqua"/>
        </w:rPr>
        <w:fldChar w:fldCharType="end"/>
      </w:r>
      <w:r w:rsidR="009F0FA7" w:rsidRPr="00744DAE">
        <w:rPr>
          <w:rFonts w:ascii="Book Antiqua" w:hAnsi="Book Antiqua"/>
        </w:rPr>
        <w:t xml:space="preserve"> and a </w:t>
      </w:r>
      <w:proofErr w:type="spellStart"/>
      <w:r w:rsidR="009F0FA7" w:rsidRPr="00744DAE">
        <w:rPr>
          <w:rFonts w:ascii="Book Antiqua" w:hAnsi="Book Antiqua"/>
        </w:rPr>
        <w:t>coactivator</w:t>
      </w:r>
      <w:proofErr w:type="spellEnd"/>
      <w:r w:rsidR="009F0FA7" w:rsidRPr="00744DAE">
        <w:rPr>
          <w:rFonts w:ascii="Book Antiqua" w:hAnsi="Book Antiqua"/>
        </w:rPr>
        <w:t xml:space="preserve"> </w:t>
      </w:r>
      <w:r w:rsidR="003A0994" w:rsidRPr="00744DAE">
        <w:rPr>
          <w:rFonts w:ascii="Book Antiqua" w:hAnsi="Book Antiqua"/>
        </w:rPr>
        <w:t>of</w:t>
      </w:r>
      <w:r w:rsidR="009F0FA7" w:rsidRPr="00744DAE">
        <w:rPr>
          <w:rFonts w:ascii="Book Antiqua" w:hAnsi="Book Antiqua"/>
        </w:rPr>
        <w:t xml:space="preserve"> </w:t>
      </w:r>
      <w:proofErr w:type="spellStart"/>
      <w:r w:rsidR="009F0FA7" w:rsidRPr="00744DAE">
        <w:rPr>
          <w:rFonts w:ascii="Book Antiqua" w:hAnsi="Book Antiqua"/>
        </w:rPr>
        <w:t>PPAR</w:t>
      </w:r>
      <w:r w:rsidR="00471B8B" w:rsidRPr="00744DAE">
        <w:rPr>
          <w:rFonts w:ascii="Book Antiqua" w:hAnsi="Book Antiqua"/>
        </w:rPr>
        <w:t>γ</w:t>
      </w:r>
      <w:proofErr w:type="spellEnd"/>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{"citationID":"eUFhwjvf","properties":{"formattedCitation":"{\\rtf \\super [77]\\nosupersub{}}","plainCitation":"[77]"},"citationItems":[{"id":2822,"uris":["http://zotero.org/users/local/k8OKua5u/items/2Q6ITD4I"],"uri":["http://zotero.org/users/local/k8OKua5u/items/2Q6ITD4I"],"itemData":{"id":2822,"type":"article-journal","title":"Isolation and characterization of PBP, a protein that interacts with peroxisome proliferator-activated receptor","container-title":"J.Biol.Chem.","page":"25500-25506","volume":"272","issue":"41","abstract":"In an attempt to identify cofactors that could possibly influence the transcriptional activity of peroxisome proliferator-activated receptors (PPARs), we used a yeast two-hybrid system with Gal4-PPARgamma as bait to screen a mouse liver cDNA library and have identified steroid receptor coactivator-1 (SRC-1) as a PPAR transcriptional coactivator. We now report the isolation of a cDNA encoding a 165-kDa PPARgamma- binding protein, designated PBP which also serves as a coactivator. PBP also binds to PPARalpha, RARalpha, RXR, and TRbeta1, and this binding is increased in the presence of specific ligands. Deletion of the last 12 amino acids from the carboxyl terminus of PPARgamma results in the abolition of interaction between PBP and PPARgamma. PBP modestly increased the transcriptional activity of PPARgamma, and a truncated form of PBP (amino acids 487-735) acted as a dominant-negative repressor, suggesting that PBP is a genuine coactivator for PPAR. In addition, PBP contains two LXXLL signature motifs considered necessary and sufficient for the binding of several coactivators to nuclear receptors. In situ hybridization and Northern analysis showed that PBP is expressed in many tissues of adult mice, including the germinal epithelium of testis, where it appeared most abundant, and during ontogeny, suggesting a possible role for this cofactor in cellular proliferation and differentiation","journalAbbreviation":"J.Biol.Chem.","author":[{"family":"Zhu","given":"Y."},{"family":"Qi","given":"C."},{"family":"Jain","given":"S."},{"family":"Rao","given":"M.S."},{"family":"Reddy","given":"J.K."}],"issued":{"date-parts":[["1997",10,10]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[77]</w:t>
      </w:r>
      <w:r w:rsidR="00894633" w:rsidRPr="00744DAE">
        <w:rPr>
          <w:rFonts w:ascii="Book Antiqua" w:hAnsi="Book Antiqua"/>
        </w:rPr>
        <w:fldChar w:fldCharType="end"/>
      </w:r>
      <w:r w:rsidR="00471B8B" w:rsidRPr="00744DAE">
        <w:rPr>
          <w:rFonts w:ascii="Book Antiqua" w:hAnsi="Book Antiqua"/>
        </w:rPr>
        <w:t xml:space="preserve">. </w:t>
      </w:r>
      <w:r w:rsidR="00B303AF" w:rsidRPr="00744DAE">
        <w:rPr>
          <w:rFonts w:ascii="Book Antiqua" w:hAnsi="Book Antiqua"/>
        </w:rPr>
        <w:t xml:space="preserve">MED1 </w:t>
      </w:r>
      <w:r w:rsidR="00471B8B" w:rsidRPr="00744DAE">
        <w:rPr>
          <w:rFonts w:ascii="Book Antiqua" w:hAnsi="Book Antiqua"/>
        </w:rPr>
        <w:t xml:space="preserve">mRNA levels </w:t>
      </w:r>
      <w:r w:rsidR="003A0994" w:rsidRPr="00744DAE">
        <w:rPr>
          <w:rFonts w:ascii="Book Antiqua" w:hAnsi="Book Antiqua"/>
        </w:rPr>
        <w:t xml:space="preserve">are </w:t>
      </w:r>
      <w:r w:rsidR="00471B8B" w:rsidRPr="00744DAE">
        <w:rPr>
          <w:rFonts w:ascii="Book Antiqua" w:hAnsi="Book Antiqua"/>
        </w:rPr>
        <w:t xml:space="preserve">lower </w:t>
      </w:r>
      <w:r w:rsidR="00694BC5" w:rsidRPr="00744DAE">
        <w:rPr>
          <w:rFonts w:ascii="Book Antiqua" w:hAnsi="Book Antiqua"/>
        </w:rPr>
        <w:t xml:space="preserve">in CRC tissues </w:t>
      </w:r>
      <w:r w:rsidR="00471B8B" w:rsidRPr="00744DAE">
        <w:rPr>
          <w:rFonts w:ascii="Book Antiqua" w:hAnsi="Book Antiqua"/>
        </w:rPr>
        <w:t xml:space="preserve">than in </w:t>
      </w:r>
      <w:r w:rsidR="003A0994" w:rsidRPr="00744DAE">
        <w:rPr>
          <w:rFonts w:ascii="Book Antiqua" w:hAnsi="Book Antiqua"/>
        </w:rPr>
        <w:t xml:space="preserve">the </w:t>
      </w:r>
      <w:r w:rsidR="00471B8B" w:rsidRPr="00744DAE">
        <w:rPr>
          <w:rFonts w:ascii="Book Antiqua" w:hAnsi="Book Antiqua"/>
        </w:rPr>
        <w:t>adjacent normal mucosa</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{"citationID":"dyE2aPuJ","properties":{"formattedCitation":"{\\rtf \\super [47]\\nosupersub{}}","plainCitation":"[47]"},"citationItems":[{"id":5515,"uris":["http://zotero.org/users/local/k8OKua5u/items/QFHZZI6X"],"uri":["http://zotero.org/users/local/k8OKua5u/items/QFHZZI6X"],"itemData":{"id":5515,"type":"article-journal","title":"Expression analysis of a subset of coregulators and three nuclear receptors in human colorectal carcinoma","container-title":"Anticancer Research","page":"4287-4292","volume":"25","issue":"6B","source":"PubMed","abstract":"In human colorectal tissue samples, the gene expressions of 4 coactivators, p300, pCAF, TIF-2 and TRAP 220, and 7 corepressors, N-CoR, REA, MTA1, MTA1L1, HDAC1, HDAC2 and HDAC3, linked to estrogen receptors (ER), were revealed by traditional RT-PCR. Cofactors ERalpha, ERbeta and ERRalpha mRNA levels were then measured in 40 tumor tissue samples matched with respective normal mucosa by real-time PCR. The decline of mRNA levels of all coactivators and the increase of NCoR, HDAC1, HDAC2 and MTA1 were observed from normal to tumor tissue, whereas REA, HDAC3 and MTA1L1 expressions were similar in both tissue compartments. The gene expression of ERbeta correlated with those of p300, TIF-2 and REA in normal mucosa, and with that of REA in tumor tissue only. No association was found between ERalpha and coregulators and between each coregulator and different clinical parameters. Our findings suggest that the co-induction of ERbeta and some cofactors may play an important role during the development of human colorectal carcinoma.","ISSN":"0250-7005","note":"PMID: 16309230","journalAbbreviation":"Anticancer Res.","language":"eng","author":[{"family":"Giannini","given":"Romina"},{"family":"Cavallini","given":"Aldo"}],"issued":{"date-parts":[["2005",12]]},"PMID":"16309230"}}],"schema":"https://github.com/citation-style-language/schema/raw/master/csl-citation.json"}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[47]</w:t>
      </w:r>
      <w:r w:rsidR="00894633" w:rsidRPr="00744DAE">
        <w:rPr>
          <w:rFonts w:ascii="Book Antiqua" w:hAnsi="Book Antiqua"/>
        </w:rPr>
        <w:fldChar w:fldCharType="end"/>
      </w:r>
      <w:r w:rsidR="00471B8B" w:rsidRPr="00744DAE">
        <w:rPr>
          <w:rFonts w:ascii="Book Antiqua" w:hAnsi="Book Antiqua"/>
        </w:rPr>
        <w:t xml:space="preserve">. </w:t>
      </w:r>
      <w:r w:rsidR="00956945" w:rsidRPr="00744DAE">
        <w:rPr>
          <w:rFonts w:ascii="Book Antiqua" w:hAnsi="Book Antiqua"/>
        </w:rPr>
        <w:t xml:space="preserve">Moreover, </w:t>
      </w:r>
      <w:r w:rsidR="003A0994" w:rsidRPr="00744DAE">
        <w:rPr>
          <w:rFonts w:ascii="Book Antiqua" w:hAnsi="Book Antiqua"/>
        </w:rPr>
        <w:t xml:space="preserve">absence of </w:t>
      </w:r>
      <w:r w:rsidR="00751904" w:rsidRPr="00744DAE">
        <w:rPr>
          <w:rFonts w:ascii="Book Antiqua" w:hAnsi="Book Antiqua"/>
        </w:rPr>
        <w:t xml:space="preserve">MED1 </w:t>
      </w:r>
      <w:r w:rsidR="003A0994" w:rsidRPr="00744DAE">
        <w:rPr>
          <w:rFonts w:ascii="Book Antiqua" w:hAnsi="Book Antiqua"/>
        </w:rPr>
        <w:lastRenderedPageBreak/>
        <w:t xml:space="preserve">expression </w:t>
      </w:r>
      <w:r w:rsidR="00694BC5" w:rsidRPr="00744DAE">
        <w:rPr>
          <w:rFonts w:ascii="Book Antiqua" w:hAnsi="Book Antiqua"/>
        </w:rPr>
        <w:t xml:space="preserve">in CRC </w:t>
      </w:r>
      <w:r w:rsidR="003A0994" w:rsidRPr="00744DAE">
        <w:rPr>
          <w:rFonts w:ascii="Book Antiqua" w:hAnsi="Book Antiqua"/>
        </w:rPr>
        <w:t xml:space="preserve">is </w:t>
      </w:r>
      <w:r w:rsidR="00956945" w:rsidRPr="00744DAE">
        <w:rPr>
          <w:rFonts w:ascii="Book Antiqua" w:hAnsi="Book Antiqua"/>
        </w:rPr>
        <w:t>correlated with lymph node metastasis and with advanced TNM stage</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{"citationID":"ZyPcfa4J","properties":{"formattedCitation":"{\\rtf \\super [78]\\nosupersub{}}","plainCitation":"[78]"},"citationItems":[{"id":5620,"uris":["http://zotero.org/users/local/k8OKua5u/items/MMACGJDU"],"uri":["http://zotero.org/users/local/k8OKua5u/items/MMACGJDU"],"itemData":{"id":5620,"type":"article-journal","title":"Clinical Significance of Peroxisome Proliferator-Activated Receptor γ and TRAP220 in Patients with Operable Colorectal Cancer","container-title":"Cancer Research and Treatment: Official Journal of Korean Cancer Association","page":"198-207","volume":"48","issue":"1","source":"PubMed","abstract":"PURPOSE: The peroxisome proliferator-activated receptor γ (PPARγ) is a nuclear receptor that regulates expression of mediators of lipid metabolism and the inflammatory response. Thyroid hormone receptor-associated proteins 220 (TRAP220) is an essential component of the TRAP/Mediator complex. The objective of this study was to clarify whether PPARγ or TRAP220 are significant prognostic markers in resectable colorectal cancer (CRC).\nMATERIALS AND METHODS: A total of 399 patients who underwent curative resection for CRC were enrolled. We investigated the presence of PPARγ and TARP220 in CRC tissues and adjacent normal tissues by immunohistochemistry. Correlation between the expression of these factors and clinicopathologic features and survival was investigated.\nRESULTS: Median age of the patients was 63 years (range, 22 to 87 years), and median follow-up duration 61.1 months (range, 2 to 114 months). PPARγ and TRAP220 expression showed significant correlation with depth of invasion (p=0.013 and p=0.001, respectively). Expression of TRAP220 also showed association with lymph node metastasis and TNM stage (p=0.001). Compared with patients with TRAP220 negative tumors, patients with TRAP220 positive tumors had longer 5-year disease-free survival (DFS) tendency (p=0.051). Patients who were PPARγ positive combined with TRAP220 positive had a better 5-year DFS (64.8% vs. 79.3%, p=0.013). In multivariate analysis expression of both PPARγ and TRAP220 significantly affected DFS (hazard ratio, 0.620; 95% confidence interval, 0.379 to 0.997; p=0.048).\nCONCLUSION: TRAP220 may be a valuable marker for nodal metastasis and TNM stage. Tumor co-expression of PPARγ and TRAP220 represents a biomarker for good prognosis in CRC patients.","DOI":"10.4143/crt.2015.024","ISSN":"2005-9256","note":"PMID: 26130665\nPMCID: PMC4720060","journalAbbreviation":"Cancer Res Treat","language":"eng","author":[{"family":"Kwon","given":"Kyung A."},{"family":"Yun","given":"Jeanho"},{"family":"Oh","given":"Sung Yong"},{"family":"Seo","given":"Bong-Gun"},{"family":"Lee","given":"Suee"},{"family":"Lee","given":"Ji-Hyun"},{"family":"Kim","given":"Sung-Hyun"},{"family":"Choi","given":"Hong Jo"},{"family":"Roh","given":"Mee Sook"},{"family":"Kim","given":"Hyo-Jin"}],"issued":{"date-parts":[["2016",1]]},"PMID":"26130665","PMCID":"PMC4720060"}}],"schema":"https://github.com/citation-style-language/schema/raw/master/csl-citation.json"}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[78]</w:t>
      </w:r>
      <w:r w:rsidR="00894633" w:rsidRPr="00744DAE">
        <w:rPr>
          <w:rFonts w:ascii="Book Antiqua" w:hAnsi="Book Antiqua"/>
        </w:rPr>
        <w:fldChar w:fldCharType="end"/>
      </w:r>
      <w:r w:rsidR="001475EC" w:rsidRPr="00744DAE">
        <w:rPr>
          <w:rFonts w:ascii="Book Antiqua" w:hAnsi="Book Antiqua"/>
        </w:rPr>
        <w:t>.</w:t>
      </w:r>
      <w:r w:rsidR="00471B8B" w:rsidRPr="00744DAE">
        <w:rPr>
          <w:rFonts w:ascii="Book Antiqua" w:hAnsi="Book Antiqua"/>
        </w:rPr>
        <w:t xml:space="preserve"> </w:t>
      </w:r>
      <w:r w:rsidR="003A0994" w:rsidRPr="00744DAE">
        <w:rPr>
          <w:rFonts w:ascii="Book Antiqua" w:hAnsi="Book Antiqua"/>
        </w:rPr>
        <w:t>I</w:t>
      </w:r>
      <w:r w:rsidR="00471B8B" w:rsidRPr="00744DAE">
        <w:rPr>
          <w:rFonts w:ascii="Book Antiqua" w:hAnsi="Book Antiqua"/>
        </w:rPr>
        <w:t xml:space="preserve">t has been reported that </w:t>
      </w:r>
      <w:r w:rsidR="00871959" w:rsidRPr="00744DAE">
        <w:rPr>
          <w:rFonts w:ascii="Book Antiqua" w:hAnsi="Book Antiqua"/>
        </w:rPr>
        <w:t xml:space="preserve">the </w:t>
      </w:r>
      <w:r w:rsidR="00694BC5" w:rsidRPr="00744DAE">
        <w:rPr>
          <w:rFonts w:ascii="Book Antiqua" w:hAnsi="Book Antiqua"/>
          <w:i/>
        </w:rPr>
        <w:t>MED1</w:t>
      </w:r>
      <w:r w:rsidR="00694BC5" w:rsidRPr="00744DAE">
        <w:rPr>
          <w:rFonts w:ascii="Book Antiqua" w:hAnsi="Book Antiqua"/>
        </w:rPr>
        <w:t xml:space="preserve"> </w:t>
      </w:r>
      <w:r w:rsidR="00871959" w:rsidRPr="00744DAE">
        <w:rPr>
          <w:rFonts w:ascii="Book Antiqua" w:hAnsi="Book Antiqua"/>
        </w:rPr>
        <w:t xml:space="preserve">gene </w:t>
      </w:r>
      <w:r w:rsidR="003A0994" w:rsidRPr="00744DAE">
        <w:rPr>
          <w:rFonts w:ascii="Book Antiqua" w:hAnsi="Book Antiqua"/>
        </w:rPr>
        <w:t>i</w:t>
      </w:r>
      <w:r w:rsidR="00471B8B" w:rsidRPr="00744DAE">
        <w:rPr>
          <w:rFonts w:ascii="Book Antiqua" w:hAnsi="Book Antiqua"/>
        </w:rPr>
        <w:t xml:space="preserve">s </w:t>
      </w:r>
      <w:proofErr w:type="spellStart"/>
      <w:r w:rsidR="00471B8B" w:rsidRPr="00744DAE">
        <w:rPr>
          <w:rFonts w:ascii="Book Antiqua" w:hAnsi="Book Antiqua"/>
        </w:rPr>
        <w:t>hypermethylated</w:t>
      </w:r>
      <w:proofErr w:type="spellEnd"/>
      <w:r w:rsidR="00471B8B" w:rsidRPr="00744DAE">
        <w:rPr>
          <w:rFonts w:ascii="Book Antiqua" w:hAnsi="Book Antiqua"/>
        </w:rPr>
        <w:t xml:space="preserve"> in CRC tumors and </w:t>
      </w:r>
      <w:r w:rsidR="003A0994" w:rsidRPr="00744DAE">
        <w:rPr>
          <w:rFonts w:ascii="Book Antiqua" w:hAnsi="Book Antiqua"/>
        </w:rPr>
        <w:t xml:space="preserve">also in the </w:t>
      </w:r>
      <w:r w:rsidR="00471B8B" w:rsidRPr="00744DAE">
        <w:rPr>
          <w:rFonts w:ascii="Book Antiqua" w:hAnsi="Book Antiqua"/>
        </w:rPr>
        <w:t>matched normal mucosa</w:t>
      </w:r>
      <w:r w:rsidR="003A0994" w:rsidRPr="00744DAE">
        <w:rPr>
          <w:rFonts w:ascii="Book Antiqua" w:hAnsi="Book Antiqua"/>
        </w:rPr>
        <w:t>. This indicates</w:t>
      </w:r>
      <w:r w:rsidR="00471B8B" w:rsidRPr="00744DAE">
        <w:rPr>
          <w:rFonts w:ascii="Book Antiqua" w:hAnsi="Book Antiqua"/>
        </w:rPr>
        <w:t xml:space="preserve"> that </w:t>
      </w:r>
      <w:r w:rsidR="00694BC5" w:rsidRPr="00744DAE">
        <w:rPr>
          <w:rFonts w:ascii="Book Antiqua" w:hAnsi="Book Antiqua"/>
          <w:i/>
        </w:rPr>
        <w:t xml:space="preserve">MED1 </w:t>
      </w:r>
      <w:r w:rsidR="00471B8B" w:rsidRPr="00744DAE">
        <w:rPr>
          <w:rFonts w:ascii="Book Antiqua" w:hAnsi="Book Antiqua"/>
        </w:rPr>
        <w:t xml:space="preserve">silencing occurs early in </w:t>
      </w:r>
      <w:r w:rsidR="003A0994" w:rsidRPr="00744DAE">
        <w:rPr>
          <w:rFonts w:ascii="Book Antiqua" w:hAnsi="Book Antiqua"/>
        </w:rPr>
        <w:t xml:space="preserve">CRC formation </w:t>
      </w:r>
      <w:r w:rsidR="00471B8B" w:rsidRPr="00744DAE">
        <w:rPr>
          <w:rFonts w:ascii="Book Antiqua" w:hAnsi="Book Antiqua"/>
        </w:rPr>
        <w:t xml:space="preserve"> and is associated with cancer initiation rather than cancer progression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{"citationID":"7yZZWRPw","properties":{"formattedCitation":"{\\rtf \\super [79]\\nosupersub{}}","plainCitation":"[79]"},"citationItems":[{"id":5563,"uris":["http://zotero.org/users/local/k8OKua5u/items/6UI5QM25"],"uri":["http://zotero.org/users/local/k8OKua5u/items/6UI5QM25"],"itemData":{"id":5563,"type":"article-journal","title":"Epigenetic downregulation of the DNA repair gene MED1/MBD4 in colorectal and ovarian cancer","container-title":"Cancer Biology &amp; Therapy","page":"94-100","volume":"8","issue":"1","source":"PubMed","abstract":"MED1 is a base excision repair enzyme that interacts with the mismatch repair protein MLH1 and maintains genomic integrity by binding methylated DNA and repairing spontaneous deamination events. MED1 mutations have been associated with microsatellite instability and accelerated colorectal cancer (CRC) tumorigenesis. We propose that promoter methylation may serve as an alternative epigenetic mechanism for MED1 gene suppression during sporadic CRC tumorigenesis. Methylation status of the MED1 promoter was investigated in a panel of ovarian and colorectal cancer cell lines. The MED1 promoter region was sequenced following bisulfite treatment and sequence analysis identified a CpG island within the MED1 promoter which is frequently and preferentially methylated (&gt; or =50%) in ovarian and colorectal cancer cell lines with low/reduced MED1 expression. In vitro reversal of methylation restored MED1 expression. In colorectal cancer patients, when MED1 methylation was present, both tumor and matched mucosa were affected equally (mean frequency of methylation 24%) and there was no correlation between methylation and tumor stage. Patients without history of CRC showed significantly lower frequency of methylation (mean 14%, p &lt; 0.05). Decreased MED1 transcript levels were observed in matched normal mucosa when compared to controls (median fold difference 8.0). Additional decreased expression was seen between mucosa and matched tumor (median fold decrease 4.4). Thus, MED1 promoter methylation and gene silencing occur in sporadic CRC patients and represent an early event in CRC tumorigenesis. Detection of MED1 methylation and gene suppression in normal colon mucosa may contribute to identifying patients at higher risk of developing CRC during screening procedures.","ISSN":"1555-8576","note":"PMID: 19127118\nPMCID: PMC2683899","journalAbbreviation":"Cancer Biol. Ther.","language":"eng","author":[{"family":"Howard","given":"J. Harrison"},{"family":"Frolov","given":"Andrey"},{"family":"Tzeng","given":"Ching-Wei D."},{"family":"Stewart","given":"Ashley"},{"family":"Midzak","given":"Andrew"},{"family":"Majmundar","given":"Amar"},{"family":"Godwin","given":"Andrew"},{"family":"Heslin","given":"Martin"},{"family":"Bellacosa","given":"Alfonso"},{"family":"Arnoletti","given":"J. Pablo"}],"issued":{"date-parts":[["2009",1]]},"PMID":"19127118","PMCID":"PMC2683899"}}],"schema":"https://github.com/citation-style-language/schema/raw/master/csl-citation.json"}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[79]</w:t>
      </w:r>
      <w:r w:rsidR="00894633" w:rsidRPr="00744DAE">
        <w:rPr>
          <w:rFonts w:ascii="Book Antiqua" w:hAnsi="Book Antiqua"/>
        </w:rPr>
        <w:fldChar w:fldCharType="end"/>
      </w:r>
      <w:r w:rsidR="00471B8B" w:rsidRPr="00744DAE">
        <w:rPr>
          <w:rFonts w:ascii="Book Antiqua" w:hAnsi="Book Antiqua"/>
        </w:rPr>
        <w:t>.</w:t>
      </w:r>
    </w:p>
    <w:p w14:paraId="14E8DE90" w14:textId="77777777" w:rsidR="00683865" w:rsidRPr="00744DAE" w:rsidRDefault="00683865" w:rsidP="00744DAE">
      <w:pPr>
        <w:spacing w:after="0" w:line="360" w:lineRule="auto"/>
        <w:contextualSpacing/>
        <w:jc w:val="both"/>
        <w:rPr>
          <w:rFonts w:ascii="Book Antiqua" w:hAnsi="Book Antiqua"/>
        </w:rPr>
      </w:pPr>
    </w:p>
    <w:p w14:paraId="44AF09D0" w14:textId="2845090A" w:rsidR="000B0D80" w:rsidRPr="00744DAE" w:rsidRDefault="00CC5C7A" w:rsidP="00744DAE">
      <w:pPr>
        <w:pStyle w:val="2"/>
        <w:spacing w:before="0" w:line="360" w:lineRule="auto"/>
        <w:contextualSpacing/>
        <w:jc w:val="both"/>
        <w:rPr>
          <w:rFonts w:ascii="Book Antiqua" w:hAnsi="Book Antiqua"/>
          <w:b/>
          <w:color w:val="auto"/>
          <w:sz w:val="24"/>
          <w:szCs w:val="24"/>
        </w:rPr>
      </w:pPr>
      <w:bookmarkStart w:id="48" w:name="_Toc455481010"/>
      <w:r w:rsidRPr="00744DAE">
        <w:rPr>
          <w:rFonts w:ascii="Book Antiqua" w:hAnsi="Book Antiqua"/>
          <w:b/>
          <w:color w:val="auto"/>
          <w:sz w:val="24"/>
          <w:szCs w:val="24"/>
        </w:rPr>
        <w:t>TRANSCRIPTIONAL COREPRESSORS</w:t>
      </w:r>
      <w:bookmarkEnd w:id="48"/>
    </w:p>
    <w:p w14:paraId="0A183FB1" w14:textId="784091F6" w:rsidR="00471B8B" w:rsidRPr="00744DAE" w:rsidRDefault="003A0994" w:rsidP="00744DAE">
      <w:pPr>
        <w:pStyle w:val="3"/>
        <w:spacing w:before="0" w:line="360" w:lineRule="auto"/>
        <w:contextualSpacing/>
        <w:jc w:val="both"/>
        <w:rPr>
          <w:rFonts w:ascii="Book Antiqua" w:hAnsi="Book Antiqua"/>
          <w:b/>
          <w:i/>
          <w:color w:val="auto"/>
          <w:sz w:val="24"/>
          <w:szCs w:val="24"/>
          <w:lang w:eastAsia="zh-CN"/>
        </w:rPr>
      </w:pPr>
      <w:bookmarkStart w:id="49" w:name="_Toc455481011"/>
      <w:r w:rsidRPr="00744DAE">
        <w:rPr>
          <w:rFonts w:ascii="Book Antiqua" w:hAnsi="Book Antiqua"/>
          <w:b/>
          <w:i/>
          <w:color w:val="auto"/>
          <w:sz w:val="24"/>
          <w:szCs w:val="24"/>
        </w:rPr>
        <w:t xml:space="preserve">Nuclear receptor </w:t>
      </w:r>
      <w:proofErr w:type="spellStart"/>
      <w:r w:rsidRPr="00744DAE">
        <w:rPr>
          <w:rFonts w:ascii="Book Antiqua" w:hAnsi="Book Antiqua"/>
          <w:b/>
          <w:i/>
          <w:color w:val="auto"/>
          <w:sz w:val="24"/>
          <w:szCs w:val="24"/>
        </w:rPr>
        <w:t>corepressor</w:t>
      </w:r>
      <w:proofErr w:type="spellEnd"/>
      <w:r w:rsidRPr="00744DAE">
        <w:rPr>
          <w:rFonts w:ascii="Book Antiqua" w:hAnsi="Book Antiqua"/>
          <w:b/>
          <w:i/>
          <w:color w:val="auto"/>
          <w:sz w:val="24"/>
          <w:szCs w:val="24"/>
        </w:rPr>
        <w:t xml:space="preserve"> 1 and 2</w:t>
      </w:r>
      <w:bookmarkEnd w:id="49"/>
      <w:r w:rsidR="00A55D69" w:rsidRPr="00744DAE">
        <w:rPr>
          <w:rFonts w:ascii="Book Antiqua" w:hAnsi="Book Antiqua" w:hint="eastAsia"/>
          <w:b/>
          <w:i/>
          <w:color w:val="auto"/>
          <w:lang w:eastAsia="zh-CN"/>
        </w:rPr>
        <w:t xml:space="preserve"> </w:t>
      </w:r>
    </w:p>
    <w:p w14:paraId="5F501595" w14:textId="7F5B129F" w:rsidR="0075631D" w:rsidRPr="00744DAE" w:rsidRDefault="00471B8B" w:rsidP="00744DAE">
      <w:pPr>
        <w:spacing w:after="0" w:line="360" w:lineRule="auto"/>
        <w:contextualSpacing/>
        <w:jc w:val="both"/>
        <w:rPr>
          <w:rFonts w:ascii="Book Antiqua" w:hAnsi="Book Antiqua"/>
        </w:rPr>
      </w:pPr>
      <w:r w:rsidRPr="00744DAE">
        <w:rPr>
          <w:rFonts w:ascii="Book Antiqua" w:hAnsi="Book Antiqua"/>
        </w:rPr>
        <w:t xml:space="preserve">Nuclear receptor </w:t>
      </w:r>
      <w:proofErr w:type="spellStart"/>
      <w:r w:rsidRPr="00744DAE">
        <w:rPr>
          <w:rFonts w:ascii="Book Antiqua" w:hAnsi="Book Antiqua"/>
        </w:rPr>
        <w:t>corepressor</w:t>
      </w:r>
      <w:proofErr w:type="spellEnd"/>
      <w:r w:rsidRPr="00744DAE">
        <w:rPr>
          <w:rFonts w:ascii="Book Antiqua" w:hAnsi="Book Antiqua"/>
        </w:rPr>
        <w:t xml:space="preserve"> (N</w:t>
      </w:r>
      <w:r w:rsidR="00690107" w:rsidRPr="00744DAE">
        <w:rPr>
          <w:rFonts w:ascii="Book Antiqua" w:hAnsi="Book Antiqua"/>
        </w:rPr>
        <w:t>-</w:t>
      </w:r>
      <w:proofErr w:type="spellStart"/>
      <w:r w:rsidRPr="00744DAE">
        <w:rPr>
          <w:rFonts w:ascii="Book Antiqua" w:hAnsi="Book Antiqua"/>
        </w:rPr>
        <w:t>CoR</w:t>
      </w:r>
      <w:proofErr w:type="spellEnd"/>
      <w:r w:rsidR="002505DC" w:rsidRPr="00744DAE">
        <w:rPr>
          <w:rFonts w:ascii="Book Antiqua" w:hAnsi="Book Antiqua"/>
        </w:rPr>
        <w:t xml:space="preserve"> or N</w:t>
      </w:r>
      <w:r w:rsidR="00690107" w:rsidRPr="00744DAE">
        <w:rPr>
          <w:rFonts w:ascii="Book Antiqua" w:hAnsi="Book Antiqua"/>
        </w:rPr>
        <w:t>-</w:t>
      </w:r>
      <w:r w:rsidR="002505DC" w:rsidRPr="00744DAE">
        <w:rPr>
          <w:rFonts w:ascii="Book Antiqua" w:hAnsi="Book Antiqua"/>
        </w:rPr>
        <w:t>C</w:t>
      </w:r>
      <w:r w:rsidR="00690107" w:rsidRPr="00744DAE">
        <w:rPr>
          <w:rFonts w:ascii="Book Antiqua" w:hAnsi="Book Antiqua"/>
        </w:rPr>
        <w:t>o</w:t>
      </w:r>
      <w:r w:rsidR="002505DC" w:rsidRPr="00744DAE">
        <w:rPr>
          <w:rFonts w:ascii="Book Antiqua" w:hAnsi="Book Antiqua"/>
        </w:rPr>
        <w:t>R1</w:t>
      </w:r>
      <w:r w:rsidRPr="00744DAE">
        <w:rPr>
          <w:rFonts w:ascii="Book Antiqua" w:hAnsi="Book Antiqua"/>
        </w:rPr>
        <w:t>) and the highly similar silencing mediator of retinoic and thyroid receptor (</w:t>
      </w:r>
      <w:r w:rsidR="00690107" w:rsidRPr="00744DAE">
        <w:rPr>
          <w:rFonts w:ascii="Book Antiqua" w:hAnsi="Book Antiqua"/>
        </w:rPr>
        <w:t xml:space="preserve">N-CoR2 or </w:t>
      </w:r>
      <w:r w:rsidRPr="00744DAE">
        <w:rPr>
          <w:rFonts w:ascii="Book Antiqua" w:hAnsi="Book Antiqua"/>
        </w:rPr>
        <w:t xml:space="preserve">SMRT) were the first identified NR </w:t>
      </w:r>
      <w:proofErr w:type="spellStart"/>
      <w:r w:rsidRPr="00744DAE">
        <w:rPr>
          <w:rFonts w:ascii="Book Antiqua" w:hAnsi="Book Antiqua"/>
        </w:rPr>
        <w:t>corepressor</w:t>
      </w:r>
      <w:r w:rsidR="003A0994" w:rsidRPr="00744DAE">
        <w:rPr>
          <w:rFonts w:ascii="Book Antiqua" w:hAnsi="Book Antiqua"/>
        </w:rPr>
        <w:t>s</w:t>
      </w:r>
      <w:proofErr w:type="spellEnd"/>
      <w:r w:rsidR="003A0994" w:rsidRPr="00744DAE">
        <w:rPr>
          <w:rFonts w:ascii="Book Antiqua" w:hAnsi="Book Antiqua"/>
        </w:rPr>
        <w:t>,</w:t>
      </w:r>
      <w:r w:rsidRPr="00744DAE">
        <w:rPr>
          <w:rFonts w:ascii="Book Antiqua" w:hAnsi="Book Antiqua"/>
        </w:rPr>
        <w:t xml:space="preserve"> based on their ability to mediate transcriptional repression of </w:t>
      </w:r>
      <w:r w:rsidR="00690107" w:rsidRPr="00744DAE">
        <w:rPr>
          <w:rFonts w:ascii="Book Antiqua" w:hAnsi="Book Antiqua"/>
        </w:rPr>
        <w:t xml:space="preserve">TR </w:t>
      </w:r>
      <w:r w:rsidRPr="00744DAE">
        <w:rPr>
          <w:rFonts w:ascii="Book Antiqua" w:hAnsi="Book Antiqua"/>
        </w:rPr>
        <w:t xml:space="preserve">and </w:t>
      </w:r>
      <w:r w:rsidR="00690107" w:rsidRPr="00744DAE">
        <w:rPr>
          <w:rFonts w:ascii="Book Antiqua" w:hAnsi="Book Antiqua"/>
        </w:rPr>
        <w:t xml:space="preserve">RARs </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{"citationID":"k0gQNtmI","properties":{"formattedCitation":"{\\rtf \\super [80]\\nosupersub{}}","plainCitation":"[80]"},"citationItems":[{"id":2698,"uris":["http://zotero.org/users/local/k8OKua5u/items/EDP85TS4"],"uri":["http://zotero.org/users/local/k8OKua5u/items/EDP85TS4"],"itemData":{"id":2698,"type":"article-journal","title":"A transcriptional co-repressor that interacts with nuclear hormone receptors [see comments]","container-title":"Nature","page":"454-457","volume":"377","issue":"6548","abstract":"Transcriptional silencing mediated by nuclear receptors is important in development, differentiation and oncogenesis. The mechanism underlying this effect is unknown but is one key to understanding the molecular basis of hormone action. Here we identify a receptor-interacting factor, SMRT, as a silencing mediator (co-repressor) for retinoid and thyroid-hormone receptors. SMRT is a previously undiscovered protein whose association with receptors both in solution and bound to DNA- response elements is destabilized by ligand. The interaction with mutant receptors correlates with their transcriptional silencing activities. In vivo, SMRT functions as a potent co-repressor, and a GAL4 DNA-binding domain fusion of SMRT behaves as a frank repressor of a GAL4-dependent reporter. Together, our results identify a new class of cofactors which may be important mediators of hormone action","journalAbbreviation":"Nature","author":[{"family":"Chen","given":"J.D."},{"family":"Evans","given":"R.M."}],"issued":{"date-parts":[["1995",10,5]]}}}],"schema":"https://github.com/citation-style-language/schema/raw/master/csl-citation.json"}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[80]</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{"citationID":"opV46cBe","properties":{"formattedCitation":"{\\rtf \\super [81]\\nosupersub{}}","plainCitation":"[81]"},"citationItems":[{"id":4029,"uris":["http://zotero.org/users/local/k8OKua5u/items/AFM49GFJ"],"uri":["http://zotero.org/users/local/k8OKua5u/items/AFM49GFJ"],"itemData":{"id":4029,"type":"article-journal","title":"Ligand-independent repression by the thyroid hormone receptor mediated by a nuclear receptor co-repressor [see comments]","container-title":"Nature","page":"397-404","volume":"377","issue":"6548","abstract":"Thyroid-hormone and retinoic-acid receptors exert their regulatory functions by acting as both activators and repressors of gene expression. A nuclear receptor co-repressor (N-CoR) of relative molecular mass 270K has been identified which mediates ligand- independent inhibition of gene transcription by these receptors, suggesting that the molecular mechanisms of repression by thyroid- hormone and retinoic-acid receptors are analogous to the co-repressor- dependent transcriptional inhibitory mechanisms of yeast and Drosophila","journalAbbreviation":"Nature","author":[{"family":"Horlein","given":"A.J."},{"family":"Naar","given":"A.M."},{"family":"Heinzel","given":"T."},{"family":"Torchia","given":"J."},{"family":"Gloss","given":"B."},{"family":"Kurokawa","given":"R."},{"family":"Ryan","given":"A."},{"family":"Kamei","given":"Y."},{"family":"Soderstrom","given":"M."},{"family":"Glass","given":"C.K."}],"issued":{"date-parts":[["1995",10,5]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[81]</w:t>
      </w:r>
      <w:r w:rsidR="00894633" w:rsidRPr="00744DAE">
        <w:rPr>
          <w:rFonts w:ascii="Book Antiqua" w:hAnsi="Book Antiqua"/>
        </w:rPr>
        <w:fldChar w:fldCharType="end"/>
      </w:r>
      <w:r w:rsidRPr="00744DAE">
        <w:rPr>
          <w:rFonts w:ascii="Book Antiqua" w:hAnsi="Book Antiqua"/>
        </w:rPr>
        <w:t xml:space="preserve">. </w:t>
      </w:r>
      <w:r w:rsidR="003A0994" w:rsidRPr="00744DAE">
        <w:rPr>
          <w:rFonts w:ascii="Book Antiqua" w:hAnsi="Book Antiqua"/>
        </w:rPr>
        <w:t>Additional</w:t>
      </w:r>
      <w:r w:rsidRPr="00744DAE">
        <w:rPr>
          <w:rFonts w:ascii="Book Antiqua" w:hAnsi="Book Antiqua"/>
        </w:rPr>
        <w:t xml:space="preserve"> studies revealed that </w:t>
      </w:r>
      <w:r w:rsidR="00694BC5" w:rsidRPr="00744DAE">
        <w:rPr>
          <w:rFonts w:ascii="Book Antiqua" w:hAnsi="Book Antiqua"/>
        </w:rPr>
        <w:t>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R1 and 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 xml:space="preserve">R2 </w:t>
      </w:r>
      <w:r w:rsidRPr="00744DAE">
        <w:rPr>
          <w:rFonts w:ascii="Book Antiqua" w:hAnsi="Book Antiqua"/>
        </w:rPr>
        <w:t xml:space="preserve">mediate </w:t>
      </w:r>
      <w:r w:rsidR="003A0994" w:rsidRPr="00744DAE">
        <w:rPr>
          <w:rFonts w:ascii="Book Antiqua" w:hAnsi="Book Antiqua"/>
        </w:rPr>
        <w:t xml:space="preserve">the </w:t>
      </w:r>
      <w:r w:rsidRPr="00744DAE">
        <w:rPr>
          <w:rFonts w:ascii="Book Antiqua" w:hAnsi="Book Antiqua"/>
        </w:rPr>
        <w:t>ligand-independent interaction with other NRs.</w:t>
      </w:r>
      <w:r w:rsidR="003A0994" w:rsidRPr="00744DAE">
        <w:rPr>
          <w:rFonts w:ascii="Book Antiqua" w:hAnsi="Book Antiqua"/>
        </w:rPr>
        <w:t xml:space="preserve"> </w:t>
      </w:r>
      <w:r w:rsidRPr="00744DAE">
        <w:rPr>
          <w:rFonts w:ascii="Book Antiqua" w:hAnsi="Book Antiqua"/>
        </w:rPr>
        <w:t xml:space="preserve">The NR interaction domains located in the C-terminus of </w:t>
      </w:r>
      <w:r w:rsidR="00694BC5" w:rsidRPr="00744DAE">
        <w:rPr>
          <w:rFonts w:ascii="Book Antiqua" w:hAnsi="Book Antiqua"/>
        </w:rPr>
        <w:t>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R1 and 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 xml:space="preserve">R2 </w:t>
      </w:r>
      <w:r w:rsidR="00FC2073" w:rsidRPr="00744DAE">
        <w:rPr>
          <w:rFonts w:ascii="Book Antiqua" w:hAnsi="Book Antiqua"/>
        </w:rPr>
        <w:t xml:space="preserve">correspond to the so-called </w:t>
      </w:r>
      <w:proofErr w:type="spellStart"/>
      <w:r w:rsidRPr="00744DAE">
        <w:rPr>
          <w:rFonts w:ascii="Book Antiqua" w:hAnsi="Book Antiqua"/>
        </w:rPr>
        <w:t>corepressor</w:t>
      </w:r>
      <w:proofErr w:type="spellEnd"/>
      <w:r w:rsidRPr="00744DAE">
        <w:rPr>
          <w:rFonts w:ascii="Book Antiqua" w:hAnsi="Book Antiqua"/>
        </w:rPr>
        <w:t xml:space="preserve"> NR boxes (</w:t>
      </w:r>
      <w:proofErr w:type="spellStart"/>
      <w:r w:rsidRPr="00744DAE">
        <w:rPr>
          <w:rFonts w:ascii="Book Antiqua" w:hAnsi="Book Antiqua"/>
        </w:rPr>
        <w:t>CoRNR</w:t>
      </w:r>
      <w:proofErr w:type="spellEnd"/>
      <w:r w:rsidRPr="00744DAE">
        <w:rPr>
          <w:rFonts w:ascii="Book Antiqua" w:hAnsi="Book Antiqua"/>
        </w:rPr>
        <w:t xml:space="preserve">) </w:t>
      </w:r>
      <w:r w:rsidR="003A0994" w:rsidRPr="00744DAE">
        <w:rPr>
          <w:rFonts w:ascii="Book Antiqua" w:hAnsi="Book Antiqua"/>
        </w:rPr>
        <w:t>and harbor</w:t>
      </w:r>
      <w:r w:rsidRPr="00744DAE">
        <w:rPr>
          <w:rFonts w:ascii="Book Antiqua" w:hAnsi="Book Antiqua"/>
        </w:rPr>
        <w:t xml:space="preserve"> the consensus sequence L/I-X-X-I/V-I or LXXXI/LXXXI/L</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{"citationID":"ghWHIy6q","properties":{"formattedCitation":"{\\rtf \\super [82]\\nosupersub{}}","plainCitation":"[82]"},"citationItems":[{"id":5602,"uris":["http://zotero.org/users/local/k8OKua5u/items/E6ZPPR93"],"uri":["http://zotero.org/users/local/k8OKua5u/items/E6ZPPR93"],"itemData":{"id":5602,"type":"article-journal","title":"Nuclear hormone receptor co-repressors: Structure and function","container-title":"Molecular and Cellular Endocrinology","collection-title":"Nuclear Receptor Structure: Dynamics and Function","page":"440-449","volume":"348","issue":"2","source":"ScienceDirect","abstract":"Co-repressor proteins, such as SMRT and NCoR, mediate the repressive activity of unliganded nuclear receptors and other transcription factors. They appear to act as intrinsically disordered “hub proteins” that integrate the activities of a range of transcription factors with a number of histone modifying enzymes. Although these co-repressor proteins are challenging targets for structural studies due to their largely unstructured character, a number of structures have recently been determined of co-repressor interaction regions in complex with their interacting partners. These have yielded considerable insight into the mechanism of assembly of these complexes, the structural basis for the specificity of the interactions and also open opportunities for targeting these interactions therapeutically.","DOI":"10.1016/j.mce.2011.08.033","ISSN":"0303-7207","shortTitle":"Nuclear hormone receptor co-repressors","journalAbbreviation":"Molecular and Cellular Endocrinology","author":[{"family":"Watson","given":"Peter J."},{"family":"Fairall","given":"Louise"},{"family":"Schwabe","given":"John W. R."}],"issued":{"date-parts":[["2012",1,30]]}}}],"schema":"https://github.com/citation-style-language/schema/raw/master/csl-citation.json"}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[82]</w:t>
      </w:r>
      <w:r w:rsidR="00894633" w:rsidRPr="00744DAE">
        <w:rPr>
          <w:rFonts w:ascii="Book Antiqua" w:hAnsi="Book Antiqua"/>
        </w:rPr>
        <w:fldChar w:fldCharType="end"/>
      </w:r>
      <w:r w:rsidRPr="00744DAE">
        <w:rPr>
          <w:rFonts w:ascii="Book Antiqua" w:hAnsi="Book Antiqua"/>
        </w:rPr>
        <w:t xml:space="preserve">. </w:t>
      </w:r>
      <w:r w:rsidR="00D64D89" w:rsidRPr="00744DAE">
        <w:rPr>
          <w:rFonts w:ascii="Book Antiqua" w:hAnsi="Book Antiqua"/>
        </w:rPr>
        <w:t xml:space="preserve">Both </w:t>
      </w:r>
      <w:proofErr w:type="spellStart"/>
      <w:r w:rsidR="00694BC5" w:rsidRPr="00744DAE">
        <w:rPr>
          <w:rFonts w:ascii="Book Antiqua" w:hAnsi="Book Antiqua"/>
        </w:rPr>
        <w:t>corepressors</w:t>
      </w:r>
      <w:proofErr w:type="spellEnd"/>
      <w:r w:rsidR="00694BC5" w:rsidRPr="00744DAE">
        <w:rPr>
          <w:rFonts w:ascii="Book Antiqua" w:hAnsi="Book Antiqua"/>
        </w:rPr>
        <w:t xml:space="preserve"> </w:t>
      </w:r>
      <w:r w:rsidRPr="00744DAE">
        <w:rPr>
          <w:rFonts w:ascii="Book Antiqua" w:hAnsi="Book Antiqua"/>
        </w:rPr>
        <w:t xml:space="preserve">exert their function by recruiting </w:t>
      </w:r>
      <w:r w:rsidR="00FC2073" w:rsidRPr="00744DAE">
        <w:rPr>
          <w:rFonts w:ascii="Book Antiqua" w:hAnsi="Book Antiqua"/>
        </w:rPr>
        <w:t>various proteins</w:t>
      </w:r>
      <w:r w:rsidRPr="00744DAE">
        <w:rPr>
          <w:rFonts w:ascii="Book Antiqua" w:hAnsi="Book Antiqua"/>
        </w:rPr>
        <w:t xml:space="preserve"> to specific promoters</w:t>
      </w:r>
      <w:r w:rsidR="003A0994" w:rsidRPr="00744DAE">
        <w:rPr>
          <w:rFonts w:ascii="Book Antiqua" w:hAnsi="Book Antiqua"/>
        </w:rPr>
        <w:t xml:space="preserve">, particularly </w:t>
      </w:r>
      <w:r w:rsidR="00694BC5" w:rsidRPr="00744DAE">
        <w:rPr>
          <w:rFonts w:ascii="Book Antiqua" w:hAnsi="Book Antiqua"/>
        </w:rPr>
        <w:t xml:space="preserve">histone </w:t>
      </w:r>
      <w:proofErr w:type="spellStart"/>
      <w:r w:rsidR="00694BC5" w:rsidRPr="00744DAE">
        <w:rPr>
          <w:rFonts w:ascii="Book Antiqua" w:hAnsi="Book Antiqua"/>
        </w:rPr>
        <w:t>deacetylases</w:t>
      </w:r>
      <w:proofErr w:type="spellEnd"/>
      <w:r w:rsidR="00694BC5" w:rsidRPr="00744DAE">
        <w:rPr>
          <w:rFonts w:ascii="Book Antiqua" w:hAnsi="Book Antiqua"/>
        </w:rPr>
        <w:t xml:space="preserve"> 3 (</w:t>
      </w:r>
      <w:r w:rsidR="003A0994" w:rsidRPr="00744DAE">
        <w:rPr>
          <w:rFonts w:ascii="Book Antiqua" w:hAnsi="Book Antiqua"/>
        </w:rPr>
        <w:t>HDAC3</w:t>
      </w:r>
      <w:r w:rsidR="00694BC5" w:rsidRPr="00744DAE">
        <w:rPr>
          <w:rFonts w:ascii="Book Antiqua" w:hAnsi="Book Antiqua"/>
        </w:rPr>
        <w:t>)</w:t>
      </w:r>
      <w:r w:rsidR="003A0994" w:rsidRPr="00744DAE">
        <w:rPr>
          <w:rFonts w:ascii="Book Antiqua" w:hAnsi="Book Antiqua"/>
        </w:rPr>
        <w:t xml:space="preserve">, </w:t>
      </w:r>
      <w:r w:rsidR="00FC2073" w:rsidRPr="00744DAE">
        <w:rPr>
          <w:rFonts w:ascii="Book Antiqua" w:hAnsi="Book Antiqua"/>
        </w:rPr>
        <w:t xml:space="preserve">one of </w:t>
      </w:r>
      <w:r w:rsidRPr="00744DAE">
        <w:rPr>
          <w:rFonts w:ascii="Book Antiqua" w:hAnsi="Book Antiqua"/>
        </w:rPr>
        <w:t xml:space="preserve">the </w:t>
      </w:r>
      <w:r w:rsidR="00FC2073" w:rsidRPr="00744DAE">
        <w:rPr>
          <w:rFonts w:ascii="Book Antiqua" w:hAnsi="Book Antiqua"/>
        </w:rPr>
        <w:t>main actor</w:t>
      </w:r>
      <w:r w:rsidR="00296BDF" w:rsidRPr="00744DAE">
        <w:rPr>
          <w:rFonts w:ascii="Book Antiqua" w:hAnsi="Book Antiqua"/>
        </w:rPr>
        <w:t>s</w:t>
      </w:r>
      <w:r w:rsidR="003A0994" w:rsidRPr="00744DAE">
        <w:rPr>
          <w:rFonts w:ascii="Book Antiqua" w:hAnsi="Book Antiqua"/>
        </w:rPr>
        <w:t xml:space="preserve"> </w:t>
      </w:r>
      <w:r w:rsidRPr="00744DAE">
        <w:rPr>
          <w:rFonts w:ascii="Book Antiqua" w:hAnsi="Book Antiqua"/>
        </w:rPr>
        <w:t>responsible for th</w:t>
      </w:r>
      <w:r w:rsidR="00FC2073" w:rsidRPr="00744DAE">
        <w:rPr>
          <w:rFonts w:ascii="Book Antiqua" w:hAnsi="Book Antiqua"/>
        </w:rPr>
        <w:t>e</w:t>
      </w:r>
      <w:r w:rsidR="003A0994" w:rsidRPr="00744DAE">
        <w:rPr>
          <w:rFonts w:ascii="Book Antiqua" w:hAnsi="Book Antiqua"/>
        </w:rPr>
        <w:t>ir</w:t>
      </w:r>
      <w:r w:rsidRPr="00744DAE">
        <w:rPr>
          <w:rFonts w:ascii="Book Antiqua" w:hAnsi="Book Antiqua"/>
        </w:rPr>
        <w:t xml:space="preserve"> repressive activity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{"citationID":"tINVlkbA","properties":{"formattedCitation":"{\\rtf \\super [83]\\nosupersub{}}","plainCitation":"[83]"},"citationItems":[{"id":5600,"uris":["http://zotero.org/users/local/k8OKua5u/items/CAIIDP79"],"uri":["http://zotero.org/users/local/k8OKua5u/items/CAIIDP79"],"itemData":{"id":5600,"type":"article-journal","title":"Enzymatic activity associated with class II HDACs is dependent on a multiprotein complex containing HDAC3 and SMRT/N-CoR","container-title":"Molecular Cell","page":"45-57","volume":"9","issue":"1","source":"PubMed","abstract":"Histone deacetylases (HDACs) play a key role in regulating eukaryotic gene expression. The HDAC domain, homologous to the yeast repressors RPD3 and HDA1, is considered necessary and sufficient for enzymatic activity. Here, we show that the catalytic domain of HDAC4 interacts with HDAC3 via the transcriptional corepressor N-CoR/SMRT. All experimental conditions leading to the suppression of HDAC4 binding to SMRT/N-CoR and to HDAC3 result in the loss of enzymatic activity associated with HDAC4. In vitro reconstitution experiments indicate that HDAC4 and other class II HDACs are inactive in the context of the SMRT/N-CoR-HDAC3 complex and do not contribute to its enzymatic activity. These observations indicate that class II HDACs regulate transcription by bridging the enzymatically active SMRT/N-CoR-HDAC3 complex and select transcription factors independently of any intrinsic HDAC activity.","ISSN":"1097-2765","note":"PMID: 11804585","journalAbbreviation":"Mol. Cell","language":"eng","author":[{"family":"Fischle","given":"Wolfgang"},{"family":"Dequiedt","given":"Franck"},{"family":"Hendzel","given":"Michael J."},{"family":"Guenther","given":"Matthew G."},{"family":"Lazar","given":"Mitchell A."},{"family":"Voelter","given":"Wolfgang"},{"family":"Verdin","given":"Eric"}],"issued":{"date-parts":[["2002",1]]},"PMID":"11804585"}}],"schema":"https://github.com/citation-style-language/schema/raw/master/csl-citation.json"}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[83]</w:t>
      </w:r>
      <w:r w:rsidR="00894633" w:rsidRPr="00744DAE">
        <w:rPr>
          <w:rFonts w:ascii="Book Antiqua" w:hAnsi="Book Antiqua"/>
        </w:rPr>
        <w:fldChar w:fldCharType="end"/>
      </w:r>
      <w:r w:rsidRPr="00744DAE">
        <w:rPr>
          <w:rFonts w:ascii="Book Antiqua" w:hAnsi="Book Antiqua"/>
        </w:rPr>
        <w:t xml:space="preserve">. </w:t>
      </w:r>
      <w:r w:rsidR="003A0994" w:rsidRPr="00744DAE">
        <w:rPr>
          <w:rFonts w:ascii="Book Antiqua" w:hAnsi="Book Antiqua"/>
        </w:rPr>
        <w:t>I</w:t>
      </w:r>
      <w:r w:rsidR="0075631D" w:rsidRPr="00744DAE">
        <w:rPr>
          <w:rFonts w:ascii="Book Antiqua" w:hAnsi="Book Antiqua"/>
        </w:rPr>
        <w:t xml:space="preserve">nterestingly, HDAC3 </w:t>
      </w:r>
      <w:r w:rsidR="003A0994" w:rsidRPr="00744DAE">
        <w:rPr>
          <w:rFonts w:ascii="Book Antiqua" w:hAnsi="Book Antiqua"/>
        </w:rPr>
        <w:t xml:space="preserve">is </w:t>
      </w:r>
      <w:r w:rsidR="0075631D" w:rsidRPr="00744DAE">
        <w:rPr>
          <w:rFonts w:ascii="Book Antiqua" w:hAnsi="Book Antiqua"/>
        </w:rPr>
        <w:t>overexpressed in human colorectal adenocarcinomas and in CRC cell lines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{"citationID":"KdHRGnIA","properties":{"formattedCitation":"{\\rtf \\super [84]\\nosupersub{}}","plainCitation":"[84]"},"citationItems":[{"id":5634,"uris":["http://zotero.org/users/local/k8OKua5u/items/VJ6WN9AR"],"uri":["http://zotero.org/users/local/k8OKua5u/items/VJ6WN9AR"],"itemData":{"id":5634,"type":"article-journal","title":"HDAC3 overexpression and colon cancer cell proliferation and differentiation","container-title":"Molecular Carcinogenesis","page":"137-147","volume":"47","issue":"2","source":"Wiley Online Library","abstract":"An immunohistochemical analysis of human colorectal adenocarcinomas showed that cancer cells express widely varying levels of HDAC3. The SW480 colon cancer cell line was found to express high levels of HDAC3 compared to other colon cancer cell lines. p21 was poorly induced in SW480 cells relative to the lower HDAC3-expressing HT-29 cells. RNAi-induced reduction of HDAC3 in SW480 cells increased their constitutive, butyrate-, TSA-, and TNF-α-induced expression of p21, but did not cause all the gene expression changes induced upon general histone deacetylase (HDAC) inhibition. SW480 cells with lower HDAC3 expression appeared to be poised for gene expression responses with increased histone H4-K12 acetylation, but not K5, K8, or K16 acetylation. Even though p21 was readily activated in HT29 cells, HDAC3 siRNA nonetheless stimulated p21 expression in these cells to a greater degree than HDAC1 and HDAC2 siRNA. SW480 cells with lower HDAC3 levels displayed an enhanced cell cycle arrest and growth inhibition by butyrate, but without changes in apoptosis or sensitivity to chemotherapeutic agents. As reported for other colon cancer cell lines, butyrate induced the rapid downregulation of the secretory cell differentiation markers mucin 2 and intestinal trefoil factor in SW480 cells. Interestingly, selective HDAC3 inhibition was sufficient to downregulate these genes. Our data support a central role for HDAC3 in regulating the cell proliferation and differentiation of colon cancer cells and suggest a potential mechanism by which colon cancers may become resistant to luminal butyrate. © 2007 Wiley-Liss, Inc.","DOI":"10.1002/mc.20373","ISSN":"1098-2744","journalAbbreviation":"Mol. Carcinog.","language":"en","author":[{"family":"Spurling","given":"Colleen C."},{"family":"Godman","given":"Cassandra A."},{"family":"Noonan","given":"Emily J."},{"family":"Rasmussen","given":"Theodore P."},{"family":"Rosenberg","given":"Daniel W."},{"family":"Giardina","given":"Charles"}],"issued":{"date-parts":[["2008",2,1]]}}}],"schema":"https://github.com/citation-style-language/schema/raw/master/csl-citation.json"}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[84]</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{"citationID":"bRjt2uUx","properties":{"formattedCitation":"{\\rtf \\super [85]\\nosupersub{}}","plainCitation":"[85]"},"citationItems":[{"id":5637,"uris":["http://zotero.org/users/local/k8OKua5u/items/P6JBQM3C"],"uri":["http://zotero.org/users/local/k8OKua5u/items/P6JBQM3C"],"itemData":{"id":5637,"type":"article-journal","title":"Histone deacetylase 3 (HDAC3) and other class I HDACs regulate colon cell maturation and p21 expression and are deregulated in human colon cancer","container-title":"The Journal of Biological Chemistry","page":"13548-13558","volume":"281","issue":"19","source":"PubMed","abstract":"Inhibitors of histone deacetylases (HDACs) induce growth arrest, differentiation, and apoptosis of colon cancer cell lines in vitro and have demonstrated anti-cancer efficacy in clinical trials. Whereas a role for HDAC1 and -2 in mediating components of the HDAC inhibitor response has been reported, the role of HDAC3 is unknown. Here we demonstrate increased protein expression of HDAC3 in human colon tumors and in duodenal adenomas from Apc1638(N/+) mice. HDAC3 was also maximally expressed in proliferating crypt cells in normal intestine. Silencing of HDAC3 expression in colon cancer cell lines resulted in growth inhibition, a decrease in cell survival, and increased apoptosis. Similar effects were observed for HDAC2 and, to a lesser extent, for HDAC1. HDAC3 silencing also selectively induced expression of alkaline phosphatase, a marker of colon cell maturation. Concurrent with its effect on cell growth, overexpression of HDAC3 and other Class I HDACs inhibited basal and butyrate-induced p21 transcription in a Sp1/Sp3-dependent manner, whereas silencing of HDAC3 stimulated p21 promoter activity and expression. However, the magnitude of the effects elicited by silencing of individual Class I HDACs was significantly less than that induced by HDAC inhibitors. These findings identify HDAC3 as a gene deregulated in human colon cancer and as a novel regulator of colon cell maturation and p21 expression. These findings also demonstrate that multiple Class I HDACs are involved in repressing p21 and suggest that the growth-inhibitory and apoptotic effects induced by HDAC inhibitors are probably mediated through the inhibition of multiple HDACs.","DOI":"10.1074/jbc.M510023200","ISSN":"0021-9258","note":"PMID: 16533812","journalAbbreviation":"J. Biol. Chem.","language":"eng","author":[{"family":"Wilson","given":"Andrew J."},{"family":"Byun","given":"Do-Sun"},{"family":"Popova","given":"Natalia"},{"family":"Murray","given":"Lucas B."},{"family":"L'Italien","given":"Kaitlin"},{"family":"Sowa","given":"Yoshihiro"},{"family":"Arango","given":"Diego"},{"family":"Velcich","given":"Anna"},{"family":"Augenlicht","given":"Leonard H."},{"family":"Mariadason","given":"John M."}],"issued":{"date-parts":[["2006",5,12]]},"PMID":"16533812"}}],"schema":"https://github.com/citation-style-language/schema/raw/master/csl-citation.json"}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[85]</w:t>
      </w:r>
      <w:r w:rsidR="00894633" w:rsidRPr="00744DAE">
        <w:rPr>
          <w:rFonts w:ascii="Book Antiqua" w:hAnsi="Book Antiqua"/>
        </w:rPr>
        <w:fldChar w:fldCharType="end"/>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{"citationID":"oOoYgZGX","properties":{"formattedCitation":"{\\rtf \\super [86]\\nosupersub{}}","plainCitation":"[86]"},"citationItems":[{"id":5641,"uris":["http://zotero.org/users/local/k8OKua5u/items/2J7HK2QH"],"uri":["http://zotero.org/users/local/k8OKua5u/items/2J7HK2QH"],"itemData":{"id":5641,"type":"article-journal","title":"Class I histone deacetylase expression has independent prognostic impact in human colorectal cancer: specific role of class I histone deacetylases in vitro and in vivo","container-title":"Clinical Cancer Research: An Official Journal of the American Association for Cancer Research","page":"1669-1677","volume":"14","issue":"6","source":"PubMed","abstract":"PURPOSE: Recently, several studies reported a strong functional link between histone deacetylases (HDAC) and the development of tumors of the large intestine. However, despite the importance of these molecules, comparably little is known on expression patterns and functions of specific HDAC isoforms in colorectal cancer.\nEXPERIMENTAL DESIGN: We characterized class I HDAC isoform expression patterns in a cohort of 140 colorectal carcinomas by immunohistochemistry. In addition, effects of HDAC inhibition by valproic acid and suberoylanilide hydroxamic acid, and specific HDAC isoform knockdown by short interfering RNA, were investigated in a cell culture model.\nRESULTS: We found class I HDACs highly expressed in a subset of colorectal carcinomas with positivity for HDAC1 in 36.4%, HDAC2 in 57.9%, and HDAC3 in 72.9% of cases. Expression was significantly enhanced in strongly proliferating (P = 0.002), dedifferentiated (P = 0.022) tumors. High HDAC expression levels implicated significantly reduced patient survival (P = 0.001), with HDAC2 expression being an independent survival prognosticator (hazard ratio, 2.6; P = 0.03). Short interfering RNA-based inhibition of HDAC1 and HDAC2 but not HDAC3 suppressed growth of colon cancer cells in vitro, although to a lesser extent than chemical HDAC inhibitors did.\nCONCLUSIONS: The strong prognostic impact of HDAC isoforms in colorectal cancer, the interactions of HDACs with tumor cell proliferation and differentiation in vivo, and our finding that HDACs are differentially expressed in colorectal tumors suggest that the evaluation of HDAC expression in clinical trials for HDAC inhibitors might help to identify a patient subgroup who will exceptionally profit from such a treatment.","DOI":"10.1158/1078-0432.CCR-07-0990","ISSN":"1078-0432","note":"PMID: 18347167","shortTitle":"Class I histone deacetylase expression has independent prognostic impact in human colorectal cancer","journalAbbreviation":"Clin. Cancer Res.","language":"eng","author":[{"family":"Weichert","given":"Wilko"},{"family":"Röske","given":"Annika"},{"family":"Niesporek","given":"Silvia"},{"family":"Noske","given":"Aurelia"},{"family":"Buckendahl","given":"Ann-Christin"},{"family":"Dietel","given":"Manfred"},{"family":"Gekeler","given":"Volker"},{"family":"Boehm","given":"Markus"},{"family":"Beckers","given":"Thomas"},{"family":"Denkert","given":"Carsten"}],"issued":{"date-parts":[["2008",3,15]]},"PMID":"18347167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[86]</w:t>
      </w:r>
      <w:r w:rsidR="00894633" w:rsidRPr="00744DAE">
        <w:rPr>
          <w:rFonts w:ascii="Book Antiqua" w:hAnsi="Book Antiqua"/>
        </w:rPr>
        <w:fldChar w:fldCharType="end"/>
      </w:r>
      <w:r w:rsidR="0075631D" w:rsidRPr="00744DAE">
        <w:rPr>
          <w:rFonts w:ascii="Book Antiqua" w:hAnsi="Book Antiqua"/>
        </w:rPr>
        <w:t>. Moreover, HDAC3 play</w:t>
      </w:r>
      <w:r w:rsidR="003A0994" w:rsidRPr="00744DAE">
        <w:rPr>
          <w:rFonts w:ascii="Book Antiqua" w:hAnsi="Book Antiqua"/>
        </w:rPr>
        <w:t>s</w:t>
      </w:r>
      <w:r w:rsidR="0075631D" w:rsidRPr="00744DAE">
        <w:rPr>
          <w:rFonts w:ascii="Book Antiqua" w:hAnsi="Book Antiqua"/>
        </w:rPr>
        <w:t xml:space="preserve"> a central role in regulating </w:t>
      </w:r>
      <w:r w:rsidR="003A0994" w:rsidRPr="00744DAE">
        <w:rPr>
          <w:rFonts w:ascii="Book Antiqua" w:hAnsi="Book Antiqua"/>
        </w:rPr>
        <w:t>CRC</w:t>
      </w:r>
      <w:r w:rsidR="0075631D" w:rsidRPr="00744DAE">
        <w:rPr>
          <w:rFonts w:ascii="Book Antiqua" w:hAnsi="Book Antiqua"/>
        </w:rPr>
        <w:t xml:space="preserve"> cell proliferation and differentiation</w:t>
      </w:r>
      <w:r w:rsidR="003A0994" w:rsidRPr="00744DAE">
        <w:rPr>
          <w:rFonts w:ascii="Book Antiqua" w:hAnsi="Book Antiqua"/>
        </w:rPr>
        <w:t xml:space="preserve">, </w:t>
      </w:r>
      <w:r w:rsidR="0075631D" w:rsidRPr="00744DAE">
        <w:rPr>
          <w:rFonts w:ascii="Book Antiqua" w:hAnsi="Book Antiqua"/>
        </w:rPr>
        <w:t>particular</w:t>
      </w:r>
      <w:r w:rsidR="003A0994" w:rsidRPr="00744DAE">
        <w:rPr>
          <w:rFonts w:ascii="Book Antiqua" w:hAnsi="Book Antiqua"/>
        </w:rPr>
        <w:t>ly</w:t>
      </w:r>
      <w:r w:rsidR="0075631D" w:rsidRPr="00744DAE">
        <w:rPr>
          <w:rFonts w:ascii="Book Antiqua" w:hAnsi="Book Antiqua"/>
        </w:rPr>
        <w:t xml:space="preserve"> through the regulation of p21</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{"citationID":"fNhj04YJ","properties":{"formattedCitation":"{\\rtf \\super [84]\\nosupersub{}}","plainCitation":"[84]"},"citationItems":[{"id":5634,"uris":["http://zotero.org/users/local/k8OKua5u/items/VJ6WN9AR"],"uri":["http://zotero.org/users/local/k8OKua5u/items/VJ6WN9AR"],"itemData":{"id":5634,"type":"article-journal","title":"HDAC3 overexpression and colon cancer cell proliferation and differentiation","container-title":"Molecular Carcinogenesis","page":"137-147","volume":"47","issue":"2","source":"Wiley Online Library","abstract":"An immunohistochemical analysis of human colorectal adenocarcinomas showed that cancer cells express widely varying levels of HDAC3. The SW480 colon cancer cell line was found to express high levels of HDAC3 compared to other colon cancer cell lines. p21 was poorly induced in SW480 cells relative to the lower HDAC3-expressing HT-29 cells. RNAi-induced reduction of HDAC3 in SW480 cells increased their constitutive, butyrate-, TSA-, and TNF-α-induced expression of p21, but did not cause all the gene expression changes induced upon general histone deacetylase (HDAC) inhibition. SW480 cells with lower HDAC3 expression appeared to be poised for gene expression responses with increased histone H4-K12 acetylation, but not K5, K8, or K16 acetylation. Even though p21 was readily activated in HT29 cells, HDAC3 siRNA nonetheless stimulated p21 expression in these cells to a greater degree than HDAC1 and HDAC2 siRNA. SW480 cells with lower HDAC3 levels displayed an enhanced cell cycle arrest and growth inhibition by butyrate, but without changes in apoptosis or sensitivity to chemotherapeutic agents. As reported for other colon cancer cell lines, butyrate induced the rapid downregulation of the secretory cell differentiation markers mucin 2 and intestinal trefoil factor in SW480 cells. Interestingly, selective HDAC3 inhibition was sufficient to downregulate these genes. Our data support a central role for HDAC3 in regulating the cell proliferation and differentiation of colon cancer cells and suggest a potential mechanism by which colon cancers may become resistant to luminal butyrate. © 2007 Wiley-Liss, Inc.","DOI":"10.1002/mc.20373","ISSN":"1098-2744","journalAbbreviation":"Mol. Carcinog.","language":"en","author":[{"family":"Spurling","given":"Colleen C."},{"family":"Godman","given":"Cassandra A."},{"family":"Noonan","given":"Emily J."},{"family":"Rasmussen","given":"Theodore P."},{"family":"Rosenberg","given":"Daniel W."},{"family":"Giardina","given":"Charles"}],"issued":{"date-parts":[["2008",2,1]]}}}],"schema":"https://github.com/citation-style-language/schema/raw/master/csl-citation.json"}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[84]</w:t>
      </w:r>
      <w:r w:rsidR="00894633" w:rsidRPr="00744DAE">
        <w:rPr>
          <w:rFonts w:ascii="Book Antiqua" w:hAnsi="Book Antiqua"/>
        </w:rPr>
        <w:fldChar w:fldCharType="end"/>
      </w:r>
      <w:r w:rsidR="0075631D" w:rsidRPr="00744DAE">
        <w:rPr>
          <w:rFonts w:ascii="Book Antiqua" w:hAnsi="Book Antiqua"/>
        </w:rPr>
        <w:t>.</w:t>
      </w:r>
    </w:p>
    <w:p w14:paraId="1E58DC62" w14:textId="468E121C" w:rsidR="00471B8B" w:rsidRPr="00744DAE" w:rsidRDefault="00471B8B" w:rsidP="00744DAE">
      <w:pPr>
        <w:spacing w:after="0" w:line="360" w:lineRule="auto"/>
        <w:ind w:firstLineChars="150" w:firstLine="360"/>
        <w:contextualSpacing/>
        <w:jc w:val="both"/>
        <w:rPr>
          <w:rFonts w:ascii="Book Antiqua" w:hAnsi="Book Antiqua"/>
        </w:rPr>
      </w:pPr>
      <w:r w:rsidRPr="00744DAE">
        <w:rPr>
          <w:rFonts w:ascii="Book Antiqua" w:hAnsi="Book Antiqua"/>
        </w:rPr>
        <w:t xml:space="preserve">In </w:t>
      </w:r>
      <w:r w:rsidR="003A0994" w:rsidRPr="00744DAE">
        <w:rPr>
          <w:rFonts w:ascii="Book Antiqua" w:hAnsi="Book Antiqua"/>
        </w:rPr>
        <w:t>CRC</w:t>
      </w:r>
      <w:r w:rsidRPr="00744DAE">
        <w:rPr>
          <w:rFonts w:ascii="Book Antiqua" w:hAnsi="Book Antiqua"/>
        </w:rPr>
        <w:t xml:space="preserve">, </w:t>
      </w:r>
      <w:r w:rsidR="00694BC5" w:rsidRPr="00744DAE">
        <w:rPr>
          <w:rFonts w:ascii="Book Antiqua" w:hAnsi="Book Antiqua"/>
        </w:rPr>
        <w:t>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R2</w:t>
      </w:r>
      <w:r w:rsidRPr="00744DAE">
        <w:rPr>
          <w:rFonts w:ascii="Book Antiqua" w:hAnsi="Book Antiqua"/>
        </w:rPr>
        <w:t xml:space="preserve"> is aberrantly </w:t>
      </w:r>
      <w:r w:rsidR="003A0994" w:rsidRPr="00744DAE">
        <w:rPr>
          <w:rFonts w:ascii="Book Antiqua" w:hAnsi="Book Antiqua"/>
        </w:rPr>
        <w:t>expressed</w:t>
      </w:r>
      <w:r w:rsidRPr="00744DAE">
        <w:rPr>
          <w:rFonts w:ascii="Book Antiqua" w:hAnsi="Book Antiqua"/>
        </w:rPr>
        <w:t xml:space="preserve"> in all </w:t>
      </w:r>
      <w:r w:rsidR="003A0994" w:rsidRPr="00744DAE">
        <w:rPr>
          <w:rFonts w:ascii="Book Antiqua" w:hAnsi="Book Antiqua"/>
        </w:rPr>
        <w:t xml:space="preserve">tested </w:t>
      </w:r>
      <w:r w:rsidRPr="00744DAE">
        <w:rPr>
          <w:rFonts w:ascii="Book Antiqua" w:hAnsi="Book Antiqua"/>
        </w:rPr>
        <w:t>primary tumors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{"citationID":"j9bgmzbj","properties":{"formattedCitation":"{\\rtf \\super [87]\\nosupersub{}}","plainCitation":"[87]"},"citationItems":[{"id":5594,"uris":["http://zotero.org/users/local/k8OKua5u/items/V44AWZDC"],"uri":["http://zotero.org/users/local/k8OKua5u/items/V44AWZDC"],"itemData":{"id":5594,"type":"article-journal","title":"Nuclear IKK activity leads to dysregulated notch-dependent gene expression in colorectal cancer","container-title":"Proceedings of the National Academy of Sciences of the United States of America","page":"276-281","volume":"104","issue":"1","source":"PubMed","abstract":"Nuclear functions for IkappaB kinase (IKK), including phosphorylation of histone H3 and nuclear corepressors, have been recently described. Here, we show that IKK is activated in colorectal tumors concomitant with the presence of phosphorylated SMRT (silencing mediator of retinoic acid and thyroid hormone receptor) corepressor that is aberrantly localized in the cytoplasm. In these tumors, IKKalpha associates to the chromatin of specific Notch targets, leading to the release of SMRT. Abrogation of IKK activity by BAY11-7082 or by expressing dominant negative IKKalpha restores the association of SMRT with Notch target genes, resulting in specific gene repression. Finally, BAY11-7082 significantly reduces tumor size in colorectal cancer xenografts (CRC-Xs) implanted in nude mice.","DOI":"10.1073/pnas.0606476104","ISSN":"0027-8424","note":"PMID: 17190815\nPMCID: PMC1765449","journalAbbreviation":"Proc. Natl. Acad. Sci. U.S.A.","language":"eng","author":[{"family":"Fernández-Majada","given":"V."},{"family":"Aguilera","given":"C."},{"family":"Villanueva","given":"A."},{"family":"Vilardell","given":"F."},{"family":"Robert-Moreno","given":"A."},{"family":"Aytés","given":"A."},{"family":"Real","given":"F. X."},{"family":"Capella","given":"G."},{"family":"Mayo","given":"M. W."},{"family":"Espinosa","given":"L."},{"family":"Bigas","given":"A."}],"issued":{"date-parts":[["2007",1,2]]},"PMID":"17190815","PMCID":"PMC1765449"}}],"schema":"https://github.com/citation-style-language/schema/raw/master/csl-citation.json"}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[87]</w:t>
      </w:r>
      <w:r w:rsidR="00894633" w:rsidRPr="00744DAE">
        <w:rPr>
          <w:rFonts w:ascii="Book Antiqua" w:hAnsi="Book Antiqua"/>
        </w:rPr>
        <w:fldChar w:fldCharType="end"/>
      </w:r>
      <w:r w:rsidR="003D7480" w:rsidRPr="00744DAE">
        <w:rPr>
          <w:rFonts w:ascii="Book Antiqua" w:hAnsi="Book Antiqua"/>
        </w:rPr>
        <w:t>.</w:t>
      </w:r>
      <w:r w:rsidR="003A0994" w:rsidRPr="00744DAE">
        <w:rPr>
          <w:rFonts w:ascii="Book Antiqua" w:hAnsi="Book Antiqua"/>
        </w:rPr>
        <w:t xml:space="preserve"> Moreover</w:t>
      </w:r>
      <w:r w:rsidRPr="00744DAE">
        <w:rPr>
          <w:rFonts w:ascii="Book Antiqua" w:hAnsi="Book Antiqua"/>
        </w:rPr>
        <w:t>, increased IKK</w:t>
      </w:r>
      <w:r w:rsidR="00C715BF" w:rsidRPr="00744DAE">
        <w:rPr>
          <w:rFonts w:ascii="Book Antiqua" w:hAnsi="Book Antiqua"/>
        </w:rPr>
        <w:t>α</w:t>
      </w:r>
      <w:r w:rsidRPr="00744DAE">
        <w:rPr>
          <w:rFonts w:ascii="Book Antiqua" w:hAnsi="Book Antiqua"/>
        </w:rPr>
        <w:t xml:space="preserve"> activity in </w:t>
      </w:r>
      <w:r w:rsidR="003A0994" w:rsidRPr="00744DAE">
        <w:rPr>
          <w:rFonts w:ascii="Book Antiqua" w:hAnsi="Book Antiqua"/>
        </w:rPr>
        <w:t xml:space="preserve">CRC has been </w:t>
      </w:r>
      <w:r w:rsidRPr="00744DAE">
        <w:rPr>
          <w:rFonts w:ascii="Book Antiqua" w:hAnsi="Book Antiqua"/>
        </w:rPr>
        <w:t xml:space="preserve">correlated with the specific phosphorylation of Ser-2410 </w:t>
      </w:r>
      <w:r w:rsidR="00D64D89" w:rsidRPr="00744DAE">
        <w:rPr>
          <w:rFonts w:ascii="Book Antiqua" w:hAnsi="Book Antiqua"/>
        </w:rPr>
        <w:t xml:space="preserve">in </w:t>
      </w:r>
      <w:r w:rsidR="00694BC5" w:rsidRPr="00744DAE">
        <w:rPr>
          <w:rFonts w:ascii="Book Antiqua" w:hAnsi="Book Antiqua"/>
        </w:rPr>
        <w:t>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R2</w:t>
      </w:r>
      <w:r w:rsidR="00D64D89" w:rsidRPr="00744DAE">
        <w:rPr>
          <w:rFonts w:ascii="Book Antiqua" w:hAnsi="Book Antiqua"/>
        </w:rPr>
        <w:t>. This phosphorylation event</w:t>
      </w:r>
      <w:r w:rsidR="003A0994" w:rsidRPr="00744DAE">
        <w:rPr>
          <w:rFonts w:ascii="Book Antiqua" w:hAnsi="Book Antiqua"/>
        </w:rPr>
        <w:t xml:space="preserve"> also </w:t>
      </w:r>
      <w:r w:rsidR="00751904" w:rsidRPr="00744DAE">
        <w:rPr>
          <w:rFonts w:ascii="Book Antiqua" w:hAnsi="Book Antiqua"/>
        </w:rPr>
        <w:t xml:space="preserve">leads to </w:t>
      </w:r>
      <w:r w:rsidR="00694BC5" w:rsidRPr="00744DAE">
        <w:rPr>
          <w:rFonts w:ascii="Book Antiqua" w:hAnsi="Book Antiqua"/>
        </w:rPr>
        <w:t>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R2</w:t>
      </w:r>
      <w:r w:rsidR="00D64D89" w:rsidRPr="00744DAE">
        <w:rPr>
          <w:rFonts w:ascii="Book Antiqua" w:hAnsi="Book Antiqua"/>
        </w:rPr>
        <w:t xml:space="preserve"> </w:t>
      </w:r>
      <w:r w:rsidRPr="00744DAE">
        <w:rPr>
          <w:rFonts w:ascii="Book Antiqua" w:hAnsi="Book Antiqua"/>
        </w:rPr>
        <w:t>cytoplasmic translocation and degradation</w:t>
      </w:r>
      <w:r w:rsidR="00D64D89" w:rsidRPr="00744DAE">
        <w:rPr>
          <w:rFonts w:ascii="Book Antiqua" w:hAnsi="Book Antiqua"/>
        </w:rPr>
        <w:t xml:space="preserve"> </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{"citationID":"6mwHMe4x","properties":{"formattedCitation":"{\\rtf \\super [88]\\nosupersub{}}","plainCitation":"[88]"},"citationItems":[{"id":5598,"uris":["http://zotero.org/users/local/k8OKua5u/items/NXBNEIMZ"],"uri":["http://zotero.org/users/local/k8OKua5u/items/NXBNEIMZ"],"itemData":{"id":5598,"type":"article-journal","title":"SMRT derepression by the IkappaB kinase alpha: a prerequisite to NF-kappaB transcription and survival","container-title":"Molecular Cell","page":"245-255","volume":"16","issue":"2","source":"PubMed","abstract":"Understanding how signaling cascades stimulate chromatin-remodeling events through derepression is one of the foremost questions in the transcription field. Here, we demonstrate that NF-kappaB transcription requires IKKalpha to phosphorylate SMRT on chromatin, stimulating the exchange of corepressor for coactivator complexes. IKKalpha-induced phosphorylation coincides with a loss of chromatin-associated SMRT and HDAC3 and with nuclear export of the SMRT corepressor, events required for expression of the NF-kappaB-regulated cIAP-2 and IL-8 genes. Although SMRT derepression corresponds with the recruitment of TBL1/TBLR1, this complex alone is insufficient to relieve repression. Using a nonphosphorylatable SMRT protein, we demonstrate that IKKalpha-induced phosphorylation is required to recruit 14-3-3epsilon and Ubc5 for SMRT derepression. Failure of IKKalpha to stimulate the removal of SMRT from chromatin inhibits the recruitment of NF-kappaB to promoters, blocking transcription and sensitizing cells to apoptosis. Our work provides evidence that IKKalpha orchestrates SMRT derepression, a prerequisite for NF-kappaB transcription and survival.","DOI":"10.1016/j.molcel.2004.10.010","ISSN":"1097-2765","note":"PMID: 15494311","shortTitle":"SMRT derepression by the IkappaB kinase alpha","journalAbbreviation":"Mol. Cell","language":"eng","author":[{"family":"Hoberg","given":"Jamie E."},{"family":"Yeung","given":"Fan"},{"family":"Mayo","given":"Marty W."}],"issued":{"date-parts":[["2004",10,22]]},"PMID":"15494311"}}],"schema":"https://github.com/citation-style-language/schema/raw/master/csl-citation.json"}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[88]</w:t>
      </w:r>
      <w:r w:rsidR="00894633" w:rsidRPr="00744DAE">
        <w:rPr>
          <w:rFonts w:ascii="Book Antiqua" w:hAnsi="Book Antiqua"/>
        </w:rPr>
        <w:fldChar w:fldCharType="end"/>
      </w:r>
      <w:r w:rsidRPr="00744DAE">
        <w:rPr>
          <w:rFonts w:ascii="Book Antiqua" w:hAnsi="Book Antiqua"/>
        </w:rPr>
        <w:t xml:space="preserve">. </w:t>
      </w:r>
      <w:r w:rsidR="00D64D89" w:rsidRPr="00744DAE">
        <w:rPr>
          <w:rFonts w:ascii="Book Antiqua" w:hAnsi="Book Antiqua"/>
        </w:rPr>
        <w:t>IKK</w:t>
      </w:r>
      <w:r w:rsidR="00C715BF" w:rsidRPr="00744DAE">
        <w:rPr>
          <w:rFonts w:ascii="Book Antiqua" w:hAnsi="Book Antiqua"/>
        </w:rPr>
        <w:t>α</w:t>
      </w:r>
      <w:r w:rsidR="00D64D89" w:rsidRPr="00744DAE">
        <w:rPr>
          <w:rFonts w:ascii="Book Antiqua" w:hAnsi="Book Antiqua"/>
        </w:rPr>
        <w:t xml:space="preserve"> </w:t>
      </w:r>
      <w:r w:rsidR="003A0994" w:rsidRPr="00744DAE">
        <w:rPr>
          <w:rFonts w:ascii="Book Antiqua" w:hAnsi="Book Antiqua"/>
        </w:rPr>
        <w:t xml:space="preserve">recruitment </w:t>
      </w:r>
      <w:r w:rsidR="00690107" w:rsidRPr="00744DAE">
        <w:rPr>
          <w:rFonts w:ascii="Book Antiqua" w:hAnsi="Book Antiqua"/>
        </w:rPr>
        <w:t>to</w:t>
      </w:r>
      <w:r w:rsidR="00D64D89" w:rsidRPr="00744DAE">
        <w:rPr>
          <w:rFonts w:ascii="Book Antiqua" w:hAnsi="Book Antiqua"/>
        </w:rPr>
        <w:t xml:space="preserve"> chromatin is </w:t>
      </w:r>
      <w:r w:rsidRPr="00744DAE">
        <w:rPr>
          <w:rFonts w:ascii="Book Antiqua" w:hAnsi="Book Antiqua"/>
        </w:rPr>
        <w:t xml:space="preserve">associated with the transcriptional activation of different </w:t>
      </w:r>
      <w:r w:rsidR="00711665" w:rsidRPr="00744DAE">
        <w:rPr>
          <w:rFonts w:ascii="Book Antiqua" w:hAnsi="Book Antiqua"/>
        </w:rPr>
        <w:t>Notch</w:t>
      </w:r>
      <w:r w:rsidRPr="00744DAE">
        <w:rPr>
          <w:rFonts w:ascii="Book Antiqua" w:hAnsi="Book Antiqua"/>
        </w:rPr>
        <w:t xml:space="preserve"> target genes (</w:t>
      </w:r>
      <w:r w:rsidR="00FC2073" w:rsidRPr="00744DAE">
        <w:rPr>
          <w:rFonts w:ascii="Book Antiqua" w:hAnsi="Book Antiqua"/>
        </w:rPr>
        <w:t xml:space="preserve">including </w:t>
      </w:r>
      <w:r w:rsidR="003A0994" w:rsidRPr="00744DAE">
        <w:rPr>
          <w:rFonts w:ascii="Book Antiqua" w:hAnsi="Book Antiqua"/>
        </w:rPr>
        <w:t>HES1</w:t>
      </w:r>
      <w:r w:rsidR="003D7480" w:rsidRPr="00744DAE">
        <w:rPr>
          <w:rFonts w:ascii="Book Antiqua" w:hAnsi="Book Antiqua"/>
        </w:rPr>
        <w:t xml:space="preserve"> and</w:t>
      </w:r>
      <w:r w:rsidR="003A0994" w:rsidRPr="00744DAE">
        <w:rPr>
          <w:rFonts w:ascii="Book Antiqua" w:hAnsi="Book Antiqua"/>
        </w:rPr>
        <w:t xml:space="preserve"> HES5</w:t>
      </w:r>
      <w:r w:rsidRPr="00744DAE">
        <w:rPr>
          <w:rFonts w:ascii="Book Antiqua" w:hAnsi="Book Antiqua"/>
        </w:rPr>
        <w:t xml:space="preserve">) </w:t>
      </w:r>
      <w:r w:rsidR="00D64D89" w:rsidRPr="00744DAE">
        <w:rPr>
          <w:rFonts w:ascii="Book Antiqua" w:hAnsi="Book Antiqua"/>
        </w:rPr>
        <w:t xml:space="preserve">and </w:t>
      </w:r>
      <w:r w:rsidR="003A0994" w:rsidRPr="00744DAE">
        <w:rPr>
          <w:rFonts w:ascii="Book Antiqua" w:hAnsi="Book Antiqua"/>
        </w:rPr>
        <w:t>with</w:t>
      </w:r>
      <w:r w:rsidR="00D64D89" w:rsidRPr="00744DAE">
        <w:rPr>
          <w:rFonts w:ascii="Book Antiqua" w:hAnsi="Book Antiqua"/>
        </w:rPr>
        <w:t xml:space="preserve"> </w:t>
      </w:r>
      <w:r w:rsidR="00694BC5" w:rsidRPr="00744DAE">
        <w:rPr>
          <w:rFonts w:ascii="Book Antiqua" w:hAnsi="Book Antiqua"/>
        </w:rPr>
        <w:t>N</w:t>
      </w:r>
      <w:r w:rsidR="00690107" w:rsidRPr="00744DAE">
        <w:rPr>
          <w:rFonts w:ascii="Book Antiqua" w:hAnsi="Book Antiqua"/>
        </w:rPr>
        <w:t>-</w:t>
      </w:r>
      <w:r w:rsidR="00694BC5" w:rsidRPr="00744DAE">
        <w:rPr>
          <w:rFonts w:ascii="Book Antiqua" w:hAnsi="Book Antiqua"/>
        </w:rPr>
        <w:t>C</w:t>
      </w:r>
      <w:r w:rsidR="00690107" w:rsidRPr="00744DAE">
        <w:rPr>
          <w:rFonts w:ascii="Book Antiqua" w:hAnsi="Book Antiqua"/>
        </w:rPr>
        <w:t>o</w:t>
      </w:r>
      <w:r w:rsidR="00694BC5" w:rsidRPr="00744DAE">
        <w:rPr>
          <w:rFonts w:ascii="Book Antiqua" w:hAnsi="Book Antiqua"/>
        </w:rPr>
        <w:t>R2</w:t>
      </w:r>
      <w:r w:rsidR="00C715BF" w:rsidRPr="00744DAE">
        <w:rPr>
          <w:rFonts w:ascii="Book Antiqua" w:hAnsi="Book Antiqua"/>
        </w:rPr>
        <w:t xml:space="preserve"> </w:t>
      </w:r>
      <w:r w:rsidRPr="00744DAE">
        <w:rPr>
          <w:rFonts w:ascii="Book Antiqua" w:hAnsi="Book Antiqua"/>
        </w:rPr>
        <w:t xml:space="preserve">release </w:t>
      </w:r>
      <w:r w:rsidR="00D64D89" w:rsidRPr="00744DAE">
        <w:rPr>
          <w:rFonts w:ascii="Book Antiqua" w:hAnsi="Book Antiqua"/>
        </w:rPr>
        <w:t xml:space="preserve">from the </w:t>
      </w:r>
      <w:r w:rsidR="00C715BF" w:rsidRPr="00744DAE">
        <w:rPr>
          <w:rFonts w:ascii="Book Antiqua" w:hAnsi="Book Antiqua"/>
        </w:rPr>
        <w:t xml:space="preserve">corresponding </w:t>
      </w:r>
      <w:r w:rsidR="00D64D89" w:rsidRPr="00744DAE">
        <w:rPr>
          <w:rFonts w:ascii="Book Antiqua" w:hAnsi="Book Antiqua"/>
        </w:rPr>
        <w:t>promoters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{"citationID":"L7LLpDQB","properties":{"formattedCitation":"{\\rtf \\super [87]\\nosupersub{}}","plainCitation":"[87]"},"citationItems":[{"id":5594,"uris":["http://zotero.org/users/local/k8OKua5u/items/V44AWZDC"],"uri":["http://zotero.org/users/local/k8OKua5u/items/V44AWZDC"],"itemData":{"id":5594,"type":"article-journal","title":"Nuclear IKK activity leads to dysregulated notch-dependent gene expression in colorectal cancer","container-title":"Proceedings of the National Academy of Sciences of the United States of America","page":"276-281","volume":"104","issue":"1","source":"PubMed","abstract":"Nuclear functions for IkappaB kinase (IKK), including phosphorylation of histone H3 and nuclear corepressors, have been recently described. Here, we show that IKK is activated in colorectal tumors concomitant with the presence of phosphorylated SMRT (silencing mediator of retinoic acid and thyroid hormone receptor) corepressor that is aberrantly localized in the cytoplasm. In these tumors, IKKalpha associates to the chromatin of specific Notch targets, leading to the release of SMRT. Abrogation of IKK activity by BAY11-7082 or by expressing dominant negative IKKalpha restores the association of SMRT with Notch target genes, resulting in specific gene repression. Finally, BAY11-7082 significantly reduces tumor size in colorectal cancer xenografts (CRC-Xs) implanted in nude mice.","DOI":"10.1073/pnas.0606476104","ISSN":"0027-8424","note":"PMID: 17190815\nPMCID: PMC1765449","journalAbbreviation":"Proc. Natl. Acad. Sci. U.S.A.","language":"eng","author":[{"family":"Fernández-Majada","given":"V."},{"family":"Aguilera","given":"C."},{"family":"Villanueva","given":"A."},{"family":"Vilardell","given":"F."},{"family":"Robert-Moreno","given":"A."},{"family":"Aytés","given":"A."},{"family":"Real","given":"F. X."},{"family":"Capella","given":"G."},{"family":"Mayo","given":"M. W."},{"family":"Espinosa","given":"L."},{"family":"Bigas","given":"A."}],"issued":{"date-parts":[["2007",1,2]]},"PMID":"17190815","PMCID":"PMC1765449"}}],"schema":"https://github.com/citation-style-language/schema/raw/master/csl-citation.json"}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[87]</w:t>
      </w:r>
      <w:r w:rsidR="00894633" w:rsidRPr="00744DAE">
        <w:rPr>
          <w:rFonts w:ascii="Book Antiqua" w:hAnsi="Book Antiqua"/>
        </w:rPr>
        <w:fldChar w:fldCharType="end"/>
      </w:r>
      <w:r w:rsidRPr="00744DAE">
        <w:rPr>
          <w:rFonts w:ascii="Book Antiqua" w:hAnsi="Book Antiqua"/>
        </w:rPr>
        <w:t>.</w:t>
      </w:r>
    </w:p>
    <w:p w14:paraId="520B5A9E" w14:textId="53C0D684" w:rsidR="00A77A1F" w:rsidRPr="00744DAE" w:rsidRDefault="00471B8B" w:rsidP="00744DAE">
      <w:pPr>
        <w:spacing w:after="0" w:line="360" w:lineRule="auto"/>
        <w:ind w:firstLineChars="150" w:firstLine="360"/>
        <w:contextualSpacing/>
        <w:jc w:val="both"/>
        <w:rPr>
          <w:rFonts w:ascii="Book Antiqua" w:hAnsi="Book Antiqua"/>
        </w:rPr>
      </w:pPr>
      <w:r w:rsidRPr="00744DAE">
        <w:rPr>
          <w:rFonts w:ascii="Book Antiqua" w:hAnsi="Book Antiqua"/>
        </w:rPr>
        <w:t xml:space="preserve">On the other hand, </w:t>
      </w:r>
      <w:r w:rsidR="00694BC5" w:rsidRPr="00744DAE">
        <w:rPr>
          <w:rFonts w:ascii="Book Antiqua" w:hAnsi="Book Antiqua"/>
          <w:i/>
        </w:rPr>
        <w:t>NCOR1</w:t>
      </w:r>
      <w:r w:rsidR="00694BC5" w:rsidRPr="00744DAE">
        <w:rPr>
          <w:rFonts w:ascii="Book Antiqua" w:hAnsi="Book Antiqua"/>
        </w:rPr>
        <w:t xml:space="preserve"> </w:t>
      </w:r>
      <w:r w:rsidRPr="00744DAE">
        <w:rPr>
          <w:rFonts w:ascii="Book Antiqua" w:hAnsi="Book Antiqua"/>
        </w:rPr>
        <w:t xml:space="preserve">expression level </w:t>
      </w:r>
      <w:r w:rsidR="00754D72" w:rsidRPr="00744DAE">
        <w:rPr>
          <w:rFonts w:ascii="Book Antiqua" w:hAnsi="Book Antiqua"/>
        </w:rPr>
        <w:t xml:space="preserve">is </w:t>
      </w:r>
      <w:r w:rsidRPr="00744DAE">
        <w:rPr>
          <w:rFonts w:ascii="Book Antiqua" w:hAnsi="Book Antiqua"/>
        </w:rPr>
        <w:t xml:space="preserve">higher in human </w:t>
      </w:r>
      <w:r w:rsidR="00754D72" w:rsidRPr="00744DAE">
        <w:rPr>
          <w:rFonts w:ascii="Book Antiqua" w:hAnsi="Book Antiqua"/>
        </w:rPr>
        <w:t xml:space="preserve">CRC </w:t>
      </w:r>
      <w:r w:rsidRPr="00744DAE">
        <w:rPr>
          <w:rFonts w:ascii="Book Antiqua" w:hAnsi="Book Antiqua"/>
        </w:rPr>
        <w:t>tissue</w:t>
      </w:r>
      <w:r w:rsidR="00FD3173" w:rsidRPr="00744DAE">
        <w:rPr>
          <w:rFonts w:ascii="Book Antiqua" w:hAnsi="Book Antiqua"/>
        </w:rPr>
        <w:t>s</w:t>
      </w:r>
      <w:r w:rsidRPr="00744DAE">
        <w:rPr>
          <w:rFonts w:ascii="Book Antiqua" w:hAnsi="Book Antiqua"/>
        </w:rPr>
        <w:t xml:space="preserve"> than in normal mucosa</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{"citationID":"8DmwIjZR","properties":{"formattedCitation":"{\\rtf \\super [47]\\nosupersub{}}","plainCitation":"[47]"},"citationItems":[{"id":5515,"uris":["http://zotero.org/users/local/k8OKua5u/items/QFHZZI6X"],"uri":["http://zotero.org/users/local/k8OKua5u/items/QFHZZI6X"],"itemData":{"id":5515,"type":"article-journal","title":"Expression analysis of a subset of coregulators and three nuclear receptors in human colorectal carcinoma","container-title":"Anticancer Research","page":"4287-4292","volume":"25","issue":"6B","source":"PubMed","abstract":"In human colorectal tissue samples, the gene expressions of 4 coactivators, p300, pCAF, TIF-2 and TRAP 220, and 7 corepressors, N-CoR, REA, MTA1, MTA1L1, HDAC1, HDAC2 and HDAC3, linked to estrogen receptors (ER), were revealed by traditional RT-PCR. Cofactors ERalpha, ERbeta and ERRalpha mRNA levels were then measured in 40 tumor tissue samples matched with respective normal mucosa by real-time PCR. The decline of mRNA levels of all coactivators and the increase of NCoR, HDAC1, HDAC2 and MTA1 were observed from normal to tumor tissue, whereas REA, HDAC3 and MTA1L1 expressions were similar in both tissue compartments. The gene expression of ERbeta correlated with those of p300, TIF-2 and REA in normal mucosa, and with that of REA in tumor tissue only. No association was found between ERalpha and coregulators and between each coregulator and different clinical parameters. Our findings suggest that the co-induction of ERbeta and some cofactors may play an important role during the development of human colorectal carcinoma.","ISSN":"0250-7005","note":"PMID: 16309230","journalAbbreviation":"Anticancer Res.","language":"eng","author":[{"family":"Giannini","given":"Romina"},{"family":"Cavallini","given":"Aldo"}],"issued":{"date-parts":[["2005",12]]},"PMID":"16309230"}}],"schema":"https://github.com/citation-style-language/schema/raw/master/csl-citation.json"}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[47]</w:t>
      </w:r>
      <w:r w:rsidR="00894633" w:rsidRPr="00744DAE">
        <w:rPr>
          <w:rFonts w:ascii="Book Antiqua" w:hAnsi="Book Antiqua"/>
        </w:rPr>
        <w:fldChar w:fldCharType="end"/>
      </w:r>
      <w:r w:rsidRPr="00744DAE">
        <w:rPr>
          <w:rFonts w:ascii="Book Antiqua" w:hAnsi="Book Antiqua"/>
        </w:rPr>
        <w:t>. IKKα also phosphorylate</w:t>
      </w:r>
      <w:r w:rsidR="00754D72" w:rsidRPr="00744DAE">
        <w:rPr>
          <w:rFonts w:ascii="Book Antiqua" w:hAnsi="Book Antiqua"/>
        </w:rPr>
        <w:t>s</w:t>
      </w:r>
      <w:r w:rsidR="00694BC5" w:rsidRPr="00744DAE">
        <w:rPr>
          <w:rFonts w:ascii="Book Antiqua" w:hAnsi="Book Antiqua"/>
        </w:rPr>
        <w:t xml:space="preserve"> N</w:t>
      </w:r>
      <w:r w:rsidR="00016CDD" w:rsidRPr="00744DAE">
        <w:rPr>
          <w:rFonts w:ascii="Book Antiqua" w:hAnsi="Book Antiqua"/>
        </w:rPr>
        <w:t>-</w:t>
      </w:r>
      <w:r w:rsidR="00694BC5" w:rsidRPr="00744DAE">
        <w:rPr>
          <w:rFonts w:ascii="Book Antiqua" w:hAnsi="Book Antiqua"/>
        </w:rPr>
        <w:t>C</w:t>
      </w:r>
      <w:r w:rsidR="00016CDD" w:rsidRPr="00744DAE">
        <w:rPr>
          <w:rFonts w:ascii="Book Antiqua" w:hAnsi="Book Antiqua"/>
        </w:rPr>
        <w:t>o</w:t>
      </w:r>
      <w:r w:rsidR="00694BC5" w:rsidRPr="00744DAE">
        <w:rPr>
          <w:rFonts w:ascii="Book Antiqua" w:hAnsi="Book Antiqua"/>
        </w:rPr>
        <w:t xml:space="preserve">R1 </w:t>
      </w:r>
      <w:r w:rsidRPr="00744DAE">
        <w:rPr>
          <w:rFonts w:ascii="Book Antiqua" w:hAnsi="Book Antiqua"/>
        </w:rPr>
        <w:t xml:space="preserve">and aberrant </w:t>
      </w:r>
      <w:r w:rsidR="00694BC5" w:rsidRPr="00744DAE">
        <w:rPr>
          <w:rFonts w:ascii="Book Antiqua" w:hAnsi="Book Antiqua"/>
        </w:rPr>
        <w:t>N</w:t>
      </w:r>
      <w:r w:rsidR="00016CDD" w:rsidRPr="00744DAE">
        <w:rPr>
          <w:rFonts w:ascii="Book Antiqua" w:hAnsi="Book Antiqua"/>
        </w:rPr>
        <w:t>-</w:t>
      </w:r>
      <w:r w:rsidR="00694BC5" w:rsidRPr="00744DAE">
        <w:rPr>
          <w:rFonts w:ascii="Book Antiqua" w:hAnsi="Book Antiqua"/>
        </w:rPr>
        <w:t>C</w:t>
      </w:r>
      <w:r w:rsidR="00016CDD" w:rsidRPr="00744DAE">
        <w:rPr>
          <w:rFonts w:ascii="Book Antiqua" w:hAnsi="Book Antiqua"/>
        </w:rPr>
        <w:t>o</w:t>
      </w:r>
      <w:r w:rsidR="00694BC5" w:rsidRPr="00744DAE">
        <w:rPr>
          <w:rFonts w:ascii="Book Antiqua" w:hAnsi="Book Antiqua"/>
        </w:rPr>
        <w:t xml:space="preserve">R1 </w:t>
      </w:r>
      <w:r w:rsidRPr="00744DAE">
        <w:rPr>
          <w:rFonts w:ascii="Book Antiqua" w:hAnsi="Book Antiqua"/>
        </w:rPr>
        <w:t xml:space="preserve">cytoplasmic </w:t>
      </w:r>
      <w:r w:rsidR="00754D72" w:rsidRPr="00744DAE">
        <w:rPr>
          <w:rFonts w:ascii="Book Antiqua" w:hAnsi="Book Antiqua"/>
        </w:rPr>
        <w:t xml:space="preserve">localization is </w:t>
      </w:r>
      <w:r w:rsidRPr="00744DAE">
        <w:rPr>
          <w:rFonts w:ascii="Book Antiqua" w:hAnsi="Book Antiqua"/>
        </w:rPr>
        <w:t xml:space="preserve">a general </w:t>
      </w:r>
      <w:r w:rsidR="00754D72" w:rsidRPr="00744DAE">
        <w:rPr>
          <w:rFonts w:ascii="Book Antiqua" w:hAnsi="Book Antiqua"/>
        </w:rPr>
        <w:t>feature of CRC</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{"citationID":"b869MPrS","properties":{"formattedCitation":"{\\rtf \\super [89]\\nosupersub{}}","plainCitation":"[89]"},"citationItems":[{"id":5596,"uris":["http://zotero.org/users/local/k8OKua5u/items/AZZWSJXP"],"uri":["http://zotero.org/users/local/k8OKua5u/items/AZZWSJXP"],"itemData":{"id":5596,"type":"article-journal","title":"Aberrant cytoplasmic localization of N-CoR in colorectal tumors","container-title":"Cell Cycle (Georgetown, Tex.)","page":"1748-1752","volume":"6","issue":"14","source":"PubMed","abstract":"We have previously shown that IKKs are aberrantly activated in colon cancer cells leading to SMRT phosphorylation and its release from the chromatin. We now show that IKKalpha phosphorylates the homologous N-CoR corepressor in serines 2345 and 2348 creating a functional 14-3-3 binding domain (RK(p)S(2348)KSP). Moreover, we have analyzed the subcellular localization of N-CoR in 43 colorectal cancer samples and we have found that aberrant cytoplasmic distribution of N-CoR is a general trait of these tumors.","ISSN":"1551-4005","note":"PMID: 17630505","journalAbbreviation":"Cell Cycle","language":"eng","author":[{"family":"Fernández-Majada","given":"Vanessa"},{"family":"Pujadas","given":"Jaume"},{"family":"Vilardell","given":"Felip"},{"family":"Capella","given":"Gabriel"},{"family":"Mayo","given":"Marty W."},{"family":"Bigas","given":"Anna"},{"family":"Espinosa","given":"Lluis"}],"issued":{"date-parts":[["2007",7,15]]},"PMID":"17630505"}}],"schema":"https://github.com/citation-style-language/schema/raw/master/csl-citation.json"}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[89]</w:t>
      </w:r>
      <w:r w:rsidR="00894633" w:rsidRPr="00744DAE">
        <w:rPr>
          <w:rFonts w:ascii="Book Antiqua" w:hAnsi="Book Antiqua"/>
        </w:rPr>
        <w:fldChar w:fldCharType="end"/>
      </w:r>
      <w:r w:rsidRPr="00744DAE">
        <w:rPr>
          <w:rFonts w:ascii="Book Antiqua" w:hAnsi="Book Antiqua"/>
        </w:rPr>
        <w:t xml:space="preserve">. </w:t>
      </w:r>
      <w:r w:rsidR="00754D72" w:rsidRPr="00744DAE">
        <w:rPr>
          <w:rFonts w:ascii="Book Antiqua" w:hAnsi="Book Antiqua"/>
        </w:rPr>
        <w:t>Specifically</w:t>
      </w:r>
      <w:r w:rsidRPr="00744DAE">
        <w:rPr>
          <w:rFonts w:ascii="Book Antiqua" w:hAnsi="Book Antiqua"/>
        </w:rPr>
        <w:t xml:space="preserve">, </w:t>
      </w:r>
      <w:r w:rsidR="00694BC5" w:rsidRPr="00744DAE">
        <w:rPr>
          <w:rFonts w:ascii="Book Antiqua" w:hAnsi="Book Antiqua"/>
        </w:rPr>
        <w:t>N</w:t>
      </w:r>
      <w:r w:rsidR="00016CDD" w:rsidRPr="00744DAE">
        <w:rPr>
          <w:rFonts w:ascii="Book Antiqua" w:hAnsi="Book Antiqua"/>
        </w:rPr>
        <w:t>-</w:t>
      </w:r>
      <w:r w:rsidR="00694BC5" w:rsidRPr="00744DAE">
        <w:rPr>
          <w:rFonts w:ascii="Book Antiqua" w:hAnsi="Book Antiqua"/>
        </w:rPr>
        <w:t>C</w:t>
      </w:r>
      <w:r w:rsidR="00016CDD" w:rsidRPr="00744DAE">
        <w:rPr>
          <w:rFonts w:ascii="Book Antiqua" w:hAnsi="Book Antiqua"/>
        </w:rPr>
        <w:t>o</w:t>
      </w:r>
      <w:r w:rsidR="00694BC5" w:rsidRPr="00744DAE">
        <w:rPr>
          <w:rFonts w:ascii="Book Antiqua" w:hAnsi="Book Antiqua"/>
        </w:rPr>
        <w:t xml:space="preserve">R1 </w:t>
      </w:r>
      <w:r w:rsidR="00754D72" w:rsidRPr="00744DAE">
        <w:rPr>
          <w:rFonts w:ascii="Book Antiqua" w:hAnsi="Book Antiqua"/>
        </w:rPr>
        <w:t>is</w:t>
      </w:r>
      <w:r w:rsidRPr="00744DAE">
        <w:rPr>
          <w:rFonts w:ascii="Book Antiqua" w:hAnsi="Book Antiqua"/>
        </w:rPr>
        <w:t xml:space="preserve"> </w:t>
      </w:r>
      <w:r w:rsidRPr="00744DAE">
        <w:rPr>
          <w:rFonts w:ascii="Book Antiqua" w:hAnsi="Book Antiqua"/>
        </w:rPr>
        <w:lastRenderedPageBreak/>
        <w:t xml:space="preserve">excluded from the nucleus </w:t>
      </w:r>
      <w:r w:rsidR="00754D72" w:rsidRPr="00744DAE">
        <w:rPr>
          <w:rFonts w:ascii="Book Antiqua" w:hAnsi="Book Antiqua"/>
        </w:rPr>
        <w:t>of</w:t>
      </w:r>
      <w:r w:rsidRPr="00744DAE">
        <w:rPr>
          <w:rFonts w:ascii="Book Antiqua" w:hAnsi="Book Antiqua"/>
        </w:rPr>
        <w:t xml:space="preserve"> 98% of t</w:t>
      </w:r>
      <w:r w:rsidR="00754D72" w:rsidRPr="00744DAE">
        <w:rPr>
          <w:rFonts w:ascii="Book Antiqua" w:hAnsi="Book Antiqua"/>
        </w:rPr>
        <w:t>ested</w:t>
      </w:r>
      <w:r w:rsidRPr="00744DAE">
        <w:rPr>
          <w:rFonts w:ascii="Book Antiqua" w:hAnsi="Book Antiqua"/>
        </w:rPr>
        <w:t xml:space="preserve"> tumor samples</w:t>
      </w:r>
      <w:r w:rsidR="00754D72" w:rsidRPr="00744DAE">
        <w:rPr>
          <w:rFonts w:ascii="Book Antiqua" w:hAnsi="Book Antiqua"/>
        </w:rPr>
        <w:t>, whereas it is mainly</w:t>
      </w:r>
      <w:r w:rsidRPr="00744DAE">
        <w:rPr>
          <w:rFonts w:ascii="Book Antiqua" w:hAnsi="Book Antiqua"/>
        </w:rPr>
        <w:t xml:space="preserve"> nuclear in the normal mucosa. These results indicate that </w:t>
      </w:r>
      <w:r w:rsidR="00694BC5" w:rsidRPr="00744DAE">
        <w:rPr>
          <w:rFonts w:ascii="Book Antiqua" w:hAnsi="Book Antiqua"/>
        </w:rPr>
        <w:t>N</w:t>
      </w:r>
      <w:r w:rsidR="00016CDD" w:rsidRPr="00744DAE">
        <w:rPr>
          <w:rFonts w:ascii="Book Antiqua" w:hAnsi="Book Antiqua"/>
        </w:rPr>
        <w:t>-</w:t>
      </w:r>
      <w:r w:rsidR="00694BC5" w:rsidRPr="00744DAE">
        <w:rPr>
          <w:rFonts w:ascii="Book Antiqua" w:hAnsi="Book Antiqua"/>
        </w:rPr>
        <w:t>C</w:t>
      </w:r>
      <w:r w:rsidR="00016CDD" w:rsidRPr="00744DAE">
        <w:rPr>
          <w:rFonts w:ascii="Book Antiqua" w:hAnsi="Book Antiqua"/>
        </w:rPr>
        <w:t>o</w:t>
      </w:r>
      <w:r w:rsidR="00694BC5" w:rsidRPr="00744DAE">
        <w:rPr>
          <w:rFonts w:ascii="Book Antiqua" w:hAnsi="Book Antiqua"/>
        </w:rPr>
        <w:t>R1</w:t>
      </w:r>
      <w:r w:rsidR="00754D72" w:rsidRPr="00744DAE">
        <w:rPr>
          <w:rFonts w:ascii="Book Antiqua" w:hAnsi="Book Antiqua"/>
        </w:rPr>
        <w:t xml:space="preserve"> </w:t>
      </w:r>
      <w:r w:rsidRPr="00744DAE">
        <w:rPr>
          <w:rFonts w:ascii="Book Antiqua" w:hAnsi="Book Antiqua"/>
        </w:rPr>
        <w:t xml:space="preserve">nuclear export might be associated with </w:t>
      </w:r>
      <w:r w:rsidR="00C715BF" w:rsidRPr="00744DAE">
        <w:rPr>
          <w:rFonts w:ascii="Book Antiqua" w:hAnsi="Book Antiqua"/>
        </w:rPr>
        <w:t xml:space="preserve">intestinal </w:t>
      </w:r>
      <w:proofErr w:type="spellStart"/>
      <w:r w:rsidRPr="00744DAE">
        <w:rPr>
          <w:rFonts w:ascii="Book Antiqua" w:hAnsi="Book Antiqua"/>
        </w:rPr>
        <w:t>tumorigenesis</w:t>
      </w:r>
      <w:proofErr w:type="spellEnd"/>
      <w:r w:rsidRPr="00744DAE">
        <w:rPr>
          <w:rFonts w:ascii="Book Antiqua" w:hAnsi="Book Antiqua"/>
        </w:rPr>
        <w:t>.</w:t>
      </w:r>
    </w:p>
    <w:p w14:paraId="18A03006" w14:textId="77777777" w:rsidR="00FC2073" w:rsidRPr="00744DAE" w:rsidRDefault="00FC2073" w:rsidP="00744DAE">
      <w:pPr>
        <w:spacing w:after="0" w:line="360" w:lineRule="auto"/>
        <w:contextualSpacing/>
        <w:jc w:val="both"/>
        <w:rPr>
          <w:rFonts w:ascii="Book Antiqua" w:hAnsi="Book Antiqua"/>
        </w:rPr>
      </w:pPr>
    </w:p>
    <w:p w14:paraId="545F1ABD" w14:textId="5498097C" w:rsidR="00471B8B" w:rsidRPr="00744DAE" w:rsidRDefault="00754D72" w:rsidP="00744DAE">
      <w:pPr>
        <w:pStyle w:val="3"/>
        <w:spacing w:before="0" w:line="360" w:lineRule="auto"/>
        <w:contextualSpacing/>
        <w:jc w:val="both"/>
        <w:rPr>
          <w:rFonts w:ascii="Book Antiqua" w:hAnsi="Book Antiqua"/>
          <w:b/>
          <w:i/>
          <w:color w:val="auto"/>
          <w:sz w:val="24"/>
          <w:szCs w:val="24"/>
          <w:lang w:eastAsia="zh-CN"/>
        </w:rPr>
      </w:pPr>
      <w:bookmarkStart w:id="50" w:name="_Toc455481012"/>
      <w:r w:rsidRPr="00744DAE">
        <w:rPr>
          <w:rFonts w:ascii="Book Antiqua" w:hAnsi="Book Antiqua"/>
          <w:b/>
          <w:i/>
          <w:color w:val="auto"/>
          <w:sz w:val="24"/>
          <w:szCs w:val="24"/>
        </w:rPr>
        <w:t>Nuclear receptor-interacting protein 1</w:t>
      </w:r>
      <w:bookmarkEnd w:id="50"/>
      <w:r w:rsidR="00A55D69" w:rsidRPr="00744DAE">
        <w:rPr>
          <w:rFonts w:ascii="Book Antiqua" w:hAnsi="Book Antiqua" w:hint="eastAsia"/>
          <w:b/>
          <w:i/>
          <w:color w:val="auto"/>
          <w:sz w:val="24"/>
          <w:szCs w:val="24"/>
          <w:lang w:eastAsia="zh-CN"/>
        </w:rPr>
        <w:t xml:space="preserve"> </w:t>
      </w:r>
    </w:p>
    <w:p w14:paraId="5F91A637" w14:textId="21312EDE" w:rsidR="00F31F0D" w:rsidRPr="00744DAE" w:rsidRDefault="00471B8B" w:rsidP="00744DAE">
      <w:pPr>
        <w:spacing w:after="0" w:line="360" w:lineRule="auto"/>
        <w:contextualSpacing/>
        <w:jc w:val="both"/>
        <w:rPr>
          <w:rFonts w:ascii="Book Antiqua" w:hAnsi="Book Antiqua"/>
        </w:rPr>
      </w:pPr>
      <w:r w:rsidRPr="00744DAE">
        <w:rPr>
          <w:rFonts w:ascii="Book Antiqua" w:hAnsi="Book Antiqua"/>
        </w:rPr>
        <w:t>Th</w:t>
      </w:r>
      <w:r w:rsidR="00016CDD" w:rsidRPr="00744DAE">
        <w:rPr>
          <w:rFonts w:ascii="Book Antiqua" w:hAnsi="Book Antiqua"/>
        </w:rPr>
        <w:t>is</w:t>
      </w:r>
      <w:r w:rsidRPr="00744DAE">
        <w:rPr>
          <w:rFonts w:ascii="Book Antiqua" w:hAnsi="Book Antiqua"/>
        </w:rPr>
        <w:t xml:space="preserve"> transcription </w:t>
      </w:r>
      <w:proofErr w:type="spellStart"/>
      <w:r w:rsidRPr="00744DAE">
        <w:rPr>
          <w:rFonts w:ascii="Book Antiqua" w:hAnsi="Book Antiqua"/>
        </w:rPr>
        <w:t>co</w:t>
      </w:r>
      <w:r w:rsidR="00FC2073" w:rsidRPr="00744DAE">
        <w:rPr>
          <w:rFonts w:ascii="Book Antiqua" w:hAnsi="Book Antiqua"/>
        </w:rPr>
        <w:t>regulator</w:t>
      </w:r>
      <w:proofErr w:type="spellEnd"/>
      <w:r w:rsidRPr="00744DAE">
        <w:rPr>
          <w:rFonts w:ascii="Book Antiqua" w:hAnsi="Book Antiqua"/>
        </w:rPr>
        <w:t xml:space="preserve">, </w:t>
      </w:r>
      <w:r w:rsidR="00FC2073" w:rsidRPr="00744DAE">
        <w:rPr>
          <w:rFonts w:ascii="Book Antiqua" w:hAnsi="Book Antiqua"/>
        </w:rPr>
        <w:t xml:space="preserve">also </w:t>
      </w:r>
      <w:r w:rsidRPr="00744DAE">
        <w:rPr>
          <w:rFonts w:ascii="Book Antiqua" w:hAnsi="Book Antiqua"/>
        </w:rPr>
        <w:t>known as receptor-interacting protein of 140kDa</w:t>
      </w:r>
      <w:r w:rsidR="00754D72" w:rsidRPr="00744DAE">
        <w:rPr>
          <w:rFonts w:ascii="Book Antiqua" w:hAnsi="Book Antiqua"/>
        </w:rPr>
        <w:t xml:space="preserve"> (RIP140),</w:t>
      </w:r>
      <w:r w:rsidRPr="00744DAE">
        <w:rPr>
          <w:rFonts w:ascii="Book Antiqua" w:hAnsi="Book Antiqua"/>
        </w:rPr>
        <w:t xml:space="preserve"> was originally identified in breast cancer as a modulator of ERα activity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{"citationID":"YQk4VG5J","properties":{"formattedCitation":"{\\rtf \\super [90]\\nosupersub{}}","plainCitation":"[90]"},"citationItems":[{"id":1634,"uris":["http://zotero.org/users/local/k8OKua5u/items/B9SSS88G"],"uri":["http://zotero.org/users/local/k8OKua5u/items/B9SSS88G"],"itemData":{"id":1634,"type":"article-journal","title":"Nuclear factor RIP140 modulates transcriptional activation by the estrogen receptor","container-title":"EMBO J.","page":"3741-3751","volume":"14","issue":"15","abstract":"A conserved region in the hormone-dependent activation domain AF2 of nuclear receptors plays an important role in transcriptional activation. We have characterized a novel nuclear protein, RIP140, that specifically interacts in vitro with this domain of the estrogen receptor. This interaction was increased by estrogen, but not by anti- estrogens and the in vitro binding capacity of mutant receptors correlates with their ability to stimulate transcription. RIP140 also interacts with estrogen receptor in intact cells and modulates its transcriptional activity in the presence of estrogen, but not the anti- estrogen 4-hydroxytamoxifen. In view of its widespread expression in mammalian cells, RIP140 may interact with other members of the superfamily of nuclear receptors and thereby act as a potential co- activator of hormone-regulated gene transcription","journalAbbreviation":"EMBO J.","author":[{"family":"Cavailles","given":"V."},{"family":"Dauvois","given":"S."},{"family":"L'Horset","given":"F."},{"family":"Lopez","given":"G."},{"family":"Hoare","given":"S."},{"family":"Kushner","given":"P.J."},{"family":"Parker","given":"M.G."}],"issued":{"date-parts":[["1995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[90]</w:t>
      </w:r>
      <w:r w:rsidR="00894633" w:rsidRPr="00744DAE">
        <w:rPr>
          <w:rFonts w:ascii="Book Antiqua" w:hAnsi="Book Antiqua"/>
        </w:rPr>
        <w:fldChar w:fldCharType="end"/>
      </w:r>
      <w:r w:rsidRPr="00744DAE">
        <w:rPr>
          <w:rFonts w:ascii="Book Antiqua" w:hAnsi="Book Antiqua"/>
        </w:rPr>
        <w:t>. Subsequently,</w:t>
      </w:r>
      <w:r w:rsidR="00016CDD" w:rsidRPr="00744DAE">
        <w:rPr>
          <w:rFonts w:ascii="Book Antiqua" w:hAnsi="Book Antiqua"/>
        </w:rPr>
        <w:t xml:space="preserve"> it</w:t>
      </w:r>
      <w:r w:rsidR="00DB288F" w:rsidRPr="00744DAE">
        <w:rPr>
          <w:rFonts w:ascii="Book Antiqua" w:hAnsi="Book Antiqua"/>
        </w:rPr>
        <w:t xml:space="preserve"> </w:t>
      </w:r>
      <w:r w:rsidRPr="00744DAE">
        <w:rPr>
          <w:rFonts w:ascii="Book Antiqua" w:hAnsi="Book Antiqua"/>
        </w:rPr>
        <w:t xml:space="preserve">was </w:t>
      </w:r>
      <w:r w:rsidR="00754D72" w:rsidRPr="00744DAE">
        <w:rPr>
          <w:rFonts w:ascii="Book Antiqua" w:hAnsi="Book Antiqua"/>
        </w:rPr>
        <w:t>reported</w:t>
      </w:r>
      <w:r w:rsidRPr="00744DAE">
        <w:rPr>
          <w:rFonts w:ascii="Book Antiqua" w:hAnsi="Book Antiqua"/>
        </w:rPr>
        <w:t xml:space="preserve"> to interact and inhibit other </w:t>
      </w:r>
      <w:r w:rsidR="00FC2073" w:rsidRPr="00744DAE">
        <w:rPr>
          <w:rFonts w:ascii="Book Antiqua" w:hAnsi="Book Antiqua"/>
        </w:rPr>
        <w:t>transcription factors</w:t>
      </w:r>
      <w:r w:rsidR="00754D72" w:rsidRPr="00744DAE">
        <w:rPr>
          <w:rFonts w:ascii="Book Antiqua" w:hAnsi="Book Antiqua"/>
        </w:rPr>
        <w:t>,</w:t>
      </w:r>
      <w:r w:rsidR="00FC2073" w:rsidRPr="00744DAE">
        <w:rPr>
          <w:rFonts w:ascii="Book Antiqua" w:hAnsi="Book Antiqua"/>
        </w:rPr>
        <w:t xml:space="preserve"> including </w:t>
      </w:r>
      <w:r w:rsidR="008B7D0A" w:rsidRPr="00744DAE">
        <w:rPr>
          <w:rFonts w:ascii="Book Antiqua" w:hAnsi="Book Antiqua"/>
        </w:rPr>
        <w:t>NRs</w:t>
      </w:r>
      <w:r w:rsidR="00754D72" w:rsidRPr="00744DAE">
        <w:rPr>
          <w:rFonts w:ascii="Book Antiqua" w:hAnsi="Book Antiqua"/>
        </w:rPr>
        <w:t xml:space="preserve"> and</w:t>
      </w:r>
      <w:r w:rsidR="00FC2073" w:rsidRPr="00744DAE">
        <w:rPr>
          <w:rFonts w:ascii="Book Antiqua" w:hAnsi="Book Antiqua"/>
        </w:rPr>
        <w:t xml:space="preserve"> E2F transcription factors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{"citationID":"k3YKG7na","properties":{"formattedCitation":"{\\rtf \\super [91]\\nosupersub{}}","plainCitation":"[91]"},"citationItems":[{"id":4219,"uris":["http://zotero.org/users/local/k8OKua5u/items/SR9EASMB"],"uri":["http://zotero.org/users/local/k8OKua5u/items/SR9EASMB"],"itemData":{"id":4219,"type":"article-journal","title":"The transcriptional coregulator RIP140 represses E2F1 activity and discriminates breast cancer subtypes","container-title":"Clinical Cancer Research: An Official Journal of the American Association for Cancer Research","page":"2959-2970","volume":"16","issue":"11","source":"NCBI PubMed","abstract":"PURPOSE\n\nReceptor-interacting protein of 140 kDa (RIP140) is a transcriptional cofactor for nuclear receptors involved in reproduction and energy homeostasis. Our aim was to investigate its role in the regulation of E2F1 activity and target genes both in breast cancer cell lines and in tumor biopsies.\n\n\nEXPERIMENTAL DESIGN\n\nGlutathione S-transferase pull-down assays, coimmunoprecipitation experiments, and chromatin immunoprecipitation analysis were used to evidence interaction between RIP140 and E2F1. The effects of RIP140 expression on E2F1 activity were determined using transient transfection and quantification of E2F target mRNAs by quantitative real-time PCR. The effect on cell cycle was assessed by fluorescence-activated cell sorting analysis on cells overexpressing green fluorescent protein-tagged RIP140. A tumor microarray data set was used to investigate the expression of RIP140 and E2F1 target genes in 170 breast cancer patients.\n\n\nRESULTS\n\nWe first evidenced the complex interaction between RIP140 and E2F1 and showed that RIP140 represses E2F1 transactivation on various transiently transfected E2F target promoters and inhibits the expression of several E2F1 target genes (such as CCNE1 and CCNB2). In agreement with a role for RIP140 in the control of E2F activity, we show that increasing RIP140 levels results in a reduction in the proportion of cells in S phase in various human cell lines. Finally, analysis of human breast cancers shows that low RIP140 mRNA expression was associated with high E2F1 target gene levels and basal-like tumors.\n\n\nCONCLUSION\n\nThis study shows that RIP140 is a regulator of the E2F pathway, which discriminates luminal- and basal-like tumors, emphasizing the importance of these regulations for a clinical cancer phenotype.","DOI":"10.1158/1078-0432.CCR-09-3153","ISSN":"1078-0432","journalAbbreviation":"Clin. Cancer Res.","author":[{"family":"Docquier","given":"Aurélie"},{"family":"Harmand","given":"Pierre-Olivier"},{"family":"Fritsch","given":"Samuel"},{"family":"Chanrion","given":"Maïa"},{"family":"Darbon","given":"Jean-Marie"},{"family":"Cavaillès","given":"Vincent"}],"issued":{"date-parts":[["2010",6,1]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[91]</w:t>
      </w:r>
      <w:r w:rsidR="00894633" w:rsidRPr="00744DAE">
        <w:rPr>
          <w:rFonts w:ascii="Book Antiqua" w:hAnsi="Book Antiqua"/>
        </w:rPr>
        <w:fldChar w:fldCharType="end"/>
      </w:r>
      <w:r w:rsidRPr="00744DAE">
        <w:rPr>
          <w:rFonts w:ascii="Book Antiqua" w:hAnsi="Book Antiqua"/>
        </w:rPr>
        <w:t xml:space="preserve">. </w:t>
      </w:r>
      <w:r w:rsidR="00A55D69" w:rsidRPr="00744DAE">
        <w:rPr>
          <w:rFonts w:ascii="Book Antiqua" w:hAnsi="Book Antiqua"/>
        </w:rPr>
        <w:t>2-Nuclear receptor-interacting protein 1 (NRIP1)</w:t>
      </w:r>
      <w:r w:rsidR="00A55D69" w:rsidRPr="00744DAE">
        <w:rPr>
          <w:rFonts w:ascii="Book Antiqua" w:hAnsi="Book Antiqua" w:hint="eastAsia"/>
          <w:lang w:eastAsia="zh-CN"/>
        </w:rPr>
        <w:t xml:space="preserve"> </w:t>
      </w:r>
      <w:r w:rsidR="00754D72" w:rsidRPr="00744DAE">
        <w:rPr>
          <w:rFonts w:ascii="Book Antiqua" w:hAnsi="Book Antiqua"/>
        </w:rPr>
        <w:t>exerts its</w:t>
      </w:r>
      <w:r w:rsidRPr="00744DAE">
        <w:rPr>
          <w:rFonts w:ascii="Book Antiqua" w:hAnsi="Book Antiqua"/>
        </w:rPr>
        <w:t xml:space="preserve"> repressive activity </w:t>
      </w:r>
      <w:r w:rsidR="00754D72" w:rsidRPr="00744DAE">
        <w:rPr>
          <w:rFonts w:ascii="Book Antiqua" w:hAnsi="Book Antiqua"/>
        </w:rPr>
        <w:t xml:space="preserve">via </w:t>
      </w:r>
      <w:r w:rsidRPr="00744DAE">
        <w:rPr>
          <w:rFonts w:ascii="Book Antiqua" w:hAnsi="Book Antiqua"/>
        </w:rPr>
        <w:t xml:space="preserve">four inhibitory domains that recruit histone </w:t>
      </w:r>
      <w:proofErr w:type="spellStart"/>
      <w:r w:rsidRPr="00744DAE">
        <w:rPr>
          <w:rFonts w:ascii="Book Antiqua" w:hAnsi="Book Antiqua"/>
        </w:rPr>
        <w:t>deacetylases</w:t>
      </w:r>
      <w:proofErr w:type="spellEnd"/>
      <w:r w:rsidRPr="00744DAE">
        <w:rPr>
          <w:rFonts w:ascii="Book Antiqua" w:hAnsi="Book Antiqua"/>
        </w:rPr>
        <w:t xml:space="preserve"> or C-terminal binding proteins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{"citationID":"AvYAVMwm","properties":{"formattedCitation":"{\\rtf \\super [92]\\nosupersub{}}","plainCitation":"[92]"},"citationItems":[{"id":1546,"uris":["http://zotero.org/users/local/k8OKua5u/items/KUTBDPWX"],"uri":["http://zotero.org/users/local/k8OKua5u/items/KUTBDPWX"],"itemData":{"id":1546,"type":"article-journal","title":"Multiple domains of the Receptor-Interacting Protein 140 contribute to transcription inhibition","container-title":"Nucleic Acids Res.","page":"1957-1966","volume":"32","issue":"6","abstract":"In this study, we have investigated the role of C-terminal binding proteins (CtBPs) and histone deacetylases (HDACs) in the repressive activity of the nuclear receptor cofactor Receptor-Interacting Protein 140 (RIP140). We have defined the interaction of both CtBP1 and CtBP2 with RIP140 and delineated two motifs (PIDLS and PINLS) differentially required for in vitro interaction. Using different approaches (titration of endogenous CtBPs, mutagenesis and transfection in CtBP knock-out cells), we find that recruitment of CtBPs only partially explains the negative regulation exerted by RIP140. We then demonstrate that RIP140 associates in vitro not only with class I HDACs but also with class II enzymes such as HDAC5. This interaction mainly involves the N-terminus of RIP140 (residues 27-199) and two domains of HDAC5. Moreover, the two proteins functionally interfere in transfection experiments, and confocal microscopy indicates that they co-localize in the nucleus. Interestingly, using the specific HDAC inhibitor trichostatin A, we show that HDAC activity is dispensable for active transrepression by RIP140. Finally, we demonstrate that the C-terminal region of RIP140 contains two additional silencing domains and confers strong active transrepression independently of HDAC activity and CtBPs. Altogether, these data indicate that transcriptional inhibition by the cofactor RIP140 involves complex mechanisms relying on multiple domains and partners","journalAbbreviation":"Nucleic Acids Res.","author":[{"family":"Castet","given":"A."},{"family":"Boulahtouf","given":"A."},{"family":"Versini","given":"G."},{"family":"Bonnet","given":"S."},{"family":"Augereau","given":"P."},{"family":"Vignon","given":"F."},{"family":"Khochbin","given":"S."},{"family":"Jalaguier","given":"S."},{"family":"Cavailles","given":"V."}],"issued":{"date-parts":[["2004",4,1]]}}}],"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[92]</w:t>
      </w:r>
      <w:r w:rsidR="00894633" w:rsidRPr="00744DAE">
        <w:rPr>
          <w:rFonts w:ascii="Book Antiqua" w:hAnsi="Book Antiqua"/>
        </w:rPr>
        <w:fldChar w:fldCharType="end"/>
      </w:r>
      <w:r w:rsidRPr="00744DAE">
        <w:rPr>
          <w:rFonts w:ascii="Book Antiqua" w:hAnsi="Book Antiqua"/>
        </w:rPr>
        <w:t xml:space="preserve">. Several post-translational modifications, such as acetylation and </w:t>
      </w:r>
      <w:proofErr w:type="spellStart"/>
      <w:r w:rsidRPr="00744DAE">
        <w:rPr>
          <w:rFonts w:ascii="Book Antiqua" w:hAnsi="Book Antiqua"/>
        </w:rPr>
        <w:t>sumoylation</w:t>
      </w:r>
      <w:proofErr w:type="spellEnd"/>
      <w:r w:rsidRPr="00744DAE">
        <w:rPr>
          <w:rFonts w:ascii="Book Antiqua" w:hAnsi="Book Antiqua"/>
        </w:rPr>
        <w:t xml:space="preserve">, play important roles in controlling </w:t>
      </w:r>
      <w:r w:rsidR="00754D72" w:rsidRPr="00744DAE">
        <w:rPr>
          <w:rFonts w:ascii="Book Antiqua" w:hAnsi="Book Antiqua"/>
        </w:rPr>
        <w:t xml:space="preserve">NRIP1 </w:t>
      </w:r>
      <w:r w:rsidRPr="00744DAE">
        <w:rPr>
          <w:rFonts w:ascii="Book Antiqua" w:hAnsi="Book Antiqua"/>
        </w:rPr>
        <w:t>subcellular loca</w:t>
      </w:r>
      <w:r w:rsidR="00C715BF" w:rsidRPr="00744DAE">
        <w:rPr>
          <w:rFonts w:ascii="Book Antiqua" w:hAnsi="Book Antiqua"/>
        </w:rPr>
        <w:t>liza</w:t>
      </w:r>
      <w:r w:rsidRPr="00744DAE">
        <w:rPr>
          <w:rFonts w:ascii="Book Antiqua" w:hAnsi="Book Antiqua"/>
        </w:rPr>
        <w:t>tion and repressive activity</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{"citationID":"lbIClwbS","properties":{"formattedCitation":"{\\rtf \\super [93]\\nosupersub{}}","plainCitation":"[93]"},"citationItems":[{"id":1538,"uris":["http://zotero.org/users/local/k8OKua5u/items/PWGH426V"],"uri":["http://zotero.org/users/local/k8OKua5u/items/PWGH426V"],"itemData":{"id":1538,"type":"article-journal","title":"Lysine acetylation: codified crosstalk with other posttranslational modifications","container-title":"Molecular cell","page":"449-461","volume":"31","issue":"4","source":"NCBI PubMed","abstract":"Lysine acetylation has emerged as a major posttranslational modification for histones. Crossregulation between this and other modifications is crucial in modulating chromatin-based transcriptional control and shaping inheritable epigenetic programs. In addition to histones, many other nuclear proteins and various cytoplasmic regulators are subject to lysine acetylation. This review focuses on recent findings pertinent to acetylation of nonhistone proteins and emphasizes how this modification might crosstalk with phosphorylation, methylation, ubiquitination, sumoylation, and others to form code-like multisite modification programs for dynamic control of cellular signaling under diverse conditions.","DOI":"10.1016/j.molcel.2008.07.002","ISSN":"1097-4164","shortTitle":"Lysine acetylation","journalAbbreviation":"Mol. Cell","author":[{"family":"Yang","given":"Xiang-Jiao"},{"family":"Seto","given":"Edward"}],"issued":{"date-parts":[["2008",8,22]]}}}],"schema":"https://github.com/citation-style-language/schema/raw/master/csl-citation.json"}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[93]</w:t>
      </w:r>
      <w:r w:rsidR="00894633" w:rsidRPr="00744DAE">
        <w:rPr>
          <w:rFonts w:ascii="Book Antiqua" w:hAnsi="Book Antiqua"/>
        </w:rPr>
        <w:fldChar w:fldCharType="end"/>
      </w:r>
      <w:r w:rsidRPr="00744DAE">
        <w:rPr>
          <w:rFonts w:ascii="Book Antiqua" w:hAnsi="Book Antiqua"/>
        </w:rPr>
        <w:t>.</w:t>
      </w:r>
    </w:p>
    <w:p w14:paraId="71A278D9" w14:textId="5B4691B6" w:rsidR="00471B8B" w:rsidRPr="00744DAE" w:rsidRDefault="00C715BF" w:rsidP="00744DAE">
      <w:pPr>
        <w:spacing w:after="0" w:line="360" w:lineRule="auto"/>
        <w:ind w:firstLineChars="200" w:firstLine="480"/>
        <w:contextualSpacing/>
        <w:jc w:val="both"/>
        <w:rPr>
          <w:rFonts w:ascii="Book Antiqua" w:hAnsi="Book Antiqua"/>
        </w:rPr>
      </w:pPr>
      <w:r w:rsidRPr="00744DAE">
        <w:rPr>
          <w:rFonts w:ascii="Book Antiqua" w:hAnsi="Book Antiqua"/>
        </w:rPr>
        <w:t>In a</w:t>
      </w:r>
      <w:r w:rsidR="00471B8B" w:rsidRPr="00744DAE">
        <w:rPr>
          <w:rFonts w:ascii="Book Antiqua" w:hAnsi="Book Antiqua"/>
        </w:rPr>
        <w:t xml:space="preserve"> recent study</w:t>
      </w:r>
      <w:r w:rsidRPr="00744DAE">
        <w:rPr>
          <w:rFonts w:ascii="Book Antiqua" w:hAnsi="Book Antiqua"/>
        </w:rPr>
        <w:t>, we</w:t>
      </w:r>
      <w:r w:rsidR="00471B8B" w:rsidRPr="00744DAE">
        <w:rPr>
          <w:rFonts w:ascii="Book Antiqua" w:hAnsi="Book Antiqua"/>
        </w:rPr>
        <w:t xml:space="preserve"> showed that NRIP1 plays a major role in normal and </w:t>
      </w:r>
      <w:r w:rsidR="00751904" w:rsidRPr="00744DAE">
        <w:rPr>
          <w:rFonts w:ascii="Book Antiqua" w:hAnsi="Book Antiqua"/>
        </w:rPr>
        <w:t>malignant</w:t>
      </w:r>
      <w:r w:rsidR="00471B8B" w:rsidRPr="00744DAE">
        <w:rPr>
          <w:rFonts w:ascii="Book Antiqua" w:hAnsi="Book Antiqua"/>
        </w:rPr>
        <w:t xml:space="preserve"> development of the intestinal epithelium by exerting a negative control on the </w:t>
      </w:r>
      <w:r w:rsidR="00754D72" w:rsidRPr="00744DAE">
        <w:rPr>
          <w:rFonts w:ascii="Book Antiqua" w:hAnsi="Book Antiqua"/>
        </w:rPr>
        <w:t>WNT</w:t>
      </w:r>
      <w:r w:rsidR="00471B8B" w:rsidRPr="00744DAE">
        <w:rPr>
          <w:rFonts w:ascii="Book Antiqua" w:hAnsi="Book Antiqua"/>
        </w:rPr>
        <w:t>/</w:t>
      </w:r>
      <w:r w:rsidR="00016CDD" w:rsidRPr="00744DAE">
        <w:rPr>
          <w:rFonts w:ascii="Symbol" w:hAnsi="Symbol"/>
        </w:rPr>
        <w:t></w:t>
      </w:r>
      <w:r w:rsidR="00471B8B" w:rsidRPr="00744DAE">
        <w:rPr>
          <w:rFonts w:ascii="Book Antiqua" w:hAnsi="Book Antiqua"/>
        </w:rPr>
        <w:t>-catenin signaling</w:t>
      </w:r>
      <w:r w:rsidR="00754D72" w:rsidRPr="00744DAE">
        <w:rPr>
          <w:rFonts w:ascii="Book Antiqua" w:hAnsi="Book Antiqua"/>
        </w:rPr>
        <w:t xml:space="preserve"> pathway</w:t>
      </w:r>
      <w:r w:rsidR="00DE4A09" w:rsidRPr="00744DAE">
        <w:rPr>
          <w:rFonts w:ascii="Book Antiqua" w:hAnsi="Book Antiqua"/>
        </w:rPr>
        <w:t xml:space="preserve"> </w:t>
      </w:r>
      <w:r w:rsidR="00016CDD" w:rsidRPr="00744DAE">
        <w:rPr>
          <w:rFonts w:ascii="Book Antiqua" w:hAnsi="Book Antiqua"/>
        </w:rPr>
        <w:t>through regulation of</w:t>
      </w:r>
      <w:r w:rsidR="00DE4A09" w:rsidRPr="00744DAE">
        <w:rPr>
          <w:rFonts w:ascii="Book Antiqua" w:hAnsi="Book Antiqua"/>
        </w:rPr>
        <w:t xml:space="preserve"> </w:t>
      </w:r>
      <w:r w:rsidR="00DE4A09" w:rsidRPr="00744DAE">
        <w:rPr>
          <w:rFonts w:ascii="Book Antiqua" w:hAnsi="Book Antiqua"/>
          <w:i/>
        </w:rPr>
        <w:t>APC</w:t>
      </w:r>
      <w:r w:rsidR="00DE4A09" w:rsidRPr="00744DAE">
        <w:rPr>
          <w:rFonts w:ascii="Book Antiqua" w:hAnsi="Book Antiqua"/>
        </w:rPr>
        <w:t xml:space="preserve"> </w:t>
      </w:r>
      <w:r w:rsidR="00016CDD" w:rsidRPr="00744DAE">
        <w:rPr>
          <w:rFonts w:ascii="Book Antiqua" w:hAnsi="Book Antiqua"/>
        </w:rPr>
        <w:t>transcription</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{"citationID":"E5uyBTNm","properties":{"formattedCitation":"{\\rtf \\super [94]\\nosupersub{}}","plainCitation":"[94]"},"citationItems":[{"id":5465,"uris":["http://zotero.org/users/local/k8OKua5u/items/DUPGZBR5"],"uri":["http://zotero.org/users/local/k8OKua5u/items/DUPGZBR5"],"itemData":{"id":5465,"type":"article-journal","title":"RIP140 increases APC expression and controls intestinal homeostasis and tumorigenesis","container-title":"The Journal of Clinical Investigation","page":"1899-1913","volume":"124","issue":"5","source":"PubMed","abstract":"Deregulation of the Wnt/APC/β-catenin signaling pathway is an important consequence of tumor suppressor APC dysfunction. Genetic and molecular data have established that disruption of this pathway contributes to the development of colorectal cancer. Here, we demonstrate that the transcriptional coregulator RIP140 regulates intestinal homeostasis and tumorigenesis. Using Rip140-null mice and mice overexpressing human RIP140, we found that RIP140 inhibited intestinal epithelial cell proliferation and apoptosis. Interestingly, following whole-body irradiation, mice lacking RIP140 exhibited improved regenerative capacity in the intestine, while mice overexpressing RIP140 displayed reduced recovery. Enhanced RIP140 expression strongly repressed human colon cancer cell proliferation in vitro and after grafting onto nude mice. Moreover, in murine tissues and human cancer cells, RIP140 stimulated APC transcription and inhibited β-catenin activation and target gene expression. Finally, RIP140 mRNA and RIP140 protein levels were decreased in human colon cancers compared with those in normal mucosal tissue, and low levels of RIP140 expression in adenocarcinomas from patients correlated with poor prognosis. Together, these results support a tumor suppressor role for RIP140 in colon cancer.","DOI":"10.1172/JCI65178","ISSN":"1558-8238","note":"PMID: 24667635\nPMCID: PMC4001527","journalAbbreviation":"J. Clin. Invest.","language":"eng","author":[{"family":"Lapierre","given":"Marion"},{"family":"Bonnet","given":"Sandrine"},{"family":"Bascoul-Mollevi","given":"Caroline"},{"family":"Ait-Arsa","given":"Imade"},{"family":"Jalaguier","given":"Stéphan"},{"family":"Del Rio","given":"Maguy"},{"family":"Plateroti","given":"Michela"},{"family":"Roepman","given":"Paul"},{"family":"Ychou","given":"Marc"},{"family":"Pannequin","given":"Julie"},{"family":"Hollande","given":"Frédéric"},{"family":"Parker","given":"Malcolm"},{"family":"Cavailles","given":"Vincent"}],"issued":{"date-parts":[["2014",5]]},"PMID":"24667635","PMCID":"PMC4001527"}}],"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[94]</w:t>
      </w:r>
      <w:r w:rsidR="00894633" w:rsidRPr="00744DAE">
        <w:rPr>
          <w:rFonts w:ascii="Book Antiqua" w:hAnsi="Book Antiqua"/>
        </w:rPr>
        <w:fldChar w:fldCharType="end"/>
      </w:r>
      <w:r w:rsidR="00471B8B" w:rsidRPr="00744DAE">
        <w:rPr>
          <w:rFonts w:ascii="Book Antiqua" w:hAnsi="Book Antiqua"/>
        </w:rPr>
        <w:t>.</w:t>
      </w:r>
      <w:r w:rsidR="00AB4643" w:rsidRPr="00744DAE">
        <w:rPr>
          <w:rFonts w:ascii="Book Antiqua" w:hAnsi="Book Antiqua"/>
        </w:rPr>
        <w:t xml:space="preserve">  </w:t>
      </w:r>
      <w:r w:rsidR="00471B8B" w:rsidRPr="00744DAE">
        <w:rPr>
          <w:rStyle w:val="apple-converted-space"/>
          <w:rFonts w:ascii="Book Antiqua" w:hAnsi="Book Antiqua"/>
        </w:rPr>
        <w:t xml:space="preserve">Furthermore, </w:t>
      </w:r>
      <w:r w:rsidR="00DB288F" w:rsidRPr="00744DAE">
        <w:rPr>
          <w:rFonts w:ascii="Book Antiqua" w:hAnsi="Book Antiqua"/>
        </w:rPr>
        <w:t xml:space="preserve">NRIP1 </w:t>
      </w:r>
      <w:r w:rsidR="00471B8B" w:rsidRPr="00744DAE">
        <w:rPr>
          <w:rFonts w:ascii="Book Antiqua" w:hAnsi="Book Antiqua"/>
        </w:rPr>
        <w:t xml:space="preserve">expression </w:t>
      </w:r>
      <w:r w:rsidR="00754D72" w:rsidRPr="00744DAE">
        <w:rPr>
          <w:rFonts w:ascii="Book Antiqua" w:hAnsi="Book Antiqua"/>
        </w:rPr>
        <w:t>(both mRNA and protein) is lower</w:t>
      </w:r>
      <w:r w:rsidR="00471B8B" w:rsidRPr="00744DAE">
        <w:rPr>
          <w:rFonts w:ascii="Book Antiqua" w:hAnsi="Book Antiqua"/>
        </w:rPr>
        <w:t xml:space="preserve"> in </w:t>
      </w:r>
      <w:r w:rsidR="0011672E" w:rsidRPr="00744DAE">
        <w:rPr>
          <w:rFonts w:ascii="Book Antiqua" w:hAnsi="Book Antiqua"/>
        </w:rPr>
        <w:t>CRC</w:t>
      </w:r>
      <w:r w:rsidR="00471B8B" w:rsidRPr="00744DAE">
        <w:rPr>
          <w:rFonts w:ascii="Book Antiqua" w:hAnsi="Book Antiqua"/>
        </w:rPr>
        <w:t xml:space="preserve"> </w:t>
      </w:r>
      <w:r w:rsidR="00933113" w:rsidRPr="00744DAE">
        <w:rPr>
          <w:rFonts w:ascii="Book Antiqua" w:hAnsi="Book Antiqua"/>
        </w:rPr>
        <w:t xml:space="preserve">samples </w:t>
      </w:r>
      <w:r w:rsidR="00754D72" w:rsidRPr="00744DAE">
        <w:rPr>
          <w:rFonts w:ascii="Book Antiqua" w:hAnsi="Book Antiqua"/>
        </w:rPr>
        <w:t xml:space="preserve">than in </w:t>
      </w:r>
      <w:r w:rsidR="00471B8B" w:rsidRPr="00744DAE">
        <w:rPr>
          <w:rFonts w:ascii="Book Antiqua" w:hAnsi="Book Antiqua"/>
        </w:rPr>
        <w:t>the adjacent healthy tissue.</w:t>
      </w:r>
      <w:r w:rsidR="00754D72" w:rsidRPr="00744DAE">
        <w:rPr>
          <w:rFonts w:ascii="Book Antiqua" w:hAnsi="Book Antiqua"/>
        </w:rPr>
        <w:t xml:space="preserve"> </w:t>
      </w:r>
      <w:r w:rsidR="00471B8B" w:rsidRPr="00744DAE">
        <w:rPr>
          <w:rFonts w:ascii="Book Antiqua" w:hAnsi="Book Antiqua"/>
        </w:rPr>
        <w:t xml:space="preserve">Interestingly, </w:t>
      </w:r>
      <w:r w:rsidR="00DB288F" w:rsidRPr="00744DAE">
        <w:rPr>
          <w:rFonts w:ascii="Book Antiqua" w:hAnsi="Book Antiqua"/>
        </w:rPr>
        <w:t xml:space="preserve">NRIP1 </w:t>
      </w:r>
      <w:r w:rsidR="00754D72" w:rsidRPr="00744DAE">
        <w:rPr>
          <w:rFonts w:ascii="Book Antiqua" w:hAnsi="Book Antiqua"/>
        </w:rPr>
        <w:t xml:space="preserve">is considered </w:t>
      </w:r>
      <w:r w:rsidR="00471B8B" w:rsidRPr="00744DAE">
        <w:rPr>
          <w:rFonts w:ascii="Book Antiqua" w:hAnsi="Book Antiqua"/>
        </w:rPr>
        <w:t>a marker of good prognosis in</w:t>
      </w:r>
      <w:r w:rsidR="00754D72" w:rsidRPr="00744DAE">
        <w:rPr>
          <w:rFonts w:ascii="Book Antiqua" w:hAnsi="Book Antiqua"/>
        </w:rPr>
        <w:t xml:space="preserve"> CRC</w:t>
      </w:r>
      <w:r w:rsidR="00471B8B" w:rsidRPr="00744DAE">
        <w:rPr>
          <w:rFonts w:ascii="Book Antiqua" w:hAnsi="Book Antiqua"/>
        </w:rPr>
        <w:t xml:space="preserve">. </w:t>
      </w:r>
      <w:r w:rsidR="00754D72" w:rsidRPr="00744DAE">
        <w:rPr>
          <w:rFonts w:ascii="Book Antiqua" w:hAnsi="Book Antiqua"/>
        </w:rPr>
        <w:t>Overall survival is better in p</w:t>
      </w:r>
      <w:r w:rsidR="00471B8B" w:rsidRPr="00744DAE">
        <w:rPr>
          <w:rFonts w:ascii="Book Antiqua" w:hAnsi="Book Antiqua"/>
        </w:rPr>
        <w:t xml:space="preserve">atients with </w:t>
      </w:r>
      <w:r w:rsidR="007919F7" w:rsidRPr="00744DAE">
        <w:rPr>
          <w:rFonts w:ascii="Book Antiqua" w:hAnsi="Book Antiqua"/>
        </w:rPr>
        <w:t xml:space="preserve">a </w:t>
      </w:r>
      <w:r w:rsidR="00754D72" w:rsidRPr="00744DAE">
        <w:rPr>
          <w:rFonts w:ascii="Book Antiqua" w:hAnsi="Book Antiqua"/>
        </w:rPr>
        <w:t>CRC that strongly express</w:t>
      </w:r>
      <w:r w:rsidR="007919F7" w:rsidRPr="00744DAE">
        <w:rPr>
          <w:rFonts w:ascii="Book Antiqua" w:hAnsi="Book Antiqua"/>
        </w:rPr>
        <w:t>es</w:t>
      </w:r>
      <w:r w:rsidR="00471B8B" w:rsidRPr="00744DAE">
        <w:rPr>
          <w:rFonts w:ascii="Book Antiqua" w:hAnsi="Book Antiqua"/>
        </w:rPr>
        <w:t xml:space="preserve"> </w:t>
      </w:r>
      <w:r w:rsidR="00DB288F" w:rsidRPr="00744DAE">
        <w:rPr>
          <w:rFonts w:ascii="Book Antiqua" w:hAnsi="Book Antiqua"/>
        </w:rPr>
        <w:t xml:space="preserve">NRIP1 </w:t>
      </w:r>
      <w:r w:rsidR="00754D72" w:rsidRPr="00744DAE">
        <w:rPr>
          <w:rFonts w:ascii="Book Antiqua" w:hAnsi="Book Antiqua"/>
        </w:rPr>
        <w:t xml:space="preserve">than in </w:t>
      </w:r>
      <w:r w:rsidR="00471B8B" w:rsidRPr="00744DAE">
        <w:rPr>
          <w:rFonts w:ascii="Book Antiqua" w:hAnsi="Book Antiqua"/>
        </w:rPr>
        <w:t xml:space="preserve">patients whose tumor </w:t>
      </w:r>
      <w:r w:rsidR="00754D72" w:rsidRPr="00744DAE">
        <w:rPr>
          <w:rFonts w:ascii="Book Antiqua" w:hAnsi="Book Antiqua"/>
        </w:rPr>
        <w:t>show</w:t>
      </w:r>
      <w:r w:rsidR="007919F7" w:rsidRPr="00744DAE">
        <w:rPr>
          <w:rFonts w:ascii="Book Antiqua" w:hAnsi="Book Antiqua"/>
        </w:rPr>
        <w:t>s</w:t>
      </w:r>
      <w:r w:rsidR="00754D72" w:rsidRPr="00744DAE">
        <w:rPr>
          <w:rFonts w:ascii="Book Antiqua" w:hAnsi="Book Antiqua"/>
        </w:rPr>
        <w:t xml:space="preserve"> low </w:t>
      </w:r>
      <w:r w:rsidR="00DB288F" w:rsidRPr="00744DAE">
        <w:rPr>
          <w:rFonts w:ascii="Book Antiqua" w:hAnsi="Book Antiqua"/>
        </w:rPr>
        <w:t>NRIP1</w:t>
      </w:r>
      <w:r w:rsidR="00754D72" w:rsidRPr="00744DAE">
        <w:rPr>
          <w:rFonts w:ascii="Book Antiqua" w:hAnsi="Book Antiqua"/>
        </w:rPr>
        <w:t xml:space="preserve"> expression</w:t>
      </w:r>
      <w:r w:rsidR="00471B8B" w:rsidRPr="00744DAE">
        <w:rPr>
          <w:rFonts w:ascii="Book Antiqua" w:hAnsi="Book Antiqua"/>
        </w:rPr>
        <w:t>.</w:t>
      </w:r>
    </w:p>
    <w:p w14:paraId="01031A1E" w14:textId="169481E3" w:rsidR="00F31F0D" w:rsidRPr="00744DAE" w:rsidRDefault="00DE4A09" w:rsidP="00744DAE">
      <w:pPr>
        <w:spacing w:after="0" w:line="360" w:lineRule="auto"/>
        <w:contextualSpacing/>
        <w:jc w:val="both"/>
        <w:rPr>
          <w:rFonts w:ascii="Book Antiqua" w:hAnsi="Book Antiqua"/>
        </w:rPr>
      </w:pPr>
      <w:r w:rsidRPr="00744DAE">
        <w:rPr>
          <w:rFonts w:ascii="Book Antiqua" w:hAnsi="Book Antiqua"/>
        </w:rPr>
        <w:t xml:space="preserve">Nevertheless, </w:t>
      </w:r>
      <w:r w:rsidR="00754D72" w:rsidRPr="00744DAE">
        <w:rPr>
          <w:rFonts w:ascii="Book Antiqua" w:hAnsi="Book Antiqua"/>
        </w:rPr>
        <w:t xml:space="preserve">NRIP1 </w:t>
      </w:r>
      <w:r w:rsidR="00C715BF" w:rsidRPr="00744DAE">
        <w:rPr>
          <w:rFonts w:ascii="Book Antiqua" w:hAnsi="Book Antiqua"/>
        </w:rPr>
        <w:t xml:space="preserve">cross-talk with the </w:t>
      </w:r>
      <w:r w:rsidR="00754D72" w:rsidRPr="00744DAE">
        <w:rPr>
          <w:rFonts w:ascii="Book Antiqua" w:hAnsi="Book Antiqua"/>
        </w:rPr>
        <w:t>WNT</w:t>
      </w:r>
      <w:r w:rsidR="00C715BF" w:rsidRPr="00744DAE">
        <w:rPr>
          <w:rFonts w:ascii="Book Antiqua" w:hAnsi="Book Antiqua"/>
        </w:rPr>
        <w:t>/</w:t>
      </w:r>
      <w:r w:rsidR="005045F0" w:rsidRPr="00744DAE">
        <w:rPr>
          <w:rFonts w:ascii="Symbol" w:hAnsi="Symbol"/>
        </w:rPr>
        <w:t></w:t>
      </w:r>
      <w:r w:rsidR="00C715BF" w:rsidRPr="00744DAE">
        <w:rPr>
          <w:rFonts w:ascii="Book Antiqua" w:hAnsi="Book Antiqua"/>
        </w:rPr>
        <w:t xml:space="preserve">-catenin signaling </w:t>
      </w:r>
      <w:r w:rsidR="0011672E" w:rsidRPr="00744DAE">
        <w:rPr>
          <w:rFonts w:ascii="Book Antiqua" w:hAnsi="Book Antiqua"/>
        </w:rPr>
        <w:t>pathway</w:t>
      </w:r>
      <w:r w:rsidR="00754D72" w:rsidRPr="00744DAE">
        <w:rPr>
          <w:rFonts w:ascii="Book Antiqua" w:hAnsi="Book Antiqua"/>
        </w:rPr>
        <w:t xml:space="preserve"> is </w:t>
      </w:r>
      <w:r w:rsidR="00C715BF" w:rsidRPr="00744DAE">
        <w:rPr>
          <w:rFonts w:ascii="Book Antiqua" w:hAnsi="Book Antiqua"/>
        </w:rPr>
        <w:t>complex</w:t>
      </w:r>
      <w:r w:rsidRPr="00744DAE">
        <w:rPr>
          <w:rFonts w:ascii="Book Antiqua" w:hAnsi="Book Antiqua"/>
        </w:rPr>
        <w:t xml:space="preserve"> because another study using</w:t>
      </w:r>
      <w:r w:rsidR="005045F0" w:rsidRPr="00744DAE">
        <w:rPr>
          <w:rFonts w:ascii="Book Antiqua" w:hAnsi="Book Antiqua"/>
        </w:rPr>
        <w:t xml:space="preserve"> </w:t>
      </w:r>
      <w:r w:rsidRPr="00744DAE">
        <w:rPr>
          <w:rFonts w:ascii="Book Antiqua" w:hAnsi="Book Antiqua"/>
        </w:rPr>
        <w:t>co-</w:t>
      </w:r>
      <w:proofErr w:type="spellStart"/>
      <w:r w:rsidRPr="00744DAE">
        <w:rPr>
          <w:rFonts w:ascii="Book Antiqua" w:hAnsi="Book Antiqua"/>
        </w:rPr>
        <w:t>immunoprecipitation</w:t>
      </w:r>
      <w:proofErr w:type="spellEnd"/>
      <w:r w:rsidRPr="00744DAE">
        <w:rPr>
          <w:rFonts w:ascii="Book Antiqua" w:hAnsi="Book Antiqua"/>
        </w:rPr>
        <w:t xml:space="preserve"> assays </w:t>
      </w:r>
      <w:r w:rsidR="00016CDD" w:rsidRPr="00744DAE">
        <w:rPr>
          <w:rFonts w:ascii="Book Antiqua" w:hAnsi="Book Antiqua"/>
        </w:rPr>
        <w:t>in</w:t>
      </w:r>
      <w:r w:rsidRPr="00744DAE">
        <w:rPr>
          <w:rFonts w:ascii="Book Antiqua" w:hAnsi="Book Antiqua"/>
        </w:rPr>
        <w:t xml:space="preserve"> human hepatocellular MHCC97 cells showed that NRIP1 can</w:t>
      </w:r>
      <w:r w:rsidR="00D35A71" w:rsidRPr="00744DAE">
        <w:rPr>
          <w:rFonts w:ascii="Book Antiqua" w:hAnsi="Book Antiqua"/>
        </w:rPr>
        <w:t xml:space="preserve"> </w:t>
      </w:r>
      <w:r w:rsidR="00AB4643" w:rsidRPr="00744DAE">
        <w:rPr>
          <w:rFonts w:ascii="Book Antiqua" w:hAnsi="Book Antiqua"/>
        </w:rPr>
        <w:t xml:space="preserve">also </w:t>
      </w:r>
      <w:r w:rsidR="00D35A71" w:rsidRPr="00744DAE">
        <w:rPr>
          <w:rFonts w:ascii="Book Antiqua" w:hAnsi="Book Antiqua"/>
        </w:rPr>
        <w:t>interact</w:t>
      </w:r>
      <w:r w:rsidRPr="00744DAE">
        <w:rPr>
          <w:rFonts w:ascii="Book Antiqua" w:hAnsi="Book Antiqua"/>
        </w:rPr>
        <w:t xml:space="preserve"> directly</w:t>
      </w:r>
      <w:r w:rsidR="00D35A71" w:rsidRPr="00744DAE">
        <w:rPr>
          <w:rFonts w:ascii="Book Antiqua" w:hAnsi="Book Antiqua"/>
        </w:rPr>
        <w:t xml:space="preserve"> </w:t>
      </w:r>
      <w:r w:rsidR="00754D72" w:rsidRPr="00744DAE">
        <w:rPr>
          <w:rFonts w:ascii="Book Antiqua" w:hAnsi="Book Antiqua"/>
        </w:rPr>
        <w:t xml:space="preserve">with </w:t>
      </w:r>
      <w:r w:rsidR="00D35A71" w:rsidRPr="00744DAE">
        <w:rPr>
          <w:rFonts w:ascii="Book Antiqua" w:hAnsi="Book Antiqua"/>
        </w:rPr>
        <w:t>β-catenin</w:t>
      </w:r>
      <w:r w:rsidR="00D8389D" w:rsidRPr="00744DAE">
        <w:rPr>
          <w:rFonts w:ascii="Book Antiqua" w:hAnsi="Book Antiqua"/>
        </w:rPr>
        <w:t xml:space="preserve"> </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{"citationID":"28gIF8oN","properties":{"formattedCitation":"{\\rtf \\super [95]\\nosupersub{}}","plainCitation":"[95]"},"citationItems":[{"id":3755,"uris":["http://zotero.org/users/local/k8OKua5u/items/9VN696BP"],"uri":["http://zotero.org/users/local/k8OKua5u/items/9VN696BP"],"itemData":{"id":3755,"type":"article-journal","title":"Downregulation of RIP140 in hepatocellular carcinoma promoted the growth and migration of the cancer cells","container-title":"Tumour Biology: The Journal of the International Society for Oncodevelopmental Biology and Medicine","source":"NCBI PubMed","abstract":"Hepatocellular carcinoma (HCC) is one of the most common malignancies with a poor response to chemotherapy. It is very important to identify novel diagnosis biomarkers and therapeutic targets. RIP140, a regulator of estrogen receptor, recently has been found to be involved in the tumorigenesis. However, its function in the progression of HCC remains poorly understood. Here, we found that the expression of RIP140 was downregulated in the HCC tissues. Moreover, overexpression of RIP140 in HCC cells inhibited cell proliferation and migration, while downregulation of RIP140 promoted the tumorigenicity of HCC cells in vitro and in vivo. Mechanistically, RIP140 interacted with beta-catenin and negatively regulated beta-catenin/TCF signaling. Taken together, our study suggests the suppressive roles of RIP140 in the pathogenesis of HCC.","DOI":"10.1007/s13277-014-2815-y","ISSN":"1423-0380","journalAbbreviation":"Tumour Biol.","language":"ENG","author":[{"family":"Zhang","given":"Dexiang"},{"family":"Wang","given":"Yueqi"},{"family":"Dai","given":"Yuedi"},{"family":"Wang","given":"Jiwen"},{"family":"Suo","given":"Tao"},{"family":"Pan","given":"Hongtao"},{"family":"Liu","given":"Han"},{"family":"Shen","given":"Sheng"},{"family":"Liu","given":"Houbao"}],"issued":{"date-parts":[["2014",11,13]]}}}],"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[95]</w:t>
      </w:r>
      <w:r w:rsidR="00894633" w:rsidRPr="00744DAE">
        <w:rPr>
          <w:rFonts w:ascii="Book Antiqua" w:hAnsi="Book Antiqua"/>
        </w:rPr>
        <w:fldChar w:fldCharType="end"/>
      </w:r>
      <w:r w:rsidR="00C715BF" w:rsidRPr="00744DAE">
        <w:rPr>
          <w:rFonts w:ascii="Book Antiqua" w:hAnsi="Book Antiqua"/>
        </w:rPr>
        <w:t>.</w:t>
      </w:r>
    </w:p>
    <w:p w14:paraId="6F0D98FC" w14:textId="2C11A593" w:rsidR="00471B8B" w:rsidRPr="00744DAE" w:rsidRDefault="00296BDF" w:rsidP="00744DAE">
      <w:pPr>
        <w:spacing w:after="0" w:line="360" w:lineRule="auto"/>
        <w:ind w:firstLineChars="150" w:firstLine="360"/>
        <w:contextualSpacing/>
        <w:jc w:val="both"/>
        <w:rPr>
          <w:rFonts w:ascii="Book Antiqua" w:hAnsi="Book Antiqua"/>
        </w:rPr>
      </w:pPr>
      <w:r w:rsidRPr="00744DAE">
        <w:rPr>
          <w:rFonts w:ascii="Book Antiqua" w:hAnsi="Book Antiqua"/>
        </w:rPr>
        <w:t xml:space="preserve">We recently identified the transcription </w:t>
      </w:r>
      <w:proofErr w:type="spellStart"/>
      <w:r w:rsidRPr="00744DAE">
        <w:rPr>
          <w:rFonts w:ascii="Book Antiqua" w:hAnsi="Book Antiqua"/>
        </w:rPr>
        <w:t>coregulator</w:t>
      </w:r>
      <w:proofErr w:type="spellEnd"/>
      <w:r w:rsidRPr="00744DAE">
        <w:rPr>
          <w:rFonts w:ascii="Book Antiqua" w:hAnsi="Book Antiqua"/>
        </w:rPr>
        <w:t xml:space="preserve"> </w:t>
      </w:r>
      <w:r w:rsidR="00016CDD" w:rsidRPr="00744DAE">
        <w:rPr>
          <w:rFonts w:ascii="Book Antiqua" w:hAnsi="Book Antiqua"/>
        </w:rPr>
        <w:t xml:space="preserve">ligand-dependent </w:t>
      </w:r>
      <w:proofErr w:type="spellStart"/>
      <w:r w:rsidR="00016CDD" w:rsidRPr="00744DAE">
        <w:rPr>
          <w:rFonts w:ascii="Book Antiqua" w:hAnsi="Book Antiqua"/>
        </w:rPr>
        <w:t>corepressor</w:t>
      </w:r>
      <w:proofErr w:type="spellEnd"/>
      <w:r w:rsidR="00016CDD" w:rsidRPr="00744DAE">
        <w:rPr>
          <w:rFonts w:ascii="Book Antiqua" w:hAnsi="Book Antiqua"/>
        </w:rPr>
        <w:t xml:space="preserve"> (</w:t>
      </w:r>
      <w:proofErr w:type="spellStart"/>
      <w:r w:rsidR="0011672E" w:rsidRPr="00744DAE">
        <w:rPr>
          <w:rFonts w:ascii="Book Antiqua" w:hAnsi="Book Antiqua"/>
        </w:rPr>
        <w:t>LC</w:t>
      </w:r>
      <w:r w:rsidR="00016CDD" w:rsidRPr="00744DAE">
        <w:rPr>
          <w:rFonts w:ascii="Book Antiqua" w:hAnsi="Book Antiqua"/>
        </w:rPr>
        <w:t>o</w:t>
      </w:r>
      <w:r w:rsidR="0011672E" w:rsidRPr="00744DAE">
        <w:rPr>
          <w:rFonts w:ascii="Book Antiqua" w:hAnsi="Book Antiqua"/>
        </w:rPr>
        <w:t>R</w:t>
      </w:r>
      <w:proofErr w:type="spellEnd"/>
      <w:r w:rsidR="00016CDD" w:rsidRPr="00744DAE">
        <w:rPr>
          <w:rFonts w:ascii="Book Antiqua" w:hAnsi="Book Antiqua"/>
        </w:rPr>
        <w:t>)</w:t>
      </w:r>
      <w:r w:rsidRPr="00744DAE">
        <w:rPr>
          <w:rFonts w:ascii="Book Antiqua" w:hAnsi="Book Antiqua"/>
        </w:rPr>
        <w:t xml:space="preserve"> as a partner and transcriptional target of NRIP1 (</w:t>
      </w:r>
      <w:proofErr w:type="spellStart"/>
      <w:r w:rsidRPr="00744DAE">
        <w:rPr>
          <w:rFonts w:ascii="Book Antiqua" w:hAnsi="Book Antiqua"/>
        </w:rPr>
        <w:t>Jalaguier</w:t>
      </w:r>
      <w:proofErr w:type="spellEnd"/>
      <w:r w:rsidRPr="00744DAE">
        <w:rPr>
          <w:rFonts w:ascii="Book Antiqua" w:hAnsi="Book Antiqua"/>
        </w:rPr>
        <w:t xml:space="preserve"> </w:t>
      </w:r>
      <w:r w:rsidRPr="00744DAE">
        <w:rPr>
          <w:rFonts w:ascii="Book Antiqua" w:hAnsi="Book Antiqua"/>
          <w:i/>
        </w:rPr>
        <w:t>et al</w:t>
      </w:r>
      <w:r w:rsidR="00A55D69" w:rsidRPr="00744DAE">
        <w:rPr>
          <w:rFonts w:ascii="Book Antiqua" w:hAnsi="Book Antiqua"/>
        </w:rPr>
        <w:fldChar w:fldCharType="begin"/>
      </w:r>
      <w:r w:rsidR="00A55D69" w:rsidRPr="00744DAE">
        <w:rPr>
          <w:rFonts w:ascii="Book Antiqua" w:hAnsi="Book Antiqua"/>
        </w:rPr>
        <w:instrText xml:space="preserve"> ADDIN ZOTERO_ITEM CSL_CITATION {"citationID":"23bGCE05","properties":{"formattedCitation":"{\\rtf \\super [96]\\nosupersub{}}","plainCitation":"[96]"},"citationItems":[{"id":5133,"uris":["http://zotero.org/users/local/k8OKua5u/items/P8FAAFET"],"uri":["http://zotero.org/users/local/k8OKua5u/items/P8FAAFET"],"itemData":{"id":5133,"type":"article-journal","title":"Ligand-dependent nuclear receptor corepressor LCoR functions by histone deacetylase-dependent and -independent mechanisms","container-title":"Mol.Cell","page":"139-150","volume":"11","issue":"1","abstract":"LCoR (ligand-dependent corepressor) is a transcriptional corepressor widely expressed in fetal and adult tissues that is recruited to agonist-bound nuclear receptors through a single LXXLL motif. LCoR binding to estrogen receptor alpha depends in part on residues in the coactivator binding pocket distinct from those bound by TIF-2. Repression by LCoR is abolished by histone deacetylase inhibitor trichostatin A in a receptor-dependent fashion, indicating HDAC-dependent and -independent modes of action. LCoR binds directly to specific HDACs in vitro and in vivo. Moreover, LCoR functions by recruiting C-terminal binding protein corepressors through two consensus binding motifs and colocalizes with CtBPs in the nucleus. LCoR represents a class of corepressor that attenuates agonist-activated nuclear receptor signaling by multiple mechanisms","journalAbbreviation":"Mol.Cell","author":[{"family":"Fernandes","given":"I."},{"family":"Bastien","given":"Y."},{"family":"Wai","given":"T."},{"family":"Nygard","given":"K."},{"family":"Lin","given":"R."},{"family":"Cormier","given":"O."},{"family":"Lee","given":"H.S."},{"family":"Eng","given":"F."},{"family":"Bertos","given":"N.R."},{"family":"Pelletier","given":"N."},{"family":"Mader","given":"S."},{"family":"Han","given":"V.K."},{"family":"Yang","given":"X.J."},{"family":"White","given":"J.H."}],"issued":{"date-parts":[["2003",1]]}}}],"schema":"https://github.com/citation-style-language/schema/raw/master/csl-citation.json"} </w:instrText>
      </w:r>
      <w:r w:rsidR="00A55D69" w:rsidRPr="00744DAE">
        <w:rPr>
          <w:rFonts w:ascii="Book Antiqua" w:hAnsi="Book Antiqua"/>
        </w:rPr>
        <w:fldChar w:fldCharType="separate"/>
      </w:r>
      <w:r w:rsidR="00A55D69" w:rsidRPr="00744DAE">
        <w:rPr>
          <w:rFonts w:ascii="Book Antiqua" w:hAnsi="Book Antiqua"/>
          <w:vertAlign w:val="superscript"/>
        </w:rPr>
        <w:t>[96]</w:t>
      </w:r>
      <w:r w:rsidR="00A55D69" w:rsidRPr="00744DAE">
        <w:rPr>
          <w:rFonts w:ascii="Book Antiqua" w:hAnsi="Book Antiqua"/>
        </w:rPr>
        <w:fldChar w:fldCharType="end"/>
      </w:r>
      <w:r w:rsidRPr="00744DAE">
        <w:rPr>
          <w:rFonts w:ascii="Book Antiqua" w:hAnsi="Book Antiqua"/>
        </w:rPr>
        <w:t xml:space="preserve"> submitted for publication). </w:t>
      </w:r>
      <w:r w:rsidR="00471B8B" w:rsidRPr="00744DAE">
        <w:rPr>
          <w:rFonts w:ascii="Book Antiqua" w:hAnsi="Book Antiqua"/>
        </w:rPr>
        <w:t xml:space="preserve">Similar to </w:t>
      </w:r>
      <w:r w:rsidR="00DB288F" w:rsidRPr="00744DAE">
        <w:rPr>
          <w:rFonts w:ascii="Book Antiqua" w:hAnsi="Book Antiqua"/>
        </w:rPr>
        <w:t>NRIP1</w:t>
      </w:r>
      <w:r w:rsidR="00471B8B" w:rsidRPr="00744DAE">
        <w:rPr>
          <w:rFonts w:ascii="Book Antiqua" w:hAnsi="Book Antiqua"/>
        </w:rPr>
        <w:t xml:space="preserve">, </w:t>
      </w:r>
      <w:proofErr w:type="spellStart"/>
      <w:r w:rsidR="0011672E" w:rsidRPr="00744DAE">
        <w:rPr>
          <w:rFonts w:ascii="Book Antiqua" w:hAnsi="Book Antiqua"/>
        </w:rPr>
        <w:t>LC</w:t>
      </w:r>
      <w:r w:rsidR="00016CDD" w:rsidRPr="00744DAE">
        <w:rPr>
          <w:rFonts w:ascii="Book Antiqua" w:hAnsi="Book Antiqua"/>
        </w:rPr>
        <w:t>o</w:t>
      </w:r>
      <w:r w:rsidR="0011672E" w:rsidRPr="00744DAE">
        <w:rPr>
          <w:rFonts w:ascii="Book Antiqua" w:hAnsi="Book Antiqua"/>
        </w:rPr>
        <w:t>R</w:t>
      </w:r>
      <w:proofErr w:type="spellEnd"/>
      <w:r w:rsidR="00471B8B" w:rsidRPr="00744DAE">
        <w:rPr>
          <w:rFonts w:ascii="Book Antiqua" w:hAnsi="Book Antiqua"/>
        </w:rPr>
        <w:t xml:space="preserve"> was first </w:t>
      </w:r>
      <w:r w:rsidR="00751904" w:rsidRPr="00744DAE">
        <w:rPr>
          <w:rFonts w:ascii="Book Antiqua" w:hAnsi="Book Antiqua"/>
        </w:rPr>
        <w:t>discovered</w:t>
      </w:r>
      <w:r w:rsidR="00471B8B" w:rsidRPr="00744DAE">
        <w:rPr>
          <w:rFonts w:ascii="Book Antiqua" w:hAnsi="Book Antiqua"/>
        </w:rPr>
        <w:t xml:space="preserve"> </w:t>
      </w:r>
      <w:r w:rsidR="00751904" w:rsidRPr="00744DAE">
        <w:rPr>
          <w:rFonts w:ascii="Book Antiqua" w:hAnsi="Book Antiqua"/>
        </w:rPr>
        <w:t>thanks to</w:t>
      </w:r>
      <w:r w:rsidR="00471B8B" w:rsidRPr="00744DAE">
        <w:rPr>
          <w:rFonts w:ascii="Book Antiqua" w:hAnsi="Book Antiqua"/>
        </w:rPr>
        <w:t xml:space="preserve"> its ligand</w:t>
      </w:r>
      <w:r w:rsidR="00253AA3" w:rsidRPr="00744DAE">
        <w:rPr>
          <w:rFonts w:ascii="Book Antiqua" w:hAnsi="Book Antiqua"/>
        </w:rPr>
        <w:t>-</w:t>
      </w:r>
      <w:r w:rsidR="00471B8B" w:rsidRPr="00744DAE">
        <w:rPr>
          <w:rFonts w:ascii="Book Antiqua" w:hAnsi="Book Antiqua"/>
        </w:rPr>
        <w:t xml:space="preserve">dependent interaction with ERα, </w:t>
      </w:r>
      <w:r w:rsidR="00253AA3" w:rsidRPr="00744DAE">
        <w:rPr>
          <w:rFonts w:ascii="Book Antiqua" w:hAnsi="Book Antiqua"/>
        </w:rPr>
        <w:t>and</w:t>
      </w:r>
      <w:r w:rsidR="00471B8B" w:rsidRPr="00744DAE">
        <w:rPr>
          <w:rFonts w:ascii="Book Antiqua" w:hAnsi="Book Antiqua"/>
        </w:rPr>
        <w:t xml:space="preserve"> subsequently was found to </w:t>
      </w:r>
      <w:r w:rsidR="00253AA3" w:rsidRPr="00744DAE">
        <w:rPr>
          <w:rFonts w:ascii="Book Antiqua" w:hAnsi="Book Antiqua"/>
        </w:rPr>
        <w:t xml:space="preserve">interact </w:t>
      </w:r>
      <w:r w:rsidR="00471B8B" w:rsidRPr="00744DAE">
        <w:rPr>
          <w:rFonts w:ascii="Book Antiqua" w:hAnsi="Book Antiqua"/>
        </w:rPr>
        <w:t xml:space="preserve">with many </w:t>
      </w:r>
      <w:r w:rsidR="00253AA3" w:rsidRPr="00744DAE">
        <w:rPr>
          <w:rFonts w:ascii="Book Antiqua" w:hAnsi="Book Antiqua"/>
        </w:rPr>
        <w:t xml:space="preserve">other </w:t>
      </w:r>
      <w:r w:rsidR="00471B8B" w:rsidRPr="00744DAE">
        <w:rPr>
          <w:rFonts w:ascii="Book Antiqua" w:hAnsi="Book Antiqua"/>
        </w:rPr>
        <w:t xml:space="preserve">NRs. The </w:t>
      </w:r>
      <w:r w:rsidR="0011672E" w:rsidRPr="00744DAE">
        <w:rPr>
          <w:rFonts w:ascii="Book Antiqua" w:hAnsi="Book Antiqua"/>
          <w:i/>
        </w:rPr>
        <w:t>LCOR</w:t>
      </w:r>
      <w:r w:rsidR="00471B8B" w:rsidRPr="00744DAE">
        <w:rPr>
          <w:rFonts w:ascii="Book Antiqua" w:hAnsi="Book Antiqua"/>
        </w:rPr>
        <w:t xml:space="preserve"> gene is widely expressed in embryonic and adult tissues. </w:t>
      </w:r>
      <w:proofErr w:type="spellStart"/>
      <w:r w:rsidR="0011672E" w:rsidRPr="00744DAE">
        <w:rPr>
          <w:rFonts w:ascii="Book Antiqua" w:hAnsi="Book Antiqua"/>
        </w:rPr>
        <w:t>LC</w:t>
      </w:r>
      <w:r w:rsidR="00016CDD" w:rsidRPr="00744DAE">
        <w:rPr>
          <w:rFonts w:ascii="Book Antiqua" w:hAnsi="Book Antiqua"/>
        </w:rPr>
        <w:t>o</w:t>
      </w:r>
      <w:r w:rsidR="0011672E" w:rsidRPr="00744DAE">
        <w:rPr>
          <w:rFonts w:ascii="Book Antiqua" w:hAnsi="Book Antiqua"/>
        </w:rPr>
        <w:t>R</w:t>
      </w:r>
      <w:proofErr w:type="spellEnd"/>
      <w:r w:rsidR="00471B8B" w:rsidRPr="00744DAE">
        <w:rPr>
          <w:rFonts w:ascii="Book Antiqua" w:hAnsi="Book Antiqua"/>
        </w:rPr>
        <w:t xml:space="preserve"> </w:t>
      </w:r>
      <w:r w:rsidR="00253AA3" w:rsidRPr="00744DAE">
        <w:rPr>
          <w:rFonts w:ascii="Book Antiqua" w:hAnsi="Book Antiqua"/>
        </w:rPr>
        <w:t xml:space="preserve">is </w:t>
      </w:r>
      <w:r w:rsidR="00471B8B" w:rsidRPr="00744DAE">
        <w:rPr>
          <w:rFonts w:ascii="Book Antiqua" w:hAnsi="Book Antiqua"/>
        </w:rPr>
        <w:t xml:space="preserve">expressed </w:t>
      </w:r>
      <w:r w:rsidR="00253AA3" w:rsidRPr="00744DAE">
        <w:rPr>
          <w:rFonts w:ascii="Book Antiqua" w:hAnsi="Book Antiqua"/>
        </w:rPr>
        <w:t xml:space="preserve">also </w:t>
      </w:r>
      <w:r w:rsidR="00471B8B" w:rsidRPr="00744DAE">
        <w:rPr>
          <w:rFonts w:ascii="Book Antiqua" w:hAnsi="Book Antiqua"/>
        </w:rPr>
        <w:t xml:space="preserve">in </w:t>
      </w:r>
      <w:r w:rsidR="00253AA3" w:rsidRPr="00744DAE">
        <w:rPr>
          <w:rFonts w:ascii="Book Antiqua" w:hAnsi="Book Antiqua"/>
        </w:rPr>
        <w:t xml:space="preserve">many </w:t>
      </w:r>
      <w:r w:rsidR="00471B8B" w:rsidRPr="00744DAE">
        <w:rPr>
          <w:rFonts w:ascii="Book Antiqua" w:hAnsi="Book Antiqua"/>
        </w:rPr>
        <w:t xml:space="preserve">human cell lines, </w:t>
      </w:r>
      <w:r w:rsidR="00253AA3" w:rsidRPr="00744DAE">
        <w:rPr>
          <w:rFonts w:ascii="Book Antiqua" w:hAnsi="Book Antiqua"/>
        </w:rPr>
        <w:t xml:space="preserve">and this expression is particularly high </w:t>
      </w:r>
      <w:r w:rsidR="00471B8B" w:rsidRPr="00744DAE">
        <w:rPr>
          <w:rFonts w:ascii="Book Antiqua" w:hAnsi="Book Antiqua"/>
        </w:rPr>
        <w:t>in Caco2 cells.</w:t>
      </w:r>
      <w:r w:rsidR="00253AA3" w:rsidRPr="00744DAE">
        <w:rPr>
          <w:rFonts w:ascii="Book Antiqua" w:hAnsi="Book Antiqua"/>
        </w:rPr>
        <w:t xml:space="preserve"> Moreover</w:t>
      </w:r>
      <w:r w:rsidR="00471B8B" w:rsidRPr="00744DAE">
        <w:rPr>
          <w:rFonts w:ascii="Book Antiqua" w:hAnsi="Book Antiqua"/>
        </w:rPr>
        <w:t xml:space="preserve">, </w:t>
      </w:r>
      <w:proofErr w:type="spellStart"/>
      <w:r w:rsidR="00471B8B" w:rsidRPr="00744DAE">
        <w:rPr>
          <w:rFonts w:ascii="Book Antiqua" w:hAnsi="Book Antiqua"/>
        </w:rPr>
        <w:t>immunoprecipitation</w:t>
      </w:r>
      <w:proofErr w:type="spellEnd"/>
      <w:r w:rsidR="00471B8B" w:rsidRPr="00744DAE">
        <w:rPr>
          <w:rFonts w:ascii="Book Antiqua" w:hAnsi="Book Antiqua"/>
        </w:rPr>
        <w:t xml:space="preserve"> </w:t>
      </w:r>
      <w:r w:rsidR="0011672E" w:rsidRPr="00744DAE">
        <w:rPr>
          <w:rFonts w:ascii="Book Antiqua" w:hAnsi="Book Antiqua"/>
        </w:rPr>
        <w:t xml:space="preserve">experiments in Caco2 cells showed that </w:t>
      </w:r>
      <w:r w:rsidR="0011672E" w:rsidRPr="00744DAE">
        <w:rPr>
          <w:rFonts w:ascii="Book Antiqua" w:hAnsi="Book Antiqua"/>
        </w:rPr>
        <w:lastRenderedPageBreak/>
        <w:t xml:space="preserve">the tumor suppressor </w:t>
      </w:r>
      <w:r w:rsidR="00471B8B" w:rsidRPr="00744DAE">
        <w:rPr>
          <w:rFonts w:ascii="Book Antiqua" w:hAnsi="Book Antiqua"/>
        </w:rPr>
        <w:t xml:space="preserve">KLF6 </w:t>
      </w:r>
      <w:r w:rsidR="0011672E" w:rsidRPr="00744DAE">
        <w:rPr>
          <w:rFonts w:ascii="Book Antiqua" w:hAnsi="Book Antiqua"/>
        </w:rPr>
        <w:t>interacts</w:t>
      </w:r>
      <w:r w:rsidR="00471B8B" w:rsidRPr="00744DAE">
        <w:rPr>
          <w:rFonts w:ascii="Book Antiqua" w:hAnsi="Book Antiqua"/>
        </w:rPr>
        <w:t xml:space="preserve"> </w:t>
      </w:r>
      <w:r w:rsidR="00F31F0D" w:rsidRPr="00744DAE">
        <w:rPr>
          <w:rFonts w:ascii="Book Antiqua" w:hAnsi="Book Antiqua"/>
        </w:rPr>
        <w:t xml:space="preserve">with </w:t>
      </w:r>
      <w:proofErr w:type="spellStart"/>
      <w:r w:rsidR="0011672E" w:rsidRPr="00744DAE">
        <w:rPr>
          <w:rFonts w:ascii="Book Antiqua" w:hAnsi="Book Antiqua"/>
        </w:rPr>
        <w:t>LC</w:t>
      </w:r>
      <w:r w:rsidR="00016CDD" w:rsidRPr="00744DAE">
        <w:rPr>
          <w:rFonts w:ascii="Book Antiqua" w:hAnsi="Book Antiqua"/>
        </w:rPr>
        <w:t>o</w:t>
      </w:r>
      <w:r w:rsidR="0011672E" w:rsidRPr="00744DAE">
        <w:rPr>
          <w:rFonts w:ascii="Book Antiqua" w:hAnsi="Book Antiqua"/>
        </w:rPr>
        <w:t>R</w:t>
      </w:r>
      <w:proofErr w:type="spellEnd"/>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{"citationID":"PtIqwgAr","properties":{"formattedCitation":"{\\rtf \\super [97]\\nosupersub{}}","plainCitation":"[97]"},"citationItems":[{"id":2991,"uris":["http://zotero.org/users/local/k8OKua5u/items/6GFQV2BK"],"uri":["http://zotero.org/users/local/k8OKua5u/items/6GFQV2BK"],"itemData":{"id":2991,"type":"article-journal","title":"Ligand-dependent corepressor (LCoR) recruitment by Kruppel-like factor 6 (KLF6) regulates expression of the cyclin-dependent kinase inhibitor CDKN1A gene","container-title":"The Journal of biological chemistry","page":"8662-8674","volume":"287","issue":"12","source":"NCBI PubMed","abstract":"The widely expressed transcriptional coregulator, ligand-dependent corepressor (LCoR), initially characterized as a regulator of nuclear receptor-mediated transactivation, functions through recruitment of C-terminal binding proteins (CtBPs) and histone deacetylases (HDACs) to its N-terminal and central domains, respectively. We performed a yeast two-hybrid screen for novel cofactors, and identified an interaction between the C-terminal domain of LCoR and the transcription factor Krüppel-like factor 6 (KLF6), a putative tumor suppressor in prostate cancer. Subsequent experiments revealed LCoR regulation of several KLF6 target genes notably p21(WAF1/CIP1) (CDKN1A) and to a lesser extent E-cadherin (CDH1), indicating that LCoR regulates gene transcription through multiple classes of transcription factors. In multiple cancer cells, LCoR and KLF6 bind together on the promoters of the genes encoding CDKN1A and CDH1. LCoR contributes to KLF6-mediated transcriptional repression in a promoter- and cell type-dependent manner. Its inhibition of reporter constructs driven by the CDKN1A and CDH1 promoters in PC-3 prostate carcinoma cells is sensitive to treatment with the HDAC inhibitor trichostatin A. Additionally, the LCoR cofactor CtBP1 bound the same promoters and augmented the LCoR-dependent repression in PC-3 cells. Consistent with their inferred roles in transcriptional repression, siRNA-mediated knockdown of KLF6, LCoR, or CtBP1 in PC-3 cells induced expression of CDKN1A and CDH1 and additional KLF6 target genes. We propose a novel model of LCoR function in which promoter-bound KLF6 inhibits transcription of the CDKN1A gene and other genes as well by tethering a transcriptional corepressor complex containing LCoR, with specific contributions by CtBP1 and HDACs.","DOI":"10.1074/jbc.M111.311605","ISSN":"1083-351X","journalAbbreviation":"J. Biol. Chem.","author":[{"family":"Calderon","given":"Mario R"},{"family":"Verway","given":"Mark"},{"family":"An","given":"Beum-Soo"},{"family":"DiFeo","given":"Analisa"},{"family":"Bismar","given":"Tarek A"},{"family":"Ann","given":"David K"},{"family":"Martignetti","given":"John A"},{"family":"Shalom-Barak","given":"Tali"},{"family":"White","given":"John H"}],"issued":{"date-parts":[["2012",3,16]]}}}],"schema":"https://github.com/citation-style-language/schema/raw/master/csl-citation.json"}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[97]</w:t>
      </w:r>
      <w:r w:rsidR="00894633" w:rsidRPr="00744DAE">
        <w:rPr>
          <w:rFonts w:ascii="Book Antiqua" w:hAnsi="Book Antiqua"/>
        </w:rPr>
        <w:fldChar w:fldCharType="end"/>
      </w:r>
      <w:r w:rsidR="00471B8B" w:rsidRPr="00744DAE">
        <w:rPr>
          <w:rFonts w:ascii="Book Antiqua" w:hAnsi="Book Antiqua"/>
        </w:rPr>
        <w:t xml:space="preserve">. Interestingly, KLF6 </w:t>
      </w:r>
      <w:r w:rsidR="00253AA3" w:rsidRPr="00744DAE">
        <w:rPr>
          <w:rFonts w:ascii="Book Antiqua" w:hAnsi="Book Antiqua"/>
        </w:rPr>
        <w:t xml:space="preserve">is </w:t>
      </w:r>
      <w:r w:rsidR="00471B8B" w:rsidRPr="00744DAE">
        <w:rPr>
          <w:rFonts w:ascii="Book Antiqua" w:hAnsi="Book Antiqua"/>
        </w:rPr>
        <w:t xml:space="preserve">inactivated in </w:t>
      </w:r>
      <w:r w:rsidR="00253AA3" w:rsidRPr="00744DAE">
        <w:rPr>
          <w:rFonts w:ascii="Book Antiqua" w:hAnsi="Book Antiqua"/>
        </w:rPr>
        <w:t xml:space="preserve">CRC, </w:t>
      </w:r>
      <w:r w:rsidR="00471B8B" w:rsidRPr="00744DAE">
        <w:rPr>
          <w:rFonts w:ascii="Book Antiqua" w:hAnsi="Book Antiqua"/>
        </w:rPr>
        <w:t xml:space="preserve">suggesting that </w:t>
      </w:r>
      <w:r w:rsidR="00F31F0D" w:rsidRPr="00744DAE">
        <w:rPr>
          <w:rFonts w:ascii="Book Antiqua" w:hAnsi="Book Antiqua"/>
        </w:rPr>
        <w:t xml:space="preserve">it </w:t>
      </w:r>
      <w:r w:rsidR="00471B8B" w:rsidRPr="00744DAE">
        <w:rPr>
          <w:rFonts w:ascii="Book Antiqua" w:hAnsi="Book Antiqua"/>
        </w:rPr>
        <w:t xml:space="preserve">might play an important role in </w:t>
      </w:r>
      <w:r w:rsidR="00253AA3" w:rsidRPr="00744DAE">
        <w:rPr>
          <w:rFonts w:ascii="Book Antiqua" w:hAnsi="Book Antiqua"/>
        </w:rPr>
        <w:t xml:space="preserve">CRC </w:t>
      </w:r>
      <w:r w:rsidR="00471B8B" w:rsidRPr="00744DAE">
        <w:rPr>
          <w:rFonts w:ascii="Book Antiqua" w:hAnsi="Book Antiqua"/>
        </w:rPr>
        <w:t>development</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{"citationID":"NyQEYMcY","properties":{"formattedCitation":"{\\rtf \\super [98]\\nosupersub{}}","plainCitation":"[98]"},"citationItems":[{"id":5605,"uris":["http://zotero.org/users/local/k8OKua5u/items/S7BF57PX"],"uri":["http://zotero.org/users/local/k8OKua5u/items/S7BF57PX"],"itemData":{"id":5605,"type":"article-journal","title":"Kruppel-like factor 6 (KLF6) is a tumor-suppressor gene frequently inactivated in colorectal cancer","container-title":"Gastroenterology","page":"1090-1103","volume":"126","issue":"4","source":"PubMed","abstract":"BACKGROUND &amp; AIMS: Kruppel-like factor 6 (KLF6) is a ubiquitous zinc finger tumor suppressor that is often mutated in prostate cancer. Our aims were to establish the frequency of KLF6 inactivation in sporadic and inflammatory bowel disease (IBD)-associated colorectal cancers (CRC); to correlate these abnormalities with mutation and/or loss of TP53, APC, and K-RAS; and to characterize the behavior of mutant KLF6 in colon-derived cell lines.\nMETHODS: We analyzed DNA isolated from 50 microdissected CRC cases, including 35 sporadic and 15 IBD-associated tumors. Microsatellite analysis and direct sequencing were used to establish the incidence of microsatellite instability, KLF6 and TP53 allelic imbalance, and KLF6, K-RAS, TP53, and APC mutation. Loss of growth suppressive function of the CRC-derived KLF6 mutants was characterized by in vitro thymidine incorporation assays and Western blotting.\nRESULTS: KLF6 was inactivated by loss and/or mutation in most sporadic and IBD-related CRCs. The KLF6 locus was deleted in at least 55% of tumors, and mutations were identified in 44%. Rates of KLF6 loss and mutation were similar to those of TP53 and K-RAS in the same samples. KLF6 mutations were present in tumors with either microsatellite or chromosomal instability and were more common, particularly in the IBD-related cancers, in the presence of wild-type APC. Unlike wild-type KLF6, cancer-derived KLF6 mutants neither suppressed growth nor induced p21 following transfection into cultured cells.\nCONCLUSIONS: Deregulation of KLF6 by a combination of allelic imbalance and mutation may play a role in the development of CRC.","ISSN":"0016-5085","note":"PMID: 15057748","journalAbbreviation":"Gastroenterology","language":"eng","author":[{"family":"Reeves","given":"Helen L."},{"family":"Narla","given":"Goutham"},{"family":"Ogunbiyi","given":"Olagunju"},{"family":"Haq","given":"Asif I."},{"family":"Katz","given":"Amanda"},{"family":"Benzeno","given":"Sharon"},{"family":"Hod","given":"Eldad"},{"family":"Harpaz","given":"Noam"},{"family":"Goldberg","given":"Shlomit"},{"family":"Tal-Kremer","given":"Sigal"},{"family":"Eng","given":"Francis J."},{"family":"Arthur","given":"Michael J. P."},{"family":"Martignetti","given":"John A."},{"family":"Friedman","given":"Scott L."}],"issued":{"date-parts":[["2004",4]]},"PMID":"15057748"}}],"schema":"https://github.com/citation-style-language/schema/raw/master/csl-citation.json"}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[98]</w:t>
      </w:r>
      <w:r w:rsidR="00894633" w:rsidRPr="00744DAE">
        <w:rPr>
          <w:rFonts w:ascii="Book Antiqua" w:hAnsi="Book Antiqua"/>
        </w:rPr>
        <w:fldChar w:fldCharType="end"/>
      </w:r>
      <w:r w:rsidR="00471B8B" w:rsidRPr="00744DAE">
        <w:rPr>
          <w:rFonts w:ascii="Book Antiqua" w:hAnsi="Book Antiqua"/>
        </w:rPr>
        <w:t xml:space="preserve">. As consequence, </w:t>
      </w:r>
      <w:proofErr w:type="spellStart"/>
      <w:r w:rsidR="0011672E" w:rsidRPr="00744DAE">
        <w:rPr>
          <w:rFonts w:ascii="Book Antiqua" w:hAnsi="Book Antiqua"/>
        </w:rPr>
        <w:t>LC</w:t>
      </w:r>
      <w:r w:rsidR="00016CDD" w:rsidRPr="00744DAE">
        <w:rPr>
          <w:rFonts w:ascii="Book Antiqua" w:hAnsi="Book Antiqua"/>
        </w:rPr>
        <w:t>o</w:t>
      </w:r>
      <w:r w:rsidR="0011672E" w:rsidRPr="00744DAE">
        <w:rPr>
          <w:rFonts w:ascii="Book Antiqua" w:hAnsi="Book Antiqua"/>
        </w:rPr>
        <w:t>R</w:t>
      </w:r>
      <w:proofErr w:type="spellEnd"/>
      <w:r w:rsidR="00471B8B" w:rsidRPr="00744DAE">
        <w:rPr>
          <w:rFonts w:ascii="Book Antiqua" w:hAnsi="Book Antiqua"/>
        </w:rPr>
        <w:t xml:space="preserve"> </w:t>
      </w:r>
      <w:r w:rsidR="00253AA3" w:rsidRPr="00744DAE">
        <w:rPr>
          <w:rFonts w:ascii="Book Antiqua" w:hAnsi="Book Antiqua"/>
        </w:rPr>
        <w:t xml:space="preserve">interaction </w:t>
      </w:r>
      <w:r w:rsidR="00471B8B" w:rsidRPr="00744DAE">
        <w:rPr>
          <w:rFonts w:ascii="Book Antiqua" w:hAnsi="Book Antiqua"/>
        </w:rPr>
        <w:t xml:space="preserve">with KLF6 could </w:t>
      </w:r>
      <w:r w:rsidR="008B2DE8" w:rsidRPr="00744DAE">
        <w:rPr>
          <w:rFonts w:ascii="Book Antiqua" w:hAnsi="Book Antiqua"/>
        </w:rPr>
        <w:t>hav</w:t>
      </w:r>
      <w:r w:rsidR="00DB288F" w:rsidRPr="00744DAE">
        <w:rPr>
          <w:rFonts w:ascii="Book Antiqua" w:hAnsi="Book Antiqua"/>
        </w:rPr>
        <w:t>e</w:t>
      </w:r>
      <w:r w:rsidR="00253AA3" w:rsidRPr="00744DAE">
        <w:rPr>
          <w:rFonts w:ascii="Book Antiqua" w:hAnsi="Book Antiqua"/>
        </w:rPr>
        <w:t xml:space="preserve"> </w:t>
      </w:r>
      <w:r w:rsidR="00471B8B" w:rsidRPr="00744DAE">
        <w:rPr>
          <w:rFonts w:ascii="Book Antiqua" w:hAnsi="Book Antiqua"/>
        </w:rPr>
        <w:t xml:space="preserve">potential implications </w:t>
      </w:r>
      <w:r w:rsidR="008B2DE8" w:rsidRPr="00744DAE">
        <w:rPr>
          <w:rFonts w:ascii="Book Antiqua" w:hAnsi="Book Antiqua"/>
        </w:rPr>
        <w:t xml:space="preserve">in CRC </w:t>
      </w:r>
      <w:r w:rsidR="007031F8" w:rsidRPr="00744DAE">
        <w:rPr>
          <w:rFonts w:ascii="Book Antiqua" w:hAnsi="Book Antiqua"/>
        </w:rPr>
        <w:t xml:space="preserve">initiation and </w:t>
      </w:r>
      <w:r w:rsidR="008B2DE8" w:rsidRPr="00744DAE">
        <w:rPr>
          <w:rFonts w:ascii="Book Antiqua" w:hAnsi="Book Antiqua"/>
        </w:rPr>
        <w:t>development</w:t>
      </w:r>
      <w:r w:rsidR="00471B8B" w:rsidRPr="00744DAE">
        <w:rPr>
          <w:rFonts w:ascii="Book Antiqua" w:hAnsi="Book Antiqua"/>
        </w:rPr>
        <w:t>.</w:t>
      </w:r>
    </w:p>
    <w:p w14:paraId="77B2DC34" w14:textId="77777777" w:rsidR="007031F8" w:rsidRPr="00744DAE" w:rsidRDefault="007031F8" w:rsidP="00744DAE">
      <w:pPr>
        <w:spacing w:after="0" w:line="360" w:lineRule="auto"/>
        <w:contextualSpacing/>
        <w:jc w:val="both"/>
        <w:rPr>
          <w:rFonts w:ascii="Book Antiqua" w:hAnsi="Book Antiqua"/>
        </w:rPr>
      </w:pPr>
    </w:p>
    <w:p w14:paraId="23B6A869" w14:textId="6EC69D93" w:rsidR="007031F8" w:rsidRPr="00744DAE" w:rsidRDefault="00253AA3" w:rsidP="00744DAE">
      <w:pPr>
        <w:pStyle w:val="3"/>
        <w:spacing w:before="0" w:line="360" w:lineRule="auto"/>
        <w:contextualSpacing/>
        <w:jc w:val="both"/>
        <w:rPr>
          <w:rFonts w:ascii="Book Antiqua" w:hAnsi="Book Antiqua"/>
          <w:b/>
          <w:i/>
          <w:color w:val="auto"/>
          <w:sz w:val="24"/>
          <w:szCs w:val="24"/>
          <w:lang w:eastAsia="zh-CN"/>
        </w:rPr>
      </w:pPr>
      <w:bookmarkStart w:id="51" w:name="_Toc455481013"/>
      <w:r w:rsidRPr="00744DAE">
        <w:rPr>
          <w:rFonts w:ascii="Book Antiqua" w:hAnsi="Book Antiqua"/>
          <w:b/>
          <w:i/>
          <w:color w:val="auto"/>
          <w:sz w:val="24"/>
          <w:szCs w:val="24"/>
        </w:rPr>
        <w:t>Metastasis-associated protein 1</w:t>
      </w:r>
      <w:bookmarkEnd w:id="51"/>
      <w:r w:rsidR="00A55D69" w:rsidRPr="00744DAE">
        <w:rPr>
          <w:rFonts w:ascii="Book Antiqua" w:hAnsi="Book Antiqua" w:hint="eastAsia"/>
          <w:b/>
          <w:i/>
          <w:color w:val="auto"/>
          <w:sz w:val="24"/>
          <w:szCs w:val="24"/>
          <w:lang w:eastAsia="zh-CN"/>
        </w:rPr>
        <w:t xml:space="preserve"> </w:t>
      </w:r>
    </w:p>
    <w:p w14:paraId="6A78D404" w14:textId="44EA526B" w:rsidR="00D04EEC" w:rsidRPr="00744DAE" w:rsidRDefault="00A55D69" w:rsidP="00744DAE">
      <w:pPr>
        <w:spacing w:after="0" w:line="360" w:lineRule="auto"/>
        <w:contextualSpacing/>
        <w:jc w:val="both"/>
        <w:rPr>
          <w:rFonts w:ascii="Book Antiqua" w:hAnsi="Book Antiqua"/>
        </w:rPr>
      </w:pPr>
      <w:r w:rsidRPr="00744DAE">
        <w:rPr>
          <w:rFonts w:ascii="Book Antiqua" w:hAnsi="Book Antiqua"/>
        </w:rPr>
        <w:t>3-Metastasis-associated protein 1 (MTA1)</w:t>
      </w:r>
      <w:r w:rsidRPr="00744DAE">
        <w:rPr>
          <w:rFonts w:ascii="Book Antiqua" w:hAnsi="Book Antiqua" w:hint="eastAsia"/>
          <w:lang w:eastAsia="zh-CN"/>
        </w:rPr>
        <w:t xml:space="preserve"> </w:t>
      </w:r>
      <w:r w:rsidR="00CE4D93" w:rsidRPr="00744DAE">
        <w:rPr>
          <w:rFonts w:ascii="Book Antiqua" w:hAnsi="Book Antiqua"/>
        </w:rPr>
        <w:t xml:space="preserve">is a component of the nuclear remodeling and </w:t>
      </w:r>
      <w:proofErr w:type="spellStart"/>
      <w:r w:rsidR="00CE4D93" w:rsidRPr="00744DAE">
        <w:rPr>
          <w:rFonts w:ascii="Book Antiqua" w:hAnsi="Book Antiqua"/>
        </w:rPr>
        <w:t>deacetylation</w:t>
      </w:r>
      <w:proofErr w:type="spellEnd"/>
      <w:r w:rsidR="00CE4D93" w:rsidRPr="00744DAE">
        <w:rPr>
          <w:rFonts w:ascii="Book Antiqua" w:hAnsi="Book Antiqua"/>
        </w:rPr>
        <w:t xml:space="preserve"> </w:t>
      </w:r>
      <w:r w:rsidR="00253AA3" w:rsidRPr="00744DAE">
        <w:rPr>
          <w:rFonts w:ascii="Book Antiqua" w:hAnsi="Book Antiqua"/>
        </w:rPr>
        <w:t>(</w:t>
      </w:r>
      <w:proofErr w:type="spellStart"/>
      <w:r w:rsidR="00253AA3" w:rsidRPr="00744DAE">
        <w:rPr>
          <w:rFonts w:ascii="Book Antiqua" w:hAnsi="Book Antiqua"/>
        </w:rPr>
        <w:t>NuRD</w:t>
      </w:r>
      <w:proofErr w:type="spellEnd"/>
      <w:r w:rsidR="00253AA3" w:rsidRPr="00744DAE">
        <w:rPr>
          <w:rFonts w:ascii="Book Antiqua" w:hAnsi="Book Antiqua"/>
        </w:rPr>
        <w:t xml:space="preserve">) </w:t>
      </w:r>
      <w:r w:rsidR="00CE4D93" w:rsidRPr="00744DAE">
        <w:rPr>
          <w:rFonts w:ascii="Book Antiqua" w:hAnsi="Book Antiqua"/>
        </w:rPr>
        <w:t>complex</w:t>
      </w:r>
      <w:r w:rsidR="00253AA3" w:rsidRPr="00744DAE">
        <w:rPr>
          <w:rFonts w:ascii="Book Antiqua" w:hAnsi="Book Antiqua"/>
        </w:rPr>
        <w:t xml:space="preserve"> that</w:t>
      </w:r>
      <w:r w:rsidR="00CE4D93" w:rsidRPr="00744DAE">
        <w:rPr>
          <w:rFonts w:ascii="Book Antiqua" w:hAnsi="Book Antiqua"/>
        </w:rPr>
        <w:t xml:space="preserve"> is associated with adenosine triphosphate-dependent chromatin remodeling and transcriptional regulation (for reviews, see</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{"citationID":"EfcBnzxV","properties":{"formattedCitation":"{\\rtf \\super [99]\\nosupersub{}}","plainCitation":"[99]"},"citationItems":[{"id":5644,"uris":["http://zotero.org/users/local/k8OKua5u/items/ANNWI5T2"],"uri":["http://zotero.org/users/local/k8OKua5u/items/ANNWI5T2"],"itemData":{"id":5644,"type":"article-journal","title":"Emerging roles of MTA family members in human cancers","container-title":"Seminars in Oncology","page":"30-37","volume":"30","issue":"5 Suppl 16","source":"PubMed","abstract":"Metastasis-associated genes (MTAs) represent a rapidly growing novel gene family. At present, there are three different known genes (MTA1, MTA2, and MTA3) and six reported isoforms (MTA1, MTA1s, MTA1-ZG29p, MTA2, MTA3, MTA3L). MTA1, MTA2, and MTA3 are components of the nucleosome remodeling and deacetylation complex, which is associated with adenosine triphosphate-dependent chromatin remodeling and transcriptional regulation. MTA proteins, as a part of the NuRD complex (nuclear remodeling and deacetylation complex), are thought to modulate transcription by influencing the status of chromatin remodeling. MTA1 overexpression is closely correlated with an aggressive course in several human carcinomas. Recent studies have shown that growth factor stimulation of breast cancer cells induces the expression of MTA1 and its interaction with and repression of the estrogen receptor (ER) transactivation function, leading to enhanced anchorage-independent growth in vitro and hormone independence. Furthermore, the status of the ER pathway modulates the expression of MTA3 as well as epithelial-to-mesenchymal transition in human breast tumors. MTA1 expression is not restricted to tumors; however, several normal mouse tissues and organs also express substantial levels of MTA1. Thus, MTA1 may play a role in both the physiologic and the pathologic states of cells. In Caenorhabditis elegans, MTA1-like genes regulate cell polarity, migration, embryonic patterning, and vulva development. In addition, two naturally occurring variants of MTA1, MTA1-ZG29p, and MTA1s have also been identified. ZG29p is an N-terminal truncated form of MTA1 and is present in the zymogen granules of the pancreas. In contrast, MTA1s is the C-terminal truncated form present in the cytoplasm. MTA1s binds and inhibits the nuclear functions of the ER by sequestering it to cytoplasm, stimulating the mitogen-activated protein kinase pathway. Furthermore, breast tumors with no or low ER in the nucleus exhibit elevated levels of MTA1s and cytoplasmic subcellular localization of the ER. This article reviews the current status of MTA biochemistry and its implications for tumor biology.","ISSN":"0093-7754","note":"PMID: 14613024","journalAbbreviation":"Semin. Oncol.","language":"eng","author":[{"family":"Kumar","given":"Rakesh"},{"family":"Wang","given":"Rui-An"},{"family":"Bagheri-Yarmand","given":"Rozita"}],"issued":{"date-parts":[["2003",10]]},"PMID":"14613024"}}],"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[99</w:t>
      </w:r>
      <w:r w:rsidRPr="00744DAE">
        <w:rPr>
          <w:rFonts w:ascii="Book Antiqua" w:hAnsi="Book Antiqua" w:hint="eastAsia"/>
          <w:vertAlign w:val="superscript"/>
          <w:lang w:eastAsia="zh-CN"/>
        </w:rPr>
        <w:t>,100</w:t>
      </w:r>
      <w:r w:rsidR="009A4EBF" w:rsidRPr="00744DAE">
        <w:rPr>
          <w:rFonts w:ascii="Book Antiqua" w:hAnsi="Book Antiqua"/>
          <w:vertAlign w:val="superscript"/>
        </w:rPr>
        <w:t>]</w:t>
      </w:r>
      <w:r w:rsidR="00894633" w:rsidRPr="00744DAE">
        <w:rPr>
          <w:rFonts w:ascii="Book Antiqua" w:hAnsi="Book Antiqua"/>
        </w:rPr>
        <w:fldChar w:fldCharType="end"/>
      </w:r>
      <w:r w:rsidR="00CE4D93" w:rsidRPr="00744DAE">
        <w:rPr>
          <w:rFonts w:ascii="Book Antiqua" w:hAnsi="Book Antiqua"/>
        </w:rPr>
        <w:t>). MTA1 overexpression is closely correlated with an aggressive course in several human carcinoma</w:t>
      </w:r>
      <w:r w:rsidR="0011672E" w:rsidRPr="00744DAE">
        <w:rPr>
          <w:rFonts w:ascii="Book Antiqua" w:hAnsi="Book Antiqua"/>
        </w:rPr>
        <w:t xml:space="preserve"> types</w:t>
      </w:r>
      <w:r w:rsidR="00CE4D93" w:rsidRPr="00744DAE">
        <w:rPr>
          <w:rFonts w:ascii="Book Antiqua" w:hAnsi="Book Antiqua"/>
        </w:rPr>
        <w:t xml:space="preserve">. </w:t>
      </w:r>
      <w:r w:rsidR="00471B8B" w:rsidRPr="00744DAE">
        <w:rPr>
          <w:rFonts w:ascii="Book Antiqua" w:hAnsi="Book Antiqua"/>
        </w:rPr>
        <w:t xml:space="preserve">Aberrant MTA1 </w:t>
      </w:r>
      <w:r w:rsidR="00253AA3" w:rsidRPr="00744DAE">
        <w:rPr>
          <w:rFonts w:ascii="Book Antiqua" w:hAnsi="Book Antiqua"/>
        </w:rPr>
        <w:t xml:space="preserve">expression </w:t>
      </w:r>
      <w:r w:rsidR="00471B8B" w:rsidRPr="00744DAE">
        <w:rPr>
          <w:rFonts w:ascii="Book Antiqua" w:hAnsi="Book Antiqua"/>
        </w:rPr>
        <w:t>has been observed in CRC</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{"citationID":"BFRqriaN","properties":{"formattedCitation":"{\\rtf \\super [47]\\nosupersub{}}","plainCitation":"[47]"},"citationItems":[{"id":5515,"uris":["http://zotero.org/users/local/k8OKua5u/items/QFHZZI6X"],"uri":["http://zotero.org/users/local/k8OKua5u/items/QFHZZI6X"],"itemData":{"id":5515,"type":"article-journal","title":"Expression analysis of a subset of coregulators and three nuclear receptors in human colorectal carcinoma","container-title":"Anticancer Research","page":"4287-4292","volume":"25","issue":"6B","source":"PubMed","abstract":"In human colorectal tissue samples, the gene expressions of 4 coactivators, p300, pCAF, TIF-2 and TRAP 220, and 7 corepressors, N-CoR, REA, MTA1, MTA1L1, HDAC1, HDAC2 and HDAC3, linked to estrogen receptors (ER), were revealed by traditional RT-PCR. Cofactors ERalpha, ERbeta and ERRalpha mRNA levels were then measured in 40 tumor tissue samples matched with respective normal mucosa by real-time PCR. The decline of mRNA levels of all coactivators and the increase of NCoR, HDAC1, HDAC2 and MTA1 were observed from normal to tumor tissue, whereas REA, HDAC3 and MTA1L1 expressions were similar in both tissue compartments. The gene expression of ERbeta correlated with those of p300, TIF-2 and REA in normal mucosa, and with that of REA in tumor tissue only. No association was found between ERalpha and coregulators and between each coregulator and different clinical parameters. Our findings suggest that the co-induction of ERbeta and some cofactors may play an important role during the development of human colorectal carcinoma.","ISSN":"0250-7005","note":"PMID: 16309230","journalAbbreviation":"Anticancer Res.","language":"eng","author":[{"family":"Giannini","given":"Romina"},{"family":"Cavallini","given":"Aldo"}],"issued":{"date-parts":[["2005",12]]},"PMID":"16309230"}}],"schema":"https://github.com/citation-style-language/schema/raw/master/csl-citation.json"}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[47]</w:t>
      </w:r>
      <w:r w:rsidR="00894633" w:rsidRPr="00744DAE">
        <w:rPr>
          <w:rFonts w:ascii="Book Antiqua" w:hAnsi="Book Antiqua"/>
        </w:rPr>
        <w:fldChar w:fldCharType="end"/>
      </w:r>
      <w:r w:rsidR="00253AA3" w:rsidRPr="00744DAE">
        <w:rPr>
          <w:rFonts w:ascii="Book Antiqua" w:hAnsi="Book Antiqua"/>
        </w:rPr>
        <w:t>. MTA1 mRNA overexpression in CRC</w:t>
      </w:r>
      <w:r w:rsidR="00471B8B" w:rsidRPr="00744DAE">
        <w:rPr>
          <w:rFonts w:ascii="Book Antiqua" w:hAnsi="Book Antiqua"/>
        </w:rPr>
        <w:t xml:space="preserve"> </w:t>
      </w:r>
      <w:r w:rsidR="00253AA3" w:rsidRPr="00744DAE">
        <w:rPr>
          <w:rFonts w:ascii="Book Antiqua" w:hAnsi="Book Antiqua"/>
        </w:rPr>
        <w:t>has been</w:t>
      </w:r>
      <w:r w:rsidR="00471B8B" w:rsidRPr="00744DAE">
        <w:rPr>
          <w:rFonts w:ascii="Book Antiqua" w:hAnsi="Book Antiqua"/>
        </w:rPr>
        <w:t xml:space="preserve"> correlated with deeper invasion through the intestine wall and </w:t>
      </w:r>
      <w:r w:rsidR="00253AA3" w:rsidRPr="00744DAE">
        <w:rPr>
          <w:rFonts w:ascii="Book Antiqua" w:hAnsi="Book Antiqua"/>
        </w:rPr>
        <w:t xml:space="preserve">higher </w:t>
      </w:r>
      <w:r w:rsidR="00471B8B" w:rsidRPr="00744DAE">
        <w:rPr>
          <w:rFonts w:ascii="Book Antiqua" w:hAnsi="Book Antiqua"/>
        </w:rPr>
        <w:t>lymph node metastasis</w:t>
      </w:r>
      <w:r w:rsidR="00253AA3" w:rsidRPr="00744DAE">
        <w:rPr>
          <w:rFonts w:ascii="Book Antiqua" w:hAnsi="Book Antiqua"/>
        </w:rPr>
        <w:t xml:space="preserve"> rate</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{"citationID":"eoEBQscg","properties":{"formattedCitation":"{\\rtf \\super [101]\\nosupersub{}}","plainCitation":"[101]"},"citationItems":[{"id":5607,"uris":["http://zotero.org/users/local/k8OKua5u/items/7IB86XVP"],"uri":["http://zotero.org/users/local/k8OKua5u/items/7IB86XVP"],"itemData":{"id":5607,"type":"article-journal","title":"Overexpression of the MTA1 gene in gastrointestinal carcinomas: correlation with invasion and metastasis","container-title":"International Journal of Cancer","page":"459-463","volume":"74","issue":"4","source":"PubMed","abstract":"The mta1 gene is a recently identified novel candidate metastasis-associated gene. The deduced amino acid sequence contains an src homology-3 domain binding motif, a zinc finger motif and possible phosphorylation sites, suggesting that this gene is involved in signal transduction or regulation of gene expression. The purpose of our study was to examine the mRNA expression levels of the MTA1, the human homologue of the rat mta1 gene in colorectal and gastric carcinomas and thus to evaluate the relevance of the expression of this gene to human carcinoma progression. The expression of MTA1 mRNA in 36 colorectal and 34 gastric carcinoma samples was compared with that in corresponding normal mucosa tissues by semi-quantitative reverse-transcription polymerase chain reaction (RT-PCR) and the results were compared with clinico-pathologic data. A relative overexpression of MTA1 mRNA (tumor/normal ratio &gt; or = 2) was observed in 14 of 36 (38.9%) colorectal carcinomas and 13 of 34 (38.2%) gastric carcinomas. Clinico-pathologic correlations demonstrated that in colorectal carcinomas, tumors overexpressing MTA1 mRNA exhibited a significantly deeper wall invasion and a higher rate of metastasis to lymph nodes, and tended to be at an advanced Dukes' stage with frequent lymphatic involvement. In gastric carcinomas, the tumors overexpressing MTA1 mRNA showed significantly higher rates of serosal invasion and lymph node metastasis and tended to have a higher rate of vascular involvement. Our data suggest that overexpression of the MTA1 gene correlates with tumor invasion and the presence of metastases and that a high expression of MTA1 mRNA may be a potential indicator for assessing the malignant potential of colorectal and gastric carcinomas.","ISSN":"0020-7136","note":"PMID: 9291440","shortTitle":"Overexpression of the MTA1 gene in gastrointestinal carcinomas","journalAbbreviation":"Int. J. Cancer","language":"eng","author":[{"family":"Toh","given":"Y."},{"family":"Oki","given":"E."},{"family":"Oda","given":"S."},{"family":"Tokunaga","given":"E."},{"family":"Ohno","given":"S."},{"family":"Maehara","given":"Y."},{"family":"Nicolson","given":"G. L."},{"family":"Sugimachi","given":"K."}],"issued":{"date-parts":[["1997",8,22]]},"PMID":"9291440"}}],"schema":"https://github.com/citation-style-language/schema/raw/master/csl-citation.json"}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[101]</w:t>
      </w:r>
      <w:r w:rsidR="00894633" w:rsidRPr="00744DAE">
        <w:rPr>
          <w:rFonts w:ascii="Book Antiqua" w:hAnsi="Book Antiqua"/>
        </w:rPr>
        <w:fldChar w:fldCharType="end"/>
      </w:r>
      <w:r w:rsidR="00471B8B" w:rsidRPr="00744DAE">
        <w:rPr>
          <w:rFonts w:ascii="Book Antiqua" w:hAnsi="Book Antiqua"/>
        </w:rPr>
        <w:t xml:space="preserve">. </w:t>
      </w:r>
      <w:r w:rsidR="00253AA3" w:rsidRPr="00744DAE">
        <w:rPr>
          <w:rFonts w:ascii="Book Antiqua" w:hAnsi="Book Antiqua"/>
        </w:rPr>
        <w:t xml:space="preserve">Similarly, </w:t>
      </w:r>
      <w:r w:rsidR="00471B8B" w:rsidRPr="00744DAE">
        <w:rPr>
          <w:rFonts w:ascii="Book Antiqua" w:hAnsi="Book Antiqua"/>
        </w:rPr>
        <w:t xml:space="preserve">MTA1 </w:t>
      </w:r>
      <w:r w:rsidR="00253AA3" w:rsidRPr="00744DAE">
        <w:rPr>
          <w:rFonts w:ascii="Book Antiqua" w:hAnsi="Book Antiqua"/>
        </w:rPr>
        <w:t xml:space="preserve">protein </w:t>
      </w:r>
      <w:r w:rsidR="00471B8B" w:rsidRPr="00744DAE">
        <w:rPr>
          <w:rFonts w:ascii="Book Antiqua" w:hAnsi="Book Antiqua"/>
        </w:rPr>
        <w:t xml:space="preserve">expression </w:t>
      </w:r>
      <w:r w:rsidR="00253AA3" w:rsidRPr="00744DAE">
        <w:rPr>
          <w:rFonts w:ascii="Book Antiqua" w:hAnsi="Book Antiqua"/>
        </w:rPr>
        <w:t>is</w:t>
      </w:r>
      <w:r w:rsidR="00471B8B" w:rsidRPr="00744DAE">
        <w:rPr>
          <w:rFonts w:ascii="Book Antiqua" w:hAnsi="Book Antiqua"/>
        </w:rPr>
        <w:t xml:space="preserve"> significantly higher in moderately and poorly differentiated </w:t>
      </w:r>
      <w:r w:rsidR="0011672E" w:rsidRPr="00744DAE">
        <w:rPr>
          <w:rFonts w:ascii="Book Antiqua" w:hAnsi="Book Antiqua"/>
        </w:rPr>
        <w:t>CRC specimens</w:t>
      </w:r>
      <w:r w:rsidR="00471B8B" w:rsidRPr="00744DAE">
        <w:rPr>
          <w:rFonts w:ascii="Book Antiqua" w:hAnsi="Book Antiqua"/>
        </w:rPr>
        <w:t xml:space="preserve"> and liver metastatic tumors</w:t>
      </w:r>
      <w:r w:rsidR="00DB288F" w:rsidRPr="00744DAE">
        <w:rPr>
          <w:rFonts w:ascii="Book Antiqua" w:hAnsi="Book Antiqua"/>
        </w:rPr>
        <w:t xml:space="preserve"> </w:t>
      </w:r>
      <w:r w:rsidR="00471B8B" w:rsidRPr="00744DAE">
        <w:rPr>
          <w:rFonts w:ascii="Book Antiqua" w:hAnsi="Book Antiqua"/>
        </w:rPr>
        <w:t xml:space="preserve">compared </w:t>
      </w:r>
      <w:r w:rsidR="00253AA3" w:rsidRPr="00744DAE">
        <w:rPr>
          <w:rFonts w:ascii="Book Antiqua" w:hAnsi="Book Antiqua"/>
        </w:rPr>
        <w:t>with</w:t>
      </w:r>
      <w:r w:rsidR="00471B8B" w:rsidRPr="00744DAE">
        <w:rPr>
          <w:rFonts w:ascii="Book Antiqua" w:hAnsi="Book Antiqua"/>
        </w:rPr>
        <w:t xml:space="preserve"> normal colon tissues. Moreover, MTA1 overexpression in HCT116 cells enhance</w:t>
      </w:r>
      <w:r w:rsidR="00253AA3" w:rsidRPr="00744DAE">
        <w:rPr>
          <w:rFonts w:ascii="Book Antiqua" w:hAnsi="Book Antiqua"/>
        </w:rPr>
        <w:t>s</w:t>
      </w:r>
      <w:r w:rsidR="00471B8B" w:rsidRPr="00744DAE">
        <w:rPr>
          <w:rFonts w:ascii="Book Antiqua" w:hAnsi="Book Antiqua"/>
        </w:rPr>
        <w:t xml:space="preserve"> </w:t>
      </w:r>
      <w:r w:rsidR="00253AA3" w:rsidRPr="00744DAE">
        <w:rPr>
          <w:rFonts w:ascii="Book Antiqua" w:hAnsi="Book Antiqua"/>
        </w:rPr>
        <w:t xml:space="preserve">cell </w:t>
      </w:r>
      <w:r w:rsidR="00471B8B" w:rsidRPr="00744DAE">
        <w:rPr>
          <w:rFonts w:ascii="Book Antiqua" w:hAnsi="Book Antiqua"/>
        </w:rPr>
        <w:t>proliferation, migration and adhesion</w:t>
      </w:r>
      <w:r w:rsidR="00253AA3" w:rsidRPr="00744DAE">
        <w:rPr>
          <w:rFonts w:ascii="Book Antiqua" w:hAnsi="Book Antiqua"/>
        </w:rPr>
        <w:t>,</w:t>
      </w:r>
      <w:r w:rsidR="00471B8B" w:rsidRPr="00744DAE">
        <w:rPr>
          <w:rFonts w:ascii="Book Antiqua" w:hAnsi="Book Antiqua"/>
        </w:rPr>
        <w:t xml:space="preserve"> while </w:t>
      </w:r>
      <w:r w:rsidR="00253AA3" w:rsidRPr="00744DAE">
        <w:rPr>
          <w:rFonts w:ascii="Book Antiqua" w:hAnsi="Book Antiqua"/>
          <w:i/>
        </w:rPr>
        <w:t xml:space="preserve">MTA1 </w:t>
      </w:r>
      <w:r w:rsidR="00471B8B" w:rsidRPr="00744DAE">
        <w:rPr>
          <w:rFonts w:ascii="Book Antiqua" w:hAnsi="Book Antiqua"/>
        </w:rPr>
        <w:t xml:space="preserve">silencing </w:t>
      </w:r>
      <w:r w:rsidR="00253AA3" w:rsidRPr="00744DAE">
        <w:rPr>
          <w:rFonts w:ascii="Book Antiqua" w:hAnsi="Book Antiqua"/>
        </w:rPr>
        <w:t>inhibits</w:t>
      </w:r>
      <w:r w:rsidR="00471B8B" w:rsidRPr="00744DAE">
        <w:rPr>
          <w:rFonts w:ascii="Book Antiqua" w:hAnsi="Book Antiqua"/>
        </w:rPr>
        <w:t xml:space="preserve"> these functions</w:t>
      </w:r>
      <w:r w:rsidR="00894633" w:rsidRPr="00744DAE">
        <w:rPr>
          <w:rFonts w:ascii="Book Antiqua" w:hAnsi="Book Antiqua"/>
        </w:rPr>
        <w:fldChar w:fldCharType="begin"/>
      </w:r>
      <w:r w:rsidR="009A4EBF" w:rsidRPr="00744DAE">
        <w:rPr>
          <w:rFonts w:ascii="Book Antiqua" w:hAnsi="Book Antiqua"/>
        </w:rPr>
        <w:instrText xml:space="preserve"> ADDIN ZOTERO_ITEM CSL_CITATION {"citationID":"oDppMfE9","properties":{"formattedCitation":"{\\rtf \\super [102]\\nosupersub{}}","plainCitation":"[102]"},"citationItems":[{"id":5609,"uris":["http://zotero.org/users/local/k8OKua5u/items/QP6TB9Q8"],"uri":["http://zotero.org/users/local/k8OKua5u/items/QP6TB9Q8"],"itemData":{"id":5609,"type":"article-journal","title":"MTA-1 expression is associated with metastasis and epithelial to mesenchymal transition in colorectal cancer cells","container-title":"Tumour Biology: The Journal of the International Society for Oncodevelopmental Biology and Medicine","page":"1189-1204","volume":"34","issue":"2","source":"PubMed","abstract":"Although metastasis associated protein 1 (MTA1) has been widely linked to tumor metastasis, the relevant mechanisms remain to be elucidated, especially in colorectal cancer (CRC). Here, we have investigated the link between MTA1, metastasis and epithelial-mesenchymal transition (EMT) in CRC. Eighteen normal colon tissues and 91 resected tumor samples were analyzed for MTA1 expression by immunohistochemistry (IHC). IHC indicated low or no nuclear MTA1 expression in the normal tissues and significantly higher expression in Grade II, Grade III and liver metastasis tumors. No statistically significant difference was observed in MTA1 expression between Grade III and liver metastatic tumors. To demonstrate the functional importance of MTA1 in vitro, the gene was silenced in HCT-116 cells and LoVo cells and overexpressed in HCT-116 cells. MTA1 overexpression in HCT-116 cells enhanced proliferation, adhesion to fibronectin, motility, migration, invasion through Matrigel, anchorage-independent growth, neoangiogenesis and induced a loss of apoptosis. Silencing of MTA1 resulted in a reversal of all of these features. Mechanistically, MTA1 silencing caused an increase in the epithelial markers E-cadherin and ZO-1 and a decrease in the mesenchymal marker vimentin while MTA1 overexpression caused an increase in vimentin expression. Moreover, MTA1 enhanced the expression of Snai1 and Slug; silencing of MTA1 reduced their recruitment to the promoter of E-cadherin, thereby leading to its expression. MTA1 is highly expressed in higher grade tumors and is important in the orchestration of various phenotypic changes in CRC, most likely by inducing EMT. This further corroborates its role as a master regulator in tumorigenesis.","DOI":"10.1007/s13277-013-0662-x","ISSN":"1423-0380","note":"PMID: 23371285","journalAbbreviation":"Tumour Biol.","language":"eng","author":[{"family":"Tuncay Cagatay","given":"Seda"},{"family":"Cimen","given":"Ismail"},{"family":"Savas","given":"Berna"},{"family":"Banerjee","given":"Sreeparna"}],"issued":{"date-parts":[["2013",4]]},"PMID":"23371285"}}],"schema":"https://github.com/citation-style-language/schema/raw/master/csl-citation.json"} </w:instrText>
      </w:r>
      <w:r w:rsidR="00894633" w:rsidRPr="00744DAE">
        <w:rPr>
          <w:rFonts w:ascii="Book Antiqua" w:hAnsi="Book Antiqua"/>
        </w:rPr>
        <w:fldChar w:fldCharType="separate"/>
      </w:r>
      <w:r w:rsidR="009A4EBF" w:rsidRPr="00744DAE">
        <w:rPr>
          <w:rFonts w:ascii="Book Antiqua" w:hAnsi="Book Antiqua"/>
          <w:vertAlign w:val="superscript"/>
        </w:rPr>
        <w:t>[102]</w:t>
      </w:r>
      <w:r w:rsidR="00894633" w:rsidRPr="00744DAE">
        <w:rPr>
          <w:rFonts w:ascii="Book Antiqua" w:hAnsi="Book Antiqua"/>
        </w:rPr>
        <w:fldChar w:fldCharType="end"/>
      </w:r>
      <w:r w:rsidR="009F0FA7" w:rsidRPr="00744DAE">
        <w:rPr>
          <w:rFonts w:ascii="Book Antiqua" w:hAnsi="Book Antiqua"/>
        </w:rPr>
        <w:t>.</w:t>
      </w:r>
    </w:p>
    <w:p w14:paraId="386A9138" w14:textId="77777777" w:rsidR="0050281C" w:rsidRPr="00744DAE" w:rsidRDefault="0050281C" w:rsidP="00744DAE">
      <w:pPr>
        <w:spacing w:after="0" w:line="360" w:lineRule="auto"/>
        <w:contextualSpacing/>
        <w:jc w:val="both"/>
        <w:rPr>
          <w:rFonts w:ascii="Book Antiqua" w:hAnsi="Book Antiqua"/>
        </w:rPr>
      </w:pPr>
    </w:p>
    <w:p w14:paraId="6B51DD2B" w14:textId="6F97DE5F" w:rsidR="007031F8" w:rsidRPr="00744DAE" w:rsidRDefault="00A55D69" w:rsidP="00744DAE">
      <w:pPr>
        <w:pStyle w:val="1"/>
        <w:spacing w:before="0" w:after="0" w:line="360" w:lineRule="auto"/>
        <w:contextualSpacing/>
        <w:jc w:val="both"/>
        <w:rPr>
          <w:rFonts w:ascii="Book Antiqua" w:hAnsi="Book Antiqua"/>
          <w:b/>
          <w:color w:val="auto"/>
          <w:sz w:val="24"/>
          <w:szCs w:val="24"/>
          <w:lang w:eastAsia="zh-CN"/>
        </w:rPr>
      </w:pPr>
      <w:bookmarkStart w:id="52" w:name="_Toc455481014"/>
      <w:r w:rsidRPr="00744DAE">
        <w:rPr>
          <w:rFonts w:ascii="Book Antiqua" w:hAnsi="Book Antiqua"/>
          <w:b/>
          <w:color w:val="auto"/>
          <w:sz w:val="24"/>
          <w:szCs w:val="24"/>
        </w:rPr>
        <w:t>CONCLUSION</w:t>
      </w:r>
      <w:bookmarkEnd w:id="52"/>
      <w:r w:rsidRPr="00744DAE">
        <w:rPr>
          <w:rFonts w:ascii="Book Antiqua" w:hAnsi="Book Antiqua"/>
          <w:b/>
          <w:color w:val="auto"/>
          <w:sz w:val="24"/>
          <w:szCs w:val="24"/>
          <w:lang w:eastAsia="zh-CN"/>
        </w:rPr>
        <w:t xml:space="preserve"> </w:t>
      </w:r>
    </w:p>
    <w:p w14:paraId="3E9EB3EE" w14:textId="303AD4EE" w:rsidR="005079E1" w:rsidRPr="00744DAE" w:rsidRDefault="00710C65" w:rsidP="00744DAE">
      <w:pPr>
        <w:spacing w:after="0" w:line="360" w:lineRule="auto"/>
        <w:contextualSpacing/>
        <w:jc w:val="both"/>
        <w:rPr>
          <w:rFonts w:ascii="Book Antiqua" w:hAnsi="Book Antiqua"/>
          <w:lang w:eastAsia="zh-CN"/>
        </w:rPr>
      </w:pPr>
      <w:r w:rsidRPr="00744DAE">
        <w:rPr>
          <w:rFonts w:ascii="Book Antiqua" w:hAnsi="Book Antiqua"/>
        </w:rPr>
        <w:t>N</w:t>
      </w:r>
      <w:r w:rsidR="003F7EBD" w:rsidRPr="00744DAE">
        <w:rPr>
          <w:rFonts w:ascii="Book Antiqua" w:hAnsi="Book Antiqua"/>
        </w:rPr>
        <w:t>R</w:t>
      </w:r>
      <w:r w:rsidRPr="00744DAE">
        <w:rPr>
          <w:rFonts w:ascii="Book Antiqua" w:hAnsi="Book Antiqua"/>
        </w:rPr>
        <w:t xml:space="preserve"> </w:t>
      </w:r>
      <w:proofErr w:type="spellStart"/>
      <w:r w:rsidRPr="00744DAE">
        <w:rPr>
          <w:rFonts w:ascii="Book Antiqua" w:hAnsi="Book Antiqua"/>
        </w:rPr>
        <w:t>coregulators</w:t>
      </w:r>
      <w:proofErr w:type="spellEnd"/>
      <w:r w:rsidRPr="00744DAE">
        <w:rPr>
          <w:rFonts w:ascii="Book Antiqua" w:hAnsi="Book Antiqua"/>
        </w:rPr>
        <w:t xml:space="preserve"> (</w:t>
      </w:r>
      <w:proofErr w:type="spellStart"/>
      <w:r w:rsidRPr="00744DAE">
        <w:rPr>
          <w:rFonts w:ascii="Book Antiqua" w:hAnsi="Book Antiqua"/>
        </w:rPr>
        <w:t>coactivators</w:t>
      </w:r>
      <w:proofErr w:type="spellEnd"/>
      <w:r w:rsidRPr="00744DAE">
        <w:rPr>
          <w:rFonts w:ascii="Book Antiqua" w:hAnsi="Book Antiqua"/>
        </w:rPr>
        <w:t xml:space="preserve"> and </w:t>
      </w:r>
      <w:proofErr w:type="spellStart"/>
      <w:r w:rsidRPr="00744DAE">
        <w:rPr>
          <w:rFonts w:ascii="Book Antiqua" w:hAnsi="Book Antiqua"/>
        </w:rPr>
        <w:t>corepressors</w:t>
      </w:r>
      <w:proofErr w:type="spellEnd"/>
      <w:r w:rsidRPr="00744DAE">
        <w:rPr>
          <w:rFonts w:ascii="Book Antiqua" w:hAnsi="Book Antiqua"/>
        </w:rPr>
        <w:t xml:space="preserve">) represent a family of key regulatory transcription factors </w:t>
      </w:r>
      <w:r w:rsidR="00435C4D" w:rsidRPr="00744DAE">
        <w:rPr>
          <w:rFonts w:ascii="Book Antiqua" w:hAnsi="Book Antiqua"/>
        </w:rPr>
        <w:t>that</w:t>
      </w:r>
      <w:r w:rsidRPr="00744DAE">
        <w:rPr>
          <w:rFonts w:ascii="Book Antiqua" w:hAnsi="Book Antiqua"/>
        </w:rPr>
        <w:t xml:space="preserve"> </w:t>
      </w:r>
      <w:r w:rsidR="00E126B9" w:rsidRPr="00744DAE">
        <w:rPr>
          <w:rFonts w:ascii="Book Antiqua" w:hAnsi="Book Antiqua"/>
        </w:rPr>
        <w:t>cont</w:t>
      </w:r>
      <w:r w:rsidR="00CE76A1" w:rsidRPr="00744DAE">
        <w:rPr>
          <w:rFonts w:ascii="Book Antiqua" w:hAnsi="Book Antiqua"/>
        </w:rPr>
        <w:t>r</w:t>
      </w:r>
      <w:r w:rsidR="00E126B9" w:rsidRPr="00744DAE">
        <w:rPr>
          <w:rFonts w:ascii="Book Antiqua" w:hAnsi="Book Antiqua"/>
        </w:rPr>
        <w:t>ol</w:t>
      </w:r>
      <w:r w:rsidRPr="00744DAE">
        <w:rPr>
          <w:rFonts w:ascii="Book Antiqua" w:hAnsi="Book Antiqua"/>
        </w:rPr>
        <w:t xml:space="preserve"> major steps in gene expression</w:t>
      </w:r>
      <w:r w:rsidR="00435C4D" w:rsidRPr="00744DAE">
        <w:rPr>
          <w:rFonts w:ascii="Book Antiqua" w:hAnsi="Book Antiqua"/>
        </w:rPr>
        <w:t xml:space="preserve">, </w:t>
      </w:r>
      <w:r w:rsidRPr="00744DAE">
        <w:rPr>
          <w:rFonts w:ascii="Book Antiqua" w:hAnsi="Book Antiqua"/>
        </w:rPr>
        <w:t xml:space="preserve">including not only transcriptional initiation but also elongation, splicing and translation. </w:t>
      </w:r>
      <w:r w:rsidR="00E126B9" w:rsidRPr="00744DAE">
        <w:rPr>
          <w:rFonts w:ascii="Book Antiqua" w:hAnsi="Book Antiqua"/>
        </w:rPr>
        <w:t xml:space="preserve">These molecules are both targets and depositors of a huge number of post-translational modification marks </w:t>
      </w:r>
      <w:r w:rsidR="00435C4D" w:rsidRPr="00744DAE">
        <w:rPr>
          <w:rFonts w:ascii="Book Antiqua" w:hAnsi="Book Antiqua"/>
        </w:rPr>
        <w:t>that</w:t>
      </w:r>
      <w:r w:rsidR="00E126B9" w:rsidRPr="00744DAE">
        <w:rPr>
          <w:rFonts w:ascii="Book Antiqua" w:hAnsi="Book Antiqua"/>
        </w:rPr>
        <w:t xml:space="preserve"> could play a key role in intestinal pathogenesis. By cross-talking with </w:t>
      </w:r>
      <w:r w:rsidR="00435C4D" w:rsidRPr="00744DAE">
        <w:rPr>
          <w:rFonts w:ascii="Book Antiqua" w:hAnsi="Book Antiqua"/>
        </w:rPr>
        <w:t xml:space="preserve">factors that are part of </w:t>
      </w:r>
      <w:r w:rsidR="00E126B9" w:rsidRPr="00744DAE">
        <w:rPr>
          <w:rFonts w:ascii="Book Antiqua" w:hAnsi="Book Antiqua"/>
        </w:rPr>
        <w:t>other signaling pathways, these t</w:t>
      </w:r>
      <w:r w:rsidRPr="00744DAE">
        <w:rPr>
          <w:rFonts w:ascii="Book Antiqua" w:hAnsi="Book Antiqua"/>
        </w:rPr>
        <w:t xml:space="preserve">ranscription </w:t>
      </w:r>
      <w:proofErr w:type="spellStart"/>
      <w:r w:rsidRPr="00744DAE">
        <w:rPr>
          <w:rFonts w:ascii="Book Antiqua" w:hAnsi="Book Antiqua"/>
        </w:rPr>
        <w:t>coregulators</w:t>
      </w:r>
      <w:proofErr w:type="spellEnd"/>
      <w:r w:rsidRPr="00744DAE">
        <w:rPr>
          <w:rFonts w:ascii="Book Antiqua" w:hAnsi="Book Antiqua"/>
        </w:rPr>
        <w:t xml:space="preserve"> are centrally positioned </w:t>
      </w:r>
      <w:r w:rsidR="00E126B9" w:rsidRPr="00744DAE">
        <w:rPr>
          <w:rFonts w:ascii="Book Antiqua" w:hAnsi="Book Antiqua"/>
        </w:rPr>
        <w:t>to finely tune</w:t>
      </w:r>
      <w:r w:rsidRPr="00744DAE">
        <w:rPr>
          <w:rFonts w:ascii="Book Antiqua" w:hAnsi="Book Antiqua"/>
        </w:rPr>
        <w:t xml:space="preserve"> major </w:t>
      </w:r>
      <w:proofErr w:type="spellStart"/>
      <w:r w:rsidRPr="00744DAE">
        <w:rPr>
          <w:rFonts w:ascii="Book Antiqua" w:hAnsi="Book Antiqua"/>
        </w:rPr>
        <w:t>physio</w:t>
      </w:r>
      <w:r w:rsidR="00E126B9" w:rsidRPr="00744DAE">
        <w:rPr>
          <w:rFonts w:ascii="Book Antiqua" w:hAnsi="Book Antiqua"/>
        </w:rPr>
        <w:t>patho</w:t>
      </w:r>
      <w:r w:rsidRPr="00744DAE">
        <w:rPr>
          <w:rFonts w:ascii="Book Antiqua" w:hAnsi="Book Antiqua"/>
        </w:rPr>
        <w:t>logical</w:t>
      </w:r>
      <w:proofErr w:type="spellEnd"/>
      <w:r w:rsidRPr="00744DAE">
        <w:rPr>
          <w:rFonts w:ascii="Book Antiqua" w:hAnsi="Book Antiqua"/>
        </w:rPr>
        <w:t xml:space="preserve"> processes</w:t>
      </w:r>
      <w:r w:rsidR="00435C4D" w:rsidRPr="00744DAE">
        <w:rPr>
          <w:rFonts w:ascii="Book Antiqua" w:hAnsi="Book Antiqua"/>
        </w:rPr>
        <w:t>,</w:t>
      </w:r>
      <w:r w:rsidRPr="00744DAE">
        <w:rPr>
          <w:rFonts w:ascii="Book Antiqua" w:hAnsi="Book Antiqua"/>
        </w:rPr>
        <w:t xml:space="preserve"> such as</w:t>
      </w:r>
      <w:r w:rsidR="00435C4D" w:rsidRPr="00744DAE">
        <w:rPr>
          <w:rFonts w:ascii="Book Antiqua" w:hAnsi="Book Antiqua"/>
        </w:rPr>
        <w:t xml:space="preserve"> </w:t>
      </w:r>
      <w:r w:rsidRPr="00744DAE">
        <w:rPr>
          <w:rFonts w:ascii="Book Antiqua" w:hAnsi="Book Antiqua"/>
        </w:rPr>
        <w:t>development, energy storage and utilization</w:t>
      </w:r>
      <w:r w:rsidR="00AB4643" w:rsidRPr="00744DAE">
        <w:rPr>
          <w:rFonts w:ascii="Book Antiqua" w:hAnsi="Book Antiqua"/>
        </w:rPr>
        <w:t>,</w:t>
      </w:r>
      <w:r w:rsidR="00435C4D" w:rsidRPr="00744DAE">
        <w:rPr>
          <w:rFonts w:ascii="Book Antiqua" w:hAnsi="Book Antiqua"/>
        </w:rPr>
        <w:t xml:space="preserve"> as well as</w:t>
      </w:r>
      <w:r w:rsidR="00E126B9" w:rsidRPr="00744DAE">
        <w:rPr>
          <w:rFonts w:ascii="Book Antiqua" w:hAnsi="Book Antiqua"/>
        </w:rPr>
        <w:t xml:space="preserve"> </w:t>
      </w:r>
      <w:r w:rsidRPr="00744DAE">
        <w:rPr>
          <w:rFonts w:ascii="Book Antiqua" w:hAnsi="Book Antiqua"/>
        </w:rPr>
        <w:t xml:space="preserve">tumor initiation and </w:t>
      </w:r>
      <w:r w:rsidR="00E126B9" w:rsidRPr="00744DAE">
        <w:rPr>
          <w:rFonts w:ascii="Book Antiqua" w:hAnsi="Book Antiqua"/>
        </w:rPr>
        <w:t xml:space="preserve">progression. In this review, we summarized </w:t>
      </w:r>
      <w:r w:rsidR="00AF62FA" w:rsidRPr="00744DAE">
        <w:rPr>
          <w:rFonts w:ascii="Book Antiqua" w:hAnsi="Book Antiqua"/>
        </w:rPr>
        <w:t xml:space="preserve">how the expression of the main NR </w:t>
      </w:r>
      <w:proofErr w:type="spellStart"/>
      <w:r w:rsidR="00AF62FA" w:rsidRPr="00744DAE">
        <w:rPr>
          <w:rFonts w:ascii="Book Antiqua" w:hAnsi="Book Antiqua"/>
        </w:rPr>
        <w:t>coregulators</w:t>
      </w:r>
      <w:proofErr w:type="spellEnd"/>
      <w:r w:rsidR="00AF62FA" w:rsidRPr="00744DAE">
        <w:rPr>
          <w:rFonts w:ascii="Book Antiqua" w:hAnsi="Book Antiqua"/>
        </w:rPr>
        <w:t xml:space="preserve"> is </w:t>
      </w:r>
      <w:proofErr w:type="spellStart"/>
      <w:r w:rsidR="00AF62FA" w:rsidRPr="00744DAE">
        <w:rPr>
          <w:rFonts w:ascii="Book Antiqua" w:hAnsi="Book Antiqua"/>
        </w:rPr>
        <w:t>dysreg</w:t>
      </w:r>
      <w:r w:rsidR="00CA5683" w:rsidRPr="00744DAE">
        <w:rPr>
          <w:rFonts w:ascii="Book Antiqua" w:hAnsi="Book Antiqua"/>
        </w:rPr>
        <w:t>ulated</w:t>
      </w:r>
      <w:proofErr w:type="spellEnd"/>
      <w:r w:rsidR="00CA5683" w:rsidRPr="00744DAE">
        <w:rPr>
          <w:rFonts w:ascii="Book Antiqua" w:hAnsi="Book Antiqua"/>
        </w:rPr>
        <w:t xml:space="preserve"> in </w:t>
      </w:r>
      <w:r w:rsidR="00435C4D" w:rsidRPr="00744DAE">
        <w:rPr>
          <w:rFonts w:ascii="Book Antiqua" w:hAnsi="Book Antiqua"/>
        </w:rPr>
        <w:t xml:space="preserve">CRC </w:t>
      </w:r>
      <w:r w:rsidR="00CA5683" w:rsidRPr="00744DAE">
        <w:rPr>
          <w:rFonts w:ascii="Book Antiqua" w:hAnsi="Book Antiqua"/>
        </w:rPr>
        <w:t>(</w:t>
      </w:r>
      <w:r w:rsidR="00D871D7" w:rsidRPr="00744DAE">
        <w:rPr>
          <w:rFonts w:ascii="Book Antiqua" w:hAnsi="Book Antiqua"/>
        </w:rPr>
        <w:t xml:space="preserve">see </w:t>
      </w:r>
      <w:r w:rsidR="00CA5683" w:rsidRPr="00744DAE">
        <w:rPr>
          <w:rFonts w:ascii="Book Antiqua" w:hAnsi="Book Antiqua"/>
        </w:rPr>
        <w:t>Table 2</w:t>
      </w:r>
      <w:r w:rsidR="00D871D7" w:rsidRPr="00744DAE">
        <w:rPr>
          <w:rFonts w:ascii="Book Antiqua" w:hAnsi="Book Antiqua"/>
        </w:rPr>
        <w:t xml:space="preserve"> for a synthetic summary</w:t>
      </w:r>
      <w:r w:rsidR="00AF62FA" w:rsidRPr="00744DAE">
        <w:rPr>
          <w:rFonts w:ascii="Book Antiqua" w:hAnsi="Book Antiqua"/>
        </w:rPr>
        <w:t xml:space="preserve">). </w:t>
      </w:r>
      <w:r w:rsidR="00435C4D" w:rsidRPr="00744DAE">
        <w:rPr>
          <w:rFonts w:ascii="Book Antiqua" w:hAnsi="Book Antiqua"/>
        </w:rPr>
        <w:t>I</w:t>
      </w:r>
      <w:r w:rsidR="00AF62FA" w:rsidRPr="00744DAE">
        <w:rPr>
          <w:rFonts w:ascii="Book Antiqua" w:hAnsi="Book Antiqua"/>
        </w:rPr>
        <w:t xml:space="preserve">n most of the cases, the molecular mechanisms responsible for the expression </w:t>
      </w:r>
      <w:r w:rsidR="00435C4D" w:rsidRPr="00744DAE">
        <w:rPr>
          <w:rFonts w:ascii="Book Antiqua" w:hAnsi="Book Antiqua"/>
        </w:rPr>
        <w:lastRenderedPageBreak/>
        <w:t xml:space="preserve">deregulation </w:t>
      </w:r>
      <w:r w:rsidR="00AF62FA" w:rsidRPr="00744DAE">
        <w:rPr>
          <w:rFonts w:ascii="Book Antiqua" w:hAnsi="Book Antiqua"/>
        </w:rPr>
        <w:t xml:space="preserve">in intestinal tumors </w:t>
      </w:r>
      <w:r w:rsidR="006A0AFE" w:rsidRPr="00744DAE">
        <w:rPr>
          <w:rFonts w:ascii="Book Antiqua" w:hAnsi="Book Antiqua"/>
        </w:rPr>
        <w:t xml:space="preserve">are </w:t>
      </w:r>
      <w:r w:rsidR="00AF62FA" w:rsidRPr="00744DAE">
        <w:rPr>
          <w:rFonts w:ascii="Book Antiqua" w:hAnsi="Book Antiqua"/>
        </w:rPr>
        <w:t xml:space="preserve">not </w:t>
      </w:r>
      <w:r w:rsidR="00435C4D" w:rsidRPr="00744DAE">
        <w:rPr>
          <w:rFonts w:ascii="Book Antiqua" w:hAnsi="Book Antiqua"/>
        </w:rPr>
        <w:t xml:space="preserve">fully </w:t>
      </w:r>
      <w:r w:rsidR="00AF62FA" w:rsidRPr="00744DAE">
        <w:rPr>
          <w:rFonts w:ascii="Book Antiqua" w:hAnsi="Book Antiqua"/>
        </w:rPr>
        <w:t xml:space="preserve">known. One major mechanism could involve variation in gene copy number. As shown in Table </w:t>
      </w:r>
      <w:r w:rsidR="00CA5683" w:rsidRPr="00744DAE">
        <w:rPr>
          <w:rFonts w:ascii="Book Antiqua" w:hAnsi="Book Antiqua"/>
        </w:rPr>
        <w:t>2</w:t>
      </w:r>
      <w:r w:rsidR="00AF62FA" w:rsidRPr="00744DAE">
        <w:rPr>
          <w:rFonts w:ascii="Book Antiqua" w:hAnsi="Book Antiqua"/>
        </w:rPr>
        <w:t xml:space="preserve">, this </w:t>
      </w:r>
      <w:r w:rsidR="00711745" w:rsidRPr="00744DAE">
        <w:rPr>
          <w:rFonts w:ascii="Book Antiqua" w:hAnsi="Book Antiqua"/>
        </w:rPr>
        <w:t>is</w:t>
      </w:r>
      <w:r w:rsidR="00AF62FA" w:rsidRPr="00744DAE">
        <w:rPr>
          <w:rFonts w:ascii="Book Antiqua" w:hAnsi="Book Antiqua"/>
        </w:rPr>
        <w:t xml:space="preserve"> a relevant explanation in several cases</w:t>
      </w:r>
      <w:r w:rsidR="00435C4D" w:rsidRPr="00744DAE">
        <w:rPr>
          <w:rFonts w:ascii="Book Antiqua" w:hAnsi="Book Antiqua"/>
        </w:rPr>
        <w:t>,</w:t>
      </w:r>
      <w:r w:rsidR="00AF62FA" w:rsidRPr="00744DAE">
        <w:rPr>
          <w:rFonts w:ascii="Book Antiqua" w:hAnsi="Book Antiqua"/>
        </w:rPr>
        <w:t xml:space="preserve"> but other levels of regulation (transcriptional or post-transcriptional) could </w:t>
      </w:r>
      <w:r w:rsidR="00435C4D" w:rsidRPr="00744DAE">
        <w:rPr>
          <w:rFonts w:ascii="Book Antiqua" w:hAnsi="Book Antiqua"/>
        </w:rPr>
        <w:t xml:space="preserve">also </w:t>
      </w:r>
      <w:r w:rsidR="00EA71E8" w:rsidRPr="00744DAE">
        <w:rPr>
          <w:rFonts w:ascii="Book Antiqua" w:hAnsi="Book Antiqua"/>
        </w:rPr>
        <w:t>be involved</w:t>
      </w:r>
      <w:r w:rsidR="00AF62FA" w:rsidRPr="00744DAE">
        <w:rPr>
          <w:rFonts w:ascii="Book Antiqua" w:hAnsi="Book Antiqua"/>
        </w:rPr>
        <w:t xml:space="preserve">. </w:t>
      </w:r>
      <w:r w:rsidR="00D871D7" w:rsidRPr="00744DAE">
        <w:rPr>
          <w:rFonts w:ascii="Book Antiqua" w:hAnsi="Book Antiqua"/>
        </w:rPr>
        <w:t>In addition, the multiple qualitative alterations of these genes (</w:t>
      </w:r>
      <w:r w:rsidR="00D871D7" w:rsidRPr="00744DAE">
        <w:rPr>
          <w:rFonts w:ascii="Book Antiqua" w:hAnsi="Book Antiqua"/>
          <w:i/>
        </w:rPr>
        <w:t>i.e.</w:t>
      </w:r>
      <w:r w:rsidR="00435C4D" w:rsidRPr="00744DAE">
        <w:rPr>
          <w:rFonts w:ascii="Book Antiqua" w:hAnsi="Book Antiqua"/>
          <w:i/>
        </w:rPr>
        <w:t>,</w:t>
      </w:r>
      <w:r w:rsidR="00D871D7" w:rsidRPr="00744DAE">
        <w:rPr>
          <w:rFonts w:ascii="Book Antiqua" w:hAnsi="Book Antiqua"/>
        </w:rPr>
        <w:t xml:space="preserve"> mutations affecting their coding sequence) </w:t>
      </w:r>
      <w:r w:rsidR="00435C4D" w:rsidRPr="00744DAE">
        <w:rPr>
          <w:rFonts w:ascii="Book Antiqua" w:hAnsi="Book Antiqua"/>
        </w:rPr>
        <w:t>that</w:t>
      </w:r>
      <w:r w:rsidR="00D871D7" w:rsidRPr="00744DAE">
        <w:rPr>
          <w:rFonts w:ascii="Book Antiqua" w:hAnsi="Book Antiqua"/>
        </w:rPr>
        <w:t xml:space="preserve"> have been identified in </w:t>
      </w:r>
      <w:r w:rsidR="00435C4D" w:rsidRPr="00744DAE">
        <w:rPr>
          <w:rFonts w:ascii="Book Antiqua" w:hAnsi="Book Antiqua"/>
        </w:rPr>
        <w:t xml:space="preserve">CRC </w:t>
      </w:r>
      <w:r w:rsidR="00D871D7" w:rsidRPr="00744DAE">
        <w:rPr>
          <w:rFonts w:ascii="Book Antiqua" w:hAnsi="Book Antiqua"/>
        </w:rPr>
        <w:t xml:space="preserve">(Table 3) could play </w:t>
      </w:r>
      <w:r w:rsidR="00EA71E8" w:rsidRPr="00744DAE">
        <w:rPr>
          <w:rFonts w:ascii="Book Antiqua" w:hAnsi="Book Antiqua"/>
        </w:rPr>
        <w:t xml:space="preserve">a </w:t>
      </w:r>
      <w:r w:rsidR="00D871D7" w:rsidRPr="00744DAE">
        <w:rPr>
          <w:rFonts w:ascii="Book Antiqua" w:hAnsi="Book Antiqua"/>
        </w:rPr>
        <w:t xml:space="preserve">major role in controlling their biological activity. </w:t>
      </w:r>
      <w:r w:rsidR="00EA71E8" w:rsidRPr="00744DAE">
        <w:rPr>
          <w:rFonts w:ascii="Book Antiqua" w:hAnsi="Book Antiqua"/>
        </w:rPr>
        <w:t>We</w:t>
      </w:r>
      <w:r w:rsidR="0026142F" w:rsidRPr="00744DAE">
        <w:rPr>
          <w:rFonts w:ascii="Book Antiqua" w:hAnsi="Book Antiqua"/>
        </w:rPr>
        <w:t xml:space="preserve"> also </w:t>
      </w:r>
      <w:r w:rsidR="00EA71E8" w:rsidRPr="00744DAE">
        <w:rPr>
          <w:rFonts w:ascii="Book Antiqua" w:hAnsi="Book Antiqua"/>
        </w:rPr>
        <w:t>discussed</w:t>
      </w:r>
      <w:r w:rsidR="00AF62FA" w:rsidRPr="00744DAE">
        <w:rPr>
          <w:rFonts w:ascii="Book Antiqua" w:hAnsi="Book Antiqua"/>
        </w:rPr>
        <w:t xml:space="preserve"> the links between NR </w:t>
      </w:r>
      <w:proofErr w:type="spellStart"/>
      <w:r w:rsidR="00AF62FA" w:rsidRPr="00744DAE">
        <w:rPr>
          <w:rFonts w:ascii="Book Antiqua" w:hAnsi="Book Antiqua"/>
        </w:rPr>
        <w:t>coregulators</w:t>
      </w:r>
      <w:proofErr w:type="spellEnd"/>
      <w:r w:rsidR="00AF62FA" w:rsidRPr="00744DAE">
        <w:rPr>
          <w:rFonts w:ascii="Book Antiqua" w:hAnsi="Book Antiqua"/>
        </w:rPr>
        <w:t xml:space="preserve"> and the </w:t>
      </w:r>
      <w:r w:rsidR="00435C4D" w:rsidRPr="00744DAE">
        <w:rPr>
          <w:rFonts w:ascii="Book Antiqua" w:hAnsi="Book Antiqua"/>
        </w:rPr>
        <w:t>WNT</w:t>
      </w:r>
      <w:r w:rsidR="00AF62FA" w:rsidRPr="00744DAE">
        <w:rPr>
          <w:rFonts w:ascii="Book Antiqua" w:hAnsi="Book Antiqua"/>
        </w:rPr>
        <w:t>/β-catenin signaling</w:t>
      </w:r>
      <w:r w:rsidR="00435C4D" w:rsidRPr="00744DAE">
        <w:rPr>
          <w:rFonts w:ascii="Book Antiqua" w:hAnsi="Book Antiqua"/>
        </w:rPr>
        <w:t xml:space="preserve"> pathway</w:t>
      </w:r>
      <w:r w:rsidR="00AF62FA" w:rsidRPr="00744DAE">
        <w:rPr>
          <w:rFonts w:ascii="Book Antiqua" w:hAnsi="Book Antiqua"/>
        </w:rPr>
        <w:t xml:space="preserve"> </w:t>
      </w:r>
      <w:r w:rsidR="00435C4D" w:rsidRPr="00744DAE">
        <w:rPr>
          <w:rFonts w:ascii="Book Antiqua" w:hAnsi="Book Antiqua"/>
        </w:rPr>
        <w:t>that</w:t>
      </w:r>
      <w:r w:rsidR="00AF62FA" w:rsidRPr="00744DAE">
        <w:rPr>
          <w:rFonts w:ascii="Book Antiqua" w:hAnsi="Book Antiqua"/>
        </w:rPr>
        <w:t xml:space="preserve"> involve, in several cases, a direct interaction with β-catenin (Table </w:t>
      </w:r>
      <w:r w:rsidR="00D871D7" w:rsidRPr="00744DAE">
        <w:rPr>
          <w:rFonts w:ascii="Book Antiqua" w:hAnsi="Book Antiqua"/>
        </w:rPr>
        <w:t>4</w:t>
      </w:r>
      <w:r w:rsidR="00AF62FA" w:rsidRPr="00744DAE">
        <w:rPr>
          <w:rFonts w:ascii="Book Antiqua" w:hAnsi="Book Antiqua"/>
        </w:rPr>
        <w:t xml:space="preserve">). Finally, we summarized what is known </w:t>
      </w:r>
      <w:r w:rsidR="00435C4D" w:rsidRPr="00744DAE">
        <w:rPr>
          <w:rFonts w:ascii="Book Antiqua" w:hAnsi="Book Antiqua"/>
        </w:rPr>
        <w:t xml:space="preserve">about </w:t>
      </w:r>
      <w:r w:rsidR="00AF62FA" w:rsidRPr="00744DAE">
        <w:rPr>
          <w:rFonts w:ascii="Book Antiqua" w:hAnsi="Book Antiqua"/>
        </w:rPr>
        <w:t xml:space="preserve">the </w:t>
      </w:r>
      <w:r w:rsidR="00871959" w:rsidRPr="00744DAE">
        <w:rPr>
          <w:rFonts w:ascii="Book Antiqua" w:hAnsi="Book Antiqua"/>
        </w:rPr>
        <w:t xml:space="preserve">biological relevance of these different cross-talks </w:t>
      </w:r>
      <w:r w:rsidR="00AF62FA" w:rsidRPr="00744DAE">
        <w:rPr>
          <w:rFonts w:ascii="Book Antiqua" w:hAnsi="Book Antiqua"/>
        </w:rPr>
        <w:t>in intestinal physiopathology</w:t>
      </w:r>
      <w:r w:rsidR="00C63098" w:rsidRPr="00744DAE">
        <w:rPr>
          <w:rFonts w:ascii="Book Antiqua" w:hAnsi="Book Antiqua"/>
        </w:rPr>
        <w:t xml:space="preserve"> (Figure 1 for an overall scheme integrating the different pathways and actors that are involved)</w:t>
      </w:r>
      <w:r w:rsidR="00AF62FA" w:rsidRPr="00744DAE">
        <w:rPr>
          <w:rFonts w:ascii="Book Antiqua" w:hAnsi="Book Antiqua"/>
        </w:rPr>
        <w:t>.</w:t>
      </w:r>
      <w:r w:rsidR="00435C4D" w:rsidRPr="00744DAE">
        <w:rPr>
          <w:rFonts w:ascii="Book Antiqua" w:hAnsi="Book Antiqua"/>
        </w:rPr>
        <w:t xml:space="preserve"> Often</w:t>
      </w:r>
      <w:r w:rsidR="00AF62FA" w:rsidRPr="00744DAE">
        <w:rPr>
          <w:rFonts w:ascii="Book Antiqua" w:hAnsi="Book Antiqua"/>
        </w:rPr>
        <w:t>, the</w:t>
      </w:r>
      <w:r w:rsidR="00435C4D" w:rsidRPr="00744DAE">
        <w:rPr>
          <w:rFonts w:ascii="Book Antiqua" w:hAnsi="Book Antiqua"/>
        </w:rPr>
        <w:t>ir</w:t>
      </w:r>
      <w:r w:rsidR="00AF62FA" w:rsidRPr="00744DAE">
        <w:rPr>
          <w:rFonts w:ascii="Book Antiqua" w:hAnsi="Book Antiqua"/>
        </w:rPr>
        <w:t xml:space="preserve"> effects </w:t>
      </w:r>
      <w:r w:rsidR="00435C4D" w:rsidRPr="00744DAE">
        <w:rPr>
          <w:rFonts w:ascii="Book Antiqua" w:hAnsi="Book Antiqua"/>
        </w:rPr>
        <w:t>have been assessed</w:t>
      </w:r>
      <w:r w:rsidR="00AF62FA" w:rsidRPr="00744DAE">
        <w:rPr>
          <w:rFonts w:ascii="Book Antiqua" w:hAnsi="Book Antiqua"/>
        </w:rPr>
        <w:t xml:space="preserve"> </w:t>
      </w:r>
      <w:r w:rsidR="00EA71E8" w:rsidRPr="00744DAE">
        <w:rPr>
          <w:rFonts w:ascii="Book Antiqua" w:hAnsi="Book Antiqua"/>
        </w:rPr>
        <w:t xml:space="preserve">only </w:t>
      </w:r>
      <w:r w:rsidR="00AF62FA" w:rsidRPr="00744DAE">
        <w:rPr>
          <w:rFonts w:ascii="Book Antiqua" w:hAnsi="Book Antiqua"/>
        </w:rPr>
        <w:t xml:space="preserve">using </w:t>
      </w:r>
      <w:r w:rsidR="00AF62FA" w:rsidRPr="00744DAE">
        <w:rPr>
          <w:rFonts w:ascii="Book Antiqua" w:hAnsi="Book Antiqua"/>
          <w:i/>
        </w:rPr>
        <w:t>in vitro</w:t>
      </w:r>
      <w:r w:rsidR="00AF62FA" w:rsidRPr="00744DAE">
        <w:rPr>
          <w:rFonts w:ascii="Book Antiqua" w:hAnsi="Book Antiqua"/>
        </w:rPr>
        <w:t xml:space="preserve"> experimental approaches</w:t>
      </w:r>
      <w:r w:rsidR="00435C4D" w:rsidRPr="00744DAE">
        <w:rPr>
          <w:rFonts w:ascii="Book Antiqua" w:hAnsi="Book Antiqua"/>
        </w:rPr>
        <w:t xml:space="preserve">. Therefore, additional </w:t>
      </w:r>
      <w:r w:rsidR="00AF62FA" w:rsidRPr="00744DAE">
        <w:rPr>
          <w:rFonts w:ascii="Book Antiqua" w:hAnsi="Book Antiqua"/>
        </w:rPr>
        <w:t xml:space="preserve">work using transgenic mouse models </w:t>
      </w:r>
      <w:r w:rsidR="00435C4D" w:rsidRPr="00744DAE">
        <w:rPr>
          <w:rFonts w:ascii="Book Antiqua" w:hAnsi="Book Antiqua"/>
        </w:rPr>
        <w:t>is</w:t>
      </w:r>
      <w:r w:rsidR="00AF62FA" w:rsidRPr="00744DAE">
        <w:rPr>
          <w:rFonts w:ascii="Book Antiqua" w:hAnsi="Book Antiqua"/>
        </w:rPr>
        <w:t xml:space="preserve"> required to precisely </w:t>
      </w:r>
      <w:r w:rsidR="00435C4D" w:rsidRPr="00744DAE">
        <w:rPr>
          <w:rFonts w:ascii="Book Antiqua" w:hAnsi="Book Antiqua"/>
        </w:rPr>
        <w:t xml:space="preserve">determine </w:t>
      </w:r>
      <w:r w:rsidR="00AF62FA" w:rsidRPr="00744DAE">
        <w:rPr>
          <w:rFonts w:ascii="Book Antiqua" w:hAnsi="Book Antiqua"/>
        </w:rPr>
        <w:t xml:space="preserve">their </w:t>
      </w:r>
      <w:r w:rsidR="00EA71E8" w:rsidRPr="00744DAE">
        <w:rPr>
          <w:rFonts w:ascii="Book Antiqua" w:hAnsi="Book Antiqua"/>
        </w:rPr>
        <w:t>role</w:t>
      </w:r>
      <w:r w:rsidR="00AF62FA" w:rsidRPr="00744DAE">
        <w:rPr>
          <w:rFonts w:ascii="Book Antiqua" w:hAnsi="Book Antiqua"/>
        </w:rPr>
        <w:t xml:space="preserve"> in </w:t>
      </w:r>
      <w:r w:rsidR="00435C4D" w:rsidRPr="00744DAE">
        <w:rPr>
          <w:rFonts w:ascii="Book Antiqua" w:hAnsi="Book Antiqua"/>
        </w:rPr>
        <w:t>CRC</w:t>
      </w:r>
      <w:r w:rsidR="00AF62FA" w:rsidRPr="00744DAE">
        <w:rPr>
          <w:rFonts w:ascii="Book Antiqua" w:hAnsi="Book Antiqua"/>
        </w:rPr>
        <w:t>.</w:t>
      </w:r>
      <w:r w:rsidR="0026142F" w:rsidRPr="00744DAE">
        <w:rPr>
          <w:rFonts w:ascii="Book Antiqua" w:hAnsi="Book Antiqua"/>
        </w:rPr>
        <w:t xml:space="preserve"> T</w:t>
      </w:r>
      <w:r w:rsidR="00565B81" w:rsidRPr="00744DAE">
        <w:rPr>
          <w:rFonts w:ascii="Book Antiqua" w:hAnsi="Book Antiqua"/>
        </w:rPr>
        <w:t>his w</w:t>
      </w:r>
      <w:r w:rsidR="0026142F" w:rsidRPr="00744DAE">
        <w:rPr>
          <w:rFonts w:ascii="Book Antiqua" w:hAnsi="Book Antiqua"/>
        </w:rPr>
        <w:t>ill</w:t>
      </w:r>
      <w:r w:rsidR="00435C4D" w:rsidRPr="00744DAE">
        <w:rPr>
          <w:rFonts w:ascii="Book Antiqua" w:hAnsi="Book Antiqua"/>
        </w:rPr>
        <w:t xml:space="preserve"> </w:t>
      </w:r>
      <w:r w:rsidR="0026142F" w:rsidRPr="00744DAE">
        <w:rPr>
          <w:rFonts w:ascii="Book Antiqua" w:hAnsi="Book Antiqua"/>
        </w:rPr>
        <w:t xml:space="preserve">certainly </w:t>
      </w:r>
      <w:r w:rsidR="00565B81" w:rsidRPr="00744DAE">
        <w:rPr>
          <w:rFonts w:ascii="Book Antiqua" w:hAnsi="Book Antiqua"/>
        </w:rPr>
        <w:t xml:space="preserve">lead to useful information that </w:t>
      </w:r>
      <w:r w:rsidR="0026142F" w:rsidRPr="00744DAE">
        <w:rPr>
          <w:rFonts w:ascii="Book Antiqua" w:hAnsi="Book Antiqua"/>
        </w:rPr>
        <w:t xml:space="preserve">may </w:t>
      </w:r>
      <w:r w:rsidR="00565B81" w:rsidRPr="00744DAE">
        <w:rPr>
          <w:rFonts w:ascii="Book Antiqua" w:hAnsi="Book Antiqua"/>
        </w:rPr>
        <w:t xml:space="preserve">help clinicians to improve therapeutic interventions and </w:t>
      </w:r>
      <w:r w:rsidR="00435C4D" w:rsidRPr="00744DAE">
        <w:rPr>
          <w:rFonts w:ascii="Book Antiqua" w:hAnsi="Book Antiqua"/>
        </w:rPr>
        <w:t xml:space="preserve">to develop </w:t>
      </w:r>
      <w:r w:rsidR="00565B81" w:rsidRPr="00744DAE">
        <w:rPr>
          <w:rFonts w:ascii="Book Antiqua" w:hAnsi="Book Antiqua"/>
        </w:rPr>
        <w:t>better prognos</w:t>
      </w:r>
      <w:r w:rsidR="00435C4D" w:rsidRPr="00744DAE">
        <w:rPr>
          <w:rFonts w:ascii="Book Antiqua" w:hAnsi="Book Antiqua"/>
        </w:rPr>
        <w:t>tic tools for CRC</w:t>
      </w:r>
      <w:r w:rsidR="00565B81" w:rsidRPr="00744DAE">
        <w:rPr>
          <w:rFonts w:ascii="Book Antiqua" w:hAnsi="Book Antiqua"/>
        </w:rPr>
        <w:t>.</w:t>
      </w:r>
    </w:p>
    <w:p w14:paraId="491A7AFF" w14:textId="77777777" w:rsidR="00A55D69" w:rsidRPr="00744DAE" w:rsidRDefault="00A55D69" w:rsidP="00744DAE">
      <w:pPr>
        <w:spacing w:after="0" w:line="360" w:lineRule="auto"/>
        <w:contextualSpacing/>
        <w:jc w:val="both"/>
        <w:rPr>
          <w:rFonts w:ascii="Book Antiqua" w:hAnsi="Book Antiqua"/>
          <w:lang w:eastAsia="zh-CN"/>
        </w:rPr>
      </w:pPr>
    </w:p>
    <w:p w14:paraId="4A7E4538" w14:textId="1570A667" w:rsidR="00A55D69" w:rsidRPr="00744DAE" w:rsidRDefault="00A55D69" w:rsidP="00744DAE">
      <w:pPr>
        <w:pStyle w:val="1"/>
        <w:spacing w:before="0" w:after="0" w:line="360" w:lineRule="auto"/>
        <w:contextualSpacing/>
        <w:jc w:val="both"/>
        <w:rPr>
          <w:rFonts w:ascii="Book Antiqua" w:hAnsi="Book Antiqua"/>
          <w:b/>
          <w:color w:val="auto"/>
          <w:sz w:val="24"/>
          <w:szCs w:val="24"/>
        </w:rPr>
      </w:pPr>
      <w:bookmarkStart w:id="53" w:name="_Toc455481016"/>
      <w:r w:rsidRPr="00744DAE">
        <w:rPr>
          <w:rFonts w:ascii="Book Antiqua" w:hAnsi="Book Antiqua"/>
          <w:b/>
          <w:color w:val="auto"/>
          <w:sz w:val="24"/>
          <w:szCs w:val="24"/>
        </w:rPr>
        <w:t>ACKNOWLEDGEMENTS</w:t>
      </w:r>
      <w:bookmarkEnd w:id="53"/>
    </w:p>
    <w:p w14:paraId="693248A9" w14:textId="25DB2B08" w:rsidR="00A55D69" w:rsidRPr="00744DAE" w:rsidRDefault="00A55D69" w:rsidP="00744DAE">
      <w:pPr>
        <w:spacing w:after="0" w:line="360" w:lineRule="auto"/>
        <w:contextualSpacing/>
        <w:jc w:val="both"/>
        <w:rPr>
          <w:rFonts w:ascii="Book Antiqua" w:hAnsi="Book Antiqua"/>
        </w:rPr>
      </w:pPr>
      <w:r w:rsidRPr="00744DAE">
        <w:rPr>
          <w:rFonts w:ascii="Book Antiqua" w:hAnsi="Book Antiqua"/>
        </w:rPr>
        <w:t xml:space="preserve">We thank </w:t>
      </w:r>
      <w:proofErr w:type="spellStart"/>
      <w:r w:rsidRPr="00744DAE">
        <w:rPr>
          <w:rFonts w:ascii="Book Antiqua" w:hAnsi="Book Antiqua"/>
        </w:rPr>
        <w:t>Dr</w:t>
      </w:r>
      <w:proofErr w:type="spellEnd"/>
      <w:r w:rsidRPr="00744DAE">
        <w:rPr>
          <w:rFonts w:ascii="Book Antiqua" w:hAnsi="Book Antiqua"/>
        </w:rPr>
        <w:t xml:space="preserve"> C </w:t>
      </w:r>
      <w:proofErr w:type="spellStart"/>
      <w:r w:rsidRPr="00744DAE">
        <w:rPr>
          <w:rFonts w:ascii="Book Antiqua" w:hAnsi="Book Antiqua"/>
        </w:rPr>
        <w:t>Teyssier</w:t>
      </w:r>
      <w:proofErr w:type="spellEnd"/>
      <w:r w:rsidRPr="00744DAE">
        <w:rPr>
          <w:rFonts w:ascii="Book Antiqua" w:hAnsi="Book Antiqua"/>
        </w:rPr>
        <w:t xml:space="preserve"> and S </w:t>
      </w:r>
      <w:proofErr w:type="spellStart"/>
      <w:r w:rsidRPr="00744DAE">
        <w:rPr>
          <w:rFonts w:ascii="Book Antiqua" w:hAnsi="Book Antiqua"/>
        </w:rPr>
        <w:t>Jalaguier</w:t>
      </w:r>
      <w:proofErr w:type="spellEnd"/>
      <w:r w:rsidRPr="00744DAE">
        <w:rPr>
          <w:rFonts w:ascii="Book Antiqua" w:hAnsi="Book Antiqua"/>
        </w:rPr>
        <w:t xml:space="preserve"> for critical proof-reading of the manuscript. We thank </w:t>
      </w:r>
      <w:proofErr w:type="spellStart"/>
      <w:r w:rsidRPr="00744DAE">
        <w:rPr>
          <w:rFonts w:ascii="Book Antiqua" w:hAnsi="Book Antiqua"/>
        </w:rPr>
        <w:t>Dr</w:t>
      </w:r>
      <w:proofErr w:type="spellEnd"/>
      <w:r w:rsidRPr="00744DAE">
        <w:rPr>
          <w:rFonts w:ascii="Book Antiqua" w:hAnsi="Book Antiqua"/>
        </w:rPr>
        <w:t xml:space="preserve"> B </w:t>
      </w:r>
      <w:proofErr w:type="spellStart"/>
      <w:r w:rsidRPr="00744DAE">
        <w:rPr>
          <w:rFonts w:ascii="Book Antiqua" w:hAnsi="Book Antiqua"/>
        </w:rPr>
        <w:t>Orsetti</w:t>
      </w:r>
      <w:proofErr w:type="spellEnd"/>
      <w:r w:rsidRPr="00744DAE">
        <w:rPr>
          <w:rFonts w:ascii="Book Antiqua" w:hAnsi="Book Antiqua"/>
        </w:rPr>
        <w:t xml:space="preserve"> for extracting and sharing CNV data.</w:t>
      </w:r>
    </w:p>
    <w:p w14:paraId="69698E4B" w14:textId="77777777" w:rsidR="00C715BF" w:rsidRPr="00744DAE" w:rsidRDefault="00C715BF" w:rsidP="00744DAE">
      <w:pPr>
        <w:spacing w:after="0" w:line="360" w:lineRule="auto"/>
        <w:contextualSpacing/>
        <w:jc w:val="both"/>
        <w:rPr>
          <w:rFonts w:ascii="Book Antiqua" w:hAnsi="Book Antiqua"/>
        </w:rPr>
      </w:pPr>
      <w:r w:rsidRPr="00744DAE">
        <w:rPr>
          <w:rFonts w:ascii="Book Antiqua" w:hAnsi="Book Antiqua"/>
        </w:rPr>
        <w:br w:type="page"/>
      </w:r>
    </w:p>
    <w:p w14:paraId="1184D57A" w14:textId="059698CA" w:rsidR="00744DAE" w:rsidRPr="00744DAE" w:rsidRDefault="00A55D69" w:rsidP="00744DAE">
      <w:pPr>
        <w:autoSpaceDE w:val="0"/>
        <w:autoSpaceDN w:val="0"/>
        <w:adjustRightInd w:val="0"/>
        <w:snapToGrid w:val="0"/>
        <w:spacing w:after="0" w:line="360" w:lineRule="auto"/>
        <w:contextualSpacing/>
        <w:jc w:val="both"/>
        <w:rPr>
          <w:rFonts w:ascii="Book Antiqua" w:hAnsi="Book Antiqua"/>
          <w:lang w:eastAsia="zh-CN"/>
        </w:rPr>
      </w:pPr>
      <w:bookmarkStart w:id="54" w:name="OLE_LINK346"/>
      <w:bookmarkStart w:id="55" w:name="OLE_LINK347"/>
      <w:r w:rsidRPr="00744DAE">
        <w:rPr>
          <w:rFonts w:ascii="Book Antiqua" w:hAnsi="Book Antiqua" w:cs="Arial"/>
          <w:b/>
        </w:rPr>
        <w:lastRenderedPageBreak/>
        <w:t>REFERENCES</w:t>
      </w:r>
      <w:bookmarkEnd w:id="54"/>
      <w:bookmarkEnd w:id="55"/>
    </w:p>
    <w:p w14:paraId="53F55AC2"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1 </w:t>
      </w:r>
      <w:proofErr w:type="spellStart"/>
      <w:r w:rsidRPr="00744DAE">
        <w:rPr>
          <w:rFonts w:ascii="Book Antiqua" w:eastAsia="宋体" w:hAnsi="Book Antiqua" w:cs="宋体"/>
          <w:b/>
          <w:bCs/>
        </w:rPr>
        <w:t>Ferlay</w:t>
      </w:r>
      <w:proofErr w:type="spellEnd"/>
      <w:r w:rsidRPr="00744DAE">
        <w:rPr>
          <w:rFonts w:ascii="Book Antiqua" w:eastAsia="宋体" w:hAnsi="Book Antiqua" w:cs="宋体"/>
          <w:b/>
          <w:bCs/>
        </w:rPr>
        <w:t xml:space="preserve"> J</w:t>
      </w:r>
      <w:r w:rsidRPr="00744DAE">
        <w:rPr>
          <w:rFonts w:ascii="Book Antiqua" w:eastAsia="宋体" w:hAnsi="Book Antiqua" w:cs="宋体"/>
        </w:rPr>
        <w:t xml:space="preserve">, </w:t>
      </w:r>
      <w:proofErr w:type="spellStart"/>
      <w:r w:rsidRPr="00744DAE">
        <w:rPr>
          <w:rFonts w:ascii="Book Antiqua" w:eastAsia="宋体" w:hAnsi="Book Antiqua" w:cs="宋体"/>
        </w:rPr>
        <w:t>Soerjomataram</w:t>
      </w:r>
      <w:proofErr w:type="spellEnd"/>
      <w:r w:rsidRPr="00744DAE">
        <w:rPr>
          <w:rFonts w:ascii="Book Antiqua" w:eastAsia="宋体" w:hAnsi="Book Antiqua" w:cs="宋体"/>
        </w:rPr>
        <w:t xml:space="preserve"> I, </w:t>
      </w:r>
      <w:proofErr w:type="spellStart"/>
      <w:r w:rsidRPr="00744DAE">
        <w:rPr>
          <w:rFonts w:ascii="Book Antiqua" w:eastAsia="宋体" w:hAnsi="Book Antiqua" w:cs="宋体"/>
        </w:rPr>
        <w:t>Dikshit</w:t>
      </w:r>
      <w:proofErr w:type="spellEnd"/>
      <w:r w:rsidRPr="00744DAE">
        <w:rPr>
          <w:rFonts w:ascii="Book Antiqua" w:eastAsia="宋体" w:hAnsi="Book Antiqua" w:cs="宋体"/>
        </w:rPr>
        <w:t xml:space="preserve"> R, </w:t>
      </w:r>
      <w:proofErr w:type="spellStart"/>
      <w:r w:rsidRPr="00744DAE">
        <w:rPr>
          <w:rFonts w:ascii="Book Antiqua" w:eastAsia="宋体" w:hAnsi="Book Antiqua" w:cs="宋体"/>
        </w:rPr>
        <w:t>Eser</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Mathers</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Rebelo</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Parkin</w:t>
      </w:r>
      <w:proofErr w:type="spellEnd"/>
      <w:r w:rsidRPr="00744DAE">
        <w:rPr>
          <w:rFonts w:ascii="Book Antiqua" w:eastAsia="宋体" w:hAnsi="Book Antiqua" w:cs="宋体"/>
        </w:rPr>
        <w:t xml:space="preserve"> DM, Forman D, Bray F. Cancer incidence and mortality worldwide: sources, methods and major patterns in GLOBOCAN 2012. </w:t>
      </w:r>
      <w:proofErr w:type="spellStart"/>
      <w:r w:rsidRPr="00744DAE">
        <w:rPr>
          <w:rFonts w:ascii="Book Antiqua" w:eastAsia="宋体" w:hAnsi="Book Antiqua" w:cs="宋体"/>
          <w:i/>
          <w:iCs/>
        </w:rPr>
        <w:t>Int</w:t>
      </w:r>
      <w:proofErr w:type="spellEnd"/>
      <w:r w:rsidRPr="00744DAE">
        <w:rPr>
          <w:rFonts w:ascii="Book Antiqua" w:eastAsia="宋体" w:hAnsi="Book Antiqua" w:cs="宋体"/>
          <w:i/>
          <w:iCs/>
        </w:rPr>
        <w:t xml:space="preserve"> J Cancer</w:t>
      </w:r>
      <w:r w:rsidRPr="00744DAE">
        <w:rPr>
          <w:rFonts w:ascii="Book Antiqua" w:eastAsia="宋体" w:hAnsi="Book Antiqua" w:cs="宋体"/>
        </w:rPr>
        <w:t> 2015; </w:t>
      </w:r>
      <w:r w:rsidRPr="00744DAE">
        <w:rPr>
          <w:rFonts w:ascii="Book Antiqua" w:eastAsia="宋体" w:hAnsi="Book Antiqua" w:cs="宋体"/>
          <w:b/>
          <w:bCs/>
        </w:rPr>
        <w:t>136</w:t>
      </w:r>
      <w:r w:rsidRPr="00744DAE">
        <w:rPr>
          <w:rFonts w:ascii="Book Antiqua" w:eastAsia="宋体" w:hAnsi="Book Antiqua" w:cs="宋体"/>
        </w:rPr>
        <w:t>: E359-E386 [PMID: 25220842 DOI: 10.1002/ijc.29210]</w:t>
      </w:r>
    </w:p>
    <w:p w14:paraId="06A79CAC"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2 </w:t>
      </w:r>
      <w:r w:rsidRPr="00744DAE">
        <w:rPr>
          <w:rFonts w:ascii="Book Antiqua" w:eastAsia="宋体" w:hAnsi="Book Antiqua" w:cs="宋体"/>
          <w:b/>
          <w:bCs/>
        </w:rPr>
        <w:t>Gonzalez CA</w:t>
      </w:r>
      <w:r w:rsidRPr="00744DAE">
        <w:rPr>
          <w:rFonts w:ascii="Book Antiqua" w:eastAsia="宋体" w:hAnsi="Book Antiqua" w:cs="宋体"/>
        </w:rPr>
        <w:t xml:space="preserve">, </w:t>
      </w:r>
      <w:proofErr w:type="spellStart"/>
      <w:r w:rsidRPr="00744DAE">
        <w:rPr>
          <w:rFonts w:ascii="Book Antiqua" w:eastAsia="宋体" w:hAnsi="Book Antiqua" w:cs="宋体"/>
        </w:rPr>
        <w:t>Riboli</w:t>
      </w:r>
      <w:proofErr w:type="spellEnd"/>
      <w:r w:rsidRPr="00744DAE">
        <w:rPr>
          <w:rFonts w:ascii="Book Antiqua" w:eastAsia="宋体" w:hAnsi="Book Antiqua" w:cs="宋体"/>
        </w:rPr>
        <w:t xml:space="preserve"> E. Diet and cancer prevention: Contributions from the European Prospective Investigation into Cancer and Nutrition (EPIC) study. </w:t>
      </w:r>
      <w:proofErr w:type="spellStart"/>
      <w:r w:rsidRPr="00744DAE">
        <w:rPr>
          <w:rFonts w:ascii="Book Antiqua" w:eastAsia="宋体" w:hAnsi="Book Antiqua" w:cs="宋体"/>
          <w:i/>
          <w:iCs/>
        </w:rPr>
        <w:t>Eur</w:t>
      </w:r>
      <w:proofErr w:type="spellEnd"/>
      <w:r w:rsidRPr="00744DAE">
        <w:rPr>
          <w:rFonts w:ascii="Book Antiqua" w:eastAsia="宋体" w:hAnsi="Book Antiqua" w:cs="宋体"/>
          <w:i/>
          <w:iCs/>
        </w:rPr>
        <w:t xml:space="preserve"> J Cancer</w:t>
      </w:r>
      <w:r w:rsidRPr="00744DAE">
        <w:rPr>
          <w:rFonts w:ascii="Book Antiqua" w:eastAsia="宋体" w:hAnsi="Book Antiqua" w:cs="宋体"/>
        </w:rPr>
        <w:t> 2010; </w:t>
      </w:r>
      <w:r w:rsidRPr="00744DAE">
        <w:rPr>
          <w:rFonts w:ascii="Book Antiqua" w:eastAsia="宋体" w:hAnsi="Book Antiqua" w:cs="宋体"/>
          <w:b/>
          <w:bCs/>
        </w:rPr>
        <w:t>46</w:t>
      </w:r>
      <w:r w:rsidRPr="00744DAE">
        <w:rPr>
          <w:rFonts w:ascii="Book Antiqua" w:eastAsia="宋体" w:hAnsi="Book Antiqua" w:cs="宋体"/>
        </w:rPr>
        <w:t>: 2555-2562 [PMID: 20843485 DOI: 10.1016/j.ejca.2010.07.025]</w:t>
      </w:r>
    </w:p>
    <w:p w14:paraId="67321DF1"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3 </w:t>
      </w:r>
      <w:proofErr w:type="spellStart"/>
      <w:r w:rsidRPr="00744DAE">
        <w:rPr>
          <w:rFonts w:ascii="Book Antiqua" w:eastAsia="宋体" w:hAnsi="Book Antiqua" w:cs="宋体"/>
          <w:b/>
          <w:bCs/>
        </w:rPr>
        <w:t>Fearon</w:t>
      </w:r>
      <w:proofErr w:type="spellEnd"/>
      <w:r w:rsidRPr="00744DAE">
        <w:rPr>
          <w:rFonts w:ascii="Book Antiqua" w:eastAsia="宋体" w:hAnsi="Book Antiqua" w:cs="宋体"/>
          <w:b/>
          <w:bCs/>
        </w:rPr>
        <w:t xml:space="preserve"> ER</w:t>
      </w:r>
      <w:r w:rsidRPr="00744DAE">
        <w:rPr>
          <w:rFonts w:ascii="Book Antiqua" w:eastAsia="宋体" w:hAnsi="Book Antiqua" w:cs="宋体"/>
        </w:rPr>
        <w:t>, Vogelstein B.</w:t>
      </w:r>
      <w:proofErr w:type="gramEnd"/>
      <w:r w:rsidRPr="00744DAE">
        <w:rPr>
          <w:rFonts w:ascii="Book Antiqua" w:eastAsia="宋体" w:hAnsi="Book Antiqua" w:cs="宋体"/>
        </w:rPr>
        <w:t xml:space="preserve"> </w:t>
      </w:r>
      <w:proofErr w:type="gramStart"/>
      <w:r w:rsidRPr="00744DAE">
        <w:rPr>
          <w:rFonts w:ascii="Book Antiqua" w:eastAsia="宋体" w:hAnsi="Book Antiqua" w:cs="宋体"/>
        </w:rPr>
        <w:t xml:space="preserve">A genetic model for colorectal </w:t>
      </w:r>
      <w:proofErr w:type="spellStart"/>
      <w:r w:rsidRPr="00744DAE">
        <w:rPr>
          <w:rFonts w:ascii="Book Antiqua" w:eastAsia="宋体" w:hAnsi="Book Antiqua" w:cs="宋体"/>
        </w:rPr>
        <w:t>tumorigenesis</w:t>
      </w:r>
      <w:proofErr w:type="spellEnd"/>
      <w:r w:rsidRPr="00744DAE">
        <w:rPr>
          <w:rFonts w:ascii="Book Antiqua" w:eastAsia="宋体" w:hAnsi="Book Antiqua" w:cs="宋体"/>
        </w:rPr>
        <w:t>.</w:t>
      </w:r>
      <w:proofErr w:type="gramEnd"/>
      <w:r w:rsidRPr="00744DAE">
        <w:rPr>
          <w:rFonts w:ascii="Book Antiqua" w:eastAsia="宋体" w:hAnsi="Book Antiqua" w:cs="宋体"/>
        </w:rPr>
        <w:t> </w:t>
      </w:r>
      <w:r w:rsidRPr="00744DAE">
        <w:rPr>
          <w:rFonts w:ascii="Book Antiqua" w:eastAsia="宋体" w:hAnsi="Book Antiqua" w:cs="宋体"/>
          <w:i/>
          <w:iCs/>
        </w:rPr>
        <w:t>Cell</w:t>
      </w:r>
      <w:r w:rsidRPr="00744DAE">
        <w:rPr>
          <w:rFonts w:ascii="Book Antiqua" w:eastAsia="宋体" w:hAnsi="Book Antiqua" w:cs="宋体"/>
        </w:rPr>
        <w:t> 1990; </w:t>
      </w:r>
      <w:r w:rsidRPr="00744DAE">
        <w:rPr>
          <w:rFonts w:ascii="Book Antiqua" w:eastAsia="宋体" w:hAnsi="Book Antiqua" w:cs="宋体"/>
          <w:b/>
          <w:bCs/>
        </w:rPr>
        <w:t>61</w:t>
      </w:r>
      <w:r w:rsidRPr="00744DAE">
        <w:rPr>
          <w:rFonts w:ascii="Book Antiqua" w:eastAsia="宋体" w:hAnsi="Book Antiqua" w:cs="宋体"/>
        </w:rPr>
        <w:t>: 759-767 [PMID: 2188735]</w:t>
      </w:r>
    </w:p>
    <w:p w14:paraId="08B38DE1"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4 </w:t>
      </w:r>
      <w:proofErr w:type="spellStart"/>
      <w:r w:rsidRPr="00744DAE">
        <w:rPr>
          <w:rFonts w:ascii="Book Antiqua" w:eastAsia="宋体" w:hAnsi="Book Antiqua" w:cs="宋体"/>
          <w:b/>
          <w:bCs/>
        </w:rPr>
        <w:t>Deschoolmeester</w:t>
      </w:r>
      <w:proofErr w:type="spellEnd"/>
      <w:r w:rsidRPr="00744DAE">
        <w:rPr>
          <w:rFonts w:ascii="Book Antiqua" w:eastAsia="宋体" w:hAnsi="Book Antiqua" w:cs="宋体"/>
          <w:b/>
          <w:bCs/>
        </w:rPr>
        <w:t xml:space="preserve"> V</w:t>
      </w:r>
      <w:r w:rsidRPr="00744DAE">
        <w:rPr>
          <w:rFonts w:ascii="Book Antiqua" w:eastAsia="宋体" w:hAnsi="Book Antiqua" w:cs="宋体"/>
        </w:rPr>
        <w:t xml:space="preserve">, </w:t>
      </w:r>
      <w:proofErr w:type="spellStart"/>
      <w:r w:rsidRPr="00744DAE">
        <w:rPr>
          <w:rFonts w:ascii="Book Antiqua" w:eastAsia="宋体" w:hAnsi="Book Antiqua" w:cs="宋体"/>
        </w:rPr>
        <w:t>Baay</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Specenier</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Lardon</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Vermorken</w:t>
      </w:r>
      <w:proofErr w:type="spellEnd"/>
      <w:r w:rsidRPr="00744DAE">
        <w:rPr>
          <w:rFonts w:ascii="Book Antiqua" w:eastAsia="宋体" w:hAnsi="Book Antiqua" w:cs="宋体"/>
        </w:rPr>
        <w:t xml:space="preserve"> JB. A review of the most promising biomarkers in colorectal cancer: one step closer to targeted therapy. </w:t>
      </w:r>
      <w:r w:rsidRPr="00744DAE">
        <w:rPr>
          <w:rFonts w:ascii="Book Antiqua" w:eastAsia="宋体" w:hAnsi="Book Antiqua" w:cs="宋体"/>
          <w:i/>
          <w:iCs/>
        </w:rPr>
        <w:t>Oncologist</w:t>
      </w:r>
      <w:r w:rsidRPr="00744DAE">
        <w:rPr>
          <w:rFonts w:ascii="Book Antiqua" w:eastAsia="宋体" w:hAnsi="Book Antiqua" w:cs="宋体"/>
        </w:rPr>
        <w:t> 2010; </w:t>
      </w:r>
      <w:r w:rsidRPr="00744DAE">
        <w:rPr>
          <w:rFonts w:ascii="Book Antiqua" w:eastAsia="宋体" w:hAnsi="Book Antiqua" w:cs="宋体"/>
          <w:b/>
          <w:bCs/>
        </w:rPr>
        <w:t>15</w:t>
      </w:r>
      <w:r w:rsidRPr="00744DAE">
        <w:rPr>
          <w:rFonts w:ascii="Book Antiqua" w:eastAsia="宋体" w:hAnsi="Book Antiqua" w:cs="宋体"/>
        </w:rPr>
        <w:t>: 699-731 [PMID: 20584808 DOI: 10.1634/theoncologist.2010-0025]</w:t>
      </w:r>
    </w:p>
    <w:p w14:paraId="6B56B6B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5 </w:t>
      </w:r>
      <w:r w:rsidRPr="00744DAE">
        <w:rPr>
          <w:rFonts w:ascii="Book Antiqua" w:eastAsia="宋体" w:hAnsi="Book Antiqua" w:cs="宋体"/>
          <w:b/>
          <w:bCs/>
        </w:rPr>
        <w:t>Markowitz SD</w:t>
      </w:r>
      <w:r w:rsidRPr="00744DAE">
        <w:rPr>
          <w:rFonts w:ascii="Book Antiqua" w:eastAsia="宋体" w:hAnsi="Book Antiqua" w:cs="宋体"/>
        </w:rPr>
        <w:t xml:space="preserve">, </w:t>
      </w:r>
      <w:proofErr w:type="spellStart"/>
      <w:r w:rsidRPr="00744DAE">
        <w:rPr>
          <w:rFonts w:ascii="Book Antiqua" w:eastAsia="宋体" w:hAnsi="Book Antiqua" w:cs="宋体"/>
        </w:rPr>
        <w:t>Bertagnolli</w:t>
      </w:r>
      <w:proofErr w:type="spellEnd"/>
      <w:r w:rsidRPr="00744DAE">
        <w:rPr>
          <w:rFonts w:ascii="Book Antiqua" w:eastAsia="宋体" w:hAnsi="Book Antiqua" w:cs="宋体"/>
        </w:rPr>
        <w:t xml:space="preserve"> MM. Molecular origins of cancer: Molecular basis of colorectal cancer. </w:t>
      </w:r>
      <w:r w:rsidRPr="00744DAE">
        <w:rPr>
          <w:rFonts w:ascii="Book Antiqua" w:eastAsia="宋体" w:hAnsi="Book Antiqua" w:cs="宋体"/>
          <w:i/>
          <w:iCs/>
        </w:rPr>
        <w:t xml:space="preserve">N </w:t>
      </w:r>
      <w:proofErr w:type="spellStart"/>
      <w:r w:rsidRPr="00744DAE">
        <w:rPr>
          <w:rFonts w:ascii="Book Antiqua" w:eastAsia="宋体" w:hAnsi="Book Antiqua" w:cs="宋体"/>
          <w:i/>
          <w:iCs/>
        </w:rPr>
        <w:t>Engl</w:t>
      </w:r>
      <w:proofErr w:type="spellEnd"/>
      <w:r w:rsidRPr="00744DAE">
        <w:rPr>
          <w:rFonts w:ascii="Book Antiqua" w:eastAsia="宋体" w:hAnsi="Book Antiqua" w:cs="宋体"/>
          <w:i/>
          <w:iCs/>
        </w:rPr>
        <w:t xml:space="preserve"> J Med</w:t>
      </w:r>
      <w:r w:rsidRPr="00744DAE">
        <w:rPr>
          <w:rFonts w:ascii="Book Antiqua" w:eastAsia="宋体" w:hAnsi="Book Antiqua" w:cs="宋体"/>
        </w:rPr>
        <w:t> 2009; </w:t>
      </w:r>
      <w:r w:rsidRPr="00744DAE">
        <w:rPr>
          <w:rFonts w:ascii="Book Antiqua" w:eastAsia="宋体" w:hAnsi="Book Antiqua" w:cs="宋体"/>
          <w:b/>
          <w:bCs/>
        </w:rPr>
        <w:t>361</w:t>
      </w:r>
      <w:r w:rsidRPr="00744DAE">
        <w:rPr>
          <w:rFonts w:ascii="Book Antiqua" w:eastAsia="宋体" w:hAnsi="Book Antiqua" w:cs="宋体"/>
        </w:rPr>
        <w:t>: 2449-2460 [PMID: 20018966 DOI: 10.1056/NEJMra0804588]</w:t>
      </w:r>
    </w:p>
    <w:p w14:paraId="78ACA3B5"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6 </w:t>
      </w:r>
      <w:r w:rsidRPr="00744DAE">
        <w:rPr>
          <w:rFonts w:ascii="Book Antiqua" w:eastAsia="宋体" w:hAnsi="Book Antiqua" w:cs="宋体"/>
          <w:b/>
          <w:bCs/>
        </w:rPr>
        <w:t>Lynch HT</w:t>
      </w:r>
      <w:r w:rsidRPr="00744DAE">
        <w:rPr>
          <w:rFonts w:ascii="Book Antiqua" w:eastAsia="宋体" w:hAnsi="Book Antiqua" w:cs="宋体"/>
        </w:rPr>
        <w:t xml:space="preserve">, Lynch JF. </w:t>
      </w:r>
      <w:proofErr w:type="gramStart"/>
      <w:r w:rsidRPr="00744DAE">
        <w:rPr>
          <w:rFonts w:ascii="Book Antiqua" w:eastAsia="宋体" w:hAnsi="Book Antiqua" w:cs="宋体"/>
        </w:rPr>
        <w:t>Genetics of colonic cancer.</w:t>
      </w:r>
      <w:proofErr w:type="gramEnd"/>
      <w:r w:rsidRPr="00744DAE">
        <w:rPr>
          <w:rFonts w:ascii="Book Antiqua" w:eastAsia="宋体" w:hAnsi="Book Antiqua" w:cs="宋体"/>
        </w:rPr>
        <w:t> </w:t>
      </w:r>
      <w:r w:rsidRPr="00744DAE">
        <w:rPr>
          <w:rFonts w:ascii="Book Antiqua" w:eastAsia="宋体" w:hAnsi="Book Antiqua" w:cs="宋体"/>
          <w:i/>
          <w:iCs/>
        </w:rPr>
        <w:t>Digestion</w:t>
      </w:r>
      <w:r w:rsidRPr="00744DAE">
        <w:rPr>
          <w:rFonts w:ascii="Book Antiqua" w:eastAsia="宋体" w:hAnsi="Book Antiqua" w:cs="宋体"/>
        </w:rPr>
        <w:t> 1998; </w:t>
      </w:r>
      <w:r w:rsidRPr="00744DAE">
        <w:rPr>
          <w:rFonts w:ascii="Book Antiqua" w:eastAsia="宋体" w:hAnsi="Book Antiqua" w:cs="宋体"/>
          <w:b/>
          <w:bCs/>
        </w:rPr>
        <w:t>59</w:t>
      </w:r>
      <w:r w:rsidRPr="00744DAE">
        <w:rPr>
          <w:rFonts w:ascii="Book Antiqua" w:eastAsia="宋体" w:hAnsi="Book Antiqua" w:cs="宋体"/>
        </w:rPr>
        <w:t>: 481-492 [PMID: 9705533]</w:t>
      </w:r>
    </w:p>
    <w:p w14:paraId="12114221"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7 </w:t>
      </w:r>
      <w:r w:rsidRPr="00744DAE">
        <w:rPr>
          <w:rFonts w:ascii="Book Antiqua" w:eastAsia="宋体" w:hAnsi="Book Antiqua" w:cs="宋体"/>
          <w:b/>
          <w:bCs/>
        </w:rPr>
        <w:t>Toyota M</w:t>
      </w:r>
      <w:r w:rsidRPr="00744DAE">
        <w:rPr>
          <w:rFonts w:ascii="Book Antiqua" w:eastAsia="宋体" w:hAnsi="Book Antiqua" w:cs="宋体"/>
        </w:rPr>
        <w:t xml:space="preserve">, </w:t>
      </w:r>
      <w:proofErr w:type="spellStart"/>
      <w:r w:rsidRPr="00744DAE">
        <w:rPr>
          <w:rFonts w:ascii="Book Antiqua" w:eastAsia="宋体" w:hAnsi="Book Antiqua" w:cs="宋体"/>
        </w:rPr>
        <w:t>Ahuja</w:t>
      </w:r>
      <w:proofErr w:type="spellEnd"/>
      <w:r w:rsidRPr="00744DAE">
        <w:rPr>
          <w:rFonts w:ascii="Book Antiqua" w:eastAsia="宋体" w:hAnsi="Book Antiqua" w:cs="宋体"/>
        </w:rPr>
        <w:t xml:space="preserve"> N, </w:t>
      </w:r>
      <w:proofErr w:type="spellStart"/>
      <w:r w:rsidRPr="00744DAE">
        <w:rPr>
          <w:rFonts w:ascii="Book Antiqua" w:eastAsia="宋体" w:hAnsi="Book Antiqua" w:cs="宋体"/>
        </w:rPr>
        <w:t>Ohe</w:t>
      </w:r>
      <w:proofErr w:type="spellEnd"/>
      <w:r w:rsidRPr="00744DAE">
        <w:rPr>
          <w:rFonts w:ascii="Book Antiqua" w:eastAsia="宋体" w:hAnsi="Book Antiqua" w:cs="宋体"/>
        </w:rPr>
        <w:t xml:space="preserve">-Toyota M, Herman JG, </w:t>
      </w:r>
      <w:proofErr w:type="spellStart"/>
      <w:r w:rsidRPr="00744DAE">
        <w:rPr>
          <w:rFonts w:ascii="Book Antiqua" w:eastAsia="宋体" w:hAnsi="Book Antiqua" w:cs="宋体"/>
        </w:rPr>
        <w:t>Baylin</w:t>
      </w:r>
      <w:proofErr w:type="spellEnd"/>
      <w:r w:rsidRPr="00744DAE">
        <w:rPr>
          <w:rFonts w:ascii="Book Antiqua" w:eastAsia="宋体" w:hAnsi="Book Antiqua" w:cs="宋体"/>
        </w:rPr>
        <w:t xml:space="preserve"> SB, </w:t>
      </w:r>
      <w:proofErr w:type="spellStart"/>
      <w:r w:rsidRPr="00744DAE">
        <w:rPr>
          <w:rFonts w:ascii="Book Antiqua" w:eastAsia="宋体" w:hAnsi="Book Antiqua" w:cs="宋体"/>
        </w:rPr>
        <w:t>Issa</w:t>
      </w:r>
      <w:proofErr w:type="spellEnd"/>
      <w:r w:rsidRPr="00744DAE">
        <w:rPr>
          <w:rFonts w:ascii="Book Antiqua" w:eastAsia="宋体" w:hAnsi="Book Antiqua" w:cs="宋体"/>
        </w:rPr>
        <w:t xml:space="preserve"> JP.</w:t>
      </w:r>
      <w:proofErr w:type="gramEnd"/>
      <w:r w:rsidRPr="00744DAE">
        <w:rPr>
          <w:rFonts w:ascii="Book Antiqua" w:eastAsia="宋体" w:hAnsi="Book Antiqua" w:cs="宋体"/>
        </w:rPr>
        <w:t xml:space="preserve"> </w:t>
      </w:r>
      <w:proofErr w:type="spellStart"/>
      <w:proofErr w:type="gramStart"/>
      <w:r w:rsidRPr="00744DAE">
        <w:rPr>
          <w:rFonts w:ascii="Book Antiqua" w:eastAsia="宋体" w:hAnsi="Book Antiqua" w:cs="宋体"/>
        </w:rPr>
        <w:t>CpG</w:t>
      </w:r>
      <w:proofErr w:type="spellEnd"/>
      <w:r w:rsidRPr="00744DAE">
        <w:rPr>
          <w:rFonts w:ascii="Book Antiqua" w:eastAsia="宋体" w:hAnsi="Book Antiqua" w:cs="宋体"/>
        </w:rPr>
        <w:t xml:space="preserve"> island </w:t>
      </w:r>
      <w:proofErr w:type="spellStart"/>
      <w:r w:rsidRPr="00744DAE">
        <w:rPr>
          <w:rFonts w:ascii="Book Antiqua" w:eastAsia="宋体" w:hAnsi="Book Antiqua" w:cs="宋体"/>
        </w:rPr>
        <w:t>methylator</w:t>
      </w:r>
      <w:proofErr w:type="spellEnd"/>
      <w:r w:rsidRPr="00744DAE">
        <w:rPr>
          <w:rFonts w:ascii="Book Antiqua" w:eastAsia="宋体" w:hAnsi="Book Antiqua" w:cs="宋体"/>
        </w:rPr>
        <w:t xml:space="preserve"> phenotype in colorectal cancer.</w:t>
      </w:r>
      <w:proofErr w:type="gramEnd"/>
      <w:r w:rsidRPr="00744DAE">
        <w:rPr>
          <w:rFonts w:ascii="Book Antiqua" w:eastAsia="宋体" w:hAnsi="Book Antiqua" w:cs="宋体"/>
        </w:rPr>
        <w:t>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1999; </w:t>
      </w:r>
      <w:r w:rsidRPr="00744DAE">
        <w:rPr>
          <w:rFonts w:ascii="Book Antiqua" w:eastAsia="宋体" w:hAnsi="Book Antiqua" w:cs="宋体"/>
          <w:b/>
          <w:bCs/>
        </w:rPr>
        <w:t>96</w:t>
      </w:r>
      <w:r w:rsidRPr="00744DAE">
        <w:rPr>
          <w:rFonts w:ascii="Book Antiqua" w:eastAsia="宋体" w:hAnsi="Book Antiqua" w:cs="宋体"/>
        </w:rPr>
        <w:t>: 8681-8686 [PMID: 10411935]</w:t>
      </w:r>
    </w:p>
    <w:p w14:paraId="3B22AAB4"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8</w:t>
      </w:r>
      <w:r w:rsidRPr="00744DAE">
        <w:rPr>
          <w:rFonts w:ascii="Book Antiqua" w:eastAsia="宋体" w:hAnsi="Book Antiqua" w:cs="宋体"/>
          <w:b/>
        </w:rPr>
        <w:t xml:space="preserve"> </w:t>
      </w:r>
      <w:proofErr w:type="spellStart"/>
      <w:r w:rsidRPr="00744DAE">
        <w:rPr>
          <w:rFonts w:ascii="Book Antiqua" w:eastAsia="宋体" w:hAnsi="Book Antiqua" w:cs="宋体"/>
          <w:b/>
        </w:rPr>
        <w:t>Guinney</w:t>
      </w:r>
      <w:proofErr w:type="spellEnd"/>
      <w:r w:rsidRPr="00744DAE">
        <w:rPr>
          <w:rFonts w:ascii="Book Antiqua" w:eastAsia="宋体" w:hAnsi="Book Antiqua" w:cs="宋体"/>
          <w:b/>
        </w:rPr>
        <w:t xml:space="preserve"> J</w:t>
      </w:r>
      <w:r w:rsidRPr="00744DAE">
        <w:rPr>
          <w:rFonts w:ascii="Book Antiqua" w:eastAsia="宋体" w:hAnsi="Book Antiqua" w:cs="宋体"/>
        </w:rPr>
        <w:t xml:space="preserve">, </w:t>
      </w:r>
      <w:proofErr w:type="spellStart"/>
      <w:r w:rsidRPr="00744DAE">
        <w:rPr>
          <w:rFonts w:ascii="Book Antiqua" w:eastAsia="宋体" w:hAnsi="Book Antiqua" w:cs="宋体"/>
        </w:rPr>
        <w:t>Dienstmann</w:t>
      </w:r>
      <w:proofErr w:type="spellEnd"/>
      <w:r w:rsidRPr="00744DAE">
        <w:rPr>
          <w:rFonts w:ascii="Book Antiqua" w:eastAsia="宋体" w:hAnsi="Book Antiqua" w:cs="宋体"/>
        </w:rPr>
        <w:t xml:space="preserve"> R, Wang X, de </w:t>
      </w:r>
      <w:proofErr w:type="spellStart"/>
      <w:r w:rsidRPr="00744DAE">
        <w:rPr>
          <w:rFonts w:ascii="Book Antiqua" w:eastAsia="宋体" w:hAnsi="Book Antiqua" w:cs="宋体"/>
        </w:rPr>
        <w:t>Reyniès</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Schlicker</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Soneson</w:t>
      </w:r>
      <w:proofErr w:type="spellEnd"/>
      <w:r w:rsidRPr="00744DAE">
        <w:rPr>
          <w:rFonts w:ascii="Book Antiqua" w:eastAsia="宋体" w:hAnsi="Book Antiqua" w:cs="宋体"/>
        </w:rPr>
        <w:t xml:space="preserve"> C, Marisa L, </w:t>
      </w:r>
      <w:proofErr w:type="spellStart"/>
      <w:r w:rsidRPr="00744DAE">
        <w:rPr>
          <w:rFonts w:ascii="Book Antiqua" w:eastAsia="宋体" w:hAnsi="Book Antiqua" w:cs="宋体"/>
        </w:rPr>
        <w:t>Roepman</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Nyamundanda</w:t>
      </w:r>
      <w:proofErr w:type="spellEnd"/>
      <w:r w:rsidRPr="00744DAE">
        <w:rPr>
          <w:rFonts w:ascii="Book Antiqua" w:eastAsia="宋体" w:hAnsi="Book Antiqua" w:cs="宋体"/>
        </w:rPr>
        <w:t xml:space="preserve"> G, Angelino P, Bot BM, Morris JS, Simon IM, </w:t>
      </w:r>
      <w:proofErr w:type="spellStart"/>
      <w:r w:rsidRPr="00744DAE">
        <w:rPr>
          <w:rFonts w:ascii="Book Antiqua" w:eastAsia="宋体" w:hAnsi="Book Antiqua" w:cs="宋体"/>
        </w:rPr>
        <w:t>Gerster</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Fessler</w:t>
      </w:r>
      <w:proofErr w:type="spellEnd"/>
      <w:r w:rsidRPr="00744DAE">
        <w:rPr>
          <w:rFonts w:ascii="Book Antiqua" w:eastAsia="宋体" w:hAnsi="Book Antiqua" w:cs="宋体"/>
        </w:rPr>
        <w:t xml:space="preserve"> E, </w:t>
      </w:r>
      <w:proofErr w:type="spellStart"/>
      <w:r w:rsidRPr="00744DAE">
        <w:rPr>
          <w:rFonts w:ascii="Book Antiqua" w:eastAsia="宋体" w:hAnsi="Book Antiqua" w:cs="宋体"/>
        </w:rPr>
        <w:t>Melo</w:t>
      </w:r>
      <w:proofErr w:type="spellEnd"/>
      <w:r w:rsidRPr="00744DAE">
        <w:rPr>
          <w:rFonts w:ascii="Book Antiqua" w:eastAsia="宋体" w:hAnsi="Book Antiqua" w:cs="宋体"/>
        </w:rPr>
        <w:t xml:space="preserve"> FDSE, </w:t>
      </w:r>
      <w:proofErr w:type="spellStart"/>
      <w:r w:rsidRPr="00744DAE">
        <w:rPr>
          <w:rFonts w:ascii="Book Antiqua" w:eastAsia="宋体" w:hAnsi="Book Antiqua" w:cs="宋体"/>
        </w:rPr>
        <w:t>Missiaglia</w:t>
      </w:r>
      <w:proofErr w:type="spellEnd"/>
      <w:r w:rsidRPr="00744DAE">
        <w:rPr>
          <w:rFonts w:ascii="Book Antiqua" w:eastAsia="宋体" w:hAnsi="Book Antiqua" w:cs="宋体"/>
        </w:rPr>
        <w:t xml:space="preserve"> E, </w:t>
      </w:r>
      <w:proofErr w:type="spellStart"/>
      <w:r w:rsidRPr="00744DAE">
        <w:rPr>
          <w:rFonts w:ascii="Book Antiqua" w:eastAsia="宋体" w:hAnsi="Book Antiqua" w:cs="宋体"/>
        </w:rPr>
        <w:t>Ramay</w:t>
      </w:r>
      <w:proofErr w:type="spellEnd"/>
      <w:r w:rsidRPr="00744DAE">
        <w:rPr>
          <w:rFonts w:ascii="Book Antiqua" w:eastAsia="宋体" w:hAnsi="Book Antiqua" w:cs="宋体"/>
        </w:rPr>
        <w:t xml:space="preserve"> H, </w:t>
      </w:r>
      <w:proofErr w:type="spellStart"/>
      <w:r w:rsidRPr="00744DAE">
        <w:rPr>
          <w:rFonts w:ascii="Book Antiqua" w:eastAsia="宋体" w:hAnsi="Book Antiqua" w:cs="宋体"/>
        </w:rPr>
        <w:t>Barras</w:t>
      </w:r>
      <w:proofErr w:type="spellEnd"/>
      <w:r w:rsidRPr="00744DAE">
        <w:rPr>
          <w:rFonts w:ascii="Book Antiqua" w:eastAsia="宋体" w:hAnsi="Book Antiqua" w:cs="宋体"/>
        </w:rPr>
        <w:t xml:space="preserve"> D, </w:t>
      </w:r>
      <w:proofErr w:type="spellStart"/>
      <w:r w:rsidRPr="00744DAE">
        <w:rPr>
          <w:rFonts w:ascii="Book Antiqua" w:eastAsia="宋体" w:hAnsi="Book Antiqua" w:cs="宋体"/>
        </w:rPr>
        <w:t>Homicsko</w:t>
      </w:r>
      <w:proofErr w:type="spellEnd"/>
      <w:r w:rsidRPr="00744DAE">
        <w:rPr>
          <w:rFonts w:ascii="Book Antiqua" w:eastAsia="宋体" w:hAnsi="Book Antiqua" w:cs="宋体"/>
        </w:rPr>
        <w:t xml:space="preserve"> K, </w:t>
      </w:r>
      <w:proofErr w:type="spellStart"/>
      <w:r w:rsidRPr="00744DAE">
        <w:rPr>
          <w:rFonts w:ascii="Book Antiqua" w:eastAsia="宋体" w:hAnsi="Book Antiqua" w:cs="宋体"/>
        </w:rPr>
        <w:t>Maru</w:t>
      </w:r>
      <w:proofErr w:type="spellEnd"/>
      <w:r w:rsidRPr="00744DAE">
        <w:rPr>
          <w:rFonts w:ascii="Book Antiqua" w:eastAsia="宋体" w:hAnsi="Book Antiqua" w:cs="宋体"/>
        </w:rPr>
        <w:t xml:space="preserve"> D, </w:t>
      </w:r>
      <w:proofErr w:type="spellStart"/>
      <w:r w:rsidRPr="00744DAE">
        <w:rPr>
          <w:rFonts w:ascii="Book Antiqua" w:eastAsia="宋体" w:hAnsi="Book Antiqua" w:cs="宋体"/>
        </w:rPr>
        <w:t>Manyam</w:t>
      </w:r>
      <w:proofErr w:type="spellEnd"/>
      <w:r w:rsidRPr="00744DAE">
        <w:rPr>
          <w:rFonts w:ascii="Book Antiqua" w:eastAsia="宋体" w:hAnsi="Book Antiqua" w:cs="宋体"/>
        </w:rPr>
        <w:t xml:space="preserve"> GC, Broom B, </w:t>
      </w:r>
      <w:proofErr w:type="spellStart"/>
      <w:r w:rsidRPr="00744DAE">
        <w:rPr>
          <w:rFonts w:ascii="Book Antiqua" w:eastAsia="宋体" w:hAnsi="Book Antiqua" w:cs="宋体"/>
        </w:rPr>
        <w:t>Boige</w:t>
      </w:r>
      <w:proofErr w:type="spellEnd"/>
      <w:r w:rsidRPr="00744DAE">
        <w:rPr>
          <w:rFonts w:ascii="Book Antiqua" w:eastAsia="宋体" w:hAnsi="Book Antiqua" w:cs="宋体"/>
        </w:rPr>
        <w:t xml:space="preserve"> V, Perez-</w:t>
      </w:r>
      <w:proofErr w:type="spellStart"/>
      <w:r w:rsidRPr="00744DAE">
        <w:rPr>
          <w:rFonts w:ascii="Book Antiqua" w:eastAsia="宋体" w:hAnsi="Book Antiqua" w:cs="宋体"/>
        </w:rPr>
        <w:t>Villamil</w:t>
      </w:r>
      <w:proofErr w:type="spellEnd"/>
      <w:r w:rsidRPr="00744DAE">
        <w:rPr>
          <w:rFonts w:ascii="Book Antiqua" w:eastAsia="宋体" w:hAnsi="Book Antiqua" w:cs="宋体"/>
        </w:rPr>
        <w:t xml:space="preserve"> B, </w:t>
      </w:r>
      <w:proofErr w:type="spellStart"/>
      <w:r w:rsidRPr="00744DAE">
        <w:rPr>
          <w:rFonts w:ascii="Book Antiqua" w:eastAsia="宋体" w:hAnsi="Book Antiqua" w:cs="宋体"/>
        </w:rPr>
        <w:t>Laderas</w:t>
      </w:r>
      <w:proofErr w:type="spellEnd"/>
      <w:r w:rsidRPr="00744DAE">
        <w:rPr>
          <w:rFonts w:ascii="Book Antiqua" w:eastAsia="宋体" w:hAnsi="Book Antiqua" w:cs="宋体"/>
        </w:rPr>
        <w:t xml:space="preserve"> T, Salazar R, Gray JW, </w:t>
      </w:r>
      <w:proofErr w:type="spellStart"/>
      <w:r w:rsidRPr="00744DAE">
        <w:rPr>
          <w:rFonts w:ascii="Book Antiqua" w:eastAsia="宋体" w:hAnsi="Book Antiqua" w:cs="宋体"/>
        </w:rPr>
        <w:t>Hanahan</w:t>
      </w:r>
      <w:proofErr w:type="spellEnd"/>
      <w:r w:rsidRPr="00744DAE">
        <w:rPr>
          <w:rFonts w:ascii="Book Antiqua" w:eastAsia="宋体" w:hAnsi="Book Antiqua" w:cs="宋体"/>
        </w:rPr>
        <w:t xml:space="preserve"> D, </w:t>
      </w:r>
      <w:proofErr w:type="spellStart"/>
      <w:r w:rsidRPr="00744DAE">
        <w:rPr>
          <w:rFonts w:ascii="Book Antiqua" w:eastAsia="宋体" w:hAnsi="Book Antiqua" w:cs="宋体"/>
        </w:rPr>
        <w:t>Tabernero</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Bernards</w:t>
      </w:r>
      <w:proofErr w:type="spellEnd"/>
      <w:r w:rsidRPr="00744DAE">
        <w:rPr>
          <w:rFonts w:ascii="Book Antiqua" w:eastAsia="宋体" w:hAnsi="Book Antiqua" w:cs="宋体"/>
        </w:rPr>
        <w:t xml:space="preserve"> R, Friend SH, Laurent-</w:t>
      </w:r>
      <w:proofErr w:type="spellStart"/>
      <w:r w:rsidRPr="00744DAE">
        <w:rPr>
          <w:rFonts w:ascii="Book Antiqua" w:eastAsia="宋体" w:hAnsi="Book Antiqua" w:cs="宋体"/>
        </w:rPr>
        <w:t>Puig</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Medema</w:t>
      </w:r>
      <w:proofErr w:type="spellEnd"/>
      <w:r w:rsidRPr="00744DAE">
        <w:rPr>
          <w:rFonts w:ascii="Book Antiqua" w:eastAsia="宋体" w:hAnsi="Book Antiqua" w:cs="宋体"/>
        </w:rPr>
        <w:t xml:space="preserve"> JP, </w:t>
      </w:r>
      <w:proofErr w:type="spellStart"/>
      <w:r w:rsidRPr="00744DAE">
        <w:rPr>
          <w:rFonts w:ascii="Book Antiqua" w:eastAsia="宋体" w:hAnsi="Book Antiqua" w:cs="宋体"/>
        </w:rPr>
        <w:t>Sadanandam</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Wessels</w:t>
      </w:r>
      <w:proofErr w:type="spellEnd"/>
      <w:r w:rsidRPr="00744DAE">
        <w:rPr>
          <w:rFonts w:ascii="Book Antiqua" w:eastAsia="宋体" w:hAnsi="Book Antiqua" w:cs="宋体"/>
        </w:rPr>
        <w:t xml:space="preserve"> L, </w:t>
      </w:r>
      <w:proofErr w:type="spellStart"/>
      <w:r w:rsidRPr="00744DAE">
        <w:rPr>
          <w:rFonts w:ascii="Book Antiqua" w:eastAsia="宋体" w:hAnsi="Book Antiqua" w:cs="宋体"/>
        </w:rPr>
        <w:t>Delorenzi</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Kopetz</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Vermeulen</w:t>
      </w:r>
      <w:proofErr w:type="spellEnd"/>
      <w:r w:rsidRPr="00744DAE">
        <w:rPr>
          <w:rFonts w:ascii="Book Antiqua" w:eastAsia="宋体" w:hAnsi="Book Antiqua" w:cs="宋体"/>
        </w:rPr>
        <w:t xml:space="preserve"> L, </w:t>
      </w:r>
      <w:proofErr w:type="spellStart"/>
      <w:r w:rsidRPr="00744DAE">
        <w:rPr>
          <w:rFonts w:ascii="Book Antiqua" w:eastAsia="宋体" w:hAnsi="Book Antiqua" w:cs="宋体"/>
        </w:rPr>
        <w:t>Tejpar</w:t>
      </w:r>
      <w:proofErr w:type="spellEnd"/>
      <w:r w:rsidRPr="00744DAE">
        <w:rPr>
          <w:rFonts w:ascii="Book Antiqua" w:eastAsia="宋体" w:hAnsi="Book Antiqua" w:cs="宋体"/>
        </w:rPr>
        <w:t xml:space="preserve"> S. </w:t>
      </w:r>
      <w:proofErr w:type="gramStart"/>
      <w:r w:rsidRPr="00744DAE">
        <w:rPr>
          <w:rFonts w:ascii="Book Antiqua" w:eastAsia="宋体" w:hAnsi="Book Antiqua" w:cs="宋体"/>
        </w:rPr>
        <w:t>The consensus molecular subtypes of colorectal cancer.</w:t>
      </w:r>
      <w:proofErr w:type="gramEnd"/>
      <w:r w:rsidRPr="00744DAE">
        <w:rPr>
          <w:rFonts w:ascii="Book Antiqua" w:eastAsia="宋体" w:hAnsi="Book Antiqua" w:cs="宋体"/>
        </w:rPr>
        <w:t xml:space="preserve"> </w:t>
      </w:r>
      <w:r w:rsidRPr="00744DAE">
        <w:rPr>
          <w:rFonts w:ascii="Book Antiqua" w:eastAsia="宋体" w:hAnsi="Book Antiqua" w:cs="宋体"/>
          <w:i/>
        </w:rPr>
        <w:t>Nat Med</w:t>
      </w:r>
      <w:r w:rsidRPr="00744DAE">
        <w:rPr>
          <w:rFonts w:ascii="Book Antiqua" w:eastAsia="宋体" w:hAnsi="Book Antiqua" w:cs="宋体"/>
        </w:rPr>
        <w:t xml:space="preserve"> 2015; </w:t>
      </w:r>
      <w:r w:rsidRPr="00744DAE">
        <w:rPr>
          <w:rFonts w:ascii="Book Antiqua" w:eastAsia="宋体" w:hAnsi="Book Antiqua" w:cs="宋体"/>
          <w:b/>
        </w:rPr>
        <w:t>21</w:t>
      </w:r>
      <w:r w:rsidRPr="00744DAE">
        <w:rPr>
          <w:rFonts w:ascii="Book Antiqua" w:eastAsia="宋体" w:hAnsi="Book Antiqua" w:cs="宋体"/>
        </w:rPr>
        <w:t>: 1350–</w:t>
      </w:r>
      <w:r w:rsidRPr="00744DAE">
        <w:rPr>
          <w:rFonts w:ascii="Book Antiqua" w:eastAsia="宋体" w:hAnsi="Book Antiqua" w:cs="宋体" w:hint="eastAsia"/>
        </w:rPr>
        <w:t>135</w:t>
      </w:r>
      <w:r w:rsidRPr="00744DAE">
        <w:rPr>
          <w:rFonts w:ascii="Book Antiqua" w:eastAsia="宋体" w:hAnsi="Book Antiqua" w:cs="宋体"/>
        </w:rPr>
        <w:t>6 [PMID: 26457759</w:t>
      </w:r>
      <w:r w:rsidRPr="00744DAE">
        <w:rPr>
          <w:rFonts w:ascii="Book Antiqua" w:eastAsia="宋体" w:hAnsi="Book Antiqua" w:cs="宋体" w:hint="eastAsia"/>
        </w:rPr>
        <w:t xml:space="preserve"> </w:t>
      </w:r>
      <w:r w:rsidRPr="00744DAE">
        <w:rPr>
          <w:rFonts w:ascii="Book Antiqua" w:eastAsia="宋体" w:hAnsi="Book Antiqua" w:cs="宋体"/>
        </w:rPr>
        <w:t>DOI: 10.1038/nm.3967]</w:t>
      </w:r>
    </w:p>
    <w:p w14:paraId="3BFB9681"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lastRenderedPageBreak/>
        <w:t xml:space="preserve">9 </w:t>
      </w:r>
      <w:proofErr w:type="spellStart"/>
      <w:r w:rsidRPr="00744DAE">
        <w:rPr>
          <w:rFonts w:ascii="Book Antiqua" w:eastAsia="宋体" w:hAnsi="Book Antiqua" w:cs="宋体"/>
          <w:b/>
        </w:rPr>
        <w:t>Clevers</w:t>
      </w:r>
      <w:proofErr w:type="spellEnd"/>
      <w:r w:rsidRPr="00744DAE">
        <w:rPr>
          <w:rFonts w:ascii="Book Antiqua" w:eastAsia="宋体" w:hAnsi="Book Antiqua" w:cs="宋体"/>
          <w:b/>
        </w:rPr>
        <w:t xml:space="preserve"> H,</w:t>
      </w:r>
      <w:r w:rsidRPr="00744DAE">
        <w:rPr>
          <w:rFonts w:ascii="Book Antiqua" w:eastAsia="宋体" w:hAnsi="Book Antiqua" w:cs="宋体"/>
        </w:rPr>
        <w:t xml:space="preserve"> </w:t>
      </w:r>
      <w:proofErr w:type="spellStart"/>
      <w:r w:rsidRPr="00744DAE">
        <w:rPr>
          <w:rFonts w:ascii="Book Antiqua" w:eastAsia="宋体" w:hAnsi="Book Antiqua" w:cs="宋体"/>
        </w:rPr>
        <w:t>Nusse</w:t>
      </w:r>
      <w:proofErr w:type="spellEnd"/>
      <w:r w:rsidRPr="00744DAE">
        <w:rPr>
          <w:rFonts w:ascii="Book Antiqua" w:eastAsia="宋体" w:hAnsi="Book Antiqua" w:cs="宋体"/>
        </w:rPr>
        <w:t xml:space="preserve"> R. </w:t>
      </w:r>
      <w:proofErr w:type="spellStart"/>
      <w:r w:rsidRPr="00744DAE">
        <w:rPr>
          <w:rFonts w:ascii="Book Antiqua" w:eastAsia="宋体" w:hAnsi="Book Antiqua" w:cs="宋体"/>
        </w:rPr>
        <w:t>Wnt</w:t>
      </w:r>
      <w:proofErr w:type="spellEnd"/>
      <w:r w:rsidRPr="00744DAE">
        <w:rPr>
          <w:rFonts w:ascii="Book Antiqua" w:eastAsia="宋体" w:hAnsi="Book Antiqua" w:cs="宋体"/>
        </w:rPr>
        <w:t>/β-catenin signaling and disease.</w:t>
      </w:r>
      <w:proofErr w:type="gramEnd"/>
      <w:r w:rsidRPr="00744DAE">
        <w:rPr>
          <w:rFonts w:ascii="Book Antiqua" w:eastAsia="宋体" w:hAnsi="Book Antiqua" w:cs="宋体"/>
        </w:rPr>
        <w:t xml:space="preserve"> </w:t>
      </w:r>
      <w:r w:rsidRPr="00744DAE">
        <w:rPr>
          <w:rFonts w:ascii="Book Antiqua" w:eastAsia="宋体" w:hAnsi="Book Antiqua" w:cs="宋体"/>
          <w:i/>
        </w:rPr>
        <w:t>Cell</w:t>
      </w:r>
      <w:r w:rsidRPr="00744DAE">
        <w:rPr>
          <w:rFonts w:ascii="Book Antiqua" w:eastAsia="宋体" w:hAnsi="Book Antiqua" w:cs="宋体"/>
        </w:rPr>
        <w:t xml:space="preserve"> 2012; </w:t>
      </w:r>
      <w:r w:rsidRPr="00744DAE">
        <w:rPr>
          <w:rFonts w:ascii="Book Antiqua" w:eastAsia="宋体" w:hAnsi="Book Antiqua" w:cs="宋体"/>
          <w:b/>
        </w:rPr>
        <w:t>149</w:t>
      </w:r>
      <w:r w:rsidRPr="00744DAE">
        <w:rPr>
          <w:rFonts w:ascii="Book Antiqua" w:eastAsia="宋体" w:hAnsi="Book Antiqua" w:cs="宋体"/>
        </w:rPr>
        <w:t>: 1192–205 [PMID: 22682243 DOI: 10.1016/j.cell.2012.05.012]</w:t>
      </w:r>
    </w:p>
    <w:p w14:paraId="3DC9A7E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10 </w:t>
      </w:r>
      <w:proofErr w:type="spellStart"/>
      <w:r w:rsidRPr="00744DAE">
        <w:rPr>
          <w:rFonts w:ascii="Book Antiqua" w:eastAsia="宋体" w:hAnsi="Book Antiqua" w:cs="宋体"/>
          <w:b/>
        </w:rPr>
        <w:t>Mangelsdorf</w:t>
      </w:r>
      <w:proofErr w:type="spellEnd"/>
      <w:r w:rsidRPr="00744DAE">
        <w:rPr>
          <w:rFonts w:ascii="Book Antiqua" w:eastAsia="宋体" w:hAnsi="Book Antiqua" w:cs="宋体"/>
          <w:b/>
        </w:rPr>
        <w:t xml:space="preserve"> DJ,</w:t>
      </w:r>
      <w:r w:rsidRPr="00744DAE">
        <w:rPr>
          <w:rFonts w:ascii="Book Antiqua" w:eastAsia="宋体" w:hAnsi="Book Antiqua" w:cs="宋体"/>
        </w:rPr>
        <w:t xml:space="preserve"> </w:t>
      </w:r>
      <w:proofErr w:type="spellStart"/>
      <w:r w:rsidRPr="00744DAE">
        <w:rPr>
          <w:rFonts w:ascii="Book Antiqua" w:eastAsia="宋体" w:hAnsi="Book Antiqua" w:cs="宋体"/>
        </w:rPr>
        <w:t>Thummel</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Beato</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Herrlich</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Schutz</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Umesono</w:t>
      </w:r>
      <w:proofErr w:type="spellEnd"/>
      <w:r w:rsidRPr="00744DAE">
        <w:rPr>
          <w:rFonts w:ascii="Book Antiqua" w:eastAsia="宋体" w:hAnsi="Book Antiqua" w:cs="宋体"/>
        </w:rPr>
        <w:t xml:space="preserve"> K, Blumberg B, </w:t>
      </w:r>
      <w:proofErr w:type="spellStart"/>
      <w:r w:rsidRPr="00744DAE">
        <w:rPr>
          <w:rFonts w:ascii="Book Antiqua" w:eastAsia="宋体" w:hAnsi="Book Antiqua" w:cs="宋体"/>
        </w:rPr>
        <w:t>Kastner</w:t>
      </w:r>
      <w:proofErr w:type="spellEnd"/>
      <w:r w:rsidRPr="00744DAE">
        <w:rPr>
          <w:rFonts w:ascii="Book Antiqua" w:eastAsia="宋体" w:hAnsi="Book Antiqua" w:cs="宋体"/>
        </w:rPr>
        <w:t xml:space="preserve"> P, Mark M, </w:t>
      </w:r>
      <w:proofErr w:type="spellStart"/>
      <w:r w:rsidRPr="00744DAE">
        <w:rPr>
          <w:rFonts w:ascii="Book Antiqua" w:eastAsia="宋体" w:hAnsi="Book Antiqua" w:cs="宋体"/>
        </w:rPr>
        <w:t>Chambon</w:t>
      </w:r>
      <w:proofErr w:type="spellEnd"/>
      <w:r w:rsidRPr="00744DAE">
        <w:rPr>
          <w:rFonts w:ascii="Book Antiqua" w:eastAsia="宋体" w:hAnsi="Book Antiqua" w:cs="宋体"/>
        </w:rPr>
        <w:t xml:space="preserve"> P. The nuclear receptor superfamily: the second decade. </w:t>
      </w:r>
      <w:r w:rsidRPr="00744DAE">
        <w:rPr>
          <w:rFonts w:ascii="Book Antiqua" w:eastAsia="宋体" w:hAnsi="Book Antiqua" w:cs="宋体"/>
          <w:i/>
        </w:rPr>
        <w:t>Cell</w:t>
      </w:r>
      <w:r w:rsidRPr="00744DAE">
        <w:rPr>
          <w:rFonts w:ascii="Book Antiqua" w:eastAsia="宋体" w:hAnsi="Book Antiqua" w:cs="宋体"/>
        </w:rPr>
        <w:t xml:space="preserve"> 1995; </w:t>
      </w:r>
      <w:r w:rsidRPr="00744DAE">
        <w:rPr>
          <w:rFonts w:ascii="Book Antiqua" w:eastAsia="宋体" w:hAnsi="Book Antiqua" w:cs="宋体"/>
          <w:b/>
        </w:rPr>
        <w:t>83</w:t>
      </w:r>
      <w:r w:rsidRPr="00744DAE">
        <w:rPr>
          <w:rFonts w:ascii="Book Antiqua" w:eastAsia="宋体" w:hAnsi="Book Antiqua" w:cs="宋体"/>
        </w:rPr>
        <w:t>: 835–</w:t>
      </w:r>
      <w:r w:rsidRPr="00744DAE">
        <w:rPr>
          <w:rFonts w:ascii="Book Antiqua" w:eastAsia="宋体" w:hAnsi="Book Antiqua" w:cs="宋体" w:hint="eastAsia"/>
        </w:rPr>
        <w:t>83</w:t>
      </w:r>
      <w:r w:rsidRPr="00744DAE">
        <w:rPr>
          <w:rFonts w:ascii="Book Antiqua" w:eastAsia="宋体" w:hAnsi="Book Antiqua" w:cs="宋体"/>
        </w:rPr>
        <w:t>9</w:t>
      </w:r>
      <w:r w:rsidRPr="00744DAE">
        <w:rPr>
          <w:rFonts w:ascii="Book Antiqua" w:eastAsia="宋体" w:hAnsi="Book Antiqua" w:cs="宋体" w:hint="eastAsia"/>
        </w:rPr>
        <w:t xml:space="preserve"> [</w:t>
      </w:r>
      <w:r w:rsidRPr="00744DAE">
        <w:rPr>
          <w:rFonts w:ascii="Book Antiqua" w:eastAsia="宋体" w:hAnsi="Book Antiqua" w:cs="宋体"/>
        </w:rPr>
        <w:t>PMID: 8521507</w:t>
      </w:r>
      <w:r w:rsidRPr="00744DAE">
        <w:rPr>
          <w:rFonts w:ascii="Book Antiqua" w:eastAsia="宋体" w:hAnsi="Book Antiqua" w:cs="宋体" w:hint="eastAsia"/>
        </w:rPr>
        <w:t>]</w:t>
      </w:r>
    </w:p>
    <w:p w14:paraId="7C3B4F56"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11 </w:t>
      </w:r>
      <w:r w:rsidRPr="00744DAE">
        <w:rPr>
          <w:rFonts w:ascii="Book Antiqua" w:eastAsia="宋体" w:hAnsi="Book Antiqua" w:cs="宋体"/>
          <w:b/>
          <w:bCs/>
        </w:rPr>
        <w:t>Xiao X</w:t>
      </w:r>
      <w:r w:rsidRPr="00744DAE">
        <w:rPr>
          <w:rFonts w:ascii="Book Antiqua" w:eastAsia="宋体" w:hAnsi="Book Antiqua" w:cs="宋体"/>
        </w:rPr>
        <w:t>, Wang P, Chou KC.</w:t>
      </w:r>
      <w:proofErr w:type="gramEnd"/>
      <w:r w:rsidRPr="00744DAE">
        <w:rPr>
          <w:rFonts w:ascii="Book Antiqua" w:eastAsia="宋体" w:hAnsi="Book Antiqua" w:cs="宋体"/>
        </w:rPr>
        <w:t xml:space="preserve"> Recent progresses in identifying nuclear receptors and their families. </w:t>
      </w:r>
      <w:proofErr w:type="spellStart"/>
      <w:r w:rsidRPr="00744DAE">
        <w:rPr>
          <w:rFonts w:ascii="Book Antiqua" w:eastAsia="宋体" w:hAnsi="Book Antiqua" w:cs="宋体"/>
          <w:i/>
          <w:iCs/>
        </w:rPr>
        <w:t>Curr</w:t>
      </w:r>
      <w:proofErr w:type="spellEnd"/>
      <w:r w:rsidRPr="00744DAE">
        <w:rPr>
          <w:rFonts w:ascii="Book Antiqua" w:eastAsia="宋体" w:hAnsi="Book Antiqua" w:cs="宋体"/>
          <w:i/>
          <w:iCs/>
        </w:rPr>
        <w:t xml:space="preserve"> Top Med </w:t>
      </w:r>
      <w:proofErr w:type="spellStart"/>
      <w:r w:rsidRPr="00744DAE">
        <w:rPr>
          <w:rFonts w:ascii="Book Antiqua" w:eastAsia="宋体" w:hAnsi="Book Antiqua" w:cs="宋体"/>
          <w:i/>
          <w:iCs/>
        </w:rPr>
        <w:t>Chem</w:t>
      </w:r>
      <w:proofErr w:type="spellEnd"/>
      <w:r w:rsidRPr="00744DAE">
        <w:rPr>
          <w:rFonts w:ascii="Book Antiqua" w:eastAsia="宋体" w:hAnsi="Book Antiqua" w:cs="宋体"/>
        </w:rPr>
        <w:t> 2013; </w:t>
      </w:r>
      <w:r w:rsidRPr="00744DAE">
        <w:rPr>
          <w:rFonts w:ascii="Book Antiqua" w:eastAsia="宋体" w:hAnsi="Book Antiqua" w:cs="宋体"/>
          <w:b/>
          <w:bCs/>
        </w:rPr>
        <w:t>13</w:t>
      </w:r>
      <w:r w:rsidRPr="00744DAE">
        <w:rPr>
          <w:rFonts w:ascii="Book Antiqua" w:eastAsia="宋体" w:hAnsi="Book Antiqua" w:cs="宋体"/>
        </w:rPr>
        <w:t>: 1192-1200 [PMID: 23647541]</w:t>
      </w:r>
    </w:p>
    <w:p w14:paraId="0A5F9134"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12 </w:t>
      </w:r>
      <w:proofErr w:type="spellStart"/>
      <w:r w:rsidRPr="00744DAE">
        <w:rPr>
          <w:rFonts w:ascii="Book Antiqua" w:eastAsia="宋体" w:hAnsi="Book Antiqua" w:cs="宋体"/>
          <w:b/>
        </w:rPr>
        <w:t>Germain</w:t>
      </w:r>
      <w:proofErr w:type="spellEnd"/>
      <w:r w:rsidRPr="00744DAE">
        <w:rPr>
          <w:rFonts w:ascii="Book Antiqua" w:eastAsia="宋体" w:hAnsi="Book Antiqua" w:cs="宋体"/>
          <w:b/>
        </w:rPr>
        <w:t xml:space="preserve"> P</w:t>
      </w:r>
      <w:r w:rsidRPr="00744DAE">
        <w:rPr>
          <w:rFonts w:ascii="Book Antiqua" w:eastAsia="宋体" w:hAnsi="Book Antiqua" w:cs="宋体"/>
        </w:rPr>
        <w:t xml:space="preserve">, </w:t>
      </w:r>
      <w:proofErr w:type="spellStart"/>
      <w:r w:rsidRPr="00744DAE">
        <w:rPr>
          <w:rFonts w:ascii="Book Antiqua" w:eastAsia="宋体" w:hAnsi="Book Antiqua" w:cs="宋体"/>
        </w:rPr>
        <w:t>Staels</w:t>
      </w:r>
      <w:proofErr w:type="spellEnd"/>
      <w:r w:rsidRPr="00744DAE">
        <w:rPr>
          <w:rFonts w:ascii="Book Antiqua" w:eastAsia="宋体" w:hAnsi="Book Antiqua" w:cs="宋体"/>
        </w:rPr>
        <w:t xml:space="preserve"> B, </w:t>
      </w:r>
      <w:proofErr w:type="spellStart"/>
      <w:r w:rsidRPr="00744DAE">
        <w:rPr>
          <w:rFonts w:ascii="Book Antiqua" w:eastAsia="宋体" w:hAnsi="Book Antiqua" w:cs="宋体"/>
        </w:rPr>
        <w:t>Dacquet</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Spedding</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Laudet</w:t>
      </w:r>
      <w:proofErr w:type="spellEnd"/>
      <w:r w:rsidRPr="00744DAE">
        <w:rPr>
          <w:rFonts w:ascii="Book Antiqua" w:eastAsia="宋体" w:hAnsi="Book Antiqua" w:cs="宋体"/>
        </w:rPr>
        <w:t xml:space="preserve"> V. Overview of nomenclature of nuclear receptors. </w:t>
      </w:r>
      <w:proofErr w:type="spellStart"/>
      <w:r w:rsidRPr="00744DAE">
        <w:rPr>
          <w:rFonts w:ascii="Book Antiqua" w:eastAsia="宋体" w:hAnsi="Book Antiqua" w:cs="宋体"/>
          <w:i/>
        </w:rPr>
        <w:t>Pharmacol</w:t>
      </w:r>
      <w:proofErr w:type="spellEnd"/>
      <w:r w:rsidRPr="00744DAE">
        <w:rPr>
          <w:rFonts w:ascii="Book Antiqua" w:eastAsia="宋体" w:hAnsi="Book Antiqua" w:cs="宋体"/>
          <w:i/>
        </w:rPr>
        <w:t xml:space="preserve"> Rev</w:t>
      </w:r>
      <w:r w:rsidRPr="00744DAE">
        <w:rPr>
          <w:rFonts w:ascii="Book Antiqua" w:eastAsia="宋体" w:hAnsi="Book Antiqua" w:cs="宋体"/>
        </w:rPr>
        <w:t xml:space="preserve"> 2006; </w:t>
      </w:r>
      <w:r w:rsidRPr="00744DAE">
        <w:rPr>
          <w:rFonts w:ascii="Book Antiqua" w:eastAsia="宋体" w:hAnsi="Book Antiqua" w:cs="宋体"/>
          <w:b/>
        </w:rPr>
        <w:t>58</w:t>
      </w:r>
      <w:r w:rsidRPr="00744DAE">
        <w:rPr>
          <w:rFonts w:ascii="Book Antiqua" w:eastAsia="宋体" w:hAnsi="Book Antiqua" w:cs="宋体"/>
        </w:rPr>
        <w:t>: 685–704 [PMID: 17132848 DOI: 10.1124/pr.58.4.2]</w:t>
      </w:r>
    </w:p>
    <w:p w14:paraId="0F522E3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13 </w:t>
      </w:r>
      <w:r w:rsidRPr="00744DAE">
        <w:rPr>
          <w:rFonts w:ascii="Book Antiqua" w:eastAsia="宋体" w:hAnsi="Book Antiqua" w:cs="宋体"/>
          <w:b/>
          <w:bCs/>
        </w:rPr>
        <w:t>Bain DL</w:t>
      </w:r>
      <w:r w:rsidRPr="00744DAE">
        <w:rPr>
          <w:rFonts w:ascii="Book Antiqua" w:eastAsia="宋体" w:hAnsi="Book Antiqua" w:cs="宋体"/>
        </w:rPr>
        <w:t xml:space="preserve">, </w:t>
      </w:r>
      <w:proofErr w:type="spellStart"/>
      <w:r w:rsidRPr="00744DAE">
        <w:rPr>
          <w:rFonts w:ascii="Book Antiqua" w:eastAsia="宋体" w:hAnsi="Book Antiqua" w:cs="宋体"/>
        </w:rPr>
        <w:t>Heneghan</w:t>
      </w:r>
      <w:proofErr w:type="spellEnd"/>
      <w:r w:rsidRPr="00744DAE">
        <w:rPr>
          <w:rFonts w:ascii="Book Antiqua" w:eastAsia="宋体" w:hAnsi="Book Antiqua" w:cs="宋体"/>
        </w:rPr>
        <w:t xml:space="preserve"> AF, </w:t>
      </w:r>
      <w:proofErr w:type="spellStart"/>
      <w:r w:rsidRPr="00744DAE">
        <w:rPr>
          <w:rFonts w:ascii="Book Antiqua" w:eastAsia="宋体" w:hAnsi="Book Antiqua" w:cs="宋体"/>
        </w:rPr>
        <w:t>Connaghan</w:t>
      </w:r>
      <w:proofErr w:type="spellEnd"/>
      <w:r w:rsidRPr="00744DAE">
        <w:rPr>
          <w:rFonts w:ascii="Book Antiqua" w:eastAsia="宋体" w:hAnsi="Book Antiqua" w:cs="宋体"/>
        </w:rPr>
        <w:t>-Jones KD, Miura MT. Nuclear receptor structure: implications for function. </w:t>
      </w:r>
      <w:proofErr w:type="spellStart"/>
      <w:r w:rsidRPr="00744DAE">
        <w:rPr>
          <w:rFonts w:ascii="Book Antiqua" w:eastAsia="宋体" w:hAnsi="Book Antiqua" w:cs="宋体"/>
          <w:i/>
          <w:iCs/>
        </w:rPr>
        <w:t>Annu</w:t>
      </w:r>
      <w:proofErr w:type="spellEnd"/>
      <w:r w:rsidRPr="00744DAE">
        <w:rPr>
          <w:rFonts w:ascii="Book Antiqua" w:eastAsia="宋体" w:hAnsi="Book Antiqua" w:cs="宋体"/>
          <w:i/>
          <w:iCs/>
        </w:rPr>
        <w:t xml:space="preserve"> Rev </w:t>
      </w:r>
      <w:proofErr w:type="spellStart"/>
      <w:r w:rsidRPr="00744DAE">
        <w:rPr>
          <w:rFonts w:ascii="Book Antiqua" w:eastAsia="宋体" w:hAnsi="Book Antiqua" w:cs="宋体"/>
          <w:i/>
          <w:iCs/>
        </w:rPr>
        <w:t>Physiol</w:t>
      </w:r>
      <w:proofErr w:type="spellEnd"/>
      <w:r w:rsidRPr="00744DAE">
        <w:rPr>
          <w:rFonts w:ascii="Book Antiqua" w:eastAsia="宋体" w:hAnsi="Book Antiqua" w:cs="宋体"/>
        </w:rPr>
        <w:t> 2007; </w:t>
      </w:r>
      <w:r w:rsidRPr="00744DAE">
        <w:rPr>
          <w:rFonts w:ascii="Book Antiqua" w:eastAsia="宋体" w:hAnsi="Book Antiqua" w:cs="宋体"/>
          <w:b/>
          <w:bCs/>
        </w:rPr>
        <w:t>69</w:t>
      </w:r>
      <w:r w:rsidRPr="00744DAE">
        <w:rPr>
          <w:rFonts w:ascii="Book Antiqua" w:eastAsia="宋体" w:hAnsi="Book Antiqua" w:cs="宋体"/>
        </w:rPr>
        <w:t>: 201-220 [PMID: 17137423 DOI: 10.1146/annurev.physiol.69.031905.160308]</w:t>
      </w:r>
    </w:p>
    <w:p w14:paraId="5EC3C1E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14 </w:t>
      </w:r>
      <w:r w:rsidRPr="00744DAE">
        <w:rPr>
          <w:rFonts w:ascii="Book Antiqua" w:eastAsia="宋体" w:hAnsi="Book Antiqua" w:cs="宋体"/>
          <w:b/>
          <w:bCs/>
        </w:rPr>
        <w:t>Kushner PJ</w:t>
      </w:r>
      <w:r w:rsidRPr="00744DAE">
        <w:rPr>
          <w:rFonts w:ascii="Book Antiqua" w:eastAsia="宋体" w:hAnsi="Book Antiqua" w:cs="宋体"/>
        </w:rPr>
        <w:t xml:space="preserve">, </w:t>
      </w:r>
      <w:proofErr w:type="spellStart"/>
      <w:r w:rsidRPr="00744DAE">
        <w:rPr>
          <w:rFonts w:ascii="Book Antiqua" w:eastAsia="宋体" w:hAnsi="Book Antiqua" w:cs="宋体"/>
        </w:rPr>
        <w:t>Agard</w:t>
      </w:r>
      <w:proofErr w:type="spellEnd"/>
      <w:r w:rsidRPr="00744DAE">
        <w:rPr>
          <w:rFonts w:ascii="Book Antiqua" w:eastAsia="宋体" w:hAnsi="Book Antiqua" w:cs="宋体"/>
        </w:rPr>
        <w:t xml:space="preserve"> DA, Greene GL, </w:t>
      </w:r>
      <w:proofErr w:type="spellStart"/>
      <w:r w:rsidRPr="00744DAE">
        <w:rPr>
          <w:rFonts w:ascii="Book Antiqua" w:eastAsia="宋体" w:hAnsi="Book Antiqua" w:cs="宋体"/>
        </w:rPr>
        <w:t>Scanlan</w:t>
      </w:r>
      <w:proofErr w:type="spellEnd"/>
      <w:r w:rsidRPr="00744DAE">
        <w:rPr>
          <w:rFonts w:ascii="Book Antiqua" w:eastAsia="宋体" w:hAnsi="Book Antiqua" w:cs="宋体"/>
        </w:rPr>
        <w:t xml:space="preserve"> TS, </w:t>
      </w:r>
      <w:proofErr w:type="spellStart"/>
      <w:r w:rsidRPr="00744DAE">
        <w:rPr>
          <w:rFonts w:ascii="Book Antiqua" w:eastAsia="宋体" w:hAnsi="Book Antiqua" w:cs="宋体"/>
        </w:rPr>
        <w:t>Shiau</w:t>
      </w:r>
      <w:proofErr w:type="spellEnd"/>
      <w:r w:rsidRPr="00744DAE">
        <w:rPr>
          <w:rFonts w:ascii="Book Antiqua" w:eastAsia="宋体" w:hAnsi="Book Antiqua" w:cs="宋体"/>
        </w:rPr>
        <w:t xml:space="preserve"> AK, </w:t>
      </w:r>
      <w:proofErr w:type="spellStart"/>
      <w:r w:rsidRPr="00744DAE">
        <w:rPr>
          <w:rFonts w:ascii="Book Antiqua" w:eastAsia="宋体" w:hAnsi="Book Antiqua" w:cs="宋体"/>
        </w:rPr>
        <w:t>Uht</w:t>
      </w:r>
      <w:proofErr w:type="spellEnd"/>
      <w:r w:rsidRPr="00744DAE">
        <w:rPr>
          <w:rFonts w:ascii="Book Antiqua" w:eastAsia="宋体" w:hAnsi="Book Antiqua" w:cs="宋体"/>
        </w:rPr>
        <w:t xml:space="preserve"> RM, Webb P. Estrogen receptor pathways to AP-1. </w:t>
      </w:r>
      <w:r w:rsidRPr="00744DAE">
        <w:rPr>
          <w:rFonts w:ascii="Book Antiqua" w:eastAsia="宋体" w:hAnsi="Book Antiqua" w:cs="宋体"/>
          <w:i/>
          <w:iCs/>
        </w:rPr>
        <w:t xml:space="preserve">J Steroid </w:t>
      </w:r>
      <w:proofErr w:type="spellStart"/>
      <w:r w:rsidRPr="00744DAE">
        <w:rPr>
          <w:rFonts w:ascii="Book Antiqua" w:eastAsia="宋体" w:hAnsi="Book Antiqua" w:cs="宋体"/>
          <w:i/>
          <w:iCs/>
        </w:rPr>
        <w:t>Biochem</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Mol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Biol</w:t>
      </w:r>
      <w:proofErr w:type="spellEnd"/>
      <w:r w:rsidRPr="00744DAE">
        <w:rPr>
          <w:rFonts w:ascii="Book Antiqua" w:eastAsia="宋体" w:hAnsi="Book Antiqua" w:cs="宋体"/>
        </w:rPr>
        <w:t> 2000; </w:t>
      </w:r>
      <w:r w:rsidRPr="00744DAE">
        <w:rPr>
          <w:rFonts w:ascii="Book Antiqua" w:eastAsia="宋体" w:hAnsi="Book Antiqua" w:cs="宋体"/>
          <w:b/>
          <w:bCs/>
        </w:rPr>
        <w:t>74</w:t>
      </w:r>
      <w:r w:rsidRPr="00744DAE">
        <w:rPr>
          <w:rFonts w:ascii="Book Antiqua" w:eastAsia="宋体" w:hAnsi="Book Antiqua" w:cs="宋体"/>
        </w:rPr>
        <w:t>: 311-317 [PMID: 11162939]</w:t>
      </w:r>
    </w:p>
    <w:p w14:paraId="16F2B78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15 </w:t>
      </w:r>
      <w:r w:rsidRPr="00744DAE">
        <w:rPr>
          <w:rFonts w:ascii="Book Antiqua" w:eastAsia="宋体" w:hAnsi="Book Antiqua" w:cs="宋体"/>
          <w:b/>
        </w:rPr>
        <w:t>Berger C</w:t>
      </w:r>
      <w:r w:rsidRPr="00744DAE">
        <w:rPr>
          <w:rFonts w:ascii="Book Antiqua" w:eastAsia="宋体" w:hAnsi="Book Antiqua" w:cs="宋体"/>
        </w:rPr>
        <w:t xml:space="preserve">, </w:t>
      </w:r>
      <w:proofErr w:type="spellStart"/>
      <w:r w:rsidRPr="00744DAE">
        <w:rPr>
          <w:rFonts w:ascii="Book Antiqua" w:eastAsia="宋体" w:hAnsi="Book Antiqua" w:cs="宋体"/>
        </w:rPr>
        <w:t>Qian</w:t>
      </w:r>
      <w:proofErr w:type="spellEnd"/>
      <w:r w:rsidRPr="00744DAE">
        <w:rPr>
          <w:rFonts w:ascii="Book Antiqua" w:eastAsia="宋体" w:hAnsi="Book Antiqua" w:cs="宋体"/>
        </w:rPr>
        <w:t xml:space="preserve"> Y, Chen X. The p53-Estrogen Receptor Loop in Cancer. </w:t>
      </w:r>
      <w:proofErr w:type="spellStart"/>
      <w:r w:rsidRPr="00744DAE">
        <w:rPr>
          <w:rFonts w:ascii="Book Antiqua" w:eastAsia="宋体" w:hAnsi="Book Antiqua" w:cs="宋体"/>
          <w:i/>
        </w:rPr>
        <w:t>Curr</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Mol</w:t>
      </w:r>
      <w:proofErr w:type="spellEnd"/>
      <w:r w:rsidRPr="00744DAE">
        <w:rPr>
          <w:rFonts w:ascii="Book Antiqua" w:eastAsia="宋体" w:hAnsi="Book Antiqua" w:cs="宋体"/>
          <w:i/>
        </w:rPr>
        <w:t xml:space="preserve"> Med</w:t>
      </w:r>
      <w:r w:rsidRPr="00744DAE">
        <w:rPr>
          <w:rFonts w:ascii="Book Antiqua" w:eastAsia="宋体" w:hAnsi="Book Antiqua" w:cs="宋体"/>
        </w:rPr>
        <w:t xml:space="preserve"> 2013;</w:t>
      </w:r>
      <w:r w:rsidRPr="00744DAE">
        <w:rPr>
          <w:rFonts w:ascii="Book Antiqua" w:eastAsia="宋体" w:hAnsi="Book Antiqua" w:cs="宋体" w:hint="eastAsia"/>
        </w:rPr>
        <w:t xml:space="preserve"> </w:t>
      </w:r>
      <w:r w:rsidRPr="00744DAE">
        <w:rPr>
          <w:rFonts w:ascii="Book Antiqua" w:eastAsia="宋体" w:hAnsi="Book Antiqua" w:cs="宋体" w:hint="eastAsia"/>
          <w:b/>
        </w:rPr>
        <w:t>13</w:t>
      </w:r>
      <w:r w:rsidRPr="00744DAE">
        <w:rPr>
          <w:rFonts w:ascii="Book Antiqua" w:eastAsia="宋体" w:hAnsi="Book Antiqua" w:cs="宋体" w:hint="eastAsia"/>
        </w:rPr>
        <w:t>: 1229-1240 [</w:t>
      </w:r>
      <w:r w:rsidRPr="00744DAE">
        <w:rPr>
          <w:rFonts w:ascii="Book Antiqua" w:eastAsia="宋体" w:hAnsi="Book Antiqua" w:cs="宋体"/>
        </w:rPr>
        <w:t>PMID: 23865427</w:t>
      </w:r>
      <w:r w:rsidRPr="00744DAE">
        <w:rPr>
          <w:rFonts w:ascii="Book Antiqua" w:eastAsia="宋体" w:hAnsi="Book Antiqua" w:cs="宋体" w:hint="eastAsia"/>
        </w:rPr>
        <w:t>]</w:t>
      </w:r>
    </w:p>
    <w:p w14:paraId="78776C23"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16</w:t>
      </w:r>
      <w:r w:rsidRPr="00744DAE">
        <w:rPr>
          <w:rFonts w:ascii="Book Antiqua" w:eastAsia="宋体" w:hAnsi="Book Antiqua" w:cs="宋体"/>
          <w:b/>
        </w:rPr>
        <w:t xml:space="preserve"> Safe S.</w:t>
      </w:r>
      <w:r w:rsidRPr="00744DAE">
        <w:rPr>
          <w:rFonts w:ascii="Book Antiqua" w:eastAsia="宋体" w:hAnsi="Book Antiqua" w:cs="宋体"/>
        </w:rPr>
        <w:t xml:space="preserve"> Transcriptional activation of genes </w:t>
      </w:r>
      <w:proofErr w:type="gramStart"/>
      <w:r w:rsidRPr="00744DAE">
        <w:rPr>
          <w:rFonts w:ascii="Book Antiqua" w:eastAsia="宋体" w:hAnsi="Book Antiqua" w:cs="宋体"/>
        </w:rPr>
        <w:t>by 17 beta-estradiol through estrogen receptor-Sp1 interactions</w:t>
      </w:r>
      <w:proofErr w:type="gramEnd"/>
      <w:r w:rsidRPr="00744DAE">
        <w:rPr>
          <w:rFonts w:ascii="Book Antiqua" w:eastAsia="宋体" w:hAnsi="Book Antiqua" w:cs="宋体"/>
        </w:rPr>
        <w:t>.</w:t>
      </w:r>
      <w:r w:rsidRPr="00744DAE">
        <w:rPr>
          <w:rFonts w:ascii="Book Antiqua" w:eastAsia="宋体" w:hAnsi="Book Antiqua" w:cs="宋体"/>
          <w:i/>
        </w:rPr>
        <w:t xml:space="preserve"> </w:t>
      </w:r>
      <w:proofErr w:type="spellStart"/>
      <w:r w:rsidRPr="00744DAE">
        <w:rPr>
          <w:rFonts w:ascii="Book Antiqua" w:eastAsia="宋体" w:hAnsi="Book Antiqua" w:cs="宋体"/>
          <w:i/>
        </w:rPr>
        <w:t>VitamHorm</w:t>
      </w:r>
      <w:proofErr w:type="spellEnd"/>
      <w:r w:rsidRPr="00744DAE">
        <w:rPr>
          <w:rFonts w:ascii="Book Antiqua" w:eastAsia="宋体" w:hAnsi="Book Antiqua" w:cs="宋体"/>
          <w:i/>
        </w:rPr>
        <w:t xml:space="preserve"> </w:t>
      </w:r>
      <w:r w:rsidRPr="00744DAE">
        <w:rPr>
          <w:rFonts w:ascii="Book Antiqua" w:eastAsia="宋体" w:hAnsi="Book Antiqua" w:cs="宋体"/>
        </w:rPr>
        <w:t xml:space="preserve">2001; </w:t>
      </w:r>
      <w:r w:rsidRPr="00744DAE">
        <w:rPr>
          <w:rFonts w:ascii="Book Antiqua" w:eastAsia="宋体" w:hAnsi="Book Antiqua" w:cs="宋体"/>
          <w:b/>
        </w:rPr>
        <w:t>62</w:t>
      </w:r>
      <w:r w:rsidRPr="00744DAE">
        <w:rPr>
          <w:rFonts w:ascii="Book Antiqua" w:eastAsia="宋体" w:hAnsi="Book Antiqua" w:cs="宋体"/>
        </w:rPr>
        <w:t>: 231–</w:t>
      </w:r>
      <w:r w:rsidRPr="00744DAE">
        <w:rPr>
          <w:rFonts w:ascii="Book Antiqua" w:eastAsia="宋体" w:hAnsi="Book Antiqua" w:cs="宋体" w:hint="eastAsia"/>
        </w:rPr>
        <w:t>2</w:t>
      </w:r>
      <w:r w:rsidRPr="00744DAE">
        <w:rPr>
          <w:rFonts w:ascii="Book Antiqua" w:eastAsia="宋体" w:hAnsi="Book Antiqua" w:cs="宋体"/>
        </w:rPr>
        <w:t>52</w:t>
      </w:r>
      <w:r w:rsidRPr="00744DAE">
        <w:rPr>
          <w:rFonts w:ascii="Book Antiqua" w:eastAsia="宋体" w:hAnsi="Book Antiqua" w:cs="宋体" w:hint="eastAsia"/>
        </w:rPr>
        <w:t xml:space="preserve"> [</w:t>
      </w:r>
      <w:r w:rsidRPr="00744DAE">
        <w:rPr>
          <w:rFonts w:ascii="Book Antiqua" w:eastAsia="宋体" w:hAnsi="Book Antiqua" w:cs="宋体"/>
        </w:rPr>
        <w:t>PMID: 11345900</w:t>
      </w:r>
      <w:r w:rsidRPr="00744DAE">
        <w:rPr>
          <w:rFonts w:ascii="Book Antiqua" w:eastAsia="宋体" w:hAnsi="Book Antiqua" w:cs="宋体" w:hint="eastAsia"/>
        </w:rPr>
        <w:t>]</w:t>
      </w:r>
    </w:p>
    <w:p w14:paraId="187C807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17 </w:t>
      </w:r>
      <w:proofErr w:type="spellStart"/>
      <w:r w:rsidRPr="00744DAE">
        <w:rPr>
          <w:rFonts w:ascii="Book Antiqua" w:eastAsia="宋体" w:hAnsi="Book Antiqua" w:cs="宋体"/>
          <w:b/>
          <w:bCs/>
        </w:rPr>
        <w:t>Sas</w:t>
      </w:r>
      <w:proofErr w:type="spellEnd"/>
      <w:r w:rsidRPr="00744DAE">
        <w:rPr>
          <w:rFonts w:ascii="Book Antiqua" w:eastAsia="宋体" w:hAnsi="Book Antiqua" w:cs="宋体"/>
          <w:b/>
          <w:bCs/>
        </w:rPr>
        <w:t xml:space="preserve"> L</w:t>
      </w:r>
      <w:r w:rsidRPr="00744DAE">
        <w:rPr>
          <w:rFonts w:ascii="Book Antiqua" w:eastAsia="宋体" w:hAnsi="Book Antiqua" w:cs="宋体"/>
        </w:rPr>
        <w:t xml:space="preserve">, </w:t>
      </w:r>
      <w:proofErr w:type="spellStart"/>
      <w:r w:rsidRPr="00744DAE">
        <w:rPr>
          <w:rFonts w:ascii="Book Antiqua" w:eastAsia="宋体" w:hAnsi="Book Antiqua" w:cs="宋体"/>
        </w:rPr>
        <w:t>Lardon</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Vermeulen</w:t>
      </w:r>
      <w:proofErr w:type="spellEnd"/>
      <w:r w:rsidRPr="00744DAE">
        <w:rPr>
          <w:rFonts w:ascii="Book Antiqua" w:eastAsia="宋体" w:hAnsi="Book Antiqua" w:cs="宋体"/>
        </w:rPr>
        <w:t xml:space="preserve"> PB, </w:t>
      </w:r>
      <w:proofErr w:type="spellStart"/>
      <w:r w:rsidRPr="00744DAE">
        <w:rPr>
          <w:rFonts w:ascii="Book Antiqua" w:eastAsia="宋体" w:hAnsi="Book Antiqua" w:cs="宋体"/>
        </w:rPr>
        <w:t>Hauspy</w:t>
      </w:r>
      <w:proofErr w:type="spellEnd"/>
      <w:r w:rsidRPr="00744DAE">
        <w:rPr>
          <w:rFonts w:ascii="Book Antiqua" w:eastAsia="宋体" w:hAnsi="Book Antiqua" w:cs="宋体"/>
        </w:rPr>
        <w:t xml:space="preserve"> J, Van Dam P, </w:t>
      </w:r>
      <w:proofErr w:type="spellStart"/>
      <w:r w:rsidRPr="00744DAE">
        <w:rPr>
          <w:rFonts w:ascii="Book Antiqua" w:eastAsia="宋体" w:hAnsi="Book Antiqua" w:cs="宋体"/>
        </w:rPr>
        <w:t>Pauwels</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Dirix</w:t>
      </w:r>
      <w:proofErr w:type="spellEnd"/>
      <w:r w:rsidRPr="00744DAE">
        <w:rPr>
          <w:rFonts w:ascii="Book Antiqua" w:eastAsia="宋体" w:hAnsi="Book Antiqua" w:cs="宋体"/>
        </w:rPr>
        <w:t xml:space="preserve"> LY, Van </w:t>
      </w:r>
      <w:proofErr w:type="spellStart"/>
      <w:r w:rsidRPr="00744DAE">
        <w:rPr>
          <w:rFonts w:ascii="Book Antiqua" w:eastAsia="宋体" w:hAnsi="Book Antiqua" w:cs="宋体"/>
        </w:rPr>
        <w:t>Laere</w:t>
      </w:r>
      <w:proofErr w:type="spellEnd"/>
      <w:r w:rsidRPr="00744DAE">
        <w:rPr>
          <w:rFonts w:ascii="Book Antiqua" w:eastAsia="宋体" w:hAnsi="Book Antiqua" w:cs="宋体"/>
        </w:rPr>
        <w:t xml:space="preserve"> SJ. </w:t>
      </w:r>
      <w:proofErr w:type="gramStart"/>
      <w:r w:rsidRPr="00744DAE">
        <w:rPr>
          <w:rFonts w:ascii="Book Antiqua" w:eastAsia="宋体" w:hAnsi="Book Antiqua" w:cs="宋体"/>
        </w:rPr>
        <w:t xml:space="preserve">The interaction between ER and </w:t>
      </w:r>
      <w:proofErr w:type="spellStart"/>
      <w:r w:rsidRPr="00744DAE">
        <w:rPr>
          <w:rFonts w:ascii="Book Antiqua" w:eastAsia="宋体" w:hAnsi="Book Antiqua" w:cs="宋体"/>
        </w:rPr>
        <w:t>NFκB</w:t>
      </w:r>
      <w:proofErr w:type="spellEnd"/>
      <w:r w:rsidRPr="00744DAE">
        <w:rPr>
          <w:rFonts w:ascii="Book Antiqua" w:eastAsia="宋体" w:hAnsi="Book Antiqua" w:cs="宋体"/>
        </w:rPr>
        <w:t xml:space="preserve"> in resistance to endocrine therapy.</w:t>
      </w:r>
      <w:proofErr w:type="gramEnd"/>
      <w:r w:rsidRPr="00744DAE">
        <w:rPr>
          <w:rFonts w:ascii="Book Antiqua" w:eastAsia="宋体" w:hAnsi="Book Antiqua" w:cs="宋体"/>
        </w:rPr>
        <w:t> </w:t>
      </w:r>
      <w:r w:rsidRPr="00744DAE">
        <w:rPr>
          <w:rFonts w:ascii="Book Antiqua" w:eastAsia="宋体" w:hAnsi="Book Antiqua" w:cs="宋体"/>
          <w:i/>
          <w:iCs/>
        </w:rPr>
        <w:t>Breast Cancer Res</w:t>
      </w:r>
      <w:r w:rsidRPr="00744DAE">
        <w:rPr>
          <w:rFonts w:ascii="Book Antiqua" w:eastAsia="宋体" w:hAnsi="Book Antiqua" w:cs="宋体"/>
        </w:rPr>
        <w:t> 2012; </w:t>
      </w:r>
      <w:r w:rsidRPr="00744DAE">
        <w:rPr>
          <w:rFonts w:ascii="Book Antiqua" w:eastAsia="宋体" w:hAnsi="Book Antiqua" w:cs="宋体"/>
          <w:b/>
          <w:bCs/>
        </w:rPr>
        <w:t>14</w:t>
      </w:r>
      <w:r w:rsidRPr="00744DAE">
        <w:rPr>
          <w:rFonts w:ascii="Book Antiqua" w:eastAsia="宋体" w:hAnsi="Book Antiqua" w:cs="宋体"/>
        </w:rPr>
        <w:t>: 212 [PMID: 22963717 DOI: 10.1186/bcr3196]</w:t>
      </w:r>
    </w:p>
    <w:p w14:paraId="7B59118B"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18 </w:t>
      </w:r>
      <w:r w:rsidRPr="00744DAE">
        <w:rPr>
          <w:rFonts w:ascii="Book Antiqua" w:eastAsia="宋体" w:hAnsi="Book Antiqua" w:cs="宋体"/>
          <w:b/>
        </w:rPr>
        <w:t>Mulholland DJ</w:t>
      </w:r>
      <w:r w:rsidRPr="00744DAE">
        <w:rPr>
          <w:rFonts w:ascii="Book Antiqua" w:eastAsia="宋体" w:hAnsi="Book Antiqua" w:cs="宋体"/>
        </w:rPr>
        <w:t xml:space="preserve">, </w:t>
      </w:r>
      <w:proofErr w:type="spellStart"/>
      <w:r w:rsidRPr="00744DAE">
        <w:rPr>
          <w:rFonts w:ascii="Book Antiqua" w:eastAsia="宋体" w:hAnsi="Book Antiqua" w:cs="宋体"/>
        </w:rPr>
        <w:t>Dedhar</w:t>
      </w:r>
      <w:proofErr w:type="spellEnd"/>
      <w:r w:rsidRPr="00744DAE">
        <w:rPr>
          <w:rFonts w:ascii="Book Antiqua" w:eastAsia="宋体" w:hAnsi="Book Antiqua" w:cs="宋体"/>
        </w:rPr>
        <w:t xml:space="preserve"> S, Coetzee GA, Nelson CC. Interaction of nuclear receptors with the </w:t>
      </w:r>
      <w:proofErr w:type="spellStart"/>
      <w:r w:rsidRPr="00744DAE">
        <w:rPr>
          <w:rFonts w:ascii="Book Antiqua" w:eastAsia="宋体" w:hAnsi="Book Antiqua" w:cs="宋体"/>
        </w:rPr>
        <w:t>Wnt</w:t>
      </w:r>
      <w:proofErr w:type="spellEnd"/>
      <w:r w:rsidRPr="00744DAE">
        <w:rPr>
          <w:rFonts w:ascii="Book Antiqua" w:eastAsia="宋体" w:hAnsi="Book Antiqua" w:cs="宋体"/>
        </w:rPr>
        <w:t>/beta-catenin/</w:t>
      </w:r>
      <w:proofErr w:type="spellStart"/>
      <w:r w:rsidRPr="00744DAE">
        <w:rPr>
          <w:rFonts w:ascii="Book Antiqua" w:eastAsia="宋体" w:hAnsi="Book Antiqua" w:cs="宋体"/>
        </w:rPr>
        <w:t>Tcf</w:t>
      </w:r>
      <w:proofErr w:type="spellEnd"/>
      <w:r w:rsidRPr="00744DAE">
        <w:rPr>
          <w:rFonts w:ascii="Book Antiqua" w:eastAsia="宋体" w:hAnsi="Book Antiqua" w:cs="宋体"/>
        </w:rPr>
        <w:t xml:space="preserve"> signaling axis: </w:t>
      </w:r>
      <w:proofErr w:type="spellStart"/>
      <w:r w:rsidRPr="00744DAE">
        <w:rPr>
          <w:rFonts w:ascii="Book Antiqua" w:eastAsia="宋体" w:hAnsi="Book Antiqua" w:cs="宋体"/>
        </w:rPr>
        <w:t>Wnt</w:t>
      </w:r>
      <w:proofErr w:type="spellEnd"/>
      <w:r w:rsidRPr="00744DAE">
        <w:rPr>
          <w:rFonts w:ascii="Book Antiqua" w:eastAsia="宋体" w:hAnsi="Book Antiqua" w:cs="宋体"/>
        </w:rPr>
        <w:t xml:space="preserve"> you like to know? </w:t>
      </w:r>
      <w:proofErr w:type="spellStart"/>
      <w:r w:rsidRPr="00744DAE">
        <w:rPr>
          <w:rFonts w:ascii="Book Antiqua" w:eastAsia="宋体" w:hAnsi="Book Antiqua" w:cs="宋体"/>
          <w:i/>
        </w:rPr>
        <w:t>Endocr</w:t>
      </w:r>
      <w:proofErr w:type="spellEnd"/>
      <w:r w:rsidRPr="00744DAE">
        <w:rPr>
          <w:rFonts w:ascii="Book Antiqua" w:eastAsia="宋体" w:hAnsi="Book Antiqua" w:cs="宋体"/>
          <w:i/>
        </w:rPr>
        <w:t xml:space="preserve"> Rev </w:t>
      </w:r>
      <w:r w:rsidRPr="00744DAE">
        <w:rPr>
          <w:rFonts w:ascii="Book Antiqua" w:eastAsia="宋体" w:hAnsi="Book Antiqua" w:cs="宋体"/>
        </w:rPr>
        <w:t xml:space="preserve">2005; </w:t>
      </w:r>
      <w:r w:rsidRPr="00744DAE">
        <w:rPr>
          <w:rFonts w:ascii="Book Antiqua" w:eastAsia="宋体" w:hAnsi="Book Antiqua" w:cs="宋体"/>
          <w:b/>
        </w:rPr>
        <w:t>26</w:t>
      </w:r>
      <w:r w:rsidRPr="00744DAE">
        <w:rPr>
          <w:rFonts w:ascii="Book Antiqua" w:eastAsia="宋体" w:hAnsi="Book Antiqua" w:cs="宋体"/>
        </w:rPr>
        <w:t>: 898–915 [PMID: 16126938 DOI: 10.1210/er.2003-0034]</w:t>
      </w:r>
    </w:p>
    <w:p w14:paraId="23030A2B"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19</w:t>
      </w:r>
      <w:r w:rsidRPr="00744DAE">
        <w:rPr>
          <w:rFonts w:ascii="Book Antiqua" w:eastAsia="宋体" w:hAnsi="Book Antiqua" w:cs="宋体"/>
          <w:b/>
        </w:rPr>
        <w:t xml:space="preserve"> </w:t>
      </w:r>
      <w:proofErr w:type="spellStart"/>
      <w:r w:rsidRPr="00744DAE">
        <w:rPr>
          <w:rFonts w:ascii="Book Antiqua" w:eastAsia="宋体" w:hAnsi="Book Antiqua" w:cs="宋体"/>
          <w:b/>
        </w:rPr>
        <w:t>Modica</w:t>
      </w:r>
      <w:proofErr w:type="spellEnd"/>
      <w:r w:rsidRPr="00744DAE">
        <w:rPr>
          <w:rFonts w:ascii="Book Antiqua" w:eastAsia="宋体" w:hAnsi="Book Antiqua" w:cs="宋体"/>
          <w:b/>
        </w:rPr>
        <w:t xml:space="preserve"> S</w:t>
      </w:r>
      <w:r w:rsidRPr="00744DAE">
        <w:rPr>
          <w:rFonts w:ascii="Book Antiqua" w:eastAsia="宋体" w:hAnsi="Book Antiqua" w:cs="宋体"/>
        </w:rPr>
        <w:t xml:space="preserve">, </w:t>
      </w:r>
      <w:proofErr w:type="spellStart"/>
      <w:r w:rsidRPr="00744DAE">
        <w:rPr>
          <w:rFonts w:ascii="Book Antiqua" w:eastAsia="宋体" w:hAnsi="Book Antiqua" w:cs="宋体"/>
        </w:rPr>
        <w:t>Gofflot</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Murzilli</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D’Orazio</w:t>
      </w:r>
      <w:proofErr w:type="spellEnd"/>
      <w:r w:rsidRPr="00744DAE">
        <w:rPr>
          <w:rFonts w:ascii="Book Antiqua" w:eastAsia="宋体" w:hAnsi="Book Antiqua" w:cs="宋体"/>
        </w:rPr>
        <w:t xml:space="preserve"> A, Salvatore L, </w:t>
      </w:r>
      <w:proofErr w:type="spellStart"/>
      <w:r w:rsidRPr="00744DAE">
        <w:rPr>
          <w:rFonts w:ascii="Book Antiqua" w:eastAsia="宋体" w:hAnsi="Book Antiqua" w:cs="宋体"/>
        </w:rPr>
        <w:t>Pellegrini</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Nicolucci</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Tognoni</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Copetti</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Valanzano</w:t>
      </w:r>
      <w:proofErr w:type="spellEnd"/>
      <w:r w:rsidRPr="00744DAE">
        <w:rPr>
          <w:rFonts w:ascii="Book Antiqua" w:eastAsia="宋体" w:hAnsi="Book Antiqua" w:cs="宋体"/>
        </w:rPr>
        <w:t xml:space="preserve"> R, </w:t>
      </w:r>
      <w:proofErr w:type="spellStart"/>
      <w:r w:rsidRPr="00744DAE">
        <w:rPr>
          <w:rFonts w:ascii="Book Antiqua" w:eastAsia="宋体" w:hAnsi="Book Antiqua" w:cs="宋体"/>
        </w:rPr>
        <w:t>Veschi</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Mariani-Costantini</w:t>
      </w:r>
      <w:proofErr w:type="spellEnd"/>
      <w:r w:rsidRPr="00744DAE">
        <w:rPr>
          <w:rFonts w:ascii="Book Antiqua" w:eastAsia="宋体" w:hAnsi="Book Antiqua" w:cs="宋体"/>
        </w:rPr>
        <w:t xml:space="preserve"> R, </w:t>
      </w:r>
      <w:proofErr w:type="spellStart"/>
      <w:r w:rsidRPr="00744DAE">
        <w:rPr>
          <w:rFonts w:ascii="Book Antiqua" w:eastAsia="宋体" w:hAnsi="Book Antiqua" w:cs="宋体"/>
        </w:rPr>
        <w:t>Palasciano</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Schoonjans</w:t>
      </w:r>
      <w:proofErr w:type="spellEnd"/>
      <w:r w:rsidRPr="00744DAE">
        <w:rPr>
          <w:rFonts w:ascii="Book Antiqua" w:eastAsia="宋体" w:hAnsi="Book Antiqua" w:cs="宋体"/>
        </w:rPr>
        <w:t xml:space="preserve"> K, </w:t>
      </w:r>
      <w:proofErr w:type="spellStart"/>
      <w:r w:rsidRPr="00744DAE">
        <w:rPr>
          <w:rFonts w:ascii="Book Antiqua" w:eastAsia="宋体" w:hAnsi="Book Antiqua" w:cs="宋体"/>
        </w:rPr>
        <w:t>Auwerx</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Moschetta</w:t>
      </w:r>
      <w:proofErr w:type="spellEnd"/>
      <w:r w:rsidRPr="00744DAE">
        <w:rPr>
          <w:rFonts w:ascii="Book Antiqua" w:eastAsia="宋体" w:hAnsi="Book Antiqua" w:cs="宋体"/>
        </w:rPr>
        <w:t xml:space="preserve"> A. </w:t>
      </w:r>
      <w:proofErr w:type="gramStart"/>
      <w:r w:rsidRPr="00744DAE">
        <w:rPr>
          <w:rFonts w:ascii="Book Antiqua" w:eastAsia="宋体" w:hAnsi="Book Antiqua" w:cs="宋体"/>
        </w:rPr>
        <w:t>The intestinal nuclear receptor signature with epithelial localization patterns and expression modulation in tumors.</w:t>
      </w:r>
      <w:proofErr w:type="gramEnd"/>
      <w:r w:rsidRPr="00744DAE">
        <w:rPr>
          <w:rFonts w:ascii="Book Antiqua" w:eastAsia="宋体" w:hAnsi="Book Antiqua" w:cs="宋体"/>
        </w:rPr>
        <w:t xml:space="preserve"> </w:t>
      </w:r>
      <w:r w:rsidRPr="00744DAE">
        <w:rPr>
          <w:rFonts w:ascii="Book Antiqua" w:eastAsia="宋体" w:hAnsi="Book Antiqua" w:cs="宋体"/>
          <w:i/>
        </w:rPr>
        <w:t>Gastroenterology</w:t>
      </w:r>
      <w:r w:rsidRPr="00744DAE">
        <w:rPr>
          <w:rFonts w:ascii="Book Antiqua" w:eastAsia="宋体" w:hAnsi="Book Antiqua" w:cs="宋体"/>
        </w:rPr>
        <w:t xml:space="preserve"> 2010; </w:t>
      </w:r>
      <w:r w:rsidRPr="00744DAE">
        <w:rPr>
          <w:rFonts w:ascii="Book Antiqua" w:eastAsia="宋体" w:hAnsi="Book Antiqua" w:cs="宋体"/>
          <w:b/>
        </w:rPr>
        <w:t>138</w:t>
      </w:r>
      <w:r w:rsidRPr="00744DAE">
        <w:rPr>
          <w:rFonts w:ascii="Book Antiqua" w:eastAsia="宋体" w:hAnsi="Book Antiqua" w:cs="宋体"/>
        </w:rPr>
        <w:t>: 636–</w:t>
      </w:r>
      <w:r w:rsidRPr="00744DAE">
        <w:rPr>
          <w:rFonts w:ascii="Book Antiqua" w:eastAsia="宋体" w:hAnsi="Book Antiqua" w:cs="宋体" w:hint="eastAsia"/>
        </w:rPr>
        <w:t>6</w:t>
      </w:r>
      <w:r w:rsidRPr="00744DAE">
        <w:rPr>
          <w:rFonts w:ascii="Book Antiqua" w:eastAsia="宋体" w:hAnsi="Book Antiqua" w:cs="宋体"/>
        </w:rPr>
        <w:t>48, 648-</w:t>
      </w:r>
      <w:r w:rsidRPr="00744DAE">
        <w:rPr>
          <w:rFonts w:ascii="Book Antiqua" w:eastAsia="宋体" w:hAnsi="Book Antiqua" w:cs="宋体" w:hint="eastAsia"/>
        </w:rPr>
        <w:t>6</w:t>
      </w:r>
      <w:r w:rsidRPr="00744DAE">
        <w:rPr>
          <w:rFonts w:ascii="Book Antiqua" w:eastAsia="宋体" w:hAnsi="Book Antiqua" w:cs="宋体"/>
        </w:rPr>
        <w:t>12 [PMID: 19818784 DOI: 10.1053/j.gastro.2009.09.060]</w:t>
      </w:r>
    </w:p>
    <w:p w14:paraId="46A9D316"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20</w:t>
      </w:r>
      <w:r w:rsidRPr="00744DAE">
        <w:rPr>
          <w:rFonts w:ascii="Book Antiqua" w:eastAsia="宋体" w:hAnsi="Book Antiqua" w:cs="宋体"/>
          <w:b/>
        </w:rPr>
        <w:t xml:space="preserve"> </w:t>
      </w:r>
      <w:proofErr w:type="spellStart"/>
      <w:r w:rsidRPr="00744DAE">
        <w:rPr>
          <w:rFonts w:ascii="Book Antiqua" w:eastAsia="宋体" w:hAnsi="Book Antiqua" w:cs="宋体"/>
          <w:b/>
        </w:rPr>
        <w:t>D’Errico</w:t>
      </w:r>
      <w:proofErr w:type="spellEnd"/>
      <w:r w:rsidRPr="00744DAE">
        <w:rPr>
          <w:rFonts w:ascii="Book Antiqua" w:eastAsia="宋体" w:hAnsi="Book Antiqua" w:cs="宋体"/>
          <w:b/>
        </w:rPr>
        <w:t xml:space="preserve"> I,</w:t>
      </w:r>
      <w:r w:rsidRPr="00744DAE">
        <w:rPr>
          <w:rFonts w:ascii="Book Antiqua" w:eastAsia="宋体" w:hAnsi="Book Antiqua" w:cs="宋体"/>
        </w:rPr>
        <w:t xml:space="preserve"> </w:t>
      </w:r>
      <w:proofErr w:type="spellStart"/>
      <w:r w:rsidRPr="00744DAE">
        <w:rPr>
          <w:rFonts w:ascii="Book Antiqua" w:eastAsia="宋体" w:hAnsi="Book Antiqua" w:cs="宋体"/>
        </w:rPr>
        <w:t>Moschetta</w:t>
      </w:r>
      <w:proofErr w:type="spellEnd"/>
      <w:r w:rsidRPr="00744DAE">
        <w:rPr>
          <w:rFonts w:ascii="Book Antiqua" w:eastAsia="宋体" w:hAnsi="Book Antiqua" w:cs="宋体"/>
        </w:rPr>
        <w:t xml:space="preserve"> A. Nuclear receptors, intestinal architecture and colon cancer: an intriguing link. </w:t>
      </w:r>
      <w:r w:rsidRPr="00744DAE">
        <w:rPr>
          <w:rFonts w:ascii="Book Antiqua" w:eastAsia="宋体" w:hAnsi="Book Antiqua" w:cs="宋体"/>
          <w:i/>
        </w:rPr>
        <w:t xml:space="preserve">Cell </w:t>
      </w:r>
      <w:proofErr w:type="spellStart"/>
      <w:r w:rsidRPr="00744DAE">
        <w:rPr>
          <w:rFonts w:ascii="Book Antiqua" w:eastAsia="宋体" w:hAnsi="Book Antiqua" w:cs="宋体"/>
          <w:i/>
        </w:rPr>
        <w:t>Mol</w:t>
      </w:r>
      <w:proofErr w:type="spellEnd"/>
      <w:r w:rsidRPr="00744DAE">
        <w:rPr>
          <w:rFonts w:ascii="Book Antiqua" w:eastAsia="宋体" w:hAnsi="Book Antiqua" w:cs="宋体"/>
          <w:i/>
        </w:rPr>
        <w:t xml:space="preserve"> Life </w:t>
      </w:r>
      <w:proofErr w:type="spellStart"/>
      <w:r w:rsidRPr="00744DAE">
        <w:rPr>
          <w:rFonts w:ascii="Book Antiqua" w:eastAsia="宋体" w:hAnsi="Book Antiqua" w:cs="宋体"/>
          <w:i/>
        </w:rPr>
        <w:t>Sci</w:t>
      </w:r>
      <w:proofErr w:type="spellEnd"/>
      <w:r w:rsidRPr="00744DAE">
        <w:rPr>
          <w:rFonts w:ascii="Book Antiqua" w:eastAsia="宋体" w:hAnsi="Book Antiqua" w:cs="宋体"/>
          <w:i/>
        </w:rPr>
        <w:t xml:space="preserve"> CMLS </w:t>
      </w:r>
      <w:r w:rsidRPr="00744DAE">
        <w:rPr>
          <w:rFonts w:ascii="Book Antiqua" w:eastAsia="宋体" w:hAnsi="Book Antiqua" w:cs="宋体"/>
        </w:rPr>
        <w:t xml:space="preserve">2008; </w:t>
      </w:r>
      <w:r w:rsidRPr="00744DAE">
        <w:rPr>
          <w:rFonts w:ascii="Book Antiqua" w:eastAsia="宋体" w:hAnsi="Book Antiqua" w:cs="宋体"/>
          <w:b/>
        </w:rPr>
        <w:t>65</w:t>
      </w:r>
      <w:r w:rsidRPr="00744DAE">
        <w:rPr>
          <w:rFonts w:ascii="Book Antiqua" w:eastAsia="宋体" w:hAnsi="Book Antiqua" w:cs="宋体"/>
        </w:rPr>
        <w:t>: 1523–</w:t>
      </w:r>
      <w:r w:rsidRPr="00744DAE">
        <w:rPr>
          <w:rFonts w:ascii="Book Antiqua" w:eastAsia="宋体" w:hAnsi="Book Antiqua" w:cs="宋体" w:hint="eastAsia"/>
        </w:rPr>
        <w:t>15</w:t>
      </w:r>
      <w:r w:rsidRPr="00744DAE">
        <w:rPr>
          <w:rFonts w:ascii="Book Antiqua" w:eastAsia="宋体" w:hAnsi="Book Antiqua" w:cs="宋体"/>
        </w:rPr>
        <w:t>43 [PMID: 18278436 DOI: 10.1007/s00018-008-7552-1]</w:t>
      </w:r>
    </w:p>
    <w:p w14:paraId="7C13C70F"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21 </w:t>
      </w:r>
      <w:r w:rsidRPr="00744DAE">
        <w:rPr>
          <w:rFonts w:ascii="Book Antiqua" w:eastAsia="宋体" w:hAnsi="Book Antiqua" w:cs="宋体"/>
          <w:b/>
          <w:bCs/>
        </w:rPr>
        <w:t>Wada-</w:t>
      </w:r>
      <w:proofErr w:type="spellStart"/>
      <w:r w:rsidRPr="00744DAE">
        <w:rPr>
          <w:rFonts w:ascii="Book Antiqua" w:eastAsia="宋体" w:hAnsi="Book Antiqua" w:cs="宋体"/>
          <w:b/>
          <w:bCs/>
        </w:rPr>
        <w:t>Hiraike</w:t>
      </w:r>
      <w:proofErr w:type="spellEnd"/>
      <w:r w:rsidRPr="00744DAE">
        <w:rPr>
          <w:rFonts w:ascii="Book Antiqua" w:eastAsia="宋体" w:hAnsi="Book Antiqua" w:cs="宋体"/>
          <w:b/>
          <w:bCs/>
        </w:rPr>
        <w:t xml:space="preserve"> O</w:t>
      </w:r>
      <w:r w:rsidRPr="00744DAE">
        <w:rPr>
          <w:rFonts w:ascii="Book Antiqua" w:eastAsia="宋体" w:hAnsi="Book Antiqua" w:cs="宋体"/>
        </w:rPr>
        <w:t xml:space="preserve">, </w:t>
      </w:r>
      <w:proofErr w:type="spellStart"/>
      <w:r w:rsidRPr="00744DAE">
        <w:rPr>
          <w:rFonts w:ascii="Book Antiqua" w:eastAsia="宋体" w:hAnsi="Book Antiqua" w:cs="宋体"/>
        </w:rPr>
        <w:t>Imamov</w:t>
      </w:r>
      <w:proofErr w:type="spellEnd"/>
      <w:r w:rsidRPr="00744DAE">
        <w:rPr>
          <w:rFonts w:ascii="Book Antiqua" w:eastAsia="宋体" w:hAnsi="Book Antiqua" w:cs="宋体"/>
        </w:rPr>
        <w:t xml:space="preserve"> O, </w:t>
      </w:r>
      <w:proofErr w:type="spellStart"/>
      <w:r w:rsidRPr="00744DAE">
        <w:rPr>
          <w:rFonts w:ascii="Book Antiqua" w:eastAsia="宋体" w:hAnsi="Book Antiqua" w:cs="宋体"/>
        </w:rPr>
        <w:t>Hiraike</w:t>
      </w:r>
      <w:proofErr w:type="spellEnd"/>
      <w:r w:rsidRPr="00744DAE">
        <w:rPr>
          <w:rFonts w:ascii="Book Antiqua" w:eastAsia="宋体" w:hAnsi="Book Antiqua" w:cs="宋体"/>
        </w:rPr>
        <w:t xml:space="preserve"> H, </w:t>
      </w:r>
      <w:proofErr w:type="spellStart"/>
      <w:r w:rsidRPr="00744DAE">
        <w:rPr>
          <w:rFonts w:ascii="Book Antiqua" w:eastAsia="宋体" w:hAnsi="Book Antiqua" w:cs="宋体"/>
        </w:rPr>
        <w:t>Hultenby</w:t>
      </w:r>
      <w:proofErr w:type="spellEnd"/>
      <w:r w:rsidRPr="00744DAE">
        <w:rPr>
          <w:rFonts w:ascii="Book Antiqua" w:eastAsia="宋体" w:hAnsi="Book Antiqua" w:cs="宋体"/>
        </w:rPr>
        <w:t xml:space="preserve"> K, </w:t>
      </w:r>
      <w:proofErr w:type="spellStart"/>
      <w:r w:rsidRPr="00744DAE">
        <w:rPr>
          <w:rFonts w:ascii="Book Antiqua" w:eastAsia="宋体" w:hAnsi="Book Antiqua" w:cs="宋体"/>
        </w:rPr>
        <w:t>Schwend</w:t>
      </w:r>
      <w:proofErr w:type="spellEnd"/>
      <w:r w:rsidRPr="00744DAE">
        <w:rPr>
          <w:rFonts w:ascii="Book Antiqua" w:eastAsia="宋体" w:hAnsi="Book Antiqua" w:cs="宋体"/>
        </w:rPr>
        <w:t xml:space="preserve"> T, Omoto Y, Warner M, </w:t>
      </w:r>
      <w:proofErr w:type="spellStart"/>
      <w:r w:rsidRPr="00744DAE">
        <w:rPr>
          <w:rFonts w:ascii="Book Antiqua" w:eastAsia="宋体" w:hAnsi="Book Antiqua" w:cs="宋体"/>
        </w:rPr>
        <w:t>Gustafsson</w:t>
      </w:r>
      <w:proofErr w:type="spellEnd"/>
      <w:r w:rsidRPr="00744DAE">
        <w:rPr>
          <w:rFonts w:ascii="Book Antiqua" w:eastAsia="宋体" w:hAnsi="Book Antiqua" w:cs="宋体"/>
        </w:rPr>
        <w:t xml:space="preserve"> JA. </w:t>
      </w:r>
      <w:proofErr w:type="gramStart"/>
      <w:r w:rsidRPr="00744DAE">
        <w:rPr>
          <w:rFonts w:ascii="Book Antiqua" w:eastAsia="宋体" w:hAnsi="Book Antiqua" w:cs="宋体"/>
        </w:rPr>
        <w:t>Role of estrogen receptor beta in colonic epithelium.</w:t>
      </w:r>
      <w:proofErr w:type="gramEnd"/>
      <w:r w:rsidRPr="00744DAE">
        <w:rPr>
          <w:rFonts w:ascii="Book Antiqua" w:eastAsia="宋体" w:hAnsi="Book Antiqua" w:cs="宋体"/>
        </w:rPr>
        <w:t>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2006; </w:t>
      </w:r>
      <w:r w:rsidRPr="00744DAE">
        <w:rPr>
          <w:rFonts w:ascii="Book Antiqua" w:eastAsia="宋体" w:hAnsi="Book Antiqua" w:cs="宋体"/>
          <w:b/>
          <w:bCs/>
        </w:rPr>
        <w:t>103</w:t>
      </w:r>
      <w:r w:rsidRPr="00744DAE">
        <w:rPr>
          <w:rFonts w:ascii="Book Antiqua" w:eastAsia="宋体" w:hAnsi="Book Antiqua" w:cs="宋体"/>
        </w:rPr>
        <w:t>: 2959-2964 [PMID: 16477031 DOI: 10.1073/pnas.0511271103]</w:t>
      </w:r>
    </w:p>
    <w:p w14:paraId="1DC88303"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22 </w:t>
      </w:r>
      <w:proofErr w:type="spellStart"/>
      <w:r w:rsidRPr="00744DAE">
        <w:rPr>
          <w:rFonts w:ascii="Book Antiqua" w:eastAsia="宋体" w:hAnsi="Book Antiqua" w:cs="宋体"/>
          <w:b/>
          <w:bCs/>
        </w:rPr>
        <w:t>Kallay</w:t>
      </w:r>
      <w:proofErr w:type="spellEnd"/>
      <w:r w:rsidRPr="00744DAE">
        <w:rPr>
          <w:rFonts w:ascii="Book Antiqua" w:eastAsia="宋体" w:hAnsi="Book Antiqua" w:cs="宋体"/>
          <w:b/>
          <w:bCs/>
        </w:rPr>
        <w:t xml:space="preserve"> E</w:t>
      </w:r>
      <w:r w:rsidRPr="00744DAE">
        <w:rPr>
          <w:rFonts w:ascii="Book Antiqua" w:eastAsia="宋体" w:hAnsi="Book Antiqua" w:cs="宋体"/>
        </w:rPr>
        <w:t xml:space="preserve">, </w:t>
      </w:r>
      <w:proofErr w:type="spellStart"/>
      <w:r w:rsidRPr="00744DAE">
        <w:rPr>
          <w:rFonts w:ascii="Book Antiqua" w:eastAsia="宋体" w:hAnsi="Book Antiqua" w:cs="宋体"/>
        </w:rPr>
        <w:t>Pietschmann</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Toyokuni</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Bajna</w:t>
      </w:r>
      <w:proofErr w:type="spellEnd"/>
      <w:r w:rsidRPr="00744DAE">
        <w:rPr>
          <w:rFonts w:ascii="Book Antiqua" w:eastAsia="宋体" w:hAnsi="Book Antiqua" w:cs="宋体"/>
        </w:rPr>
        <w:t xml:space="preserve"> E, Hahn P, </w:t>
      </w:r>
      <w:proofErr w:type="spellStart"/>
      <w:r w:rsidRPr="00744DAE">
        <w:rPr>
          <w:rFonts w:ascii="Book Antiqua" w:eastAsia="宋体" w:hAnsi="Book Antiqua" w:cs="宋体"/>
        </w:rPr>
        <w:t>Mazzucco</w:t>
      </w:r>
      <w:proofErr w:type="spellEnd"/>
      <w:r w:rsidRPr="00744DAE">
        <w:rPr>
          <w:rFonts w:ascii="Book Antiqua" w:eastAsia="宋体" w:hAnsi="Book Antiqua" w:cs="宋体"/>
        </w:rPr>
        <w:t xml:space="preserve"> K, </w:t>
      </w:r>
      <w:proofErr w:type="spellStart"/>
      <w:r w:rsidRPr="00744DAE">
        <w:rPr>
          <w:rFonts w:ascii="Book Antiqua" w:eastAsia="宋体" w:hAnsi="Book Antiqua" w:cs="宋体"/>
        </w:rPr>
        <w:t>Bieglmayer</w:t>
      </w:r>
      <w:proofErr w:type="spellEnd"/>
      <w:r w:rsidRPr="00744DAE">
        <w:rPr>
          <w:rFonts w:ascii="Book Antiqua" w:eastAsia="宋体" w:hAnsi="Book Antiqua" w:cs="宋体"/>
        </w:rPr>
        <w:t xml:space="preserve"> C, Kato S, Cross HS. </w:t>
      </w:r>
      <w:proofErr w:type="gramStart"/>
      <w:r w:rsidRPr="00744DAE">
        <w:rPr>
          <w:rFonts w:ascii="Book Antiqua" w:eastAsia="宋体" w:hAnsi="Book Antiqua" w:cs="宋体"/>
        </w:rPr>
        <w:t xml:space="preserve">Characterization of a vitamin D receptor knockout mouse as a model of colorectal </w:t>
      </w:r>
      <w:proofErr w:type="spellStart"/>
      <w:r w:rsidRPr="00744DAE">
        <w:rPr>
          <w:rFonts w:ascii="Book Antiqua" w:eastAsia="宋体" w:hAnsi="Book Antiqua" w:cs="宋体"/>
        </w:rPr>
        <w:t>hyperproliferation</w:t>
      </w:r>
      <w:proofErr w:type="spellEnd"/>
      <w:r w:rsidRPr="00744DAE">
        <w:rPr>
          <w:rFonts w:ascii="Book Antiqua" w:eastAsia="宋体" w:hAnsi="Book Antiqua" w:cs="宋体"/>
        </w:rPr>
        <w:t xml:space="preserve"> and DNA damage.</w:t>
      </w:r>
      <w:proofErr w:type="gramEnd"/>
      <w:r w:rsidRPr="00744DAE">
        <w:rPr>
          <w:rFonts w:ascii="Book Antiqua" w:eastAsia="宋体" w:hAnsi="Book Antiqua" w:cs="宋体"/>
        </w:rPr>
        <w:t> </w:t>
      </w:r>
      <w:r w:rsidRPr="00744DAE">
        <w:rPr>
          <w:rFonts w:ascii="Book Antiqua" w:eastAsia="宋体" w:hAnsi="Book Antiqua" w:cs="宋体"/>
          <w:i/>
          <w:iCs/>
        </w:rPr>
        <w:t>Carcinogenesis</w:t>
      </w:r>
      <w:r w:rsidRPr="00744DAE">
        <w:rPr>
          <w:rFonts w:ascii="Book Antiqua" w:eastAsia="宋体" w:hAnsi="Book Antiqua" w:cs="宋体"/>
        </w:rPr>
        <w:t> 2001; </w:t>
      </w:r>
      <w:r w:rsidRPr="00744DAE">
        <w:rPr>
          <w:rFonts w:ascii="Book Antiqua" w:eastAsia="宋体" w:hAnsi="Book Antiqua" w:cs="宋体"/>
          <w:b/>
          <w:bCs/>
        </w:rPr>
        <w:t>22</w:t>
      </w:r>
      <w:r w:rsidRPr="00744DAE">
        <w:rPr>
          <w:rFonts w:ascii="Book Antiqua" w:eastAsia="宋体" w:hAnsi="Book Antiqua" w:cs="宋体"/>
        </w:rPr>
        <w:t>: 1429-1435 [PMID: 11532865]</w:t>
      </w:r>
    </w:p>
    <w:p w14:paraId="3056C79B"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23 </w:t>
      </w:r>
      <w:r w:rsidRPr="00744DAE">
        <w:rPr>
          <w:rFonts w:ascii="Book Antiqua" w:eastAsia="宋体" w:hAnsi="Book Antiqua" w:cs="宋体"/>
          <w:b/>
          <w:bCs/>
        </w:rPr>
        <w:t>Logan CY</w:t>
      </w:r>
      <w:r w:rsidRPr="00744DAE">
        <w:rPr>
          <w:rFonts w:ascii="Book Antiqua" w:eastAsia="宋体" w:hAnsi="Book Antiqua" w:cs="宋体"/>
        </w:rPr>
        <w:t xml:space="preserve">, </w:t>
      </w:r>
      <w:proofErr w:type="spellStart"/>
      <w:r w:rsidRPr="00744DAE">
        <w:rPr>
          <w:rFonts w:ascii="Book Antiqua" w:eastAsia="宋体" w:hAnsi="Book Antiqua" w:cs="宋体"/>
        </w:rPr>
        <w:t>Nusse</w:t>
      </w:r>
      <w:proofErr w:type="spellEnd"/>
      <w:r w:rsidRPr="00744DAE">
        <w:rPr>
          <w:rFonts w:ascii="Book Antiqua" w:eastAsia="宋体" w:hAnsi="Book Antiqua" w:cs="宋体"/>
        </w:rPr>
        <w:t xml:space="preserve"> R.</w:t>
      </w:r>
      <w:proofErr w:type="gramEnd"/>
      <w:r w:rsidRPr="00744DAE">
        <w:rPr>
          <w:rFonts w:ascii="Book Antiqua" w:eastAsia="宋体" w:hAnsi="Book Antiqua" w:cs="宋体"/>
        </w:rPr>
        <w:t xml:space="preserve"> </w:t>
      </w:r>
      <w:proofErr w:type="gramStart"/>
      <w:r w:rsidRPr="00744DAE">
        <w:rPr>
          <w:rFonts w:ascii="Book Antiqua" w:eastAsia="宋体" w:hAnsi="Book Antiqua" w:cs="宋体"/>
        </w:rPr>
        <w:t xml:space="preserve">The </w:t>
      </w:r>
      <w:proofErr w:type="spellStart"/>
      <w:r w:rsidRPr="00744DAE">
        <w:rPr>
          <w:rFonts w:ascii="Book Antiqua" w:eastAsia="宋体" w:hAnsi="Book Antiqua" w:cs="宋体"/>
        </w:rPr>
        <w:t>Wnt</w:t>
      </w:r>
      <w:proofErr w:type="spellEnd"/>
      <w:r w:rsidRPr="00744DAE">
        <w:rPr>
          <w:rFonts w:ascii="Book Antiqua" w:eastAsia="宋体" w:hAnsi="Book Antiqua" w:cs="宋体"/>
        </w:rPr>
        <w:t xml:space="preserve"> signaling pathway in development and disease.</w:t>
      </w:r>
      <w:proofErr w:type="gramEnd"/>
      <w:r w:rsidRPr="00744DAE">
        <w:rPr>
          <w:rFonts w:ascii="Book Antiqua" w:eastAsia="宋体" w:hAnsi="Book Antiqua" w:cs="宋体"/>
        </w:rPr>
        <w:t> </w:t>
      </w:r>
      <w:proofErr w:type="spellStart"/>
      <w:r w:rsidRPr="00744DAE">
        <w:rPr>
          <w:rFonts w:ascii="Book Antiqua" w:eastAsia="宋体" w:hAnsi="Book Antiqua" w:cs="宋体"/>
          <w:i/>
          <w:iCs/>
        </w:rPr>
        <w:t>Annu</w:t>
      </w:r>
      <w:proofErr w:type="spellEnd"/>
      <w:r w:rsidRPr="00744DAE">
        <w:rPr>
          <w:rFonts w:ascii="Book Antiqua" w:eastAsia="宋体" w:hAnsi="Book Antiqua" w:cs="宋体"/>
          <w:i/>
          <w:iCs/>
        </w:rPr>
        <w:t xml:space="preserve"> Rev Cell </w:t>
      </w:r>
      <w:proofErr w:type="spellStart"/>
      <w:r w:rsidRPr="00744DAE">
        <w:rPr>
          <w:rFonts w:ascii="Book Antiqua" w:eastAsia="宋体" w:hAnsi="Book Antiqua" w:cs="宋体"/>
          <w:i/>
          <w:iCs/>
        </w:rPr>
        <w:t>Dev</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Biol</w:t>
      </w:r>
      <w:proofErr w:type="spellEnd"/>
      <w:r w:rsidRPr="00744DAE">
        <w:rPr>
          <w:rFonts w:ascii="Book Antiqua" w:eastAsia="宋体" w:hAnsi="Book Antiqua" w:cs="宋体"/>
        </w:rPr>
        <w:t> 2004; </w:t>
      </w:r>
      <w:r w:rsidRPr="00744DAE">
        <w:rPr>
          <w:rFonts w:ascii="Book Antiqua" w:eastAsia="宋体" w:hAnsi="Book Antiqua" w:cs="宋体"/>
          <w:b/>
          <w:bCs/>
        </w:rPr>
        <w:t>20</w:t>
      </w:r>
      <w:r w:rsidRPr="00744DAE">
        <w:rPr>
          <w:rFonts w:ascii="Book Antiqua" w:eastAsia="宋体" w:hAnsi="Book Antiqua" w:cs="宋体"/>
        </w:rPr>
        <w:t>: 781-810 [PMID: 15473860 DOI: 10.1146/annurev.cellbio.20.010403.113126]</w:t>
      </w:r>
    </w:p>
    <w:p w14:paraId="0C346405"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24 </w:t>
      </w:r>
      <w:proofErr w:type="spellStart"/>
      <w:r w:rsidRPr="00744DAE">
        <w:rPr>
          <w:rFonts w:ascii="Book Antiqua" w:eastAsia="宋体" w:hAnsi="Book Antiqua" w:cs="宋体"/>
          <w:b/>
          <w:bCs/>
        </w:rPr>
        <w:t>Botrugno</w:t>
      </w:r>
      <w:proofErr w:type="spellEnd"/>
      <w:r w:rsidRPr="00744DAE">
        <w:rPr>
          <w:rFonts w:ascii="Book Antiqua" w:eastAsia="宋体" w:hAnsi="Book Antiqua" w:cs="宋体"/>
          <w:b/>
          <w:bCs/>
        </w:rPr>
        <w:t xml:space="preserve"> OA</w:t>
      </w:r>
      <w:r w:rsidRPr="00744DAE">
        <w:rPr>
          <w:rFonts w:ascii="Book Antiqua" w:eastAsia="宋体" w:hAnsi="Book Antiqua" w:cs="宋体"/>
        </w:rPr>
        <w:t xml:space="preserve">, </w:t>
      </w:r>
      <w:proofErr w:type="spellStart"/>
      <w:r w:rsidRPr="00744DAE">
        <w:rPr>
          <w:rFonts w:ascii="Book Antiqua" w:eastAsia="宋体" w:hAnsi="Book Antiqua" w:cs="宋体"/>
        </w:rPr>
        <w:t>Fayard</w:t>
      </w:r>
      <w:proofErr w:type="spellEnd"/>
      <w:r w:rsidRPr="00744DAE">
        <w:rPr>
          <w:rFonts w:ascii="Book Antiqua" w:eastAsia="宋体" w:hAnsi="Book Antiqua" w:cs="宋体"/>
        </w:rPr>
        <w:t xml:space="preserve"> E, </w:t>
      </w:r>
      <w:proofErr w:type="spellStart"/>
      <w:r w:rsidRPr="00744DAE">
        <w:rPr>
          <w:rFonts w:ascii="Book Antiqua" w:eastAsia="宋体" w:hAnsi="Book Antiqua" w:cs="宋体"/>
        </w:rPr>
        <w:t>Annicotte</w:t>
      </w:r>
      <w:proofErr w:type="spellEnd"/>
      <w:r w:rsidRPr="00744DAE">
        <w:rPr>
          <w:rFonts w:ascii="Book Antiqua" w:eastAsia="宋体" w:hAnsi="Book Antiqua" w:cs="宋体"/>
        </w:rPr>
        <w:t xml:space="preserve"> JS, </w:t>
      </w:r>
      <w:proofErr w:type="spellStart"/>
      <w:r w:rsidRPr="00744DAE">
        <w:rPr>
          <w:rFonts w:ascii="Book Antiqua" w:eastAsia="宋体" w:hAnsi="Book Antiqua" w:cs="宋体"/>
        </w:rPr>
        <w:t>Haby</w:t>
      </w:r>
      <w:proofErr w:type="spellEnd"/>
      <w:r w:rsidRPr="00744DAE">
        <w:rPr>
          <w:rFonts w:ascii="Book Antiqua" w:eastAsia="宋体" w:hAnsi="Book Antiqua" w:cs="宋体"/>
        </w:rPr>
        <w:t xml:space="preserve"> C, Brennan T, </w:t>
      </w:r>
      <w:proofErr w:type="spellStart"/>
      <w:r w:rsidRPr="00744DAE">
        <w:rPr>
          <w:rFonts w:ascii="Book Antiqua" w:eastAsia="宋体" w:hAnsi="Book Antiqua" w:cs="宋体"/>
        </w:rPr>
        <w:t>Wendling</w:t>
      </w:r>
      <w:proofErr w:type="spellEnd"/>
      <w:r w:rsidRPr="00744DAE">
        <w:rPr>
          <w:rFonts w:ascii="Book Antiqua" w:eastAsia="宋体" w:hAnsi="Book Antiqua" w:cs="宋体"/>
        </w:rPr>
        <w:t xml:space="preserve"> O, Tanaka T, Kodama T, Thomas W, </w:t>
      </w:r>
      <w:proofErr w:type="spellStart"/>
      <w:r w:rsidRPr="00744DAE">
        <w:rPr>
          <w:rFonts w:ascii="Book Antiqua" w:eastAsia="宋体" w:hAnsi="Book Antiqua" w:cs="宋体"/>
        </w:rPr>
        <w:t>Auwerx</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Schoonjans</w:t>
      </w:r>
      <w:proofErr w:type="spellEnd"/>
      <w:r w:rsidRPr="00744DAE">
        <w:rPr>
          <w:rFonts w:ascii="Book Antiqua" w:eastAsia="宋体" w:hAnsi="Book Antiqua" w:cs="宋体"/>
        </w:rPr>
        <w:t xml:space="preserve"> K. Synergy between LRH-1 and beta-catenin induces G1 </w:t>
      </w:r>
      <w:proofErr w:type="spellStart"/>
      <w:r w:rsidRPr="00744DAE">
        <w:rPr>
          <w:rFonts w:ascii="Book Antiqua" w:eastAsia="宋体" w:hAnsi="Book Antiqua" w:cs="宋体"/>
        </w:rPr>
        <w:t>cyclin</w:t>
      </w:r>
      <w:proofErr w:type="spellEnd"/>
      <w:r w:rsidRPr="00744DAE">
        <w:rPr>
          <w:rFonts w:ascii="Book Antiqua" w:eastAsia="宋体" w:hAnsi="Book Antiqua" w:cs="宋体"/>
        </w:rPr>
        <w:t>-mediated cell proliferation. </w:t>
      </w:r>
      <w:proofErr w:type="spellStart"/>
      <w:r w:rsidRPr="00744DAE">
        <w:rPr>
          <w:rFonts w:ascii="Book Antiqua" w:eastAsia="宋体" w:hAnsi="Book Antiqua" w:cs="宋体"/>
          <w:i/>
          <w:iCs/>
        </w:rPr>
        <w:t>Mol</w:t>
      </w:r>
      <w:proofErr w:type="spellEnd"/>
      <w:r w:rsidRPr="00744DAE">
        <w:rPr>
          <w:rFonts w:ascii="Book Antiqua" w:eastAsia="宋体" w:hAnsi="Book Antiqua" w:cs="宋体"/>
          <w:i/>
          <w:iCs/>
        </w:rPr>
        <w:t xml:space="preserve"> Cell</w:t>
      </w:r>
      <w:r w:rsidRPr="00744DAE">
        <w:rPr>
          <w:rFonts w:ascii="Book Antiqua" w:eastAsia="宋体" w:hAnsi="Book Antiqua" w:cs="宋体"/>
        </w:rPr>
        <w:t> 2004; </w:t>
      </w:r>
      <w:r w:rsidRPr="00744DAE">
        <w:rPr>
          <w:rFonts w:ascii="Book Antiqua" w:eastAsia="宋体" w:hAnsi="Book Antiqua" w:cs="宋体"/>
          <w:b/>
          <w:bCs/>
        </w:rPr>
        <w:t>15</w:t>
      </w:r>
      <w:r w:rsidRPr="00744DAE">
        <w:rPr>
          <w:rFonts w:ascii="Book Antiqua" w:eastAsia="宋体" w:hAnsi="Book Antiqua" w:cs="宋体"/>
        </w:rPr>
        <w:t>: 499-509 [PMID: 15327767 DOI: 10.1016/j.molcel.2004.07.009]</w:t>
      </w:r>
    </w:p>
    <w:p w14:paraId="50EDDE12"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25 </w:t>
      </w:r>
      <w:proofErr w:type="spellStart"/>
      <w:r w:rsidRPr="00744DAE">
        <w:rPr>
          <w:rFonts w:ascii="Book Antiqua" w:eastAsia="宋体" w:hAnsi="Book Antiqua" w:cs="宋体"/>
          <w:b/>
          <w:bCs/>
        </w:rPr>
        <w:t>Pálmer</w:t>
      </w:r>
      <w:proofErr w:type="spellEnd"/>
      <w:r w:rsidRPr="00744DAE">
        <w:rPr>
          <w:rFonts w:ascii="Book Antiqua" w:eastAsia="宋体" w:hAnsi="Book Antiqua" w:cs="宋体"/>
          <w:b/>
          <w:bCs/>
        </w:rPr>
        <w:t xml:space="preserve"> HG</w:t>
      </w:r>
      <w:r w:rsidRPr="00744DAE">
        <w:rPr>
          <w:rFonts w:ascii="Book Antiqua" w:eastAsia="宋体" w:hAnsi="Book Antiqua" w:cs="宋体"/>
        </w:rPr>
        <w:t xml:space="preserve">, González-Sancho JM, </w:t>
      </w:r>
      <w:proofErr w:type="spellStart"/>
      <w:r w:rsidRPr="00744DAE">
        <w:rPr>
          <w:rFonts w:ascii="Book Antiqua" w:eastAsia="宋体" w:hAnsi="Book Antiqua" w:cs="宋体"/>
        </w:rPr>
        <w:t>Espada</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Berciano</w:t>
      </w:r>
      <w:proofErr w:type="spellEnd"/>
      <w:r w:rsidRPr="00744DAE">
        <w:rPr>
          <w:rFonts w:ascii="Book Antiqua" w:eastAsia="宋体" w:hAnsi="Book Antiqua" w:cs="宋体"/>
        </w:rPr>
        <w:t xml:space="preserve"> MT, </w:t>
      </w:r>
      <w:proofErr w:type="spellStart"/>
      <w:r w:rsidRPr="00744DAE">
        <w:rPr>
          <w:rFonts w:ascii="Book Antiqua" w:eastAsia="宋体" w:hAnsi="Book Antiqua" w:cs="宋体"/>
        </w:rPr>
        <w:t>Puig</w:t>
      </w:r>
      <w:proofErr w:type="spellEnd"/>
      <w:r w:rsidRPr="00744DAE">
        <w:rPr>
          <w:rFonts w:ascii="Book Antiqua" w:eastAsia="宋体" w:hAnsi="Book Antiqua" w:cs="宋体"/>
        </w:rPr>
        <w:t xml:space="preserve"> I, </w:t>
      </w:r>
      <w:proofErr w:type="spellStart"/>
      <w:r w:rsidRPr="00744DAE">
        <w:rPr>
          <w:rFonts w:ascii="Book Antiqua" w:eastAsia="宋体" w:hAnsi="Book Antiqua" w:cs="宋体"/>
        </w:rPr>
        <w:t>Baulida</w:t>
      </w:r>
      <w:proofErr w:type="spellEnd"/>
      <w:r w:rsidRPr="00744DAE">
        <w:rPr>
          <w:rFonts w:ascii="Book Antiqua" w:eastAsia="宋体" w:hAnsi="Book Antiqua" w:cs="宋体"/>
        </w:rPr>
        <w:t xml:space="preserve"> J, Quintanilla M, Cano A, de </w:t>
      </w:r>
      <w:proofErr w:type="spellStart"/>
      <w:r w:rsidRPr="00744DAE">
        <w:rPr>
          <w:rFonts w:ascii="Book Antiqua" w:eastAsia="宋体" w:hAnsi="Book Antiqua" w:cs="宋体"/>
        </w:rPr>
        <w:t>Herreros</w:t>
      </w:r>
      <w:proofErr w:type="spellEnd"/>
      <w:r w:rsidRPr="00744DAE">
        <w:rPr>
          <w:rFonts w:ascii="Book Antiqua" w:eastAsia="宋体" w:hAnsi="Book Antiqua" w:cs="宋体"/>
        </w:rPr>
        <w:t xml:space="preserve"> AG, </w:t>
      </w:r>
      <w:proofErr w:type="spellStart"/>
      <w:r w:rsidRPr="00744DAE">
        <w:rPr>
          <w:rFonts w:ascii="Book Antiqua" w:eastAsia="宋体" w:hAnsi="Book Antiqua" w:cs="宋体"/>
        </w:rPr>
        <w:t>Lafarga</w:t>
      </w:r>
      <w:proofErr w:type="spellEnd"/>
      <w:r w:rsidRPr="00744DAE">
        <w:rPr>
          <w:rFonts w:ascii="Book Antiqua" w:eastAsia="宋体" w:hAnsi="Book Antiqua" w:cs="宋体"/>
        </w:rPr>
        <w:t xml:space="preserve"> M, Muñoz A. Vitamin D(3) promotes the differentiation of colon carcinoma cells by the induction of E-cadherin and the inhibition of beta-catenin signaling. </w:t>
      </w:r>
      <w:r w:rsidRPr="00744DAE">
        <w:rPr>
          <w:rFonts w:ascii="Book Antiqua" w:eastAsia="宋体" w:hAnsi="Book Antiqua" w:cs="宋体"/>
          <w:i/>
          <w:iCs/>
        </w:rPr>
        <w:t xml:space="preserve">J Cell </w:t>
      </w:r>
      <w:proofErr w:type="spellStart"/>
      <w:r w:rsidRPr="00744DAE">
        <w:rPr>
          <w:rFonts w:ascii="Book Antiqua" w:eastAsia="宋体" w:hAnsi="Book Antiqua" w:cs="宋体"/>
          <w:i/>
          <w:iCs/>
        </w:rPr>
        <w:t>Biol</w:t>
      </w:r>
      <w:proofErr w:type="spellEnd"/>
      <w:r w:rsidRPr="00744DAE">
        <w:rPr>
          <w:rFonts w:ascii="Book Antiqua" w:eastAsia="宋体" w:hAnsi="Book Antiqua" w:cs="宋体"/>
        </w:rPr>
        <w:t> 2001; </w:t>
      </w:r>
      <w:r w:rsidRPr="00744DAE">
        <w:rPr>
          <w:rFonts w:ascii="Book Antiqua" w:eastAsia="宋体" w:hAnsi="Book Antiqua" w:cs="宋体"/>
          <w:b/>
          <w:bCs/>
        </w:rPr>
        <w:t>154</w:t>
      </w:r>
      <w:r w:rsidRPr="00744DAE">
        <w:rPr>
          <w:rFonts w:ascii="Book Antiqua" w:eastAsia="宋体" w:hAnsi="Book Antiqua" w:cs="宋体"/>
        </w:rPr>
        <w:t>: 369-387 [PMID: 11470825]</w:t>
      </w:r>
    </w:p>
    <w:p w14:paraId="506D329A"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26 </w:t>
      </w:r>
      <w:proofErr w:type="spellStart"/>
      <w:r w:rsidRPr="00744DAE">
        <w:rPr>
          <w:rFonts w:ascii="Book Antiqua" w:eastAsia="宋体" w:hAnsi="Book Antiqua" w:cs="宋体"/>
          <w:b/>
          <w:bCs/>
        </w:rPr>
        <w:t>Easwaran</w:t>
      </w:r>
      <w:proofErr w:type="spellEnd"/>
      <w:r w:rsidRPr="00744DAE">
        <w:rPr>
          <w:rFonts w:ascii="Book Antiqua" w:eastAsia="宋体" w:hAnsi="Book Antiqua" w:cs="宋体"/>
          <w:b/>
          <w:bCs/>
        </w:rPr>
        <w:t xml:space="preserve"> V</w:t>
      </w:r>
      <w:r w:rsidRPr="00744DAE">
        <w:rPr>
          <w:rFonts w:ascii="Book Antiqua" w:eastAsia="宋体" w:hAnsi="Book Antiqua" w:cs="宋体"/>
        </w:rPr>
        <w:t xml:space="preserve">, </w:t>
      </w:r>
      <w:proofErr w:type="spellStart"/>
      <w:r w:rsidRPr="00744DAE">
        <w:rPr>
          <w:rFonts w:ascii="Book Antiqua" w:eastAsia="宋体" w:hAnsi="Book Antiqua" w:cs="宋体"/>
        </w:rPr>
        <w:t>Pishvaian</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Salimuddin</w:t>
      </w:r>
      <w:proofErr w:type="spellEnd"/>
      <w:r w:rsidRPr="00744DAE">
        <w:rPr>
          <w:rFonts w:ascii="Book Antiqua" w:eastAsia="宋体" w:hAnsi="Book Antiqua" w:cs="宋体"/>
        </w:rPr>
        <w:t xml:space="preserve"> S. Cross-regulation of beta-catenin-LEF/TCF and retinoid signaling pathways.</w:t>
      </w:r>
      <w:proofErr w:type="gramEnd"/>
      <w:r w:rsidRPr="00744DAE">
        <w:rPr>
          <w:rFonts w:ascii="Book Antiqua" w:eastAsia="宋体" w:hAnsi="Book Antiqua" w:cs="宋体"/>
        </w:rPr>
        <w:t> </w:t>
      </w:r>
      <w:proofErr w:type="spellStart"/>
      <w:r w:rsidRPr="00744DAE">
        <w:rPr>
          <w:rFonts w:ascii="Book Antiqua" w:eastAsia="宋体" w:hAnsi="Book Antiqua" w:cs="宋体"/>
          <w:i/>
          <w:iCs/>
        </w:rPr>
        <w:t>Curr</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Biol</w:t>
      </w:r>
      <w:proofErr w:type="spellEnd"/>
      <w:r w:rsidRPr="00744DAE">
        <w:rPr>
          <w:rFonts w:ascii="Book Antiqua" w:eastAsia="宋体" w:hAnsi="Book Antiqua" w:cs="宋体"/>
        </w:rPr>
        <w:t> 1999; </w:t>
      </w:r>
      <w:r w:rsidRPr="00744DAE">
        <w:rPr>
          <w:rFonts w:ascii="Book Antiqua" w:eastAsia="宋体" w:hAnsi="Book Antiqua" w:cs="宋体"/>
          <w:b/>
          <w:bCs/>
        </w:rPr>
        <w:t>9</w:t>
      </w:r>
      <w:r w:rsidRPr="00744DAE">
        <w:rPr>
          <w:rFonts w:ascii="Book Antiqua" w:eastAsia="宋体" w:hAnsi="Book Antiqua" w:cs="宋体"/>
        </w:rPr>
        <w:t>: 1415-1418 [PMID: 10607566]</w:t>
      </w:r>
    </w:p>
    <w:p w14:paraId="083B248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27 </w:t>
      </w:r>
      <w:proofErr w:type="spellStart"/>
      <w:r w:rsidRPr="00744DAE">
        <w:rPr>
          <w:rFonts w:ascii="Book Antiqua" w:eastAsia="宋体" w:hAnsi="Book Antiqua" w:cs="宋体"/>
          <w:b/>
          <w:bCs/>
        </w:rPr>
        <w:t>Chesire</w:t>
      </w:r>
      <w:proofErr w:type="spellEnd"/>
      <w:r w:rsidRPr="00744DAE">
        <w:rPr>
          <w:rFonts w:ascii="Book Antiqua" w:eastAsia="宋体" w:hAnsi="Book Antiqua" w:cs="宋体"/>
          <w:b/>
          <w:bCs/>
        </w:rPr>
        <w:t xml:space="preserve"> DR</w:t>
      </w:r>
      <w:r w:rsidRPr="00744DAE">
        <w:rPr>
          <w:rFonts w:ascii="Book Antiqua" w:eastAsia="宋体" w:hAnsi="Book Antiqua" w:cs="宋体"/>
        </w:rPr>
        <w:t xml:space="preserve">, Isaacs WB. </w:t>
      </w:r>
      <w:proofErr w:type="gramStart"/>
      <w:r w:rsidRPr="00744DAE">
        <w:rPr>
          <w:rFonts w:ascii="Book Antiqua" w:eastAsia="宋体" w:hAnsi="Book Antiqua" w:cs="宋体"/>
        </w:rPr>
        <w:t>Ligand-dependent inhibition of beta-catenin/TCF signaling by androgen receptor.</w:t>
      </w:r>
      <w:proofErr w:type="gramEnd"/>
      <w:r w:rsidRPr="00744DAE">
        <w:rPr>
          <w:rFonts w:ascii="Book Antiqua" w:eastAsia="宋体" w:hAnsi="Book Antiqua" w:cs="宋体"/>
        </w:rPr>
        <w:t> </w:t>
      </w:r>
      <w:r w:rsidRPr="00744DAE">
        <w:rPr>
          <w:rFonts w:ascii="Book Antiqua" w:eastAsia="宋体" w:hAnsi="Book Antiqua" w:cs="宋体"/>
          <w:i/>
          <w:iCs/>
        </w:rPr>
        <w:t>Oncogene</w:t>
      </w:r>
      <w:r w:rsidRPr="00744DAE">
        <w:rPr>
          <w:rFonts w:ascii="Book Antiqua" w:eastAsia="宋体" w:hAnsi="Book Antiqua" w:cs="宋体"/>
        </w:rPr>
        <w:t> 2002; </w:t>
      </w:r>
      <w:r w:rsidRPr="00744DAE">
        <w:rPr>
          <w:rFonts w:ascii="Book Antiqua" w:eastAsia="宋体" w:hAnsi="Book Antiqua" w:cs="宋体"/>
          <w:b/>
          <w:bCs/>
        </w:rPr>
        <w:t>21</w:t>
      </w:r>
      <w:r w:rsidRPr="00744DAE">
        <w:rPr>
          <w:rFonts w:ascii="Book Antiqua" w:eastAsia="宋体" w:hAnsi="Book Antiqua" w:cs="宋体"/>
        </w:rPr>
        <w:t>: 8453-8469 [PMID: 12466965 DOI: 10.1038/sj.onc.1206049]</w:t>
      </w:r>
    </w:p>
    <w:p w14:paraId="5FF4F5B4"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28 </w:t>
      </w:r>
      <w:r w:rsidRPr="00744DAE">
        <w:rPr>
          <w:rFonts w:ascii="Book Antiqua" w:eastAsia="宋体" w:hAnsi="Book Antiqua" w:cs="宋体"/>
          <w:b/>
          <w:bCs/>
        </w:rPr>
        <w:t>He TC</w:t>
      </w:r>
      <w:r w:rsidRPr="00744DAE">
        <w:rPr>
          <w:rFonts w:ascii="Book Antiqua" w:eastAsia="宋体" w:hAnsi="Book Antiqua" w:cs="宋体"/>
        </w:rPr>
        <w:t xml:space="preserve">, Chan TA, Vogelstein B, </w:t>
      </w:r>
      <w:proofErr w:type="spellStart"/>
      <w:r w:rsidRPr="00744DAE">
        <w:rPr>
          <w:rFonts w:ascii="Book Antiqua" w:eastAsia="宋体" w:hAnsi="Book Antiqua" w:cs="宋体"/>
        </w:rPr>
        <w:t>Kinzler</w:t>
      </w:r>
      <w:proofErr w:type="spellEnd"/>
      <w:r w:rsidRPr="00744DAE">
        <w:rPr>
          <w:rFonts w:ascii="Book Antiqua" w:eastAsia="宋体" w:hAnsi="Book Antiqua" w:cs="宋体"/>
        </w:rPr>
        <w:t xml:space="preserve"> KW. </w:t>
      </w:r>
      <w:proofErr w:type="spellStart"/>
      <w:r w:rsidRPr="00744DAE">
        <w:rPr>
          <w:rFonts w:ascii="Book Antiqua" w:eastAsia="宋体" w:hAnsi="Book Antiqua" w:cs="宋体"/>
        </w:rPr>
        <w:t>PPARdelta</w:t>
      </w:r>
      <w:proofErr w:type="spellEnd"/>
      <w:r w:rsidRPr="00744DAE">
        <w:rPr>
          <w:rFonts w:ascii="Book Antiqua" w:eastAsia="宋体" w:hAnsi="Book Antiqua" w:cs="宋体"/>
        </w:rPr>
        <w:t xml:space="preserve"> is an APC-regulated target of </w:t>
      </w:r>
      <w:proofErr w:type="spellStart"/>
      <w:r w:rsidRPr="00744DAE">
        <w:rPr>
          <w:rFonts w:ascii="Book Antiqua" w:eastAsia="宋体" w:hAnsi="Book Antiqua" w:cs="宋体"/>
        </w:rPr>
        <w:t>nonsteroidal</w:t>
      </w:r>
      <w:proofErr w:type="spellEnd"/>
      <w:r w:rsidRPr="00744DAE">
        <w:rPr>
          <w:rFonts w:ascii="Book Antiqua" w:eastAsia="宋体" w:hAnsi="Book Antiqua" w:cs="宋体"/>
        </w:rPr>
        <w:t xml:space="preserve"> anti-inflammatory drugs. </w:t>
      </w:r>
      <w:r w:rsidRPr="00744DAE">
        <w:rPr>
          <w:rFonts w:ascii="Book Antiqua" w:eastAsia="宋体" w:hAnsi="Book Antiqua" w:cs="宋体"/>
          <w:i/>
          <w:iCs/>
        </w:rPr>
        <w:t>Cell</w:t>
      </w:r>
      <w:r w:rsidRPr="00744DAE">
        <w:rPr>
          <w:rFonts w:ascii="Book Antiqua" w:eastAsia="宋体" w:hAnsi="Book Antiqua" w:cs="宋体"/>
        </w:rPr>
        <w:t> 1999; </w:t>
      </w:r>
      <w:r w:rsidRPr="00744DAE">
        <w:rPr>
          <w:rFonts w:ascii="Book Antiqua" w:eastAsia="宋体" w:hAnsi="Book Antiqua" w:cs="宋体"/>
          <w:b/>
          <w:bCs/>
        </w:rPr>
        <w:t>99</w:t>
      </w:r>
      <w:r w:rsidRPr="00744DAE">
        <w:rPr>
          <w:rFonts w:ascii="Book Antiqua" w:eastAsia="宋体" w:hAnsi="Book Antiqua" w:cs="宋体"/>
        </w:rPr>
        <w:t>: 335-345 [PMID: 10555149]</w:t>
      </w:r>
    </w:p>
    <w:p w14:paraId="5382F01A"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29 </w:t>
      </w:r>
      <w:r w:rsidRPr="00744DAE">
        <w:rPr>
          <w:rFonts w:ascii="Book Antiqua" w:eastAsia="宋体" w:hAnsi="Book Antiqua" w:cs="宋体"/>
          <w:b/>
          <w:bCs/>
        </w:rPr>
        <w:t>Gupta RA</w:t>
      </w:r>
      <w:r w:rsidRPr="00744DAE">
        <w:rPr>
          <w:rFonts w:ascii="Book Antiqua" w:eastAsia="宋体" w:hAnsi="Book Antiqua" w:cs="宋体"/>
        </w:rPr>
        <w:t xml:space="preserve">, Tan J, Krause WF, </w:t>
      </w:r>
      <w:proofErr w:type="spellStart"/>
      <w:r w:rsidRPr="00744DAE">
        <w:rPr>
          <w:rFonts w:ascii="Book Antiqua" w:eastAsia="宋体" w:hAnsi="Book Antiqua" w:cs="宋体"/>
        </w:rPr>
        <w:t>Geraci</w:t>
      </w:r>
      <w:proofErr w:type="spellEnd"/>
      <w:r w:rsidRPr="00744DAE">
        <w:rPr>
          <w:rFonts w:ascii="Book Antiqua" w:eastAsia="宋体" w:hAnsi="Book Antiqua" w:cs="宋体"/>
        </w:rPr>
        <w:t xml:space="preserve"> MW, </w:t>
      </w:r>
      <w:proofErr w:type="spellStart"/>
      <w:r w:rsidRPr="00744DAE">
        <w:rPr>
          <w:rFonts w:ascii="Book Antiqua" w:eastAsia="宋体" w:hAnsi="Book Antiqua" w:cs="宋体"/>
        </w:rPr>
        <w:t>Willson</w:t>
      </w:r>
      <w:proofErr w:type="spellEnd"/>
      <w:r w:rsidRPr="00744DAE">
        <w:rPr>
          <w:rFonts w:ascii="Book Antiqua" w:eastAsia="宋体" w:hAnsi="Book Antiqua" w:cs="宋体"/>
        </w:rPr>
        <w:t xml:space="preserve"> TM, </w:t>
      </w:r>
      <w:proofErr w:type="spellStart"/>
      <w:r w:rsidRPr="00744DAE">
        <w:rPr>
          <w:rFonts w:ascii="Book Antiqua" w:eastAsia="宋体" w:hAnsi="Book Antiqua" w:cs="宋体"/>
        </w:rPr>
        <w:t>Dey</w:t>
      </w:r>
      <w:proofErr w:type="spellEnd"/>
      <w:r w:rsidRPr="00744DAE">
        <w:rPr>
          <w:rFonts w:ascii="Book Antiqua" w:eastAsia="宋体" w:hAnsi="Book Antiqua" w:cs="宋体"/>
        </w:rPr>
        <w:t xml:space="preserve"> SK, </w:t>
      </w:r>
      <w:proofErr w:type="spellStart"/>
      <w:r w:rsidRPr="00744DAE">
        <w:rPr>
          <w:rFonts w:ascii="Book Antiqua" w:eastAsia="宋体" w:hAnsi="Book Antiqua" w:cs="宋体"/>
        </w:rPr>
        <w:t>DuBois</w:t>
      </w:r>
      <w:proofErr w:type="spellEnd"/>
      <w:r w:rsidRPr="00744DAE">
        <w:rPr>
          <w:rFonts w:ascii="Book Antiqua" w:eastAsia="宋体" w:hAnsi="Book Antiqua" w:cs="宋体"/>
        </w:rPr>
        <w:t xml:space="preserve"> RN. </w:t>
      </w:r>
      <w:proofErr w:type="gramStart"/>
      <w:r w:rsidRPr="00744DAE">
        <w:rPr>
          <w:rFonts w:ascii="Book Antiqua" w:eastAsia="宋体" w:hAnsi="Book Antiqua" w:cs="宋体"/>
        </w:rPr>
        <w:t>Prostacyclin-mediated activation of peroxisome proliferator-activated receptor delta in colorectal cancer.</w:t>
      </w:r>
      <w:proofErr w:type="gramEnd"/>
      <w:r w:rsidRPr="00744DAE">
        <w:rPr>
          <w:rFonts w:ascii="Book Antiqua" w:eastAsia="宋体" w:hAnsi="Book Antiqua" w:cs="宋体"/>
        </w:rPr>
        <w:t>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2000; </w:t>
      </w:r>
      <w:r w:rsidRPr="00744DAE">
        <w:rPr>
          <w:rFonts w:ascii="Book Antiqua" w:eastAsia="宋体" w:hAnsi="Book Antiqua" w:cs="宋体"/>
          <w:b/>
          <w:bCs/>
        </w:rPr>
        <w:t>97</w:t>
      </w:r>
      <w:r w:rsidRPr="00744DAE">
        <w:rPr>
          <w:rFonts w:ascii="Book Antiqua" w:eastAsia="宋体" w:hAnsi="Book Antiqua" w:cs="宋体"/>
        </w:rPr>
        <w:t>: 13275-13280 [PMID: 11087869 DOI: 10.1073/pnas.97.24.13275]</w:t>
      </w:r>
    </w:p>
    <w:p w14:paraId="6141FCFF"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30 </w:t>
      </w:r>
      <w:proofErr w:type="spellStart"/>
      <w:r w:rsidRPr="00744DAE">
        <w:rPr>
          <w:rFonts w:ascii="Book Antiqua" w:eastAsia="宋体" w:hAnsi="Book Antiqua" w:cs="宋体"/>
          <w:b/>
          <w:bCs/>
        </w:rPr>
        <w:t>VanDussen</w:t>
      </w:r>
      <w:proofErr w:type="spellEnd"/>
      <w:r w:rsidRPr="00744DAE">
        <w:rPr>
          <w:rFonts w:ascii="Book Antiqua" w:eastAsia="宋体" w:hAnsi="Book Antiqua" w:cs="宋体"/>
          <w:b/>
          <w:bCs/>
        </w:rPr>
        <w:t xml:space="preserve"> KL</w:t>
      </w:r>
      <w:r w:rsidRPr="00744DAE">
        <w:rPr>
          <w:rFonts w:ascii="Book Antiqua" w:eastAsia="宋体" w:hAnsi="Book Antiqua" w:cs="宋体"/>
        </w:rPr>
        <w:t xml:space="preserve">, </w:t>
      </w:r>
      <w:proofErr w:type="spellStart"/>
      <w:r w:rsidRPr="00744DAE">
        <w:rPr>
          <w:rFonts w:ascii="Book Antiqua" w:eastAsia="宋体" w:hAnsi="Book Antiqua" w:cs="宋体"/>
        </w:rPr>
        <w:t>Carulli</w:t>
      </w:r>
      <w:proofErr w:type="spellEnd"/>
      <w:r w:rsidRPr="00744DAE">
        <w:rPr>
          <w:rFonts w:ascii="Book Antiqua" w:eastAsia="宋体" w:hAnsi="Book Antiqua" w:cs="宋体"/>
        </w:rPr>
        <w:t xml:space="preserve"> AJ, </w:t>
      </w:r>
      <w:proofErr w:type="spellStart"/>
      <w:r w:rsidRPr="00744DAE">
        <w:rPr>
          <w:rFonts w:ascii="Book Antiqua" w:eastAsia="宋体" w:hAnsi="Book Antiqua" w:cs="宋体"/>
        </w:rPr>
        <w:t>Keeley</w:t>
      </w:r>
      <w:proofErr w:type="spellEnd"/>
      <w:r w:rsidRPr="00744DAE">
        <w:rPr>
          <w:rFonts w:ascii="Book Antiqua" w:eastAsia="宋体" w:hAnsi="Book Antiqua" w:cs="宋体"/>
        </w:rPr>
        <w:t xml:space="preserve"> TM, Patel SR, </w:t>
      </w:r>
      <w:proofErr w:type="spellStart"/>
      <w:r w:rsidRPr="00744DAE">
        <w:rPr>
          <w:rFonts w:ascii="Book Antiqua" w:eastAsia="宋体" w:hAnsi="Book Antiqua" w:cs="宋体"/>
        </w:rPr>
        <w:t>Puthoff</w:t>
      </w:r>
      <w:proofErr w:type="spellEnd"/>
      <w:r w:rsidRPr="00744DAE">
        <w:rPr>
          <w:rFonts w:ascii="Book Antiqua" w:eastAsia="宋体" w:hAnsi="Book Antiqua" w:cs="宋体"/>
        </w:rPr>
        <w:t xml:space="preserve"> BJ, </w:t>
      </w:r>
      <w:proofErr w:type="spellStart"/>
      <w:r w:rsidRPr="00744DAE">
        <w:rPr>
          <w:rFonts w:ascii="Book Antiqua" w:eastAsia="宋体" w:hAnsi="Book Antiqua" w:cs="宋体"/>
        </w:rPr>
        <w:t>Magness</w:t>
      </w:r>
      <w:proofErr w:type="spellEnd"/>
      <w:r w:rsidRPr="00744DAE">
        <w:rPr>
          <w:rFonts w:ascii="Book Antiqua" w:eastAsia="宋体" w:hAnsi="Book Antiqua" w:cs="宋体"/>
        </w:rPr>
        <w:t xml:space="preserve"> ST, Tran IT, </w:t>
      </w:r>
      <w:proofErr w:type="spellStart"/>
      <w:r w:rsidRPr="00744DAE">
        <w:rPr>
          <w:rFonts w:ascii="Book Antiqua" w:eastAsia="宋体" w:hAnsi="Book Antiqua" w:cs="宋体"/>
        </w:rPr>
        <w:t>Maillard</w:t>
      </w:r>
      <w:proofErr w:type="spellEnd"/>
      <w:r w:rsidRPr="00744DAE">
        <w:rPr>
          <w:rFonts w:ascii="Book Antiqua" w:eastAsia="宋体" w:hAnsi="Book Antiqua" w:cs="宋体"/>
        </w:rPr>
        <w:t xml:space="preserve"> I, Siebel C, </w:t>
      </w:r>
      <w:proofErr w:type="spellStart"/>
      <w:r w:rsidRPr="00744DAE">
        <w:rPr>
          <w:rFonts w:ascii="Book Antiqua" w:eastAsia="宋体" w:hAnsi="Book Antiqua" w:cs="宋体"/>
        </w:rPr>
        <w:t>Kolterud</w:t>
      </w:r>
      <w:proofErr w:type="spellEnd"/>
      <w:r w:rsidRPr="00744DAE">
        <w:rPr>
          <w:rFonts w:ascii="Book Antiqua" w:eastAsia="宋体" w:hAnsi="Book Antiqua" w:cs="宋体"/>
        </w:rPr>
        <w:t xml:space="preserve"> Å, Grosse AS, </w:t>
      </w:r>
      <w:proofErr w:type="spellStart"/>
      <w:r w:rsidRPr="00744DAE">
        <w:rPr>
          <w:rFonts w:ascii="Book Antiqua" w:eastAsia="宋体" w:hAnsi="Book Antiqua" w:cs="宋体"/>
        </w:rPr>
        <w:t>Gumucio</w:t>
      </w:r>
      <w:proofErr w:type="spellEnd"/>
      <w:r w:rsidRPr="00744DAE">
        <w:rPr>
          <w:rFonts w:ascii="Book Antiqua" w:eastAsia="宋体" w:hAnsi="Book Antiqua" w:cs="宋体"/>
        </w:rPr>
        <w:t xml:space="preserve"> DL, Ernst SA, Tsai YH, Dempsey PJ, Samuelson LC. Notch signaling modulates proliferation and differentiation of intestinal crypt base columnar stem cells. </w:t>
      </w:r>
      <w:r w:rsidRPr="00744DAE">
        <w:rPr>
          <w:rFonts w:ascii="Book Antiqua" w:eastAsia="宋体" w:hAnsi="Book Antiqua" w:cs="宋体"/>
          <w:i/>
          <w:iCs/>
        </w:rPr>
        <w:t>Development</w:t>
      </w:r>
      <w:r w:rsidRPr="00744DAE">
        <w:rPr>
          <w:rFonts w:ascii="Book Antiqua" w:eastAsia="宋体" w:hAnsi="Book Antiqua" w:cs="宋体"/>
        </w:rPr>
        <w:t> 2012; </w:t>
      </w:r>
      <w:r w:rsidRPr="00744DAE">
        <w:rPr>
          <w:rFonts w:ascii="Book Antiqua" w:eastAsia="宋体" w:hAnsi="Book Antiqua" w:cs="宋体"/>
          <w:b/>
          <w:bCs/>
        </w:rPr>
        <w:t>139</w:t>
      </w:r>
      <w:r w:rsidRPr="00744DAE">
        <w:rPr>
          <w:rFonts w:ascii="Book Antiqua" w:eastAsia="宋体" w:hAnsi="Book Antiqua" w:cs="宋体"/>
        </w:rPr>
        <w:t>: 488-497 [PMID: 22190634 DOI: 10.1242/dev.070763]</w:t>
      </w:r>
    </w:p>
    <w:p w14:paraId="3B939D86"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31 </w:t>
      </w:r>
      <w:proofErr w:type="spellStart"/>
      <w:r w:rsidRPr="00744DAE">
        <w:rPr>
          <w:rFonts w:ascii="Book Antiqua" w:eastAsia="宋体" w:hAnsi="Book Antiqua" w:cs="宋体"/>
          <w:b/>
          <w:bCs/>
        </w:rPr>
        <w:t>Peignon</w:t>
      </w:r>
      <w:proofErr w:type="spellEnd"/>
      <w:r w:rsidRPr="00744DAE">
        <w:rPr>
          <w:rFonts w:ascii="Book Antiqua" w:eastAsia="宋体" w:hAnsi="Book Antiqua" w:cs="宋体"/>
          <w:b/>
          <w:bCs/>
        </w:rPr>
        <w:t xml:space="preserve"> G</w:t>
      </w:r>
      <w:r w:rsidRPr="00744DAE">
        <w:rPr>
          <w:rFonts w:ascii="Book Antiqua" w:eastAsia="宋体" w:hAnsi="Book Antiqua" w:cs="宋体"/>
        </w:rPr>
        <w:t xml:space="preserve">, Durand A, </w:t>
      </w:r>
      <w:proofErr w:type="spellStart"/>
      <w:r w:rsidRPr="00744DAE">
        <w:rPr>
          <w:rFonts w:ascii="Book Antiqua" w:eastAsia="宋体" w:hAnsi="Book Antiqua" w:cs="宋体"/>
        </w:rPr>
        <w:t>Cacheux</w:t>
      </w:r>
      <w:proofErr w:type="spellEnd"/>
      <w:r w:rsidRPr="00744DAE">
        <w:rPr>
          <w:rFonts w:ascii="Book Antiqua" w:eastAsia="宋体" w:hAnsi="Book Antiqua" w:cs="宋体"/>
        </w:rPr>
        <w:t xml:space="preserve"> W, </w:t>
      </w:r>
      <w:proofErr w:type="spellStart"/>
      <w:r w:rsidRPr="00744DAE">
        <w:rPr>
          <w:rFonts w:ascii="Book Antiqua" w:eastAsia="宋体" w:hAnsi="Book Antiqua" w:cs="宋体"/>
        </w:rPr>
        <w:t>Ayrault</w:t>
      </w:r>
      <w:proofErr w:type="spellEnd"/>
      <w:r w:rsidRPr="00744DAE">
        <w:rPr>
          <w:rFonts w:ascii="Book Antiqua" w:eastAsia="宋体" w:hAnsi="Book Antiqua" w:cs="宋体"/>
        </w:rPr>
        <w:t xml:space="preserve"> O, </w:t>
      </w:r>
      <w:proofErr w:type="spellStart"/>
      <w:r w:rsidRPr="00744DAE">
        <w:rPr>
          <w:rFonts w:ascii="Book Antiqua" w:eastAsia="宋体" w:hAnsi="Book Antiqua" w:cs="宋体"/>
        </w:rPr>
        <w:t>Terris</w:t>
      </w:r>
      <w:proofErr w:type="spellEnd"/>
      <w:r w:rsidRPr="00744DAE">
        <w:rPr>
          <w:rFonts w:ascii="Book Antiqua" w:eastAsia="宋体" w:hAnsi="Book Antiqua" w:cs="宋体"/>
        </w:rPr>
        <w:t xml:space="preserve"> B, Laurent-</w:t>
      </w:r>
      <w:proofErr w:type="spellStart"/>
      <w:r w:rsidRPr="00744DAE">
        <w:rPr>
          <w:rFonts w:ascii="Book Antiqua" w:eastAsia="宋体" w:hAnsi="Book Antiqua" w:cs="宋体"/>
        </w:rPr>
        <w:t>Puig</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Shroyer</w:t>
      </w:r>
      <w:proofErr w:type="spellEnd"/>
      <w:r w:rsidRPr="00744DAE">
        <w:rPr>
          <w:rFonts w:ascii="Book Antiqua" w:eastAsia="宋体" w:hAnsi="Book Antiqua" w:cs="宋体"/>
        </w:rPr>
        <w:t xml:space="preserve"> NF, Van </w:t>
      </w:r>
      <w:proofErr w:type="spellStart"/>
      <w:r w:rsidRPr="00744DAE">
        <w:rPr>
          <w:rFonts w:ascii="Book Antiqua" w:eastAsia="宋体" w:hAnsi="Book Antiqua" w:cs="宋体"/>
        </w:rPr>
        <w:t>Seuningen</w:t>
      </w:r>
      <w:proofErr w:type="spellEnd"/>
      <w:r w:rsidRPr="00744DAE">
        <w:rPr>
          <w:rFonts w:ascii="Book Antiqua" w:eastAsia="宋体" w:hAnsi="Book Antiqua" w:cs="宋体"/>
        </w:rPr>
        <w:t xml:space="preserve"> I, </w:t>
      </w:r>
      <w:proofErr w:type="spellStart"/>
      <w:r w:rsidRPr="00744DAE">
        <w:rPr>
          <w:rFonts w:ascii="Book Antiqua" w:eastAsia="宋体" w:hAnsi="Book Antiqua" w:cs="宋体"/>
        </w:rPr>
        <w:t>Honjo</w:t>
      </w:r>
      <w:proofErr w:type="spellEnd"/>
      <w:r w:rsidRPr="00744DAE">
        <w:rPr>
          <w:rFonts w:ascii="Book Antiqua" w:eastAsia="宋体" w:hAnsi="Book Antiqua" w:cs="宋体"/>
        </w:rPr>
        <w:t xml:space="preserve"> T, </w:t>
      </w:r>
      <w:proofErr w:type="spellStart"/>
      <w:r w:rsidRPr="00744DAE">
        <w:rPr>
          <w:rFonts w:ascii="Book Antiqua" w:eastAsia="宋体" w:hAnsi="Book Antiqua" w:cs="宋体"/>
        </w:rPr>
        <w:t>Perret</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Romagnolo</w:t>
      </w:r>
      <w:proofErr w:type="spellEnd"/>
      <w:r w:rsidRPr="00744DAE">
        <w:rPr>
          <w:rFonts w:ascii="Book Antiqua" w:eastAsia="宋体" w:hAnsi="Book Antiqua" w:cs="宋体"/>
        </w:rPr>
        <w:t xml:space="preserve"> B. Complex interplay between β-catenin </w:t>
      </w:r>
      <w:proofErr w:type="spellStart"/>
      <w:r w:rsidRPr="00744DAE">
        <w:rPr>
          <w:rFonts w:ascii="Book Antiqua" w:eastAsia="宋体" w:hAnsi="Book Antiqua" w:cs="宋体"/>
        </w:rPr>
        <w:t>signalling</w:t>
      </w:r>
      <w:proofErr w:type="spellEnd"/>
      <w:r w:rsidRPr="00744DAE">
        <w:rPr>
          <w:rFonts w:ascii="Book Antiqua" w:eastAsia="宋体" w:hAnsi="Book Antiqua" w:cs="宋体"/>
        </w:rPr>
        <w:t xml:space="preserve"> and Notch effectors in intestinal </w:t>
      </w:r>
      <w:proofErr w:type="spellStart"/>
      <w:r w:rsidRPr="00744DAE">
        <w:rPr>
          <w:rFonts w:ascii="Book Antiqua" w:eastAsia="宋体" w:hAnsi="Book Antiqua" w:cs="宋体"/>
        </w:rPr>
        <w:t>tumorigenesis</w:t>
      </w:r>
      <w:proofErr w:type="spellEnd"/>
      <w:r w:rsidRPr="00744DAE">
        <w:rPr>
          <w:rFonts w:ascii="Book Antiqua" w:eastAsia="宋体" w:hAnsi="Book Antiqua" w:cs="宋体"/>
        </w:rPr>
        <w:t>. </w:t>
      </w:r>
      <w:r w:rsidRPr="00744DAE">
        <w:rPr>
          <w:rFonts w:ascii="Book Antiqua" w:eastAsia="宋体" w:hAnsi="Book Antiqua" w:cs="宋体"/>
          <w:i/>
          <w:iCs/>
        </w:rPr>
        <w:t>Gut</w:t>
      </w:r>
      <w:r w:rsidRPr="00744DAE">
        <w:rPr>
          <w:rFonts w:ascii="Book Antiqua" w:eastAsia="宋体" w:hAnsi="Book Antiqua" w:cs="宋体"/>
        </w:rPr>
        <w:t> 2011; </w:t>
      </w:r>
      <w:r w:rsidRPr="00744DAE">
        <w:rPr>
          <w:rFonts w:ascii="Book Antiqua" w:eastAsia="宋体" w:hAnsi="Book Antiqua" w:cs="宋体"/>
          <w:b/>
          <w:bCs/>
        </w:rPr>
        <w:t>60</w:t>
      </w:r>
      <w:r w:rsidRPr="00744DAE">
        <w:rPr>
          <w:rFonts w:ascii="Book Antiqua" w:eastAsia="宋体" w:hAnsi="Book Antiqua" w:cs="宋体"/>
        </w:rPr>
        <w:t>: 166-176 [PMID: 21205878 DOI: 10.1136/gut.2009.204719]</w:t>
      </w:r>
    </w:p>
    <w:p w14:paraId="290F042F"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32 </w:t>
      </w:r>
      <w:r w:rsidRPr="00744DAE">
        <w:rPr>
          <w:rFonts w:ascii="Book Antiqua" w:eastAsia="宋体" w:hAnsi="Book Antiqua" w:cs="宋体"/>
          <w:b/>
        </w:rPr>
        <w:t xml:space="preserve">Kress E, </w:t>
      </w:r>
      <w:proofErr w:type="spellStart"/>
      <w:r w:rsidRPr="00744DAE">
        <w:rPr>
          <w:rFonts w:ascii="Book Antiqua" w:eastAsia="宋体" w:hAnsi="Book Antiqua" w:cs="宋体"/>
        </w:rPr>
        <w:t>Rezza</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Nadjar</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Samarut</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Plateroti</w:t>
      </w:r>
      <w:proofErr w:type="spellEnd"/>
      <w:r w:rsidRPr="00744DAE">
        <w:rPr>
          <w:rFonts w:ascii="Book Antiqua" w:eastAsia="宋体" w:hAnsi="Book Antiqua" w:cs="宋体"/>
        </w:rPr>
        <w:t xml:space="preserve"> M. The frizzled-related sFRP2 gene is a target of thyroid hormone receptor alpha1 and activates beta-catenin signaling in mouse intestine.</w:t>
      </w:r>
      <w:r w:rsidRPr="00744DAE">
        <w:rPr>
          <w:rFonts w:ascii="Book Antiqua" w:eastAsia="宋体" w:hAnsi="Book Antiqua" w:cs="宋体"/>
          <w:i/>
        </w:rPr>
        <w:t xml:space="preserve"> J </w:t>
      </w:r>
      <w:proofErr w:type="spellStart"/>
      <w:r w:rsidRPr="00744DAE">
        <w:rPr>
          <w:rFonts w:ascii="Book Antiqua" w:eastAsia="宋体" w:hAnsi="Book Antiqua" w:cs="宋体"/>
          <w:i/>
        </w:rPr>
        <w:t>Biol</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Chem</w:t>
      </w:r>
      <w:proofErr w:type="spellEnd"/>
      <w:r w:rsidRPr="00744DAE">
        <w:rPr>
          <w:rFonts w:ascii="Book Antiqua" w:eastAsia="宋体" w:hAnsi="Book Antiqua" w:cs="宋体"/>
        </w:rPr>
        <w:t xml:space="preserve"> 2009; </w:t>
      </w:r>
      <w:r w:rsidRPr="00744DAE">
        <w:rPr>
          <w:rFonts w:ascii="Book Antiqua" w:eastAsia="宋体" w:hAnsi="Book Antiqua" w:cs="宋体"/>
          <w:b/>
        </w:rPr>
        <w:t>284</w:t>
      </w:r>
      <w:r w:rsidRPr="00744DAE">
        <w:rPr>
          <w:rFonts w:ascii="Book Antiqua" w:eastAsia="宋体" w:hAnsi="Book Antiqua" w:cs="宋体"/>
        </w:rPr>
        <w:t>: 1234–</w:t>
      </w:r>
      <w:r w:rsidRPr="00744DAE">
        <w:rPr>
          <w:rFonts w:ascii="Book Antiqua" w:eastAsia="宋体" w:hAnsi="Book Antiqua" w:cs="宋体" w:hint="eastAsia"/>
        </w:rPr>
        <w:t>12</w:t>
      </w:r>
      <w:r w:rsidRPr="00744DAE">
        <w:rPr>
          <w:rFonts w:ascii="Book Antiqua" w:eastAsia="宋体" w:hAnsi="Book Antiqua" w:cs="宋体"/>
        </w:rPr>
        <w:t>41 [PMID: 19001373 DOI: 10.1074/jbc.M806548200]</w:t>
      </w:r>
    </w:p>
    <w:p w14:paraId="40204522"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33 </w:t>
      </w:r>
      <w:proofErr w:type="spellStart"/>
      <w:r w:rsidRPr="00744DAE">
        <w:rPr>
          <w:rFonts w:ascii="Book Antiqua" w:eastAsia="宋体" w:hAnsi="Book Antiqua" w:cs="宋体"/>
          <w:b/>
          <w:bCs/>
        </w:rPr>
        <w:t>Sirakov</w:t>
      </w:r>
      <w:proofErr w:type="spellEnd"/>
      <w:r w:rsidRPr="00744DAE">
        <w:rPr>
          <w:rFonts w:ascii="Book Antiqua" w:eastAsia="宋体" w:hAnsi="Book Antiqua" w:cs="宋体"/>
          <w:b/>
          <w:bCs/>
        </w:rPr>
        <w:t xml:space="preserve"> M</w:t>
      </w:r>
      <w:r w:rsidRPr="00744DAE">
        <w:rPr>
          <w:rFonts w:ascii="Book Antiqua" w:eastAsia="宋体" w:hAnsi="Book Antiqua" w:cs="宋体"/>
        </w:rPr>
        <w:t xml:space="preserve">, </w:t>
      </w:r>
      <w:proofErr w:type="spellStart"/>
      <w:r w:rsidRPr="00744DAE">
        <w:rPr>
          <w:rFonts w:ascii="Book Antiqua" w:eastAsia="宋体" w:hAnsi="Book Antiqua" w:cs="宋体"/>
        </w:rPr>
        <w:t>Boussouar</w:t>
      </w:r>
      <w:proofErr w:type="spellEnd"/>
      <w:r w:rsidRPr="00744DAE">
        <w:rPr>
          <w:rFonts w:ascii="Book Antiqua" w:eastAsia="宋体" w:hAnsi="Book Antiqua" w:cs="宋体"/>
        </w:rPr>
        <w:t xml:space="preserve"> A, Kress E, Frau C, Lone IN, </w:t>
      </w:r>
      <w:proofErr w:type="spellStart"/>
      <w:r w:rsidRPr="00744DAE">
        <w:rPr>
          <w:rFonts w:ascii="Book Antiqua" w:eastAsia="宋体" w:hAnsi="Book Antiqua" w:cs="宋体"/>
        </w:rPr>
        <w:t>Nadjar</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Angelov</w:t>
      </w:r>
      <w:proofErr w:type="spellEnd"/>
      <w:r w:rsidRPr="00744DAE">
        <w:rPr>
          <w:rFonts w:ascii="Book Antiqua" w:eastAsia="宋体" w:hAnsi="Book Antiqua" w:cs="宋体"/>
        </w:rPr>
        <w:t xml:space="preserve"> D, </w:t>
      </w:r>
      <w:proofErr w:type="spellStart"/>
      <w:r w:rsidRPr="00744DAE">
        <w:rPr>
          <w:rFonts w:ascii="Book Antiqua" w:eastAsia="宋体" w:hAnsi="Book Antiqua" w:cs="宋体"/>
        </w:rPr>
        <w:t>Plateroti</w:t>
      </w:r>
      <w:proofErr w:type="spellEnd"/>
      <w:r w:rsidRPr="00744DAE">
        <w:rPr>
          <w:rFonts w:ascii="Book Antiqua" w:eastAsia="宋体" w:hAnsi="Book Antiqua" w:cs="宋体"/>
        </w:rPr>
        <w:t xml:space="preserve"> M. The thyroid hormone nuclear receptor TRα1 controls the Notch signaling pathway and cell fate in murine intestine. </w:t>
      </w:r>
      <w:r w:rsidRPr="00744DAE">
        <w:rPr>
          <w:rFonts w:ascii="Book Antiqua" w:eastAsia="宋体" w:hAnsi="Book Antiqua" w:cs="宋体"/>
          <w:i/>
          <w:iCs/>
        </w:rPr>
        <w:t>Development</w:t>
      </w:r>
      <w:r w:rsidRPr="00744DAE">
        <w:rPr>
          <w:rFonts w:ascii="Book Antiqua" w:eastAsia="宋体" w:hAnsi="Book Antiqua" w:cs="宋体"/>
        </w:rPr>
        <w:t> 2015; </w:t>
      </w:r>
      <w:r w:rsidRPr="00744DAE">
        <w:rPr>
          <w:rFonts w:ascii="Book Antiqua" w:eastAsia="宋体" w:hAnsi="Book Antiqua" w:cs="宋体"/>
          <w:b/>
          <w:bCs/>
        </w:rPr>
        <w:t>142</w:t>
      </w:r>
      <w:r w:rsidRPr="00744DAE">
        <w:rPr>
          <w:rFonts w:ascii="Book Antiqua" w:eastAsia="宋体" w:hAnsi="Book Antiqua" w:cs="宋体"/>
        </w:rPr>
        <w:t>: 2764-2774 [PMID: 26286942 DOI: 10.1242/dev.121962]</w:t>
      </w:r>
    </w:p>
    <w:p w14:paraId="3108FCD3"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34 </w:t>
      </w:r>
      <w:r w:rsidRPr="00744DAE">
        <w:rPr>
          <w:rFonts w:ascii="Book Antiqua" w:eastAsia="宋体" w:hAnsi="Book Antiqua" w:cs="宋体"/>
          <w:b/>
        </w:rPr>
        <w:t>Onate SA</w:t>
      </w:r>
      <w:r w:rsidRPr="00744DAE">
        <w:rPr>
          <w:rFonts w:ascii="Book Antiqua" w:eastAsia="宋体" w:hAnsi="Book Antiqua" w:cs="宋体"/>
        </w:rPr>
        <w:t xml:space="preserve">, Tsai SY, Tsai MJ, O’Malley BW. </w:t>
      </w:r>
      <w:proofErr w:type="gramStart"/>
      <w:r w:rsidRPr="00744DAE">
        <w:rPr>
          <w:rFonts w:ascii="Book Antiqua" w:eastAsia="宋体" w:hAnsi="Book Antiqua" w:cs="宋体"/>
        </w:rPr>
        <w:t xml:space="preserve">Sequence and characterization of a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for the steroid hormone receptor superfamily.</w:t>
      </w:r>
      <w:proofErr w:type="gramEnd"/>
      <w:r w:rsidRPr="00744DAE">
        <w:rPr>
          <w:rFonts w:ascii="Book Antiqua" w:eastAsia="宋体" w:hAnsi="Book Antiqua" w:cs="宋体"/>
        </w:rPr>
        <w:t xml:space="preserve"> </w:t>
      </w:r>
      <w:r w:rsidRPr="00744DAE">
        <w:rPr>
          <w:rFonts w:ascii="Book Antiqua" w:eastAsia="宋体" w:hAnsi="Book Antiqua" w:cs="宋体"/>
          <w:i/>
        </w:rPr>
        <w:t>Science</w:t>
      </w:r>
      <w:r w:rsidRPr="00744DAE">
        <w:rPr>
          <w:rFonts w:ascii="Book Antiqua" w:eastAsia="宋体" w:hAnsi="Book Antiqua" w:cs="宋体"/>
        </w:rPr>
        <w:t xml:space="preserve"> 1995; </w:t>
      </w:r>
      <w:r w:rsidRPr="00744DAE">
        <w:rPr>
          <w:rFonts w:ascii="Book Antiqua" w:eastAsia="宋体" w:hAnsi="Book Antiqua" w:cs="宋体"/>
          <w:b/>
        </w:rPr>
        <w:t>270</w:t>
      </w:r>
      <w:r w:rsidRPr="00744DAE">
        <w:rPr>
          <w:rFonts w:ascii="Book Antiqua" w:eastAsia="宋体" w:hAnsi="Book Antiqua" w:cs="宋体"/>
        </w:rPr>
        <w:t>: 1354–</w:t>
      </w:r>
      <w:r w:rsidRPr="00744DAE">
        <w:rPr>
          <w:rFonts w:ascii="Book Antiqua" w:eastAsia="宋体" w:hAnsi="Book Antiqua" w:cs="宋体" w:hint="eastAsia"/>
        </w:rPr>
        <w:t>135</w:t>
      </w:r>
      <w:r w:rsidRPr="00744DAE">
        <w:rPr>
          <w:rFonts w:ascii="Book Antiqua" w:eastAsia="宋体" w:hAnsi="Book Antiqua" w:cs="宋体"/>
        </w:rPr>
        <w:t>7</w:t>
      </w:r>
      <w:r w:rsidRPr="00744DAE">
        <w:rPr>
          <w:rFonts w:ascii="Book Antiqua" w:eastAsia="宋体" w:hAnsi="Book Antiqua" w:cs="宋体" w:hint="eastAsia"/>
        </w:rPr>
        <w:t xml:space="preserve"> [</w:t>
      </w:r>
      <w:r w:rsidRPr="00744DAE">
        <w:rPr>
          <w:rFonts w:ascii="Book Antiqua" w:eastAsia="宋体" w:hAnsi="Book Antiqua" w:cs="宋体"/>
        </w:rPr>
        <w:t>PMID: 7481822</w:t>
      </w:r>
      <w:r w:rsidRPr="00744DAE">
        <w:rPr>
          <w:rFonts w:ascii="Book Antiqua" w:eastAsia="宋体" w:hAnsi="Book Antiqua" w:cs="宋体" w:hint="eastAsia"/>
        </w:rPr>
        <w:t>]</w:t>
      </w:r>
    </w:p>
    <w:p w14:paraId="40D7EB7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35 </w:t>
      </w:r>
      <w:proofErr w:type="spellStart"/>
      <w:r w:rsidRPr="00744DAE">
        <w:rPr>
          <w:rFonts w:ascii="Book Antiqua" w:eastAsia="宋体" w:hAnsi="Book Antiqua" w:cs="宋体"/>
          <w:b/>
          <w:bCs/>
        </w:rPr>
        <w:t>Xu</w:t>
      </w:r>
      <w:proofErr w:type="spellEnd"/>
      <w:r w:rsidRPr="00744DAE">
        <w:rPr>
          <w:rFonts w:ascii="Book Antiqua" w:eastAsia="宋体" w:hAnsi="Book Antiqua" w:cs="宋体"/>
          <w:b/>
          <w:bCs/>
        </w:rPr>
        <w:t xml:space="preserve"> J</w:t>
      </w:r>
      <w:r w:rsidRPr="00744DAE">
        <w:rPr>
          <w:rFonts w:ascii="Book Antiqua" w:eastAsia="宋体" w:hAnsi="Book Antiqua" w:cs="宋体"/>
        </w:rPr>
        <w:t xml:space="preserve">, Wu RC, O'Malley BW. </w:t>
      </w:r>
      <w:proofErr w:type="gramStart"/>
      <w:r w:rsidRPr="00744DAE">
        <w:rPr>
          <w:rFonts w:ascii="Book Antiqua" w:eastAsia="宋体" w:hAnsi="Book Antiqua" w:cs="宋体"/>
        </w:rPr>
        <w:t>Normal and cancer-related functions of the p160 steroid receptor co-activator (SRC) family.</w:t>
      </w:r>
      <w:proofErr w:type="gramEnd"/>
      <w:r w:rsidRPr="00744DAE">
        <w:rPr>
          <w:rFonts w:ascii="Book Antiqua" w:eastAsia="宋体" w:hAnsi="Book Antiqua" w:cs="宋体"/>
        </w:rPr>
        <w:t> </w:t>
      </w:r>
      <w:r w:rsidRPr="00744DAE">
        <w:rPr>
          <w:rFonts w:ascii="Book Antiqua" w:eastAsia="宋体" w:hAnsi="Book Antiqua" w:cs="宋体"/>
          <w:i/>
          <w:iCs/>
        </w:rPr>
        <w:t>Nat Rev Cancer</w:t>
      </w:r>
      <w:r w:rsidRPr="00744DAE">
        <w:rPr>
          <w:rFonts w:ascii="Book Antiqua" w:eastAsia="宋体" w:hAnsi="Book Antiqua" w:cs="宋体"/>
        </w:rPr>
        <w:t> 2009; </w:t>
      </w:r>
      <w:r w:rsidRPr="00744DAE">
        <w:rPr>
          <w:rFonts w:ascii="Book Antiqua" w:eastAsia="宋体" w:hAnsi="Book Antiqua" w:cs="宋体"/>
          <w:b/>
          <w:bCs/>
        </w:rPr>
        <w:t>9</w:t>
      </w:r>
      <w:r w:rsidRPr="00744DAE">
        <w:rPr>
          <w:rFonts w:ascii="Book Antiqua" w:eastAsia="宋体" w:hAnsi="Book Antiqua" w:cs="宋体"/>
        </w:rPr>
        <w:t>: 615-630 [PMID: 19701241 DOI: 10.1038/nrc2695]</w:t>
      </w:r>
    </w:p>
    <w:p w14:paraId="367112A4"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lastRenderedPageBreak/>
        <w:t>36 </w:t>
      </w:r>
      <w:r w:rsidRPr="00744DAE">
        <w:rPr>
          <w:rFonts w:ascii="Book Antiqua" w:eastAsia="宋体" w:hAnsi="Book Antiqua" w:cs="宋体"/>
          <w:b/>
          <w:bCs/>
        </w:rPr>
        <w:t>Zhu Y</w:t>
      </w:r>
      <w:r w:rsidRPr="00744DAE">
        <w:rPr>
          <w:rFonts w:ascii="Book Antiqua" w:eastAsia="宋体" w:hAnsi="Book Antiqua" w:cs="宋体"/>
        </w:rPr>
        <w:t xml:space="preserve">, Qi C, </w:t>
      </w:r>
      <w:proofErr w:type="spellStart"/>
      <w:r w:rsidRPr="00744DAE">
        <w:rPr>
          <w:rFonts w:ascii="Book Antiqua" w:eastAsia="宋体" w:hAnsi="Book Antiqua" w:cs="宋体"/>
        </w:rPr>
        <w:t>Calandra</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Rao</w:t>
      </w:r>
      <w:proofErr w:type="spellEnd"/>
      <w:r w:rsidRPr="00744DAE">
        <w:rPr>
          <w:rFonts w:ascii="Book Antiqua" w:eastAsia="宋体" w:hAnsi="Book Antiqua" w:cs="宋体"/>
        </w:rPr>
        <w:t xml:space="preserve"> MS, Reddy JK.</w:t>
      </w:r>
      <w:proofErr w:type="gramEnd"/>
      <w:r w:rsidRPr="00744DAE">
        <w:rPr>
          <w:rFonts w:ascii="Book Antiqua" w:eastAsia="宋体" w:hAnsi="Book Antiqua" w:cs="宋体"/>
        </w:rPr>
        <w:t xml:space="preserve"> </w:t>
      </w:r>
      <w:proofErr w:type="gramStart"/>
      <w:r w:rsidRPr="00744DAE">
        <w:rPr>
          <w:rFonts w:ascii="Book Antiqua" w:eastAsia="宋体" w:hAnsi="Book Antiqua" w:cs="宋体"/>
        </w:rPr>
        <w:t xml:space="preserve">Cloning and identification of mouse steroid receptor coactivator-1 (mSRC-1), as a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of peroxisome proliferator-activated receptor gamma.</w:t>
      </w:r>
      <w:proofErr w:type="gramEnd"/>
      <w:r w:rsidRPr="00744DAE">
        <w:rPr>
          <w:rFonts w:ascii="Book Antiqua" w:eastAsia="宋体" w:hAnsi="Book Antiqua" w:cs="宋体"/>
        </w:rPr>
        <w:t> </w:t>
      </w:r>
      <w:r w:rsidRPr="00744DAE">
        <w:rPr>
          <w:rFonts w:ascii="Book Antiqua" w:eastAsia="宋体" w:hAnsi="Book Antiqua" w:cs="宋体"/>
          <w:i/>
          <w:iCs/>
        </w:rPr>
        <w:t xml:space="preserve">Gene </w:t>
      </w:r>
      <w:proofErr w:type="spellStart"/>
      <w:r w:rsidRPr="00744DAE">
        <w:rPr>
          <w:rFonts w:ascii="Book Antiqua" w:eastAsia="宋体" w:hAnsi="Book Antiqua" w:cs="宋体"/>
          <w:i/>
          <w:iCs/>
        </w:rPr>
        <w:t>Expr</w:t>
      </w:r>
      <w:proofErr w:type="spellEnd"/>
      <w:r w:rsidRPr="00744DAE">
        <w:rPr>
          <w:rFonts w:ascii="Book Antiqua" w:eastAsia="宋体" w:hAnsi="Book Antiqua" w:cs="宋体"/>
        </w:rPr>
        <w:t> 1996; </w:t>
      </w:r>
      <w:r w:rsidRPr="00744DAE">
        <w:rPr>
          <w:rFonts w:ascii="Book Antiqua" w:eastAsia="宋体" w:hAnsi="Book Antiqua" w:cs="宋体"/>
          <w:b/>
          <w:bCs/>
        </w:rPr>
        <w:t>6</w:t>
      </w:r>
      <w:r w:rsidRPr="00744DAE">
        <w:rPr>
          <w:rFonts w:ascii="Book Antiqua" w:eastAsia="宋体" w:hAnsi="Book Antiqua" w:cs="宋体"/>
        </w:rPr>
        <w:t>: 185-195 [PMID: 9041124]</w:t>
      </w:r>
    </w:p>
    <w:p w14:paraId="2AE4F253"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37 </w:t>
      </w:r>
      <w:proofErr w:type="spellStart"/>
      <w:r w:rsidRPr="00744DAE">
        <w:rPr>
          <w:rFonts w:ascii="Book Antiqua" w:eastAsia="宋体" w:hAnsi="Book Antiqua" w:cs="宋体"/>
          <w:b/>
          <w:bCs/>
        </w:rPr>
        <w:t>Fonte</w:t>
      </w:r>
      <w:proofErr w:type="spellEnd"/>
      <w:r w:rsidRPr="00744DAE">
        <w:rPr>
          <w:rFonts w:ascii="Book Antiqua" w:eastAsia="宋体" w:hAnsi="Book Antiqua" w:cs="宋体"/>
          <w:b/>
          <w:bCs/>
        </w:rPr>
        <w:t xml:space="preserve"> C</w:t>
      </w:r>
      <w:r w:rsidRPr="00744DAE">
        <w:rPr>
          <w:rFonts w:ascii="Book Antiqua" w:eastAsia="宋体" w:hAnsi="Book Antiqua" w:cs="宋体"/>
        </w:rPr>
        <w:t xml:space="preserve">, </w:t>
      </w:r>
      <w:proofErr w:type="spellStart"/>
      <w:r w:rsidRPr="00744DAE">
        <w:rPr>
          <w:rFonts w:ascii="Book Antiqua" w:eastAsia="宋体" w:hAnsi="Book Antiqua" w:cs="宋体"/>
        </w:rPr>
        <w:t>Grenier</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Trousson</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Chauchereau</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Lahuna</w:t>
      </w:r>
      <w:proofErr w:type="spellEnd"/>
      <w:r w:rsidRPr="00744DAE">
        <w:rPr>
          <w:rFonts w:ascii="Book Antiqua" w:eastAsia="宋体" w:hAnsi="Book Antiqua" w:cs="宋体"/>
        </w:rPr>
        <w:t xml:space="preserve"> O, </w:t>
      </w:r>
      <w:proofErr w:type="spellStart"/>
      <w:r w:rsidRPr="00744DAE">
        <w:rPr>
          <w:rFonts w:ascii="Book Antiqua" w:eastAsia="宋体" w:hAnsi="Book Antiqua" w:cs="宋体"/>
        </w:rPr>
        <w:t>Baulieu</w:t>
      </w:r>
      <w:proofErr w:type="spellEnd"/>
      <w:r w:rsidRPr="00744DAE">
        <w:rPr>
          <w:rFonts w:ascii="Book Antiqua" w:eastAsia="宋体" w:hAnsi="Book Antiqua" w:cs="宋体"/>
        </w:rPr>
        <w:t xml:space="preserve"> EE, Schumacher M, </w:t>
      </w:r>
      <w:proofErr w:type="spellStart"/>
      <w:r w:rsidRPr="00744DAE">
        <w:rPr>
          <w:rFonts w:ascii="Book Antiqua" w:eastAsia="宋体" w:hAnsi="Book Antiqua" w:cs="宋体"/>
        </w:rPr>
        <w:t>Massaad</w:t>
      </w:r>
      <w:proofErr w:type="spellEnd"/>
      <w:r w:rsidRPr="00744DAE">
        <w:rPr>
          <w:rFonts w:ascii="Book Antiqua" w:eastAsia="宋体" w:hAnsi="Book Antiqua" w:cs="宋体"/>
        </w:rPr>
        <w:t xml:space="preserve"> C. Involvement of {beta}-catenin and unusual behavior of CBP and p300 in </w:t>
      </w:r>
      <w:proofErr w:type="spellStart"/>
      <w:r w:rsidRPr="00744DAE">
        <w:rPr>
          <w:rFonts w:ascii="Book Antiqua" w:eastAsia="宋体" w:hAnsi="Book Antiqua" w:cs="宋体"/>
        </w:rPr>
        <w:t>glucocorticosteroid</w:t>
      </w:r>
      <w:proofErr w:type="spellEnd"/>
      <w:r w:rsidRPr="00744DAE">
        <w:rPr>
          <w:rFonts w:ascii="Book Antiqua" w:eastAsia="宋体" w:hAnsi="Book Antiqua" w:cs="宋体"/>
        </w:rPr>
        <w:t xml:space="preserve"> signaling in Schwann cells.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2005; </w:t>
      </w:r>
      <w:r w:rsidRPr="00744DAE">
        <w:rPr>
          <w:rFonts w:ascii="Book Antiqua" w:eastAsia="宋体" w:hAnsi="Book Antiqua" w:cs="宋体"/>
          <w:b/>
          <w:bCs/>
        </w:rPr>
        <w:t>102</w:t>
      </w:r>
      <w:r w:rsidRPr="00744DAE">
        <w:rPr>
          <w:rFonts w:ascii="Book Antiqua" w:eastAsia="宋体" w:hAnsi="Book Antiqua" w:cs="宋体"/>
        </w:rPr>
        <w:t>: 14260-14265 [PMID: 16186500 DOI: 10.1073/pnas.0506930102]</w:t>
      </w:r>
    </w:p>
    <w:p w14:paraId="2C311E5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38 </w:t>
      </w:r>
      <w:r w:rsidRPr="00744DAE">
        <w:rPr>
          <w:rFonts w:ascii="Book Antiqua" w:eastAsia="宋体" w:hAnsi="Book Antiqua" w:cs="宋体"/>
          <w:b/>
          <w:bCs/>
        </w:rPr>
        <w:t>Li H</w:t>
      </w:r>
      <w:r w:rsidRPr="00744DAE">
        <w:rPr>
          <w:rFonts w:ascii="Book Antiqua" w:eastAsia="宋体" w:hAnsi="Book Antiqua" w:cs="宋体"/>
        </w:rPr>
        <w:t xml:space="preserve">, Kim JH, </w:t>
      </w:r>
      <w:proofErr w:type="spellStart"/>
      <w:r w:rsidRPr="00744DAE">
        <w:rPr>
          <w:rFonts w:ascii="Book Antiqua" w:eastAsia="宋体" w:hAnsi="Book Antiqua" w:cs="宋体"/>
        </w:rPr>
        <w:t>Koh</w:t>
      </w:r>
      <w:proofErr w:type="spellEnd"/>
      <w:r w:rsidRPr="00744DAE">
        <w:rPr>
          <w:rFonts w:ascii="Book Antiqua" w:eastAsia="宋体" w:hAnsi="Book Antiqua" w:cs="宋体"/>
        </w:rPr>
        <w:t xml:space="preserve"> SS, </w:t>
      </w:r>
      <w:proofErr w:type="spellStart"/>
      <w:r w:rsidRPr="00744DAE">
        <w:rPr>
          <w:rFonts w:ascii="Book Antiqua" w:eastAsia="宋体" w:hAnsi="Book Antiqua" w:cs="宋体"/>
        </w:rPr>
        <w:t>Stallcup</w:t>
      </w:r>
      <w:proofErr w:type="spellEnd"/>
      <w:r w:rsidRPr="00744DAE">
        <w:rPr>
          <w:rFonts w:ascii="Book Antiqua" w:eastAsia="宋体" w:hAnsi="Book Antiqua" w:cs="宋体"/>
        </w:rPr>
        <w:t xml:space="preserve"> MR. Synergistic effects of </w:t>
      </w:r>
      <w:proofErr w:type="spellStart"/>
      <w:r w:rsidRPr="00744DAE">
        <w:rPr>
          <w:rFonts w:ascii="Book Antiqua" w:eastAsia="宋体" w:hAnsi="Book Antiqua" w:cs="宋体"/>
        </w:rPr>
        <w:t>coactivators</w:t>
      </w:r>
      <w:proofErr w:type="spellEnd"/>
      <w:r w:rsidRPr="00744DAE">
        <w:rPr>
          <w:rFonts w:ascii="Book Antiqua" w:eastAsia="宋体" w:hAnsi="Book Antiqua" w:cs="宋体"/>
        </w:rPr>
        <w:t xml:space="preserve"> GRIP1 and beta-catenin on gene activation: cross-talk between androgen receptor and </w:t>
      </w:r>
      <w:proofErr w:type="spellStart"/>
      <w:r w:rsidRPr="00744DAE">
        <w:rPr>
          <w:rFonts w:ascii="Book Antiqua" w:eastAsia="宋体" w:hAnsi="Book Antiqua" w:cs="宋体"/>
        </w:rPr>
        <w:t>Wnt</w:t>
      </w:r>
      <w:proofErr w:type="spellEnd"/>
      <w:r w:rsidRPr="00744DAE">
        <w:rPr>
          <w:rFonts w:ascii="Book Antiqua" w:eastAsia="宋体" w:hAnsi="Book Antiqua" w:cs="宋体"/>
        </w:rPr>
        <w:t xml:space="preserve"> signaling pathways.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Biol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Chem</w:t>
      </w:r>
      <w:proofErr w:type="spellEnd"/>
      <w:r w:rsidRPr="00744DAE">
        <w:rPr>
          <w:rFonts w:ascii="Book Antiqua" w:eastAsia="宋体" w:hAnsi="Book Antiqua" w:cs="宋体"/>
        </w:rPr>
        <w:t> 2004; </w:t>
      </w:r>
      <w:r w:rsidRPr="00744DAE">
        <w:rPr>
          <w:rFonts w:ascii="Book Antiqua" w:eastAsia="宋体" w:hAnsi="Book Antiqua" w:cs="宋体"/>
          <w:b/>
          <w:bCs/>
        </w:rPr>
        <w:t>279</w:t>
      </w:r>
      <w:r w:rsidRPr="00744DAE">
        <w:rPr>
          <w:rFonts w:ascii="Book Antiqua" w:eastAsia="宋体" w:hAnsi="Book Antiqua" w:cs="宋体"/>
        </w:rPr>
        <w:t>: 4212-4220 [PMID: 14638683 DOI: 10.1074/jbc.M311374200]</w:t>
      </w:r>
    </w:p>
    <w:p w14:paraId="7365AE51"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39 </w:t>
      </w:r>
      <w:r w:rsidRPr="00744DAE">
        <w:rPr>
          <w:rFonts w:ascii="Book Antiqua" w:eastAsia="宋体" w:hAnsi="Book Antiqua" w:cs="宋体"/>
          <w:b/>
          <w:bCs/>
        </w:rPr>
        <w:t>Tong Z</w:t>
      </w:r>
      <w:r w:rsidRPr="00744DAE">
        <w:rPr>
          <w:rFonts w:ascii="Book Antiqua" w:eastAsia="宋体" w:hAnsi="Book Antiqua" w:cs="宋体"/>
        </w:rPr>
        <w:t xml:space="preserve">, Li M, Wang W, Mo P, Yu L, Liu K, </w:t>
      </w:r>
      <w:proofErr w:type="spellStart"/>
      <w:r w:rsidRPr="00744DAE">
        <w:rPr>
          <w:rFonts w:ascii="Book Antiqua" w:eastAsia="宋体" w:hAnsi="Book Antiqua" w:cs="宋体"/>
        </w:rPr>
        <w:t>Ren</w:t>
      </w:r>
      <w:proofErr w:type="spellEnd"/>
      <w:r w:rsidRPr="00744DAE">
        <w:rPr>
          <w:rFonts w:ascii="Book Antiqua" w:eastAsia="宋体" w:hAnsi="Book Antiqua" w:cs="宋体"/>
        </w:rPr>
        <w:t xml:space="preserve"> W, Li W, Zhang H, </w:t>
      </w:r>
      <w:proofErr w:type="spellStart"/>
      <w:r w:rsidRPr="00744DAE">
        <w:rPr>
          <w:rFonts w:ascii="Book Antiqua" w:eastAsia="宋体" w:hAnsi="Book Antiqua" w:cs="宋体"/>
        </w:rPr>
        <w:t>Xu</w:t>
      </w:r>
      <w:proofErr w:type="spellEnd"/>
      <w:r w:rsidRPr="00744DAE">
        <w:rPr>
          <w:rFonts w:ascii="Book Antiqua" w:eastAsia="宋体" w:hAnsi="Book Antiqua" w:cs="宋体"/>
        </w:rPr>
        <w:t xml:space="preserve"> J, Yu C. Steroid Receptor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1 Promotes Human Hepatocellular Carcinoma Progression by Enhancing </w:t>
      </w:r>
      <w:proofErr w:type="spellStart"/>
      <w:r w:rsidRPr="00744DAE">
        <w:rPr>
          <w:rFonts w:ascii="Book Antiqua" w:eastAsia="宋体" w:hAnsi="Book Antiqua" w:cs="宋体"/>
        </w:rPr>
        <w:t>Wnt</w:t>
      </w:r>
      <w:proofErr w:type="spellEnd"/>
      <w:r w:rsidRPr="00744DAE">
        <w:rPr>
          <w:rFonts w:ascii="Book Antiqua" w:eastAsia="宋体" w:hAnsi="Book Antiqua" w:cs="宋体"/>
        </w:rPr>
        <w:t>/β-Catenin Signaling.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Biol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Chem</w:t>
      </w:r>
      <w:proofErr w:type="spellEnd"/>
      <w:r w:rsidRPr="00744DAE">
        <w:rPr>
          <w:rFonts w:ascii="Book Antiqua" w:eastAsia="宋体" w:hAnsi="Book Antiqua" w:cs="宋体"/>
        </w:rPr>
        <w:t> 2015; </w:t>
      </w:r>
      <w:r w:rsidRPr="00744DAE">
        <w:rPr>
          <w:rFonts w:ascii="Book Antiqua" w:eastAsia="宋体" w:hAnsi="Book Antiqua" w:cs="宋体"/>
          <w:b/>
          <w:bCs/>
        </w:rPr>
        <w:t>290</w:t>
      </w:r>
      <w:r w:rsidRPr="00744DAE">
        <w:rPr>
          <w:rFonts w:ascii="Book Antiqua" w:eastAsia="宋体" w:hAnsi="Book Antiqua" w:cs="宋体"/>
        </w:rPr>
        <w:t>: 18596-18608 [PMID: 26082485 DOI: 10.1074/jbc.M115.640490]</w:t>
      </w:r>
    </w:p>
    <w:p w14:paraId="1EDD5AE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40 </w:t>
      </w:r>
      <w:proofErr w:type="spellStart"/>
      <w:r w:rsidRPr="00744DAE">
        <w:rPr>
          <w:rFonts w:ascii="Book Antiqua" w:eastAsia="宋体" w:hAnsi="Book Antiqua" w:cs="宋体"/>
          <w:b/>
        </w:rPr>
        <w:t>Koh</w:t>
      </w:r>
      <w:proofErr w:type="spellEnd"/>
      <w:r w:rsidRPr="00744DAE">
        <w:rPr>
          <w:rFonts w:ascii="Book Antiqua" w:eastAsia="宋体" w:hAnsi="Book Antiqua" w:cs="宋体"/>
          <w:b/>
        </w:rPr>
        <w:t xml:space="preserve"> SS</w:t>
      </w:r>
      <w:r w:rsidRPr="00744DAE">
        <w:rPr>
          <w:rFonts w:ascii="Book Antiqua" w:eastAsia="宋体" w:hAnsi="Book Antiqua" w:cs="宋体"/>
        </w:rPr>
        <w:t xml:space="preserve">, Chen D, Lee YH, </w:t>
      </w:r>
      <w:proofErr w:type="spellStart"/>
      <w:r w:rsidRPr="00744DAE">
        <w:rPr>
          <w:rFonts w:ascii="Book Antiqua" w:eastAsia="宋体" w:hAnsi="Book Antiqua" w:cs="宋体"/>
        </w:rPr>
        <w:t>Stallcup</w:t>
      </w:r>
      <w:proofErr w:type="spellEnd"/>
      <w:r w:rsidRPr="00744DAE">
        <w:rPr>
          <w:rFonts w:ascii="Book Antiqua" w:eastAsia="宋体" w:hAnsi="Book Antiqua" w:cs="宋体"/>
        </w:rPr>
        <w:t xml:space="preserve"> MR. Synergistic enhancement of nuclear receptor function by p160 </w:t>
      </w:r>
      <w:proofErr w:type="spellStart"/>
      <w:r w:rsidRPr="00744DAE">
        <w:rPr>
          <w:rFonts w:ascii="Book Antiqua" w:eastAsia="宋体" w:hAnsi="Book Antiqua" w:cs="宋体"/>
        </w:rPr>
        <w:t>coactivators</w:t>
      </w:r>
      <w:proofErr w:type="spellEnd"/>
      <w:r w:rsidRPr="00744DAE">
        <w:rPr>
          <w:rFonts w:ascii="Book Antiqua" w:eastAsia="宋体" w:hAnsi="Book Antiqua" w:cs="宋体"/>
        </w:rPr>
        <w:t xml:space="preserve"> and two </w:t>
      </w:r>
      <w:proofErr w:type="spellStart"/>
      <w:r w:rsidRPr="00744DAE">
        <w:rPr>
          <w:rFonts w:ascii="Book Antiqua" w:eastAsia="宋体" w:hAnsi="Book Antiqua" w:cs="宋体"/>
        </w:rPr>
        <w:t>coactivators</w:t>
      </w:r>
      <w:proofErr w:type="spellEnd"/>
      <w:r w:rsidRPr="00744DAE">
        <w:rPr>
          <w:rFonts w:ascii="Book Antiqua" w:eastAsia="宋体" w:hAnsi="Book Antiqua" w:cs="宋体"/>
        </w:rPr>
        <w:t xml:space="preserve"> with protein </w:t>
      </w:r>
      <w:proofErr w:type="spellStart"/>
      <w:r w:rsidRPr="00744DAE">
        <w:rPr>
          <w:rFonts w:ascii="Book Antiqua" w:eastAsia="宋体" w:hAnsi="Book Antiqua" w:cs="宋体"/>
        </w:rPr>
        <w:t>methyltransferase</w:t>
      </w:r>
      <w:proofErr w:type="spellEnd"/>
      <w:r w:rsidRPr="00744DAE">
        <w:rPr>
          <w:rFonts w:ascii="Book Antiqua" w:eastAsia="宋体" w:hAnsi="Book Antiqua" w:cs="宋体"/>
        </w:rPr>
        <w:t xml:space="preserve"> activities.</w:t>
      </w:r>
      <w:r w:rsidRPr="00744DAE">
        <w:rPr>
          <w:rFonts w:ascii="Book Antiqua" w:eastAsia="宋体" w:hAnsi="Book Antiqua" w:cs="宋体"/>
          <w:i/>
        </w:rPr>
        <w:t xml:space="preserve"> J</w:t>
      </w:r>
      <w:r w:rsidRPr="00744DAE">
        <w:rPr>
          <w:rFonts w:ascii="Book Antiqua" w:eastAsia="宋体" w:hAnsi="Book Antiqua" w:cs="宋体" w:hint="eastAsia"/>
          <w:i/>
        </w:rPr>
        <w:t xml:space="preserve"> </w:t>
      </w:r>
      <w:proofErr w:type="spellStart"/>
      <w:r w:rsidRPr="00744DAE">
        <w:rPr>
          <w:rFonts w:ascii="Book Antiqua" w:eastAsia="宋体" w:hAnsi="Book Antiqua" w:cs="宋体"/>
          <w:i/>
        </w:rPr>
        <w:t>Biol</w:t>
      </w:r>
      <w:proofErr w:type="spellEnd"/>
      <w:r w:rsidRPr="00744DAE">
        <w:rPr>
          <w:rFonts w:ascii="Book Antiqua" w:eastAsia="宋体" w:hAnsi="Book Antiqua" w:cs="宋体" w:hint="eastAsia"/>
          <w:i/>
        </w:rPr>
        <w:t xml:space="preserve"> </w:t>
      </w:r>
      <w:proofErr w:type="spellStart"/>
      <w:r w:rsidRPr="00744DAE">
        <w:rPr>
          <w:rFonts w:ascii="Book Antiqua" w:eastAsia="宋体" w:hAnsi="Book Antiqua" w:cs="宋体"/>
          <w:i/>
        </w:rPr>
        <w:t>Chem</w:t>
      </w:r>
      <w:proofErr w:type="spellEnd"/>
      <w:r w:rsidRPr="00744DAE">
        <w:rPr>
          <w:rFonts w:ascii="Book Antiqua" w:eastAsia="宋体" w:hAnsi="Book Antiqua" w:cs="宋体"/>
          <w:i/>
        </w:rPr>
        <w:t xml:space="preserve"> </w:t>
      </w:r>
      <w:r w:rsidRPr="00744DAE">
        <w:rPr>
          <w:rFonts w:ascii="Book Antiqua" w:eastAsia="宋体" w:hAnsi="Book Antiqua" w:cs="宋体"/>
        </w:rPr>
        <w:t xml:space="preserve">2001; </w:t>
      </w:r>
      <w:r w:rsidRPr="00744DAE">
        <w:rPr>
          <w:rFonts w:ascii="Book Antiqua" w:eastAsia="宋体" w:hAnsi="Book Antiqua" w:cs="宋体"/>
          <w:b/>
        </w:rPr>
        <w:t>276</w:t>
      </w:r>
      <w:r w:rsidRPr="00744DAE">
        <w:rPr>
          <w:rFonts w:ascii="Book Antiqua" w:eastAsia="宋体" w:hAnsi="Book Antiqua" w:cs="宋体"/>
        </w:rPr>
        <w:t>: 1089–</w:t>
      </w:r>
      <w:r w:rsidRPr="00744DAE">
        <w:rPr>
          <w:rFonts w:ascii="Book Antiqua" w:eastAsia="宋体" w:hAnsi="Book Antiqua" w:cs="宋体" w:hint="eastAsia"/>
        </w:rPr>
        <w:t>10</w:t>
      </w:r>
      <w:r w:rsidRPr="00744DAE">
        <w:rPr>
          <w:rFonts w:ascii="Book Antiqua" w:eastAsia="宋体" w:hAnsi="Book Antiqua" w:cs="宋体"/>
        </w:rPr>
        <w:t>98</w:t>
      </w:r>
      <w:r w:rsidRPr="00744DAE">
        <w:rPr>
          <w:rFonts w:ascii="Book Antiqua" w:eastAsia="宋体" w:hAnsi="Book Antiqua" w:cs="宋体" w:hint="eastAsia"/>
        </w:rPr>
        <w:t xml:space="preserve"> [</w:t>
      </w:r>
      <w:r w:rsidRPr="00744DAE">
        <w:rPr>
          <w:rFonts w:ascii="Book Antiqua" w:eastAsia="宋体" w:hAnsi="Book Antiqua" w:cs="宋体"/>
        </w:rPr>
        <w:t>PMID: 11050077 DOI: 10.1074/jbc.M004228200</w:t>
      </w:r>
      <w:r w:rsidRPr="00744DAE">
        <w:rPr>
          <w:rFonts w:ascii="Book Antiqua" w:eastAsia="宋体" w:hAnsi="Book Antiqua" w:cs="宋体" w:hint="eastAsia"/>
        </w:rPr>
        <w:t>]</w:t>
      </w:r>
    </w:p>
    <w:p w14:paraId="2CF524F7"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41 </w:t>
      </w:r>
      <w:r w:rsidRPr="00744DAE">
        <w:rPr>
          <w:rFonts w:ascii="Book Antiqua" w:eastAsia="宋体" w:hAnsi="Book Antiqua" w:cs="宋体"/>
          <w:b/>
          <w:bCs/>
        </w:rPr>
        <w:t>Jain S</w:t>
      </w:r>
      <w:r w:rsidRPr="00744DAE">
        <w:rPr>
          <w:rFonts w:ascii="Book Antiqua" w:eastAsia="宋体" w:hAnsi="Book Antiqua" w:cs="宋体"/>
        </w:rPr>
        <w:t xml:space="preserve">, </w:t>
      </w:r>
      <w:proofErr w:type="spellStart"/>
      <w:r w:rsidRPr="00744DAE">
        <w:rPr>
          <w:rFonts w:ascii="Book Antiqua" w:eastAsia="宋体" w:hAnsi="Book Antiqua" w:cs="宋体"/>
        </w:rPr>
        <w:t>Pulikuri</w:t>
      </w:r>
      <w:proofErr w:type="spellEnd"/>
      <w:r w:rsidRPr="00744DAE">
        <w:rPr>
          <w:rFonts w:ascii="Book Antiqua" w:eastAsia="宋体" w:hAnsi="Book Antiqua" w:cs="宋体"/>
        </w:rPr>
        <w:t xml:space="preserve"> S, Zhu Y, Qi C, </w:t>
      </w:r>
      <w:proofErr w:type="spellStart"/>
      <w:r w:rsidRPr="00744DAE">
        <w:rPr>
          <w:rFonts w:ascii="Book Antiqua" w:eastAsia="宋体" w:hAnsi="Book Antiqua" w:cs="宋体"/>
        </w:rPr>
        <w:t>Kanwar</w:t>
      </w:r>
      <w:proofErr w:type="spellEnd"/>
      <w:r w:rsidRPr="00744DAE">
        <w:rPr>
          <w:rFonts w:ascii="Book Antiqua" w:eastAsia="宋体" w:hAnsi="Book Antiqua" w:cs="宋体"/>
        </w:rPr>
        <w:t xml:space="preserve"> YS, </w:t>
      </w:r>
      <w:proofErr w:type="spellStart"/>
      <w:r w:rsidRPr="00744DAE">
        <w:rPr>
          <w:rFonts w:ascii="Book Antiqua" w:eastAsia="宋体" w:hAnsi="Book Antiqua" w:cs="宋体"/>
        </w:rPr>
        <w:t>Yeldandi</w:t>
      </w:r>
      <w:proofErr w:type="spellEnd"/>
      <w:r w:rsidRPr="00744DAE">
        <w:rPr>
          <w:rFonts w:ascii="Book Antiqua" w:eastAsia="宋体" w:hAnsi="Book Antiqua" w:cs="宋体"/>
        </w:rPr>
        <w:t xml:space="preserve"> AV, </w:t>
      </w:r>
      <w:proofErr w:type="spellStart"/>
      <w:r w:rsidRPr="00744DAE">
        <w:rPr>
          <w:rFonts w:ascii="Book Antiqua" w:eastAsia="宋体" w:hAnsi="Book Antiqua" w:cs="宋体"/>
        </w:rPr>
        <w:t>Rao</w:t>
      </w:r>
      <w:proofErr w:type="spellEnd"/>
      <w:r w:rsidRPr="00744DAE">
        <w:rPr>
          <w:rFonts w:ascii="Book Antiqua" w:eastAsia="宋体" w:hAnsi="Book Antiqua" w:cs="宋体"/>
        </w:rPr>
        <w:t xml:space="preserve"> MS, Reddy JK.</w:t>
      </w:r>
      <w:proofErr w:type="gramEnd"/>
      <w:r w:rsidRPr="00744DAE">
        <w:rPr>
          <w:rFonts w:ascii="Book Antiqua" w:eastAsia="宋体" w:hAnsi="Book Antiqua" w:cs="宋体"/>
        </w:rPr>
        <w:t xml:space="preserve"> </w:t>
      </w:r>
      <w:proofErr w:type="gramStart"/>
      <w:r w:rsidRPr="00744DAE">
        <w:rPr>
          <w:rFonts w:ascii="Book Antiqua" w:eastAsia="宋体" w:hAnsi="Book Antiqua" w:cs="宋体"/>
        </w:rPr>
        <w:t>Differential expression of the peroxisome proliferator-activated receptor gamma (</w:t>
      </w:r>
      <w:proofErr w:type="spellStart"/>
      <w:r w:rsidRPr="00744DAE">
        <w:rPr>
          <w:rFonts w:ascii="Book Antiqua" w:eastAsia="宋体" w:hAnsi="Book Antiqua" w:cs="宋体"/>
        </w:rPr>
        <w:t>PPARgamma</w:t>
      </w:r>
      <w:proofErr w:type="spellEnd"/>
      <w:r w:rsidRPr="00744DAE">
        <w:rPr>
          <w:rFonts w:ascii="Book Antiqua" w:eastAsia="宋体" w:hAnsi="Book Antiqua" w:cs="宋体"/>
        </w:rPr>
        <w:t xml:space="preserve">) and its </w:t>
      </w:r>
      <w:proofErr w:type="spellStart"/>
      <w:r w:rsidRPr="00744DAE">
        <w:rPr>
          <w:rFonts w:ascii="Book Antiqua" w:eastAsia="宋体" w:hAnsi="Book Antiqua" w:cs="宋体"/>
        </w:rPr>
        <w:t>coactivators</w:t>
      </w:r>
      <w:proofErr w:type="spellEnd"/>
      <w:r w:rsidRPr="00744DAE">
        <w:rPr>
          <w:rFonts w:ascii="Book Antiqua" w:eastAsia="宋体" w:hAnsi="Book Antiqua" w:cs="宋体"/>
        </w:rPr>
        <w:t xml:space="preserve"> steroid receptor coactivator-1 and PPAR-binding protein PBP in the brown fat, urinary bladder, colon, and breast of the mouse.</w:t>
      </w:r>
      <w:proofErr w:type="gramEnd"/>
      <w:r w:rsidRPr="00744DAE">
        <w:rPr>
          <w:rFonts w:ascii="Book Antiqua" w:eastAsia="宋体" w:hAnsi="Book Antiqua" w:cs="宋体"/>
        </w:rPr>
        <w:t> </w:t>
      </w:r>
      <w:r w:rsidRPr="00744DAE">
        <w:rPr>
          <w:rFonts w:ascii="Book Antiqua" w:eastAsia="宋体" w:hAnsi="Book Antiqua" w:cs="宋体"/>
          <w:i/>
          <w:iCs/>
        </w:rPr>
        <w:t xml:space="preserve">Am J </w:t>
      </w:r>
      <w:proofErr w:type="spellStart"/>
      <w:r w:rsidRPr="00744DAE">
        <w:rPr>
          <w:rFonts w:ascii="Book Antiqua" w:eastAsia="宋体" w:hAnsi="Book Antiqua" w:cs="宋体"/>
          <w:i/>
          <w:iCs/>
        </w:rPr>
        <w:t>Pathol</w:t>
      </w:r>
      <w:proofErr w:type="spellEnd"/>
      <w:r w:rsidRPr="00744DAE">
        <w:rPr>
          <w:rFonts w:ascii="Book Antiqua" w:eastAsia="宋体" w:hAnsi="Book Antiqua" w:cs="宋体"/>
        </w:rPr>
        <w:t> 1998; </w:t>
      </w:r>
      <w:r w:rsidRPr="00744DAE">
        <w:rPr>
          <w:rFonts w:ascii="Book Antiqua" w:eastAsia="宋体" w:hAnsi="Book Antiqua" w:cs="宋体"/>
          <w:b/>
          <w:bCs/>
        </w:rPr>
        <w:t>153</w:t>
      </w:r>
      <w:r w:rsidRPr="00744DAE">
        <w:rPr>
          <w:rFonts w:ascii="Book Antiqua" w:eastAsia="宋体" w:hAnsi="Book Antiqua" w:cs="宋体"/>
        </w:rPr>
        <w:t>: 349-354 [PMID: 9708794]</w:t>
      </w:r>
    </w:p>
    <w:p w14:paraId="5397D16D"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42 </w:t>
      </w:r>
      <w:r w:rsidRPr="00744DAE">
        <w:rPr>
          <w:rFonts w:ascii="Book Antiqua" w:eastAsia="宋体" w:hAnsi="Book Antiqua" w:cs="宋体"/>
          <w:b/>
          <w:bCs/>
        </w:rPr>
        <w:t>Chen C</w:t>
      </w:r>
      <w:r w:rsidRPr="00744DAE">
        <w:rPr>
          <w:rFonts w:ascii="Book Antiqua" w:eastAsia="宋体" w:hAnsi="Book Antiqua" w:cs="宋体"/>
        </w:rPr>
        <w:t xml:space="preserve">, Lu Y, Liu J, Li L, Zhao N, Lin B. Genome-wide </w:t>
      </w:r>
      <w:proofErr w:type="spellStart"/>
      <w:r w:rsidRPr="00744DAE">
        <w:rPr>
          <w:rFonts w:ascii="Book Antiqua" w:eastAsia="宋体" w:hAnsi="Book Antiqua" w:cs="宋体"/>
        </w:rPr>
        <w:t>ChIP-seq</w:t>
      </w:r>
      <w:proofErr w:type="spellEnd"/>
      <w:r w:rsidRPr="00744DAE">
        <w:rPr>
          <w:rFonts w:ascii="Book Antiqua" w:eastAsia="宋体" w:hAnsi="Book Antiqua" w:cs="宋体"/>
        </w:rPr>
        <w:t xml:space="preserve"> analysis of TCF4 binding regions in colorectal cancer cells. </w:t>
      </w:r>
      <w:proofErr w:type="spellStart"/>
      <w:r w:rsidRPr="00744DAE">
        <w:rPr>
          <w:rFonts w:ascii="Book Antiqua" w:eastAsia="宋体" w:hAnsi="Book Antiqua" w:cs="宋体"/>
          <w:i/>
          <w:iCs/>
        </w:rPr>
        <w:t>Int</w:t>
      </w:r>
      <w:proofErr w:type="spellEnd"/>
      <w:r w:rsidRPr="00744DAE">
        <w:rPr>
          <w:rFonts w:ascii="Book Antiqua" w:eastAsia="宋体" w:hAnsi="Book Antiqua" w:cs="宋体"/>
          <w:i/>
          <w:iCs/>
        </w:rPr>
        <w:t xml:space="preserve"> J </w:t>
      </w:r>
      <w:proofErr w:type="spellStart"/>
      <w:r w:rsidRPr="00744DAE">
        <w:rPr>
          <w:rFonts w:ascii="Book Antiqua" w:eastAsia="宋体" w:hAnsi="Book Antiqua" w:cs="宋体"/>
          <w:i/>
          <w:iCs/>
        </w:rPr>
        <w:t>Clin</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Exp</w:t>
      </w:r>
      <w:proofErr w:type="spellEnd"/>
      <w:r w:rsidRPr="00744DAE">
        <w:rPr>
          <w:rFonts w:ascii="Book Antiqua" w:eastAsia="宋体" w:hAnsi="Book Antiqua" w:cs="宋体"/>
          <w:i/>
          <w:iCs/>
        </w:rPr>
        <w:t xml:space="preserve"> Med</w:t>
      </w:r>
      <w:r w:rsidRPr="00744DAE">
        <w:rPr>
          <w:rFonts w:ascii="Book Antiqua" w:eastAsia="宋体" w:hAnsi="Book Antiqua" w:cs="宋体"/>
        </w:rPr>
        <w:t> 2014; </w:t>
      </w:r>
      <w:r w:rsidRPr="00744DAE">
        <w:rPr>
          <w:rFonts w:ascii="Book Antiqua" w:eastAsia="宋体" w:hAnsi="Book Antiqua" w:cs="宋体"/>
          <w:b/>
          <w:bCs/>
        </w:rPr>
        <w:t>7</w:t>
      </w:r>
      <w:r w:rsidRPr="00744DAE">
        <w:rPr>
          <w:rFonts w:ascii="Book Antiqua" w:eastAsia="宋体" w:hAnsi="Book Antiqua" w:cs="宋体"/>
        </w:rPr>
        <w:t>: 4253-4259 [PMID: 25550940]</w:t>
      </w:r>
    </w:p>
    <w:p w14:paraId="024A1732"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43 </w:t>
      </w:r>
      <w:proofErr w:type="spellStart"/>
      <w:r w:rsidRPr="00744DAE">
        <w:rPr>
          <w:rFonts w:ascii="Book Antiqua" w:eastAsia="宋体" w:hAnsi="Book Antiqua" w:cs="宋体"/>
          <w:b/>
        </w:rPr>
        <w:t>Voegel</w:t>
      </w:r>
      <w:proofErr w:type="spellEnd"/>
      <w:r w:rsidRPr="00744DAE">
        <w:rPr>
          <w:rFonts w:ascii="Book Antiqua" w:eastAsia="宋体" w:hAnsi="Book Antiqua" w:cs="宋体"/>
          <w:b/>
        </w:rPr>
        <w:t xml:space="preserve"> JJ</w:t>
      </w:r>
      <w:r w:rsidRPr="00744DAE">
        <w:rPr>
          <w:rFonts w:ascii="Book Antiqua" w:eastAsia="宋体" w:hAnsi="Book Antiqua" w:cs="宋体"/>
        </w:rPr>
        <w:t xml:space="preserve">, Heine MJ, </w:t>
      </w:r>
      <w:proofErr w:type="spellStart"/>
      <w:r w:rsidRPr="00744DAE">
        <w:rPr>
          <w:rFonts w:ascii="Book Antiqua" w:eastAsia="宋体" w:hAnsi="Book Antiqua" w:cs="宋体"/>
        </w:rPr>
        <w:t>Zechel</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Chambon</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Gronemeyer</w:t>
      </w:r>
      <w:proofErr w:type="spellEnd"/>
      <w:r w:rsidRPr="00744DAE">
        <w:rPr>
          <w:rFonts w:ascii="Book Antiqua" w:eastAsia="宋体" w:hAnsi="Book Antiqua" w:cs="宋体"/>
        </w:rPr>
        <w:t xml:space="preserve"> H. TIF2, a 160 </w:t>
      </w:r>
      <w:proofErr w:type="spellStart"/>
      <w:r w:rsidRPr="00744DAE">
        <w:rPr>
          <w:rFonts w:ascii="Book Antiqua" w:eastAsia="宋体" w:hAnsi="Book Antiqua" w:cs="宋体"/>
        </w:rPr>
        <w:t>kDa</w:t>
      </w:r>
      <w:proofErr w:type="spellEnd"/>
      <w:r w:rsidRPr="00744DAE">
        <w:rPr>
          <w:rFonts w:ascii="Book Antiqua" w:eastAsia="宋体" w:hAnsi="Book Antiqua" w:cs="宋体"/>
        </w:rPr>
        <w:t xml:space="preserve"> transcriptional mediator for the ligand-dependent activation function AF-2 of nuclear receptors. </w:t>
      </w:r>
      <w:r w:rsidRPr="00744DAE">
        <w:rPr>
          <w:rFonts w:ascii="Book Antiqua" w:eastAsia="宋体" w:hAnsi="Book Antiqua" w:cs="宋体"/>
          <w:i/>
        </w:rPr>
        <w:t>EMBO J</w:t>
      </w:r>
      <w:r w:rsidRPr="00744DAE">
        <w:rPr>
          <w:rFonts w:ascii="Book Antiqua" w:eastAsia="宋体" w:hAnsi="Book Antiqua" w:cs="宋体"/>
        </w:rPr>
        <w:t xml:space="preserve"> 1996; </w:t>
      </w:r>
      <w:r w:rsidRPr="00744DAE">
        <w:rPr>
          <w:rFonts w:ascii="Book Antiqua" w:eastAsia="宋体" w:hAnsi="Book Antiqua" w:cs="宋体"/>
          <w:b/>
        </w:rPr>
        <w:t>15</w:t>
      </w:r>
      <w:r w:rsidRPr="00744DAE">
        <w:rPr>
          <w:rFonts w:ascii="Book Antiqua" w:eastAsia="宋体" w:hAnsi="Book Antiqua" w:cs="宋体"/>
        </w:rPr>
        <w:t>: 3667–</w:t>
      </w:r>
      <w:r w:rsidRPr="00744DAE">
        <w:rPr>
          <w:rFonts w:ascii="Book Antiqua" w:eastAsia="宋体" w:hAnsi="Book Antiqua" w:cs="宋体" w:hint="eastAsia"/>
        </w:rPr>
        <w:t>36</w:t>
      </w:r>
      <w:r w:rsidRPr="00744DAE">
        <w:rPr>
          <w:rFonts w:ascii="Book Antiqua" w:eastAsia="宋体" w:hAnsi="Book Antiqua" w:cs="宋体"/>
        </w:rPr>
        <w:t>75</w:t>
      </w:r>
      <w:r w:rsidRPr="00744DAE">
        <w:rPr>
          <w:rFonts w:ascii="Book Antiqua" w:eastAsia="宋体" w:hAnsi="Book Antiqua" w:cs="宋体" w:hint="eastAsia"/>
        </w:rPr>
        <w:t xml:space="preserve"> [</w:t>
      </w:r>
      <w:r w:rsidRPr="00744DAE">
        <w:rPr>
          <w:rFonts w:ascii="Book Antiqua" w:eastAsia="宋体" w:hAnsi="Book Antiqua" w:cs="宋体"/>
        </w:rPr>
        <w:t>PMID: 8670870</w:t>
      </w:r>
      <w:r w:rsidRPr="00744DAE">
        <w:rPr>
          <w:rFonts w:ascii="Book Antiqua" w:eastAsia="宋体" w:hAnsi="Book Antiqua" w:cs="宋体" w:hint="eastAsia"/>
        </w:rPr>
        <w:t>]</w:t>
      </w:r>
    </w:p>
    <w:p w14:paraId="6F688F69"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44 </w:t>
      </w:r>
      <w:r w:rsidRPr="00744DAE">
        <w:rPr>
          <w:rFonts w:ascii="Book Antiqua" w:eastAsia="宋体" w:hAnsi="Book Antiqua" w:cs="宋体"/>
          <w:b/>
          <w:bCs/>
        </w:rPr>
        <w:t>Mukherjee A</w:t>
      </w:r>
      <w:r w:rsidRPr="00744DAE">
        <w:rPr>
          <w:rFonts w:ascii="Book Antiqua" w:eastAsia="宋体" w:hAnsi="Book Antiqua" w:cs="宋体"/>
        </w:rPr>
        <w:t xml:space="preserve">, </w:t>
      </w:r>
      <w:proofErr w:type="spellStart"/>
      <w:r w:rsidRPr="00744DAE">
        <w:rPr>
          <w:rFonts w:ascii="Book Antiqua" w:eastAsia="宋体" w:hAnsi="Book Antiqua" w:cs="宋体"/>
        </w:rPr>
        <w:t>Soyal</w:t>
      </w:r>
      <w:proofErr w:type="spellEnd"/>
      <w:r w:rsidRPr="00744DAE">
        <w:rPr>
          <w:rFonts w:ascii="Book Antiqua" w:eastAsia="宋体" w:hAnsi="Book Antiqua" w:cs="宋体"/>
        </w:rPr>
        <w:t xml:space="preserve"> SM, Fernandez-Valdivia R, </w:t>
      </w:r>
      <w:proofErr w:type="spellStart"/>
      <w:r w:rsidRPr="00744DAE">
        <w:rPr>
          <w:rFonts w:ascii="Book Antiqua" w:eastAsia="宋体" w:hAnsi="Book Antiqua" w:cs="宋体"/>
        </w:rPr>
        <w:t>Gehin</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Chambon</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Demayo</w:t>
      </w:r>
      <w:proofErr w:type="spellEnd"/>
      <w:r w:rsidRPr="00744DAE">
        <w:rPr>
          <w:rFonts w:ascii="Book Antiqua" w:eastAsia="宋体" w:hAnsi="Book Antiqua" w:cs="宋体"/>
        </w:rPr>
        <w:t xml:space="preserve"> FJ, </w:t>
      </w:r>
      <w:proofErr w:type="spellStart"/>
      <w:r w:rsidRPr="00744DAE">
        <w:rPr>
          <w:rFonts w:ascii="Book Antiqua" w:eastAsia="宋体" w:hAnsi="Book Antiqua" w:cs="宋体"/>
        </w:rPr>
        <w:t>Lydon</w:t>
      </w:r>
      <w:proofErr w:type="spellEnd"/>
      <w:r w:rsidRPr="00744DAE">
        <w:rPr>
          <w:rFonts w:ascii="Book Antiqua" w:eastAsia="宋体" w:hAnsi="Book Antiqua" w:cs="宋体"/>
        </w:rPr>
        <w:t xml:space="preserve"> JP, O'Malley BW. Steroid receptor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2 is critical for progesterone-dependent uterine function and mammary morphogenesis in the mouse. </w:t>
      </w:r>
      <w:proofErr w:type="spellStart"/>
      <w:r w:rsidRPr="00744DAE">
        <w:rPr>
          <w:rFonts w:ascii="Book Antiqua" w:eastAsia="宋体" w:hAnsi="Book Antiqua" w:cs="宋体"/>
          <w:i/>
          <w:iCs/>
        </w:rPr>
        <w:t>Mol</w:t>
      </w:r>
      <w:proofErr w:type="spellEnd"/>
      <w:r w:rsidRPr="00744DAE">
        <w:rPr>
          <w:rFonts w:ascii="Book Antiqua" w:eastAsia="宋体" w:hAnsi="Book Antiqua" w:cs="宋体"/>
          <w:i/>
          <w:iCs/>
        </w:rPr>
        <w:t xml:space="preserve"> Cell </w:t>
      </w:r>
      <w:proofErr w:type="spellStart"/>
      <w:r w:rsidRPr="00744DAE">
        <w:rPr>
          <w:rFonts w:ascii="Book Antiqua" w:eastAsia="宋体" w:hAnsi="Book Antiqua" w:cs="宋体"/>
          <w:i/>
          <w:iCs/>
        </w:rPr>
        <w:t>Biol</w:t>
      </w:r>
      <w:proofErr w:type="spellEnd"/>
      <w:r w:rsidRPr="00744DAE">
        <w:rPr>
          <w:rFonts w:ascii="Book Antiqua" w:eastAsia="宋体" w:hAnsi="Book Antiqua" w:cs="宋体"/>
        </w:rPr>
        <w:t> 2006; </w:t>
      </w:r>
      <w:r w:rsidRPr="00744DAE">
        <w:rPr>
          <w:rFonts w:ascii="Book Antiqua" w:eastAsia="宋体" w:hAnsi="Book Antiqua" w:cs="宋体"/>
          <w:b/>
          <w:bCs/>
        </w:rPr>
        <w:t>26</w:t>
      </w:r>
      <w:r w:rsidRPr="00744DAE">
        <w:rPr>
          <w:rFonts w:ascii="Book Antiqua" w:eastAsia="宋体" w:hAnsi="Book Antiqua" w:cs="宋体"/>
        </w:rPr>
        <w:t>: 6571-6583 [PMID: 16914740 DOI: 10.1128/MCB.00654-06]</w:t>
      </w:r>
    </w:p>
    <w:p w14:paraId="19529C7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45 </w:t>
      </w:r>
      <w:r w:rsidRPr="00744DAE">
        <w:rPr>
          <w:rFonts w:ascii="Book Antiqua" w:eastAsia="宋体" w:hAnsi="Book Antiqua" w:cs="宋体"/>
          <w:b/>
          <w:bCs/>
        </w:rPr>
        <w:t>Picard F</w:t>
      </w:r>
      <w:r w:rsidRPr="00744DAE">
        <w:rPr>
          <w:rFonts w:ascii="Book Antiqua" w:eastAsia="宋体" w:hAnsi="Book Antiqua" w:cs="宋体"/>
        </w:rPr>
        <w:t xml:space="preserve">, </w:t>
      </w:r>
      <w:proofErr w:type="spellStart"/>
      <w:r w:rsidRPr="00744DAE">
        <w:rPr>
          <w:rFonts w:ascii="Book Antiqua" w:eastAsia="宋体" w:hAnsi="Book Antiqua" w:cs="宋体"/>
        </w:rPr>
        <w:t>Géhin</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Annicotte</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Rocchi</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Champy</w:t>
      </w:r>
      <w:proofErr w:type="spellEnd"/>
      <w:r w:rsidRPr="00744DAE">
        <w:rPr>
          <w:rFonts w:ascii="Book Antiqua" w:eastAsia="宋体" w:hAnsi="Book Antiqua" w:cs="宋体"/>
        </w:rPr>
        <w:t xml:space="preserve"> MF, O'Malley BW, </w:t>
      </w:r>
      <w:proofErr w:type="spellStart"/>
      <w:r w:rsidRPr="00744DAE">
        <w:rPr>
          <w:rFonts w:ascii="Book Antiqua" w:eastAsia="宋体" w:hAnsi="Book Antiqua" w:cs="宋体"/>
        </w:rPr>
        <w:t>Chambon</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Auwerx</w:t>
      </w:r>
      <w:proofErr w:type="spellEnd"/>
      <w:r w:rsidRPr="00744DAE">
        <w:rPr>
          <w:rFonts w:ascii="Book Antiqua" w:eastAsia="宋体" w:hAnsi="Book Antiqua" w:cs="宋体"/>
        </w:rPr>
        <w:t xml:space="preserve"> J. SRC-1 and TIF2 control energy balance between white and brown adipose tissues. </w:t>
      </w:r>
      <w:r w:rsidRPr="00744DAE">
        <w:rPr>
          <w:rFonts w:ascii="Book Antiqua" w:eastAsia="宋体" w:hAnsi="Book Antiqua" w:cs="宋体"/>
          <w:i/>
          <w:iCs/>
        </w:rPr>
        <w:t>Cell</w:t>
      </w:r>
      <w:r w:rsidRPr="00744DAE">
        <w:rPr>
          <w:rFonts w:ascii="Book Antiqua" w:eastAsia="宋体" w:hAnsi="Book Antiqua" w:cs="宋体"/>
        </w:rPr>
        <w:t> 2002; </w:t>
      </w:r>
      <w:r w:rsidRPr="00744DAE">
        <w:rPr>
          <w:rFonts w:ascii="Book Antiqua" w:eastAsia="宋体" w:hAnsi="Book Antiqua" w:cs="宋体"/>
          <w:b/>
          <w:bCs/>
        </w:rPr>
        <w:t>111</w:t>
      </w:r>
      <w:r w:rsidRPr="00744DAE">
        <w:rPr>
          <w:rFonts w:ascii="Book Antiqua" w:eastAsia="宋体" w:hAnsi="Book Antiqua" w:cs="宋体"/>
        </w:rPr>
        <w:t>: 931-941 [PMID: 12507421]</w:t>
      </w:r>
    </w:p>
    <w:p w14:paraId="1149729A"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46 </w:t>
      </w:r>
      <w:proofErr w:type="spellStart"/>
      <w:r w:rsidRPr="00744DAE">
        <w:rPr>
          <w:rFonts w:ascii="Book Antiqua" w:eastAsia="宋体" w:hAnsi="Book Antiqua" w:cs="宋体"/>
          <w:b/>
        </w:rPr>
        <w:t>Torchia</w:t>
      </w:r>
      <w:proofErr w:type="spellEnd"/>
      <w:r w:rsidRPr="00744DAE">
        <w:rPr>
          <w:rFonts w:ascii="Book Antiqua" w:eastAsia="宋体" w:hAnsi="Book Antiqua" w:cs="宋体"/>
          <w:b/>
        </w:rPr>
        <w:t xml:space="preserve"> J,</w:t>
      </w:r>
      <w:r w:rsidRPr="00744DAE">
        <w:rPr>
          <w:rFonts w:ascii="Book Antiqua" w:eastAsia="宋体" w:hAnsi="Book Antiqua" w:cs="宋体"/>
        </w:rPr>
        <w:t xml:space="preserve"> Rose DW, </w:t>
      </w:r>
      <w:proofErr w:type="spellStart"/>
      <w:r w:rsidRPr="00744DAE">
        <w:rPr>
          <w:rFonts w:ascii="Book Antiqua" w:eastAsia="宋体" w:hAnsi="Book Antiqua" w:cs="宋体"/>
        </w:rPr>
        <w:t>Inostroza</w:t>
      </w:r>
      <w:proofErr w:type="spellEnd"/>
      <w:r w:rsidRPr="00744DAE">
        <w:rPr>
          <w:rFonts w:ascii="Book Antiqua" w:eastAsia="宋体" w:hAnsi="Book Antiqua" w:cs="宋体"/>
        </w:rPr>
        <w:t xml:space="preserve"> J, Kamei Y, Westin S, Glass CK, Rosenfeld MG. The transcriptional co-activator p/CIP binds CBP and mediates nuclear- receptor function [see comments]. </w:t>
      </w:r>
      <w:r w:rsidRPr="00744DAE">
        <w:rPr>
          <w:rFonts w:ascii="Book Antiqua" w:eastAsia="宋体" w:hAnsi="Book Antiqua" w:cs="宋体"/>
          <w:i/>
        </w:rPr>
        <w:t>Nature</w:t>
      </w:r>
      <w:r w:rsidRPr="00744DAE">
        <w:rPr>
          <w:rFonts w:ascii="Book Antiqua" w:eastAsia="宋体" w:hAnsi="Book Antiqua" w:cs="宋体"/>
        </w:rPr>
        <w:t xml:space="preserve"> 1997; </w:t>
      </w:r>
      <w:r w:rsidRPr="00744DAE">
        <w:rPr>
          <w:rFonts w:ascii="Book Antiqua" w:eastAsia="宋体" w:hAnsi="Book Antiqua" w:cs="宋体"/>
          <w:b/>
        </w:rPr>
        <w:t>387</w:t>
      </w:r>
      <w:r w:rsidRPr="00744DAE">
        <w:rPr>
          <w:rFonts w:ascii="Book Antiqua" w:eastAsia="宋体" w:hAnsi="Book Antiqua" w:cs="宋体"/>
        </w:rPr>
        <w:t>: 677–84</w:t>
      </w:r>
      <w:r w:rsidRPr="00744DAE">
        <w:rPr>
          <w:rFonts w:ascii="Book Antiqua" w:eastAsia="宋体" w:hAnsi="Book Antiqua" w:cs="宋体" w:hint="eastAsia"/>
        </w:rPr>
        <w:t xml:space="preserve"> [</w:t>
      </w:r>
      <w:r w:rsidRPr="00744DAE">
        <w:rPr>
          <w:rFonts w:ascii="Book Antiqua" w:eastAsia="宋体" w:hAnsi="Book Antiqua" w:cs="宋体"/>
        </w:rPr>
        <w:t>PMID: 9192892 DOI: 10.1038/42652</w:t>
      </w:r>
      <w:r w:rsidRPr="00744DAE">
        <w:rPr>
          <w:rFonts w:ascii="Book Antiqua" w:eastAsia="宋体" w:hAnsi="Book Antiqua" w:cs="宋体" w:hint="eastAsia"/>
        </w:rPr>
        <w:t>]</w:t>
      </w:r>
    </w:p>
    <w:p w14:paraId="49BE2A9A"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47 </w:t>
      </w:r>
      <w:proofErr w:type="spellStart"/>
      <w:r w:rsidRPr="00744DAE">
        <w:rPr>
          <w:rFonts w:ascii="Book Antiqua" w:eastAsia="宋体" w:hAnsi="Book Antiqua" w:cs="宋体"/>
          <w:b/>
          <w:bCs/>
        </w:rPr>
        <w:t>Giannini</w:t>
      </w:r>
      <w:proofErr w:type="spellEnd"/>
      <w:r w:rsidRPr="00744DAE">
        <w:rPr>
          <w:rFonts w:ascii="Book Antiqua" w:eastAsia="宋体" w:hAnsi="Book Antiqua" w:cs="宋体"/>
          <w:b/>
          <w:bCs/>
        </w:rPr>
        <w:t xml:space="preserve"> R</w:t>
      </w:r>
      <w:r w:rsidRPr="00744DAE">
        <w:rPr>
          <w:rFonts w:ascii="Book Antiqua" w:eastAsia="宋体" w:hAnsi="Book Antiqua" w:cs="宋体"/>
        </w:rPr>
        <w:t xml:space="preserve">, </w:t>
      </w:r>
      <w:proofErr w:type="spellStart"/>
      <w:r w:rsidRPr="00744DAE">
        <w:rPr>
          <w:rFonts w:ascii="Book Antiqua" w:eastAsia="宋体" w:hAnsi="Book Antiqua" w:cs="宋体"/>
        </w:rPr>
        <w:t>Cavallini</w:t>
      </w:r>
      <w:proofErr w:type="spellEnd"/>
      <w:r w:rsidRPr="00744DAE">
        <w:rPr>
          <w:rFonts w:ascii="Book Antiqua" w:eastAsia="宋体" w:hAnsi="Book Antiqua" w:cs="宋体"/>
        </w:rPr>
        <w:t xml:space="preserve"> A. Expression analysis of a subset of </w:t>
      </w:r>
      <w:proofErr w:type="spellStart"/>
      <w:r w:rsidRPr="00744DAE">
        <w:rPr>
          <w:rFonts w:ascii="Book Antiqua" w:eastAsia="宋体" w:hAnsi="Book Antiqua" w:cs="宋体"/>
        </w:rPr>
        <w:t>coregulators</w:t>
      </w:r>
      <w:proofErr w:type="spellEnd"/>
      <w:r w:rsidRPr="00744DAE">
        <w:rPr>
          <w:rFonts w:ascii="Book Antiqua" w:eastAsia="宋体" w:hAnsi="Book Antiqua" w:cs="宋体"/>
        </w:rPr>
        <w:t xml:space="preserve"> and three nuclear receptors in human colorectal carcinoma.</w:t>
      </w:r>
      <w:proofErr w:type="gramEnd"/>
      <w:r w:rsidRPr="00744DAE">
        <w:rPr>
          <w:rFonts w:ascii="Book Antiqua" w:eastAsia="宋体" w:hAnsi="Book Antiqua" w:cs="宋体"/>
        </w:rPr>
        <w:t> </w:t>
      </w:r>
      <w:r w:rsidRPr="00744DAE">
        <w:rPr>
          <w:rFonts w:ascii="Book Antiqua" w:eastAsia="宋体" w:hAnsi="Book Antiqua" w:cs="宋体"/>
          <w:i/>
          <w:iCs/>
        </w:rPr>
        <w:t>Anticancer Res</w:t>
      </w:r>
      <w:r w:rsidRPr="00744DAE">
        <w:rPr>
          <w:rFonts w:ascii="Book Antiqua" w:eastAsia="宋体" w:hAnsi="Book Antiqua" w:cs="宋体"/>
        </w:rPr>
        <w:t> </w:t>
      </w:r>
      <w:r w:rsidRPr="00744DAE">
        <w:rPr>
          <w:rFonts w:ascii="Book Antiqua" w:eastAsia="宋体" w:hAnsi="Book Antiqua" w:cs="宋体" w:hint="eastAsia"/>
        </w:rPr>
        <w:t>2005</w:t>
      </w:r>
      <w:r w:rsidRPr="00744DAE">
        <w:rPr>
          <w:rFonts w:ascii="Book Antiqua" w:eastAsia="宋体" w:hAnsi="Book Antiqua" w:cs="宋体"/>
        </w:rPr>
        <w:t>; </w:t>
      </w:r>
      <w:r w:rsidRPr="00744DAE">
        <w:rPr>
          <w:rFonts w:ascii="Book Antiqua" w:eastAsia="宋体" w:hAnsi="Book Antiqua" w:cs="宋体"/>
          <w:b/>
          <w:bCs/>
        </w:rPr>
        <w:t>25</w:t>
      </w:r>
      <w:r w:rsidRPr="00744DAE">
        <w:rPr>
          <w:rFonts w:ascii="Book Antiqua" w:eastAsia="宋体" w:hAnsi="Book Antiqua" w:cs="宋体"/>
        </w:rPr>
        <w:t>: 4287-4292 [PMID: 16309230]</w:t>
      </w:r>
    </w:p>
    <w:p w14:paraId="1F7539AD"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48 </w:t>
      </w:r>
      <w:proofErr w:type="spellStart"/>
      <w:r w:rsidRPr="00744DAE">
        <w:rPr>
          <w:rFonts w:ascii="Book Antiqua" w:eastAsia="宋体" w:hAnsi="Book Antiqua" w:cs="宋体"/>
          <w:b/>
          <w:bCs/>
        </w:rPr>
        <w:t>Grivas</w:t>
      </w:r>
      <w:proofErr w:type="spellEnd"/>
      <w:r w:rsidRPr="00744DAE">
        <w:rPr>
          <w:rFonts w:ascii="Book Antiqua" w:eastAsia="宋体" w:hAnsi="Book Antiqua" w:cs="宋体"/>
          <w:b/>
          <w:bCs/>
        </w:rPr>
        <w:t xml:space="preserve"> PD</w:t>
      </w:r>
      <w:r w:rsidRPr="00744DAE">
        <w:rPr>
          <w:rFonts w:ascii="Book Antiqua" w:eastAsia="宋体" w:hAnsi="Book Antiqua" w:cs="宋体"/>
        </w:rPr>
        <w:t xml:space="preserve">, </w:t>
      </w:r>
      <w:proofErr w:type="spellStart"/>
      <w:r w:rsidRPr="00744DAE">
        <w:rPr>
          <w:rFonts w:ascii="Book Antiqua" w:eastAsia="宋体" w:hAnsi="Book Antiqua" w:cs="宋体"/>
        </w:rPr>
        <w:t>Tzelepi</w:t>
      </w:r>
      <w:proofErr w:type="spellEnd"/>
      <w:r w:rsidRPr="00744DAE">
        <w:rPr>
          <w:rFonts w:ascii="Book Antiqua" w:eastAsia="宋体" w:hAnsi="Book Antiqua" w:cs="宋体"/>
        </w:rPr>
        <w:t xml:space="preserve"> V, </w:t>
      </w:r>
      <w:proofErr w:type="spellStart"/>
      <w:r w:rsidRPr="00744DAE">
        <w:rPr>
          <w:rFonts w:ascii="Book Antiqua" w:eastAsia="宋体" w:hAnsi="Book Antiqua" w:cs="宋体"/>
        </w:rPr>
        <w:t>Sotiropoulou-Bonikou</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Kefalopoulou</w:t>
      </w:r>
      <w:proofErr w:type="spellEnd"/>
      <w:r w:rsidRPr="00744DAE">
        <w:rPr>
          <w:rFonts w:ascii="Book Antiqua" w:eastAsia="宋体" w:hAnsi="Book Antiqua" w:cs="宋体"/>
        </w:rPr>
        <w:t xml:space="preserve"> Z, </w:t>
      </w:r>
      <w:proofErr w:type="spellStart"/>
      <w:r w:rsidRPr="00744DAE">
        <w:rPr>
          <w:rFonts w:ascii="Book Antiqua" w:eastAsia="宋体" w:hAnsi="Book Antiqua" w:cs="宋体"/>
        </w:rPr>
        <w:t>Papavassiliou</w:t>
      </w:r>
      <w:proofErr w:type="spellEnd"/>
      <w:r w:rsidRPr="00744DAE">
        <w:rPr>
          <w:rFonts w:ascii="Book Antiqua" w:eastAsia="宋体" w:hAnsi="Book Antiqua" w:cs="宋体"/>
        </w:rPr>
        <w:t xml:space="preserve"> AG, </w:t>
      </w:r>
      <w:proofErr w:type="spellStart"/>
      <w:r w:rsidRPr="00744DAE">
        <w:rPr>
          <w:rFonts w:ascii="Book Antiqua" w:eastAsia="宋体" w:hAnsi="Book Antiqua" w:cs="宋体"/>
        </w:rPr>
        <w:t>Kalofonos</w:t>
      </w:r>
      <w:proofErr w:type="spellEnd"/>
      <w:r w:rsidRPr="00744DAE">
        <w:rPr>
          <w:rFonts w:ascii="Book Antiqua" w:eastAsia="宋体" w:hAnsi="Book Antiqua" w:cs="宋体"/>
        </w:rPr>
        <w:t xml:space="preserve"> H. Estrogen receptor alpha/beta, AIB1, and TIF2 in colorectal carcinogenesis: do </w:t>
      </w:r>
      <w:proofErr w:type="spellStart"/>
      <w:r w:rsidRPr="00744DAE">
        <w:rPr>
          <w:rFonts w:ascii="Book Antiqua" w:eastAsia="宋体" w:hAnsi="Book Antiqua" w:cs="宋体"/>
        </w:rPr>
        <w:t>coregulators</w:t>
      </w:r>
      <w:proofErr w:type="spellEnd"/>
      <w:r w:rsidRPr="00744DAE">
        <w:rPr>
          <w:rFonts w:ascii="Book Antiqua" w:eastAsia="宋体" w:hAnsi="Book Antiqua" w:cs="宋体"/>
        </w:rPr>
        <w:t xml:space="preserve"> have prognostic significance? </w:t>
      </w:r>
      <w:proofErr w:type="spellStart"/>
      <w:r w:rsidRPr="00744DAE">
        <w:rPr>
          <w:rFonts w:ascii="Book Antiqua" w:eastAsia="宋体" w:hAnsi="Book Antiqua" w:cs="宋体"/>
          <w:i/>
          <w:iCs/>
        </w:rPr>
        <w:t>Int</w:t>
      </w:r>
      <w:proofErr w:type="spellEnd"/>
      <w:r w:rsidRPr="00744DAE">
        <w:rPr>
          <w:rFonts w:ascii="Book Antiqua" w:eastAsia="宋体" w:hAnsi="Book Antiqua" w:cs="宋体"/>
          <w:i/>
          <w:iCs/>
        </w:rPr>
        <w:t xml:space="preserve"> J Colorectal Dis</w:t>
      </w:r>
      <w:r w:rsidRPr="00744DAE">
        <w:rPr>
          <w:rFonts w:ascii="Book Antiqua" w:eastAsia="宋体" w:hAnsi="Book Antiqua" w:cs="宋体"/>
        </w:rPr>
        <w:t> 2009; </w:t>
      </w:r>
      <w:r w:rsidRPr="00744DAE">
        <w:rPr>
          <w:rFonts w:ascii="Book Antiqua" w:eastAsia="宋体" w:hAnsi="Book Antiqua" w:cs="宋体"/>
          <w:b/>
          <w:bCs/>
        </w:rPr>
        <w:t>24</w:t>
      </w:r>
      <w:r w:rsidRPr="00744DAE">
        <w:rPr>
          <w:rFonts w:ascii="Book Antiqua" w:eastAsia="宋体" w:hAnsi="Book Antiqua" w:cs="宋体"/>
        </w:rPr>
        <w:t>: 613-622 [PMID: 19198856 DOI: 10.1007/s00384-009-0647-9]</w:t>
      </w:r>
    </w:p>
    <w:p w14:paraId="6F32729E"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49 </w:t>
      </w:r>
      <w:r w:rsidRPr="00744DAE">
        <w:rPr>
          <w:rFonts w:ascii="Book Antiqua" w:eastAsia="宋体" w:hAnsi="Book Antiqua" w:cs="宋体"/>
          <w:b/>
          <w:bCs/>
        </w:rPr>
        <w:t>Yu J</w:t>
      </w:r>
      <w:r w:rsidRPr="00744DAE">
        <w:rPr>
          <w:rFonts w:ascii="Book Antiqua" w:eastAsia="宋体" w:hAnsi="Book Antiqua" w:cs="宋体"/>
        </w:rPr>
        <w:t xml:space="preserve">, Wu WK, Liang Q, Zhang N, He J, Li X, Zhang X, </w:t>
      </w:r>
      <w:proofErr w:type="spellStart"/>
      <w:r w:rsidRPr="00744DAE">
        <w:rPr>
          <w:rFonts w:ascii="Book Antiqua" w:eastAsia="宋体" w:hAnsi="Book Antiqua" w:cs="宋体"/>
        </w:rPr>
        <w:t>Xu</w:t>
      </w:r>
      <w:proofErr w:type="spellEnd"/>
      <w:r w:rsidRPr="00744DAE">
        <w:rPr>
          <w:rFonts w:ascii="Book Antiqua" w:eastAsia="宋体" w:hAnsi="Book Antiqua" w:cs="宋体"/>
        </w:rPr>
        <w:t xml:space="preserve"> L, Chan MT, Ng SS, Sung JJ. </w:t>
      </w:r>
      <w:proofErr w:type="gramStart"/>
      <w:r w:rsidRPr="00744DAE">
        <w:rPr>
          <w:rFonts w:ascii="Book Antiqua" w:eastAsia="宋体" w:hAnsi="Book Antiqua" w:cs="宋体"/>
        </w:rPr>
        <w:t>Disruption of NCOA2 by recurrent fusion with LACTB2 in colorectal cancer.</w:t>
      </w:r>
      <w:proofErr w:type="gramEnd"/>
      <w:r w:rsidRPr="00744DAE">
        <w:rPr>
          <w:rFonts w:ascii="Book Antiqua" w:eastAsia="宋体" w:hAnsi="Book Antiqua" w:cs="宋体"/>
        </w:rPr>
        <w:t> </w:t>
      </w:r>
      <w:r w:rsidRPr="00744DAE">
        <w:rPr>
          <w:rFonts w:ascii="Book Antiqua" w:eastAsia="宋体" w:hAnsi="Book Antiqua" w:cs="宋体"/>
          <w:i/>
          <w:iCs/>
        </w:rPr>
        <w:t>Oncogene</w:t>
      </w:r>
      <w:r w:rsidRPr="00744DAE">
        <w:rPr>
          <w:rFonts w:ascii="Book Antiqua" w:eastAsia="宋体" w:hAnsi="Book Antiqua" w:cs="宋体"/>
        </w:rPr>
        <w:t> 2016; </w:t>
      </w:r>
      <w:r w:rsidRPr="00744DAE">
        <w:rPr>
          <w:rFonts w:ascii="Book Antiqua" w:eastAsia="宋体" w:hAnsi="Book Antiqua" w:cs="宋体"/>
          <w:b/>
          <w:bCs/>
        </w:rPr>
        <w:t>35</w:t>
      </w:r>
      <w:r w:rsidRPr="00744DAE">
        <w:rPr>
          <w:rFonts w:ascii="Book Antiqua" w:eastAsia="宋体" w:hAnsi="Book Antiqua" w:cs="宋体"/>
        </w:rPr>
        <w:t>: 187-195 [PMID: 25823027 DOI: 10.1038/onc.2015.72]</w:t>
      </w:r>
    </w:p>
    <w:p w14:paraId="7D641041"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50 </w:t>
      </w:r>
      <w:r w:rsidRPr="00744DAE">
        <w:rPr>
          <w:rFonts w:ascii="Book Antiqua" w:eastAsia="宋体" w:hAnsi="Book Antiqua" w:cs="宋体"/>
          <w:b/>
          <w:bCs/>
        </w:rPr>
        <w:t>Song LN</w:t>
      </w:r>
      <w:r w:rsidRPr="00744DAE">
        <w:rPr>
          <w:rFonts w:ascii="Book Antiqua" w:eastAsia="宋体" w:hAnsi="Book Antiqua" w:cs="宋体"/>
        </w:rPr>
        <w:t xml:space="preserve">, </w:t>
      </w:r>
      <w:proofErr w:type="spellStart"/>
      <w:r w:rsidRPr="00744DAE">
        <w:rPr>
          <w:rFonts w:ascii="Book Antiqua" w:eastAsia="宋体" w:hAnsi="Book Antiqua" w:cs="宋体"/>
        </w:rPr>
        <w:t>Gelmann</w:t>
      </w:r>
      <w:proofErr w:type="spellEnd"/>
      <w:r w:rsidRPr="00744DAE">
        <w:rPr>
          <w:rFonts w:ascii="Book Antiqua" w:eastAsia="宋体" w:hAnsi="Book Antiqua" w:cs="宋体"/>
        </w:rPr>
        <w:t xml:space="preserve"> EP. </w:t>
      </w:r>
      <w:proofErr w:type="gramStart"/>
      <w:r w:rsidRPr="00744DAE">
        <w:rPr>
          <w:rFonts w:ascii="Book Antiqua" w:eastAsia="宋体" w:hAnsi="Book Antiqua" w:cs="宋体"/>
        </w:rPr>
        <w:t>Interaction of beta-catenin and TIF2/GRIP1 in transcriptional activation by the androgen receptor.</w:t>
      </w:r>
      <w:proofErr w:type="gramEnd"/>
      <w:r w:rsidRPr="00744DAE">
        <w:rPr>
          <w:rFonts w:ascii="Book Antiqua" w:eastAsia="宋体" w:hAnsi="Book Antiqua" w:cs="宋体"/>
        </w:rPr>
        <w:t>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Biol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Chem</w:t>
      </w:r>
      <w:proofErr w:type="spellEnd"/>
      <w:r w:rsidRPr="00744DAE">
        <w:rPr>
          <w:rFonts w:ascii="Book Antiqua" w:eastAsia="宋体" w:hAnsi="Book Antiqua" w:cs="宋体"/>
        </w:rPr>
        <w:t> 2005; </w:t>
      </w:r>
      <w:r w:rsidRPr="00744DAE">
        <w:rPr>
          <w:rFonts w:ascii="Book Antiqua" w:eastAsia="宋体" w:hAnsi="Book Antiqua" w:cs="宋体"/>
          <w:b/>
          <w:bCs/>
        </w:rPr>
        <w:t>280</w:t>
      </w:r>
      <w:r w:rsidRPr="00744DAE">
        <w:rPr>
          <w:rFonts w:ascii="Book Antiqua" w:eastAsia="宋体" w:hAnsi="Book Antiqua" w:cs="宋体"/>
        </w:rPr>
        <w:t>: 37853-37867 [PMID: 16141201 DOI: 10.1074/jbc.M503850200]</w:t>
      </w:r>
    </w:p>
    <w:p w14:paraId="02D08D5F"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51 </w:t>
      </w:r>
      <w:proofErr w:type="spellStart"/>
      <w:r w:rsidRPr="00744DAE">
        <w:rPr>
          <w:rFonts w:ascii="Book Antiqua" w:eastAsia="宋体" w:hAnsi="Book Antiqua" w:cs="宋体"/>
          <w:b/>
        </w:rPr>
        <w:t>Anzick</w:t>
      </w:r>
      <w:proofErr w:type="spellEnd"/>
      <w:r w:rsidRPr="00744DAE">
        <w:rPr>
          <w:rFonts w:ascii="Book Antiqua" w:eastAsia="宋体" w:hAnsi="Book Antiqua" w:cs="宋体"/>
          <w:b/>
        </w:rPr>
        <w:t xml:space="preserve"> SL</w:t>
      </w:r>
      <w:r w:rsidRPr="00744DAE">
        <w:rPr>
          <w:rFonts w:ascii="Book Antiqua" w:eastAsia="宋体" w:hAnsi="Book Antiqua" w:cs="宋体"/>
        </w:rPr>
        <w:t xml:space="preserve">, </w:t>
      </w:r>
      <w:proofErr w:type="spellStart"/>
      <w:r w:rsidRPr="00744DAE">
        <w:rPr>
          <w:rFonts w:ascii="Book Antiqua" w:eastAsia="宋体" w:hAnsi="Book Antiqua" w:cs="宋体"/>
        </w:rPr>
        <w:t>Kononen</w:t>
      </w:r>
      <w:proofErr w:type="spellEnd"/>
      <w:r w:rsidRPr="00744DAE">
        <w:rPr>
          <w:rFonts w:ascii="Book Antiqua" w:eastAsia="宋体" w:hAnsi="Book Antiqua" w:cs="宋体"/>
        </w:rPr>
        <w:t xml:space="preserve"> J, Walker RL, </w:t>
      </w:r>
      <w:proofErr w:type="spellStart"/>
      <w:r w:rsidRPr="00744DAE">
        <w:rPr>
          <w:rFonts w:ascii="Book Antiqua" w:eastAsia="宋体" w:hAnsi="Book Antiqua" w:cs="宋体"/>
        </w:rPr>
        <w:t>Azorsa</w:t>
      </w:r>
      <w:proofErr w:type="spellEnd"/>
      <w:r w:rsidRPr="00744DAE">
        <w:rPr>
          <w:rFonts w:ascii="Book Antiqua" w:eastAsia="宋体" w:hAnsi="Book Antiqua" w:cs="宋体"/>
        </w:rPr>
        <w:t xml:space="preserve"> DO, Tanner MM, Guan XY, </w:t>
      </w:r>
      <w:proofErr w:type="spellStart"/>
      <w:r w:rsidRPr="00744DAE">
        <w:rPr>
          <w:rFonts w:ascii="Book Antiqua" w:eastAsia="宋体" w:hAnsi="Book Antiqua" w:cs="宋体"/>
        </w:rPr>
        <w:t>Sauter</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Kallioniemi</w:t>
      </w:r>
      <w:proofErr w:type="spellEnd"/>
      <w:r w:rsidRPr="00744DAE">
        <w:rPr>
          <w:rFonts w:ascii="Book Antiqua" w:eastAsia="宋体" w:hAnsi="Book Antiqua" w:cs="宋体"/>
        </w:rPr>
        <w:t xml:space="preserve"> OP, Trent JM, Meltzer PS. AIB1, a steroid receptor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amplified in breast and ovarian cancer. </w:t>
      </w:r>
      <w:r w:rsidRPr="00744DAE">
        <w:rPr>
          <w:rFonts w:ascii="Book Antiqua" w:eastAsia="宋体" w:hAnsi="Book Antiqua" w:cs="宋体"/>
          <w:i/>
        </w:rPr>
        <w:t>Science</w:t>
      </w:r>
      <w:r w:rsidRPr="00744DAE">
        <w:rPr>
          <w:rFonts w:ascii="Book Antiqua" w:eastAsia="宋体" w:hAnsi="Book Antiqua" w:cs="宋体"/>
        </w:rPr>
        <w:t xml:space="preserve"> 1997; </w:t>
      </w:r>
      <w:r w:rsidRPr="00744DAE">
        <w:rPr>
          <w:rFonts w:ascii="Book Antiqua" w:eastAsia="宋体" w:hAnsi="Book Antiqua" w:cs="宋体"/>
          <w:b/>
        </w:rPr>
        <w:t>277</w:t>
      </w:r>
      <w:r w:rsidRPr="00744DAE">
        <w:rPr>
          <w:rFonts w:ascii="Book Antiqua" w:eastAsia="宋体" w:hAnsi="Book Antiqua" w:cs="宋体"/>
        </w:rPr>
        <w:t>: 965–</w:t>
      </w:r>
      <w:r w:rsidRPr="00744DAE">
        <w:rPr>
          <w:rFonts w:ascii="Book Antiqua" w:eastAsia="宋体" w:hAnsi="Book Antiqua" w:cs="宋体" w:hint="eastAsia"/>
        </w:rPr>
        <w:t>96</w:t>
      </w:r>
      <w:r w:rsidRPr="00744DAE">
        <w:rPr>
          <w:rFonts w:ascii="Book Antiqua" w:eastAsia="宋体" w:hAnsi="Book Antiqua" w:cs="宋体"/>
        </w:rPr>
        <w:t>8</w:t>
      </w:r>
      <w:r w:rsidRPr="00744DAE">
        <w:rPr>
          <w:rFonts w:ascii="Book Antiqua" w:eastAsia="宋体" w:hAnsi="Book Antiqua" w:cs="宋体" w:hint="eastAsia"/>
        </w:rPr>
        <w:t xml:space="preserve"> [</w:t>
      </w:r>
      <w:r w:rsidRPr="00744DAE">
        <w:rPr>
          <w:rFonts w:ascii="Book Antiqua" w:eastAsia="宋体" w:hAnsi="Book Antiqua" w:cs="宋体"/>
        </w:rPr>
        <w:t>PMID: 9252329</w:t>
      </w:r>
      <w:r w:rsidRPr="00744DAE">
        <w:rPr>
          <w:rFonts w:ascii="Book Antiqua" w:eastAsia="宋体" w:hAnsi="Book Antiqua" w:cs="宋体" w:hint="eastAsia"/>
        </w:rPr>
        <w:t>]</w:t>
      </w:r>
    </w:p>
    <w:p w14:paraId="15CC1D74"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52 </w:t>
      </w:r>
      <w:proofErr w:type="spellStart"/>
      <w:r w:rsidRPr="00744DAE">
        <w:rPr>
          <w:rFonts w:ascii="Book Antiqua" w:eastAsia="宋体" w:hAnsi="Book Antiqua" w:cs="宋体"/>
          <w:b/>
          <w:bCs/>
        </w:rPr>
        <w:t>Aust</w:t>
      </w:r>
      <w:proofErr w:type="spellEnd"/>
      <w:r w:rsidRPr="00744DAE">
        <w:rPr>
          <w:rFonts w:ascii="Book Antiqua" w:eastAsia="宋体" w:hAnsi="Book Antiqua" w:cs="宋体"/>
          <w:b/>
          <w:bCs/>
        </w:rPr>
        <w:t xml:space="preserve"> DE</w:t>
      </w:r>
      <w:r w:rsidRPr="00744DAE">
        <w:rPr>
          <w:rFonts w:ascii="Book Antiqua" w:eastAsia="宋体" w:hAnsi="Book Antiqua" w:cs="宋体"/>
        </w:rPr>
        <w:t xml:space="preserve">, </w:t>
      </w:r>
      <w:proofErr w:type="spellStart"/>
      <w:r w:rsidRPr="00744DAE">
        <w:rPr>
          <w:rFonts w:ascii="Book Antiqua" w:eastAsia="宋体" w:hAnsi="Book Antiqua" w:cs="宋体"/>
        </w:rPr>
        <w:t>Muders</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Köhler</w:t>
      </w:r>
      <w:proofErr w:type="spellEnd"/>
      <w:r w:rsidRPr="00744DAE">
        <w:rPr>
          <w:rFonts w:ascii="Book Antiqua" w:eastAsia="宋体" w:hAnsi="Book Antiqua" w:cs="宋体"/>
        </w:rPr>
        <w:t xml:space="preserve"> A, Schmidt M, Diebold J, Müller C, </w:t>
      </w:r>
      <w:proofErr w:type="spellStart"/>
      <w:r w:rsidRPr="00744DAE">
        <w:rPr>
          <w:rFonts w:ascii="Book Antiqua" w:eastAsia="宋体" w:hAnsi="Book Antiqua" w:cs="宋体"/>
        </w:rPr>
        <w:t>Löhrs</w:t>
      </w:r>
      <w:proofErr w:type="spellEnd"/>
      <w:r w:rsidRPr="00744DAE">
        <w:rPr>
          <w:rFonts w:ascii="Book Antiqua" w:eastAsia="宋体" w:hAnsi="Book Antiqua" w:cs="宋体"/>
        </w:rPr>
        <w:t xml:space="preserve"> U, Waldman FM, </w:t>
      </w:r>
      <w:proofErr w:type="spellStart"/>
      <w:r w:rsidRPr="00744DAE">
        <w:rPr>
          <w:rFonts w:ascii="Book Antiqua" w:eastAsia="宋体" w:hAnsi="Book Antiqua" w:cs="宋体"/>
        </w:rPr>
        <w:t>Baretton</w:t>
      </w:r>
      <w:proofErr w:type="spellEnd"/>
      <w:r w:rsidRPr="00744DAE">
        <w:rPr>
          <w:rFonts w:ascii="Book Antiqua" w:eastAsia="宋体" w:hAnsi="Book Antiqua" w:cs="宋体"/>
        </w:rPr>
        <w:t xml:space="preserve"> GB. Prognostic relevance of 20q13 gains in sporadic colorectal cancers: a FISH analysis. </w:t>
      </w:r>
      <w:proofErr w:type="spellStart"/>
      <w:r w:rsidRPr="00744DAE">
        <w:rPr>
          <w:rFonts w:ascii="Book Antiqua" w:eastAsia="宋体" w:hAnsi="Book Antiqua" w:cs="宋体"/>
          <w:i/>
          <w:iCs/>
        </w:rPr>
        <w:t>Scand</w:t>
      </w:r>
      <w:proofErr w:type="spellEnd"/>
      <w:r w:rsidRPr="00744DAE">
        <w:rPr>
          <w:rFonts w:ascii="Book Antiqua" w:eastAsia="宋体" w:hAnsi="Book Antiqua" w:cs="宋体"/>
          <w:i/>
          <w:iCs/>
        </w:rPr>
        <w:t xml:space="preserve"> J </w:t>
      </w:r>
      <w:proofErr w:type="spellStart"/>
      <w:r w:rsidRPr="00744DAE">
        <w:rPr>
          <w:rFonts w:ascii="Book Antiqua" w:eastAsia="宋体" w:hAnsi="Book Antiqua" w:cs="宋体"/>
          <w:i/>
          <w:iCs/>
        </w:rPr>
        <w:t>Gastroenterol</w:t>
      </w:r>
      <w:proofErr w:type="spellEnd"/>
      <w:r w:rsidRPr="00744DAE">
        <w:rPr>
          <w:rFonts w:ascii="Book Antiqua" w:eastAsia="宋体" w:hAnsi="Book Antiqua" w:cs="宋体"/>
        </w:rPr>
        <w:t> 2004; </w:t>
      </w:r>
      <w:r w:rsidRPr="00744DAE">
        <w:rPr>
          <w:rFonts w:ascii="Book Antiqua" w:eastAsia="宋体" w:hAnsi="Book Antiqua" w:cs="宋体"/>
          <w:b/>
          <w:bCs/>
        </w:rPr>
        <w:t>39</w:t>
      </w:r>
      <w:r w:rsidRPr="00744DAE">
        <w:rPr>
          <w:rFonts w:ascii="Book Antiqua" w:eastAsia="宋体" w:hAnsi="Book Antiqua" w:cs="宋体"/>
        </w:rPr>
        <w:t>: 766-772 [PMID: 15513363 DOI: 10.1080/00365520410003191]</w:t>
      </w:r>
    </w:p>
    <w:p w14:paraId="52929780"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53 </w:t>
      </w:r>
      <w:proofErr w:type="spellStart"/>
      <w:r w:rsidRPr="00744DAE">
        <w:rPr>
          <w:rFonts w:ascii="Book Antiqua" w:eastAsia="宋体" w:hAnsi="Book Antiqua" w:cs="宋体"/>
          <w:b/>
          <w:bCs/>
        </w:rPr>
        <w:t>Xie</w:t>
      </w:r>
      <w:proofErr w:type="spellEnd"/>
      <w:r w:rsidRPr="00744DAE">
        <w:rPr>
          <w:rFonts w:ascii="Book Antiqua" w:eastAsia="宋体" w:hAnsi="Book Antiqua" w:cs="宋体"/>
          <w:b/>
          <w:bCs/>
        </w:rPr>
        <w:t xml:space="preserve"> D</w:t>
      </w:r>
      <w:r w:rsidRPr="00744DAE">
        <w:rPr>
          <w:rFonts w:ascii="Book Antiqua" w:eastAsia="宋体" w:hAnsi="Book Antiqua" w:cs="宋体"/>
        </w:rPr>
        <w:t xml:space="preserve">, Sham JS, </w:t>
      </w:r>
      <w:proofErr w:type="spellStart"/>
      <w:r w:rsidRPr="00744DAE">
        <w:rPr>
          <w:rFonts w:ascii="Book Antiqua" w:eastAsia="宋体" w:hAnsi="Book Antiqua" w:cs="宋体"/>
        </w:rPr>
        <w:t>Zeng</w:t>
      </w:r>
      <w:proofErr w:type="spellEnd"/>
      <w:r w:rsidRPr="00744DAE">
        <w:rPr>
          <w:rFonts w:ascii="Book Antiqua" w:eastAsia="宋体" w:hAnsi="Book Antiqua" w:cs="宋体"/>
        </w:rPr>
        <w:t xml:space="preserve"> WF, Lin HL, Bi J, </w:t>
      </w:r>
      <w:proofErr w:type="spellStart"/>
      <w:r w:rsidRPr="00744DAE">
        <w:rPr>
          <w:rFonts w:ascii="Book Antiqua" w:eastAsia="宋体" w:hAnsi="Book Antiqua" w:cs="宋体"/>
        </w:rPr>
        <w:t>Che</w:t>
      </w:r>
      <w:proofErr w:type="spellEnd"/>
      <w:r w:rsidRPr="00744DAE">
        <w:rPr>
          <w:rFonts w:ascii="Book Antiqua" w:eastAsia="宋体" w:hAnsi="Book Antiqua" w:cs="宋体"/>
        </w:rPr>
        <w:t xml:space="preserve"> LH, Hu L, </w:t>
      </w:r>
      <w:proofErr w:type="spellStart"/>
      <w:r w:rsidRPr="00744DAE">
        <w:rPr>
          <w:rFonts w:ascii="Book Antiqua" w:eastAsia="宋体" w:hAnsi="Book Antiqua" w:cs="宋体"/>
        </w:rPr>
        <w:t>Zeng</w:t>
      </w:r>
      <w:proofErr w:type="spellEnd"/>
      <w:r w:rsidRPr="00744DAE">
        <w:rPr>
          <w:rFonts w:ascii="Book Antiqua" w:eastAsia="宋体" w:hAnsi="Book Antiqua" w:cs="宋体"/>
        </w:rPr>
        <w:t xml:space="preserve"> YX, Guan XY. Correlation of AIB1 overexpression with advanced clinical stage of human colorectal carcinoma. </w:t>
      </w:r>
      <w:r w:rsidRPr="00744DAE">
        <w:rPr>
          <w:rFonts w:ascii="Book Antiqua" w:eastAsia="宋体" w:hAnsi="Book Antiqua" w:cs="宋体"/>
          <w:i/>
          <w:iCs/>
        </w:rPr>
        <w:t xml:space="preserve">Hum </w:t>
      </w:r>
      <w:proofErr w:type="spellStart"/>
      <w:r w:rsidRPr="00744DAE">
        <w:rPr>
          <w:rFonts w:ascii="Book Antiqua" w:eastAsia="宋体" w:hAnsi="Book Antiqua" w:cs="宋体"/>
          <w:i/>
          <w:iCs/>
        </w:rPr>
        <w:t>Pathol</w:t>
      </w:r>
      <w:proofErr w:type="spellEnd"/>
      <w:r w:rsidRPr="00744DAE">
        <w:rPr>
          <w:rFonts w:ascii="Book Antiqua" w:eastAsia="宋体" w:hAnsi="Book Antiqua" w:cs="宋体"/>
        </w:rPr>
        <w:t> 2005; </w:t>
      </w:r>
      <w:r w:rsidRPr="00744DAE">
        <w:rPr>
          <w:rFonts w:ascii="Book Antiqua" w:eastAsia="宋体" w:hAnsi="Book Antiqua" w:cs="宋体"/>
          <w:b/>
          <w:bCs/>
        </w:rPr>
        <w:t>36</w:t>
      </w:r>
      <w:r w:rsidRPr="00744DAE">
        <w:rPr>
          <w:rFonts w:ascii="Book Antiqua" w:eastAsia="宋体" w:hAnsi="Book Antiqua" w:cs="宋体"/>
        </w:rPr>
        <w:t>: 777-783 [PMID: 16084947 DOI: 10.1016/j.humpath.2005.05.007]</w:t>
      </w:r>
    </w:p>
    <w:p w14:paraId="5CCAE85C"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54 </w:t>
      </w:r>
      <w:proofErr w:type="spellStart"/>
      <w:r w:rsidRPr="00744DAE">
        <w:rPr>
          <w:rFonts w:ascii="Book Antiqua" w:eastAsia="宋体" w:hAnsi="Book Antiqua" w:cs="宋体"/>
          <w:b/>
        </w:rPr>
        <w:t>Sakakura</w:t>
      </w:r>
      <w:proofErr w:type="spellEnd"/>
      <w:r w:rsidRPr="00744DAE">
        <w:rPr>
          <w:rFonts w:ascii="Book Antiqua" w:eastAsia="宋体" w:hAnsi="Book Antiqua" w:cs="宋体"/>
          <w:b/>
        </w:rPr>
        <w:t xml:space="preserve"> C,</w:t>
      </w:r>
      <w:r w:rsidRPr="00744DAE">
        <w:rPr>
          <w:rFonts w:ascii="Book Antiqua" w:eastAsia="宋体" w:hAnsi="Book Antiqua" w:cs="宋体"/>
        </w:rPr>
        <w:t xml:space="preserve"> Hagiwara A, </w:t>
      </w:r>
      <w:proofErr w:type="spellStart"/>
      <w:r w:rsidRPr="00744DAE">
        <w:rPr>
          <w:rFonts w:ascii="Book Antiqua" w:eastAsia="宋体" w:hAnsi="Book Antiqua" w:cs="宋体"/>
        </w:rPr>
        <w:t>Yasuoka</w:t>
      </w:r>
      <w:proofErr w:type="spellEnd"/>
      <w:r w:rsidRPr="00744DAE">
        <w:rPr>
          <w:rFonts w:ascii="Book Antiqua" w:eastAsia="宋体" w:hAnsi="Book Antiqua" w:cs="宋体"/>
        </w:rPr>
        <w:t xml:space="preserve"> R, Fujita Y, Nakanishi M, Masuda K, Kimura A, Nakamura Y, </w:t>
      </w:r>
      <w:proofErr w:type="spellStart"/>
      <w:r w:rsidRPr="00744DAE">
        <w:rPr>
          <w:rFonts w:ascii="Book Antiqua" w:eastAsia="宋体" w:hAnsi="Book Antiqua" w:cs="宋体"/>
        </w:rPr>
        <w:t>Inazawa</w:t>
      </w:r>
      <w:proofErr w:type="spellEnd"/>
      <w:r w:rsidRPr="00744DAE">
        <w:rPr>
          <w:rFonts w:ascii="Book Antiqua" w:eastAsia="宋体" w:hAnsi="Book Antiqua" w:cs="宋体"/>
        </w:rPr>
        <w:t xml:space="preserve"> J, Abe T, </w:t>
      </w:r>
      <w:proofErr w:type="spellStart"/>
      <w:r w:rsidRPr="00744DAE">
        <w:rPr>
          <w:rFonts w:ascii="Book Antiqua" w:eastAsia="宋体" w:hAnsi="Book Antiqua" w:cs="宋体"/>
        </w:rPr>
        <w:t>Yamagishi</w:t>
      </w:r>
      <w:proofErr w:type="spellEnd"/>
      <w:r w:rsidRPr="00744DAE">
        <w:rPr>
          <w:rFonts w:ascii="Book Antiqua" w:eastAsia="宋体" w:hAnsi="Book Antiqua" w:cs="宋体"/>
        </w:rPr>
        <w:t xml:space="preserve"> H. Amplification and over-expression of the AIB1 nuclear receptor co-activator gene in primary gastric cancers.</w:t>
      </w:r>
      <w:r w:rsidRPr="00744DAE">
        <w:rPr>
          <w:rFonts w:ascii="Book Antiqua" w:eastAsia="宋体" w:hAnsi="Book Antiqua" w:cs="宋体"/>
          <w:i/>
        </w:rPr>
        <w:t xml:space="preserve"> </w:t>
      </w:r>
      <w:proofErr w:type="spellStart"/>
      <w:r w:rsidRPr="00744DAE">
        <w:rPr>
          <w:rFonts w:ascii="Book Antiqua" w:eastAsia="宋体" w:hAnsi="Book Antiqua" w:cs="宋体"/>
          <w:i/>
        </w:rPr>
        <w:t>Int</w:t>
      </w:r>
      <w:proofErr w:type="spellEnd"/>
      <w:r w:rsidRPr="00744DAE">
        <w:rPr>
          <w:rFonts w:ascii="Book Antiqua" w:eastAsia="宋体" w:hAnsi="Book Antiqua" w:cs="宋体" w:hint="eastAsia"/>
          <w:i/>
        </w:rPr>
        <w:t xml:space="preserve"> </w:t>
      </w:r>
      <w:r w:rsidRPr="00744DAE">
        <w:rPr>
          <w:rFonts w:ascii="Book Antiqua" w:eastAsia="宋体" w:hAnsi="Book Antiqua" w:cs="宋体"/>
          <w:i/>
        </w:rPr>
        <w:t>J</w:t>
      </w:r>
      <w:r w:rsidRPr="00744DAE">
        <w:rPr>
          <w:rFonts w:ascii="Book Antiqua" w:eastAsia="宋体" w:hAnsi="Book Antiqua" w:cs="宋体" w:hint="eastAsia"/>
          <w:i/>
        </w:rPr>
        <w:t xml:space="preserve"> </w:t>
      </w:r>
      <w:r w:rsidRPr="00744DAE">
        <w:rPr>
          <w:rFonts w:ascii="Book Antiqua" w:eastAsia="宋体" w:hAnsi="Book Antiqua" w:cs="宋体"/>
          <w:i/>
        </w:rPr>
        <w:t xml:space="preserve">Cancer </w:t>
      </w:r>
      <w:r w:rsidRPr="00744DAE">
        <w:rPr>
          <w:rFonts w:ascii="Book Antiqua" w:eastAsia="宋体" w:hAnsi="Book Antiqua" w:cs="宋体"/>
        </w:rPr>
        <w:t xml:space="preserve">2000; </w:t>
      </w:r>
      <w:r w:rsidRPr="00744DAE">
        <w:rPr>
          <w:rFonts w:ascii="Book Antiqua" w:eastAsia="宋体" w:hAnsi="Book Antiqua" w:cs="宋体"/>
          <w:b/>
        </w:rPr>
        <w:t>89</w:t>
      </w:r>
      <w:r w:rsidRPr="00744DAE">
        <w:rPr>
          <w:rFonts w:ascii="Book Antiqua" w:eastAsia="宋体" w:hAnsi="Book Antiqua" w:cs="宋体"/>
        </w:rPr>
        <w:t>: 217–</w:t>
      </w:r>
      <w:r w:rsidRPr="00744DAE">
        <w:rPr>
          <w:rFonts w:ascii="Book Antiqua" w:eastAsia="宋体" w:hAnsi="Book Antiqua" w:cs="宋体" w:hint="eastAsia"/>
        </w:rPr>
        <w:t>2</w:t>
      </w:r>
      <w:r w:rsidRPr="00744DAE">
        <w:rPr>
          <w:rFonts w:ascii="Book Antiqua" w:eastAsia="宋体" w:hAnsi="Book Antiqua" w:cs="宋体"/>
        </w:rPr>
        <w:t>23</w:t>
      </w:r>
      <w:r w:rsidRPr="00744DAE">
        <w:rPr>
          <w:rFonts w:ascii="Book Antiqua" w:eastAsia="宋体" w:hAnsi="Book Antiqua" w:cs="宋体" w:hint="eastAsia"/>
        </w:rPr>
        <w:t xml:space="preserve"> [</w:t>
      </w:r>
      <w:r w:rsidRPr="00744DAE">
        <w:rPr>
          <w:rFonts w:ascii="Book Antiqua" w:eastAsia="宋体" w:hAnsi="Book Antiqua" w:cs="宋体"/>
        </w:rPr>
        <w:t>PMID: 10861496</w:t>
      </w:r>
      <w:r w:rsidRPr="00744DAE">
        <w:rPr>
          <w:rFonts w:ascii="Book Antiqua" w:eastAsia="宋体" w:hAnsi="Book Antiqua" w:cs="宋体" w:hint="eastAsia"/>
        </w:rPr>
        <w:t>]</w:t>
      </w:r>
    </w:p>
    <w:p w14:paraId="6F40E99C"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55 </w:t>
      </w:r>
      <w:r w:rsidRPr="00744DAE">
        <w:rPr>
          <w:rFonts w:ascii="Book Antiqua" w:eastAsia="宋体" w:hAnsi="Book Antiqua" w:cs="宋体"/>
          <w:b/>
          <w:bCs/>
        </w:rPr>
        <w:t>Mo P</w:t>
      </w:r>
      <w:r w:rsidRPr="00744DAE">
        <w:rPr>
          <w:rFonts w:ascii="Book Antiqua" w:eastAsia="宋体" w:hAnsi="Book Antiqua" w:cs="宋体"/>
        </w:rPr>
        <w:t xml:space="preserve">, Zhou Q, Guan L, Wang Y, Wang W, Miao M, Tong Z, Li M, </w:t>
      </w:r>
      <w:proofErr w:type="spellStart"/>
      <w:r w:rsidRPr="00744DAE">
        <w:rPr>
          <w:rFonts w:ascii="Book Antiqua" w:eastAsia="宋体" w:hAnsi="Book Antiqua" w:cs="宋体"/>
        </w:rPr>
        <w:t>Majaz</w:t>
      </w:r>
      <w:proofErr w:type="spellEnd"/>
      <w:r w:rsidRPr="00744DAE">
        <w:rPr>
          <w:rFonts w:ascii="Book Antiqua" w:eastAsia="宋体" w:hAnsi="Book Antiqua" w:cs="宋体"/>
        </w:rPr>
        <w:t xml:space="preserve"> S, Liu Y, Su G, </w:t>
      </w:r>
      <w:proofErr w:type="spellStart"/>
      <w:r w:rsidRPr="00744DAE">
        <w:rPr>
          <w:rFonts w:ascii="Book Antiqua" w:eastAsia="宋体" w:hAnsi="Book Antiqua" w:cs="宋体"/>
        </w:rPr>
        <w:t>Xu</w:t>
      </w:r>
      <w:proofErr w:type="spellEnd"/>
      <w:r w:rsidRPr="00744DAE">
        <w:rPr>
          <w:rFonts w:ascii="Book Antiqua" w:eastAsia="宋体" w:hAnsi="Book Antiqua" w:cs="宋体"/>
        </w:rPr>
        <w:t xml:space="preserve"> J, Yu C. Amplified in breast cancer 1 promotes colorectal cancer progression through enhancing notch signaling. </w:t>
      </w:r>
      <w:r w:rsidRPr="00744DAE">
        <w:rPr>
          <w:rFonts w:ascii="Book Antiqua" w:eastAsia="宋体" w:hAnsi="Book Antiqua" w:cs="宋体"/>
          <w:i/>
          <w:iCs/>
        </w:rPr>
        <w:t>Oncogene</w:t>
      </w:r>
      <w:r w:rsidRPr="00744DAE">
        <w:rPr>
          <w:rFonts w:ascii="Book Antiqua" w:eastAsia="宋体" w:hAnsi="Book Antiqua" w:cs="宋体"/>
        </w:rPr>
        <w:t> 2015; </w:t>
      </w:r>
      <w:r w:rsidRPr="00744DAE">
        <w:rPr>
          <w:rFonts w:ascii="Book Antiqua" w:eastAsia="宋体" w:hAnsi="Book Antiqua" w:cs="宋体"/>
          <w:b/>
          <w:bCs/>
        </w:rPr>
        <w:t>34</w:t>
      </w:r>
      <w:r w:rsidRPr="00744DAE">
        <w:rPr>
          <w:rFonts w:ascii="Book Antiqua" w:eastAsia="宋体" w:hAnsi="Book Antiqua" w:cs="宋体"/>
        </w:rPr>
        <w:t>: 3935-3945 [PMID: 25263446 DOI: 10.1038/onc.2014.324]</w:t>
      </w:r>
    </w:p>
    <w:p w14:paraId="284EFDDC"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56 </w:t>
      </w:r>
      <w:proofErr w:type="spellStart"/>
      <w:r w:rsidRPr="00744DAE">
        <w:rPr>
          <w:rFonts w:ascii="Book Antiqua" w:eastAsia="宋体" w:hAnsi="Book Antiqua" w:cs="宋体"/>
          <w:b/>
          <w:bCs/>
        </w:rPr>
        <w:t>Mahajan</w:t>
      </w:r>
      <w:proofErr w:type="spellEnd"/>
      <w:r w:rsidRPr="00744DAE">
        <w:rPr>
          <w:rFonts w:ascii="Book Antiqua" w:eastAsia="宋体" w:hAnsi="Book Antiqua" w:cs="宋体"/>
          <w:b/>
          <w:bCs/>
        </w:rPr>
        <w:t xml:space="preserve"> MA</w:t>
      </w:r>
      <w:r w:rsidRPr="00744DAE">
        <w:rPr>
          <w:rFonts w:ascii="Book Antiqua" w:eastAsia="宋体" w:hAnsi="Book Antiqua" w:cs="宋体"/>
        </w:rPr>
        <w:t>, Samuels HH.</w:t>
      </w:r>
      <w:proofErr w:type="gramEnd"/>
      <w:r w:rsidRPr="00744DAE">
        <w:rPr>
          <w:rFonts w:ascii="Book Antiqua" w:eastAsia="宋体" w:hAnsi="Book Antiqua" w:cs="宋体"/>
        </w:rPr>
        <w:t xml:space="preserve"> Nuclear hormone receptor </w:t>
      </w:r>
      <w:proofErr w:type="spellStart"/>
      <w:r w:rsidRPr="00744DAE">
        <w:rPr>
          <w:rFonts w:ascii="Book Antiqua" w:eastAsia="宋体" w:hAnsi="Book Antiqua" w:cs="宋体"/>
        </w:rPr>
        <w:t>coregulator</w:t>
      </w:r>
      <w:proofErr w:type="spellEnd"/>
      <w:r w:rsidRPr="00744DAE">
        <w:rPr>
          <w:rFonts w:ascii="Book Antiqua" w:eastAsia="宋体" w:hAnsi="Book Antiqua" w:cs="宋体"/>
        </w:rPr>
        <w:t>: role in hormone action, metabolism, growth, and development. </w:t>
      </w:r>
      <w:proofErr w:type="spellStart"/>
      <w:r w:rsidRPr="00744DAE">
        <w:rPr>
          <w:rFonts w:ascii="Book Antiqua" w:eastAsia="宋体" w:hAnsi="Book Antiqua" w:cs="宋体"/>
          <w:i/>
          <w:iCs/>
        </w:rPr>
        <w:t>Endocr</w:t>
      </w:r>
      <w:proofErr w:type="spellEnd"/>
      <w:r w:rsidRPr="00744DAE">
        <w:rPr>
          <w:rFonts w:ascii="Book Antiqua" w:eastAsia="宋体" w:hAnsi="Book Antiqua" w:cs="宋体"/>
          <w:i/>
          <w:iCs/>
        </w:rPr>
        <w:t xml:space="preserve"> Rev</w:t>
      </w:r>
      <w:r w:rsidRPr="00744DAE">
        <w:rPr>
          <w:rFonts w:ascii="Book Antiqua" w:eastAsia="宋体" w:hAnsi="Book Antiqua" w:cs="宋体"/>
        </w:rPr>
        <w:t> 2005; </w:t>
      </w:r>
      <w:r w:rsidRPr="00744DAE">
        <w:rPr>
          <w:rFonts w:ascii="Book Antiqua" w:eastAsia="宋体" w:hAnsi="Book Antiqua" w:cs="宋体"/>
          <w:b/>
          <w:bCs/>
        </w:rPr>
        <w:t>26</w:t>
      </w:r>
      <w:r w:rsidRPr="00744DAE">
        <w:rPr>
          <w:rFonts w:ascii="Book Antiqua" w:eastAsia="宋体" w:hAnsi="Book Antiqua" w:cs="宋体"/>
        </w:rPr>
        <w:t>: 583-597 [PMID: 15561801 DOI: 10.1210/er.2004-0012]</w:t>
      </w:r>
    </w:p>
    <w:p w14:paraId="796DA1E2"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57</w:t>
      </w:r>
      <w:r w:rsidRPr="00744DAE">
        <w:rPr>
          <w:rFonts w:ascii="Book Antiqua" w:eastAsia="宋体" w:hAnsi="Book Antiqua" w:cs="宋体"/>
          <w:b/>
        </w:rPr>
        <w:t xml:space="preserve"> Lee SK</w:t>
      </w:r>
      <w:r w:rsidRPr="00744DAE">
        <w:rPr>
          <w:rFonts w:ascii="Book Antiqua" w:eastAsia="宋体" w:hAnsi="Book Antiqua" w:cs="宋体"/>
        </w:rPr>
        <w:t xml:space="preserve">, </w:t>
      </w:r>
      <w:proofErr w:type="spellStart"/>
      <w:r w:rsidRPr="00744DAE">
        <w:rPr>
          <w:rFonts w:ascii="Book Antiqua" w:eastAsia="宋体" w:hAnsi="Book Antiqua" w:cs="宋体"/>
        </w:rPr>
        <w:t>Anzick</w:t>
      </w:r>
      <w:proofErr w:type="spellEnd"/>
      <w:r w:rsidRPr="00744DAE">
        <w:rPr>
          <w:rFonts w:ascii="Book Antiqua" w:eastAsia="宋体" w:hAnsi="Book Antiqua" w:cs="宋体"/>
        </w:rPr>
        <w:t xml:space="preserve"> SL, Choi JE, </w:t>
      </w:r>
      <w:proofErr w:type="spellStart"/>
      <w:r w:rsidRPr="00744DAE">
        <w:rPr>
          <w:rFonts w:ascii="Book Antiqua" w:eastAsia="宋体" w:hAnsi="Book Antiqua" w:cs="宋体"/>
        </w:rPr>
        <w:t>Bubendorf</w:t>
      </w:r>
      <w:proofErr w:type="spellEnd"/>
      <w:r w:rsidRPr="00744DAE">
        <w:rPr>
          <w:rFonts w:ascii="Book Antiqua" w:eastAsia="宋体" w:hAnsi="Book Antiqua" w:cs="宋体"/>
        </w:rPr>
        <w:t xml:space="preserve"> L, Guan XY, Jung YK, </w:t>
      </w:r>
      <w:proofErr w:type="spellStart"/>
      <w:r w:rsidRPr="00744DAE">
        <w:rPr>
          <w:rFonts w:ascii="Book Antiqua" w:eastAsia="宋体" w:hAnsi="Book Antiqua" w:cs="宋体"/>
        </w:rPr>
        <w:t>Kallioniemi</w:t>
      </w:r>
      <w:proofErr w:type="spellEnd"/>
      <w:r w:rsidRPr="00744DAE">
        <w:rPr>
          <w:rFonts w:ascii="Book Antiqua" w:eastAsia="宋体" w:hAnsi="Book Antiqua" w:cs="宋体"/>
        </w:rPr>
        <w:t xml:space="preserve"> OP, </w:t>
      </w:r>
      <w:proofErr w:type="spellStart"/>
      <w:r w:rsidRPr="00744DAE">
        <w:rPr>
          <w:rFonts w:ascii="Book Antiqua" w:eastAsia="宋体" w:hAnsi="Book Antiqua" w:cs="宋体"/>
        </w:rPr>
        <w:t>Kononen</w:t>
      </w:r>
      <w:proofErr w:type="spellEnd"/>
      <w:r w:rsidRPr="00744DAE">
        <w:rPr>
          <w:rFonts w:ascii="Book Antiqua" w:eastAsia="宋体" w:hAnsi="Book Antiqua" w:cs="宋体"/>
        </w:rPr>
        <w:t xml:space="preserve"> J, Trent JM, </w:t>
      </w:r>
      <w:proofErr w:type="spellStart"/>
      <w:r w:rsidRPr="00744DAE">
        <w:rPr>
          <w:rFonts w:ascii="Book Antiqua" w:eastAsia="宋体" w:hAnsi="Book Antiqua" w:cs="宋体"/>
        </w:rPr>
        <w:t>Azorsa</w:t>
      </w:r>
      <w:proofErr w:type="spellEnd"/>
      <w:r w:rsidRPr="00744DAE">
        <w:rPr>
          <w:rFonts w:ascii="Book Antiqua" w:eastAsia="宋体" w:hAnsi="Book Antiqua" w:cs="宋体"/>
        </w:rPr>
        <w:t xml:space="preserve"> D, </w:t>
      </w:r>
      <w:proofErr w:type="spellStart"/>
      <w:r w:rsidRPr="00744DAE">
        <w:rPr>
          <w:rFonts w:ascii="Book Antiqua" w:eastAsia="宋体" w:hAnsi="Book Antiqua" w:cs="宋体"/>
        </w:rPr>
        <w:t>Jhun</w:t>
      </w:r>
      <w:proofErr w:type="spellEnd"/>
      <w:r w:rsidRPr="00744DAE">
        <w:rPr>
          <w:rFonts w:ascii="Book Antiqua" w:eastAsia="宋体" w:hAnsi="Book Antiqua" w:cs="宋体"/>
        </w:rPr>
        <w:t xml:space="preserve"> BH, Cheong JH, Lee YC, Meltzer PS, Lee JW. </w:t>
      </w:r>
      <w:proofErr w:type="gramStart"/>
      <w:r w:rsidRPr="00744DAE">
        <w:rPr>
          <w:rFonts w:ascii="Book Antiqua" w:eastAsia="宋体" w:hAnsi="Book Antiqua" w:cs="宋体"/>
        </w:rPr>
        <w:t xml:space="preserve">A Nuclear Factor, ASC-2, as a Cancer-amplified Transcriptional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Essential for Ligand-dependent Transactivation by Nuclear Receptors in Vivo.</w:t>
      </w:r>
      <w:proofErr w:type="gramEnd"/>
      <w:r w:rsidRPr="00744DAE">
        <w:rPr>
          <w:rFonts w:ascii="Book Antiqua" w:eastAsia="宋体" w:hAnsi="Book Antiqua" w:cs="宋体"/>
        </w:rPr>
        <w:t xml:space="preserve"> </w:t>
      </w:r>
      <w:r w:rsidRPr="00744DAE">
        <w:rPr>
          <w:rFonts w:ascii="Book Antiqua" w:eastAsia="宋体" w:hAnsi="Book Antiqua" w:cs="宋体"/>
          <w:i/>
        </w:rPr>
        <w:t>J</w:t>
      </w:r>
      <w:r w:rsidRPr="00744DAE">
        <w:rPr>
          <w:rFonts w:ascii="Book Antiqua" w:eastAsia="宋体" w:hAnsi="Book Antiqua" w:cs="宋体" w:hint="eastAsia"/>
          <w:i/>
        </w:rPr>
        <w:t xml:space="preserve"> </w:t>
      </w:r>
      <w:proofErr w:type="spellStart"/>
      <w:r w:rsidRPr="00744DAE">
        <w:rPr>
          <w:rFonts w:ascii="Book Antiqua" w:eastAsia="宋体" w:hAnsi="Book Antiqua" w:cs="宋体"/>
          <w:i/>
        </w:rPr>
        <w:t>Biol</w:t>
      </w:r>
      <w:proofErr w:type="spellEnd"/>
      <w:r w:rsidRPr="00744DAE">
        <w:rPr>
          <w:rFonts w:ascii="Book Antiqua" w:eastAsia="宋体" w:hAnsi="Book Antiqua" w:cs="宋体" w:hint="eastAsia"/>
          <w:i/>
        </w:rPr>
        <w:t xml:space="preserve"> </w:t>
      </w:r>
      <w:proofErr w:type="spellStart"/>
      <w:r w:rsidRPr="00744DAE">
        <w:rPr>
          <w:rFonts w:ascii="Book Antiqua" w:eastAsia="宋体" w:hAnsi="Book Antiqua" w:cs="宋体"/>
          <w:i/>
        </w:rPr>
        <w:t>Chem</w:t>
      </w:r>
      <w:proofErr w:type="spellEnd"/>
      <w:r w:rsidRPr="00744DAE">
        <w:rPr>
          <w:rFonts w:ascii="Book Antiqua" w:eastAsia="宋体" w:hAnsi="Book Antiqua" w:cs="宋体"/>
        </w:rPr>
        <w:t xml:space="preserve"> 1999; </w:t>
      </w:r>
      <w:r w:rsidRPr="00744DAE">
        <w:rPr>
          <w:rFonts w:ascii="Book Antiqua" w:eastAsia="宋体" w:hAnsi="Book Antiqua" w:cs="宋体"/>
          <w:b/>
        </w:rPr>
        <w:t>274</w:t>
      </w:r>
      <w:r w:rsidRPr="00744DAE">
        <w:rPr>
          <w:rFonts w:ascii="Book Antiqua" w:eastAsia="宋体" w:hAnsi="Book Antiqua" w:cs="宋体"/>
        </w:rPr>
        <w:t>: 34283–</w:t>
      </w:r>
      <w:r w:rsidRPr="00744DAE">
        <w:rPr>
          <w:rFonts w:ascii="Book Antiqua" w:eastAsia="宋体" w:hAnsi="Book Antiqua" w:cs="宋体" w:hint="eastAsia"/>
        </w:rPr>
        <w:t>342</w:t>
      </w:r>
      <w:r w:rsidRPr="00744DAE">
        <w:rPr>
          <w:rFonts w:ascii="Book Antiqua" w:eastAsia="宋体" w:hAnsi="Book Antiqua" w:cs="宋体"/>
        </w:rPr>
        <w:t>93</w:t>
      </w:r>
      <w:r w:rsidRPr="00744DAE">
        <w:rPr>
          <w:rFonts w:ascii="Book Antiqua" w:eastAsia="宋体" w:hAnsi="Book Antiqua" w:cs="宋体" w:hint="eastAsia"/>
        </w:rPr>
        <w:t xml:space="preserve"> [</w:t>
      </w:r>
      <w:r w:rsidRPr="00744DAE">
        <w:rPr>
          <w:rFonts w:ascii="Book Antiqua" w:eastAsia="宋体" w:hAnsi="Book Antiqua" w:cs="宋体"/>
        </w:rPr>
        <w:t>PMID: 10567404</w:t>
      </w:r>
      <w:r w:rsidRPr="00744DAE">
        <w:rPr>
          <w:rFonts w:ascii="Book Antiqua" w:eastAsia="宋体" w:hAnsi="Book Antiqua" w:cs="宋体" w:hint="eastAsia"/>
        </w:rPr>
        <w:t>]</w:t>
      </w:r>
    </w:p>
    <w:p w14:paraId="7DE84772"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58 </w:t>
      </w:r>
      <w:proofErr w:type="spellStart"/>
      <w:r w:rsidRPr="00744DAE">
        <w:rPr>
          <w:rFonts w:ascii="Book Antiqua" w:eastAsia="宋体" w:hAnsi="Book Antiqua" w:cs="宋体"/>
          <w:b/>
          <w:bCs/>
        </w:rPr>
        <w:t>Mahajan</w:t>
      </w:r>
      <w:proofErr w:type="spellEnd"/>
      <w:r w:rsidRPr="00744DAE">
        <w:rPr>
          <w:rFonts w:ascii="Book Antiqua" w:eastAsia="宋体" w:hAnsi="Book Antiqua" w:cs="宋体"/>
          <w:b/>
          <w:bCs/>
        </w:rPr>
        <w:t xml:space="preserve"> MA</w:t>
      </w:r>
      <w:r w:rsidRPr="00744DAE">
        <w:rPr>
          <w:rFonts w:ascii="Book Antiqua" w:eastAsia="宋体" w:hAnsi="Book Antiqua" w:cs="宋体"/>
        </w:rPr>
        <w:t>, Murray A, Levy D, Samuels HH.</w:t>
      </w:r>
      <w:proofErr w:type="gramEnd"/>
      <w:r w:rsidRPr="00744DAE">
        <w:rPr>
          <w:rFonts w:ascii="Book Antiqua" w:eastAsia="宋体" w:hAnsi="Book Antiqua" w:cs="宋体"/>
        </w:rPr>
        <w:t xml:space="preserve"> Nuclear receptor </w:t>
      </w:r>
      <w:proofErr w:type="spellStart"/>
      <w:r w:rsidRPr="00744DAE">
        <w:rPr>
          <w:rFonts w:ascii="Book Antiqua" w:eastAsia="宋体" w:hAnsi="Book Antiqua" w:cs="宋体"/>
        </w:rPr>
        <w:t>coregulator</w:t>
      </w:r>
      <w:proofErr w:type="spellEnd"/>
      <w:r w:rsidRPr="00744DAE">
        <w:rPr>
          <w:rFonts w:ascii="Book Antiqua" w:eastAsia="宋体" w:hAnsi="Book Antiqua" w:cs="宋体"/>
        </w:rPr>
        <w:t xml:space="preserve"> (NRC): mapping of the dimerization domain, activation of p53 and STAT-2, and identification of the activation domain AD2 necessary for nuclear receptor signaling. </w:t>
      </w:r>
      <w:proofErr w:type="spellStart"/>
      <w:r w:rsidRPr="00744DAE">
        <w:rPr>
          <w:rFonts w:ascii="Book Antiqua" w:eastAsia="宋体" w:hAnsi="Book Antiqua" w:cs="宋体"/>
          <w:i/>
          <w:iCs/>
        </w:rPr>
        <w:t>Mol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Endocrinol</w:t>
      </w:r>
      <w:proofErr w:type="spellEnd"/>
      <w:r w:rsidRPr="00744DAE">
        <w:rPr>
          <w:rFonts w:ascii="Book Antiqua" w:eastAsia="宋体" w:hAnsi="Book Antiqua" w:cs="宋体"/>
        </w:rPr>
        <w:t> 2007; </w:t>
      </w:r>
      <w:r w:rsidRPr="00744DAE">
        <w:rPr>
          <w:rFonts w:ascii="Book Antiqua" w:eastAsia="宋体" w:hAnsi="Book Antiqua" w:cs="宋体"/>
          <w:b/>
          <w:bCs/>
        </w:rPr>
        <w:t>21</w:t>
      </w:r>
      <w:r w:rsidRPr="00744DAE">
        <w:rPr>
          <w:rFonts w:ascii="Book Antiqua" w:eastAsia="宋体" w:hAnsi="Book Antiqua" w:cs="宋体"/>
        </w:rPr>
        <w:t>: 1822-1834 [PMID: 17536006 DOI: 10.1210/me.2005-0529]</w:t>
      </w:r>
    </w:p>
    <w:p w14:paraId="5309D34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59 </w:t>
      </w:r>
      <w:r w:rsidRPr="00744DAE">
        <w:rPr>
          <w:rFonts w:ascii="Book Antiqua" w:eastAsia="宋体" w:hAnsi="Book Antiqua" w:cs="宋体"/>
          <w:b/>
          <w:bCs/>
        </w:rPr>
        <w:t>Kelly DP</w:t>
      </w:r>
      <w:r w:rsidRPr="00744DAE">
        <w:rPr>
          <w:rFonts w:ascii="Book Antiqua" w:eastAsia="宋体" w:hAnsi="Book Antiqua" w:cs="宋体"/>
        </w:rPr>
        <w:t xml:space="preserve">, </w:t>
      </w:r>
      <w:proofErr w:type="spellStart"/>
      <w:r w:rsidRPr="00744DAE">
        <w:rPr>
          <w:rFonts w:ascii="Book Antiqua" w:eastAsia="宋体" w:hAnsi="Book Antiqua" w:cs="宋体"/>
        </w:rPr>
        <w:t>Scarpulla</w:t>
      </w:r>
      <w:proofErr w:type="spellEnd"/>
      <w:r w:rsidRPr="00744DAE">
        <w:rPr>
          <w:rFonts w:ascii="Book Antiqua" w:eastAsia="宋体" w:hAnsi="Book Antiqua" w:cs="宋体"/>
        </w:rPr>
        <w:t xml:space="preserve"> RC. Transcriptional regulatory circuits controlling mitochondrial biogenesis and function. </w:t>
      </w:r>
      <w:r w:rsidRPr="00744DAE">
        <w:rPr>
          <w:rFonts w:ascii="Book Antiqua" w:eastAsia="宋体" w:hAnsi="Book Antiqua" w:cs="宋体"/>
          <w:i/>
          <w:iCs/>
        </w:rPr>
        <w:t xml:space="preserve">Genes </w:t>
      </w:r>
      <w:proofErr w:type="spellStart"/>
      <w:r w:rsidRPr="00744DAE">
        <w:rPr>
          <w:rFonts w:ascii="Book Antiqua" w:eastAsia="宋体" w:hAnsi="Book Antiqua" w:cs="宋体"/>
          <w:i/>
          <w:iCs/>
        </w:rPr>
        <w:t>Dev</w:t>
      </w:r>
      <w:proofErr w:type="spellEnd"/>
      <w:r w:rsidRPr="00744DAE">
        <w:rPr>
          <w:rFonts w:ascii="Book Antiqua" w:eastAsia="宋体" w:hAnsi="Book Antiqua" w:cs="宋体"/>
        </w:rPr>
        <w:t> 2004; </w:t>
      </w:r>
      <w:r w:rsidRPr="00744DAE">
        <w:rPr>
          <w:rFonts w:ascii="Book Antiqua" w:eastAsia="宋体" w:hAnsi="Book Antiqua" w:cs="宋体"/>
          <w:b/>
          <w:bCs/>
        </w:rPr>
        <w:t>18</w:t>
      </w:r>
      <w:r w:rsidRPr="00744DAE">
        <w:rPr>
          <w:rFonts w:ascii="Book Antiqua" w:eastAsia="宋体" w:hAnsi="Book Antiqua" w:cs="宋体"/>
        </w:rPr>
        <w:t>: 357-368 [PMID: 15004004 DOI: 10.1101/gad.1177604]</w:t>
      </w:r>
    </w:p>
    <w:p w14:paraId="3AFB362A"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60 </w:t>
      </w:r>
      <w:proofErr w:type="spellStart"/>
      <w:r w:rsidRPr="00744DAE">
        <w:rPr>
          <w:rFonts w:ascii="Book Antiqua" w:eastAsia="宋体" w:hAnsi="Book Antiqua" w:cs="宋体"/>
          <w:b/>
        </w:rPr>
        <w:t>Puigserver</w:t>
      </w:r>
      <w:proofErr w:type="spellEnd"/>
      <w:r w:rsidRPr="00744DAE">
        <w:rPr>
          <w:rFonts w:ascii="Book Antiqua" w:eastAsia="宋体" w:hAnsi="Book Antiqua" w:cs="宋体"/>
          <w:b/>
        </w:rPr>
        <w:t xml:space="preserve"> P,</w:t>
      </w:r>
      <w:r w:rsidRPr="00744DAE">
        <w:rPr>
          <w:rFonts w:ascii="Book Antiqua" w:eastAsia="宋体" w:hAnsi="Book Antiqua" w:cs="宋体"/>
        </w:rPr>
        <w:t xml:space="preserve"> Wu Z, Park CW, Graves R, Wright M, </w:t>
      </w:r>
      <w:proofErr w:type="spellStart"/>
      <w:r w:rsidRPr="00744DAE">
        <w:rPr>
          <w:rFonts w:ascii="Book Antiqua" w:eastAsia="宋体" w:hAnsi="Book Antiqua" w:cs="宋体"/>
        </w:rPr>
        <w:t>Spiegelman</w:t>
      </w:r>
      <w:proofErr w:type="spellEnd"/>
      <w:r w:rsidRPr="00744DAE">
        <w:rPr>
          <w:rFonts w:ascii="Book Antiqua" w:eastAsia="宋体" w:hAnsi="Book Antiqua" w:cs="宋体"/>
        </w:rPr>
        <w:t xml:space="preserve"> BM. A cold-inducible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of nuclear receptors linked to adaptive thermogenesis. </w:t>
      </w:r>
      <w:r w:rsidRPr="00744DAE">
        <w:rPr>
          <w:rFonts w:ascii="Book Antiqua" w:eastAsia="宋体" w:hAnsi="Book Antiqua" w:cs="宋体"/>
          <w:i/>
        </w:rPr>
        <w:t>Cell</w:t>
      </w:r>
      <w:r w:rsidRPr="00744DAE">
        <w:rPr>
          <w:rFonts w:ascii="Book Antiqua" w:eastAsia="宋体" w:hAnsi="Book Antiqua" w:cs="宋体"/>
        </w:rPr>
        <w:t xml:space="preserve"> 1998; </w:t>
      </w:r>
      <w:r w:rsidRPr="00744DAE">
        <w:rPr>
          <w:rFonts w:ascii="Book Antiqua" w:eastAsia="宋体" w:hAnsi="Book Antiqua" w:cs="宋体"/>
          <w:b/>
        </w:rPr>
        <w:t>92</w:t>
      </w:r>
      <w:r w:rsidRPr="00744DAE">
        <w:rPr>
          <w:rFonts w:ascii="Book Antiqua" w:eastAsia="宋体" w:hAnsi="Book Antiqua" w:cs="宋体"/>
        </w:rPr>
        <w:t>: 829–</w:t>
      </w:r>
      <w:r w:rsidRPr="00744DAE">
        <w:rPr>
          <w:rFonts w:ascii="Book Antiqua" w:eastAsia="宋体" w:hAnsi="Book Antiqua" w:cs="宋体" w:hint="eastAsia"/>
        </w:rPr>
        <w:t>8</w:t>
      </w:r>
      <w:r w:rsidRPr="00744DAE">
        <w:rPr>
          <w:rFonts w:ascii="Book Antiqua" w:eastAsia="宋体" w:hAnsi="Book Antiqua" w:cs="宋体"/>
        </w:rPr>
        <w:t>39</w:t>
      </w:r>
    </w:p>
    <w:p w14:paraId="5259CE43"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61 </w:t>
      </w:r>
      <w:proofErr w:type="spellStart"/>
      <w:r w:rsidRPr="00744DAE">
        <w:rPr>
          <w:rFonts w:ascii="Book Antiqua" w:eastAsia="宋体" w:hAnsi="Book Antiqua" w:cs="宋体"/>
          <w:b/>
          <w:bCs/>
        </w:rPr>
        <w:t>Modica</w:t>
      </w:r>
      <w:proofErr w:type="spellEnd"/>
      <w:r w:rsidRPr="00744DAE">
        <w:rPr>
          <w:rFonts w:ascii="Book Antiqua" w:eastAsia="宋体" w:hAnsi="Book Antiqua" w:cs="宋体"/>
          <w:b/>
          <w:bCs/>
        </w:rPr>
        <w:t xml:space="preserve"> S</w:t>
      </w:r>
      <w:r w:rsidRPr="00744DAE">
        <w:rPr>
          <w:rFonts w:ascii="Book Antiqua" w:eastAsia="宋体" w:hAnsi="Book Antiqua" w:cs="宋体"/>
        </w:rPr>
        <w:t xml:space="preserve">, </w:t>
      </w:r>
      <w:proofErr w:type="spellStart"/>
      <w:r w:rsidRPr="00744DAE">
        <w:rPr>
          <w:rFonts w:ascii="Book Antiqua" w:eastAsia="宋体" w:hAnsi="Book Antiqua" w:cs="宋体"/>
        </w:rPr>
        <w:t>Murzilli</w:t>
      </w:r>
      <w:proofErr w:type="spellEnd"/>
      <w:r w:rsidRPr="00744DAE">
        <w:rPr>
          <w:rFonts w:ascii="Book Antiqua" w:eastAsia="宋体" w:hAnsi="Book Antiqua" w:cs="宋体"/>
        </w:rPr>
        <w:t xml:space="preserve"> S, Salvatore L, Schmidt DR, </w:t>
      </w:r>
      <w:proofErr w:type="spellStart"/>
      <w:r w:rsidRPr="00744DAE">
        <w:rPr>
          <w:rFonts w:ascii="Book Antiqua" w:eastAsia="宋体" w:hAnsi="Book Antiqua" w:cs="宋体"/>
        </w:rPr>
        <w:t>Moschetta</w:t>
      </w:r>
      <w:proofErr w:type="spellEnd"/>
      <w:r w:rsidRPr="00744DAE">
        <w:rPr>
          <w:rFonts w:ascii="Book Antiqua" w:eastAsia="宋体" w:hAnsi="Book Antiqua" w:cs="宋体"/>
        </w:rPr>
        <w:t xml:space="preserve"> A. Nuclear bile acid receptor FXR protects against intestinal </w:t>
      </w:r>
      <w:proofErr w:type="spellStart"/>
      <w:r w:rsidRPr="00744DAE">
        <w:rPr>
          <w:rFonts w:ascii="Book Antiqua" w:eastAsia="宋体" w:hAnsi="Book Antiqua" w:cs="宋体"/>
        </w:rPr>
        <w:t>tumorigenesis</w:t>
      </w:r>
      <w:proofErr w:type="spellEnd"/>
      <w:r w:rsidRPr="00744DAE">
        <w:rPr>
          <w:rFonts w:ascii="Book Antiqua" w:eastAsia="宋体" w:hAnsi="Book Antiqua" w:cs="宋体"/>
        </w:rPr>
        <w:t>. </w:t>
      </w:r>
      <w:r w:rsidRPr="00744DAE">
        <w:rPr>
          <w:rFonts w:ascii="Book Antiqua" w:eastAsia="宋体" w:hAnsi="Book Antiqua" w:cs="宋体"/>
          <w:i/>
          <w:iCs/>
        </w:rPr>
        <w:t>Cancer Res</w:t>
      </w:r>
      <w:r w:rsidRPr="00744DAE">
        <w:rPr>
          <w:rFonts w:ascii="Book Antiqua" w:eastAsia="宋体" w:hAnsi="Book Antiqua" w:cs="宋体"/>
        </w:rPr>
        <w:t> 2008; </w:t>
      </w:r>
      <w:r w:rsidRPr="00744DAE">
        <w:rPr>
          <w:rFonts w:ascii="Book Antiqua" w:eastAsia="宋体" w:hAnsi="Book Antiqua" w:cs="宋体"/>
          <w:b/>
          <w:bCs/>
        </w:rPr>
        <w:t>68</w:t>
      </w:r>
      <w:r w:rsidRPr="00744DAE">
        <w:rPr>
          <w:rFonts w:ascii="Book Antiqua" w:eastAsia="宋体" w:hAnsi="Book Antiqua" w:cs="宋体"/>
        </w:rPr>
        <w:t>: 9589-9594 [PMID: 19047134 DOI: 10.1158/0008-5472.CAN-08-1791]</w:t>
      </w:r>
    </w:p>
    <w:p w14:paraId="5A4AB47C"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62 </w:t>
      </w:r>
      <w:r w:rsidRPr="00744DAE">
        <w:rPr>
          <w:rFonts w:ascii="Book Antiqua" w:eastAsia="宋体" w:hAnsi="Book Antiqua" w:cs="宋体"/>
          <w:b/>
          <w:bCs/>
        </w:rPr>
        <w:t>Xiao JH</w:t>
      </w:r>
      <w:r w:rsidRPr="00744DAE">
        <w:rPr>
          <w:rFonts w:ascii="Book Antiqua" w:eastAsia="宋体" w:hAnsi="Book Antiqua" w:cs="宋体"/>
        </w:rPr>
        <w:t xml:space="preserve">, </w:t>
      </w:r>
      <w:proofErr w:type="spellStart"/>
      <w:r w:rsidRPr="00744DAE">
        <w:rPr>
          <w:rFonts w:ascii="Book Antiqua" w:eastAsia="宋体" w:hAnsi="Book Antiqua" w:cs="宋体"/>
        </w:rPr>
        <w:t>Ghosn</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Hinchman</w:t>
      </w:r>
      <w:proofErr w:type="spellEnd"/>
      <w:r w:rsidRPr="00744DAE">
        <w:rPr>
          <w:rFonts w:ascii="Book Antiqua" w:eastAsia="宋体" w:hAnsi="Book Antiqua" w:cs="宋体"/>
        </w:rPr>
        <w:t xml:space="preserve"> C, Forbes C, Wang J, Snider N, </w:t>
      </w:r>
      <w:proofErr w:type="spellStart"/>
      <w:r w:rsidRPr="00744DAE">
        <w:rPr>
          <w:rFonts w:ascii="Book Antiqua" w:eastAsia="宋体" w:hAnsi="Book Antiqua" w:cs="宋体"/>
        </w:rPr>
        <w:t>Cordrey</w:t>
      </w:r>
      <w:proofErr w:type="spellEnd"/>
      <w:r w:rsidRPr="00744DAE">
        <w:rPr>
          <w:rFonts w:ascii="Book Antiqua" w:eastAsia="宋体" w:hAnsi="Book Antiqua" w:cs="宋体"/>
        </w:rPr>
        <w:t xml:space="preserve"> A, Zhao Y, </w:t>
      </w:r>
      <w:proofErr w:type="spellStart"/>
      <w:r w:rsidRPr="00744DAE">
        <w:rPr>
          <w:rFonts w:ascii="Book Antiqua" w:eastAsia="宋体" w:hAnsi="Book Antiqua" w:cs="宋体"/>
        </w:rPr>
        <w:t>Chandraratna</w:t>
      </w:r>
      <w:proofErr w:type="spellEnd"/>
      <w:r w:rsidRPr="00744DAE">
        <w:rPr>
          <w:rFonts w:ascii="Book Antiqua" w:eastAsia="宋体" w:hAnsi="Book Antiqua" w:cs="宋体"/>
        </w:rPr>
        <w:t xml:space="preserve"> RA. Adenomatous polyposis coli (APC)-independent regulation of beta-catenin degradation via a retinoid X receptor-mediated pathway.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Biol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Chem</w:t>
      </w:r>
      <w:proofErr w:type="spellEnd"/>
      <w:r w:rsidRPr="00744DAE">
        <w:rPr>
          <w:rFonts w:ascii="Book Antiqua" w:eastAsia="宋体" w:hAnsi="Book Antiqua" w:cs="宋体"/>
        </w:rPr>
        <w:t> 2003; </w:t>
      </w:r>
      <w:r w:rsidRPr="00744DAE">
        <w:rPr>
          <w:rFonts w:ascii="Book Antiqua" w:eastAsia="宋体" w:hAnsi="Book Antiqua" w:cs="宋体"/>
          <w:b/>
          <w:bCs/>
        </w:rPr>
        <w:t>278</w:t>
      </w:r>
      <w:r w:rsidRPr="00744DAE">
        <w:rPr>
          <w:rFonts w:ascii="Book Antiqua" w:eastAsia="宋体" w:hAnsi="Book Antiqua" w:cs="宋体"/>
        </w:rPr>
        <w:t>: 29954-29962 [PMID: 12771132 DOI: 10.1074/jbc.M304761200]</w:t>
      </w:r>
    </w:p>
    <w:p w14:paraId="7EFAD235"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63 </w:t>
      </w:r>
      <w:proofErr w:type="spellStart"/>
      <w:r w:rsidRPr="00744DAE">
        <w:rPr>
          <w:rFonts w:ascii="Book Antiqua" w:eastAsia="宋体" w:hAnsi="Book Antiqua" w:cs="宋体"/>
          <w:b/>
          <w:bCs/>
        </w:rPr>
        <w:t>D'Errico</w:t>
      </w:r>
      <w:proofErr w:type="spellEnd"/>
      <w:r w:rsidRPr="00744DAE">
        <w:rPr>
          <w:rFonts w:ascii="Book Antiqua" w:eastAsia="宋体" w:hAnsi="Book Antiqua" w:cs="宋体"/>
          <w:b/>
          <w:bCs/>
        </w:rPr>
        <w:t xml:space="preserve"> I</w:t>
      </w:r>
      <w:r w:rsidRPr="00744DAE">
        <w:rPr>
          <w:rFonts w:ascii="Book Antiqua" w:eastAsia="宋体" w:hAnsi="Book Antiqua" w:cs="宋体"/>
        </w:rPr>
        <w:t xml:space="preserve">, Salvatore L, </w:t>
      </w:r>
      <w:proofErr w:type="spellStart"/>
      <w:r w:rsidRPr="00744DAE">
        <w:rPr>
          <w:rFonts w:ascii="Book Antiqua" w:eastAsia="宋体" w:hAnsi="Book Antiqua" w:cs="宋体"/>
        </w:rPr>
        <w:t>Murzilli</w:t>
      </w:r>
      <w:proofErr w:type="spellEnd"/>
      <w:r w:rsidRPr="00744DAE">
        <w:rPr>
          <w:rFonts w:ascii="Book Antiqua" w:eastAsia="宋体" w:hAnsi="Book Antiqua" w:cs="宋体"/>
        </w:rPr>
        <w:t xml:space="preserve"> S, Lo </w:t>
      </w:r>
      <w:proofErr w:type="spellStart"/>
      <w:r w:rsidRPr="00744DAE">
        <w:rPr>
          <w:rFonts w:ascii="Book Antiqua" w:eastAsia="宋体" w:hAnsi="Book Antiqua" w:cs="宋体"/>
        </w:rPr>
        <w:t>Sasso</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Latorre</w:t>
      </w:r>
      <w:proofErr w:type="spellEnd"/>
      <w:r w:rsidRPr="00744DAE">
        <w:rPr>
          <w:rFonts w:ascii="Book Antiqua" w:eastAsia="宋体" w:hAnsi="Book Antiqua" w:cs="宋体"/>
        </w:rPr>
        <w:t xml:space="preserve"> D, </w:t>
      </w:r>
      <w:proofErr w:type="spellStart"/>
      <w:r w:rsidRPr="00744DAE">
        <w:rPr>
          <w:rFonts w:ascii="Book Antiqua" w:eastAsia="宋体" w:hAnsi="Book Antiqua" w:cs="宋体"/>
        </w:rPr>
        <w:t>Martelli</w:t>
      </w:r>
      <w:proofErr w:type="spellEnd"/>
      <w:r w:rsidRPr="00744DAE">
        <w:rPr>
          <w:rFonts w:ascii="Book Antiqua" w:eastAsia="宋体" w:hAnsi="Book Antiqua" w:cs="宋体"/>
        </w:rPr>
        <w:t xml:space="preserve"> N, </w:t>
      </w:r>
      <w:proofErr w:type="spellStart"/>
      <w:r w:rsidRPr="00744DAE">
        <w:rPr>
          <w:rFonts w:ascii="Book Antiqua" w:eastAsia="宋体" w:hAnsi="Book Antiqua" w:cs="宋体"/>
        </w:rPr>
        <w:t>Egorova</w:t>
      </w:r>
      <w:proofErr w:type="spellEnd"/>
      <w:r w:rsidRPr="00744DAE">
        <w:rPr>
          <w:rFonts w:ascii="Book Antiqua" w:eastAsia="宋体" w:hAnsi="Book Antiqua" w:cs="宋体"/>
        </w:rPr>
        <w:t xml:space="preserve"> AV, </w:t>
      </w:r>
      <w:proofErr w:type="spellStart"/>
      <w:r w:rsidRPr="00744DAE">
        <w:rPr>
          <w:rFonts w:ascii="Book Antiqua" w:eastAsia="宋体" w:hAnsi="Book Antiqua" w:cs="宋体"/>
        </w:rPr>
        <w:t>Polishuck</w:t>
      </w:r>
      <w:proofErr w:type="spellEnd"/>
      <w:r w:rsidRPr="00744DAE">
        <w:rPr>
          <w:rFonts w:ascii="Book Antiqua" w:eastAsia="宋体" w:hAnsi="Book Antiqua" w:cs="宋体"/>
        </w:rPr>
        <w:t xml:space="preserve"> R, </w:t>
      </w:r>
      <w:proofErr w:type="spellStart"/>
      <w:r w:rsidRPr="00744DAE">
        <w:rPr>
          <w:rFonts w:ascii="Book Antiqua" w:eastAsia="宋体" w:hAnsi="Book Antiqua" w:cs="宋体"/>
        </w:rPr>
        <w:t>Madeyski-Bengtson</w:t>
      </w:r>
      <w:proofErr w:type="spellEnd"/>
      <w:r w:rsidRPr="00744DAE">
        <w:rPr>
          <w:rFonts w:ascii="Book Antiqua" w:eastAsia="宋体" w:hAnsi="Book Antiqua" w:cs="宋体"/>
        </w:rPr>
        <w:t xml:space="preserve"> K, </w:t>
      </w:r>
      <w:proofErr w:type="spellStart"/>
      <w:r w:rsidRPr="00744DAE">
        <w:rPr>
          <w:rFonts w:ascii="Book Antiqua" w:eastAsia="宋体" w:hAnsi="Book Antiqua" w:cs="宋体"/>
        </w:rPr>
        <w:t>Lelliott</w:t>
      </w:r>
      <w:proofErr w:type="spellEnd"/>
      <w:r w:rsidRPr="00744DAE">
        <w:rPr>
          <w:rFonts w:ascii="Book Antiqua" w:eastAsia="宋体" w:hAnsi="Book Antiqua" w:cs="宋体"/>
        </w:rPr>
        <w:t xml:space="preserve"> C, Vidal-</w:t>
      </w:r>
      <w:proofErr w:type="spellStart"/>
      <w:r w:rsidRPr="00744DAE">
        <w:rPr>
          <w:rFonts w:ascii="Book Antiqua" w:eastAsia="宋体" w:hAnsi="Book Antiqua" w:cs="宋体"/>
        </w:rPr>
        <w:t>Puig</w:t>
      </w:r>
      <w:proofErr w:type="spellEnd"/>
      <w:r w:rsidRPr="00744DAE">
        <w:rPr>
          <w:rFonts w:ascii="Book Antiqua" w:eastAsia="宋体" w:hAnsi="Book Antiqua" w:cs="宋体"/>
        </w:rPr>
        <w:t xml:space="preserve"> AJ, Seibel P, </w:t>
      </w:r>
      <w:proofErr w:type="spellStart"/>
      <w:r w:rsidRPr="00744DAE">
        <w:rPr>
          <w:rFonts w:ascii="Book Antiqua" w:eastAsia="宋体" w:hAnsi="Book Antiqua" w:cs="宋体"/>
        </w:rPr>
        <w:t>Villani</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Moschetta</w:t>
      </w:r>
      <w:proofErr w:type="spellEnd"/>
      <w:r w:rsidRPr="00744DAE">
        <w:rPr>
          <w:rFonts w:ascii="Book Antiqua" w:eastAsia="宋体" w:hAnsi="Book Antiqua" w:cs="宋体"/>
        </w:rPr>
        <w:t xml:space="preserve"> A. Peroxisome proliferator-activated receptor-gamma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1-alpha (PGC1alpha) is a metabolic regulator of intestinal epithelial cell fate.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2011; </w:t>
      </w:r>
      <w:r w:rsidRPr="00744DAE">
        <w:rPr>
          <w:rFonts w:ascii="Book Antiqua" w:eastAsia="宋体" w:hAnsi="Book Antiqua" w:cs="宋体"/>
          <w:b/>
          <w:bCs/>
        </w:rPr>
        <w:t>108</w:t>
      </w:r>
      <w:r w:rsidRPr="00744DAE">
        <w:rPr>
          <w:rFonts w:ascii="Book Antiqua" w:eastAsia="宋体" w:hAnsi="Book Antiqua" w:cs="宋体"/>
        </w:rPr>
        <w:t>: 6603-6608 [PMID: 21467224 DOI: 10.1073/pnas.1016354108]</w:t>
      </w:r>
    </w:p>
    <w:p w14:paraId="775F414C"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64 </w:t>
      </w:r>
      <w:proofErr w:type="spellStart"/>
      <w:r w:rsidRPr="00744DAE">
        <w:rPr>
          <w:rFonts w:ascii="Book Antiqua" w:eastAsia="宋体" w:hAnsi="Book Antiqua" w:cs="宋体"/>
          <w:b/>
        </w:rPr>
        <w:t>Arany</w:t>
      </w:r>
      <w:proofErr w:type="spellEnd"/>
      <w:r w:rsidRPr="00744DAE">
        <w:rPr>
          <w:rFonts w:ascii="Book Antiqua" w:eastAsia="宋体" w:hAnsi="Book Antiqua" w:cs="宋体"/>
          <w:b/>
        </w:rPr>
        <w:t xml:space="preserve"> Z</w:t>
      </w:r>
      <w:r w:rsidRPr="00744DAE">
        <w:rPr>
          <w:rFonts w:ascii="Book Antiqua" w:eastAsia="宋体" w:hAnsi="Book Antiqua" w:cs="宋体"/>
        </w:rPr>
        <w:t xml:space="preserve">, Sellers WR, Livingston DM, </w:t>
      </w:r>
      <w:proofErr w:type="spellStart"/>
      <w:r w:rsidRPr="00744DAE">
        <w:rPr>
          <w:rFonts w:ascii="Book Antiqua" w:eastAsia="宋体" w:hAnsi="Book Antiqua" w:cs="宋体"/>
        </w:rPr>
        <w:t>Eckner</w:t>
      </w:r>
      <w:proofErr w:type="spellEnd"/>
      <w:r w:rsidRPr="00744DAE">
        <w:rPr>
          <w:rFonts w:ascii="Book Antiqua" w:eastAsia="宋体" w:hAnsi="Book Antiqua" w:cs="宋体"/>
        </w:rPr>
        <w:t xml:space="preserve"> R. E1A-associated p300 and CREB-associated CBP belong to a conserved family of </w:t>
      </w:r>
      <w:proofErr w:type="spellStart"/>
      <w:r w:rsidRPr="00744DAE">
        <w:rPr>
          <w:rFonts w:ascii="Book Antiqua" w:eastAsia="宋体" w:hAnsi="Book Antiqua" w:cs="宋体"/>
        </w:rPr>
        <w:t>coactivators</w:t>
      </w:r>
      <w:proofErr w:type="spellEnd"/>
      <w:r w:rsidRPr="00744DAE">
        <w:rPr>
          <w:rFonts w:ascii="Book Antiqua" w:eastAsia="宋体" w:hAnsi="Book Antiqua" w:cs="宋体"/>
        </w:rPr>
        <w:t xml:space="preserve">. </w:t>
      </w:r>
      <w:r w:rsidRPr="00744DAE">
        <w:rPr>
          <w:rFonts w:ascii="Book Antiqua" w:eastAsia="宋体" w:hAnsi="Book Antiqua" w:cs="宋体"/>
          <w:i/>
        </w:rPr>
        <w:t>Cell</w:t>
      </w:r>
      <w:r w:rsidRPr="00744DAE">
        <w:rPr>
          <w:rFonts w:ascii="Book Antiqua" w:eastAsia="宋体" w:hAnsi="Book Antiqua" w:cs="宋体"/>
        </w:rPr>
        <w:t xml:space="preserve"> 1994; </w:t>
      </w:r>
      <w:r w:rsidRPr="00744DAE">
        <w:rPr>
          <w:rFonts w:ascii="Book Antiqua" w:eastAsia="宋体" w:hAnsi="Book Antiqua" w:cs="宋体"/>
          <w:b/>
        </w:rPr>
        <w:t>77</w:t>
      </w:r>
      <w:r w:rsidRPr="00744DAE">
        <w:rPr>
          <w:rFonts w:ascii="Book Antiqua" w:eastAsia="宋体" w:hAnsi="Book Antiqua" w:cs="宋体"/>
        </w:rPr>
        <w:t>: 799–800</w:t>
      </w:r>
      <w:r w:rsidRPr="00744DAE">
        <w:rPr>
          <w:rFonts w:ascii="Book Antiqua" w:eastAsia="宋体" w:hAnsi="Book Antiqua" w:cs="宋体" w:hint="eastAsia"/>
        </w:rPr>
        <w:t xml:space="preserve"> [</w:t>
      </w:r>
      <w:r w:rsidRPr="00744DAE">
        <w:rPr>
          <w:rFonts w:ascii="Book Antiqua" w:eastAsia="宋体" w:hAnsi="Book Antiqua" w:cs="宋体"/>
        </w:rPr>
        <w:t>PMID: 8004670</w:t>
      </w:r>
      <w:r w:rsidRPr="00744DAE">
        <w:rPr>
          <w:rFonts w:ascii="Book Antiqua" w:eastAsia="宋体" w:hAnsi="Book Antiqua" w:cs="宋体" w:hint="eastAsia"/>
        </w:rPr>
        <w:t>]</w:t>
      </w:r>
    </w:p>
    <w:p w14:paraId="1C58FF2A"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65 </w:t>
      </w:r>
      <w:proofErr w:type="spellStart"/>
      <w:r w:rsidRPr="00744DAE">
        <w:rPr>
          <w:rFonts w:ascii="Book Antiqua" w:eastAsia="宋体" w:hAnsi="Book Antiqua" w:cs="宋体"/>
          <w:b/>
        </w:rPr>
        <w:t>Ogryzko</w:t>
      </w:r>
      <w:proofErr w:type="spellEnd"/>
      <w:r w:rsidRPr="00744DAE">
        <w:rPr>
          <w:rFonts w:ascii="Book Antiqua" w:eastAsia="宋体" w:hAnsi="Book Antiqua" w:cs="宋体"/>
          <w:b/>
        </w:rPr>
        <w:t xml:space="preserve"> VV</w:t>
      </w:r>
      <w:r w:rsidRPr="00744DAE">
        <w:rPr>
          <w:rFonts w:ascii="Book Antiqua" w:eastAsia="宋体" w:hAnsi="Book Antiqua" w:cs="宋体"/>
        </w:rPr>
        <w:t xml:space="preserve">, </w:t>
      </w:r>
      <w:proofErr w:type="spellStart"/>
      <w:r w:rsidRPr="00744DAE">
        <w:rPr>
          <w:rFonts w:ascii="Book Antiqua" w:eastAsia="宋体" w:hAnsi="Book Antiqua" w:cs="宋体"/>
        </w:rPr>
        <w:t>Schiltz</w:t>
      </w:r>
      <w:proofErr w:type="spellEnd"/>
      <w:r w:rsidRPr="00744DAE">
        <w:rPr>
          <w:rFonts w:ascii="Book Antiqua" w:eastAsia="宋体" w:hAnsi="Book Antiqua" w:cs="宋体"/>
        </w:rPr>
        <w:t xml:space="preserve"> RL, </w:t>
      </w:r>
      <w:proofErr w:type="spellStart"/>
      <w:r w:rsidRPr="00744DAE">
        <w:rPr>
          <w:rFonts w:ascii="Book Antiqua" w:eastAsia="宋体" w:hAnsi="Book Antiqua" w:cs="宋体"/>
        </w:rPr>
        <w:t>Russanova</w:t>
      </w:r>
      <w:proofErr w:type="spellEnd"/>
      <w:r w:rsidRPr="00744DAE">
        <w:rPr>
          <w:rFonts w:ascii="Book Antiqua" w:eastAsia="宋体" w:hAnsi="Book Antiqua" w:cs="宋体"/>
        </w:rPr>
        <w:t xml:space="preserve"> V, Howard BH, </w:t>
      </w:r>
      <w:proofErr w:type="spellStart"/>
      <w:r w:rsidRPr="00744DAE">
        <w:rPr>
          <w:rFonts w:ascii="Book Antiqua" w:eastAsia="宋体" w:hAnsi="Book Antiqua" w:cs="宋体"/>
        </w:rPr>
        <w:t>Nakatani</w:t>
      </w:r>
      <w:proofErr w:type="spellEnd"/>
      <w:r w:rsidRPr="00744DAE">
        <w:rPr>
          <w:rFonts w:ascii="Book Antiqua" w:eastAsia="宋体" w:hAnsi="Book Antiqua" w:cs="宋体"/>
        </w:rPr>
        <w:t xml:space="preserve"> Y. The transcriptional </w:t>
      </w:r>
      <w:proofErr w:type="spellStart"/>
      <w:proofErr w:type="gramStart"/>
      <w:r w:rsidRPr="00744DAE">
        <w:rPr>
          <w:rFonts w:ascii="Book Antiqua" w:eastAsia="宋体" w:hAnsi="Book Antiqua" w:cs="宋体"/>
        </w:rPr>
        <w:t>coactivators</w:t>
      </w:r>
      <w:proofErr w:type="spellEnd"/>
      <w:proofErr w:type="gramEnd"/>
      <w:r w:rsidRPr="00744DAE">
        <w:rPr>
          <w:rFonts w:ascii="Book Antiqua" w:eastAsia="宋体" w:hAnsi="Book Antiqua" w:cs="宋体"/>
        </w:rPr>
        <w:t xml:space="preserve"> p300 and CBP are histone </w:t>
      </w:r>
      <w:proofErr w:type="spellStart"/>
      <w:r w:rsidRPr="00744DAE">
        <w:rPr>
          <w:rFonts w:ascii="Book Antiqua" w:eastAsia="宋体" w:hAnsi="Book Antiqua" w:cs="宋体"/>
        </w:rPr>
        <w:t>acetyltransferases</w:t>
      </w:r>
      <w:proofErr w:type="spellEnd"/>
      <w:r w:rsidRPr="00744DAE">
        <w:rPr>
          <w:rFonts w:ascii="Book Antiqua" w:eastAsia="宋体" w:hAnsi="Book Antiqua" w:cs="宋体"/>
        </w:rPr>
        <w:t xml:space="preserve">. </w:t>
      </w:r>
      <w:r w:rsidRPr="00744DAE">
        <w:rPr>
          <w:rFonts w:ascii="Book Antiqua" w:eastAsia="宋体" w:hAnsi="Book Antiqua" w:cs="宋体"/>
          <w:i/>
        </w:rPr>
        <w:t>Cell</w:t>
      </w:r>
      <w:r w:rsidRPr="00744DAE">
        <w:rPr>
          <w:rFonts w:ascii="Book Antiqua" w:eastAsia="宋体" w:hAnsi="Book Antiqua" w:cs="宋体"/>
        </w:rPr>
        <w:t xml:space="preserve"> 1996; </w:t>
      </w:r>
      <w:r w:rsidRPr="00744DAE">
        <w:rPr>
          <w:rFonts w:ascii="Book Antiqua" w:eastAsia="宋体" w:hAnsi="Book Antiqua" w:cs="宋体"/>
          <w:b/>
        </w:rPr>
        <w:t>87</w:t>
      </w:r>
      <w:r w:rsidRPr="00744DAE">
        <w:rPr>
          <w:rFonts w:ascii="Book Antiqua" w:eastAsia="宋体" w:hAnsi="Book Antiqua" w:cs="宋体"/>
        </w:rPr>
        <w:t>: 953–</w:t>
      </w:r>
      <w:r w:rsidRPr="00744DAE">
        <w:rPr>
          <w:rFonts w:ascii="Book Antiqua" w:eastAsia="宋体" w:hAnsi="Book Antiqua" w:cs="宋体" w:hint="eastAsia"/>
        </w:rPr>
        <w:t>95</w:t>
      </w:r>
      <w:r w:rsidRPr="00744DAE">
        <w:rPr>
          <w:rFonts w:ascii="Book Antiqua" w:eastAsia="宋体" w:hAnsi="Book Antiqua" w:cs="宋体"/>
        </w:rPr>
        <w:t>9</w:t>
      </w:r>
      <w:r w:rsidRPr="00744DAE">
        <w:rPr>
          <w:rFonts w:ascii="Book Antiqua" w:eastAsia="宋体" w:hAnsi="Book Antiqua" w:cs="宋体" w:hint="eastAsia"/>
        </w:rPr>
        <w:t xml:space="preserve"> [</w:t>
      </w:r>
      <w:r w:rsidRPr="00744DAE">
        <w:rPr>
          <w:rFonts w:ascii="Book Antiqua" w:eastAsia="宋体" w:hAnsi="Book Antiqua" w:cs="宋体"/>
        </w:rPr>
        <w:t>PMID: 8945521</w:t>
      </w:r>
      <w:r w:rsidRPr="00744DAE">
        <w:rPr>
          <w:rFonts w:ascii="Book Antiqua" w:eastAsia="宋体" w:hAnsi="Book Antiqua" w:cs="宋体" w:hint="eastAsia"/>
        </w:rPr>
        <w:t>]</w:t>
      </w:r>
    </w:p>
    <w:p w14:paraId="1D41C028"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66 </w:t>
      </w:r>
      <w:proofErr w:type="spellStart"/>
      <w:r w:rsidRPr="00744DAE">
        <w:rPr>
          <w:rFonts w:ascii="Book Antiqua" w:eastAsia="宋体" w:hAnsi="Book Antiqua" w:cs="宋体"/>
          <w:b/>
          <w:bCs/>
        </w:rPr>
        <w:t>Shikama</w:t>
      </w:r>
      <w:proofErr w:type="spellEnd"/>
      <w:r w:rsidRPr="00744DAE">
        <w:rPr>
          <w:rFonts w:ascii="Book Antiqua" w:eastAsia="宋体" w:hAnsi="Book Antiqua" w:cs="宋体"/>
          <w:b/>
          <w:bCs/>
        </w:rPr>
        <w:t xml:space="preserve"> N</w:t>
      </w:r>
      <w:r w:rsidRPr="00744DAE">
        <w:rPr>
          <w:rFonts w:ascii="Book Antiqua" w:eastAsia="宋体" w:hAnsi="Book Antiqua" w:cs="宋体"/>
        </w:rPr>
        <w:t xml:space="preserve">, Lee CW, France S, </w:t>
      </w:r>
      <w:proofErr w:type="spellStart"/>
      <w:r w:rsidRPr="00744DAE">
        <w:rPr>
          <w:rFonts w:ascii="Book Antiqua" w:eastAsia="宋体" w:hAnsi="Book Antiqua" w:cs="宋体"/>
        </w:rPr>
        <w:t>Delavaine</w:t>
      </w:r>
      <w:proofErr w:type="spellEnd"/>
      <w:r w:rsidRPr="00744DAE">
        <w:rPr>
          <w:rFonts w:ascii="Book Antiqua" w:eastAsia="宋体" w:hAnsi="Book Antiqua" w:cs="宋体"/>
        </w:rPr>
        <w:t xml:space="preserve"> L, Lyon J, </w:t>
      </w:r>
      <w:proofErr w:type="spellStart"/>
      <w:r w:rsidRPr="00744DAE">
        <w:rPr>
          <w:rFonts w:ascii="Book Antiqua" w:eastAsia="宋体" w:hAnsi="Book Antiqua" w:cs="宋体"/>
        </w:rPr>
        <w:t>Krstic-Demonacos</w:t>
      </w:r>
      <w:proofErr w:type="spellEnd"/>
      <w:r w:rsidRPr="00744DAE">
        <w:rPr>
          <w:rFonts w:ascii="Book Antiqua" w:eastAsia="宋体" w:hAnsi="Book Antiqua" w:cs="宋体"/>
        </w:rPr>
        <w:t xml:space="preserve"> M, La </w:t>
      </w:r>
      <w:proofErr w:type="spellStart"/>
      <w:r w:rsidRPr="00744DAE">
        <w:rPr>
          <w:rFonts w:ascii="Book Antiqua" w:eastAsia="宋体" w:hAnsi="Book Antiqua" w:cs="宋体"/>
        </w:rPr>
        <w:t>Thangue</w:t>
      </w:r>
      <w:proofErr w:type="spellEnd"/>
      <w:r w:rsidRPr="00744DAE">
        <w:rPr>
          <w:rFonts w:ascii="Book Antiqua" w:eastAsia="宋体" w:hAnsi="Book Antiqua" w:cs="宋体"/>
        </w:rPr>
        <w:t xml:space="preserve"> NB.</w:t>
      </w:r>
      <w:proofErr w:type="gramEnd"/>
      <w:r w:rsidRPr="00744DAE">
        <w:rPr>
          <w:rFonts w:ascii="Book Antiqua" w:eastAsia="宋体" w:hAnsi="Book Antiqua" w:cs="宋体"/>
        </w:rPr>
        <w:t xml:space="preserve"> </w:t>
      </w:r>
      <w:proofErr w:type="gramStart"/>
      <w:r w:rsidRPr="00744DAE">
        <w:rPr>
          <w:rFonts w:ascii="Book Antiqua" w:eastAsia="宋体" w:hAnsi="Book Antiqua" w:cs="宋体"/>
        </w:rPr>
        <w:t>A novel cofactor for p300 that regulates the p53 response.</w:t>
      </w:r>
      <w:proofErr w:type="gramEnd"/>
      <w:r w:rsidRPr="00744DAE">
        <w:rPr>
          <w:rFonts w:ascii="Book Antiqua" w:eastAsia="宋体" w:hAnsi="Book Antiqua" w:cs="宋体"/>
        </w:rPr>
        <w:t> </w:t>
      </w:r>
      <w:proofErr w:type="spellStart"/>
      <w:r w:rsidRPr="00744DAE">
        <w:rPr>
          <w:rFonts w:ascii="Book Antiqua" w:eastAsia="宋体" w:hAnsi="Book Antiqua" w:cs="宋体"/>
          <w:i/>
          <w:iCs/>
        </w:rPr>
        <w:t>Mol</w:t>
      </w:r>
      <w:proofErr w:type="spellEnd"/>
      <w:r w:rsidRPr="00744DAE">
        <w:rPr>
          <w:rFonts w:ascii="Book Antiqua" w:eastAsia="宋体" w:hAnsi="Book Antiqua" w:cs="宋体"/>
          <w:i/>
          <w:iCs/>
        </w:rPr>
        <w:t xml:space="preserve"> Cell</w:t>
      </w:r>
      <w:r w:rsidRPr="00744DAE">
        <w:rPr>
          <w:rFonts w:ascii="Book Antiqua" w:eastAsia="宋体" w:hAnsi="Book Antiqua" w:cs="宋体"/>
        </w:rPr>
        <w:t> 1999; </w:t>
      </w:r>
      <w:r w:rsidRPr="00744DAE">
        <w:rPr>
          <w:rFonts w:ascii="Book Antiqua" w:eastAsia="宋体" w:hAnsi="Book Antiqua" w:cs="宋体"/>
          <w:b/>
          <w:bCs/>
        </w:rPr>
        <w:t>4</w:t>
      </w:r>
      <w:r w:rsidRPr="00744DAE">
        <w:rPr>
          <w:rFonts w:ascii="Book Antiqua" w:eastAsia="宋体" w:hAnsi="Book Antiqua" w:cs="宋体"/>
        </w:rPr>
        <w:t>: 365-376 [PMID: 10518217]</w:t>
      </w:r>
    </w:p>
    <w:p w14:paraId="7E758675"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67</w:t>
      </w:r>
      <w:r w:rsidRPr="00744DAE">
        <w:rPr>
          <w:rFonts w:ascii="Book Antiqua" w:eastAsia="宋体" w:hAnsi="Book Antiqua" w:cs="宋体"/>
          <w:b/>
        </w:rPr>
        <w:t xml:space="preserve"> </w:t>
      </w:r>
      <w:proofErr w:type="spellStart"/>
      <w:r w:rsidRPr="00744DAE">
        <w:rPr>
          <w:rFonts w:ascii="Book Antiqua" w:eastAsia="宋体" w:hAnsi="Book Antiqua" w:cs="宋体"/>
          <w:b/>
        </w:rPr>
        <w:t>Muraoka</w:t>
      </w:r>
      <w:proofErr w:type="spellEnd"/>
      <w:r w:rsidRPr="00744DAE">
        <w:rPr>
          <w:rFonts w:ascii="Book Antiqua" w:eastAsia="宋体" w:hAnsi="Book Antiqua" w:cs="宋体"/>
          <w:b/>
        </w:rPr>
        <w:t xml:space="preserve"> M</w:t>
      </w:r>
      <w:r w:rsidRPr="00744DAE">
        <w:rPr>
          <w:rFonts w:ascii="Book Antiqua" w:eastAsia="宋体" w:hAnsi="Book Antiqua" w:cs="宋体"/>
        </w:rPr>
        <w:t xml:space="preserve">, </w:t>
      </w:r>
      <w:proofErr w:type="spellStart"/>
      <w:r w:rsidRPr="00744DAE">
        <w:rPr>
          <w:rFonts w:ascii="Book Antiqua" w:eastAsia="宋体" w:hAnsi="Book Antiqua" w:cs="宋体"/>
        </w:rPr>
        <w:t>Konishi</w:t>
      </w:r>
      <w:proofErr w:type="spellEnd"/>
      <w:r w:rsidRPr="00744DAE">
        <w:rPr>
          <w:rFonts w:ascii="Book Antiqua" w:eastAsia="宋体" w:hAnsi="Book Antiqua" w:cs="宋体"/>
        </w:rPr>
        <w:t xml:space="preserve"> M, Kikuchi-</w:t>
      </w:r>
      <w:proofErr w:type="spellStart"/>
      <w:r w:rsidRPr="00744DAE">
        <w:rPr>
          <w:rFonts w:ascii="Book Antiqua" w:eastAsia="宋体" w:hAnsi="Book Antiqua" w:cs="宋体"/>
        </w:rPr>
        <w:t>Yanoshita</w:t>
      </w:r>
      <w:proofErr w:type="spellEnd"/>
      <w:r w:rsidRPr="00744DAE">
        <w:rPr>
          <w:rFonts w:ascii="Book Antiqua" w:eastAsia="宋体" w:hAnsi="Book Antiqua" w:cs="宋体"/>
        </w:rPr>
        <w:t xml:space="preserve"> R, Tanaka K, </w:t>
      </w:r>
      <w:proofErr w:type="spellStart"/>
      <w:r w:rsidRPr="00744DAE">
        <w:rPr>
          <w:rFonts w:ascii="Book Antiqua" w:eastAsia="宋体" w:hAnsi="Book Antiqua" w:cs="宋体"/>
        </w:rPr>
        <w:t>Shitara</w:t>
      </w:r>
      <w:proofErr w:type="spellEnd"/>
      <w:r w:rsidRPr="00744DAE">
        <w:rPr>
          <w:rFonts w:ascii="Book Antiqua" w:eastAsia="宋体" w:hAnsi="Book Antiqua" w:cs="宋体"/>
        </w:rPr>
        <w:t xml:space="preserve"> N, Chong JM, </w:t>
      </w:r>
      <w:proofErr w:type="spellStart"/>
      <w:r w:rsidRPr="00744DAE">
        <w:rPr>
          <w:rFonts w:ascii="Book Antiqua" w:eastAsia="宋体" w:hAnsi="Book Antiqua" w:cs="宋体"/>
        </w:rPr>
        <w:t>Iwama</w:t>
      </w:r>
      <w:proofErr w:type="spellEnd"/>
      <w:r w:rsidRPr="00744DAE">
        <w:rPr>
          <w:rFonts w:ascii="Book Antiqua" w:eastAsia="宋体" w:hAnsi="Book Antiqua" w:cs="宋体"/>
        </w:rPr>
        <w:t xml:space="preserve"> T, </w:t>
      </w:r>
      <w:proofErr w:type="spellStart"/>
      <w:r w:rsidRPr="00744DAE">
        <w:rPr>
          <w:rFonts w:ascii="Book Antiqua" w:eastAsia="宋体" w:hAnsi="Book Antiqua" w:cs="宋体"/>
        </w:rPr>
        <w:t>Miyaki</w:t>
      </w:r>
      <w:proofErr w:type="spellEnd"/>
      <w:r w:rsidRPr="00744DAE">
        <w:rPr>
          <w:rFonts w:ascii="Book Antiqua" w:eastAsia="宋体" w:hAnsi="Book Antiqua" w:cs="宋体"/>
        </w:rPr>
        <w:t xml:space="preserve"> M. p300 gene alterations in colorectal and gastric carcinomas. </w:t>
      </w:r>
      <w:r w:rsidRPr="00744DAE">
        <w:rPr>
          <w:rFonts w:ascii="Book Antiqua" w:eastAsia="宋体" w:hAnsi="Book Antiqua" w:cs="宋体"/>
          <w:i/>
        </w:rPr>
        <w:t>Oncogene</w:t>
      </w:r>
      <w:r w:rsidRPr="00744DAE">
        <w:rPr>
          <w:rFonts w:ascii="Book Antiqua" w:eastAsia="宋体" w:hAnsi="Book Antiqua" w:cs="宋体"/>
        </w:rPr>
        <w:t xml:space="preserve"> 1996; </w:t>
      </w:r>
      <w:r w:rsidRPr="00744DAE">
        <w:rPr>
          <w:rFonts w:ascii="Book Antiqua" w:eastAsia="宋体" w:hAnsi="Book Antiqua" w:cs="宋体"/>
          <w:b/>
        </w:rPr>
        <w:t>12</w:t>
      </w:r>
      <w:r w:rsidRPr="00744DAE">
        <w:rPr>
          <w:rFonts w:ascii="Book Antiqua" w:eastAsia="宋体" w:hAnsi="Book Antiqua" w:cs="宋体"/>
        </w:rPr>
        <w:t>: 1565–</w:t>
      </w:r>
      <w:r w:rsidRPr="00744DAE">
        <w:rPr>
          <w:rFonts w:ascii="Book Antiqua" w:eastAsia="宋体" w:hAnsi="Book Antiqua" w:cs="宋体" w:hint="eastAsia"/>
        </w:rPr>
        <w:t>156</w:t>
      </w:r>
      <w:r w:rsidRPr="00744DAE">
        <w:rPr>
          <w:rFonts w:ascii="Book Antiqua" w:eastAsia="宋体" w:hAnsi="Book Antiqua" w:cs="宋体"/>
        </w:rPr>
        <w:t>9</w:t>
      </w:r>
      <w:r w:rsidRPr="00744DAE">
        <w:rPr>
          <w:rFonts w:ascii="Book Antiqua" w:eastAsia="宋体" w:hAnsi="Book Antiqua" w:cs="宋体" w:hint="eastAsia"/>
        </w:rPr>
        <w:t xml:space="preserve"> [</w:t>
      </w:r>
      <w:r w:rsidRPr="00744DAE">
        <w:rPr>
          <w:rFonts w:ascii="Book Antiqua" w:eastAsia="宋体" w:hAnsi="Book Antiqua" w:cs="宋体"/>
        </w:rPr>
        <w:t>PMID: 8622873</w:t>
      </w:r>
      <w:r w:rsidRPr="00744DAE">
        <w:rPr>
          <w:rFonts w:ascii="Book Antiqua" w:eastAsia="宋体" w:hAnsi="Book Antiqua" w:cs="宋体" w:hint="eastAsia"/>
        </w:rPr>
        <w:t>]</w:t>
      </w:r>
    </w:p>
    <w:p w14:paraId="7DB44517"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68 </w:t>
      </w:r>
      <w:proofErr w:type="spellStart"/>
      <w:r w:rsidRPr="00744DAE">
        <w:rPr>
          <w:rFonts w:ascii="Book Antiqua" w:eastAsia="宋体" w:hAnsi="Book Antiqua" w:cs="宋体"/>
          <w:b/>
          <w:bCs/>
        </w:rPr>
        <w:t>Iyer</w:t>
      </w:r>
      <w:proofErr w:type="spellEnd"/>
      <w:r w:rsidRPr="00744DAE">
        <w:rPr>
          <w:rFonts w:ascii="Book Antiqua" w:eastAsia="宋体" w:hAnsi="Book Antiqua" w:cs="宋体"/>
          <w:b/>
          <w:bCs/>
        </w:rPr>
        <w:t xml:space="preserve"> NG</w:t>
      </w:r>
      <w:r w:rsidRPr="00744DAE">
        <w:rPr>
          <w:rFonts w:ascii="Book Antiqua" w:eastAsia="宋体" w:hAnsi="Book Antiqua" w:cs="宋体"/>
        </w:rPr>
        <w:t xml:space="preserve">, Chin SF, </w:t>
      </w:r>
      <w:proofErr w:type="spellStart"/>
      <w:r w:rsidRPr="00744DAE">
        <w:rPr>
          <w:rFonts w:ascii="Book Antiqua" w:eastAsia="宋体" w:hAnsi="Book Antiqua" w:cs="宋体"/>
        </w:rPr>
        <w:t>Ozdag</w:t>
      </w:r>
      <w:proofErr w:type="spellEnd"/>
      <w:r w:rsidRPr="00744DAE">
        <w:rPr>
          <w:rFonts w:ascii="Book Antiqua" w:eastAsia="宋体" w:hAnsi="Book Antiqua" w:cs="宋体"/>
        </w:rPr>
        <w:t xml:space="preserve"> H, </w:t>
      </w:r>
      <w:proofErr w:type="spellStart"/>
      <w:r w:rsidRPr="00744DAE">
        <w:rPr>
          <w:rFonts w:ascii="Book Antiqua" w:eastAsia="宋体" w:hAnsi="Book Antiqua" w:cs="宋体"/>
        </w:rPr>
        <w:t>Daigo</w:t>
      </w:r>
      <w:proofErr w:type="spellEnd"/>
      <w:r w:rsidRPr="00744DAE">
        <w:rPr>
          <w:rFonts w:ascii="Book Antiqua" w:eastAsia="宋体" w:hAnsi="Book Antiqua" w:cs="宋体"/>
        </w:rPr>
        <w:t xml:space="preserve"> Y, Hu DE, </w:t>
      </w:r>
      <w:proofErr w:type="spellStart"/>
      <w:r w:rsidRPr="00744DAE">
        <w:rPr>
          <w:rFonts w:ascii="Book Antiqua" w:eastAsia="宋体" w:hAnsi="Book Antiqua" w:cs="宋体"/>
        </w:rPr>
        <w:t>Cariati</w:t>
      </w:r>
      <w:proofErr w:type="spellEnd"/>
      <w:r w:rsidRPr="00744DAE">
        <w:rPr>
          <w:rFonts w:ascii="Book Antiqua" w:eastAsia="宋体" w:hAnsi="Book Antiqua" w:cs="宋体"/>
        </w:rPr>
        <w:t xml:space="preserve"> M, Brindle K, </w:t>
      </w:r>
      <w:proofErr w:type="spellStart"/>
      <w:r w:rsidRPr="00744DAE">
        <w:rPr>
          <w:rFonts w:ascii="Book Antiqua" w:eastAsia="宋体" w:hAnsi="Book Antiqua" w:cs="宋体"/>
        </w:rPr>
        <w:t>Aparicio</w:t>
      </w:r>
      <w:proofErr w:type="spellEnd"/>
      <w:r w:rsidRPr="00744DAE">
        <w:rPr>
          <w:rFonts w:ascii="Book Antiqua" w:eastAsia="宋体" w:hAnsi="Book Antiqua" w:cs="宋体"/>
        </w:rPr>
        <w:t xml:space="preserve"> S, Caldas C. p300 regulates p53-dependent apoptosis after DNA damage in colorectal cancer cells by modulation of PUMA/p21 levels.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2004; </w:t>
      </w:r>
      <w:r w:rsidRPr="00744DAE">
        <w:rPr>
          <w:rFonts w:ascii="Book Antiqua" w:eastAsia="宋体" w:hAnsi="Book Antiqua" w:cs="宋体"/>
          <w:b/>
          <w:bCs/>
        </w:rPr>
        <w:t>101</w:t>
      </w:r>
      <w:r w:rsidRPr="00744DAE">
        <w:rPr>
          <w:rFonts w:ascii="Book Antiqua" w:eastAsia="宋体" w:hAnsi="Book Antiqua" w:cs="宋体"/>
        </w:rPr>
        <w:t>: 7386-7391 [PMID: 15123817 DOI: 10.1073/pnas.0401002101]</w:t>
      </w:r>
    </w:p>
    <w:p w14:paraId="07CB76AD"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69 </w:t>
      </w:r>
      <w:r w:rsidRPr="00744DAE">
        <w:rPr>
          <w:rFonts w:ascii="Book Antiqua" w:eastAsia="宋体" w:hAnsi="Book Antiqua" w:cs="宋体"/>
          <w:b/>
          <w:bCs/>
        </w:rPr>
        <w:t>Huh JW</w:t>
      </w:r>
      <w:r w:rsidRPr="00744DAE">
        <w:rPr>
          <w:rFonts w:ascii="Book Antiqua" w:eastAsia="宋体" w:hAnsi="Book Antiqua" w:cs="宋体"/>
        </w:rPr>
        <w:t xml:space="preserve">, Kim HC, Kim SH, Park YA, Cho YB, Yun SH, Lee WY, Chun HK. </w:t>
      </w:r>
      <w:proofErr w:type="gramStart"/>
      <w:r w:rsidRPr="00744DAE">
        <w:rPr>
          <w:rFonts w:ascii="Book Antiqua" w:eastAsia="宋体" w:hAnsi="Book Antiqua" w:cs="宋体"/>
        </w:rPr>
        <w:t>Prognostic impact of p300 expression in patients with colorectal cancer.</w:t>
      </w:r>
      <w:proofErr w:type="gramEnd"/>
      <w:r w:rsidRPr="00744DAE">
        <w:rPr>
          <w:rFonts w:ascii="Book Antiqua" w:eastAsia="宋体" w:hAnsi="Book Antiqua" w:cs="宋体"/>
        </w:rPr>
        <w:t>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Surg</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Oncol</w:t>
      </w:r>
      <w:proofErr w:type="spellEnd"/>
      <w:r w:rsidRPr="00744DAE">
        <w:rPr>
          <w:rFonts w:ascii="Book Antiqua" w:eastAsia="宋体" w:hAnsi="Book Antiqua" w:cs="宋体"/>
        </w:rPr>
        <w:t> 2013; </w:t>
      </w:r>
      <w:r w:rsidRPr="00744DAE">
        <w:rPr>
          <w:rFonts w:ascii="Book Antiqua" w:eastAsia="宋体" w:hAnsi="Book Antiqua" w:cs="宋体"/>
          <w:b/>
          <w:bCs/>
        </w:rPr>
        <w:t>108</w:t>
      </w:r>
      <w:r w:rsidRPr="00744DAE">
        <w:rPr>
          <w:rFonts w:ascii="Book Antiqua" w:eastAsia="宋体" w:hAnsi="Book Antiqua" w:cs="宋体"/>
        </w:rPr>
        <w:t>: 374-377 [PMID: 24142575 DOI: 10.1002/jso.23405]</w:t>
      </w:r>
    </w:p>
    <w:p w14:paraId="23946CF1"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70 </w:t>
      </w:r>
      <w:proofErr w:type="spellStart"/>
      <w:r w:rsidRPr="00744DAE">
        <w:rPr>
          <w:rFonts w:ascii="Book Antiqua" w:eastAsia="宋体" w:hAnsi="Book Antiqua" w:cs="宋体"/>
          <w:b/>
          <w:bCs/>
        </w:rPr>
        <w:t>Ishihama</w:t>
      </w:r>
      <w:proofErr w:type="spellEnd"/>
      <w:r w:rsidRPr="00744DAE">
        <w:rPr>
          <w:rFonts w:ascii="Book Antiqua" w:eastAsia="宋体" w:hAnsi="Book Antiqua" w:cs="宋体"/>
          <w:b/>
          <w:bCs/>
        </w:rPr>
        <w:t xml:space="preserve"> K</w:t>
      </w:r>
      <w:r w:rsidRPr="00744DAE">
        <w:rPr>
          <w:rFonts w:ascii="Book Antiqua" w:eastAsia="宋体" w:hAnsi="Book Antiqua" w:cs="宋体"/>
        </w:rPr>
        <w:t xml:space="preserve">, </w:t>
      </w:r>
      <w:proofErr w:type="spellStart"/>
      <w:r w:rsidRPr="00744DAE">
        <w:rPr>
          <w:rFonts w:ascii="Book Antiqua" w:eastAsia="宋体" w:hAnsi="Book Antiqua" w:cs="宋体"/>
        </w:rPr>
        <w:t>Yamakawa</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Semba</w:t>
      </w:r>
      <w:proofErr w:type="spellEnd"/>
      <w:r w:rsidRPr="00744DAE">
        <w:rPr>
          <w:rFonts w:ascii="Book Antiqua" w:eastAsia="宋体" w:hAnsi="Book Antiqua" w:cs="宋体"/>
        </w:rPr>
        <w:t xml:space="preserve"> S, Takeda H, </w:t>
      </w:r>
      <w:proofErr w:type="spellStart"/>
      <w:r w:rsidRPr="00744DAE">
        <w:rPr>
          <w:rFonts w:ascii="Book Antiqua" w:eastAsia="宋体" w:hAnsi="Book Antiqua" w:cs="宋体"/>
        </w:rPr>
        <w:t>Kawata</w:t>
      </w:r>
      <w:proofErr w:type="spellEnd"/>
      <w:r w:rsidRPr="00744DAE">
        <w:rPr>
          <w:rFonts w:ascii="Book Antiqua" w:eastAsia="宋体" w:hAnsi="Book Antiqua" w:cs="宋体"/>
        </w:rPr>
        <w:t xml:space="preserve"> S, Kimura S, Kimura W. Expression of HDAC1 and CBP/p300 in human colorectal carcinomas.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Clin</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Pathol</w:t>
      </w:r>
      <w:proofErr w:type="spellEnd"/>
      <w:r w:rsidRPr="00744DAE">
        <w:rPr>
          <w:rFonts w:ascii="Book Antiqua" w:eastAsia="宋体" w:hAnsi="Book Antiqua" w:cs="宋体"/>
        </w:rPr>
        <w:t> 2007; </w:t>
      </w:r>
      <w:r w:rsidRPr="00744DAE">
        <w:rPr>
          <w:rFonts w:ascii="Book Antiqua" w:eastAsia="宋体" w:hAnsi="Book Antiqua" w:cs="宋体"/>
          <w:b/>
          <w:bCs/>
        </w:rPr>
        <w:t>60</w:t>
      </w:r>
      <w:r w:rsidRPr="00744DAE">
        <w:rPr>
          <w:rFonts w:ascii="Book Antiqua" w:eastAsia="宋体" w:hAnsi="Book Antiqua" w:cs="宋体"/>
        </w:rPr>
        <w:t>: 1205-1210 [PMID: 17720775 DOI: 10.1136/jcp.2005.029165]</w:t>
      </w:r>
    </w:p>
    <w:p w14:paraId="102425D5"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71 </w:t>
      </w:r>
      <w:proofErr w:type="spellStart"/>
      <w:r w:rsidRPr="00744DAE">
        <w:rPr>
          <w:rFonts w:ascii="Book Antiqua" w:eastAsia="宋体" w:hAnsi="Book Antiqua" w:cs="宋体"/>
          <w:b/>
          <w:bCs/>
        </w:rPr>
        <w:t>Miyabayashi</w:t>
      </w:r>
      <w:proofErr w:type="spellEnd"/>
      <w:r w:rsidRPr="00744DAE">
        <w:rPr>
          <w:rFonts w:ascii="Book Antiqua" w:eastAsia="宋体" w:hAnsi="Book Antiqua" w:cs="宋体"/>
          <w:b/>
          <w:bCs/>
        </w:rPr>
        <w:t xml:space="preserve"> T</w:t>
      </w:r>
      <w:r w:rsidRPr="00744DAE">
        <w:rPr>
          <w:rFonts w:ascii="Book Antiqua" w:eastAsia="宋体" w:hAnsi="Book Antiqua" w:cs="宋体"/>
        </w:rPr>
        <w:t xml:space="preserve">, </w:t>
      </w:r>
      <w:proofErr w:type="spellStart"/>
      <w:r w:rsidRPr="00744DAE">
        <w:rPr>
          <w:rFonts w:ascii="Book Antiqua" w:eastAsia="宋体" w:hAnsi="Book Antiqua" w:cs="宋体"/>
        </w:rPr>
        <w:t>Teo</w:t>
      </w:r>
      <w:proofErr w:type="spellEnd"/>
      <w:r w:rsidRPr="00744DAE">
        <w:rPr>
          <w:rFonts w:ascii="Book Antiqua" w:eastAsia="宋体" w:hAnsi="Book Antiqua" w:cs="宋体"/>
        </w:rPr>
        <w:t xml:space="preserve"> JL, Yamamoto M, McMillan M, Nguyen C, Kahn M. </w:t>
      </w:r>
      <w:proofErr w:type="spellStart"/>
      <w:r w:rsidRPr="00744DAE">
        <w:rPr>
          <w:rFonts w:ascii="Book Antiqua" w:eastAsia="宋体" w:hAnsi="Book Antiqua" w:cs="宋体"/>
        </w:rPr>
        <w:t>Wnt</w:t>
      </w:r>
      <w:proofErr w:type="spellEnd"/>
      <w:r w:rsidRPr="00744DAE">
        <w:rPr>
          <w:rFonts w:ascii="Book Antiqua" w:eastAsia="宋体" w:hAnsi="Book Antiqua" w:cs="宋体"/>
        </w:rPr>
        <w:t xml:space="preserve">/beta-catenin/CBP signaling maintains long-term murine embryonic stem cell </w:t>
      </w:r>
      <w:proofErr w:type="spellStart"/>
      <w:r w:rsidRPr="00744DAE">
        <w:rPr>
          <w:rFonts w:ascii="Book Antiqua" w:eastAsia="宋体" w:hAnsi="Book Antiqua" w:cs="宋体"/>
        </w:rPr>
        <w:t>pluripotency</w:t>
      </w:r>
      <w:proofErr w:type="spellEnd"/>
      <w:r w:rsidRPr="00744DAE">
        <w:rPr>
          <w:rFonts w:ascii="Book Antiqua" w:eastAsia="宋体" w:hAnsi="Book Antiqua" w:cs="宋体"/>
        </w:rPr>
        <w:t>.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2007; </w:t>
      </w:r>
      <w:r w:rsidRPr="00744DAE">
        <w:rPr>
          <w:rFonts w:ascii="Book Antiqua" w:eastAsia="宋体" w:hAnsi="Book Antiqua" w:cs="宋体"/>
          <w:b/>
          <w:bCs/>
        </w:rPr>
        <w:t>104</w:t>
      </w:r>
      <w:r w:rsidRPr="00744DAE">
        <w:rPr>
          <w:rFonts w:ascii="Book Antiqua" w:eastAsia="宋体" w:hAnsi="Book Antiqua" w:cs="宋体"/>
        </w:rPr>
        <w:t>: 5668-5673 [PMID: 17372190 DOI: 10.1073/pnas.0701331104]</w:t>
      </w:r>
    </w:p>
    <w:p w14:paraId="55CC0C6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72 </w:t>
      </w:r>
      <w:proofErr w:type="spellStart"/>
      <w:r w:rsidRPr="00744DAE">
        <w:rPr>
          <w:rFonts w:ascii="Book Antiqua" w:eastAsia="宋体" w:hAnsi="Book Antiqua" w:cs="宋体"/>
          <w:b/>
          <w:bCs/>
        </w:rPr>
        <w:t>Takemaru</w:t>
      </w:r>
      <w:proofErr w:type="spellEnd"/>
      <w:r w:rsidRPr="00744DAE">
        <w:rPr>
          <w:rFonts w:ascii="Book Antiqua" w:eastAsia="宋体" w:hAnsi="Book Antiqua" w:cs="宋体"/>
          <w:b/>
          <w:bCs/>
        </w:rPr>
        <w:t xml:space="preserve"> KI</w:t>
      </w:r>
      <w:r w:rsidRPr="00744DAE">
        <w:rPr>
          <w:rFonts w:ascii="Book Antiqua" w:eastAsia="宋体" w:hAnsi="Book Antiqua" w:cs="宋体"/>
        </w:rPr>
        <w:t xml:space="preserve">, Moon RT. The transcriptional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CBP interacts with beta-catenin to activate gene expression. </w:t>
      </w:r>
      <w:r w:rsidRPr="00744DAE">
        <w:rPr>
          <w:rFonts w:ascii="Book Antiqua" w:eastAsia="宋体" w:hAnsi="Book Antiqua" w:cs="宋体"/>
          <w:i/>
          <w:iCs/>
        </w:rPr>
        <w:t xml:space="preserve">J Cell </w:t>
      </w:r>
      <w:proofErr w:type="spellStart"/>
      <w:r w:rsidRPr="00744DAE">
        <w:rPr>
          <w:rFonts w:ascii="Book Antiqua" w:eastAsia="宋体" w:hAnsi="Book Antiqua" w:cs="宋体"/>
          <w:i/>
          <w:iCs/>
        </w:rPr>
        <w:t>Biol</w:t>
      </w:r>
      <w:proofErr w:type="spellEnd"/>
      <w:r w:rsidRPr="00744DAE">
        <w:rPr>
          <w:rFonts w:ascii="Book Antiqua" w:eastAsia="宋体" w:hAnsi="Book Antiqua" w:cs="宋体"/>
        </w:rPr>
        <w:t> 2000; </w:t>
      </w:r>
      <w:r w:rsidRPr="00744DAE">
        <w:rPr>
          <w:rFonts w:ascii="Book Antiqua" w:eastAsia="宋体" w:hAnsi="Book Antiqua" w:cs="宋体"/>
          <w:b/>
          <w:bCs/>
        </w:rPr>
        <w:t>149</w:t>
      </w:r>
      <w:r w:rsidRPr="00744DAE">
        <w:rPr>
          <w:rFonts w:ascii="Book Antiqua" w:eastAsia="宋体" w:hAnsi="Book Antiqua" w:cs="宋体"/>
        </w:rPr>
        <w:t>: 249-254 [PMID: 10769018]</w:t>
      </w:r>
    </w:p>
    <w:p w14:paraId="1004DC2F"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73 </w:t>
      </w:r>
      <w:proofErr w:type="spellStart"/>
      <w:r w:rsidRPr="00744DAE">
        <w:rPr>
          <w:rFonts w:ascii="Book Antiqua" w:eastAsia="宋体" w:hAnsi="Book Antiqua" w:cs="宋体"/>
          <w:b/>
          <w:bCs/>
        </w:rPr>
        <w:t>Bordonaro</w:t>
      </w:r>
      <w:proofErr w:type="spellEnd"/>
      <w:r w:rsidRPr="00744DAE">
        <w:rPr>
          <w:rFonts w:ascii="Book Antiqua" w:eastAsia="宋体" w:hAnsi="Book Antiqua" w:cs="宋体"/>
          <w:b/>
          <w:bCs/>
        </w:rPr>
        <w:t xml:space="preserve"> M</w:t>
      </w:r>
      <w:r w:rsidRPr="00744DAE">
        <w:rPr>
          <w:rFonts w:ascii="Book Antiqua" w:eastAsia="宋体" w:hAnsi="Book Antiqua" w:cs="宋体"/>
        </w:rPr>
        <w:t xml:space="preserve">, </w:t>
      </w:r>
      <w:proofErr w:type="spellStart"/>
      <w:r w:rsidRPr="00744DAE">
        <w:rPr>
          <w:rFonts w:ascii="Book Antiqua" w:eastAsia="宋体" w:hAnsi="Book Antiqua" w:cs="宋体"/>
        </w:rPr>
        <w:t>Lazarova</w:t>
      </w:r>
      <w:proofErr w:type="spellEnd"/>
      <w:r w:rsidRPr="00744DAE">
        <w:rPr>
          <w:rFonts w:ascii="Book Antiqua" w:eastAsia="宋体" w:hAnsi="Book Antiqua" w:cs="宋体"/>
        </w:rPr>
        <w:t xml:space="preserve"> DL. </w:t>
      </w:r>
      <w:proofErr w:type="gramStart"/>
      <w:r w:rsidRPr="00744DAE">
        <w:rPr>
          <w:rFonts w:ascii="Book Antiqua" w:eastAsia="宋体" w:hAnsi="Book Antiqua" w:cs="宋体"/>
        </w:rPr>
        <w:t xml:space="preserve">CREB-binding protein, p300, butyrate, and </w:t>
      </w:r>
      <w:proofErr w:type="spellStart"/>
      <w:r w:rsidRPr="00744DAE">
        <w:rPr>
          <w:rFonts w:ascii="Book Antiqua" w:eastAsia="宋体" w:hAnsi="Book Antiqua" w:cs="宋体"/>
        </w:rPr>
        <w:t>Wnt</w:t>
      </w:r>
      <w:proofErr w:type="spellEnd"/>
      <w:r w:rsidRPr="00744DAE">
        <w:rPr>
          <w:rFonts w:ascii="Book Antiqua" w:eastAsia="宋体" w:hAnsi="Book Antiqua" w:cs="宋体"/>
        </w:rPr>
        <w:t xml:space="preserve"> signaling in colorectal cancer.</w:t>
      </w:r>
      <w:proofErr w:type="gramEnd"/>
      <w:r w:rsidRPr="00744DAE">
        <w:rPr>
          <w:rFonts w:ascii="Book Antiqua" w:eastAsia="宋体" w:hAnsi="Book Antiqua" w:cs="宋体"/>
        </w:rPr>
        <w:t> </w:t>
      </w:r>
      <w:r w:rsidRPr="00744DAE">
        <w:rPr>
          <w:rFonts w:ascii="Book Antiqua" w:eastAsia="宋体" w:hAnsi="Book Antiqua" w:cs="宋体"/>
          <w:i/>
          <w:iCs/>
        </w:rPr>
        <w:t xml:space="preserve">World J </w:t>
      </w:r>
      <w:proofErr w:type="spellStart"/>
      <w:r w:rsidRPr="00744DAE">
        <w:rPr>
          <w:rFonts w:ascii="Book Antiqua" w:eastAsia="宋体" w:hAnsi="Book Antiqua" w:cs="宋体"/>
          <w:i/>
          <w:iCs/>
        </w:rPr>
        <w:t>Gastroenterol</w:t>
      </w:r>
      <w:proofErr w:type="spellEnd"/>
      <w:r w:rsidRPr="00744DAE">
        <w:rPr>
          <w:rFonts w:ascii="Book Antiqua" w:eastAsia="宋体" w:hAnsi="Book Antiqua" w:cs="宋体"/>
        </w:rPr>
        <w:t> 2015; </w:t>
      </w:r>
      <w:r w:rsidRPr="00744DAE">
        <w:rPr>
          <w:rFonts w:ascii="Book Antiqua" w:eastAsia="宋体" w:hAnsi="Book Antiqua" w:cs="宋体"/>
          <w:b/>
          <w:bCs/>
        </w:rPr>
        <w:t>21</w:t>
      </w:r>
      <w:r w:rsidRPr="00744DAE">
        <w:rPr>
          <w:rFonts w:ascii="Book Antiqua" w:eastAsia="宋体" w:hAnsi="Book Antiqua" w:cs="宋体"/>
        </w:rPr>
        <w:t>: 8238-8248 [PMID: 26217075 DOI: 10.3748/wjg.v21.i27.8238]</w:t>
      </w:r>
    </w:p>
    <w:p w14:paraId="257FA7DB"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74 </w:t>
      </w:r>
      <w:proofErr w:type="spellStart"/>
      <w:r w:rsidRPr="00744DAE">
        <w:rPr>
          <w:rFonts w:ascii="Book Antiqua" w:eastAsia="宋体" w:hAnsi="Book Antiqua" w:cs="宋体"/>
          <w:b/>
          <w:bCs/>
        </w:rPr>
        <w:t>Emami</w:t>
      </w:r>
      <w:proofErr w:type="spellEnd"/>
      <w:r w:rsidRPr="00744DAE">
        <w:rPr>
          <w:rFonts w:ascii="Book Antiqua" w:eastAsia="宋体" w:hAnsi="Book Antiqua" w:cs="宋体"/>
          <w:b/>
          <w:bCs/>
        </w:rPr>
        <w:t xml:space="preserve"> KH</w:t>
      </w:r>
      <w:r w:rsidRPr="00744DAE">
        <w:rPr>
          <w:rFonts w:ascii="Book Antiqua" w:eastAsia="宋体" w:hAnsi="Book Antiqua" w:cs="宋体"/>
        </w:rPr>
        <w:t xml:space="preserve">, Nguyen C, Ma H, Kim DH, </w:t>
      </w:r>
      <w:proofErr w:type="spellStart"/>
      <w:r w:rsidRPr="00744DAE">
        <w:rPr>
          <w:rFonts w:ascii="Book Antiqua" w:eastAsia="宋体" w:hAnsi="Book Antiqua" w:cs="宋体"/>
        </w:rPr>
        <w:t>Jeong</w:t>
      </w:r>
      <w:proofErr w:type="spellEnd"/>
      <w:r w:rsidRPr="00744DAE">
        <w:rPr>
          <w:rFonts w:ascii="Book Antiqua" w:eastAsia="宋体" w:hAnsi="Book Antiqua" w:cs="宋体"/>
        </w:rPr>
        <w:t xml:space="preserve"> KW, </w:t>
      </w:r>
      <w:proofErr w:type="spellStart"/>
      <w:r w:rsidRPr="00744DAE">
        <w:rPr>
          <w:rFonts w:ascii="Book Antiqua" w:eastAsia="宋体" w:hAnsi="Book Antiqua" w:cs="宋体"/>
        </w:rPr>
        <w:t>Eguchi</w:t>
      </w:r>
      <w:proofErr w:type="spellEnd"/>
      <w:r w:rsidRPr="00744DAE">
        <w:rPr>
          <w:rFonts w:ascii="Book Antiqua" w:eastAsia="宋体" w:hAnsi="Book Antiqua" w:cs="宋体"/>
        </w:rPr>
        <w:t xml:space="preserve"> M, Moon RT, </w:t>
      </w:r>
      <w:proofErr w:type="spellStart"/>
      <w:r w:rsidRPr="00744DAE">
        <w:rPr>
          <w:rFonts w:ascii="Book Antiqua" w:eastAsia="宋体" w:hAnsi="Book Antiqua" w:cs="宋体"/>
        </w:rPr>
        <w:t>Teo</w:t>
      </w:r>
      <w:proofErr w:type="spellEnd"/>
      <w:r w:rsidRPr="00744DAE">
        <w:rPr>
          <w:rFonts w:ascii="Book Antiqua" w:eastAsia="宋体" w:hAnsi="Book Antiqua" w:cs="宋体"/>
        </w:rPr>
        <w:t xml:space="preserve"> JL, Kim HY, Moon SH, Ha JR, Kahn M. A small molecule inhibitor of beta-catenin/CREB-binding protein transcription [corrected].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2004; </w:t>
      </w:r>
      <w:r w:rsidRPr="00744DAE">
        <w:rPr>
          <w:rFonts w:ascii="Book Antiqua" w:eastAsia="宋体" w:hAnsi="Book Antiqua" w:cs="宋体"/>
          <w:b/>
          <w:bCs/>
        </w:rPr>
        <w:t>101</w:t>
      </w:r>
      <w:r w:rsidRPr="00744DAE">
        <w:rPr>
          <w:rFonts w:ascii="Book Antiqua" w:eastAsia="宋体" w:hAnsi="Book Antiqua" w:cs="宋体"/>
        </w:rPr>
        <w:t>: 12682-12687 [PMID: 15314234 DOI: 10.1073/pnas.0404875101]</w:t>
      </w:r>
    </w:p>
    <w:p w14:paraId="2D57398D"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75 </w:t>
      </w:r>
      <w:r w:rsidRPr="00744DAE">
        <w:rPr>
          <w:rFonts w:ascii="Book Antiqua" w:eastAsia="宋体" w:hAnsi="Book Antiqua" w:cs="宋体"/>
          <w:b/>
          <w:bCs/>
        </w:rPr>
        <w:t>Ma H</w:t>
      </w:r>
      <w:r w:rsidRPr="00744DAE">
        <w:rPr>
          <w:rFonts w:ascii="Book Antiqua" w:eastAsia="宋体" w:hAnsi="Book Antiqua" w:cs="宋体"/>
        </w:rPr>
        <w:t xml:space="preserve">, Nguyen C, Lee KS, Kahn M. Differential roles for the </w:t>
      </w:r>
      <w:proofErr w:type="spellStart"/>
      <w:r w:rsidRPr="00744DAE">
        <w:rPr>
          <w:rFonts w:ascii="Book Antiqua" w:eastAsia="宋体" w:hAnsi="Book Antiqua" w:cs="宋体"/>
        </w:rPr>
        <w:t>coactivators</w:t>
      </w:r>
      <w:proofErr w:type="spellEnd"/>
      <w:r w:rsidRPr="00744DAE">
        <w:rPr>
          <w:rFonts w:ascii="Book Antiqua" w:eastAsia="宋体" w:hAnsi="Book Antiqua" w:cs="宋体"/>
        </w:rPr>
        <w:t xml:space="preserve"> CBP and p300 on TCF/beta-catenin-mediated </w:t>
      </w:r>
      <w:proofErr w:type="spellStart"/>
      <w:r w:rsidRPr="00744DAE">
        <w:rPr>
          <w:rFonts w:ascii="Book Antiqua" w:eastAsia="宋体" w:hAnsi="Book Antiqua" w:cs="宋体"/>
        </w:rPr>
        <w:t>survivin</w:t>
      </w:r>
      <w:proofErr w:type="spellEnd"/>
      <w:r w:rsidRPr="00744DAE">
        <w:rPr>
          <w:rFonts w:ascii="Book Antiqua" w:eastAsia="宋体" w:hAnsi="Book Antiqua" w:cs="宋体"/>
        </w:rPr>
        <w:t xml:space="preserve"> gene expression. </w:t>
      </w:r>
      <w:r w:rsidRPr="00744DAE">
        <w:rPr>
          <w:rFonts w:ascii="Book Antiqua" w:eastAsia="宋体" w:hAnsi="Book Antiqua" w:cs="宋体"/>
          <w:i/>
          <w:iCs/>
        </w:rPr>
        <w:t>Oncogene</w:t>
      </w:r>
      <w:r w:rsidRPr="00744DAE">
        <w:rPr>
          <w:rFonts w:ascii="Book Antiqua" w:eastAsia="宋体" w:hAnsi="Book Antiqua" w:cs="宋体"/>
        </w:rPr>
        <w:t> 2005; </w:t>
      </w:r>
      <w:r w:rsidRPr="00744DAE">
        <w:rPr>
          <w:rFonts w:ascii="Book Antiqua" w:eastAsia="宋体" w:hAnsi="Book Antiqua" w:cs="宋体"/>
          <w:b/>
          <w:bCs/>
        </w:rPr>
        <w:t>24</w:t>
      </w:r>
      <w:r w:rsidRPr="00744DAE">
        <w:rPr>
          <w:rFonts w:ascii="Book Antiqua" w:eastAsia="宋体" w:hAnsi="Book Antiqua" w:cs="宋体"/>
        </w:rPr>
        <w:t>: 3619-3631 [PMID: 15782138 DOI: 10.1038/sj.onc.1208433]</w:t>
      </w:r>
    </w:p>
    <w:p w14:paraId="0647AA85"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 xml:space="preserve">76 </w:t>
      </w:r>
      <w:r w:rsidRPr="00744DAE">
        <w:rPr>
          <w:rFonts w:ascii="Book Antiqua" w:eastAsia="宋体" w:hAnsi="Book Antiqua" w:cs="宋体"/>
          <w:b/>
        </w:rPr>
        <w:t xml:space="preserve">Yuan CX, </w:t>
      </w:r>
      <w:r w:rsidRPr="00744DAE">
        <w:rPr>
          <w:rFonts w:ascii="Book Antiqua" w:eastAsia="宋体" w:hAnsi="Book Antiqua" w:cs="宋体"/>
        </w:rPr>
        <w:t xml:space="preserve">Ito M, </w:t>
      </w:r>
      <w:proofErr w:type="spellStart"/>
      <w:r w:rsidRPr="00744DAE">
        <w:rPr>
          <w:rFonts w:ascii="Book Antiqua" w:eastAsia="宋体" w:hAnsi="Book Antiqua" w:cs="宋体"/>
        </w:rPr>
        <w:t>Fondell</w:t>
      </w:r>
      <w:proofErr w:type="spellEnd"/>
      <w:r w:rsidRPr="00744DAE">
        <w:rPr>
          <w:rFonts w:ascii="Book Antiqua" w:eastAsia="宋体" w:hAnsi="Book Antiqua" w:cs="宋体"/>
        </w:rPr>
        <w:t xml:space="preserve"> JD, Fu ZY, Roeder RG.</w:t>
      </w:r>
      <w:proofErr w:type="gramEnd"/>
      <w:r w:rsidRPr="00744DAE">
        <w:rPr>
          <w:rFonts w:ascii="Book Antiqua" w:eastAsia="宋体" w:hAnsi="Book Antiqua" w:cs="宋体"/>
        </w:rPr>
        <w:t xml:space="preserve"> The TRAP220 component of a thyroid hormone receptor- associated protein (TRAP) </w:t>
      </w:r>
      <w:proofErr w:type="spellStart"/>
      <w:r w:rsidRPr="00744DAE">
        <w:rPr>
          <w:rFonts w:ascii="Book Antiqua" w:eastAsia="宋体" w:hAnsi="Book Antiqua" w:cs="宋体"/>
        </w:rPr>
        <w:t>coactivator</w:t>
      </w:r>
      <w:proofErr w:type="spellEnd"/>
      <w:r w:rsidRPr="00744DAE">
        <w:rPr>
          <w:rFonts w:ascii="Book Antiqua" w:eastAsia="宋体" w:hAnsi="Book Antiqua" w:cs="宋体"/>
        </w:rPr>
        <w:t xml:space="preserve"> complex interacts directly with nuclear receptors in a ligand-dependent fashion. </w:t>
      </w:r>
      <w:proofErr w:type="spellStart"/>
      <w:r w:rsidRPr="00744DAE">
        <w:rPr>
          <w:rFonts w:ascii="Book Antiqua" w:eastAsia="宋体" w:hAnsi="Book Antiqua" w:cs="宋体"/>
          <w:i/>
        </w:rPr>
        <w:t>Proc</w:t>
      </w:r>
      <w:proofErr w:type="spellEnd"/>
      <w:r w:rsidRPr="00744DAE">
        <w:rPr>
          <w:rFonts w:ascii="Book Antiqua" w:eastAsia="宋体" w:hAnsi="Book Antiqua" w:cs="宋体" w:hint="eastAsia"/>
          <w:i/>
        </w:rPr>
        <w:t xml:space="preserve"> </w:t>
      </w:r>
      <w:proofErr w:type="spellStart"/>
      <w:r w:rsidRPr="00744DAE">
        <w:rPr>
          <w:rFonts w:ascii="Book Antiqua" w:eastAsia="宋体" w:hAnsi="Book Antiqua" w:cs="宋体"/>
          <w:i/>
        </w:rPr>
        <w:t>Natl</w:t>
      </w:r>
      <w:proofErr w:type="spellEnd"/>
      <w:r w:rsidRPr="00744DAE">
        <w:rPr>
          <w:rFonts w:ascii="Book Antiqua" w:eastAsia="宋体" w:hAnsi="Book Antiqua" w:cs="宋体" w:hint="eastAsia"/>
          <w:i/>
        </w:rPr>
        <w:t xml:space="preserve"> </w:t>
      </w:r>
      <w:proofErr w:type="spellStart"/>
      <w:r w:rsidRPr="00744DAE">
        <w:rPr>
          <w:rFonts w:ascii="Book Antiqua" w:eastAsia="宋体" w:hAnsi="Book Antiqua" w:cs="宋体"/>
          <w:i/>
        </w:rPr>
        <w:t>Acad</w:t>
      </w:r>
      <w:proofErr w:type="spellEnd"/>
      <w:r w:rsidRPr="00744DAE">
        <w:rPr>
          <w:rFonts w:ascii="Book Antiqua" w:eastAsia="宋体" w:hAnsi="Book Antiqua" w:cs="宋体" w:hint="eastAsia"/>
          <w:i/>
        </w:rPr>
        <w:t xml:space="preserve"> </w:t>
      </w:r>
      <w:proofErr w:type="spellStart"/>
      <w:r w:rsidRPr="00744DAE">
        <w:rPr>
          <w:rFonts w:ascii="Book Antiqua" w:eastAsia="宋体" w:hAnsi="Book Antiqua" w:cs="宋体"/>
          <w:i/>
        </w:rPr>
        <w:t>Sci</w:t>
      </w:r>
      <w:proofErr w:type="spellEnd"/>
      <w:r w:rsidRPr="00744DAE">
        <w:rPr>
          <w:rFonts w:ascii="Book Antiqua" w:eastAsia="宋体" w:hAnsi="Book Antiqua" w:cs="宋体" w:hint="eastAsia"/>
          <w:i/>
        </w:rPr>
        <w:t xml:space="preserve"> </w:t>
      </w:r>
      <w:r w:rsidRPr="00744DAE">
        <w:rPr>
          <w:rFonts w:ascii="Book Antiqua" w:eastAsia="宋体" w:hAnsi="Book Antiqua" w:cs="宋体"/>
          <w:i/>
        </w:rPr>
        <w:t>USA</w:t>
      </w:r>
      <w:r w:rsidRPr="00744DAE">
        <w:rPr>
          <w:rFonts w:ascii="Book Antiqua" w:eastAsia="宋体" w:hAnsi="Book Antiqua" w:cs="宋体"/>
        </w:rPr>
        <w:t xml:space="preserve"> 1998; </w:t>
      </w:r>
      <w:r w:rsidRPr="00744DAE">
        <w:rPr>
          <w:rFonts w:ascii="Book Antiqua" w:eastAsia="宋体" w:hAnsi="Book Antiqua" w:cs="宋体"/>
          <w:b/>
        </w:rPr>
        <w:t>95</w:t>
      </w:r>
      <w:r w:rsidRPr="00744DAE">
        <w:rPr>
          <w:rFonts w:ascii="Book Antiqua" w:eastAsia="宋体" w:hAnsi="Book Antiqua" w:cs="宋体"/>
        </w:rPr>
        <w:t>: 7939–</w:t>
      </w:r>
      <w:r w:rsidRPr="00744DAE">
        <w:rPr>
          <w:rFonts w:ascii="Book Antiqua" w:eastAsia="宋体" w:hAnsi="Book Antiqua" w:cs="宋体" w:hint="eastAsia"/>
        </w:rPr>
        <w:t>79</w:t>
      </w:r>
      <w:r w:rsidRPr="00744DAE">
        <w:rPr>
          <w:rFonts w:ascii="Book Antiqua" w:eastAsia="宋体" w:hAnsi="Book Antiqua" w:cs="宋体"/>
        </w:rPr>
        <w:t>44</w:t>
      </w:r>
      <w:r w:rsidRPr="00744DAE">
        <w:rPr>
          <w:rFonts w:ascii="Book Antiqua" w:eastAsia="宋体" w:hAnsi="Book Antiqua" w:cs="宋体" w:hint="eastAsia"/>
        </w:rPr>
        <w:t xml:space="preserve"> [</w:t>
      </w:r>
      <w:r w:rsidRPr="00744DAE">
        <w:rPr>
          <w:rFonts w:ascii="Book Antiqua" w:eastAsia="宋体" w:hAnsi="Book Antiqua" w:cs="宋体"/>
        </w:rPr>
        <w:t>PMID: 9653119</w:t>
      </w:r>
      <w:r w:rsidRPr="00744DAE">
        <w:rPr>
          <w:rFonts w:ascii="Book Antiqua" w:eastAsia="宋体" w:hAnsi="Book Antiqua" w:cs="宋体" w:hint="eastAsia"/>
        </w:rPr>
        <w:t>]</w:t>
      </w:r>
    </w:p>
    <w:p w14:paraId="0665710F"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 xml:space="preserve">77 </w:t>
      </w:r>
      <w:r w:rsidRPr="00744DAE">
        <w:rPr>
          <w:rFonts w:ascii="Book Antiqua" w:eastAsia="宋体" w:hAnsi="Book Antiqua" w:cs="宋体"/>
          <w:b/>
        </w:rPr>
        <w:t>Zhu Y,</w:t>
      </w:r>
      <w:r w:rsidRPr="00744DAE">
        <w:rPr>
          <w:rFonts w:ascii="Book Antiqua" w:eastAsia="宋体" w:hAnsi="Book Antiqua" w:cs="宋体"/>
        </w:rPr>
        <w:t xml:space="preserve"> Qi C, Jain S, </w:t>
      </w:r>
      <w:proofErr w:type="spellStart"/>
      <w:r w:rsidRPr="00744DAE">
        <w:rPr>
          <w:rFonts w:ascii="Book Antiqua" w:eastAsia="宋体" w:hAnsi="Book Antiqua" w:cs="宋体"/>
        </w:rPr>
        <w:t>Rao</w:t>
      </w:r>
      <w:proofErr w:type="spellEnd"/>
      <w:r w:rsidRPr="00744DAE">
        <w:rPr>
          <w:rFonts w:ascii="Book Antiqua" w:eastAsia="宋体" w:hAnsi="Book Antiqua" w:cs="宋体"/>
        </w:rPr>
        <w:t xml:space="preserve"> MS, Reddy JK.</w:t>
      </w:r>
      <w:proofErr w:type="gramEnd"/>
      <w:r w:rsidRPr="00744DAE">
        <w:rPr>
          <w:rFonts w:ascii="Book Antiqua" w:eastAsia="宋体" w:hAnsi="Book Antiqua" w:cs="宋体"/>
        </w:rPr>
        <w:t xml:space="preserve"> </w:t>
      </w:r>
      <w:proofErr w:type="gramStart"/>
      <w:r w:rsidRPr="00744DAE">
        <w:rPr>
          <w:rFonts w:ascii="Book Antiqua" w:eastAsia="宋体" w:hAnsi="Book Antiqua" w:cs="宋体"/>
        </w:rPr>
        <w:t>Isolation and characterization of PBP, a protein that interacts with peroxisome proliferator-activated receptor.</w:t>
      </w:r>
      <w:proofErr w:type="gramEnd"/>
      <w:r w:rsidRPr="00744DAE">
        <w:rPr>
          <w:rFonts w:ascii="Book Antiqua" w:eastAsia="宋体" w:hAnsi="Book Antiqua" w:cs="宋体"/>
        </w:rPr>
        <w:t xml:space="preserve"> </w:t>
      </w:r>
      <w:r w:rsidRPr="00744DAE">
        <w:rPr>
          <w:rFonts w:ascii="Book Antiqua" w:eastAsia="宋体" w:hAnsi="Book Antiqua" w:cs="宋体"/>
          <w:i/>
        </w:rPr>
        <w:t>J</w:t>
      </w:r>
      <w:r w:rsidRPr="00744DAE">
        <w:rPr>
          <w:rFonts w:ascii="Book Antiqua" w:eastAsia="宋体" w:hAnsi="Book Antiqua" w:cs="宋体" w:hint="eastAsia"/>
          <w:i/>
        </w:rPr>
        <w:t xml:space="preserve"> </w:t>
      </w:r>
      <w:proofErr w:type="spellStart"/>
      <w:r w:rsidRPr="00744DAE">
        <w:rPr>
          <w:rFonts w:ascii="Book Antiqua" w:eastAsia="宋体" w:hAnsi="Book Antiqua" w:cs="宋体"/>
          <w:i/>
        </w:rPr>
        <w:t>Biol</w:t>
      </w:r>
      <w:proofErr w:type="spellEnd"/>
      <w:r w:rsidRPr="00744DAE">
        <w:rPr>
          <w:rFonts w:ascii="Book Antiqua" w:eastAsia="宋体" w:hAnsi="Book Antiqua" w:cs="宋体" w:hint="eastAsia"/>
          <w:i/>
        </w:rPr>
        <w:t xml:space="preserve"> </w:t>
      </w:r>
      <w:proofErr w:type="spellStart"/>
      <w:r w:rsidRPr="00744DAE">
        <w:rPr>
          <w:rFonts w:ascii="Book Antiqua" w:eastAsia="宋体" w:hAnsi="Book Antiqua" w:cs="宋体"/>
          <w:i/>
        </w:rPr>
        <w:t>Chem</w:t>
      </w:r>
      <w:proofErr w:type="spellEnd"/>
      <w:r w:rsidRPr="00744DAE">
        <w:rPr>
          <w:rFonts w:ascii="Book Antiqua" w:eastAsia="宋体" w:hAnsi="Book Antiqua" w:cs="宋体"/>
        </w:rPr>
        <w:t xml:space="preserve"> 1997; </w:t>
      </w:r>
      <w:r w:rsidRPr="00744DAE">
        <w:rPr>
          <w:rFonts w:ascii="Book Antiqua" w:eastAsia="宋体" w:hAnsi="Book Antiqua" w:cs="宋体"/>
          <w:b/>
        </w:rPr>
        <w:t>272</w:t>
      </w:r>
      <w:r w:rsidRPr="00744DAE">
        <w:rPr>
          <w:rFonts w:ascii="Book Antiqua" w:eastAsia="宋体" w:hAnsi="Book Antiqua" w:cs="宋体"/>
        </w:rPr>
        <w:t>: 25500–</w:t>
      </w:r>
      <w:r w:rsidRPr="00744DAE">
        <w:rPr>
          <w:rFonts w:ascii="Book Antiqua" w:eastAsia="宋体" w:hAnsi="Book Antiqua" w:cs="宋体" w:hint="eastAsia"/>
        </w:rPr>
        <w:t>2550</w:t>
      </w:r>
      <w:r w:rsidRPr="00744DAE">
        <w:rPr>
          <w:rFonts w:ascii="Book Antiqua" w:eastAsia="宋体" w:hAnsi="Book Antiqua" w:cs="宋体"/>
        </w:rPr>
        <w:t>6</w:t>
      </w:r>
      <w:r w:rsidRPr="00744DAE">
        <w:rPr>
          <w:rFonts w:ascii="Book Antiqua" w:eastAsia="宋体" w:hAnsi="Book Antiqua" w:cs="宋体" w:hint="eastAsia"/>
        </w:rPr>
        <w:t xml:space="preserve"> [</w:t>
      </w:r>
      <w:r w:rsidRPr="00744DAE">
        <w:rPr>
          <w:rFonts w:ascii="Book Antiqua" w:eastAsia="宋体" w:hAnsi="Book Antiqua" w:cs="宋体"/>
        </w:rPr>
        <w:t>PMID: 9325263</w:t>
      </w:r>
      <w:r w:rsidRPr="00744DAE">
        <w:rPr>
          <w:rFonts w:ascii="Book Antiqua" w:eastAsia="宋体" w:hAnsi="Book Antiqua" w:cs="宋体" w:hint="eastAsia"/>
        </w:rPr>
        <w:t>]</w:t>
      </w:r>
    </w:p>
    <w:p w14:paraId="7CAEFD86"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78 </w:t>
      </w:r>
      <w:r w:rsidRPr="00744DAE">
        <w:rPr>
          <w:rFonts w:ascii="Book Antiqua" w:eastAsia="宋体" w:hAnsi="Book Antiqua" w:cs="宋体"/>
          <w:b/>
          <w:bCs/>
        </w:rPr>
        <w:t>Kwon KA</w:t>
      </w:r>
      <w:r w:rsidRPr="00744DAE">
        <w:rPr>
          <w:rFonts w:ascii="Book Antiqua" w:eastAsia="宋体" w:hAnsi="Book Antiqua" w:cs="宋体"/>
        </w:rPr>
        <w:t xml:space="preserve">, Yun J, Oh SY, </w:t>
      </w:r>
      <w:proofErr w:type="spellStart"/>
      <w:r w:rsidRPr="00744DAE">
        <w:rPr>
          <w:rFonts w:ascii="Book Antiqua" w:eastAsia="宋体" w:hAnsi="Book Antiqua" w:cs="宋体"/>
        </w:rPr>
        <w:t>Seo</w:t>
      </w:r>
      <w:proofErr w:type="spellEnd"/>
      <w:r w:rsidRPr="00744DAE">
        <w:rPr>
          <w:rFonts w:ascii="Book Antiqua" w:eastAsia="宋体" w:hAnsi="Book Antiqua" w:cs="宋体"/>
        </w:rPr>
        <w:t xml:space="preserve"> BG, Lee S, Lee JH, Kim SH, Choi HJ, </w:t>
      </w:r>
      <w:proofErr w:type="spellStart"/>
      <w:r w:rsidRPr="00744DAE">
        <w:rPr>
          <w:rFonts w:ascii="Book Antiqua" w:eastAsia="宋体" w:hAnsi="Book Antiqua" w:cs="宋体"/>
        </w:rPr>
        <w:t>Roh</w:t>
      </w:r>
      <w:proofErr w:type="spellEnd"/>
      <w:r w:rsidRPr="00744DAE">
        <w:rPr>
          <w:rFonts w:ascii="Book Antiqua" w:eastAsia="宋体" w:hAnsi="Book Antiqua" w:cs="宋体"/>
        </w:rPr>
        <w:t xml:space="preserve"> MS, Kim HJ.</w:t>
      </w:r>
      <w:proofErr w:type="gramEnd"/>
      <w:r w:rsidRPr="00744DAE">
        <w:rPr>
          <w:rFonts w:ascii="Book Antiqua" w:eastAsia="宋体" w:hAnsi="Book Antiqua" w:cs="宋体"/>
        </w:rPr>
        <w:t xml:space="preserve"> </w:t>
      </w:r>
      <w:proofErr w:type="gramStart"/>
      <w:r w:rsidRPr="00744DAE">
        <w:rPr>
          <w:rFonts w:ascii="Book Antiqua" w:eastAsia="宋体" w:hAnsi="Book Antiqua" w:cs="宋体"/>
        </w:rPr>
        <w:t>Clinical Significance of Peroxisome Proliferator-Activated Receptor γ and TRAP220 in Patients with Operable Colorectal Cancer.</w:t>
      </w:r>
      <w:proofErr w:type="gramEnd"/>
      <w:r w:rsidRPr="00744DAE">
        <w:rPr>
          <w:rFonts w:ascii="Book Antiqua" w:eastAsia="宋体" w:hAnsi="Book Antiqua" w:cs="宋体"/>
        </w:rPr>
        <w:t> </w:t>
      </w:r>
      <w:r w:rsidRPr="00744DAE">
        <w:rPr>
          <w:rFonts w:ascii="Book Antiqua" w:eastAsia="宋体" w:hAnsi="Book Antiqua" w:cs="宋体"/>
          <w:i/>
          <w:iCs/>
        </w:rPr>
        <w:t>Cancer Res Treat</w:t>
      </w:r>
      <w:r w:rsidRPr="00744DAE">
        <w:rPr>
          <w:rFonts w:ascii="Book Antiqua" w:eastAsia="宋体" w:hAnsi="Book Antiqua" w:cs="宋体"/>
        </w:rPr>
        <w:t> 2016; </w:t>
      </w:r>
      <w:r w:rsidRPr="00744DAE">
        <w:rPr>
          <w:rFonts w:ascii="Book Antiqua" w:eastAsia="宋体" w:hAnsi="Book Antiqua" w:cs="宋体"/>
          <w:b/>
          <w:bCs/>
        </w:rPr>
        <w:t>48</w:t>
      </w:r>
      <w:r w:rsidRPr="00744DAE">
        <w:rPr>
          <w:rFonts w:ascii="Book Antiqua" w:eastAsia="宋体" w:hAnsi="Book Antiqua" w:cs="宋体"/>
        </w:rPr>
        <w:t>: 198-207 [PMID: 26130665 DOI: 10.4143/crt.2015.024]</w:t>
      </w:r>
    </w:p>
    <w:p w14:paraId="6040FCE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79 </w:t>
      </w:r>
      <w:r w:rsidRPr="00744DAE">
        <w:rPr>
          <w:rFonts w:ascii="Book Antiqua" w:eastAsia="宋体" w:hAnsi="Book Antiqua" w:cs="宋体"/>
          <w:b/>
          <w:bCs/>
        </w:rPr>
        <w:t>Howard JH</w:t>
      </w:r>
      <w:r w:rsidRPr="00744DAE">
        <w:rPr>
          <w:rFonts w:ascii="Book Antiqua" w:eastAsia="宋体" w:hAnsi="Book Antiqua" w:cs="宋体"/>
        </w:rPr>
        <w:t xml:space="preserve">, </w:t>
      </w:r>
      <w:proofErr w:type="spellStart"/>
      <w:r w:rsidRPr="00744DAE">
        <w:rPr>
          <w:rFonts w:ascii="Book Antiqua" w:eastAsia="宋体" w:hAnsi="Book Antiqua" w:cs="宋体"/>
        </w:rPr>
        <w:t>Frolov</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Tzeng</w:t>
      </w:r>
      <w:proofErr w:type="spellEnd"/>
      <w:r w:rsidRPr="00744DAE">
        <w:rPr>
          <w:rFonts w:ascii="Book Antiqua" w:eastAsia="宋体" w:hAnsi="Book Antiqua" w:cs="宋体"/>
        </w:rPr>
        <w:t xml:space="preserve"> CW, Stewart A, </w:t>
      </w:r>
      <w:proofErr w:type="spellStart"/>
      <w:r w:rsidRPr="00744DAE">
        <w:rPr>
          <w:rFonts w:ascii="Book Antiqua" w:eastAsia="宋体" w:hAnsi="Book Antiqua" w:cs="宋体"/>
        </w:rPr>
        <w:t>Midzak</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Majmundar</w:t>
      </w:r>
      <w:proofErr w:type="spellEnd"/>
      <w:r w:rsidRPr="00744DAE">
        <w:rPr>
          <w:rFonts w:ascii="Book Antiqua" w:eastAsia="宋体" w:hAnsi="Book Antiqua" w:cs="宋体"/>
        </w:rPr>
        <w:t xml:space="preserve"> A, Godwin A, </w:t>
      </w:r>
      <w:proofErr w:type="spellStart"/>
      <w:r w:rsidRPr="00744DAE">
        <w:rPr>
          <w:rFonts w:ascii="Book Antiqua" w:eastAsia="宋体" w:hAnsi="Book Antiqua" w:cs="宋体"/>
        </w:rPr>
        <w:t>Heslin</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Bellacosa</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Arnoletti</w:t>
      </w:r>
      <w:proofErr w:type="spellEnd"/>
      <w:r w:rsidRPr="00744DAE">
        <w:rPr>
          <w:rFonts w:ascii="Book Antiqua" w:eastAsia="宋体" w:hAnsi="Book Antiqua" w:cs="宋体"/>
        </w:rPr>
        <w:t xml:space="preserve"> JP. </w:t>
      </w:r>
      <w:proofErr w:type="gramStart"/>
      <w:r w:rsidRPr="00744DAE">
        <w:rPr>
          <w:rFonts w:ascii="Book Antiqua" w:eastAsia="宋体" w:hAnsi="Book Antiqua" w:cs="宋体"/>
        </w:rPr>
        <w:t xml:space="preserve">Epigenetic </w:t>
      </w:r>
      <w:proofErr w:type="spellStart"/>
      <w:r w:rsidRPr="00744DAE">
        <w:rPr>
          <w:rFonts w:ascii="Book Antiqua" w:eastAsia="宋体" w:hAnsi="Book Antiqua" w:cs="宋体"/>
        </w:rPr>
        <w:t>downregulation</w:t>
      </w:r>
      <w:proofErr w:type="spellEnd"/>
      <w:r w:rsidRPr="00744DAE">
        <w:rPr>
          <w:rFonts w:ascii="Book Antiqua" w:eastAsia="宋体" w:hAnsi="Book Antiqua" w:cs="宋体"/>
        </w:rPr>
        <w:t xml:space="preserve"> of the DNA repair gene MED1/MBD4 in colorectal and ovarian cancer.</w:t>
      </w:r>
      <w:proofErr w:type="gramEnd"/>
      <w:r w:rsidRPr="00744DAE">
        <w:rPr>
          <w:rFonts w:ascii="Book Antiqua" w:eastAsia="宋体" w:hAnsi="Book Antiqua" w:cs="宋体"/>
        </w:rPr>
        <w:t> </w:t>
      </w:r>
      <w:r w:rsidRPr="00744DAE">
        <w:rPr>
          <w:rFonts w:ascii="Book Antiqua" w:eastAsia="宋体" w:hAnsi="Book Antiqua" w:cs="宋体"/>
          <w:i/>
          <w:iCs/>
        </w:rPr>
        <w:t xml:space="preserve">Cancer </w:t>
      </w:r>
      <w:proofErr w:type="spellStart"/>
      <w:r w:rsidRPr="00744DAE">
        <w:rPr>
          <w:rFonts w:ascii="Book Antiqua" w:eastAsia="宋体" w:hAnsi="Book Antiqua" w:cs="宋体"/>
          <w:i/>
          <w:iCs/>
        </w:rPr>
        <w:t>Biol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Ther</w:t>
      </w:r>
      <w:proofErr w:type="spellEnd"/>
      <w:r w:rsidRPr="00744DAE">
        <w:rPr>
          <w:rFonts w:ascii="Book Antiqua" w:eastAsia="宋体" w:hAnsi="Book Antiqua" w:cs="宋体"/>
        </w:rPr>
        <w:t> 2009; </w:t>
      </w:r>
      <w:r w:rsidRPr="00744DAE">
        <w:rPr>
          <w:rFonts w:ascii="Book Antiqua" w:eastAsia="宋体" w:hAnsi="Book Antiqua" w:cs="宋体"/>
          <w:b/>
          <w:bCs/>
        </w:rPr>
        <w:t>8</w:t>
      </w:r>
      <w:r w:rsidRPr="00744DAE">
        <w:rPr>
          <w:rFonts w:ascii="Book Antiqua" w:eastAsia="宋体" w:hAnsi="Book Antiqua" w:cs="宋体"/>
        </w:rPr>
        <w:t>: 94-100 [PMID: 19127118]</w:t>
      </w:r>
    </w:p>
    <w:p w14:paraId="38333A75"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80 </w:t>
      </w:r>
      <w:r w:rsidRPr="00744DAE">
        <w:rPr>
          <w:rFonts w:ascii="Book Antiqua" w:eastAsia="宋体" w:hAnsi="Book Antiqua" w:cs="宋体"/>
          <w:b/>
        </w:rPr>
        <w:t>Chen JD,</w:t>
      </w:r>
      <w:r w:rsidRPr="00744DAE">
        <w:rPr>
          <w:rFonts w:ascii="Book Antiqua" w:eastAsia="宋体" w:hAnsi="Book Antiqua" w:cs="宋体"/>
        </w:rPr>
        <w:t xml:space="preserve"> Evans RM. </w:t>
      </w:r>
      <w:proofErr w:type="gramStart"/>
      <w:r w:rsidRPr="00744DAE">
        <w:rPr>
          <w:rFonts w:ascii="Book Antiqua" w:eastAsia="宋体" w:hAnsi="Book Antiqua" w:cs="宋体"/>
        </w:rPr>
        <w:t>A transcriptional co-repressor that interacts with nuclear hormone receptors [see comments].</w:t>
      </w:r>
      <w:proofErr w:type="gramEnd"/>
      <w:r w:rsidRPr="00744DAE">
        <w:rPr>
          <w:rFonts w:ascii="Book Antiqua" w:eastAsia="宋体" w:hAnsi="Book Antiqua" w:cs="宋体"/>
        </w:rPr>
        <w:t xml:space="preserve"> </w:t>
      </w:r>
      <w:r w:rsidRPr="00744DAE">
        <w:rPr>
          <w:rFonts w:ascii="Book Antiqua" w:eastAsia="宋体" w:hAnsi="Book Antiqua" w:cs="宋体"/>
          <w:i/>
        </w:rPr>
        <w:t>Nature</w:t>
      </w:r>
      <w:r w:rsidRPr="00744DAE">
        <w:rPr>
          <w:rFonts w:ascii="Book Antiqua" w:eastAsia="宋体" w:hAnsi="Book Antiqua" w:cs="宋体"/>
        </w:rPr>
        <w:t xml:space="preserve"> 1995; </w:t>
      </w:r>
      <w:r w:rsidRPr="00744DAE">
        <w:rPr>
          <w:rFonts w:ascii="Book Antiqua" w:eastAsia="宋体" w:hAnsi="Book Antiqua" w:cs="宋体"/>
          <w:b/>
        </w:rPr>
        <w:t>377</w:t>
      </w:r>
      <w:r w:rsidRPr="00744DAE">
        <w:rPr>
          <w:rFonts w:ascii="Book Antiqua" w:eastAsia="宋体" w:hAnsi="Book Antiqua" w:cs="宋体"/>
        </w:rPr>
        <w:t>: 454–</w:t>
      </w:r>
      <w:r w:rsidRPr="00744DAE">
        <w:rPr>
          <w:rFonts w:ascii="Book Antiqua" w:eastAsia="宋体" w:hAnsi="Book Antiqua" w:cs="宋体" w:hint="eastAsia"/>
        </w:rPr>
        <w:t>45</w:t>
      </w:r>
      <w:r w:rsidRPr="00744DAE">
        <w:rPr>
          <w:rFonts w:ascii="Book Antiqua" w:eastAsia="宋体" w:hAnsi="Book Antiqua" w:cs="宋体"/>
        </w:rPr>
        <w:t>7</w:t>
      </w:r>
      <w:r w:rsidRPr="00744DAE">
        <w:rPr>
          <w:rFonts w:ascii="Book Antiqua" w:eastAsia="宋体" w:hAnsi="Book Antiqua" w:cs="宋体" w:hint="eastAsia"/>
        </w:rPr>
        <w:t xml:space="preserve"> [</w:t>
      </w:r>
      <w:r w:rsidRPr="00744DAE">
        <w:rPr>
          <w:rFonts w:ascii="Book Antiqua" w:eastAsia="宋体" w:hAnsi="Book Antiqua" w:cs="宋体"/>
        </w:rPr>
        <w:t>PMID: 7566127 DOI: 10.1038/377454a0</w:t>
      </w:r>
      <w:r w:rsidRPr="00744DAE">
        <w:rPr>
          <w:rFonts w:ascii="Book Antiqua" w:eastAsia="宋体" w:hAnsi="Book Antiqua" w:cs="宋体" w:hint="eastAsia"/>
        </w:rPr>
        <w:t>]</w:t>
      </w:r>
    </w:p>
    <w:p w14:paraId="20565CBE"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81 </w:t>
      </w:r>
      <w:proofErr w:type="spellStart"/>
      <w:r w:rsidRPr="00744DAE">
        <w:rPr>
          <w:rFonts w:ascii="Book Antiqua" w:eastAsia="宋体" w:hAnsi="Book Antiqua" w:cs="宋体"/>
          <w:b/>
        </w:rPr>
        <w:t>Horlein</w:t>
      </w:r>
      <w:proofErr w:type="spellEnd"/>
      <w:r w:rsidRPr="00744DAE">
        <w:rPr>
          <w:rFonts w:ascii="Book Antiqua" w:eastAsia="宋体" w:hAnsi="Book Antiqua" w:cs="宋体"/>
          <w:b/>
        </w:rPr>
        <w:t xml:space="preserve"> AJ</w:t>
      </w:r>
      <w:r w:rsidRPr="00744DAE">
        <w:rPr>
          <w:rFonts w:ascii="Book Antiqua" w:eastAsia="宋体" w:hAnsi="Book Antiqua" w:cs="宋体"/>
        </w:rPr>
        <w:t xml:space="preserve">, </w:t>
      </w:r>
      <w:proofErr w:type="spellStart"/>
      <w:r w:rsidRPr="00744DAE">
        <w:rPr>
          <w:rFonts w:ascii="Book Antiqua" w:eastAsia="宋体" w:hAnsi="Book Antiqua" w:cs="宋体"/>
        </w:rPr>
        <w:t>Naar</w:t>
      </w:r>
      <w:proofErr w:type="spellEnd"/>
      <w:r w:rsidRPr="00744DAE">
        <w:rPr>
          <w:rFonts w:ascii="Book Antiqua" w:eastAsia="宋体" w:hAnsi="Book Antiqua" w:cs="宋体"/>
        </w:rPr>
        <w:t xml:space="preserve"> AM, </w:t>
      </w:r>
      <w:proofErr w:type="spellStart"/>
      <w:r w:rsidRPr="00744DAE">
        <w:rPr>
          <w:rFonts w:ascii="Book Antiqua" w:eastAsia="宋体" w:hAnsi="Book Antiqua" w:cs="宋体"/>
        </w:rPr>
        <w:t>Heinzel</w:t>
      </w:r>
      <w:proofErr w:type="spellEnd"/>
      <w:r w:rsidRPr="00744DAE">
        <w:rPr>
          <w:rFonts w:ascii="Book Antiqua" w:eastAsia="宋体" w:hAnsi="Book Antiqua" w:cs="宋体"/>
        </w:rPr>
        <w:t xml:space="preserve"> T, </w:t>
      </w:r>
      <w:proofErr w:type="spellStart"/>
      <w:r w:rsidRPr="00744DAE">
        <w:rPr>
          <w:rFonts w:ascii="Book Antiqua" w:eastAsia="宋体" w:hAnsi="Book Antiqua" w:cs="宋体"/>
        </w:rPr>
        <w:t>Torchia</w:t>
      </w:r>
      <w:proofErr w:type="spellEnd"/>
      <w:r w:rsidRPr="00744DAE">
        <w:rPr>
          <w:rFonts w:ascii="Book Antiqua" w:eastAsia="宋体" w:hAnsi="Book Antiqua" w:cs="宋体"/>
        </w:rPr>
        <w:t xml:space="preserve"> J, Gloss B, </w:t>
      </w:r>
      <w:proofErr w:type="spellStart"/>
      <w:r w:rsidRPr="00744DAE">
        <w:rPr>
          <w:rFonts w:ascii="Book Antiqua" w:eastAsia="宋体" w:hAnsi="Book Antiqua" w:cs="宋体"/>
        </w:rPr>
        <w:t>Kurokawa</w:t>
      </w:r>
      <w:proofErr w:type="spellEnd"/>
      <w:r w:rsidRPr="00744DAE">
        <w:rPr>
          <w:rFonts w:ascii="Book Antiqua" w:eastAsia="宋体" w:hAnsi="Book Antiqua" w:cs="宋体"/>
        </w:rPr>
        <w:t xml:space="preserve"> R, Ryan A, Kamei Y, </w:t>
      </w:r>
      <w:proofErr w:type="spellStart"/>
      <w:r w:rsidRPr="00744DAE">
        <w:rPr>
          <w:rFonts w:ascii="Book Antiqua" w:eastAsia="宋体" w:hAnsi="Book Antiqua" w:cs="宋体"/>
        </w:rPr>
        <w:t>Soderstrom</w:t>
      </w:r>
      <w:proofErr w:type="spellEnd"/>
      <w:r w:rsidRPr="00744DAE">
        <w:rPr>
          <w:rFonts w:ascii="Book Antiqua" w:eastAsia="宋体" w:hAnsi="Book Antiqua" w:cs="宋体"/>
        </w:rPr>
        <w:t xml:space="preserve"> M, Glass CK. Ligand-independent repression by the thyroid hormone receptor mediated by a nuclear receptor co-repressor [see comments]. </w:t>
      </w:r>
      <w:r w:rsidRPr="00744DAE">
        <w:rPr>
          <w:rFonts w:ascii="Book Antiqua" w:eastAsia="宋体" w:hAnsi="Book Antiqua" w:cs="宋体"/>
          <w:i/>
        </w:rPr>
        <w:t>Nature</w:t>
      </w:r>
      <w:r w:rsidRPr="00744DAE">
        <w:rPr>
          <w:rFonts w:ascii="Book Antiqua" w:eastAsia="宋体" w:hAnsi="Book Antiqua" w:cs="宋体"/>
        </w:rPr>
        <w:t xml:space="preserve"> 1995; </w:t>
      </w:r>
      <w:r w:rsidRPr="00744DAE">
        <w:rPr>
          <w:rFonts w:ascii="Book Antiqua" w:eastAsia="宋体" w:hAnsi="Book Antiqua" w:cs="宋体"/>
          <w:b/>
        </w:rPr>
        <w:t>377</w:t>
      </w:r>
      <w:r w:rsidRPr="00744DAE">
        <w:rPr>
          <w:rFonts w:ascii="Book Antiqua" w:eastAsia="宋体" w:hAnsi="Book Antiqua" w:cs="宋体"/>
        </w:rPr>
        <w:t>: 397–404</w:t>
      </w:r>
      <w:r w:rsidRPr="00744DAE">
        <w:rPr>
          <w:rFonts w:ascii="Book Antiqua" w:eastAsia="宋体" w:hAnsi="Book Antiqua" w:cs="宋体" w:hint="eastAsia"/>
        </w:rPr>
        <w:t xml:space="preserve"> [</w:t>
      </w:r>
      <w:r w:rsidRPr="00744DAE">
        <w:rPr>
          <w:rFonts w:ascii="Book Antiqua" w:eastAsia="宋体" w:hAnsi="Book Antiqua" w:cs="宋体"/>
        </w:rPr>
        <w:t>PMID: 7566114 DOI: 10.1038/377397a0</w:t>
      </w:r>
      <w:r w:rsidRPr="00744DAE">
        <w:rPr>
          <w:rFonts w:ascii="Book Antiqua" w:eastAsia="宋体" w:hAnsi="Book Antiqua" w:cs="宋体" w:hint="eastAsia"/>
        </w:rPr>
        <w:t>]</w:t>
      </w:r>
    </w:p>
    <w:p w14:paraId="2C30AE61"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82</w:t>
      </w:r>
      <w:r w:rsidRPr="00744DAE">
        <w:rPr>
          <w:rFonts w:ascii="Book Antiqua" w:eastAsia="宋体" w:hAnsi="Book Antiqua" w:cs="宋体" w:hint="eastAsia"/>
        </w:rPr>
        <w:t xml:space="preserve"> </w:t>
      </w:r>
      <w:r w:rsidRPr="00744DAE">
        <w:rPr>
          <w:rFonts w:ascii="Book Antiqua" w:eastAsia="宋体" w:hAnsi="Book Antiqua" w:cs="宋体"/>
          <w:b/>
        </w:rPr>
        <w:t xml:space="preserve">Watson PJ, </w:t>
      </w:r>
      <w:proofErr w:type="spellStart"/>
      <w:r w:rsidRPr="00744DAE">
        <w:rPr>
          <w:rFonts w:ascii="Book Antiqua" w:eastAsia="宋体" w:hAnsi="Book Antiqua" w:cs="宋体"/>
        </w:rPr>
        <w:t>Fairall</w:t>
      </w:r>
      <w:proofErr w:type="spellEnd"/>
      <w:r w:rsidRPr="00744DAE">
        <w:rPr>
          <w:rFonts w:ascii="Book Antiqua" w:eastAsia="宋体" w:hAnsi="Book Antiqua" w:cs="宋体"/>
        </w:rPr>
        <w:t xml:space="preserve"> L, </w:t>
      </w:r>
      <w:proofErr w:type="spellStart"/>
      <w:r w:rsidRPr="00744DAE">
        <w:rPr>
          <w:rFonts w:ascii="Book Antiqua" w:eastAsia="宋体" w:hAnsi="Book Antiqua" w:cs="宋体"/>
        </w:rPr>
        <w:t>Schwabe</w:t>
      </w:r>
      <w:proofErr w:type="spellEnd"/>
      <w:r w:rsidRPr="00744DAE">
        <w:rPr>
          <w:rFonts w:ascii="Book Antiqua" w:eastAsia="宋体" w:hAnsi="Book Antiqua" w:cs="宋体"/>
        </w:rPr>
        <w:t xml:space="preserve"> JWR.</w:t>
      </w:r>
      <w:proofErr w:type="gramEnd"/>
      <w:r w:rsidRPr="00744DAE">
        <w:rPr>
          <w:rFonts w:ascii="Book Antiqua" w:eastAsia="宋体" w:hAnsi="Book Antiqua" w:cs="宋体"/>
        </w:rPr>
        <w:t xml:space="preserve"> Nuclear hormone receptor co-repressors: Structure and function. </w:t>
      </w:r>
      <w:proofErr w:type="spellStart"/>
      <w:r w:rsidRPr="00744DAE">
        <w:rPr>
          <w:rFonts w:ascii="Book Antiqua" w:eastAsia="宋体" w:hAnsi="Book Antiqua" w:cs="宋体"/>
          <w:i/>
        </w:rPr>
        <w:t>Mol</w:t>
      </w:r>
      <w:proofErr w:type="spellEnd"/>
      <w:r w:rsidRPr="00744DAE">
        <w:rPr>
          <w:rFonts w:ascii="Book Antiqua" w:eastAsia="宋体" w:hAnsi="Book Antiqua" w:cs="宋体"/>
          <w:i/>
        </w:rPr>
        <w:t xml:space="preserve"> Cell </w:t>
      </w:r>
      <w:proofErr w:type="spellStart"/>
      <w:r w:rsidRPr="00744DAE">
        <w:rPr>
          <w:rFonts w:ascii="Book Antiqua" w:eastAsia="宋体" w:hAnsi="Book Antiqua" w:cs="宋体"/>
          <w:i/>
        </w:rPr>
        <w:t>Endocrinol</w:t>
      </w:r>
      <w:proofErr w:type="spellEnd"/>
      <w:r w:rsidRPr="00744DAE">
        <w:rPr>
          <w:rFonts w:ascii="Book Antiqua" w:eastAsia="宋体" w:hAnsi="Book Antiqua" w:cs="宋体"/>
        </w:rPr>
        <w:t xml:space="preserve"> 2012; </w:t>
      </w:r>
      <w:r w:rsidRPr="00744DAE">
        <w:rPr>
          <w:rFonts w:ascii="Book Antiqua" w:eastAsia="宋体" w:hAnsi="Book Antiqua" w:cs="宋体"/>
          <w:b/>
        </w:rPr>
        <w:t>348</w:t>
      </w:r>
      <w:r w:rsidRPr="00744DAE">
        <w:rPr>
          <w:rFonts w:ascii="Book Antiqua" w:eastAsia="宋体" w:hAnsi="Book Antiqua" w:cs="宋体"/>
        </w:rPr>
        <w:t>: 440–</w:t>
      </w:r>
      <w:r w:rsidRPr="00744DAE">
        <w:rPr>
          <w:rFonts w:ascii="Book Antiqua" w:eastAsia="宋体" w:hAnsi="Book Antiqua" w:cs="宋体" w:hint="eastAsia"/>
        </w:rPr>
        <w:t>44</w:t>
      </w:r>
      <w:r w:rsidRPr="00744DAE">
        <w:rPr>
          <w:rFonts w:ascii="Book Antiqua" w:eastAsia="宋体" w:hAnsi="Book Antiqua" w:cs="宋体"/>
        </w:rPr>
        <w:t>9 [PMID: 21925568 DOI: 10.1016/j.mce.2011.08.033]</w:t>
      </w:r>
    </w:p>
    <w:p w14:paraId="629E926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83 </w:t>
      </w:r>
      <w:proofErr w:type="spellStart"/>
      <w:r w:rsidRPr="00744DAE">
        <w:rPr>
          <w:rFonts w:ascii="Book Antiqua" w:eastAsia="宋体" w:hAnsi="Book Antiqua" w:cs="宋体"/>
          <w:b/>
          <w:bCs/>
        </w:rPr>
        <w:t>Fischle</w:t>
      </w:r>
      <w:proofErr w:type="spellEnd"/>
      <w:r w:rsidRPr="00744DAE">
        <w:rPr>
          <w:rFonts w:ascii="Book Antiqua" w:eastAsia="宋体" w:hAnsi="Book Antiqua" w:cs="宋体"/>
          <w:b/>
          <w:bCs/>
        </w:rPr>
        <w:t xml:space="preserve"> W</w:t>
      </w:r>
      <w:r w:rsidRPr="00744DAE">
        <w:rPr>
          <w:rFonts w:ascii="Book Antiqua" w:eastAsia="宋体" w:hAnsi="Book Antiqua" w:cs="宋体"/>
        </w:rPr>
        <w:t xml:space="preserve">, </w:t>
      </w:r>
      <w:proofErr w:type="spellStart"/>
      <w:r w:rsidRPr="00744DAE">
        <w:rPr>
          <w:rFonts w:ascii="Book Antiqua" w:eastAsia="宋体" w:hAnsi="Book Antiqua" w:cs="宋体"/>
        </w:rPr>
        <w:t>Dequiedt</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Hendzel</w:t>
      </w:r>
      <w:proofErr w:type="spellEnd"/>
      <w:r w:rsidRPr="00744DAE">
        <w:rPr>
          <w:rFonts w:ascii="Book Antiqua" w:eastAsia="宋体" w:hAnsi="Book Antiqua" w:cs="宋体"/>
        </w:rPr>
        <w:t xml:space="preserve"> MJ, Guenther MG, Lazar MA, </w:t>
      </w:r>
      <w:proofErr w:type="spellStart"/>
      <w:r w:rsidRPr="00744DAE">
        <w:rPr>
          <w:rFonts w:ascii="Book Antiqua" w:eastAsia="宋体" w:hAnsi="Book Antiqua" w:cs="宋体"/>
        </w:rPr>
        <w:t>Voelter</w:t>
      </w:r>
      <w:proofErr w:type="spellEnd"/>
      <w:r w:rsidRPr="00744DAE">
        <w:rPr>
          <w:rFonts w:ascii="Book Antiqua" w:eastAsia="宋体" w:hAnsi="Book Antiqua" w:cs="宋体"/>
        </w:rPr>
        <w:t xml:space="preserve"> W, </w:t>
      </w:r>
      <w:proofErr w:type="spellStart"/>
      <w:r w:rsidRPr="00744DAE">
        <w:rPr>
          <w:rFonts w:ascii="Book Antiqua" w:eastAsia="宋体" w:hAnsi="Book Antiqua" w:cs="宋体"/>
        </w:rPr>
        <w:t>Verdin</w:t>
      </w:r>
      <w:proofErr w:type="spellEnd"/>
      <w:r w:rsidRPr="00744DAE">
        <w:rPr>
          <w:rFonts w:ascii="Book Antiqua" w:eastAsia="宋体" w:hAnsi="Book Antiqua" w:cs="宋体"/>
        </w:rPr>
        <w:t xml:space="preserve"> E. Enzymatic activity associated with class II HDACs is dependent on a </w:t>
      </w:r>
      <w:proofErr w:type="spellStart"/>
      <w:r w:rsidRPr="00744DAE">
        <w:rPr>
          <w:rFonts w:ascii="Book Antiqua" w:eastAsia="宋体" w:hAnsi="Book Antiqua" w:cs="宋体"/>
        </w:rPr>
        <w:t>multiprotein</w:t>
      </w:r>
      <w:proofErr w:type="spellEnd"/>
      <w:r w:rsidRPr="00744DAE">
        <w:rPr>
          <w:rFonts w:ascii="Book Antiqua" w:eastAsia="宋体" w:hAnsi="Book Antiqua" w:cs="宋体"/>
        </w:rPr>
        <w:t xml:space="preserve"> complex containing HDAC3 and SMRT/N-</w:t>
      </w:r>
      <w:proofErr w:type="spellStart"/>
      <w:r w:rsidRPr="00744DAE">
        <w:rPr>
          <w:rFonts w:ascii="Book Antiqua" w:eastAsia="宋体" w:hAnsi="Book Antiqua" w:cs="宋体"/>
        </w:rPr>
        <w:t>CoR.</w:t>
      </w:r>
      <w:proofErr w:type="spellEnd"/>
      <w:r w:rsidRPr="00744DAE">
        <w:rPr>
          <w:rFonts w:ascii="Book Antiqua" w:eastAsia="宋体" w:hAnsi="Book Antiqua" w:cs="宋体"/>
        </w:rPr>
        <w:t> </w:t>
      </w:r>
      <w:proofErr w:type="spellStart"/>
      <w:r w:rsidRPr="00744DAE">
        <w:rPr>
          <w:rFonts w:ascii="Book Antiqua" w:eastAsia="宋体" w:hAnsi="Book Antiqua" w:cs="宋体"/>
          <w:i/>
          <w:iCs/>
        </w:rPr>
        <w:t>Mol</w:t>
      </w:r>
      <w:proofErr w:type="spellEnd"/>
      <w:r w:rsidRPr="00744DAE">
        <w:rPr>
          <w:rFonts w:ascii="Book Antiqua" w:eastAsia="宋体" w:hAnsi="Book Antiqua" w:cs="宋体"/>
          <w:i/>
          <w:iCs/>
        </w:rPr>
        <w:t xml:space="preserve"> Cell</w:t>
      </w:r>
      <w:r w:rsidRPr="00744DAE">
        <w:rPr>
          <w:rFonts w:ascii="Book Antiqua" w:eastAsia="宋体" w:hAnsi="Book Antiqua" w:cs="宋体"/>
        </w:rPr>
        <w:t> 2002; </w:t>
      </w:r>
      <w:r w:rsidRPr="00744DAE">
        <w:rPr>
          <w:rFonts w:ascii="Book Antiqua" w:eastAsia="宋体" w:hAnsi="Book Antiqua" w:cs="宋体"/>
          <w:b/>
          <w:bCs/>
        </w:rPr>
        <w:t>9</w:t>
      </w:r>
      <w:r w:rsidRPr="00744DAE">
        <w:rPr>
          <w:rFonts w:ascii="Book Antiqua" w:eastAsia="宋体" w:hAnsi="Book Antiqua" w:cs="宋体"/>
        </w:rPr>
        <w:t>: 45-57 [PMID: 11804585]</w:t>
      </w:r>
    </w:p>
    <w:p w14:paraId="78639172"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 xml:space="preserve">84 </w:t>
      </w:r>
      <w:proofErr w:type="spellStart"/>
      <w:r w:rsidRPr="00744DAE">
        <w:rPr>
          <w:rFonts w:ascii="Book Antiqua" w:eastAsia="宋体" w:hAnsi="Book Antiqua" w:cs="宋体"/>
          <w:b/>
        </w:rPr>
        <w:t>Spurling</w:t>
      </w:r>
      <w:proofErr w:type="spellEnd"/>
      <w:r w:rsidRPr="00744DAE">
        <w:rPr>
          <w:rFonts w:ascii="Book Antiqua" w:eastAsia="宋体" w:hAnsi="Book Antiqua" w:cs="宋体"/>
          <w:b/>
        </w:rPr>
        <w:t xml:space="preserve"> CC</w:t>
      </w:r>
      <w:r w:rsidRPr="00744DAE">
        <w:rPr>
          <w:rFonts w:ascii="Book Antiqua" w:eastAsia="宋体" w:hAnsi="Book Antiqua" w:cs="宋体"/>
        </w:rPr>
        <w:t xml:space="preserve">, </w:t>
      </w:r>
      <w:proofErr w:type="spellStart"/>
      <w:r w:rsidRPr="00744DAE">
        <w:rPr>
          <w:rFonts w:ascii="Book Antiqua" w:eastAsia="宋体" w:hAnsi="Book Antiqua" w:cs="宋体"/>
        </w:rPr>
        <w:t>Godman</w:t>
      </w:r>
      <w:proofErr w:type="spellEnd"/>
      <w:r w:rsidRPr="00744DAE">
        <w:rPr>
          <w:rFonts w:ascii="Book Antiqua" w:eastAsia="宋体" w:hAnsi="Book Antiqua" w:cs="宋体"/>
        </w:rPr>
        <w:t xml:space="preserve"> CA, Noonan EJ, Rasmussen TP, Rosenberg DW, </w:t>
      </w:r>
      <w:proofErr w:type="spellStart"/>
      <w:r w:rsidRPr="00744DAE">
        <w:rPr>
          <w:rFonts w:ascii="Book Antiqua" w:eastAsia="宋体" w:hAnsi="Book Antiqua" w:cs="宋体"/>
        </w:rPr>
        <w:t>Giardina</w:t>
      </w:r>
      <w:proofErr w:type="spellEnd"/>
      <w:r w:rsidRPr="00744DAE">
        <w:rPr>
          <w:rFonts w:ascii="Book Antiqua" w:eastAsia="宋体" w:hAnsi="Book Antiqua" w:cs="宋体"/>
        </w:rPr>
        <w:t xml:space="preserve"> C. HDAC3 overexpression and colon cancer cell proliferation and differentiation.</w:t>
      </w:r>
      <w:proofErr w:type="gramEnd"/>
      <w:r w:rsidRPr="00744DAE">
        <w:rPr>
          <w:rFonts w:ascii="Book Antiqua" w:eastAsia="宋体" w:hAnsi="Book Antiqua" w:cs="宋体"/>
        </w:rPr>
        <w:t xml:space="preserve"> </w:t>
      </w:r>
      <w:proofErr w:type="spellStart"/>
      <w:r w:rsidRPr="00744DAE">
        <w:rPr>
          <w:rFonts w:ascii="Book Antiqua" w:eastAsia="宋体" w:hAnsi="Book Antiqua" w:cs="宋体"/>
          <w:i/>
        </w:rPr>
        <w:t>Mol</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Carcinog</w:t>
      </w:r>
      <w:proofErr w:type="spellEnd"/>
      <w:r w:rsidRPr="00744DAE">
        <w:rPr>
          <w:rFonts w:ascii="Book Antiqua" w:eastAsia="宋体" w:hAnsi="Book Antiqua" w:cs="宋体"/>
          <w:i/>
        </w:rPr>
        <w:t xml:space="preserve"> </w:t>
      </w:r>
      <w:r w:rsidRPr="00744DAE">
        <w:rPr>
          <w:rFonts w:ascii="Book Antiqua" w:eastAsia="宋体" w:hAnsi="Book Antiqua" w:cs="宋体"/>
        </w:rPr>
        <w:t xml:space="preserve">2008; </w:t>
      </w:r>
      <w:r w:rsidRPr="00744DAE">
        <w:rPr>
          <w:rFonts w:ascii="Book Antiqua" w:eastAsia="宋体" w:hAnsi="Book Antiqua" w:cs="宋体"/>
          <w:b/>
        </w:rPr>
        <w:t>47</w:t>
      </w:r>
      <w:r w:rsidRPr="00744DAE">
        <w:rPr>
          <w:rFonts w:ascii="Book Antiqua" w:eastAsia="宋体" w:hAnsi="Book Antiqua" w:cs="宋体"/>
        </w:rPr>
        <w:t>: 137–47 [PMID: 17849419 DOI: 10.1002/mc.20373]</w:t>
      </w:r>
    </w:p>
    <w:p w14:paraId="1ECFB14F"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85 </w:t>
      </w:r>
      <w:r w:rsidRPr="00744DAE">
        <w:rPr>
          <w:rFonts w:ascii="Book Antiqua" w:eastAsia="宋体" w:hAnsi="Book Antiqua" w:cs="宋体"/>
          <w:b/>
          <w:bCs/>
        </w:rPr>
        <w:t>Wilson AJ</w:t>
      </w:r>
      <w:r w:rsidRPr="00744DAE">
        <w:rPr>
          <w:rFonts w:ascii="Book Antiqua" w:eastAsia="宋体" w:hAnsi="Book Antiqua" w:cs="宋体"/>
        </w:rPr>
        <w:t xml:space="preserve">, </w:t>
      </w:r>
      <w:proofErr w:type="spellStart"/>
      <w:r w:rsidRPr="00744DAE">
        <w:rPr>
          <w:rFonts w:ascii="Book Antiqua" w:eastAsia="宋体" w:hAnsi="Book Antiqua" w:cs="宋体"/>
        </w:rPr>
        <w:t>Byun</w:t>
      </w:r>
      <w:proofErr w:type="spellEnd"/>
      <w:r w:rsidRPr="00744DAE">
        <w:rPr>
          <w:rFonts w:ascii="Book Antiqua" w:eastAsia="宋体" w:hAnsi="Book Antiqua" w:cs="宋体"/>
        </w:rPr>
        <w:t xml:space="preserve"> DS, </w:t>
      </w:r>
      <w:proofErr w:type="spellStart"/>
      <w:r w:rsidRPr="00744DAE">
        <w:rPr>
          <w:rFonts w:ascii="Book Antiqua" w:eastAsia="宋体" w:hAnsi="Book Antiqua" w:cs="宋体"/>
        </w:rPr>
        <w:t>Popova</w:t>
      </w:r>
      <w:proofErr w:type="spellEnd"/>
      <w:r w:rsidRPr="00744DAE">
        <w:rPr>
          <w:rFonts w:ascii="Book Antiqua" w:eastAsia="宋体" w:hAnsi="Book Antiqua" w:cs="宋体"/>
        </w:rPr>
        <w:t xml:space="preserve"> N, Murray LB, </w:t>
      </w:r>
      <w:proofErr w:type="spellStart"/>
      <w:r w:rsidRPr="00744DAE">
        <w:rPr>
          <w:rFonts w:ascii="Book Antiqua" w:eastAsia="宋体" w:hAnsi="Book Antiqua" w:cs="宋体"/>
        </w:rPr>
        <w:t>L'Italien</w:t>
      </w:r>
      <w:proofErr w:type="spellEnd"/>
      <w:r w:rsidRPr="00744DAE">
        <w:rPr>
          <w:rFonts w:ascii="Book Antiqua" w:eastAsia="宋体" w:hAnsi="Book Antiqua" w:cs="宋体"/>
        </w:rPr>
        <w:t xml:space="preserve"> K, Sowa Y, </w:t>
      </w:r>
      <w:proofErr w:type="spellStart"/>
      <w:r w:rsidRPr="00744DAE">
        <w:rPr>
          <w:rFonts w:ascii="Book Antiqua" w:eastAsia="宋体" w:hAnsi="Book Antiqua" w:cs="宋体"/>
        </w:rPr>
        <w:t>Arango</w:t>
      </w:r>
      <w:proofErr w:type="spellEnd"/>
      <w:r w:rsidRPr="00744DAE">
        <w:rPr>
          <w:rFonts w:ascii="Book Antiqua" w:eastAsia="宋体" w:hAnsi="Book Antiqua" w:cs="宋体"/>
        </w:rPr>
        <w:t xml:space="preserve"> D, </w:t>
      </w:r>
      <w:proofErr w:type="spellStart"/>
      <w:r w:rsidRPr="00744DAE">
        <w:rPr>
          <w:rFonts w:ascii="Book Antiqua" w:eastAsia="宋体" w:hAnsi="Book Antiqua" w:cs="宋体"/>
        </w:rPr>
        <w:t>Velcich</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Augenlicht</w:t>
      </w:r>
      <w:proofErr w:type="spellEnd"/>
      <w:r w:rsidRPr="00744DAE">
        <w:rPr>
          <w:rFonts w:ascii="Book Antiqua" w:eastAsia="宋体" w:hAnsi="Book Antiqua" w:cs="宋体"/>
        </w:rPr>
        <w:t xml:space="preserve"> LH, </w:t>
      </w:r>
      <w:proofErr w:type="spellStart"/>
      <w:r w:rsidRPr="00744DAE">
        <w:rPr>
          <w:rFonts w:ascii="Book Antiqua" w:eastAsia="宋体" w:hAnsi="Book Antiqua" w:cs="宋体"/>
        </w:rPr>
        <w:t>Mariadason</w:t>
      </w:r>
      <w:proofErr w:type="spellEnd"/>
      <w:r w:rsidRPr="00744DAE">
        <w:rPr>
          <w:rFonts w:ascii="Book Antiqua" w:eastAsia="宋体" w:hAnsi="Book Antiqua" w:cs="宋体"/>
        </w:rPr>
        <w:t xml:space="preserve"> JM. Histone </w:t>
      </w:r>
      <w:proofErr w:type="spellStart"/>
      <w:r w:rsidRPr="00744DAE">
        <w:rPr>
          <w:rFonts w:ascii="Book Antiqua" w:eastAsia="宋体" w:hAnsi="Book Antiqua" w:cs="宋体"/>
        </w:rPr>
        <w:t>deacetylase</w:t>
      </w:r>
      <w:proofErr w:type="spellEnd"/>
      <w:r w:rsidRPr="00744DAE">
        <w:rPr>
          <w:rFonts w:ascii="Book Antiqua" w:eastAsia="宋体" w:hAnsi="Book Antiqua" w:cs="宋体"/>
        </w:rPr>
        <w:t xml:space="preserve"> 3 (HDAC3) and other class I HDACs regulate colon cell maturation and p21 expression and are deregulated in human colon cancer.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Biol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Chem</w:t>
      </w:r>
      <w:proofErr w:type="spellEnd"/>
      <w:r w:rsidRPr="00744DAE">
        <w:rPr>
          <w:rFonts w:ascii="Book Antiqua" w:eastAsia="宋体" w:hAnsi="Book Antiqua" w:cs="宋体"/>
        </w:rPr>
        <w:t> 2006; </w:t>
      </w:r>
      <w:r w:rsidRPr="00744DAE">
        <w:rPr>
          <w:rFonts w:ascii="Book Antiqua" w:eastAsia="宋体" w:hAnsi="Book Antiqua" w:cs="宋体"/>
          <w:b/>
          <w:bCs/>
        </w:rPr>
        <w:t>281</w:t>
      </w:r>
      <w:r w:rsidRPr="00744DAE">
        <w:rPr>
          <w:rFonts w:ascii="Book Antiqua" w:eastAsia="宋体" w:hAnsi="Book Antiqua" w:cs="宋体"/>
        </w:rPr>
        <w:t>: 13548-13558 [PMID: 16533812 DOI: 10.1074/jbc.M510023200]</w:t>
      </w:r>
    </w:p>
    <w:p w14:paraId="20D1F6F2"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86 </w:t>
      </w:r>
      <w:proofErr w:type="spellStart"/>
      <w:r w:rsidRPr="00744DAE">
        <w:rPr>
          <w:rFonts w:ascii="Book Antiqua" w:eastAsia="宋体" w:hAnsi="Book Antiqua" w:cs="宋体"/>
          <w:b/>
          <w:bCs/>
        </w:rPr>
        <w:t>Weichert</w:t>
      </w:r>
      <w:proofErr w:type="spellEnd"/>
      <w:r w:rsidRPr="00744DAE">
        <w:rPr>
          <w:rFonts w:ascii="Book Antiqua" w:eastAsia="宋体" w:hAnsi="Book Antiqua" w:cs="宋体"/>
          <w:b/>
          <w:bCs/>
        </w:rPr>
        <w:t xml:space="preserve"> W</w:t>
      </w:r>
      <w:r w:rsidRPr="00744DAE">
        <w:rPr>
          <w:rFonts w:ascii="Book Antiqua" w:eastAsia="宋体" w:hAnsi="Book Antiqua" w:cs="宋体"/>
        </w:rPr>
        <w:t xml:space="preserve">, </w:t>
      </w:r>
      <w:proofErr w:type="spellStart"/>
      <w:r w:rsidRPr="00744DAE">
        <w:rPr>
          <w:rFonts w:ascii="Book Antiqua" w:eastAsia="宋体" w:hAnsi="Book Antiqua" w:cs="宋体"/>
        </w:rPr>
        <w:t>Röske</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Niesporek</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Noske</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Buckendahl</w:t>
      </w:r>
      <w:proofErr w:type="spellEnd"/>
      <w:r w:rsidRPr="00744DAE">
        <w:rPr>
          <w:rFonts w:ascii="Book Antiqua" w:eastAsia="宋体" w:hAnsi="Book Antiqua" w:cs="宋体"/>
        </w:rPr>
        <w:t xml:space="preserve"> AC, </w:t>
      </w:r>
      <w:proofErr w:type="spellStart"/>
      <w:r w:rsidRPr="00744DAE">
        <w:rPr>
          <w:rFonts w:ascii="Book Antiqua" w:eastAsia="宋体" w:hAnsi="Book Antiqua" w:cs="宋体"/>
        </w:rPr>
        <w:t>Dietel</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Gekeler</w:t>
      </w:r>
      <w:proofErr w:type="spellEnd"/>
      <w:r w:rsidRPr="00744DAE">
        <w:rPr>
          <w:rFonts w:ascii="Book Antiqua" w:eastAsia="宋体" w:hAnsi="Book Antiqua" w:cs="宋体"/>
        </w:rPr>
        <w:t xml:space="preserve"> V, Boehm M, </w:t>
      </w:r>
      <w:proofErr w:type="spellStart"/>
      <w:r w:rsidRPr="00744DAE">
        <w:rPr>
          <w:rFonts w:ascii="Book Antiqua" w:eastAsia="宋体" w:hAnsi="Book Antiqua" w:cs="宋体"/>
        </w:rPr>
        <w:t>Beckers</w:t>
      </w:r>
      <w:proofErr w:type="spellEnd"/>
      <w:r w:rsidRPr="00744DAE">
        <w:rPr>
          <w:rFonts w:ascii="Book Antiqua" w:eastAsia="宋体" w:hAnsi="Book Antiqua" w:cs="宋体"/>
        </w:rPr>
        <w:t xml:space="preserve"> T, </w:t>
      </w:r>
      <w:proofErr w:type="spellStart"/>
      <w:r w:rsidRPr="00744DAE">
        <w:rPr>
          <w:rFonts w:ascii="Book Antiqua" w:eastAsia="宋体" w:hAnsi="Book Antiqua" w:cs="宋体"/>
        </w:rPr>
        <w:t>Denkert</w:t>
      </w:r>
      <w:proofErr w:type="spellEnd"/>
      <w:r w:rsidRPr="00744DAE">
        <w:rPr>
          <w:rFonts w:ascii="Book Antiqua" w:eastAsia="宋体" w:hAnsi="Book Antiqua" w:cs="宋体"/>
        </w:rPr>
        <w:t xml:space="preserve"> C. Class I histone </w:t>
      </w:r>
      <w:proofErr w:type="spellStart"/>
      <w:r w:rsidRPr="00744DAE">
        <w:rPr>
          <w:rFonts w:ascii="Book Antiqua" w:eastAsia="宋体" w:hAnsi="Book Antiqua" w:cs="宋体"/>
        </w:rPr>
        <w:t>deacetylase</w:t>
      </w:r>
      <w:proofErr w:type="spellEnd"/>
      <w:r w:rsidRPr="00744DAE">
        <w:rPr>
          <w:rFonts w:ascii="Book Antiqua" w:eastAsia="宋体" w:hAnsi="Book Antiqua" w:cs="宋体"/>
        </w:rPr>
        <w:t xml:space="preserve"> expression has independent prognostic impact in human colorectal cancer: specific role of class I histone </w:t>
      </w:r>
      <w:proofErr w:type="spellStart"/>
      <w:r w:rsidRPr="00744DAE">
        <w:rPr>
          <w:rFonts w:ascii="Book Antiqua" w:eastAsia="宋体" w:hAnsi="Book Antiqua" w:cs="宋体"/>
        </w:rPr>
        <w:t>deacetylases</w:t>
      </w:r>
      <w:proofErr w:type="spellEnd"/>
      <w:r w:rsidRPr="00744DAE">
        <w:rPr>
          <w:rFonts w:ascii="Book Antiqua" w:eastAsia="宋体" w:hAnsi="Book Antiqua" w:cs="宋体"/>
        </w:rPr>
        <w:t xml:space="preserve"> in vitro and in vivo. </w:t>
      </w:r>
      <w:proofErr w:type="spellStart"/>
      <w:r w:rsidRPr="00744DAE">
        <w:rPr>
          <w:rFonts w:ascii="Book Antiqua" w:eastAsia="宋体" w:hAnsi="Book Antiqua" w:cs="宋体"/>
          <w:i/>
          <w:iCs/>
        </w:rPr>
        <w:t>Clin</w:t>
      </w:r>
      <w:proofErr w:type="spellEnd"/>
      <w:r w:rsidRPr="00744DAE">
        <w:rPr>
          <w:rFonts w:ascii="Book Antiqua" w:eastAsia="宋体" w:hAnsi="Book Antiqua" w:cs="宋体"/>
          <w:i/>
          <w:iCs/>
        </w:rPr>
        <w:t xml:space="preserve"> Cancer Res</w:t>
      </w:r>
      <w:r w:rsidRPr="00744DAE">
        <w:rPr>
          <w:rFonts w:ascii="Book Antiqua" w:eastAsia="宋体" w:hAnsi="Book Antiqua" w:cs="宋体"/>
        </w:rPr>
        <w:t> 2008; </w:t>
      </w:r>
      <w:r w:rsidRPr="00744DAE">
        <w:rPr>
          <w:rFonts w:ascii="Book Antiqua" w:eastAsia="宋体" w:hAnsi="Book Antiqua" w:cs="宋体"/>
          <w:b/>
          <w:bCs/>
        </w:rPr>
        <w:t>14</w:t>
      </w:r>
      <w:r w:rsidRPr="00744DAE">
        <w:rPr>
          <w:rFonts w:ascii="Book Antiqua" w:eastAsia="宋体" w:hAnsi="Book Antiqua" w:cs="宋体"/>
        </w:rPr>
        <w:t>: 1669-1677 [PMID: 18347167 DOI: 10.1158/1078-0432.CCR-07-0990]</w:t>
      </w:r>
    </w:p>
    <w:p w14:paraId="31FB7430"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87 </w:t>
      </w:r>
      <w:proofErr w:type="spellStart"/>
      <w:r w:rsidRPr="00744DAE">
        <w:rPr>
          <w:rFonts w:ascii="Book Antiqua" w:eastAsia="宋体" w:hAnsi="Book Antiqua" w:cs="宋体"/>
          <w:b/>
          <w:bCs/>
        </w:rPr>
        <w:t>Fernández-Majada</w:t>
      </w:r>
      <w:proofErr w:type="spellEnd"/>
      <w:r w:rsidRPr="00744DAE">
        <w:rPr>
          <w:rFonts w:ascii="Book Antiqua" w:eastAsia="宋体" w:hAnsi="Book Antiqua" w:cs="宋体"/>
          <w:b/>
          <w:bCs/>
        </w:rPr>
        <w:t xml:space="preserve"> V</w:t>
      </w:r>
      <w:r w:rsidRPr="00744DAE">
        <w:rPr>
          <w:rFonts w:ascii="Book Antiqua" w:eastAsia="宋体" w:hAnsi="Book Antiqua" w:cs="宋体"/>
        </w:rPr>
        <w:t xml:space="preserve">, Aguilera C, Villanueva A, </w:t>
      </w:r>
      <w:proofErr w:type="spellStart"/>
      <w:r w:rsidRPr="00744DAE">
        <w:rPr>
          <w:rFonts w:ascii="Book Antiqua" w:eastAsia="宋体" w:hAnsi="Book Antiqua" w:cs="宋体"/>
        </w:rPr>
        <w:t>Vilardell</w:t>
      </w:r>
      <w:proofErr w:type="spellEnd"/>
      <w:r w:rsidRPr="00744DAE">
        <w:rPr>
          <w:rFonts w:ascii="Book Antiqua" w:eastAsia="宋体" w:hAnsi="Book Antiqua" w:cs="宋体"/>
        </w:rPr>
        <w:t xml:space="preserve"> F, Robert-Moreno A, </w:t>
      </w:r>
      <w:proofErr w:type="spellStart"/>
      <w:r w:rsidRPr="00744DAE">
        <w:rPr>
          <w:rFonts w:ascii="Book Antiqua" w:eastAsia="宋体" w:hAnsi="Book Antiqua" w:cs="宋体"/>
        </w:rPr>
        <w:t>Aytés</w:t>
      </w:r>
      <w:proofErr w:type="spellEnd"/>
      <w:r w:rsidRPr="00744DAE">
        <w:rPr>
          <w:rFonts w:ascii="Book Antiqua" w:eastAsia="宋体" w:hAnsi="Book Antiqua" w:cs="宋体"/>
        </w:rPr>
        <w:t xml:space="preserve"> A, Real FX, </w:t>
      </w:r>
      <w:proofErr w:type="spellStart"/>
      <w:r w:rsidRPr="00744DAE">
        <w:rPr>
          <w:rFonts w:ascii="Book Antiqua" w:eastAsia="宋体" w:hAnsi="Book Antiqua" w:cs="宋体"/>
        </w:rPr>
        <w:t>Capella</w:t>
      </w:r>
      <w:proofErr w:type="spellEnd"/>
      <w:r w:rsidRPr="00744DAE">
        <w:rPr>
          <w:rFonts w:ascii="Book Antiqua" w:eastAsia="宋体" w:hAnsi="Book Antiqua" w:cs="宋体"/>
        </w:rPr>
        <w:t xml:space="preserve"> G, Mayo MW, Espinosa L, </w:t>
      </w:r>
      <w:proofErr w:type="spellStart"/>
      <w:r w:rsidRPr="00744DAE">
        <w:rPr>
          <w:rFonts w:ascii="Book Antiqua" w:eastAsia="宋体" w:hAnsi="Book Antiqua" w:cs="宋体"/>
        </w:rPr>
        <w:t>Bigas</w:t>
      </w:r>
      <w:proofErr w:type="spellEnd"/>
      <w:r w:rsidRPr="00744DAE">
        <w:rPr>
          <w:rFonts w:ascii="Book Antiqua" w:eastAsia="宋体" w:hAnsi="Book Antiqua" w:cs="宋体"/>
        </w:rPr>
        <w:t xml:space="preserve"> A. Nuclear IKK activity leads to </w:t>
      </w:r>
      <w:proofErr w:type="spellStart"/>
      <w:r w:rsidRPr="00744DAE">
        <w:rPr>
          <w:rFonts w:ascii="Book Antiqua" w:eastAsia="宋体" w:hAnsi="Book Antiqua" w:cs="宋体"/>
        </w:rPr>
        <w:t>dysregulated</w:t>
      </w:r>
      <w:proofErr w:type="spellEnd"/>
      <w:r w:rsidRPr="00744DAE">
        <w:rPr>
          <w:rFonts w:ascii="Book Antiqua" w:eastAsia="宋体" w:hAnsi="Book Antiqua" w:cs="宋体"/>
        </w:rPr>
        <w:t xml:space="preserve"> notch-dependent gene expression in colorectal cancer. </w:t>
      </w:r>
      <w:proofErr w:type="spellStart"/>
      <w:r w:rsidRPr="00744DAE">
        <w:rPr>
          <w:rFonts w:ascii="Book Antiqua" w:eastAsia="宋体" w:hAnsi="Book Antiqua" w:cs="宋体"/>
          <w:i/>
          <w:iCs/>
        </w:rPr>
        <w:t>Proc</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Natl</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Acad</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Sci</w:t>
      </w:r>
      <w:proofErr w:type="spellEnd"/>
      <w:r w:rsidRPr="00744DAE">
        <w:rPr>
          <w:rFonts w:ascii="Book Antiqua" w:eastAsia="宋体" w:hAnsi="Book Antiqua" w:cs="宋体"/>
          <w:i/>
          <w:iCs/>
        </w:rPr>
        <w:t xml:space="preserve"> U S </w:t>
      </w:r>
      <w:proofErr w:type="gramStart"/>
      <w:r w:rsidRPr="00744DAE">
        <w:rPr>
          <w:rFonts w:ascii="Book Antiqua" w:eastAsia="宋体" w:hAnsi="Book Antiqua" w:cs="宋体"/>
          <w:i/>
          <w:iCs/>
        </w:rPr>
        <w:t>A</w:t>
      </w:r>
      <w:proofErr w:type="gramEnd"/>
      <w:r w:rsidRPr="00744DAE">
        <w:rPr>
          <w:rFonts w:ascii="Book Antiqua" w:eastAsia="宋体" w:hAnsi="Book Antiqua" w:cs="宋体"/>
        </w:rPr>
        <w:t> 2007; </w:t>
      </w:r>
      <w:r w:rsidRPr="00744DAE">
        <w:rPr>
          <w:rFonts w:ascii="Book Antiqua" w:eastAsia="宋体" w:hAnsi="Book Antiqua" w:cs="宋体"/>
          <w:b/>
          <w:bCs/>
        </w:rPr>
        <w:t>104</w:t>
      </w:r>
      <w:r w:rsidRPr="00744DAE">
        <w:rPr>
          <w:rFonts w:ascii="Book Antiqua" w:eastAsia="宋体" w:hAnsi="Book Antiqua" w:cs="宋体"/>
        </w:rPr>
        <w:t>: 276-281 [PMID: 17190815 DOI: 10.1073/pnas.0606476104]</w:t>
      </w:r>
    </w:p>
    <w:p w14:paraId="16A519DA"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88 </w:t>
      </w:r>
      <w:proofErr w:type="spellStart"/>
      <w:r w:rsidRPr="00744DAE">
        <w:rPr>
          <w:rFonts w:ascii="Book Antiqua" w:eastAsia="宋体" w:hAnsi="Book Antiqua" w:cs="宋体"/>
          <w:b/>
          <w:bCs/>
        </w:rPr>
        <w:t>Hoberg</w:t>
      </w:r>
      <w:proofErr w:type="spellEnd"/>
      <w:r w:rsidRPr="00744DAE">
        <w:rPr>
          <w:rFonts w:ascii="Book Antiqua" w:eastAsia="宋体" w:hAnsi="Book Antiqua" w:cs="宋体"/>
          <w:b/>
          <w:bCs/>
        </w:rPr>
        <w:t xml:space="preserve"> JE</w:t>
      </w:r>
      <w:r w:rsidRPr="00744DAE">
        <w:rPr>
          <w:rFonts w:ascii="Book Antiqua" w:eastAsia="宋体" w:hAnsi="Book Antiqua" w:cs="宋体"/>
        </w:rPr>
        <w:t xml:space="preserve">, </w:t>
      </w:r>
      <w:proofErr w:type="spellStart"/>
      <w:r w:rsidRPr="00744DAE">
        <w:rPr>
          <w:rFonts w:ascii="Book Antiqua" w:eastAsia="宋体" w:hAnsi="Book Antiqua" w:cs="宋体"/>
        </w:rPr>
        <w:t>Yeung</w:t>
      </w:r>
      <w:proofErr w:type="spellEnd"/>
      <w:r w:rsidRPr="00744DAE">
        <w:rPr>
          <w:rFonts w:ascii="Book Antiqua" w:eastAsia="宋体" w:hAnsi="Book Antiqua" w:cs="宋体"/>
        </w:rPr>
        <w:t xml:space="preserve"> F, Mayo MW. SMRT </w:t>
      </w:r>
      <w:proofErr w:type="spellStart"/>
      <w:r w:rsidRPr="00744DAE">
        <w:rPr>
          <w:rFonts w:ascii="Book Antiqua" w:eastAsia="宋体" w:hAnsi="Book Antiqua" w:cs="宋体"/>
        </w:rPr>
        <w:t>derepression</w:t>
      </w:r>
      <w:proofErr w:type="spellEnd"/>
      <w:r w:rsidRPr="00744DAE">
        <w:rPr>
          <w:rFonts w:ascii="Book Antiqua" w:eastAsia="宋体" w:hAnsi="Book Antiqua" w:cs="宋体"/>
        </w:rPr>
        <w:t xml:space="preserve"> by the </w:t>
      </w:r>
      <w:proofErr w:type="spellStart"/>
      <w:r w:rsidRPr="00744DAE">
        <w:rPr>
          <w:rFonts w:ascii="Book Antiqua" w:eastAsia="宋体" w:hAnsi="Book Antiqua" w:cs="宋体"/>
        </w:rPr>
        <w:t>IkappaB</w:t>
      </w:r>
      <w:proofErr w:type="spellEnd"/>
      <w:r w:rsidRPr="00744DAE">
        <w:rPr>
          <w:rFonts w:ascii="Book Antiqua" w:eastAsia="宋体" w:hAnsi="Book Antiqua" w:cs="宋体"/>
        </w:rPr>
        <w:t xml:space="preserve"> kinase alpha: a prerequisite to NF-</w:t>
      </w:r>
      <w:proofErr w:type="spellStart"/>
      <w:r w:rsidRPr="00744DAE">
        <w:rPr>
          <w:rFonts w:ascii="Book Antiqua" w:eastAsia="宋体" w:hAnsi="Book Antiqua" w:cs="宋体"/>
        </w:rPr>
        <w:t>kappaB</w:t>
      </w:r>
      <w:proofErr w:type="spellEnd"/>
      <w:r w:rsidRPr="00744DAE">
        <w:rPr>
          <w:rFonts w:ascii="Book Antiqua" w:eastAsia="宋体" w:hAnsi="Book Antiqua" w:cs="宋体"/>
        </w:rPr>
        <w:t xml:space="preserve"> transcription and survival. </w:t>
      </w:r>
      <w:proofErr w:type="spellStart"/>
      <w:r w:rsidRPr="00744DAE">
        <w:rPr>
          <w:rFonts w:ascii="Book Antiqua" w:eastAsia="宋体" w:hAnsi="Book Antiqua" w:cs="宋体"/>
          <w:i/>
          <w:iCs/>
        </w:rPr>
        <w:t>Mol</w:t>
      </w:r>
      <w:proofErr w:type="spellEnd"/>
      <w:r w:rsidRPr="00744DAE">
        <w:rPr>
          <w:rFonts w:ascii="Book Antiqua" w:eastAsia="宋体" w:hAnsi="Book Antiqua" w:cs="宋体"/>
          <w:i/>
          <w:iCs/>
        </w:rPr>
        <w:t xml:space="preserve"> Cell</w:t>
      </w:r>
      <w:r w:rsidRPr="00744DAE">
        <w:rPr>
          <w:rFonts w:ascii="Book Antiqua" w:eastAsia="宋体" w:hAnsi="Book Antiqua" w:cs="宋体"/>
        </w:rPr>
        <w:t> 2004; </w:t>
      </w:r>
      <w:r w:rsidRPr="00744DAE">
        <w:rPr>
          <w:rFonts w:ascii="Book Antiqua" w:eastAsia="宋体" w:hAnsi="Book Antiqua" w:cs="宋体"/>
          <w:b/>
          <w:bCs/>
        </w:rPr>
        <w:t>16</w:t>
      </w:r>
      <w:r w:rsidRPr="00744DAE">
        <w:rPr>
          <w:rFonts w:ascii="Book Antiqua" w:eastAsia="宋体" w:hAnsi="Book Antiqua" w:cs="宋体"/>
        </w:rPr>
        <w:t>: 245-255 [PMID: 15494311 DOI: 10.1016/j.molcel.2004.10.010]</w:t>
      </w:r>
    </w:p>
    <w:p w14:paraId="56DD6D73"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89 </w:t>
      </w:r>
      <w:proofErr w:type="spellStart"/>
      <w:r w:rsidRPr="00744DAE">
        <w:rPr>
          <w:rFonts w:ascii="Book Antiqua" w:eastAsia="宋体" w:hAnsi="Book Antiqua" w:cs="宋体"/>
          <w:b/>
          <w:bCs/>
        </w:rPr>
        <w:t>Fernández-Majada</w:t>
      </w:r>
      <w:proofErr w:type="spellEnd"/>
      <w:r w:rsidRPr="00744DAE">
        <w:rPr>
          <w:rFonts w:ascii="Book Antiqua" w:eastAsia="宋体" w:hAnsi="Book Antiqua" w:cs="宋体"/>
          <w:b/>
          <w:bCs/>
        </w:rPr>
        <w:t xml:space="preserve"> V</w:t>
      </w:r>
      <w:r w:rsidRPr="00744DAE">
        <w:rPr>
          <w:rFonts w:ascii="Book Antiqua" w:eastAsia="宋体" w:hAnsi="Book Antiqua" w:cs="宋体"/>
        </w:rPr>
        <w:t xml:space="preserve">, </w:t>
      </w:r>
      <w:proofErr w:type="spellStart"/>
      <w:r w:rsidRPr="00744DAE">
        <w:rPr>
          <w:rFonts w:ascii="Book Antiqua" w:eastAsia="宋体" w:hAnsi="Book Antiqua" w:cs="宋体"/>
        </w:rPr>
        <w:t>Pujadas</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Vilardell</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Capella</w:t>
      </w:r>
      <w:proofErr w:type="spellEnd"/>
      <w:r w:rsidRPr="00744DAE">
        <w:rPr>
          <w:rFonts w:ascii="Book Antiqua" w:eastAsia="宋体" w:hAnsi="Book Antiqua" w:cs="宋体"/>
        </w:rPr>
        <w:t xml:space="preserve"> G, Mayo MW, </w:t>
      </w:r>
      <w:proofErr w:type="spellStart"/>
      <w:r w:rsidRPr="00744DAE">
        <w:rPr>
          <w:rFonts w:ascii="Book Antiqua" w:eastAsia="宋体" w:hAnsi="Book Antiqua" w:cs="宋体"/>
        </w:rPr>
        <w:t>Bigas</w:t>
      </w:r>
      <w:proofErr w:type="spellEnd"/>
      <w:r w:rsidRPr="00744DAE">
        <w:rPr>
          <w:rFonts w:ascii="Book Antiqua" w:eastAsia="宋体" w:hAnsi="Book Antiqua" w:cs="宋体"/>
        </w:rPr>
        <w:t xml:space="preserve"> A, Espinosa L. Aberrant cytoplasmic localization of N-</w:t>
      </w:r>
      <w:proofErr w:type="spellStart"/>
      <w:r w:rsidRPr="00744DAE">
        <w:rPr>
          <w:rFonts w:ascii="Book Antiqua" w:eastAsia="宋体" w:hAnsi="Book Antiqua" w:cs="宋体"/>
        </w:rPr>
        <w:t>CoR</w:t>
      </w:r>
      <w:proofErr w:type="spellEnd"/>
      <w:r w:rsidRPr="00744DAE">
        <w:rPr>
          <w:rFonts w:ascii="Book Antiqua" w:eastAsia="宋体" w:hAnsi="Book Antiqua" w:cs="宋体"/>
        </w:rPr>
        <w:t xml:space="preserve"> in colorectal tumors. </w:t>
      </w:r>
      <w:r w:rsidRPr="00744DAE">
        <w:rPr>
          <w:rFonts w:ascii="Book Antiqua" w:eastAsia="宋体" w:hAnsi="Book Antiqua" w:cs="宋体"/>
          <w:i/>
          <w:iCs/>
        </w:rPr>
        <w:t>Cell Cycle</w:t>
      </w:r>
      <w:r w:rsidRPr="00744DAE">
        <w:rPr>
          <w:rFonts w:ascii="Book Antiqua" w:eastAsia="宋体" w:hAnsi="Book Antiqua" w:cs="宋体"/>
        </w:rPr>
        <w:t> 2007; </w:t>
      </w:r>
      <w:r w:rsidRPr="00744DAE">
        <w:rPr>
          <w:rFonts w:ascii="Book Antiqua" w:eastAsia="宋体" w:hAnsi="Book Antiqua" w:cs="宋体"/>
          <w:b/>
          <w:bCs/>
        </w:rPr>
        <w:t>6</w:t>
      </w:r>
      <w:r w:rsidRPr="00744DAE">
        <w:rPr>
          <w:rFonts w:ascii="Book Antiqua" w:eastAsia="宋体" w:hAnsi="Book Antiqua" w:cs="宋体"/>
        </w:rPr>
        <w:t>: 1748-1752 [PMID: 17630505]</w:t>
      </w:r>
    </w:p>
    <w:p w14:paraId="07BCC9E5"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90 </w:t>
      </w:r>
      <w:proofErr w:type="spellStart"/>
      <w:r w:rsidRPr="00744DAE">
        <w:rPr>
          <w:rFonts w:ascii="Book Antiqua" w:eastAsia="宋体" w:hAnsi="Book Antiqua" w:cs="宋体"/>
          <w:b/>
        </w:rPr>
        <w:t>Cavailles</w:t>
      </w:r>
      <w:proofErr w:type="spellEnd"/>
      <w:r w:rsidRPr="00744DAE">
        <w:rPr>
          <w:rFonts w:ascii="Book Antiqua" w:eastAsia="宋体" w:hAnsi="Book Antiqua" w:cs="宋体"/>
          <w:b/>
        </w:rPr>
        <w:t xml:space="preserve"> V</w:t>
      </w:r>
      <w:r w:rsidRPr="00744DAE">
        <w:rPr>
          <w:rFonts w:ascii="Book Antiqua" w:eastAsia="宋体" w:hAnsi="Book Antiqua" w:cs="宋体"/>
        </w:rPr>
        <w:t xml:space="preserve">, </w:t>
      </w:r>
      <w:proofErr w:type="spellStart"/>
      <w:r w:rsidRPr="00744DAE">
        <w:rPr>
          <w:rFonts w:ascii="Book Antiqua" w:eastAsia="宋体" w:hAnsi="Book Antiqua" w:cs="宋体"/>
        </w:rPr>
        <w:t>Dauvois</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L’Horset</w:t>
      </w:r>
      <w:proofErr w:type="spellEnd"/>
      <w:r w:rsidRPr="00744DAE">
        <w:rPr>
          <w:rFonts w:ascii="Book Antiqua" w:eastAsia="宋体" w:hAnsi="Book Antiqua" w:cs="宋体"/>
        </w:rPr>
        <w:t xml:space="preserve"> F, Lopez G, Hoare S, Kushner PJ, Parker MG. Nuclear factor RIP140 modulates transcriptional activation by the estrogen receptor. </w:t>
      </w:r>
      <w:r w:rsidRPr="00744DAE">
        <w:rPr>
          <w:rFonts w:ascii="Book Antiqua" w:eastAsia="宋体" w:hAnsi="Book Antiqua" w:cs="宋体"/>
          <w:i/>
        </w:rPr>
        <w:t xml:space="preserve">EMBO J </w:t>
      </w:r>
      <w:r w:rsidRPr="00744DAE">
        <w:rPr>
          <w:rFonts w:ascii="Book Antiqua" w:eastAsia="宋体" w:hAnsi="Book Antiqua" w:cs="宋体"/>
        </w:rPr>
        <w:t xml:space="preserve">1995; </w:t>
      </w:r>
      <w:r w:rsidRPr="00744DAE">
        <w:rPr>
          <w:rFonts w:ascii="Book Antiqua" w:eastAsia="宋体" w:hAnsi="Book Antiqua" w:cs="宋体"/>
          <w:b/>
        </w:rPr>
        <w:t>14</w:t>
      </w:r>
      <w:r w:rsidRPr="00744DAE">
        <w:rPr>
          <w:rFonts w:ascii="Book Antiqua" w:eastAsia="宋体" w:hAnsi="Book Antiqua" w:cs="宋体"/>
        </w:rPr>
        <w:t>: 3741–</w:t>
      </w:r>
      <w:r w:rsidRPr="00744DAE">
        <w:rPr>
          <w:rFonts w:ascii="Book Antiqua" w:eastAsia="宋体" w:hAnsi="Book Antiqua" w:cs="宋体" w:hint="eastAsia"/>
        </w:rPr>
        <w:t>37</w:t>
      </w:r>
      <w:r w:rsidRPr="00744DAE">
        <w:rPr>
          <w:rFonts w:ascii="Book Antiqua" w:eastAsia="宋体" w:hAnsi="Book Antiqua" w:cs="宋体"/>
        </w:rPr>
        <w:t>51</w:t>
      </w:r>
      <w:r w:rsidRPr="00744DAE">
        <w:rPr>
          <w:rFonts w:ascii="Book Antiqua" w:eastAsia="宋体" w:hAnsi="Book Antiqua" w:cs="宋体" w:hint="eastAsia"/>
        </w:rPr>
        <w:t xml:space="preserve"> [</w:t>
      </w:r>
      <w:r w:rsidRPr="00744DAE">
        <w:rPr>
          <w:rFonts w:ascii="Book Antiqua" w:eastAsia="宋体" w:hAnsi="Book Antiqua" w:cs="宋体"/>
        </w:rPr>
        <w:t>PMID: 7641693</w:t>
      </w:r>
      <w:r w:rsidRPr="00744DAE">
        <w:rPr>
          <w:rFonts w:ascii="Book Antiqua" w:eastAsia="宋体" w:hAnsi="Book Antiqua" w:cs="宋体" w:hint="eastAsia"/>
        </w:rPr>
        <w:t>]</w:t>
      </w:r>
    </w:p>
    <w:p w14:paraId="709A05FE"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91 </w:t>
      </w:r>
      <w:proofErr w:type="spellStart"/>
      <w:r w:rsidRPr="00744DAE">
        <w:rPr>
          <w:rFonts w:ascii="Book Antiqua" w:eastAsia="宋体" w:hAnsi="Book Antiqua" w:cs="宋体"/>
          <w:b/>
        </w:rPr>
        <w:t>Docquier</w:t>
      </w:r>
      <w:proofErr w:type="spellEnd"/>
      <w:r w:rsidRPr="00744DAE">
        <w:rPr>
          <w:rFonts w:ascii="Book Antiqua" w:eastAsia="宋体" w:hAnsi="Book Antiqua" w:cs="宋体"/>
          <w:b/>
        </w:rPr>
        <w:t xml:space="preserve"> A,</w:t>
      </w:r>
      <w:r w:rsidRPr="00744DAE">
        <w:rPr>
          <w:rFonts w:ascii="Book Antiqua" w:eastAsia="宋体" w:hAnsi="Book Antiqua" w:cs="宋体"/>
        </w:rPr>
        <w:t xml:space="preserve"> </w:t>
      </w:r>
      <w:proofErr w:type="spellStart"/>
      <w:r w:rsidRPr="00744DAE">
        <w:rPr>
          <w:rFonts w:ascii="Book Antiqua" w:eastAsia="宋体" w:hAnsi="Book Antiqua" w:cs="宋体"/>
        </w:rPr>
        <w:t>Harmand</w:t>
      </w:r>
      <w:proofErr w:type="spellEnd"/>
      <w:r w:rsidRPr="00744DAE">
        <w:rPr>
          <w:rFonts w:ascii="Book Antiqua" w:eastAsia="宋体" w:hAnsi="Book Antiqua" w:cs="宋体"/>
        </w:rPr>
        <w:t xml:space="preserve"> P-O, Fritsch S, </w:t>
      </w:r>
      <w:proofErr w:type="spellStart"/>
      <w:r w:rsidRPr="00744DAE">
        <w:rPr>
          <w:rFonts w:ascii="Book Antiqua" w:eastAsia="宋体" w:hAnsi="Book Antiqua" w:cs="宋体"/>
        </w:rPr>
        <w:t>Chanrion</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Darbon</w:t>
      </w:r>
      <w:proofErr w:type="spellEnd"/>
      <w:r w:rsidRPr="00744DAE">
        <w:rPr>
          <w:rFonts w:ascii="Book Antiqua" w:eastAsia="宋体" w:hAnsi="Book Antiqua" w:cs="宋体"/>
        </w:rPr>
        <w:t xml:space="preserve"> J-M, </w:t>
      </w:r>
      <w:proofErr w:type="spellStart"/>
      <w:r w:rsidRPr="00744DAE">
        <w:rPr>
          <w:rFonts w:ascii="Book Antiqua" w:eastAsia="宋体" w:hAnsi="Book Antiqua" w:cs="宋体"/>
        </w:rPr>
        <w:t>Cavaillès</w:t>
      </w:r>
      <w:proofErr w:type="spellEnd"/>
      <w:r w:rsidRPr="00744DAE">
        <w:rPr>
          <w:rFonts w:ascii="Book Antiqua" w:eastAsia="宋体" w:hAnsi="Book Antiqua" w:cs="宋体"/>
        </w:rPr>
        <w:t xml:space="preserve"> V. The transcriptional </w:t>
      </w:r>
      <w:proofErr w:type="spellStart"/>
      <w:r w:rsidRPr="00744DAE">
        <w:rPr>
          <w:rFonts w:ascii="Book Antiqua" w:eastAsia="宋体" w:hAnsi="Book Antiqua" w:cs="宋体"/>
        </w:rPr>
        <w:t>coregulator</w:t>
      </w:r>
      <w:proofErr w:type="spellEnd"/>
      <w:r w:rsidRPr="00744DAE">
        <w:rPr>
          <w:rFonts w:ascii="Book Antiqua" w:eastAsia="宋体" w:hAnsi="Book Antiqua" w:cs="宋体"/>
        </w:rPr>
        <w:t xml:space="preserve"> RIP140 represses E2F1 activity and discriminates breast cancer subtypes. </w:t>
      </w:r>
      <w:proofErr w:type="spellStart"/>
      <w:r w:rsidRPr="00744DAE">
        <w:rPr>
          <w:rFonts w:ascii="Book Antiqua" w:eastAsia="宋体" w:hAnsi="Book Antiqua" w:cs="宋体"/>
          <w:i/>
        </w:rPr>
        <w:t>Clin</w:t>
      </w:r>
      <w:proofErr w:type="spellEnd"/>
      <w:r w:rsidRPr="00744DAE">
        <w:rPr>
          <w:rFonts w:ascii="Book Antiqua" w:eastAsia="宋体" w:hAnsi="Book Antiqua" w:cs="宋体"/>
          <w:i/>
        </w:rPr>
        <w:t xml:space="preserve"> Cancer Res </w:t>
      </w:r>
      <w:proofErr w:type="gramStart"/>
      <w:r w:rsidRPr="00744DAE">
        <w:rPr>
          <w:rFonts w:ascii="Book Antiqua" w:eastAsia="宋体" w:hAnsi="Book Antiqua" w:cs="宋体"/>
          <w:i/>
        </w:rPr>
        <w:t>Off</w:t>
      </w:r>
      <w:proofErr w:type="gramEnd"/>
      <w:r w:rsidRPr="00744DAE">
        <w:rPr>
          <w:rFonts w:ascii="Book Antiqua" w:eastAsia="宋体" w:hAnsi="Book Antiqua" w:cs="宋体"/>
          <w:i/>
        </w:rPr>
        <w:t xml:space="preserve"> J Am </w:t>
      </w:r>
      <w:proofErr w:type="spellStart"/>
      <w:r w:rsidRPr="00744DAE">
        <w:rPr>
          <w:rFonts w:ascii="Book Antiqua" w:eastAsia="宋体" w:hAnsi="Book Antiqua" w:cs="宋体"/>
          <w:i/>
        </w:rPr>
        <w:t>Assoc</w:t>
      </w:r>
      <w:proofErr w:type="spellEnd"/>
      <w:r w:rsidRPr="00744DAE">
        <w:rPr>
          <w:rFonts w:ascii="Book Antiqua" w:eastAsia="宋体" w:hAnsi="Book Antiqua" w:cs="宋体"/>
          <w:i/>
        </w:rPr>
        <w:t xml:space="preserve"> Cancer Res</w:t>
      </w:r>
      <w:r w:rsidRPr="00744DAE">
        <w:rPr>
          <w:rFonts w:ascii="Book Antiqua" w:eastAsia="宋体" w:hAnsi="Book Antiqua" w:cs="宋体"/>
        </w:rPr>
        <w:t xml:space="preserve"> 2010; </w:t>
      </w:r>
      <w:r w:rsidRPr="00744DAE">
        <w:rPr>
          <w:rFonts w:ascii="Book Antiqua" w:eastAsia="宋体" w:hAnsi="Book Antiqua" w:cs="宋体"/>
          <w:b/>
        </w:rPr>
        <w:t>16</w:t>
      </w:r>
      <w:r w:rsidRPr="00744DAE">
        <w:rPr>
          <w:rFonts w:ascii="Book Antiqua" w:eastAsia="宋体" w:hAnsi="Book Antiqua" w:cs="宋体"/>
        </w:rPr>
        <w:t>: 2959–</w:t>
      </w:r>
      <w:r w:rsidRPr="00744DAE">
        <w:rPr>
          <w:rFonts w:ascii="Book Antiqua" w:eastAsia="宋体" w:hAnsi="Book Antiqua" w:cs="宋体" w:hint="eastAsia"/>
        </w:rPr>
        <w:t>29</w:t>
      </w:r>
      <w:r w:rsidRPr="00744DAE">
        <w:rPr>
          <w:rFonts w:ascii="Book Antiqua" w:eastAsia="宋体" w:hAnsi="Book Antiqua" w:cs="宋体"/>
        </w:rPr>
        <w:t>70 [PMID: 20410059 DOI: 10.1158/1078-0432.CCR-09-3153]</w:t>
      </w:r>
    </w:p>
    <w:p w14:paraId="5FE4DD21"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92 </w:t>
      </w:r>
      <w:proofErr w:type="spellStart"/>
      <w:r w:rsidRPr="00744DAE">
        <w:rPr>
          <w:rFonts w:ascii="Book Antiqua" w:eastAsia="宋体" w:hAnsi="Book Antiqua" w:cs="宋体"/>
          <w:b/>
        </w:rPr>
        <w:t>Castet</w:t>
      </w:r>
      <w:proofErr w:type="spellEnd"/>
      <w:r w:rsidRPr="00744DAE">
        <w:rPr>
          <w:rFonts w:ascii="Book Antiqua" w:eastAsia="宋体" w:hAnsi="Book Antiqua" w:cs="宋体"/>
          <w:b/>
        </w:rPr>
        <w:t xml:space="preserve"> A</w:t>
      </w:r>
      <w:r w:rsidRPr="00744DAE">
        <w:rPr>
          <w:rFonts w:ascii="Book Antiqua" w:eastAsia="宋体" w:hAnsi="Book Antiqua" w:cs="宋体"/>
        </w:rPr>
        <w:t xml:space="preserve">, </w:t>
      </w:r>
      <w:proofErr w:type="spellStart"/>
      <w:r w:rsidRPr="00744DAE">
        <w:rPr>
          <w:rFonts w:ascii="Book Antiqua" w:eastAsia="宋体" w:hAnsi="Book Antiqua" w:cs="宋体"/>
        </w:rPr>
        <w:t>Boulahtouf</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Versini</w:t>
      </w:r>
      <w:proofErr w:type="spellEnd"/>
      <w:r w:rsidRPr="00744DAE">
        <w:rPr>
          <w:rFonts w:ascii="Book Antiqua" w:eastAsia="宋体" w:hAnsi="Book Antiqua" w:cs="宋体"/>
        </w:rPr>
        <w:t xml:space="preserve"> G, Bonnet S, </w:t>
      </w:r>
      <w:proofErr w:type="spellStart"/>
      <w:r w:rsidRPr="00744DAE">
        <w:rPr>
          <w:rFonts w:ascii="Book Antiqua" w:eastAsia="宋体" w:hAnsi="Book Antiqua" w:cs="宋体"/>
        </w:rPr>
        <w:t>Augereau</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Vignon</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Khochbin</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Jalaguier</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Cavailles</w:t>
      </w:r>
      <w:proofErr w:type="spellEnd"/>
      <w:r w:rsidRPr="00744DAE">
        <w:rPr>
          <w:rFonts w:ascii="Book Antiqua" w:eastAsia="宋体" w:hAnsi="Book Antiqua" w:cs="宋体"/>
        </w:rPr>
        <w:t xml:space="preserve"> V. Multiple domains of the Receptor-Interacting Protein 140 contribute to transcription inhibition. </w:t>
      </w:r>
      <w:r w:rsidRPr="00744DAE">
        <w:rPr>
          <w:rFonts w:ascii="Book Antiqua" w:eastAsia="宋体" w:hAnsi="Book Antiqua" w:cs="宋体"/>
          <w:i/>
        </w:rPr>
        <w:t xml:space="preserve">Nucleic Acids Res </w:t>
      </w:r>
      <w:r w:rsidRPr="00744DAE">
        <w:rPr>
          <w:rFonts w:ascii="Book Antiqua" w:eastAsia="宋体" w:hAnsi="Book Antiqua" w:cs="宋体"/>
        </w:rPr>
        <w:t xml:space="preserve">2004; </w:t>
      </w:r>
      <w:r w:rsidRPr="00744DAE">
        <w:rPr>
          <w:rFonts w:ascii="Book Antiqua" w:eastAsia="宋体" w:hAnsi="Book Antiqua" w:cs="宋体"/>
          <w:b/>
        </w:rPr>
        <w:t>32</w:t>
      </w:r>
      <w:r w:rsidRPr="00744DAE">
        <w:rPr>
          <w:rFonts w:ascii="Book Antiqua" w:eastAsia="宋体" w:hAnsi="Book Antiqua" w:cs="宋体"/>
        </w:rPr>
        <w:t>: 1957–</w:t>
      </w:r>
      <w:r w:rsidRPr="00744DAE">
        <w:rPr>
          <w:rFonts w:ascii="Book Antiqua" w:eastAsia="宋体" w:hAnsi="Book Antiqua" w:cs="宋体" w:hint="eastAsia"/>
        </w:rPr>
        <w:t>19</w:t>
      </w:r>
      <w:r w:rsidRPr="00744DAE">
        <w:rPr>
          <w:rFonts w:ascii="Book Antiqua" w:eastAsia="宋体" w:hAnsi="Book Antiqua" w:cs="宋体"/>
        </w:rPr>
        <w:t>66</w:t>
      </w:r>
      <w:r w:rsidRPr="00744DAE">
        <w:rPr>
          <w:rFonts w:ascii="Book Antiqua" w:eastAsia="宋体" w:hAnsi="Book Antiqua" w:cs="宋体" w:hint="eastAsia"/>
        </w:rPr>
        <w:t xml:space="preserve"> [</w:t>
      </w:r>
      <w:r w:rsidRPr="00744DAE">
        <w:rPr>
          <w:rFonts w:ascii="Book Antiqua" w:eastAsia="宋体" w:hAnsi="Book Antiqua" w:cs="宋体"/>
        </w:rPr>
        <w:t>PMID: 15060175 DOI: 10.1093/</w:t>
      </w:r>
      <w:proofErr w:type="spellStart"/>
      <w:r w:rsidRPr="00744DAE">
        <w:rPr>
          <w:rFonts w:ascii="Book Antiqua" w:eastAsia="宋体" w:hAnsi="Book Antiqua" w:cs="宋体"/>
        </w:rPr>
        <w:t>nar</w:t>
      </w:r>
      <w:proofErr w:type="spellEnd"/>
      <w:r w:rsidRPr="00744DAE">
        <w:rPr>
          <w:rFonts w:ascii="Book Antiqua" w:eastAsia="宋体" w:hAnsi="Book Antiqua" w:cs="宋体"/>
        </w:rPr>
        <w:t>/gkh524</w:t>
      </w:r>
      <w:r w:rsidRPr="00744DAE">
        <w:rPr>
          <w:rFonts w:ascii="Book Antiqua" w:eastAsia="宋体" w:hAnsi="Book Antiqua" w:cs="宋体" w:hint="eastAsia"/>
        </w:rPr>
        <w:t>]</w:t>
      </w:r>
    </w:p>
    <w:p w14:paraId="6A041E91"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93 </w:t>
      </w:r>
      <w:r w:rsidRPr="00744DAE">
        <w:rPr>
          <w:rFonts w:ascii="Book Antiqua" w:eastAsia="宋体" w:hAnsi="Book Antiqua" w:cs="宋体"/>
          <w:b/>
        </w:rPr>
        <w:t>Yang XJ,</w:t>
      </w:r>
      <w:r w:rsidRPr="00744DAE">
        <w:rPr>
          <w:rFonts w:ascii="Book Antiqua" w:eastAsia="宋体" w:hAnsi="Book Antiqua" w:cs="宋体"/>
        </w:rPr>
        <w:t xml:space="preserve"> </w:t>
      </w:r>
      <w:proofErr w:type="spellStart"/>
      <w:r w:rsidRPr="00744DAE">
        <w:rPr>
          <w:rFonts w:ascii="Book Antiqua" w:eastAsia="宋体" w:hAnsi="Book Antiqua" w:cs="宋体"/>
        </w:rPr>
        <w:t>Seto</w:t>
      </w:r>
      <w:proofErr w:type="spellEnd"/>
      <w:r w:rsidRPr="00744DAE">
        <w:rPr>
          <w:rFonts w:ascii="Book Antiqua" w:eastAsia="宋体" w:hAnsi="Book Antiqua" w:cs="宋体"/>
        </w:rPr>
        <w:t xml:space="preserve"> E. Lysine acetylation: codified crosstalk with other posttranslational modifications.</w:t>
      </w:r>
      <w:r w:rsidRPr="00744DAE">
        <w:rPr>
          <w:rFonts w:ascii="Book Antiqua" w:eastAsia="宋体" w:hAnsi="Book Antiqua" w:cs="宋体"/>
          <w:i/>
        </w:rPr>
        <w:t xml:space="preserve"> </w:t>
      </w:r>
      <w:proofErr w:type="spellStart"/>
      <w:r w:rsidRPr="00744DAE">
        <w:rPr>
          <w:rFonts w:ascii="Book Antiqua" w:eastAsia="宋体" w:hAnsi="Book Antiqua" w:cs="宋体"/>
          <w:i/>
        </w:rPr>
        <w:t>Mol</w:t>
      </w:r>
      <w:proofErr w:type="spellEnd"/>
      <w:r w:rsidRPr="00744DAE">
        <w:rPr>
          <w:rFonts w:ascii="Book Antiqua" w:eastAsia="宋体" w:hAnsi="Book Antiqua" w:cs="宋体"/>
          <w:i/>
        </w:rPr>
        <w:t xml:space="preserve"> Cell</w:t>
      </w:r>
      <w:r w:rsidRPr="00744DAE">
        <w:rPr>
          <w:rFonts w:ascii="Book Antiqua" w:eastAsia="宋体" w:hAnsi="Book Antiqua" w:cs="宋体"/>
        </w:rPr>
        <w:t xml:space="preserve"> 2008; </w:t>
      </w:r>
      <w:r w:rsidRPr="00744DAE">
        <w:rPr>
          <w:rFonts w:ascii="Book Antiqua" w:eastAsia="宋体" w:hAnsi="Book Antiqua" w:cs="宋体"/>
          <w:b/>
        </w:rPr>
        <w:t>31</w:t>
      </w:r>
      <w:r w:rsidRPr="00744DAE">
        <w:rPr>
          <w:rFonts w:ascii="Book Antiqua" w:eastAsia="宋体" w:hAnsi="Book Antiqua" w:cs="宋体"/>
        </w:rPr>
        <w:t>: 449–</w:t>
      </w:r>
      <w:r w:rsidRPr="00744DAE">
        <w:rPr>
          <w:rFonts w:ascii="Book Antiqua" w:eastAsia="宋体" w:hAnsi="Book Antiqua" w:cs="宋体" w:hint="eastAsia"/>
        </w:rPr>
        <w:t>4</w:t>
      </w:r>
      <w:r w:rsidRPr="00744DAE">
        <w:rPr>
          <w:rFonts w:ascii="Book Antiqua" w:eastAsia="宋体" w:hAnsi="Book Antiqua" w:cs="宋体"/>
        </w:rPr>
        <w:t>61 [PMID: 18722172 DOI: 10.1016/j.molcel.2008.07.002]</w:t>
      </w:r>
    </w:p>
    <w:p w14:paraId="3B1589E0"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94 </w:t>
      </w:r>
      <w:proofErr w:type="spellStart"/>
      <w:r w:rsidRPr="00744DAE">
        <w:rPr>
          <w:rFonts w:ascii="Book Antiqua" w:eastAsia="宋体" w:hAnsi="Book Antiqua" w:cs="宋体"/>
          <w:b/>
          <w:bCs/>
        </w:rPr>
        <w:t>Lapierre</w:t>
      </w:r>
      <w:proofErr w:type="spellEnd"/>
      <w:r w:rsidRPr="00744DAE">
        <w:rPr>
          <w:rFonts w:ascii="Book Antiqua" w:eastAsia="宋体" w:hAnsi="Book Antiqua" w:cs="宋体"/>
          <w:b/>
          <w:bCs/>
        </w:rPr>
        <w:t xml:space="preserve"> M</w:t>
      </w:r>
      <w:r w:rsidRPr="00744DAE">
        <w:rPr>
          <w:rFonts w:ascii="Book Antiqua" w:eastAsia="宋体" w:hAnsi="Book Antiqua" w:cs="宋体"/>
        </w:rPr>
        <w:t xml:space="preserve">, Bonnet S, </w:t>
      </w:r>
      <w:proofErr w:type="spellStart"/>
      <w:r w:rsidRPr="00744DAE">
        <w:rPr>
          <w:rFonts w:ascii="Book Antiqua" w:eastAsia="宋体" w:hAnsi="Book Antiqua" w:cs="宋体"/>
        </w:rPr>
        <w:t>Bascoul-Mollevi</w:t>
      </w:r>
      <w:proofErr w:type="spellEnd"/>
      <w:r w:rsidRPr="00744DAE">
        <w:rPr>
          <w:rFonts w:ascii="Book Antiqua" w:eastAsia="宋体" w:hAnsi="Book Antiqua" w:cs="宋体"/>
        </w:rPr>
        <w:t xml:space="preserve"> C, </w:t>
      </w:r>
      <w:proofErr w:type="spellStart"/>
      <w:r w:rsidRPr="00744DAE">
        <w:rPr>
          <w:rFonts w:ascii="Book Antiqua" w:eastAsia="宋体" w:hAnsi="Book Antiqua" w:cs="宋体"/>
        </w:rPr>
        <w:t>Ait-Arsa</w:t>
      </w:r>
      <w:proofErr w:type="spellEnd"/>
      <w:r w:rsidRPr="00744DAE">
        <w:rPr>
          <w:rFonts w:ascii="Book Antiqua" w:eastAsia="宋体" w:hAnsi="Book Antiqua" w:cs="宋体"/>
        </w:rPr>
        <w:t xml:space="preserve"> I, </w:t>
      </w:r>
      <w:proofErr w:type="spellStart"/>
      <w:r w:rsidRPr="00744DAE">
        <w:rPr>
          <w:rFonts w:ascii="Book Antiqua" w:eastAsia="宋体" w:hAnsi="Book Antiqua" w:cs="宋体"/>
        </w:rPr>
        <w:t>Jalaguier</w:t>
      </w:r>
      <w:proofErr w:type="spellEnd"/>
      <w:r w:rsidRPr="00744DAE">
        <w:rPr>
          <w:rFonts w:ascii="Book Antiqua" w:eastAsia="宋体" w:hAnsi="Book Antiqua" w:cs="宋体"/>
        </w:rPr>
        <w:t xml:space="preserve"> S, Del Rio M, </w:t>
      </w:r>
      <w:proofErr w:type="spellStart"/>
      <w:r w:rsidRPr="00744DAE">
        <w:rPr>
          <w:rFonts w:ascii="Book Antiqua" w:eastAsia="宋体" w:hAnsi="Book Antiqua" w:cs="宋体"/>
        </w:rPr>
        <w:t>Plateroti</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Roepman</w:t>
      </w:r>
      <w:proofErr w:type="spellEnd"/>
      <w:r w:rsidRPr="00744DAE">
        <w:rPr>
          <w:rFonts w:ascii="Book Antiqua" w:eastAsia="宋体" w:hAnsi="Book Antiqua" w:cs="宋体"/>
        </w:rPr>
        <w:t xml:space="preserve"> P, </w:t>
      </w:r>
      <w:proofErr w:type="spellStart"/>
      <w:r w:rsidRPr="00744DAE">
        <w:rPr>
          <w:rFonts w:ascii="Book Antiqua" w:eastAsia="宋体" w:hAnsi="Book Antiqua" w:cs="宋体"/>
        </w:rPr>
        <w:t>Ychou</w:t>
      </w:r>
      <w:proofErr w:type="spellEnd"/>
      <w:r w:rsidRPr="00744DAE">
        <w:rPr>
          <w:rFonts w:ascii="Book Antiqua" w:eastAsia="宋体" w:hAnsi="Book Antiqua" w:cs="宋体"/>
        </w:rPr>
        <w:t xml:space="preserve"> M, </w:t>
      </w:r>
      <w:proofErr w:type="spellStart"/>
      <w:r w:rsidRPr="00744DAE">
        <w:rPr>
          <w:rFonts w:ascii="Book Antiqua" w:eastAsia="宋体" w:hAnsi="Book Antiqua" w:cs="宋体"/>
        </w:rPr>
        <w:t>Pannequin</w:t>
      </w:r>
      <w:proofErr w:type="spellEnd"/>
      <w:r w:rsidRPr="00744DAE">
        <w:rPr>
          <w:rFonts w:ascii="Book Antiqua" w:eastAsia="宋体" w:hAnsi="Book Antiqua" w:cs="宋体"/>
        </w:rPr>
        <w:t xml:space="preserve"> J, </w:t>
      </w:r>
      <w:proofErr w:type="spellStart"/>
      <w:r w:rsidRPr="00744DAE">
        <w:rPr>
          <w:rFonts w:ascii="Book Antiqua" w:eastAsia="宋体" w:hAnsi="Book Antiqua" w:cs="宋体"/>
        </w:rPr>
        <w:t>Hollande</w:t>
      </w:r>
      <w:proofErr w:type="spellEnd"/>
      <w:r w:rsidRPr="00744DAE">
        <w:rPr>
          <w:rFonts w:ascii="Book Antiqua" w:eastAsia="宋体" w:hAnsi="Book Antiqua" w:cs="宋体"/>
        </w:rPr>
        <w:t xml:space="preserve"> F, Parker M, </w:t>
      </w:r>
      <w:proofErr w:type="spellStart"/>
      <w:r w:rsidRPr="00744DAE">
        <w:rPr>
          <w:rFonts w:ascii="Book Antiqua" w:eastAsia="宋体" w:hAnsi="Book Antiqua" w:cs="宋体"/>
        </w:rPr>
        <w:t>Cavailles</w:t>
      </w:r>
      <w:proofErr w:type="spellEnd"/>
      <w:r w:rsidRPr="00744DAE">
        <w:rPr>
          <w:rFonts w:ascii="Book Antiqua" w:eastAsia="宋体" w:hAnsi="Book Antiqua" w:cs="宋体"/>
        </w:rPr>
        <w:t xml:space="preserve"> V. RIP140 increases APC expression and controls intestinal homeostasis and </w:t>
      </w:r>
      <w:proofErr w:type="spellStart"/>
      <w:r w:rsidRPr="00744DAE">
        <w:rPr>
          <w:rFonts w:ascii="Book Antiqua" w:eastAsia="宋体" w:hAnsi="Book Antiqua" w:cs="宋体"/>
        </w:rPr>
        <w:t>tumorigenesis</w:t>
      </w:r>
      <w:proofErr w:type="spellEnd"/>
      <w:r w:rsidRPr="00744DAE">
        <w:rPr>
          <w:rFonts w:ascii="Book Antiqua" w:eastAsia="宋体" w:hAnsi="Book Antiqua" w:cs="宋体"/>
        </w:rPr>
        <w:t>. </w:t>
      </w:r>
      <w:r w:rsidRPr="00744DAE">
        <w:rPr>
          <w:rFonts w:ascii="Book Antiqua" w:eastAsia="宋体" w:hAnsi="Book Antiqua" w:cs="宋体"/>
          <w:i/>
          <w:iCs/>
        </w:rPr>
        <w:t xml:space="preserve">J </w:t>
      </w:r>
      <w:proofErr w:type="spellStart"/>
      <w:r w:rsidRPr="00744DAE">
        <w:rPr>
          <w:rFonts w:ascii="Book Antiqua" w:eastAsia="宋体" w:hAnsi="Book Antiqua" w:cs="宋体"/>
          <w:i/>
          <w:iCs/>
        </w:rPr>
        <w:t>Clin</w:t>
      </w:r>
      <w:proofErr w:type="spellEnd"/>
      <w:r w:rsidRPr="00744DAE">
        <w:rPr>
          <w:rFonts w:ascii="Book Antiqua" w:eastAsia="宋体" w:hAnsi="Book Antiqua" w:cs="宋体"/>
          <w:i/>
          <w:iCs/>
        </w:rPr>
        <w:t xml:space="preserve"> Invest</w:t>
      </w:r>
      <w:r w:rsidRPr="00744DAE">
        <w:rPr>
          <w:rFonts w:ascii="Book Antiqua" w:eastAsia="宋体" w:hAnsi="Book Antiqua" w:cs="宋体"/>
        </w:rPr>
        <w:t> 2014; </w:t>
      </w:r>
      <w:r w:rsidRPr="00744DAE">
        <w:rPr>
          <w:rFonts w:ascii="Book Antiqua" w:eastAsia="宋体" w:hAnsi="Book Antiqua" w:cs="宋体"/>
          <w:b/>
          <w:bCs/>
        </w:rPr>
        <w:t>124</w:t>
      </w:r>
      <w:r w:rsidRPr="00744DAE">
        <w:rPr>
          <w:rFonts w:ascii="Book Antiqua" w:eastAsia="宋体" w:hAnsi="Book Antiqua" w:cs="宋体"/>
        </w:rPr>
        <w:t>: 1899-1913 [PMID: 24667635 DOI: 10.1172/JCI65178]</w:t>
      </w:r>
    </w:p>
    <w:p w14:paraId="4457311D"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lastRenderedPageBreak/>
        <w:t xml:space="preserve">95 </w:t>
      </w:r>
      <w:r w:rsidRPr="00744DAE">
        <w:rPr>
          <w:rFonts w:ascii="Book Antiqua" w:eastAsia="宋体" w:hAnsi="Book Antiqua" w:cs="宋体"/>
          <w:b/>
        </w:rPr>
        <w:t xml:space="preserve">Zhang D, </w:t>
      </w:r>
      <w:r w:rsidRPr="00744DAE">
        <w:rPr>
          <w:rFonts w:ascii="Book Antiqua" w:eastAsia="宋体" w:hAnsi="Book Antiqua" w:cs="宋体"/>
        </w:rPr>
        <w:t xml:space="preserve">Wang Y, Dai Y, Wang J, </w:t>
      </w:r>
      <w:proofErr w:type="spellStart"/>
      <w:r w:rsidRPr="00744DAE">
        <w:rPr>
          <w:rFonts w:ascii="Book Antiqua" w:eastAsia="宋体" w:hAnsi="Book Antiqua" w:cs="宋体"/>
        </w:rPr>
        <w:t>Suo</w:t>
      </w:r>
      <w:proofErr w:type="spellEnd"/>
      <w:r w:rsidRPr="00744DAE">
        <w:rPr>
          <w:rFonts w:ascii="Book Antiqua" w:eastAsia="宋体" w:hAnsi="Book Antiqua" w:cs="宋体"/>
        </w:rPr>
        <w:t xml:space="preserve"> T, Pan H, Liu H, </w:t>
      </w:r>
      <w:proofErr w:type="spellStart"/>
      <w:r w:rsidRPr="00744DAE">
        <w:rPr>
          <w:rFonts w:ascii="Book Antiqua" w:eastAsia="宋体" w:hAnsi="Book Antiqua" w:cs="宋体"/>
        </w:rPr>
        <w:t>Shen</w:t>
      </w:r>
      <w:proofErr w:type="spellEnd"/>
      <w:r w:rsidRPr="00744DAE">
        <w:rPr>
          <w:rFonts w:ascii="Book Antiqua" w:eastAsia="宋体" w:hAnsi="Book Antiqua" w:cs="宋体"/>
        </w:rPr>
        <w:t xml:space="preserve"> S, Liu H. </w:t>
      </w:r>
      <w:proofErr w:type="spellStart"/>
      <w:r w:rsidRPr="00744DAE">
        <w:rPr>
          <w:rFonts w:ascii="Book Antiqua" w:eastAsia="宋体" w:hAnsi="Book Antiqua" w:cs="宋体"/>
        </w:rPr>
        <w:t>Downregulation</w:t>
      </w:r>
      <w:proofErr w:type="spellEnd"/>
      <w:r w:rsidRPr="00744DAE">
        <w:rPr>
          <w:rFonts w:ascii="Book Antiqua" w:eastAsia="宋体" w:hAnsi="Book Antiqua" w:cs="宋体"/>
        </w:rPr>
        <w:t xml:space="preserve"> of RIP140 in hepatocellular carcinoma promoted the growth and migration of the cancer cells. </w:t>
      </w:r>
      <w:proofErr w:type="spellStart"/>
      <w:r w:rsidRPr="00744DAE">
        <w:rPr>
          <w:rFonts w:ascii="Book Antiqua" w:eastAsia="宋体" w:hAnsi="Book Antiqua" w:cs="宋体"/>
          <w:i/>
        </w:rPr>
        <w:t>Tumour</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Biol</w:t>
      </w:r>
      <w:proofErr w:type="spellEnd"/>
      <w:r w:rsidRPr="00744DAE">
        <w:rPr>
          <w:rFonts w:ascii="Book Antiqua" w:eastAsia="宋体" w:hAnsi="Book Antiqua" w:cs="宋体"/>
          <w:i/>
        </w:rPr>
        <w:t xml:space="preserve"> J </w:t>
      </w:r>
      <w:proofErr w:type="spellStart"/>
      <w:r w:rsidRPr="00744DAE">
        <w:rPr>
          <w:rFonts w:ascii="Book Antiqua" w:eastAsia="宋体" w:hAnsi="Book Antiqua" w:cs="宋体"/>
          <w:i/>
        </w:rPr>
        <w:t>Int</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Soc</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Oncodevelopmental</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Biol</w:t>
      </w:r>
      <w:proofErr w:type="spellEnd"/>
      <w:r w:rsidRPr="00744DAE">
        <w:rPr>
          <w:rFonts w:ascii="Book Antiqua" w:eastAsia="宋体" w:hAnsi="Book Antiqua" w:cs="宋体"/>
          <w:i/>
        </w:rPr>
        <w:t xml:space="preserve"> Med </w:t>
      </w:r>
      <w:r w:rsidRPr="00744DAE">
        <w:rPr>
          <w:rFonts w:ascii="Book Antiqua" w:eastAsia="宋体" w:hAnsi="Book Antiqua" w:cs="宋体"/>
        </w:rPr>
        <w:t>2014;</w:t>
      </w:r>
      <w:r w:rsidRPr="00744DAE">
        <w:t xml:space="preserve"> </w:t>
      </w:r>
      <w:r w:rsidRPr="00744DAE">
        <w:rPr>
          <w:rFonts w:ascii="Book Antiqua" w:eastAsia="宋体" w:hAnsi="Book Antiqua" w:cs="宋体"/>
          <w:b/>
        </w:rPr>
        <w:t>36</w:t>
      </w:r>
      <w:r w:rsidRPr="00744DAE">
        <w:rPr>
          <w:rFonts w:ascii="Book Antiqua" w:eastAsia="宋体" w:hAnsi="Book Antiqua" w:cs="宋体"/>
        </w:rPr>
        <w:t>:2077-</w:t>
      </w:r>
      <w:r w:rsidRPr="00744DAE">
        <w:rPr>
          <w:rFonts w:ascii="Book Antiqua" w:eastAsia="宋体" w:hAnsi="Book Antiqua" w:cs="宋体" w:hint="eastAsia"/>
        </w:rPr>
        <w:t>20</w:t>
      </w:r>
      <w:r w:rsidRPr="00744DAE">
        <w:rPr>
          <w:rFonts w:ascii="Book Antiqua" w:eastAsia="宋体" w:hAnsi="Book Antiqua" w:cs="宋体"/>
        </w:rPr>
        <w:t>85 [PMID: 25391428 DOI: 10.1007/s13277-014-2815-y]</w:t>
      </w:r>
    </w:p>
    <w:p w14:paraId="6003FE19"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96 </w:t>
      </w:r>
      <w:proofErr w:type="spellStart"/>
      <w:r w:rsidRPr="00744DAE">
        <w:rPr>
          <w:rFonts w:ascii="Book Antiqua" w:eastAsia="宋体" w:hAnsi="Book Antiqua" w:cs="宋体"/>
          <w:b/>
        </w:rPr>
        <w:t>Fernandes</w:t>
      </w:r>
      <w:proofErr w:type="spellEnd"/>
      <w:r w:rsidRPr="00744DAE">
        <w:rPr>
          <w:rFonts w:ascii="Book Antiqua" w:eastAsia="宋体" w:hAnsi="Book Antiqua" w:cs="宋体"/>
          <w:b/>
        </w:rPr>
        <w:t xml:space="preserve"> I</w:t>
      </w:r>
      <w:r w:rsidRPr="00744DAE">
        <w:rPr>
          <w:rFonts w:ascii="Book Antiqua" w:eastAsia="宋体" w:hAnsi="Book Antiqua" w:cs="宋体"/>
        </w:rPr>
        <w:t xml:space="preserve">, </w:t>
      </w:r>
      <w:proofErr w:type="spellStart"/>
      <w:r w:rsidRPr="00744DAE">
        <w:rPr>
          <w:rFonts w:ascii="Book Antiqua" w:eastAsia="宋体" w:hAnsi="Book Antiqua" w:cs="宋体"/>
        </w:rPr>
        <w:t>Bastien</w:t>
      </w:r>
      <w:proofErr w:type="spellEnd"/>
      <w:r w:rsidRPr="00744DAE">
        <w:rPr>
          <w:rFonts w:ascii="Book Antiqua" w:eastAsia="宋体" w:hAnsi="Book Antiqua" w:cs="宋体"/>
        </w:rPr>
        <w:t xml:space="preserve"> Y, </w:t>
      </w:r>
      <w:proofErr w:type="spellStart"/>
      <w:r w:rsidRPr="00744DAE">
        <w:rPr>
          <w:rFonts w:ascii="Book Antiqua" w:eastAsia="宋体" w:hAnsi="Book Antiqua" w:cs="宋体"/>
        </w:rPr>
        <w:t>Wai</w:t>
      </w:r>
      <w:proofErr w:type="spellEnd"/>
      <w:r w:rsidRPr="00744DAE">
        <w:rPr>
          <w:rFonts w:ascii="Book Antiqua" w:eastAsia="宋体" w:hAnsi="Book Antiqua" w:cs="宋体"/>
        </w:rPr>
        <w:t xml:space="preserve"> T, </w:t>
      </w:r>
      <w:proofErr w:type="spellStart"/>
      <w:r w:rsidRPr="00744DAE">
        <w:rPr>
          <w:rFonts w:ascii="Book Antiqua" w:eastAsia="宋体" w:hAnsi="Book Antiqua" w:cs="宋体"/>
        </w:rPr>
        <w:t>Nygard</w:t>
      </w:r>
      <w:proofErr w:type="spellEnd"/>
      <w:r w:rsidRPr="00744DAE">
        <w:rPr>
          <w:rFonts w:ascii="Book Antiqua" w:eastAsia="宋体" w:hAnsi="Book Antiqua" w:cs="宋体"/>
        </w:rPr>
        <w:t xml:space="preserve"> K, Lin R, Cormier O, Lee HS, </w:t>
      </w:r>
      <w:proofErr w:type="spellStart"/>
      <w:r w:rsidRPr="00744DAE">
        <w:rPr>
          <w:rFonts w:ascii="Book Antiqua" w:eastAsia="宋体" w:hAnsi="Book Antiqua" w:cs="宋体"/>
        </w:rPr>
        <w:t>Eng</w:t>
      </w:r>
      <w:proofErr w:type="spellEnd"/>
      <w:r w:rsidRPr="00744DAE">
        <w:rPr>
          <w:rFonts w:ascii="Book Antiqua" w:eastAsia="宋体" w:hAnsi="Book Antiqua" w:cs="宋体"/>
        </w:rPr>
        <w:t xml:space="preserve"> F, </w:t>
      </w:r>
      <w:proofErr w:type="spellStart"/>
      <w:r w:rsidRPr="00744DAE">
        <w:rPr>
          <w:rFonts w:ascii="Book Antiqua" w:eastAsia="宋体" w:hAnsi="Book Antiqua" w:cs="宋体"/>
        </w:rPr>
        <w:t>Bertos</w:t>
      </w:r>
      <w:proofErr w:type="spellEnd"/>
      <w:r w:rsidRPr="00744DAE">
        <w:rPr>
          <w:rFonts w:ascii="Book Antiqua" w:eastAsia="宋体" w:hAnsi="Book Antiqua" w:cs="宋体"/>
        </w:rPr>
        <w:t xml:space="preserve"> NR, Pelletier N, </w:t>
      </w:r>
      <w:proofErr w:type="spellStart"/>
      <w:r w:rsidRPr="00744DAE">
        <w:rPr>
          <w:rFonts w:ascii="Book Antiqua" w:eastAsia="宋体" w:hAnsi="Book Antiqua" w:cs="宋体"/>
        </w:rPr>
        <w:t>Mader</w:t>
      </w:r>
      <w:proofErr w:type="spellEnd"/>
      <w:r w:rsidRPr="00744DAE">
        <w:rPr>
          <w:rFonts w:ascii="Book Antiqua" w:eastAsia="宋体" w:hAnsi="Book Antiqua" w:cs="宋体"/>
        </w:rPr>
        <w:t xml:space="preserve"> S, Han VK, Yang XJ, White JH. Ligand-dependent nuclear receptor </w:t>
      </w:r>
      <w:proofErr w:type="spellStart"/>
      <w:r w:rsidRPr="00744DAE">
        <w:rPr>
          <w:rFonts w:ascii="Book Antiqua" w:eastAsia="宋体" w:hAnsi="Book Antiqua" w:cs="宋体"/>
        </w:rPr>
        <w:t>corepressor</w:t>
      </w:r>
      <w:proofErr w:type="spellEnd"/>
      <w:r w:rsidRPr="00744DAE">
        <w:rPr>
          <w:rFonts w:ascii="Book Antiqua" w:eastAsia="宋体" w:hAnsi="Book Antiqua" w:cs="宋体"/>
        </w:rPr>
        <w:t xml:space="preserve"> </w:t>
      </w:r>
      <w:proofErr w:type="spellStart"/>
      <w:r w:rsidRPr="00744DAE">
        <w:rPr>
          <w:rFonts w:ascii="Book Antiqua" w:eastAsia="宋体" w:hAnsi="Book Antiqua" w:cs="宋体"/>
        </w:rPr>
        <w:t>LCoR</w:t>
      </w:r>
      <w:proofErr w:type="spellEnd"/>
      <w:r w:rsidRPr="00744DAE">
        <w:rPr>
          <w:rFonts w:ascii="Book Antiqua" w:eastAsia="宋体" w:hAnsi="Book Antiqua" w:cs="宋体"/>
        </w:rPr>
        <w:t xml:space="preserve"> functions by histone </w:t>
      </w:r>
      <w:proofErr w:type="spellStart"/>
      <w:r w:rsidRPr="00744DAE">
        <w:rPr>
          <w:rFonts w:ascii="Book Antiqua" w:eastAsia="宋体" w:hAnsi="Book Antiqua" w:cs="宋体"/>
        </w:rPr>
        <w:t>deacetylase</w:t>
      </w:r>
      <w:proofErr w:type="spellEnd"/>
      <w:r w:rsidRPr="00744DAE">
        <w:rPr>
          <w:rFonts w:ascii="Book Antiqua" w:eastAsia="宋体" w:hAnsi="Book Antiqua" w:cs="宋体"/>
        </w:rPr>
        <w:t xml:space="preserve">-dependent and -independent mechanisms. </w:t>
      </w:r>
      <w:proofErr w:type="spellStart"/>
      <w:r w:rsidRPr="00744DAE">
        <w:rPr>
          <w:rFonts w:ascii="Book Antiqua" w:eastAsia="宋体" w:hAnsi="Book Antiqua" w:cs="宋体"/>
          <w:i/>
        </w:rPr>
        <w:t>Mol</w:t>
      </w:r>
      <w:proofErr w:type="spellEnd"/>
      <w:r w:rsidRPr="00744DAE">
        <w:rPr>
          <w:rFonts w:ascii="Book Antiqua" w:eastAsia="宋体" w:hAnsi="Book Antiqua" w:cs="宋体" w:hint="eastAsia"/>
          <w:i/>
        </w:rPr>
        <w:t xml:space="preserve"> </w:t>
      </w:r>
      <w:r w:rsidRPr="00744DAE">
        <w:rPr>
          <w:rFonts w:ascii="Book Antiqua" w:eastAsia="宋体" w:hAnsi="Book Antiqua" w:cs="宋体"/>
          <w:i/>
        </w:rPr>
        <w:t xml:space="preserve">Cell </w:t>
      </w:r>
      <w:r w:rsidRPr="00744DAE">
        <w:rPr>
          <w:rFonts w:ascii="Book Antiqua" w:eastAsia="宋体" w:hAnsi="Book Antiqua" w:cs="宋体"/>
        </w:rPr>
        <w:t xml:space="preserve">2003; </w:t>
      </w:r>
      <w:r w:rsidRPr="00744DAE">
        <w:rPr>
          <w:rFonts w:ascii="Book Antiqua" w:eastAsia="宋体" w:hAnsi="Book Antiqua" w:cs="宋体"/>
          <w:b/>
        </w:rPr>
        <w:t>11</w:t>
      </w:r>
      <w:r w:rsidRPr="00744DAE">
        <w:rPr>
          <w:rFonts w:ascii="Book Antiqua" w:eastAsia="宋体" w:hAnsi="Book Antiqua" w:cs="宋体"/>
        </w:rPr>
        <w:t>: 139–</w:t>
      </w:r>
      <w:r w:rsidRPr="00744DAE">
        <w:rPr>
          <w:rFonts w:ascii="Book Antiqua" w:eastAsia="宋体" w:hAnsi="Book Antiqua" w:cs="宋体" w:hint="eastAsia"/>
        </w:rPr>
        <w:t>1</w:t>
      </w:r>
      <w:r w:rsidRPr="00744DAE">
        <w:rPr>
          <w:rFonts w:ascii="Book Antiqua" w:eastAsia="宋体" w:hAnsi="Book Antiqua" w:cs="宋体"/>
        </w:rPr>
        <w:t>50</w:t>
      </w:r>
      <w:r w:rsidRPr="00744DAE">
        <w:rPr>
          <w:rFonts w:ascii="Book Antiqua" w:eastAsia="宋体" w:hAnsi="Book Antiqua" w:cs="宋体" w:hint="eastAsia"/>
        </w:rPr>
        <w:t xml:space="preserve"> [</w:t>
      </w:r>
      <w:r w:rsidRPr="00744DAE">
        <w:rPr>
          <w:rFonts w:ascii="Book Antiqua" w:eastAsia="宋体" w:hAnsi="Book Antiqua" w:cs="宋体"/>
        </w:rPr>
        <w:t>PMID: 12535528</w:t>
      </w:r>
      <w:r w:rsidRPr="00744DAE">
        <w:rPr>
          <w:rFonts w:ascii="Book Antiqua" w:eastAsia="宋体" w:hAnsi="Book Antiqua" w:cs="宋体" w:hint="eastAsia"/>
        </w:rPr>
        <w:t>]</w:t>
      </w:r>
    </w:p>
    <w:p w14:paraId="1437F9C0"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 xml:space="preserve">97 </w:t>
      </w:r>
      <w:r w:rsidRPr="00744DAE">
        <w:rPr>
          <w:rFonts w:ascii="Book Antiqua" w:eastAsia="宋体" w:hAnsi="Book Antiqua" w:cs="宋体"/>
          <w:b/>
        </w:rPr>
        <w:t>Calderon MR</w:t>
      </w:r>
      <w:r w:rsidRPr="00744DAE">
        <w:rPr>
          <w:rFonts w:ascii="Book Antiqua" w:eastAsia="宋体" w:hAnsi="Book Antiqua" w:cs="宋体"/>
        </w:rPr>
        <w:t xml:space="preserve">, </w:t>
      </w:r>
      <w:proofErr w:type="spellStart"/>
      <w:r w:rsidRPr="00744DAE">
        <w:rPr>
          <w:rFonts w:ascii="Book Antiqua" w:eastAsia="宋体" w:hAnsi="Book Antiqua" w:cs="宋体"/>
        </w:rPr>
        <w:t>Verway</w:t>
      </w:r>
      <w:proofErr w:type="spellEnd"/>
      <w:r w:rsidRPr="00744DAE">
        <w:rPr>
          <w:rFonts w:ascii="Book Antiqua" w:eastAsia="宋体" w:hAnsi="Book Antiqua" w:cs="宋体"/>
        </w:rPr>
        <w:t xml:space="preserve"> M, An B-S, </w:t>
      </w:r>
      <w:proofErr w:type="spellStart"/>
      <w:r w:rsidRPr="00744DAE">
        <w:rPr>
          <w:rFonts w:ascii="Book Antiqua" w:eastAsia="宋体" w:hAnsi="Book Antiqua" w:cs="宋体"/>
        </w:rPr>
        <w:t>DiFeo</w:t>
      </w:r>
      <w:proofErr w:type="spellEnd"/>
      <w:r w:rsidRPr="00744DAE">
        <w:rPr>
          <w:rFonts w:ascii="Book Antiqua" w:eastAsia="宋体" w:hAnsi="Book Antiqua" w:cs="宋体"/>
        </w:rPr>
        <w:t xml:space="preserve"> A, </w:t>
      </w:r>
      <w:proofErr w:type="spellStart"/>
      <w:r w:rsidRPr="00744DAE">
        <w:rPr>
          <w:rFonts w:ascii="Book Antiqua" w:eastAsia="宋体" w:hAnsi="Book Antiqua" w:cs="宋体"/>
        </w:rPr>
        <w:t>Bismar</w:t>
      </w:r>
      <w:proofErr w:type="spellEnd"/>
      <w:r w:rsidRPr="00744DAE">
        <w:rPr>
          <w:rFonts w:ascii="Book Antiqua" w:eastAsia="宋体" w:hAnsi="Book Antiqua" w:cs="宋体"/>
        </w:rPr>
        <w:t xml:space="preserve"> TA, Ann DK, </w:t>
      </w:r>
      <w:proofErr w:type="spellStart"/>
      <w:r w:rsidRPr="00744DAE">
        <w:rPr>
          <w:rFonts w:ascii="Book Antiqua" w:eastAsia="宋体" w:hAnsi="Book Antiqua" w:cs="宋体"/>
        </w:rPr>
        <w:t>Martignetti</w:t>
      </w:r>
      <w:proofErr w:type="spellEnd"/>
      <w:r w:rsidRPr="00744DAE">
        <w:rPr>
          <w:rFonts w:ascii="Book Antiqua" w:eastAsia="宋体" w:hAnsi="Book Antiqua" w:cs="宋体"/>
        </w:rPr>
        <w:t xml:space="preserve"> JA, Shalom-Barak T, White JH. Ligand-dependent </w:t>
      </w:r>
      <w:proofErr w:type="spellStart"/>
      <w:r w:rsidRPr="00744DAE">
        <w:rPr>
          <w:rFonts w:ascii="Book Antiqua" w:eastAsia="宋体" w:hAnsi="Book Antiqua" w:cs="宋体"/>
        </w:rPr>
        <w:t>corepressor</w:t>
      </w:r>
      <w:proofErr w:type="spellEnd"/>
      <w:r w:rsidRPr="00744DAE">
        <w:rPr>
          <w:rFonts w:ascii="Book Antiqua" w:eastAsia="宋体" w:hAnsi="Book Antiqua" w:cs="宋体"/>
        </w:rPr>
        <w:t xml:space="preserve"> (</w:t>
      </w:r>
      <w:proofErr w:type="spellStart"/>
      <w:r w:rsidRPr="00744DAE">
        <w:rPr>
          <w:rFonts w:ascii="Book Antiqua" w:eastAsia="宋体" w:hAnsi="Book Antiqua" w:cs="宋体"/>
        </w:rPr>
        <w:t>LCoR</w:t>
      </w:r>
      <w:proofErr w:type="spellEnd"/>
      <w:r w:rsidRPr="00744DAE">
        <w:rPr>
          <w:rFonts w:ascii="Book Antiqua" w:eastAsia="宋体" w:hAnsi="Book Antiqua" w:cs="宋体"/>
        </w:rPr>
        <w:t xml:space="preserve">) recruitment by </w:t>
      </w:r>
      <w:proofErr w:type="spellStart"/>
      <w:r w:rsidRPr="00744DAE">
        <w:rPr>
          <w:rFonts w:ascii="Book Antiqua" w:eastAsia="宋体" w:hAnsi="Book Antiqua" w:cs="宋体"/>
        </w:rPr>
        <w:t>Kruppel</w:t>
      </w:r>
      <w:proofErr w:type="spellEnd"/>
      <w:r w:rsidRPr="00744DAE">
        <w:rPr>
          <w:rFonts w:ascii="Book Antiqua" w:eastAsia="宋体" w:hAnsi="Book Antiqua" w:cs="宋体"/>
        </w:rPr>
        <w:t xml:space="preserve">-like factor 6 (KLF6) regulates expression of the </w:t>
      </w:r>
      <w:proofErr w:type="spellStart"/>
      <w:r w:rsidRPr="00744DAE">
        <w:rPr>
          <w:rFonts w:ascii="Book Antiqua" w:eastAsia="宋体" w:hAnsi="Book Antiqua" w:cs="宋体"/>
        </w:rPr>
        <w:t>cyclin</w:t>
      </w:r>
      <w:proofErr w:type="spellEnd"/>
      <w:r w:rsidRPr="00744DAE">
        <w:rPr>
          <w:rFonts w:ascii="Book Antiqua" w:eastAsia="宋体" w:hAnsi="Book Antiqua" w:cs="宋体"/>
        </w:rPr>
        <w:t xml:space="preserve">-dependent kinase inhibitor CDKN1A gene. </w:t>
      </w:r>
      <w:r w:rsidRPr="00744DAE">
        <w:rPr>
          <w:rFonts w:ascii="Book Antiqua" w:eastAsia="宋体" w:hAnsi="Book Antiqua" w:cs="宋体"/>
          <w:i/>
        </w:rPr>
        <w:t xml:space="preserve">J </w:t>
      </w:r>
      <w:proofErr w:type="spellStart"/>
      <w:r w:rsidRPr="00744DAE">
        <w:rPr>
          <w:rFonts w:ascii="Book Antiqua" w:eastAsia="宋体" w:hAnsi="Book Antiqua" w:cs="宋体"/>
          <w:i/>
        </w:rPr>
        <w:t>Biol</w:t>
      </w:r>
      <w:proofErr w:type="spellEnd"/>
      <w:r w:rsidRPr="00744DAE">
        <w:rPr>
          <w:rFonts w:ascii="Book Antiqua" w:eastAsia="宋体" w:hAnsi="Book Antiqua" w:cs="宋体"/>
          <w:i/>
        </w:rPr>
        <w:t xml:space="preserve"> </w:t>
      </w:r>
      <w:proofErr w:type="spellStart"/>
      <w:r w:rsidRPr="00744DAE">
        <w:rPr>
          <w:rFonts w:ascii="Book Antiqua" w:eastAsia="宋体" w:hAnsi="Book Antiqua" w:cs="宋体"/>
          <w:i/>
        </w:rPr>
        <w:t>Chem</w:t>
      </w:r>
      <w:proofErr w:type="spellEnd"/>
      <w:r w:rsidRPr="00744DAE">
        <w:rPr>
          <w:rFonts w:ascii="Book Antiqua" w:eastAsia="宋体" w:hAnsi="Book Antiqua" w:cs="宋体"/>
          <w:i/>
        </w:rPr>
        <w:t xml:space="preserve"> </w:t>
      </w:r>
      <w:r w:rsidRPr="00744DAE">
        <w:rPr>
          <w:rFonts w:ascii="Book Antiqua" w:eastAsia="宋体" w:hAnsi="Book Antiqua" w:cs="宋体"/>
        </w:rPr>
        <w:t xml:space="preserve">2012; </w:t>
      </w:r>
      <w:r w:rsidRPr="00744DAE">
        <w:rPr>
          <w:rFonts w:ascii="Book Antiqua" w:eastAsia="宋体" w:hAnsi="Book Antiqua" w:cs="宋体"/>
          <w:b/>
        </w:rPr>
        <w:t>287</w:t>
      </w:r>
      <w:r w:rsidRPr="00744DAE">
        <w:rPr>
          <w:rFonts w:ascii="Book Antiqua" w:eastAsia="宋体" w:hAnsi="Book Antiqua" w:cs="宋体"/>
        </w:rPr>
        <w:t>: 8662–</w:t>
      </w:r>
      <w:r w:rsidRPr="00744DAE">
        <w:rPr>
          <w:rFonts w:ascii="Book Antiqua" w:eastAsia="宋体" w:hAnsi="Book Antiqua" w:cs="宋体" w:hint="eastAsia"/>
        </w:rPr>
        <w:t>86</w:t>
      </w:r>
      <w:r w:rsidRPr="00744DAE">
        <w:rPr>
          <w:rFonts w:ascii="Book Antiqua" w:eastAsia="宋体" w:hAnsi="Book Antiqua" w:cs="宋体"/>
        </w:rPr>
        <w:t xml:space="preserve">74 [PMID: </w:t>
      </w:r>
      <w:proofErr w:type="gramStart"/>
      <w:r w:rsidRPr="00744DAE">
        <w:rPr>
          <w:rFonts w:ascii="Book Antiqua" w:eastAsia="宋体" w:hAnsi="Book Antiqua" w:cs="宋体"/>
        </w:rPr>
        <w:t xml:space="preserve">22277651 </w:t>
      </w:r>
      <w:r w:rsidRPr="00744DAE">
        <w:rPr>
          <w:rFonts w:ascii="Book Antiqua" w:eastAsia="宋体" w:hAnsi="Book Antiqua" w:cs="宋体" w:hint="eastAsia"/>
        </w:rPr>
        <w:t xml:space="preserve"> </w:t>
      </w:r>
      <w:r w:rsidRPr="00744DAE">
        <w:rPr>
          <w:rFonts w:ascii="Book Antiqua" w:eastAsia="宋体" w:hAnsi="Book Antiqua" w:cs="宋体"/>
        </w:rPr>
        <w:t>DOI</w:t>
      </w:r>
      <w:proofErr w:type="gramEnd"/>
      <w:r w:rsidRPr="00744DAE">
        <w:rPr>
          <w:rFonts w:ascii="Book Antiqua" w:eastAsia="宋体" w:hAnsi="Book Antiqua" w:cs="宋体"/>
        </w:rPr>
        <w:t>: 10.1074/jbc.M111.311605]</w:t>
      </w:r>
    </w:p>
    <w:p w14:paraId="4274E71C"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98 </w:t>
      </w:r>
      <w:r w:rsidRPr="00744DAE">
        <w:rPr>
          <w:rFonts w:ascii="Book Antiqua" w:eastAsia="宋体" w:hAnsi="Book Antiqua" w:cs="宋体"/>
          <w:b/>
          <w:bCs/>
        </w:rPr>
        <w:t>Reeves HL</w:t>
      </w:r>
      <w:r w:rsidRPr="00744DAE">
        <w:rPr>
          <w:rFonts w:ascii="Book Antiqua" w:eastAsia="宋体" w:hAnsi="Book Antiqua" w:cs="宋体"/>
        </w:rPr>
        <w:t xml:space="preserve">, </w:t>
      </w:r>
      <w:proofErr w:type="spellStart"/>
      <w:r w:rsidRPr="00744DAE">
        <w:rPr>
          <w:rFonts w:ascii="Book Antiqua" w:eastAsia="宋体" w:hAnsi="Book Antiqua" w:cs="宋体"/>
        </w:rPr>
        <w:t>Narla</w:t>
      </w:r>
      <w:proofErr w:type="spellEnd"/>
      <w:r w:rsidRPr="00744DAE">
        <w:rPr>
          <w:rFonts w:ascii="Book Antiqua" w:eastAsia="宋体" w:hAnsi="Book Antiqua" w:cs="宋体"/>
        </w:rPr>
        <w:t xml:space="preserve"> G, </w:t>
      </w:r>
      <w:proofErr w:type="spellStart"/>
      <w:r w:rsidRPr="00744DAE">
        <w:rPr>
          <w:rFonts w:ascii="Book Antiqua" w:eastAsia="宋体" w:hAnsi="Book Antiqua" w:cs="宋体"/>
        </w:rPr>
        <w:t>Ogunbiyi</w:t>
      </w:r>
      <w:proofErr w:type="spellEnd"/>
      <w:r w:rsidRPr="00744DAE">
        <w:rPr>
          <w:rFonts w:ascii="Book Antiqua" w:eastAsia="宋体" w:hAnsi="Book Antiqua" w:cs="宋体"/>
        </w:rPr>
        <w:t xml:space="preserve"> O, </w:t>
      </w:r>
      <w:proofErr w:type="spellStart"/>
      <w:r w:rsidRPr="00744DAE">
        <w:rPr>
          <w:rFonts w:ascii="Book Antiqua" w:eastAsia="宋体" w:hAnsi="Book Antiqua" w:cs="宋体"/>
        </w:rPr>
        <w:t>Haq</w:t>
      </w:r>
      <w:proofErr w:type="spellEnd"/>
      <w:r w:rsidRPr="00744DAE">
        <w:rPr>
          <w:rFonts w:ascii="Book Antiqua" w:eastAsia="宋体" w:hAnsi="Book Antiqua" w:cs="宋体"/>
        </w:rPr>
        <w:t xml:space="preserve"> AI, Katz A, </w:t>
      </w:r>
      <w:proofErr w:type="spellStart"/>
      <w:r w:rsidRPr="00744DAE">
        <w:rPr>
          <w:rFonts w:ascii="Book Antiqua" w:eastAsia="宋体" w:hAnsi="Book Antiqua" w:cs="宋体"/>
        </w:rPr>
        <w:t>Benzeno</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Hod</w:t>
      </w:r>
      <w:proofErr w:type="spellEnd"/>
      <w:r w:rsidRPr="00744DAE">
        <w:rPr>
          <w:rFonts w:ascii="Book Antiqua" w:eastAsia="宋体" w:hAnsi="Book Antiqua" w:cs="宋体"/>
        </w:rPr>
        <w:t xml:space="preserve"> E, </w:t>
      </w:r>
      <w:proofErr w:type="spellStart"/>
      <w:r w:rsidRPr="00744DAE">
        <w:rPr>
          <w:rFonts w:ascii="Book Antiqua" w:eastAsia="宋体" w:hAnsi="Book Antiqua" w:cs="宋体"/>
        </w:rPr>
        <w:t>Harpaz</w:t>
      </w:r>
      <w:proofErr w:type="spellEnd"/>
      <w:r w:rsidRPr="00744DAE">
        <w:rPr>
          <w:rFonts w:ascii="Book Antiqua" w:eastAsia="宋体" w:hAnsi="Book Antiqua" w:cs="宋体"/>
        </w:rPr>
        <w:t xml:space="preserve"> N, Goldberg S, Tal-Kremer S, </w:t>
      </w:r>
      <w:proofErr w:type="spellStart"/>
      <w:r w:rsidRPr="00744DAE">
        <w:rPr>
          <w:rFonts w:ascii="Book Antiqua" w:eastAsia="宋体" w:hAnsi="Book Antiqua" w:cs="宋体"/>
        </w:rPr>
        <w:t>Eng</w:t>
      </w:r>
      <w:proofErr w:type="spellEnd"/>
      <w:r w:rsidRPr="00744DAE">
        <w:rPr>
          <w:rFonts w:ascii="Book Antiqua" w:eastAsia="宋体" w:hAnsi="Book Antiqua" w:cs="宋体"/>
        </w:rPr>
        <w:t xml:space="preserve"> FJ, Arthur MJ, </w:t>
      </w:r>
      <w:proofErr w:type="spellStart"/>
      <w:r w:rsidRPr="00744DAE">
        <w:rPr>
          <w:rFonts w:ascii="Book Antiqua" w:eastAsia="宋体" w:hAnsi="Book Antiqua" w:cs="宋体"/>
        </w:rPr>
        <w:t>Martignetti</w:t>
      </w:r>
      <w:proofErr w:type="spellEnd"/>
      <w:r w:rsidRPr="00744DAE">
        <w:rPr>
          <w:rFonts w:ascii="Book Antiqua" w:eastAsia="宋体" w:hAnsi="Book Antiqua" w:cs="宋体"/>
        </w:rPr>
        <w:t xml:space="preserve"> JA, Friedman SL. </w:t>
      </w:r>
      <w:proofErr w:type="spellStart"/>
      <w:r w:rsidRPr="00744DAE">
        <w:rPr>
          <w:rFonts w:ascii="Book Antiqua" w:eastAsia="宋体" w:hAnsi="Book Antiqua" w:cs="宋体"/>
        </w:rPr>
        <w:t>Kruppel</w:t>
      </w:r>
      <w:proofErr w:type="spellEnd"/>
      <w:r w:rsidRPr="00744DAE">
        <w:rPr>
          <w:rFonts w:ascii="Book Antiqua" w:eastAsia="宋体" w:hAnsi="Book Antiqua" w:cs="宋体"/>
        </w:rPr>
        <w:t>-like factor 6 (KLF6) is a tumor-suppressor gene frequently inactivated in colorectal cancer. </w:t>
      </w:r>
      <w:r w:rsidRPr="00744DAE">
        <w:rPr>
          <w:rFonts w:ascii="Book Antiqua" w:eastAsia="宋体" w:hAnsi="Book Antiqua" w:cs="宋体"/>
          <w:i/>
          <w:iCs/>
        </w:rPr>
        <w:t>Gastroenterology</w:t>
      </w:r>
      <w:r w:rsidRPr="00744DAE">
        <w:rPr>
          <w:rFonts w:ascii="Book Antiqua" w:eastAsia="宋体" w:hAnsi="Book Antiqua" w:cs="宋体"/>
        </w:rPr>
        <w:t> 2004; </w:t>
      </w:r>
      <w:r w:rsidRPr="00744DAE">
        <w:rPr>
          <w:rFonts w:ascii="Book Antiqua" w:eastAsia="宋体" w:hAnsi="Book Antiqua" w:cs="宋体"/>
          <w:b/>
          <w:bCs/>
        </w:rPr>
        <w:t>126</w:t>
      </w:r>
      <w:r w:rsidRPr="00744DAE">
        <w:rPr>
          <w:rFonts w:ascii="Book Antiqua" w:eastAsia="宋体" w:hAnsi="Book Antiqua" w:cs="宋体"/>
        </w:rPr>
        <w:t>: 1090-1103 [PMID: 15057748]</w:t>
      </w:r>
    </w:p>
    <w:p w14:paraId="19D2E508"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99 </w:t>
      </w:r>
      <w:r w:rsidRPr="00744DAE">
        <w:rPr>
          <w:rFonts w:ascii="Book Antiqua" w:eastAsia="宋体" w:hAnsi="Book Antiqua" w:cs="宋体"/>
          <w:b/>
          <w:bCs/>
        </w:rPr>
        <w:t>Kumar R</w:t>
      </w:r>
      <w:r w:rsidRPr="00744DAE">
        <w:rPr>
          <w:rFonts w:ascii="Book Antiqua" w:eastAsia="宋体" w:hAnsi="Book Antiqua" w:cs="宋体"/>
        </w:rPr>
        <w:t xml:space="preserve">, Wang RA, </w:t>
      </w:r>
      <w:proofErr w:type="spellStart"/>
      <w:r w:rsidRPr="00744DAE">
        <w:rPr>
          <w:rFonts w:ascii="Book Antiqua" w:eastAsia="宋体" w:hAnsi="Book Antiqua" w:cs="宋体"/>
        </w:rPr>
        <w:t>Bagheri-Yarmand</w:t>
      </w:r>
      <w:proofErr w:type="spellEnd"/>
      <w:r w:rsidRPr="00744DAE">
        <w:rPr>
          <w:rFonts w:ascii="Book Antiqua" w:eastAsia="宋体" w:hAnsi="Book Antiqua" w:cs="宋体"/>
        </w:rPr>
        <w:t xml:space="preserve"> R. Emerging roles of MTA family members in human cancers.</w:t>
      </w:r>
      <w:proofErr w:type="gramEnd"/>
      <w:r w:rsidRPr="00744DAE">
        <w:rPr>
          <w:rFonts w:ascii="Book Antiqua" w:eastAsia="宋体" w:hAnsi="Book Antiqua" w:cs="宋体"/>
        </w:rPr>
        <w:t> </w:t>
      </w:r>
      <w:proofErr w:type="spellStart"/>
      <w:r w:rsidRPr="00744DAE">
        <w:rPr>
          <w:rFonts w:ascii="Book Antiqua" w:eastAsia="宋体" w:hAnsi="Book Antiqua" w:cs="宋体"/>
          <w:i/>
          <w:iCs/>
        </w:rPr>
        <w:t>Semin</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Oncol</w:t>
      </w:r>
      <w:proofErr w:type="spellEnd"/>
      <w:r w:rsidRPr="00744DAE">
        <w:rPr>
          <w:rFonts w:ascii="Book Antiqua" w:eastAsia="宋体" w:hAnsi="Book Antiqua" w:cs="宋体"/>
        </w:rPr>
        <w:t> 2003; </w:t>
      </w:r>
      <w:r w:rsidRPr="00744DAE">
        <w:rPr>
          <w:rFonts w:ascii="Book Antiqua" w:eastAsia="宋体" w:hAnsi="Book Antiqua" w:cs="宋体"/>
          <w:b/>
          <w:bCs/>
        </w:rPr>
        <w:t>30</w:t>
      </w:r>
      <w:r w:rsidRPr="00744DAE">
        <w:rPr>
          <w:rFonts w:ascii="Book Antiqua" w:eastAsia="宋体" w:hAnsi="Book Antiqua" w:cs="宋体"/>
        </w:rPr>
        <w:t>: 30-37 [PMID: 14613024]</w:t>
      </w:r>
    </w:p>
    <w:p w14:paraId="4AA91ECD" w14:textId="77777777" w:rsidR="00744DAE" w:rsidRPr="00744DAE" w:rsidRDefault="00744DAE" w:rsidP="00744DAE">
      <w:pPr>
        <w:spacing w:after="0" w:line="360" w:lineRule="auto"/>
        <w:contextualSpacing/>
        <w:jc w:val="both"/>
        <w:rPr>
          <w:rFonts w:ascii="Book Antiqua" w:eastAsia="宋体" w:hAnsi="Book Antiqua" w:cs="宋体"/>
        </w:rPr>
      </w:pPr>
      <w:proofErr w:type="gramStart"/>
      <w:r w:rsidRPr="00744DAE">
        <w:rPr>
          <w:rFonts w:ascii="Book Antiqua" w:eastAsia="宋体" w:hAnsi="Book Antiqua" w:cs="宋体"/>
        </w:rPr>
        <w:t>100 </w:t>
      </w:r>
      <w:proofErr w:type="spellStart"/>
      <w:r w:rsidRPr="00744DAE">
        <w:rPr>
          <w:rFonts w:ascii="Book Antiqua" w:eastAsia="宋体" w:hAnsi="Book Antiqua" w:cs="宋体"/>
          <w:b/>
          <w:bCs/>
        </w:rPr>
        <w:t>Sen</w:t>
      </w:r>
      <w:proofErr w:type="spellEnd"/>
      <w:r w:rsidRPr="00744DAE">
        <w:rPr>
          <w:rFonts w:ascii="Book Antiqua" w:eastAsia="宋体" w:hAnsi="Book Antiqua" w:cs="宋体"/>
          <w:b/>
          <w:bCs/>
        </w:rPr>
        <w:t xml:space="preserve"> N</w:t>
      </w:r>
      <w:r w:rsidRPr="00744DAE">
        <w:rPr>
          <w:rFonts w:ascii="Book Antiqua" w:eastAsia="宋体" w:hAnsi="Book Antiqua" w:cs="宋体"/>
        </w:rPr>
        <w:t xml:space="preserve">, </w:t>
      </w:r>
      <w:proofErr w:type="spellStart"/>
      <w:r w:rsidRPr="00744DAE">
        <w:rPr>
          <w:rFonts w:ascii="Book Antiqua" w:eastAsia="宋体" w:hAnsi="Book Antiqua" w:cs="宋体"/>
        </w:rPr>
        <w:t>Gui</w:t>
      </w:r>
      <w:proofErr w:type="spellEnd"/>
      <w:r w:rsidRPr="00744DAE">
        <w:rPr>
          <w:rFonts w:ascii="Book Antiqua" w:eastAsia="宋体" w:hAnsi="Book Antiqua" w:cs="宋体"/>
        </w:rPr>
        <w:t xml:space="preserve"> B, Kumar R. Role of MTA1 in cancer progression and metastasis.</w:t>
      </w:r>
      <w:proofErr w:type="gramEnd"/>
      <w:r w:rsidRPr="00744DAE">
        <w:rPr>
          <w:rFonts w:ascii="Book Antiqua" w:eastAsia="宋体" w:hAnsi="Book Antiqua" w:cs="宋体"/>
        </w:rPr>
        <w:t> </w:t>
      </w:r>
      <w:r w:rsidRPr="00744DAE">
        <w:rPr>
          <w:rFonts w:ascii="Book Antiqua" w:eastAsia="宋体" w:hAnsi="Book Antiqua" w:cs="宋体"/>
          <w:i/>
          <w:iCs/>
        </w:rPr>
        <w:t>Cancer Metastasis Rev</w:t>
      </w:r>
      <w:r w:rsidRPr="00744DAE">
        <w:rPr>
          <w:rFonts w:ascii="Book Antiqua" w:eastAsia="宋体" w:hAnsi="Book Antiqua" w:cs="宋体"/>
        </w:rPr>
        <w:t> 2014; </w:t>
      </w:r>
      <w:r w:rsidRPr="00744DAE">
        <w:rPr>
          <w:rFonts w:ascii="Book Antiqua" w:eastAsia="宋体" w:hAnsi="Book Antiqua" w:cs="宋体"/>
          <w:b/>
          <w:bCs/>
        </w:rPr>
        <w:t>33</w:t>
      </w:r>
      <w:r w:rsidRPr="00744DAE">
        <w:rPr>
          <w:rFonts w:ascii="Book Antiqua" w:eastAsia="宋体" w:hAnsi="Book Antiqua" w:cs="宋体"/>
        </w:rPr>
        <w:t>: 879-889 [PMID: 25344802 DOI: 10.1007/s10555-014-9515-3]</w:t>
      </w:r>
    </w:p>
    <w:p w14:paraId="550F6F78"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101 </w:t>
      </w:r>
      <w:proofErr w:type="spellStart"/>
      <w:r w:rsidRPr="00744DAE">
        <w:rPr>
          <w:rFonts w:ascii="Book Antiqua" w:eastAsia="宋体" w:hAnsi="Book Antiqua" w:cs="宋体"/>
          <w:b/>
          <w:bCs/>
        </w:rPr>
        <w:t>Toh</w:t>
      </w:r>
      <w:proofErr w:type="spellEnd"/>
      <w:r w:rsidRPr="00744DAE">
        <w:rPr>
          <w:rFonts w:ascii="Book Antiqua" w:eastAsia="宋体" w:hAnsi="Book Antiqua" w:cs="宋体"/>
          <w:b/>
          <w:bCs/>
        </w:rPr>
        <w:t xml:space="preserve"> Y</w:t>
      </w:r>
      <w:r w:rsidRPr="00744DAE">
        <w:rPr>
          <w:rFonts w:ascii="Book Antiqua" w:eastAsia="宋体" w:hAnsi="Book Antiqua" w:cs="宋体"/>
        </w:rPr>
        <w:t xml:space="preserve">, Oki E, </w:t>
      </w:r>
      <w:proofErr w:type="spellStart"/>
      <w:r w:rsidRPr="00744DAE">
        <w:rPr>
          <w:rFonts w:ascii="Book Antiqua" w:eastAsia="宋体" w:hAnsi="Book Antiqua" w:cs="宋体"/>
        </w:rPr>
        <w:t>Oda</w:t>
      </w:r>
      <w:proofErr w:type="spellEnd"/>
      <w:r w:rsidRPr="00744DAE">
        <w:rPr>
          <w:rFonts w:ascii="Book Antiqua" w:eastAsia="宋体" w:hAnsi="Book Antiqua" w:cs="宋体"/>
        </w:rPr>
        <w:t xml:space="preserve"> S, Tokunaga E, </w:t>
      </w:r>
      <w:proofErr w:type="spellStart"/>
      <w:r w:rsidRPr="00744DAE">
        <w:rPr>
          <w:rFonts w:ascii="Book Antiqua" w:eastAsia="宋体" w:hAnsi="Book Antiqua" w:cs="宋体"/>
        </w:rPr>
        <w:t>Ohno</w:t>
      </w:r>
      <w:proofErr w:type="spellEnd"/>
      <w:r w:rsidRPr="00744DAE">
        <w:rPr>
          <w:rFonts w:ascii="Book Antiqua" w:eastAsia="宋体" w:hAnsi="Book Antiqua" w:cs="宋体"/>
        </w:rPr>
        <w:t xml:space="preserve"> S, </w:t>
      </w:r>
      <w:proofErr w:type="spellStart"/>
      <w:r w:rsidRPr="00744DAE">
        <w:rPr>
          <w:rFonts w:ascii="Book Antiqua" w:eastAsia="宋体" w:hAnsi="Book Antiqua" w:cs="宋体"/>
        </w:rPr>
        <w:t>Maehara</w:t>
      </w:r>
      <w:proofErr w:type="spellEnd"/>
      <w:r w:rsidRPr="00744DAE">
        <w:rPr>
          <w:rFonts w:ascii="Book Antiqua" w:eastAsia="宋体" w:hAnsi="Book Antiqua" w:cs="宋体"/>
        </w:rPr>
        <w:t xml:space="preserve"> Y, Nicolson GL, </w:t>
      </w:r>
      <w:proofErr w:type="spellStart"/>
      <w:r w:rsidRPr="00744DAE">
        <w:rPr>
          <w:rFonts w:ascii="Book Antiqua" w:eastAsia="宋体" w:hAnsi="Book Antiqua" w:cs="宋体"/>
        </w:rPr>
        <w:t>Sugimachi</w:t>
      </w:r>
      <w:proofErr w:type="spellEnd"/>
      <w:r w:rsidRPr="00744DAE">
        <w:rPr>
          <w:rFonts w:ascii="Book Antiqua" w:eastAsia="宋体" w:hAnsi="Book Antiqua" w:cs="宋体"/>
        </w:rPr>
        <w:t xml:space="preserve"> K. Overexpression of the MTA1 gene in gastrointestinal carcinomas: correlation with invasion and metastasis. </w:t>
      </w:r>
      <w:proofErr w:type="spellStart"/>
      <w:r w:rsidRPr="00744DAE">
        <w:rPr>
          <w:rFonts w:ascii="Book Antiqua" w:eastAsia="宋体" w:hAnsi="Book Antiqua" w:cs="宋体"/>
          <w:i/>
          <w:iCs/>
        </w:rPr>
        <w:t>Int</w:t>
      </w:r>
      <w:proofErr w:type="spellEnd"/>
      <w:r w:rsidRPr="00744DAE">
        <w:rPr>
          <w:rFonts w:ascii="Book Antiqua" w:eastAsia="宋体" w:hAnsi="Book Antiqua" w:cs="宋体"/>
          <w:i/>
          <w:iCs/>
        </w:rPr>
        <w:t xml:space="preserve"> J Cancer</w:t>
      </w:r>
      <w:r w:rsidRPr="00744DAE">
        <w:rPr>
          <w:rFonts w:ascii="Book Antiqua" w:eastAsia="宋体" w:hAnsi="Book Antiqua" w:cs="宋体"/>
        </w:rPr>
        <w:t> 1997; </w:t>
      </w:r>
      <w:r w:rsidRPr="00744DAE">
        <w:rPr>
          <w:rFonts w:ascii="Book Antiqua" w:eastAsia="宋体" w:hAnsi="Book Antiqua" w:cs="宋体"/>
          <w:b/>
          <w:bCs/>
        </w:rPr>
        <w:t>74</w:t>
      </w:r>
      <w:r w:rsidRPr="00744DAE">
        <w:rPr>
          <w:rFonts w:ascii="Book Antiqua" w:eastAsia="宋体" w:hAnsi="Book Antiqua" w:cs="宋体"/>
        </w:rPr>
        <w:t>: 459-463 [PMID: 9291440]</w:t>
      </w:r>
    </w:p>
    <w:p w14:paraId="4C3435FF" w14:textId="77777777" w:rsidR="00744DAE" w:rsidRPr="00744DAE" w:rsidRDefault="00744DAE" w:rsidP="00744DAE">
      <w:pPr>
        <w:spacing w:after="0" w:line="360" w:lineRule="auto"/>
        <w:contextualSpacing/>
        <w:jc w:val="both"/>
        <w:rPr>
          <w:rFonts w:ascii="Book Antiqua" w:eastAsia="宋体" w:hAnsi="Book Antiqua" w:cs="宋体"/>
        </w:rPr>
      </w:pPr>
      <w:r w:rsidRPr="00744DAE">
        <w:rPr>
          <w:rFonts w:ascii="Book Antiqua" w:eastAsia="宋体" w:hAnsi="Book Antiqua" w:cs="宋体"/>
        </w:rPr>
        <w:t>102 </w:t>
      </w:r>
      <w:proofErr w:type="spellStart"/>
      <w:r w:rsidRPr="00744DAE">
        <w:rPr>
          <w:rFonts w:ascii="Book Antiqua" w:eastAsia="宋体" w:hAnsi="Book Antiqua" w:cs="宋体"/>
          <w:b/>
          <w:bCs/>
        </w:rPr>
        <w:t>Tuncay</w:t>
      </w:r>
      <w:proofErr w:type="spellEnd"/>
      <w:r w:rsidRPr="00744DAE">
        <w:rPr>
          <w:rFonts w:ascii="Book Antiqua" w:eastAsia="宋体" w:hAnsi="Book Antiqua" w:cs="宋体"/>
          <w:b/>
          <w:bCs/>
        </w:rPr>
        <w:t xml:space="preserve"> </w:t>
      </w:r>
      <w:proofErr w:type="spellStart"/>
      <w:r w:rsidRPr="00744DAE">
        <w:rPr>
          <w:rFonts w:ascii="Book Antiqua" w:eastAsia="宋体" w:hAnsi="Book Antiqua" w:cs="宋体"/>
          <w:b/>
          <w:bCs/>
        </w:rPr>
        <w:t>Cagatay</w:t>
      </w:r>
      <w:proofErr w:type="spellEnd"/>
      <w:r w:rsidRPr="00744DAE">
        <w:rPr>
          <w:rFonts w:ascii="Book Antiqua" w:eastAsia="宋体" w:hAnsi="Book Antiqua" w:cs="宋体"/>
          <w:b/>
          <w:bCs/>
        </w:rPr>
        <w:t xml:space="preserve"> S</w:t>
      </w:r>
      <w:r w:rsidRPr="00744DAE">
        <w:rPr>
          <w:rFonts w:ascii="Book Antiqua" w:eastAsia="宋体" w:hAnsi="Book Antiqua" w:cs="宋体"/>
        </w:rPr>
        <w:t xml:space="preserve">, </w:t>
      </w:r>
      <w:proofErr w:type="spellStart"/>
      <w:r w:rsidRPr="00744DAE">
        <w:rPr>
          <w:rFonts w:ascii="Book Antiqua" w:eastAsia="宋体" w:hAnsi="Book Antiqua" w:cs="宋体"/>
        </w:rPr>
        <w:t>Cimen</w:t>
      </w:r>
      <w:proofErr w:type="spellEnd"/>
      <w:r w:rsidRPr="00744DAE">
        <w:rPr>
          <w:rFonts w:ascii="Book Antiqua" w:eastAsia="宋体" w:hAnsi="Book Antiqua" w:cs="宋体"/>
        </w:rPr>
        <w:t xml:space="preserve"> I, </w:t>
      </w:r>
      <w:proofErr w:type="spellStart"/>
      <w:r w:rsidRPr="00744DAE">
        <w:rPr>
          <w:rFonts w:ascii="Book Antiqua" w:eastAsia="宋体" w:hAnsi="Book Antiqua" w:cs="宋体"/>
        </w:rPr>
        <w:t>Savas</w:t>
      </w:r>
      <w:proofErr w:type="spellEnd"/>
      <w:r w:rsidRPr="00744DAE">
        <w:rPr>
          <w:rFonts w:ascii="Book Antiqua" w:eastAsia="宋体" w:hAnsi="Book Antiqua" w:cs="宋体"/>
        </w:rPr>
        <w:t xml:space="preserve"> B, Banerjee S. MTA-1 expression is associated with metastasis and epithelial to </w:t>
      </w:r>
      <w:proofErr w:type="spellStart"/>
      <w:r w:rsidRPr="00744DAE">
        <w:rPr>
          <w:rFonts w:ascii="Book Antiqua" w:eastAsia="宋体" w:hAnsi="Book Antiqua" w:cs="宋体"/>
        </w:rPr>
        <w:t>mesenchymal</w:t>
      </w:r>
      <w:proofErr w:type="spellEnd"/>
      <w:r w:rsidRPr="00744DAE">
        <w:rPr>
          <w:rFonts w:ascii="Book Antiqua" w:eastAsia="宋体" w:hAnsi="Book Antiqua" w:cs="宋体"/>
        </w:rPr>
        <w:t xml:space="preserve"> transition in colorectal cancer cells. </w:t>
      </w:r>
      <w:proofErr w:type="spellStart"/>
      <w:r w:rsidRPr="00744DAE">
        <w:rPr>
          <w:rFonts w:ascii="Book Antiqua" w:eastAsia="宋体" w:hAnsi="Book Antiqua" w:cs="宋体"/>
          <w:i/>
          <w:iCs/>
        </w:rPr>
        <w:t>Tumour</w:t>
      </w:r>
      <w:proofErr w:type="spellEnd"/>
      <w:r w:rsidRPr="00744DAE">
        <w:rPr>
          <w:rFonts w:ascii="Book Antiqua" w:eastAsia="宋体" w:hAnsi="Book Antiqua" w:cs="宋体"/>
          <w:i/>
          <w:iCs/>
        </w:rPr>
        <w:t xml:space="preserve"> </w:t>
      </w:r>
      <w:proofErr w:type="spellStart"/>
      <w:r w:rsidRPr="00744DAE">
        <w:rPr>
          <w:rFonts w:ascii="Book Antiqua" w:eastAsia="宋体" w:hAnsi="Book Antiqua" w:cs="宋体"/>
          <w:i/>
          <w:iCs/>
        </w:rPr>
        <w:t>Biol</w:t>
      </w:r>
      <w:proofErr w:type="spellEnd"/>
      <w:r w:rsidRPr="00744DAE">
        <w:rPr>
          <w:rFonts w:ascii="Book Antiqua" w:eastAsia="宋体" w:hAnsi="Book Antiqua" w:cs="宋体"/>
        </w:rPr>
        <w:t> 2013; </w:t>
      </w:r>
      <w:r w:rsidRPr="00744DAE">
        <w:rPr>
          <w:rFonts w:ascii="Book Antiqua" w:eastAsia="宋体" w:hAnsi="Book Antiqua" w:cs="宋体"/>
          <w:b/>
          <w:bCs/>
        </w:rPr>
        <w:t>34</w:t>
      </w:r>
      <w:r w:rsidRPr="00744DAE">
        <w:rPr>
          <w:rFonts w:ascii="Book Antiqua" w:eastAsia="宋体" w:hAnsi="Book Antiqua" w:cs="宋体"/>
        </w:rPr>
        <w:t>: 1189-1204 [PMID: 23371285 DOI: 10.1007/s13277-013-0662-x]</w:t>
      </w:r>
    </w:p>
    <w:p w14:paraId="6F3A7277" w14:textId="77777777" w:rsidR="00744DAE" w:rsidRPr="00744DAE" w:rsidRDefault="00744DAE" w:rsidP="00744DAE">
      <w:pPr>
        <w:spacing w:after="0"/>
        <w:contextualSpacing/>
        <w:jc w:val="both"/>
        <w:rPr>
          <w:rFonts w:ascii="Book Antiqua" w:hAnsi="Book Antiqua"/>
          <w:lang w:eastAsia="zh-CN"/>
        </w:rPr>
      </w:pPr>
    </w:p>
    <w:p w14:paraId="45BAA6F6" w14:textId="7A3C1D3C" w:rsidR="00A55D69" w:rsidRPr="00744DAE" w:rsidRDefault="00A55D69" w:rsidP="00744DAE">
      <w:pPr>
        <w:spacing w:after="0"/>
        <w:contextualSpacing/>
        <w:jc w:val="both"/>
        <w:rPr>
          <w:rFonts w:eastAsia="宋体"/>
          <w:lang w:eastAsia="zh-CN"/>
        </w:rPr>
      </w:pPr>
      <w:r w:rsidRPr="00744DAE">
        <w:rPr>
          <w:rStyle w:val="af1"/>
          <w:rFonts w:ascii="Book Antiqua" w:hAnsi="Book Antiqua" w:cs="Arial"/>
          <w:bCs w:val="0"/>
          <w:noProof/>
        </w:rPr>
        <w:t>P-Reviewer</w:t>
      </w:r>
      <w:r w:rsidRPr="00744DAE">
        <w:rPr>
          <w:rStyle w:val="af1"/>
          <w:rFonts w:ascii="Book Antiqua" w:eastAsia="宋体" w:hAnsi="Book Antiqua" w:cs="Arial"/>
          <w:bCs w:val="0"/>
          <w:noProof/>
          <w:lang w:eastAsia="zh-CN"/>
        </w:rPr>
        <w:t>:</w:t>
      </w:r>
      <w:r w:rsidRPr="00744DAE">
        <w:t xml:space="preserve"> </w:t>
      </w:r>
      <w:r w:rsidR="009B536B" w:rsidRPr="00744DAE">
        <w:rPr>
          <w:rFonts w:ascii="Book Antiqua" w:hAnsi="Book Antiqua"/>
        </w:rPr>
        <w:t>Corrales</w:t>
      </w:r>
      <w:r w:rsidR="009B536B" w:rsidRPr="00744DAE">
        <w:rPr>
          <w:rFonts w:ascii="Book Antiqua" w:hAnsi="Book Antiqua"/>
          <w:lang w:eastAsia="zh-CN"/>
        </w:rPr>
        <w:t xml:space="preserve"> FJJ</w:t>
      </w:r>
      <w:r w:rsidRPr="00744DAE">
        <w:rPr>
          <w:rFonts w:ascii="Book Antiqua" w:hAnsi="Book Antiqua"/>
          <w:b/>
        </w:rPr>
        <w:t xml:space="preserve">   S-Editor</w:t>
      </w:r>
      <w:r w:rsidRPr="00744DAE">
        <w:rPr>
          <w:rFonts w:ascii="Book Antiqua" w:eastAsia="宋体" w:hAnsi="Book Antiqua"/>
          <w:b/>
          <w:lang w:eastAsia="zh-CN"/>
        </w:rPr>
        <w:t>:</w:t>
      </w:r>
      <w:r w:rsidRPr="00744DAE">
        <w:rPr>
          <w:rFonts w:ascii="Book Antiqua" w:hAnsi="Book Antiqua"/>
          <w:b/>
        </w:rPr>
        <w:t xml:space="preserve"> </w:t>
      </w:r>
      <w:r w:rsidRPr="00744DAE">
        <w:rPr>
          <w:rFonts w:ascii="Book Antiqua" w:eastAsia="宋体" w:hAnsi="Book Antiqua"/>
          <w:lang w:eastAsia="zh-CN"/>
        </w:rPr>
        <w:t>Qi Y</w:t>
      </w:r>
      <w:r w:rsidRPr="00744DAE">
        <w:rPr>
          <w:rFonts w:ascii="Book Antiqua" w:hAnsi="Book Antiqua"/>
          <w:b/>
        </w:rPr>
        <w:t xml:space="preserve">   L-Editor</w:t>
      </w:r>
      <w:r w:rsidRPr="00744DAE">
        <w:rPr>
          <w:rFonts w:ascii="Book Antiqua" w:eastAsia="宋体" w:hAnsi="Book Antiqua"/>
          <w:b/>
          <w:lang w:eastAsia="zh-CN"/>
        </w:rPr>
        <w:t>:</w:t>
      </w:r>
      <w:r w:rsidRPr="00744DAE">
        <w:rPr>
          <w:rFonts w:ascii="Book Antiqua" w:hAnsi="Book Antiqua"/>
          <w:b/>
        </w:rPr>
        <w:t xml:space="preserve">   E-Editor</w:t>
      </w:r>
      <w:r w:rsidRPr="00744DAE">
        <w:rPr>
          <w:rFonts w:ascii="Book Antiqua" w:eastAsia="宋体" w:hAnsi="Book Antiqua"/>
          <w:b/>
          <w:lang w:eastAsia="zh-CN"/>
        </w:rPr>
        <w:t>:</w:t>
      </w:r>
    </w:p>
    <w:p w14:paraId="24A40EB9" w14:textId="77777777" w:rsidR="00A55D69" w:rsidRPr="00744DAE" w:rsidRDefault="00A55D69" w:rsidP="00744DAE">
      <w:pPr>
        <w:shd w:val="clear" w:color="auto" w:fill="FFFFFF"/>
        <w:snapToGrid w:val="0"/>
        <w:spacing w:after="0" w:line="360" w:lineRule="auto"/>
        <w:contextualSpacing/>
        <w:jc w:val="both"/>
        <w:rPr>
          <w:rFonts w:ascii="Book Antiqua" w:hAnsi="Book Antiqua" w:cs="Helvetica"/>
          <w:b/>
        </w:rPr>
      </w:pPr>
      <w:r w:rsidRPr="00744DAE">
        <w:rPr>
          <w:rFonts w:ascii="Book Antiqua" w:hAnsi="Book Antiqua" w:cs="Helvetica"/>
          <w:b/>
        </w:rPr>
        <w:t xml:space="preserve">Specialty type: </w:t>
      </w:r>
      <w:r w:rsidRPr="00744DAE">
        <w:rPr>
          <w:rFonts w:ascii="Book Antiqua" w:hAnsi="Book Antiqua" w:cs="Helvetica"/>
        </w:rPr>
        <w:t>Gastroenterology and</w:t>
      </w:r>
      <w:r w:rsidRPr="00744DAE">
        <w:rPr>
          <w:rFonts w:ascii="Book Antiqua" w:hAnsi="Book Antiqua" w:cs="Helvetica" w:hint="eastAsia"/>
        </w:rPr>
        <w:t xml:space="preserve"> </w:t>
      </w:r>
      <w:proofErr w:type="spellStart"/>
      <w:r w:rsidRPr="00744DAE">
        <w:rPr>
          <w:rFonts w:ascii="Book Antiqua" w:hAnsi="Book Antiqua" w:cs="Helvetica"/>
        </w:rPr>
        <w:t>hepatology</w:t>
      </w:r>
      <w:proofErr w:type="spellEnd"/>
    </w:p>
    <w:p w14:paraId="44D5A380" w14:textId="013C0249" w:rsidR="00A55D69" w:rsidRPr="00744DAE" w:rsidRDefault="00A55D69" w:rsidP="00744DAE">
      <w:pPr>
        <w:shd w:val="clear" w:color="auto" w:fill="FFFFFF"/>
        <w:snapToGrid w:val="0"/>
        <w:spacing w:after="0" w:line="360" w:lineRule="auto"/>
        <w:contextualSpacing/>
        <w:jc w:val="both"/>
        <w:rPr>
          <w:rFonts w:ascii="Book Antiqua" w:hAnsi="Book Antiqua" w:cs="Helvetica"/>
          <w:b/>
        </w:rPr>
      </w:pPr>
      <w:r w:rsidRPr="00744DAE">
        <w:rPr>
          <w:rFonts w:ascii="Book Antiqua" w:hAnsi="Book Antiqua" w:cs="Helvetica"/>
          <w:b/>
        </w:rPr>
        <w:lastRenderedPageBreak/>
        <w:t xml:space="preserve">Country of origin: </w:t>
      </w:r>
      <w:r w:rsidR="009B536B" w:rsidRPr="00744DAE">
        <w:rPr>
          <w:rFonts w:ascii="Book Antiqua" w:hAnsi="Book Antiqua" w:cs="Helvetica"/>
        </w:rPr>
        <w:t>France</w:t>
      </w:r>
    </w:p>
    <w:p w14:paraId="52EE4C9A" w14:textId="77777777" w:rsidR="00A55D69" w:rsidRPr="00744DAE" w:rsidRDefault="00A55D69" w:rsidP="00744DAE">
      <w:pPr>
        <w:shd w:val="clear" w:color="auto" w:fill="FFFFFF"/>
        <w:snapToGrid w:val="0"/>
        <w:spacing w:after="0" w:line="360" w:lineRule="auto"/>
        <w:contextualSpacing/>
        <w:jc w:val="both"/>
        <w:rPr>
          <w:rFonts w:ascii="Book Antiqua" w:hAnsi="Book Antiqua" w:cs="Helvetica"/>
          <w:b/>
        </w:rPr>
      </w:pPr>
      <w:r w:rsidRPr="00744DAE">
        <w:rPr>
          <w:rFonts w:ascii="Book Antiqua" w:hAnsi="Book Antiqua" w:cs="Helvetica"/>
          <w:b/>
        </w:rPr>
        <w:t>Peer-review report classification</w:t>
      </w:r>
    </w:p>
    <w:p w14:paraId="1AFD8764" w14:textId="77777777" w:rsidR="00A55D69" w:rsidRPr="00744DAE" w:rsidRDefault="00A55D69" w:rsidP="00744DAE">
      <w:pPr>
        <w:shd w:val="clear" w:color="auto" w:fill="FFFFFF"/>
        <w:snapToGrid w:val="0"/>
        <w:spacing w:after="0" w:line="360" w:lineRule="auto"/>
        <w:contextualSpacing/>
        <w:jc w:val="both"/>
        <w:rPr>
          <w:rFonts w:ascii="Book Antiqua" w:hAnsi="Book Antiqua" w:cs="Helvetica"/>
        </w:rPr>
      </w:pPr>
      <w:r w:rsidRPr="00744DAE">
        <w:rPr>
          <w:rFonts w:ascii="Book Antiqua" w:hAnsi="Book Antiqua" w:cs="Helvetica"/>
        </w:rPr>
        <w:t xml:space="preserve">Grade </w:t>
      </w:r>
      <w:proofErr w:type="gramStart"/>
      <w:r w:rsidRPr="00744DAE">
        <w:rPr>
          <w:rFonts w:ascii="Book Antiqua" w:hAnsi="Book Antiqua" w:cs="Helvetica"/>
        </w:rPr>
        <w:t>A</w:t>
      </w:r>
      <w:proofErr w:type="gramEnd"/>
      <w:r w:rsidRPr="00744DAE">
        <w:rPr>
          <w:rFonts w:ascii="Book Antiqua" w:hAnsi="Book Antiqua" w:cs="Helvetica"/>
        </w:rPr>
        <w:t xml:space="preserve"> (Excellent): </w:t>
      </w:r>
      <w:r w:rsidRPr="00744DAE">
        <w:rPr>
          <w:rFonts w:ascii="Book Antiqua" w:hAnsi="Book Antiqua" w:cs="Helvetica" w:hint="eastAsia"/>
        </w:rPr>
        <w:t>0</w:t>
      </w:r>
    </w:p>
    <w:p w14:paraId="0B3FB9D5" w14:textId="79C1293C" w:rsidR="00A55D69" w:rsidRPr="00744DAE" w:rsidRDefault="00A55D69" w:rsidP="00744DAE">
      <w:pPr>
        <w:shd w:val="clear" w:color="auto" w:fill="FFFFFF"/>
        <w:snapToGrid w:val="0"/>
        <w:spacing w:after="0" w:line="360" w:lineRule="auto"/>
        <w:contextualSpacing/>
        <w:jc w:val="both"/>
        <w:rPr>
          <w:rFonts w:ascii="Book Antiqua" w:hAnsi="Book Antiqua" w:cs="Helvetica"/>
          <w:lang w:eastAsia="zh-CN"/>
        </w:rPr>
      </w:pPr>
      <w:r w:rsidRPr="00744DAE">
        <w:rPr>
          <w:rFonts w:ascii="Book Antiqua" w:hAnsi="Book Antiqua" w:cs="Helvetica"/>
        </w:rPr>
        <w:t xml:space="preserve">Grade B (Very good): </w:t>
      </w:r>
      <w:r w:rsidR="009B536B" w:rsidRPr="00744DAE">
        <w:rPr>
          <w:rFonts w:ascii="Book Antiqua" w:hAnsi="Book Antiqua" w:cs="Helvetica" w:hint="eastAsia"/>
          <w:lang w:eastAsia="zh-CN"/>
        </w:rPr>
        <w:t>B</w:t>
      </w:r>
    </w:p>
    <w:p w14:paraId="26C8E431" w14:textId="77777777" w:rsidR="00A55D69" w:rsidRPr="00744DAE" w:rsidRDefault="00A55D69" w:rsidP="00744DAE">
      <w:pPr>
        <w:shd w:val="clear" w:color="auto" w:fill="FFFFFF"/>
        <w:snapToGrid w:val="0"/>
        <w:spacing w:after="0" w:line="360" w:lineRule="auto"/>
        <w:contextualSpacing/>
        <w:jc w:val="both"/>
        <w:rPr>
          <w:rFonts w:ascii="Book Antiqua" w:hAnsi="Book Antiqua" w:cs="Helvetica"/>
        </w:rPr>
      </w:pPr>
      <w:r w:rsidRPr="00744DAE">
        <w:rPr>
          <w:rFonts w:ascii="Book Antiqua" w:hAnsi="Book Antiqua" w:cs="Helvetica"/>
        </w:rPr>
        <w:t xml:space="preserve">Grade C (Good): </w:t>
      </w:r>
      <w:r w:rsidRPr="00744DAE">
        <w:rPr>
          <w:rFonts w:ascii="Book Antiqua" w:hAnsi="Book Antiqua" w:cs="Helvetica" w:hint="eastAsia"/>
        </w:rPr>
        <w:t>0</w:t>
      </w:r>
    </w:p>
    <w:p w14:paraId="03E6EE0B" w14:textId="77777777" w:rsidR="00A55D69" w:rsidRPr="00744DAE" w:rsidRDefault="00A55D69" w:rsidP="00744DAE">
      <w:pPr>
        <w:shd w:val="clear" w:color="auto" w:fill="FFFFFF"/>
        <w:snapToGrid w:val="0"/>
        <w:spacing w:after="0" w:line="360" w:lineRule="auto"/>
        <w:contextualSpacing/>
        <w:jc w:val="both"/>
        <w:rPr>
          <w:rFonts w:ascii="Book Antiqua" w:hAnsi="Book Antiqua" w:cs="Helvetica"/>
        </w:rPr>
      </w:pPr>
      <w:r w:rsidRPr="00744DAE">
        <w:rPr>
          <w:rFonts w:ascii="Book Antiqua" w:hAnsi="Book Antiqua" w:cs="Helvetica"/>
        </w:rPr>
        <w:t xml:space="preserve">Grade D (Fair): </w:t>
      </w:r>
      <w:r w:rsidRPr="00744DAE">
        <w:rPr>
          <w:rFonts w:ascii="Book Antiqua" w:hAnsi="Book Antiqua" w:cs="Helvetica" w:hint="eastAsia"/>
        </w:rPr>
        <w:t>0</w:t>
      </w:r>
    </w:p>
    <w:p w14:paraId="4D46BEFD" w14:textId="77777777" w:rsidR="00A55D69" w:rsidRPr="00744DAE" w:rsidRDefault="00A55D69" w:rsidP="00744DAE">
      <w:pPr>
        <w:shd w:val="clear" w:color="auto" w:fill="FFFFFF"/>
        <w:snapToGrid w:val="0"/>
        <w:spacing w:after="0" w:line="360" w:lineRule="auto"/>
        <w:contextualSpacing/>
        <w:jc w:val="both"/>
        <w:rPr>
          <w:rFonts w:ascii="Book Antiqua" w:hAnsi="Book Antiqua" w:cs="Helvetica"/>
        </w:rPr>
      </w:pPr>
      <w:r w:rsidRPr="00744DAE">
        <w:rPr>
          <w:rFonts w:ascii="Book Antiqua" w:hAnsi="Book Antiqua" w:cs="Helvetica"/>
        </w:rPr>
        <w:t xml:space="preserve">Grade E (Poor): </w:t>
      </w:r>
      <w:r w:rsidRPr="00744DAE">
        <w:rPr>
          <w:rFonts w:ascii="Book Antiqua" w:hAnsi="Book Antiqua" w:cs="Helvetica" w:hint="eastAsia"/>
        </w:rPr>
        <w:t>0</w:t>
      </w:r>
    </w:p>
    <w:p w14:paraId="7665142E" w14:textId="77777777" w:rsidR="00E72339" w:rsidRPr="00744DAE" w:rsidRDefault="00E72339" w:rsidP="00744DAE">
      <w:pPr>
        <w:pStyle w:val="afc"/>
        <w:spacing w:after="0" w:line="360" w:lineRule="auto"/>
        <w:contextualSpacing/>
        <w:jc w:val="both"/>
        <w:rPr>
          <w:rFonts w:ascii="Book Antiqua" w:hAnsi="Book Antiqua"/>
        </w:rPr>
      </w:pPr>
    </w:p>
    <w:p w14:paraId="493F2498" w14:textId="2A1A355F" w:rsidR="00364FD6" w:rsidRPr="00744DAE" w:rsidRDefault="00A55D69" w:rsidP="00744DAE">
      <w:pPr>
        <w:spacing w:after="0" w:line="360" w:lineRule="auto"/>
        <w:contextualSpacing/>
        <w:jc w:val="both"/>
        <w:rPr>
          <w:rFonts w:ascii="Book Antiqua" w:hAnsi="Book Antiqua"/>
          <w:lang w:eastAsia="zh-CN"/>
        </w:rPr>
      </w:pPr>
      <w:r w:rsidRPr="00744DAE">
        <w:rPr>
          <w:rFonts w:ascii="Book Antiqua" w:hAnsi="Book Antiqua" w:hint="eastAsia"/>
          <w:lang w:eastAsia="zh-CN"/>
        </w:rPr>
        <w:t xml:space="preserve"> </w:t>
      </w:r>
    </w:p>
    <w:p w14:paraId="166BB6B6" w14:textId="77777777" w:rsidR="00364FD6" w:rsidRPr="00744DAE" w:rsidRDefault="00364FD6" w:rsidP="00744DAE">
      <w:pPr>
        <w:spacing w:after="0" w:line="360" w:lineRule="auto"/>
        <w:contextualSpacing/>
        <w:jc w:val="both"/>
        <w:rPr>
          <w:rFonts w:ascii="Book Antiqua" w:hAnsi="Book Antiqua"/>
        </w:rPr>
      </w:pPr>
    </w:p>
    <w:p w14:paraId="3D4D0F47" w14:textId="77777777" w:rsidR="00364FD6" w:rsidRPr="00744DAE" w:rsidRDefault="00364FD6" w:rsidP="00744DAE">
      <w:pPr>
        <w:spacing w:after="0" w:line="360" w:lineRule="auto"/>
        <w:contextualSpacing/>
        <w:jc w:val="both"/>
        <w:rPr>
          <w:rFonts w:ascii="Book Antiqua" w:hAnsi="Book Antiqua"/>
        </w:rPr>
      </w:pPr>
    </w:p>
    <w:p w14:paraId="504FE23F" w14:textId="77777777" w:rsidR="00364FD6" w:rsidRPr="00744DAE" w:rsidRDefault="00364FD6" w:rsidP="00744DAE">
      <w:pPr>
        <w:spacing w:after="0" w:line="360" w:lineRule="auto"/>
        <w:contextualSpacing/>
        <w:jc w:val="both"/>
        <w:rPr>
          <w:rFonts w:ascii="Book Antiqua" w:hAnsi="Book Antiqua"/>
        </w:rPr>
      </w:pPr>
    </w:p>
    <w:p w14:paraId="23A7615B" w14:textId="77777777" w:rsidR="00364FD6" w:rsidRPr="00744DAE" w:rsidRDefault="00364FD6" w:rsidP="00744DAE">
      <w:pPr>
        <w:spacing w:after="0" w:line="360" w:lineRule="auto"/>
        <w:contextualSpacing/>
        <w:jc w:val="both"/>
        <w:rPr>
          <w:rFonts w:ascii="Book Antiqua" w:hAnsi="Book Antiqua"/>
        </w:rPr>
      </w:pPr>
    </w:p>
    <w:p w14:paraId="674EAB0F" w14:textId="77777777" w:rsidR="00364FD6" w:rsidRPr="00744DAE" w:rsidRDefault="00364FD6" w:rsidP="00744DAE">
      <w:pPr>
        <w:spacing w:after="0" w:line="360" w:lineRule="auto"/>
        <w:contextualSpacing/>
        <w:jc w:val="both"/>
        <w:rPr>
          <w:rFonts w:ascii="Book Antiqua" w:hAnsi="Book Antiqua"/>
        </w:rPr>
      </w:pPr>
    </w:p>
    <w:p w14:paraId="500557D5" w14:textId="77777777" w:rsidR="00364FD6" w:rsidRPr="00744DAE" w:rsidRDefault="00364FD6" w:rsidP="00744DAE">
      <w:pPr>
        <w:spacing w:after="0" w:line="360" w:lineRule="auto"/>
        <w:contextualSpacing/>
        <w:jc w:val="both"/>
        <w:rPr>
          <w:rFonts w:ascii="Book Antiqua" w:hAnsi="Book Antiqua"/>
        </w:rPr>
      </w:pPr>
    </w:p>
    <w:p w14:paraId="78076A1B" w14:textId="77777777" w:rsidR="00364FD6" w:rsidRPr="00744DAE" w:rsidRDefault="00364FD6" w:rsidP="00744DAE">
      <w:pPr>
        <w:spacing w:after="0" w:line="360" w:lineRule="auto"/>
        <w:contextualSpacing/>
        <w:jc w:val="both"/>
        <w:rPr>
          <w:rFonts w:ascii="Book Antiqua" w:hAnsi="Book Antiqua"/>
        </w:rPr>
      </w:pPr>
    </w:p>
    <w:p w14:paraId="4F7E84F2" w14:textId="77777777" w:rsidR="00364FD6" w:rsidRPr="00744DAE" w:rsidRDefault="00364FD6" w:rsidP="00744DAE">
      <w:pPr>
        <w:spacing w:after="0" w:line="360" w:lineRule="auto"/>
        <w:contextualSpacing/>
        <w:jc w:val="both"/>
        <w:rPr>
          <w:rFonts w:ascii="Book Antiqua" w:hAnsi="Book Antiqua"/>
        </w:rPr>
      </w:pPr>
    </w:p>
    <w:p w14:paraId="43BF0A8F" w14:textId="77777777" w:rsidR="00364FD6" w:rsidRPr="00744DAE" w:rsidRDefault="00364FD6" w:rsidP="00744DAE">
      <w:pPr>
        <w:spacing w:after="0" w:line="360" w:lineRule="auto"/>
        <w:contextualSpacing/>
        <w:jc w:val="both"/>
        <w:rPr>
          <w:rFonts w:ascii="Book Antiqua" w:hAnsi="Book Antiqua"/>
        </w:rPr>
      </w:pPr>
    </w:p>
    <w:p w14:paraId="1304F734" w14:textId="77777777" w:rsidR="00364FD6" w:rsidRPr="00744DAE" w:rsidRDefault="00364FD6" w:rsidP="00744DAE">
      <w:pPr>
        <w:spacing w:after="0" w:line="360" w:lineRule="auto"/>
        <w:contextualSpacing/>
        <w:jc w:val="both"/>
        <w:rPr>
          <w:rFonts w:ascii="Book Antiqua" w:hAnsi="Book Antiqua"/>
        </w:rPr>
      </w:pPr>
    </w:p>
    <w:p w14:paraId="408C44E8" w14:textId="77777777" w:rsidR="00364FD6" w:rsidRPr="00744DAE" w:rsidRDefault="00364FD6" w:rsidP="00744DAE">
      <w:pPr>
        <w:spacing w:after="0" w:line="360" w:lineRule="auto"/>
        <w:contextualSpacing/>
        <w:jc w:val="both"/>
        <w:rPr>
          <w:rFonts w:ascii="Book Antiqua" w:hAnsi="Book Antiqua"/>
        </w:rPr>
      </w:pPr>
    </w:p>
    <w:p w14:paraId="603C48E7" w14:textId="77777777" w:rsidR="00364FD6" w:rsidRPr="00744DAE" w:rsidRDefault="00364FD6" w:rsidP="00744DAE">
      <w:pPr>
        <w:spacing w:after="0" w:line="360" w:lineRule="auto"/>
        <w:contextualSpacing/>
        <w:jc w:val="both"/>
        <w:rPr>
          <w:rFonts w:ascii="Book Antiqua" w:hAnsi="Book Antiqua"/>
        </w:rPr>
      </w:pPr>
    </w:p>
    <w:p w14:paraId="03C5B0D8" w14:textId="77777777" w:rsidR="00364FD6" w:rsidRPr="00744DAE" w:rsidRDefault="00364FD6" w:rsidP="00744DAE">
      <w:pPr>
        <w:spacing w:after="0" w:line="360" w:lineRule="auto"/>
        <w:contextualSpacing/>
        <w:jc w:val="both"/>
        <w:rPr>
          <w:rFonts w:ascii="Book Antiqua" w:hAnsi="Book Antiqua"/>
        </w:rPr>
      </w:pPr>
      <w:r w:rsidRPr="00744DAE">
        <w:rPr>
          <w:rFonts w:ascii="Book Antiqua" w:hAnsi="Book Antiqua"/>
        </w:rPr>
        <w:br w:type="page"/>
      </w:r>
    </w:p>
    <w:p w14:paraId="521E09A9" w14:textId="1892411B" w:rsidR="001C0D93" w:rsidRPr="00744DAE" w:rsidRDefault="001C0D93" w:rsidP="00744DAE">
      <w:pPr>
        <w:pStyle w:val="1"/>
        <w:spacing w:before="0" w:after="0" w:line="360" w:lineRule="auto"/>
        <w:contextualSpacing/>
        <w:jc w:val="both"/>
        <w:rPr>
          <w:rFonts w:ascii="Book Antiqua" w:hAnsi="Book Antiqua"/>
          <w:b/>
          <w:color w:val="auto"/>
          <w:sz w:val="24"/>
          <w:szCs w:val="24"/>
          <w:lang w:eastAsia="zh-CN"/>
        </w:rPr>
      </w:pPr>
    </w:p>
    <w:p w14:paraId="65658543" w14:textId="6E51C8D8" w:rsidR="002018FC" w:rsidRPr="00744DAE" w:rsidRDefault="009B536B" w:rsidP="00744DAE">
      <w:pPr>
        <w:spacing w:after="0" w:line="360" w:lineRule="auto"/>
        <w:contextualSpacing/>
        <w:jc w:val="both"/>
        <w:rPr>
          <w:rFonts w:ascii="Book Antiqua" w:hAnsi="Book Antiqua"/>
        </w:rPr>
      </w:pPr>
      <w:r w:rsidRPr="00744DAE">
        <w:rPr>
          <w:rFonts w:ascii="Book Antiqua" w:hAnsi="Book Antiqua"/>
          <w:b/>
          <w:noProof/>
          <w:lang w:eastAsia="zh-CN"/>
        </w:rPr>
        <w:drawing>
          <wp:inline distT="0" distB="0" distL="0" distR="0" wp14:anchorId="5293022D" wp14:editId="0BF09B3A">
            <wp:extent cx="5760720" cy="3631068"/>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31068"/>
                    </a:xfrm>
                    <a:prstGeom prst="rect">
                      <a:avLst/>
                    </a:prstGeom>
                    <a:noFill/>
                  </pic:spPr>
                </pic:pic>
              </a:graphicData>
            </a:graphic>
          </wp:inline>
        </w:drawing>
      </w:r>
    </w:p>
    <w:p w14:paraId="6512D364" w14:textId="06B22C37" w:rsidR="00FA187C" w:rsidRPr="00744DAE" w:rsidRDefault="009B536B" w:rsidP="00744DAE">
      <w:pPr>
        <w:spacing w:after="0"/>
        <w:contextualSpacing/>
        <w:jc w:val="both"/>
        <w:rPr>
          <w:rFonts w:ascii="Book Antiqua" w:hAnsi="Book Antiqua"/>
          <w:b/>
        </w:rPr>
      </w:pPr>
      <w:r w:rsidRPr="00744DAE">
        <w:rPr>
          <w:rFonts w:ascii="Book Antiqua" w:hAnsi="Book Antiqua"/>
          <w:b/>
        </w:rPr>
        <w:t>Figure 1</w:t>
      </w:r>
      <w:r w:rsidRPr="00744DAE">
        <w:rPr>
          <w:b/>
        </w:rPr>
        <w:t xml:space="preserve"> </w:t>
      </w:r>
      <w:r w:rsidRPr="00744DAE">
        <w:rPr>
          <w:rFonts w:ascii="Book Antiqua" w:hAnsi="Book Antiqua"/>
          <w:b/>
        </w:rPr>
        <w:t>Overall scheme integrating the different pathways and actors involved</w:t>
      </w:r>
      <w:r w:rsidRPr="00744DAE">
        <w:rPr>
          <w:rFonts w:ascii="Book Antiqua" w:hAnsi="Book Antiqua" w:hint="eastAsia"/>
          <w:b/>
          <w:lang w:eastAsia="zh-CN"/>
        </w:rPr>
        <w:t>.</w:t>
      </w:r>
    </w:p>
    <w:p w14:paraId="1E44972B" w14:textId="77777777" w:rsidR="00FA187C" w:rsidRPr="00744DAE" w:rsidRDefault="00FA187C" w:rsidP="00744DAE">
      <w:pPr>
        <w:spacing w:after="0"/>
        <w:contextualSpacing/>
        <w:jc w:val="both"/>
        <w:rPr>
          <w:rFonts w:ascii="Book Antiqua" w:hAnsi="Book Antiqua"/>
          <w:b/>
        </w:rPr>
      </w:pPr>
    </w:p>
    <w:p w14:paraId="77293720" w14:textId="251694A8" w:rsidR="009B536B" w:rsidRPr="00744DAE" w:rsidRDefault="00FA187C" w:rsidP="00744DAE">
      <w:pPr>
        <w:spacing w:after="0" w:line="360" w:lineRule="auto"/>
        <w:contextualSpacing/>
        <w:jc w:val="both"/>
        <w:rPr>
          <w:rFonts w:ascii="Book Antiqua" w:hAnsi="Book Antiqua"/>
          <w:b/>
          <w:lang w:eastAsia="zh-CN"/>
        </w:rPr>
      </w:pPr>
      <w:r w:rsidRPr="00744DAE">
        <w:rPr>
          <w:rFonts w:ascii="Book Antiqua" w:hAnsi="Book Antiqua"/>
          <w:b/>
        </w:rPr>
        <w:br w:type="page"/>
      </w:r>
    </w:p>
    <w:p w14:paraId="7A252B92" w14:textId="5926BD05" w:rsidR="00FA187C" w:rsidRPr="00744DAE" w:rsidRDefault="00FA187C" w:rsidP="00744DAE">
      <w:pPr>
        <w:spacing w:after="0"/>
        <w:contextualSpacing/>
        <w:jc w:val="both"/>
        <w:rPr>
          <w:rFonts w:ascii="Book Antiqua" w:hAnsi="Book Antiqua"/>
          <w:b/>
        </w:rPr>
      </w:pPr>
    </w:p>
    <w:p w14:paraId="28729A37" w14:textId="6A2A7707" w:rsidR="00016DE8" w:rsidRPr="00744DAE" w:rsidRDefault="00016DE8" w:rsidP="00744DAE">
      <w:pPr>
        <w:spacing w:after="0" w:line="360" w:lineRule="auto"/>
        <w:contextualSpacing/>
        <w:jc w:val="both"/>
        <w:rPr>
          <w:rFonts w:ascii="Book Antiqua" w:hAnsi="Book Antiqua"/>
          <w:b/>
        </w:rPr>
      </w:pPr>
      <w:r w:rsidRPr="00744DAE">
        <w:rPr>
          <w:rFonts w:ascii="Book Antiqua" w:hAnsi="Book Antiqua"/>
          <w:b/>
        </w:rPr>
        <w:t>Table 1</w:t>
      </w:r>
      <w:r w:rsidRPr="00744DAE">
        <w:rPr>
          <w:rFonts w:ascii="Book Antiqua" w:hAnsi="Book Antiqua"/>
        </w:rPr>
        <w:t xml:space="preserve"> </w:t>
      </w:r>
      <w:r w:rsidRPr="00744DAE">
        <w:rPr>
          <w:rFonts w:ascii="Book Antiqua" w:hAnsi="Book Antiqua"/>
          <w:b/>
        </w:rPr>
        <w:t>Description of the genes analyzed in the review</w:t>
      </w:r>
    </w:p>
    <w:p w14:paraId="4F92EA47" w14:textId="77777777" w:rsidR="002018FC" w:rsidRPr="00744DAE" w:rsidRDefault="002018FC" w:rsidP="00744DAE">
      <w:pPr>
        <w:spacing w:after="0" w:line="360" w:lineRule="auto"/>
        <w:contextualSpacing/>
        <w:jc w:val="both"/>
        <w:rPr>
          <w:rFonts w:ascii="Book Antiqua" w:hAnsi="Book Antiqua"/>
        </w:rPr>
      </w:pPr>
    </w:p>
    <w:tbl>
      <w:tblPr>
        <w:tblW w:w="11499" w:type="dxa"/>
        <w:tblLook w:val="04A0" w:firstRow="1" w:lastRow="0" w:firstColumn="1" w:lastColumn="0" w:noHBand="0" w:noVBand="1"/>
      </w:tblPr>
      <w:tblGrid>
        <w:gridCol w:w="2117"/>
        <w:gridCol w:w="5905"/>
        <w:gridCol w:w="1905"/>
        <w:gridCol w:w="1056"/>
        <w:gridCol w:w="2316"/>
      </w:tblGrid>
      <w:tr w:rsidR="00744DAE" w:rsidRPr="00744DAE" w14:paraId="3CCC1F63" w14:textId="77777777" w:rsidTr="009B536B">
        <w:trPr>
          <w:trHeight w:val="600"/>
        </w:trPr>
        <w:tc>
          <w:tcPr>
            <w:tcW w:w="2117" w:type="dxa"/>
            <w:tcBorders>
              <w:top w:val="single" w:sz="8" w:space="0" w:color="auto"/>
              <w:left w:val="nil"/>
              <w:bottom w:val="single" w:sz="8" w:space="0" w:color="auto"/>
            </w:tcBorders>
            <w:shd w:val="clear" w:color="auto" w:fill="auto"/>
            <w:noWrap/>
            <w:vAlign w:val="center"/>
            <w:hideMark/>
          </w:tcPr>
          <w:p w14:paraId="198BD3FE" w14:textId="77777777" w:rsidR="009B536B" w:rsidRPr="00E44486" w:rsidRDefault="009B536B" w:rsidP="00744DAE">
            <w:pPr>
              <w:spacing w:after="0" w:line="360" w:lineRule="auto"/>
              <w:contextualSpacing/>
              <w:jc w:val="both"/>
              <w:rPr>
                <w:rFonts w:ascii="Book Antiqua" w:eastAsia="宋体" w:hAnsi="Book Antiqua" w:cs="宋体"/>
                <w:b/>
                <w:bCs/>
              </w:rPr>
            </w:pPr>
            <w:bookmarkStart w:id="56" w:name="RANGE!B5:F24"/>
            <w:r w:rsidRPr="00E44486">
              <w:rPr>
                <w:rFonts w:ascii="Book Antiqua" w:eastAsia="宋体" w:hAnsi="Book Antiqua" w:cs="宋体"/>
                <w:b/>
                <w:bCs/>
              </w:rPr>
              <w:t>Name</w:t>
            </w:r>
            <w:bookmarkEnd w:id="56"/>
          </w:p>
        </w:tc>
        <w:tc>
          <w:tcPr>
            <w:tcW w:w="4105" w:type="dxa"/>
            <w:tcBorders>
              <w:top w:val="single" w:sz="8" w:space="0" w:color="auto"/>
              <w:bottom w:val="single" w:sz="8" w:space="0" w:color="auto"/>
            </w:tcBorders>
            <w:shd w:val="clear" w:color="auto" w:fill="auto"/>
            <w:noWrap/>
            <w:vAlign w:val="center"/>
            <w:hideMark/>
          </w:tcPr>
          <w:p w14:paraId="24507039" w14:textId="77777777" w:rsidR="009B536B" w:rsidRPr="00E44486" w:rsidRDefault="009B536B" w:rsidP="00744DAE">
            <w:pPr>
              <w:spacing w:after="0" w:line="360" w:lineRule="auto"/>
              <w:contextualSpacing/>
              <w:jc w:val="both"/>
              <w:rPr>
                <w:rFonts w:ascii="Book Antiqua" w:eastAsia="宋体" w:hAnsi="Book Antiqua" w:cs="宋体"/>
                <w:b/>
                <w:bCs/>
              </w:rPr>
            </w:pPr>
            <w:r w:rsidRPr="00E44486">
              <w:rPr>
                <w:rFonts w:ascii="Book Antiqua" w:eastAsia="宋体" w:hAnsi="Book Antiqua" w:cs="宋体"/>
                <w:b/>
                <w:bCs/>
              </w:rPr>
              <w:t>Description and aliases</w:t>
            </w:r>
          </w:p>
        </w:tc>
        <w:tc>
          <w:tcPr>
            <w:tcW w:w="1905" w:type="dxa"/>
            <w:tcBorders>
              <w:top w:val="single" w:sz="8" w:space="0" w:color="auto"/>
              <w:bottom w:val="single" w:sz="8" w:space="0" w:color="auto"/>
            </w:tcBorders>
            <w:shd w:val="clear" w:color="auto" w:fill="auto"/>
            <w:noWrap/>
            <w:vAlign w:val="center"/>
            <w:hideMark/>
          </w:tcPr>
          <w:p w14:paraId="3CEDEFFB" w14:textId="77777777" w:rsidR="009B536B" w:rsidRPr="00E44486" w:rsidRDefault="009B536B" w:rsidP="00744DAE">
            <w:pPr>
              <w:spacing w:after="0" w:line="360" w:lineRule="auto"/>
              <w:contextualSpacing/>
              <w:jc w:val="both"/>
              <w:rPr>
                <w:rFonts w:ascii="Book Antiqua" w:eastAsia="宋体" w:hAnsi="Book Antiqua" w:cs="宋体"/>
                <w:b/>
                <w:bCs/>
              </w:rPr>
            </w:pPr>
            <w:r w:rsidRPr="00E44486">
              <w:rPr>
                <w:rFonts w:ascii="Book Antiqua" w:eastAsia="宋体" w:hAnsi="Book Antiqua" w:cs="宋体"/>
                <w:b/>
                <w:bCs/>
              </w:rPr>
              <w:t>Gene ID</w:t>
            </w:r>
          </w:p>
        </w:tc>
        <w:tc>
          <w:tcPr>
            <w:tcW w:w="1056" w:type="dxa"/>
            <w:tcBorders>
              <w:top w:val="single" w:sz="8" w:space="0" w:color="auto"/>
              <w:bottom w:val="single" w:sz="8" w:space="0" w:color="auto"/>
            </w:tcBorders>
            <w:shd w:val="clear" w:color="auto" w:fill="auto"/>
            <w:noWrap/>
            <w:vAlign w:val="center"/>
            <w:hideMark/>
          </w:tcPr>
          <w:p w14:paraId="0F1C4FA5" w14:textId="77777777" w:rsidR="009B536B" w:rsidRPr="00E44486" w:rsidRDefault="009B536B" w:rsidP="00744DAE">
            <w:pPr>
              <w:spacing w:after="0" w:line="360" w:lineRule="auto"/>
              <w:contextualSpacing/>
              <w:jc w:val="both"/>
              <w:rPr>
                <w:rFonts w:ascii="Book Antiqua" w:eastAsia="宋体" w:hAnsi="Book Antiqua" w:cs="宋体"/>
                <w:b/>
                <w:bCs/>
              </w:rPr>
            </w:pPr>
            <w:r w:rsidRPr="00E44486">
              <w:rPr>
                <w:rFonts w:ascii="Book Antiqua" w:eastAsia="宋体" w:hAnsi="Book Antiqua" w:cs="宋体"/>
                <w:b/>
                <w:bCs/>
              </w:rPr>
              <w:t>MIM</w:t>
            </w:r>
          </w:p>
        </w:tc>
        <w:tc>
          <w:tcPr>
            <w:tcW w:w="2316" w:type="dxa"/>
            <w:tcBorders>
              <w:top w:val="single" w:sz="8" w:space="0" w:color="auto"/>
              <w:bottom w:val="single" w:sz="8" w:space="0" w:color="auto"/>
              <w:right w:val="nil"/>
            </w:tcBorders>
            <w:shd w:val="clear" w:color="auto" w:fill="auto"/>
            <w:noWrap/>
            <w:vAlign w:val="center"/>
            <w:hideMark/>
          </w:tcPr>
          <w:p w14:paraId="4C283027" w14:textId="77777777" w:rsidR="009B536B" w:rsidRPr="00E44486" w:rsidRDefault="009B536B" w:rsidP="00744DAE">
            <w:pPr>
              <w:spacing w:after="0" w:line="360" w:lineRule="auto"/>
              <w:contextualSpacing/>
              <w:jc w:val="both"/>
              <w:rPr>
                <w:rFonts w:ascii="Book Antiqua" w:eastAsia="宋体" w:hAnsi="Book Antiqua" w:cs="宋体"/>
                <w:b/>
                <w:bCs/>
              </w:rPr>
            </w:pPr>
            <w:r w:rsidRPr="00E44486">
              <w:rPr>
                <w:rFonts w:ascii="Book Antiqua" w:eastAsia="宋体" w:hAnsi="Book Antiqua" w:cs="宋体"/>
                <w:b/>
                <w:bCs/>
              </w:rPr>
              <w:t>Location</w:t>
            </w:r>
          </w:p>
        </w:tc>
      </w:tr>
      <w:tr w:rsidR="00744DAE" w:rsidRPr="00744DAE" w14:paraId="6697B51C" w14:textId="77777777" w:rsidTr="009B536B">
        <w:trPr>
          <w:trHeight w:val="600"/>
        </w:trPr>
        <w:tc>
          <w:tcPr>
            <w:tcW w:w="2117" w:type="dxa"/>
            <w:tcBorders>
              <w:top w:val="nil"/>
              <w:left w:val="nil"/>
              <w:bottom w:val="nil"/>
            </w:tcBorders>
            <w:shd w:val="clear" w:color="auto" w:fill="auto"/>
            <w:noWrap/>
            <w:vAlign w:val="center"/>
            <w:hideMark/>
          </w:tcPr>
          <w:p w14:paraId="7DDCDCEC"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NCOA1</w:t>
            </w:r>
          </w:p>
        </w:tc>
        <w:tc>
          <w:tcPr>
            <w:tcW w:w="4105" w:type="dxa"/>
            <w:tcBorders>
              <w:top w:val="nil"/>
              <w:bottom w:val="nil"/>
            </w:tcBorders>
            <w:shd w:val="clear" w:color="auto" w:fill="auto"/>
            <w:noWrap/>
            <w:vAlign w:val="center"/>
            <w:hideMark/>
          </w:tcPr>
          <w:p w14:paraId="1D144046"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Nuclear receptor </w:t>
            </w:r>
            <w:proofErr w:type="spellStart"/>
            <w:r w:rsidRPr="00E44486">
              <w:rPr>
                <w:rFonts w:ascii="Book Antiqua" w:eastAsia="宋体" w:hAnsi="Book Antiqua" w:cs="宋体"/>
              </w:rPr>
              <w:t>coactivator</w:t>
            </w:r>
            <w:proofErr w:type="spellEnd"/>
            <w:r w:rsidRPr="00E44486">
              <w:rPr>
                <w:rFonts w:ascii="Book Antiqua" w:eastAsia="宋体" w:hAnsi="Book Antiqua" w:cs="宋体"/>
              </w:rPr>
              <w:t xml:space="preserve"> 1 </w:t>
            </w:r>
          </w:p>
        </w:tc>
        <w:tc>
          <w:tcPr>
            <w:tcW w:w="1905" w:type="dxa"/>
            <w:tcBorders>
              <w:top w:val="nil"/>
              <w:bottom w:val="nil"/>
            </w:tcBorders>
            <w:shd w:val="clear" w:color="auto" w:fill="auto"/>
            <w:noWrap/>
            <w:vAlign w:val="center"/>
            <w:hideMark/>
          </w:tcPr>
          <w:p w14:paraId="2CF27E8B"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8648</w:t>
            </w:r>
          </w:p>
        </w:tc>
        <w:tc>
          <w:tcPr>
            <w:tcW w:w="1056" w:type="dxa"/>
            <w:tcBorders>
              <w:top w:val="nil"/>
              <w:bottom w:val="nil"/>
            </w:tcBorders>
            <w:shd w:val="clear" w:color="auto" w:fill="auto"/>
            <w:noWrap/>
            <w:vAlign w:val="center"/>
            <w:hideMark/>
          </w:tcPr>
          <w:p w14:paraId="6DED6E6A"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602691</w:t>
            </w:r>
          </w:p>
        </w:tc>
        <w:tc>
          <w:tcPr>
            <w:tcW w:w="2316" w:type="dxa"/>
            <w:tcBorders>
              <w:top w:val="nil"/>
              <w:bottom w:val="nil"/>
              <w:right w:val="nil"/>
            </w:tcBorders>
            <w:shd w:val="clear" w:color="auto" w:fill="auto"/>
            <w:noWrap/>
            <w:vAlign w:val="center"/>
            <w:hideMark/>
          </w:tcPr>
          <w:p w14:paraId="48B1C321"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2p23.3 </w:t>
            </w:r>
          </w:p>
        </w:tc>
      </w:tr>
      <w:tr w:rsidR="00744DAE" w:rsidRPr="00744DAE" w14:paraId="3CD954A3" w14:textId="77777777" w:rsidTr="009B536B">
        <w:trPr>
          <w:trHeight w:val="600"/>
        </w:trPr>
        <w:tc>
          <w:tcPr>
            <w:tcW w:w="2117" w:type="dxa"/>
            <w:tcBorders>
              <w:top w:val="nil"/>
              <w:left w:val="nil"/>
              <w:bottom w:val="nil"/>
            </w:tcBorders>
            <w:shd w:val="clear" w:color="auto" w:fill="auto"/>
            <w:noWrap/>
            <w:vAlign w:val="bottom"/>
            <w:hideMark/>
          </w:tcPr>
          <w:p w14:paraId="650BD121"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1162D6A7"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F-SRC-1, KAT13A, RIP160, SRC1, bHLHe42, bHLHe74</w:t>
            </w:r>
          </w:p>
        </w:tc>
        <w:tc>
          <w:tcPr>
            <w:tcW w:w="1905" w:type="dxa"/>
            <w:tcBorders>
              <w:top w:val="nil"/>
              <w:bottom w:val="nil"/>
            </w:tcBorders>
            <w:shd w:val="clear" w:color="auto" w:fill="auto"/>
            <w:noWrap/>
            <w:vAlign w:val="bottom"/>
            <w:hideMark/>
          </w:tcPr>
          <w:p w14:paraId="17D17B38"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5A70CFCF"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34E12871"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72930682" w14:textId="77777777" w:rsidTr="009B536B">
        <w:trPr>
          <w:trHeight w:val="600"/>
        </w:trPr>
        <w:tc>
          <w:tcPr>
            <w:tcW w:w="2117" w:type="dxa"/>
            <w:tcBorders>
              <w:top w:val="nil"/>
              <w:left w:val="nil"/>
              <w:bottom w:val="nil"/>
            </w:tcBorders>
            <w:shd w:val="clear" w:color="auto" w:fill="auto"/>
            <w:noWrap/>
            <w:vAlign w:val="center"/>
            <w:hideMark/>
          </w:tcPr>
          <w:p w14:paraId="7890C608"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NCOA2</w:t>
            </w:r>
          </w:p>
        </w:tc>
        <w:tc>
          <w:tcPr>
            <w:tcW w:w="4105" w:type="dxa"/>
            <w:tcBorders>
              <w:top w:val="nil"/>
              <w:bottom w:val="nil"/>
            </w:tcBorders>
            <w:shd w:val="clear" w:color="auto" w:fill="auto"/>
            <w:noWrap/>
            <w:vAlign w:val="center"/>
            <w:hideMark/>
          </w:tcPr>
          <w:p w14:paraId="650A126C"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Nuclear receptor </w:t>
            </w:r>
            <w:proofErr w:type="spellStart"/>
            <w:r w:rsidRPr="00E44486">
              <w:rPr>
                <w:rFonts w:ascii="Book Antiqua" w:eastAsia="宋体" w:hAnsi="Book Antiqua" w:cs="宋体"/>
              </w:rPr>
              <w:t>coactivator</w:t>
            </w:r>
            <w:proofErr w:type="spellEnd"/>
            <w:r w:rsidRPr="00E44486">
              <w:rPr>
                <w:rFonts w:ascii="Book Antiqua" w:eastAsia="宋体" w:hAnsi="Book Antiqua" w:cs="宋体"/>
              </w:rPr>
              <w:t xml:space="preserve"> 2</w:t>
            </w:r>
          </w:p>
        </w:tc>
        <w:tc>
          <w:tcPr>
            <w:tcW w:w="1905" w:type="dxa"/>
            <w:tcBorders>
              <w:top w:val="nil"/>
              <w:bottom w:val="nil"/>
            </w:tcBorders>
            <w:shd w:val="clear" w:color="auto" w:fill="auto"/>
            <w:noWrap/>
            <w:vAlign w:val="center"/>
            <w:hideMark/>
          </w:tcPr>
          <w:p w14:paraId="4E719A44"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10499</w:t>
            </w:r>
          </w:p>
        </w:tc>
        <w:tc>
          <w:tcPr>
            <w:tcW w:w="1056" w:type="dxa"/>
            <w:tcBorders>
              <w:top w:val="nil"/>
              <w:bottom w:val="nil"/>
            </w:tcBorders>
            <w:shd w:val="clear" w:color="auto" w:fill="auto"/>
            <w:noWrap/>
            <w:vAlign w:val="center"/>
            <w:hideMark/>
          </w:tcPr>
          <w:p w14:paraId="77380528"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601993</w:t>
            </w:r>
          </w:p>
        </w:tc>
        <w:tc>
          <w:tcPr>
            <w:tcW w:w="2316" w:type="dxa"/>
            <w:tcBorders>
              <w:top w:val="nil"/>
              <w:bottom w:val="nil"/>
              <w:right w:val="nil"/>
            </w:tcBorders>
            <w:shd w:val="clear" w:color="auto" w:fill="auto"/>
            <w:noWrap/>
            <w:vAlign w:val="center"/>
            <w:hideMark/>
          </w:tcPr>
          <w:p w14:paraId="3B2AC34C"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8q13.3</w:t>
            </w:r>
          </w:p>
        </w:tc>
      </w:tr>
      <w:tr w:rsidR="00744DAE" w:rsidRPr="00744DAE" w14:paraId="3378DAC0" w14:textId="77777777" w:rsidTr="009B536B">
        <w:trPr>
          <w:trHeight w:val="600"/>
        </w:trPr>
        <w:tc>
          <w:tcPr>
            <w:tcW w:w="2117" w:type="dxa"/>
            <w:tcBorders>
              <w:top w:val="nil"/>
              <w:left w:val="nil"/>
              <w:bottom w:val="nil"/>
            </w:tcBorders>
            <w:shd w:val="clear" w:color="auto" w:fill="auto"/>
            <w:noWrap/>
            <w:vAlign w:val="bottom"/>
            <w:hideMark/>
          </w:tcPr>
          <w:p w14:paraId="0D6DA982"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430C9281"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GRIP1, KAT13C, NCoA-2, SRC2, TIF2, bHLHe75</w:t>
            </w:r>
          </w:p>
        </w:tc>
        <w:tc>
          <w:tcPr>
            <w:tcW w:w="1905" w:type="dxa"/>
            <w:tcBorders>
              <w:top w:val="nil"/>
              <w:bottom w:val="nil"/>
            </w:tcBorders>
            <w:shd w:val="clear" w:color="auto" w:fill="auto"/>
            <w:noWrap/>
            <w:vAlign w:val="bottom"/>
            <w:hideMark/>
          </w:tcPr>
          <w:p w14:paraId="545D3421"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16A5CAF4"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7167BADE"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6F56D85C" w14:textId="77777777" w:rsidTr="009B536B">
        <w:trPr>
          <w:trHeight w:val="600"/>
        </w:trPr>
        <w:tc>
          <w:tcPr>
            <w:tcW w:w="2117" w:type="dxa"/>
            <w:tcBorders>
              <w:top w:val="nil"/>
              <w:left w:val="nil"/>
              <w:bottom w:val="nil"/>
            </w:tcBorders>
            <w:shd w:val="clear" w:color="auto" w:fill="auto"/>
            <w:noWrap/>
            <w:vAlign w:val="center"/>
            <w:hideMark/>
          </w:tcPr>
          <w:p w14:paraId="3E6CB438"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NCOA3</w:t>
            </w:r>
          </w:p>
        </w:tc>
        <w:tc>
          <w:tcPr>
            <w:tcW w:w="4105" w:type="dxa"/>
            <w:tcBorders>
              <w:top w:val="nil"/>
              <w:bottom w:val="nil"/>
            </w:tcBorders>
            <w:shd w:val="clear" w:color="auto" w:fill="auto"/>
            <w:noWrap/>
            <w:vAlign w:val="center"/>
            <w:hideMark/>
          </w:tcPr>
          <w:p w14:paraId="6B4A9239"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Nuclear receptor </w:t>
            </w:r>
            <w:proofErr w:type="spellStart"/>
            <w:r w:rsidRPr="00E44486">
              <w:rPr>
                <w:rFonts w:ascii="Book Antiqua" w:eastAsia="宋体" w:hAnsi="Book Antiqua" w:cs="宋体"/>
              </w:rPr>
              <w:t>coactivator</w:t>
            </w:r>
            <w:proofErr w:type="spellEnd"/>
            <w:r w:rsidRPr="00E44486">
              <w:rPr>
                <w:rFonts w:ascii="Book Antiqua" w:eastAsia="宋体" w:hAnsi="Book Antiqua" w:cs="宋体"/>
              </w:rPr>
              <w:t xml:space="preserve"> 3</w:t>
            </w:r>
          </w:p>
        </w:tc>
        <w:tc>
          <w:tcPr>
            <w:tcW w:w="1905" w:type="dxa"/>
            <w:tcBorders>
              <w:top w:val="nil"/>
              <w:bottom w:val="nil"/>
            </w:tcBorders>
            <w:shd w:val="clear" w:color="auto" w:fill="auto"/>
            <w:noWrap/>
            <w:vAlign w:val="center"/>
            <w:hideMark/>
          </w:tcPr>
          <w:p w14:paraId="26D8724B"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8202</w:t>
            </w:r>
          </w:p>
        </w:tc>
        <w:tc>
          <w:tcPr>
            <w:tcW w:w="1056" w:type="dxa"/>
            <w:tcBorders>
              <w:top w:val="nil"/>
              <w:bottom w:val="nil"/>
            </w:tcBorders>
            <w:shd w:val="clear" w:color="auto" w:fill="auto"/>
            <w:noWrap/>
            <w:vAlign w:val="center"/>
            <w:hideMark/>
          </w:tcPr>
          <w:p w14:paraId="58A57C23"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601937</w:t>
            </w:r>
          </w:p>
        </w:tc>
        <w:tc>
          <w:tcPr>
            <w:tcW w:w="2316" w:type="dxa"/>
            <w:tcBorders>
              <w:top w:val="nil"/>
              <w:bottom w:val="nil"/>
              <w:right w:val="nil"/>
            </w:tcBorders>
            <w:shd w:val="clear" w:color="auto" w:fill="auto"/>
            <w:noWrap/>
            <w:vAlign w:val="center"/>
            <w:hideMark/>
          </w:tcPr>
          <w:p w14:paraId="5F984333"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20q13.12</w:t>
            </w:r>
          </w:p>
        </w:tc>
      </w:tr>
      <w:tr w:rsidR="00744DAE" w:rsidRPr="00744DAE" w14:paraId="190A94CF" w14:textId="77777777" w:rsidTr="009B536B">
        <w:trPr>
          <w:trHeight w:val="600"/>
        </w:trPr>
        <w:tc>
          <w:tcPr>
            <w:tcW w:w="2117" w:type="dxa"/>
            <w:tcBorders>
              <w:top w:val="nil"/>
              <w:left w:val="nil"/>
              <w:bottom w:val="nil"/>
            </w:tcBorders>
            <w:shd w:val="clear" w:color="auto" w:fill="auto"/>
            <w:noWrap/>
            <w:vAlign w:val="bottom"/>
            <w:hideMark/>
          </w:tcPr>
          <w:p w14:paraId="71B743A5"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1EAB054F"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ACTR, AIB-1, AIB1, CAGH16, CTG26, KAT13B, RAC3, SRC-3, SRC3, TNRC14, TNRC16, TRAM-1, bHLHe42, </w:t>
            </w:r>
            <w:proofErr w:type="spellStart"/>
            <w:r w:rsidRPr="00E44486">
              <w:rPr>
                <w:rFonts w:ascii="Book Antiqua" w:eastAsia="宋体" w:hAnsi="Book Antiqua" w:cs="宋体"/>
              </w:rPr>
              <w:t>pCIP</w:t>
            </w:r>
            <w:proofErr w:type="spellEnd"/>
          </w:p>
        </w:tc>
        <w:tc>
          <w:tcPr>
            <w:tcW w:w="1905" w:type="dxa"/>
            <w:tcBorders>
              <w:top w:val="nil"/>
              <w:bottom w:val="nil"/>
            </w:tcBorders>
            <w:shd w:val="clear" w:color="auto" w:fill="auto"/>
            <w:noWrap/>
            <w:vAlign w:val="bottom"/>
            <w:hideMark/>
          </w:tcPr>
          <w:p w14:paraId="21F75EA0"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29F5D912"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5795632D"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65364F84" w14:textId="77777777" w:rsidTr="009B536B">
        <w:trPr>
          <w:trHeight w:val="600"/>
        </w:trPr>
        <w:tc>
          <w:tcPr>
            <w:tcW w:w="2117" w:type="dxa"/>
            <w:tcBorders>
              <w:top w:val="nil"/>
              <w:left w:val="nil"/>
              <w:bottom w:val="nil"/>
            </w:tcBorders>
            <w:shd w:val="clear" w:color="auto" w:fill="auto"/>
            <w:noWrap/>
            <w:vAlign w:val="center"/>
            <w:hideMark/>
          </w:tcPr>
          <w:p w14:paraId="45FB8C69"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NCOA6</w:t>
            </w:r>
          </w:p>
        </w:tc>
        <w:tc>
          <w:tcPr>
            <w:tcW w:w="4105" w:type="dxa"/>
            <w:tcBorders>
              <w:top w:val="nil"/>
              <w:bottom w:val="nil"/>
            </w:tcBorders>
            <w:shd w:val="clear" w:color="auto" w:fill="auto"/>
            <w:noWrap/>
            <w:vAlign w:val="center"/>
            <w:hideMark/>
          </w:tcPr>
          <w:p w14:paraId="5E466F5C"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Nuclear receptor </w:t>
            </w:r>
            <w:proofErr w:type="spellStart"/>
            <w:r w:rsidRPr="00E44486">
              <w:rPr>
                <w:rFonts w:ascii="Book Antiqua" w:eastAsia="宋体" w:hAnsi="Book Antiqua" w:cs="宋体"/>
              </w:rPr>
              <w:t>coactivator</w:t>
            </w:r>
            <w:proofErr w:type="spellEnd"/>
            <w:r w:rsidRPr="00E44486">
              <w:rPr>
                <w:rFonts w:ascii="Book Antiqua" w:eastAsia="宋体" w:hAnsi="Book Antiqua" w:cs="宋体"/>
              </w:rPr>
              <w:t xml:space="preserve"> 6</w:t>
            </w:r>
          </w:p>
        </w:tc>
        <w:tc>
          <w:tcPr>
            <w:tcW w:w="1905" w:type="dxa"/>
            <w:tcBorders>
              <w:top w:val="nil"/>
              <w:bottom w:val="nil"/>
            </w:tcBorders>
            <w:shd w:val="clear" w:color="auto" w:fill="auto"/>
            <w:noWrap/>
            <w:vAlign w:val="center"/>
            <w:hideMark/>
          </w:tcPr>
          <w:p w14:paraId="4F2B06BF"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23054</w:t>
            </w:r>
          </w:p>
        </w:tc>
        <w:tc>
          <w:tcPr>
            <w:tcW w:w="1056" w:type="dxa"/>
            <w:tcBorders>
              <w:top w:val="nil"/>
              <w:bottom w:val="nil"/>
            </w:tcBorders>
            <w:shd w:val="clear" w:color="auto" w:fill="auto"/>
            <w:noWrap/>
            <w:vAlign w:val="center"/>
            <w:hideMark/>
          </w:tcPr>
          <w:p w14:paraId="40AE9D8F"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605299</w:t>
            </w:r>
          </w:p>
        </w:tc>
        <w:tc>
          <w:tcPr>
            <w:tcW w:w="2316" w:type="dxa"/>
            <w:tcBorders>
              <w:top w:val="nil"/>
              <w:bottom w:val="nil"/>
              <w:right w:val="nil"/>
            </w:tcBorders>
            <w:shd w:val="clear" w:color="auto" w:fill="auto"/>
            <w:noWrap/>
            <w:vAlign w:val="center"/>
            <w:hideMark/>
          </w:tcPr>
          <w:p w14:paraId="05DF5E6E"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20q11.22 </w:t>
            </w:r>
          </w:p>
        </w:tc>
      </w:tr>
      <w:tr w:rsidR="00744DAE" w:rsidRPr="00744DAE" w14:paraId="5B55140E" w14:textId="77777777" w:rsidTr="009B536B">
        <w:trPr>
          <w:trHeight w:val="600"/>
        </w:trPr>
        <w:tc>
          <w:tcPr>
            <w:tcW w:w="2117" w:type="dxa"/>
            <w:tcBorders>
              <w:top w:val="nil"/>
              <w:left w:val="nil"/>
              <w:bottom w:val="nil"/>
            </w:tcBorders>
            <w:shd w:val="clear" w:color="auto" w:fill="auto"/>
            <w:noWrap/>
            <w:vAlign w:val="bottom"/>
            <w:hideMark/>
          </w:tcPr>
          <w:p w14:paraId="6F956593"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5166A473"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AIB3, ASC2, NRC, PRIP, RAP250, TRBP</w:t>
            </w:r>
          </w:p>
        </w:tc>
        <w:tc>
          <w:tcPr>
            <w:tcW w:w="1905" w:type="dxa"/>
            <w:tcBorders>
              <w:top w:val="nil"/>
              <w:bottom w:val="nil"/>
            </w:tcBorders>
            <w:shd w:val="clear" w:color="auto" w:fill="auto"/>
            <w:noWrap/>
            <w:vAlign w:val="bottom"/>
            <w:hideMark/>
          </w:tcPr>
          <w:p w14:paraId="69BFA6C4"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786DA8FB"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21F8A816"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742B3CC8" w14:textId="77777777" w:rsidTr="009B536B">
        <w:trPr>
          <w:trHeight w:val="600"/>
        </w:trPr>
        <w:tc>
          <w:tcPr>
            <w:tcW w:w="2117" w:type="dxa"/>
            <w:tcBorders>
              <w:top w:val="nil"/>
              <w:left w:val="nil"/>
              <w:bottom w:val="nil"/>
            </w:tcBorders>
            <w:shd w:val="clear" w:color="auto" w:fill="auto"/>
            <w:noWrap/>
            <w:vAlign w:val="center"/>
            <w:hideMark/>
          </w:tcPr>
          <w:p w14:paraId="69EF4289"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PPARGC1A</w:t>
            </w:r>
          </w:p>
        </w:tc>
        <w:tc>
          <w:tcPr>
            <w:tcW w:w="4105" w:type="dxa"/>
            <w:tcBorders>
              <w:top w:val="nil"/>
              <w:bottom w:val="nil"/>
            </w:tcBorders>
            <w:shd w:val="clear" w:color="auto" w:fill="auto"/>
            <w:noWrap/>
            <w:vAlign w:val="center"/>
            <w:hideMark/>
          </w:tcPr>
          <w:p w14:paraId="1AD87FBA"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PPAR gamma, </w:t>
            </w:r>
            <w:proofErr w:type="spellStart"/>
            <w:r w:rsidRPr="00E44486">
              <w:rPr>
                <w:rFonts w:ascii="Book Antiqua" w:eastAsia="宋体" w:hAnsi="Book Antiqua" w:cs="宋体"/>
              </w:rPr>
              <w:t>coactivator</w:t>
            </w:r>
            <w:proofErr w:type="spellEnd"/>
            <w:r w:rsidRPr="00E44486">
              <w:rPr>
                <w:rFonts w:ascii="Book Antiqua" w:eastAsia="宋体" w:hAnsi="Book Antiqua" w:cs="宋体"/>
              </w:rPr>
              <w:t xml:space="preserve"> 1 alpha</w:t>
            </w:r>
          </w:p>
        </w:tc>
        <w:tc>
          <w:tcPr>
            <w:tcW w:w="1905" w:type="dxa"/>
            <w:tcBorders>
              <w:top w:val="nil"/>
              <w:bottom w:val="nil"/>
            </w:tcBorders>
            <w:shd w:val="clear" w:color="auto" w:fill="auto"/>
            <w:noWrap/>
            <w:vAlign w:val="center"/>
            <w:hideMark/>
          </w:tcPr>
          <w:p w14:paraId="7EA8C301"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10891</w:t>
            </w:r>
          </w:p>
        </w:tc>
        <w:tc>
          <w:tcPr>
            <w:tcW w:w="1056" w:type="dxa"/>
            <w:tcBorders>
              <w:top w:val="nil"/>
              <w:bottom w:val="nil"/>
            </w:tcBorders>
            <w:shd w:val="clear" w:color="auto" w:fill="auto"/>
            <w:noWrap/>
            <w:vAlign w:val="center"/>
            <w:hideMark/>
          </w:tcPr>
          <w:p w14:paraId="2B4E05A9"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604517</w:t>
            </w:r>
          </w:p>
        </w:tc>
        <w:tc>
          <w:tcPr>
            <w:tcW w:w="2316" w:type="dxa"/>
            <w:tcBorders>
              <w:top w:val="nil"/>
              <w:bottom w:val="nil"/>
              <w:right w:val="nil"/>
            </w:tcBorders>
            <w:shd w:val="clear" w:color="auto" w:fill="auto"/>
            <w:noWrap/>
            <w:vAlign w:val="center"/>
            <w:hideMark/>
          </w:tcPr>
          <w:p w14:paraId="6B3BE774"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4p15.2 </w:t>
            </w:r>
          </w:p>
        </w:tc>
      </w:tr>
      <w:tr w:rsidR="00744DAE" w:rsidRPr="00744DAE" w14:paraId="4756EAF2" w14:textId="77777777" w:rsidTr="009B536B">
        <w:trPr>
          <w:trHeight w:val="600"/>
        </w:trPr>
        <w:tc>
          <w:tcPr>
            <w:tcW w:w="2117" w:type="dxa"/>
            <w:tcBorders>
              <w:top w:val="nil"/>
              <w:left w:val="nil"/>
              <w:bottom w:val="nil"/>
            </w:tcBorders>
            <w:shd w:val="clear" w:color="auto" w:fill="auto"/>
            <w:noWrap/>
            <w:vAlign w:val="bottom"/>
            <w:hideMark/>
          </w:tcPr>
          <w:p w14:paraId="39C7B739"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3DCCD535"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LEM6, PGC-1(alpha), PGC-1v, PGC1, PGC1A, PPARGC1</w:t>
            </w:r>
          </w:p>
        </w:tc>
        <w:tc>
          <w:tcPr>
            <w:tcW w:w="1905" w:type="dxa"/>
            <w:tcBorders>
              <w:top w:val="nil"/>
              <w:bottom w:val="nil"/>
            </w:tcBorders>
            <w:shd w:val="clear" w:color="auto" w:fill="auto"/>
            <w:noWrap/>
            <w:vAlign w:val="bottom"/>
            <w:hideMark/>
          </w:tcPr>
          <w:p w14:paraId="761C2160"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303958E3"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2313BD6E"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265E9169" w14:textId="77777777" w:rsidTr="009B536B">
        <w:trPr>
          <w:trHeight w:val="600"/>
        </w:trPr>
        <w:tc>
          <w:tcPr>
            <w:tcW w:w="2117" w:type="dxa"/>
            <w:tcBorders>
              <w:top w:val="nil"/>
              <w:left w:val="nil"/>
              <w:bottom w:val="nil"/>
            </w:tcBorders>
            <w:shd w:val="clear" w:color="auto" w:fill="auto"/>
            <w:noWrap/>
            <w:vAlign w:val="center"/>
            <w:hideMark/>
          </w:tcPr>
          <w:p w14:paraId="6C80126A"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EP300</w:t>
            </w:r>
          </w:p>
        </w:tc>
        <w:tc>
          <w:tcPr>
            <w:tcW w:w="4105" w:type="dxa"/>
            <w:tcBorders>
              <w:top w:val="nil"/>
              <w:bottom w:val="nil"/>
            </w:tcBorders>
            <w:shd w:val="clear" w:color="auto" w:fill="auto"/>
            <w:noWrap/>
            <w:vAlign w:val="center"/>
            <w:hideMark/>
          </w:tcPr>
          <w:p w14:paraId="084F57CF"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E1A binding protein p300</w:t>
            </w:r>
          </w:p>
        </w:tc>
        <w:tc>
          <w:tcPr>
            <w:tcW w:w="1905" w:type="dxa"/>
            <w:tcBorders>
              <w:top w:val="nil"/>
              <w:bottom w:val="nil"/>
            </w:tcBorders>
            <w:shd w:val="clear" w:color="auto" w:fill="auto"/>
            <w:noWrap/>
            <w:vAlign w:val="center"/>
            <w:hideMark/>
          </w:tcPr>
          <w:p w14:paraId="66E857DE" w14:textId="77777777" w:rsidR="009B536B" w:rsidRPr="00E44486" w:rsidRDefault="006A11DF" w:rsidP="00744DAE">
            <w:pPr>
              <w:spacing w:after="0" w:line="360" w:lineRule="auto"/>
              <w:contextualSpacing/>
              <w:jc w:val="both"/>
              <w:rPr>
                <w:rFonts w:ascii="Book Antiqua" w:eastAsia="宋体" w:hAnsi="Book Antiqua" w:cs="宋体"/>
              </w:rPr>
            </w:pPr>
            <w:hyperlink r:id="rId11" w:history="1">
              <w:r w:rsidR="009B536B" w:rsidRPr="00744DAE">
                <w:rPr>
                  <w:rFonts w:ascii="Book Antiqua" w:eastAsia="宋体" w:hAnsi="Book Antiqua" w:cs="宋体"/>
                </w:rPr>
                <w:t>2033</w:t>
              </w:r>
            </w:hyperlink>
          </w:p>
        </w:tc>
        <w:tc>
          <w:tcPr>
            <w:tcW w:w="1056" w:type="dxa"/>
            <w:tcBorders>
              <w:top w:val="nil"/>
              <w:bottom w:val="nil"/>
            </w:tcBorders>
            <w:shd w:val="clear" w:color="auto" w:fill="auto"/>
            <w:noWrap/>
            <w:vAlign w:val="center"/>
            <w:hideMark/>
          </w:tcPr>
          <w:p w14:paraId="7A7FDE46" w14:textId="77777777" w:rsidR="009B536B" w:rsidRPr="00E44486" w:rsidRDefault="006A11DF" w:rsidP="00744DAE">
            <w:pPr>
              <w:spacing w:after="0" w:line="360" w:lineRule="auto"/>
              <w:contextualSpacing/>
              <w:jc w:val="both"/>
              <w:rPr>
                <w:rFonts w:ascii="Book Antiqua" w:eastAsia="宋体" w:hAnsi="Book Antiqua" w:cs="宋体"/>
              </w:rPr>
            </w:pPr>
            <w:hyperlink r:id="rId12" w:history="1">
              <w:r w:rsidR="009B536B" w:rsidRPr="00744DAE">
                <w:rPr>
                  <w:rFonts w:ascii="Book Antiqua" w:eastAsia="宋体" w:hAnsi="Book Antiqua" w:cs="宋体"/>
                </w:rPr>
                <w:t>602700</w:t>
              </w:r>
            </w:hyperlink>
          </w:p>
        </w:tc>
        <w:tc>
          <w:tcPr>
            <w:tcW w:w="2316" w:type="dxa"/>
            <w:tcBorders>
              <w:top w:val="nil"/>
              <w:bottom w:val="nil"/>
              <w:right w:val="nil"/>
            </w:tcBorders>
            <w:shd w:val="clear" w:color="auto" w:fill="auto"/>
            <w:noWrap/>
            <w:vAlign w:val="center"/>
            <w:hideMark/>
          </w:tcPr>
          <w:p w14:paraId="167F2296"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22q13.2</w:t>
            </w:r>
          </w:p>
        </w:tc>
      </w:tr>
      <w:tr w:rsidR="00744DAE" w:rsidRPr="00744DAE" w14:paraId="119662EE" w14:textId="77777777" w:rsidTr="009B536B">
        <w:trPr>
          <w:trHeight w:val="600"/>
        </w:trPr>
        <w:tc>
          <w:tcPr>
            <w:tcW w:w="2117" w:type="dxa"/>
            <w:tcBorders>
              <w:top w:val="nil"/>
              <w:left w:val="nil"/>
              <w:bottom w:val="nil"/>
            </w:tcBorders>
            <w:shd w:val="clear" w:color="auto" w:fill="auto"/>
            <w:noWrap/>
            <w:vAlign w:val="bottom"/>
            <w:hideMark/>
          </w:tcPr>
          <w:p w14:paraId="14FD3679"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511F84D1"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histone </w:t>
            </w:r>
            <w:proofErr w:type="spellStart"/>
            <w:r w:rsidRPr="00E44486">
              <w:rPr>
                <w:rFonts w:ascii="Book Antiqua" w:eastAsia="宋体" w:hAnsi="Book Antiqua" w:cs="宋体"/>
              </w:rPr>
              <w:t>acetyltransferase</w:t>
            </w:r>
            <w:proofErr w:type="spellEnd"/>
            <w:r w:rsidRPr="00E44486">
              <w:rPr>
                <w:rFonts w:ascii="Book Antiqua" w:eastAsia="宋体" w:hAnsi="Book Antiqua" w:cs="宋体"/>
              </w:rPr>
              <w:t xml:space="preserve"> p300", KAT3B, p300</w:t>
            </w:r>
          </w:p>
        </w:tc>
        <w:tc>
          <w:tcPr>
            <w:tcW w:w="1905" w:type="dxa"/>
            <w:tcBorders>
              <w:top w:val="nil"/>
              <w:bottom w:val="nil"/>
            </w:tcBorders>
            <w:shd w:val="clear" w:color="auto" w:fill="auto"/>
            <w:noWrap/>
            <w:vAlign w:val="bottom"/>
            <w:hideMark/>
          </w:tcPr>
          <w:p w14:paraId="41371CFE"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7A6018A8"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539EE3CF"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668CA9C9" w14:textId="77777777" w:rsidTr="009B536B">
        <w:trPr>
          <w:trHeight w:val="600"/>
        </w:trPr>
        <w:tc>
          <w:tcPr>
            <w:tcW w:w="2117" w:type="dxa"/>
            <w:tcBorders>
              <w:top w:val="nil"/>
              <w:left w:val="nil"/>
              <w:bottom w:val="nil"/>
            </w:tcBorders>
            <w:shd w:val="clear" w:color="auto" w:fill="auto"/>
            <w:noWrap/>
            <w:vAlign w:val="center"/>
            <w:hideMark/>
          </w:tcPr>
          <w:p w14:paraId="515DF90F"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CREBBP</w:t>
            </w:r>
          </w:p>
        </w:tc>
        <w:tc>
          <w:tcPr>
            <w:tcW w:w="4105" w:type="dxa"/>
            <w:tcBorders>
              <w:top w:val="nil"/>
              <w:bottom w:val="nil"/>
            </w:tcBorders>
            <w:shd w:val="clear" w:color="auto" w:fill="auto"/>
            <w:noWrap/>
            <w:vAlign w:val="center"/>
            <w:hideMark/>
          </w:tcPr>
          <w:p w14:paraId="1D28A1EC"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CREB-binding protein</w:t>
            </w:r>
          </w:p>
        </w:tc>
        <w:tc>
          <w:tcPr>
            <w:tcW w:w="1905" w:type="dxa"/>
            <w:tcBorders>
              <w:top w:val="nil"/>
              <w:bottom w:val="nil"/>
            </w:tcBorders>
            <w:shd w:val="clear" w:color="auto" w:fill="auto"/>
            <w:noWrap/>
            <w:vAlign w:val="center"/>
            <w:hideMark/>
          </w:tcPr>
          <w:p w14:paraId="3AD89CAC" w14:textId="77777777" w:rsidR="009B536B" w:rsidRPr="00E44486" w:rsidRDefault="006A11DF" w:rsidP="00744DAE">
            <w:pPr>
              <w:spacing w:after="0" w:line="360" w:lineRule="auto"/>
              <w:contextualSpacing/>
              <w:jc w:val="both"/>
              <w:rPr>
                <w:rFonts w:ascii="Book Antiqua" w:eastAsia="宋体" w:hAnsi="Book Antiqua" w:cs="宋体"/>
              </w:rPr>
            </w:pPr>
            <w:hyperlink r:id="rId13" w:history="1">
              <w:r w:rsidR="009B536B" w:rsidRPr="00744DAE">
                <w:rPr>
                  <w:rFonts w:ascii="Book Antiqua" w:eastAsia="宋体" w:hAnsi="Book Antiqua" w:cs="宋体"/>
                </w:rPr>
                <w:t>1387</w:t>
              </w:r>
            </w:hyperlink>
          </w:p>
        </w:tc>
        <w:tc>
          <w:tcPr>
            <w:tcW w:w="1056" w:type="dxa"/>
            <w:tcBorders>
              <w:top w:val="nil"/>
              <w:bottom w:val="nil"/>
            </w:tcBorders>
            <w:shd w:val="clear" w:color="auto" w:fill="auto"/>
            <w:noWrap/>
            <w:vAlign w:val="center"/>
            <w:hideMark/>
          </w:tcPr>
          <w:p w14:paraId="22FF4655"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600140</w:t>
            </w:r>
          </w:p>
        </w:tc>
        <w:tc>
          <w:tcPr>
            <w:tcW w:w="2316" w:type="dxa"/>
            <w:tcBorders>
              <w:top w:val="nil"/>
              <w:bottom w:val="nil"/>
              <w:right w:val="nil"/>
            </w:tcBorders>
            <w:shd w:val="clear" w:color="auto" w:fill="auto"/>
            <w:noWrap/>
            <w:vAlign w:val="center"/>
            <w:hideMark/>
          </w:tcPr>
          <w:p w14:paraId="3639E82C"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16p13.3</w:t>
            </w:r>
          </w:p>
        </w:tc>
      </w:tr>
      <w:tr w:rsidR="00744DAE" w:rsidRPr="00744DAE" w14:paraId="51D2FCCC" w14:textId="77777777" w:rsidTr="009B536B">
        <w:trPr>
          <w:trHeight w:val="600"/>
        </w:trPr>
        <w:tc>
          <w:tcPr>
            <w:tcW w:w="2117" w:type="dxa"/>
            <w:tcBorders>
              <w:top w:val="nil"/>
              <w:left w:val="nil"/>
              <w:bottom w:val="nil"/>
            </w:tcBorders>
            <w:shd w:val="clear" w:color="auto" w:fill="auto"/>
            <w:noWrap/>
            <w:vAlign w:val="bottom"/>
            <w:hideMark/>
          </w:tcPr>
          <w:p w14:paraId="3D5A8100"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5413B5F0"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CREBBP,KAT3A, RTS</w:t>
            </w:r>
          </w:p>
        </w:tc>
        <w:tc>
          <w:tcPr>
            <w:tcW w:w="1905" w:type="dxa"/>
            <w:tcBorders>
              <w:top w:val="nil"/>
              <w:bottom w:val="nil"/>
            </w:tcBorders>
            <w:shd w:val="clear" w:color="auto" w:fill="auto"/>
            <w:noWrap/>
            <w:vAlign w:val="bottom"/>
            <w:hideMark/>
          </w:tcPr>
          <w:p w14:paraId="1337A955"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5967DFFE"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0109035F"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5DEE534B" w14:textId="77777777" w:rsidTr="009B536B">
        <w:trPr>
          <w:trHeight w:val="600"/>
        </w:trPr>
        <w:tc>
          <w:tcPr>
            <w:tcW w:w="2117" w:type="dxa"/>
            <w:tcBorders>
              <w:top w:val="nil"/>
              <w:left w:val="nil"/>
              <w:bottom w:val="nil"/>
            </w:tcBorders>
            <w:shd w:val="clear" w:color="auto" w:fill="auto"/>
            <w:noWrap/>
            <w:vAlign w:val="center"/>
            <w:hideMark/>
          </w:tcPr>
          <w:p w14:paraId="2638FB2C"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MED1</w:t>
            </w:r>
          </w:p>
        </w:tc>
        <w:tc>
          <w:tcPr>
            <w:tcW w:w="4105" w:type="dxa"/>
            <w:tcBorders>
              <w:top w:val="nil"/>
              <w:bottom w:val="nil"/>
            </w:tcBorders>
            <w:shd w:val="clear" w:color="auto" w:fill="auto"/>
            <w:noWrap/>
            <w:vAlign w:val="center"/>
            <w:hideMark/>
          </w:tcPr>
          <w:p w14:paraId="73089CD9"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Mediator of RNA polymerase II transcription subunit 1</w:t>
            </w:r>
          </w:p>
        </w:tc>
        <w:tc>
          <w:tcPr>
            <w:tcW w:w="1905" w:type="dxa"/>
            <w:tcBorders>
              <w:top w:val="nil"/>
              <w:bottom w:val="nil"/>
            </w:tcBorders>
            <w:shd w:val="clear" w:color="auto" w:fill="auto"/>
            <w:noWrap/>
            <w:vAlign w:val="center"/>
            <w:hideMark/>
          </w:tcPr>
          <w:p w14:paraId="2C76372E"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5469</w:t>
            </w:r>
          </w:p>
        </w:tc>
        <w:tc>
          <w:tcPr>
            <w:tcW w:w="1056" w:type="dxa"/>
            <w:tcBorders>
              <w:top w:val="nil"/>
              <w:bottom w:val="nil"/>
            </w:tcBorders>
            <w:shd w:val="clear" w:color="auto" w:fill="auto"/>
            <w:noWrap/>
            <w:vAlign w:val="center"/>
            <w:hideMark/>
          </w:tcPr>
          <w:p w14:paraId="4E2FAD69"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604311</w:t>
            </w:r>
          </w:p>
        </w:tc>
        <w:tc>
          <w:tcPr>
            <w:tcW w:w="2316" w:type="dxa"/>
            <w:tcBorders>
              <w:top w:val="nil"/>
              <w:bottom w:val="nil"/>
              <w:right w:val="nil"/>
            </w:tcBorders>
            <w:shd w:val="clear" w:color="auto" w:fill="auto"/>
            <w:noWrap/>
            <w:vAlign w:val="center"/>
            <w:hideMark/>
          </w:tcPr>
          <w:p w14:paraId="161C7CD9"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17q12  </w:t>
            </w:r>
          </w:p>
        </w:tc>
      </w:tr>
      <w:tr w:rsidR="00744DAE" w:rsidRPr="00744DAE" w14:paraId="08D902DB" w14:textId="77777777" w:rsidTr="009B536B">
        <w:trPr>
          <w:trHeight w:val="600"/>
        </w:trPr>
        <w:tc>
          <w:tcPr>
            <w:tcW w:w="2117" w:type="dxa"/>
            <w:tcBorders>
              <w:top w:val="nil"/>
              <w:left w:val="nil"/>
              <w:bottom w:val="single" w:sz="4" w:space="0" w:color="auto"/>
            </w:tcBorders>
            <w:shd w:val="clear" w:color="auto" w:fill="auto"/>
            <w:noWrap/>
            <w:vAlign w:val="bottom"/>
            <w:hideMark/>
          </w:tcPr>
          <w:p w14:paraId="1AFE4282"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　</w:t>
            </w:r>
          </w:p>
        </w:tc>
        <w:tc>
          <w:tcPr>
            <w:tcW w:w="4105" w:type="dxa"/>
            <w:tcBorders>
              <w:top w:val="nil"/>
              <w:bottom w:val="single" w:sz="4" w:space="0" w:color="auto"/>
            </w:tcBorders>
            <w:shd w:val="clear" w:color="auto" w:fill="auto"/>
            <w:noWrap/>
            <w:hideMark/>
          </w:tcPr>
          <w:p w14:paraId="274A3C09"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TRIP2,MED1,PBP, PPARBP,PPARGBP,CRSP1,CRSP200,DRIP230,RB18A</w:t>
            </w:r>
          </w:p>
        </w:tc>
        <w:tc>
          <w:tcPr>
            <w:tcW w:w="1905" w:type="dxa"/>
            <w:tcBorders>
              <w:top w:val="nil"/>
              <w:bottom w:val="single" w:sz="4" w:space="0" w:color="auto"/>
            </w:tcBorders>
            <w:shd w:val="clear" w:color="auto" w:fill="auto"/>
            <w:noWrap/>
            <w:vAlign w:val="bottom"/>
            <w:hideMark/>
          </w:tcPr>
          <w:p w14:paraId="65EDF1B2"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　</w:t>
            </w:r>
          </w:p>
        </w:tc>
        <w:tc>
          <w:tcPr>
            <w:tcW w:w="1056" w:type="dxa"/>
            <w:tcBorders>
              <w:top w:val="nil"/>
              <w:bottom w:val="single" w:sz="4" w:space="0" w:color="auto"/>
            </w:tcBorders>
            <w:shd w:val="clear" w:color="auto" w:fill="auto"/>
            <w:noWrap/>
            <w:vAlign w:val="bottom"/>
            <w:hideMark/>
          </w:tcPr>
          <w:p w14:paraId="745E1DFD"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　</w:t>
            </w:r>
          </w:p>
        </w:tc>
        <w:tc>
          <w:tcPr>
            <w:tcW w:w="2316" w:type="dxa"/>
            <w:tcBorders>
              <w:top w:val="nil"/>
              <w:bottom w:val="single" w:sz="4" w:space="0" w:color="auto"/>
              <w:right w:val="nil"/>
            </w:tcBorders>
            <w:shd w:val="clear" w:color="auto" w:fill="auto"/>
            <w:noWrap/>
            <w:vAlign w:val="bottom"/>
            <w:hideMark/>
          </w:tcPr>
          <w:p w14:paraId="59B17B6E"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　</w:t>
            </w:r>
          </w:p>
        </w:tc>
      </w:tr>
      <w:tr w:rsidR="00744DAE" w:rsidRPr="00744DAE" w14:paraId="37508C40" w14:textId="77777777" w:rsidTr="009B536B">
        <w:trPr>
          <w:trHeight w:val="600"/>
        </w:trPr>
        <w:tc>
          <w:tcPr>
            <w:tcW w:w="2117" w:type="dxa"/>
            <w:tcBorders>
              <w:top w:val="nil"/>
              <w:left w:val="nil"/>
              <w:bottom w:val="nil"/>
            </w:tcBorders>
            <w:shd w:val="clear" w:color="auto" w:fill="auto"/>
            <w:noWrap/>
            <w:vAlign w:val="center"/>
            <w:hideMark/>
          </w:tcPr>
          <w:p w14:paraId="084F4183"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NCOR1</w:t>
            </w:r>
          </w:p>
        </w:tc>
        <w:tc>
          <w:tcPr>
            <w:tcW w:w="4105" w:type="dxa"/>
            <w:tcBorders>
              <w:top w:val="nil"/>
              <w:bottom w:val="nil"/>
            </w:tcBorders>
            <w:shd w:val="clear" w:color="auto" w:fill="auto"/>
            <w:noWrap/>
            <w:vAlign w:val="center"/>
            <w:hideMark/>
          </w:tcPr>
          <w:p w14:paraId="6390E9AC"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Nuclear receptor </w:t>
            </w:r>
            <w:proofErr w:type="spellStart"/>
            <w:r w:rsidRPr="00E44486">
              <w:rPr>
                <w:rFonts w:ascii="Book Antiqua" w:eastAsia="宋体" w:hAnsi="Book Antiqua" w:cs="宋体"/>
              </w:rPr>
              <w:t>corepressor</w:t>
            </w:r>
            <w:proofErr w:type="spellEnd"/>
            <w:r w:rsidRPr="00E44486">
              <w:rPr>
                <w:rFonts w:ascii="Book Antiqua" w:eastAsia="宋体" w:hAnsi="Book Antiqua" w:cs="宋体"/>
              </w:rPr>
              <w:t xml:space="preserve"> 1</w:t>
            </w:r>
          </w:p>
        </w:tc>
        <w:tc>
          <w:tcPr>
            <w:tcW w:w="1905" w:type="dxa"/>
            <w:tcBorders>
              <w:top w:val="nil"/>
              <w:bottom w:val="nil"/>
            </w:tcBorders>
            <w:shd w:val="clear" w:color="auto" w:fill="auto"/>
            <w:noWrap/>
            <w:vAlign w:val="center"/>
            <w:hideMark/>
          </w:tcPr>
          <w:p w14:paraId="49615655"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9611</w:t>
            </w:r>
          </w:p>
        </w:tc>
        <w:tc>
          <w:tcPr>
            <w:tcW w:w="1056" w:type="dxa"/>
            <w:tcBorders>
              <w:top w:val="nil"/>
              <w:bottom w:val="nil"/>
            </w:tcBorders>
            <w:shd w:val="clear" w:color="auto" w:fill="auto"/>
            <w:noWrap/>
            <w:vAlign w:val="center"/>
            <w:hideMark/>
          </w:tcPr>
          <w:p w14:paraId="3639D578"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600849</w:t>
            </w:r>
          </w:p>
        </w:tc>
        <w:tc>
          <w:tcPr>
            <w:tcW w:w="2316" w:type="dxa"/>
            <w:tcBorders>
              <w:top w:val="nil"/>
              <w:bottom w:val="nil"/>
              <w:right w:val="nil"/>
            </w:tcBorders>
            <w:shd w:val="clear" w:color="auto" w:fill="auto"/>
            <w:noWrap/>
            <w:vAlign w:val="center"/>
            <w:hideMark/>
          </w:tcPr>
          <w:p w14:paraId="63BF2738"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17p12-p11  </w:t>
            </w:r>
          </w:p>
        </w:tc>
      </w:tr>
      <w:tr w:rsidR="00744DAE" w:rsidRPr="00744DAE" w14:paraId="037DC620" w14:textId="77777777" w:rsidTr="009B536B">
        <w:trPr>
          <w:trHeight w:val="600"/>
        </w:trPr>
        <w:tc>
          <w:tcPr>
            <w:tcW w:w="2117" w:type="dxa"/>
            <w:tcBorders>
              <w:top w:val="nil"/>
              <w:left w:val="nil"/>
              <w:bottom w:val="nil"/>
            </w:tcBorders>
            <w:shd w:val="clear" w:color="auto" w:fill="auto"/>
            <w:noWrap/>
            <w:vAlign w:val="bottom"/>
            <w:hideMark/>
          </w:tcPr>
          <w:p w14:paraId="28214539"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1F696A9C"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N-</w:t>
            </w:r>
            <w:proofErr w:type="spellStart"/>
            <w:r w:rsidRPr="00E44486">
              <w:rPr>
                <w:rFonts w:ascii="Book Antiqua" w:eastAsia="宋体" w:hAnsi="Book Antiqua" w:cs="宋体"/>
              </w:rPr>
              <w:t>CoR</w:t>
            </w:r>
            <w:proofErr w:type="spellEnd"/>
            <w:r w:rsidRPr="00E44486">
              <w:rPr>
                <w:rFonts w:ascii="Book Antiqua" w:eastAsia="宋体" w:hAnsi="Book Antiqua" w:cs="宋体"/>
              </w:rPr>
              <w:t xml:space="preserve">, N-CoR1, PPP1R109, TRAC1, </w:t>
            </w:r>
            <w:proofErr w:type="spellStart"/>
            <w:r w:rsidRPr="00E44486">
              <w:rPr>
                <w:rFonts w:ascii="Book Antiqua" w:eastAsia="宋体" w:hAnsi="Book Antiqua" w:cs="宋体"/>
              </w:rPr>
              <w:t>hN-CoR</w:t>
            </w:r>
            <w:proofErr w:type="spellEnd"/>
          </w:p>
        </w:tc>
        <w:tc>
          <w:tcPr>
            <w:tcW w:w="1905" w:type="dxa"/>
            <w:tcBorders>
              <w:top w:val="nil"/>
              <w:bottom w:val="nil"/>
            </w:tcBorders>
            <w:shd w:val="clear" w:color="auto" w:fill="auto"/>
            <w:noWrap/>
            <w:vAlign w:val="bottom"/>
            <w:hideMark/>
          </w:tcPr>
          <w:p w14:paraId="2A2BA06A"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66B5CFC2"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67F029BA"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5D4FA25C" w14:textId="77777777" w:rsidTr="009B536B">
        <w:trPr>
          <w:trHeight w:val="600"/>
        </w:trPr>
        <w:tc>
          <w:tcPr>
            <w:tcW w:w="2117" w:type="dxa"/>
            <w:tcBorders>
              <w:top w:val="nil"/>
              <w:left w:val="nil"/>
              <w:bottom w:val="nil"/>
            </w:tcBorders>
            <w:shd w:val="clear" w:color="auto" w:fill="auto"/>
            <w:noWrap/>
            <w:vAlign w:val="center"/>
            <w:hideMark/>
          </w:tcPr>
          <w:p w14:paraId="0B266F47"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NCOR2</w:t>
            </w:r>
          </w:p>
        </w:tc>
        <w:tc>
          <w:tcPr>
            <w:tcW w:w="4105" w:type="dxa"/>
            <w:tcBorders>
              <w:top w:val="nil"/>
              <w:bottom w:val="nil"/>
            </w:tcBorders>
            <w:shd w:val="clear" w:color="auto" w:fill="auto"/>
            <w:noWrap/>
            <w:vAlign w:val="center"/>
            <w:hideMark/>
          </w:tcPr>
          <w:p w14:paraId="5C87AC5E"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 xml:space="preserve">Nuclear receptor </w:t>
            </w:r>
            <w:proofErr w:type="spellStart"/>
            <w:r w:rsidRPr="00E44486">
              <w:rPr>
                <w:rFonts w:ascii="Book Antiqua" w:eastAsia="宋体" w:hAnsi="Book Antiqua" w:cs="宋体"/>
              </w:rPr>
              <w:t>corepressor</w:t>
            </w:r>
            <w:proofErr w:type="spellEnd"/>
            <w:r w:rsidRPr="00E44486">
              <w:rPr>
                <w:rFonts w:ascii="Book Antiqua" w:eastAsia="宋体" w:hAnsi="Book Antiqua" w:cs="宋体"/>
              </w:rPr>
              <w:t xml:space="preserve"> 2</w:t>
            </w:r>
          </w:p>
        </w:tc>
        <w:tc>
          <w:tcPr>
            <w:tcW w:w="1905" w:type="dxa"/>
            <w:tcBorders>
              <w:top w:val="nil"/>
              <w:bottom w:val="nil"/>
            </w:tcBorders>
            <w:shd w:val="clear" w:color="auto" w:fill="auto"/>
            <w:noWrap/>
            <w:vAlign w:val="center"/>
            <w:hideMark/>
          </w:tcPr>
          <w:p w14:paraId="5BEC671E"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9612</w:t>
            </w:r>
          </w:p>
        </w:tc>
        <w:tc>
          <w:tcPr>
            <w:tcW w:w="1056" w:type="dxa"/>
            <w:tcBorders>
              <w:top w:val="nil"/>
              <w:bottom w:val="nil"/>
            </w:tcBorders>
            <w:shd w:val="clear" w:color="auto" w:fill="auto"/>
            <w:noWrap/>
            <w:vAlign w:val="center"/>
            <w:hideMark/>
          </w:tcPr>
          <w:p w14:paraId="173CC2FE"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600848</w:t>
            </w:r>
          </w:p>
        </w:tc>
        <w:tc>
          <w:tcPr>
            <w:tcW w:w="2316" w:type="dxa"/>
            <w:tcBorders>
              <w:top w:val="nil"/>
              <w:bottom w:val="nil"/>
              <w:right w:val="nil"/>
            </w:tcBorders>
            <w:shd w:val="clear" w:color="auto" w:fill="auto"/>
            <w:noWrap/>
            <w:vAlign w:val="center"/>
            <w:hideMark/>
          </w:tcPr>
          <w:p w14:paraId="11113CA1"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12q24.31</w:t>
            </w:r>
          </w:p>
        </w:tc>
      </w:tr>
      <w:tr w:rsidR="00744DAE" w:rsidRPr="00744DAE" w14:paraId="4C7D5C4F" w14:textId="77777777" w:rsidTr="009B536B">
        <w:trPr>
          <w:trHeight w:val="600"/>
        </w:trPr>
        <w:tc>
          <w:tcPr>
            <w:tcW w:w="2117" w:type="dxa"/>
            <w:tcBorders>
              <w:top w:val="nil"/>
              <w:left w:val="nil"/>
              <w:bottom w:val="nil"/>
            </w:tcBorders>
            <w:shd w:val="clear" w:color="auto" w:fill="auto"/>
            <w:noWrap/>
            <w:vAlign w:val="bottom"/>
            <w:hideMark/>
          </w:tcPr>
          <w:p w14:paraId="53149443"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5788BD4F"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CTG26, N-CoR2, SMAP270, SMRT, SMRTE, SMRTE-tau, TNRC14, TRAC, TRAC-1, TRAC1</w:t>
            </w:r>
          </w:p>
        </w:tc>
        <w:tc>
          <w:tcPr>
            <w:tcW w:w="1905" w:type="dxa"/>
            <w:tcBorders>
              <w:top w:val="nil"/>
              <w:bottom w:val="nil"/>
            </w:tcBorders>
            <w:shd w:val="clear" w:color="auto" w:fill="auto"/>
            <w:noWrap/>
            <w:vAlign w:val="bottom"/>
            <w:hideMark/>
          </w:tcPr>
          <w:p w14:paraId="33D359EA"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4E2D3428"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3736CDAE"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1C036672" w14:textId="77777777" w:rsidTr="009B536B">
        <w:trPr>
          <w:trHeight w:val="600"/>
        </w:trPr>
        <w:tc>
          <w:tcPr>
            <w:tcW w:w="2117" w:type="dxa"/>
            <w:tcBorders>
              <w:top w:val="nil"/>
              <w:left w:val="nil"/>
              <w:bottom w:val="nil"/>
            </w:tcBorders>
            <w:shd w:val="clear" w:color="auto" w:fill="auto"/>
            <w:noWrap/>
            <w:vAlign w:val="center"/>
            <w:hideMark/>
          </w:tcPr>
          <w:p w14:paraId="004B2336"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NRIP1</w:t>
            </w:r>
          </w:p>
        </w:tc>
        <w:tc>
          <w:tcPr>
            <w:tcW w:w="4105" w:type="dxa"/>
            <w:tcBorders>
              <w:top w:val="nil"/>
              <w:bottom w:val="nil"/>
            </w:tcBorders>
            <w:shd w:val="clear" w:color="auto" w:fill="auto"/>
            <w:noWrap/>
            <w:vAlign w:val="center"/>
            <w:hideMark/>
          </w:tcPr>
          <w:p w14:paraId="5D92804B"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Nuclear receptor interacting protein 1</w:t>
            </w:r>
          </w:p>
        </w:tc>
        <w:tc>
          <w:tcPr>
            <w:tcW w:w="1905" w:type="dxa"/>
            <w:tcBorders>
              <w:top w:val="nil"/>
              <w:bottom w:val="nil"/>
            </w:tcBorders>
            <w:shd w:val="clear" w:color="auto" w:fill="auto"/>
            <w:noWrap/>
            <w:vAlign w:val="center"/>
            <w:hideMark/>
          </w:tcPr>
          <w:p w14:paraId="5850A77F"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8204</w:t>
            </w:r>
          </w:p>
        </w:tc>
        <w:tc>
          <w:tcPr>
            <w:tcW w:w="1056" w:type="dxa"/>
            <w:tcBorders>
              <w:top w:val="nil"/>
              <w:bottom w:val="nil"/>
            </w:tcBorders>
            <w:shd w:val="clear" w:color="auto" w:fill="auto"/>
            <w:noWrap/>
            <w:vAlign w:val="center"/>
            <w:hideMark/>
          </w:tcPr>
          <w:p w14:paraId="29368ABB"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602490</w:t>
            </w:r>
          </w:p>
        </w:tc>
        <w:tc>
          <w:tcPr>
            <w:tcW w:w="2316" w:type="dxa"/>
            <w:tcBorders>
              <w:top w:val="nil"/>
              <w:bottom w:val="nil"/>
              <w:right w:val="nil"/>
            </w:tcBorders>
            <w:shd w:val="clear" w:color="auto" w:fill="auto"/>
            <w:noWrap/>
            <w:vAlign w:val="center"/>
            <w:hideMark/>
          </w:tcPr>
          <w:p w14:paraId="2C74E860"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21q11.2-q21.1 </w:t>
            </w:r>
          </w:p>
        </w:tc>
      </w:tr>
      <w:tr w:rsidR="00744DAE" w:rsidRPr="00744DAE" w14:paraId="4E536FB7" w14:textId="77777777" w:rsidTr="009B536B">
        <w:trPr>
          <w:trHeight w:val="600"/>
        </w:trPr>
        <w:tc>
          <w:tcPr>
            <w:tcW w:w="2117" w:type="dxa"/>
            <w:tcBorders>
              <w:top w:val="nil"/>
              <w:left w:val="nil"/>
              <w:bottom w:val="nil"/>
            </w:tcBorders>
            <w:shd w:val="clear" w:color="auto" w:fill="auto"/>
            <w:noWrap/>
            <w:vAlign w:val="bottom"/>
            <w:hideMark/>
          </w:tcPr>
          <w:p w14:paraId="497DE666" w14:textId="77777777" w:rsidR="009B536B" w:rsidRPr="00E44486" w:rsidRDefault="009B536B" w:rsidP="00744DAE">
            <w:pPr>
              <w:spacing w:after="0" w:line="360" w:lineRule="auto"/>
              <w:contextualSpacing/>
              <w:jc w:val="both"/>
              <w:rPr>
                <w:rFonts w:ascii="Book Antiqua" w:eastAsia="宋体" w:hAnsi="Book Antiqua" w:cs="宋体"/>
              </w:rPr>
            </w:pPr>
          </w:p>
        </w:tc>
        <w:tc>
          <w:tcPr>
            <w:tcW w:w="4105" w:type="dxa"/>
            <w:tcBorders>
              <w:top w:val="nil"/>
              <w:bottom w:val="nil"/>
            </w:tcBorders>
            <w:shd w:val="clear" w:color="auto" w:fill="auto"/>
            <w:noWrap/>
            <w:hideMark/>
          </w:tcPr>
          <w:p w14:paraId="7DFCBFBA"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RIP140</w:t>
            </w:r>
          </w:p>
        </w:tc>
        <w:tc>
          <w:tcPr>
            <w:tcW w:w="1905" w:type="dxa"/>
            <w:tcBorders>
              <w:top w:val="nil"/>
              <w:bottom w:val="nil"/>
            </w:tcBorders>
            <w:shd w:val="clear" w:color="auto" w:fill="auto"/>
            <w:noWrap/>
            <w:vAlign w:val="bottom"/>
            <w:hideMark/>
          </w:tcPr>
          <w:p w14:paraId="64543941" w14:textId="77777777" w:rsidR="009B536B" w:rsidRPr="00E44486" w:rsidRDefault="009B536B" w:rsidP="00744DAE">
            <w:pPr>
              <w:spacing w:after="0" w:line="360" w:lineRule="auto"/>
              <w:contextualSpacing/>
              <w:jc w:val="both"/>
              <w:rPr>
                <w:rFonts w:ascii="Book Antiqua" w:eastAsia="宋体" w:hAnsi="Book Antiqua" w:cs="宋体"/>
              </w:rPr>
            </w:pPr>
          </w:p>
        </w:tc>
        <w:tc>
          <w:tcPr>
            <w:tcW w:w="1056" w:type="dxa"/>
            <w:tcBorders>
              <w:top w:val="nil"/>
              <w:bottom w:val="nil"/>
            </w:tcBorders>
            <w:shd w:val="clear" w:color="auto" w:fill="auto"/>
            <w:noWrap/>
            <w:vAlign w:val="bottom"/>
            <w:hideMark/>
          </w:tcPr>
          <w:p w14:paraId="0E256807" w14:textId="77777777" w:rsidR="009B536B" w:rsidRPr="00E44486" w:rsidRDefault="009B536B" w:rsidP="00744DAE">
            <w:pPr>
              <w:spacing w:after="0" w:line="360" w:lineRule="auto"/>
              <w:contextualSpacing/>
              <w:jc w:val="both"/>
              <w:rPr>
                <w:rFonts w:ascii="Book Antiqua" w:eastAsia="宋体" w:hAnsi="Book Antiqua" w:cs="宋体"/>
              </w:rPr>
            </w:pPr>
          </w:p>
        </w:tc>
        <w:tc>
          <w:tcPr>
            <w:tcW w:w="2316" w:type="dxa"/>
            <w:tcBorders>
              <w:top w:val="nil"/>
              <w:bottom w:val="nil"/>
              <w:right w:val="nil"/>
            </w:tcBorders>
            <w:shd w:val="clear" w:color="auto" w:fill="auto"/>
            <w:noWrap/>
            <w:vAlign w:val="bottom"/>
            <w:hideMark/>
          </w:tcPr>
          <w:p w14:paraId="4C14A038" w14:textId="77777777" w:rsidR="009B536B" w:rsidRPr="00E44486" w:rsidRDefault="009B536B" w:rsidP="00744DAE">
            <w:pPr>
              <w:spacing w:after="0" w:line="360" w:lineRule="auto"/>
              <w:contextualSpacing/>
              <w:jc w:val="both"/>
              <w:rPr>
                <w:rFonts w:ascii="Book Antiqua" w:eastAsia="宋体" w:hAnsi="Book Antiqua" w:cs="宋体"/>
              </w:rPr>
            </w:pPr>
          </w:p>
        </w:tc>
      </w:tr>
      <w:tr w:rsidR="00744DAE" w:rsidRPr="00744DAE" w14:paraId="752C5F41" w14:textId="77777777" w:rsidTr="009B536B">
        <w:trPr>
          <w:trHeight w:val="600"/>
        </w:trPr>
        <w:tc>
          <w:tcPr>
            <w:tcW w:w="2117" w:type="dxa"/>
            <w:tcBorders>
              <w:top w:val="nil"/>
              <w:left w:val="nil"/>
              <w:bottom w:val="single" w:sz="8" w:space="0" w:color="auto"/>
            </w:tcBorders>
            <w:shd w:val="clear" w:color="auto" w:fill="auto"/>
            <w:noWrap/>
            <w:vAlign w:val="center"/>
            <w:hideMark/>
          </w:tcPr>
          <w:p w14:paraId="71F1A47B" w14:textId="77777777" w:rsidR="009B536B" w:rsidRPr="00E44486" w:rsidRDefault="009B536B" w:rsidP="00744DAE">
            <w:pPr>
              <w:spacing w:after="0" w:line="360" w:lineRule="auto"/>
              <w:contextualSpacing/>
              <w:jc w:val="both"/>
              <w:rPr>
                <w:rFonts w:ascii="Book Antiqua" w:eastAsia="宋体" w:hAnsi="Book Antiqua" w:cs="宋体"/>
                <w:bCs/>
              </w:rPr>
            </w:pPr>
            <w:r w:rsidRPr="00E44486">
              <w:rPr>
                <w:rFonts w:ascii="Book Antiqua" w:eastAsia="宋体" w:hAnsi="Book Antiqua" w:cs="宋体"/>
                <w:bCs/>
              </w:rPr>
              <w:t>MTA1</w:t>
            </w:r>
          </w:p>
        </w:tc>
        <w:tc>
          <w:tcPr>
            <w:tcW w:w="4105" w:type="dxa"/>
            <w:tcBorders>
              <w:top w:val="nil"/>
              <w:bottom w:val="single" w:sz="8" w:space="0" w:color="auto"/>
            </w:tcBorders>
            <w:shd w:val="clear" w:color="auto" w:fill="auto"/>
            <w:noWrap/>
            <w:vAlign w:val="center"/>
            <w:hideMark/>
          </w:tcPr>
          <w:p w14:paraId="5E3FFD31"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Metastasis associated 1</w:t>
            </w:r>
          </w:p>
        </w:tc>
        <w:tc>
          <w:tcPr>
            <w:tcW w:w="1905" w:type="dxa"/>
            <w:tcBorders>
              <w:top w:val="nil"/>
              <w:bottom w:val="single" w:sz="8" w:space="0" w:color="auto"/>
            </w:tcBorders>
            <w:shd w:val="clear" w:color="auto" w:fill="auto"/>
            <w:noWrap/>
            <w:vAlign w:val="center"/>
            <w:hideMark/>
          </w:tcPr>
          <w:p w14:paraId="57E11A0A"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9112</w:t>
            </w:r>
          </w:p>
        </w:tc>
        <w:tc>
          <w:tcPr>
            <w:tcW w:w="1056" w:type="dxa"/>
            <w:tcBorders>
              <w:top w:val="nil"/>
              <w:bottom w:val="single" w:sz="8" w:space="0" w:color="auto"/>
            </w:tcBorders>
            <w:shd w:val="clear" w:color="auto" w:fill="auto"/>
            <w:noWrap/>
            <w:vAlign w:val="center"/>
            <w:hideMark/>
          </w:tcPr>
          <w:p w14:paraId="71B0D848"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603526</w:t>
            </w:r>
          </w:p>
        </w:tc>
        <w:tc>
          <w:tcPr>
            <w:tcW w:w="2316" w:type="dxa"/>
            <w:tcBorders>
              <w:top w:val="nil"/>
              <w:bottom w:val="single" w:sz="8" w:space="0" w:color="auto"/>
              <w:right w:val="nil"/>
            </w:tcBorders>
            <w:shd w:val="clear" w:color="auto" w:fill="auto"/>
            <w:noWrap/>
            <w:vAlign w:val="center"/>
            <w:hideMark/>
          </w:tcPr>
          <w:p w14:paraId="28663C84" w14:textId="77777777" w:rsidR="009B536B" w:rsidRPr="00E44486" w:rsidRDefault="009B536B" w:rsidP="00744DAE">
            <w:pPr>
              <w:spacing w:after="0" w:line="360" w:lineRule="auto"/>
              <w:contextualSpacing/>
              <w:jc w:val="both"/>
              <w:rPr>
                <w:rFonts w:ascii="Book Antiqua" w:eastAsia="宋体" w:hAnsi="Book Antiqua" w:cs="宋体"/>
              </w:rPr>
            </w:pPr>
            <w:r w:rsidRPr="00E44486">
              <w:rPr>
                <w:rFonts w:ascii="Book Antiqua" w:eastAsia="宋体" w:hAnsi="Book Antiqua" w:cs="宋体"/>
              </w:rPr>
              <w:t>14q32.33</w:t>
            </w:r>
          </w:p>
        </w:tc>
      </w:tr>
    </w:tbl>
    <w:p w14:paraId="0797C7C4" w14:textId="77777777" w:rsidR="00FA187C" w:rsidRPr="00744DAE" w:rsidRDefault="00FA187C" w:rsidP="00744DAE">
      <w:pPr>
        <w:spacing w:after="0" w:line="360" w:lineRule="auto"/>
        <w:contextualSpacing/>
        <w:jc w:val="both"/>
        <w:rPr>
          <w:rFonts w:ascii="Book Antiqua" w:hAnsi="Book Antiqua"/>
        </w:rPr>
      </w:pPr>
    </w:p>
    <w:p w14:paraId="64D75C2E" w14:textId="77777777" w:rsidR="00FA187C" w:rsidRPr="00744DAE" w:rsidRDefault="00FA187C" w:rsidP="00744DAE">
      <w:pPr>
        <w:spacing w:after="0" w:line="360" w:lineRule="auto"/>
        <w:contextualSpacing/>
        <w:jc w:val="both"/>
        <w:rPr>
          <w:rFonts w:ascii="Book Antiqua" w:hAnsi="Book Antiqua"/>
        </w:rPr>
      </w:pPr>
    </w:p>
    <w:p w14:paraId="75DBA115" w14:textId="4479E627" w:rsidR="002E1226" w:rsidRPr="00744DAE" w:rsidRDefault="002E1226" w:rsidP="00744DAE">
      <w:pPr>
        <w:spacing w:after="0" w:line="360" w:lineRule="auto"/>
        <w:contextualSpacing/>
        <w:jc w:val="both"/>
        <w:rPr>
          <w:rFonts w:ascii="Book Antiqua" w:hAnsi="Book Antiqua"/>
        </w:rPr>
      </w:pPr>
    </w:p>
    <w:p w14:paraId="05BF93C6" w14:textId="1DC2D6B8" w:rsidR="002E1226" w:rsidRPr="00744DAE" w:rsidRDefault="002E1226" w:rsidP="00744DAE">
      <w:pPr>
        <w:spacing w:after="0" w:line="360" w:lineRule="auto"/>
        <w:contextualSpacing/>
        <w:jc w:val="both"/>
        <w:rPr>
          <w:rFonts w:ascii="Book Antiqua" w:hAnsi="Book Antiqua"/>
        </w:rPr>
      </w:pPr>
    </w:p>
    <w:p w14:paraId="7BBB78D4" w14:textId="77777777" w:rsidR="002E1226" w:rsidRPr="00744DAE" w:rsidRDefault="002E1226" w:rsidP="00744DAE">
      <w:pPr>
        <w:spacing w:after="0" w:line="360" w:lineRule="auto"/>
        <w:contextualSpacing/>
        <w:jc w:val="both"/>
        <w:rPr>
          <w:rFonts w:ascii="Book Antiqua" w:hAnsi="Book Antiqua"/>
        </w:rPr>
      </w:pPr>
    </w:p>
    <w:p w14:paraId="621746BD" w14:textId="77777777" w:rsidR="004A1901" w:rsidRPr="00744DAE" w:rsidRDefault="004A1901" w:rsidP="00744DAE">
      <w:pPr>
        <w:spacing w:after="0" w:line="360" w:lineRule="auto"/>
        <w:contextualSpacing/>
        <w:jc w:val="both"/>
        <w:rPr>
          <w:rFonts w:ascii="Book Antiqua" w:hAnsi="Book Antiqua"/>
        </w:rPr>
      </w:pPr>
      <w:r w:rsidRPr="00744DAE">
        <w:rPr>
          <w:rFonts w:ascii="Book Antiqua" w:hAnsi="Book Antiqua"/>
        </w:rPr>
        <w:br w:type="page"/>
      </w:r>
    </w:p>
    <w:p w14:paraId="5DB8DEEB" w14:textId="4B2ED260" w:rsidR="004A1901" w:rsidRPr="00744DAE" w:rsidRDefault="00016DE8" w:rsidP="00744DAE">
      <w:pPr>
        <w:spacing w:after="0" w:line="360" w:lineRule="auto"/>
        <w:contextualSpacing/>
        <w:jc w:val="both"/>
        <w:rPr>
          <w:rFonts w:ascii="Book Antiqua" w:hAnsi="Book Antiqua"/>
          <w:b/>
        </w:rPr>
      </w:pPr>
      <w:r w:rsidRPr="00744DAE">
        <w:rPr>
          <w:rFonts w:ascii="Book Antiqua" w:hAnsi="Book Antiqua"/>
          <w:b/>
        </w:rPr>
        <w:lastRenderedPageBreak/>
        <w:t>Table 2</w:t>
      </w:r>
      <w:r w:rsidR="00435C4D" w:rsidRPr="00744DAE">
        <w:rPr>
          <w:rFonts w:ascii="Book Antiqua" w:hAnsi="Book Antiqua"/>
          <w:b/>
        </w:rPr>
        <w:t xml:space="preserve"> </w:t>
      </w:r>
      <w:r w:rsidR="003942DF" w:rsidRPr="00744DAE">
        <w:rPr>
          <w:rFonts w:ascii="Book Antiqua" w:hAnsi="Book Antiqua"/>
          <w:b/>
        </w:rPr>
        <w:t>C</w:t>
      </w:r>
      <w:r w:rsidR="002505DC" w:rsidRPr="00744DAE">
        <w:rPr>
          <w:rFonts w:ascii="Book Antiqua" w:hAnsi="Book Antiqua"/>
          <w:b/>
        </w:rPr>
        <w:t xml:space="preserve">opy number variation </w:t>
      </w:r>
      <w:r w:rsidR="003942DF" w:rsidRPr="00744DAE">
        <w:rPr>
          <w:rFonts w:ascii="Book Antiqua" w:hAnsi="Book Antiqua"/>
          <w:b/>
        </w:rPr>
        <w:t xml:space="preserve">and expression levels </w:t>
      </w:r>
      <w:r w:rsidR="00711745" w:rsidRPr="00744DAE">
        <w:rPr>
          <w:rFonts w:ascii="Book Antiqua" w:hAnsi="Book Antiqua"/>
          <w:b/>
        </w:rPr>
        <w:t xml:space="preserve">of NR </w:t>
      </w:r>
      <w:proofErr w:type="spellStart"/>
      <w:r w:rsidR="00711745" w:rsidRPr="00744DAE">
        <w:rPr>
          <w:rFonts w:ascii="Book Antiqua" w:hAnsi="Book Antiqua"/>
          <w:b/>
        </w:rPr>
        <w:t>coregulators</w:t>
      </w:r>
      <w:proofErr w:type="spellEnd"/>
      <w:r w:rsidR="00711745" w:rsidRPr="00744DAE">
        <w:rPr>
          <w:rFonts w:ascii="Book Antiqua" w:hAnsi="Book Antiqua"/>
          <w:b/>
        </w:rPr>
        <w:t xml:space="preserve"> </w:t>
      </w:r>
      <w:r w:rsidR="002505DC" w:rsidRPr="00744DAE">
        <w:rPr>
          <w:rFonts w:ascii="Book Antiqua" w:hAnsi="Book Antiqua"/>
          <w:b/>
        </w:rPr>
        <w:t>in human colo</w:t>
      </w:r>
      <w:r w:rsidR="00711745" w:rsidRPr="00744DAE">
        <w:rPr>
          <w:rFonts w:ascii="Book Antiqua" w:hAnsi="Book Antiqua"/>
          <w:b/>
        </w:rPr>
        <w:t>rectal</w:t>
      </w:r>
      <w:r w:rsidR="002505DC" w:rsidRPr="00744DAE">
        <w:rPr>
          <w:rFonts w:ascii="Book Antiqua" w:hAnsi="Book Antiqua"/>
          <w:b/>
        </w:rPr>
        <w:t xml:space="preserve"> cancer</w:t>
      </w:r>
    </w:p>
    <w:p w14:paraId="5605B748" w14:textId="77777777" w:rsidR="00DC2637" w:rsidRPr="00744DAE" w:rsidRDefault="00DC2637" w:rsidP="00744DAE">
      <w:pPr>
        <w:spacing w:after="0" w:line="360" w:lineRule="auto"/>
        <w:contextualSpacing/>
        <w:jc w:val="both"/>
        <w:rPr>
          <w:rFonts w:ascii="Book Antiqua" w:hAnsi="Book Antiqua"/>
        </w:rPr>
      </w:pPr>
    </w:p>
    <w:tbl>
      <w:tblPr>
        <w:tblW w:w="8670" w:type="dxa"/>
        <w:tblInd w:w="93" w:type="dxa"/>
        <w:tblLook w:val="04A0" w:firstRow="1" w:lastRow="0" w:firstColumn="1" w:lastColumn="0" w:noHBand="0" w:noVBand="1"/>
      </w:tblPr>
      <w:tblGrid>
        <w:gridCol w:w="1523"/>
        <w:gridCol w:w="1980"/>
        <w:gridCol w:w="1416"/>
        <w:gridCol w:w="3805"/>
      </w:tblGrid>
      <w:tr w:rsidR="00744DAE" w:rsidRPr="00744DAE" w14:paraId="421394DD" w14:textId="77777777" w:rsidTr="009B536B">
        <w:trPr>
          <w:trHeight w:val="390"/>
        </w:trPr>
        <w:tc>
          <w:tcPr>
            <w:tcW w:w="1510" w:type="dxa"/>
            <w:tcBorders>
              <w:top w:val="single" w:sz="8" w:space="0" w:color="auto"/>
              <w:left w:val="nil"/>
              <w:bottom w:val="single" w:sz="8" w:space="0" w:color="auto"/>
              <w:right w:val="nil"/>
            </w:tcBorders>
            <w:shd w:val="clear" w:color="auto" w:fill="auto"/>
            <w:noWrap/>
            <w:vAlign w:val="bottom"/>
            <w:hideMark/>
          </w:tcPr>
          <w:p w14:paraId="56449A2F"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proofErr w:type="spellStart"/>
            <w:r w:rsidRPr="009B536B">
              <w:rPr>
                <w:rFonts w:ascii="Book Antiqua" w:eastAsia="宋体" w:hAnsi="Book Antiqua" w:cs="宋体"/>
                <w:b/>
                <w:bCs/>
                <w:lang w:eastAsia="zh-CN"/>
              </w:rPr>
              <w:t>Coregulator</w:t>
            </w:r>
            <w:proofErr w:type="spellEnd"/>
          </w:p>
        </w:tc>
        <w:tc>
          <w:tcPr>
            <w:tcW w:w="1980" w:type="dxa"/>
            <w:tcBorders>
              <w:top w:val="single" w:sz="8" w:space="0" w:color="auto"/>
              <w:left w:val="nil"/>
              <w:bottom w:val="single" w:sz="8" w:space="0" w:color="auto"/>
              <w:right w:val="nil"/>
            </w:tcBorders>
            <w:shd w:val="clear" w:color="auto" w:fill="auto"/>
            <w:noWrap/>
            <w:vAlign w:val="bottom"/>
            <w:hideMark/>
          </w:tcPr>
          <w:p w14:paraId="20DBD963"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CNV (%)</w:t>
            </w:r>
          </w:p>
        </w:tc>
        <w:tc>
          <w:tcPr>
            <w:tcW w:w="1375" w:type="dxa"/>
            <w:tcBorders>
              <w:top w:val="single" w:sz="8" w:space="0" w:color="auto"/>
              <w:left w:val="nil"/>
              <w:bottom w:val="single" w:sz="8" w:space="0" w:color="auto"/>
              <w:right w:val="nil"/>
            </w:tcBorders>
            <w:shd w:val="clear" w:color="auto" w:fill="auto"/>
            <w:noWrap/>
            <w:vAlign w:val="bottom"/>
            <w:hideMark/>
          </w:tcPr>
          <w:p w14:paraId="2D2F7C6A"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Expression</w:t>
            </w:r>
          </w:p>
        </w:tc>
        <w:tc>
          <w:tcPr>
            <w:tcW w:w="3805" w:type="dxa"/>
            <w:tcBorders>
              <w:top w:val="single" w:sz="8" w:space="0" w:color="auto"/>
              <w:left w:val="nil"/>
              <w:bottom w:val="single" w:sz="8" w:space="0" w:color="auto"/>
              <w:right w:val="nil"/>
            </w:tcBorders>
            <w:shd w:val="clear" w:color="auto" w:fill="auto"/>
            <w:noWrap/>
            <w:vAlign w:val="bottom"/>
            <w:hideMark/>
          </w:tcPr>
          <w:p w14:paraId="11C4B2FF"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References</w:t>
            </w:r>
          </w:p>
        </w:tc>
      </w:tr>
      <w:tr w:rsidR="00744DAE" w:rsidRPr="009B536B" w14:paraId="46F5FCFE" w14:textId="77777777" w:rsidTr="009B536B">
        <w:trPr>
          <w:trHeight w:val="285"/>
        </w:trPr>
        <w:tc>
          <w:tcPr>
            <w:tcW w:w="1510" w:type="dxa"/>
            <w:tcBorders>
              <w:top w:val="nil"/>
              <w:left w:val="nil"/>
              <w:bottom w:val="nil"/>
              <w:right w:val="nil"/>
            </w:tcBorders>
            <w:shd w:val="clear" w:color="auto" w:fill="auto"/>
            <w:noWrap/>
            <w:vAlign w:val="bottom"/>
            <w:hideMark/>
          </w:tcPr>
          <w:p w14:paraId="0442ACEB"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NCOA1</w:t>
            </w:r>
          </w:p>
        </w:tc>
        <w:tc>
          <w:tcPr>
            <w:tcW w:w="1980" w:type="dxa"/>
            <w:tcBorders>
              <w:top w:val="nil"/>
              <w:left w:val="nil"/>
              <w:bottom w:val="nil"/>
              <w:right w:val="nil"/>
            </w:tcBorders>
            <w:shd w:val="clear" w:color="auto" w:fill="auto"/>
            <w:noWrap/>
            <w:vAlign w:val="bottom"/>
            <w:hideMark/>
          </w:tcPr>
          <w:p w14:paraId="0CF0638E"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Gain (5.5)</w:t>
            </w:r>
          </w:p>
        </w:tc>
        <w:tc>
          <w:tcPr>
            <w:tcW w:w="1375" w:type="dxa"/>
            <w:tcBorders>
              <w:top w:val="nil"/>
              <w:left w:val="nil"/>
              <w:bottom w:val="nil"/>
              <w:right w:val="nil"/>
            </w:tcBorders>
            <w:shd w:val="clear" w:color="auto" w:fill="auto"/>
            <w:noWrap/>
            <w:vAlign w:val="bottom"/>
            <w:hideMark/>
          </w:tcPr>
          <w:p w14:paraId="7D27EA31" w14:textId="5BB54779"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hint="eastAsia"/>
                <w:lang w:eastAsia="zh-CN"/>
              </w:rPr>
              <w:t>ND</w:t>
            </w:r>
          </w:p>
        </w:tc>
        <w:tc>
          <w:tcPr>
            <w:tcW w:w="3805" w:type="dxa"/>
            <w:tcBorders>
              <w:top w:val="nil"/>
              <w:left w:val="nil"/>
              <w:bottom w:val="nil"/>
              <w:right w:val="nil"/>
            </w:tcBorders>
            <w:shd w:val="clear" w:color="auto" w:fill="auto"/>
            <w:noWrap/>
            <w:vAlign w:val="bottom"/>
            <w:hideMark/>
          </w:tcPr>
          <w:p w14:paraId="7F504F0F"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　</w:t>
            </w:r>
          </w:p>
        </w:tc>
      </w:tr>
      <w:tr w:rsidR="00744DAE" w:rsidRPr="009B536B" w14:paraId="0F832612" w14:textId="77777777" w:rsidTr="009B536B">
        <w:trPr>
          <w:trHeight w:val="315"/>
        </w:trPr>
        <w:tc>
          <w:tcPr>
            <w:tcW w:w="1510" w:type="dxa"/>
            <w:tcBorders>
              <w:top w:val="nil"/>
              <w:left w:val="nil"/>
              <w:bottom w:val="nil"/>
              <w:right w:val="nil"/>
            </w:tcBorders>
            <w:shd w:val="clear" w:color="auto" w:fill="auto"/>
            <w:noWrap/>
            <w:vAlign w:val="center"/>
            <w:hideMark/>
          </w:tcPr>
          <w:p w14:paraId="65F77091"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NCOA2</w:t>
            </w:r>
          </w:p>
        </w:tc>
        <w:tc>
          <w:tcPr>
            <w:tcW w:w="1980" w:type="dxa"/>
            <w:tcBorders>
              <w:top w:val="nil"/>
              <w:left w:val="nil"/>
              <w:bottom w:val="nil"/>
              <w:right w:val="nil"/>
            </w:tcBorders>
            <w:shd w:val="clear" w:color="auto" w:fill="auto"/>
            <w:noWrap/>
            <w:vAlign w:val="bottom"/>
            <w:hideMark/>
          </w:tcPr>
          <w:p w14:paraId="60A651C7"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Gain (30.1)</w:t>
            </w:r>
          </w:p>
        </w:tc>
        <w:tc>
          <w:tcPr>
            <w:tcW w:w="1375" w:type="dxa"/>
            <w:tcBorders>
              <w:top w:val="nil"/>
              <w:left w:val="nil"/>
              <w:bottom w:val="nil"/>
              <w:right w:val="nil"/>
            </w:tcBorders>
            <w:shd w:val="clear" w:color="auto" w:fill="auto"/>
            <w:noWrap/>
            <w:vAlign w:val="bottom"/>
            <w:hideMark/>
          </w:tcPr>
          <w:p w14:paraId="679C16BB"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r w:rsidRPr="009B536B">
              <w:rPr>
                <w:rFonts w:ascii="Book Antiqua" w:eastAsia="宋体" w:hAnsi="Book Antiqua" w:cs="Calibri"/>
                <w:lang w:eastAsia="zh-CN"/>
              </w:rPr>
              <w:t xml:space="preserve"> or </w:t>
            </w: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6A210329"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Giannini</w:t>
            </w:r>
            <w:proofErr w:type="spellEnd"/>
            <w:r w:rsidRPr="009B536B">
              <w:rPr>
                <w:rFonts w:ascii="Book Antiqua" w:eastAsia="宋体" w:hAnsi="Book Antiqua" w:cs="宋体"/>
                <w:lang w:eastAsia="zh-CN"/>
              </w:rPr>
              <w:t xml:space="preserve"> 2005, </w:t>
            </w:r>
            <w:proofErr w:type="spellStart"/>
            <w:r w:rsidRPr="009B536B">
              <w:rPr>
                <w:rFonts w:ascii="Book Antiqua" w:eastAsia="宋体" w:hAnsi="Book Antiqua" w:cs="宋体"/>
                <w:lang w:eastAsia="zh-CN"/>
              </w:rPr>
              <w:t>Grivas</w:t>
            </w:r>
            <w:proofErr w:type="spellEnd"/>
            <w:r w:rsidRPr="009B536B">
              <w:rPr>
                <w:rFonts w:ascii="Book Antiqua" w:eastAsia="宋体" w:hAnsi="Book Antiqua" w:cs="宋体"/>
                <w:lang w:eastAsia="zh-CN"/>
              </w:rPr>
              <w:t xml:space="preserve"> 2009, Yu 2016</w:t>
            </w:r>
          </w:p>
        </w:tc>
      </w:tr>
      <w:tr w:rsidR="00744DAE" w:rsidRPr="009B536B" w14:paraId="268A1DA8" w14:textId="77777777" w:rsidTr="009B536B">
        <w:trPr>
          <w:trHeight w:val="315"/>
        </w:trPr>
        <w:tc>
          <w:tcPr>
            <w:tcW w:w="1510" w:type="dxa"/>
            <w:tcBorders>
              <w:top w:val="nil"/>
              <w:left w:val="nil"/>
              <w:bottom w:val="nil"/>
              <w:right w:val="nil"/>
            </w:tcBorders>
            <w:shd w:val="clear" w:color="auto" w:fill="auto"/>
            <w:noWrap/>
            <w:vAlign w:val="bottom"/>
            <w:hideMark/>
          </w:tcPr>
          <w:p w14:paraId="355842C7"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NCOA3</w:t>
            </w:r>
          </w:p>
        </w:tc>
        <w:tc>
          <w:tcPr>
            <w:tcW w:w="1980" w:type="dxa"/>
            <w:tcBorders>
              <w:top w:val="nil"/>
              <w:left w:val="nil"/>
              <w:bottom w:val="nil"/>
              <w:right w:val="nil"/>
            </w:tcBorders>
            <w:shd w:val="clear" w:color="auto" w:fill="auto"/>
            <w:noWrap/>
            <w:vAlign w:val="bottom"/>
            <w:hideMark/>
          </w:tcPr>
          <w:p w14:paraId="160695A7"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Book Antiqua" w:eastAsia="宋体" w:hAnsi="Book Antiqua" w:cs="Calibri"/>
                <w:lang w:eastAsia="zh-CN"/>
              </w:rPr>
              <w:t>Gain (40.6)</w:t>
            </w:r>
          </w:p>
        </w:tc>
        <w:tc>
          <w:tcPr>
            <w:tcW w:w="1375" w:type="dxa"/>
            <w:tcBorders>
              <w:top w:val="nil"/>
              <w:left w:val="nil"/>
              <w:bottom w:val="nil"/>
              <w:right w:val="nil"/>
            </w:tcBorders>
            <w:shd w:val="clear" w:color="auto" w:fill="auto"/>
            <w:noWrap/>
            <w:vAlign w:val="bottom"/>
            <w:hideMark/>
          </w:tcPr>
          <w:p w14:paraId="15A7D47A"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628F179F"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Anzick</w:t>
            </w:r>
            <w:proofErr w:type="spellEnd"/>
            <w:r w:rsidRPr="009B536B">
              <w:rPr>
                <w:rFonts w:ascii="Book Antiqua" w:eastAsia="宋体" w:hAnsi="Book Antiqua" w:cs="宋体"/>
                <w:lang w:eastAsia="zh-CN"/>
              </w:rPr>
              <w:t xml:space="preserve"> 1997, </w:t>
            </w:r>
            <w:proofErr w:type="spellStart"/>
            <w:r w:rsidRPr="009B536B">
              <w:rPr>
                <w:rFonts w:ascii="Book Antiqua" w:eastAsia="宋体" w:hAnsi="Book Antiqua" w:cs="宋体"/>
                <w:lang w:eastAsia="zh-CN"/>
              </w:rPr>
              <w:t>Aust</w:t>
            </w:r>
            <w:proofErr w:type="spellEnd"/>
            <w:r w:rsidRPr="009B536B">
              <w:rPr>
                <w:rFonts w:ascii="Book Antiqua" w:eastAsia="宋体" w:hAnsi="Book Antiqua" w:cs="宋体"/>
                <w:lang w:eastAsia="zh-CN"/>
              </w:rPr>
              <w:t xml:space="preserve"> 2004,  </w:t>
            </w:r>
            <w:proofErr w:type="spellStart"/>
            <w:r w:rsidRPr="009B536B">
              <w:rPr>
                <w:rFonts w:ascii="Book Antiqua" w:eastAsia="宋体" w:hAnsi="Book Antiqua" w:cs="宋体"/>
                <w:lang w:eastAsia="zh-CN"/>
              </w:rPr>
              <w:t>Xie</w:t>
            </w:r>
            <w:proofErr w:type="spellEnd"/>
            <w:r w:rsidRPr="009B536B">
              <w:rPr>
                <w:rFonts w:ascii="Book Antiqua" w:eastAsia="宋体" w:hAnsi="Book Antiqua" w:cs="宋体"/>
                <w:lang w:eastAsia="zh-CN"/>
              </w:rPr>
              <w:t xml:space="preserve"> 2005</w:t>
            </w:r>
          </w:p>
        </w:tc>
      </w:tr>
      <w:tr w:rsidR="00744DAE" w:rsidRPr="009B536B" w14:paraId="54655428" w14:textId="77777777" w:rsidTr="009B536B">
        <w:trPr>
          <w:trHeight w:val="315"/>
        </w:trPr>
        <w:tc>
          <w:tcPr>
            <w:tcW w:w="1510" w:type="dxa"/>
            <w:tcBorders>
              <w:top w:val="nil"/>
              <w:left w:val="nil"/>
              <w:bottom w:val="nil"/>
              <w:right w:val="nil"/>
            </w:tcBorders>
            <w:shd w:val="clear" w:color="auto" w:fill="auto"/>
            <w:noWrap/>
            <w:vAlign w:val="bottom"/>
            <w:hideMark/>
          </w:tcPr>
          <w:p w14:paraId="1BA08947"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NCOA6</w:t>
            </w:r>
          </w:p>
        </w:tc>
        <w:tc>
          <w:tcPr>
            <w:tcW w:w="1980" w:type="dxa"/>
            <w:tcBorders>
              <w:top w:val="nil"/>
              <w:left w:val="nil"/>
              <w:bottom w:val="nil"/>
              <w:right w:val="nil"/>
            </w:tcBorders>
            <w:shd w:val="clear" w:color="auto" w:fill="auto"/>
            <w:noWrap/>
            <w:vAlign w:val="bottom"/>
            <w:hideMark/>
          </w:tcPr>
          <w:p w14:paraId="78BF3B10"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Book Antiqua" w:eastAsia="宋体" w:hAnsi="Book Antiqua" w:cs="Calibri"/>
                <w:lang w:eastAsia="zh-CN"/>
              </w:rPr>
              <w:t>Gain (42.7)</w:t>
            </w:r>
          </w:p>
        </w:tc>
        <w:tc>
          <w:tcPr>
            <w:tcW w:w="1375" w:type="dxa"/>
            <w:tcBorders>
              <w:top w:val="nil"/>
              <w:left w:val="nil"/>
              <w:bottom w:val="nil"/>
              <w:right w:val="nil"/>
            </w:tcBorders>
            <w:shd w:val="clear" w:color="auto" w:fill="auto"/>
            <w:noWrap/>
            <w:vAlign w:val="bottom"/>
            <w:hideMark/>
          </w:tcPr>
          <w:p w14:paraId="5B49BF95"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3747B130"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Lee 1999</w:t>
            </w:r>
          </w:p>
        </w:tc>
      </w:tr>
      <w:tr w:rsidR="00744DAE" w:rsidRPr="009B536B" w14:paraId="654F52C0" w14:textId="77777777" w:rsidTr="009B536B">
        <w:trPr>
          <w:trHeight w:val="315"/>
        </w:trPr>
        <w:tc>
          <w:tcPr>
            <w:tcW w:w="1510" w:type="dxa"/>
            <w:tcBorders>
              <w:top w:val="nil"/>
              <w:left w:val="nil"/>
              <w:bottom w:val="nil"/>
              <w:right w:val="nil"/>
            </w:tcBorders>
            <w:shd w:val="clear" w:color="auto" w:fill="auto"/>
            <w:noWrap/>
            <w:vAlign w:val="bottom"/>
            <w:hideMark/>
          </w:tcPr>
          <w:p w14:paraId="4E5A5494"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PPARGC1A</w:t>
            </w:r>
          </w:p>
        </w:tc>
        <w:tc>
          <w:tcPr>
            <w:tcW w:w="1980" w:type="dxa"/>
            <w:tcBorders>
              <w:top w:val="nil"/>
              <w:left w:val="nil"/>
              <w:bottom w:val="nil"/>
              <w:right w:val="nil"/>
            </w:tcBorders>
            <w:shd w:val="clear" w:color="auto" w:fill="auto"/>
            <w:noWrap/>
            <w:vAlign w:val="bottom"/>
            <w:hideMark/>
          </w:tcPr>
          <w:p w14:paraId="7A6B87A1"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Loss (8.4)</w:t>
            </w:r>
          </w:p>
        </w:tc>
        <w:tc>
          <w:tcPr>
            <w:tcW w:w="1375" w:type="dxa"/>
            <w:tcBorders>
              <w:top w:val="nil"/>
              <w:left w:val="nil"/>
              <w:bottom w:val="nil"/>
              <w:right w:val="nil"/>
            </w:tcBorders>
            <w:shd w:val="clear" w:color="auto" w:fill="auto"/>
            <w:noWrap/>
            <w:vAlign w:val="bottom"/>
            <w:hideMark/>
          </w:tcPr>
          <w:p w14:paraId="0A3F31D7"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3567AC72"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 </w:t>
            </w:r>
            <w:proofErr w:type="spellStart"/>
            <w:r w:rsidRPr="009B536B">
              <w:rPr>
                <w:rFonts w:ascii="Book Antiqua" w:eastAsia="宋体" w:hAnsi="Book Antiqua" w:cs="宋体"/>
                <w:lang w:eastAsia="zh-CN"/>
              </w:rPr>
              <w:t>D’Errico</w:t>
            </w:r>
            <w:proofErr w:type="spellEnd"/>
            <w:r w:rsidRPr="009B536B">
              <w:rPr>
                <w:rFonts w:ascii="Book Antiqua" w:eastAsia="宋体" w:hAnsi="Book Antiqua" w:cs="宋体"/>
                <w:lang w:eastAsia="zh-CN"/>
              </w:rPr>
              <w:t xml:space="preserve"> 2011</w:t>
            </w:r>
          </w:p>
        </w:tc>
      </w:tr>
      <w:tr w:rsidR="00744DAE" w:rsidRPr="009B536B" w14:paraId="673765A5" w14:textId="77777777" w:rsidTr="009B536B">
        <w:trPr>
          <w:trHeight w:val="315"/>
        </w:trPr>
        <w:tc>
          <w:tcPr>
            <w:tcW w:w="1510" w:type="dxa"/>
            <w:tcBorders>
              <w:top w:val="nil"/>
              <w:left w:val="nil"/>
              <w:bottom w:val="nil"/>
              <w:right w:val="nil"/>
            </w:tcBorders>
            <w:shd w:val="clear" w:color="auto" w:fill="auto"/>
            <w:noWrap/>
            <w:vAlign w:val="bottom"/>
            <w:hideMark/>
          </w:tcPr>
          <w:p w14:paraId="2F267893"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EP300</w:t>
            </w:r>
          </w:p>
        </w:tc>
        <w:tc>
          <w:tcPr>
            <w:tcW w:w="1980" w:type="dxa"/>
            <w:tcBorders>
              <w:top w:val="nil"/>
              <w:left w:val="nil"/>
              <w:bottom w:val="nil"/>
              <w:right w:val="nil"/>
            </w:tcBorders>
            <w:shd w:val="clear" w:color="auto" w:fill="auto"/>
            <w:noWrap/>
            <w:vAlign w:val="bottom"/>
            <w:hideMark/>
          </w:tcPr>
          <w:p w14:paraId="71EC7DA9"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Loss (19.3)</w:t>
            </w:r>
          </w:p>
        </w:tc>
        <w:tc>
          <w:tcPr>
            <w:tcW w:w="1375" w:type="dxa"/>
            <w:tcBorders>
              <w:top w:val="nil"/>
              <w:left w:val="nil"/>
              <w:bottom w:val="nil"/>
              <w:right w:val="nil"/>
            </w:tcBorders>
            <w:shd w:val="clear" w:color="auto" w:fill="auto"/>
            <w:noWrap/>
            <w:vAlign w:val="bottom"/>
            <w:hideMark/>
          </w:tcPr>
          <w:p w14:paraId="189DA991"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737EEC2D"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Ishihama</w:t>
            </w:r>
            <w:proofErr w:type="spellEnd"/>
            <w:r w:rsidRPr="009B536B">
              <w:rPr>
                <w:rFonts w:ascii="Book Antiqua" w:eastAsia="宋体" w:hAnsi="Book Antiqua" w:cs="宋体"/>
                <w:lang w:eastAsia="zh-CN"/>
              </w:rPr>
              <w:t xml:space="preserve"> 2007</w:t>
            </w:r>
          </w:p>
        </w:tc>
      </w:tr>
      <w:tr w:rsidR="00744DAE" w:rsidRPr="009B536B" w14:paraId="5B1B0AA4" w14:textId="77777777" w:rsidTr="009B536B">
        <w:trPr>
          <w:trHeight w:val="315"/>
        </w:trPr>
        <w:tc>
          <w:tcPr>
            <w:tcW w:w="1510" w:type="dxa"/>
            <w:tcBorders>
              <w:top w:val="nil"/>
              <w:left w:val="nil"/>
              <w:bottom w:val="nil"/>
              <w:right w:val="nil"/>
            </w:tcBorders>
            <w:shd w:val="clear" w:color="auto" w:fill="auto"/>
            <w:noWrap/>
            <w:vAlign w:val="bottom"/>
            <w:hideMark/>
          </w:tcPr>
          <w:p w14:paraId="534348FA"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CREBBP</w:t>
            </w:r>
          </w:p>
        </w:tc>
        <w:tc>
          <w:tcPr>
            <w:tcW w:w="1980" w:type="dxa"/>
            <w:tcBorders>
              <w:top w:val="nil"/>
              <w:left w:val="nil"/>
              <w:bottom w:val="nil"/>
              <w:right w:val="nil"/>
            </w:tcBorders>
            <w:shd w:val="clear" w:color="auto" w:fill="auto"/>
            <w:noWrap/>
            <w:vAlign w:val="bottom"/>
            <w:hideMark/>
          </w:tcPr>
          <w:p w14:paraId="57537716"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Book Antiqua" w:eastAsia="宋体" w:hAnsi="Book Antiqua" w:cs="Calibri"/>
                <w:lang w:eastAsia="zh-CN"/>
              </w:rPr>
              <w:t>Gain (5.3)</w:t>
            </w:r>
          </w:p>
        </w:tc>
        <w:tc>
          <w:tcPr>
            <w:tcW w:w="1375" w:type="dxa"/>
            <w:tcBorders>
              <w:top w:val="nil"/>
              <w:left w:val="nil"/>
              <w:bottom w:val="nil"/>
              <w:right w:val="nil"/>
            </w:tcBorders>
            <w:shd w:val="clear" w:color="auto" w:fill="auto"/>
            <w:noWrap/>
            <w:vAlign w:val="bottom"/>
            <w:hideMark/>
          </w:tcPr>
          <w:p w14:paraId="380C5FC8"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4DC35EDC"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Ishihama</w:t>
            </w:r>
            <w:proofErr w:type="spellEnd"/>
            <w:r w:rsidRPr="009B536B">
              <w:rPr>
                <w:rFonts w:ascii="Book Antiqua" w:eastAsia="宋体" w:hAnsi="Book Antiqua" w:cs="宋体"/>
                <w:lang w:eastAsia="zh-CN"/>
              </w:rPr>
              <w:t xml:space="preserve"> 2007</w:t>
            </w:r>
          </w:p>
        </w:tc>
      </w:tr>
      <w:tr w:rsidR="00744DAE" w:rsidRPr="009B536B" w14:paraId="317A64F5" w14:textId="77777777" w:rsidTr="009B536B">
        <w:trPr>
          <w:trHeight w:val="315"/>
        </w:trPr>
        <w:tc>
          <w:tcPr>
            <w:tcW w:w="1510" w:type="dxa"/>
            <w:tcBorders>
              <w:top w:val="nil"/>
              <w:left w:val="nil"/>
              <w:bottom w:val="single" w:sz="4" w:space="0" w:color="auto"/>
              <w:right w:val="nil"/>
            </w:tcBorders>
            <w:shd w:val="clear" w:color="auto" w:fill="auto"/>
            <w:noWrap/>
            <w:vAlign w:val="bottom"/>
            <w:hideMark/>
          </w:tcPr>
          <w:p w14:paraId="377424EC"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MED1</w:t>
            </w:r>
          </w:p>
        </w:tc>
        <w:tc>
          <w:tcPr>
            <w:tcW w:w="1980" w:type="dxa"/>
            <w:tcBorders>
              <w:top w:val="nil"/>
              <w:left w:val="nil"/>
              <w:bottom w:val="single" w:sz="4" w:space="0" w:color="auto"/>
              <w:right w:val="nil"/>
            </w:tcBorders>
            <w:shd w:val="clear" w:color="auto" w:fill="auto"/>
            <w:noWrap/>
            <w:vAlign w:val="bottom"/>
            <w:hideMark/>
          </w:tcPr>
          <w:p w14:paraId="7DB9486C"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Book Antiqua" w:eastAsia="宋体" w:hAnsi="Book Antiqua" w:cs="Calibri"/>
                <w:lang w:eastAsia="zh-CN"/>
              </w:rPr>
              <w:t>Gain (11.8) Loss (8.4)</w:t>
            </w:r>
          </w:p>
        </w:tc>
        <w:tc>
          <w:tcPr>
            <w:tcW w:w="1375" w:type="dxa"/>
            <w:tcBorders>
              <w:top w:val="nil"/>
              <w:left w:val="nil"/>
              <w:bottom w:val="single" w:sz="4" w:space="0" w:color="auto"/>
              <w:right w:val="nil"/>
            </w:tcBorders>
            <w:shd w:val="clear" w:color="auto" w:fill="auto"/>
            <w:noWrap/>
            <w:vAlign w:val="bottom"/>
            <w:hideMark/>
          </w:tcPr>
          <w:p w14:paraId="481C5D81"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single" w:sz="4" w:space="0" w:color="auto"/>
              <w:right w:val="nil"/>
            </w:tcBorders>
            <w:shd w:val="clear" w:color="auto" w:fill="auto"/>
            <w:noWrap/>
            <w:vAlign w:val="center"/>
            <w:hideMark/>
          </w:tcPr>
          <w:p w14:paraId="033C0AE3"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Giannini</w:t>
            </w:r>
            <w:proofErr w:type="spellEnd"/>
            <w:r w:rsidRPr="009B536B">
              <w:rPr>
                <w:rFonts w:ascii="Book Antiqua" w:eastAsia="宋体" w:hAnsi="Book Antiqua" w:cs="宋体"/>
                <w:lang w:eastAsia="zh-CN"/>
              </w:rPr>
              <w:t xml:space="preserve"> 2005</w:t>
            </w:r>
          </w:p>
        </w:tc>
      </w:tr>
      <w:tr w:rsidR="00744DAE" w:rsidRPr="009B536B" w14:paraId="5FB8CE9D" w14:textId="77777777" w:rsidTr="009B536B">
        <w:trPr>
          <w:trHeight w:val="315"/>
        </w:trPr>
        <w:tc>
          <w:tcPr>
            <w:tcW w:w="1510" w:type="dxa"/>
            <w:tcBorders>
              <w:top w:val="nil"/>
              <w:left w:val="nil"/>
              <w:bottom w:val="nil"/>
              <w:right w:val="nil"/>
            </w:tcBorders>
            <w:shd w:val="clear" w:color="auto" w:fill="auto"/>
            <w:noWrap/>
            <w:vAlign w:val="bottom"/>
            <w:hideMark/>
          </w:tcPr>
          <w:p w14:paraId="3F7FD137"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NCOR1</w:t>
            </w:r>
          </w:p>
        </w:tc>
        <w:tc>
          <w:tcPr>
            <w:tcW w:w="1980" w:type="dxa"/>
            <w:tcBorders>
              <w:top w:val="nil"/>
              <w:left w:val="nil"/>
              <w:bottom w:val="nil"/>
              <w:right w:val="nil"/>
            </w:tcBorders>
            <w:shd w:val="clear" w:color="auto" w:fill="auto"/>
            <w:noWrap/>
            <w:vAlign w:val="bottom"/>
            <w:hideMark/>
          </w:tcPr>
          <w:p w14:paraId="2589FD07"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Loss (40.4)</w:t>
            </w:r>
          </w:p>
        </w:tc>
        <w:tc>
          <w:tcPr>
            <w:tcW w:w="1375" w:type="dxa"/>
            <w:tcBorders>
              <w:top w:val="nil"/>
              <w:left w:val="nil"/>
              <w:bottom w:val="nil"/>
              <w:right w:val="nil"/>
            </w:tcBorders>
            <w:shd w:val="clear" w:color="auto" w:fill="auto"/>
            <w:noWrap/>
            <w:vAlign w:val="bottom"/>
            <w:hideMark/>
          </w:tcPr>
          <w:p w14:paraId="39BCCB69"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1AD45B21"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Fernández-Majada</w:t>
            </w:r>
            <w:proofErr w:type="spellEnd"/>
            <w:r w:rsidRPr="009B536B">
              <w:rPr>
                <w:rFonts w:ascii="Book Antiqua" w:eastAsia="宋体" w:hAnsi="Book Antiqua" w:cs="宋体"/>
                <w:lang w:eastAsia="zh-CN"/>
              </w:rPr>
              <w:t xml:space="preserve"> 2007</w:t>
            </w:r>
          </w:p>
        </w:tc>
      </w:tr>
      <w:tr w:rsidR="00744DAE" w:rsidRPr="009B536B" w14:paraId="332DA186" w14:textId="77777777" w:rsidTr="009B536B">
        <w:trPr>
          <w:trHeight w:val="315"/>
        </w:trPr>
        <w:tc>
          <w:tcPr>
            <w:tcW w:w="1510" w:type="dxa"/>
            <w:tcBorders>
              <w:top w:val="nil"/>
              <w:left w:val="nil"/>
              <w:bottom w:val="nil"/>
              <w:right w:val="nil"/>
            </w:tcBorders>
            <w:shd w:val="clear" w:color="auto" w:fill="auto"/>
            <w:noWrap/>
            <w:vAlign w:val="bottom"/>
            <w:hideMark/>
          </w:tcPr>
          <w:p w14:paraId="4FDB3DC4"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NCOR2</w:t>
            </w:r>
          </w:p>
        </w:tc>
        <w:tc>
          <w:tcPr>
            <w:tcW w:w="1980" w:type="dxa"/>
            <w:tcBorders>
              <w:top w:val="nil"/>
              <w:left w:val="nil"/>
              <w:bottom w:val="nil"/>
              <w:right w:val="nil"/>
            </w:tcBorders>
            <w:shd w:val="clear" w:color="auto" w:fill="auto"/>
            <w:noWrap/>
            <w:vAlign w:val="bottom"/>
            <w:hideMark/>
          </w:tcPr>
          <w:p w14:paraId="28DD7527"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Gain (9.8)</w:t>
            </w:r>
          </w:p>
        </w:tc>
        <w:tc>
          <w:tcPr>
            <w:tcW w:w="1375" w:type="dxa"/>
            <w:tcBorders>
              <w:top w:val="nil"/>
              <w:left w:val="nil"/>
              <w:bottom w:val="nil"/>
              <w:right w:val="nil"/>
            </w:tcBorders>
            <w:shd w:val="clear" w:color="auto" w:fill="auto"/>
            <w:noWrap/>
            <w:vAlign w:val="bottom"/>
            <w:hideMark/>
          </w:tcPr>
          <w:p w14:paraId="52E410B0"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126120A2"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Giannini</w:t>
            </w:r>
            <w:proofErr w:type="spellEnd"/>
            <w:r w:rsidRPr="009B536B">
              <w:rPr>
                <w:rFonts w:ascii="Book Antiqua" w:eastAsia="宋体" w:hAnsi="Book Antiqua" w:cs="宋体"/>
                <w:lang w:eastAsia="zh-CN"/>
              </w:rPr>
              <w:t xml:space="preserve"> 2005, </w:t>
            </w:r>
            <w:proofErr w:type="spellStart"/>
            <w:r w:rsidRPr="009B536B">
              <w:rPr>
                <w:rFonts w:ascii="Book Antiqua" w:eastAsia="宋体" w:hAnsi="Book Antiqua" w:cs="宋体"/>
                <w:lang w:eastAsia="zh-CN"/>
              </w:rPr>
              <w:t>Fernández-Majada</w:t>
            </w:r>
            <w:proofErr w:type="spellEnd"/>
            <w:r w:rsidRPr="009B536B">
              <w:rPr>
                <w:rFonts w:ascii="Book Antiqua" w:eastAsia="宋体" w:hAnsi="Book Antiqua" w:cs="宋体"/>
                <w:lang w:eastAsia="zh-CN"/>
              </w:rPr>
              <w:t xml:space="preserve"> 2007</w:t>
            </w:r>
          </w:p>
        </w:tc>
      </w:tr>
      <w:tr w:rsidR="00744DAE" w:rsidRPr="009B536B" w14:paraId="09A105AF" w14:textId="77777777" w:rsidTr="009B536B">
        <w:trPr>
          <w:trHeight w:val="315"/>
        </w:trPr>
        <w:tc>
          <w:tcPr>
            <w:tcW w:w="1510" w:type="dxa"/>
            <w:tcBorders>
              <w:top w:val="nil"/>
              <w:left w:val="nil"/>
              <w:bottom w:val="nil"/>
              <w:right w:val="nil"/>
            </w:tcBorders>
            <w:shd w:val="clear" w:color="auto" w:fill="auto"/>
            <w:noWrap/>
            <w:vAlign w:val="bottom"/>
            <w:hideMark/>
          </w:tcPr>
          <w:p w14:paraId="789A4DC5"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NRIP1</w:t>
            </w:r>
          </w:p>
        </w:tc>
        <w:tc>
          <w:tcPr>
            <w:tcW w:w="1980" w:type="dxa"/>
            <w:tcBorders>
              <w:top w:val="nil"/>
              <w:left w:val="nil"/>
              <w:bottom w:val="nil"/>
              <w:right w:val="nil"/>
            </w:tcBorders>
            <w:shd w:val="clear" w:color="auto" w:fill="auto"/>
            <w:noWrap/>
            <w:vAlign w:val="bottom"/>
            <w:hideMark/>
          </w:tcPr>
          <w:p w14:paraId="52A67254"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Loss (17.2)</w:t>
            </w:r>
          </w:p>
        </w:tc>
        <w:tc>
          <w:tcPr>
            <w:tcW w:w="1375" w:type="dxa"/>
            <w:tcBorders>
              <w:top w:val="nil"/>
              <w:left w:val="nil"/>
              <w:bottom w:val="nil"/>
              <w:right w:val="nil"/>
            </w:tcBorders>
            <w:shd w:val="clear" w:color="auto" w:fill="auto"/>
            <w:noWrap/>
            <w:vAlign w:val="bottom"/>
            <w:hideMark/>
          </w:tcPr>
          <w:p w14:paraId="567CF2C8"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nil"/>
              <w:right w:val="nil"/>
            </w:tcBorders>
            <w:shd w:val="clear" w:color="auto" w:fill="auto"/>
            <w:noWrap/>
            <w:vAlign w:val="center"/>
            <w:hideMark/>
          </w:tcPr>
          <w:p w14:paraId="127ABC93"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Lapierre</w:t>
            </w:r>
            <w:proofErr w:type="spellEnd"/>
            <w:r w:rsidRPr="009B536B">
              <w:rPr>
                <w:rFonts w:ascii="Book Antiqua" w:eastAsia="宋体" w:hAnsi="Book Antiqua" w:cs="宋体"/>
                <w:lang w:eastAsia="zh-CN"/>
              </w:rPr>
              <w:t xml:space="preserve"> 2014</w:t>
            </w:r>
          </w:p>
        </w:tc>
      </w:tr>
      <w:tr w:rsidR="00744DAE" w:rsidRPr="009B536B" w14:paraId="51BE2D04" w14:textId="77777777" w:rsidTr="009B536B">
        <w:trPr>
          <w:trHeight w:val="330"/>
        </w:trPr>
        <w:tc>
          <w:tcPr>
            <w:tcW w:w="1510" w:type="dxa"/>
            <w:tcBorders>
              <w:top w:val="nil"/>
              <w:left w:val="nil"/>
              <w:bottom w:val="single" w:sz="8" w:space="0" w:color="auto"/>
              <w:right w:val="nil"/>
            </w:tcBorders>
            <w:shd w:val="clear" w:color="auto" w:fill="auto"/>
            <w:noWrap/>
            <w:vAlign w:val="bottom"/>
            <w:hideMark/>
          </w:tcPr>
          <w:p w14:paraId="0163B97C"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MTA1</w:t>
            </w:r>
          </w:p>
        </w:tc>
        <w:tc>
          <w:tcPr>
            <w:tcW w:w="1980" w:type="dxa"/>
            <w:tcBorders>
              <w:top w:val="nil"/>
              <w:left w:val="nil"/>
              <w:bottom w:val="single" w:sz="8" w:space="0" w:color="auto"/>
              <w:right w:val="nil"/>
            </w:tcBorders>
            <w:shd w:val="clear" w:color="auto" w:fill="auto"/>
            <w:noWrap/>
            <w:vAlign w:val="bottom"/>
            <w:hideMark/>
          </w:tcPr>
          <w:p w14:paraId="69CF7248"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Loss (15.0)</w:t>
            </w:r>
          </w:p>
        </w:tc>
        <w:tc>
          <w:tcPr>
            <w:tcW w:w="1375" w:type="dxa"/>
            <w:tcBorders>
              <w:top w:val="nil"/>
              <w:left w:val="nil"/>
              <w:bottom w:val="single" w:sz="8" w:space="0" w:color="auto"/>
              <w:right w:val="nil"/>
            </w:tcBorders>
            <w:shd w:val="clear" w:color="auto" w:fill="auto"/>
            <w:noWrap/>
            <w:vAlign w:val="bottom"/>
            <w:hideMark/>
          </w:tcPr>
          <w:p w14:paraId="566022C0" w14:textId="77777777" w:rsidR="009B536B" w:rsidRPr="009B536B" w:rsidRDefault="009B536B" w:rsidP="00744DAE">
            <w:pPr>
              <w:spacing w:after="0" w:line="360" w:lineRule="auto"/>
              <w:contextualSpacing/>
              <w:jc w:val="both"/>
              <w:rPr>
                <w:rFonts w:ascii="Book Antiqua" w:eastAsia="宋体" w:hAnsi="Book Antiqua" w:cs="Calibri"/>
                <w:lang w:eastAsia="zh-CN"/>
              </w:rPr>
            </w:pPr>
            <w:r w:rsidRPr="009B536B">
              <w:rPr>
                <w:rFonts w:ascii="宋体" w:eastAsia="宋体" w:hAnsi="宋体" w:cs="宋体" w:hint="eastAsia"/>
                <w:lang w:eastAsia="zh-CN"/>
              </w:rPr>
              <w:t>↗</w:t>
            </w:r>
          </w:p>
        </w:tc>
        <w:tc>
          <w:tcPr>
            <w:tcW w:w="3805" w:type="dxa"/>
            <w:tcBorders>
              <w:top w:val="nil"/>
              <w:left w:val="nil"/>
              <w:bottom w:val="single" w:sz="8" w:space="0" w:color="auto"/>
              <w:right w:val="nil"/>
            </w:tcBorders>
            <w:shd w:val="clear" w:color="auto" w:fill="auto"/>
            <w:noWrap/>
            <w:vAlign w:val="center"/>
            <w:hideMark/>
          </w:tcPr>
          <w:p w14:paraId="412208F3"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Toh</w:t>
            </w:r>
            <w:proofErr w:type="spellEnd"/>
            <w:r w:rsidRPr="009B536B">
              <w:rPr>
                <w:rFonts w:ascii="Book Antiqua" w:eastAsia="宋体" w:hAnsi="Book Antiqua" w:cs="宋体"/>
                <w:lang w:eastAsia="zh-CN"/>
              </w:rPr>
              <w:t xml:space="preserve"> 1997</w:t>
            </w:r>
          </w:p>
        </w:tc>
      </w:tr>
    </w:tbl>
    <w:p w14:paraId="5AA42D70" w14:textId="5FFDDFCE" w:rsidR="003942DF" w:rsidRPr="00744DAE" w:rsidRDefault="00DD6A99" w:rsidP="00744DAE">
      <w:pPr>
        <w:spacing w:after="0" w:line="360" w:lineRule="auto"/>
        <w:contextualSpacing/>
        <w:jc w:val="both"/>
        <w:rPr>
          <w:rFonts w:ascii="Book Antiqua" w:hAnsi="Book Antiqua"/>
        </w:rPr>
      </w:pPr>
      <w:r w:rsidRPr="00744DAE">
        <w:rPr>
          <w:rFonts w:ascii="Book Antiqua" w:hAnsi="Book Antiqua"/>
        </w:rPr>
        <w:t>Gene copy number analysis was performed</w:t>
      </w:r>
      <w:r w:rsidR="00435C4D" w:rsidRPr="00744DAE">
        <w:rPr>
          <w:rFonts w:ascii="Book Antiqua" w:hAnsi="Book Antiqua"/>
        </w:rPr>
        <w:t xml:space="preserve"> </w:t>
      </w:r>
      <w:r w:rsidR="00AB4643" w:rsidRPr="00744DAE">
        <w:rPr>
          <w:rFonts w:ascii="Book Antiqua" w:hAnsi="Book Antiqua"/>
        </w:rPr>
        <w:t>in</w:t>
      </w:r>
      <w:r w:rsidRPr="00744DAE">
        <w:rPr>
          <w:rFonts w:ascii="Book Antiqua" w:hAnsi="Book Antiqua"/>
        </w:rPr>
        <w:t xml:space="preserve"> 379 </w:t>
      </w:r>
      <w:r w:rsidR="00435C4D" w:rsidRPr="00744DAE">
        <w:rPr>
          <w:rFonts w:ascii="Book Antiqua" w:hAnsi="Book Antiqua"/>
        </w:rPr>
        <w:t>CRC</w:t>
      </w:r>
      <w:r w:rsidRPr="00744DAE">
        <w:rPr>
          <w:rFonts w:ascii="Book Antiqua" w:hAnsi="Book Antiqua"/>
        </w:rPr>
        <w:t xml:space="preserve"> samples from the </w:t>
      </w:r>
      <w:r w:rsidR="007D35DB" w:rsidRPr="00744DAE">
        <w:rPr>
          <w:rFonts w:ascii="Book Antiqua" w:hAnsi="Book Antiqua"/>
        </w:rPr>
        <w:t>“</w:t>
      </w:r>
      <w:r w:rsidRPr="00744DAE">
        <w:rPr>
          <w:rFonts w:ascii="Book Antiqua" w:hAnsi="Book Antiqua"/>
        </w:rPr>
        <w:t xml:space="preserve">Carte </w:t>
      </w:r>
      <w:proofErr w:type="spellStart"/>
      <w:r w:rsidRPr="00744DAE">
        <w:rPr>
          <w:rFonts w:ascii="Book Antiqua" w:hAnsi="Book Antiqua"/>
        </w:rPr>
        <w:t>d’Identité</w:t>
      </w:r>
      <w:proofErr w:type="spellEnd"/>
      <w:r w:rsidRPr="00744DAE">
        <w:rPr>
          <w:rFonts w:ascii="Book Antiqua" w:hAnsi="Book Antiqua"/>
        </w:rPr>
        <w:t xml:space="preserve"> des </w:t>
      </w:r>
      <w:proofErr w:type="spellStart"/>
      <w:r w:rsidRPr="00744DAE">
        <w:rPr>
          <w:rFonts w:ascii="Book Antiqua" w:hAnsi="Book Antiqua"/>
        </w:rPr>
        <w:t>Tumeurs</w:t>
      </w:r>
      <w:proofErr w:type="spellEnd"/>
      <w:r w:rsidRPr="00744DAE">
        <w:rPr>
          <w:rFonts w:ascii="Book Antiqua" w:hAnsi="Book Antiqua"/>
        </w:rPr>
        <w:t xml:space="preserve"> </w:t>
      </w:r>
      <w:r w:rsidR="007D35DB" w:rsidRPr="00744DAE">
        <w:rPr>
          <w:rFonts w:ascii="Book Antiqua" w:hAnsi="Book Antiqua"/>
        </w:rPr>
        <w:t>de</w:t>
      </w:r>
      <w:r w:rsidRPr="00744DAE">
        <w:rPr>
          <w:rFonts w:ascii="Book Antiqua" w:hAnsi="Book Antiqua"/>
        </w:rPr>
        <w:t xml:space="preserve"> la </w:t>
      </w:r>
      <w:proofErr w:type="spellStart"/>
      <w:r w:rsidRPr="00744DAE">
        <w:rPr>
          <w:rFonts w:ascii="Book Antiqua" w:hAnsi="Book Antiqua"/>
        </w:rPr>
        <w:t>Ligue</w:t>
      </w:r>
      <w:proofErr w:type="spellEnd"/>
      <w:r w:rsidRPr="00744DAE">
        <w:rPr>
          <w:rFonts w:ascii="Book Antiqua" w:hAnsi="Book Antiqua"/>
        </w:rPr>
        <w:t xml:space="preserve"> </w:t>
      </w:r>
      <w:proofErr w:type="spellStart"/>
      <w:r w:rsidRPr="00744DAE">
        <w:rPr>
          <w:rFonts w:ascii="Book Antiqua" w:hAnsi="Book Antiqua"/>
        </w:rPr>
        <w:t>contre</w:t>
      </w:r>
      <w:proofErr w:type="spellEnd"/>
      <w:r w:rsidRPr="00744DAE">
        <w:rPr>
          <w:rFonts w:ascii="Book Antiqua" w:hAnsi="Book Antiqua"/>
        </w:rPr>
        <w:t xml:space="preserve"> le Cancer”</w:t>
      </w:r>
      <w:r w:rsidR="00435C4D" w:rsidRPr="00744DAE">
        <w:rPr>
          <w:rFonts w:ascii="Book Antiqua" w:hAnsi="Book Antiqua"/>
        </w:rPr>
        <w:t xml:space="preserve"> </w:t>
      </w:r>
      <w:r w:rsidR="003942DF" w:rsidRPr="00744DAE">
        <w:rPr>
          <w:rFonts w:ascii="Book Antiqua" w:hAnsi="Book Antiqua"/>
        </w:rPr>
        <w:t xml:space="preserve">using </w:t>
      </w:r>
      <w:r w:rsidR="007D35DB" w:rsidRPr="00744DAE">
        <w:rPr>
          <w:rFonts w:ascii="Book Antiqua" w:hAnsi="Book Antiqua"/>
        </w:rPr>
        <w:t xml:space="preserve">the Nexus </w:t>
      </w:r>
      <w:r w:rsidR="00496008" w:rsidRPr="00744DAE">
        <w:rPr>
          <w:rFonts w:ascii="Book Antiqua" w:hAnsi="Book Antiqua"/>
        </w:rPr>
        <w:t xml:space="preserve">Copy Number </w:t>
      </w:r>
      <w:r w:rsidR="007D35DB" w:rsidRPr="00744DAE">
        <w:rPr>
          <w:rFonts w:ascii="Book Antiqua" w:hAnsi="Book Antiqua"/>
        </w:rPr>
        <w:t>software</w:t>
      </w:r>
      <w:r w:rsidR="00496008" w:rsidRPr="00744DAE">
        <w:rPr>
          <w:rFonts w:ascii="Book Antiqua" w:hAnsi="Book Antiqua"/>
        </w:rPr>
        <w:t xml:space="preserve"> (</w:t>
      </w:r>
      <w:proofErr w:type="spellStart"/>
      <w:r w:rsidR="00496008" w:rsidRPr="00744DAE">
        <w:rPr>
          <w:rFonts w:ascii="Book Antiqua" w:hAnsi="Book Antiqua"/>
        </w:rPr>
        <w:t>BioDiscovery</w:t>
      </w:r>
      <w:proofErr w:type="spellEnd"/>
      <w:r w:rsidR="00496008" w:rsidRPr="00744DAE">
        <w:rPr>
          <w:rFonts w:ascii="Book Antiqua" w:hAnsi="Book Antiqua"/>
        </w:rPr>
        <w:t xml:space="preserve">, CA, </w:t>
      </w:r>
      <w:r w:rsidR="009B536B" w:rsidRPr="00744DAE">
        <w:rPr>
          <w:rFonts w:ascii="Book Antiqua" w:hAnsi="Book Antiqua"/>
        </w:rPr>
        <w:t>United States</w:t>
      </w:r>
      <w:r w:rsidR="00496008" w:rsidRPr="00744DAE">
        <w:rPr>
          <w:rFonts w:ascii="Book Antiqua" w:hAnsi="Book Antiqua"/>
        </w:rPr>
        <w:t>)</w:t>
      </w:r>
      <w:r w:rsidRPr="00744DAE">
        <w:rPr>
          <w:rFonts w:ascii="Book Antiqua" w:hAnsi="Book Antiqua"/>
        </w:rPr>
        <w:t>. The percent</w:t>
      </w:r>
      <w:r w:rsidR="00435C4D" w:rsidRPr="00744DAE">
        <w:rPr>
          <w:rFonts w:ascii="Book Antiqua" w:hAnsi="Book Antiqua"/>
        </w:rPr>
        <w:t>age</w:t>
      </w:r>
      <w:r w:rsidRPr="00744DAE">
        <w:rPr>
          <w:rFonts w:ascii="Book Antiqua" w:hAnsi="Book Antiqua"/>
        </w:rPr>
        <w:t xml:space="preserve"> of </w:t>
      </w:r>
      <w:r w:rsidR="00435C4D" w:rsidRPr="00744DAE">
        <w:rPr>
          <w:rFonts w:ascii="Book Antiqua" w:hAnsi="Book Antiqua"/>
        </w:rPr>
        <w:t>CRC specimens</w:t>
      </w:r>
      <w:r w:rsidRPr="00744DAE">
        <w:rPr>
          <w:rFonts w:ascii="Book Antiqua" w:hAnsi="Book Antiqua"/>
        </w:rPr>
        <w:t xml:space="preserve"> showing </w:t>
      </w:r>
      <w:proofErr w:type="spellStart"/>
      <w:r w:rsidR="007D35DB" w:rsidRPr="00744DAE">
        <w:rPr>
          <w:rFonts w:ascii="Book Antiqua" w:hAnsi="Book Antiqua"/>
        </w:rPr>
        <w:t>c</w:t>
      </w:r>
      <w:r w:rsidRPr="00744DAE">
        <w:rPr>
          <w:rFonts w:ascii="Book Antiqua" w:hAnsi="Book Antiqua"/>
        </w:rPr>
        <w:t>hromosomic</w:t>
      </w:r>
      <w:proofErr w:type="spellEnd"/>
      <w:r w:rsidRPr="00744DAE">
        <w:rPr>
          <w:rFonts w:ascii="Book Antiqua" w:hAnsi="Book Antiqua"/>
        </w:rPr>
        <w:t xml:space="preserve"> gains and losses are indicated (B. </w:t>
      </w:r>
      <w:proofErr w:type="spellStart"/>
      <w:r w:rsidRPr="00744DAE">
        <w:rPr>
          <w:rFonts w:ascii="Book Antiqua" w:hAnsi="Book Antiqua"/>
        </w:rPr>
        <w:t>Orsetti</w:t>
      </w:r>
      <w:proofErr w:type="spellEnd"/>
      <w:r w:rsidRPr="00744DAE">
        <w:rPr>
          <w:rFonts w:ascii="Book Antiqua" w:hAnsi="Book Antiqua"/>
        </w:rPr>
        <w:t>, personal communication).</w:t>
      </w:r>
      <w:r w:rsidR="00435C4D" w:rsidRPr="00744DAE">
        <w:rPr>
          <w:rFonts w:ascii="Book Antiqua" w:hAnsi="Book Antiqua"/>
        </w:rPr>
        <w:t xml:space="preserve"> </w:t>
      </w:r>
      <w:r w:rsidR="003942DF" w:rsidRPr="00744DAE">
        <w:rPr>
          <w:rFonts w:ascii="Book Antiqua" w:hAnsi="Book Antiqua"/>
        </w:rPr>
        <w:t>Variation</w:t>
      </w:r>
      <w:r w:rsidR="00435C4D" w:rsidRPr="00744DAE">
        <w:rPr>
          <w:rFonts w:ascii="Book Antiqua" w:hAnsi="Book Antiqua"/>
        </w:rPr>
        <w:t>s</w:t>
      </w:r>
      <w:r w:rsidR="003942DF" w:rsidRPr="00744DAE">
        <w:rPr>
          <w:rFonts w:ascii="Book Antiqua" w:hAnsi="Book Antiqua"/>
        </w:rPr>
        <w:t xml:space="preserve"> in </w:t>
      </w:r>
      <w:r w:rsidR="00435C4D" w:rsidRPr="00744DAE">
        <w:rPr>
          <w:rFonts w:ascii="Book Antiqua" w:hAnsi="Book Antiqua"/>
        </w:rPr>
        <w:t xml:space="preserve">the </w:t>
      </w:r>
      <w:r w:rsidR="003942DF" w:rsidRPr="00744DAE">
        <w:rPr>
          <w:rFonts w:ascii="Book Antiqua" w:hAnsi="Book Antiqua"/>
        </w:rPr>
        <w:t xml:space="preserve">expression level were determined </w:t>
      </w:r>
      <w:r w:rsidR="00711745" w:rsidRPr="00744DAE">
        <w:rPr>
          <w:rFonts w:ascii="Book Antiqua" w:hAnsi="Book Antiqua"/>
        </w:rPr>
        <w:t>using the data extracted f</w:t>
      </w:r>
      <w:r w:rsidR="002835DD" w:rsidRPr="00744DAE">
        <w:rPr>
          <w:rFonts w:ascii="Book Antiqua" w:hAnsi="Book Antiqua"/>
        </w:rPr>
        <w:t>rom</w:t>
      </w:r>
      <w:r w:rsidR="003942DF" w:rsidRPr="00744DAE">
        <w:rPr>
          <w:rFonts w:ascii="Book Antiqua" w:hAnsi="Book Antiqua"/>
        </w:rPr>
        <w:t xml:space="preserve"> the indicated references</w:t>
      </w:r>
      <w:r w:rsidR="009B536B" w:rsidRPr="00744DAE">
        <w:rPr>
          <w:rFonts w:ascii="Book Antiqua" w:hAnsi="Book Antiqua" w:hint="eastAsia"/>
          <w:lang w:eastAsia="zh-CN"/>
        </w:rPr>
        <w:t>.</w:t>
      </w:r>
      <w:r w:rsidR="00711745" w:rsidRPr="00744DAE">
        <w:rPr>
          <w:rFonts w:ascii="Book Antiqua" w:hAnsi="Book Antiqua"/>
        </w:rPr>
        <w:t xml:space="preserve"> </w:t>
      </w:r>
      <w:r w:rsidR="009B536B" w:rsidRPr="00744DAE">
        <w:rPr>
          <w:rFonts w:ascii="Book Antiqua" w:hAnsi="Book Antiqua" w:hint="eastAsia"/>
          <w:lang w:eastAsia="zh-CN"/>
        </w:rPr>
        <w:t>ND:</w:t>
      </w:r>
      <w:r w:rsidR="00711745" w:rsidRPr="00744DAE">
        <w:rPr>
          <w:rFonts w:ascii="Book Antiqua" w:hAnsi="Book Antiqua"/>
        </w:rPr>
        <w:t xml:space="preserve"> </w:t>
      </w:r>
      <w:r w:rsidR="009B536B" w:rsidRPr="00744DAE">
        <w:rPr>
          <w:rFonts w:ascii="Book Antiqua" w:hAnsi="Book Antiqua"/>
        </w:rPr>
        <w:t xml:space="preserve">Not </w:t>
      </w:r>
      <w:r w:rsidR="00711745" w:rsidRPr="00744DAE">
        <w:rPr>
          <w:rFonts w:ascii="Book Antiqua" w:hAnsi="Book Antiqua"/>
        </w:rPr>
        <w:t>determined.</w:t>
      </w:r>
    </w:p>
    <w:p w14:paraId="67700245" w14:textId="77777777" w:rsidR="004A1901" w:rsidRPr="00744DAE" w:rsidRDefault="004A1901" w:rsidP="00744DAE">
      <w:pPr>
        <w:spacing w:after="0" w:line="360" w:lineRule="auto"/>
        <w:contextualSpacing/>
        <w:jc w:val="both"/>
        <w:rPr>
          <w:rFonts w:ascii="Book Antiqua" w:hAnsi="Book Antiqua"/>
        </w:rPr>
      </w:pPr>
    </w:p>
    <w:p w14:paraId="4F13F013" w14:textId="77777777" w:rsidR="002018FC" w:rsidRPr="00744DAE" w:rsidRDefault="002018FC" w:rsidP="00744DAE">
      <w:pPr>
        <w:spacing w:after="0" w:line="360" w:lineRule="auto"/>
        <w:contextualSpacing/>
        <w:jc w:val="both"/>
        <w:rPr>
          <w:rFonts w:ascii="Book Antiqua" w:hAnsi="Book Antiqua"/>
        </w:rPr>
      </w:pPr>
      <w:r w:rsidRPr="00744DAE">
        <w:rPr>
          <w:rFonts w:ascii="Book Antiqua" w:hAnsi="Book Antiqua"/>
        </w:rPr>
        <w:br w:type="page"/>
      </w:r>
    </w:p>
    <w:p w14:paraId="4AEDEF07" w14:textId="77777777" w:rsidR="00AF172B" w:rsidRPr="00744DAE" w:rsidRDefault="00AF172B" w:rsidP="00744DAE">
      <w:pPr>
        <w:spacing w:after="0" w:line="360" w:lineRule="auto"/>
        <w:contextualSpacing/>
        <w:jc w:val="both"/>
        <w:rPr>
          <w:rFonts w:ascii="Book Antiqua" w:hAnsi="Book Antiqua"/>
        </w:rPr>
      </w:pPr>
    </w:p>
    <w:p w14:paraId="24F7CF7D" w14:textId="77777777" w:rsidR="002018FC" w:rsidRPr="00744DAE" w:rsidRDefault="002018FC" w:rsidP="00744DAE">
      <w:pPr>
        <w:spacing w:after="0" w:line="360" w:lineRule="auto"/>
        <w:contextualSpacing/>
        <w:jc w:val="both"/>
        <w:rPr>
          <w:rFonts w:ascii="Book Antiqua" w:hAnsi="Book Antiqua"/>
        </w:rPr>
      </w:pPr>
    </w:p>
    <w:p w14:paraId="51DFB01F" w14:textId="77777777" w:rsidR="00B276CD" w:rsidRPr="00744DAE" w:rsidRDefault="00B276CD" w:rsidP="00744DAE">
      <w:pPr>
        <w:spacing w:after="0" w:line="360" w:lineRule="auto"/>
        <w:contextualSpacing/>
        <w:jc w:val="both"/>
        <w:rPr>
          <w:rFonts w:ascii="Book Antiqua" w:hAnsi="Book Antiqua"/>
          <w:b/>
        </w:rPr>
      </w:pPr>
    </w:p>
    <w:p w14:paraId="0D747A91" w14:textId="46AF97F9" w:rsidR="00B55D2A" w:rsidRPr="00744DAE" w:rsidRDefault="00B55D2A" w:rsidP="00744DAE">
      <w:pPr>
        <w:spacing w:after="0" w:line="360" w:lineRule="auto"/>
        <w:contextualSpacing/>
        <w:jc w:val="both"/>
        <w:rPr>
          <w:rFonts w:ascii="Book Antiqua" w:hAnsi="Book Antiqua"/>
          <w:lang w:eastAsia="zh-CN"/>
        </w:rPr>
      </w:pPr>
      <w:r w:rsidRPr="00744DAE">
        <w:rPr>
          <w:rFonts w:ascii="Book Antiqua" w:hAnsi="Book Antiqua"/>
          <w:b/>
        </w:rPr>
        <w:t xml:space="preserve">Table </w:t>
      </w:r>
      <w:r w:rsidR="00D871D7" w:rsidRPr="00744DAE">
        <w:rPr>
          <w:rFonts w:ascii="Book Antiqua" w:hAnsi="Book Antiqua"/>
          <w:b/>
        </w:rPr>
        <w:t>3</w:t>
      </w:r>
      <w:r w:rsidRPr="00744DAE">
        <w:rPr>
          <w:rFonts w:ascii="Book Antiqua" w:hAnsi="Book Antiqua"/>
        </w:rPr>
        <w:t xml:space="preserve"> </w:t>
      </w:r>
      <w:r w:rsidRPr="00744DAE">
        <w:rPr>
          <w:rFonts w:ascii="Book Antiqua" w:hAnsi="Book Antiqua"/>
          <w:b/>
        </w:rPr>
        <w:t xml:space="preserve">Mutations identified in the different </w:t>
      </w:r>
      <w:r w:rsidR="002835DD" w:rsidRPr="00744DAE">
        <w:rPr>
          <w:rFonts w:ascii="Book Antiqua" w:hAnsi="Book Antiqua"/>
          <w:b/>
        </w:rPr>
        <w:t xml:space="preserve">NR </w:t>
      </w:r>
      <w:proofErr w:type="spellStart"/>
      <w:r w:rsidRPr="00744DAE">
        <w:rPr>
          <w:rFonts w:ascii="Book Antiqua" w:hAnsi="Book Antiqua"/>
          <w:b/>
        </w:rPr>
        <w:t>coregulator</w:t>
      </w:r>
      <w:proofErr w:type="spellEnd"/>
      <w:r w:rsidRPr="00744DAE">
        <w:rPr>
          <w:rFonts w:ascii="Book Antiqua" w:hAnsi="Book Antiqua"/>
          <w:b/>
        </w:rPr>
        <w:t xml:space="preserve"> genes in human colo</w:t>
      </w:r>
      <w:r w:rsidR="00711745" w:rsidRPr="00744DAE">
        <w:rPr>
          <w:rFonts w:ascii="Book Antiqua" w:hAnsi="Book Antiqua"/>
          <w:b/>
        </w:rPr>
        <w:t>rectal</w:t>
      </w:r>
      <w:r w:rsidRPr="00744DAE">
        <w:rPr>
          <w:rFonts w:ascii="Book Antiqua" w:hAnsi="Book Antiqua"/>
          <w:b/>
        </w:rPr>
        <w:t xml:space="preserve"> cancer</w:t>
      </w:r>
      <w:r w:rsidR="009B536B" w:rsidRPr="00744DAE">
        <w:rPr>
          <w:rFonts w:ascii="Book Antiqua" w:hAnsi="Book Antiqua" w:hint="eastAsia"/>
          <w:b/>
          <w:lang w:eastAsia="zh-CN"/>
        </w:rPr>
        <w:t xml:space="preserve"> </w:t>
      </w:r>
      <w:r w:rsidR="009B536B" w:rsidRPr="00744DAE">
        <w:rPr>
          <w:rFonts w:ascii="Book Antiqua" w:hAnsi="Book Antiqua" w:hint="eastAsia"/>
          <w:b/>
          <w:i/>
          <w:lang w:eastAsia="zh-CN"/>
        </w:rPr>
        <w:t>n</w:t>
      </w:r>
      <w:r w:rsidR="009B536B" w:rsidRPr="00744DAE">
        <w:rPr>
          <w:rFonts w:ascii="Book Antiqua" w:hAnsi="Book Antiqua" w:hint="eastAsia"/>
          <w:b/>
          <w:lang w:eastAsia="zh-CN"/>
        </w:rPr>
        <w:t xml:space="preserve"> (%)</w:t>
      </w:r>
    </w:p>
    <w:tbl>
      <w:tblPr>
        <w:tblW w:w="9087" w:type="dxa"/>
        <w:tblInd w:w="93" w:type="dxa"/>
        <w:tblLook w:val="04A0" w:firstRow="1" w:lastRow="0" w:firstColumn="1" w:lastColumn="0" w:noHBand="0" w:noVBand="1"/>
      </w:tblPr>
      <w:tblGrid>
        <w:gridCol w:w="1550"/>
        <w:gridCol w:w="2252"/>
        <w:gridCol w:w="1349"/>
        <w:gridCol w:w="2252"/>
        <w:gridCol w:w="1684"/>
      </w:tblGrid>
      <w:tr w:rsidR="00744DAE" w:rsidRPr="009B536B" w14:paraId="24D1449A" w14:textId="77777777" w:rsidTr="009B536B">
        <w:trPr>
          <w:trHeight w:val="375"/>
        </w:trPr>
        <w:tc>
          <w:tcPr>
            <w:tcW w:w="1550" w:type="dxa"/>
            <w:tcBorders>
              <w:top w:val="single" w:sz="8" w:space="0" w:color="auto"/>
              <w:left w:val="nil"/>
              <w:bottom w:val="nil"/>
              <w:right w:val="nil"/>
            </w:tcBorders>
            <w:shd w:val="clear" w:color="auto" w:fill="auto"/>
            <w:noWrap/>
            <w:vAlign w:val="bottom"/>
            <w:hideMark/>
          </w:tcPr>
          <w:p w14:paraId="24169E55" w14:textId="77777777" w:rsidR="009B536B" w:rsidRPr="009B536B" w:rsidRDefault="009B536B" w:rsidP="00744DAE">
            <w:pPr>
              <w:spacing w:after="0" w:line="360" w:lineRule="auto"/>
              <w:contextualSpacing/>
              <w:jc w:val="both"/>
              <w:rPr>
                <w:rFonts w:ascii="Book Antiqua" w:eastAsia="宋体" w:hAnsi="Book Antiqua" w:cs="宋体"/>
                <w:b/>
                <w:lang w:eastAsia="zh-CN"/>
              </w:rPr>
            </w:pPr>
            <w:r w:rsidRPr="009B536B">
              <w:rPr>
                <w:rFonts w:ascii="Book Antiqua" w:eastAsia="宋体" w:hAnsi="Book Antiqua" w:cs="宋体"/>
                <w:b/>
                <w:lang w:eastAsia="zh-CN"/>
              </w:rPr>
              <w:t xml:space="preserve">　</w:t>
            </w:r>
          </w:p>
        </w:tc>
        <w:tc>
          <w:tcPr>
            <w:tcW w:w="3601" w:type="dxa"/>
            <w:gridSpan w:val="2"/>
            <w:tcBorders>
              <w:top w:val="single" w:sz="8" w:space="0" w:color="auto"/>
              <w:left w:val="nil"/>
              <w:bottom w:val="nil"/>
              <w:right w:val="nil"/>
            </w:tcBorders>
            <w:shd w:val="clear" w:color="auto" w:fill="auto"/>
            <w:noWrap/>
            <w:vAlign w:val="bottom"/>
            <w:hideMark/>
          </w:tcPr>
          <w:p w14:paraId="12C4EB6A" w14:textId="77777777" w:rsidR="009B536B" w:rsidRPr="009B536B" w:rsidRDefault="009B536B" w:rsidP="00744DAE">
            <w:pPr>
              <w:spacing w:after="0" w:line="360" w:lineRule="auto"/>
              <w:contextualSpacing/>
              <w:jc w:val="both"/>
              <w:rPr>
                <w:rFonts w:ascii="Book Antiqua" w:eastAsia="宋体" w:hAnsi="Book Antiqua" w:cs="宋体"/>
                <w:b/>
                <w:lang w:eastAsia="zh-CN"/>
              </w:rPr>
            </w:pPr>
            <w:r w:rsidRPr="009B536B">
              <w:rPr>
                <w:rFonts w:ascii="Book Antiqua" w:eastAsia="宋体" w:hAnsi="Book Antiqua" w:cs="宋体"/>
                <w:b/>
                <w:lang w:eastAsia="zh-CN"/>
              </w:rPr>
              <w:t>216 US patients (COAD-US)</w:t>
            </w:r>
          </w:p>
        </w:tc>
        <w:tc>
          <w:tcPr>
            <w:tcW w:w="3936" w:type="dxa"/>
            <w:gridSpan w:val="2"/>
            <w:tcBorders>
              <w:top w:val="single" w:sz="8" w:space="0" w:color="auto"/>
              <w:left w:val="nil"/>
              <w:bottom w:val="nil"/>
              <w:right w:val="nil"/>
            </w:tcBorders>
            <w:shd w:val="clear" w:color="auto" w:fill="auto"/>
            <w:noWrap/>
            <w:vAlign w:val="bottom"/>
            <w:hideMark/>
          </w:tcPr>
          <w:p w14:paraId="2787EE64" w14:textId="77777777" w:rsidR="009B536B" w:rsidRPr="009B536B" w:rsidRDefault="009B536B" w:rsidP="00744DAE">
            <w:pPr>
              <w:spacing w:after="0" w:line="360" w:lineRule="auto"/>
              <w:contextualSpacing/>
              <w:jc w:val="both"/>
              <w:rPr>
                <w:rFonts w:ascii="Book Antiqua" w:eastAsia="宋体" w:hAnsi="Book Antiqua" w:cs="宋体"/>
                <w:b/>
                <w:lang w:eastAsia="zh-CN"/>
              </w:rPr>
            </w:pPr>
            <w:r w:rsidRPr="009B536B">
              <w:rPr>
                <w:rFonts w:ascii="Book Antiqua" w:eastAsia="宋体" w:hAnsi="Book Antiqua" w:cs="宋体"/>
                <w:b/>
                <w:lang w:eastAsia="zh-CN"/>
              </w:rPr>
              <w:t xml:space="preserve">  187 Chinese patients (COCA-CN)</w:t>
            </w:r>
          </w:p>
        </w:tc>
      </w:tr>
      <w:tr w:rsidR="00744DAE" w:rsidRPr="00744DAE" w14:paraId="079402BD" w14:textId="77777777" w:rsidTr="009B536B">
        <w:trPr>
          <w:trHeight w:val="390"/>
        </w:trPr>
        <w:tc>
          <w:tcPr>
            <w:tcW w:w="1550" w:type="dxa"/>
            <w:tcBorders>
              <w:top w:val="nil"/>
              <w:left w:val="nil"/>
              <w:bottom w:val="single" w:sz="8" w:space="0" w:color="auto"/>
              <w:right w:val="nil"/>
            </w:tcBorders>
            <w:shd w:val="clear" w:color="auto" w:fill="auto"/>
            <w:noWrap/>
            <w:vAlign w:val="bottom"/>
            <w:hideMark/>
          </w:tcPr>
          <w:p w14:paraId="0B418C5C"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proofErr w:type="spellStart"/>
            <w:r w:rsidRPr="009B536B">
              <w:rPr>
                <w:rFonts w:ascii="Book Antiqua" w:eastAsia="宋体" w:hAnsi="Book Antiqua" w:cs="宋体"/>
                <w:b/>
                <w:bCs/>
                <w:lang w:eastAsia="zh-CN"/>
              </w:rPr>
              <w:t>Coregulator</w:t>
            </w:r>
            <w:proofErr w:type="spellEnd"/>
          </w:p>
        </w:tc>
        <w:tc>
          <w:tcPr>
            <w:tcW w:w="2252" w:type="dxa"/>
            <w:tcBorders>
              <w:top w:val="nil"/>
              <w:left w:val="nil"/>
              <w:bottom w:val="single" w:sz="8" w:space="0" w:color="auto"/>
              <w:right w:val="nil"/>
            </w:tcBorders>
            <w:shd w:val="clear" w:color="auto" w:fill="auto"/>
            <w:noWrap/>
            <w:vAlign w:val="bottom"/>
            <w:hideMark/>
          </w:tcPr>
          <w:p w14:paraId="6CB252AD" w14:textId="075A254E"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 xml:space="preserve"> Patients affected</w:t>
            </w:r>
          </w:p>
        </w:tc>
        <w:tc>
          <w:tcPr>
            <w:tcW w:w="1349" w:type="dxa"/>
            <w:tcBorders>
              <w:top w:val="nil"/>
              <w:left w:val="nil"/>
              <w:bottom w:val="single" w:sz="8" w:space="0" w:color="auto"/>
              <w:right w:val="nil"/>
            </w:tcBorders>
            <w:shd w:val="clear" w:color="auto" w:fill="auto"/>
            <w:noWrap/>
            <w:vAlign w:val="bottom"/>
            <w:hideMark/>
          </w:tcPr>
          <w:p w14:paraId="101AABF7" w14:textId="3B27F7CC"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Mutations</w:t>
            </w:r>
          </w:p>
        </w:tc>
        <w:tc>
          <w:tcPr>
            <w:tcW w:w="2252" w:type="dxa"/>
            <w:tcBorders>
              <w:top w:val="nil"/>
              <w:left w:val="nil"/>
              <w:bottom w:val="single" w:sz="8" w:space="0" w:color="auto"/>
              <w:right w:val="nil"/>
            </w:tcBorders>
            <w:shd w:val="clear" w:color="auto" w:fill="auto"/>
            <w:noWrap/>
            <w:vAlign w:val="bottom"/>
            <w:hideMark/>
          </w:tcPr>
          <w:p w14:paraId="6A43D29B" w14:textId="59660DB0"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Patients affected</w:t>
            </w:r>
          </w:p>
        </w:tc>
        <w:tc>
          <w:tcPr>
            <w:tcW w:w="1684" w:type="dxa"/>
            <w:tcBorders>
              <w:top w:val="nil"/>
              <w:left w:val="nil"/>
              <w:bottom w:val="single" w:sz="8" w:space="0" w:color="auto"/>
              <w:right w:val="nil"/>
            </w:tcBorders>
            <w:shd w:val="clear" w:color="auto" w:fill="auto"/>
            <w:noWrap/>
            <w:vAlign w:val="bottom"/>
            <w:hideMark/>
          </w:tcPr>
          <w:p w14:paraId="46F38722" w14:textId="2855CCCC"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 xml:space="preserve"> Mutations</w:t>
            </w:r>
          </w:p>
        </w:tc>
      </w:tr>
      <w:tr w:rsidR="00744DAE" w:rsidRPr="009B536B" w14:paraId="51731D76" w14:textId="77777777" w:rsidTr="009B536B">
        <w:trPr>
          <w:trHeight w:val="285"/>
        </w:trPr>
        <w:tc>
          <w:tcPr>
            <w:tcW w:w="1550" w:type="dxa"/>
            <w:tcBorders>
              <w:top w:val="nil"/>
              <w:left w:val="nil"/>
              <w:bottom w:val="nil"/>
              <w:right w:val="nil"/>
            </w:tcBorders>
            <w:shd w:val="clear" w:color="auto" w:fill="auto"/>
            <w:noWrap/>
            <w:vAlign w:val="bottom"/>
            <w:hideMark/>
          </w:tcPr>
          <w:p w14:paraId="5439C8E7"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NCOA1</w:t>
            </w:r>
          </w:p>
        </w:tc>
        <w:tc>
          <w:tcPr>
            <w:tcW w:w="2252" w:type="dxa"/>
            <w:tcBorders>
              <w:top w:val="nil"/>
              <w:left w:val="nil"/>
              <w:bottom w:val="nil"/>
              <w:right w:val="nil"/>
            </w:tcBorders>
            <w:shd w:val="clear" w:color="auto" w:fill="auto"/>
            <w:noWrap/>
            <w:vAlign w:val="bottom"/>
            <w:hideMark/>
          </w:tcPr>
          <w:p w14:paraId="47DD2141" w14:textId="67FEFF6F"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6 (2.78</w:t>
            </w:r>
            <w:r w:rsidRPr="009B536B">
              <w:rPr>
                <w:rFonts w:ascii="Book Antiqua" w:eastAsia="宋体" w:hAnsi="Book Antiqua" w:cs="宋体"/>
                <w:lang w:eastAsia="zh-CN"/>
              </w:rPr>
              <w:t>)</w:t>
            </w:r>
          </w:p>
        </w:tc>
        <w:tc>
          <w:tcPr>
            <w:tcW w:w="1349" w:type="dxa"/>
            <w:tcBorders>
              <w:top w:val="nil"/>
              <w:left w:val="nil"/>
              <w:bottom w:val="nil"/>
              <w:right w:val="nil"/>
            </w:tcBorders>
            <w:shd w:val="clear" w:color="auto" w:fill="auto"/>
            <w:noWrap/>
            <w:vAlign w:val="bottom"/>
            <w:hideMark/>
          </w:tcPr>
          <w:p w14:paraId="0951A491"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7</w:t>
            </w:r>
          </w:p>
        </w:tc>
        <w:tc>
          <w:tcPr>
            <w:tcW w:w="2252" w:type="dxa"/>
            <w:tcBorders>
              <w:top w:val="nil"/>
              <w:left w:val="nil"/>
              <w:bottom w:val="nil"/>
              <w:right w:val="nil"/>
            </w:tcBorders>
            <w:shd w:val="clear" w:color="auto" w:fill="auto"/>
            <w:vAlign w:val="center"/>
            <w:hideMark/>
          </w:tcPr>
          <w:p w14:paraId="1C22FC03" w14:textId="30FAD569"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9 (4.81</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052AAE73"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14</w:t>
            </w:r>
          </w:p>
        </w:tc>
      </w:tr>
      <w:tr w:rsidR="00744DAE" w:rsidRPr="009B536B" w14:paraId="54AD6B87" w14:textId="77777777" w:rsidTr="009B536B">
        <w:trPr>
          <w:trHeight w:val="315"/>
        </w:trPr>
        <w:tc>
          <w:tcPr>
            <w:tcW w:w="1550" w:type="dxa"/>
            <w:tcBorders>
              <w:top w:val="nil"/>
              <w:left w:val="nil"/>
              <w:bottom w:val="nil"/>
              <w:right w:val="nil"/>
            </w:tcBorders>
            <w:shd w:val="clear" w:color="auto" w:fill="auto"/>
            <w:noWrap/>
            <w:vAlign w:val="center"/>
            <w:hideMark/>
          </w:tcPr>
          <w:p w14:paraId="483E0DBC"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NCOA2</w:t>
            </w:r>
          </w:p>
        </w:tc>
        <w:tc>
          <w:tcPr>
            <w:tcW w:w="2252" w:type="dxa"/>
            <w:tcBorders>
              <w:top w:val="nil"/>
              <w:left w:val="nil"/>
              <w:bottom w:val="nil"/>
              <w:right w:val="nil"/>
            </w:tcBorders>
            <w:shd w:val="clear" w:color="auto" w:fill="auto"/>
            <w:noWrap/>
            <w:vAlign w:val="bottom"/>
            <w:hideMark/>
          </w:tcPr>
          <w:p w14:paraId="0FA1C549" w14:textId="01F4C58D"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10 (4.63</w:t>
            </w:r>
            <w:r w:rsidRPr="009B536B">
              <w:rPr>
                <w:rFonts w:ascii="Book Antiqua" w:eastAsia="宋体" w:hAnsi="Book Antiqua" w:cs="Calibri"/>
                <w:lang w:eastAsia="zh-CN"/>
              </w:rPr>
              <w:t>)</w:t>
            </w:r>
          </w:p>
        </w:tc>
        <w:tc>
          <w:tcPr>
            <w:tcW w:w="1349" w:type="dxa"/>
            <w:tcBorders>
              <w:top w:val="nil"/>
              <w:left w:val="nil"/>
              <w:bottom w:val="nil"/>
              <w:right w:val="nil"/>
            </w:tcBorders>
            <w:shd w:val="clear" w:color="auto" w:fill="auto"/>
            <w:noWrap/>
            <w:vAlign w:val="bottom"/>
            <w:hideMark/>
          </w:tcPr>
          <w:p w14:paraId="4C1A28C8"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10</w:t>
            </w:r>
          </w:p>
        </w:tc>
        <w:tc>
          <w:tcPr>
            <w:tcW w:w="2252" w:type="dxa"/>
            <w:tcBorders>
              <w:top w:val="nil"/>
              <w:left w:val="nil"/>
              <w:bottom w:val="nil"/>
              <w:right w:val="nil"/>
            </w:tcBorders>
            <w:shd w:val="clear" w:color="auto" w:fill="auto"/>
            <w:noWrap/>
            <w:vAlign w:val="bottom"/>
            <w:hideMark/>
          </w:tcPr>
          <w:p w14:paraId="229B6164" w14:textId="0B99A9BC"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26 (13.90</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3DF3FFE9"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32</w:t>
            </w:r>
          </w:p>
        </w:tc>
      </w:tr>
      <w:tr w:rsidR="00744DAE" w:rsidRPr="009B536B" w14:paraId="5EA36BB2" w14:textId="77777777" w:rsidTr="009B536B">
        <w:trPr>
          <w:trHeight w:val="285"/>
        </w:trPr>
        <w:tc>
          <w:tcPr>
            <w:tcW w:w="1550" w:type="dxa"/>
            <w:tcBorders>
              <w:top w:val="nil"/>
              <w:left w:val="nil"/>
              <w:bottom w:val="nil"/>
              <w:right w:val="nil"/>
            </w:tcBorders>
            <w:shd w:val="clear" w:color="auto" w:fill="auto"/>
            <w:noWrap/>
            <w:vAlign w:val="bottom"/>
            <w:hideMark/>
          </w:tcPr>
          <w:p w14:paraId="1C030ABD"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NCOA3</w:t>
            </w:r>
          </w:p>
        </w:tc>
        <w:tc>
          <w:tcPr>
            <w:tcW w:w="2252" w:type="dxa"/>
            <w:tcBorders>
              <w:top w:val="nil"/>
              <w:left w:val="nil"/>
              <w:bottom w:val="nil"/>
              <w:right w:val="nil"/>
            </w:tcBorders>
            <w:shd w:val="clear" w:color="auto" w:fill="auto"/>
            <w:vAlign w:val="center"/>
            <w:hideMark/>
          </w:tcPr>
          <w:p w14:paraId="3BBFAF54" w14:textId="35F690CA"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21 (9.72</w:t>
            </w:r>
            <w:r w:rsidRPr="009B536B">
              <w:rPr>
                <w:rFonts w:ascii="Book Antiqua" w:eastAsia="宋体" w:hAnsi="Book Antiqua" w:cs="宋体"/>
                <w:lang w:eastAsia="zh-CN"/>
              </w:rPr>
              <w:t>)</w:t>
            </w:r>
          </w:p>
        </w:tc>
        <w:tc>
          <w:tcPr>
            <w:tcW w:w="1349" w:type="dxa"/>
            <w:tcBorders>
              <w:top w:val="nil"/>
              <w:left w:val="nil"/>
              <w:bottom w:val="nil"/>
              <w:right w:val="nil"/>
            </w:tcBorders>
            <w:shd w:val="clear" w:color="auto" w:fill="auto"/>
            <w:noWrap/>
            <w:vAlign w:val="bottom"/>
            <w:hideMark/>
          </w:tcPr>
          <w:p w14:paraId="43B60BF9"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17</w:t>
            </w:r>
          </w:p>
        </w:tc>
        <w:tc>
          <w:tcPr>
            <w:tcW w:w="2252" w:type="dxa"/>
            <w:tcBorders>
              <w:top w:val="nil"/>
              <w:left w:val="nil"/>
              <w:bottom w:val="nil"/>
              <w:right w:val="nil"/>
            </w:tcBorders>
            <w:shd w:val="clear" w:color="auto" w:fill="auto"/>
            <w:noWrap/>
            <w:vAlign w:val="bottom"/>
            <w:hideMark/>
          </w:tcPr>
          <w:p w14:paraId="39F61CDC" w14:textId="550FA4C9"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9 (4.81</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31BDEFC0"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10</w:t>
            </w:r>
          </w:p>
        </w:tc>
      </w:tr>
      <w:tr w:rsidR="00744DAE" w:rsidRPr="009B536B" w14:paraId="57E1DAC8" w14:textId="77777777" w:rsidTr="009B536B">
        <w:trPr>
          <w:trHeight w:val="285"/>
        </w:trPr>
        <w:tc>
          <w:tcPr>
            <w:tcW w:w="1550" w:type="dxa"/>
            <w:tcBorders>
              <w:top w:val="nil"/>
              <w:left w:val="nil"/>
              <w:bottom w:val="nil"/>
              <w:right w:val="nil"/>
            </w:tcBorders>
            <w:shd w:val="clear" w:color="auto" w:fill="auto"/>
            <w:noWrap/>
            <w:vAlign w:val="bottom"/>
            <w:hideMark/>
          </w:tcPr>
          <w:p w14:paraId="3E67686D"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NCOA6</w:t>
            </w:r>
          </w:p>
        </w:tc>
        <w:tc>
          <w:tcPr>
            <w:tcW w:w="2252" w:type="dxa"/>
            <w:tcBorders>
              <w:top w:val="nil"/>
              <w:left w:val="nil"/>
              <w:bottom w:val="nil"/>
              <w:right w:val="nil"/>
            </w:tcBorders>
            <w:shd w:val="clear" w:color="auto" w:fill="auto"/>
            <w:vAlign w:val="center"/>
            <w:hideMark/>
          </w:tcPr>
          <w:p w14:paraId="201DF27E" w14:textId="34697019"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19 (8.80</w:t>
            </w:r>
            <w:r w:rsidRPr="009B536B">
              <w:rPr>
                <w:rFonts w:ascii="Book Antiqua" w:eastAsia="宋体" w:hAnsi="Book Antiqua" w:cs="宋体"/>
                <w:lang w:eastAsia="zh-CN"/>
              </w:rPr>
              <w:t>)</w:t>
            </w:r>
          </w:p>
        </w:tc>
        <w:tc>
          <w:tcPr>
            <w:tcW w:w="1349" w:type="dxa"/>
            <w:tcBorders>
              <w:top w:val="nil"/>
              <w:left w:val="nil"/>
              <w:bottom w:val="nil"/>
              <w:right w:val="nil"/>
            </w:tcBorders>
            <w:shd w:val="clear" w:color="auto" w:fill="auto"/>
            <w:noWrap/>
            <w:vAlign w:val="bottom"/>
            <w:hideMark/>
          </w:tcPr>
          <w:p w14:paraId="37EC9DE5"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21</w:t>
            </w:r>
          </w:p>
        </w:tc>
        <w:tc>
          <w:tcPr>
            <w:tcW w:w="2252" w:type="dxa"/>
            <w:tcBorders>
              <w:top w:val="nil"/>
              <w:left w:val="nil"/>
              <w:bottom w:val="nil"/>
              <w:right w:val="nil"/>
            </w:tcBorders>
            <w:shd w:val="clear" w:color="auto" w:fill="auto"/>
            <w:noWrap/>
            <w:vAlign w:val="bottom"/>
            <w:hideMark/>
          </w:tcPr>
          <w:p w14:paraId="0B723708" w14:textId="617810EF"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8 (4.28</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37B5E368"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10</w:t>
            </w:r>
          </w:p>
        </w:tc>
      </w:tr>
      <w:tr w:rsidR="00744DAE" w:rsidRPr="009B536B" w14:paraId="5A10255E" w14:textId="77777777" w:rsidTr="009B536B">
        <w:trPr>
          <w:trHeight w:val="315"/>
        </w:trPr>
        <w:tc>
          <w:tcPr>
            <w:tcW w:w="1550" w:type="dxa"/>
            <w:tcBorders>
              <w:top w:val="nil"/>
              <w:left w:val="nil"/>
              <w:bottom w:val="nil"/>
              <w:right w:val="nil"/>
            </w:tcBorders>
            <w:shd w:val="clear" w:color="auto" w:fill="auto"/>
            <w:noWrap/>
            <w:vAlign w:val="bottom"/>
            <w:hideMark/>
          </w:tcPr>
          <w:p w14:paraId="0E9307DF"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PPARGC1A</w:t>
            </w:r>
          </w:p>
        </w:tc>
        <w:tc>
          <w:tcPr>
            <w:tcW w:w="2252" w:type="dxa"/>
            <w:tcBorders>
              <w:top w:val="nil"/>
              <w:left w:val="nil"/>
              <w:bottom w:val="nil"/>
              <w:right w:val="nil"/>
            </w:tcBorders>
            <w:shd w:val="clear" w:color="auto" w:fill="auto"/>
            <w:noWrap/>
            <w:vAlign w:val="bottom"/>
            <w:hideMark/>
          </w:tcPr>
          <w:p w14:paraId="39A1A7FD" w14:textId="7634AC69"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10 (4.63</w:t>
            </w:r>
            <w:r w:rsidRPr="009B536B">
              <w:rPr>
                <w:rFonts w:ascii="Book Antiqua" w:eastAsia="宋体" w:hAnsi="Book Antiqua" w:cs="Calibri"/>
                <w:lang w:eastAsia="zh-CN"/>
              </w:rPr>
              <w:t>)</w:t>
            </w:r>
          </w:p>
        </w:tc>
        <w:tc>
          <w:tcPr>
            <w:tcW w:w="1349" w:type="dxa"/>
            <w:tcBorders>
              <w:top w:val="nil"/>
              <w:left w:val="nil"/>
              <w:bottom w:val="nil"/>
              <w:right w:val="nil"/>
            </w:tcBorders>
            <w:shd w:val="clear" w:color="auto" w:fill="auto"/>
            <w:noWrap/>
            <w:vAlign w:val="bottom"/>
            <w:hideMark/>
          </w:tcPr>
          <w:p w14:paraId="09B674AC"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12</w:t>
            </w:r>
          </w:p>
        </w:tc>
        <w:tc>
          <w:tcPr>
            <w:tcW w:w="2252" w:type="dxa"/>
            <w:tcBorders>
              <w:top w:val="nil"/>
              <w:left w:val="nil"/>
              <w:bottom w:val="nil"/>
              <w:right w:val="nil"/>
            </w:tcBorders>
            <w:shd w:val="clear" w:color="auto" w:fill="auto"/>
            <w:noWrap/>
            <w:vAlign w:val="bottom"/>
            <w:hideMark/>
          </w:tcPr>
          <w:p w14:paraId="37A6A335" w14:textId="4F27EDF9"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5 (2.67</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0ECFEEFD"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6</w:t>
            </w:r>
          </w:p>
        </w:tc>
      </w:tr>
      <w:tr w:rsidR="00744DAE" w:rsidRPr="009B536B" w14:paraId="610881FB" w14:textId="77777777" w:rsidTr="009B536B">
        <w:trPr>
          <w:trHeight w:val="315"/>
        </w:trPr>
        <w:tc>
          <w:tcPr>
            <w:tcW w:w="1550" w:type="dxa"/>
            <w:tcBorders>
              <w:top w:val="nil"/>
              <w:left w:val="nil"/>
              <w:bottom w:val="nil"/>
              <w:right w:val="nil"/>
            </w:tcBorders>
            <w:shd w:val="clear" w:color="auto" w:fill="auto"/>
            <w:noWrap/>
            <w:vAlign w:val="bottom"/>
            <w:hideMark/>
          </w:tcPr>
          <w:p w14:paraId="38766F99"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EP300</w:t>
            </w:r>
          </w:p>
        </w:tc>
        <w:tc>
          <w:tcPr>
            <w:tcW w:w="2252" w:type="dxa"/>
            <w:tcBorders>
              <w:top w:val="nil"/>
              <w:left w:val="nil"/>
              <w:bottom w:val="nil"/>
              <w:right w:val="nil"/>
            </w:tcBorders>
            <w:shd w:val="clear" w:color="auto" w:fill="auto"/>
            <w:noWrap/>
            <w:vAlign w:val="bottom"/>
            <w:hideMark/>
          </w:tcPr>
          <w:p w14:paraId="32A4225D" w14:textId="3DF7A972"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13 (6.02</w:t>
            </w:r>
            <w:r w:rsidRPr="009B536B">
              <w:rPr>
                <w:rFonts w:ascii="Book Antiqua" w:eastAsia="宋体" w:hAnsi="Book Antiqua" w:cs="Calibri"/>
                <w:lang w:eastAsia="zh-CN"/>
              </w:rPr>
              <w:t>)</w:t>
            </w:r>
          </w:p>
        </w:tc>
        <w:tc>
          <w:tcPr>
            <w:tcW w:w="1349" w:type="dxa"/>
            <w:tcBorders>
              <w:top w:val="nil"/>
              <w:left w:val="nil"/>
              <w:bottom w:val="nil"/>
              <w:right w:val="nil"/>
            </w:tcBorders>
            <w:shd w:val="clear" w:color="auto" w:fill="auto"/>
            <w:noWrap/>
            <w:vAlign w:val="bottom"/>
            <w:hideMark/>
          </w:tcPr>
          <w:p w14:paraId="5DC72532"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15</w:t>
            </w:r>
          </w:p>
        </w:tc>
        <w:tc>
          <w:tcPr>
            <w:tcW w:w="2252" w:type="dxa"/>
            <w:tcBorders>
              <w:top w:val="nil"/>
              <w:left w:val="nil"/>
              <w:bottom w:val="nil"/>
              <w:right w:val="nil"/>
            </w:tcBorders>
            <w:shd w:val="clear" w:color="auto" w:fill="auto"/>
            <w:noWrap/>
            <w:vAlign w:val="bottom"/>
            <w:hideMark/>
          </w:tcPr>
          <w:p w14:paraId="3BEAE015" w14:textId="57BCB2C7"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14 (7.49</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3CA35534"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21</w:t>
            </w:r>
          </w:p>
        </w:tc>
      </w:tr>
      <w:tr w:rsidR="00744DAE" w:rsidRPr="009B536B" w14:paraId="06697FCA" w14:textId="77777777" w:rsidTr="009B536B">
        <w:trPr>
          <w:trHeight w:val="315"/>
        </w:trPr>
        <w:tc>
          <w:tcPr>
            <w:tcW w:w="1550" w:type="dxa"/>
            <w:tcBorders>
              <w:top w:val="nil"/>
              <w:left w:val="nil"/>
              <w:bottom w:val="nil"/>
              <w:right w:val="nil"/>
            </w:tcBorders>
            <w:shd w:val="clear" w:color="auto" w:fill="auto"/>
            <w:noWrap/>
            <w:vAlign w:val="bottom"/>
            <w:hideMark/>
          </w:tcPr>
          <w:p w14:paraId="1E6F6F13"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CREBBP</w:t>
            </w:r>
          </w:p>
        </w:tc>
        <w:tc>
          <w:tcPr>
            <w:tcW w:w="2252" w:type="dxa"/>
            <w:tcBorders>
              <w:top w:val="nil"/>
              <w:left w:val="nil"/>
              <w:bottom w:val="nil"/>
              <w:right w:val="nil"/>
            </w:tcBorders>
            <w:shd w:val="clear" w:color="auto" w:fill="auto"/>
            <w:noWrap/>
            <w:vAlign w:val="bottom"/>
            <w:hideMark/>
          </w:tcPr>
          <w:p w14:paraId="3404ED2A" w14:textId="7BAEFE88"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18 (8.33</w:t>
            </w:r>
            <w:r w:rsidRPr="009B536B">
              <w:rPr>
                <w:rFonts w:ascii="Book Antiqua" w:eastAsia="宋体" w:hAnsi="Book Antiqua" w:cs="Calibri"/>
                <w:lang w:eastAsia="zh-CN"/>
              </w:rPr>
              <w:t>)</w:t>
            </w:r>
          </w:p>
        </w:tc>
        <w:tc>
          <w:tcPr>
            <w:tcW w:w="1349" w:type="dxa"/>
            <w:tcBorders>
              <w:top w:val="nil"/>
              <w:left w:val="nil"/>
              <w:bottom w:val="nil"/>
              <w:right w:val="nil"/>
            </w:tcBorders>
            <w:shd w:val="clear" w:color="auto" w:fill="auto"/>
            <w:noWrap/>
            <w:vAlign w:val="bottom"/>
            <w:hideMark/>
          </w:tcPr>
          <w:p w14:paraId="3C0B461D"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20</w:t>
            </w:r>
          </w:p>
        </w:tc>
        <w:tc>
          <w:tcPr>
            <w:tcW w:w="2252" w:type="dxa"/>
            <w:tcBorders>
              <w:top w:val="nil"/>
              <w:left w:val="nil"/>
              <w:bottom w:val="nil"/>
              <w:right w:val="nil"/>
            </w:tcBorders>
            <w:shd w:val="clear" w:color="auto" w:fill="auto"/>
            <w:noWrap/>
            <w:vAlign w:val="bottom"/>
            <w:hideMark/>
          </w:tcPr>
          <w:p w14:paraId="178DA8EB" w14:textId="36841987"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7 (3.74</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309605CE"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11</w:t>
            </w:r>
          </w:p>
        </w:tc>
      </w:tr>
      <w:tr w:rsidR="00744DAE" w:rsidRPr="009B536B" w14:paraId="782BF5C0" w14:textId="77777777" w:rsidTr="009B536B">
        <w:trPr>
          <w:trHeight w:val="315"/>
        </w:trPr>
        <w:tc>
          <w:tcPr>
            <w:tcW w:w="1550" w:type="dxa"/>
            <w:tcBorders>
              <w:top w:val="nil"/>
              <w:left w:val="nil"/>
              <w:bottom w:val="single" w:sz="4" w:space="0" w:color="auto"/>
              <w:right w:val="nil"/>
            </w:tcBorders>
            <w:shd w:val="clear" w:color="auto" w:fill="auto"/>
            <w:noWrap/>
            <w:vAlign w:val="bottom"/>
            <w:hideMark/>
          </w:tcPr>
          <w:p w14:paraId="18581498"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MED1</w:t>
            </w:r>
          </w:p>
        </w:tc>
        <w:tc>
          <w:tcPr>
            <w:tcW w:w="2252" w:type="dxa"/>
            <w:tcBorders>
              <w:top w:val="nil"/>
              <w:left w:val="nil"/>
              <w:bottom w:val="single" w:sz="4" w:space="0" w:color="auto"/>
              <w:right w:val="nil"/>
            </w:tcBorders>
            <w:shd w:val="clear" w:color="auto" w:fill="auto"/>
            <w:noWrap/>
            <w:vAlign w:val="bottom"/>
            <w:hideMark/>
          </w:tcPr>
          <w:p w14:paraId="061AC524" w14:textId="3C81673B"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3 (1.39</w:t>
            </w:r>
            <w:r w:rsidRPr="009B536B">
              <w:rPr>
                <w:rFonts w:ascii="Book Antiqua" w:eastAsia="宋体" w:hAnsi="Book Antiqua" w:cs="Calibri"/>
                <w:lang w:eastAsia="zh-CN"/>
              </w:rPr>
              <w:t>)</w:t>
            </w:r>
          </w:p>
        </w:tc>
        <w:tc>
          <w:tcPr>
            <w:tcW w:w="1349" w:type="dxa"/>
            <w:tcBorders>
              <w:top w:val="nil"/>
              <w:left w:val="nil"/>
              <w:bottom w:val="single" w:sz="4" w:space="0" w:color="auto"/>
              <w:right w:val="nil"/>
            </w:tcBorders>
            <w:shd w:val="clear" w:color="auto" w:fill="auto"/>
            <w:noWrap/>
            <w:vAlign w:val="bottom"/>
            <w:hideMark/>
          </w:tcPr>
          <w:p w14:paraId="4C09B937"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4</w:t>
            </w:r>
          </w:p>
        </w:tc>
        <w:tc>
          <w:tcPr>
            <w:tcW w:w="2252" w:type="dxa"/>
            <w:tcBorders>
              <w:top w:val="nil"/>
              <w:left w:val="nil"/>
              <w:bottom w:val="single" w:sz="4" w:space="0" w:color="auto"/>
              <w:right w:val="nil"/>
            </w:tcBorders>
            <w:shd w:val="clear" w:color="auto" w:fill="auto"/>
            <w:noWrap/>
            <w:vAlign w:val="bottom"/>
            <w:hideMark/>
          </w:tcPr>
          <w:p w14:paraId="2C13433B" w14:textId="4CA7E25E"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6 (3.21</w:t>
            </w:r>
            <w:r w:rsidRPr="009B536B">
              <w:rPr>
                <w:rFonts w:ascii="Book Antiqua" w:eastAsia="宋体" w:hAnsi="Book Antiqua" w:cs="宋体"/>
                <w:lang w:eastAsia="zh-CN"/>
              </w:rPr>
              <w:t>)</w:t>
            </w:r>
          </w:p>
        </w:tc>
        <w:tc>
          <w:tcPr>
            <w:tcW w:w="1684" w:type="dxa"/>
            <w:tcBorders>
              <w:top w:val="nil"/>
              <w:left w:val="nil"/>
              <w:bottom w:val="single" w:sz="4" w:space="0" w:color="auto"/>
              <w:right w:val="nil"/>
            </w:tcBorders>
            <w:shd w:val="clear" w:color="auto" w:fill="auto"/>
            <w:noWrap/>
            <w:vAlign w:val="bottom"/>
            <w:hideMark/>
          </w:tcPr>
          <w:p w14:paraId="7A06F683"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6</w:t>
            </w:r>
          </w:p>
        </w:tc>
      </w:tr>
      <w:tr w:rsidR="00744DAE" w:rsidRPr="009B536B" w14:paraId="329578A6" w14:textId="77777777" w:rsidTr="009B536B">
        <w:trPr>
          <w:trHeight w:val="315"/>
        </w:trPr>
        <w:tc>
          <w:tcPr>
            <w:tcW w:w="1550" w:type="dxa"/>
            <w:tcBorders>
              <w:top w:val="nil"/>
              <w:left w:val="nil"/>
              <w:bottom w:val="nil"/>
              <w:right w:val="nil"/>
            </w:tcBorders>
            <w:shd w:val="clear" w:color="auto" w:fill="auto"/>
            <w:noWrap/>
            <w:vAlign w:val="bottom"/>
            <w:hideMark/>
          </w:tcPr>
          <w:p w14:paraId="497FB1D3"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NCOR1</w:t>
            </w:r>
          </w:p>
        </w:tc>
        <w:tc>
          <w:tcPr>
            <w:tcW w:w="2252" w:type="dxa"/>
            <w:tcBorders>
              <w:top w:val="nil"/>
              <w:left w:val="nil"/>
              <w:bottom w:val="nil"/>
              <w:right w:val="nil"/>
            </w:tcBorders>
            <w:shd w:val="clear" w:color="auto" w:fill="auto"/>
            <w:noWrap/>
            <w:vAlign w:val="bottom"/>
            <w:hideMark/>
          </w:tcPr>
          <w:p w14:paraId="42D5B4DC" w14:textId="0BB2F453"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21 (9.72</w:t>
            </w:r>
            <w:r w:rsidRPr="009B536B">
              <w:rPr>
                <w:rFonts w:ascii="Book Antiqua" w:eastAsia="宋体" w:hAnsi="Book Antiqua" w:cs="Calibri"/>
                <w:lang w:eastAsia="zh-CN"/>
              </w:rPr>
              <w:t>)</w:t>
            </w:r>
          </w:p>
        </w:tc>
        <w:tc>
          <w:tcPr>
            <w:tcW w:w="1349" w:type="dxa"/>
            <w:tcBorders>
              <w:top w:val="nil"/>
              <w:left w:val="nil"/>
              <w:bottom w:val="nil"/>
              <w:right w:val="nil"/>
            </w:tcBorders>
            <w:shd w:val="clear" w:color="auto" w:fill="auto"/>
            <w:noWrap/>
            <w:vAlign w:val="bottom"/>
            <w:hideMark/>
          </w:tcPr>
          <w:p w14:paraId="1B882128"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25</w:t>
            </w:r>
          </w:p>
        </w:tc>
        <w:tc>
          <w:tcPr>
            <w:tcW w:w="2252" w:type="dxa"/>
            <w:tcBorders>
              <w:top w:val="nil"/>
              <w:left w:val="nil"/>
              <w:bottom w:val="nil"/>
              <w:right w:val="nil"/>
            </w:tcBorders>
            <w:shd w:val="clear" w:color="auto" w:fill="auto"/>
            <w:noWrap/>
            <w:vAlign w:val="bottom"/>
            <w:hideMark/>
          </w:tcPr>
          <w:p w14:paraId="506CCF13" w14:textId="273718A0"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23 (12.30</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7950FA0B"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48</w:t>
            </w:r>
          </w:p>
        </w:tc>
      </w:tr>
      <w:tr w:rsidR="00744DAE" w:rsidRPr="009B536B" w14:paraId="4F76F90F" w14:textId="77777777" w:rsidTr="009B536B">
        <w:trPr>
          <w:trHeight w:val="315"/>
        </w:trPr>
        <w:tc>
          <w:tcPr>
            <w:tcW w:w="1550" w:type="dxa"/>
            <w:tcBorders>
              <w:top w:val="nil"/>
              <w:left w:val="nil"/>
              <w:bottom w:val="nil"/>
              <w:right w:val="nil"/>
            </w:tcBorders>
            <w:shd w:val="clear" w:color="auto" w:fill="auto"/>
            <w:noWrap/>
            <w:vAlign w:val="bottom"/>
            <w:hideMark/>
          </w:tcPr>
          <w:p w14:paraId="2B424D80"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NCOR2</w:t>
            </w:r>
          </w:p>
        </w:tc>
        <w:tc>
          <w:tcPr>
            <w:tcW w:w="2252" w:type="dxa"/>
            <w:tcBorders>
              <w:top w:val="nil"/>
              <w:left w:val="nil"/>
              <w:bottom w:val="nil"/>
              <w:right w:val="nil"/>
            </w:tcBorders>
            <w:shd w:val="clear" w:color="auto" w:fill="auto"/>
            <w:noWrap/>
            <w:vAlign w:val="bottom"/>
            <w:hideMark/>
          </w:tcPr>
          <w:p w14:paraId="29A3EF22" w14:textId="07BF616F"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41 (18.98</w:t>
            </w:r>
            <w:r w:rsidRPr="009B536B">
              <w:rPr>
                <w:rFonts w:ascii="Book Antiqua" w:eastAsia="宋体" w:hAnsi="Book Antiqua" w:cs="Calibri"/>
                <w:lang w:eastAsia="zh-CN"/>
              </w:rPr>
              <w:t>)</w:t>
            </w:r>
          </w:p>
        </w:tc>
        <w:tc>
          <w:tcPr>
            <w:tcW w:w="1349" w:type="dxa"/>
            <w:tcBorders>
              <w:top w:val="nil"/>
              <w:left w:val="nil"/>
              <w:bottom w:val="nil"/>
              <w:right w:val="nil"/>
            </w:tcBorders>
            <w:shd w:val="clear" w:color="auto" w:fill="auto"/>
            <w:noWrap/>
            <w:vAlign w:val="bottom"/>
            <w:hideMark/>
          </w:tcPr>
          <w:p w14:paraId="1119B7B5"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43</w:t>
            </w:r>
          </w:p>
        </w:tc>
        <w:tc>
          <w:tcPr>
            <w:tcW w:w="2252" w:type="dxa"/>
            <w:tcBorders>
              <w:top w:val="nil"/>
              <w:left w:val="nil"/>
              <w:bottom w:val="nil"/>
              <w:right w:val="nil"/>
            </w:tcBorders>
            <w:shd w:val="clear" w:color="auto" w:fill="auto"/>
            <w:noWrap/>
            <w:vAlign w:val="bottom"/>
            <w:hideMark/>
          </w:tcPr>
          <w:p w14:paraId="22A951C1" w14:textId="23CC78FF"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30 (16.04</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54B21907"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40</w:t>
            </w:r>
          </w:p>
        </w:tc>
      </w:tr>
      <w:tr w:rsidR="00744DAE" w:rsidRPr="009B536B" w14:paraId="6517F007" w14:textId="77777777" w:rsidTr="009B536B">
        <w:trPr>
          <w:trHeight w:val="285"/>
        </w:trPr>
        <w:tc>
          <w:tcPr>
            <w:tcW w:w="1550" w:type="dxa"/>
            <w:tcBorders>
              <w:top w:val="nil"/>
              <w:left w:val="nil"/>
              <w:bottom w:val="nil"/>
              <w:right w:val="nil"/>
            </w:tcBorders>
            <w:shd w:val="clear" w:color="auto" w:fill="auto"/>
            <w:noWrap/>
            <w:vAlign w:val="bottom"/>
            <w:hideMark/>
          </w:tcPr>
          <w:p w14:paraId="223D9449"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NRIP1</w:t>
            </w:r>
          </w:p>
        </w:tc>
        <w:tc>
          <w:tcPr>
            <w:tcW w:w="2252" w:type="dxa"/>
            <w:tcBorders>
              <w:top w:val="nil"/>
              <w:left w:val="nil"/>
              <w:bottom w:val="nil"/>
              <w:right w:val="nil"/>
            </w:tcBorders>
            <w:shd w:val="clear" w:color="auto" w:fill="auto"/>
            <w:noWrap/>
            <w:vAlign w:val="bottom"/>
            <w:hideMark/>
          </w:tcPr>
          <w:p w14:paraId="2F6E7436" w14:textId="0BA572ED"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5 (2.31</w:t>
            </w:r>
            <w:r w:rsidRPr="009B536B">
              <w:rPr>
                <w:rFonts w:ascii="Book Antiqua" w:eastAsia="宋体" w:hAnsi="Book Antiqua" w:cs="宋体"/>
                <w:lang w:eastAsia="zh-CN"/>
              </w:rPr>
              <w:t>)</w:t>
            </w:r>
          </w:p>
        </w:tc>
        <w:tc>
          <w:tcPr>
            <w:tcW w:w="1349" w:type="dxa"/>
            <w:tcBorders>
              <w:top w:val="nil"/>
              <w:left w:val="nil"/>
              <w:bottom w:val="nil"/>
              <w:right w:val="nil"/>
            </w:tcBorders>
            <w:shd w:val="clear" w:color="auto" w:fill="auto"/>
            <w:noWrap/>
            <w:vAlign w:val="bottom"/>
            <w:hideMark/>
          </w:tcPr>
          <w:p w14:paraId="3B6CFE3B"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5</w:t>
            </w:r>
          </w:p>
        </w:tc>
        <w:tc>
          <w:tcPr>
            <w:tcW w:w="2252" w:type="dxa"/>
            <w:tcBorders>
              <w:top w:val="nil"/>
              <w:left w:val="nil"/>
              <w:bottom w:val="nil"/>
              <w:right w:val="nil"/>
            </w:tcBorders>
            <w:shd w:val="clear" w:color="auto" w:fill="auto"/>
            <w:noWrap/>
            <w:vAlign w:val="bottom"/>
            <w:hideMark/>
          </w:tcPr>
          <w:p w14:paraId="5F61E344" w14:textId="143A216B"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6 (3.21</w:t>
            </w:r>
            <w:r w:rsidRPr="009B536B">
              <w:rPr>
                <w:rFonts w:ascii="Book Antiqua" w:eastAsia="宋体" w:hAnsi="Book Antiqua" w:cs="宋体"/>
                <w:lang w:eastAsia="zh-CN"/>
              </w:rPr>
              <w:t>)</w:t>
            </w:r>
          </w:p>
        </w:tc>
        <w:tc>
          <w:tcPr>
            <w:tcW w:w="1684" w:type="dxa"/>
            <w:tcBorders>
              <w:top w:val="nil"/>
              <w:left w:val="nil"/>
              <w:bottom w:val="nil"/>
              <w:right w:val="nil"/>
            </w:tcBorders>
            <w:shd w:val="clear" w:color="auto" w:fill="auto"/>
            <w:noWrap/>
            <w:vAlign w:val="bottom"/>
            <w:hideMark/>
          </w:tcPr>
          <w:p w14:paraId="49588CA2"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10</w:t>
            </w:r>
          </w:p>
        </w:tc>
      </w:tr>
      <w:tr w:rsidR="00744DAE" w:rsidRPr="009B536B" w14:paraId="1BBCAB81" w14:textId="77777777" w:rsidTr="009B536B">
        <w:trPr>
          <w:trHeight w:val="330"/>
        </w:trPr>
        <w:tc>
          <w:tcPr>
            <w:tcW w:w="1550" w:type="dxa"/>
            <w:tcBorders>
              <w:top w:val="nil"/>
              <w:left w:val="nil"/>
              <w:bottom w:val="single" w:sz="8" w:space="0" w:color="auto"/>
              <w:right w:val="nil"/>
            </w:tcBorders>
            <w:shd w:val="clear" w:color="auto" w:fill="auto"/>
            <w:noWrap/>
            <w:vAlign w:val="bottom"/>
            <w:hideMark/>
          </w:tcPr>
          <w:p w14:paraId="626019D4"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MTA1</w:t>
            </w:r>
          </w:p>
        </w:tc>
        <w:tc>
          <w:tcPr>
            <w:tcW w:w="2252" w:type="dxa"/>
            <w:tcBorders>
              <w:top w:val="nil"/>
              <w:left w:val="nil"/>
              <w:bottom w:val="single" w:sz="8" w:space="0" w:color="auto"/>
              <w:right w:val="nil"/>
            </w:tcBorders>
            <w:shd w:val="clear" w:color="auto" w:fill="auto"/>
            <w:noWrap/>
            <w:vAlign w:val="bottom"/>
            <w:hideMark/>
          </w:tcPr>
          <w:p w14:paraId="1BCBB954" w14:textId="7F11B158" w:rsidR="009B536B" w:rsidRPr="009B536B" w:rsidRDefault="009B536B" w:rsidP="00744DAE">
            <w:pPr>
              <w:spacing w:after="0" w:line="360" w:lineRule="auto"/>
              <w:contextualSpacing/>
              <w:jc w:val="both"/>
              <w:rPr>
                <w:rFonts w:ascii="Book Antiqua" w:eastAsia="宋体" w:hAnsi="Book Antiqua" w:cs="Calibri"/>
                <w:lang w:eastAsia="zh-CN"/>
              </w:rPr>
            </w:pPr>
            <w:r w:rsidRPr="00744DAE">
              <w:rPr>
                <w:rFonts w:ascii="Book Antiqua" w:eastAsia="宋体" w:hAnsi="Book Antiqua" w:cs="Calibri"/>
                <w:lang w:eastAsia="zh-CN"/>
              </w:rPr>
              <w:t>11 (5.09</w:t>
            </w:r>
            <w:r w:rsidRPr="009B536B">
              <w:rPr>
                <w:rFonts w:ascii="Book Antiqua" w:eastAsia="宋体" w:hAnsi="Book Antiqua" w:cs="Calibri"/>
                <w:lang w:eastAsia="zh-CN"/>
              </w:rPr>
              <w:t>)</w:t>
            </w:r>
          </w:p>
        </w:tc>
        <w:tc>
          <w:tcPr>
            <w:tcW w:w="1349" w:type="dxa"/>
            <w:tcBorders>
              <w:top w:val="nil"/>
              <w:left w:val="nil"/>
              <w:bottom w:val="single" w:sz="8" w:space="0" w:color="auto"/>
              <w:right w:val="nil"/>
            </w:tcBorders>
            <w:shd w:val="clear" w:color="auto" w:fill="auto"/>
            <w:noWrap/>
            <w:vAlign w:val="bottom"/>
            <w:hideMark/>
          </w:tcPr>
          <w:p w14:paraId="719180C9"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11</w:t>
            </w:r>
          </w:p>
        </w:tc>
        <w:tc>
          <w:tcPr>
            <w:tcW w:w="2252" w:type="dxa"/>
            <w:tcBorders>
              <w:top w:val="nil"/>
              <w:left w:val="nil"/>
              <w:bottom w:val="single" w:sz="8" w:space="0" w:color="auto"/>
              <w:right w:val="nil"/>
            </w:tcBorders>
            <w:shd w:val="clear" w:color="auto" w:fill="auto"/>
            <w:noWrap/>
            <w:vAlign w:val="bottom"/>
            <w:hideMark/>
          </w:tcPr>
          <w:p w14:paraId="7606A4D7" w14:textId="374B3522" w:rsidR="009B536B" w:rsidRPr="009B536B" w:rsidRDefault="009B536B" w:rsidP="00744DAE">
            <w:pPr>
              <w:spacing w:after="0" w:line="360" w:lineRule="auto"/>
              <w:contextualSpacing/>
              <w:jc w:val="both"/>
              <w:rPr>
                <w:rFonts w:ascii="Book Antiqua" w:eastAsia="宋体" w:hAnsi="Book Antiqua" w:cs="宋体"/>
                <w:lang w:eastAsia="zh-CN"/>
              </w:rPr>
            </w:pPr>
            <w:r w:rsidRPr="00744DAE">
              <w:rPr>
                <w:rFonts w:ascii="Book Antiqua" w:eastAsia="宋体" w:hAnsi="Book Antiqua" w:cs="宋体"/>
                <w:lang w:eastAsia="zh-CN"/>
              </w:rPr>
              <w:t>12 (6.42</w:t>
            </w:r>
            <w:r w:rsidRPr="009B536B">
              <w:rPr>
                <w:rFonts w:ascii="Book Antiqua" w:eastAsia="宋体" w:hAnsi="Book Antiqua" w:cs="宋体"/>
                <w:lang w:eastAsia="zh-CN"/>
              </w:rPr>
              <w:t>)</w:t>
            </w:r>
          </w:p>
        </w:tc>
        <w:tc>
          <w:tcPr>
            <w:tcW w:w="1684" w:type="dxa"/>
            <w:tcBorders>
              <w:top w:val="nil"/>
              <w:left w:val="nil"/>
              <w:bottom w:val="single" w:sz="8" w:space="0" w:color="auto"/>
              <w:right w:val="nil"/>
            </w:tcBorders>
            <w:shd w:val="clear" w:color="auto" w:fill="auto"/>
            <w:noWrap/>
            <w:vAlign w:val="bottom"/>
            <w:hideMark/>
          </w:tcPr>
          <w:p w14:paraId="77EEB5AD"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13</w:t>
            </w:r>
          </w:p>
        </w:tc>
      </w:tr>
    </w:tbl>
    <w:p w14:paraId="300C91BD" w14:textId="54611739" w:rsidR="00D91B2C" w:rsidRPr="00744DAE" w:rsidRDefault="009B536B" w:rsidP="00744DAE">
      <w:pPr>
        <w:spacing w:after="0" w:line="360" w:lineRule="auto"/>
        <w:contextualSpacing/>
        <w:jc w:val="both"/>
        <w:rPr>
          <w:rFonts w:ascii="Book Antiqua" w:hAnsi="Book Antiqua"/>
          <w:lang w:eastAsia="zh-CN"/>
        </w:rPr>
      </w:pPr>
      <w:proofErr w:type="gramStart"/>
      <w:r w:rsidRPr="00744DAE">
        <w:rPr>
          <w:rFonts w:ascii="Book Antiqua" w:hAnsi="Book Antiqua"/>
        </w:rPr>
        <w:t>Data from the ICGC Data Portal (</w:t>
      </w:r>
      <w:hyperlink r:id="rId14" w:history="1">
        <w:r w:rsidRPr="00744DAE">
          <w:rPr>
            <w:rStyle w:val="a4"/>
            <w:rFonts w:ascii="Book Antiqua" w:hAnsi="Book Antiqua"/>
            <w:color w:val="auto"/>
          </w:rPr>
          <w:t>https://dcc.icgc.org</w:t>
        </w:r>
      </w:hyperlink>
      <w:r w:rsidRPr="00744DAE">
        <w:rPr>
          <w:rFonts w:ascii="Book Antiqua" w:hAnsi="Book Antiqua"/>
        </w:rPr>
        <w:t>)</w:t>
      </w:r>
      <w:r w:rsidRPr="00744DAE">
        <w:rPr>
          <w:rFonts w:ascii="Book Antiqua" w:hAnsi="Book Antiqua" w:hint="eastAsia"/>
          <w:lang w:eastAsia="zh-CN"/>
        </w:rPr>
        <w:t>.</w:t>
      </w:r>
      <w:proofErr w:type="gramEnd"/>
      <w:r w:rsidRPr="00744DAE">
        <w:rPr>
          <w:rFonts w:ascii="Book Antiqua" w:hAnsi="Book Antiqua" w:hint="eastAsia"/>
          <w:lang w:eastAsia="zh-CN"/>
        </w:rPr>
        <w:t xml:space="preserve"> </w:t>
      </w:r>
      <w:r w:rsidRPr="00744DAE">
        <w:rPr>
          <w:rFonts w:ascii="Book Antiqua" w:hAnsi="Book Antiqua"/>
          <w:lang w:eastAsia="zh-CN"/>
        </w:rPr>
        <w:t>Genes with mutations detected in more than 5% of patients are indicated in grey</w:t>
      </w:r>
      <w:r w:rsidRPr="00744DAE">
        <w:rPr>
          <w:rFonts w:ascii="Book Antiqua" w:hAnsi="Book Antiqua" w:hint="eastAsia"/>
          <w:lang w:eastAsia="zh-CN"/>
        </w:rPr>
        <w:t>.</w:t>
      </w:r>
    </w:p>
    <w:p w14:paraId="2AC14390" w14:textId="77777777" w:rsidR="00B55D2A" w:rsidRPr="00744DAE" w:rsidRDefault="00B55D2A" w:rsidP="00744DAE">
      <w:pPr>
        <w:spacing w:after="0" w:line="360" w:lineRule="auto"/>
        <w:contextualSpacing/>
        <w:jc w:val="both"/>
        <w:rPr>
          <w:rFonts w:ascii="Book Antiqua" w:hAnsi="Book Antiqua"/>
        </w:rPr>
      </w:pPr>
    </w:p>
    <w:p w14:paraId="5349A621" w14:textId="297FBDD9" w:rsidR="00B55D2A" w:rsidRPr="00744DAE" w:rsidRDefault="00B55D2A" w:rsidP="00744DAE">
      <w:pPr>
        <w:spacing w:after="0" w:line="360" w:lineRule="auto"/>
        <w:contextualSpacing/>
        <w:jc w:val="both"/>
        <w:rPr>
          <w:rFonts w:ascii="Book Antiqua" w:hAnsi="Book Antiqua"/>
        </w:rPr>
      </w:pPr>
    </w:p>
    <w:p w14:paraId="165FD96B" w14:textId="29BAD326" w:rsidR="00D871D7" w:rsidRPr="00744DAE" w:rsidRDefault="00D871D7" w:rsidP="00744DAE">
      <w:pPr>
        <w:spacing w:after="0" w:line="360" w:lineRule="auto"/>
        <w:contextualSpacing/>
        <w:jc w:val="both"/>
        <w:rPr>
          <w:rFonts w:ascii="Book Antiqua" w:hAnsi="Book Antiqua"/>
        </w:rPr>
      </w:pPr>
      <w:r w:rsidRPr="00744DAE">
        <w:rPr>
          <w:rFonts w:ascii="Book Antiqua" w:hAnsi="Book Antiqua"/>
        </w:rPr>
        <w:br w:type="page"/>
      </w:r>
    </w:p>
    <w:p w14:paraId="7624A9C5" w14:textId="77777777" w:rsidR="00D871D7" w:rsidRPr="00744DAE" w:rsidRDefault="00D871D7" w:rsidP="00744DAE">
      <w:pPr>
        <w:spacing w:after="0" w:line="360" w:lineRule="auto"/>
        <w:contextualSpacing/>
        <w:jc w:val="both"/>
        <w:rPr>
          <w:rFonts w:ascii="Book Antiqua" w:hAnsi="Book Antiqua"/>
          <w:b/>
        </w:rPr>
      </w:pPr>
    </w:p>
    <w:p w14:paraId="7791EAD7" w14:textId="77777777" w:rsidR="00D871D7" w:rsidRPr="00744DAE" w:rsidRDefault="00D871D7" w:rsidP="00744DAE">
      <w:pPr>
        <w:spacing w:after="0" w:line="360" w:lineRule="auto"/>
        <w:contextualSpacing/>
        <w:jc w:val="both"/>
        <w:rPr>
          <w:rFonts w:ascii="Book Antiqua" w:hAnsi="Book Antiqua"/>
          <w:b/>
        </w:rPr>
      </w:pPr>
    </w:p>
    <w:p w14:paraId="33EB391C" w14:textId="77777777" w:rsidR="00D871D7" w:rsidRPr="00744DAE" w:rsidRDefault="00D871D7" w:rsidP="00744DAE">
      <w:pPr>
        <w:spacing w:after="0" w:line="360" w:lineRule="auto"/>
        <w:contextualSpacing/>
        <w:jc w:val="both"/>
        <w:rPr>
          <w:rFonts w:ascii="Book Antiqua" w:hAnsi="Book Antiqua"/>
          <w:b/>
        </w:rPr>
      </w:pPr>
    </w:p>
    <w:p w14:paraId="1BF17DCB" w14:textId="7BB78F87" w:rsidR="00D871D7" w:rsidRPr="00744DAE" w:rsidRDefault="00D871D7" w:rsidP="00744DAE">
      <w:pPr>
        <w:spacing w:after="0" w:line="360" w:lineRule="auto"/>
        <w:contextualSpacing/>
        <w:jc w:val="both"/>
        <w:rPr>
          <w:rFonts w:ascii="Book Antiqua" w:hAnsi="Book Antiqua"/>
          <w:b/>
          <w:lang w:eastAsia="zh-CN"/>
        </w:rPr>
      </w:pPr>
      <w:r w:rsidRPr="00744DAE">
        <w:rPr>
          <w:rFonts w:ascii="Book Antiqua" w:hAnsi="Book Antiqua"/>
          <w:b/>
        </w:rPr>
        <w:t>Table 4</w:t>
      </w:r>
      <w:r w:rsidRPr="00744DAE">
        <w:rPr>
          <w:rFonts w:ascii="Book Antiqua" w:hAnsi="Book Antiqua"/>
        </w:rPr>
        <w:t xml:space="preserve"> </w:t>
      </w:r>
      <w:proofErr w:type="gramStart"/>
      <w:r w:rsidRPr="00744DAE">
        <w:rPr>
          <w:rFonts w:ascii="Book Antiqua" w:hAnsi="Book Antiqua"/>
          <w:b/>
        </w:rPr>
        <w:t>Effects</w:t>
      </w:r>
      <w:proofErr w:type="gramEnd"/>
      <w:r w:rsidRPr="00744DAE">
        <w:rPr>
          <w:rFonts w:ascii="Book Antiqua" w:hAnsi="Book Antiqua"/>
          <w:b/>
        </w:rPr>
        <w:t xml:space="preserve"> of the different </w:t>
      </w:r>
      <w:r w:rsidR="005B6E0A" w:rsidRPr="00744DAE">
        <w:rPr>
          <w:rFonts w:ascii="Book Antiqua" w:hAnsi="Book Antiqua"/>
          <w:b/>
        </w:rPr>
        <w:t xml:space="preserve">nuclear receptors </w:t>
      </w:r>
      <w:proofErr w:type="spellStart"/>
      <w:r w:rsidRPr="00744DAE">
        <w:rPr>
          <w:rFonts w:ascii="Book Antiqua" w:hAnsi="Book Antiqua"/>
          <w:b/>
        </w:rPr>
        <w:t>coregulators</w:t>
      </w:r>
      <w:proofErr w:type="spellEnd"/>
      <w:r w:rsidRPr="00744DAE">
        <w:rPr>
          <w:rFonts w:ascii="Book Antiqua" w:hAnsi="Book Antiqua"/>
          <w:b/>
        </w:rPr>
        <w:t xml:space="preserve"> on the </w:t>
      </w:r>
      <w:r w:rsidR="002835DD" w:rsidRPr="00744DAE">
        <w:rPr>
          <w:rFonts w:ascii="Book Antiqua" w:hAnsi="Book Antiqua"/>
          <w:b/>
        </w:rPr>
        <w:t xml:space="preserve">WNT </w:t>
      </w:r>
      <w:r w:rsidR="009B536B" w:rsidRPr="00744DAE">
        <w:rPr>
          <w:rFonts w:ascii="Book Antiqua" w:hAnsi="Book Antiqua"/>
          <w:b/>
        </w:rPr>
        <w:t>signaling pathway</w:t>
      </w:r>
    </w:p>
    <w:tbl>
      <w:tblPr>
        <w:tblW w:w="8911" w:type="dxa"/>
        <w:tblInd w:w="93" w:type="dxa"/>
        <w:tblBorders>
          <w:top w:val="single" w:sz="8" w:space="0" w:color="auto"/>
          <w:bottom w:val="single" w:sz="4" w:space="0" w:color="auto"/>
        </w:tblBorders>
        <w:tblLook w:val="04A0" w:firstRow="1" w:lastRow="0" w:firstColumn="1" w:lastColumn="0" w:noHBand="0" w:noVBand="1"/>
      </w:tblPr>
      <w:tblGrid>
        <w:gridCol w:w="1523"/>
        <w:gridCol w:w="856"/>
        <w:gridCol w:w="1277"/>
        <w:gridCol w:w="2420"/>
        <w:gridCol w:w="2835"/>
      </w:tblGrid>
      <w:tr w:rsidR="00744DAE" w:rsidRPr="00744DAE" w14:paraId="78AFC625" w14:textId="77777777" w:rsidTr="009B536B">
        <w:trPr>
          <w:trHeight w:val="405"/>
        </w:trPr>
        <w:tc>
          <w:tcPr>
            <w:tcW w:w="1523" w:type="dxa"/>
            <w:tcBorders>
              <w:top w:val="single" w:sz="8" w:space="0" w:color="auto"/>
              <w:bottom w:val="single" w:sz="8" w:space="0" w:color="auto"/>
            </w:tcBorders>
            <w:shd w:val="clear" w:color="auto" w:fill="auto"/>
            <w:noWrap/>
            <w:vAlign w:val="bottom"/>
            <w:hideMark/>
          </w:tcPr>
          <w:p w14:paraId="49D138A0"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proofErr w:type="spellStart"/>
            <w:r w:rsidRPr="009B536B">
              <w:rPr>
                <w:rFonts w:ascii="Book Antiqua" w:eastAsia="宋体" w:hAnsi="Book Antiqua" w:cs="宋体"/>
                <w:b/>
                <w:bCs/>
                <w:lang w:eastAsia="zh-CN"/>
              </w:rPr>
              <w:t>Coregulator</w:t>
            </w:r>
            <w:proofErr w:type="spellEnd"/>
          </w:p>
        </w:tc>
        <w:tc>
          <w:tcPr>
            <w:tcW w:w="856" w:type="dxa"/>
            <w:tcBorders>
              <w:top w:val="single" w:sz="8" w:space="0" w:color="auto"/>
              <w:bottom w:val="single" w:sz="8" w:space="0" w:color="auto"/>
            </w:tcBorders>
            <w:shd w:val="clear" w:color="auto" w:fill="auto"/>
            <w:noWrap/>
            <w:vAlign w:val="bottom"/>
            <w:hideMark/>
          </w:tcPr>
          <w:p w14:paraId="7A763B2C"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Effect</w:t>
            </w:r>
          </w:p>
        </w:tc>
        <w:tc>
          <w:tcPr>
            <w:tcW w:w="1277" w:type="dxa"/>
            <w:tcBorders>
              <w:top w:val="single" w:sz="8" w:space="0" w:color="auto"/>
              <w:bottom w:val="single" w:sz="8" w:space="0" w:color="auto"/>
            </w:tcBorders>
            <w:shd w:val="clear" w:color="auto" w:fill="auto"/>
            <w:noWrap/>
            <w:vAlign w:val="bottom"/>
            <w:hideMark/>
          </w:tcPr>
          <w:p w14:paraId="24C8FA27"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Assay</w:t>
            </w:r>
          </w:p>
        </w:tc>
        <w:tc>
          <w:tcPr>
            <w:tcW w:w="2420" w:type="dxa"/>
            <w:tcBorders>
              <w:top w:val="single" w:sz="8" w:space="0" w:color="auto"/>
              <w:bottom w:val="single" w:sz="8" w:space="0" w:color="auto"/>
            </w:tcBorders>
            <w:shd w:val="clear" w:color="auto" w:fill="auto"/>
            <w:noWrap/>
            <w:vAlign w:val="bottom"/>
            <w:hideMark/>
          </w:tcPr>
          <w:p w14:paraId="4D3164B0"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 xml:space="preserve">Domains on </w:t>
            </w:r>
            <w:r w:rsidRPr="009B536B">
              <w:rPr>
                <w:rFonts w:ascii="Book Antiqua" w:eastAsia="宋体" w:hAnsi="Book Antiqua" w:cs="Calibri"/>
                <w:b/>
                <w:bCs/>
                <w:lang w:eastAsia="zh-CN"/>
              </w:rPr>
              <w:t>β</w:t>
            </w:r>
            <w:r w:rsidRPr="009B536B">
              <w:rPr>
                <w:rFonts w:ascii="Book Antiqua" w:eastAsia="宋体" w:hAnsi="Book Antiqua" w:cs="宋体"/>
                <w:b/>
                <w:bCs/>
                <w:lang w:eastAsia="zh-CN"/>
              </w:rPr>
              <w:t>-catenin</w:t>
            </w:r>
          </w:p>
        </w:tc>
        <w:tc>
          <w:tcPr>
            <w:tcW w:w="2835" w:type="dxa"/>
            <w:tcBorders>
              <w:top w:val="single" w:sz="8" w:space="0" w:color="auto"/>
              <w:bottom w:val="single" w:sz="8" w:space="0" w:color="auto"/>
            </w:tcBorders>
            <w:shd w:val="clear" w:color="auto" w:fill="auto"/>
            <w:noWrap/>
            <w:vAlign w:val="bottom"/>
            <w:hideMark/>
          </w:tcPr>
          <w:p w14:paraId="7AF08874"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r w:rsidRPr="009B536B">
              <w:rPr>
                <w:rFonts w:ascii="Book Antiqua" w:eastAsia="宋体" w:hAnsi="Book Antiqua" w:cs="宋体"/>
                <w:b/>
                <w:bCs/>
                <w:lang w:eastAsia="zh-CN"/>
              </w:rPr>
              <w:t>References</w:t>
            </w:r>
          </w:p>
        </w:tc>
      </w:tr>
      <w:tr w:rsidR="00744DAE" w:rsidRPr="00744DAE" w14:paraId="6B9A5C76" w14:textId="77777777" w:rsidTr="009B536B">
        <w:trPr>
          <w:trHeight w:val="285"/>
        </w:trPr>
        <w:tc>
          <w:tcPr>
            <w:tcW w:w="1523" w:type="dxa"/>
            <w:tcBorders>
              <w:top w:val="single" w:sz="8" w:space="0" w:color="auto"/>
            </w:tcBorders>
            <w:shd w:val="clear" w:color="auto" w:fill="auto"/>
            <w:noWrap/>
            <w:vAlign w:val="bottom"/>
            <w:hideMark/>
          </w:tcPr>
          <w:p w14:paraId="0A516AF6"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NCoA-1</w:t>
            </w:r>
          </w:p>
        </w:tc>
        <w:tc>
          <w:tcPr>
            <w:tcW w:w="856" w:type="dxa"/>
            <w:tcBorders>
              <w:top w:val="single" w:sz="8" w:space="0" w:color="auto"/>
            </w:tcBorders>
            <w:shd w:val="clear" w:color="auto" w:fill="auto"/>
            <w:noWrap/>
            <w:vAlign w:val="bottom"/>
            <w:hideMark/>
          </w:tcPr>
          <w:p w14:paraId="70811A09"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宋体" w:eastAsia="宋体" w:hAnsi="宋体" w:cs="宋体" w:hint="eastAsia"/>
                <w:lang w:eastAsia="zh-CN"/>
              </w:rPr>
              <w:t>↗</w:t>
            </w:r>
          </w:p>
        </w:tc>
        <w:tc>
          <w:tcPr>
            <w:tcW w:w="1277" w:type="dxa"/>
            <w:tcBorders>
              <w:top w:val="single" w:sz="8" w:space="0" w:color="auto"/>
            </w:tcBorders>
            <w:shd w:val="clear" w:color="auto" w:fill="auto"/>
            <w:noWrap/>
            <w:vAlign w:val="bottom"/>
            <w:hideMark/>
          </w:tcPr>
          <w:p w14:paraId="23D0ADBA"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GPD </w:t>
            </w:r>
            <w:proofErr w:type="spellStart"/>
            <w:r w:rsidRPr="009B536B">
              <w:rPr>
                <w:rFonts w:ascii="Book Antiqua" w:eastAsia="宋体" w:hAnsi="Book Antiqua" w:cs="宋体"/>
                <w:lang w:eastAsia="zh-CN"/>
              </w:rPr>
              <w:t>CoIP</w:t>
            </w:r>
            <w:proofErr w:type="spellEnd"/>
          </w:p>
        </w:tc>
        <w:tc>
          <w:tcPr>
            <w:tcW w:w="2420" w:type="dxa"/>
            <w:tcBorders>
              <w:top w:val="single" w:sz="8" w:space="0" w:color="auto"/>
            </w:tcBorders>
            <w:shd w:val="clear" w:color="auto" w:fill="auto"/>
            <w:noWrap/>
            <w:vAlign w:val="bottom"/>
            <w:hideMark/>
          </w:tcPr>
          <w:p w14:paraId="17A585F9"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aa</w:t>
            </w:r>
            <w:proofErr w:type="spellEnd"/>
            <w:r w:rsidRPr="009B536B">
              <w:rPr>
                <w:rFonts w:ascii="Book Antiqua" w:eastAsia="宋体" w:hAnsi="Book Antiqua" w:cs="宋体"/>
                <w:lang w:eastAsia="zh-CN"/>
              </w:rPr>
              <w:t xml:space="preserve"> 234-585</w:t>
            </w:r>
          </w:p>
        </w:tc>
        <w:tc>
          <w:tcPr>
            <w:tcW w:w="2835" w:type="dxa"/>
            <w:tcBorders>
              <w:top w:val="single" w:sz="8" w:space="0" w:color="auto"/>
            </w:tcBorders>
            <w:shd w:val="clear" w:color="auto" w:fill="auto"/>
            <w:noWrap/>
            <w:vAlign w:val="bottom"/>
            <w:hideMark/>
          </w:tcPr>
          <w:p w14:paraId="44116D49"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Li 2004, Tong 2015</w:t>
            </w:r>
          </w:p>
        </w:tc>
      </w:tr>
      <w:tr w:rsidR="00744DAE" w:rsidRPr="00744DAE" w14:paraId="51F86E05" w14:textId="77777777" w:rsidTr="009B536B">
        <w:trPr>
          <w:trHeight w:val="285"/>
        </w:trPr>
        <w:tc>
          <w:tcPr>
            <w:tcW w:w="1523" w:type="dxa"/>
            <w:shd w:val="clear" w:color="auto" w:fill="auto"/>
            <w:noWrap/>
            <w:vAlign w:val="center"/>
            <w:hideMark/>
          </w:tcPr>
          <w:p w14:paraId="1BDA1DFF"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NCoA-2</w:t>
            </w:r>
          </w:p>
        </w:tc>
        <w:tc>
          <w:tcPr>
            <w:tcW w:w="856" w:type="dxa"/>
            <w:shd w:val="clear" w:color="auto" w:fill="auto"/>
            <w:noWrap/>
            <w:vAlign w:val="bottom"/>
            <w:hideMark/>
          </w:tcPr>
          <w:p w14:paraId="19BD6E2B"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宋体" w:eastAsia="宋体" w:hAnsi="宋体" w:cs="宋体" w:hint="eastAsia"/>
                <w:lang w:eastAsia="zh-CN"/>
              </w:rPr>
              <w:t>↘</w:t>
            </w:r>
          </w:p>
        </w:tc>
        <w:tc>
          <w:tcPr>
            <w:tcW w:w="1277" w:type="dxa"/>
            <w:shd w:val="clear" w:color="auto" w:fill="auto"/>
            <w:noWrap/>
            <w:vAlign w:val="bottom"/>
            <w:hideMark/>
          </w:tcPr>
          <w:p w14:paraId="133839BF"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GPD </w:t>
            </w:r>
          </w:p>
        </w:tc>
        <w:tc>
          <w:tcPr>
            <w:tcW w:w="2420" w:type="dxa"/>
            <w:shd w:val="clear" w:color="auto" w:fill="auto"/>
            <w:noWrap/>
            <w:vAlign w:val="bottom"/>
            <w:hideMark/>
          </w:tcPr>
          <w:p w14:paraId="6F0C0ADB"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C-terminal part (</w:t>
            </w:r>
            <w:proofErr w:type="spellStart"/>
            <w:r w:rsidRPr="009B536B">
              <w:rPr>
                <w:rFonts w:ascii="Book Antiqua" w:eastAsia="宋体" w:hAnsi="Book Antiqua" w:cs="宋体"/>
                <w:lang w:eastAsia="zh-CN"/>
              </w:rPr>
              <w:t>aa</w:t>
            </w:r>
            <w:proofErr w:type="spellEnd"/>
            <w:r w:rsidRPr="009B536B">
              <w:rPr>
                <w:rFonts w:ascii="Book Antiqua" w:eastAsia="宋体" w:hAnsi="Book Antiqua" w:cs="宋体"/>
                <w:lang w:eastAsia="zh-CN"/>
              </w:rPr>
              <w:t>)  </w:t>
            </w:r>
          </w:p>
        </w:tc>
        <w:tc>
          <w:tcPr>
            <w:tcW w:w="2835" w:type="dxa"/>
            <w:shd w:val="clear" w:color="auto" w:fill="auto"/>
            <w:noWrap/>
            <w:vAlign w:val="bottom"/>
            <w:hideMark/>
          </w:tcPr>
          <w:p w14:paraId="3C0975C9"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Li 2004, Song 2005, Yu 2016</w:t>
            </w:r>
          </w:p>
        </w:tc>
      </w:tr>
      <w:tr w:rsidR="00744DAE" w:rsidRPr="00744DAE" w14:paraId="38971654" w14:textId="77777777" w:rsidTr="009B536B">
        <w:trPr>
          <w:trHeight w:val="285"/>
        </w:trPr>
        <w:tc>
          <w:tcPr>
            <w:tcW w:w="1523" w:type="dxa"/>
            <w:shd w:val="clear" w:color="auto" w:fill="auto"/>
            <w:noWrap/>
            <w:vAlign w:val="bottom"/>
            <w:hideMark/>
          </w:tcPr>
          <w:p w14:paraId="42A19307"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CREBBP</w:t>
            </w:r>
          </w:p>
        </w:tc>
        <w:tc>
          <w:tcPr>
            <w:tcW w:w="856" w:type="dxa"/>
            <w:shd w:val="clear" w:color="auto" w:fill="auto"/>
            <w:noWrap/>
            <w:vAlign w:val="bottom"/>
            <w:hideMark/>
          </w:tcPr>
          <w:p w14:paraId="4B924BE2"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宋体" w:eastAsia="宋体" w:hAnsi="宋体" w:cs="宋体" w:hint="eastAsia"/>
                <w:lang w:eastAsia="zh-CN"/>
              </w:rPr>
              <w:t>↗</w:t>
            </w:r>
          </w:p>
        </w:tc>
        <w:tc>
          <w:tcPr>
            <w:tcW w:w="1277" w:type="dxa"/>
            <w:shd w:val="clear" w:color="auto" w:fill="auto"/>
            <w:noWrap/>
            <w:vAlign w:val="bottom"/>
            <w:hideMark/>
          </w:tcPr>
          <w:p w14:paraId="4675FCDC"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Y2H GPD </w:t>
            </w:r>
            <w:proofErr w:type="spellStart"/>
            <w:r w:rsidRPr="009B536B">
              <w:rPr>
                <w:rFonts w:ascii="Book Antiqua" w:eastAsia="宋体" w:hAnsi="Book Antiqua" w:cs="宋体"/>
                <w:lang w:eastAsia="zh-CN"/>
              </w:rPr>
              <w:t>CoIP</w:t>
            </w:r>
            <w:proofErr w:type="spellEnd"/>
          </w:p>
        </w:tc>
        <w:tc>
          <w:tcPr>
            <w:tcW w:w="2420" w:type="dxa"/>
            <w:shd w:val="clear" w:color="auto" w:fill="auto"/>
            <w:noWrap/>
            <w:vAlign w:val="bottom"/>
            <w:hideMark/>
          </w:tcPr>
          <w:p w14:paraId="37726302"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AR10 to C-</w:t>
            </w:r>
            <w:proofErr w:type="spellStart"/>
            <w:r w:rsidRPr="009B536B">
              <w:rPr>
                <w:rFonts w:ascii="Book Antiqua" w:eastAsia="宋体" w:hAnsi="Book Antiqua" w:cs="宋体"/>
                <w:lang w:eastAsia="zh-CN"/>
              </w:rPr>
              <w:t>ter</w:t>
            </w:r>
            <w:proofErr w:type="spellEnd"/>
          </w:p>
        </w:tc>
        <w:tc>
          <w:tcPr>
            <w:tcW w:w="2835" w:type="dxa"/>
            <w:shd w:val="clear" w:color="auto" w:fill="auto"/>
            <w:noWrap/>
            <w:vAlign w:val="bottom"/>
            <w:hideMark/>
          </w:tcPr>
          <w:p w14:paraId="3A4D0A76"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Takemaru</w:t>
            </w:r>
            <w:proofErr w:type="spellEnd"/>
            <w:r w:rsidRPr="009B536B">
              <w:rPr>
                <w:rFonts w:ascii="Book Antiqua" w:eastAsia="宋体" w:hAnsi="Book Antiqua" w:cs="宋体"/>
                <w:lang w:eastAsia="zh-CN"/>
              </w:rPr>
              <w:t xml:space="preserve"> 2000</w:t>
            </w:r>
          </w:p>
        </w:tc>
      </w:tr>
      <w:tr w:rsidR="00744DAE" w:rsidRPr="00744DAE" w14:paraId="2B4619E9" w14:textId="77777777" w:rsidTr="009B536B">
        <w:trPr>
          <w:trHeight w:val="285"/>
        </w:trPr>
        <w:tc>
          <w:tcPr>
            <w:tcW w:w="1523" w:type="dxa"/>
            <w:shd w:val="clear" w:color="auto" w:fill="auto"/>
            <w:noWrap/>
            <w:vAlign w:val="bottom"/>
            <w:hideMark/>
          </w:tcPr>
          <w:p w14:paraId="1740569B"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N-CoR1</w:t>
            </w:r>
          </w:p>
        </w:tc>
        <w:tc>
          <w:tcPr>
            <w:tcW w:w="856" w:type="dxa"/>
            <w:shd w:val="clear" w:color="auto" w:fill="auto"/>
            <w:noWrap/>
            <w:vAlign w:val="bottom"/>
            <w:hideMark/>
          </w:tcPr>
          <w:p w14:paraId="1A4733BB"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p>
        </w:tc>
        <w:tc>
          <w:tcPr>
            <w:tcW w:w="1277" w:type="dxa"/>
            <w:shd w:val="clear" w:color="auto" w:fill="auto"/>
            <w:noWrap/>
            <w:vAlign w:val="center"/>
            <w:hideMark/>
          </w:tcPr>
          <w:p w14:paraId="389841FC"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 GPD</w:t>
            </w:r>
          </w:p>
        </w:tc>
        <w:tc>
          <w:tcPr>
            <w:tcW w:w="2420" w:type="dxa"/>
            <w:shd w:val="clear" w:color="auto" w:fill="auto"/>
            <w:noWrap/>
            <w:vAlign w:val="bottom"/>
            <w:hideMark/>
          </w:tcPr>
          <w:p w14:paraId="44282B1A"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aa</w:t>
            </w:r>
            <w:proofErr w:type="spellEnd"/>
            <w:r w:rsidRPr="009B536B">
              <w:rPr>
                <w:rFonts w:ascii="Book Antiqua" w:eastAsia="宋体" w:hAnsi="Book Antiqua" w:cs="宋体"/>
                <w:lang w:eastAsia="zh-CN"/>
              </w:rPr>
              <w:t xml:space="preserve"> 120–683</w:t>
            </w:r>
          </w:p>
        </w:tc>
        <w:tc>
          <w:tcPr>
            <w:tcW w:w="2835" w:type="dxa"/>
            <w:shd w:val="clear" w:color="auto" w:fill="auto"/>
            <w:noWrap/>
            <w:vAlign w:val="center"/>
            <w:hideMark/>
          </w:tcPr>
          <w:p w14:paraId="540A5405"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Song 2008</w:t>
            </w:r>
          </w:p>
        </w:tc>
      </w:tr>
      <w:tr w:rsidR="00744DAE" w:rsidRPr="00744DAE" w14:paraId="1BFEE5EE" w14:textId="77777777" w:rsidTr="009B536B">
        <w:trPr>
          <w:trHeight w:val="285"/>
        </w:trPr>
        <w:tc>
          <w:tcPr>
            <w:tcW w:w="1523" w:type="dxa"/>
            <w:shd w:val="clear" w:color="auto" w:fill="auto"/>
            <w:noWrap/>
            <w:vAlign w:val="bottom"/>
            <w:hideMark/>
          </w:tcPr>
          <w:p w14:paraId="3B5CCE2C"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N-CoR2</w:t>
            </w:r>
          </w:p>
        </w:tc>
        <w:tc>
          <w:tcPr>
            <w:tcW w:w="856" w:type="dxa"/>
            <w:shd w:val="clear" w:color="auto" w:fill="auto"/>
            <w:noWrap/>
            <w:vAlign w:val="bottom"/>
            <w:hideMark/>
          </w:tcPr>
          <w:p w14:paraId="725E2F3F" w14:textId="77777777" w:rsidR="009B536B" w:rsidRPr="009B536B" w:rsidRDefault="009B536B" w:rsidP="00744DAE">
            <w:pPr>
              <w:spacing w:after="0" w:line="360" w:lineRule="auto"/>
              <w:contextualSpacing/>
              <w:jc w:val="both"/>
              <w:rPr>
                <w:rFonts w:ascii="Book Antiqua" w:eastAsia="宋体" w:hAnsi="Book Antiqua" w:cs="宋体"/>
                <w:b/>
                <w:bCs/>
                <w:lang w:eastAsia="zh-CN"/>
              </w:rPr>
            </w:pPr>
          </w:p>
        </w:tc>
        <w:tc>
          <w:tcPr>
            <w:tcW w:w="1277" w:type="dxa"/>
            <w:shd w:val="clear" w:color="auto" w:fill="auto"/>
            <w:noWrap/>
            <w:vAlign w:val="center"/>
            <w:hideMark/>
          </w:tcPr>
          <w:p w14:paraId="224765BF"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 GPD</w:t>
            </w:r>
          </w:p>
        </w:tc>
        <w:tc>
          <w:tcPr>
            <w:tcW w:w="2420" w:type="dxa"/>
            <w:shd w:val="clear" w:color="auto" w:fill="auto"/>
            <w:noWrap/>
            <w:vAlign w:val="bottom"/>
            <w:hideMark/>
          </w:tcPr>
          <w:p w14:paraId="28170C68"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aa</w:t>
            </w:r>
            <w:proofErr w:type="spellEnd"/>
            <w:r w:rsidRPr="009B536B">
              <w:rPr>
                <w:rFonts w:ascii="Book Antiqua" w:eastAsia="宋体" w:hAnsi="Book Antiqua" w:cs="宋体"/>
                <w:lang w:eastAsia="zh-CN"/>
              </w:rPr>
              <w:t xml:space="preserve"> 120–683</w:t>
            </w:r>
          </w:p>
        </w:tc>
        <w:tc>
          <w:tcPr>
            <w:tcW w:w="2835" w:type="dxa"/>
            <w:shd w:val="clear" w:color="auto" w:fill="auto"/>
            <w:noWrap/>
            <w:vAlign w:val="center"/>
            <w:hideMark/>
          </w:tcPr>
          <w:p w14:paraId="1743B837"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Song 2008</w:t>
            </w:r>
          </w:p>
        </w:tc>
      </w:tr>
      <w:tr w:rsidR="00744DAE" w:rsidRPr="00744DAE" w14:paraId="03F9FF5E" w14:textId="77777777" w:rsidTr="009B536B">
        <w:trPr>
          <w:trHeight w:val="285"/>
        </w:trPr>
        <w:tc>
          <w:tcPr>
            <w:tcW w:w="1523" w:type="dxa"/>
            <w:shd w:val="clear" w:color="auto" w:fill="auto"/>
            <w:noWrap/>
            <w:vAlign w:val="bottom"/>
            <w:hideMark/>
          </w:tcPr>
          <w:p w14:paraId="1CC7AE09" w14:textId="77777777" w:rsidR="009B536B" w:rsidRPr="009B536B" w:rsidRDefault="009B536B" w:rsidP="00744DAE">
            <w:pPr>
              <w:spacing w:after="0" w:line="360" w:lineRule="auto"/>
              <w:contextualSpacing/>
              <w:jc w:val="both"/>
              <w:rPr>
                <w:rFonts w:ascii="Book Antiqua" w:eastAsia="宋体" w:hAnsi="Book Antiqua" w:cs="宋体"/>
                <w:bCs/>
                <w:lang w:eastAsia="zh-CN"/>
              </w:rPr>
            </w:pPr>
            <w:r w:rsidRPr="009B536B">
              <w:rPr>
                <w:rFonts w:ascii="Book Antiqua" w:eastAsia="宋体" w:hAnsi="Book Antiqua" w:cs="宋体"/>
                <w:bCs/>
                <w:lang w:eastAsia="zh-CN"/>
              </w:rPr>
              <w:t>NRIP1</w:t>
            </w:r>
          </w:p>
        </w:tc>
        <w:tc>
          <w:tcPr>
            <w:tcW w:w="856" w:type="dxa"/>
            <w:shd w:val="clear" w:color="auto" w:fill="auto"/>
            <w:noWrap/>
            <w:vAlign w:val="bottom"/>
            <w:hideMark/>
          </w:tcPr>
          <w:p w14:paraId="336C4931"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宋体" w:eastAsia="宋体" w:hAnsi="宋体" w:cs="宋体" w:hint="eastAsia"/>
                <w:lang w:eastAsia="zh-CN"/>
              </w:rPr>
              <w:t>↘</w:t>
            </w:r>
          </w:p>
        </w:tc>
        <w:tc>
          <w:tcPr>
            <w:tcW w:w="1277" w:type="dxa"/>
            <w:shd w:val="clear" w:color="auto" w:fill="auto"/>
            <w:noWrap/>
            <w:vAlign w:val="bottom"/>
            <w:hideMark/>
          </w:tcPr>
          <w:p w14:paraId="5C409FEF" w14:textId="77777777" w:rsidR="009B536B" w:rsidRPr="009B536B" w:rsidRDefault="009B536B" w:rsidP="00744DAE">
            <w:pPr>
              <w:spacing w:after="0" w:line="360" w:lineRule="auto"/>
              <w:contextualSpacing/>
              <w:jc w:val="both"/>
              <w:rPr>
                <w:rFonts w:ascii="Book Antiqua" w:eastAsia="宋体" w:hAnsi="Book Antiqua" w:cs="宋体"/>
                <w:lang w:eastAsia="zh-CN"/>
              </w:rPr>
            </w:pPr>
            <w:proofErr w:type="spellStart"/>
            <w:r w:rsidRPr="009B536B">
              <w:rPr>
                <w:rFonts w:ascii="Book Antiqua" w:eastAsia="宋体" w:hAnsi="Book Antiqua" w:cs="宋体"/>
                <w:lang w:eastAsia="zh-CN"/>
              </w:rPr>
              <w:t>CoIP</w:t>
            </w:r>
            <w:proofErr w:type="spellEnd"/>
          </w:p>
        </w:tc>
        <w:tc>
          <w:tcPr>
            <w:tcW w:w="2420" w:type="dxa"/>
            <w:shd w:val="clear" w:color="auto" w:fill="auto"/>
            <w:noWrap/>
            <w:vAlign w:val="bottom"/>
            <w:hideMark/>
          </w:tcPr>
          <w:p w14:paraId="36448A70"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 xml:space="preserve">　</w:t>
            </w:r>
          </w:p>
        </w:tc>
        <w:tc>
          <w:tcPr>
            <w:tcW w:w="2835" w:type="dxa"/>
            <w:shd w:val="clear" w:color="auto" w:fill="auto"/>
            <w:noWrap/>
            <w:vAlign w:val="bottom"/>
            <w:hideMark/>
          </w:tcPr>
          <w:p w14:paraId="7E7FB2C4" w14:textId="77777777" w:rsidR="009B536B" w:rsidRPr="009B536B" w:rsidRDefault="009B536B" w:rsidP="00744DAE">
            <w:pPr>
              <w:spacing w:after="0" w:line="360" w:lineRule="auto"/>
              <w:contextualSpacing/>
              <w:jc w:val="both"/>
              <w:rPr>
                <w:rFonts w:ascii="Book Antiqua" w:eastAsia="宋体" w:hAnsi="Book Antiqua" w:cs="宋体"/>
                <w:lang w:eastAsia="zh-CN"/>
              </w:rPr>
            </w:pPr>
            <w:r w:rsidRPr="009B536B">
              <w:rPr>
                <w:rFonts w:ascii="Book Antiqua" w:eastAsia="宋体" w:hAnsi="Book Antiqua" w:cs="宋体"/>
                <w:lang w:eastAsia="zh-CN"/>
              </w:rPr>
              <w:t>Zhang 2014</w:t>
            </w:r>
          </w:p>
        </w:tc>
      </w:tr>
    </w:tbl>
    <w:p w14:paraId="1A738C92" w14:textId="1C9C1EFE" w:rsidR="00D871D7" w:rsidRPr="00744DAE" w:rsidRDefault="005B6E0A" w:rsidP="00744DAE">
      <w:pPr>
        <w:spacing w:after="0" w:line="360" w:lineRule="auto"/>
        <w:contextualSpacing/>
        <w:jc w:val="both"/>
        <w:rPr>
          <w:rFonts w:ascii="Book Antiqua" w:hAnsi="Book Antiqua"/>
          <w:lang w:eastAsia="zh-CN"/>
        </w:rPr>
      </w:pPr>
      <w:r w:rsidRPr="00744DAE">
        <w:rPr>
          <w:rFonts w:ascii="Book Antiqua" w:hAnsi="Book Antiqua"/>
        </w:rPr>
        <w:t>Y2H</w:t>
      </w:r>
      <w:r w:rsidRPr="00744DAE">
        <w:rPr>
          <w:rFonts w:ascii="Book Antiqua" w:hAnsi="Book Antiqua" w:hint="eastAsia"/>
          <w:lang w:eastAsia="zh-CN"/>
        </w:rPr>
        <w:t>:</w:t>
      </w:r>
      <w:r w:rsidRPr="00744DAE">
        <w:rPr>
          <w:rFonts w:ascii="Book Antiqua" w:hAnsi="Book Antiqua"/>
        </w:rPr>
        <w:t xml:space="preserve"> Yeast two-hybrid assay</w:t>
      </w:r>
      <w:r w:rsidRPr="00744DAE">
        <w:rPr>
          <w:rFonts w:ascii="Book Antiqua" w:hAnsi="Book Antiqua" w:hint="eastAsia"/>
          <w:lang w:eastAsia="zh-CN"/>
        </w:rPr>
        <w:t xml:space="preserve">; </w:t>
      </w:r>
      <w:proofErr w:type="spellStart"/>
      <w:r w:rsidRPr="00744DAE">
        <w:rPr>
          <w:rFonts w:ascii="Book Antiqua" w:hAnsi="Book Antiqua"/>
        </w:rPr>
        <w:t>CoIP</w:t>
      </w:r>
      <w:proofErr w:type="spellEnd"/>
      <w:r w:rsidRPr="00744DAE">
        <w:rPr>
          <w:rFonts w:ascii="Book Antiqua" w:hAnsi="Book Antiqua" w:hint="eastAsia"/>
          <w:lang w:eastAsia="zh-CN"/>
        </w:rPr>
        <w:t>:</w:t>
      </w:r>
      <w:r w:rsidRPr="00744DAE">
        <w:rPr>
          <w:rFonts w:ascii="Book Antiqua" w:hAnsi="Book Antiqua"/>
        </w:rPr>
        <w:t xml:space="preserve"> </w:t>
      </w:r>
      <w:proofErr w:type="spellStart"/>
      <w:r w:rsidRPr="00744DAE">
        <w:rPr>
          <w:rFonts w:ascii="Book Antiqua" w:hAnsi="Book Antiqua"/>
        </w:rPr>
        <w:t>Coimmunoprecipitation</w:t>
      </w:r>
      <w:proofErr w:type="spellEnd"/>
      <w:r w:rsidRPr="00744DAE">
        <w:rPr>
          <w:rFonts w:ascii="Book Antiqua" w:hAnsi="Book Antiqua"/>
        </w:rPr>
        <w:t xml:space="preserve"> assay</w:t>
      </w:r>
      <w:r w:rsidRPr="00744DAE">
        <w:rPr>
          <w:rFonts w:ascii="Book Antiqua" w:hAnsi="Book Antiqua" w:hint="eastAsia"/>
          <w:lang w:eastAsia="zh-CN"/>
        </w:rPr>
        <w:t xml:space="preserve">; </w:t>
      </w:r>
      <w:r w:rsidRPr="00744DAE">
        <w:rPr>
          <w:rFonts w:ascii="Book Antiqua" w:hAnsi="Book Antiqua"/>
        </w:rPr>
        <w:t>GPD</w:t>
      </w:r>
      <w:r w:rsidRPr="00744DAE">
        <w:rPr>
          <w:rFonts w:ascii="Book Antiqua" w:hAnsi="Book Antiqua" w:hint="eastAsia"/>
          <w:lang w:eastAsia="zh-CN"/>
        </w:rPr>
        <w:t>:</w:t>
      </w:r>
      <w:r w:rsidRPr="00744DAE">
        <w:rPr>
          <w:rFonts w:ascii="Book Antiqua" w:hAnsi="Book Antiqua"/>
        </w:rPr>
        <w:t xml:space="preserve"> GST-pull down assay</w:t>
      </w:r>
      <w:r w:rsidRPr="00744DAE">
        <w:rPr>
          <w:rFonts w:ascii="Book Antiqua" w:hAnsi="Book Antiqua" w:hint="eastAsia"/>
          <w:lang w:eastAsia="zh-CN"/>
        </w:rPr>
        <w:t xml:space="preserve">; </w:t>
      </w:r>
      <w:r w:rsidRPr="00744DAE">
        <w:rPr>
          <w:rFonts w:ascii="Book Antiqua" w:hAnsi="Book Antiqua"/>
        </w:rPr>
        <w:t>AR:</w:t>
      </w:r>
      <w:r w:rsidRPr="00744DAE">
        <w:rPr>
          <w:rFonts w:ascii="Book Antiqua" w:hAnsi="Book Antiqua" w:hint="eastAsia"/>
          <w:lang w:eastAsia="zh-CN"/>
        </w:rPr>
        <w:t xml:space="preserve"> </w:t>
      </w:r>
      <w:r w:rsidRPr="00744DAE">
        <w:rPr>
          <w:rFonts w:ascii="Book Antiqua" w:hAnsi="Book Antiqua"/>
        </w:rPr>
        <w:t xml:space="preserve">Armadillo </w:t>
      </w:r>
      <w:r w:rsidR="009B536B" w:rsidRPr="00744DAE">
        <w:rPr>
          <w:rFonts w:ascii="Book Antiqua" w:hAnsi="Book Antiqua"/>
        </w:rPr>
        <w:t>repeat</w:t>
      </w:r>
      <w:r w:rsidRPr="00744DAE">
        <w:rPr>
          <w:rFonts w:ascii="Book Antiqua" w:hAnsi="Book Antiqua" w:hint="eastAsia"/>
          <w:lang w:eastAsia="zh-CN"/>
        </w:rPr>
        <w:t>.</w:t>
      </w:r>
    </w:p>
    <w:p w14:paraId="5DE47CE0" w14:textId="4DD1D2D8" w:rsidR="00D871D7" w:rsidRPr="00744DAE" w:rsidRDefault="00D871D7" w:rsidP="00744DAE">
      <w:pPr>
        <w:spacing w:after="0" w:line="360" w:lineRule="auto"/>
        <w:contextualSpacing/>
        <w:jc w:val="both"/>
        <w:rPr>
          <w:rFonts w:ascii="Book Antiqua" w:hAnsi="Book Antiqua"/>
        </w:rPr>
      </w:pPr>
    </w:p>
    <w:p w14:paraId="30863FA3" w14:textId="77777777" w:rsidR="00816E01" w:rsidRPr="00744DAE" w:rsidRDefault="00816E01" w:rsidP="00744DAE">
      <w:pPr>
        <w:spacing w:after="0"/>
        <w:contextualSpacing/>
        <w:jc w:val="both"/>
      </w:pPr>
    </w:p>
    <w:sectPr w:rsidR="00816E01" w:rsidRPr="00744DAE" w:rsidSect="009B536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BC1A2" w14:textId="77777777" w:rsidR="00EB0DA2" w:rsidRDefault="00EB0DA2" w:rsidP="008D0FAA">
      <w:r>
        <w:separator/>
      </w:r>
    </w:p>
    <w:p w14:paraId="16F05273" w14:textId="77777777" w:rsidR="00EB0DA2" w:rsidRDefault="00EB0DA2" w:rsidP="008D0FAA"/>
    <w:p w14:paraId="1C97BD27" w14:textId="77777777" w:rsidR="00EB0DA2" w:rsidRDefault="00EB0DA2" w:rsidP="008D0FAA"/>
  </w:endnote>
  <w:endnote w:type="continuationSeparator" w:id="0">
    <w:p w14:paraId="2F86803A" w14:textId="77777777" w:rsidR="00EB0DA2" w:rsidRDefault="00EB0DA2" w:rsidP="008D0FAA">
      <w:r>
        <w:continuationSeparator/>
      </w:r>
    </w:p>
    <w:p w14:paraId="55F1EC6A" w14:textId="77777777" w:rsidR="00EB0DA2" w:rsidRDefault="00EB0DA2" w:rsidP="008D0FAA"/>
    <w:p w14:paraId="3D0772F4" w14:textId="77777777" w:rsidR="00EB0DA2" w:rsidRDefault="00EB0DA2" w:rsidP="008D0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40933"/>
      <w:docPartObj>
        <w:docPartGallery w:val="Page Numbers (Bottom of Page)"/>
        <w:docPartUnique/>
      </w:docPartObj>
    </w:sdtPr>
    <w:sdtEndPr/>
    <w:sdtContent>
      <w:p w14:paraId="032CFDC0" w14:textId="77777777" w:rsidR="00CC5C7A" w:rsidRDefault="00CC5C7A" w:rsidP="00882EF0">
        <w:pPr>
          <w:pStyle w:val="a7"/>
          <w:jc w:val="center"/>
        </w:pPr>
        <w:r>
          <w:fldChar w:fldCharType="begin"/>
        </w:r>
        <w:r>
          <w:instrText xml:space="preserve"> PAGE   \* MERGEFORMAT </w:instrText>
        </w:r>
        <w:r>
          <w:fldChar w:fldCharType="separate"/>
        </w:r>
        <w:r w:rsidR="006A11DF">
          <w:rPr>
            <w:noProof/>
          </w:rPr>
          <w:t>3</w:t>
        </w:r>
        <w:r>
          <w:rPr>
            <w:noProof/>
          </w:rPr>
          <w:fldChar w:fldCharType="end"/>
        </w:r>
      </w:p>
    </w:sdtContent>
  </w:sdt>
  <w:p w14:paraId="700F6A77" w14:textId="77777777" w:rsidR="00CC5C7A" w:rsidRDefault="00CC5C7A" w:rsidP="00000F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00FBC" w14:textId="77777777" w:rsidR="00EB0DA2" w:rsidRDefault="00EB0DA2" w:rsidP="008D0FAA">
      <w:r>
        <w:separator/>
      </w:r>
    </w:p>
    <w:p w14:paraId="59C859F7" w14:textId="77777777" w:rsidR="00EB0DA2" w:rsidRDefault="00EB0DA2" w:rsidP="008D0FAA"/>
    <w:p w14:paraId="76303B2F" w14:textId="77777777" w:rsidR="00EB0DA2" w:rsidRDefault="00EB0DA2" w:rsidP="008D0FAA"/>
  </w:footnote>
  <w:footnote w:type="continuationSeparator" w:id="0">
    <w:p w14:paraId="55919D02" w14:textId="77777777" w:rsidR="00EB0DA2" w:rsidRDefault="00EB0DA2" w:rsidP="008D0FAA">
      <w:r>
        <w:continuationSeparator/>
      </w:r>
    </w:p>
    <w:p w14:paraId="4E412FA4" w14:textId="77777777" w:rsidR="00EB0DA2" w:rsidRDefault="00EB0DA2" w:rsidP="008D0FAA"/>
    <w:p w14:paraId="35CD7F38" w14:textId="77777777" w:rsidR="00EB0DA2" w:rsidRDefault="00EB0DA2" w:rsidP="008D0F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5CCC" w14:textId="4E4CFFF3" w:rsidR="00CC5C7A" w:rsidRDefault="00CC5C7A" w:rsidP="00882EF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5FA8"/>
    <w:multiLevelType w:val="hybridMultilevel"/>
    <w:tmpl w:val="D48A341C"/>
    <w:lvl w:ilvl="0" w:tplc="5FD03CB8">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2F63A0"/>
    <w:multiLevelType w:val="hybridMultilevel"/>
    <w:tmpl w:val="8D5A270C"/>
    <w:lvl w:ilvl="0" w:tplc="1D246CDC">
      <w:start w:val="1"/>
      <w:numFmt w:val="decimal"/>
      <w:lvlText w:val="%1-"/>
      <w:lvlJc w:val="left"/>
      <w:pPr>
        <w:ind w:left="720" w:hanging="360"/>
      </w:pPr>
      <w:rPr>
        <w:rFonts w:hint="default"/>
      </w:rPr>
    </w:lvl>
    <w:lvl w:ilvl="1" w:tplc="626663D6">
      <w:start w:val="1"/>
      <w:numFmt w:val="upperLetter"/>
      <w:lvlText w:val="%2-"/>
      <w:lvlJc w:val="left"/>
      <w:pPr>
        <w:ind w:left="1440" w:hanging="360"/>
      </w:pPr>
      <w:rPr>
        <w:rFonts w:ascii="Times New Roman" w:eastAsiaTheme="minorHAnsi" w:hAnsi="Times New Roman" w:cs="Times New Roman"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933A47"/>
    <w:multiLevelType w:val="hybridMultilevel"/>
    <w:tmpl w:val="B1C6774E"/>
    <w:lvl w:ilvl="0" w:tplc="1D246CDC">
      <w:start w:val="1"/>
      <w:numFmt w:val="decimal"/>
      <w:lvlText w:val="%1-"/>
      <w:lvlJc w:val="left"/>
      <w:pPr>
        <w:ind w:left="720" w:hanging="360"/>
      </w:pPr>
      <w:rPr>
        <w:rFonts w:hint="default"/>
      </w:rPr>
    </w:lvl>
    <w:lvl w:ilvl="1" w:tplc="52285B64">
      <w:start w:val="1"/>
      <w:numFmt w:val="upperLetter"/>
      <w:lvlText w:val="%2-"/>
      <w:lvlJc w:val="left"/>
      <w:pPr>
        <w:ind w:left="1440" w:hanging="360"/>
      </w:pPr>
      <w:rPr>
        <w:rFonts w:asciiTheme="minorHAnsi" w:eastAsiaTheme="minorHAnsi" w:hAnsiTheme="minorHAnsi" w:cstheme="minorBidi"/>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FD3EFD"/>
    <w:multiLevelType w:val="hybridMultilevel"/>
    <w:tmpl w:val="7C621948"/>
    <w:lvl w:ilvl="0" w:tplc="868E9B2C">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7E1362F3"/>
    <w:multiLevelType w:val="hybridMultilevel"/>
    <w:tmpl w:val="AD0AC2D0"/>
    <w:lvl w:ilvl="0" w:tplc="79F8923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E"/>
    <w:rsid w:val="00000FCF"/>
    <w:rsid w:val="00001B05"/>
    <w:rsid w:val="00016CDD"/>
    <w:rsid w:val="00016DE8"/>
    <w:rsid w:val="000323A1"/>
    <w:rsid w:val="00037386"/>
    <w:rsid w:val="000463C8"/>
    <w:rsid w:val="0004698E"/>
    <w:rsid w:val="000512A9"/>
    <w:rsid w:val="000575C0"/>
    <w:rsid w:val="000607C3"/>
    <w:rsid w:val="00066ED2"/>
    <w:rsid w:val="000676A6"/>
    <w:rsid w:val="00080A06"/>
    <w:rsid w:val="00084DB6"/>
    <w:rsid w:val="00084F29"/>
    <w:rsid w:val="00086BBF"/>
    <w:rsid w:val="000871B8"/>
    <w:rsid w:val="000A17FA"/>
    <w:rsid w:val="000A2522"/>
    <w:rsid w:val="000A47CC"/>
    <w:rsid w:val="000A5B7B"/>
    <w:rsid w:val="000B0B3B"/>
    <w:rsid w:val="000B0D80"/>
    <w:rsid w:val="000B308D"/>
    <w:rsid w:val="000B3B5B"/>
    <w:rsid w:val="000B3D06"/>
    <w:rsid w:val="000B70E2"/>
    <w:rsid w:val="000D2F47"/>
    <w:rsid w:val="000D58E9"/>
    <w:rsid w:val="000D671D"/>
    <w:rsid w:val="000E1361"/>
    <w:rsid w:val="000E38BC"/>
    <w:rsid w:val="000E42E8"/>
    <w:rsid w:val="000E4E00"/>
    <w:rsid w:val="000F48BA"/>
    <w:rsid w:val="000F5477"/>
    <w:rsid w:val="0011672E"/>
    <w:rsid w:val="00120998"/>
    <w:rsid w:val="00124E98"/>
    <w:rsid w:val="00126829"/>
    <w:rsid w:val="00126F26"/>
    <w:rsid w:val="001339AE"/>
    <w:rsid w:val="001367DE"/>
    <w:rsid w:val="00144479"/>
    <w:rsid w:val="001475EC"/>
    <w:rsid w:val="00160F83"/>
    <w:rsid w:val="00161351"/>
    <w:rsid w:val="001714DD"/>
    <w:rsid w:val="00176416"/>
    <w:rsid w:val="00181338"/>
    <w:rsid w:val="00182595"/>
    <w:rsid w:val="00183918"/>
    <w:rsid w:val="00191028"/>
    <w:rsid w:val="00196D13"/>
    <w:rsid w:val="001A5B95"/>
    <w:rsid w:val="001B004E"/>
    <w:rsid w:val="001B6040"/>
    <w:rsid w:val="001C0D93"/>
    <w:rsid w:val="001D2FC1"/>
    <w:rsid w:val="001D5831"/>
    <w:rsid w:val="001E0789"/>
    <w:rsid w:val="001F00D6"/>
    <w:rsid w:val="001F434D"/>
    <w:rsid w:val="002018FC"/>
    <w:rsid w:val="002029A7"/>
    <w:rsid w:val="0021181C"/>
    <w:rsid w:val="00217F31"/>
    <w:rsid w:val="002264C9"/>
    <w:rsid w:val="00245E22"/>
    <w:rsid w:val="002505DC"/>
    <w:rsid w:val="002513BA"/>
    <w:rsid w:val="0025179D"/>
    <w:rsid w:val="00253AA3"/>
    <w:rsid w:val="00254C9B"/>
    <w:rsid w:val="002601D5"/>
    <w:rsid w:val="0026142F"/>
    <w:rsid w:val="00262041"/>
    <w:rsid w:val="002621DF"/>
    <w:rsid w:val="002651F6"/>
    <w:rsid w:val="002835DD"/>
    <w:rsid w:val="00284197"/>
    <w:rsid w:val="00295DFB"/>
    <w:rsid w:val="00296BDF"/>
    <w:rsid w:val="002C0CB7"/>
    <w:rsid w:val="002D1CC0"/>
    <w:rsid w:val="002E1226"/>
    <w:rsid w:val="002E4FF1"/>
    <w:rsid w:val="002E775A"/>
    <w:rsid w:val="0030229C"/>
    <w:rsid w:val="0030355B"/>
    <w:rsid w:val="003058D4"/>
    <w:rsid w:val="00305D28"/>
    <w:rsid w:val="00307B4A"/>
    <w:rsid w:val="0033100A"/>
    <w:rsid w:val="0033599E"/>
    <w:rsid w:val="0034397F"/>
    <w:rsid w:val="00351A40"/>
    <w:rsid w:val="0036403D"/>
    <w:rsid w:val="00364FD6"/>
    <w:rsid w:val="00373C54"/>
    <w:rsid w:val="0037599D"/>
    <w:rsid w:val="00376BAA"/>
    <w:rsid w:val="003942DF"/>
    <w:rsid w:val="003A0994"/>
    <w:rsid w:val="003A4682"/>
    <w:rsid w:val="003A4A0F"/>
    <w:rsid w:val="003B09A6"/>
    <w:rsid w:val="003C336C"/>
    <w:rsid w:val="003C4310"/>
    <w:rsid w:val="003C6A91"/>
    <w:rsid w:val="003D6979"/>
    <w:rsid w:val="003D6986"/>
    <w:rsid w:val="003D7480"/>
    <w:rsid w:val="003E075A"/>
    <w:rsid w:val="003F1273"/>
    <w:rsid w:val="003F4849"/>
    <w:rsid w:val="003F7EBD"/>
    <w:rsid w:val="00420655"/>
    <w:rsid w:val="00431B20"/>
    <w:rsid w:val="004342F4"/>
    <w:rsid w:val="00435C4D"/>
    <w:rsid w:val="00445C41"/>
    <w:rsid w:val="00451DD0"/>
    <w:rsid w:val="00452F41"/>
    <w:rsid w:val="00455A75"/>
    <w:rsid w:val="00471B8B"/>
    <w:rsid w:val="004728C2"/>
    <w:rsid w:val="00472B65"/>
    <w:rsid w:val="0048316F"/>
    <w:rsid w:val="00492299"/>
    <w:rsid w:val="00496008"/>
    <w:rsid w:val="004A1901"/>
    <w:rsid w:val="004A3212"/>
    <w:rsid w:val="004A4CC9"/>
    <w:rsid w:val="004B11E3"/>
    <w:rsid w:val="004C30D4"/>
    <w:rsid w:val="004C7FE0"/>
    <w:rsid w:val="004E5E78"/>
    <w:rsid w:val="004F0B87"/>
    <w:rsid w:val="004F501C"/>
    <w:rsid w:val="004F50F3"/>
    <w:rsid w:val="004F5A91"/>
    <w:rsid w:val="0050281C"/>
    <w:rsid w:val="005045F0"/>
    <w:rsid w:val="005079E1"/>
    <w:rsid w:val="00532187"/>
    <w:rsid w:val="00546D15"/>
    <w:rsid w:val="0055487A"/>
    <w:rsid w:val="005635D6"/>
    <w:rsid w:val="00565B81"/>
    <w:rsid w:val="0057135B"/>
    <w:rsid w:val="005715EF"/>
    <w:rsid w:val="0057349E"/>
    <w:rsid w:val="0059508A"/>
    <w:rsid w:val="005A6330"/>
    <w:rsid w:val="005B14E9"/>
    <w:rsid w:val="005B6E0A"/>
    <w:rsid w:val="005C0BEB"/>
    <w:rsid w:val="005C3293"/>
    <w:rsid w:val="005E43C9"/>
    <w:rsid w:val="005F0A56"/>
    <w:rsid w:val="00602523"/>
    <w:rsid w:val="00603F60"/>
    <w:rsid w:val="006135FE"/>
    <w:rsid w:val="00615653"/>
    <w:rsid w:val="00617E0D"/>
    <w:rsid w:val="00634270"/>
    <w:rsid w:val="00634FFC"/>
    <w:rsid w:val="006366D0"/>
    <w:rsid w:val="00641342"/>
    <w:rsid w:val="00641434"/>
    <w:rsid w:val="0064592B"/>
    <w:rsid w:val="00672C9E"/>
    <w:rsid w:val="0067338E"/>
    <w:rsid w:val="00683865"/>
    <w:rsid w:val="0068444B"/>
    <w:rsid w:val="00690107"/>
    <w:rsid w:val="00694BC5"/>
    <w:rsid w:val="006A051B"/>
    <w:rsid w:val="006A0AFE"/>
    <w:rsid w:val="006A11DF"/>
    <w:rsid w:val="006A14F2"/>
    <w:rsid w:val="006A4678"/>
    <w:rsid w:val="006B07B1"/>
    <w:rsid w:val="006B394A"/>
    <w:rsid w:val="006C23CE"/>
    <w:rsid w:val="006F1252"/>
    <w:rsid w:val="007027D3"/>
    <w:rsid w:val="007031F8"/>
    <w:rsid w:val="0071023D"/>
    <w:rsid w:val="00710C65"/>
    <w:rsid w:val="00711665"/>
    <w:rsid w:val="00711745"/>
    <w:rsid w:val="00711B74"/>
    <w:rsid w:val="00733FE3"/>
    <w:rsid w:val="00736479"/>
    <w:rsid w:val="00736A55"/>
    <w:rsid w:val="00740CE9"/>
    <w:rsid w:val="00744DAE"/>
    <w:rsid w:val="00751904"/>
    <w:rsid w:val="00754D72"/>
    <w:rsid w:val="0075631D"/>
    <w:rsid w:val="0075689E"/>
    <w:rsid w:val="00774002"/>
    <w:rsid w:val="007740FF"/>
    <w:rsid w:val="007773E9"/>
    <w:rsid w:val="00787A65"/>
    <w:rsid w:val="00790787"/>
    <w:rsid w:val="007919F7"/>
    <w:rsid w:val="00793EBB"/>
    <w:rsid w:val="00794615"/>
    <w:rsid w:val="007A6DF0"/>
    <w:rsid w:val="007B5C93"/>
    <w:rsid w:val="007D35DB"/>
    <w:rsid w:val="007D6808"/>
    <w:rsid w:val="007E7862"/>
    <w:rsid w:val="007E7D6A"/>
    <w:rsid w:val="0081447E"/>
    <w:rsid w:val="00816E01"/>
    <w:rsid w:val="00824841"/>
    <w:rsid w:val="00827F3E"/>
    <w:rsid w:val="0083294C"/>
    <w:rsid w:val="00834D46"/>
    <w:rsid w:val="0084517D"/>
    <w:rsid w:val="0084603C"/>
    <w:rsid w:val="008511C2"/>
    <w:rsid w:val="00852972"/>
    <w:rsid w:val="00853983"/>
    <w:rsid w:val="0086031E"/>
    <w:rsid w:val="0086557B"/>
    <w:rsid w:val="00865EE1"/>
    <w:rsid w:val="00867D09"/>
    <w:rsid w:val="00871959"/>
    <w:rsid w:val="00876E53"/>
    <w:rsid w:val="008802E9"/>
    <w:rsid w:val="00882EF0"/>
    <w:rsid w:val="008903CB"/>
    <w:rsid w:val="00894633"/>
    <w:rsid w:val="008A0C42"/>
    <w:rsid w:val="008B2DE8"/>
    <w:rsid w:val="008B7D0A"/>
    <w:rsid w:val="008C3A30"/>
    <w:rsid w:val="008D0FAA"/>
    <w:rsid w:val="008E7D29"/>
    <w:rsid w:val="008F31FA"/>
    <w:rsid w:val="00903166"/>
    <w:rsid w:val="00930BE1"/>
    <w:rsid w:val="009322C7"/>
    <w:rsid w:val="00933113"/>
    <w:rsid w:val="0093490A"/>
    <w:rsid w:val="00934E73"/>
    <w:rsid w:val="0093702B"/>
    <w:rsid w:val="00945687"/>
    <w:rsid w:val="00945A82"/>
    <w:rsid w:val="0095619A"/>
    <w:rsid w:val="00956945"/>
    <w:rsid w:val="0099070C"/>
    <w:rsid w:val="00992EC0"/>
    <w:rsid w:val="009A3F39"/>
    <w:rsid w:val="009A4EBF"/>
    <w:rsid w:val="009A769D"/>
    <w:rsid w:val="009B536B"/>
    <w:rsid w:val="009C1731"/>
    <w:rsid w:val="009F0FA7"/>
    <w:rsid w:val="009F7A5D"/>
    <w:rsid w:val="009F7AA7"/>
    <w:rsid w:val="00A159C3"/>
    <w:rsid w:val="00A278CB"/>
    <w:rsid w:val="00A33BD5"/>
    <w:rsid w:val="00A52EDC"/>
    <w:rsid w:val="00A55D69"/>
    <w:rsid w:val="00A663FE"/>
    <w:rsid w:val="00A66577"/>
    <w:rsid w:val="00A7172B"/>
    <w:rsid w:val="00A74CA0"/>
    <w:rsid w:val="00A75867"/>
    <w:rsid w:val="00A75904"/>
    <w:rsid w:val="00A77A1F"/>
    <w:rsid w:val="00A869DB"/>
    <w:rsid w:val="00A8748C"/>
    <w:rsid w:val="00A914C0"/>
    <w:rsid w:val="00A96553"/>
    <w:rsid w:val="00A96ED4"/>
    <w:rsid w:val="00AA6487"/>
    <w:rsid w:val="00AB4643"/>
    <w:rsid w:val="00AB6F8C"/>
    <w:rsid w:val="00AC1D3C"/>
    <w:rsid w:val="00AC770C"/>
    <w:rsid w:val="00AD393C"/>
    <w:rsid w:val="00AE514A"/>
    <w:rsid w:val="00AF172B"/>
    <w:rsid w:val="00AF62FA"/>
    <w:rsid w:val="00B03A6D"/>
    <w:rsid w:val="00B176E1"/>
    <w:rsid w:val="00B21A48"/>
    <w:rsid w:val="00B24C97"/>
    <w:rsid w:val="00B276CD"/>
    <w:rsid w:val="00B27E3C"/>
    <w:rsid w:val="00B303AF"/>
    <w:rsid w:val="00B35409"/>
    <w:rsid w:val="00B466B8"/>
    <w:rsid w:val="00B54C81"/>
    <w:rsid w:val="00B55D2A"/>
    <w:rsid w:val="00B60415"/>
    <w:rsid w:val="00B61B2D"/>
    <w:rsid w:val="00B64FD9"/>
    <w:rsid w:val="00B7513D"/>
    <w:rsid w:val="00B9074D"/>
    <w:rsid w:val="00BA491B"/>
    <w:rsid w:val="00BB20CE"/>
    <w:rsid w:val="00BB6036"/>
    <w:rsid w:val="00BC57C4"/>
    <w:rsid w:val="00BF0492"/>
    <w:rsid w:val="00C00C3D"/>
    <w:rsid w:val="00C0203F"/>
    <w:rsid w:val="00C10DA1"/>
    <w:rsid w:val="00C22731"/>
    <w:rsid w:val="00C31F2B"/>
    <w:rsid w:val="00C36E6A"/>
    <w:rsid w:val="00C4717D"/>
    <w:rsid w:val="00C55F9E"/>
    <w:rsid w:val="00C57244"/>
    <w:rsid w:val="00C63098"/>
    <w:rsid w:val="00C715BF"/>
    <w:rsid w:val="00C734EA"/>
    <w:rsid w:val="00C81585"/>
    <w:rsid w:val="00C90F13"/>
    <w:rsid w:val="00C92024"/>
    <w:rsid w:val="00C96E73"/>
    <w:rsid w:val="00C97E28"/>
    <w:rsid w:val="00CA5683"/>
    <w:rsid w:val="00CA5BE4"/>
    <w:rsid w:val="00CA6B71"/>
    <w:rsid w:val="00CC249D"/>
    <w:rsid w:val="00CC4C64"/>
    <w:rsid w:val="00CC5C7A"/>
    <w:rsid w:val="00CD1E68"/>
    <w:rsid w:val="00CD508F"/>
    <w:rsid w:val="00CE19DC"/>
    <w:rsid w:val="00CE4D93"/>
    <w:rsid w:val="00CE54F2"/>
    <w:rsid w:val="00CE76A1"/>
    <w:rsid w:val="00D04EEC"/>
    <w:rsid w:val="00D074AD"/>
    <w:rsid w:val="00D1413C"/>
    <w:rsid w:val="00D24EB6"/>
    <w:rsid w:val="00D35A71"/>
    <w:rsid w:val="00D517C4"/>
    <w:rsid w:val="00D52B45"/>
    <w:rsid w:val="00D64D89"/>
    <w:rsid w:val="00D7067B"/>
    <w:rsid w:val="00D72649"/>
    <w:rsid w:val="00D74E46"/>
    <w:rsid w:val="00D8389D"/>
    <w:rsid w:val="00D871D7"/>
    <w:rsid w:val="00D91B2C"/>
    <w:rsid w:val="00D92454"/>
    <w:rsid w:val="00D960E4"/>
    <w:rsid w:val="00DA3D7B"/>
    <w:rsid w:val="00DA5BC5"/>
    <w:rsid w:val="00DB288F"/>
    <w:rsid w:val="00DC2637"/>
    <w:rsid w:val="00DC3AD6"/>
    <w:rsid w:val="00DC5D04"/>
    <w:rsid w:val="00DD1611"/>
    <w:rsid w:val="00DD6A99"/>
    <w:rsid w:val="00DE4A09"/>
    <w:rsid w:val="00DE591F"/>
    <w:rsid w:val="00DF4397"/>
    <w:rsid w:val="00DF601E"/>
    <w:rsid w:val="00E028E8"/>
    <w:rsid w:val="00E04665"/>
    <w:rsid w:val="00E126B9"/>
    <w:rsid w:val="00E4110B"/>
    <w:rsid w:val="00E437BC"/>
    <w:rsid w:val="00E454CD"/>
    <w:rsid w:val="00E57AD0"/>
    <w:rsid w:val="00E60DF0"/>
    <w:rsid w:val="00E67A48"/>
    <w:rsid w:val="00E72339"/>
    <w:rsid w:val="00E77680"/>
    <w:rsid w:val="00E83B87"/>
    <w:rsid w:val="00E85BEF"/>
    <w:rsid w:val="00E8658B"/>
    <w:rsid w:val="00E90A75"/>
    <w:rsid w:val="00EA45B9"/>
    <w:rsid w:val="00EA71E8"/>
    <w:rsid w:val="00EB0DA2"/>
    <w:rsid w:val="00EB259D"/>
    <w:rsid w:val="00EC1AE0"/>
    <w:rsid w:val="00ED1E28"/>
    <w:rsid w:val="00EE2F67"/>
    <w:rsid w:val="00F01FE9"/>
    <w:rsid w:val="00F072E0"/>
    <w:rsid w:val="00F14BE7"/>
    <w:rsid w:val="00F2488E"/>
    <w:rsid w:val="00F26CCA"/>
    <w:rsid w:val="00F31165"/>
    <w:rsid w:val="00F31F0D"/>
    <w:rsid w:val="00F4007F"/>
    <w:rsid w:val="00F45C9B"/>
    <w:rsid w:val="00F61003"/>
    <w:rsid w:val="00F767E8"/>
    <w:rsid w:val="00F80D0F"/>
    <w:rsid w:val="00F9132F"/>
    <w:rsid w:val="00F926E4"/>
    <w:rsid w:val="00F95FCC"/>
    <w:rsid w:val="00FA187C"/>
    <w:rsid w:val="00FC2073"/>
    <w:rsid w:val="00FC3629"/>
    <w:rsid w:val="00FC6098"/>
    <w:rsid w:val="00FC78B2"/>
    <w:rsid w:val="00FD3173"/>
    <w:rsid w:val="00FF3BFF"/>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C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AA"/>
    <w:rPr>
      <w:rFonts w:ascii="Times New Roman" w:hAnsi="Times New Roman" w:cs="Times New Roman"/>
      <w:sz w:val="24"/>
      <w:szCs w:val="24"/>
      <w:lang w:val="en-US"/>
    </w:rPr>
  </w:style>
  <w:style w:type="paragraph" w:styleId="1">
    <w:name w:val="heading 1"/>
    <w:basedOn w:val="a"/>
    <w:next w:val="a"/>
    <w:link w:val="1Char"/>
    <w:uiPriority w:val="9"/>
    <w:qFormat/>
    <w:rsid w:val="00FF3BF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Char"/>
    <w:uiPriority w:val="9"/>
    <w:unhideWhenUsed/>
    <w:qFormat/>
    <w:rsid w:val="00FF3BF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FF3BF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Char"/>
    <w:uiPriority w:val="9"/>
    <w:semiHidden/>
    <w:unhideWhenUsed/>
    <w:qFormat/>
    <w:rsid w:val="00FF3BFF"/>
    <w:pPr>
      <w:keepNext/>
      <w:keepLines/>
      <w:spacing w:before="40" w:after="0"/>
      <w:outlineLvl w:val="3"/>
    </w:pPr>
    <w:rPr>
      <w:rFonts w:asciiTheme="majorHAnsi" w:eastAsiaTheme="majorEastAsia" w:hAnsiTheme="majorHAnsi" w:cstheme="majorBidi"/>
      <w:color w:val="2E74B5" w:themeColor="accent1" w:themeShade="BF"/>
    </w:rPr>
  </w:style>
  <w:style w:type="paragraph" w:styleId="5">
    <w:name w:val="heading 5"/>
    <w:basedOn w:val="a"/>
    <w:next w:val="a"/>
    <w:link w:val="5Char"/>
    <w:uiPriority w:val="9"/>
    <w:semiHidden/>
    <w:unhideWhenUsed/>
    <w:qFormat/>
    <w:rsid w:val="00FF3BF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Char"/>
    <w:uiPriority w:val="9"/>
    <w:semiHidden/>
    <w:unhideWhenUsed/>
    <w:qFormat/>
    <w:rsid w:val="00FF3BF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Char"/>
    <w:uiPriority w:val="9"/>
    <w:semiHidden/>
    <w:unhideWhenUsed/>
    <w:qFormat/>
    <w:rsid w:val="00FF3BF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Char"/>
    <w:uiPriority w:val="9"/>
    <w:semiHidden/>
    <w:unhideWhenUsed/>
    <w:qFormat/>
    <w:rsid w:val="00FF3BF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Char"/>
    <w:uiPriority w:val="9"/>
    <w:semiHidden/>
    <w:unhideWhenUsed/>
    <w:qFormat/>
    <w:rsid w:val="00FF3BF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B8B"/>
    <w:pPr>
      <w:ind w:left="720"/>
      <w:contextualSpacing/>
    </w:pPr>
  </w:style>
  <w:style w:type="character" w:styleId="a4">
    <w:name w:val="Hyperlink"/>
    <w:basedOn w:val="a0"/>
    <w:unhideWhenUsed/>
    <w:rsid w:val="00471B8B"/>
    <w:rPr>
      <w:color w:val="0000FF"/>
      <w:u w:val="single"/>
    </w:rPr>
  </w:style>
  <w:style w:type="paragraph" w:styleId="a5">
    <w:name w:val="Body Text"/>
    <w:basedOn w:val="a"/>
    <w:link w:val="Char"/>
    <w:semiHidden/>
    <w:rsid w:val="00471B8B"/>
    <w:pPr>
      <w:spacing w:after="0" w:line="480" w:lineRule="auto"/>
      <w:jc w:val="both"/>
    </w:pPr>
    <w:rPr>
      <w:rFonts w:ascii="Arial" w:eastAsia="Times New Roman" w:hAnsi="Arial" w:cs="Arial"/>
      <w:lang w:val="en-GB"/>
    </w:rPr>
  </w:style>
  <w:style w:type="character" w:customStyle="1" w:styleId="Char">
    <w:name w:val="正文文本 Char"/>
    <w:basedOn w:val="a0"/>
    <w:link w:val="a5"/>
    <w:semiHidden/>
    <w:rsid w:val="00471B8B"/>
    <w:rPr>
      <w:rFonts w:ascii="Arial" w:eastAsia="Times New Roman" w:hAnsi="Arial" w:cs="Arial"/>
      <w:lang w:val="en-GB" w:eastAsia="fr-FR"/>
    </w:rPr>
  </w:style>
  <w:style w:type="paragraph" w:styleId="a6">
    <w:name w:val="header"/>
    <w:basedOn w:val="a"/>
    <w:link w:val="Char0"/>
    <w:uiPriority w:val="99"/>
    <w:unhideWhenUsed/>
    <w:rsid w:val="00471B8B"/>
    <w:pPr>
      <w:tabs>
        <w:tab w:val="center" w:pos="4536"/>
        <w:tab w:val="right" w:pos="9072"/>
      </w:tabs>
      <w:spacing w:after="0" w:line="240" w:lineRule="auto"/>
    </w:pPr>
  </w:style>
  <w:style w:type="character" w:customStyle="1" w:styleId="Char0">
    <w:name w:val="页眉 Char"/>
    <w:basedOn w:val="a0"/>
    <w:link w:val="a6"/>
    <w:uiPriority w:val="99"/>
    <w:rsid w:val="00471B8B"/>
    <w:rPr>
      <w:rFonts w:eastAsiaTheme="minorEastAsia"/>
      <w:lang w:eastAsia="fr-FR"/>
    </w:rPr>
  </w:style>
  <w:style w:type="paragraph" w:styleId="a7">
    <w:name w:val="footer"/>
    <w:basedOn w:val="a"/>
    <w:link w:val="Char1"/>
    <w:uiPriority w:val="99"/>
    <w:unhideWhenUsed/>
    <w:rsid w:val="00471B8B"/>
    <w:pPr>
      <w:tabs>
        <w:tab w:val="center" w:pos="4536"/>
        <w:tab w:val="right" w:pos="9072"/>
      </w:tabs>
      <w:spacing w:after="0" w:line="240" w:lineRule="auto"/>
    </w:pPr>
  </w:style>
  <w:style w:type="character" w:customStyle="1" w:styleId="Char1">
    <w:name w:val="页脚 Char"/>
    <w:basedOn w:val="a0"/>
    <w:link w:val="a7"/>
    <w:uiPriority w:val="99"/>
    <w:rsid w:val="00471B8B"/>
    <w:rPr>
      <w:rFonts w:eastAsiaTheme="minorEastAsia"/>
      <w:lang w:eastAsia="fr-FR"/>
    </w:rPr>
  </w:style>
  <w:style w:type="character" w:customStyle="1" w:styleId="apple-converted-space">
    <w:name w:val="apple-converted-space"/>
    <w:basedOn w:val="a0"/>
    <w:rsid w:val="00471B8B"/>
  </w:style>
  <w:style w:type="paragraph" w:styleId="a8">
    <w:name w:val="Balloon Text"/>
    <w:basedOn w:val="a"/>
    <w:link w:val="Char2"/>
    <w:uiPriority w:val="99"/>
    <w:semiHidden/>
    <w:unhideWhenUsed/>
    <w:rsid w:val="002621DF"/>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2621DF"/>
    <w:rPr>
      <w:rFonts w:ascii="Tahoma" w:eastAsiaTheme="minorEastAsia" w:hAnsi="Tahoma" w:cs="Tahoma"/>
      <w:sz w:val="16"/>
      <w:szCs w:val="16"/>
      <w:lang w:eastAsia="fr-FR"/>
    </w:rPr>
  </w:style>
  <w:style w:type="character" w:styleId="a9">
    <w:name w:val="annotation reference"/>
    <w:basedOn w:val="a0"/>
    <w:unhideWhenUsed/>
    <w:rsid w:val="000B0D80"/>
    <w:rPr>
      <w:sz w:val="16"/>
      <w:szCs w:val="16"/>
    </w:rPr>
  </w:style>
  <w:style w:type="paragraph" w:styleId="aa">
    <w:name w:val="annotation text"/>
    <w:basedOn w:val="a"/>
    <w:link w:val="Char3"/>
    <w:unhideWhenUsed/>
    <w:rsid w:val="000B0D80"/>
    <w:pPr>
      <w:spacing w:line="240" w:lineRule="auto"/>
    </w:pPr>
    <w:rPr>
      <w:sz w:val="20"/>
      <w:szCs w:val="20"/>
    </w:rPr>
  </w:style>
  <w:style w:type="character" w:customStyle="1" w:styleId="Char3">
    <w:name w:val="批注文字 Char"/>
    <w:basedOn w:val="a0"/>
    <w:link w:val="aa"/>
    <w:rsid w:val="000B0D80"/>
    <w:rPr>
      <w:rFonts w:eastAsiaTheme="minorEastAsia"/>
      <w:sz w:val="20"/>
      <w:szCs w:val="20"/>
      <w:lang w:eastAsia="fr-FR"/>
    </w:rPr>
  </w:style>
  <w:style w:type="paragraph" w:styleId="ab">
    <w:name w:val="annotation subject"/>
    <w:basedOn w:val="aa"/>
    <w:next w:val="aa"/>
    <w:link w:val="Char4"/>
    <w:uiPriority w:val="99"/>
    <w:semiHidden/>
    <w:unhideWhenUsed/>
    <w:rsid w:val="000B0D80"/>
    <w:rPr>
      <w:b/>
      <w:bCs/>
    </w:rPr>
  </w:style>
  <w:style w:type="character" w:customStyle="1" w:styleId="Char4">
    <w:name w:val="批注主题 Char"/>
    <w:basedOn w:val="Char3"/>
    <w:link w:val="ab"/>
    <w:uiPriority w:val="99"/>
    <w:semiHidden/>
    <w:rsid w:val="000B0D80"/>
    <w:rPr>
      <w:rFonts w:eastAsiaTheme="minorEastAsia"/>
      <w:b/>
      <w:bCs/>
      <w:sz w:val="20"/>
      <w:szCs w:val="20"/>
      <w:lang w:eastAsia="fr-FR"/>
    </w:rPr>
  </w:style>
  <w:style w:type="paragraph" w:styleId="ac">
    <w:name w:val="Revision"/>
    <w:hidden/>
    <w:uiPriority w:val="99"/>
    <w:semiHidden/>
    <w:rsid w:val="000B0D80"/>
    <w:pPr>
      <w:spacing w:after="0" w:line="240" w:lineRule="auto"/>
    </w:pPr>
    <w:rPr>
      <w:lang w:eastAsia="fr-FR"/>
    </w:rPr>
  </w:style>
  <w:style w:type="paragraph" w:styleId="ad">
    <w:name w:val="Normal (Web)"/>
    <w:basedOn w:val="a"/>
    <w:uiPriority w:val="99"/>
    <w:unhideWhenUsed/>
    <w:rsid w:val="00DC2637"/>
    <w:pPr>
      <w:spacing w:before="100" w:beforeAutospacing="1" w:after="100" w:afterAutospacing="1" w:line="240" w:lineRule="auto"/>
    </w:pPr>
  </w:style>
  <w:style w:type="paragraph" w:customStyle="1" w:styleId="Default">
    <w:name w:val="Default"/>
    <w:rsid w:val="00196D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1Char">
    <w:name w:val="标题 1 Char"/>
    <w:basedOn w:val="a0"/>
    <w:link w:val="1"/>
    <w:uiPriority w:val="9"/>
    <w:rsid w:val="00FF3BFF"/>
    <w:rPr>
      <w:rFonts w:asciiTheme="majorHAnsi" w:eastAsiaTheme="majorEastAsia" w:hAnsiTheme="majorHAnsi" w:cstheme="majorBidi"/>
      <w:color w:val="1F4E79" w:themeColor="accent1" w:themeShade="80"/>
      <w:sz w:val="36"/>
      <w:szCs w:val="36"/>
    </w:rPr>
  </w:style>
  <w:style w:type="character" w:customStyle="1" w:styleId="2Char">
    <w:name w:val="标题 2 Char"/>
    <w:basedOn w:val="a0"/>
    <w:link w:val="2"/>
    <w:uiPriority w:val="9"/>
    <w:rsid w:val="00FF3BFF"/>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rsid w:val="00FF3BFF"/>
    <w:rPr>
      <w:rFonts w:asciiTheme="majorHAnsi" w:eastAsiaTheme="majorEastAsia" w:hAnsiTheme="majorHAnsi" w:cstheme="majorBidi"/>
      <w:color w:val="2E74B5" w:themeColor="accent1" w:themeShade="BF"/>
      <w:sz w:val="28"/>
      <w:szCs w:val="28"/>
    </w:rPr>
  </w:style>
  <w:style w:type="character" w:customStyle="1" w:styleId="4Char">
    <w:name w:val="标题 4 Char"/>
    <w:basedOn w:val="a0"/>
    <w:link w:val="4"/>
    <w:uiPriority w:val="9"/>
    <w:semiHidden/>
    <w:rsid w:val="00FF3BFF"/>
    <w:rPr>
      <w:rFonts w:asciiTheme="majorHAnsi" w:eastAsiaTheme="majorEastAsia" w:hAnsiTheme="majorHAnsi" w:cstheme="majorBidi"/>
      <w:color w:val="2E74B5" w:themeColor="accent1" w:themeShade="BF"/>
      <w:sz w:val="24"/>
      <w:szCs w:val="24"/>
    </w:rPr>
  </w:style>
  <w:style w:type="character" w:customStyle="1" w:styleId="5Char">
    <w:name w:val="标题 5 Char"/>
    <w:basedOn w:val="a0"/>
    <w:link w:val="5"/>
    <w:uiPriority w:val="9"/>
    <w:semiHidden/>
    <w:rsid w:val="00FF3BFF"/>
    <w:rPr>
      <w:rFonts w:asciiTheme="majorHAnsi" w:eastAsiaTheme="majorEastAsia" w:hAnsiTheme="majorHAnsi" w:cstheme="majorBidi"/>
      <w:caps/>
      <w:color w:val="2E74B5" w:themeColor="accent1" w:themeShade="BF"/>
    </w:rPr>
  </w:style>
  <w:style w:type="character" w:customStyle="1" w:styleId="6Char">
    <w:name w:val="标题 6 Char"/>
    <w:basedOn w:val="a0"/>
    <w:link w:val="6"/>
    <w:uiPriority w:val="9"/>
    <w:semiHidden/>
    <w:rsid w:val="00FF3BFF"/>
    <w:rPr>
      <w:rFonts w:asciiTheme="majorHAnsi" w:eastAsiaTheme="majorEastAsia" w:hAnsiTheme="majorHAnsi" w:cstheme="majorBidi"/>
      <w:i/>
      <w:iCs/>
      <w:caps/>
      <w:color w:val="1F4E79" w:themeColor="accent1" w:themeShade="80"/>
    </w:rPr>
  </w:style>
  <w:style w:type="character" w:customStyle="1" w:styleId="7Char">
    <w:name w:val="标题 7 Char"/>
    <w:basedOn w:val="a0"/>
    <w:link w:val="7"/>
    <w:uiPriority w:val="9"/>
    <w:semiHidden/>
    <w:rsid w:val="00FF3BFF"/>
    <w:rPr>
      <w:rFonts w:asciiTheme="majorHAnsi" w:eastAsiaTheme="majorEastAsia" w:hAnsiTheme="majorHAnsi" w:cstheme="majorBidi"/>
      <w:b/>
      <w:bCs/>
      <w:color w:val="1F4E79" w:themeColor="accent1" w:themeShade="80"/>
    </w:rPr>
  </w:style>
  <w:style w:type="character" w:customStyle="1" w:styleId="8Char">
    <w:name w:val="标题 8 Char"/>
    <w:basedOn w:val="a0"/>
    <w:link w:val="8"/>
    <w:uiPriority w:val="9"/>
    <w:semiHidden/>
    <w:rsid w:val="00FF3BFF"/>
    <w:rPr>
      <w:rFonts w:asciiTheme="majorHAnsi" w:eastAsiaTheme="majorEastAsia" w:hAnsiTheme="majorHAnsi" w:cstheme="majorBidi"/>
      <w:b/>
      <w:bCs/>
      <w:i/>
      <w:iCs/>
      <w:color w:val="1F4E79" w:themeColor="accent1" w:themeShade="80"/>
    </w:rPr>
  </w:style>
  <w:style w:type="character" w:customStyle="1" w:styleId="9Char">
    <w:name w:val="标题 9 Char"/>
    <w:basedOn w:val="a0"/>
    <w:link w:val="9"/>
    <w:uiPriority w:val="9"/>
    <w:semiHidden/>
    <w:rsid w:val="00FF3BFF"/>
    <w:rPr>
      <w:rFonts w:asciiTheme="majorHAnsi" w:eastAsiaTheme="majorEastAsia" w:hAnsiTheme="majorHAnsi" w:cstheme="majorBidi"/>
      <w:i/>
      <w:iCs/>
      <w:color w:val="1F4E79" w:themeColor="accent1" w:themeShade="80"/>
    </w:rPr>
  </w:style>
  <w:style w:type="paragraph" w:styleId="ae">
    <w:name w:val="caption"/>
    <w:basedOn w:val="a"/>
    <w:next w:val="a"/>
    <w:uiPriority w:val="35"/>
    <w:semiHidden/>
    <w:unhideWhenUsed/>
    <w:qFormat/>
    <w:rsid w:val="00FF3BFF"/>
    <w:pPr>
      <w:spacing w:line="240" w:lineRule="auto"/>
    </w:pPr>
    <w:rPr>
      <w:b/>
      <w:bCs/>
      <w:smallCaps/>
      <w:color w:val="44546A" w:themeColor="text2"/>
    </w:rPr>
  </w:style>
  <w:style w:type="paragraph" w:styleId="af">
    <w:name w:val="Title"/>
    <w:basedOn w:val="a"/>
    <w:next w:val="a"/>
    <w:link w:val="Char5"/>
    <w:uiPriority w:val="10"/>
    <w:qFormat/>
    <w:rsid w:val="00FF3BF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har5">
    <w:name w:val="标题 Char"/>
    <w:basedOn w:val="a0"/>
    <w:link w:val="af"/>
    <w:uiPriority w:val="10"/>
    <w:rsid w:val="00FF3BFF"/>
    <w:rPr>
      <w:rFonts w:asciiTheme="majorHAnsi" w:eastAsiaTheme="majorEastAsia" w:hAnsiTheme="majorHAnsi" w:cstheme="majorBidi"/>
      <w:caps/>
      <w:color w:val="44546A" w:themeColor="text2"/>
      <w:spacing w:val="-15"/>
      <w:sz w:val="72"/>
      <w:szCs w:val="72"/>
    </w:rPr>
  </w:style>
  <w:style w:type="paragraph" w:styleId="af0">
    <w:name w:val="Subtitle"/>
    <w:basedOn w:val="a"/>
    <w:next w:val="a"/>
    <w:link w:val="Char6"/>
    <w:uiPriority w:val="11"/>
    <w:qFormat/>
    <w:rsid w:val="00FF3BF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Char6">
    <w:name w:val="副标题 Char"/>
    <w:basedOn w:val="a0"/>
    <w:link w:val="af0"/>
    <w:uiPriority w:val="11"/>
    <w:rsid w:val="00FF3BFF"/>
    <w:rPr>
      <w:rFonts w:asciiTheme="majorHAnsi" w:eastAsiaTheme="majorEastAsia" w:hAnsiTheme="majorHAnsi" w:cstheme="majorBidi"/>
      <w:color w:val="5B9BD5" w:themeColor="accent1"/>
      <w:sz w:val="28"/>
      <w:szCs w:val="28"/>
    </w:rPr>
  </w:style>
  <w:style w:type="character" w:styleId="af1">
    <w:name w:val="Strong"/>
    <w:basedOn w:val="a0"/>
    <w:uiPriority w:val="22"/>
    <w:qFormat/>
    <w:rsid w:val="00FF3BFF"/>
    <w:rPr>
      <w:b/>
      <w:bCs/>
    </w:rPr>
  </w:style>
  <w:style w:type="character" w:styleId="af2">
    <w:name w:val="Emphasis"/>
    <w:basedOn w:val="a0"/>
    <w:uiPriority w:val="20"/>
    <w:qFormat/>
    <w:rsid w:val="00FF3BFF"/>
    <w:rPr>
      <w:i/>
      <w:iCs/>
    </w:rPr>
  </w:style>
  <w:style w:type="paragraph" w:styleId="af3">
    <w:name w:val="No Spacing"/>
    <w:uiPriority w:val="1"/>
    <w:qFormat/>
    <w:rsid w:val="00FF3BFF"/>
    <w:pPr>
      <w:spacing w:after="0" w:line="240" w:lineRule="auto"/>
    </w:pPr>
  </w:style>
  <w:style w:type="paragraph" w:styleId="af4">
    <w:name w:val="Quote"/>
    <w:basedOn w:val="a"/>
    <w:next w:val="a"/>
    <w:link w:val="Char7"/>
    <w:uiPriority w:val="29"/>
    <w:qFormat/>
    <w:rsid w:val="00FF3BFF"/>
    <w:pPr>
      <w:spacing w:before="120" w:after="120"/>
      <w:ind w:left="720"/>
    </w:pPr>
    <w:rPr>
      <w:color w:val="44546A" w:themeColor="text2"/>
    </w:rPr>
  </w:style>
  <w:style w:type="character" w:customStyle="1" w:styleId="Char7">
    <w:name w:val="引用 Char"/>
    <w:basedOn w:val="a0"/>
    <w:link w:val="af4"/>
    <w:uiPriority w:val="29"/>
    <w:rsid w:val="00FF3BFF"/>
    <w:rPr>
      <w:color w:val="44546A" w:themeColor="text2"/>
      <w:sz w:val="24"/>
      <w:szCs w:val="24"/>
    </w:rPr>
  </w:style>
  <w:style w:type="paragraph" w:styleId="af5">
    <w:name w:val="Intense Quote"/>
    <w:basedOn w:val="a"/>
    <w:next w:val="a"/>
    <w:link w:val="Char8"/>
    <w:uiPriority w:val="30"/>
    <w:qFormat/>
    <w:rsid w:val="00FF3BF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har8">
    <w:name w:val="明显引用 Char"/>
    <w:basedOn w:val="a0"/>
    <w:link w:val="af5"/>
    <w:uiPriority w:val="30"/>
    <w:rsid w:val="00FF3BFF"/>
    <w:rPr>
      <w:rFonts w:asciiTheme="majorHAnsi" w:eastAsiaTheme="majorEastAsia" w:hAnsiTheme="majorHAnsi" w:cstheme="majorBidi"/>
      <w:color w:val="44546A" w:themeColor="text2"/>
      <w:spacing w:val="-6"/>
      <w:sz w:val="32"/>
      <w:szCs w:val="32"/>
    </w:rPr>
  </w:style>
  <w:style w:type="character" w:styleId="af6">
    <w:name w:val="Subtle Emphasis"/>
    <w:basedOn w:val="a0"/>
    <w:uiPriority w:val="19"/>
    <w:qFormat/>
    <w:rsid w:val="00FF3BFF"/>
    <w:rPr>
      <w:i/>
      <w:iCs/>
      <w:color w:val="595959" w:themeColor="text1" w:themeTint="A6"/>
    </w:rPr>
  </w:style>
  <w:style w:type="character" w:styleId="af7">
    <w:name w:val="Intense Emphasis"/>
    <w:basedOn w:val="a0"/>
    <w:uiPriority w:val="21"/>
    <w:qFormat/>
    <w:rsid w:val="00FF3BFF"/>
    <w:rPr>
      <w:b/>
      <w:bCs/>
      <w:i/>
      <w:iCs/>
    </w:rPr>
  </w:style>
  <w:style w:type="character" w:styleId="af8">
    <w:name w:val="Subtle Reference"/>
    <w:basedOn w:val="a0"/>
    <w:uiPriority w:val="31"/>
    <w:qFormat/>
    <w:rsid w:val="00FF3BFF"/>
    <w:rPr>
      <w:smallCaps/>
      <w:color w:val="595959" w:themeColor="text1" w:themeTint="A6"/>
      <w:u w:val="none" w:color="7F7F7F" w:themeColor="text1" w:themeTint="80"/>
      <w:bdr w:val="none" w:sz="0" w:space="0" w:color="auto"/>
    </w:rPr>
  </w:style>
  <w:style w:type="character" w:styleId="af9">
    <w:name w:val="Intense Reference"/>
    <w:basedOn w:val="a0"/>
    <w:uiPriority w:val="32"/>
    <w:qFormat/>
    <w:rsid w:val="00FF3BFF"/>
    <w:rPr>
      <w:b/>
      <w:bCs/>
      <w:smallCaps/>
      <w:color w:val="44546A" w:themeColor="text2"/>
      <w:u w:val="single"/>
    </w:rPr>
  </w:style>
  <w:style w:type="character" w:styleId="afa">
    <w:name w:val="Book Title"/>
    <w:basedOn w:val="a0"/>
    <w:uiPriority w:val="33"/>
    <w:qFormat/>
    <w:rsid w:val="00FF3BFF"/>
    <w:rPr>
      <w:b/>
      <w:bCs/>
      <w:smallCaps/>
      <w:spacing w:val="10"/>
    </w:rPr>
  </w:style>
  <w:style w:type="paragraph" w:styleId="TOC">
    <w:name w:val="TOC Heading"/>
    <w:basedOn w:val="1"/>
    <w:next w:val="a"/>
    <w:uiPriority w:val="39"/>
    <w:unhideWhenUsed/>
    <w:qFormat/>
    <w:rsid w:val="00FF3BFF"/>
    <w:pPr>
      <w:outlineLvl w:val="9"/>
    </w:pPr>
  </w:style>
  <w:style w:type="paragraph" w:styleId="10">
    <w:name w:val="toc 1"/>
    <w:basedOn w:val="a"/>
    <w:next w:val="a"/>
    <w:autoRedefine/>
    <w:uiPriority w:val="39"/>
    <w:unhideWhenUsed/>
    <w:rsid w:val="00FF3BFF"/>
    <w:pPr>
      <w:spacing w:after="100"/>
    </w:pPr>
  </w:style>
  <w:style w:type="paragraph" w:styleId="20">
    <w:name w:val="toc 2"/>
    <w:basedOn w:val="a"/>
    <w:next w:val="a"/>
    <w:autoRedefine/>
    <w:uiPriority w:val="39"/>
    <w:unhideWhenUsed/>
    <w:rsid w:val="00000FCF"/>
    <w:pPr>
      <w:spacing w:after="100"/>
      <w:ind w:left="240"/>
    </w:pPr>
  </w:style>
  <w:style w:type="paragraph" w:styleId="30">
    <w:name w:val="toc 3"/>
    <w:basedOn w:val="a"/>
    <w:next w:val="a"/>
    <w:autoRedefine/>
    <w:uiPriority w:val="39"/>
    <w:unhideWhenUsed/>
    <w:rsid w:val="00000FCF"/>
    <w:pPr>
      <w:spacing w:after="100"/>
      <w:ind w:left="480"/>
    </w:pPr>
  </w:style>
  <w:style w:type="character" w:styleId="afb">
    <w:name w:val="FollowedHyperlink"/>
    <w:basedOn w:val="a0"/>
    <w:uiPriority w:val="99"/>
    <w:semiHidden/>
    <w:unhideWhenUsed/>
    <w:rsid w:val="00B54C81"/>
    <w:rPr>
      <w:color w:val="954F72" w:themeColor="followedHyperlink"/>
      <w:u w:val="single"/>
    </w:rPr>
  </w:style>
  <w:style w:type="paragraph" w:styleId="afc">
    <w:name w:val="Bibliography"/>
    <w:basedOn w:val="a"/>
    <w:next w:val="a"/>
    <w:uiPriority w:val="37"/>
    <w:unhideWhenUsed/>
    <w:rsid w:val="007A6DF0"/>
    <w:pPr>
      <w:tabs>
        <w:tab w:val="left" w:pos="624"/>
      </w:tabs>
      <w:spacing w:after="240" w:line="240" w:lineRule="auto"/>
      <w:ind w:left="624" w:hanging="624"/>
    </w:pPr>
  </w:style>
  <w:style w:type="character" w:customStyle="1" w:styleId="highlight">
    <w:name w:val="highlight"/>
    <w:basedOn w:val="a0"/>
    <w:rsid w:val="00126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AA"/>
    <w:rPr>
      <w:rFonts w:ascii="Times New Roman" w:hAnsi="Times New Roman" w:cs="Times New Roman"/>
      <w:sz w:val="24"/>
      <w:szCs w:val="24"/>
      <w:lang w:val="en-US"/>
    </w:rPr>
  </w:style>
  <w:style w:type="paragraph" w:styleId="1">
    <w:name w:val="heading 1"/>
    <w:basedOn w:val="a"/>
    <w:next w:val="a"/>
    <w:link w:val="1Char"/>
    <w:uiPriority w:val="9"/>
    <w:qFormat/>
    <w:rsid w:val="00FF3BF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Char"/>
    <w:uiPriority w:val="9"/>
    <w:unhideWhenUsed/>
    <w:qFormat/>
    <w:rsid w:val="00FF3BF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FF3BF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Char"/>
    <w:uiPriority w:val="9"/>
    <w:semiHidden/>
    <w:unhideWhenUsed/>
    <w:qFormat/>
    <w:rsid w:val="00FF3BFF"/>
    <w:pPr>
      <w:keepNext/>
      <w:keepLines/>
      <w:spacing w:before="40" w:after="0"/>
      <w:outlineLvl w:val="3"/>
    </w:pPr>
    <w:rPr>
      <w:rFonts w:asciiTheme="majorHAnsi" w:eastAsiaTheme="majorEastAsia" w:hAnsiTheme="majorHAnsi" w:cstheme="majorBidi"/>
      <w:color w:val="2E74B5" w:themeColor="accent1" w:themeShade="BF"/>
    </w:rPr>
  </w:style>
  <w:style w:type="paragraph" w:styleId="5">
    <w:name w:val="heading 5"/>
    <w:basedOn w:val="a"/>
    <w:next w:val="a"/>
    <w:link w:val="5Char"/>
    <w:uiPriority w:val="9"/>
    <w:semiHidden/>
    <w:unhideWhenUsed/>
    <w:qFormat/>
    <w:rsid w:val="00FF3BF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Char"/>
    <w:uiPriority w:val="9"/>
    <w:semiHidden/>
    <w:unhideWhenUsed/>
    <w:qFormat/>
    <w:rsid w:val="00FF3BF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Char"/>
    <w:uiPriority w:val="9"/>
    <w:semiHidden/>
    <w:unhideWhenUsed/>
    <w:qFormat/>
    <w:rsid w:val="00FF3BF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Char"/>
    <w:uiPriority w:val="9"/>
    <w:semiHidden/>
    <w:unhideWhenUsed/>
    <w:qFormat/>
    <w:rsid w:val="00FF3BF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Char"/>
    <w:uiPriority w:val="9"/>
    <w:semiHidden/>
    <w:unhideWhenUsed/>
    <w:qFormat/>
    <w:rsid w:val="00FF3BF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B8B"/>
    <w:pPr>
      <w:ind w:left="720"/>
      <w:contextualSpacing/>
    </w:pPr>
  </w:style>
  <w:style w:type="character" w:styleId="a4">
    <w:name w:val="Hyperlink"/>
    <w:basedOn w:val="a0"/>
    <w:unhideWhenUsed/>
    <w:rsid w:val="00471B8B"/>
    <w:rPr>
      <w:color w:val="0000FF"/>
      <w:u w:val="single"/>
    </w:rPr>
  </w:style>
  <w:style w:type="paragraph" w:styleId="a5">
    <w:name w:val="Body Text"/>
    <w:basedOn w:val="a"/>
    <w:link w:val="Char"/>
    <w:semiHidden/>
    <w:rsid w:val="00471B8B"/>
    <w:pPr>
      <w:spacing w:after="0" w:line="480" w:lineRule="auto"/>
      <w:jc w:val="both"/>
    </w:pPr>
    <w:rPr>
      <w:rFonts w:ascii="Arial" w:eastAsia="Times New Roman" w:hAnsi="Arial" w:cs="Arial"/>
      <w:lang w:val="en-GB"/>
    </w:rPr>
  </w:style>
  <w:style w:type="character" w:customStyle="1" w:styleId="Char">
    <w:name w:val="正文文本 Char"/>
    <w:basedOn w:val="a0"/>
    <w:link w:val="a5"/>
    <w:semiHidden/>
    <w:rsid w:val="00471B8B"/>
    <w:rPr>
      <w:rFonts w:ascii="Arial" w:eastAsia="Times New Roman" w:hAnsi="Arial" w:cs="Arial"/>
      <w:lang w:val="en-GB" w:eastAsia="fr-FR"/>
    </w:rPr>
  </w:style>
  <w:style w:type="paragraph" w:styleId="a6">
    <w:name w:val="header"/>
    <w:basedOn w:val="a"/>
    <w:link w:val="Char0"/>
    <w:uiPriority w:val="99"/>
    <w:unhideWhenUsed/>
    <w:rsid w:val="00471B8B"/>
    <w:pPr>
      <w:tabs>
        <w:tab w:val="center" w:pos="4536"/>
        <w:tab w:val="right" w:pos="9072"/>
      </w:tabs>
      <w:spacing w:after="0" w:line="240" w:lineRule="auto"/>
    </w:pPr>
  </w:style>
  <w:style w:type="character" w:customStyle="1" w:styleId="Char0">
    <w:name w:val="页眉 Char"/>
    <w:basedOn w:val="a0"/>
    <w:link w:val="a6"/>
    <w:uiPriority w:val="99"/>
    <w:rsid w:val="00471B8B"/>
    <w:rPr>
      <w:rFonts w:eastAsiaTheme="minorEastAsia"/>
      <w:lang w:eastAsia="fr-FR"/>
    </w:rPr>
  </w:style>
  <w:style w:type="paragraph" w:styleId="a7">
    <w:name w:val="footer"/>
    <w:basedOn w:val="a"/>
    <w:link w:val="Char1"/>
    <w:uiPriority w:val="99"/>
    <w:unhideWhenUsed/>
    <w:rsid w:val="00471B8B"/>
    <w:pPr>
      <w:tabs>
        <w:tab w:val="center" w:pos="4536"/>
        <w:tab w:val="right" w:pos="9072"/>
      </w:tabs>
      <w:spacing w:after="0" w:line="240" w:lineRule="auto"/>
    </w:pPr>
  </w:style>
  <w:style w:type="character" w:customStyle="1" w:styleId="Char1">
    <w:name w:val="页脚 Char"/>
    <w:basedOn w:val="a0"/>
    <w:link w:val="a7"/>
    <w:uiPriority w:val="99"/>
    <w:rsid w:val="00471B8B"/>
    <w:rPr>
      <w:rFonts w:eastAsiaTheme="minorEastAsia"/>
      <w:lang w:eastAsia="fr-FR"/>
    </w:rPr>
  </w:style>
  <w:style w:type="character" w:customStyle="1" w:styleId="apple-converted-space">
    <w:name w:val="apple-converted-space"/>
    <w:basedOn w:val="a0"/>
    <w:rsid w:val="00471B8B"/>
  </w:style>
  <w:style w:type="paragraph" w:styleId="a8">
    <w:name w:val="Balloon Text"/>
    <w:basedOn w:val="a"/>
    <w:link w:val="Char2"/>
    <w:uiPriority w:val="99"/>
    <w:semiHidden/>
    <w:unhideWhenUsed/>
    <w:rsid w:val="002621DF"/>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2621DF"/>
    <w:rPr>
      <w:rFonts w:ascii="Tahoma" w:eastAsiaTheme="minorEastAsia" w:hAnsi="Tahoma" w:cs="Tahoma"/>
      <w:sz w:val="16"/>
      <w:szCs w:val="16"/>
      <w:lang w:eastAsia="fr-FR"/>
    </w:rPr>
  </w:style>
  <w:style w:type="character" w:styleId="a9">
    <w:name w:val="annotation reference"/>
    <w:basedOn w:val="a0"/>
    <w:unhideWhenUsed/>
    <w:rsid w:val="000B0D80"/>
    <w:rPr>
      <w:sz w:val="16"/>
      <w:szCs w:val="16"/>
    </w:rPr>
  </w:style>
  <w:style w:type="paragraph" w:styleId="aa">
    <w:name w:val="annotation text"/>
    <w:basedOn w:val="a"/>
    <w:link w:val="Char3"/>
    <w:unhideWhenUsed/>
    <w:rsid w:val="000B0D80"/>
    <w:pPr>
      <w:spacing w:line="240" w:lineRule="auto"/>
    </w:pPr>
    <w:rPr>
      <w:sz w:val="20"/>
      <w:szCs w:val="20"/>
    </w:rPr>
  </w:style>
  <w:style w:type="character" w:customStyle="1" w:styleId="Char3">
    <w:name w:val="批注文字 Char"/>
    <w:basedOn w:val="a0"/>
    <w:link w:val="aa"/>
    <w:rsid w:val="000B0D80"/>
    <w:rPr>
      <w:rFonts w:eastAsiaTheme="minorEastAsia"/>
      <w:sz w:val="20"/>
      <w:szCs w:val="20"/>
      <w:lang w:eastAsia="fr-FR"/>
    </w:rPr>
  </w:style>
  <w:style w:type="paragraph" w:styleId="ab">
    <w:name w:val="annotation subject"/>
    <w:basedOn w:val="aa"/>
    <w:next w:val="aa"/>
    <w:link w:val="Char4"/>
    <w:uiPriority w:val="99"/>
    <w:semiHidden/>
    <w:unhideWhenUsed/>
    <w:rsid w:val="000B0D80"/>
    <w:rPr>
      <w:b/>
      <w:bCs/>
    </w:rPr>
  </w:style>
  <w:style w:type="character" w:customStyle="1" w:styleId="Char4">
    <w:name w:val="批注主题 Char"/>
    <w:basedOn w:val="Char3"/>
    <w:link w:val="ab"/>
    <w:uiPriority w:val="99"/>
    <w:semiHidden/>
    <w:rsid w:val="000B0D80"/>
    <w:rPr>
      <w:rFonts w:eastAsiaTheme="minorEastAsia"/>
      <w:b/>
      <w:bCs/>
      <w:sz w:val="20"/>
      <w:szCs w:val="20"/>
      <w:lang w:eastAsia="fr-FR"/>
    </w:rPr>
  </w:style>
  <w:style w:type="paragraph" w:styleId="ac">
    <w:name w:val="Revision"/>
    <w:hidden/>
    <w:uiPriority w:val="99"/>
    <w:semiHidden/>
    <w:rsid w:val="000B0D80"/>
    <w:pPr>
      <w:spacing w:after="0" w:line="240" w:lineRule="auto"/>
    </w:pPr>
    <w:rPr>
      <w:lang w:eastAsia="fr-FR"/>
    </w:rPr>
  </w:style>
  <w:style w:type="paragraph" w:styleId="ad">
    <w:name w:val="Normal (Web)"/>
    <w:basedOn w:val="a"/>
    <w:uiPriority w:val="99"/>
    <w:unhideWhenUsed/>
    <w:rsid w:val="00DC2637"/>
    <w:pPr>
      <w:spacing w:before="100" w:beforeAutospacing="1" w:after="100" w:afterAutospacing="1" w:line="240" w:lineRule="auto"/>
    </w:pPr>
  </w:style>
  <w:style w:type="paragraph" w:customStyle="1" w:styleId="Default">
    <w:name w:val="Default"/>
    <w:rsid w:val="00196D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1Char">
    <w:name w:val="标题 1 Char"/>
    <w:basedOn w:val="a0"/>
    <w:link w:val="1"/>
    <w:uiPriority w:val="9"/>
    <w:rsid w:val="00FF3BFF"/>
    <w:rPr>
      <w:rFonts w:asciiTheme="majorHAnsi" w:eastAsiaTheme="majorEastAsia" w:hAnsiTheme="majorHAnsi" w:cstheme="majorBidi"/>
      <w:color w:val="1F4E79" w:themeColor="accent1" w:themeShade="80"/>
      <w:sz w:val="36"/>
      <w:szCs w:val="36"/>
    </w:rPr>
  </w:style>
  <w:style w:type="character" w:customStyle="1" w:styleId="2Char">
    <w:name w:val="标题 2 Char"/>
    <w:basedOn w:val="a0"/>
    <w:link w:val="2"/>
    <w:uiPriority w:val="9"/>
    <w:rsid w:val="00FF3BFF"/>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rsid w:val="00FF3BFF"/>
    <w:rPr>
      <w:rFonts w:asciiTheme="majorHAnsi" w:eastAsiaTheme="majorEastAsia" w:hAnsiTheme="majorHAnsi" w:cstheme="majorBidi"/>
      <w:color w:val="2E74B5" w:themeColor="accent1" w:themeShade="BF"/>
      <w:sz w:val="28"/>
      <w:szCs w:val="28"/>
    </w:rPr>
  </w:style>
  <w:style w:type="character" w:customStyle="1" w:styleId="4Char">
    <w:name w:val="标题 4 Char"/>
    <w:basedOn w:val="a0"/>
    <w:link w:val="4"/>
    <w:uiPriority w:val="9"/>
    <w:semiHidden/>
    <w:rsid w:val="00FF3BFF"/>
    <w:rPr>
      <w:rFonts w:asciiTheme="majorHAnsi" w:eastAsiaTheme="majorEastAsia" w:hAnsiTheme="majorHAnsi" w:cstheme="majorBidi"/>
      <w:color w:val="2E74B5" w:themeColor="accent1" w:themeShade="BF"/>
      <w:sz w:val="24"/>
      <w:szCs w:val="24"/>
    </w:rPr>
  </w:style>
  <w:style w:type="character" w:customStyle="1" w:styleId="5Char">
    <w:name w:val="标题 5 Char"/>
    <w:basedOn w:val="a0"/>
    <w:link w:val="5"/>
    <w:uiPriority w:val="9"/>
    <w:semiHidden/>
    <w:rsid w:val="00FF3BFF"/>
    <w:rPr>
      <w:rFonts w:asciiTheme="majorHAnsi" w:eastAsiaTheme="majorEastAsia" w:hAnsiTheme="majorHAnsi" w:cstheme="majorBidi"/>
      <w:caps/>
      <w:color w:val="2E74B5" w:themeColor="accent1" w:themeShade="BF"/>
    </w:rPr>
  </w:style>
  <w:style w:type="character" w:customStyle="1" w:styleId="6Char">
    <w:name w:val="标题 6 Char"/>
    <w:basedOn w:val="a0"/>
    <w:link w:val="6"/>
    <w:uiPriority w:val="9"/>
    <w:semiHidden/>
    <w:rsid w:val="00FF3BFF"/>
    <w:rPr>
      <w:rFonts w:asciiTheme="majorHAnsi" w:eastAsiaTheme="majorEastAsia" w:hAnsiTheme="majorHAnsi" w:cstheme="majorBidi"/>
      <w:i/>
      <w:iCs/>
      <w:caps/>
      <w:color w:val="1F4E79" w:themeColor="accent1" w:themeShade="80"/>
    </w:rPr>
  </w:style>
  <w:style w:type="character" w:customStyle="1" w:styleId="7Char">
    <w:name w:val="标题 7 Char"/>
    <w:basedOn w:val="a0"/>
    <w:link w:val="7"/>
    <w:uiPriority w:val="9"/>
    <w:semiHidden/>
    <w:rsid w:val="00FF3BFF"/>
    <w:rPr>
      <w:rFonts w:asciiTheme="majorHAnsi" w:eastAsiaTheme="majorEastAsia" w:hAnsiTheme="majorHAnsi" w:cstheme="majorBidi"/>
      <w:b/>
      <w:bCs/>
      <w:color w:val="1F4E79" w:themeColor="accent1" w:themeShade="80"/>
    </w:rPr>
  </w:style>
  <w:style w:type="character" w:customStyle="1" w:styleId="8Char">
    <w:name w:val="标题 8 Char"/>
    <w:basedOn w:val="a0"/>
    <w:link w:val="8"/>
    <w:uiPriority w:val="9"/>
    <w:semiHidden/>
    <w:rsid w:val="00FF3BFF"/>
    <w:rPr>
      <w:rFonts w:asciiTheme="majorHAnsi" w:eastAsiaTheme="majorEastAsia" w:hAnsiTheme="majorHAnsi" w:cstheme="majorBidi"/>
      <w:b/>
      <w:bCs/>
      <w:i/>
      <w:iCs/>
      <w:color w:val="1F4E79" w:themeColor="accent1" w:themeShade="80"/>
    </w:rPr>
  </w:style>
  <w:style w:type="character" w:customStyle="1" w:styleId="9Char">
    <w:name w:val="标题 9 Char"/>
    <w:basedOn w:val="a0"/>
    <w:link w:val="9"/>
    <w:uiPriority w:val="9"/>
    <w:semiHidden/>
    <w:rsid w:val="00FF3BFF"/>
    <w:rPr>
      <w:rFonts w:asciiTheme="majorHAnsi" w:eastAsiaTheme="majorEastAsia" w:hAnsiTheme="majorHAnsi" w:cstheme="majorBidi"/>
      <w:i/>
      <w:iCs/>
      <w:color w:val="1F4E79" w:themeColor="accent1" w:themeShade="80"/>
    </w:rPr>
  </w:style>
  <w:style w:type="paragraph" w:styleId="ae">
    <w:name w:val="caption"/>
    <w:basedOn w:val="a"/>
    <w:next w:val="a"/>
    <w:uiPriority w:val="35"/>
    <w:semiHidden/>
    <w:unhideWhenUsed/>
    <w:qFormat/>
    <w:rsid w:val="00FF3BFF"/>
    <w:pPr>
      <w:spacing w:line="240" w:lineRule="auto"/>
    </w:pPr>
    <w:rPr>
      <w:b/>
      <w:bCs/>
      <w:smallCaps/>
      <w:color w:val="44546A" w:themeColor="text2"/>
    </w:rPr>
  </w:style>
  <w:style w:type="paragraph" w:styleId="af">
    <w:name w:val="Title"/>
    <w:basedOn w:val="a"/>
    <w:next w:val="a"/>
    <w:link w:val="Char5"/>
    <w:uiPriority w:val="10"/>
    <w:qFormat/>
    <w:rsid w:val="00FF3BF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har5">
    <w:name w:val="标题 Char"/>
    <w:basedOn w:val="a0"/>
    <w:link w:val="af"/>
    <w:uiPriority w:val="10"/>
    <w:rsid w:val="00FF3BFF"/>
    <w:rPr>
      <w:rFonts w:asciiTheme="majorHAnsi" w:eastAsiaTheme="majorEastAsia" w:hAnsiTheme="majorHAnsi" w:cstheme="majorBidi"/>
      <w:caps/>
      <w:color w:val="44546A" w:themeColor="text2"/>
      <w:spacing w:val="-15"/>
      <w:sz w:val="72"/>
      <w:szCs w:val="72"/>
    </w:rPr>
  </w:style>
  <w:style w:type="paragraph" w:styleId="af0">
    <w:name w:val="Subtitle"/>
    <w:basedOn w:val="a"/>
    <w:next w:val="a"/>
    <w:link w:val="Char6"/>
    <w:uiPriority w:val="11"/>
    <w:qFormat/>
    <w:rsid w:val="00FF3BF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Char6">
    <w:name w:val="副标题 Char"/>
    <w:basedOn w:val="a0"/>
    <w:link w:val="af0"/>
    <w:uiPriority w:val="11"/>
    <w:rsid w:val="00FF3BFF"/>
    <w:rPr>
      <w:rFonts w:asciiTheme="majorHAnsi" w:eastAsiaTheme="majorEastAsia" w:hAnsiTheme="majorHAnsi" w:cstheme="majorBidi"/>
      <w:color w:val="5B9BD5" w:themeColor="accent1"/>
      <w:sz w:val="28"/>
      <w:szCs w:val="28"/>
    </w:rPr>
  </w:style>
  <w:style w:type="character" w:styleId="af1">
    <w:name w:val="Strong"/>
    <w:basedOn w:val="a0"/>
    <w:uiPriority w:val="22"/>
    <w:qFormat/>
    <w:rsid w:val="00FF3BFF"/>
    <w:rPr>
      <w:b/>
      <w:bCs/>
    </w:rPr>
  </w:style>
  <w:style w:type="character" w:styleId="af2">
    <w:name w:val="Emphasis"/>
    <w:basedOn w:val="a0"/>
    <w:uiPriority w:val="20"/>
    <w:qFormat/>
    <w:rsid w:val="00FF3BFF"/>
    <w:rPr>
      <w:i/>
      <w:iCs/>
    </w:rPr>
  </w:style>
  <w:style w:type="paragraph" w:styleId="af3">
    <w:name w:val="No Spacing"/>
    <w:uiPriority w:val="1"/>
    <w:qFormat/>
    <w:rsid w:val="00FF3BFF"/>
    <w:pPr>
      <w:spacing w:after="0" w:line="240" w:lineRule="auto"/>
    </w:pPr>
  </w:style>
  <w:style w:type="paragraph" w:styleId="af4">
    <w:name w:val="Quote"/>
    <w:basedOn w:val="a"/>
    <w:next w:val="a"/>
    <w:link w:val="Char7"/>
    <w:uiPriority w:val="29"/>
    <w:qFormat/>
    <w:rsid w:val="00FF3BFF"/>
    <w:pPr>
      <w:spacing w:before="120" w:after="120"/>
      <w:ind w:left="720"/>
    </w:pPr>
    <w:rPr>
      <w:color w:val="44546A" w:themeColor="text2"/>
    </w:rPr>
  </w:style>
  <w:style w:type="character" w:customStyle="1" w:styleId="Char7">
    <w:name w:val="引用 Char"/>
    <w:basedOn w:val="a0"/>
    <w:link w:val="af4"/>
    <w:uiPriority w:val="29"/>
    <w:rsid w:val="00FF3BFF"/>
    <w:rPr>
      <w:color w:val="44546A" w:themeColor="text2"/>
      <w:sz w:val="24"/>
      <w:szCs w:val="24"/>
    </w:rPr>
  </w:style>
  <w:style w:type="paragraph" w:styleId="af5">
    <w:name w:val="Intense Quote"/>
    <w:basedOn w:val="a"/>
    <w:next w:val="a"/>
    <w:link w:val="Char8"/>
    <w:uiPriority w:val="30"/>
    <w:qFormat/>
    <w:rsid w:val="00FF3BF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har8">
    <w:name w:val="明显引用 Char"/>
    <w:basedOn w:val="a0"/>
    <w:link w:val="af5"/>
    <w:uiPriority w:val="30"/>
    <w:rsid w:val="00FF3BFF"/>
    <w:rPr>
      <w:rFonts w:asciiTheme="majorHAnsi" w:eastAsiaTheme="majorEastAsia" w:hAnsiTheme="majorHAnsi" w:cstheme="majorBidi"/>
      <w:color w:val="44546A" w:themeColor="text2"/>
      <w:spacing w:val="-6"/>
      <w:sz w:val="32"/>
      <w:szCs w:val="32"/>
    </w:rPr>
  </w:style>
  <w:style w:type="character" w:styleId="af6">
    <w:name w:val="Subtle Emphasis"/>
    <w:basedOn w:val="a0"/>
    <w:uiPriority w:val="19"/>
    <w:qFormat/>
    <w:rsid w:val="00FF3BFF"/>
    <w:rPr>
      <w:i/>
      <w:iCs/>
      <w:color w:val="595959" w:themeColor="text1" w:themeTint="A6"/>
    </w:rPr>
  </w:style>
  <w:style w:type="character" w:styleId="af7">
    <w:name w:val="Intense Emphasis"/>
    <w:basedOn w:val="a0"/>
    <w:uiPriority w:val="21"/>
    <w:qFormat/>
    <w:rsid w:val="00FF3BFF"/>
    <w:rPr>
      <w:b/>
      <w:bCs/>
      <w:i/>
      <w:iCs/>
    </w:rPr>
  </w:style>
  <w:style w:type="character" w:styleId="af8">
    <w:name w:val="Subtle Reference"/>
    <w:basedOn w:val="a0"/>
    <w:uiPriority w:val="31"/>
    <w:qFormat/>
    <w:rsid w:val="00FF3BFF"/>
    <w:rPr>
      <w:smallCaps/>
      <w:color w:val="595959" w:themeColor="text1" w:themeTint="A6"/>
      <w:u w:val="none" w:color="7F7F7F" w:themeColor="text1" w:themeTint="80"/>
      <w:bdr w:val="none" w:sz="0" w:space="0" w:color="auto"/>
    </w:rPr>
  </w:style>
  <w:style w:type="character" w:styleId="af9">
    <w:name w:val="Intense Reference"/>
    <w:basedOn w:val="a0"/>
    <w:uiPriority w:val="32"/>
    <w:qFormat/>
    <w:rsid w:val="00FF3BFF"/>
    <w:rPr>
      <w:b/>
      <w:bCs/>
      <w:smallCaps/>
      <w:color w:val="44546A" w:themeColor="text2"/>
      <w:u w:val="single"/>
    </w:rPr>
  </w:style>
  <w:style w:type="character" w:styleId="afa">
    <w:name w:val="Book Title"/>
    <w:basedOn w:val="a0"/>
    <w:uiPriority w:val="33"/>
    <w:qFormat/>
    <w:rsid w:val="00FF3BFF"/>
    <w:rPr>
      <w:b/>
      <w:bCs/>
      <w:smallCaps/>
      <w:spacing w:val="10"/>
    </w:rPr>
  </w:style>
  <w:style w:type="paragraph" w:styleId="TOC">
    <w:name w:val="TOC Heading"/>
    <w:basedOn w:val="1"/>
    <w:next w:val="a"/>
    <w:uiPriority w:val="39"/>
    <w:unhideWhenUsed/>
    <w:qFormat/>
    <w:rsid w:val="00FF3BFF"/>
    <w:pPr>
      <w:outlineLvl w:val="9"/>
    </w:pPr>
  </w:style>
  <w:style w:type="paragraph" w:styleId="10">
    <w:name w:val="toc 1"/>
    <w:basedOn w:val="a"/>
    <w:next w:val="a"/>
    <w:autoRedefine/>
    <w:uiPriority w:val="39"/>
    <w:unhideWhenUsed/>
    <w:rsid w:val="00FF3BFF"/>
    <w:pPr>
      <w:spacing w:after="100"/>
    </w:pPr>
  </w:style>
  <w:style w:type="paragraph" w:styleId="20">
    <w:name w:val="toc 2"/>
    <w:basedOn w:val="a"/>
    <w:next w:val="a"/>
    <w:autoRedefine/>
    <w:uiPriority w:val="39"/>
    <w:unhideWhenUsed/>
    <w:rsid w:val="00000FCF"/>
    <w:pPr>
      <w:spacing w:after="100"/>
      <w:ind w:left="240"/>
    </w:pPr>
  </w:style>
  <w:style w:type="paragraph" w:styleId="30">
    <w:name w:val="toc 3"/>
    <w:basedOn w:val="a"/>
    <w:next w:val="a"/>
    <w:autoRedefine/>
    <w:uiPriority w:val="39"/>
    <w:unhideWhenUsed/>
    <w:rsid w:val="00000FCF"/>
    <w:pPr>
      <w:spacing w:after="100"/>
      <w:ind w:left="480"/>
    </w:pPr>
  </w:style>
  <w:style w:type="character" w:styleId="afb">
    <w:name w:val="FollowedHyperlink"/>
    <w:basedOn w:val="a0"/>
    <w:uiPriority w:val="99"/>
    <w:semiHidden/>
    <w:unhideWhenUsed/>
    <w:rsid w:val="00B54C81"/>
    <w:rPr>
      <w:color w:val="954F72" w:themeColor="followedHyperlink"/>
      <w:u w:val="single"/>
    </w:rPr>
  </w:style>
  <w:style w:type="paragraph" w:styleId="afc">
    <w:name w:val="Bibliography"/>
    <w:basedOn w:val="a"/>
    <w:next w:val="a"/>
    <w:uiPriority w:val="37"/>
    <w:unhideWhenUsed/>
    <w:rsid w:val="007A6DF0"/>
    <w:pPr>
      <w:tabs>
        <w:tab w:val="left" w:pos="624"/>
      </w:tabs>
      <w:spacing w:after="240" w:line="240" w:lineRule="auto"/>
      <w:ind w:left="624" w:hanging="624"/>
    </w:pPr>
  </w:style>
  <w:style w:type="character" w:customStyle="1" w:styleId="highlight">
    <w:name w:val="highlight"/>
    <w:basedOn w:val="a0"/>
    <w:rsid w:val="0012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086">
      <w:bodyDiv w:val="1"/>
      <w:marLeft w:val="0"/>
      <w:marRight w:val="0"/>
      <w:marTop w:val="0"/>
      <w:marBottom w:val="0"/>
      <w:divBdr>
        <w:top w:val="none" w:sz="0" w:space="0" w:color="auto"/>
        <w:left w:val="none" w:sz="0" w:space="0" w:color="auto"/>
        <w:bottom w:val="none" w:sz="0" w:space="0" w:color="auto"/>
        <w:right w:val="none" w:sz="0" w:space="0" w:color="auto"/>
      </w:divBdr>
    </w:div>
    <w:div w:id="177014689">
      <w:bodyDiv w:val="1"/>
      <w:marLeft w:val="0"/>
      <w:marRight w:val="0"/>
      <w:marTop w:val="0"/>
      <w:marBottom w:val="0"/>
      <w:divBdr>
        <w:top w:val="none" w:sz="0" w:space="0" w:color="auto"/>
        <w:left w:val="none" w:sz="0" w:space="0" w:color="auto"/>
        <w:bottom w:val="none" w:sz="0" w:space="0" w:color="auto"/>
        <w:right w:val="none" w:sz="0" w:space="0" w:color="auto"/>
      </w:divBdr>
      <w:divsChild>
        <w:div w:id="282998735">
          <w:marLeft w:val="0"/>
          <w:marRight w:val="0"/>
          <w:marTop w:val="0"/>
          <w:marBottom w:val="0"/>
          <w:divBdr>
            <w:top w:val="none" w:sz="0" w:space="0" w:color="auto"/>
            <w:left w:val="none" w:sz="0" w:space="0" w:color="auto"/>
            <w:bottom w:val="none" w:sz="0" w:space="0" w:color="auto"/>
            <w:right w:val="none" w:sz="0" w:space="0" w:color="auto"/>
          </w:divBdr>
        </w:div>
        <w:div w:id="102115619">
          <w:marLeft w:val="0"/>
          <w:marRight w:val="0"/>
          <w:marTop w:val="0"/>
          <w:marBottom w:val="0"/>
          <w:divBdr>
            <w:top w:val="none" w:sz="0" w:space="0" w:color="auto"/>
            <w:left w:val="none" w:sz="0" w:space="0" w:color="auto"/>
            <w:bottom w:val="none" w:sz="0" w:space="0" w:color="auto"/>
            <w:right w:val="none" w:sz="0" w:space="0" w:color="auto"/>
          </w:divBdr>
        </w:div>
        <w:div w:id="667831112">
          <w:marLeft w:val="0"/>
          <w:marRight w:val="0"/>
          <w:marTop w:val="0"/>
          <w:marBottom w:val="0"/>
          <w:divBdr>
            <w:top w:val="none" w:sz="0" w:space="0" w:color="auto"/>
            <w:left w:val="none" w:sz="0" w:space="0" w:color="auto"/>
            <w:bottom w:val="none" w:sz="0" w:space="0" w:color="auto"/>
            <w:right w:val="none" w:sz="0" w:space="0" w:color="auto"/>
          </w:divBdr>
        </w:div>
        <w:div w:id="791439862">
          <w:marLeft w:val="0"/>
          <w:marRight w:val="0"/>
          <w:marTop w:val="0"/>
          <w:marBottom w:val="0"/>
          <w:divBdr>
            <w:top w:val="none" w:sz="0" w:space="0" w:color="auto"/>
            <w:left w:val="none" w:sz="0" w:space="0" w:color="auto"/>
            <w:bottom w:val="none" w:sz="0" w:space="0" w:color="auto"/>
            <w:right w:val="none" w:sz="0" w:space="0" w:color="auto"/>
          </w:divBdr>
        </w:div>
        <w:div w:id="414858000">
          <w:marLeft w:val="0"/>
          <w:marRight w:val="0"/>
          <w:marTop w:val="0"/>
          <w:marBottom w:val="0"/>
          <w:divBdr>
            <w:top w:val="none" w:sz="0" w:space="0" w:color="auto"/>
            <w:left w:val="none" w:sz="0" w:space="0" w:color="auto"/>
            <w:bottom w:val="none" w:sz="0" w:space="0" w:color="auto"/>
            <w:right w:val="none" w:sz="0" w:space="0" w:color="auto"/>
          </w:divBdr>
        </w:div>
        <w:div w:id="1653680061">
          <w:marLeft w:val="0"/>
          <w:marRight w:val="0"/>
          <w:marTop w:val="0"/>
          <w:marBottom w:val="0"/>
          <w:divBdr>
            <w:top w:val="none" w:sz="0" w:space="0" w:color="auto"/>
            <w:left w:val="none" w:sz="0" w:space="0" w:color="auto"/>
            <w:bottom w:val="none" w:sz="0" w:space="0" w:color="auto"/>
            <w:right w:val="none" w:sz="0" w:space="0" w:color="auto"/>
          </w:divBdr>
        </w:div>
      </w:divsChild>
    </w:div>
    <w:div w:id="243346195">
      <w:bodyDiv w:val="1"/>
      <w:marLeft w:val="0"/>
      <w:marRight w:val="0"/>
      <w:marTop w:val="0"/>
      <w:marBottom w:val="0"/>
      <w:divBdr>
        <w:top w:val="none" w:sz="0" w:space="0" w:color="auto"/>
        <w:left w:val="none" w:sz="0" w:space="0" w:color="auto"/>
        <w:bottom w:val="none" w:sz="0" w:space="0" w:color="auto"/>
        <w:right w:val="none" w:sz="0" w:space="0" w:color="auto"/>
      </w:divBdr>
    </w:div>
    <w:div w:id="393161088">
      <w:bodyDiv w:val="1"/>
      <w:marLeft w:val="0"/>
      <w:marRight w:val="0"/>
      <w:marTop w:val="0"/>
      <w:marBottom w:val="0"/>
      <w:divBdr>
        <w:top w:val="none" w:sz="0" w:space="0" w:color="auto"/>
        <w:left w:val="none" w:sz="0" w:space="0" w:color="auto"/>
        <w:bottom w:val="none" w:sz="0" w:space="0" w:color="auto"/>
        <w:right w:val="none" w:sz="0" w:space="0" w:color="auto"/>
      </w:divBdr>
      <w:divsChild>
        <w:div w:id="1203398544">
          <w:marLeft w:val="0"/>
          <w:marRight w:val="0"/>
          <w:marTop w:val="0"/>
          <w:marBottom w:val="0"/>
          <w:divBdr>
            <w:top w:val="none" w:sz="0" w:space="0" w:color="auto"/>
            <w:left w:val="none" w:sz="0" w:space="0" w:color="auto"/>
            <w:bottom w:val="none" w:sz="0" w:space="0" w:color="auto"/>
            <w:right w:val="none" w:sz="0" w:space="0" w:color="auto"/>
          </w:divBdr>
        </w:div>
      </w:divsChild>
    </w:div>
    <w:div w:id="627127449">
      <w:bodyDiv w:val="1"/>
      <w:marLeft w:val="0"/>
      <w:marRight w:val="0"/>
      <w:marTop w:val="0"/>
      <w:marBottom w:val="0"/>
      <w:divBdr>
        <w:top w:val="none" w:sz="0" w:space="0" w:color="auto"/>
        <w:left w:val="none" w:sz="0" w:space="0" w:color="auto"/>
        <w:bottom w:val="none" w:sz="0" w:space="0" w:color="auto"/>
        <w:right w:val="none" w:sz="0" w:space="0" w:color="auto"/>
      </w:divBdr>
      <w:divsChild>
        <w:div w:id="2078090951">
          <w:marLeft w:val="0"/>
          <w:marRight w:val="0"/>
          <w:marTop w:val="0"/>
          <w:marBottom w:val="0"/>
          <w:divBdr>
            <w:top w:val="none" w:sz="0" w:space="0" w:color="auto"/>
            <w:left w:val="none" w:sz="0" w:space="0" w:color="auto"/>
            <w:bottom w:val="none" w:sz="0" w:space="0" w:color="auto"/>
            <w:right w:val="none" w:sz="0" w:space="0" w:color="auto"/>
          </w:divBdr>
        </w:div>
      </w:divsChild>
    </w:div>
    <w:div w:id="825128140">
      <w:bodyDiv w:val="1"/>
      <w:marLeft w:val="0"/>
      <w:marRight w:val="0"/>
      <w:marTop w:val="0"/>
      <w:marBottom w:val="0"/>
      <w:divBdr>
        <w:top w:val="none" w:sz="0" w:space="0" w:color="auto"/>
        <w:left w:val="none" w:sz="0" w:space="0" w:color="auto"/>
        <w:bottom w:val="none" w:sz="0" w:space="0" w:color="auto"/>
        <w:right w:val="none" w:sz="0" w:space="0" w:color="auto"/>
      </w:divBdr>
    </w:div>
    <w:div w:id="907958819">
      <w:bodyDiv w:val="1"/>
      <w:marLeft w:val="0"/>
      <w:marRight w:val="0"/>
      <w:marTop w:val="0"/>
      <w:marBottom w:val="0"/>
      <w:divBdr>
        <w:top w:val="none" w:sz="0" w:space="0" w:color="auto"/>
        <w:left w:val="none" w:sz="0" w:space="0" w:color="auto"/>
        <w:bottom w:val="none" w:sz="0" w:space="0" w:color="auto"/>
        <w:right w:val="none" w:sz="0" w:space="0" w:color="auto"/>
      </w:divBdr>
    </w:div>
    <w:div w:id="937955698">
      <w:bodyDiv w:val="1"/>
      <w:marLeft w:val="0"/>
      <w:marRight w:val="0"/>
      <w:marTop w:val="0"/>
      <w:marBottom w:val="0"/>
      <w:divBdr>
        <w:top w:val="none" w:sz="0" w:space="0" w:color="auto"/>
        <w:left w:val="none" w:sz="0" w:space="0" w:color="auto"/>
        <w:bottom w:val="none" w:sz="0" w:space="0" w:color="auto"/>
        <w:right w:val="none" w:sz="0" w:space="0" w:color="auto"/>
      </w:divBdr>
    </w:div>
    <w:div w:id="1114638022">
      <w:bodyDiv w:val="1"/>
      <w:marLeft w:val="0"/>
      <w:marRight w:val="0"/>
      <w:marTop w:val="0"/>
      <w:marBottom w:val="0"/>
      <w:divBdr>
        <w:top w:val="none" w:sz="0" w:space="0" w:color="auto"/>
        <w:left w:val="none" w:sz="0" w:space="0" w:color="auto"/>
        <w:bottom w:val="none" w:sz="0" w:space="0" w:color="auto"/>
        <w:right w:val="none" w:sz="0" w:space="0" w:color="auto"/>
      </w:divBdr>
    </w:div>
    <w:div w:id="1194613598">
      <w:bodyDiv w:val="1"/>
      <w:marLeft w:val="0"/>
      <w:marRight w:val="0"/>
      <w:marTop w:val="0"/>
      <w:marBottom w:val="0"/>
      <w:divBdr>
        <w:top w:val="none" w:sz="0" w:space="0" w:color="auto"/>
        <w:left w:val="none" w:sz="0" w:space="0" w:color="auto"/>
        <w:bottom w:val="none" w:sz="0" w:space="0" w:color="auto"/>
        <w:right w:val="none" w:sz="0" w:space="0" w:color="auto"/>
      </w:divBdr>
    </w:div>
    <w:div w:id="1390499236">
      <w:bodyDiv w:val="1"/>
      <w:marLeft w:val="0"/>
      <w:marRight w:val="0"/>
      <w:marTop w:val="0"/>
      <w:marBottom w:val="0"/>
      <w:divBdr>
        <w:top w:val="none" w:sz="0" w:space="0" w:color="auto"/>
        <w:left w:val="none" w:sz="0" w:space="0" w:color="auto"/>
        <w:bottom w:val="none" w:sz="0" w:space="0" w:color="auto"/>
        <w:right w:val="none" w:sz="0" w:space="0" w:color="auto"/>
      </w:divBdr>
    </w:div>
    <w:div w:id="1532962419">
      <w:bodyDiv w:val="1"/>
      <w:marLeft w:val="0"/>
      <w:marRight w:val="0"/>
      <w:marTop w:val="0"/>
      <w:marBottom w:val="0"/>
      <w:divBdr>
        <w:top w:val="none" w:sz="0" w:space="0" w:color="auto"/>
        <w:left w:val="none" w:sz="0" w:space="0" w:color="auto"/>
        <w:bottom w:val="none" w:sz="0" w:space="0" w:color="auto"/>
        <w:right w:val="none" w:sz="0" w:space="0" w:color="auto"/>
      </w:divBdr>
    </w:div>
    <w:div w:id="1758285440">
      <w:bodyDiv w:val="1"/>
      <w:marLeft w:val="0"/>
      <w:marRight w:val="0"/>
      <w:marTop w:val="0"/>
      <w:marBottom w:val="0"/>
      <w:divBdr>
        <w:top w:val="none" w:sz="0" w:space="0" w:color="auto"/>
        <w:left w:val="none" w:sz="0" w:space="0" w:color="auto"/>
        <w:bottom w:val="none" w:sz="0" w:space="0" w:color="auto"/>
        <w:right w:val="none" w:sz="0" w:space="0" w:color="auto"/>
      </w:divBdr>
    </w:div>
    <w:div w:id="1762021466">
      <w:bodyDiv w:val="1"/>
      <w:marLeft w:val="0"/>
      <w:marRight w:val="0"/>
      <w:marTop w:val="0"/>
      <w:marBottom w:val="0"/>
      <w:divBdr>
        <w:top w:val="none" w:sz="0" w:space="0" w:color="auto"/>
        <w:left w:val="none" w:sz="0" w:space="0" w:color="auto"/>
        <w:bottom w:val="none" w:sz="0" w:space="0" w:color="auto"/>
        <w:right w:val="none" w:sz="0" w:space="0" w:color="auto"/>
      </w:divBdr>
    </w:div>
    <w:div w:id="1942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ew.ncbi.nlm.nih.gov/gene/13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im.org/entry/6027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w.ncbi.nlm.nih.gov/gene/203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thesaurus.com/browse/additionally" TargetMode="External"/><Relationship Id="rId14" Type="http://schemas.openxmlformats.org/officeDocument/2006/relationships/hyperlink" Target="https://dcc.ic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875B-1061-4E46-BBF2-AC2279E9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49341</Words>
  <Characters>281249</Characters>
  <Application>Microsoft Office Word</Application>
  <DocSecurity>0</DocSecurity>
  <Lines>2343</Lines>
  <Paragraphs>659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INSERM</Company>
  <LinksUpToDate>false</LinksUpToDate>
  <CharactersWithSpaces>329931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qiyuan</cp:lastModifiedBy>
  <cp:revision>3</cp:revision>
  <cp:lastPrinted>2016-07-05T09:47:00Z</cp:lastPrinted>
  <dcterms:created xsi:type="dcterms:W3CDTF">2016-10-30T02:09:00Z</dcterms:created>
  <dcterms:modified xsi:type="dcterms:W3CDTF">2016-10-31T00:21:00Z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zotero-version="4.0.29.14"&gt;&lt;session id="qLFAliI8"/&gt;&lt;style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