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50" w:rsidRPr="006D6C28" w:rsidRDefault="00AC4650" w:rsidP="00F6773F">
      <w:pPr>
        <w:widowControl w:val="0"/>
        <w:spacing w:after="0" w:line="360" w:lineRule="auto"/>
        <w:jc w:val="both"/>
        <w:rPr>
          <w:rFonts w:ascii="Book Antiqua" w:eastAsia="宋体" w:hAnsi="Book Antiqua" w:cs="Times New Roman"/>
          <w:kern w:val="2"/>
          <w:sz w:val="24"/>
          <w:szCs w:val="24"/>
          <w:lang w:eastAsia="zh-CN"/>
        </w:rPr>
      </w:pPr>
      <w:r w:rsidRPr="006D6C28">
        <w:rPr>
          <w:rFonts w:ascii="Book Antiqua" w:eastAsia="宋体" w:hAnsi="Book Antiqua" w:cs="Times New Roman"/>
          <w:b/>
          <w:kern w:val="2"/>
          <w:sz w:val="24"/>
          <w:szCs w:val="24"/>
          <w:lang w:eastAsia="zh-CN"/>
        </w:rPr>
        <w:t>Name of Journal:</w:t>
      </w:r>
      <w:r w:rsidRPr="006D6C28">
        <w:rPr>
          <w:rFonts w:ascii="Book Antiqua" w:eastAsia="宋体" w:hAnsi="Book Antiqua" w:cs="Times New Roman"/>
          <w:b/>
          <w:i/>
          <w:kern w:val="2"/>
          <w:sz w:val="24"/>
          <w:szCs w:val="24"/>
          <w:lang w:eastAsia="zh-CN"/>
        </w:rPr>
        <w:t xml:space="preserve"> </w:t>
      </w:r>
      <w:r w:rsidR="000D18F9" w:rsidRPr="006D6C28">
        <w:rPr>
          <w:rFonts w:ascii="Book Antiqua" w:eastAsia="宋体" w:hAnsi="Book Antiqua" w:cs="Times New Roman"/>
          <w:b/>
          <w:i/>
          <w:kern w:val="2"/>
          <w:sz w:val="24"/>
          <w:szCs w:val="24"/>
          <w:lang w:eastAsia="zh-CN"/>
        </w:rPr>
        <w:t>World Journal of Clinical Infectious Diseases</w:t>
      </w:r>
    </w:p>
    <w:p w:rsidR="00AC4650" w:rsidRPr="006D6C28" w:rsidRDefault="00AC4650" w:rsidP="00F6773F">
      <w:pPr>
        <w:widowControl w:val="0"/>
        <w:spacing w:after="0" w:line="360" w:lineRule="auto"/>
        <w:jc w:val="both"/>
        <w:rPr>
          <w:rFonts w:ascii="Book Antiqua" w:eastAsia="宋体" w:hAnsi="Book Antiqua" w:cs="Times New Roman"/>
          <w:b/>
          <w:kern w:val="2"/>
          <w:sz w:val="24"/>
          <w:szCs w:val="24"/>
          <w:lang w:eastAsia="zh-CN"/>
        </w:rPr>
      </w:pPr>
      <w:r w:rsidRPr="006D6C28">
        <w:rPr>
          <w:rFonts w:ascii="Book Antiqua" w:eastAsia="宋体" w:hAnsi="Book Antiqua" w:cs="Times New Roman"/>
          <w:b/>
          <w:kern w:val="2"/>
          <w:sz w:val="24"/>
          <w:szCs w:val="24"/>
          <w:lang w:eastAsia="zh-CN"/>
        </w:rPr>
        <w:t>ESPS Manuscript NO: 29881</w:t>
      </w:r>
    </w:p>
    <w:p w:rsidR="00AC4650" w:rsidRPr="006D6C28" w:rsidRDefault="00AC4650" w:rsidP="00F6773F">
      <w:pPr>
        <w:widowControl w:val="0"/>
        <w:spacing w:after="0" w:line="360" w:lineRule="auto"/>
        <w:jc w:val="both"/>
        <w:rPr>
          <w:rFonts w:ascii="Book Antiqua" w:eastAsia="宋体" w:hAnsi="Book Antiqua" w:cs="Times New Roman"/>
          <w:b/>
          <w:kern w:val="2"/>
          <w:sz w:val="24"/>
          <w:szCs w:val="24"/>
          <w:lang w:eastAsia="zh-CN"/>
        </w:rPr>
      </w:pPr>
      <w:r w:rsidRPr="006D6C28">
        <w:rPr>
          <w:rFonts w:ascii="Book Antiqua" w:eastAsia="宋体" w:hAnsi="Book Antiqua" w:cs="Times New Roman"/>
          <w:b/>
          <w:kern w:val="2"/>
          <w:sz w:val="24"/>
          <w:szCs w:val="24"/>
          <w:lang w:eastAsia="zh-CN"/>
        </w:rPr>
        <w:t xml:space="preserve">Manuscript Type: </w:t>
      </w:r>
      <w:proofErr w:type="spellStart"/>
      <w:r w:rsidRPr="006D6C28">
        <w:rPr>
          <w:rFonts w:ascii="Book Antiqua" w:hAnsi="Book Antiqua" w:cs="Book Antiqua"/>
          <w:b/>
          <w:sz w:val="24"/>
          <w:szCs w:val="24"/>
        </w:rPr>
        <w:t>Minireviews</w:t>
      </w:r>
      <w:proofErr w:type="spellEnd"/>
    </w:p>
    <w:p w:rsidR="00097043" w:rsidRPr="006D6C28" w:rsidRDefault="00097043" w:rsidP="00F6773F">
      <w:pPr>
        <w:spacing w:after="0" w:line="360" w:lineRule="auto"/>
        <w:jc w:val="both"/>
        <w:rPr>
          <w:rFonts w:ascii="Book Antiqua" w:hAnsi="Book Antiqua" w:cs="Segoe UI"/>
          <w:b/>
          <w:sz w:val="24"/>
          <w:szCs w:val="24"/>
          <w:lang w:eastAsia="zh-CN"/>
        </w:rPr>
      </w:pPr>
    </w:p>
    <w:p w:rsidR="004037BE" w:rsidRPr="006D6C28" w:rsidRDefault="004037BE" w:rsidP="00F6773F">
      <w:pPr>
        <w:spacing w:after="0" w:line="360" w:lineRule="auto"/>
        <w:jc w:val="both"/>
        <w:rPr>
          <w:rFonts w:ascii="Book Antiqua" w:hAnsi="Book Antiqua" w:cs="Segoe UI"/>
          <w:b/>
          <w:sz w:val="24"/>
          <w:szCs w:val="24"/>
          <w:lang w:eastAsia="zh-CN"/>
        </w:rPr>
      </w:pPr>
      <w:r w:rsidRPr="006D6C28">
        <w:rPr>
          <w:rFonts w:ascii="Book Antiqua" w:eastAsia="Times New Roman" w:hAnsi="Book Antiqua" w:cs="Segoe UI"/>
          <w:b/>
          <w:sz w:val="24"/>
          <w:szCs w:val="24"/>
        </w:rPr>
        <w:t xml:space="preserve">Platelet indices in neonatal sepsis: </w:t>
      </w:r>
      <w:r w:rsidR="0000762A" w:rsidRPr="006D6C28">
        <w:rPr>
          <w:rFonts w:ascii="Book Antiqua" w:eastAsia="Times New Roman" w:hAnsi="Book Antiqua" w:cs="Segoe UI"/>
          <w:b/>
          <w:sz w:val="24"/>
          <w:szCs w:val="24"/>
        </w:rPr>
        <w:t>A</w:t>
      </w:r>
      <w:r w:rsidRPr="006D6C28">
        <w:rPr>
          <w:rFonts w:ascii="Book Antiqua" w:eastAsia="Times New Roman" w:hAnsi="Book Antiqua" w:cs="Segoe UI"/>
          <w:b/>
          <w:sz w:val="24"/>
          <w:szCs w:val="24"/>
        </w:rPr>
        <w:t xml:space="preserve"> review</w:t>
      </w:r>
    </w:p>
    <w:p w:rsidR="00613084" w:rsidRPr="006D6C28" w:rsidRDefault="00613084" w:rsidP="00F6773F">
      <w:pPr>
        <w:spacing w:after="0" w:line="360" w:lineRule="auto"/>
        <w:jc w:val="both"/>
        <w:rPr>
          <w:rFonts w:ascii="Book Antiqua" w:hAnsi="Book Antiqua" w:cs="Segoe UI"/>
          <w:b/>
          <w:sz w:val="24"/>
          <w:szCs w:val="24"/>
          <w:lang w:eastAsia="zh-CN"/>
        </w:rPr>
      </w:pPr>
    </w:p>
    <w:p w:rsidR="004037BE" w:rsidRPr="006D6C28" w:rsidRDefault="00936534" w:rsidP="00F6773F">
      <w:pPr>
        <w:spacing w:after="0" w:line="360" w:lineRule="auto"/>
        <w:jc w:val="both"/>
        <w:rPr>
          <w:rFonts w:ascii="Book Antiqua" w:hAnsi="Book Antiqua" w:cs="Segoe UI"/>
          <w:sz w:val="24"/>
          <w:szCs w:val="24"/>
          <w:lang w:eastAsia="zh-CN"/>
        </w:rPr>
      </w:pPr>
      <w:proofErr w:type="spellStart"/>
      <w:r w:rsidRPr="006D6C28">
        <w:rPr>
          <w:rFonts w:ascii="Book Antiqua" w:eastAsia="Times New Roman" w:hAnsi="Book Antiqua" w:cs="Segoe UI"/>
          <w:sz w:val="24"/>
          <w:szCs w:val="24"/>
        </w:rPr>
        <w:t>Bhat</w:t>
      </w:r>
      <w:proofErr w:type="spellEnd"/>
      <w:r w:rsidRPr="006D6C28">
        <w:rPr>
          <w:rFonts w:ascii="Book Antiqua" w:eastAsia="Times New Roman" w:hAnsi="Book Antiqua" w:cs="Segoe UI"/>
          <w:sz w:val="24"/>
          <w:szCs w:val="24"/>
        </w:rPr>
        <w:t xml:space="preserve"> YR. Platelet indices in neonatal sepsis</w:t>
      </w:r>
    </w:p>
    <w:p w:rsidR="00613084" w:rsidRPr="006D6C28" w:rsidRDefault="00613084" w:rsidP="00F6773F">
      <w:pPr>
        <w:spacing w:after="0" w:line="360" w:lineRule="auto"/>
        <w:jc w:val="both"/>
        <w:rPr>
          <w:rFonts w:ascii="Book Antiqua" w:hAnsi="Book Antiqua" w:cs="Segoe UI"/>
          <w:sz w:val="24"/>
          <w:szCs w:val="24"/>
          <w:lang w:eastAsia="zh-CN"/>
        </w:rPr>
      </w:pPr>
    </w:p>
    <w:p w:rsidR="004037BE" w:rsidRPr="006D6C28" w:rsidRDefault="004037BE" w:rsidP="00F6773F">
      <w:pPr>
        <w:spacing w:after="0" w:line="360" w:lineRule="auto"/>
        <w:jc w:val="both"/>
        <w:rPr>
          <w:rFonts w:ascii="Book Antiqua" w:hAnsi="Book Antiqua" w:cs="Segoe UI"/>
          <w:b/>
          <w:sz w:val="24"/>
          <w:szCs w:val="24"/>
          <w:lang w:eastAsia="zh-CN"/>
        </w:rPr>
      </w:pPr>
      <w:r w:rsidRPr="006D6C28">
        <w:rPr>
          <w:rFonts w:ascii="Book Antiqua" w:eastAsia="Times New Roman" w:hAnsi="Book Antiqua" w:cs="Segoe UI"/>
          <w:b/>
          <w:sz w:val="24"/>
          <w:szCs w:val="24"/>
        </w:rPr>
        <w:t xml:space="preserve">Ramesh </w:t>
      </w:r>
      <w:proofErr w:type="spellStart"/>
      <w:r w:rsidRPr="006D6C28">
        <w:rPr>
          <w:rFonts w:ascii="Book Antiqua" w:eastAsia="Times New Roman" w:hAnsi="Book Antiqua" w:cs="Segoe UI"/>
          <w:b/>
          <w:sz w:val="24"/>
          <w:szCs w:val="24"/>
        </w:rPr>
        <w:t>Bhat</w:t>
      </w:r>
      <w:proofErr w:type="spellEnd"/>
      <w:r w:rsidRPr="006D6C28">
        <w:rPr>
          <w:rFonts w:ascii="Book Antiqua" w:eastAsia="Times New Roman" w:hAnsi="Book Antiqua" w:cs="Segoe UI"/>
          <w:b/>
          <w:sz w:val="24"/>
          <w:szCs w:val="24"/>
        </w:rPr>
        <w:t xml:space="preserve"> Y</w:t>
      </w:r>
    </w:p>
    <w:p w:rsidR="00613084" w:rsidRPr="006D6C28" w:rsidRDefault="00613084" w:rsidP="00F6773F">
      <w:pPr>
        <w:spacing w:after="0" w:line="360" w:lineRule="auto"/>
        <w:jc w:val="both"/>
        <w:rPr>
          <w:rFonts w:ascii="Book Antiqua" w:hAnsi="Book Antiqua" w:cs="Segoe UI"/>
          <w:sz w:val="24"/>
          <w:szCs w:val="24"/>
          <w:lang w:eastAsia="zh-CN"/>
        </w:rPr>
      </w:pPr>
    </w:p>
    <w:p w:rsidR="004037BE" w:rsidRPr="006D6C28" w:rsidRDefault="005F589B" w:rsidP="00F6773F">
      <w:pPr>
        <w:spacing w:after="0" w:line="360" w:lineRule="auto"/>
        <w:jc w:val="both"/>
        <w:rPr>
          <w:rFonts w:ascii="Book Antiqua" w:hAnsi="Book Antiqua" w:cs="Segoe UI"/>
          <w:sz w:val="24"/>
          <w:szCs w:val="24"/>
          <w:lang w:eastAsia="zh-CN"/>
        </w:rPr>
      </w:pPr>
      <w:r w:rsidRPr="006D6C28">
        <w:rPr>
          <w:rFonts w:ascii="Book Antiqua" w:eastAsia="Times New Roman" w:hAnsi="Book Antiqua" w:cs="Segoe UI"/>
          <w:b/>
          <w:sz w:val="24"/>
          <w:szCs w:val="24"/>
        </w:rPr>
        <w:t>Ramesh Bhat Y</w:t>
      </w:r>
      <w:r w:rsidR="004037BE" w:rsidRPr="006D6C28">
        <w:rPr>
          <w:rFonts w:ascii="Book Antiqua" w:eastAsia="Times New Roman" w:hAnsi="Book Antiqua" w:cs="Segoe UI"/>
          <w:sz w:val="24"/>
          <w:szCs w:val="24"/>
        </w:rPr>
        <w:t xml:space="preserve">, Department of Pediatrics, Kasturba Medical College, </w:t>
      </w:r>
      <w:proofErr w:type="spellStart"/>
      <w:r w:rsidR="004037BE" w:rsidRPr="006D6C28">
        <w:rPr>
          <w:rFonts w:ascii="Book Antiqua" w:eastAsia="Times New Roman" w:hAnsi="Book Antiqua" w:cs="Segoe UI"/>
          <w:sz w:val="24"/>
          <w:szCs w:val="24"/>
        </w:rPr>
        <w:t>Manipal</w:t>
      </w:r>
      <w:proofErr w:type="spellEnd"/>
      <w:r w:rsidR="004037BE" w:rsidRPr="006D6C28">
        <w:rPr>
          <w:rFonts w:ascii="Book Antiqua" w:eastAsia="Times New Roman" w:hAnsi="Book Antiqua" w:cs="Segoe UI"/>
          <w:sz w:val="24"/>
          <w:szCs w:val="24"/>
        </w:rPr>
        <w:t xml:space="preserve"> University,</w:t>
      </w:r>
      <w:r w:rsidR="00EC30AC">
        <w:rPr>
          <w:rFonts w:ascii="Book Antiqua" w:hAnsi="Book Antiqua" w:cs="Segoe UI" w:hint="eastAsia"/>
          <w:sz w:val="24"/>
          <w:szCs w:val="24"/>
          <w:lang w:eastAsia="zh-CN"/>
        </w:rPr>
        <w:t xml:space="preserve"> </w:t>
      </w:r>
      <w:r w:rsidR="00EC30AC" w:rsidRPr="006D6C28">
        <w:rPr>
          <w:rFonts w:ascii="Book Antiqua" w:eastAsia="Times New Roman" w:hAnsi="Book Antiqua" w:cs="Segoe UI"/>
          <w:sz w:val="24"/>
          <w:szCs w:val="24"/>
        </w:rPr>
        <w:t>Karnataka</w:t>
      </w:r>
      <w:r w:rsidR="00EC30AC">
        <w:rPr>
          <w:rFonts w:ascii="Book Antiqua" w:hAnsi="Book Antiqua" w:cs="Segoe UI" w:hint="eastAsia"/>
          <w:sz w:val="24"/>
          <w:szCs w:val="24"/>
          <w:lang w:eastAsia="zh-CN"/>
        </w:rPr>
        <w:t xml:space="preserve"> </w:t>
      </w:r>
      <w:r w:rsidR="00EC30AC" w:rsidRPr="006D6C28">
        <w:rPr>
          <w:rFonts w:ascii="Book Antiqua" w:eastAsia="Times New Roman" w:hAnsi="Book Antiqua" w:cs="Segoe UI"/>
          <w:sz w:val="24"/>
          <w:szCs w:val="24"/>
        </w:rPr>
        <w:t>576104</w:t>
      </w:r>
      <w:r w:rsidR="00984A88" w:rsidRPr="006D6C28">
        <w:rPr>
          <w:rFonts w:ascii="Book Antiqua" w:eastAsia="Times New Roman" w:hAnsi="Book Antiqua" w:cs="Segoe UI"/>
          <w:sz w:val="24"/>
          <w:szCs w:val="24"/>
        </w:rPr>
        <w:t>, I</w:t>
      </w:r>
      <w:r w:rsidR="008860FF" w:rsidRPr="006D6C28">
        <w:rPr>
          <w:rFonts w:ascii="Book Antiqua" w:eastAsia="Times New Roman" w:hAnsi="Book Antiqua" w:cs="Segoe UI"/>
          <w:sz w:val="24"/>
          <w:szCs w:val="24"/>
        </w:rPr>
        <w:t>ndia</w:t>
      </w:r>
    </w:p>
    <w:p w:rsidR="00984A88" w:rsidRPr="006D6C28" w:rsidRDefault="00984A88" w:rsidP="00F6773F">
      <w:pPr>
        <w:spacing w:after="0" w:line="360" w:lineRule="auto"/>
        <w:jc w:val="both"/>
        <w:rPr>
          <w:rFonts w:ascii="Book Antiqua" w:hAnsi="Book Antiqua" w:cs="Segoe UI"/>
          <w:b/>
          <w:sz w:val="24"/>
          <w:szCs w:val="24"/>
          <w:lang w:eastAsia="zh-CN"/>
        </w:rPr>
      </w:pPr>
    </w:p>
    <w:p w:rsidR="004037BE" w:rsidRPr="006D6C28" w:rsidRDefault="005F589B" w:rsidP="00F6773F">
      <w:pPr>
        <w:spacing w:after="0" w:line="360" w:lineRule="auto"/>
        <w:jc w:val="both"/>
        <w:rPr>
          <w:rFonts w:ascii="Book Antiqua" w:hAnsi="Book Antiqua" w:cs="Segoe UI"/>
          <w:sz w:val="24"/>
          <w:szCs w:val="24"/>
          <w:lang w:eastAsia="zh-CN"/>
        </w:rPr>
      </w:pPr>
      <w:r w:rsidRPr="006D6C28">
        <w:rPr>
          <w:rFonts w:ascii="Book Antiqua" w:eastAsia="Times New Roman" w:hAnsi="Book Antiqua" w:cs="Segoe UI"/>
          <w:b/>
          <w:sz w:val="24"/>
          <w:szCs w:val="24"/>
        </w:rPr>
        <w:t xml:space="preserve">Author contributions: </w:t>
      </w:r>
      <w:proofErr w:type="spellStart"/>
      <w:r w:rsidRPr="006D6C28">
        <w:rPr>
          <w:rFonts w:ascii="Book Antiqua" w:eastAsia="Times New Roman" w:hAnsi="Book Antiqua" w:cs="Segoe UI"/>
          <w:sz w:val="24"/>
          <w:szCs w:val="24"/>
        </w:rPr>
        <w:t>Bhat</w:t>
      </w:r>
      <w:proofErr w:type="spellEnd"/>
      <w:r w:rsidRPr="006D6C28">
        <w:rPr>
          <w:rFonts w:ascii="Book Antiqua" w:eastAsia="Times New Roman" w:hAnsi="Book Antiqua" w:cs="Segoe UI"/>
          <w:sz w:val="24"/>
          <w:szCs w:val="24"/>
        </w:rPr>
        <w:t xml:space="preserve"> YR conceptualized the review topic</w:t>
      </w:r>
      <w:r w:rsidR="009A24CE" w:rsidRPr="006D6C28">
        <w:rPr>
          <w:rFonts w:ascii="Book Antiqua" w:eastAsia="Times New Roman" w:hAnsi="Book Antiqua" w:cs="Segoe UI"/>
          <w:sz w:val="24"/>
          <w:szCs w:val="24"/>
        </w:rPr>
        <w:t xml:space="preserve"> and</w:t>
      </w:r>
      <w:r w:rsidRPr="006D6C28">
        <w:rPr>
          <w:rFonts w:ascii="Book Antiqua" w:eastAsia="Times New Roman" w:hAnsi="Book Antiqua" w:cs="Segoe UI"/>
          <w:sz w:val="24"/>
          <w:szCs w:val="24"/>
        </w:rPr>
        <w:t xml:space="preserve"> wrote the manuscript</w:t>
      </w:r>
      <w:r w:rsidR="009A24CE" w:rsidRPr="006D6C28">
        <w:rPr>
          <w:rFonts w:ascii="Book Antiqua" w:eastAsia="Times New Roman" w:hAnsi="Book Antiqua" w:cs="Segoe UI"/>
          <w:sz w:val="24"/>
          <w:szCs w:val="24"/>
        </w:rPr>
        <w:t>.</w:t>
      </w:r>
    </w:p>
    <w:p w:rsidR="00984A88" w:rsidRPr="006D6C28" w:rsidRDefault="00984A88" w:rsidP="00F6773F">
      <w:pPr>
        <w:spacing w:after="0" w:line="360" w:lineRule="auto"/>
        <w:jc w:val="both"/>
        <w:rPr>
          <w:rFonts w:ascii="Book Antiqua" w:hAnsi="Book Antiqua" w:cs="Segoe UI"/>
          <w:sz w:val="24"/>
          <w:szCs w:val="24"/>
          <w:lang w:eastAsia="zh-CN"/>
        </w:rPr>
      </w:pPr>
    </w:p>
    <w:p w:rsidR="004037BE" w:rsidRPr="006D6C28" w:rsidRDefault="004037BE" w:rsidP="00F6773F">
      <w:pPr>
        <w:spacing w:after="0" w:line="360" w:lineRule="auto"/>
        <w:jc w:val="both"/>
        <w:rPr>
          <w:rFonts w:ascii="Book Antiqua" w:hAnsi="Book Antiqua" w:cs="Segoe UI"/>
          <w:sz w:val="24"/>
          <w:szCs w:val="24"/>
          <w:lang w:eastAsia="zh-CN"/>
        </w:rPr>
      </w:pPr>
      <w:r w:rsidRPr="006D6C28">
        <w:rPr>
          <w:rFonts w:ascii="Book Antiqua" w:eastAsia="Times New Roman" w:hAnsi="Book Antiqua" w:cs="Segoe UI"/>
          <w:b/>
          <w:sz w:val="24"/>
          <w:szCs w:val="24"/>
        </w:rPr>
        <w:t>Conflicts</w:t>
      </w:r>
      <w:r w:rsidR="009A24CE" w:rsidRPr="006D6C28">
        <w:rPr>
          <w:rFonts w:ascii="Book Antiqua" w:eastAsia="Times New Roman" w:hAnsi="Book Antiqua" w:cs="Segoe UI"/>
          <w:b/>
          <w:sz w:val="24"/>
          <w:szCs w:val="24"/>
        </w:rPr>
        <w:t>-</w:t>
      </w:r>
      <w:r w:rsidRPr="006D6C28">
        <w:rPr>
          <w:rFonts w:ascii="Book Antiqua" w:eastAsia="Times New Roman" w:hAnsi="Book Antiqua" w:cs="Segoe UI"/>
          <w:b/>
          <w:sz w:val="24"/>
          <w:szCs w:val="24"/>
        </w:rPr>
        <w:t>of</w:t>
      </w:r>
      <w:r w:rsidR="009A24CE" w:rsidRPr="006D6C28">
        <w:rPr>
          <w:rFonts w:ascii="Book Antiqua" w:eastAsia="Times New Roman" w:hAnsi="Book Antiqua" w:cs="Segoe UI"/>
          <w:b/>
          <w:sz w:val="24"/>
          <w:szCs w:val="24"/>
        </w:rPr>
        <w:t>-</w:t>
      </w:r>
      <w:r w:rsidRPr="006D6C28">
        <w:rPr>
          <w:rFonts w:ascii="Book Antiqua" w:eastAsia="Times New Roman" w:hAnsi="Book Antiqua" w:cs="Segoe UI"/>
          <w:b/>
          <w:sz w:val="24"/>
          <w:szCs w:val="24"/>
        </w:rPr>
        <w:t>interest</w:t>
      </w:r>
      <w:r w:rsidR="009A24CE" w:rsidRPr="006D6C28">
        <w:rPr>
          <w:rFonts w:ascii="Book Antiqua" w:eastAsia="Times New Roman" w:hAnsi="Book Antiqua" w:cs="Segoe UI"/>
          <w:b/>
          <w:sz w:val="24"/>
          <w:szCs w:val="24"/>
        </w:rPr>
        <w:t xml:space="preserve"> statement</w:t>
      </w:r>
      <w:r w:rsidRPr="006D6C28">
        <w:rPr>
          <w:rFonts w:ascii="Book Antiqua" w:eastAsia="Times New Roman" w:hAnsi="Book Antiqua" w:cs="Segoe UI"/>
          <w:b/>
          <w:sz w:val="24"/>
          <w:szCs w:val="24"/>
        </w:rPr>
        <w:t xml:space="preserve">: </w:t>
      </w:r>
      <w:r w:rsidR="009A24CE" w:rsidRPr="006D6C28">
        <w:rPr>
          <w:rFonts w:ascii="Book Antiqua" w:eastAsia="Times New Roman" w:hAnsi="Book Antiqua" w:cs="Segoe UI"/>
          <w:sz w:val="24"/>
          <w:szCs w:val="24"/>
        </w:rPr>
        <w:t>There is no conflict of interest associated with this manuscript.</w:t>
      </w:r>
    </w:p>
    <w:p w:rsidR="00984A88" w:rsidRPr="006D6C28" w:rsidRDefault="00984A88" w:rsidP="00F6773F">
      <w:pPr>
        <w:spacing w:after="0" w:line="360" w:lineRule="auto"/>
        <w:jc w:val="both"/>
        <w:rPr>
          <w:rFonts w:ascii="Book Antiqua" w:hAnsi="Book Antiqua" w:cs="Segoe UI"/>
          <w:sz w:val="24"/>
          <w:szCs w:val="24"/>
          <w:lang w:eastAsia="zh-CN"/>
        </w:rPr>
      </w:pPr>
    </w:p>
    <w:p w:rsidR="00155DD2" w:rsidRPr="006D6C28" w:rsidRDefault="00155DD2" w:rsidP="00155DD2">
      <w:pPr>
        <w:widowControl w:val="0"/>
        <w:spacing w:after="0" w:line="360" w:lineRule="auto"/>
        <w:jc w:val="both"/>
        <w:rPr>
          <w:rFonts w:ascii="Book Antiqua" w:eastAsia="宋体" w:hAnsi="Book Antiqua" w:cs="Times New Roman"/>
          <w:kern w:val="2"/>
          <w:sz w:val="24"/>
          <w:szCs w:val="24"/>
          <w:lang w:eastAsia="zh-CN"/>
        </w:rPr>
      </w:pPr>
      <w:bookmarkStart w:id="0" w:name="OLE_LINK507"/>
      <w:bookmarkStart w:id="1" w:name="OLE_LINK506"/>
      <w:bookmarkStart w:id="2" w:name="OLE_LINK496"/>
      <w:bookmarkStart w:id="3" w:name="OLE_LINK479"/>
      <w:bookmarkStart w:id="4" w:name="OLE_LINK297"/>
      <w:bookmarkStart w:id="5" w:name="OLE_LINK298"/>
      <w:r w:rsidRPr="00155DD2">
        <w:rPr>
          <w:rFonts w:ascii="Book Antiqua" w:eastAsia="宋体" w:hAnsi="Book Antiqua" w:cs="Times New Roman"/>
          <w:b/>
          <w:kern w:val="2"/>
          <w:sz w:val="24"/>
          <w:szCs w:val="24"/>
          <w:lang w:eastAsia="zh-CN"/>
        </w:rPr>
        <w:t xml:space="preserve">Open-Access: </w:t>
      </w:r>
      <w:r w:rsidRPr="00155DD2">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6D6C28">
          <w:rPr>
            <w:rFonts w:ascii="Book Antiqua" w:eastAsia="宋体" w:hAnsi="Book Antiqua" w:cs="Times New Roman"/>
            <w:kern w:val="2"/>
            <w:sz w:val="24"/>
            <w:szCs w:val="24"/>
            <w:lang w:eastAsia="zh-CN"/>
          </w:rPr>
          <w:t>http://creativecommons.org/licenses/by-nc/4.0/</w:t>
        </w:r>
      </w:hyperlink>
      <w:bookmarkEnd w:id="0"/>
      <w:bookmarkEnd w:id="1"/>
      <w:bookmarkEnd w:id="2"/>
      <w:bookmarkEnd w:id="3"/>
    </w:p>
    <w:bookmarkEnd w:id="4"/>
    <w:bookmarkEnd w:id="5"/>
    <w:p w:rsidR="00DF3E76" w:rsidRPr="006D6C28" w:rsidRDefault="00DF3E76" w:rsidP="00F6773F">
      <w:pPr>
        <w:spacing w:after="0" w:line="360" w:lineRule="auto"/>
        <w:jc w:val="both"/>
        <w:rPr>
          <w:rFonts w:ascii="Book Antiqua" w:hAnsi="Book Antiqua" w:cs="Segoe UI"/>
          <w:b/>
          <w:sz w:val="24"/>
          <w:szCs w:val="24"/>
          <w:lang w:eastAsia="zh-CN"/>
        </w:rPr>
      </w:pPr>
    </w:p>
    <w:p w:rsidR="00155DD2" w:rsidRPr="006D6C28" w:rsidRDefault="006D6C28" w:rsidP="00F6773F">
      <w:pPr>
        <w:spacing w:after="0" w:line="360" w:lineRule="auto"/>
        <w:jc w:val="both"/>
        <w:rPr>
          <w:rFonts w:ascii="Book Antiqua" w:hAnsi="Book Antiqua"/>
          <w:sz w:val="24"/>
          <w:szCs w:val="24"/>
          <w:lang w:eastAsia="zh-CN"/>
        </w:rPr>
      </w:pPr>
      <w:r w:rsidRPr="006D6C28">
        <w:rPr>
          <w:rFonts w:ascii="Book Antiqua" w:hAnsi="Book Antiqua"/>
          <w:b/>
          <w:sz w:val="24"/>
          <w:szCs w:val="24"/>
        </w:rPr>
        <w:t xml:space="preserve">Manuscript source: </w:t>
      </w:r>
      <w:r w:rsidRPr="006D6C28">
        <w:rPr>
          <w:rFonts w:ascii="Book Antiqua" w:hAnsi="Book Antiqua"/>
          <w:sz w:val="24"/>
          <w:szCs w:val="24"/>
        </w:rPr>
        <w:t>Invited manuscript</w:t>
      </w:r>
    </w:p>
    <w:p w:rsidR="006D6C28" w:rsidRPr="006D6C28" w:rsidRDefault="006D6C28" w:rsidP="00F6773F">
      <w:pPr>
        <w:spacing w:after="0" w:line="360" w:lineRule="auto"/>
        <w:jc w:val="both"/>
        <w:rPr>
          <w:rFonts w:ascii="Book Antiqua" w:hAnsi="Book Antiqua" w:cs="Segoe UI"/>
          <w:b/>
          <w:sz w:val="24"/>
          <w:szCs w:val="24"/>
          <w:lang w:eastAsia="zh-CN"/>
        </w:rPr>
      </w:pPr>
    </w:p>
    <w:p w:rsidR="00A357A1" w:rsidRPr="006D6C28" w:rsidRDefault="00A357A1" w:rsidP="00F6773F">
      <w:pPr>
        <w:spacing w:after="0" w:line="360" w:lineRule="auto"/>
        <w:jc w:val="both"/>
        <w:rPr>
          <w:rFonts w:ascii="Book Antiqua" w:eastAsia="Times New Roman" w:hAnsi="Book Antiqua" w:cs="Segoe UI"/>
          <w:sz w:val="24"/>
          <w:szCs w:val="24"/>
        </w:rPr>
      </w:pPr>
      <w:r w:rsidRPr="006D6C28">
        <w:rPr>
          <w:rFonts w:ascii="Book Antiqua" w:eastAsia="Times New Roman" w:hAnsi="Book Antiqua" w:cs="Segoe UI"/>
          <w:b/>
          <w:sz w:val="24"/>
          <w:szCs w:val="24"/>
        </w:rPr>
        <w:lastRenderedPageBreak/>
        <w:t>Corresponde</w:t>
      </w:r>
      <w:r w:rsidR="007145C1">
        <w:rPr>
          <w:rFonts w:ascii="Book Antiqua" w:eastAsia="Times New Roman" w:hAnsi="Book Antiqua" w:cs="Segoe UI"/>
          <w:b/>
          <w:sz w:val="24"/>
          <w:szCs w:val="24"/>
        </w:rPr>
        <w:t xml:space="preserve">nce to: </w:t>
      </w:r>
      <w:r w:rsidR="003D0326">
        <w:rPr>
          <w:rFonts w:ascii="Book Antiqua" w:hAnsi="Book Antiqua" w:cs="Segoe UI" w:hint="eastAsia"/>
          <w:b/>
          <w:sz w:val="24"/>
          <w:szCs w:val="24"/>
          <w:lang w:eastAsia="zh-CN"/>
        </w:rPr>
        <w:t xml:space="preserve">Dr. </w:t>
      </w:r>
      <w:r w:rsidR="007145C1">
        <w:rPr>
          <w:rFonts w:ascii="Book Antiqua" w:eastAsia="Times New Roman" w:hAnsi="Book Antiqua" w:cs="Segoe UI"/>
          <w:b/>
          <w:sz w:val="24"/>
          <w:szCs w:val="24"/>
        </w:rPr>
        <w:t xml:space="preserve">Ramesh </w:t>
      </w:r>
      <w:proofErr w:type="spellStart"/>
      <w:r w:rsidR="007145C1">
        <w:rPr>
          <w:rFonts w:ascii="Book Antiqua" w:eastAsia="Times New Roman" w:hAnsi="Book Antiqua" w:cs="Segoe UI"/>
          <w:b/>
          <w:sz w:val="24"/>
          <w:szCs w:val="24"/>
        </w:rPr>
        <w:t>Bhat</w:t>
      </w:r>
      <w:proofErr w:type="spellEnd"/>
      <w:r w:rsidR="007145C1">
        <w:rPr>
          <w:rFonts w:ascii="Book Antiqua" w:eastAsia="Times New Roman" w:hAnsi="Book Antiqua" w:cs="Segoe UI"/>
          <w:b/>
          <w:sz w:val="24"/>
          <w:szCs w:val="24"/>
        </w:rPr>
        <w:t xml:space="preserve"> Y, MBBS, MD</w:t>
      </w:r>
      <w:r w:rsidR="007145C1">
        <w:rPr>
          <w:rFonts w:ascii="Book Antiqua" w:hAnsi="Book Antiqua" w:cs="Segoe UI" w:hint="eastAsia"/>
          <w:b/>
          <w:sz w:val="24"/>
          <w:szCs w:val="24"/>
          <w:lang w:eastAsia="zh-CN"/>
        </w:rPr>
        <w:t>,</w:t>
      </w:r>
      <w:r w:rsidRPr="006D6C28">
        <w:rPr>
          <w:rFonts w:ascii="Book Antiqua" w:eastAsia="Times New Roman" w:hAnsi="Book Antiqua" w:cs="Segoe UI"/>
          <w:b/>
          <w:sz w:val="24"/>
          <w:szCs w:val="24"/>
        </w:rPr>
        <w:t xml:space="preserve"> Professor, </w:t>
      </w:r>
      <w:r w:rsidRPr="006D6C28">
        <w:rPr>
          <w:rFonts w:ascii="Book Antiqua" w:eastAsia="Times New Roman" w:hAnsi="Book Antiqua" w:cs="Segoe UI"/>
          <w:sz w:val="24"/>
          <w:szCs w:val="24"/>
        </w:rPr>
        <w:t>Department of Pediatrics, Kasturba Medical Colle</w:t>
      </w:r>
      <w:r w:rsidR="00EC30AC">
        <w:rPr>
          <w:rFonts w:ascii="Book Antiqua" w:eastAsia="Times New Roman" w:hAnsi="Book Antiqua" w:cs="Segoe UI"/>
          <w:sz w:val="24"/>
          <w:szCs w:val="24"/>
        </w:rPr>
        <w:t xml:space="preserve">ge, </w:t>
      </w:r>
      <w:proofErr w:type="spellStart"/>
      <w:r w:rsidR="00EC30AC">
        <w:rPr>
          <w:rFonts w:ascii="Book Antiqua" w:eastAsia="Times New Roman" w:hAnsi="Book Antiqua" w:cs="Segoe UI"/>
          <w:sz w:val="24"/>
          <w:szCs w:val="24"/>
        </w:rPr>
        <w:t>Manipal</w:t>
      </w:r>
      <w:proofErr w:type="spellEnd"/>
      <w:r w:rsidR="00EC30AC">
        <w:rPr>
          <w:rFonts w:ascii="Book Antiqua" w:eastAsia="Times New Roman" w:hAnsi="Book Antiqua" w:cs="Segoe UI"/>
          <w:sz w:val="24"/>
          <w:szCs w:val="24"/>
        </w:rPr>
        <w:t xml:space="preserve"> University, </w:t>
      </w:r>
      <w:proofErr w:type="spellStart"/>
      <w:r w:rsidR="00EC30AC">
        <w:rPr>
          <w:rFonts w:ascii="Book Antiqua" w:eastAsia="Times New Roman" w:hAnsi="Book Antiqua" w:cs="Segoe UI"/>
          <w:sz w:val="24"/>
          <w:szCs w:val="24"/>
        </w:rPr>
        <w:t>Manipal</w:t>
      </w:r>
      <w:proofErr w:type="spellEnd"/>
      <w:r w:rsidRPr="006D6C28">
        <w:rPr>
          <w:rFonts w:ascii="Book Antiqua" w:eastAsia="Times New Roman" w:hAnsi="Book Antiqua" w:cs="Segoe UI"/>
          <w:sz w:val="24"/>
          <w:szCs w:val="24"/>
        </w:rPr>
        <w:t>, Karnataka</w:t>
      </w:r>
      <w:r w:rsidR="00EC30AC">
        <w:rPr>
          <w:rFonts w:ascii="Book Antiqua" w:hAnsi="Book Antiqua" w:cs="Segoe UI" w:hint="eastAsia"/>
          <w:sz w:val="24"/>
          <w:szCs w:val="24"/>
          <w:lang w:eastAsia="zh-CN"/>
        </w:rPr>
        <w:t xml:space="preserve"> </w:t>
      </w:r>
      <w:r w:rsidR="00EC30AC" w:rsidRPr="006D6C28">
        <w:rPr>
          <w:rFonts w:ascii="Book Antiqua" w:eastAsia="Times New Roman" w:hAnsi="Book Antiqua" w:cs="Segoe UI"/>
          <w:sz w:val="24"/>
          <w:szCs w:val="24"/>
        </w:rPr>
        <w:t>576104</w:t>
      </w:r>
      <w:r w:rsidRPr="006D6C28">
        <w:rPr>
          <w:rFonts w:ascii="Book Antiqua" w:eastAsia="Times New Roman" w:hAnsi="Book Antiqua" w:cs="Segoe UI"/>
          <w:sz w:val="24"/>
          <w:szCs w:val="24"/>
        </w:rPr>
        <w:t>, I</w:t>
      </w:r>
      <w:r w:rsidR="00EC30AC" w:rsidRPr="006D6C28">
        <w:rPr>
          <w:rFonts w:ascii="Book Antiqua" w:eastAsia="Times New Roman" w:hAnsi="Book Antiqua" w:cs="Segoe UI"/>
          <w:sz w:val="24"/>
          <w:szCs w:val="24"/>
        </w:rPr>
        <w:t>ndia</w:t>
      </w:r>
      <w:r w:rsidRPr="006D6C28">
        <w:rPr>
          <w:rFonts w:ascii="Book Antiqua" w:eastAsia="Times New Roman" w:hAnsi="Book Antiqua" w:cs="Segoe UI"/>
          <w:sz w:val="24"/>
          <w:szCs w:val="24"/>
        </w:rPr>
        <w:t xml:space="preserve">. </w:t>
      </w:r>
      <w:hyperlink r:id="rId7" w:history="1">
        <w:r w:rsidRPr="006D6C28">
          <w:rPr>
            <w:rStyle w:val="Hyperlink"/>
            <w:rFonts w:ascii="Book Antiqua" w:eastAsia="Times New Roman" w:hAnsi="Book Antiqua" w:cs="Segoe UI"/>
            <w:color w:val="auto"/>
            <w:sz w:val="24"/>
            <w:szCs w:val="24"/>
            <w:u w:val="none"/>
          </w:rPr>
          <w:t>docrameshbhat@yahoo.co.in</w:t>
        </w:r>
      </w:hyperlink>
    </w:p>
    <w:p w:rsidR="00A357A1" w:rsidRPr="006D6C28" w:rsidRDefault="00A357A1" w:rsidP="00F6773F">
      <w:pPr>
        <w:spacing w:after="0" w:line="360" w:lineRule="auto"/>
        <w:jc w:val="both"/>
        <w:rPr>
          <w:rFonts w:ascii="Book Antiqua" w:eastAsia="Times New Roman" w:hAnsi="Book Antiqua" w:cs="Segoe UI"/>
          <w:sz w:val="24"/>
          <w:szCs w:val="24"/>
        </w:rPr>
      </w:pPr>
      <w:r w:rsidRPr="006D6C28">
        <w:rPr>
          <w:rFonts w:ascii="Book Antiqua" w:eastAsia="Times New Roman" w:hAnsi="Book Antiqua" w:cs="Segoe UI"/>
          <w:b/>
          <w:sz w:val="24"/>
          <w:szCs w:val="24"/>
        </w:rPr>
        <w:t>Telephone</w:t>
      </w:r>
      <w:r w:rsidRPr="006D6C28">
        <w:rPr>
          <w:rFonts w:ascii="Book Antiqua" w:eastAsia="Times New Roman" w:hAnsi="Book Antiqua" w:cs="Segoe UI"/>
          <w:sz w:val="24"/>
          <w:szCs w:val="24"/>
        </w:rPr>
        <w:t>: +91</w:t>
      </w:r>
      <w:r w:rsidR="007B42A0">
        <w:rPr>
          <w:rFonts w:ascii="Book Antiqua" w:hAnsi="Book Antiqua" w:cs="Segoe UI" w:hint="eastAsia"/>
          <w:sz w:val="24"/>
          <w:szCs w:val="24"/>
          <w:lang w:eastAsia="zh-CN"/>
        </w:rPr>
        <w:t>-</w:t>
      </w:r>
      <w:r w:rsidRPr="006D6C28">
        <w:rPr>
          <w:rFonts w:ascii="Book Antiqua" w:eastAsia="Times New Roman" w:hAnsi="Book Antiqua" w:cs="Segoe UI"/>
          <w:sz w:val="24"/>
          <w:szCs w:val="24"/>
        </w:rPr>
        <w:t>96</w:t>
      </w:r>
      <w:r w:rsidR="007B42A0">
        <w:rPr>
          <w:rFonts w:ascii="Book Antiqua" w:hAnsi="Book Antiqua" w:cs="Segoe UI" w:hint="eastAsia"/>
          <w:sz w:val="24"/>
          <w:szCs w:val="24"/>
          <w:lang w:eastAsia="zh-CN"/>
        </w:rPr>
        <w:t>-</w:t>
      </w:r>
      <w:r w:rsidRPr="006D6C28">
        <w:rPr>
          <w:rFonts w:ascii="Book Antiqua" w:eastAsia="Times New Roman" w:hAnsi="Book Antiqua" w:cs="Segoe UI"/>
          <w:sz w:val="24"/>
          <w:szCs w:val="24"/>
        </w:rPr>
        <w:t>86401313</w:t>
      </w:r>
    </w:p>
    <w:p w:rsidR="00A357A1" w:rsidRDefault="00A357A1" w:rsidP="00F6773F">
      <w:pPr>
        <w:spacing w:after="0" w:line="360" w:lineRule="auto"/>
        <w:jc w:val="both"/>
        <w:rPr>
          <w:rFonts w:ascii="Book Antiqua" w:hAnsi="Book Antiqua" w:cs="Segoe UI"/>
          <w:sz w:val="24"/>
          <w:szCs w:val="24"/>
          <w:lang w:eastAsia="zh-CN"/>
        </w:rPr>
      </w:pPr>
      <w:r w:rsidRPr="006D6C28">
        <w:rPr>
          <w:rFonts w:ascii="Book Antiqua" w:eastAsia="Times New Roman" w:hAnsi="Book Antiqua" w:cs="Segoe UI"/>
          <w:b/>
          <w:sz w:val="24"/>
          <w:szCs w:val="24"/>
        </w:rPr>
        <w:t>Fax</w:t>
      </w:r>
      <w:r w:rsidR="007B42A0">
        <w:rPr>
          <w:rFonts w:ascii="Book Antiqua" w:eastAsia="Times New Roman" w:hAnsi="Book Antiqua" w:cs="Segoe UI"/>
          <w:sz w:val="24"/>
          <w:szCs w:val="24"/>
        </w:rPr>
        <w:t>: +91</w:t>
      </w:r>
      <w:r w:rsidR="007B42A0">
        <w:rPr>
          <w:rFonts w:ascii="Book Antiqua" w:hAnsi="Book Antiqua" w:cs="Segoe UI" w:hint="eastAsia"/>
          <w:sz w:val="24"/>
          <w:szCs w:val="24"/>
          <w:lang w:eastAsia="zh-CN"/>
        </w:rPr>
        <w:t>-</w:t>
      </w:r>
      <w:r w:rsidR="007B42A0">
        <w:rPr>
          <w:rFonts w:ascii="Book Antiqua" w:eastAsia="Times New Roman" w:hAnsi="Book Antiqua" w:cs="Segoe UI"/>
          <w:sz w:val="24"/>
          <w:szCs w:val="24"/>
        </w:rPr>
        <w:t>82</w:t>
      </w:r>
      <w:r w:rsidR="007B42A0">
        <w:rPr>
          <w:rFonts w:ascii="Book Antiqua" w:hAnsi="Book Antiqua" w:cs="Segoe UI" w:hint="eastAsia"/>
          <w:sz w:val="24"/>
          <w:szCs w:val="24"/>
          <w:lang w:eastAsia="zh-CN"/>
        </w:rPr>
        <w:t>-</w:t>
      </w:r>
      <w:r w:rsidR="007B42A0">
        <w:rPr>
          <w:rFonts w:ascii="Book Antiqua" w:eastAsia="Times New Roman" w:hAnsi="Book Antiqua" w:cs="Segoe UI"/>
          <w:sz w:val="24"/>
          <w:szCs w:val="24"/>
        </w:rPr>
        <w:t>0</w:t>
      </w:r>
      <w:r w:rsidRPr="006D6C28">
        <w:rPr>
          <w:rFonts w:ascii="Book Antiqua" w:eastAsia="Times New Roman" w:hAnsi="Book Antiqua" w:cs="Segoe UI"/>
          <w:sz w:val="24"/>
          <w:szCs w:val="24"/>
        </w:rPr>
        <w:t>2571934</w:t>
      </w:r>
    </w:p>
    <w:p w:rsidR="00AD599E" w:rsidRDefault="00AD599E" w:rsidP="00F6773F">
      <w:pPr>
        <w:spacing w:after="0" w:line="360" w:lineRule="auto"/>
        <w:jc w:val="both"/>
        <w:rPr>
          <w:rFonts w:ascii="Book Antiqua" w:hAnsi="Book Antiqua" w:cs="Segoe UI"/>
          <w:sz w:val="24"/>
          <w:szCs w:val="24"/>
          <w:lang w:eastAsia="zh-CN"/>
        </w:rPr>
      </w:pPr>
    </w:p>
    <w:p w:rsidR="00AD599E" w:rsidRPr="00B137CF" w:rsidRDefault="00AD599E" w:rsidP="00AD599E">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sidR="00445134">
        <w:rPr>
          <w:rFonts w:ascii="Book Antiqua" w:hAnsi="Book Antiqua" w:cs="Times New Roman" w:hint="eastAsia"/>
          <w:sz w:val="24"/>
          <w:szCs w:val="24"/>
        </w:rPr>
        <w:t>2</w:t>
      </w:r>
      <w:r>
        <w:rPr>
          <w:rFonts w:ascii="Book Antiqua" w:hAnsi="Book Antiqua" w:cs="Times New Roman" w:hint="eastAsia"/>
          <w:sz w:val="24"/>
          <w:szCs w:val="24"/>
        </w:rPr>
        <w:t>9</w:t>
      </w:r>
      <w:r w:rsidRPr="00B137CF">
        <w:rPr>
          <w:rFonts w:ascii="Book Antiqua" w:hAnsi="Book Antiqua" w:cs="Times New Roman"/>
          <w:sz w:val="24"/>
          <w:szCs w:val="24"/>
        </w:rPr>
        <w:t>, 2016</w:t>
      </w:r>
    </w:p>
    <w:p w:rsidR="00AD599E" w:rsidRPr="00B137CF" w:rsidRDefault="00AD599E" w:rsidP="00AD599E">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445134">
        <w:rPr>
          <w:rFonts w:ascii="Book Antiqua" w:hAnsi="Book Antiqua" w:cs="Times New Roman" w:hint="eastAsia"/>
          <w:sz w:val="24"/>
          <w:szCs w:val="24"/>
        </w:rPr>
        <w:t>September</w:t>
      </w:r>
      <w:r w:rsidR="00445134" w:rsidRPr="00B137CF">
        <w:rPr>
          <w:rFonts w:ascii="Book Antiqua" w:hAnsi="Book Antiqua" w:cs="Times New Roman"/>
          <w:sz w:val="24"/>
          <w:szCs w:val="24"/>
        </w:rPr>
        <w:t xml:space="preserve"> </w:t>
      </w:r>
      <w:r w:rsidR="00445134">
        <w:rPr>
          <w:rFonts w:ascii="Book Antiqua" w:hAnsi="Book Antiqua" w:cs="Times New Roman" w:hint="eastAsia"/>
          <w:sz w:val="24"/>
          <w:szCs w:val="24"/>
        </w:rPr>
        <w:t>1</w:t>
      </w:r>
      <w:r w:rsidRPr="00B137CF">
        <w:rPr>
          <w:rFonts w:ascii="Book Antiqua" w:hAnsi="Book Antiqua" w:cs="Times New Roman"/>
          <w:sz w:val="24"/>
          <w:szCs w:val="24"/>
        </w:rPr>
        <w:t>, 2016</w:t>
      </w:r>
    </w:p>
    <w:p w:rsidR="00AD599E" w:rsidRPr="00B137CF" w:rsidRDefault="00AD599E" w:rsidP="00AD599E">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sidR="00445134">
        <w:rPr>
          <w:rFonts w:ascii="Book Antiqua" w:hAnsi="Book Antiqua" w:cs="Times New Roman" w:hint="eastAsia"/>
          <w:sz w:val="24"/>
          <w:szCs w:val="24"/>
        </w:rPr>
        <w:t>29</w:t>
      </w:r>
      <w:r w:rsidRPr="00B137CF">
        <w:rPr>
          <w:rFonts w:ascii="Book Antiqua" w:hAnsi="Book Antiqua" w:cs="Times New Roman"/>
          <w:sz w:val="24"/>
          <w:szCs w:val="24"/>
        </w:rPr>
        <w:t>, 2016</w:t>
      </w:r>
    </w:p>
    <w:p w:rsidR="00AD599E" w:rsidRPr="00F96EC2" w:rsidRDefault="00AD599E" w:rsidP="00AD599E">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October</w:t>
      </w:r>
      <w:r w:rsidRPr="00B137CF">
        <w:rPr>
          <w:rFonts w:ascii="Book Antiqua" w:hAnsi="Book Antiqua" w:cs="Times New Roman"/>
          <w:sz w:val="24"/>
          <w:szCs w:val="24"/>
        </w:rPr>
        <w:t xml:space="preserve"> </w:t>
      </w:r>
      <w:r w:rsidR="00445134">
        <w:rPr>
          <w:rFonts w:ascii="Book Antiqua" w:hAnsi="Book Antiqua" w:cs="Times New Roman" w:hint="eastAsia"/>
          <w:sz w:val="24"/>
          <w:szCs w:val="24"/>
        </w:rPr>
        <w:t>20</w:t>
      </w:r>
      <w:r w:rsidRPr="00B137CF">
        <w:rPr>
          <w:rFonts w:ascii="Book Antiqua" w:hAnsi="Book Antiqua" w:cs="Times New Roman"/>
          <w:sz w:val="24"/>
          <w:szCs w:val="24"/>
        </w:rPr>
        <w:t>, 2016</w:t>
      </w:r>
    </w:p>
    <w:p w:rsidR="00AD599E" w:rsidRPr="00F0312D" w:rsidRDefault="00AD599E" w:rsidP="00F0312D">
      <w:pPr>
        <w:rPr>
          <w:rFonts w:ascii="Book Antiqua" w:hAnsi="Book Antiqua"/>
          <w:iCs/>
          <w:sz w:val="24"/>
        </w:rPr>
      </w:pPr>
      <w:r w:rsidRPr="00B137CF">
        <w:rPr>
          <w:rFonts w:ascii="Book Antiqua" w:hAnsi="Book Antiqua" w:cs="Times New Roman"/>
          <w:b/>
          <w:sz w:val="24"/>
          <w:szCs w:val="24"/>
        </w:rPr>
        <w:t xml:space="preserve">Accepted: </w:t>
      </w:r>
      <w:r w:rsidR="00F0312D">
        <w:rPr>
          <w:rStyle w:val="Emphasis"/>
        </w:rPr>
        <w:t>December</w:t>
      </w:r>
      <w:r w:rsidR="00F0312D">
        <w:rPr>
          <w:rStyle w:val="Emphasis"/>
          <w:rFonts w:ascii="宋体" w:hAnsi="宋体" w:cs="宋体" w:hint="eastAsia"/>
        </w:rPr>
        <w:t xml:space="preserve"> 13</w:t>
      </w:r>
      <w:r w:rsidR="00F0312D">
        <w:rPr>
          <w:rStyle w:val="Emphasis"/>
          <w:rFonts w:cs="宋体"/>
        </w:rPr>
        <w:t>,</w:t>
      </w:r>
      <w:r w:rsidR="00F0312D">
        <w:rPr>
          <w:rStyle w:val="Emphasis"/>
        </w:rPr>
        <w:t xml:space="preserve"> 2016</w:t>
      </w:r>
      <w:bookmarkStart w:id="6" w:name="_GoBack"/>
      <w:bookmarkEnd w:id="6"/>
    </w:p>
    <w:p w:rsidR="00AD599E" w:rsidRPr="00B137CF" w:rsidRDefault="00AD599E" w:rsidP="00AD599E">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rsidR="00AD599E" w:rsidRPr="00AD599E" w:rsidRDefault="00AD599E" w:rsidP="00AD599E">
      <w:pPr>
        <w:spacing w:after="0" w:line="360" w:lineRule="auto"/>
        <w:jc w:val="both"/>
        <w:rPr>
          <w:rFonts w:ascii="Book Antiqua" w:hAnsi="Book Antiqua" w:cs="Segoe UI"/>
          <w:b/>
          <w:sz w:val="24"/>
          <w:szCs w:val="24"/>
          <w:lang w:eastAsia="zh-CN"/>
        </w:rPr>
      </w:pPr>
      <w:r w:rsidRPr="00B137CF">
        <w:rPr>
          <w:rFonts w:ascii="Book Antiqua" w:hAnsi="Book Antiqua" w:cs="Times New Roman"/>
          <w:b/>
          <w:sz w:val="24"/>
          <w:szCs w:val="24"/>
        </w:rPr>
        <w:t>Published online:</w:t>
      </w:r>
    </w:p>
    <w:p w:rsidR="00A357A1" w:rsidRPr="006D6C28" w:rsidRDefault="00A357A1" w:rsidP="00F6773F">
      <w:pPr>
        <w:spacing w:after="0" w:line="360" w:lineRule="auto"/>
        <w:jc w:val="both"/>
        <w:rPr>
          <w:rFonts w:ascii="Book Antiqua" w:eastAsia="Times New Roman" w:hAnsi="Book Antiqua" w:cs="Segoe UI"/>
          <w:sz w:val="24"/>
          <w:szCs w:val="24"/>
        </w:rPr>
      </w:pPr>
    </w:p>
    <w:p w:rsidR="004037BE" w:rsidRPr="006D6C28" w:rsidRDefault="004037BE" w:rsidP="00F6773F">
      <w:pPr>
        <w:spacing w:after="0" w:line="360" w:lineRule="auto"/>
        <w:jc w:val="both"/>
        <w:rPr>
          <w:rFonts w:ascii="Book Antiqua" w:eastAsia="Times New Roman" w:hAnsi="Book Antiqua" w:cs="Segoe UI"/>
          <w:sz w:val="24"/>
          <w:szCs w:val="24"/>
        </w:rPr>
      </w:pPr>
      <w:r w:rsidRPr="006D6C28">
        <w:rPr>
          <w:rFonts w:ascii="Book Antiqua" w:eastAsia="Times New Roman" w:hAnsi="Book Antiqua" w:cs="Segoe UI"/>
          <w:sz w:val="24"/>
          <w:szCs w:val="24"/>
        </w:rPr>
        <w:br w:type="page"/>
      </w:r>
    </w:p>
    <w:p w:rsidR="005B5889" w:rsidRPr="006D6C28" w:rsidRDefault="00DF3E76" w:rsidP="00F6773F">
      <w:pPr>
        <w:spacing w:after="0" w:line="360" w:lineRule="auto"/>
        <w:jc w:val="both"/>
        <w:rPr>
          <w:rFonts w:ascii="Book Antiqua" w:eastAsia="Times New Roman" w:hAnsi="Book Antiqua" w:cs="Segoe UI"/>
          <w:sz w:val="24"/>
          <w:szCs w:val="24"/>
        </w:rPr>
      </w:pPr>
      <w:r w:rsidRPr="006D6C28">
        <w:rPr>
          <w:rFonts w:ascii="Book Antiqua" w:eastAsia="Times New Roman" w:hAnsi="Book Antiqua" w:cs="Segoe UI"/>
          <w:b/>
          <w:sz w:val="24"/>
          <w:szCs w:val="24"/>
        </w:rPr>
        <w:lastRenderedPageBreak/>
        <w:t>Abstract</w:t>
      </w:r>
      <w:r w:rsidR="005B5889" w:rsidRPr="006D6C28">
        <w:rPr>
          <w:rFonts w:ascii="Book Antiqua" w:eastAsia="Times New Roman" w:hAnsi="Book Antiqua" w:cs="Segoe UI"/>
          <w:sz w:val="24"/>
          <w:szCs w:val="24"/>
        </w:rPr>
        <w:t xml:space="preserve"> </w:t>
      </w:r>
    </w:p>
    <w:p w:rsidR="005B5889" w:rsidRPr="006D6C28" w:rsidRDefault="00D722DF" w:rsidP="00F6773F">
      <w:pPr>
        <w:spacing w:after="0" w:line="360" w:lineRule="auto"/>
        <w:jc w:val="both"/>
        <w:rPr>
          <w:rFonts w:ascii="Book Antiqua" w:hAnsi="Book Antiqua" w:cs="Segoe UI"/>
          <w:sz w:val="24"/>
          <w:szCs w:val="24"/>
          <w:lang w:eastAsia="zh-CN"/>
        </w:rPr>
      </w:pPr>
      <w:r w:rsidRPr="006D6C28">
        <w:rPr>
          <w:rFonts w:ascii="Book Antiqua" w:eastAsia="Times New Roman" w:hAnsi="Book Antiqua" w:cs="Segoe UI"/>
          <w:sz w:val="24"/>
          <w:szCs w:val="24"/>
        </w:rPr>
        <w:t>Thrombocytopenia is a common hematological abnormality in neona</w:t>
      </w:r>
      <w:r w:rsidR="00B60A1A">
        <w:rPr>
          <w:rFonts w:ascii="Book Antiqua" w:eastAsia="Times New Roman" w:hAnsi="Book Antiqua" w:cs="Segoe UI"/>
          <w:sz w:val="24"/>
          <w:szCs w:val="24"/>
        </w:rPr>
        <w:t xml:space="preserve">tes with sepsis. </w:t>
      </w:r>
      <w:r w:rsidR="00AB04D4" w:rsidRPr="006D6C28">
        <w:rPr>
          <w:rFonts w:ascii="Book Antiqua" w:eastAsia="Times New Roman" w:hAnsi="Book Antiqua" w:cs="Segoe UI"/>
          <w:sz w:val="24"/>
          <w:szCs w:val="24"/>
        </w:rPr>
        <w:t xml:space="preserve">The </w:t>
      </w:r>
      <w:proofErr w:type="spellStart"/>
      <w:r w:rsidR="00AB04D4" w:rsidRPr="006D6C28">
        <w:rPr>
          <w:rFonts w:ascii="Book Antiqua" w:eastAsia="Times New Roman" w:hAnsi="Book Antiqua" w:cs="Segoe UI"/>
          <w:sz w:val="24"/>
          <w:szCs w:val="24"/>
        </w:rPr>
        <w:t>autoanalyz</w:t>
      </w:r>
      <w:r w:rsidRPr="006D6C28">
        <w:rPr>
          <w:rFonts w:ascii="Book Antiqua" w:eastAsia="Times New Roman" w:hAnsi="Book Antiqua" w:cs="Segoe UI"/>
          <w:sz w:val="24"/>
          <w:szCs w:val="24"/>
        </w:rPr>
        <w:t>ers</w:t>
      </w:r>
      <w:proofErr w:type="spellEnd"/>
      <w:r w:rsidR="00AB04D4" w:rsidRPr="006D6C28">
        <w:rPr>
          <w:rFonts w:ascii="Book Antiqua" w:eastAsia="Times New Roman" w:hAnsi="Book Antiqua" w:cs="Segoe UI"/>
          <w:sz w:val="24"/>
          <w:szCs w:val="24"/>
        </w:rPr>
        <w:t xml:space="preserve"> now-a-days</w:t>
      </w:r>
      <w:r w:rsidRPr="006D6C28">
        <w:rPr>
          <w:rFonts w:ascii="Book Antiqua" w:eastAsia="Times New Roman" w:hAnsi="Book Antiqua" w:cs="Segoe UI"/>
          <w:sz w:val="24"/>
          <w:szCs w:val="24"/>
        </w:rPr>
        <w:t xml:space="preserve"> readily provide platelet indices along with platelet counts without any additional cost. However these indices are </w:t>
      </w:r>
      <w:r w:rsidR="00A72152" w:rsidRPr="006D6C28">
        <w:rPr>
          <w:rFonts w:ascii="Book Antiqua" w:eastAsia="Times New Roman" w:hAnsi="Book Antiqua" w:cs="Segoe UI"/>
          <w:sz w:val="24"/>
          <w:szCs w:val="24"/>
        </w:rPr>
        <w:t>not given proper weightage</w:t>
      </w:r>
      <w:r w:rsidR="00987B8D" w:rsidRPr="006D6C28">
        <w:rPr>
          <w:rFonts w:ascii="Book Antiqua" w:eastAsia="Times New Roman" w:hAnsi="Book Antiqua" w:cs="Segoe UI"/>
          <w:sz w:val="24"/>
          <w:szCs w:val="24"/>
        </w:rPr>
        <w:t xml:space="preserve"> often</w:t>
      </w:r>
      <w:r w:rsidRPr="006D6C28">
        <w:rPr>
          <w:rFonts w:ascii="Book Antiqua" w:eastAsia="Times New Roman" w:hAnsi="Book Antiqua" w:cs="Segoe UI"/>
          <w:sz w:val="24"/>
          <w:szCs w:val="24"/>
        </w:rPr>
        <w:t>. The important platelet indices available for clinical utility include mean platelet volume (MPV), platelet distribution width</w:t>
      </w:r>
      <w:r w:rsidR="00D20800">
        <w:rPr>
          <w:rFonts w:ascii="Book Antiqua" w:hAnsi="Book Antiqua" w:cs="Segoe UI" w:hint="eastAsia"/>
          <w:sz w:val="24"/>
          <w:szCs w:val="24"/>
          <w:lang w:eastAsia="zh-CN"/>
        </w:rPr>
        <w:t xml:space="preserve"> </w:t>
      </w:r>
      <w:r w:rsidRPr="006D6C28">
        <w:rPr>
          <w:rFonts w:ascii="Book Antiqua" w:eastAsia="Times New Roman" w:hAnsi="Book Antiqua" w:cs="Segoe UI"/>
          <w:sz w:val="24"/>
          <w:szCs w:val="24"/>
        </w:rPr>
        <w:t xml:space="preserve">and </w:t>
      </w:r>
      <w:proofErr w:type="spellStart"/>
      <w:r w:rsidRPr="006D6C28">
        <w:rPr>
          <w:rFonts w:ascii="Book Antiqua" w:eastAsia="Times New Roman" w:hAnsi="Book Antiqua" w:cs="Segoe UI"/>
          <w:sz w:val="24"/>
          <w:szCs w:val="24"/>
        </w:rPr>
        <w:t>plateletcrit</w:t>
      </w:r>
      <w:proofErr w:type="spellEnd"/>
      <w:r w:rsidR="00D20800">
        <w:rPr>
          <w:rFonts w:ascii="Book Antiqua" w:hAnsi="Book Antiqua" w:cs="Segoe UI" w:hint="eastAsia"/>
          <w:sz w:val="24"/>
          <w:szCs w:val="24"/>
          <w:lang w:eastAsia="zh-CN"/>
        </w:rPr>
        <w:t xml:space="preserve"> </w:t>
      </w:r>
      <w:r w:rsidR="00987B8D" w:rsidRPr="006D6C28">
        <w:rPr>
          <w:rFonts w:ascii="Book Antiqua" w:eastAsia="Times New Roman" w:hAnsi="Book Antiqua" w:cs="Segoe UI"/>
          <w:sz w:val="24"/>
          <w:szCs w:val="24"/>
        </w:rPr>
        <w:t>that</w:t>
      </w:r>
      <w:r w:rsidR="00AB04D4" w:rsidRPr="006D6C28">
        <w:rPr>
          <w:rFonts w:ascii="Book Antiqua" w:eastAsia="Times New Roman" w:hAnsi="Book Antiqua" w:cs="Segoe UI"/>
          <w:sz w:val="24"/>
          <w:szCs w:val="24"/>
        </w:rPr>
        <w:t xml:space="preserve"> </w:t>
      </w:r>
      <w:r w:rsidR="00004064" w:rsidRPr="006D6C28">
        <w:rPr>
          <w:rFonts w:ascii="Book Antiqua" w:eastAsia="Times New Roman" w:hAnsi="Book Antiqua" w:cs="Segoe UI"/>
          <w:sz w:val="24"/>
          <w:szCs w:val="24"/>
        </w:rPr>
        <w:t>are related to morphology and proliferation kinetics</w:t>
      </w:r>
      <w:r w:rsidR="00AB04D4" w:rsidRPr="006D6C28">
        <w:rPr>
          <w:rFonts w:ascii="Book Antiqua" w:eastAsia="Times New Roman" w:hAnsi="Book Antiqua" w:cs="Segoe UI"/>
          <w:sz w:val="24"/>
          <w:szCs w:val="24"/>
        </w:rPr>
        <w:t xml:space="preserve"> of platelets</w:t>
      </w:r>
      <w:r w:rsidR="00004064" w:rsidRPr="006D6C28">
        <w:rPr>
          <w:rFonts w:ascii="Book Antiqua" w:eastAsia="Times New Roman" w:hAnsi="Book Antiqua" w:cs="Segoe UI"/>
          <w:sz w:val="24"/>
          <w:szCs w:val="24"/>
        </w:rPr>
        <w:t xml:space="preserve">. </w:t>
      </w:r>
      <w:r w:rsidR="00A72152" w:rsidRPr="006D6C28">
        <w:rPr>
          <w:rFonts w:ascii="Book Antiqua" w:eastAsia="Times New Roman" w:hAnsi="Book Antiqua" w:cs="Segoe UI"/>
          <w:sz w:val="24"/>
          <w:szCs w:val="24"/>
        </w:rPr>
        <w:t xml:space="preserve">Studies in adult patients reported their role in </w:t>
      </w:r>
      <w:r w:rsidR="00987B8D" w:rsidRPr="006D6C28">
        <w:rPr>
          <w:rFonts w:ascii="Book Antiqua" w:eastAsia="Times New Roman" w:hAnsi="Book Antiqua" w:cs="Segoe UI"/>
          <w:sz w:val="24"/>
          <w:szCs w:val="24"/>
        </w:rPr>
        <w:t xml:space="preserve">the </w:t>
      </w:r>
      <w:r w:rsidR="00A72152" w:rsidRPr="006D6C28">
        <w:rPr>
          <w:rFonts w:ascii="Book Antiqua" w:eastAsia="Times New Roman" w:hAnsi="Book Antiqua" w:cs="Segoe UI"/>
          <w:sz w:val="24"/>
          <w:szCs w:val="24"/>
        </w:rPr>
        <w:t xml:space="preserve">diagnosis of severe sepsis and prognosis of adverse clinical outcomes including mortality. </w:t>
      </w:r>
      <w:r w:rsidRPr="006D6C28">
        <w:rPr>
          <w:rFonts w:ascii="Book Antiqua" w:eastAsia="Times New Roman" w:hAnsi="Book Antiqua" w:cs="Segoe UI"/>
          <w:sz w:val="24"/>
          <w:szCs w:val="24"/>
        </w:rPr>
        <w:t>Abnormal MPV can aid diagnosing the cause of thrombocytopenia</w:t>
      </w:r>
      <w:r w:rsidR="00AB04D4" w:rsidRPr="006D6C28">
        <w:rPr>
          <w:rFonts w:ascii="Book Antiqua" w:eastAsia="Times New Roman" w:hAnsi="Book Antiqua" w:cs="Segoe UI"/>
          <w:sz w:val="24"/>
          <w:szCs w:val="24"/>
        </w:rPr>
        <w:t>.</w:t>
      </w:r>
      <w:r w:rsidRPr="006D6C28">
        <w:rPr>
          <w:rFonts w:ascii="Book Antiqua" w:eastAsia="Times New Roman" w:hAnsi="Book Antiqua" w:cs="Segoe UI"/>
          <w:sz w:val="24"/>
          <w:szCs w:val="24"/>
        </w:rPr>
        <w:t xml:space="preserve"> </w:t>
      </w:r>
      <w:r w:rsidR="00AB04D4" w:rsidRPr="006D6C28">
        <w:rPr>
          <w:rFonts w:ascii="Book Antiqua" w:eastAsia="Times New Roman" w:hAnsi="Book Antiqua" w:cs="Segoe UI"/>
          <w:sz w:val="24"/>
          <w:szCs w:val="24"/>
        </w:rPr>
        <w:t>Low</w:t>
      </w:r>
      <w:r w:rsidRPr="006D6C28">
        <w:rPr>
          <w:rFonts w:ascii="Book Antiqua" w:eastAsia="Times New Roman" w:hAnsi="Book Antiqua" w:cs="Segoe UI"/>
          <w:sz w:val="24"/>
          <w:szCs w:val="24"/>
        </w:rPr>
        <w:t xml:space="preserve"> MPV </w:t>
      </w:r>
      <w:r w:rsidR="00AB04D4" w:rsidRPr="006D6C28">
        <w:rPr>
          <w:rFonts w:ascii="Book Antiqua" w:eastAsia="Times New Roman" w:hAnsi="Book Antiqua" w:cs="Segoe UI"/>
          <w:sz w:val="24"/>
          <w:szCs w:val="24"/>
        </w:rPr>
        <w:t xml:space="preserve">associated with thrombocytopenia has been found to result </w:t>
      </w:r>
      <w:r w:rsidRPr="006D6C28">
        <w:rPr>
          <w:rFonts w:ascii="Book Antiqua" w:eastAsia="Times New Roman" w:hAnsi="Book Antiqua" w:cs="Segoe UI"/>
          <w:sz w:val="24"/>
          <w:szCs w:val="24"/>
        </w:rPr>
        <w:t xml:space="preserve">in </w:t>
      </w:r>
      <w:r w:rsidR="0003114E" w:rsidRPr="006D6C28">
        <w:rPr>
          <w:rFonts w:ascii="Book Antiqua" w:eastAsia="Times New Roman" w:hAnsi="Book Antiqua" w:cs="Segoe UI"/>
          <w:sz w:val="24"/>
          <w:szCs w:val="24"/>
        </w:rPr>
        <w:t xml:space="preserve">clinical </w:t>
      </w:r>
      <w:r w:rsidRPr="006D6C28">
        <w:rPr>
          <w:rFonts w:ascii="Book Antiqua" w:eastAsia="Times New Roman" w:hAnsi="Book Antiqua" w:cs="Segoe UI"/>
          <w:sz w:val="24"/>
          <w:szCs w:val="24"/>
        </w:rPr>
        <w:t>bleeding.</w:t>
      </w:r>
      <w:r w:rsidR="00C34F8F">
        <w:rPr>
          <w:rFonts w:ascii="Book Antiqua" w:hAnsi="Book Antiqua" w:cs="Segoe UI" w:hint="eastAsia"/>
          <w:sz w:val="24"/>
          <w:szCs w:val="24"/>
          <w:lang w:eastAsia="zh-CN"/>
        </w:rPr>
        <w:t xml:space="preserve"> </w:t>
      </w:r>
      <w:r w:rsidRPr="006D6C28">
        <w:rPr>
          <w:rFonts w:ascii="Book Antiqua" w:eastAsia="Times New Roman" w:hAnsi="Book Antiqua" w:cs="Segoe UI"/>
          <w:sz w:val="24"/>
          <w:szCs w:val="24"/>
        </w:rPr>
        <w:t>Other indices</w:t>
      </w:r>
      <w:r w:rsidR="00AB04D4" w:rsidRPr="006D6C28">
        <w:rPr>
          <w:rFonts w:ascii="Book Antiqua" w:eastAsia="Times New Roman" w:hAnsi="Book Antiqua" w:cs="Segoe UI"/>
          <w:sz w:val="24"/>
          <w:szCs w:val="24"/>
        </w:rPr>
        <w:t>, however,</w:t>
      </w:r>
      <w:r w:rsidRPr="006D6C28">
        <w:rPr>
          <w:rFonts w:ascii="Book Antiqua" w:eastAsia="Times New Roman" w:hAnsi="Book Antiqua" w:cs="Segoe UI"/>
          <w:sz w:val="24"/>
          <w:szCs w:val="24"/>
        </w:rPr>
        <w:t xml:space="preserve"> are less studied. </w:t>
      </w:r>
      <w:r w:rsidR="00987B8D" w:rsidRPr="006D6C28">
        <w:rPr>
          <w:rFonts w:ascii="Book Antiqua" w:eastAsia="Times New Roman" w:hAnsi="Book Antiqua" w:cs="Segoe UI"/>
          <w:sz w:val="24"/>
          <w:szCs w:val="24"/>
        </w:rPr>
        <w:t>T</w:t>
      </w:r>
      <w:r w:rsidR="00A72152" w:rsidRPr="006D6C28">
        <w:rPr>
          <w:rFonts w:ascii="Book Antiqua" w:eastAsia="Times New Roman" w:hAnsi="Book Antiqua" w:cs="Segoe UI"/>
          <w:sz w:val="24"/>
          <w:szCs w:val="24"/>
        </w:rPr>
        <w:t xml:space="preserve">he studies addressing the importance of these </w:t>
      </w:r>
      <w:r w:rsidR="00AB04D4" w:rsidRPr="006D6C28">
        <w:rPr>
          <w:rFonts w:ascii="Book Antiqua" w:eastAsia="Times New Roman" w:hAnsi="Book Antiqua" w:cs="Segoe UI"/>
          <w:sz w:val="24"/>
          <w:szCs w:val="24"/>
        </w:rPr>
        <w:t xml:space="preserve">platelet </w:t>
      </w:r>
      <w:r w:rsidR="00A72152" w:rsidRPr="006D6C28">
        <w:rPr>
          <w:rFonts w:ascii="Book Antiqua" w:eastAsia="Times New Roman" w:hAnsi="Book Antiqua" w:cs="Segoe UI"/>
          <w:sz w:val="24"/>
          <w:szCs w:val="24"/>
        </w:rPr>
        <w:t xml:space="preserve">indices in neonatal sepsis are limited. </w:t>
      </w:r>
      <w:r w:rsidRPr="006D6C28">
        <w:rPr>
          <w:rFonts w:ascii="Book Antiqua" w:eastAsia="Times New Roman" w:hAnsi="Book Antiqua" w:cs="Segoe UI"/>
          <w:sz w:val="24"/>
          <w:szCs w:val="24"/>
        </w:rPr>
        <w:t>The current review gives an overview of potential utility of important platelet indices in neonatal sepsis.</w:t>
      </w:r>
    </w:p>
    <w:p w:rsidR="00984A88" w:rsidRPr="006D6C28" w:rsidRDefault="00984A88" w:rsidP="00F6773F">
      <w:pPr>
        <w:spacing w:after="0" w:line="360" w:lineRule="auto"/>
        <w:jc w:val="both"/>
        <w:rPr>
          <w:rFonts w:ascii="Book Antiqua" w:hAnsi="Book Antiqua" w:cs="Segoe UI"/>
          <w:sz w:val="24"/>
          <w:szCs w:val="24"/>
          <w:lang w:eastAsia="zh-CN"/>
        </w:rPr>
      </w:pPr>
    </w:p>
    <w:p w:rsidR="009701BA" w:rsidRDefault="00936534" w:rsidP="00F6773F">
      <w:pPr>
        <w:spacing w:after="0" w:line="360" w:lineRule="auto"/>
        <w:jc w:val="both"/>
        <w:rPr>
          <w:rFonts w:ascii="Book Antiqua" w:hAnsi="Book Antiqua" w:cs="Segoe UI"/>
          <w:sz w:val="24"/>
          <w:szCs w:val="24"/>
          <w:lang w:eastAsia="zh-CN"/>
        </w:rPr>
      </w:pPr>
      <w:r w:rsidRPr="006D6C28">
        <w:rPr>
          <w:rFonts w:ascii="Book Antiqua" w:eastAsia="Times New Roman" w:hAnsi="Book Antiqua" w:cs="Segoe UI"/>
          <w:b/>
          <w:sz w:val="24"/>
          <w:szCs w:val="24"/>
        </w:rPr>
        <w:t>Key words</w:t>
      </w:r>
      <w:r w:rsidRPr="006D6C28">
        <w:rPr>
          <w:rFonts w:ascii="Book Antiqua" w:eastAsia="Times New Roman" w:hAnsi="Book Antiqua" w:cs="Segoe UI"/>
          <w:sz w:val="24"/>
          <w:szCs w:val="24"/>
        </w:rPr>
        <w:t xml:space="preserve">: Sepsis; </w:t>
      </w:r>
      <w:r w:rsidR="00C34F8F" w:rsidRPr="006D6C28">
        <w:rPr>
          <w:rFonts w:ascii="Book Antiqua" w:eastAsia="Times New Roman" w:hAnsi="Book Antiqua" w:cs="Segoe UI"/>
          <w:sz w:val="24"/>
          <w:szCs w:val="24"/>
        </w:rPr>
        <w:t>N</w:t>
      </w:r>
      <w:r w:rsidRPr="006D6C28">
        <w:rPr>
          <w:rFonts w:ascii="Book Antiqua" w:eastAsia="Times New Roman" w:hAnsi="Book Antiqua" w:cs="Segoe UI"/>
          <w:sz w:val="24"/>
          <w:szCs w:val="24"/>
        </w:rPr>
        <w:t xml:space="preserve">eonate; </w:t>
      </w:r>
      <w:r w:rsidR="00C34F8F" w:rsidRPr="006D6C28">
        <w:rPr>
          <w:rFonts w:ascii="Book Antiqua" w:eastAsia="Times New Roman" w:hAnsi="Book Antiqua" w:cs="Segoe UI"/>
          <w:sz w:val="24"/>
          <w:szCs w:val="24"/>
        </w:rPr>
        <w:t>P</w:t>
      </w:r>
      <w:r w:rsidRPr="006D6C28">
        <w:rPr>
          <w:rFonts w:ascii="Book Antiqua" w:eastAsia="Times New Roman" w:hAnsi="Book Antiqua" w:cs="Segoe UI"/>
          <w:sz w:val="24"/>
          <w:szCs w:val="24"/>
        </w:rPr>
        <w:t xml:space="preserve">latelet indices; </w:t>
      </w:r>
      <w:r w:rsidR="00C34F8F" w:rsidRPr="006D6C28">
        <w:rPr>
          <w:rFonts w:ascii="Book Antiqua" w:eastAsia="Times New Roman" w:hAnsi="Book Antiqua" w:cs="Segoe UI"/>
          <w:sz w:val="24"/>
          <w:szCs w:val="24"/>
        </w:rPr>
        <w:t>T</w:t>
      </w:r>
      <w:r w:rsidRPr="006D6C28">
        <w:rPr>
          <w:rFonts w:ascii="Book Antiqua" w:eastAsia="Times New Roman" w:hAnsi="Book Antiqua" w:cs="Segoe UI"/>
          <w:sz w:val="24"/>
          <w:szCs w:val="24"/>
        </w:rPr>
        <w:t xml:space="preserve">hrombocytopenia; </w:t>
      </w:r>
      <w:r w:rsidR="00C34F8F" w:rsidRPr="006D6C28">
        <w:rPr>
          <w:rFonts w:ascii="Book Antiqua" w:eastAsia="Times New Roman" w:hAnsi="Book Antiqua" w:cs="Segoe UI"/>
          <w:sz w:val="24"/>
          <w:szCs w:val="24"/>
        </w:rPr>
        <w:t>B</w:t>
      </w:r>
      <w:r w:rsidRPr="006D6C28">
        <w:rPr>
          <w:rFonts w:ascii="Book Antiqua" w:eastAsia="Times New Roman" w:hAnsi="Book Antiqua" w:cs="Segoe UI"/>
          <w:sz w:val="24"/>
          <w:szCs w:val="24"/>
        </w:rPr>
        <w:t>leeding</w:t>
      </w:r>
    </w:p>
    <w:p w:rsidR="00051AAA" w:rsidRDefault="00051AAA" w:rsidP="00F6773F">
      <w:pPr>
        <w:spacing w:after="0" w:line="360" w:lineRule="auto"/>
        <w:jc w:val="both"/>
        <w:rPr>
          <w:rFonts w:ascii="Book Antiqua" w:hAnsi="Book Antiqua" w:cs="Segoe UI"/>
          <w:sz w:val="24"/>
          <w:szCs w:val="24"/>
          <w:lang w:eastAsia="zh-CN"/>
        </w:rPr>
      </w:pPr>
    </w:p>
    <w:p w:rsidR="00051AAA" w:rsidRPr="007A7969" w:rsidRDefault="007A7969" w:rsidP="007A7969">
      <w:pPr>
        <w:widowControl w:val="0"/>
        <w:spacing w:after="0" w:line="360" w:lineRule="auto"/>
        <w:jc w:val="both"/>
        <w:rPr>
          <w:rFonts w:ascii="Book Antiqua" w:eastAsia="宋体" w:hAnsi="Book Antiqua" w:cs="Arial"/>
          <w:kern w:val="2"/>
          <w:sz w:val="24"/>
          <w:szCs w:val="24"/>
          <w:lang w:eastAsia="zh-CN"/>
        </w:rPr>
      </w:pPr>
      <w:proofErr w:type="gramStart"/>
      <w:r w:rsidRPr="007A7969">
        <w:rPr>
          <w:rFonts w:ascii="Book Antiqua" w:eastAsia="宋体" w:hAnsi="Book Antiqua" w:cs="Times New Roman"/>
          <w:b/>
          <w:kern w:val="2"/>
          <w:sz w:val="24"/>
          <w:szCs w:val="24"/>
          <w:lang w:eastAsia="zh-CN"/>
        </w:rPr>
        <w:t xml:space="preserve">© </w:t>
      </w:r>
      <w:r w:rsidRPr="007A7969">
        <w:rPr>
          <w:rFonts w:ascii="Book Antiqua" w:eastAsia="宋体" w:hAnsi="Book Antiqua" w:cs="Arial"/>
          <w:b/>
          <w:kern w:val="2"/>
          <w:sz w:val="24"/>
          <w:szCs w:val="24"/>
          <w:lang w:eastAsia="zh-CN"/>
        </w:rPr>
        <w:t>The Author(s) 2016.</w:t>
      </w:r>
      <w:proofErr w:type="gramEnd"/>
      <w:r w:rsidRPr="007A7969">
        <w:rPr>
          <w:rFonts w:ascii="Book Antiqua" w:eastAsia="宋体" w:hAnsi="Book Antiqua" w:cs="Arial"/>
          <w:kern w:val="2"/>
          <w:sz w:val="24"/>
          <w:szCs w:val="24"/>
          <w:lang w:eastAsia="zh-CN"/>
        </w:rPr>
        <w:t xml:space="preserve"> Published by </w:t>
      </w:r>
      <w:proofErr w:type="spellStart"/>
      <w:r w:rsidRPr="007A7969">
        <w:rPr>
          <w:rFonts w:ascii="Book Antiqua" w:eastAsia="宋体" w:hAnsi="Book Antiqua" w:cs="Arial"/>
          <w:kern w:val="2"/>
          <w:sz w:val="24"/>
          <w:szCs w:val="24"/>
          <w:lang w:eastAsia="zh-CN"/>
        </w:rPr>
        <w:t>Baishideng</w:t>
      </w:r>
      <w:proofErr w:type="spellEnd"/>
      <w:r w:rsidRPr="007A7969">
        <w:rPr>
          <w:rFonts w:ascii="Book Antiqua" w:eastAsia="宋体" w:hAnsi="Book Antiqua" w:cs="Arial"/>
          <w:kern w:val="2"/>
          <w:sz w:val="24"/>
          <w:szCs w:val="24"/>
          <w:lang w:eastAsia="zh-CN"/>
        </w:rPr>
        <w:t xml:space="preserve"> Publishing Group Inc. All rights reserved.</w:t>
      </w:r>
    </w:p>
    <w:p w:rsidR="00984A88" w:rsidRPr="006D6C28" w:rsidRDefault="00984A88" w:rsidP="00F6773F">
      <w:pPr>
        <w:spacing w:after="0" w:line="360" w:lineRule="auto"/>
        <w:jc w:val="both"/>
        <w:rPr>
          <w:rFonts w:ascii="Book Antiqua" w:hAnsi="Book Antiqua" w:cs="Segoe UI"/>
          <w:sz w:val="24"/>
          <w:szCs w:val="24"/>
          <w:lang w:eastAsia="zh-CN"/>
        </w:rPr>
      </w:pPr>
    </w:p>
    <w:p w:rsidR="00DF3E76" w:rsidRDefault="00DF3E76" w:rsidP="00F6773F">
      <w:pPr>
        <w:spacing w:after="0" w:line="360" w:lineRule="auto"/>
        <w:jc w:val="both"/>
        <w:rPr>
          <w:rFonts w:ascii="Book Antiqua" w:hAnsi="Book Antiqua" w:cs="Segoe UI"/>
          <w:sz w:val="24"/>
          <w:szCs w:val="24"/>
          <w:lang w:eastAsia="zh-CN"/>
        </w:rPr>
      </w:pPr>
      <w:r w:rsidRPr="006D6C28">
        <w:rPr>
          <w:rFonts w:ascii="Book Antiqua" w:eastAsia="Times New Roman" w:hAnsi="Book Antiqua" w:cs="Segoe UI"/>
          <w:b/>
          <w:sz w:val="24"/>
          <w:szCs w:val="24"/>
        </w:rPr>
        <w:t>Core tip</w:t>
      </w:r>
      <w:r w:rsidRPr="006D6C28">
        <w:rPr>
          <w:rFonts w:ascii="Book Antiqua" w:eastAsia="Times New Roman" w:hAnsi="Book Antiqua" w:cs="Segoe UI"/>
          <w:sz w:val="24"/>
          <w:szCs w:val="24"/>
        </w:rPr>
        <w:t>:</w:t>
      </w:r>
      <w:r w:rsidR="00B33230" w:rsidRPr="006D6C28">
        <w:rPr>
          <w:rFonts w:ascii="Book Antiqua" w:hAnsi="Book Antiqua"/>
          <w:sz w:val="24"/>
          <w:szCs w:val="24"/>
        </w:rPr>
        <w:t xml:space="preserve"> </w:t>
      </w:r>
      <w:r w:rsidR="00B33230" w:rsidRPr="006D6C28">
        <w:rPr>
          <w:rFonts w:ascii="Book Antiqua" w:eastAsia="Times New Roman" w:hAnsi="Book Antiqua" w:cs="Segoe UI"/>
          <w:sz w:val="24"/>
          <w:szCs w:val="24"/>
        </w:rPr>
        <w:t>Sepsis in neonates often results in thrombocytopenia and changes in platelet indices. The important platelet indices such as mean platelet volume (MPV), platelet distribution width</w:t>
      </w:r>
      <w:r w:rsidR="002D6086">
        <w:rPr>
          <w:rFonts w:ascii="Book Antiqua" w:hAnsi="Book Antiqua" w:cs="Segoe UI" w:hint="eastAsia"/>
          <w:sz w:val="24"/>
          <w:szCs w:val="24"/>
          <w:lang w:eastAsia="zh-CN"/>
        </w:rPr>
        <w:t xml:space="preserve"> </w:t>
      </w:r>
      <w:r w:rsidR="00B33230" w:rsidRPr="006D6C28">
        <w:rPr>
          <w:rFonts w:ascii="Book Antiqua" w:eastAsia="Times New Roman" w:hAnsi="Book Antiqua" w:cs="Segoe UI"/>
          <w:sz w:val="24"/>
          <w:szCs w:val="24"/>
        </w:rPr>
        <w:t xml:space="preserve">and </w:t>
      </w:r>
      <w:proofErr w:type="spellStart"/>
      <w:r w:rsidR="00B33230" w:rsidRPr="006D6C28">
        <w:rPr>
          <w:rFonts w:ascii="Book Antiqua" w:eastAsia="Times New Roman" w:hAnsi="Book Antiqua" w:cs="Segoe UI"/>
          <w:sz w:val="24"/>
          <w:szCs w:val="24"/>
        </w:rPr>
        <w:t>plateletcrit</w:t>
      </w:r>
      <w:proofErr w:type="spellEnd"/>
      <w:r w:rsidR="002D6086">
        <w:rPr>
          <w:rFonts w:ascii="Book Antiqua" w:hAnsi="Book Antiqua" w:cs="Segoe UI" w:hint="eastAsia"/>
          <w:sz w:val="24"/>
          <w:szCs w:val="24"/>
          <w:lang w:eastAsia="zh-CN"/>
        </w:rPr>
        <w:t xml:space="preserve"> </w:t>
      </w:r>
      <w:r w:rsidR="00B33230" w:rsidRPr="006D6C28">
        <w:rPr>
          <w:rFonts w:ascii="Book Antiqua" w:eastAsia="Times New Roman" w:hAnsi="Book Antiqua" w:cs="Segoe UI"/>
          <w:sz w:val="24"/>
          <w:szCs w:val="24"/>
        </w:rPr>
        <w:t xml:space="preserve">are related to morphology and proliferation kinetics of platelets. All these indices are readily available with no additional cost while performing routine blood counts using </w:t>
      </w:r>
      <w:proofErr w:type="spellStart"/>
      <w:r w:rsidR="00B33230" w:rsidRPr="006D6C28">
        <w:rPr>
          <w:rFonts w:ascii="Book Antiqua" w:eastAsia="Times New Roman" w:hAnsi="Book Antiqua" w:cs="Segoe UI"/>
          <w:sz w:val="24"/>
          <w:szCs w:val="24"/>
        </w:rPr>
        <w:t>autoanalyzers</w:t>
      </w:r>
      <w:proofErr w:type="spellEnd"/>
      <w:r w:rsidR="00B33230" w:rsidRPr="006D6C28">
        <w:rPr>
          <w:rFonts w:ascii="Book Antiqua" w:eastAsia="Times New Roman" w:hAnsi="Book Antiqua" w:cs="Segoe UI"/>
          <w:sz w:val="24"/>
          <w:szCs w:val="24"/>
        </w:rPr>
        <w:t>. Studies in adult patients reported the potential role of platelet indices in the diagnosis of severe sepsis and prognosis of adverse clinical outcomes including mortality. Abnormal MPV can aid diagnosing the cause of thrombocytopenia. Low MPV associated with thrombocytopenia has been found to result in clinical bleeding.</w:t>
      </w:r>
      <w:r w:rsidR="006C3B0F">
        <w:rPr>
          <w:rFonts w:ascii="Book Antiqua" w:hAnsi="Book Antiqua" w:cs="Segoe UI" w:hint="eastAsia"/>
          <w:sz w:val="24"/>
          <w:szCs w:val="24"/>
          <w:lang w:eastAsia="zh-CN"/>
        </w:rPr>
        <w:t xml:space="preserve"> </w:t>
      </w:r>
      <w:r w:rsidR="00B33230" w:rsidRPr="006D6C28">
        <w:rPr>
          <w:rFonts w:ascii="Book Antiqua" w:eastAsia="Times New Roman" w:hAnsi="Book Antiqua" w:cs="Segoe UI"/>
          <w:sz w:val="24"/>
          <w:szCs w:val="24"/>
        </w:rPr>
        <w:t>The current review gives an overview of potential utility of important platelet indices in neonatal sepsis.</w:t>
      </w:r>
    </w:p>
    <w:p w:rsidR="00F70B8D" w:rsidRDefault="00F70B8D" w:rsidP="00F6773F">
      <w:pPr>
        <w:spacing w:after="0" w:line="360" w:lineRule="auto"/>
        <w:jc w:val="both"/>
        <w:rPr>
          <w:rFonts w:ascii="Book Antiqua" w:hAnsi="Book Antiqua" w:cs="Segoe UI"/>
          <w:sz w:val="24"/>
          <w:szCs w:val="24"/>
          <w:lang w:eastAsia="zh-CN"/>
        </w:rPr>
      </w:pPr>
    </w:p>
    <w:p w:rsidR="00F70B8D" w:rsidRPr="00F70B8D" w:rsidRDefault="00F70B8D" w:rsidP="00F70B8D">
      <w:pPr>
        <w:spacing w:after="0" w:line="360" w:lineRule="auto"/>
        <w:jc w:val="both"/>
        <w:rPr>
          <w:rFonts w:ascii="Book Antiqua" w:hAnsi="Book Antiqua" w:cs="Segoe UI"/>
          <w:sz w:val="24"/>
          <w:szCs w:val="24"/>
          <w:lang w:eastAsia="zh-CN"/>
        </w:rPr>
      </w:pPr>
      <w:proofErr w:type="spellStart"/>
      <w:r>
        <w:rPr>
          <w:rFonts w:ascii="Book Antiqua" w:hAnsi="Book Antiqua" w:cs="Segoe UI"/>
          <w:sz w:val="24"/>
          <w:szCs w:val="24"/>
          <w:lang w:eastAsia="zh-CN"/>
        </w:rPr>
        <w:lastRenderedPageBreak/>
        <w:t>Bhat</w:t>
      </w:r>
      <w:proofErr w:type="spellEnd"/>
      <w:r>
        <w:rPr>
          <w:rFonts w:ascii="Book Antiqua" w:hAnsi="Book Antiqua" w:cs="Segoe UI"/>
          <w:sz w:val="24"/>
          <w:szCs w:val="24"/>
          <w:lang w:eastAsia="zh-CN"/>
        </w:rPr>
        <w:t xml:space="preserve"> YR</w:t>
      </w:r>
      <w:r>
        <w:rPr>
          <w:rFonts w:ascii="Book Antiqua" w:hAnsi="Book Antiqua" w:cs="Segoe UI" w:hint="eastAsia"/>
          <w:sz w:val="24"/>
          <w:szCs w:val="24"/>
          <w:lang w:eastAsia="zh-CN"/>
        </w:rPr>
        <w:t xml:space="preserve">. </w:t>
      </w:r>
      <w:r w:rsidRPr="00F70B8D">
        <w:rPr>
          <w:rFonts w:ascii="Book Antiqua" w:hAnsi="Book Antiqua" w:cs="Segoe UI"/>
          <w:sz w:val="24"/>
          <w:szCs w:val="24"/>
          <w:lang w:eastAsia="zh-CN"/>
        </w:rPr>
        <w:t>Platelet indices in neonatal sepsis: A review</w:t>
      </w:r>
      <w:r>
        <w:rPr>
          <w:rFonts w:ascii="Book Antiqua" w:hAnsi="Book Antiqua" w:cs="Segoe UI" w:hint="eastAsia"/>
          <w:sz w:val="24"/>
          <w:szCs w:val="24"/>
          <w:lang w:eastAsia="zh-CN"/>
        </w:rPr>
        <w:t xml:space="preserve">. </w:t>
      </w:r>
      <w:r w:rsidRPr="00125820">
        <w:rPr>
          <w:rFonts w:ascii="Book Antiqua" w:hAnsi="Book Antiqua"/>
          <w:i/>
          <w:iCs/>
          <w:sz w:val="24"/>
          <w:szCs w:val="24"/>
        </w:rPr>
        <w:t xml:space="preserve">World J </w:t>
      </w:r>
      <w:proofErr w:type="spellStart"/>
      <w:r w:rsidRPr="00125820">
        <w:rPr>
          <w:rFonts w:ascii="Book Antiqua" w:hAnsi="Book Antiqua"/>
          <w:i/>
          <w:iCs/>
          <w:sz w:val="24"/>
          <w:szCs w:val="24"/>
        </w:rPr>
        <w:t>Clin</w:t>
      </w:r>
      <w:proofErr w:type="spellEnd"/>
      <w:r w:rsidRPr="00125820">
        <w:rPr>
          <w:rFonts w:ascii="Book Antiqua" w:hAnsi="Book Antiqua"/>
          <w:i/>
          <w:iCs/>
          <w:sz w:val="24"/>
          <w:szCs w:val="24"/>
        </w:rPr>
        <w:t xml:space="preserve"> Infect Dis</w:t>
      </w:r>
      <w:r w:rsidRPr="00125820">
        <w:rPr>
          <w:rFonts w:ascii="Book Antiqua" w:hAnsi="Book Antiqua" w:hint="eastAsia"/>
          <w:iCs/>
          <w:sz w:val="24"/>
          <w:szCs w:val="24"/>
        </w:rPr>
        <w:t xml:space="preserve"> 201</w:t>
      </w:r>
      <w:r>
        <w:rPr>
          <w:rFonts w:ascii="Book Antiqua" w:hAnsi="Book Antiqua" w:hint="eastAsia"/>
          <w:iCs/>
          <w:sz w:val="24"/>
          <w:szCs w:val="24"/>
        </w:rPr>
        <w:t>6</w:t>
      </w:r>
      <w:r w:rsidRPr="00125820">
        <w:rPr>
          <w:rFonts w:ascii="Book Antiqua" w:hAnsi="Book Antiqua" w:hint="eastAsia"/>
          <w:iCs/>
          <w:sz w:val="24"/>
          <w:szCs w:val="24"/>
        </w:rPr>
        <w:t xml:space="preserve">; </w:t>
      </w:r>
      <w:proofErr w:type="gramStart"/>
      <w:r w:rsidRPr="00125820">
        <w:rPr>
          <w:rFonts w:ascii="Book Antiqua" w:hAnsi="Book Antiqua" w:hint="eastAsia"/>
          <w:iCs/>
          <w:sz w:val="24"/>
          <w:szCs w:val="24"/>
        </w:rPr>
        <w:t>In</w:t>
      </w:r>
      <w:proofErr w:type="gramEnd"/>
      <w:r w:rsidRPr="00125820">
        <w:rPr>
          <w:rFonts w:ascii="Book Antiqua" w:hAnsi="Book Antiqua" w:hint="eastAsia"/>
          <w:iCs/>
          <w:sz w:val="24"/>
          <w:szCs w:val="24"/>
        </w:rPr>
        <w:t xml:space="preserve"> press</w:t>
      </w:r>
    </w:p>
    <w:p w:rsidR="00F70B8D" w:rsidRDefault="00F70B8D">
      <w:pPr>
        <w:rPr>
          <w:rFonts w:ascii="Book Antiqua" w:eastAsia="Times New Roman" w:hAnsi="Book Antiqua" w:cs="Segoe UI"/>
          <w:b/>
          <w:sz w:val="24"/>
          <w:szCs w:val="24"/>
        </w:rPr>
      </w:pPr>
      <w:r>
        <w:rPr>
          <w:rFonts w:ascii="Book Antiqua" w:eastAsia="Times New Roman" w:hAnsi="Book Antiqua" w:cs="Segoe UI"/>
          <w:b/>
          <w:sz w:val="24"/>
          <w:szCs w:val="24"/>
        </w:rPr>
        <w:br w:type="page"/>
      </w:r>
    </w:p>
    <w:p w:rsidR="009701BA" w:rsidRPr="006D6C28" w:rsidRDefault="009701BA" w:rsidP="00F6773F">
      <w:pPr>
        <w:spacing w:after="0" w:line="360" w:lineRule="auto"/>
        <w:jc w:val="both"/>
        <w:rPr>
          <w:rFonts w:ascii="Book Antiqua" w:eastAsia="Times New Roman" w:hAnsi="Book Antiqua" w:cs="Segoe UI"/>
          <w:b/>
          <w:sz w:val="24"/>
          <w:szCs w:val="24"/>
        </w:rPr>
      </w:pPr>
      <w:r w:rsidRPr="006D6C28">
        <w:rPr>
          <w:rFonts w:ascii="Book Antiqua" w:eastAsia="Times New Roman" w:hAnsi="Book Antiqua" w:cs="Segoe UI"/>
          <w:b/>
          <w:sz w:val="24"/>
          <w:szCs w:val="24"/>
        </w:rPr>
        <w:lastRenderedPageBreak/>
        <w:t>I</w:t>
      </w:r>
      <w:r w:rsidR="00BB01DF" w:rsidRPr="006D6C28">
        <w:rPr>
          <w:rFonts w:ascii="Book Antiqua" w:eastAsia="Times New Roman" w:hAnsi="Book Antiqua" w:cs="Segoe UI"/>
          <w:b/>
          <w:sz w:val="24"/>
          <w:szCs w:val="24"/>
        </w:rPr>
        <w:t>NTRODUCTION</w:t>
      </w:r>
      <w:r w:rsidRPr="006D6C28">
        <w:rPr>
          <w:rFonts w:ascii="Book Antiqua" w:eastAsia="Times New Roman" w:hAnsi="Book Antiqua" w:cs="Segoe UI"/>
          <w:b/>
          <w:sz w:val="24"/>
          <w:szCs w:val="24"/>
        </w:rPr>
        <w:t xml:space="preserve"> </w:t>
      </w:r>
    </w:p>
    <w:p w:rsidR="005130FF" w:rsidRPr="006D6C28" w:rsidRDefault="00D722DF" w:rsidP="00F6773F">
      <w:pPr>
        <w:spacing w:after="0" w:line="360" w:lineRule="auto"/>
        <w:jc w:val="both"/>
        <w:rPr>
          <w:rFonts w:ascii="Book Antiqua" w:eastAsia="Times New Roman" w:hAnsi="Book Antiqua" w:cs="Segoe UI"/>
          <w:sz w:val="24"/>
          <w:szCs w:val="24"/>
        </w:rPr>
      </w:pPr>
      <w:r w:rsidRPr="006D6C28">
        <w:rPr>
          <w:rFonts w:ascii="Book Antiqua" w:eastAsia="Times New Roman" w:hAnsi="Book Antiqua" w:cs="Segoe UI"/>
          <w:sz w:val="24"/>
          <w:szCs w:val="24"/>
        </w:rPr>
        <w:t xml:space="preserve">Neonatal sepsis is often accompanied by thrombocytopenia and </w:t>
      </w:r>
      <w:r w:rsidR="006E438E" w:rsidRPr="006D6C28">
        <w:rPr>
          <w:rFonts w:ascii="Book Antiqua" w:eastAsia="Times New Roman" w:hAnsi="Book Antiqua" w:cs="Segoe UI"/>
          <w:sz w:val="24"/>
          <w:szCs w:val="24"/>
        </w:rPr>
        <w:t xml:space="preserve">late onset sepsis remains an important cause </w:t>
      </w:r>
      <w:r w:rsidR="00B27039">
        <w:rPr>
          <w:rFonts w:ascii="Book Antiqua" w:eastAsia="Times New Roman" w:hAnsi="Book Antiqua" w:cs="Segoe UI"/>
          <w:sz w:val="24"/>
          <w:szCs w:val="24"/>
        </w:rPr>
        <w:t xml:space="preserve">of thrombocytopenia in </w:t>
      </w:r>
      <w:proofErr w:type="gramStart"/>
      <w:r w:rsidR="00B27039">
        <w:rPr>
          <w:rFonts w:ascii="Book Antiqua" w:eastAsia="Times New Roman" w:hAnsi="Book Antiqua" w:cs="Segoe UI"/>
          <w:sz w:val="24"/>
          <w:szCs w:val="24"/>
        </w:rPr>
        <w:t>neonates</w:t>
      </w:r>
      <w:r w:rsidR="00D6663D" w:rsidRPr="006D6C28">
        <w:rPr>
          <w:rFonts w:ascii="Book Antiqua" w:eastAsia="Times New Roman" w:hAnsi="Book Antiqua" w:cs="Segoe UI"/>
          <w:sz w:val="24"/>
          <w:szCs w:val="24"/>
          <w:vertAlign w:val="superscript"/>
        </w:rPr>
        <w:t>[</w:t>
      </w:r>
      <w:proofErr w:type="gramEnd"/>
      <w:r w:rsidR="00D00766" w:rsidRPr="006D6C28">
        <w:rPr>
          <w:rFonts w:ascii="Book Antiqua" w:eastAsia="Times New Roman" w:hAnsi="Book Antiqua" w:cs="Segoe UI"/>
          <w:sz w:val="24"/>
          <w:szCs w:val="24"/>
          <w:vertAlign w:val="superscript"/>
        </w:rPr>
        <w:t>1</w:t>
      </w:r>
      <w:r w:rsidR="00520999" w:rsidRPr="006D6C28">
        <w:rPr>
          <w:rFonts w:ascii="Book Antiqua" w:eastAsia="Times New Roman" w:hAnsi="Book Antiqua" w:cs="Segoe UI"/>
          <w:sz w:val="24"/>
          <w:szCs w:val="24"/>
          <w:vertAlign w:val="superscript"/>
        </w:rPr>
        <w:t>-5</w:t>
      </w:r>
      <w:r w:rsidR="00D6663D" w:rsidRPr="006D6C28">
        <w:rPr>
          <w:rFonts w:ascii="Book Antiqua" w:eastAsia="Times New Roman" w:hAnsi="Book Antiqua" w:cs="Segoe UI"/>
          <w:sz w:val="24"/>
          <w:szCs w:val="24"/>
          <w:vertAlign w:val="superscript"/>
        </w:rPr>
        <w:t>]</w:t>
      </w:r>
      <w:r w:rsidR="00397976" w:rsidRPr="006D6C28">
        <w:rPr>
          <w:rFonts w:ascii="Book Antiqua" w:eastAsia="Times New Roman" w:hAnsi="Book Antiqua" w:cs="Segoe UI"/>
          <w:sz w:val="24"/>
          <w:szCs w:val="24"/>
        </w:rPr>
        <w:t>.</w:t>
      </w:r>
      <w:r w:rsidR="00DE7D0B" w:rsidRPr="006D6C28">
        <w:rPr>
          <w:rFonts w:ascii="Book Antiqua" w:eastAsia="Times New Roman" w:hAnsi="Book Antiqua" w:cs="Segoe UI"/>
          <w:sz w:val="24"/>
          <w:szCs w:val="24"/>
        </w:rPr>
        <w:t xml:space="preserve"> </w:t>
      </w:r>
      <w:r w:rsidR="00397976" w:rsidRPr="006D6C28">
        <w:rPr>
          <w:rFonts w:ascii="Book Antiqua" w:eastAsia="Times New Roman" w:hAnsi="Book Antiqua" w:cs="Segoe UI"/>
          <w:sz w:val="24"/>
          <w:szCs w:val="24"/>
        </w:rPr>
        <w:t>Although</w:t>
      </w:r>
      <w:r w:rsidR="00DE7D0B" w:rsidRPr="006D6C28">
        <w:rPr>
          <w:rFonts w:ascii="Book Antiqua" w:eastAsia="Times New Roman" w:hAnsi="Book Antiqua" w:cs="Segoe UI"/>
          <w:sz w:val="24"/>
          <w:szCs w:val="24"/>
        </w:rPr>
        <w:t xml:space="preserve"> </w:t>
      </w:r>
      <w:r w:rsidR="00397976" w:rsidRPr="006D6C28">
        <w:rPr>
          <w:rFonts w:ascii="Book Antiqua" w:eastAsia="Times New Roman" w:hAnsi="Book Antiqua" w:cs="Segoe UI"/>
          <w:sz w:val="24"/>
          <w:szCs w:val="24"/>
        </w:rPr>
        <w:t xml:space="preserve">important platelet indices are </w:t>
      </w:r>
      <w:r w:rsidR="009B711F" w:rsidRPr="006D6C28">
        <w:rPr>
          <w:rFonts w:ascii="Book Antiqua" w:eastAsia="Times New Roman" w:hAnsi="Book Antiqua" w:cs="Segoe UI"/>
          <w:sz w:val="24"/>
          <w:szCs w:val="24"/>
        </w:rPr>
        <w:t xml:space="preserve">readily </w:t>
      </w:r>
      <w:r w:rsidR="00397976" w:rsidRPr="006D6C28">
        <w:rPr>
          <w:rFonts w:ascii="Book Antiqua" w:eastAsia="Times New Roman" w:hAnsi="Book Antiqua" w:cs="Segoe UI"/>
          <w:sz w:val="24"/>
          <w:szCs w:val="24"/>
        </w:rPr>
        <w:t xml:space="preserve">available </w:t>
      </w:r>
      <w:r w:rsidR="009B711F" w:rsidRPr="006D6C28">
        <w:rPr>
          <w:rFonts w:ascii="Book Antiqua" w:eastAsia="Times New Roman" w:hAnsi="Book Antiqua" w:cs="Segoe UI"/>
          <w:sz w:val="24"/>
          <w:szCs w:val="24"/>
        </w:rPr>
        <w:t>while obtaining r</w:t>
      </w:r>
      <w:r w:rsidR="00397976" w:rsidRPr="006D6C28">
        <w:rPr>
          <w:rFonts w:ascii="Book Antiqua" w:eastAsia="Times New Roman" w:hAnsi="Book Antiqua" w:cs="Segoe UI"/>
          <w:sz w:val="24"/>
          <w:szCs w:val="24"/>
        </w:rPr>
        <w:t xml:space="preserve">outine </w:t>
      </w:r>
      <w:r w:rsidR="009B711F" w:rsidRPr="006D6C28">
        <w:rPr>
          <w:rFonts w:ascii="Book Antiqua" w:eastAsia="Times New Roman" w:hAnsi="Book Antiqua" w:cs="Segoe UI"/>
          <w:sz w:val="24"/>
          <w:szCs w:val="24"/>
        </w:rPr>
        <w:t>complete blood counts</w:t>
      </w:r>
      <w:r w:rsidR="00156CAD" w:rsidRPr="006D6C28">
        <w:rPr>
          <w:rFonts w:ascii="Book Antiqua" w:eastAsia="Times New Roman" w:hAnsi="Book Antiqua" w:cs="Segoe UI"/>
          <w:sz w:val="24"/>
          <w:szCs w:val="24"/>
        </w:rPr>
        <w:t xml:space="preserve"> (CBC)</w:t>
      </w:r>
      <w:r w:rsidR="00DE7D0B" w:rsidRPr="006D6C28">
        <w:rPr>
          <w:rFonts w:ascii="Book Antiqua" w:eastAsia="Times New Roman" w:hAnsi="Book Antiqua" w:cs="Segoe UI"/>
          <w:sz w:val="24"/>
          <w:szCs w:val="24"/>
        </w:rPr>
        <w:t>,</w:t>
      </w:r>
      <w:r w:rsidR="00397976" w:rsidRPr="006D6C28">
        <w:rPr>
          <w:rFonts w:ascii="Book Antiqua" w:eastAsia="Times New Roman" w:hAnsi="Book Antiqua" w:cs="Segoe UI"/>
          <w:sz w:val="24"/>
          <w:szCs w:val="24"/>
        </w:rPr>
        <w:t xml:space="preserve"> they are less studied. </w:t>
      </w:r>
      <w:r w:rsidR="00D00766" w:rsidRPr="006D6C28">
        <w:rPr>
          <w:rFonts w:ascii="Book Antiqua" w:eastAsia="Times New Roman" w:hAnsi="Book Antiqua" w:cs="Segoe UI"/>
          <w:sz w:val="24"/>
          <w:szCs w:val="24"/>
        </w:rPr>
        <w:t xml:space="preserve">The platelet indices have gained </w:t>
      </w:r>
      <w:r w:rsidR="00DE7D0B" w:rsidRPr="006D6C28">
        <w:rPr>
          <w:rFonts w:ascii="Book Antiqua" w:eastAsia="Times New Roman" w:hAnsi="Book Antiqua" w:cs="Segoe UI"/>
          <w:sz w:val="24"/>
          <w:szCs w:val="24"/>
        </w:rPr>
        <w:t xml:space="preserve">more </w:t>
      </w:r>
      <w:r w:rsidR="00D00766" w:rsidRPr="006D6C28">
        <w:rPr>
          <w:rFonts w:ascii="Book Antiqua" w:eastAsia="Times New Roman" w:hAnsi="Book Antiqua" w:cs="Segoe UI"/>
          <w:sz w:val="24"/>
          <w:szCs w:val="24"/>
        </w:rPr>
        <w:t xml:space="preserve">importance in </w:t>
      </w:r>
      <w:r w:rsidR="00DE7D0B" w:rsidRPr="006D6C28">
        <w:rPr>
          <w:rFonts w:ascii="Book Antiqua" w:eastAsia="Times New Roman" w:hAnsi="Book Antiqua" w:cs="Segoe UI"/>
          <w:sz w:val="24"/>
          <w:szCs w:val="24"/>
        </w:rPr>
        <w:t xml:space="preserve">the </w:t>
      </w:r>
      <w:r w:rsidR="00D00766" w:rsidRPr="006D6C28">
        <w:rPr>
          <w:rFonts w:ascii="Book Antiqua" w:eastAsia="Times New Roman" w:hAnsi="Book Antiqua" w:cs="Segoe UI"/>
          <w:sz w:val="24"/>
          <w:szCs w:val="24"/>
        </w:rPr>
        <w:t xml:space="preserve">recent studies. </w:t>
      </w:r>
      <w:r w:rsidR="00E10981" w:rsidRPr="006D6C28">
        <w:rPr>
          <w:rFonts w:ascii="Book Antiqua" w:eastAsia="Times New Roman" w:hAnsi="Book Antiqua" w:cs="Segoe UI"/>
          <w:sz w:val="24"/>
          <w:szCs w:val="24"/>
        </w:rPr>
        <w:t xml:space="preserve">Among many platelet indices, the indices related to morphology and platelet kinetics such as mean platelet volume (MPV), platelet volume distribution width (PDW) and plateletcrit (PCT) are studied in sepsis. </w:t>
      </w:r>
      <w:r w:rsidR="00A72152" w:rsidRPr="006D6C28">
        <w:rPr>
          <w:rFonts w:ascii="Book Antiqua" w:eastAsia="Times New Roman" w:hAnsi="Book Antiqua" w:cs="Segoe UI"/>
          <w:sz w:val="24"/>
          <w:szCs w:val="24"/>
        </w:rPr>
        <w:t xml:space="preserve">The role of platelet indices in sepsis has been reported </w:t>
      </w:r>
      <w:r w:rsidR="00397976" w:rsidRPr="006D6C28">
        <w:rPr>
          <w:rFonts w:ascii="Book Antiqua" w:eastAsia="Times New Roman" w:hAnsi="Book Antiqua" w:cs="Segoe UI"/>
          <w:sz w:val="24"/>
          <w:szCs w:val="24"/>
        </w:rPr>
        <w:t>in adult studies. S</w:t>
      </w:r>
      <w:r w:rsidR="004B55AB" w:rsidRPr="006D6C28">
        <w:rPr>
          <w:rFonts w:ascii="Book Antiqua" w:eastAsia="Times New Roman" w:hAnsi="Book Antiqua" w:cs="Segoe UI"/>
          <w:sz w:val="24"/>
          <w:szCs w:val="24"/>
        </w:rPr>
        <w:t>uch s</w:t>
      </w:r>
      <w:r w:rsidR="00397976" w:rsidRPr="006D6C28">
        <w:rPr>
          <w:rFonts w:ascii="Book Antiqua" w:eastAsia="Times New Roman" w:hAnsi="Book Antiqua" w:cs="Segoe UI"/>
          <w:sz w:val="24"/>
          <w:szCs w:val="24"/>
        </w:rPr>
        <w:t xml:space="preserve">tudies reported their role in </w:t>
      </w:r>
      <w:r w:rsidR="004B55AB" w:rsidRPr="006D6C28">
        <w:rPr>
          <w:rFonts w:ascii="Book Antiqua" w:eastAsia="Times New Roman" w:hAnsi="Book Antiqua" w:cs="Segoe UI"/>
          <w:sz w:val="24"/>
          <w:szCs w:val="24"/>
        </w:rPr>
        <w:t xml:space="preserve">the </w:t>
      </w:r>
      <w:r w:rsidR="00397976" w:rsidRPr="006D6C28">
        <w:rPr>
          <w:rFonts w:ascii="Book Antiqua" w:eastAsia="Times New Roman" w:hAnsi="Book Antiqua" w:cs="Segoe UI"/>
          <w:sz w:val="24"/>
          <w:szCs w:val="24"/>
        </w:rPr>
        <w:t>diagnosis of sepsis</w:t>
      </w:r>
      <w:r w:rsidR="00E10981" w:rsidRPr="006D6C28">
        <w:rPr>
          <w:rFonts w:ascii="Book Antiqua" w:eastAsia="Times New Roman" w:hAnsi="Book Antiqua" w:cs="Segoe UI"/>
          <w:sz w:val="24"/>
          <w:szCs w:val="24"/>
        </w:rPr>
        <w:t xml:space="preserve"> and</w:t>
      </w:r>
      <w:r w:rsidR="00B27039">
        <w:rPr>
          <w:rFonts w:ascii="Book Antiqua" w:eastAsia="Times New Roman" w:hAnsi="Book Antiqua" w:cs="Segoe UI"/>
          <w:sz w:val="24"/>
          <w:szCs w:val="24"/>
        </w:rPr>
        <w:t xml:space="preserve"> severe </w:t>
      </w:r>
      <w:proofErr w:type="gramStart"/>
      <w:r w:rsidR="00B27039">
        <w:rPr>
          <w:rFonts w:ascii="Book Antiqua" w:eastAsia="Times New Roman" w:hAnsi="Book Antiqua" w:cs="Segoe UI"/>
          <w:sz w:val="24"/>
          <w:szCs w:val="24"/>
        </w:rPr>
        <w:t>sepsis</w:t>
      </w:r>
      <w:r w:rsidR="00D6663D" w:rsidRPr="006D6C28">
        <w:rPr>
          <w:rFonts w:ascii="Book Antiqua" w:eastAsia="Times New Roman" w:hAnsi="Book Antiqua" w:cs="Segoe UI"/>
          <w:sz w:val="24"/>
          <w:szCs w:val="24"/>
          <w:vertAlign w:val="superscript"/>
        </w:rPr>
        <w:t>[</w:t>
      </w:r>
      <w:proofErr w:type="gramEnd"/>
      <w:r w:rsidR="00397976" w:rsidRPr="006D6C28">
        <w:rPr>
          <w:rFonts w:ascii="Book Antiqua" w:eastAsia="Times New Roman" w:hAnsi="Book Antiqua" w:cs="Segoe UI"/>
          <w:sz w:val="24"/>
          <w:szCs w:val="24"/>
          <w:vertAlign w:val="superscript"/>
        </w:rPr>
        <w:t>6</w:t>
      </w:r>
      <w:r w:rsidR="00E10981" w:rsidRPr="006D6C28">
        <w:rPr>
          <w:rFonts w:ascii="Book Antiqua" w:eastAsia="Times New Roman" w:hAnsi="Book Antiqua" w:cs="Segoe UI"/>
          <w:sz w:val="24"/>
          <w:szCs w:val="24"/>
          <w:vertAlign w:val="superscript"/>
        </w:rPr>
        <w:t>,</w:t>
      </w:r>
      <w:r w:rsidR="00397976" w:rsidRPr="006D6C28">
        <w:rPr>
          <w:rFonts w:ascii="Book Antiqua" w:eastAsia="Times New Roman" w:hAnsi="Book Antiqua" w:cs="Segoe UI"/>
          <w:sz w:val="24"/>
          <w:szCs w:val="24"/>
          <w:vertAlign w:val="superscript"/>
        </w:rPr>
        <w:t>7</w:t>
      </w:r>
      <w:r w:rsidR="00D6663D" w:rsidRPr="006D6C28">
        <w:rPr>
          <w:rFonts w:ascii="Book Antiqua" w:eastAsia="Times New Roman" w:hAnsi="Book Antiqua" w:cs="Segoe UI"/>
          <w:sz w:val="24"/>
          <w:szCs w:val="24"/>
          <w:vertAlign w:val="superscript"/>
        </w:rPr>
        <w:t>]</w:t>
      </w:r>
      <w:r w:rsidR="00E10981" w:rsidRPr="006D6C28">
        <w:rPr>
          <w:rFonts w:ascii="Book Antiqua" w:eastAsia="Times New Roman" w:hAnsi="Book Antiqua" w:cs="Segoe UI"/>
          <w:sz w:val="24"/>
          <w:szCs w:val="24"/>
        </w:rPr>
        <w:t xml:space="preserve">. </w:t>
      </w:r>
      <w:r w:rsidR="004B55AB" w:rsidRPr="006D6C28">
        <w:rPr>
          <w:rFonts w:ascii="Book Antiqua" w:eastAsia="Times New Roman" w:hAnsi="Book Antiqua" w:cs="Segoe UI"/>
          <w:sz w:val="24"/>
          <w:szCs w:val="24"/>
        </w:rPr>
        <w:t>In addition, t</w:t>
      </w:r>
      <w:r w:rsidR="00E10981" w:rsidRPr="006D6C28">
        <w:rPr>
          <w:rFonts w:ascii="Book Antiqua" w:eastAsia="Times New Roman" w:hAnsi="Book Antiqua" w:cs="Segoe UI"/>
          <w:sz w:val="24"/>
          <w:szCs w:val="24"/>
        </w:rPr>
        <w:t>he</w:t>
      </w:r>
      <w:r w:rsidR="004B55AB" w:rsidRPr="006D6C28">
        <w:rPr>
          <w:rFonts w:ascii="Book Antiqua" w:eastAsia="Times New Roman" w:hAnsi="Book Antiqua" w:cs="Segoe UI"/>
          <w:sz w:val="24"/>
          <w:szCs w:val="24"/>
        </w:rPr>
        <w:t>se indices</w:t>
      </w:r>
      <w:r w:rsidR="00E10981" w:rsidRPr="006D6C28">
        <w:rPr>
          <w:rFonts w:ascii="Book Antiqua" w:eastAsia="Times New Roman" w:hAnsi="Book Antiqua" w:cs="Segoe UI"/>
          <w:sz w:val="24"/>
          <w:szCs w:val="24"/>
        </w:rPr>
        <w:t xml:space="preserve"> have been found to be useful in the</w:t>
      </w:r>
      <w:r w:rsidR="00397976" w:rsidRPr="006D6C28">
        <w:rPr>
          <w:rFonts w:ascii="Book Antiqua" w:eastAsia="Times New Roman" w:hAnsi="Book Antiqua" w:cs="Segoe UI"/>
          <w:sz w:val="24"/>
          <w:szCs w:val="24"/>
        </w:rPr>
        <w:t xml:space="preserve"> prognosis of adverse clinical outcomes including </w:t>
      </w:r>
      <w:proofErr w:type="gramStart"/>
      <w:r w:rsidR="00397976" w:rsidRPr="006D6C28">
        <w:rPr>
          <w:rFonts w:ascii="Book Antiqua" w:eastAsia="Times New Roman" w:hAnsi="Book Antiqua" w:cs="Segoe UI"/>
          <w:sz w:val="24"/>
          <w:szCs w:val="24"/>
        </w:rPr>
        <w:t>mortality</w:t>
      </w:r>
      <w:r w:rsidR="00D6663D" w:rsidRPr="006D6C28">
        <w:rPr>
          <w:rFonts w:ascii="Book Antiqua" w:eastAsia="Times New Roman" w:hAnsi="Book Antiqua" w:cs="Segoe UI"/>
          <w:sz w:val="24"/>
          <w:szCs w:val="24"/>
          <w:vertAlign w:val="superscript"/>
        </w:rPr>
        <w:t>[</w:t>
      </w:r>
      <w:proofErr w:type="gramEnd"/>
      <w:r w:rsidR="007759D7" w:rsidRPr="006D6C28">
        <w:rPr>
          <w:rFonts w:ascii="Book Antiqua" w:eastAsia="Times New Roman" w:hAnsi="Book Antiqua" w:cs="Segoe UI"/>
          <w:sz w:val="24"/>
          <w:szCs w:val="24"/>
          <w:vertAlign w:val="superscript"/>
        </w:rPr>
        <w:t>6-</w:t>
      </w:r>
      <w:r w:rsidR="00397976" w:rsidRPr="006D6C28">
        <w:rPr>
          <w:rFonts w:ascii="Book Antiqua" w:eastAsia="Times New Roman" w:hAnsi="Book Antiqua" w:cs="Segoe UI"/>
          <w:sz w:val="24"/>
          <w:szCs w:val="24"/>
          <w:vertAlign w:val="superscript"/>
        </w:rPr>
        <w:t>8</w:t>
      </w:r>
      <w:r w:rsidR="00D6663D" w:rsidRPr="006D6C28">
        <w:rPr>
          <w:rFonts w:ascii="Book Antiqua" w:eastAsia="Times New Roman" w:hAnsi="Book Antiqua" w:cs="Segoe UI"/>
          <w:sz w:val="24"/>
          <w:szCs w:val="24"/>
          <w:vertAlign w:val="superscript"/>
        </w:rPr>
        <w:t>]</w:t>
      </w:r>
      <w:r w:rsidR="00397976" w:rsidRPr="006D6C28">
        <w:rPr>
          <w:rFonts w:ascii="Book Antiqua" w:eastAsia="Times New Roman" w:hAnsi="Book Antiqua" w:cs="Segoe UI"/>
          <w:sz w:val="24"/>
          <w:szCs w:val="24"/>
        </w:rPr>
        <w:t>.</w:t>
      </w:r>
      <w:r w:rsidR="00B60A1A">
        <w:rPr>
          <w:rFonts w:ascii="Book Antiqua" w:hAnsi="Book Antiqua" w:cs="Segoe UI" w:hint="eastAsia"/>
          <w:sz w:val="24"/>
          <w:szCs w:val="24"/>
          <w:lang w:eastAsia="zh-CN"/>
        </w:rPr>
        <w:t xml:space="preserve"> </w:t>
      </w:r>
      <w:proofErr w:type="spellStart"/>
      <w:r w:rsidR="002A45E9">
        <w:rPr>
          <w:rFonts w:ascii="Book Antiqua" w:eastAsia="Times New Roman" w:hAnsi="Book Antiqua" w:cs="Segoe UI"/>
          <w:sz w:val="24"/>
          <w:szCs w:val="24"/>
        </w:rPr>
        <w:t>Guclu</w:t>
      </w:r>
      <w:proofErr w:type="spellEnd"/>
      <w:r w:rsidR="00E10981" w:rsidRPr="006D6C28">
        <w:rPr>
          <w:rFonts w:ascii="Book Antiqua" w:eastAsia="Times New Roman" w:hAnsi="Book Antiqua" w:cs="Segoe UI"/>
          <w:sz w:val="24"/>
          <w:szCs w:val="24"/>
        </w:rPr>
        <w:t xml:space="preserve"> </w:t>
      </w:r>
      <w:r w:rsidR="007759D7" w:rsidRPr="006D6C28">
        <w:rPr>
          <w:rFonts w:ascii="Book Antiqua" w:eastAsia="Times New Roman" w:hAnsi="Book Antiqua" w:cs="Segoe UI"/>
          <w:i/>
          <w:sz w:val="24"/>
          <w:szCs w:val="24"/>
        </w:rPr>
        <w:t xml:space="preserve">et </w:t>
      </w:r>
      <w:proofErr w:type="gramStart"/>
      <w:r w:rsidR="007759D7" w:rsidRPr="006D6C28">
        <w:rPr>
          <w:rFonts w:ascii="Book Antiqua" w:eastAsia="Times New Roman" w:hAnsi="Book Antiqua" w:cs="Segoe UI"/>
          <w:i/>
          <w:sz w:val="24"/>
          <w:szCs w:val="24"/>
        </w:rPr>
        <w:t>al</w:t>
      </w:r>
      <w:r w:rsidR="00D6663D" w:rsidRPr="006D6C28">
        <w:rPr>
          <w:rFonts w:ascii="Book Antiqua" w:eastAsia="Times New Roman" w:hAnsi="Book Antiqua" w:cs="Segoe UI"/>
          <w:sz w:val="24"/>
          <w:szCs w:val="24"/>
          <w:vertAlign w:val="superscript"/>
        </w:rPr>
        <w:t>[</w:t>
      </w:r>
      <w:proofErr w:type="gramEnd"/>
      <w:r w:rsidR="007759D7" w:rsidRPr="006D6C28">
        <w:rPr>
          <w:rFonts w:ascii="Book Antiqua" w:eastAsia="Times New Roman" w:hAnsi="Book Antiqua" w:cs="Segoe UI"/>
          <w:sz w:val="24"/>
          <w:szCs w:val="24"/>
          <w:vertAlign w:val="superscript"/>
        </w:rPr>
        <w:t>6</w:t>
      </w:r>
      <w:r w:rsidR="00D6663D" w:rsidRPr="006D6C28">
        <w:rPr>
          <w:rFonts w:ascii="Book Antiqua" w:eastAsia="Times New Roman" w:hAnsi="Book Antiqua" w:cs="Segoe UI"/>
          <w:sz w:val="24"/>
          <w:szCs w:val="24"/>
          <w:vertAlign w:val="superscript"/>
        </w:rPr>
        <w:t>]</w:t>
      </w:r>
      <w:r w:rsidR="007759D7" w:rsidRPr="006D6C28">
        <w:rPr>
          <w:rFonts w:ascii="Book Antiqua" w:eastAsia="Times New Roman" w:hAnsi="Book Antiqua" w:cs="Segoe UI"/>
          <w:sz w:val="24"/>
          <w:szCs w:val="24"/>
        </w:rPr>
        <w:t xml:space="preserve"> reported that MPV and PDW were significantly different between sepsis patients and control group. The</w:t>
      </w:r>
      <w:r w:rsidR="00E10981" w:rsidRPr="006D6C28">
        <w:rPr>
          <w:rFonts w:ascii="Book Antiqua" w:eastAsia="Times New Roman" w:hAnsi="Book Antiqua" w:cs="Segoe UI"/>
          <w:sz w:val="24"/>
          <w:szCs w:val="24"/>
        </w:rPr>
        <w:t>y</w:t>
      </w:r>
      <w:r w:rsidR="007759D7" w:rsidRPr="006D6C28">
        <w:rPr>
          <w:rFonts w:ascii="Book Antiqua" w:eastAsia="Times New Roman" w:hAnsi="Book Antiqua" w:cs="Segoe UI"/>
          <w:sz w:val="24"/>
          <w:szCs w:val="24"/>
        </w:rPr>
        <w:t xml:space="preserve"> concluded that </w:t>
      </w:r>
      <w:r w:rsidR="00E10981" w:rsidRPr="006D6C28">
        <w:rPr>
          <w:rFonts w:ascii="Book Antiqua" w:eastAsia="Times New Roman" w:hAnsi="Book Antiqua" w:cs="Segoe UI"/>
          <w:sz w:val="24"/>
          <w:szCs w:val="24"/>
        </w:rPr>
        <w:t xml:space="preserve">patients having </w:t>
      </w:r>
      <w:r w:rsidR="007759D7" w:rsidRPr="006D6C28">
        <w:rPr>
          <w:rFonts w:ascii="Book Antiqua" w:eastAsia="Times New Roman" w:hAnsi="Book Antiqua" w:cs="Segoe UI"/>
          <w:sz w:val="24"/>
          <w:szCs w:val="24"/>
        </w:rPr>
        <w:t>PDW greater tha</w:t>
      </w:r>
      <w:r w:rsidR="00E10981" w:rsidRPr="006D6C28">
        <w:rPr>
          <w:rFonts w:ascii="Book Antiqua" w:eastAsia="Times New Roman" w:hAnsi="Book Antiqua" w:cs="Segoe UI"/>
          <w:sz w:val="24"/>
          <w:szCs w:val="24"/>
        </w:rPr>
        <w:t>n</w:t>
      </w:r>
      <w:r w:rsidR="007759D7" w:rsidRPr="006D6C28">
        <w:rPr>
          <w:rFonts w:ascii="Book Antiqua" w:eastAsia="Times New Roman" w:hAnsi="Book Antiqua" w:cs="Segoe UI"/>
          <w:sz w:val="24"/>
          <w:szCs w:val="24"/>
        </w:rPr>
        <w:t xml:space="preserve"> 18% have higher risk for death.</w:t>
      </w:r>
      <w:r w:rsidR="00B60A1A">
        <w:rPr>
          <w:rFonts w:ascii="Book Antiqua" w:hAnsi="Book Antiqua" w:cs="Segoe UI" w:hint="eastAsia"/>
          <w:sz w:val="24"/>
          <w:szCs w:val="24"/>
          <w:lang w:eastAsia="zh-CN"/>
        </w:rPr>
        <w:t xml:space="preserve"> </w:t>
      </w:r>
      <w:proofErr w:type="spellStart"/>
      <w:r w:rsidR="002A45E9">
        <w:rPr>
          <w:rFonts w:ascii="Book Antiqua" w:eastAsia="Times New Roman" w:hAnsi="Book Antiqua" w:cs="Segoe UI"/>
          <w:sz w:val="24"/>
          <w:szCs w:val="24"/>
        </w:rPr>
        <w:t>Gao</w:t>
      </w:r>
      <w:proofErr w:type="spellEnd"/>
      <w:r w:rsidR="007759D7" w:rsidRPr="006D6C28">
        <w:rPr>
          <w:rFonts w:ascii="Book Antiqua" w:eastAsia="Times New Roman" w:hAnsi="Book Antiqua" w:cs="Segoe UI"/>
          <w:sz w:val="24"/>
          <w:szCs w:val="24"/>
        </w:rPr>
        <w:t xml:space="preserve"> </w:t>
      </w:r>
      <w:r w:rsidR="007759D7" w:rsidRPr="006D6C28">
        <w:rPr>
          <w:rFonts w:ascii="Book Antiqua" w:eastAsia="Times New Roman" w:hAnsi="Book Antiqua" w:cs="Segoe UI"/>
          <w:i/>
          <w:sz w:val="24"/>
          <w:szCs w:val="24"/>
        </w:rPr>
        <w:t xml:space="preserve">et </w:t>
      </w:r>
      <w:proofErr w:type="gramStart"/>
      <w:r w:rsidR="007759D7" w:rsidRPr="006D6C28">
        <w:rPr>
          <w:rFonts w:ascii="Book Antiqua" w:eastAsia="Times New Roman" w:hAnsi="Book Antiqua" w:cs="Segoe UI"/>
          <w:i/>
          <w:sz w:val="24"/>
          <w:szCs w:val="24"/>
        </w:rPr>
        <w:t>al</w:t>
      </w:r>
      <w:r w:rsidR="00D6663D" w:rsidRPr="006D6C28">
        <w:rPr>
          <w:rFonts w:ascii="Book Antiqua" w:eastAsia="Times New Roman" w:hAnsi="Book Antiqua" w:cs="Segoe UI"/>
          <w:sz w:val="24"/>
          <w:szCs w:val="24"/>
          <w:vertAlign w:val="superscript"/>
        </w:rPr>
        <w:t>[</w:t>
      </w:r>
      <w:proofErr w:type="gramEnd"/>
      <w:r w:rsidR="007759D7" w:rsidRPr="006D6C28">
        <w:rPr>
          <w:rFonts w:ascii="Book Antiqua" w:eastAsia="Times New Roman" w:hAnsi="Book Antiqua" w:cs="Segoe UI"/>
          <w:sz w:val="24"/>
          <w:szCs w:val="24"/>
          <w:vertAlign w:val="superscript"/>
        </w:rPr>
        <w:t>7</w:t>
      </w:r>
      <w:r w:rsidR="00D6663D" w:rsidRPr="006D6C28">
        <w:rPr>
          <w:rFonts w:ascii="Book Antiqua" w:eastAsia="Times New Roman" w:hAnsi="Book Antiqua" w:cs="Segoe UI"/>
          <w:sz w:val="24"/>
          <w:szCs w:val="24"/>
          <w:vertAlign w:val="superscript"/>
        </w:rPr>
        <w:t>]</w:t>
      </w:r>
      <w:r w:rsidR="007759D7" w:rsidRPr="006D6C28">
        <w:rPr>
          <w:rFonts w:ascii="Book Antiqua" w:eastAsia="Times New Roman" w:hAnsi="Book Antiqua" w:cs="Segoe UI"/>
          <w:sz w:val="24"/>
          <w:szCs w:val="24"/>
        </w:rPr>
        <w:t xml:space="preserve"> reported usefulness of MPV in predicting adverse outcome in septic shock patients. </w:t>
      </w:r>
      <w:r w:rsidR="00E10981" w:rsidRPr="006D6C28">
        <w:rPr>
          <w:rFonts w:ascii="Book Antiqua" w:eastAsia="Times New Roman" w:hAnsi="Book Antiqua" w:cs="Segoe UI"/>
          <w:sz w:val="24"/>
          <w:szCs w:val="24"/>
        </w:rPr>
        <w:t>Usefulness of c</w:t>
      </w:r>
      <w:r w:rsidR="007759D7" w:rsidRPr="006D6C28">
        <w:rPr>
          <w:rFonts w:ascii="Book Antiqua" w:eastAsia="Times New Roman" w:hAnsi="Book Antiqua" w:cs="Segoe UI"/>
          <w:sz w:val="24"/>
          <w:szCs w:val="24"/>
        </w:rPr>
        <w:t xml:space="preserve">ontinuous monitoring of MPV </w:t>
      </w:r>
      <w:r w:rsidR="00E10981" w:rsidRPr="006D6C28">
        <w:rPr>
          <w:rFonts w:ascii="Book Antiqua" w:eastAsia="Times New Roman" w:hAnsi="Book Antiqua" w:cs="Segoe UI"/>
          <w:sz w:val="24"/>
          <w:szCs w:val="24"/>
        </w:rPr>
        <w:t xml:space="preserve">and thereby identifying the </w:t>
      </w:r>
      <w:r w:rsidR="00670CA5" w:rsidRPr="006D6C28">
        <w:rPr>
          <w:rFonts w:ascii="Book Antiqua" w:eastAsia="Times New Roman" w:hAnsi="Book Antiqua" w:cs="Segoe UI"/>
          <w:sz w:val="24"/>
          <w:szCs w:val="24"/>
        </w:rPr>
        <w:t>change in MPV 72 hours after admission</w:t>
      </w:r>
      <w:r w:rsidR="007759D7" w:rsidRPr="006D6C28">
        <w:rPr>
          <w:rFonts w:ascii="Book Antiqua" w:eastAsia="Times New Roman" w:hAnsi="Book Antiqua" w:cs="Segoe UI"/>
          <w:sz w:val="24"/>
          <w:szCs w:val="24"/>
        </w:rPr>
        <w:t xml:space="preserve"> </w:t>
      </w:r>
      <w:r w:rsidR="00E10981" w:rsidRPr="006D6C28">
        <w:rPr>
          <w:rFonts w:ascii="Book Antiqua" w:eastAsia="Times New Roman" w:hAnsi="Book Antiqua" w:cs="Segoe UI"/>
          <w:sz w:val="24"/>
          <w:szCs w:val="24"/>
        </w:rPr>
        <w:t xml:space="preserve">in </w:t>
      </w:r>
      <w:r w:rsidR="007759D7" w:rsidRPr="006D6C28">
        <w:rPr>
          <w:rFonts w:ascii="Book Antiqua" w:eastAsia="Times New Roman" w:hAnsi="Book Antiqua" w:cs="Segoe UI"/>
          <w:sz w:val="24"/>
          <w:szCs w:val="24"/>
        </w:rPr>
        <w:t>stratify</w:t>
      </w:r>
      <w:r w:rsidR="00E10981" w:rsidRPr="006D6C28">
        <w:rPr>
          <w:rFonts w:ascii="Book Antiqua" w:eastAsia="Times New Roman" w:hAnsi="Book Antiqua" w:cs="Segoe UI"/>
          <w:sz w:val="24"/>
          <w:szCs w:val="24"/>
        </w:rPr>
        <w:t>ing</w:t>
      </w:r>
      <w:r w:rsidR="007759D7" w:rsidRPr="006D6C28">
        <w:rPr>
          <w:rFonts w:ascii="Book Antiqua" w:eastAsia="Times New Roman" w:hAnsi="Book Antiqua" w:cs="Segoe UI"/>
          <w:sz w:val="24"/>
          <w:szCs w:val="24"/>
        </w:rPr>
        <w:t xml:space="preserve"> mortality risk in patients with severe sepsis and</w:t>
      </w:r>
      <w:r w:rsidR="00E10981" w:rsidRPr="006D6C28">
        <w:rPr>
          <w:rFonts w:ascii="Book Antiqua" w:eastAsia="Times New Roman" w:hAnsi="Book Antiqua" w:cs="Segoe UI"/>
          <w:sz w:val="24"/>
          <w:szCs w:val="24"/>
        </w:rPr>
        <w:t>/</w:t>
      </w:r>
      <w:r w:rsidR="007759D7" w:rsidRPr="006D6C28">
        <w:rPr>
          <w:rFonts w:ascii="Book Antiqua" w:eastAsia="Times New Roman" w:hAnsi="Book Antiqua" w:cs="Segoe UI"/>
          <w:sz w:val="24"/>
          <w:szCs w:val="24"/>
        </w:rPr>
        <w:t xml:space="preserve">or septic shock </w:t>
      </w:r>
      <w:r w:rsidR="00670CA5" w:rsidRPr="006D6C28">
        <w:rPr>
          <w:rFonts w:ascii="Book Antiqua" w:eastAsia="Times New Roman" w:hAnsi="Book Antiqua" w:cs="Segoe UI"/>
          <w:sz w:val="24"/>
          <w:szCs w:val="24"/>
        </w:rPr>
        <w:t xml:space="preserve">was reported by Kin </w:t>
      </w:r>
      <w:r w:rsidR="00670CA5" w:rsidRPr="006D6C28">
        <w:rPr>
          <w:rFonts w:ascii="Book Antiqua" w:eastAsia="Times New Roman" w:hAnsi="Book Antiqua" w:cs="Segoe UI"/>
          <w:i/>
          <w:sz w:val="24"/>
          <w:szCs w:val="24"/>
        </w:rPr>
        <w:t xml:space="preserve">et </w:t>
      </w:r>
      <w:proofErr w:type="gramStart"/>
      <w:r w:rsidR="00670CA5" w:rsidRPr="006D6C28">
        <w:rPr>
          <w:rFonts w:ascii="Book Antiqua" w:eastAsia="Times New Roman" w:hAnsi="Book Antiqua" w:cs="Segoe UI"/>
          <w:i/>
          <w:sz w:val="24"/>
          <w:szCs w:val="24"/>
        </w:rPr>
        <w:t>al</w:t>
      </w:r>
      <w:r w:rsidR="00D6663D" w:rsidRPr="006D6C28">
        <w:rPr>
          <w:rFonts w:ascii="Book Antiqua" w:eastAsia="Times New Roman" w:hAnsi="Book Antiqua" w:cs="Segoe UI"/>
          <w:sz w:val="24"/>
          <w:szCs w:val="24"/>
          <w:vertAlign w:val="superscript"/>
        </w:rPr>
        <w:t>[</w:t>
      </w:r>
      <w:proofErr w:type="gramEnd"/>
      <w:r w:rsidR="00670CA5" w:rsidRPr="006D6C28">
        <w:rPr>
          <w:rFonts w:ascii="Book Antiqua" w:eastAsia="Times New Roman" w:hAnsi="Book Antiqua" w:cs="Segoe UI"/>
          <w:sz w:val="24"/>
          <w:szCs w:val="24"/>
          <w:vertAlign w:val="superscript"/>
        </w:rPr>
        <w:t>8</w:t>
      </w:r>
      <w:r w:rsidR="00D6663D" w:rsidRPr="006D6C28">
        <w:rPr>
          <w:rFonts w:ascii="Book Antiqua" w:eastAsia="Times New Roman" w:hAnsi="Book Antiqua" w:cs="Segoe UI"/>
          <w:sz w:val="24"/>
          <w:szCs w:val="24"/>
          <w:vertAlign w:val="superscript"/>
        </w:rPr>
        <w:t>]</w:t>
      </w:r>
      <w:r w:rsidR="00670CA5" w:rsidRPr="006D6C28">
        <w:rPr>
          <w:rFonts w:ascii="Book Antiqua" w:eastAsia="Times New Roman" w:hAnsi="Book Antiqua" w:cs="Segoe UI"/>
          <w:sz w:val="24"/>
          <w:szCs w:val="24"/>
        </w:rPr>
        <w:t xml:space="preserve"> </w:t>
      </w:r>
      <w:r w:rsidR="007520C1" w:rsidRPr="006D6C28">
        <w:rPr>
          <w:rFonts w:ascii="Book Antiqua" w:eastAsia="Times New Roman" w:hAnsi="Book Antiqua" w:cs="Segoe UI"/>
          <w:sz w:val="24"/>
          <w:szCs w:val="24"/>
        </w:rPr>
        <w:t>Furthermore</w:t>
      </w:r>
      <w:r w:rsidR="004B55AB" w:rsidRPr="006D6C28">
        <w:rPr>
          <w:rFonts w:ascii="Book Antiqua" w:eastAsia="Times New Roman" w:hAnsi="Book Antiqua" w:cs="Segoe UI"/>
          <w:sz w:val="24"/>
          <w:szCs w:val="24"/>
        </w:rPr>
        <w:t>,</w:t>
      </w:r>
      <w:r w:rsidR="00B05379" w:rsidRPr="006D6C28">
        <w:rPr>
          <w:rFonts w:ascii="Book Antiqua" w:eastAsia="Times New Roman" w:hAnsi="Book Antiqua" w:cs="Segoe UI"/>
          <w:sz w:val="24"/>
          <w:szCs w:val="24"/>
        </w:rPr>
        <w:t xml:space="preserve"> </w:t>
      </w:r>
      <w:proofErr w:type="spellStart"/>
      <w:r w:rsidR="002A45E9">
        <w:rPr>
          <w:rFonts w:ascii="Book Antiqua" w:eastAsia="Times New Roman" w:hAnsi="Book Antiqua" w:cs="Segoe UI"/>
          <w:sz w:val="24"/>
          <w:szCs w:val="24"/>
        </w:rPr>
        <w:t>Becchi</w:t>
      </w:r>
      <w:proofErr w:type="spellEnd"/>
      <w:r w:rsidR="00B07768" w:rsidRPr="006D6C28">
        <w:rPr>
          <w:rFonts w:ascii="Book Antiqua" w:eastAsia="Times New Roman" w:hAnsi="Book Antiqua" w:cs="Segoe UI"/>
          <w:sz w:val="24"/>
          <w:szCs w:val="24"/>
        </w:rPr>
        <w:t xml:space="preserve"> </w:t>
      </w:r>
      <w:r w:rsidR="00B07768" w:rsidRPr="006D6C28">
        <w:rPr>
          <w:rFonts w:ascii="Book Antiqua" w:eastAsia="Times New Roman" w:hAnsi="Book Antiqua" w:cs="Segoe UI"/>
          <w:i/>
          <w:sz w:val="24"/>
          <w:szCs w:val="24"/>
        </w:rPr>
        <w:t>et al</w:t>
      </w:r>
      <w:r w:rsidR="00D6663D" w:rsidRPr="006D6C28">
        <w:rPr>
          <w:rFonts w:ascii="Book Antiqua" w:eastAsia="Times New Roman" w:hAnsi="Book Antiqua" w:cs="Segoe UI"/>
          <w:sz w:val="24"/>
          <w:szCs w:val="24"/>
          <w:vertAlign w:val="superscript"/>
        </w:rPr>
        <w:t>[</w:t>
      </w:r>
      <w:r w:rsidR="00B05379" w:rsidRPr="006D6C28">
        <w:rPr>
          <w:rFonts w:ascii="Book Antiqua" w:eastAsia="Times New Roman" w:hAnsi="Book Antiqua" w:cs="Segoe UI"/>
          <w:sz w:val="24"/>
          <w:szCs w:val="24"/>
          <w:vertAlign w:val="superscript"/>
        </w:rPr>
        <w:t>9</w:t>
      </w:r>
      <w:r w:rsidR="00D6663D" w:rsidRPr="006D6C28">
        <w:rPr>
          <w:rFonts w:ascii="Book Antiqua" w:eastAsia="Times New Roman" w:hAnsi="Book Antiqua" w:cs="Segoe UI"/>
          <w:sz w:val="24"/>
          <w:szCs w:val="24"/>
          <w:vertAlign w:val="superscript"/>
        </w:rPr>
        <w:t>]</w:t>
      </w:r>
      <w:r w:rsidR="00B05379" w:rsidRPr="006D6C28">
        <w:rPr>
          <w:rFonts w:ascii="Book Antiqua" w:eastAsia="Times New Roman" w:hAnsi="Book Antiqua" w:cs="Segoe UI"/>
          <w:sz w:val="24"/>
          <w:szCs w:val="24"/>
        </w:rPr>
        <w:t xml:space="preserve"> </w:t>
      </w:r>
      <w:r w:rsidR="00B07768" w:rsidRPr="006D6C28">
        <w:rPr>
          <w:rFonts w:ascii="Book Antiqua" w:eastAsia="Times New Roman" w:hAnsi="Book Antiqua" w:cs="Segoe UI"/>
          <w:sz w:val="24"/>
          <w:szCs w:val="24"/>
        </w:rPr>
        <w:t xml:space="preserve">reported the usefulness of MPV trend in sepsis patients along with platelet count. </w:t>
      </w:r>
    </w:p>
    <w:p w:rsidR="00D722DF" w:rsidRPr="006D6C28" w:rsidRDefault="00010C55" w:rsidP="00B27039">
      <w:pPr>
        <w:spacing w:after="0" w:line="360" w:lineRule="auto"/>
        <w:ind w:firstLineChars="100" w:firstLine="240"/>
        <w:jc w:val="both"/>
        <w:rPr>
          <w:rFonts w:ascii="Book Antiqua" w:eastAsia="Times New Roman" w:hAnsi="Book Antiqua" w:cs="Segoe UI"/>
          <w:sz w:val="24"/>
          <w:szCs w:val="24"/>
        </w:rPr>
      </w:pPr>
      <w:r w:rsidRPr="006D6C28">
        <w:rPr>
          <w:rFonts w:ascii="Book Antiqua" w:eastAsia="Times New Roman" w:hAnsi="Book Antiqua" w:cs="Segoe UI"/>
          <w:sz w:val="24"/>
          <w:szCs w:val="24"/>
        </w:rPr>
        <w:t xml:space="preserve">A combination of increased destruction and inadequate production </w:t>
      </w:r>
      <w:r w:rsidR="004B55AB" w:rsidRPr="006D6C28">
        <w:rPr>
          <w:rFonts w:ascii="Book Antiqua" w:eastAsia="Times New Roman" w:hAnsi="Book Antiqua" w:cs="Segoe UI"/>
          <w:sz w:val="24"/>
          <w:szCs w:val="24"/>
        </w:rPr>
        <w:t xml:space="preserve">of platelets </w:t>
      </w:r>
      <w:r w:rsidRPr="006D6C28">
        <w:rPr>
          <w:rFonts w:ascii="Book Antiqua" w:eastAsia="Times New Roman" w:hAnsi="Book Antiqua" w:cs="Segoe UI"/>
          <w:sz w:val="24"/>
          <w:szCs w:val="24"/>
        </w:rPr>
        <w:t>during sepsis-induced thrombocytopenia of the neonate may result in release of young platelets in</w:t>
      </w:r>
      <w:r w:rsidR="004B55AB" w:rsidRPr="006D6C28">
        <w:rPr>
          <w:rFonts w:ascii="Book Antiqua" w:eastAsia="Times New Roman" w:hAnsi="Book Antiqua" w:cs="Segoe UI"/>
          <w:sz w:val="24"/>
          <w:szCs w:val="24"/>
        </w:rPr>
        <w:t>to</w:t>
      </w:r>
      <w:r w:rsidRPr="006D6C28">
        <w:rPr>
          <w:rFonts w:ascii="Book Antiqua" w:eastAsia="Times New Roman" w:hAnsi="Book Antiqua" w:cs="Segoe UI"/>
          <w:sz w:val="24"/>
          <w:szCs w:val="24"/>
        </w:rPr>
        <w:t xml:space="preserve"> the circulation. An increased proportion of young platelets may result in increased MPV. </w:t>
      </w:r>
      <w:r w:rsidR="00D00766" w:rsidRPr="006D6C28">
        <w:rPr>
          <w:rFonts w:ascii="Book Antiqua" w:eastAsia="Times New Roman" w:hAnsi="Book Antiqua" w:cs="Segoe UI"/>
          <w:sz w:val="24"/>
          <w:szCs w:val="24"/>
        </w:rPr>
        <w:t>A significant increase in</w:t>
      </w:r>
      <w:r w:rsidR="005130FF" w:rsidRPr="006D6C28">
        <w:rPr>
          <w:rFonts w:ascii="Book Antiqua" w:eastAsia="Times New Roman" w:hAnsi="Book Antiqua" w:cs="Segoe UI"/>
          <w:sz w:val="24"/>
          <w:szCs w:val="24"/>
        </w:rPr>
        <w:t xml:space="preserve"> </w:t>
      </w:r>
      <w:r w:rsidR="00D00766" w:rsidRPr="006D6C28">
        <w:rPr>
          <w:rFonts w:ascii="Book Antiqua" w:eastAsia="Times New Roman" w:hAnsi="Book Antiqua" w:cs="Segoe UI"/>
          <w:sz w:val="24"/>
          <w:szCs w:val="24"/>
        </w:rPr>
        <w:t xml:space="preserve">MPV from baseline values </w:t>
      </w:r>
      <w:r w:rsidR="004B55AB" w:rsidRPr="006D6C28">
        <w:rPr>
          <w:rFonts w:ascii="Book Antiqua" w:eastAsia="Times New Roman" w:hAnsi="Book Antiqua" w:cs="Segoe UI"/>
          <w:sz w:val="24"/>
          <w:szCs w:val="24"/>
        </w:rPr>
        <w:t xml:space="preserve">in neonatal sepsis </w:t>
      </w:r>
      <w:r w:rsidR="002A45E9">
        <w:rPr>
          <w:rFonts w:ascii="Book Antiqua" w:eastAsia="Times New Roman" w:hAnsi="Book Antiqua" w:cs="Segoe UI"/>
          <w:sz w:val="24"/>
          <w:szCs w:val="24"/>
        </w:rPr>
        <w:t xml:space="preserve">has been reported by </w:t>
      </w:r>
      <w:proofErr w:type="spellStart"/>
      <w:r w:rsidR="002A45E9">
        <w:rPr>
          <w:rFonts w:ascii="Book Antiqua" w:eastAsia="Times New Roman" w:hAnsi="Book Antiqua" w:cs="Segoe UI"/>
          <w:sz w:val="24"/>
          <w:szCs w:val="24"/>
        </w:rPr>
        <w:t>Guida</w:t>
      </w:r>
      <w:proofErr w:type="spellEnd"/>
      <w:r w:rsidR="00A91660" w:rsidRPr="006D6C28">
        <w:rPr>
          <w:rFonts w:ascii="Book Antiqua" w:eastAsia="Times New Roman" w:hAnsi="Book Antiqua" w:cs="Segoe UI"/>
          <w:sz w:val="24"/>
          <w:szCs w:val="24"/>
        </w:rPr>
        <w:t xml:space="preserve"> </w:t>
      </w:r>
      <w:r w:rsidR="00D00766" w:rsidRPr="006D6C28">
        <w:rPr>
          <w:rFonts w:ascii="Book Antiqua" w:eastAsia="Times New Roman" w:hAnsi="Book Antiqua" w:cs="Segoe UI"/>
          <w:i/>
          <w:sz w:val="24"/>
          <w:szCs w:val="24"/>
        </w:rPr>
        <w:t xml:space="preserve">et </w:t>
      </w:r>
      <w:proofErr w:type="gramStart"/>
      <w:r w:rsidR="00D00766" w:rsidRPr="006D6C28">
        <w:rPr>
          <w:rFonts w:ascii="Book Antiqua" w:eastAsia="Times New Roman" w:hAnsi="Book Antiqua" w:cs="Segoe UI"/>
          <w:i/>
          <w:sz w:val="24"/>
          <w:szCs w:val="24"/>
        </w:rPr>
        <w:t>al</w:t>
      </w:r>
      <w:r w:rsidR="00D6663D" w:rsidRPr="006D6C28">
        <w:rPr>
          <w:rFonts w:ascii="Book Antiqua" w:eastAsia="Times New Roman" w:hAnsi="Book Antiqua" w:cs="Segoe UI"/>
          <w:sz w:val="24"/>
          <w:szCs w:val="24"/>
          <w:vertAlign w:val="superscript"/>
        </w:rPr>
        <w:t>[</w:t>
      </w:r>
      <w:proofErr w:type="gramEnd"/>
      <w:r w:rsidR="00D00766" w:rsidRPr="006D6C28">
        <w:rPr>
          <w:rFonts w:ascii="Book Antiqua" w:eastAsia="Times New Roman" w:hAnsi="Book Antiqua" w:cs="Segoe UI"/>
          <w:sz w:val="24"/>
          <w:szCs w:val="24"/>
          <w:vertAlign w:val="superscript"/>
        </w:rPr>
        <w:t>2</w:t>
      </w:r>
      <w:r w:rsidR="00D6663D" w:rsidRPr="006D6C28">
        <w:rPr>
          <w:rFonts w:ascii="Book Antiqua" w:eastAsia="Times New Roman" w:hAnsi="Book Antiqua" w:cs="Segoe UI"/>
          <w:sz w:val="24"/>
          <w:szCs w:val="24"/>
          <w:vertAlign w:val="superscript"/>
        </w:rPr>
        <w:t>]</w:t>
      </w:r>
      <w:r w:rsidR="00A91660" w:rsidRPr="006D6C28">
        <w:rPr>
          <w:rFonts w:ascii="Book Antiqua" w:eastAsia="Times New Roman" w:hAnsi="Book Antiqua" w:cs="Segoe UI"/>
          <w:sz w:val="24"/>
          <w:szCs w:val="24"/>
          <w:vertAlign w:val="superscript"/>
        </w:rPr>
        <w:t>.</w:t>
      </w:r>
      <w:r w:rsidR="00A91660" w:rsidRPr="006D6C28">
        <w:rPr>
          <w:rFonts w:ascii="Book Antiqua" w:eastAsia="Times New Roman" w:hAnsi="Book Antiqua" w:cs="Segoe UI"/>
          <w:sz w:val="24"/>
          <w:szCs w:val="24"/>
        </w:rPr>
        <w:t xml:space="preserve"> </w:t>
      </w:r>
      <w:r w:rsidR="002A45E9">
        <w:rPr>
          <w:rFonts w:ascii="Book Antiqua" w:eastAsia="Times New Roman" w:hAnsi="Book Antiqua" w:cs="Segoe UI"/>
          <w:sz w:val="24"/>
          <w:szCs w:val="24"/>
        </w:rPr>
        <w:t>O’Connor</w:t>
      </w:r>
      <w:r w:rsidR="00DE1C5C" w:rsidRPr="006D6C28">
        <w:rPr>
          <w:rFonts w:ascii="Book Antiqua" w:eastAsia="Times New Roman" w:hAnsi="Book Antiqua" w:cs="Segoe UI"/>
          <w:sz w:val="24"/>
          <w:szCs w:val="24"/>
        </w:rPr>
        <w:t xml:space="preserve"> </w:t>
      </w:r>
      <w:r w:rsidR="00DE1C5C" w:rsidRPr="006D6C28">
        <w:rPr>
          <w:rFonts w:ascii="Book Antiqua" w:eastAsia="Times New Roman" w:hAnsi="Book Antiqua" w:cs="Segoe UI"/>
          <w:i/>
          <w:sz w:val="24"/>
          <w:szCs w:val="24"/>
        </w:rPr>
        <w:t xml:space="preserve">et </w:t>
      </w:r>
      <w:proofErr w:type="gramStart"/>
      <w:r w:rsidR="00DE1C5C" w:rsidRPr="006D6C28">
        <w:rPr>
          <w:rFonts w:ascii="Book Antiqua" w:eastAsia="Times New Roman" w:hAnsi="Book Antiqua" w:cs="Segoe UI"/>
          <w:i/>
          <w:sz w:val="24"/>
          <w:szCs w:val="24"/>
        </w:rPr>
        <w:t>al</w:t>
      </w:r>
      <w:r w:rsidR="00B27039" w:rsidRPr="006D6C28">
        <w:rPr>
          <w:rFonts w:ascii="Book Antiqua" w:eastAsia="Times New Roman" w:hAnsi="Book Antiqua" w:cs="Segoe UI"/>
          <w:sz w:val="24"/>
          <w:szCs w:val="24"/>
          <w:vertAlign w:val="superscript"/>
        </w:rPr>
        <w:t>[</w:t>
      </w:r>
      <w:proofErr w:type="gramEnd"/>
      <w:r w:rsidR="00B27039" w:rsidRPr="006D6C28">
        <w:rPr>
          <w:rFonts w:ascii="Book Antiqua" w:eastAsia="Times New Roman" w:hAnsi="Book Antiqua" w:cs="Segoe UI"/>
          <w:sz w:val="24"/>
          <w:szCs w:val="24"/>
          <w:vertAlign w:val="superscript"/>
        </w:rPr>
        <w:t>3]</w:t>
      </w:r>
      <w:r w:rsidR="00DE1C5C" w:rsidRPr="006D6C28">
        <w:rPr>
          <w:rFonts w:ascii="Book Antiqua" w:eastAsia="Times New Roman" w:hAnsi="Book Antiqua" w:cs="Segoe UI"/>
          <w:sz w:val="24"/>
          <w:szCs w:val="24"/>
        </w:rPr>
        <w:t xml:space="preserve"> </w:t>
      </w:r>
      <w:r w:rsidR="00A91660" w:rsidRPr="006D6C28">
        <w:rPr>
          <w:rFonts w:ascii="Book Antiqua" w:eastAsia="Times New Roman" w:hAnsi="Book Antiqua" w:cs="Segoe UI"/>
          <w:sz w:val="24"/>
          <w:szCs w:val="24"/>
        </w:rPr>
        <w:t xml:space="preserve">described changes of MPV </w:t>
      </w:r>
      <w:r w:rsidR="00DE1C5C" w:rsidRPr="006D6C28">
        <w:rPr>
          <w:rFonts w:ascii="Book Antiqua" w:eastAsia="Times New Roman" w:hAnsi="Book Antiqua" w:cs="Segoe UI"/>
          <w:sz w:val="24"/>
          <w:szCs w:val="24"/>
        </w:rPr>
        <w:t xml:space="preserve">in </w:t>
      </w:r>
      <w:r w:rsidR="00A91660" w:rsidRPr="006D6C28">
        <w:rPr>
          <w:rFonts w:ascii="Book Antiqua" w:eastAsia="Times New Roman" w:hAnsi="Book Antiqua" w:cs="Segoe UI"/>
          <w:sz w:val="24"/>
          <w:szCs w:val="24"/>
        </w:rPr>
        <w:t>neonates with Coagulase negative S</w:t>
      </w:r>
      <w:r w:rsidR="00A91660" w:rsidRPr="006D6C28">
        <w:rPr>
          <w:rFonts w:ascii="Book Antiqua" w:eastAsia="Times New Roman" w:hAnsi="Book Antiqua" w:cs="Segoe UI"/>
          <w:i/>
          <w:sz w:val="24"/>
          <w:szCs w:val="24"/>
        </w:rPr>
        <w:t xml:space="preserve">taphylococcus </w:t>
      </w:r>
      <w:r w:rsidR="00A91660" w:rsidRPr="006D6C28">
        <w:rPr>
          <w:rFonts w:ascii="Book Antiqua" w:eastAsia="Times New Roman" w:hAnsi="Book Antiqua" w:cs="Segoe UI"/>
          <w:sz w:val="24"/>
          <w:szCs w:val="24"/>
        </w:rPr>
        <w:t>(</w:t>
      </w:r>
      <w:proofErr w:type="spellStart"/>
      <w:r w:rsidR="00A91660" w:rsidRPr="006D6C28">
        <w:rPr>
          <w:rFonts w:ascii="Book Antiqua" w:eastAsia="Times New Roman" w:hAnsi="Book Antiqua" w:cs="Segoe UI"/>
          <w:sz w:val="24"/>
          <w:szCs w:val="24"/>
        </w:rPr>
        <w:t>CoNS</w:t>
      </w:r>
      <w:proofErr w:type="spellEnd"/>
      <w:r w:rsidR="00A91660" w:rsidRPr="006D6C28">
        <w:rPr>
          <w:rFonts w:ascii="Book Antiqua" w:eastAsia="Times New Roman" w:hAnsi="Book Antiqua" w:cs="Segoe UI"/>
          <w:sz w:val="24"/>
          <w:szCs w:val="24"/>
        </w:rPr>
        <w:t>) s</w:t>
      </w:r>
      <w:r w:rsidR="00DE1C5C" w:rsidRPr="006D6C28">
        <w:rPr>
          <w:rFonts w:ascii="Book Antiqua" w:eastAsia="Times New Roman" w:hAnsi="Book Antiqua" w:cs="Segoe UI"/>
          <w:sz w:val="24"/>
          <w:szCs w:val="24"/>
        </w:rPr>
        <w:t>epsis</w:t>
      </w:r>
      <w:r w:rsidR="00A91660" w:rsidRPr="006D6C28">
        <w:rPr>
          <w:rFonts w:ascii="Book Antiqua" w:eastAsia="Times New Roman" w:hAnsi="Book Antiqua" w:cs="Segoe UI"/>
          <w:sz w:val="24"/>
          <w:szCs w:val="24"/>
        </w:rPr>
        <w:t>.</w:t>
      </w:r>
      <w:r w:rsidR="00B60A1A">
        <w:rPr>
          <w:rFonts w:ascii="Book Antiqua" w:hAnsi="Book Antiqua" w:cs="Segoe UI" w:hint="eastAsia"/>
          <w:sz w:val="24"/>
          <w:szCs w:val="24"/>
          <w:lang w:eastAsia="zh-CN"/>
        </w:rPr>
        <w:t xml:space="preserve"> </w:t>
      </w:r>
      <w:r w:rsidR="000C5F90" w:rsidRPr="006D6C28">
        <w:rPr>
          <w:rFonts w:ascii="Book Antiqua" w:eastAsia="Times New Roman" w:hAnsi="Book Antiqua" w:cs="Segoe UI"/>
          <w:sz w:val="24"/>
          <w:szCs w:val="24"/>
        </w:rPr>
        <w:t>In the subsequent sections</w:t>
      </w:r>
      <w:r w:rsidR="004B55AB" w:rsidRPr="006D6C28">
        <w:rPr>
          <w:rFonts w:ascii="Book Antiqua" w:eastAsia="Times New Roman" w:hAnsi="Book Antiqua" w:cs="Segoe UI"/>
          <w:sz w:val="24"/>
          <w:szCs w:val="24"/>
        </w:rPr>
        <w:t>,</w:t>
      </w:r>
      <w:r w:rsidR="000C5F90" w:rsidRPr="006D6C28">
        <w:rPr>
          <w:rFonts w:ascii="Book Antiqua" w:eastAsia="Times New Roman" w:hAnsi="Book Antiqua" w:cs="Segoe UI"/>
          <w:sz w:val="24"/>
          <w:szCs w:val="24"/>
        </w:rPr>
        <w:t xml:space="preserve"> the changes </w:t>
      </w:r>
      <w:r w:rsidR="00F013FB" w:rsidRPr="006D6C28">
        <w:rPr>
          <w:rFonts w:ascii="Book Antiqua" w:eastAsia="Times New Roman" w:hAnsi="Book Antiqua" w:cs="Segoe UI"/>
          <w:sz w:val="24"/>
          <w:szCs w:val="24"/>
        </w:rPr>
        <w:t xml:space="preserve">of platelet indices during neonatal sepsis </w:t>
      </w:r>
      <w:r w:rsidR="000C5F90" w:rsidRPr="006D6C28">
        <w:rPr>
          <w:rFonts w:ascii="Book Antiqua" w:eastAsia="Times New Roman" w:hAnsi="Book Antiqua" w:cs="Segoe UI"/>
          <w:sz w:val="24"/>
          <w:szCs w:val="24"/>
        </w:rPr>
        <w:t xml:space="preserve">and </w:t>
      </w:r>
      <w:r w:rsidR="00F013FB" w:rsidRPr="006D6C28">
        <w:rPr>
          <w:rFonts w:ascii="Book Antiqua" w:eastAsia="Times New Roman" w:hAnsi="Book Antiqua" w:cs="Segoe UI"/>
          <w:sz w:val="24"/>
          <w:szCs w:val="24"/>
        </w:rPr>
        <w:t xml:space="preserve">clinical </w:t>
      </w:r>
      <w:r w:rsidR="000C5F90" w:rsidRPr="006D6C28">
        <w:rPr>
          <w:rFonts w:ascii="Book Antiqua" w:eastAsia="Times New Roman" w:hAnsi="Book Antiqua" w:cs="Segoe UI"/>
          <w:sz w:val="24"/>
          <w:szCs w:val="24"/>
        </w:rPr>
        <w:t xml:space="preserve">utility of </w:t>
      </w:r>
      <w:r w:rsidR="00F013FB" w:rsidRPr="006D6C28">
        <w:rPr>
          <w:rFonts w:ascii="Book Antiqua" w:eastAsia="Times New Roman" w:hAnsi="Book Antiqua" w:cs="Segoe UI"/>
          <w:sz w:val="24"/>
          <w:szCs w:val="24"/>
        </w:rPr>
        <w:t>three</w:t>
      </w:r>
      <w:r w:rsidR="000C5F90" w:rsidRPr="006D6C28">
        <w:rPr>
          <w:rFonts w:ascii="Book Antiqua" w:eastAsia="Times New Roman" w:hAnsi="Book Antiqua" w:cs="Segoe UI"/>
          <w:sz w:val="24"/>
          <w:szCs w:val="24"/>
        </w:rPr>
        <w:t xml:space="preserve"> important </w:t>
      </w:r>
      <w:r w:rsidR="00F013FB" w:rsidRPr="006D6C28">
        <w:rPr>
          <w:rFonts w:ascii="Book Antiqua" w:eastAsia="Times New Roman" w:hAnsi="Book Antiqua" w:cs="Segoe UI"/>
          <w:sz w:val="24"/>
          <w:szCs w:val="24"/>
        </w:rPr>
        <w:t>indices</w:t>
      </w:r>
      <w:r w:rsidR="000C5F90" w:rsidRPr="006D6C28">
        <w:rPr>
          <w:rFonts w:ascii="Book Antiqua" w:eastAsia="Times New Roman" w:hAnsi="Book Antiqua" w:cs="Segoe UI"/>
          <w:sz w:val="24"/>
          <w:szCs w:val="24"/>
        </w:rPr>
        <w:t xml:space="preserve"> ha</w:t>
      </w:r>
      <w:r w:rsidR="00F013FB" w:rsidRPr="006D6C28">
        <w:rPr>
          <w:rFonts w:ascii="Book Antiqua" w:eastAsia="Times New Roman" w:hAnsi="Book Antiqua" w:cs="Segoe UI"/>
          <w:sz w:val="24"/>
          <w:szCs w:val="24"/>
        </w:rPr>
        <w:t>ve</w:t>
      </w:r>
      <w:r w:rsidR="000C5F90" w:rsidRPr="006D6C28">
        <w:rPr>
          <w:rFonts w:ascii="Book Antiqua" w:eastAsia="Times New Roman" w:hAnsi="Book Antiqua" w:cs="Segoe UI"/>
          <w:sz w:val="24"/>
          <w:szCs w:val="24"/>
        </w:rPr>
        <w:t xml:space="preserve"> been discussed.</w:t>
      </w:r>
    </w:p>
    <w:p w:rsidR="00D722DF" w:rsidRPr="006D6C28" w:rsidRDefault="00D722DF" w:rsidP="00F6773F">
      <w:pPr>
        <w:spacing w:after="0" w:line="360" w:lineRule="auto"/>
        <w:jc w:val="both"/>
        <w:rPr>
          <w:rFonts w:ascii="Book Antiqua" w:eastAsia="Times New Roman" w:hAnsi="Book Antiqua" w:cs="Segoe UI"/>
          <w:sz w:val="24"/>
          <w:szCs w:val="24"/>
        </w:rPr>
      </w:pPr>
    </w:p>
    <w:p w:rsidR="00E774F8" w:rsidRPr="006D6C28" w:rsidRDefault="00DF19A8" w:rsidP="00F6773F">
      <w:pPr>
        <w:spacing w:after="0" w:line="360" w:lineRule="auto"/>
        <w:jc w:val="both"/>
        <w:rPr>
          <w:rFonts w:ascii="Book Antiqua" w:eastAsia="Times New Roman" w:hAnsi="Book Antiqua" w:cs="Segoe UI"/>
          <w:b/>
          <w:sz w:val="24"/>
          <w:szCs w:val="24"/>
        </w:rPr>
      </w:pPr>
      <w:r w:rsidRPr="006D6C28">
        <w:rPr>
          <w:rFonts w:ascii="Book Antiqua" w:eastAsia="Times New Roman" w:hAnsi="Book Antiqua" w:cs="Segoe UI"/>
          <w:b/>
          <w:sz w:val="24"/>
          <w:szCs w:val="24"/>
        </w:rPr>
        <w:t>P</w:t>
      </w:r>
      <w:r w:rsidR="00BB01DF" w:rsidRPr="006D6C28">
        <w:rPr>
          <w:rFonts w:ascii="Book Antiqua" w:eastAsia="Times New Roman" w:hAnsi="Book Antiqua" w:cs="Segoe UI"/>
          <w:b/>
          <w:sz w:val="24"/>
          <w:szCs w:val="24"/>
        </w:rPr>
        <w:t>LATELET INDICES</w:t>
      </w:r>
      <w:r w:rsidR="00E774F8" w:rsidRPr="006D6C28">
        <w:rPr>
          <w:rFonts w:ascii="Book Antiqua" w:eastAsia="Times New Roman" w:hAnsi="Book Antiqua" w:cs="Segoe UI"/>
          <w:b/>
          <w:sz w:val="24"/>
          <w:szCs w:val="24"/>
        </w:rPr>
        <w:t xml:space="preserve"> </w:t>
      </w:r>
    </w:p>
    <w:p w:rsidR="004C7443" w:rsidRPr="006D6C28" w:rsidRDefault="003D3CE9" w:rsidP="00F6773F">
      <w:pPr>
        <w:spacing w:after="0" w:line="360" w:lineRule="auto"/>
        <w:jc w:val="both"/>
        <w:rPr>
          <w:rFonts w:ascii="Book Antiqua" w:eastAsia="Times New Roman" w:hAnsi="Book Antiqua" w:cs="Segoe UI"/>
          <w:sz w:val="24"/>
          <w:szCs w:val="24"/>
        </w:rPr>
      </w:pPr>
      <w:r w:rsidRPr="006D6C28">
        <w:rPr>
          <w:rFonts w:ascii="Book Antiqua" w:eastAsia="Times New Roman" w:hAnsi="Book Antiqua" w:cs="Segoe UI"/>
          <w:sz w:val="24"/>
          <w:szCs w:val="24"/>
        </w:rPr>
        <w:lastRenderedPageBreak/>
        <w:t xml:space="preserve">CBC tests with automated </w:t>
      </w:r>
      <w:r w:rsidR="007520C1" w:rsidRPr="006D6C28">
        <w:rPr>
          <w:rFonts w:ascii="Book Antiqua" w:eastAsia="Times New Roman" w:hAnsi="Book Antiqua" w:cs="Segoe UI"/>
          <w:sz w:val="24"/>
          <w:szCs w:val="24"/>
        </w:rPr>
        <w:t>hematology</w:t>
      </w:r>
      <w:r w:rsidRPr="006D6C28">
        <w:rPr>
          <w:rFonts w:ascii="Book Antiqua" w:eastAsia="Times New Roman" w:hAnsi="Book Antiqua" w:cs="Segoe UI"/>
          <w:sz w:val="24"/>
          <w:szCs w:val="24"/>
        </w:rPr>
        <w:t xml:space="preserve"> </w:t>
      </w:r>
      <w:r w:rsidR="007520C1" w:rsidRPr="006D6C28">
        <w:rPr>
          <w:rFonts w:ascii="Book Antiqua" w:eastAsia="Times New Roman" w:hAnsi="Book Antiqua" w:cs="Segoe UI"/>
          <w:sz w:val="24"/>
          <w:szCs w:val="24"/>
        </w:rPr>
        <w:t>analyzers</w:t>
      </w:r>
      <w:r w:rsidRPr="006D6C28">
        <w:rPr>
          <w:rFonts w:ascii="Book Antiqua" w:eastAsia="Times New Roman" w:hAnsi="Book Antiqua" w:cs="Segoe UI"/>
          <w:sz w:val="24"/>
          <w:szCs w:val="24"/>
        </w:rPr>
        <w:t xml:space="preserve"> are one of the most commonly ordered tests </w:t>
      </w:r>
      <w:r w:rsidR="00CA5C88" w:rsidRPr="006D6C28">
        <w:rPr>
          <w:rFonts w:ascii="Book Antiqua" w:eastAsia="Times New Roman" w:hAnsi="Book Antiqua" w:cs="Segoe UI"/>
          <w:sz w:val="24"/>
          <w:szCs w:val="24"/>
        </w:rPr>
        <w:t>during neonatal sepsis work up</w:t>
      </w:r>
      <w:r w:rsidRPr="006D6C28">
        <w:rPr>
          <w:rFonts w:ascii="Book Antiqua" w:eastAsia="Times New Roman" w:hAnsi="Book Antiqua" w:cs="Segoe UI"/>
          <w:sz w:val="24"/>
          <w:szCs w:val="24"/>
        </w:rPr>
        <w:t xml:space="preserve">. </w:t>
      </w:r>
      <w:r w:rsidR="007D7053" w:rsidRPr="006D6C28">
        <w:rPr>
          <w:rFonts w:ascii="Book Antiqua" w:eastAsia="Times New Roman" w:hAnsi="Book Antiqua" w:cs="Segoe UI"/>
          <w:sz w:val="24"/>
          <w:szCs w:val="24"/>
        </w:rPr>
        <w:t xml:space="preserve">These </w:t>
      </w:r>
      <w:r w:rsidR="007520C1" w:rsidRPr="006D6C28">
        <w:rPr>
          <w:rFonts w:ascii="Book Antiqua" w:eastAsia="Times New Roman" w:hAnsi="Book Antiqua" w:cs="Segoe UI"/>
          <w:sz w:val="24"/>
          <w:szCs w:val="24"/>
        </w:rPr>
        <w:t>analyzers</w:t>
      </w:r>
      <w:r w:rsidR="007D7053" w:rsidRPr="006D6C28">
        <w:rPr>
          <w:rFonts w:ascii="Book Antiqua" w:eastAsia="Times New Roman" w:hAnsi="Book Antiqua" w:cs="Segoe UI"/>
          <w:sz w:val="24"/>
          <w:szCs w:val="24"/>
        </w:rPr>
        <w:t xml:space="preserve"> rapidly </w:t>
      </w:r>
      <w:r w:rsidRPr="006D6C28">
        <w:rPr>
          <w:rFonts w:ascii="Book Antiqua" w:eastAsia="Times New Roman" w:hAnsi="Book Antiqua" w:cs="Segoe UI"/>
          <w:sz w:val="24"/>
          <w:szCs w:val="24"/>
        </w:rPr>
        <w:t>measure</w:t>
      </w:r>
      <w:r w:rsidR="007D7053" w:rsidRPr="006D6C28">
        <w:rPr>
          <w:rFonts w:ascii="Book Antiqua" w:eastAsia="Times New Roman" w:hAnsi="Book Antiqua" w:cs="Segoe UI"/>
          <w:sz w:val="24"/>
          <w:szCs w:val="24"/>
        </w:rPr>
        <w:t xml:space="preserve"> the platelet count and also the p</w:t>
      </w:r>
      <w:r w:rsidRPr="006D6C28">
        <w:rPr>
          <w:rFonts w:ascii="Book Antiqua" w:eastAsia="Times New Roman" w:hAnsi="Book Antiqua" w:cs="Segoe UI"/>
          <w:sz w:val="24"/>
          <w:szCs w:val="24"/>
        </w:rPr>
        <w:t>latelet indices</w:t>
      </w:r>
      <w:r w:rsidR="007D7053" w:rsidRPr="006D6C28">
        <w:rPr>
          <w:rFonts w:ascii="Book Antiqua" w:eastAsia="Times New Roman" w:hAnsi="Book Antiqua" w:cs="Segoe UI"/>
          <w:sz w:val="24"/>
          <w:szCs w:val="24"/>
        </w:rPr>
        <w:t xml:space="preserve">. Platelet indices </w:t>
      </w:r>
      <w:r w:rsidRPr="006D6C28">
        <w:rPr>
          <w:rFonts w:ascii="Book Antiqua" w:eastAsia="Times New Roman" w:hAnsi="Book Antiqua" w:cs="Segoe UI"/>
          <w:sz w:val="24"/>
          <w:szCs w:val="24"/>
        </w:rPr>
        <w:t>are biomarke</w:t>
      </w:r>
      <w:r w:rsidR="007D7053" w:rsidRPr="006D6C28">
        <w:rPr>
          <w:rFonts w:ascii="Book Antiqua" w:eastAsia="Times New Roman" w:hAnsi="Book Antiqua" w:cs="Segoe UI"/>
          <w:sz w:val="24"/>
          <w:szCs w:val="24"/>
        </w:rPr>
        <w:t xml:space="preserve">rs of platelet activation. These indices are of </w:t>
      </w:r>
      <w:r w:rsidRPr="006D6C28">
        <w:rPr>
          <w:rFonts w:ascii="Book Antiqua" w:eastAsia="Times New Roman" w:hAnsi="Book Antiqua" w:cs="Segoe UI"/>
          <w:sz w:val="24"/>
          <w:szCs w:val="24"/>
        </w:rPr>
        <w:t xml:space="preserve">diagnostic and prognostic value </w:t>
      </w:r>
      <w:r w:rsidR="00B5074B" w:rsidRPr="006D6C28">
        <w:rPr>
          <w:rFonts w:ascii="Book Antiqua" w:eastAsia="Times New Roman" w:hAnsi="Book Antiqua" w:cs="Segoe UI"/>
          <w:sz w:val="24"/>
          <w:szCs w:val="24"/>
        </w:rPr>
        <w:t xml:space="preserve">without any added costs </w:t>
      </w:r>
      <w:r w:rsidRPr="006D6C28">
        <w:rPr>
          <w:rFonts w:ascii="Book Antiqua" w:eastAsia="Times New Roman" w:hAnsi="Book Antiqua" w:cs="Segoe UI"/>
          <w:sz w:val="24"/>
          <w:szCs w:val="24"/>
        </w:rPr>
        <w:t xml:space="preserve">in a variety of settings </w:t>
      </w:r>
      <w:r w:rsidR="007D7053" w:rsidRPr="006D6C28">
        <w:rPr>
          <w:rFonts w:ascii="Book Antiqua" w:eastAsia="Times New Roman" w:hAnsi="Book Antiqua" w:cs="Segoe UI"/>
          <w:sz w:val="24"/>
          <w:szCs w:val="24"/>
        </w:rPr>
        <w:t>including sepsis</w:t>
      </w:r>
      <w:r w:rsidRPr="006D6C28">
        <w:rPr>
          <w:rFonts w:ascii="Book Antiqua" w:eastAsia="Times New Roman" w:hAnsi="Book Antiqua" w:cs="Segoe UI"/>
          <w:sz w:val="24"/>
          <w:szCs w:val="24"/>
        </w:rPr>
        <w:t xml:space="preserve">. </w:t>
      </w:r>
      <w:r w:rsidR="00206891" w:rsidRPr="006D6C28">
        <w:rPr>
          <w:rFonts w:ascii="Book Antiqua" w:eastAsia="Times New Roman" w:hAnsi="Book Antiqua" w:cs="Segoe UI"/>
          <w:sz w:val="24"/>
          <w:szCs w:val="24"/>
        </w:rPr>
        <w:t>In automatic CBC profiles, MPV, PDW and PCT</w:t>
      </w:r>
      <w:r w:rsidRPr="006D6C28">
        <w:rPr>
          <w:rFonts w:ascii="Book Antiqua" w:eastAsia="Times New Roman" w:hAnsi="Book Antiqua" w:cs="Segoe UI"/>
          <w:sz w:val="24"/>
          <w:szCs w:val="24"/>
        </w:rPr>
        <w:t xml:space="preserve"> are a group of platelet </w:t>
      </w:r>
      <w:r w:rsidR="00206891" w:rsidRPr="006D6C28">
        <w:rPr>
          <w:rFonts w:ascii="Book Antiqua" w:eastAsia="Times New Roman" w:hAnsi="Book Antiqua" w:cs="Segoe UI"/>
          <w:sz w:val="24"/>
          <w:szCs w:val="24"/>
        </w:rPr>
        <w:t xml:space="preserve">indices </w:t>
      </w:r>
      <w:r w:rsidRPr="006D6C28">
        <w:rPr>
          <w:rFonts w:ascii="Book Antiqua" w:eastAsia="Times New Roman" w:hAnsi="Book Antiqua" w:cs="Segoe UI"/>
          <w:sz w:val="24"/>
          <w:szCs w:val="24"/>
        </w:rPr>
        <w:t>determined together</w:t>
      </w:r>
      <w:r w:rsidR="00206891" w:rsidRPr="006D6C28">
        <w:rPr>
          <w:rFonts w:ascii="Book Antiqua" w:eastAsia="Times New Roman" w:hAnsi="Book Antiqua" w:cs="Segoe UI"/>
          <w:sz w:val="24"/>
          <w:szCs w:val="24"/>
        </w:rPr>
        <w:t>. These indices</w:t>
      </w:r>
      <w:r w:rsidRPr="006D6C28">
        <w:rPr>
          <w:rFonts w:ascii="Book Antiqua" w:eastAsia="Times New Roman" w:hAnsi="Book Antiqua" w:cs="Segoe UI"/>
          <w:sz w:val="24"/>
          <w:szCs w:val="24"/>
        </w:rPr>
        <w:t xml:space="preserve"> are related to morphology and proliferation kinetics</w:t>
      </w:r>
      <w:r w:rsidR="00206891" w:rsidRPr="006D6C28">
        <w:rPr>
          <w:rFonts w:ascii="Book Antiqua" w:eastAsia="Times New Roman" w:hAnsi="Book Antiqua" w:cs="Segoe UI"/>
          <w:sz w:val="24"/>
          <w:szCs w:val="24"/>
        </w:rPr>
        <w:t xml:space="preserve"> of platelets and hence have </w:t>
      </w:r>
      <w:r w:rsidR="00B5074B" w:rsidRPr="006D6C28">
        <w:rPr>
          <w:rFonts w:ascii="Book Antiqua" w:eastAsia="Times New Roman" w:hAnsi="Book Antiqua" w:cs="Segoe UI"/>
          <w:sz w:val="24"/>
          <w:szCs w:val="24"/>
        </w:rPr>
        <w:t xml:space="preserve">a </w:t>
      </w:r>
      <w:r w:rsidR="00206891" w:rsidRPr="006D6C28">
        <w:rPr>
          <w:rFonts w:ascii="Book Antiqua" w:eastAsia="Times New Roman" w:hAnsi="Book Antiqua" w:cs="Segoe UI"/>
          <w:sz w:val="24"/>
          <w:szCs w:val="24"/>
        </w:rPr>
        <w:t>definite clinical utility in patients with sepsis</w:t>
      </w:r>
      <w:r w:rsidRPr="006D6C28">
        <w:rPr>
          <w:rFonts w:ascii="Book Antiqua" w:eastAsia="Times New Roman" w:hAnsi="Book Antiqua" w:cs="Segoe UI"/>
          <w:sz w:val="24"/>
          <w:szCs w:val="24"/>
        </w:rPr>
        <w:t xml:space="preserve">. The </w:t>
      </w:r>
      <w:r w:rsidR="00206891" w:rsidRPr="006D6C28">
        <w:rPr>
          <w:rFonts w:ascii="Book Antiqua" w:eastAsia="Times New Roman" w:hAnsi="Book Antiqua" w:cs="Segoe UI"/>
          <w:sz w:val="24"/>
          <w:szCs w:val="24"/>
        </w:rPr>
        <w:t xml:space="preserve">other </w:t>
      </w:r>
      <w:r w:rsidRPr="006D6C28">
        <w:rPr>
          <w:rFonts w:ascii="Book Antiqua" w:eastAsia="Times New Roman" w:hAnsi="Book Antiqua" w:cs="Segoe UI"/>
          <w:sz w:val="24"/>
          <w:szCs w:val="24"/>
        </w:rPr>
        <w:t>indices include mean platelet component</w:t>
      </w:r>
      <w:r w:rsidR="00206891" w:rsidRPr="006D6C28">
        <w:rPr>
          <w:rFonts w:ascii="Book Antiqua" w:eastAsia="Times New Roman" w:hAnsi="Book Antiqua" w:cs="Segoe UI"/>
          <w:sz w:val="24"/>
          <w:szCs w:val="24"/>
        </w:rPr>
        <w:t xml:space="preserve"> </w:t>
      </w:r>
      <w:r w:rsidRPr="006D6C28">
        <w:rPr>
          <w:rFonts w:ascii="Book Antiqua" w:eastAsia="Times New Roman" w:hAnsi="Book Antiqua" w:cs="Segoe UI"/>
          <w:sz w:val="24"/>
          <w:szCs w:val="24"/>
        </w:rPr>
        <w:t xml:space="preserve">(MPC), </w:t>
      </w:r>
      <w:r w:rsidR="00206891" w:rsidRPr="006D6C28">
        <w:rPr>
          <w:rFonts w:ascii="Book Antiqua" w:eastAsia="Times New Roman" w:hAnsi="Book Antiqua" w:cs="Segoe UI"/>
          <w:sz w:val="24"/>
          <w:szCs w:val="24"/>
        </w:rPr>
        <w:t>m</w:t>
      </w:r>
      <w:r w:rsidRPr="006D6C28">
        <w:rPr>
          <w:rFonts w:ascii="Book Antiqua" w:eastAsia="Times New Roman" w:hAnsi="Book Antiqua" w:cs="Segoe UI"/>
          <w:sz w:val="24"/>
          <w:szCs w:val="24"/>
        </w:rPr>
        <w:t>ean platelet mass (MPM), platelet component distribution width</w:t>
      </w:r>
      <w:r w:rsidR="00206891" w:rsidRPr="006D6C28">
        <w:rPr>
          <w:rFonts w:ascii="Book Antiqua" w:eastAsia="Times New Roman" w:hAnsi="Book Antiqua" w:cs="Segoe UI"/>
          <w:sz w:val="24"/>
          <w:szCs w:val="24"/>
        </w:rPr>
        <w:t xml:space="preserve"> </w:t>
      </w:r>
      <w:r w:rsidRPr="006D6C28">
        <w:rPr>
          <w:rFonts w:ascii="Book Antiqua" w:eastAsia="Times New Roman" w:hAnsi="Book Antiqua" w:cs="Segoe UI"/>
          <w:sz w:val="24"/>
          <w:szCs w:val="24"/>
        </w:rPr>
        <w:t xml:space="preserve">(PCDW), </w:t>
      </w:r>
      <w:r w:rsidR="00206891" w:rsidRPr="006D6C28">
        <w:rPr>
          <w:rFonts w:ascii="Book Antiqua" w:eastAsia="Times New Roman" w:hAnsi="Book Antiqua" w:cs="Segoe UI"/>
          <w:sz w:val="24"/>
          <w:szCs w:val="24"/>
        </w:rPr>
        <w:t>p</w:t>
      </w:r>
      <w:r w:rsidRPr="006D6C28">
        <w:rPr>
          <w:rFonts w:ascii="Book Antiqua" w:eastAsia="Times New Roman" w:hAnsi="Book Antiqua" w:cs="Segoe UI"/>
          <w:sz w:val="24"/>
          <w:szCs w:val="24"/>
        </w:rPr>
        <w:t>latelet large cell ratio</w:t>
      </w:r>
      <w:r w:rsidR="00206891" w:rsidRPr="006D6C28">
        <w:rPr>
          <w:rFonts w:ascii="Book Antiqua" w:eastAsia="Times New Roman" w:hAnsi="Book Antiqua" w:cs="Segoe UI"/>
          <w:sz w:val="24"/>
          <w:szCs w:val="24"/>
        </w:rPr>
        <w:t xml:space="preserve"> </w:t>
      </w:r>
      <w:r w:rsidRPr="006D6C28">
        <w:rPr>
          <w:rFonts w:ascii="Book Antiqua" w:eastAsia="Times New Roman" w:hAnsi="Book Antiqua" w:cs="Segoe UI"/>
          <w:sz w:val="24"/>
          <w:szCs w:val="24"/>
        </w:rPr>
        <w:t xml:space="preserve">(P-LCR) and </w:t>
      </w:r>
      <w:r w:rsidR="007520C1" w:rsidRPr="006D6C28">
        <w:rPr>
          <w:rFonts w:ascii="Book Antiqua" w:eastAsia="Times New Roman" w:hAnsi="Book Antiqua" w:cs="Segoe UI"/>
          <w:sz w:val="24"/>
          <w:szCs w:val="24"/>
        </w:rPr>
        <w:t>immature</w:t>
      </w:r>
      <w:r w:rsidRPr="006D6C28">
        <w:rPr>
          <w:rFonts w:ascii="Book Antiqua" w:eastAsia="Times New Roman" w:hAnsi="Book Antiqua" w:cs="Segoe UI"/>
          <w:sz w:val="24"/>
          <w:szCs w:val="24"/>
        </w:rPr>
        <w:t xml:space="preserve"> platelet fraction</w:t>
      </w:r>
      <w:r w:rsidR="00206891" w:rsidRPr="006D6C28">
        <w:rPr>
          <w:rFonts w:ascii="Book Antiqua" w:eastAsia="Times New Roman" w:hAnsi="Book Antiqua" w:cs="Segoe UI"/>
          <w:sz w:val="24"/>
          <w:szCs w:val="24"/>
        </w:rPr>
        <w:t xml:space="preserve"> </w:t>
      </w:r>
      <w:r w:rsidRPr="006D6C28">
        <w:rPr>
          <w:rFonts w:ascii="Book Antiqua" w:eastAsia="Times New Roman" w:hAnsi="Book Antiqua" w:cs="Segoe UI"/>
          <w:sz w:val="24"/>
          <w:szCs w:val="24"/>
        </w:rPr>
        <w:t>(IPF)</w:t>
      </w:r>
      <w:r w:rsidR="00206891" w:rsidRPr="006D6C28">
        <w:rPr>
          <w:rFonts w:ascii="Book Antiqua" w:eastAsia="Times New Roman" w:hAnsi="Book Antiqua" w:cs="Segoe UI"/>
          <w:sz w:val="24"/>
          <w:szCs w:val="24"/>
        </w:rPr>
        <w:t>. The latter indices are studied very rarely.</w:t>
      </w:r>
      <w:r w:rsidR="00B5074B" w:rsidRPr="006D6C28">
        <w:rPr>
          <w:rFonts w:ascii="Book Antiqua" w:eastAsia="Times New Roman" w:hAnsi="Book Antiqua" w:cs="Segoe UI"/>
          <w:sz w:val="24"/>
          <w:szCs w:val="24"/>
        </w:rPr>
        <w:t xml:space="preserve"> </w:t>
      </w:r>
      <w:r w:rsidR="004C7443" w:rsidRPr="006D6C28">
        <w:rPr>
          <w:rFonts w:ascii="Book Antiqua" w:eastAsia="Times New Roman" w:hAnsi="Book Antiqua" w:cs="Segoe UI"/>
          <w:sz w:val="24"/>
          <w:szCs w:val="24"/>
        </w:rPr>
        <w:t>P</w:t>
      </w:r>
      <w:r w:rsidR="00B5074B" w:rsidRPr="006D6C28">
        <w:rPr>
          <w:rFonts w:ascii="Book Antiqua" w:eastAsia="Times New Roman" w:hAnsi="Book Antiqua" w:cs="Segoe UI"/>
          <w:sz w:val="24"/>
          <w:szCs w:val="24"/>
        </w:rPr>
        <w:t>-</w:t>
      </w:r>
      <w:r w:rsidR="004C7443" w:rsidRPr="006D6C28">
        <w:rPr>
          <w:rFonts w:ascii="Book Antiqua" w:eastAsia="Times New Roman" w:hAnsi="Book Antiqua" w:cs="Segoe UI"/>
          <w:sz w:val="24"/>
          <w:szCs w:val="24"/>
        </w:rPr>
        <w:t>LCR often correlate</w:t>
      </w:r>
      <w:r w:rsidR="00B5074B" w:rsidRPr="006D6C28">
        <w:rPr>
          <w:rFonts w:ascii="Book Antiqua" w:eastAsia="Times New Roman" w:hAnsi="Book Antiqua" w:cs="Segoe UI"/>
          <w:sz w:val="24"/>
          <w:szCs w:val="24"/>
        </w:rPr>
        <w:t>s</w:t>
      </w:r>
      <w:r w:rsidR="004C7443" w:rsidRPr="006D6C28">
        <w:rPr>
          <w:rFonts w:ascii="Book Antiqua" w:eastAsia="Times New Roman" w:hAnsi="Book Antiqua" w:cs="Segoe UI"/>
          <w:sz w:val="24"/>
          <w:szCs w:val="24"/>
        </w:rPr>
        <w:t xml:space="preserve"> to MPV but is more sensitive to changes in platelet </w:t>
      </w:r>
      <w:proofErr w:type="gramStart"/>
      <w:r w:rsidR="004C7443" w:rsidRPr="006D6C28">
        <w:rPr>
          <w:rFonts w:ascii="Book Antiqua" w:eastAsia="Times New Roman" w:hAnsi="Book Antiqua" w:cs="Segoe UI"/>
          <w:sz w:val="24"/>
          <w:szCs w:val="24"/>
        </w:rPr>
        <w:t>size</w:t>
      </w:r>
      <w:r w:rsidR="00B5074B" w:rsidRPr="006D6C28">
        <w:rPr>
          <w:rFonts w:ascii="Book Antiqua" w:eastAsia="Times New Roman" w:hAnsi="Book Antiqua" w:cs="Segoe UI"/>
          <w:sz w:val="24"/>
          <w:szCs w:val="24"/>
          <w:vertAlign w:val="superscript"/>
        </w:rPr>
        <w:t>[</w:t>
      </w:r>
      <w:proofErr w:type="gramEnd"/>
      <w:r w:rsidR="00EB1505" w:rsidRPr="006D6C28">
        <w:rPr>
          <w:rFonts w:ascii="Book Antiqua" w:eastAsia="Times New Roman" w:hAnsi="Book Antiqua" w:cs="Segoe UI"/>
          <w:sz w:val="24"/>
          <w:szCs w:val="24"/>
          <w:vertAlign w:val="superscript"/>
        </w:rPr>
        <w:t>7</w:t>
      </w:r>
      <w:r w:rsidR="00B5074B" w:rsidRPr="006D6C28">
        <w:rPr>
          <w:rFonts w:ascii="Book Antiqua" w:eastAsia="Times New Roman" w:hAnsi="Book Antiqua" w:cs="Segoe UI"/>
          <w:sz w:val="24"/>
          <w:szCs w:val="24"/>
          <w:vertAlign w:val="superscript"/>
        </w:rPr>
        <w:t>]</w:t>
      </w:r>
      <w:r w:rsidR="00B5074B" w:rsidRPr="006D6C28">
        <w:rPr>
          <w:rFonts w:ascii="Book Antiqua" w:eastAsia="Times New Roman" w:hAnsi="Book Antiqua" w:cs="Segoe UI"/>
          <w:sz w:val="24"/>
          <w:szCs w:val="24"/>
        </w:rPr>
        <w:t>.</w:t>
      </w:r>
      <w:r w:rsidR="00AD2724" w:rsidRPr="006D6C28">
        <w:rPr>
          <w:rFonts w:ascii="Book Antiqua" w:eastAsia="Times New Roman" w:hAnsi="Book Antiqua" w:cs="Segoe UI"/>
          <w:sz w:val="24"/>
          <w:szCs w:val="24"/>
        </w:rPr>
        <w:t xml:space="preserve"> The IPF </w:t>
      </w:r>
      <w:r w:rsidR="00B5074B" w:rsidRPr="006D6C28">
        <w:rPr>
          <w:rFonts w:ascii="Book Antiqua" w:eastAsia="Times New Roman" w:hAnsi="Book Antiqua" w:cs="Segoe UI"/>
          <w:sz w:val="24"/>
          <w:szCs w:val="24"/>
        </w:rPr>
        <w:t>rises</w:t>
      </w:r>
      <w:r w:rsidR="00AD2724" w:rsidRPr="006D6C28">
        <w:rPr>
          <w:rFonts w:ascii="Book Antiqua" w:eastAsia="Times New Roman" w:hAnsi="Book Antiqua" w:cs="Segoe UI"/>
          <w:sz w:val="24"/>
          <w:szCs w:val="24"/>
        </w:rPr>
        <w:t xml:space="preserve"> in patients with peripheral consumption or</w:t>
      </w:r>
      <w:r w:rsidR="00B5074B" w:rsidRPr="006D6C28">
        <w:rPr>
          <w:rFonts w:ascii="Book Antiqua" w:eastAsia="Times New Roman" w:hAnsi="Book Antiqua" w:cs="Segoe UI"/>
          <w:sz w:val="24"/>
          <w:szCs w:val="24"/>
        </w:rPr>
        <w:t xml:space="preserve"> </w:t>
      </w:r>
      <w:r w:rsidR="00AD2724" w:rsidRPr="006D6C28">
        <w:rPr>
          <w:rFonts w:ascii="Book Antiqua" w:eastAsia="Times New Roman" w:hAnsi="Book Antiqua" w:cs="Segoe UI"/>
          <w:sz w:val="24"/>
          <w:szCs w:val="24"/>
        </w:rPr>
        <w:t>destruction of platelets</w:t>
      </w:r>
      <w:r w:rsidR="00B5074B" w:rsidRPr="006D6C28">
        <w:rPr>
          <w:rFonts w:ascii="Book Antiqua" w:eastAsia="Times New Roman" w:hAnsi="Book Antiqua" w:cs="Segoe UI"/>
          <w:sz w:val="24"/>
          <w:szCs w:val="24"/>
        </w:rPr>
        <w:t>. It</w:t>
      </w:r>
      <w:r w:rsidR="00AD2724" w:rsidRPr="006D6C28">
        <w:rPr>
          <w:rFonts w:ascii="Book Antiqua" w:eastAsia="Times New Roman" w:hAnsi="Book Antiqua" w:cs="Segoe UI"/>
          <w:sz w:val="24"/>
          <w:szCs w:val="24"/>
        </w:rPr>
        <w:t xml:space="preserve"> is normal or low in patients with marrow failure.</w:t>
      </w:r>
    </w:p>
    <w:p w:rsidR="0094230D" w:rsidRPr="006D6C28" w:rsidRDefault="00EC5732" w:rsidP="00AE547C">
      <w:pPr>
        <w:spacing w:after="0" w:line="360" w:lineRule="auto"/>
        <w:ind w:firstLineChars="100" w:firstLine="240"/>
        <w:jc w:val="both"/>
        <w:rPr>
          <w:rFonts w:ascii="Book Antiqua" w:eastAsia="Times New Roman" w:hAnsi="Book Antiqua" w:cs="Segoe UI"/>
          <w:sz w:val="24"/>
          <w:szCs w:val="24"/>
        </w:rPr>
      </w:pPr>
      <w:r w:rsidRPr="006D6C28">
        <w:rPr>
          <w:rFonts w:ascii="Book Antiqua" w:eastAsia="Times New Roman" w:hAnsi="Book Antiqua" w:cs="Segoe UI"/>
          <w:sz w:val="24"/>
          <w:szCs w:val="24"/>
        </w:rPr>
        <w:t xml:space="preserve">The MPV is the arithmetic mean volume of the platelets derived from the platelet histogram on automated Coulter counters. It is expressed in femtoliters (fL). </w:t>
      </w:r>
      <w:r w:rsidR="00B6151D" w:rsidRPr="006D6C28">
        <w:rPr>
          <w:rFonts w:ascii="Book Antiqua" w:eastAsia="Times New Roman" w:hAnsi="Book Antiqua" w:cs="Segoe UI"/>
          <w:sz w:val="24"/>
          <w:szCs w:val="24"/>
        </w:rPr>
        <w:t xml:space="preserve">The platelet volume is </w:t>
      </w:r>
      <w:r w:rsidR="005D7B28" w:rsidRPr="006D6C28">
        <w:rPr>
          <w:rFonts w:ascii="Book Antiqua" w:eastAsia="Times New Roman" w:hAnsi="Book Antiqua" w:cs="Segoe UI"/>
          <w:sz w:val="24"/>
          <w:szCs w:val="24"/>
        </w:rPr>
        <w:t>regulated by c</w:t>
      </w:r>
      <w:r w:rsidR="00B6151D" w:rsidRPr="006D6C28">
        <w:rPr>
          <w:rFonts w:ascii="Book Antiqua" w:eastAsia="Times New Roman" w:hAnsi="Book Antiqua" w:cs="Segoe UI"/>
          <w:sz w:val="24"/>
          <w:szCs w:val="24"/>
        </w:rPr>
        <w:t>ytokine</w:t>
      </w:r>
      <w:r w:rsidR="005D7B28" w:rsidRPr="006D6C28">
        <w:rPr>
          <w:rFonts w:ascii="Book Antiqua" w:eastAsia="Times New Roman" w:hAnsi="Book Antiqua" w:cs="Segoe UI"/>
          <w:sz w:val="24"/>
          <w:szCs w:val="24"/>
        </w:rPr>
        <w:t xml:space="preserve"> dependent </w:t>
      </w:r>
      <w:r w:rsidR="00B6151D" w:rsidRPr="006D6C28">
        <w:rPr>
          <w:rFonts w:ascii="Book Antiqua" w:eastAsia="Times New Roman" w:hAnsi="Book Antiqua" w:cs="Segoe UI"/>
          <w:sz w:val="24"/>
          <w:szCs w:val="24"/>
        </w:rPr>
        <w:t xml:space="preserve">megakaryocyte </w:t>
      </w:r>
      <w:proofErr w:type="spellStart"/>
      <w:r w:rsidR="00B6151D" w:rsidRPr="006D6C28">
        <w:rPr>
          <w:rFonts w:ascii="Book Antiqua" w:eastAsia="Times New Roman" w:hAnsi="Book Antiqua" w:cs="Segoe UI"/>
          <w:sz w:val="24"/>
          <w:szCs w:val="24"/>
        </w:rPr>
        <w:t>ploidy</w:t>
      </w:r>
      <w:proofErr w:type="spellEnd"/>
      <w:r w:rsidR="00B6151D" w:rsidRPr="006D6C28">
        <w:rPr>
          <w:rFonts w:ascii="Book Antiqua" w:eastAsia="Times New Roman" w:hAnsi="Book Antiqua" w:cs="Segoe UI"/>
          <w:sz w:val="24"/>
          <w:szCs w:val="24"/>
        </w:rPr>
        <w:t xml:space="preserve"> and platelet </w:t>
      </w:r>
      <w:proofErr w:type="gramStart"/>
      <w:r w:rsidR="00B6151D" w:rsidRPr="006D6C28">
        <w:rPr>
          <w:rFonts w:ascii="Book Antiqua" w:eastAsia="Times New Roman" w:hAnsi="Book Antiqua" w:cs="Segoe UI"/>
          <w:sz w:val="24"/>
          <w:szCs w:val="24"/>
        </w:rPr>
        <w:t>number</w:t>
      </w:r>
      <w:r w:rsidR="00D6663D" w:rsidRPr="006D6C28">
        <w:rPr>
          <w:rFonts w:ascii="Book Antiqua" w:eastAsia="Times New Roman" w:hAnsi="Book Antiqua" w:cs="Segoe UI"/>
          <w:sz w:val="24"/>
          <w:szCs w:val="24"/>
          <w:vertAlign w:val="superscript"/>
        </w:rPr>
        <w:t>[</w:t>
      </w:r>
      <w:proofErr w:type="gramEnd"/>
      <w:r w:rsidR="00AE547C">
        <w:rPr>
          <w:rFonts w:ascii="Book Antiqua" w:eastAsia="Times New Roman" w:hAnsi="Book Antiqua" w:cs="Segoe UI"/>
          <w:sz w:val="24"/>
          <w:szCs w:val="24"/>
          <w:vertAlign w:val="superscript"/>
        </w:rPr>
        <w:t>10,</w:t>
      </w:r>
      <w:r w:rsidR="00CC522F" w:rsidRPr="006D6C28">
        <w:rPr>
          <w:rFonts w:ascii="Book Antiqua" w:eastAsia="Times New Roman" w:hAnsi="Book Antiqua" w:cs="Segoe UI"/>
          <w:sz w:val="24"/>
          <w:szCs w:val="24"/>
          <w:vertAlign w:val="superscript"/>
        </w:rPr>
        <w:t>11</w:t>
      </w:r>
      <w:r w:rsidR="00D6663D" w:rsidRPr="006D6C28">
        <w:rPr>
          <w:rFonts w:ascii="Book Antiqua" w:eastAsia="Times New Roman" w:hAnsi="Book Antiqua" w:cs="Segoe UI"/>
          <w:sz w:val="24"/>
          <w:szCs w:val="24"/>
          <w:vertAlign w:val="superscript"/>
        </w:rPr>
        <w:t>]</w:t>
      </w:r>
      <w:r w:rsidR="005D7B28" w:rsidRPr="006D6C28">
        <w:rPr>
          <w:rFonts w:ascii="Book Antiqua" w:eastAsia="Times New Roman" w:hAnsi="Book Antiqua" w:cs="Segoe UI"/>
          <w:sz w:val="24"/>
          <w:szCs w:val="24"/>
        </w:rPr>
        <w:t>.</w:t>
      </w:r>
      <w:r w:rsidR="00B60A1A">
        <w:rPr>
          <w:rFonts w:ascii="Book Antiqua" w:hAnsi="Book Antiqua" w:cs="Segoe UI" w:hint="eastAsia"/>
          <w:sz w:val="24"/>
          <w:szCs w:val="24"/>
          <w:lang w:eastAsia="zh-CN"/>
        </w:rPr>
        <w:t xml:space="preserve"> </w:t>
      </w:r>
      <w:r w:rsidR="005D7B28" w:rsidRPr="006D6C28">
        <w:rPr>
          <w:rFonts w:ascii="Book Antiqua" w:eastAsia="Times New Roman" w:hAnsi="Book Antiqua" w:cs="Segoe UI"/>
          <w:sz w:val="24"/>
          <w:szCs w:val="24"/>
        </w:rPr>
        <w:t xml:space="preserve">In the settings of decreased platelet production such as sepsis, young platelets that are bigger and more active enter the circulation and </w:t>
      </w:r>
      <w:r w:rsidR="00612C17" w:rsidRPr="006D6C28">
        <w:rPr>
          <w:rFonts w:ascii="Book Antiqua" w:eastAsia="Times New Roman" w:hAnsi="Book Antiqua" w:cs="Segoe UI"/>
          <w:sz w:val="24"/>
          <w:szCs w:val="24"/>
        </w:rPr>
        <w:t xml:space="preserve">hence </w:t>
      </w:r>
      <w:r w:rsidR="005D7B28" w:rsidRPr="006D6C28">
        <w:rPr>
          <w:rFonts w:ascii="Book Antiqua" w:eastAsia="Times New Roman" w:hAnsi="Book Antiqua" w:cs="Segoe UI"/>
          <w:sz w:val="24"/>
          <w:szCs w:val="24"/>
        </w:rPr>
        <w:t>MPV levels increase. Increased MPV indicates increased platelet diameter</w:t>
      </w:r>
      <w:r w:rsidR="00502A0B" w:rsidRPr="006D6C28">
        <w:rPr>
          <w:rFonts w:ascii="Book Antiqua" w:eastAsia="Times New Roman" w:hAnsi="Book Antiqua" w:cs="Segoe UI"/>
          <w:sz w:val="24"/>
          <w:szCs w:val="24"/>
        </w:rPr>
        <w:t xml:space="preserve">. </w:t>
      </w:r>
      <w:r w:rsidR="00612C17" w:rsidRPr="006D6C28">
        <w:rPr>
          <w:rFonts w:ascii="Book Antiqua" w:eastAsia="Times New Roman" w:hAnsi="Book Antiqua" w:cs="Segoe UI"/>
          <w:sz w:val="24"/>
          <w:szCs w:val="24"/>
        </w:rPr>
        <w:t>Therefore, i</w:t>
      </w:r>
      <w:r w:rsidR="00502A0B" w:rsidRPr="006D6C28">
        <w:rPr>
          <w:rFonts w:ascii="Book Antiqua" w:eastAsia="Times New Roman" w:hAnsi="Book Antiqua" w:cs="Segoe UI"/>
          <w:sz w:val="24"/>
          <w:szCs w:val="24"/>
        </w:rPr>
        <w:t xml:space="preserve">ncreased MPV is useful clinically </w:t>
      </w:r>
      <w:r w:rsidR="005D7B28" w:rsidRPr="006D6C28">
        <w:rPr>
          <w:rFonts w:ascii="Book Antiqua" w:eastAsia="Times New Roman" w:hAnsi="Book Antiqua" w:cs="Segoe UI"/>
          <w:sz w:val="24"/>
          <w:szCs w:val="24"/>
        </w:rPr>
        <w:t xml:space="preserve">as a marker of production rate and platelet activation. </w:t>
      </w:r>
      <w:r w:rsidR="00502A0B" w:rsidRPr="006D6C28">
        <w:rPr>
          <w:rFonts w:ascii="Book Antiqua" w:eastAsia="Times New Roman" w:hAnsi="Book Antiqua" w:cs="Segoe UI"/>
          <w:sz w:val="24"/>
          <w:szCs w:val="24"/>
        </w:rPr>
        <w:t>T</w:t>
      </w:r>
      <w:r w:rsidR="00DF19A8" w:rsidRPr="006D6C28">
        <w:rPr>
          <w:rFonts w:ascii="Book Antiqua" w:eastAsia="Times New Roman" w:hAnsi="Book Antiqua" w:cs="Segoe UI"/>
          <w:sz w:val="24"/>
          <w:szCs w:val="24"/>
        </w:rPr>
        <w:t xml:space="preserve">he average </w:t>
      </w:r>
      <w:r w:rsidR="00502A0B" w:rsidRPr="006D6C28">
        <w:rPr>
          <w:rFonts w:ascii="Book Antiqua" w:eastAsia="Times New Roman" w:hAnsi="Book Antiqua" w:cs="Segoe UI"/>
          <w:sz w:val="24"/>
          <w:szCs w:val="24"/>
        </w:rPr>
        <w:t>MPV</w:t>
      </w:r>
      <w:r w:rsidR="00DF19A8" w:rsidRPr="006D6C28">
        <w:rPr>
          <w:rFonts w:ascii="Book Antiqua" w:eastAsia="Times New Roman" w:hAnsi="Book Antiqua" w:cs="Segoe UI"/>
          <w:sz w:val="24"/>
          <w:szCs w:val="24"/>
        </w:rPr>
        <w:t xml:space="preserve"> is 7.2–11.7 fL in healthy </w:t>
      </w:r>
      <w:r w:rsidR="00502A0B" w:rsidRPr="006D6C28">
        <w:rPr>
          <w:rFonts w:ascii="Book Antiqua" w:eastAsia="Times New Roman" w:hAnsi="Book Antiqua" w:cs="Segoe UI"/>
          <w:sz w:val="24"/>
          <w:szCs w:val="24"/>
        </w:rPr>
        <w:t xml:space="preserve">human </w:t>
      </w:r>
      <w:r w:rsidR="00DF19A8" w:rsidRPr="006D6C28">
        <w:rPr>
          <w:rFonts w:ascii="Book Antiqua" w:eastAsia="Times New Roman" w:hAnsi="Book Antiqua" w:cs="Segoe UI"/>
          <w:sz w:val="24"/>
          <w:szCs w:val="24"/>
        </w:rPr>
        <w:t>subjects.</w:t>
      </w:r>
      <w:r w:rsidR="00C4235D" w:rsidRPr="006D6C28">
        <w:rPr>
          <w:rFonts w:ascii="Book Antiqua" w:eastAsia="Times New Roman" w:hAnsi="Book Antiqua" w:cs="Segoe UI"/>
          <w:sz w:val="24"/>
          <w:szCs w:val="24"/>
        </w:rPr>
        <w:t xml:space="preserve"> </w:t>
      </w:r>
      <w:r w:rsidR="00596B5C" w:rsidRPr="006D6C28">
        <w:rPr>
          <w:rFonts w:ascii="Book Antiqua" w:eastAsia="Times New Roman" w:hAnsi="Book Antiqua" w:cs="Segoe UI"/>
          <w:sz w:val="24"/>
          <w:szCs w:val="24"/>
        </w:rPr>
        <w:t xml:space="preserve">The paucity of gestational age-based normative data has limited the clinical utility of MPVs in neonatal medicine. </w:t>
      </w:r>
      <w:proofErr w:type="spellStart"/>
      <w:r w:rsidR="00CC522F" w:rsidRPr="006D6C28">
        <w:rPr>
          <w:rFonts w:ascii="Book Antiqua" w:eastAsia="Times New Roman" w:hAnsi="Book Antiqua" w:cs="Segoe UI"/>
          <w:sz w:val="24"/>
          <w:szCs w:val="24"/>
        </w:rPr>
        <w:t>Wiedmeier</w:t>
      </w:r>
      <w:proofErr w:type="spellEnd"/>
      <w:r w:rsidR="00CC522F" w:rsidRPr="006D6C28">
        <w:rPr>
          <w:rFonts w:ascii="Book Antiqua" w:eastAsia="Times New Roman" w:hAnsi="Book Antiqua" w:cs="Segoe UI"/>
          <w:sz w:val="24"/>
          <w:szCs w:val="24"/>
        </w:rPr>
        <w:t xml:space="preserve"> </w:t>
      </w:r>
      <w:r w:rsidR="00CC522F" w:rsidRPr="006D6C28">
        <w:rPr>
          <w:rFonts w:ascii="Book Antiqua" w:eastAsia="Times New Roman" w:hAnsi="Book Antiqua" w:cs="Segoe UI"/>
          <w:i/>
          <w:sz w:val="24"/>
          <w:szCs w:val="24"/>
        </w:rPr>
        <w:t xml:space="preserve">et </w:t>
      </w:r>
      <w:proofErr w:type="gramStart"/>
      <w:r w:rsidR="00CC522F" w:rsidRPr="006D6C28">
        <w:rPr>
          <w:rFonts w:ascii="Book Antiqua" w:eastAsia="Times New Roman" w:hAnsi="Book Antiqua" w:cs="Segoe UI"/>
          <w:i/>
          <w:sz w:val="24"/>
          <w:szCs w:val="24"/>
        </w:rPr>
        <w:t>al</w:t>
      </w:r>
      <w:r w:rsidR="00D6663D" w:rsidRPr="006D6C28">
        <w:rPr>
          <w:rFonts w:ascii="Book Antiqua" w:eastAsia="Times New Roman" w:hAnsi="Book Antiqua" w:cs="Segoe UI"/>
          <w:sz w:val="24"/>
          <w:szCs w:val="24"/>
          <w:vertAlign w:val="superscript"/>
        </w:rPr>
        <w:t>[</w:t>
      </w:r>
      <w:proofErr w:type="gramEnd"/>
      <w:r w:rsidR="00CC522F" w:rsidRPr="006D6C28">
        <w:rPr>
          <w:rFonts w:ascii="Book Antiqua" w:eastAsia="Times New Roman" w:hAnsi="Book Antiqua" w:cs="Segoe UI"/>
          <w:sz w:val="24"/>
          <w:szCs w:val="24"/>
          <w:vertAlign w:val="superscript"/>
        </w:rPr>
        <w:t>12</w:t>
      </w:r>
      <w:r w:rsidR="00D6663D" w:rsidRPr="006D6C28">
        <w:rPr>
          <w:rFonts w:ascii="Book Antiqua" w:eastAsia="Times New Roman" w:hAnsi="Book Antiqua" w:cs="Segoe UI"/>
          <w:sz w:val="24"/>
          <w:szCs w:val="24"/>
          <w:vertAlign w:val="superscript"/>
        </w:rPr>
        <w:t>]</w:t>
      </w:r>
      <w:r w:rsidR="00CC522F" w:rsidRPr="006D6C28">
        <w:rPr>
          <w:rFonts w:ascii="Book Antiqua" w:eastAsia="Times New Roman" w:hAnsi="Book Antiqua" w:cs="Segoe UI"/>
          <w:sz w:val="24"/>
          <w:szCs w:val="24"/>
        </w:rPr>
        <w:t xml:space="preserve"> reported that</w:t>
      </w:r>
      <w:r w:rsidR="00596B5C" w:rsidRPr="006D6C28">
        <w:rPr>
          <w:rFonts w:ascii="Book Antiqua" w:eastAsia="Times New Roman" w:hAnsi="Book Antiqua" w:cs="Segoe UI"/>
          <w:sz w:val="24"/>
          <w:szCs w:val="24"/>
        </w:rPr>
        <w:t xml:space="preserve"> MPVs are rather constant from 22 to 42 </w:t>
      </w:r>
      <w:proofErr w:type="spellStart"/>
      <w:r w:rsidR="00AE547C">
        <w:rPr>
          <w:rFonts w:ascii="Book Antiqua" w:hAnsi="Book Antiqua" w:cs="Segoe UI" w:hint="eastAsia"/>
          <w:sz w:val="24"/>
          <w:szCs w:val="24"/>
          <w:lang w:eastAsia="zh-CN"/>
        </w:rPr>
        <w:t>wk</w:t>
      </w:r>
      <w:proofErr w:type="spellEnd"/>
      <w:r w:rsidR="00CC522F" w:rsidRPr="006D6C28">
        <w:rPr>
          <w:rFonts w:ascii="Book Antiqua" w:eastAsia="Times New Roman" w:hAnsi="Book Antiqua" w:cs="Segoe UI"/>
          <w:sz w:val="24"/>
          <w:szCs w:val="24"/>
        </w:rPr>
        <w:t xml:space="preserve"> of gestation</w:t>
      </w:r>
      <w:r w:rsidR="00596B5C" w:rsidRPr="006D6C28">
        <w:rPr>
          <w:rFonts w:ascii="Book Antiqua" w:eastAsia="Times New Roman" w:hAnsi="Book Antiqua" w:cs="Segoe UI"/>
          <w:sz w:val="24"/>
          <w:szCs w:val="24"/>
        </w:rPr>
        <w:t xml:space="preserve"> with a slight but statistically significant decrease between the earlier vs later gestations</w:t>
      </w:r>
      <w:r w:rsidR="00CC522F" w:rsidRPr="006D6C28">
        <w:rPr>
          <w:rFonts w:ascii="Book Antiqua" w:eastAsia="Times New Roman" w:hAnsi="Book Antiqua" w:cs="Segoe UI"/>
          <w:sz w:val="24"/>
          <w:szCs w:val="24"/>
        </w:rPr>
        <w:t xml:space="preserve">. They also provided </w:t>
      </w:r>
      <w:r w:rsidR="0094230D" w:rsidRPr="006D6C28">
        <w:rPr>
          <w:rFonts w:ascii="Book Antiqua" w:eastAsia="Times New Roman" w:hAnsi="Book Antiqua" w:cs="Segoe UI"/>
          <w:sz w:val="24"/>
          <w:szCs w:val="24"/>
        </w:rPr>
        <w:t>5</w:t>
      </w:r>
      <w:r w:rsidR="00CC522F" w:rsidRPr="006D6C28">
        <w:rPr>
          <w:rFonts w:ascii="Book Antiqua" w:eastAsia="Times New Roman" w:hAnsi="Book Antiqua" w:cs="Segoe UI"/>
          <w:sz w:val="24"/>
          <w:szCs w:val="24"/>
          <w:vertAlign w:val="superscript"/>
        </w:rPr>
        <w:t>th</w:t>
      </w:r>
      <w:r w:rsidR="00CC522F" w:rsidRPr="006D6C28">
        <w:rPr>
          <w:rFonts w:ascii="Book Antiqua" w:eastAsia="Times New Roman" w:hAnsi="Book Antiqua" w:cs="Segoe UI"/>
          <w:sz w:val="24"/>
          <w:szCs w:val="24"/>
        </w:rPr>
        <w:t xml:space="preserve"> </w:t>
      </w:r>
      <w:r w:rsidR="0094230D" w:rsidRPr="006D6C28">
        <w:rPr>
          <w:rFonts w:ascii="Book Antiqua" w:eastAsia="Times New Roman" w:hAnsi="Book Antiqua" w:cs="Segoe UI"/>
          <w:sz w:val="24"/>
          <w:szCs w:val="24"/>
        </w:rPr>
        <w:t>and 95</w:t>
      </w:r>
      <w:r w:rsidR="0094230D" w:rsidRPr="006D6C28">
        <w:rPr>
          <w:rFonts w:ascii="Book Antiqua" w:eastAsia="Times New Roman" w:hAnsi="Book Antiqua" w:cs="Segoe UI"/>
          <w:sz w:val="24"/>
          <w:szCs w:val="24"/>
          <w:vertAlign w:val="superscript"/>
        </w:rPr>
        <w:t>th</w:t>
      </w:r>
      <w:r w:rsidR="0094230D" w:rsidRPr="006D6C28">
        <w:rPr>
          <w:rFonts w:ascii="Book Antiqua" w:eastAsia="Times New Roman" w:hAnsi="Book Antiqua" w:cs="Segoe UI"/>
          <w:sz w:val="24"/>
          <w:szCs w:val="24"/>
        </w:rPr>
        <w:t xml:space="preserve"> centile </w:t>
      </w:r>
      <w:r w:rsidR="00CC522F" w:rsidRPr="006D6C28">
        <w:rPr>
          <w:rFonts w:ascii="Book Antiqua" w:eastAsia="Times New Roman" w:hAnsi="Book Antiqua" w:cs="Segoe UI"/>
          <w:sz w:val="24"/>
          <w:szCs w:val="24"/>
        </w:rPr>
        <w:t xml:space="preserve">for MPV for different gestations. </w:t>
      </w:r>
    </w:p>
    <w:p w:rsidR="008E316E" w:rsidRPr="006D6C28" w:rsidRDefault="00C4235D" w:rsidP="00AE547C">
      <w:pPr>
        <w:spacing w:after="0" w:line="360" w:lineRule="auto"/>
        <w:ind w:firstLineChars="100" w:firstLine="240"/>
        <w:jc w:val="both"/>
        <w:rPr>
          <w:rFonts w:ascii="Book Antiqua" w:eastAsia="Times New Roman" w:hAnsi="Book Antiqua" w:cs="Segoe UI"/>
          <w:sz w:val="24"/>
          <w:szCs w:val="24"/>
        </w:rPr>
      </w:pPr>
      <w:r w:rsidRPr="006D6C28">
        <w:rPr>
          <w:rFonts w:ascii="Book Antiqua" w:eastAsia="Times New Roman" w:hAnsi="Book Antiqua" w:cs="Segoe UI"/>
          <w:sz w:val="24"/>
          <w:szCs w:val="24"/>
        </w:rPr>
        <w:t>PDW is an indicator of volume variability in platelets size</w:t>
      </w:r>
      <w:r w:rsidR="008E316E" w:rsidRPr="006D6C28">
        <w:rPr>
          <w:rFonts w:ascii="Book Antiqua" w:eastAsia="Times New Roman" w:hAnsi="Book Antiqua" w:cs="Segoe UI"/>
          <w:sz w:val="24"/>
          <w:szCs w:val="24"/>
        </w:rPr>
        <w:t xml:space="preserve"> and reflects the heterogeneity in platelet </w:t>
      </w:r>
      <w:proofErr w:type="gramStart"/>
      <w:r w:rsidR="008E316E" w:rsidRPr="006D6C28">
        <w:rPr>
          <w:rFonts w:ascii="Book Antiqua" w:eastAsia="Times New Roman" w:hAnsi="Book Antiqua" w:cs="Segoe UI"/>
          <w:sz w:val="24"/>
          <w:szCs w:val="24"/>
        </w:rPr>
        <w:t>morphology</w:t>
      </w:r>
      <w:r w:rsidR="00AE547C">
        <w:rPr>
          <w:rFonts w:ascii="Book Antiqua" w:eastAsia="Times New Roman" w:hAnsi="Book Antiqua" w:cs="Segoe UI"/>
          <w:sz w:val="24"/>
          <w:szCs w:val="24"/>
          <w:vertAlign w:val="superscript"/>
        </w:rPr>
        <w:t>[</w:t>
      </w:r>
      <w:proofErr w:type="gramEnd"/>
      <w:r w:rsidR="00AE547C">
        <w:rPr>
          <w:rFonts w:ascii="Book Antiqua" w:eastAsia="Times New Roman" w:hAnsi="Book Antiqua" w:cs="Segoe UI"/>
          <w:sz w:val="24"/>
          <w:szCs w:val="24"/>
          <w:vertAlign w:val="superscript"/>
        </w:rPr>
        <w:t>10,</w:t>
      </w:r>
      <w:r w:rsidR="00D6663D" w:rsidRPr="006D6C28">
        <w:rPr>
          <w:rFonts w:ascii="Book Antiqua" w:eastAsia="Times New Roman" w:hAnsi="Book Antiqua" w:cs="Segoe UI"/>
          <w:sz w:val="24"/>
          <w:szCs w:val="24"/>
          <w:vertAlign w:val="superscript"/>
        </w:rPr>
        <w:t>11]</w:t>
      </w:r>
      <w:r w:rsidR="008E316E" w:rsidRPr="006D6C28">
        <w:rPr>
          <w:rFonts w:ascii="Book Antiqua" w:eastAsia="Times New Roman" w:hAnsi="Book Antiqua" w:cs="Segoe UI"/>
          <w:sz w:val="24"/>
          <w:szCs w:val="24"/>
        </w:rPr>
        <w:t>. It</w:t>
      </w:r>
      <w:r w:rsidRPr="006D6C28">
        <w:rPr>
          <w:rFonts w:ascii="Book Antiqua" w:eastAsia="Times New Roman" w:hAnsi="Book Antiqua" w:cs="Segoe UI"/>
          <w:sz w:val="24"/>
          <w:szCs w:val="24"/>
        </w:rPr>
        <w:t xml:space="preserve"> increase</w:t>
      </w:r>
      <w:r w:rsidR="008E316E" w:rsidRPr="006D6C28">
        <w:rPr>
          <w:rFonts w:ascii="Book Antiqua" w:eastAsia="Times New Roman" w:hAnsi="Book Antiqua" w:cs="Segoe UI"/>
          <w:sz w:val="24"/>
          <w:szCs w:val="24"/>
        </w:rPr>
        <w:t xml:space="preserve">s when there is </w:t>
      </w:r>
      <w:r w:rsidRPr="006D6C28">
        <w:rPr>
          <w:rFonts w:ascii="Book Antiqua" w:eastAsia="Times New Roman" w:hAnsi="Book Antiqua" w:cs="Segoe UI"/>
          <w:sz w:val="24"/>
          <w:szCs w:val="24"/>
        </w:rPr>
        <w:t>platelet anisocytosis. The PDW reference intervals rang</w:t>
      </w:r>
      <w:r w:rsidR="008E316E" w:rsidRPr="006D6C28">
        <w:rPr>
          <w:rFonts w:ascii="Book Antiqua" w:eastAsia="Times New Roman" w:hAnsi="Book Antiqua" w:cs="Segoe UI"/>
          <w:sz w:val="24"/>
          <w:szCs w:val="24"/>
        </w:rPr>
        <w:t>e</w:t>
      </w:r>
      <w:r w:rsidRPr="006D6C28">
        <w:rPr>
          <w:rFonts w:ascii="Book Antiqua" w:eastAsia="Times New Roman" w:hAnsi="Book Antiqua" w:cs="Segoe UI"/>
          <w:sz w:val="24"/>
          <w:szCs w:val="24"/>
        </w:rPr>
        <w:t xml:space="preserve"> from 8.3</w:t>
      </w:r>
      <w:r w:rsidR="00562BAA" w:rsidRPr="006D6C28">
        <w:rPr>
          <w:rFonts w:ascii="Book Antiqua" w:eastAsia="Times New Roman" w:hAnsi="Book Antiqua" w:cs="Segoe UI"/>
          <w:sz w:val="24"/>
          <w:szCs w:val="24"/>
        </w:rPr>
        <w:t>%</w:t>
      </w:r>
      <w:r w:rsidRPr="006D6C28">
        <w:rPr>
          <w:rFonts w:ascii="Book Antiqua" w:eastAsia="Times New Roman" w:hAnsi="Book Antiqua" w:cs="Segoe UI"/>
          <w:sz w:val="24"/>
          <w:szCs w:val="24"/>
        </w:rPr>
        <w:t xml:space="preserve"> to 56.6%. Under physiological conditions, there is a direct relationship between MPV and PDW; both usual</w:t>
      </w:r>
      <w:r w:rsidR="008E316E" w:rsidRPr="006D6C28">
        <w:rPr>
          <w:rFonts w:ascii="Book Antiqua" w:eastAsia="Times New Roman" w:hAnsi="Book Antiqua" w:cs="Segoe UI"/>
          <w:sz w:val="24"/>
          <w:szCs w:val="24"/>
        </w:rPr>
        <w:t>ly change in the same direction</w:t>
      </w:r>
      <w:r w:rsidRPr="006D6C28">
        <w:rPr>
          <w:rFonts w:ascii="Book Antiqua" w:eastAsia="Times New Roman" w:hAnsi="Book Antiqua" w:cs="Segoe UI"/>
          <w:sz w:val="24"/>
          <w:szCs w:val="24"/>
        </w:rPr>
        <w:t xml:space="preserve">. </w:t>
      </w:r>
    </w:p>
    <w:p w:rsidR="008E316E" w:rsidRDefault="00C4235D" w:rsidP="00DF1042">
      <w:pPr>
        <w:spacing w:after="0" w:line="360" w:lineRule="auto"/>
        <w:ind w:firstLineChars="100" w:firstLine="240"/>
        <w:jc w:val="both"/>
        <w:rPr>
          <w:rFonts w:ascii="Book Antiqua" w:hAnsi="Book Antiqua" w:cs="Segoe UI"/>
          <w:sz w:val="24"/>
          <w:szCs w:val="24"/>
          <w:lang w:eastAsia="zh-CN"/>
        </w:rPr>
      </w:pPr>
      <w:r w:rsidRPr="006D6C28">
        <w:rPr>
          <w:rFonts w:ascii="Book Antiqua" w:eastAsia="Times New Roman" w:hAnsi="Book Antiqua" w:cs="Segoe UI"/>
          <w:sz w:val="24"/>
          <w:szCs w:val="24"/>
        </w:rPr>
        <w:lastRenderedPageBreak/>
        <w:t>PCT is the volume occupied by platelets in the blood as a percentage and calculated according to the formula</w:t>
      </w:r>
      <w:r w:rsidR="008E316E" w:rsidRPr="006D6C28">
        <w:rPr>
          <w:rFonts w:ascii="Book Antiqua" w:eastAsia="Times New Roman" w:hAnsi="Book Antiqua" w:cs="Segoe UI"/>
          <w:sz w:val="24"/>
          <w:szCs w:val="24"/>
        </w:rPr>
        <w:t>,</w:t>
      </w:r>
      <w:r w:rsidRPr="006D6C28">
        <w:rPr>
          <w:rFonts w:ascii="Book Antiqua" w:eastAsia="Times New Roman" w:hAnsi="Book Antiqua" w:cs="Segoe UI"/>
          <w:sz w:val="24"/>
          <w:szCs w:val="24"/>
        </w:rPr>
        <w:t xml:space="preserve"> PCT </w:t>
      </w:r>
      <w:r w:rsidR="008E316E" w:rsidRPr="006D6C28">
        <w:rPr>
          <w:rFonts w:ascii="Book Antiqua" w:eastAsia="Times New Roman" w:hAnsi="Book Antiqua" w:cs="Segoe UI"/>
          <w:sz w:val="24"/>
          <w:szCs w:val="24"/>
        </w:rPr>
        <w:t>= platelet count × MPV/10,000</w:t>
      </w:r>
      <w:r w:rsidRPr="006D6C28">
        <w:rPr>
          <w:rFonts w:ascii="Book Antiqua" w:eastAsia="Times New Roman" w:hAnsi="Book Antiqua" w:cs="Segoe UI"/>
          <w:sz w:val="24"/>
          <w:szCs w:val="24"/>
        </w:rPr>
        <w:t>. Under physiological conditions, the amount of platelets in the blood is maintained in an equilibrium state by regeneration and elimination. The normal range for PCT is 0.22</w:t>
      </w:r>
      <w:r w:rsidR="00562BAA" w:rsidRPr="006D6C28">
        <w:rPr>
          <w:rFonts w:ascii="Book Antiqua" w:eastAsia="Times New Roman" w:hAnsi="Book Antiqua" w:cs="Segoe UI"/>
          <w:sz w:val="24"/>
          <w:szCs w:val="24"/>
        </w:rPr>
        <w:t>%</w:t>
      </w:r>
      <w:r w:rsidR="00AD07DC">
        <w:rPr>
          <w:rFonts w:ascii="Book Antiqua" w:hAnsi="Book Antiqua" w:cs="Segoe UI" w:hint="eastAsia"/>
          <w:sz w:val="24"/>
          <w:szCs w:val="24"/>
          <w:lang w:eastAsia="zh-CN"/>
        </w:rPr>
        <w:t>-</w:t>
      </w:r>
      <w:r w:rsidRPr="006D6C28">
        <w:rPr>
          <w:rFonts w:ascii="Book Antiqua" w:eastAsia="Times New Roman" w:hAnsi="Book Antiqua" w:cs="Segoe UI"/>
          <w:sz w:val="24"/>
          <w:szCs w:val="24"/>
        </w:rPr>
        <w:t xml:space="preserve">0.24%. </w:t>
      </w:r>
    </w:p>
    <w:p w:rsidR="00AD07DC" w:rsidRPr="00AD07DC" w:rsidRDefault="00AD07DC" w:rsidP="00DF1042">
      <w:pPr>
        <w:spacing w:after="0" w:line="360" w:lineRule="auto"/>
        <w:ind w:firstLineChars="100" w:firstLine="240"/>
        <w:jc w:val="both"/>
        <w:rPr>
          <w:rFonts w:ascii="Book Antiqua" w:hAnsi="Book Antiqua" w:cs="Segoe UI"/>
          <w:sz w:val="24"/>
          <w:szCs w:val="24"/>
          <w:lang w:eastAsia="zh-CN"/>
        </w:rPr>
      </w:pPr>
    </w:p>
    <w:p w:rsidR="00C4235D" w:rsidRPr="006D6C28" w:rsidRDefault="00F836BA" w:rsidP="00F6773F">
      <w:pPr>
        <w:spacing w:after="0" w:line="360" w:lineRule="auto"/>
        <w:jc w:val="both"/>
        <w:rPr>
          <w:rFonts w:ascii="Book Antiqua" w:eastAsia="Times New Roman" w:hAnsi="Book Antiqua" w:cs="Segoe UI"/>
          <w:b/>
          <w:caps/>
          <w:sz w:val="24"/>
          <w:szCs w:val="24"/>
        </w:rPr>
      </w:pPr>
      <w:r w:rsidRPr="006D6C28">
        <w:rPr>
          <w:rFonts w:ascii="Book Antiqua" w:eastAsia="Times New Roman" w:hAnsi="Book Antiqua" w:cs="Segoe UI"/>
          <w:b/>
          <w:caps/>
          <w:sz w:val="24"/>
          <w:szCs w:val="24"/>
        </w:rPr>
        <w:t xml:space="preserve">Mechanisms of thrombocytopenia and alterations in platelet indices </w:t>
      </w:r>
      <w:r w:rsidR="00562BAA" w:rsidRPr="006D6C28">
        <w:rPr>
          <w:rFonts w:ascii="Book Antiqua" w:eastAsia="Times New Roman" w:hAnsi="Book Antiqua" w:cs="Segoe UI"/>
          <w:b/>
          <w:caps/>
          <w:sz w:val="24"/>
          <w:szCs w:val="24"/>
        </w:rPr>
        <w:t>during</w:t>
      </w:r>
      <w:r w:rsidRPr="006D6C28">
        <w:rPr>
          <w:rFonts w:ascii="Book Antiqua" w:eastAsia="Times New Roman" w:hAnsi="Book Antiqua" w:cs="Segoe UI"/>
          <w:b/>
          <w:caps/>
          <w:sz w:val="24"/>
          <w:szCs w:val="24"/>
        </w:rPr>
        <w:t xml:space="preserve"> sepsis</w:t>
      </w:r>
    </w:p>
    <w:p w:rsidR="00F836BA" w:rsidRPr="006D6C28" w:rsidRDefault="00302F0A" w:rsidP="00F6773F">
      <w:pPr>
        <w:spacing w:after="0" w:line="360" w:lineRule="auto"/>
        <w:jc w:val="both"/>
        <w:rPr>
          <w:rFonts w:ascii="Book Antiqua" w:eastAsia="Times New Roman" w:hAnsi="Book Antiqua" w:cs="Segoe UI"/>
          <w:sz w:val="24"/>
          <w:szCs w:val="24"/>
        </w:rPr>
      </w:pPr>
      <w:r w:rsidRPr="006D6C28">
        <w:rPr>
          <w:rFonts w:ascii="Book Antiqua" w:eastAsia="Times New Roman" w:hAnsi="Book Antiqua" w:cs="Segoe UI"/>
          <w:sz w:val="24"/>
          <w:szCs w:val="24"/>
        </w:rPr>
        <w:t xml:space="preserve">Because thrombocytopenia is a commonly encountered hematologic complication in neonates with sepsis, </w:t>
      </w:r>
      <w:r w:rsidR="0059585A" w:rsidRPr="006D6C28">
        <w:rPr>
          <w:rFonts w:ascii="Book Antiqua" w:eastAsia="Times New Roman" w:hAnsi="Book Antiqua" w:cs="Segoe UI"/>
          <w:sz w:val="24"/>
          <w:szCs w:val="24"/>
        </w:rPr>
        <w:t>the mechanisms for thrombocytopenia have been explored.</w:t>
      </w:r>
      <w:r w:rsidR="00B60A1A">
        <w:rPr>
          <w:rFonts w:ascii="Book Antiqua" w:hAnsi="Book Antiqua" w:cs="Segoe UI" w:hint="eastAsia"/>
          <w:sz w:val="24"/>
          <w:szCs w:val="24"/>
          <w:lang w:eastAsia="zh-CN"/>
        </w:rPr>
        <w:t xml:space="preserve"> </w:t>
      </w:r>
      <w:r w:rsidR="0059585A" w:rsidRPr="006D6C28">
        <w:rPr>
          <w:rFonts w:ascii="Book Antiqua" w:eastAsia="Times New Roman" w:hAnsi="Book Antiqua" w:cs="Segoe UI"/>
          <w:sz w:val="24"/>
          <w:szCs w:val="24"/>
        </w:rPr>
        <w:t>T</w:t>
      </w:r>
      <w:r w:rsidR="00F14B12" w:rsidRPr="006D6C28">
        <w:rPr>
          <w:rFonts w:ascii="Book Antiqua" w:eastAsia="Times New Roman" w:hAnsi="Book Antiqua" w:cs="Segoe UI"/>
          <w:sz w:val="24"/>
          <w:szCs w:val="24"/>
        </w:rPr>
        <w:t xml:space="preserve">he measurement of circulating </w:t>
      </w:r>
      <w:r w:rsidR="0059585A" w:rsidRPr="006D6C28">
        <w:rPr>
          <w:rFonts w:ascii="Book Antiqua" w:eastAsia="Times New Roman" w:hAnsi="Book Antiqua" w:cs="Segoe UI"/>
          <w:sz w:val="24"/>
          <w:szCs w:val="24"/>
        </w:rPr>
        <w:t xml:space="preserve">megakaryocyte </w:t>
      </w:r>
      <w:r w:rsidR="00F14B12" w:rsidRPr="006D6C28">
        <w:rPr>
          <w:rFonts w:ascii="Book Antiqua" w:eastAsia="Times New Roman" w:hAnsi="Book Antiqua" w:cs="Segoe UI"/>
          <w:sz w:val="24"/>
          <w:szCs w:val="24"/>
        </w:rPr>
        <w:t>precursors provides a good indicator of megakaryocytopoiesis, and hence platelet production</w:t>
      </w:r>
      <w:r w:rsidR="003162F4">
        <w:rPr>
          <w:rFonts w:ascii="Book Antiqua" w:eastAsia="Times New Roman" w:hAnsi="Book Antiqua" w:cs="Segoe UI"/>
          <w:sz w:val="24"/>
          <w:szCs w:val="24"/>
        </w:rPr>
        <w:t xml:space="preserve"> in neonatal </w:t>
      </w:r>
      <w:proofErr w:type="gramStart"/>
      <w:r w:rsidR="003162F4">
        <w:rPr>
          <w:rFonts w:ascii="Book Antiqua" w:eastAsia="Times New Roman" w:hAnsi="Book Antiqua" w:cs="Segoe UI"/>
          <w:sz w:val="24"/>
          <w:szCs w:val="24"/>
        </w:rPr>
        <w:t>sepsis</w:t>
      </w:r>
      <w:r w:rsidR="00D6663D" w:rsidRPr="006D6C28">
        <w:rPr>
          <w:rFonts w:ascii="Book Antiqua" w:eastAsia="Times New Roman" w:hAnsi="Book Antiqua" w:cs="Segoe UI"/>
          <w:sz w:val="24"/>
          <w:szCs w:val="24"/>
          <w:vertAlign w:val="superscript"/>
        </w:rPr>
        <w:t>[</w:t>
      </w:r>
      <w:proofErr w:type="gramEnd"/>
      <w:r w:rsidR="0059585A" w:rsidRPr="006D6C28">
        <w:rPr>
          <w:rFonts w:ascii="Book Antiqua" w:eastAsia="Times New Roman" w:hAnsi="Book Antiqua" w:cs="Segoe UI"/>
          <w:sz w:val="24"/>
          <w:szCs w:val="24"/>
          <w:vertAlign w:val="superscript"/>
        </w:rPr>
        <w:t>13</w:t>
      </w:r>
      <w:r w:rsidR="00D6663D" w:rsidRPr="006D6C28">
        <w:rPr>
          <w:rFonts w:ascii="Book Antiqua" w:eastAsia="Times New Roman" w:hAnsi="Book Antiqua" w:cs="Segoe UI"/>
          <w:sz w:val="24"/>
          <w:szCs w:val="24"/>
          <w:vertAlign w:val="superscript"/>
        </w:rPr>
        <w:t>]</w:t>
      </w:r>
      <w:r w:rsidR="0059585A" w:rsidRPr="006D6C28">
        <w:rPr>
          <w:rFonts w:ascii="Book Antiqua" w:eastAsia="Times New Roman" w:hAnsi="Book Antiqua" w:cs="Segoe UI"/>
          <w:sz w:val="24"/>
          <w:szCs w:val="24"/>
        </w:rPr>
        <w:t>.</w:t>
      </w:r>
      <w:r w:rsidR="00F14B12" w:rsidRPr="006D6C28">
        <w:rPr>
          <w:rFonts w:ascii="Book Antiqua" w:eastAsia="Times New Roman" w:hAnsi="Book Antiqua" w:cs="Segoe UI"/>
          <w:sz w:val="24"/>
          <w:szCs w:val="24"/>
        </w:rPr>
        <w:t xml:space="preserve"> Thrombopoietin (T</w:t>
      </w:r>
      <w:r w:rsidR="0023359E" w:rsidRPr="006D6C28">
        <w:rPr>
          <w:rFonts w:ascii="Book Antiqua" w:eastAsia="Times New Roman" w:hAnsi="Book Antiqua" w:cs="Segoe UI"/>
          <w:sz w:val="24"/>
          <w:szCs w:val="24"/>
        </w:rPr>
        <w:t>po</w:t>
      </w:r>
      <w:r w:rsidR="00F14B12" w:rsidRPr="006D6C28">
        <w:rPr>
          <w:rFonts w:ascii="Book Antiqua" w:eastAsia="Times New Roman" w:hAnsi="Book Antiqua" w:cs="Segoe UI"/>
          <w:sz w:val="24"/>
          <w:szCs w:val="24"/>
        </w:rPr>
        <w:t xml:space="preserve">) is the principal physiologic regulator of </w:t>
      </w:r>
      <w:proofErr w:type="spellStart"/>
      <w:r w:rsidR="00F14B12" w:rsidRPr="006D6C28">
        <w:rPr>
          <w:rFonts w:ascii="Book Antiqua" w:eastAsia="Times New Roman" w:hAnsi="Book Antiqua" w:cs="Segoe UI"/>
          <w:sz w:val="24"/>
          <w:szCs w:val="24"/>
        </w:rPr>
        <w:t>megakariocytopoiesis</w:t>
      </w:r>
      <w:proofErr w:type="spellEnd"/>
      <w:r w:rsidR="00F14B12" w:rsidRPr="006D6C28">
        <w:rPr>
          <w:rFonts w:ascii="Book Antiqua" w:eastAsia="Times New Roman" w:hAnsi="Book Antiqua" w:cs="Segoe UI"/>
          <w:sz w:val="24"/>
          <w:szCs w:val="24"/>
        </w:rPr>
        <w:t xml:space="preserve"> and platelet production</w:t>
      </w:r>
      <w:r w:rsidR="00C73B50" w:rsidRPr="006D6C28">
        <w:rPr>
          <w:rFonts w:ascii="Book Antiqua" w:eastAsia="Times New Roman" w:hAnsi="Book Antiqua" w:cs="Segoe UI"/>
          <w:sz w:val="24"/>
          <w:szCs w:val="24"/>
        </w:rPr>
        <w:t>.</w:t>
      </w:r>
      <w:r w:rsidR="00B60A1A">
        <w:rPr>
          <w:rFonts w:ascii="Book Antiqua" w:hAnsi="Book Antiqua" w:cs="Segoe UI" w:hint="eastAsia"/>
          <w:sz w:val="24"/>
          <w:szCs w:val="24"/>
          <w:lang w:eastAsia="zh-CN"/>
        </w:rPr>
        <w:t xml:space="preserve"> </w:t>
      </w:r>
      <w:r w:rsidR="00C73B50" w:rsidRPr="006D6C28">
        <w:rPr>
          <w:rFonts w:ascii="Book Antiqua" w:eastAsia="Times New Roman" w:hAnsi="Book Antiqua" w:cs="Segoe UI"/>
          <w:sz w:val="24"/>
          <w:szCs w:val="24"/>
        </w:rPr>
        <w:t xml:space="preserve">The </w:t>
      </w:r>
      <w:r w:rsidR="00F14B12" w:rsidRPr="006D6C28">
        <w:rPr>
          <w:rFonts w:ascii="Book Antiqua" w:eastAsia="Times New Roman" w:hAnsi="Book Antiqua" w:cs="Segoe UI"/>
          <w:sz w:val="24"/>
          <w:szCs w:val="24"/>
        </w:rPr>
        <w:t xml:space="preserve">circulating </w:t>
      </w:r>
      <w:proofErr w:type="spellStart"/>
      <w:r w:rsidR="00F14B12" w:rsidRPr="006D6C28">
        <w:rPr>
          <w:rFonts w:ascii="Book Antiqua" w:eastAsia="Times New Roman" w:hAnsi="Book Antiqua" w:cs="Segoe UI"/>
          <w:sz w:val="24"/>
          <w:szCs w:val="24"/>
        </w:rPr>
        <w:t>T</w:t>
      </w:r>
      <w:r w:rsidR="0023359E" w:rsidRPr="006D6C28">
        <w:rPr>
          <w:rFonts w:ascii="Book Antiqua" w:eastAsia="Times New Roman" w:hAnsi="Book Antiqua" w:cs="Segoe UI"/>
          <w:sz w:val="24"/>
          <w:szCs w:val="24"/>
        </w:rPr>
        <w:t>po</w:t>
      </w:r>
      <w:proofErr w:type="spellEnd"/>
      <w:r w:rsidR="00F14B12" w:rsidRPr="006D6C28">
        <w:rPr>
          <w:rFonts w:ascii="Book Antiqua" w:eastAsia="Times New Roman" w:hAnsi="Book Antiqua" w:cs="Segoe UI"/>
          <w:sz w:val="24"/>
          <w:szCs w:val="24"/>
        </w:rPr>
        <w:t xml:space="preserve"> levels </w:t>
      </w:r>
      <w:r w:rsidR="00C73B50" w:rsidRPr="006D6C28">
        <w:rPr>
          <w:rFonts w:ascii="Book Antiqua" w:eastAsia="Times New Roman" w:hAnsi="Book Antiqua" w:cs="Segoe UI"/>
          <w:sz w:val="24"/>
          <w:szCs w:val="24"/>
        </w:rPr>
        <w:t xml:space="preserve">were found to be high </w:t>
      </w:r>
      <w:r w:rsidR="00F14B12" w:rsidRPr="006D6C28">
        <w:rPr>
          <w:rFonts w:ascii="Book Antiqua" w:eastAsia="Times New Roman" w:hAnsi="Book Antiqua" w:cs="Segoe UI"/>
          <w:sz w:val="24"/>
          <w:szCs w:val="24"/>
        </w:rPr>
        <w:t>in the face of low platelet counts</w:t>
      </w:r>
      <w:r w:rsidR="00C73B50" w:rsidRPr="006D6C28">
        <w:rPr>
          <w:rFonts w:ascii="Book Antiqua" w:eastAsia="Times New Roman" w:hAnsi="Book Antiqua" w:cs="Segoe UI"/>
          <w:sz w:val="24"/>
          <w:szCs w:val="24"/>
        </w:rPr>
        <w:t xml:space="preserve"> in neonates with </w:t>
      </w:r>
      <w:proofErr w:type="gramStart"/>
      <w:r w:rsidR="00C73B50" w:rsidRPr="006D6C28">
        <w:rPr>
          <w:rFonts w:ascii="Book Antiqua" w:eastAsia="Times New Roman" w:hAnsi="Book Antiqua" w:cs="Segoe UI"/>
          <w:sz w:val="24"/>
          <w:szCs w:val="24"/>
        </w:rPr>
        <w:t>sepsis</w:t>
      </w:r>
      <w:r w:rsidR="00D6663D" w:rsidRPr="006D6C28">
        <w:rPr>
          <w:rFonts w:ascii="Book Antiqua" w:eastAsia="Times New Roman" w:hAnsi="Book Antiqua" w:cs="Segoe UI"/>
          <w:sz w:val="24"/>
          <w:szCs w:val="24"/>
          <w:vertAlign w:val="superscript"/>
        </w:rPr>
        <w:t>[</w:t>
      </w:r>
      <w:proofErr w:type="gramEnd"/>
      <w:r w:rsidR="0059585A" w:rsidRPr="006D6C28">
        <w:rPr>
          <w:rFonts w:ascii="Book Antiqua" w:eastAsia="Times New Roman" w:hAnsi="Book Antiqua" w:cs="Segoe UI"/>
          <w:sz w:val="24"/>
          <w:szCs w:val="24"/>
          <w:vertAlign w:val="superscript"/>
        </w:rPr>
        <w:t>14</w:t>
      </w:r>
      <w:r w:rsidR="00D6663D" w:rsidRPr="006D6C28">
        <w:rPr>
          <w:rFonts w:ascii="Book Antiqua" w:eastAsia="Times New Roman" w:hAnsi="Book Antiqua" w:cs="Segoe UI"/>
          <w:sz w:val="24"/>
          <w:szCs w:val="24"/>
          <w:vertAlign w:val="superscript"/>
        </w:rPr>
        <w:t>]</w:t>
      </w:r>
      <w:r w:rsidR="0059585A" w:rsidRPr="006D6C28">
        <w:rPr>
          <w:rFonts w:ascii="Book Antiqua" w:eastAsia="Times New Roman" w:hAnsi="Book Antiqua" w:cs="Segoe UI"/>
          <w:sz w:val="24"/>
          <w:szCs w:val="24"/>
        </w:rPr>
        <w:t>.</w:t>
      </w:r>
      <w:r w:rsidR="00A054F6">
        <w:rPr>
          <w:rFonts w:ascii="Book Antiqua" w:hAnsi="Book Antiqua" w:cs="Segoe UI" w:hint="eastAsia"/>
          <w:sz w:val="24"/>
          <w:szCs w:val="24"/>
          <w:lang w:eastAsia="zh-CN"/>
        </w:rPr>
        <w:t xml:space="preserve"> </w:t>
      </w:r>
      <w:r w:rsidR="00775643" w:rsidRPr="006D6C28">
        <w:rPr>
          <w:rFonts w:ascii="Book Antiqua" w:eastAsia="Times New Roman" w:hAnsi="Book Antiqua" w:cs="Segoe UI"/>
          <w:sz w:val="24"/>
          <w:szCs w:val="24"/>
        </w:rPr>
        <w:t>Immune cells recognize pathogens through Toll-like Receptors (TLRs). The</w:t>
      </w:r>
      <w:r w:rsidR="00B165FA" w:rsidRPr="006D6C28">
        <w:rPr>
          <w:rFonts w:ascii="Book Antiqua" w:eastAsia="Times New Roman" w:hAnsi="Book Antiqua" w:cs="Segoe UI"/>
          <w:sz w:val="24"/>
          <w:szCs w:val="24"/>
        </w:rPr>
        <w:t xml:space="preserve"> TLRs</w:t>
      </w:r>
      <w:r w:rsidR="00775643" w:rsidRPr="006D6C28">
        <w:rPr>
          <w:rFonts w:ascii="Book Antiqua" w:eastAsia="Times New Roman" w:hAnsi="Book Antiqua" w:cs="Segoe UI"/>
          <w:sz w:val="24"/>
          <w:szCs w:val="24"/>
        </w:rPr>
        <w:t xml:space="preserve"> allow platelets to recognize bacterial proteins </w:t>
      </w:r>
      <w:r w:rsidR="00B165FA" w:rsidRPr="006D6C28">
        <w:rPr>
          <w:rFonts w:ascii="Book Antiqua" w:eastAsia="Times New Roman" w:hAnsi="Book Antiqua" w:cs="Segoe UI"/>
          <w:sz w:val="24"/>
          <w:szCs w:val="24"/>
        </w:rPr>
        <w:t xml:space="preserve">during sepsis </w:t>
      </w:r>
      <w:r w:rsidR="00775643" w:rsidRPr="006D6C28">
        <w:rPr>
          <w:rFonts w:ascii="Book Antiqua" w:eastAsia="Times New Roman" w:hAnsi="Book Antiqua" w:cs="Segoe UI"/>
          <w:sz w:val="24"/>
          <w:szCs w:val="24"/>
        </w:rPr>
        <w:t xml:space="preserve">and regulate platelet immunity and </w:t>
      </w:r>
      <w:proofErr w:type="gramStart"/>
      <w:r w:rsidR="00775643" w:rsidRPr="006D6C28">
        <w:rPr>
          <w:rFonts w:ascii="Book Antiqua" w:eastAsia="Times New Roman" w:hAnsi="Book Antiqua" w:cs="Segoe UI"/>
          <w:sz w:val="24"/>
          <w:szCs w:val="24"/>
        </w:rPr>
        <w:t>function</w:t>
      </w:r>
      <w:r w:rsidR="00D6663D" w:rsidRPr="006D6C28">
        <w:rPr>
          <w:rFonts w:ascii="Book Antiqua" w:eastAsia="Times New Roman" w:hAnsi="Book Antiqua" w:cs="Segoe UI"/>
          <w:sz w:val="24"/>
          <w:szCs w:val="24"/>
          <w:vertAlign w:val="superscript"/>
        </w:rPr>
        <w:t>[</w:t>
      </w:r>
      <w:proofErr w:type="gramEnd"/>
      <w:r w:rsidR="00B165FA" w:rsidRPr="006D6C28">
        <w:rPr>
          <w:rFonts w:ascii="Book Antiqua" w:eastAsia="Times New Roman" w:hAnsi="Book Antiqua" w:cs="Segoe UI"/>
          <w:sz w:val="24"/>
          <w:szCs w:val="24"/>
          <w:vertAlign w:val="superscript"/>
        </w:rPr>
        <w:t>15</w:t>
      </w:r>
      <w:r w:rsidR="00D6663D" w:rsidRPr="006D6C28">
        <w:rPr>
          <w:rFonts w:ascii="Book Antiqua" w:eastAsia="Times New Roman" w:hAnsi="Book Antiqua" w:cs="Segoe UI"/>
          <w:sz w:val="24"/>
          <w:szCs w:val="24"/>
          <w:vertAlign w:val="superscript"/>
        </w:rPr>
        <w:t>]</w:t>
      </w:r>
      <w:r w:rsidR="00775643" w:rsidRPr="006D6C28">
        <w:rPr>
          <w:rFonts w:ascii="Book Antiqua" w:eastAsia="Times New Roman" w:hAnsi="Book Antiqua" w:cs="Segoe UI"/>
          <w:sz w:val="24"/>
          <w:szCs w:val="24"/>
        </w:rPr>
        <w:t>.</w:t>
      </w:r>
      <w:r w:rsidR="00B60A1A">
        <w:rPr>
          <w:rFonts w:ascii="Book Antiqua" w:hAnsi="Book Antiqua" w:cs="Segoe UI" w:hint="eastAsia"/>
          <w:sz w:val="24"/>
          <w:szCs w:val="24"/>
          <w:lang w:eastAsia="zh-CN"/>
        </w:rPr>
        <w:t xml:space="preserve"> </w:t>
      </w:r>
      <w:r w:rsidR="00775643" w:rsidRPr="006D6C28">
        <w:rPr>
          <w:rFonts w:ascii="Book Antiqua" w:eastAsia="Times New Roman" w:hAnsi="Book Antiqua" w:cs="Segoe UI"/>
          <w:sz w:val="24"/>
          <w:szCs w:val="24"/>
        </w:rPr>
        <w:t xml:space="preserve">Two TLRs, TLR2 and TLR4, have been shown to augment platelet activation and alter its function from hemostatic regulator to immune sentinel. </w:t>
      </w:r>
      <w:r w:rsidR="000962B5" w:rsidRPr="006D6C28">
        <w:rPr>
          <w:rFonts w:ascii="Book Antiqua" w:eastAsia="Times New Roman" w:hAnsi="Book Antiqua" w:cs="Segoe UI"/>
          <w:sz w:val="24"/>
          <w:szCs w:val="24"/>
        </w:rPr>
        <w:t>Furthermore, s</w:t>
      </w:r>
      <w:r w:rsidR="00775643" w:rsidRPr="006D6C28">
        <w:rPr>
          <w:rFonts w:ascii="Book Antiqua" w:eastAsia="Times New Roman" w:hAnsi="Book Antiqua" w:cs="Segoe UI"/>
          <w:sz w:val="24"/>
          <w:szCs w:val="24"/>
        </w:rPr>
        <w:t xml:space="preserve">eptic neonates up-regulate Tpo production, leading to increased </w:t>
      </w:r>
      <w:proofErr w:type="spellStart"/>
      <w:r w:rsidR="00775643" w:rsidRPr="006D6C28">
        <w:rPr>
          <w:rFonts w:ascii="Book Antiqua" w:eastAsia="Times New Roman" w:hAnsi="Book Antiqua" w:cs="Segoe UI"/>
          <w:sz w:val="24"/>
          <w:szCs w:val="24"/>
        </w:rPr>
        <w:t>megakaryocytopoiesis</w:t>
      </w:r>
      <w:proofErr w:type="spellEnd"/>
      <w:r w:rsidR="00775643" w:rsidRPr="006D6C28">
        <w:rPr>
          <w:rFonts w:ascii="Book Antiqua" w:eastAsia="Times New Roman" w:hAnsi="Book Antiqua" w:cs="Segoe UI"/>
          <w:sz w:val="24"/>
          <w:szCs w:val="24"/>
        </w:rPr>
        <w:t xml:space="preserve"> and platelet </w:t>
      </w:r>
      <w:proofErr w:type="gramStart"/>
      <w:r w:rsidR="00775643" w:rsidRPr="006D6C28">
        <w:rPr>
          <w:rFonts w:ascii="Book Antiqua" w:eastAsia="Times New Roman" w:hAnsi="Book Antiqua" w:cs="Segoe UI"/>
          <w:sz w:val="24"/>
          <w:szCs w:val="24"/>
        </w:rPr>
        <w:t>release</w:t>
      </w:r>
      <w:r w:rsidR="00D6663D" w:rsidRPr="006D6C28">
        <w:rPr>
          <w:rFonts w:ascii="Book Antiqua" w:eastAsia="Times New Roman" w:hAnsi="Book Antiqua" w:cs="Segoe UI"/>
          <w:sz w:val="24"/>
          <w:szCs w:val="24"/>
          <w:vertAlign w:val="superscript"/>
        </w:rPr>
        <w:t>[</w:t>
      </w:r>
      <w:proofErr w:type="gramEnd"/>
      <w:r w:rsidR="000962B5" w:rsidRPr="006D6C28">
        <w:rPr>
          <w:rFonts w:ascii="Book Antiqua" w:eastAsia="Times New Roman" w:hAnsi="Book Antiqua" w:cs="Segoe UI"/>
          <w:sz w:val="24"/>
          <w:szCs w:val="24"/>
          <w:vertAlign w:val="superscript"/>
        </w:rPr>
        <w:t>16</w:t>
      </w:r>
      <w:r w:rsidR="00D6663D" w:rsidRPr="006D6C28">
        <w:rPr>
          <w:rFonts w:ascii="Book Antiqua" w:eastAsia="Times New Roman" w:hAnsi="Book Antiqua" w:cs="Segoe UI"/>
          <w:sz w:val="24"/>
          <w:szCs w:val="24"/>
          <w:vertAlign w:val="superscript"/>
        </w:rPr>
        <w:t>]</w:t>
      </w:r>
      <w:r w:rsidR="000962B5" w:rsidRPr="006D6C28">
        <w:rPr>
          <w:rFonts w:ascii="Book Antiqua" w:eastAsia="Times New Roman" w:hAnsi="Book Antiqua" w:cs="Segoe UI"/>
          <w:sz w:val="24"/>
          <w:szCs w:val="24"/>
        </w:rPr>
        <w:t>. As platelet indices are biomarkers of platelet activation, in the settings of sepsis, these indices also change accordingly.</w:t>
      </w:r>
    </w:p>
    <w:p w:rsidR="0049611F" w:rsidRPr="006D6C28" w:rsidRDefault="0049611F" w:rsidP="00F6773F">
      <w:pPr>
        <w:spacing w:after="0" w:line="360" w:lineRule="auto"/>
        <w:jc w:val="both"/>
        <w:rPr>
          <w:rFonts w:ascii="Book Antiqua" w:eastAsia="Times New Roman" w:hAnsi="Book Antiqua" w:cs="Segoe UI"/>
          <w:sz w:val="24"/>
          <w:szCs w:val="24"/>
        </w:rPr>
      </w:pPr>
    </w:p>
    <w:p w:rsidR="002402E8" w:rsidRPr="006D6C28" w:rsidRDefault="003162F4" w:rsidP="00F6773F">
      <w:pPr>
        <w:spacing w:after="0" w:line="360" w:lineRule="auto"/>
        <w:jc w:val="both"/>
        <w:rPr>
          <w:rFonts w:ascii="Book Antiqua" w:hAnsi="Book Antiqua"/>
          <w:b/>
          <w:sz w:val="24"/>
          <w:szCs w:val="24"/>
          <w:lang w:eastAsia="zh-CN"/>
        </w:rPr>
      </w:pPr>
      <w:r>
        <w:rPr>
          <w:rFonts w:ascii="Book Antiqua" w:hAnsi="Book Antiqua"/>
          <w:b/>
          <w:sz w:val="24"/>
          <w:szCs w:val="24"/>
        </w:rPr>
        <w:t>MPV</w:t>
      </w:r>
    </w:p>
    <w:p w:rsidR="00915307" w:rsidRPr="006D6C28" w:rsidRDefault="003E09FE" w:rsidP="00F6773F">
      <w:pPr>
        <w:spacing w:after="0" w:line="360" w:lineRule="auto"/>
        <w:jc w:val="both"/>
        <w:rPr>
          <w:rFonts w:ascii="Book Antiqua" w:hAnsi="Book Antiqua"/>
          <w:sz w:val="24"/>
          <w:szCs w:val="24"/>
        </w:rPr>
      </w:pPr>
      <w:r w:rsidRPr="006D6C28">
        <w:rPr>
          <w:rFonts w:ascii="Book Antiqua" w:hAnsi="Book Antiqua"/>
          <w:sz w:val="24"/>
          <w:szCs w:val="24"/>
        </w:rPr>
        <w:t>Among platelet indices MPV is the most commonly studied platelet index in neonatal sepsis. D</w:t>
      </w:r>
      <w:r w:rsidR="00F467C6" w:rsidRPr="006D6C28">
        <w:rPr>
          <w:rFonts w:ascii="Book Antiqua" w:hAnsi="Book Antiqua"/>
          <w:sz w:val="24"/>
          <w:szCs w:val="24"/>
        </w:rPr>
        <w:t xml:space="preserve">uring conditions of rapid platelet turnover, </w:t>
      </w:r>
      <w:r w:rsidRPr="006D6C28">
        <w:rPr>
          <w:rFonts w:ascii="Book Antiqua" w:hAnsi="Book Antiqua"/>
          <w:sz w:val="24"/>
          <w:szCs w:val="24"/>
        </w:rPr>
        <w:t xml:space="preserve">increased MPV </w:t>
      </w:r>
      <w:r w:rsidR="00F467C6" w:rsidRPr="006D6C28">
        <w:rPr>
          <w:rFonts w:ascii="Book Antiqua" w:hAnsi="Book Antiqua"/>
          <w:sz w:val="24"/>
          <w:szCs w:val="24"/>
        </w:rPr>
        <w:t>signif</w:t>
      </w:r>
      <w:r w:rsidRPr="006D6C28">
        <w:rPr>
          <w:rFonts w:ascii="Book Antiqua" w:hAnsi="Book Antiqua"/>
          <w:sz w:val="24"/>
          <w:szCs w:val="24"/>
        </w:rPr>
        <w:t>ies</w:t>
      </w:r>
      <w:r w:rsidR="00F467C6" w:rsidRPr="006D6C28">
        <w:rPr>
          <w:rFonts w:ascii="Book Antiqua" w:hAnsi="Book Antiqua"/>
          <w:sz w:val="24"/>
          <w:szCs w:val="24"/>
        </w:rPr>
        <w:t xml:space="preserve"> the release of larger, younger platelets into the </w:t>
      </w:r>
      <w:r w:rsidR="00975A45" w:rsidRPr="006D6C28">
        <w:rPr>
          <w:rFonts w:ascii="Book Antiqua" w:hAnsi="Book Antiqua"/>
          <w:sz w:val="24"/>
          <w:szCs w:val="24"/>
        </w:rPr>
        <w:t>c</w:t>
      </w:r>
      <w:r w:rsidR="00F467C6" w:rsidRPr="006D6C28">
        <w:rPr>
          <w:rFonts w:ascii="Book Antiqua" w:hAnsi="Book Antiqua"/>
          <w:sz w:val="24"/>
          <w:szCs w:val="24"/>
        </w:rPr>
        <w:t>irculation.</w:t>
      </w:r>
      <w:r w:rsidRPr="006D6C28">
        <w:rPr>
          <w:rFonts w:ascii="Book Antiqua" w:hAnsi="Book Antiqua"/>
          <w:sz w:val="24"/>
          <w:szCs w:val="24"/>
        </w:rPr>
        <w:t xml:space="preserve"> </w:t>
      </w:r>
      <w:r w:rsidR="00844CD1" w:rsidRPr="006D6C28">
        <w:rPr>
          <w:rFonts w:ascii="Book Antiqua" w:hAnsi="Book Antiqua"/>
          <w:sz w:val="24"/>
          <w:szCs w:val="24"/>
        </w:rPr>
        <w:t>Although</w:t>
      </w:r>
      <w:r w:rsidR="00F467C6" w:rsidRPr="006D6C28">
        <w:rPr>
          <w:rFonts w:ascii="Book Antiqua" w:hAnsi="Book Antiqua"/>
          <w:sz w:val="24"/>
          <w:szCs w:val="24"/>
        </w:rPr>
        <w:t xml:space="preserve"> MPV var</w:t>
      </w:r>
      <w:r w:rsidR="00844CD1" w:rsidRPr="006D6C28">
        <w:rPr>
          <w:rFonts w:ascii="Book Antiqua" w:hAnsi="Book Antiqua"/>
          <w:sz w:val="24"/>
          <w:szCs w:val="24"/>
        </w:rPr>
        <w:t xml:space="preserve">ies </w:t>
      </w:r>
      <w:r w:rsidR="00F467C6" w:rsidRPr="006D6C28">
        <w:rPr>
          <w:rFonts w:ascii="Book Antiqua" w:hAnsi="Book Antiqua"/>
          <w:sz w:val="24"/>
          <w:szCs w:val="24"/>
        </w:rPr>
        <w:t xml:space="preserve">with gestational age and chronologic age, construction of rigorous normal curves for values of the MPV </w:t>
      </w:r>
      <w:r w:rsidR="00562BAA" w:rsidRPr="006D6C28">
        <w:rPr>
          <w:rFonts w:ascii="Book Antiqua" w:hAnsi="Book Antiqua"/>
          <w:sz w:val="24"/>
          <w:szCs w:val="24"/>
        </w:rPr>
        <w:t xml:space="preserve">is </w:t>
      </w:r>
      <w:r w:rsidR="00F467C6" w:rsidRPr="006D6C28">
        <w:rPr>
          <w:rFonts w:ascii="Book Antiqua" w:hAnsi="Book Antiqua"/>
          <w:sz w:val="24"/>
          <w:szCs w:val="24"/>
        </w:rPr>
        <w:t>difficult in premature infants</w:t>
      </w:r>
      <w:r w:rsidR="00562BAA" w:rsidRPr="006D6C28">
        <w:rPr>
          <w:rFonts w:ascii="Book Antiqua" w:hAnsi="Book Antiqua"/>
          <w:sz w:val="24"/>
          <w:szCs w:val="24"/>
        </w:rPr>
        <w:t>.</w:t>
      </w:r>
      <w:r w:rsidR="00844CD1" w:rsidRPr="006D6C28">
        <w:rPr>
          <w:rFonts w:ascii="Book Antiqua" w:hAnsi="Book Antiqua"/>
          <w:sz w:val="24"/>
          <w:szCs w:val="24"/>
        </w:rPr>
        <w:t xml:space="preserve"> </w:t>
      </w:r>
      <w:proofErr w:type="spellStart"/>
      <w:r w:rsidR="00844CD1" w:rsidRPr="006D6C28">
        <w:rPr>
          <w:rFonts w:ascii="Book Antiqua" w:hAnsi="Book Antiqua"/>
          <w:sz w:val="24"/>
          <w:szCs w:val="24"/>
        </w:rPr>
        <w:t>Wiedmeier</w:t>
      </w:r>
      <w:proofErr w:type="spellEnd"/>
      <w:r w:rsidR="00844CD1" w:rsidRPr="006D6C28">
        <w:rPr>
          <w:rFonts w:ascii="Book Antiqua" w:hAnsi="Book Antiqua"/>
          <w:sz w:val="24"/>
          <w:szCs w:val="24"/>
        </w:rPr>
        <w:t xml:space="preserve"> </w:t>
      </w:r>
      <w:r w:rsidR="00844CD1" w:rsidRPr="006D6C28">
        <w:rPr>
          <w:rFonts w:ascii="Book Antiqua" w:hAnsi="Book Antiqua"/>
          <w:i/>
          <w:sz w:val="24"/>
          <w:szCs w:val="24"/>
        </w:rPr>
        <w:t xml:space="preserve">et </w:t>
      </w:r>
      <w:proofErr w:type="gramStart"/>
      <w:r w:rsidR="00844CD1" w:rsidRPr="006D6C28">
        <w:rPr>
          <w:rFonts w:ascii="Book Antiqua" w:hAnsi="Book Antiqua"/>
          <w:i/>
          <w:sz w:val="24"/>
          <w:szCs w:val="24"/>
        </w:rPr>
        <w:t>al</w:t>
      </w:r>
      <w:r w:rsidR="00D6663D" w:rsidRPr="006D6C28">
        <w:rPr>
          <w:rFonts w:ascii="Book Antiqua" w:hAnsi="Book Antiqua"/>
          <w:sz w:val="24"/>
          <w:szCs w:val="24"/>
          <w:vertAlign w:val="superscript"/>
        </w:rPr>
        <w:t>[</w:t>
      </w:r>
      <w:proofErr w:type="gramEnd"/>
      <w:r w:rsidR="00844CD1" w:rsidRPr="006D6C28">
        <w:rPr>
          <w:rFonts w:ascii="Book Antiqua" w:hAnsi="Book Antiqua"/>
          <w:sz w:val="24"/>
          <w:szCs w:val="24"/>
          <w:vertAlign w:val="superscript"/>
        </w:rPr>
        <w:t>12</w:t>
      </w:r>
      <w:r w:rsidR="00D6663D" w:rsidRPr="006D6C28">
        <w:rPr>
          <w:rFonts w:ascii="Book Antiqua" w:hAnsi="Book Antiqua"/>
          <w:sz w:val="24"/>
          <w:szCs w:val="24"/>
          <w:vertAlign w:val="superscript"/>
        </w:rPr>
        <w:t>]</w:t>
      </w:r>
      <w:r w:rsidR="00844CD1" w:rsidRPr="006D6C28">
        <w:rPr>
          <w:rFonts w:ascii="Book Antiqua" w:hAnsi="Book Antiqua"/>
          <w:sz w:val="24"/>
          <w:szCs w:val="24"/>
        </w:rPr>
        <w:t xml:space="preserve"> found MPVs being rather constant from 22 to 42 </w:t>
      </w:r>
      <w:proofErr w:type="spellStart"/>
      <w:r w:rsidR="00AE547C">
        <w:rPr>
          <w:rFonts w:ascii="Book Antiqua" w:hAnsi="Book Antiqua" w:hint="eastAsia"/>
          <w:sz w:val="24"/>
          <w:szCs w:val="24"/>
          <w:lang w:eastAsia="zh-CN"/>
        </w:rPr>
        <w:t>wk</w:t>
      </w:r>
      <w:proofErr w:type="spellEnd"/>
      <w:r w:rsidR="00844CD1" w:rsidRPr="006D6C28">
        <w:rPr>
          <w:rFonts w:ascii="Book Antiqua" w:hAnsi="Book Antiqua"/>
          <w:sz w:val="24"/>
          <w:szCs w:val="24"/>
        </w:rPr>
        <w:t xml:space="preserve"> of gestation</w:t>
      </w:r>
      <w:r w:rsidR="00B07768" w:rsidRPr="006D6C28">
        <w:rPr>
          <w:rFonts w:ascii="Book Antiqua" w:hAnsi="Book Antiqua"/>
          <w:sz w:val="24"/>
          <w:szCs w:val="24"/>
        </w:rPr>
        <w:t xml:space="preserve">. </w:t>
      </w:r>
      <w:r w:rsidR="00562BAA" w:rsidRPr="006D6C28">
        <w:rPr>
          <w:rFonts w:ascii="Book Antiqua" w:hAnsi="Book Antiqua"/>
          <w:sz w:val="24"/>
          <w:szCs w:val="24"/>
        </w:rPr>
        <w:t>However, i</w:t>
      </w:r>
      <w:r w:rsidR="00915307" w:rsidRPr="006D6C28">
        <w:rPr>
          <w:rFonts w:ascii="Book Antiqua" w:hAnsi="Book Antiqua"/>
          <w:sz w:val="24"/>
          <w:szCs w:val="24"/>
        </w:rPr>
        <w:t xml:space="preserve">t is wiser to obtain the baseline values of MPV for comparison with subsequent values during neonatal sepsis. </w:t>
      </w:r>
    </w:p>
    <w:p w:rsidR="00915307" w:rsidRPr="006D6C28" w:rsidRDefault="00915307" w:rsidP="003162F4">
      <w:pPr>
        <w:spacing w:after="0" w:line="360" w:lineRule="auto"/>
        <w:ind w:firstLineChars="100" w:firstLine="240"/>
        <w:jc w:val="both"/>
        <w:rPr>
          <w:rFonts w:ascii="Book Antiqua" w:hAnsi="Book Antiqua"/>
          <w:sz w:val="24"/>
          <w:szCs w:val="24"/>
        </w:rPr>
      </w:pPr>
      <w:r w:rsidRPr="006D6C28">
        <w:rPr>
          <w:rFonts w:ascii="Book Antiqua" w:hAnsi="Book Antiqua"/>
          <w:sz w:val="24"/>
          <w:szCs w:val="24"/>
        </w:rPr>
        <w:lastRenderedPageBreak/>
        <w:t xml:space="preserve">A statistically significant increase in MPV with </w:t>
      </w:r>
      <w:r w:rsidR="00562BAA" w:rsidRPr="006D6C28">
        <w:rPr>
          <w:rFonts w:ascii="Book Antiqua" w:hAnsi="Book Antiqua"/>
          <w:sz w:val="24"/>
          <w:szCs w:val="24"/>
        </w:rPr>
        <w:t xml:space="preserve">neonatal </w:t>
      </w:r>
      <w:r w:rsidRPr="006D6C28">
        <w:rPr>
          <w:rFonts w:ascii="Book Antiqua" w:hAnsi="Book Antiqua"/>
          <w:sz w:val="24"/>
          <w:szCs w:val="24"/>
        </w:rPr>
        <w:t>sepsis from baseline values (mean cha</w:t>
      </w:r>
      <w:r w:rsidR="002671A3">
        <w:rPr>
          <w:rFonts w:ascii="Book Antiqua" w:hAnsi="Book Antiqua"/>
          <w:sz w:val="24"/>
          <w:szCs w:val="24"/>
        </w:rPr>
        <w:t xml:space="preserve">nge in MPV </w:t>
      </w:r>
      <w:r w:rsidR="002671A3">
        <w:rPr>
          <w:rFonts w:ascii="Book Antiqua" w:hAnsi="Book Antiqua" w:hint="eastAsia"/>
          <w:sz w:val="24"/>
          <w:szCs w:val="24"/>
          <w:lang w:eastAsia="zh-CN"/>
        </w:rPr>
        <w:t>0</w:t>
      </w:r>
      <w:r w:rsidR="002671A3">
        <w:rPr>
          <w:rFonts w:ascii="Book Antiqua" w:hAnsi="Book Antiqua"/>
          <w:sz w:val="24"/>
          <w:szCs w:val="24"/>
        </w:rPr>
        <w:t xml:space="preserve">.30 </w:t>
      </w:r>
      <w:proofErr w:type="spellStart"/>
      <w:r w:rsidR="002671A3">
        <w:rPr>
          <w:rFonts w:ascii="Book Antiqua" w:hAnsi="Book Antiqua"/>
          <w:sz w:val="24"/>
          <w:szCs w:val="24"/>
        </w:rPr>
        <w:t>femtoliters</w:t>
      </w:r>
      <w:proofErr w:type="spellEnd"/>
      <w:r w:rsidR="002671A3">
        <w:rPr>
          <w:rFonts w:ascii="Book Antiqua" w:hAnsi="Book Antiqua"/>
          <w:sz w:val="24"/>
          <w:szCs w:val="24"/>
        </w:rPr>
        <w:t>; 95%</w:t>
      </w:r>
      <w:r w:rsidRPr="006D6C28">
        <w:rPr>
          <w:rFonts w:ascii="Book Antiqua" w:hAnsi="Book Antiqua"/>
          <w:sz w:val="24"/>
          <w:szCs w:val="24"/>
        </w:rPr>
        <w:t>CI: 0.1</w:t>
      </w:r>
      <w:r w:rsidR="002A45E9">
        <w:rPr>
          <w:rFonts w:ascii="Book Antiqua" w:hAnsi="Book Antiqua"/>
          <w:sz w:val="24"/>
          <w:szCs w:val="24"/>
        </w:rPr>
        <w:t xml:space="preserve">2–0.47) was reported by </w:t>
      </w:r>
      <w:proofErr w:type="spellStart"/>
      <w:r w:rsidR="002A45E9">
        <w:rPr>
          <w:rFonts w:ascii="Book Antiqua" w:hAnsi="Book Antiqua"/>
          <w:sz w:val="24"/>
          <w:szCs w:val="24"/>
        </w:rPr>
        <w:t>Guida</w:t>
      </w:r>
      <w:proofErr w:type="spellEnd"/>
      <w:r w:rsidRPr="006D6C28">
        <w:rPr>
          <w:rFonts w:ascii="Book Antiqua" w:hAnsi="Book Antiqua"/>
          <w:sz w:val="24"/>
          <w:szCs w:val="24"/>
        </w:rPr>
        <w:t xml:space="preserve"> </w:t>
      </w:r>
      <w:r w:rsidRPr="006D6C28">
        <w:rPr>
          <w:rFonts w:ascii="Book Antiqua" w:hAnsi="Book Antiqua"/>
          <w:i/>
          <w:sz w:val="24"/>
          <w:szCs w:val="24"/>
        </w:rPr>
        <w:t xml:space="preserve">et </w:t>
      </w:r>
      <w:proofErr w:type="gramStart"/>
      <w:r w:rsidRPr="006D6C28">
        <w:rPr>
          <w:rFonts w:ascii="Book Antiqua" w:hAnsi="Book Antiqua"/>
          <w:i/>
          <w:sz w:val="24"/>
          <w:szCs w:val="24"/>
        </w:rPr>
        <w:t>al</w:t>
      </w:r>
      <w:r w:rsidR="00D6663D" w:rsidRPr="006D6C28">
        <w:rPr>
          <w:rFonts w:ascii="Book Antiqua" w:hAnsi="Book Antiqua"/>
          <w:sz w:val="24"/>
          <w:szCs w:val="24"/>
          <w:vertAlign w:val="superscript"/>
        </w:rPr>
        <w:t>[</w:t>
      </w:r>
      <w:proofErr w:type="gramEnd"/>
      <w:r w:rsidRPr="006D6C28">
        <w:rPr>
          <w:rFonts w:ascii="Book Antiqua" w:hAnsi="Book Antiqua"/>
          <w:sz w:val="24"/>
          <w:szCs w:val="24"/>
          <w:vertAlign w:val="superscript"/>
        </w:rPr>
        <w:t>2</w:t>
      </w:r>
      <w:r w:rsidR="00D6663D" w:rsidRPr="006D6C28">
        <w:rPr>
          <w:rFonts w:ascii="Book Antiqua" w:hAnsi="Book Antiqua"/>
          <w:sz w:val="24"/>
          <w:szCs w:val="24"/>
          <w:vertAlign w:val="superscript"/>
        </w:rPr>
        <w:t>]</w:t>
      </w:r>
      <w:r w:rsidRPr="006D6C28">
        <w:rPr>
          <w:rFonts w:ascii="Book Antiqua" w:hAnsi="Book Antiqua"/>
          <w:sz w:val="24"/>
          <w:szCs w:val="24"/>
        </w:rPr>
        <w:t xml:space="preserve">. They reported this abnormality while studying platelet counts in 154 blood culture proven neonatal sepsis. The study involved Gram negative, </w:t>
      </w:r>
      <w:r w:rsidR="00562BAA" w:rsidRPr="006D6C28">
        <w:rPr>
          <w:rFonts w:ascii="Book Antiqua" w:hAnsi="Book Antiqua"/>
          <w:sz w:val="24"/>
          <w:szCs w:val="24"/>
        </w:rPr>
        <w:t xml:space="preserve">Gram </w:t>
      </w:r>
      <w:r w:rsidRPr="006D6C28">
        <w:rPr>
          <w:rFonts w:ascii="Book Antiqua" w:hAnsi="Book Antiqua"/>
          <w:sz w:val="24"/>
          <w:szCs w:val="24"/>
        </w:rPr>
        <w:t>positive and fungal infections</w:t>
      </w:r>
      <w:r w:rsidR="00562BAA" w:rsidRPr="006D6C28">
        <w:rPr>
          <w:rFonts w:ascii="Book Antiqua" w:hAnsi="Book Antiqua"/>
          <w:sz w:val="24"/>
          <w:szCs w:val="24"/>
        </w:rPr>
        <w:t xml:space="preserve"> in neonates</w:t>
      </w:r>
      <w:r w:rsidRPr="006D6C28">
        <w:rPr>
          <w:rFonts w:ascii="Book Antiqua" w:hAnsi="Book Antiqua"/>
          <w:sz w:val="24"/>
          <w:szCs w:val="24"/>
        </w:rPr>
        <w:t>. They did not observe any organism-spec</w:t>
      </w:r>
      <w:r w:rsidR="002A45E9">
        <w:rPr>
          <w:rFonts w:ascii="Book Antiqua" w:hAnsi="Book Antiqua"/>
          <w:sz w:val="24"/>
          <w:szCs w:val="24"/>
        </w:rPr>
        <w:t>ific changes in MPV. O’Connor</w:t>
      </w:r>
      <w:r w:rsidRPr="006D6C28">
        <w:rPr>
          <w:rFonts w:ascii="Book Antiqua" w:hAnsi="Book Antiqua"/>
          <w:sz w:val="24"/>
          <w:szCs w:val="24"/>
        </w:rPr>
        <w:t xml:space="preserve"> </w:t>
      </w:r>
      <w:r w:rsidRPr="006D6C28">
        <w:rPr>
          <w:rFonts w:ascii="Book Antiqua" w:hAnsi="Book Antiqua"/>
          <w:i/>
          <w:sz w:val="24"/>
          <w:szCs w:val="24"/>
        </w:rPr>
        <w:t xml:space="preserve">et </w:t>
      </w:r>
      <w:proofErr w:type="gramStart"/>
      <w:r w:rsidRPr="006D6C28">
        <w:rPr>
          <w:rFonts w:ascii="Book Antiqua" w:hAnsi="Book Antiqua"/>
          <w:i/>
          <w:sz w:val="24"/>
          <w:szCs w:val="24"/>
        </w:rPr>
        <w:t>al</w:t>
      </w:r>
      <w:r w:rsidR="00D6663D" w:rsidRPr="006D6C28">
        <w:rPr>
          <w:rFonts w:ascii="Book Antiqua" w:hAnsi="Book Antiqua"/>
          <w:sz w:val="24"/>
          <w:szCs w:val="24"/>
          <w:vertAlign w:val="superscript"/>
        </w:rPr>
        <w:t>[</w:t>
      </w:r>
      <w:proofErr w:type="gramEnd"/>
      <w:r w:rsidRPr="006D6C28">
        <w:rPr>
          <w:rFonts w:ascii="Book Antiqua" w:hAnsi="Book Antiqua"/>
          <w:sz w:val="24"/>
          <w:szCs w:val="24"/>
          <w:vertAlign w:val="superscript"/>
        </w:rPr>
        <w:t>3</w:t>
      </w:r>
      <w:r w:rsidR="00D6663D" w:rsidRPr="006D6C28">
        <w:rPr>
          <w:rFonts w:ascii="Book Antiqua" w:hAnsi="Book Antiqua"/>
          <w:sz w:val="24"/>
          <w:szCs w:val="24"/>
          <w:vertAlign w:val="superscript"/>
        </w:rPr>
        <w:t>]</w:t>
      </w:r>
      <w:r w:rsidRPr="006D6C28">
        <w:rPr>
          <w:rFonts w:ascii="Book Antiqua" w:hAnsi="Book Antiqua"/>
          <w:sz w:val="24"/>
          <w:szCs w:val="24"/>
        </w:rPr>
        <w:t xml:space="preserve"> reported increased MPV during coagulase-negative Staphylococcal sepsis in neonates even </w:t>
      </w:r>
      <w:r w:rsidR="00562BAA" w:rsidRPr="006D6C28">
        <w:rPr>
          <w:rFonts w:ascii="Book Antiqua" w:hAnsi="Book Antiqua"/>
          <w:sz w:val="24"/>
          <w:szCs w:val="24"/>
        </w:rPr>
        <w:t>though</w:t>
      </w:r>
      <w:r w:rsidRPr="006D6C28">
        <w:rPr>
          <w:rFonts w:ascii="Book Antiqua" w:hAnsi="Book Antiqua"/>
          <w:sz w:val="24"/>
          <w:szCs w:val="24"/>
        </w:rPr>
        <w:t xml:space="preserve"> platelet counts were normal. </w:t>
      </w:r>
    </w:p>
    <w:p w:rsidR="00F467C6" w:rsidRPr="006D6C28" w:rsidRDefault="00B07768" w:rsidP="002671A3">
      <w:pPr>
        <w:spacing w:after="0" w:line="360" w:lineRule="auto"/>
        <w:ind w:firstLineChars="50" w:firstLine="120"/>
        <w:jc w:val="both"/>
        <w:rPr>
          <w:rFonts w:ascii="Book Antiqua" w:hAnsi="Book Antiqua"/>
          <w:sz w:val="24"/>
          <w:szCs w:val="24"/>
        </w:rPr>
      </w:pPr>
      <w:r w:rsidRPr="006D6C28">
        <w:rPr>
          <w:rFonts w:ascii="Book Antiqua" w:hAnsi="Book Antiqua"/>
          <w:sz w:val="24"/>
          <w:szCs w:val="24"/>
        </w:rPr>
        <w:t xml:space="preserve">The relationship between </w:t>
      </w:r>
      <w:r w:rsidR="00050CE8" w:rsidRPr="006D6C28">
        <w:rPr>
          <w:rFonts w:ascii="Book Antiqua" w:hAnsi="Book Antiqua"/>
          <w:sz w:val="24"/>
          <w:szCs w:val="24"/>
        </w:rPr>
        <w:t xml:space="preserve">platelet count (PC) and </w:t>
      </w:r>
      <w:r w:rsidRPr="006D6C28">
        <w:rPr>
          <w:rFonts w:ascii="Book Antiqua" w:hAnsi="Book Antiqua"/>
          <w:sz w:val="24"/>
          <w:szCs w:val="24"/>
        </w:rPr>
        <w:t>MPV</w:t>
      </w:r>
      <w:r w:rsidR="002A45E9">
        <w:rPr>
          <w:rFonts w:ascii="Book Antiqua" w:hAnsi="Book Antiqua"/>
          <w:sz w:val="24"/>
          <w:szCs w:val="24"/>
        </w:rPr>
        <w:t xml:space="preserve"> was studied by </w:t>
      </w:r>
      <w:proofErr w:type="spellStart"/>
      <w:r w:rsidR="002A45E9">
        <w:rPr>
          <w:rFonts w:ascii="Book Antiqua" w:hAnsi="Book Antiqua"/>
          <w:sz w:val="24"/>
          <w:szCs w:val="24"/>
        </w:rPr>
        <w:t>Becchi</w:t>
      </w:r>
      <w:proofErr w:type="spellEnd"/>
      <w:r w:rsidR="00050CE8" w:rsidRPr="006D6C28">
        <w:rPr>
          <w:rFonts w:ascii="Book Antiqua" w:hAnsi="Book Antiqua"/>
          <w:sz w:val="24"/>
          <w:szCs w:val="24"/>
        </w:rPr>
        <w:t xml:space="preserve"> </w:t>
      </w:r>
      <w:r w:rsidR="00D53BB9">
        <w:rPr>
          <w:rFonts w:ascii="Book Antiqua" w:hAnsi="Book Antiqua"/>
          <w:i/>
          <w:sz w:val="24"/>
          <w:szCs w:val="24"/>
        </w:rPr>
        <w:t xml:space="preserve">et </w:t>
      </w:r>
      <w:proofErr w:type="gramStart"/>
      <w:r w:rsidR="00D53BB9">
        <w:rPr>
          <w:rFonts w:ascii="Book Antiqua" w:hAnsi="Book Antiqua"/>
          <w:i/>
          <w:sz w:val="24"/>
          <w:szCs w:val="24"/>
        </w:rPr>
        <w:t>al</w:t>
      </w:r>
      <w:r w:rsidR="00D6663D" w:rsidRPr="006D6C28">
        <w:rPr>
          <w:rFonts w:ascii="Book Antiqua" w:hAnsi="Book Antiqua"/>
          <w:sz w:val="24"/>
          <w:szCs w:val="24"/>
          <w:vertAlign w:val="superscript"/>
        </w:rPr>
        <w:t>[</w:t>
      </w:r>
      <w:proofErr w:type="gramEnd"/>
      <w:r w:rsidR="00050CE8" w:rsidRPr="006D6C28">
        <w:rPr>
          <w:rFonts w:ascii="Book Antiqua" w:hAnsi="Book Antiqua"/>
          <w:sz w:val="24"/>
          <w:szCs w:val="24"/>
          <w:vertAlign w:val="superscript"/>
        </w:rPr>
        <w:t>9</w:t>
      </w:r>
      <w:r w:rsidR="00D6663D" w:rsidRPr="006D6C28">
        <w:rPr>
          <w:rFonts w:ascii="Book Antiqua" w:hAnsi="Book Antiqua"/>
          <w:sz w:val="24"/>
          <w:szCs w:val="24"/>
          <w:vertAlign w:val="superscript"/>
        </w:rPr>
        <w:t>]</w:t>
      </w:r>
      <w:r w:rsidR="00050CE8" w:rsidRPr="006D6C28">
        <w:rPr>
          <w:rFonts w:ascii="Book Antiqua" w:hAnsi="Book Antiqua"/>
          <w:sz w:val="24"/>
          <w:szCs w:val="24"/>
        </w:rPr>
        <w:t>.</w:t>
      </w:r>
      <w:r w:rsidRPr="006D6C28">
        <w:rPr>
          <w:rFonts w:ascii="Book Antiqua" w:hAnsi="Book Antiqua"/>
          <w:sz w:val="24"/>
          <w:szCs w:val="24"/>
        </w:rPr>
        <w:t xml:space="preserve"> </w:t>
      </w:r>
      <w:r w:rsidR="00050CE8" w:rsidRPr="006D6C28">
        <w:rPr>
          <w:rFonts w:ascii="Book Antiqua" w:hAnsi="Book Antiqua"/>
          <w:sz w:val="24"/>
          <w:szCs w:val="24"/>
        </w:rPr>
        <w:t>The re</w:t>
      </w:r>
      <w:r w:rsidR="00BC4F44" w:rsidRPr="006D6C28">
        <w:rPr>
          <w:rFonts w:ascii="Book Antiqua" w:hAnsi="Book Antiqua"/>
          <w:sz w:val="24"/>
          <w:szCs w:val="24"/>
        </w:rPr>
        <w:t>sults were</w:t>
      </w:r>
      <w:r w:rsidR="00050CE8" w:rsidRPr="006D6C28">
        <w:rPr>
          <w:rFonts w:ascii="Book Antiqua" w:hAnsi="Book Antiqua"/>
          <w:sz w:val="24"/>
          <w:szCs w:val="24"/>
        </w:rPr>
        <w:t xml:space="preserve"> </w:t>
      </w:r>
      <w:r w:rsidRPr="006D6C28">
        <w:rPr>
          <w:rFonts w:ascii="Book Antiqua" w:hAnsi="Book Antiqua"/>
          <w:sz w:val="24"/>
          <w:szCs w:val="24"/>
        </w:rPr>
        <w:t>expressed as means and frequency distributions</w:t>
      </w:r>
      <w:r w:rsidR="00BC4F44" w:rsidRPr="006D6C28">
        <w:rPr>
          <w:rFonts w:ascii="Book Antiqua" w:hAnsi="Book Antiqua"/>
          <w:sz w:val="24"/>
          <w:szCs w:val="24"/>
        </w:rPr>
        <w:t>. They reported</w:t>
      </w:r>
      <w:r w:rsidR="00EA40E0">
        <w:rPr>
          <w:rFonts w:ascii="Book Antiqua" w:hAnsi="Book Antiqua"/>
          <w:sz w:val="24"/>
          <w:szCs w:val="24"/>
        </w:rPr>
        <w:t xml:space="preserve"> a negative correlation (95%</w:t>
      </w:r>
      <w:r w:rsidRPr="006D6C28">
        <w:rPr>
          <w:rFonts w:ascii="Book Antiqua" w:hAnsi="Book Antiqua"/>
          <w:sz w:val="24"/>
          <w:szCs w:val="24"/>
        </w:rPr>
        <w:t xml:space="preserve">CI; r </w:t>
      </w:r>
      <w:r w:rsidR="00EA40E0">
        <w:rPr>
          <w:rFonts w:ascii="Book Antiqua" w:hAnsi="Book Antiqua" w:hint="eastAsia"/>
          <w:sz w:val="24"/>
          <w:szCs w:val="24"/>
          <w:lang w:eastAsia="zh-CN"/>
        </w:rPr>
        <w:t xml:space="preserve">= </w:t>
      </w:r>
      <w:r w:rsidRPr="006D6C28">
        <w:rPr>
          <w:rFonts w:ascii="Book Antiqua" w:hAnsi="Book Antiqua"/>
          <w:sz w:val="24"/>
          <w:szCs w:val="24"/>
        </w:rPr>
        <w:t xml:space="preserve">-0.34; </w:t>
      </w:r>
      <w:r w:rsidRPr="00EA40E0">
        <w:rPr>
          <w:rFonts w:ascii="Book Antiqua" w:hAnsi="Book Antiqua"/>
          <w:i/>
          <w:sz w:val="24"/>
          <w:szCs w:val="24"/>
        </w:rPr>
        <w:t>P</w:t>
      </w:r>
      <w:r w:rsidR="00EA40E0">
        <w:rPr>
          <w:rFonts w:ascii="Book Antiqua" w:hAnsi="Book Antiqua" w:hint="eastAsia"/>
          <w:sz w:val="24"/>
          <w:szCs w:val="24"/>
          <w:lang w:eastAsia="zh-CN"/>
        </w:rPr>
        <w:t xml:space="preserve"> </w:t>
      </w:r>
      <w:r w:rsidRPr="006D6C28">
        <w:rPr>
          <w:rFonts w:ascii="Book Antiqua" w:hAnsi="Book Antiqua"/>
          <w:sz w:val="24"/>
          <w:szCs w:val="24"/>
        </w:rPr>
        <w:t>&lt;</w:t>
      </w:r>
      <w:r w:rsidR="00EA40E0">
        <w:rPr>
          <w:rFonts w:ascii="Book Antiqua" w:hAnsi="Book Antiqua" w:hint="eastAsia"/>
          <w:sz w:val="24"/>
          <w:szCs w:val="24"/>
          <w:lang w:eastAsia="zh-CN"/>
        </w:rPr>
        <w:t xml:space="preserve"> </w:t>
      </w:r>
      <w:r w:rsidRPr="006D6C28">
        <w:rPr>
          <w:rFonts w:ascii="Book Antiqua" w:hAnsi="Book Antiqua"/>
          <w:sz w:val="24"/>
          <w:szCs w:val="24"/>
        </w:rPr>
        <w:t xml:space="preserve">0.0001) </w:t>
      </w:r>
      <w:r w:rsidR="00BC4F44" w:rsidRPr="006D6C28">
        <w:rPr>
          <w:rFonts w:ascii="Book Antiqua" w:hAnsi="Book Antiqua"/>
          <w:sz w:val="24"/>
          <w:szCs w:val="24"/>
        </w:rPr>
        <w:t xml:space="preserve">between PC and MPV </w:t>
      </w:r>
      <w:r w:rsidRPr="006D6C28">
        <w:rPr>
          <w:rFonts w:ascii="Book Antiqua" w:hAnsi="Book Antiqua"/>
          <w:sz w:val="24"/>
          <w:szCs w:val="24"/>
        </w:rPr>
        <w:t>with an inverse trend during sepsis course</w:t>
      </w:r>
      <w:r w:rsidR="00050CE8" w:rsidRPr="006D6C28">
        <w:rPr>
          <w:rFonts w:ascii="Book Antiqua" w:hAnsi="Book Antiqua"/>
          <w:sz w:val="24"/>
          <w:szCs w:val="24"/>
        </w:rPr>
        <w:t>.</w:t>
      </w:r>
    </w:p>
    <w:p w:rsidR="00424400" w:rsidRPr="006D6C28" w:rsidRDefault="0072039E" w:rsidP="00EA40E0">
      <w:pPr>
        <w:spacing w:after="0" w:line="360" w:lineRule="auto"/>
        <w:ind w:firstLineChars="100" w:firstLine="240"/>
        <w:jc w:val="both"/>
        <w:rPr>
          <w:rFonts w:ascii="Book Antiqua" w:hAnsi="Book Antiqua"/>
          <w:sz w:val="24"/>
          <w:szCs w:val="24"/>
        </w:rPr>
      </w:pPr>
      <w:proofErr w:type="spellStart"/>
      <w:r w:rsidRPr="006D6C28">
        <w:rPr>
          <w:rFonts w:ascii="Book Antiqua" w:hAnsi="Book Antiqua"/>
          <w:sz w:val="24"/>
          <w:szCs w:val="24"/>
        </w:rPr>
        <w:t>Catal</w:t>
      </w:r>
      <w:proofErr w:type="spellEnd"/>
      <w:r w:rsidRPr="006D6C28">
        <w:rPr>
          <w:rFonts w:ascii="Book Antiqua" w:hAnsi="Book Antiqua"/>
          <w:sz w:val="24"/>
          <w:szCs w:val="24"/>
        </w:rPr>
        <w:t xml:space="preserve"> </w:t>
      </w:r>
      <w:r w:rsidRPr="006D6C28">
        <w:rPr>
          <w:rFonts w:ascii="Book Antiqua" w:hAnsi="Book Antiqua"/>
          <w:i/>
          <w:sz w:val="24"/>
          <w:szCs w:val="24"/>
        </w:rPr>
        <w:t xml:space="preserve">et </w:t>
      </w:r>
      <w:proofErr w:type="gramStart"/>
      <w:r w:rsidRPr="006D6C28">
        <w:rPr>
          <w:rFonts w:ascii="Book Antiqua" w:hAnsi="Book Antiqua"/>
          <w:i/>
          <w:sz w:val="24"/>
          <w:szCs w:val="24"/>
        </w:rPr>
        <w:t>al</w:t>
      </w:r>
      <w:r w:rsidR="00D6663D" w:rsidRPr="006D6C28">
        <w:rPr>
          <w:rFonts w:ascii="Book Antiqua" w:hAnsi="Book Antiqua"/>
          <w:sz w:val="24"/>
          <w:szCs w:val="24"/>
          <w:vertAlign w:val="superscript"/>
        </w:rPr>
        <w:t>[</w:t>
      </w:r>
      <w:proofErr w:type="gramEnd"/>
      <w:r w:rsidRPr="006D6C28">
        <w:rPr>
          <w:rFonts w:ascii="Book Antiqua" w:hAnsi="Book Antiqua"/>
          <w:sz w:val="24"/>
          <w:szCs w:val="24"/>
          <w:vertAlign w:val="superscript"/>
        </w:rPr>
        <w:t>17</w:t>
      </w:r>
      <w:r w:rsidR="00D6663D" w:rsidRPr="006D6C28">
        <w:rPr>
          <w:rFonts w:ascii="Book Antiqua" w:hAnsi="Book Antiqua"/>
          <w:sz w:val="24"/>
          <w:szCs w:val="24"/>
          <w:vertAlign w:val="superscript"/>
        </w:rPr>
        <w:t>]</w:t>
      </w:r>
      <w:r w:rsidRPr="006D6C28">
        <w:rPr>
          <w:rFonts w:ascii="Book Antiqua" w:hAnsi="Book Antiqua"/>
          <w:sz w:val="24"/>
          <w:szCs w:val="24"/>
        </w:rPr>
        <w:t xml:space="preserve"> found </w:t>
      </w:r>
      <w:r w:rsidR="00424400" w:rsidRPr="006D6C28">
        <w:rPr>
          <w:rFonts w:ascii="Book Antiqua" w:hAnsi="Book Antiqua"/>
          <w:sz w:val="24"/>
          <w:szCs w:val="24"/>
        </w:rPr>
        <w:t xml:space="preserve">a positive correlation between MPV and </w:t>
      </w:r>
      <w:r w:rsidR="00BC4F44" w:rsidRPr="006D6C28">
        <w:rPr>
          <w:rFonts w:ascii="Book Antiqua" w:hAnsi="Book Antiqua"/>
          <w:sz w:val="24"/>
          <w:szCs w:val="24"/>
        </w:rPr>
        <w:t xml:space="preserve">other inflammatory markers, </w:t>
      </w:r>
      <w:r w:rsidR="00424400" w:rsidRPr="006D6C28">
        <w:rPr>
          <w:rFonts w:ascii="Book Antiqua" w:hAnsi="Book Antiqua"/>
          <w:sz w:val="24"/>
          <w:szCs w:val="24"/>
        </w:rPr>
        <w:t>IL-6 and CRP</w:t>
      </w:r>
      <w:r w:rsidRPr="006D6C28">
        <w:rPr>
          <w:rFonts w:ascii="Book Antiqua" w:hAnsi="Book Antiqua"/>
          <w:sz w:val="24"/>
          <w:szCs w:val="24"/>
        </w:rPr>
        <w:t xml:space="preserve"> in neonatal sepsis</w:t>
      </w:r>
      <w:r w:rsidR="00424400" w:rsidRPr="006D6C28">
        <w:rPr>
          <w:rFonts w:ascii="Book Antiqua" w:hAnsi="Book Antiqua"/>
          <w:sz w:val="24"/>
          <w:szCs w:val="24"/>
        </w:rPr>
        <w:t xml:space="preserve">. A MPV value of 10.35 fL was identified as the cut off value in patients probably resulting in sepsis with a sensitivity of 97.8% and specificity of 78.7% (AUC = 0.949; </w:t>
      </w:r>
      <w:r w:rsidR="00EA40E0" w:rsidRPr="00EA40E0">
        <w:rPr>
          <w:rFonts w:ascii="Book Antiqua" w:hAnsi="Book Antiqua"/>
          <w:i/>
          <w:sz w:val="24"/>
          <w:szCs w:val="24"/>
        </w:rPr>
        <w:t>P</w:t>
      </w:r>
      <w:r w:rsidR="00424400" w:rsidRPr="006D6C28">
        <w:rPr>
          <w:rFonts w:ascii="Book Antiqua" w:hAnsi="Book Antiqua"/>
          <w:sz w:val="24"/>
          <w:szCs w:val="24"/>
        </w:rPr>
        <w:t xml:space="preserve"> &lt; 0.001), and a MPV value of 10.75 fL was determined as the cut off value </w:t>
      </w:r>
      <w:r w:rsidR="004C0660" w:rsidRPr="006D6C28">
        <w:rPr>
          <w:rFonts w:ascii="Book Antiqua" w:hAnsi="Book Antiqua"/>
          <w:sz w:val="24"/>
          <w:szCs w:val="24"/>
        </w:rPr>
        <w:t xml:space="preserve">at diagnosis </w:t>
      </w:r>
      <w:r w:rsidR="00424400" w:rsidRPr="006D6C28">
        <w:rPr>
          <w:rFonts w:ascii="Book Antiqua" w:hAnsi="Book Antiqua"/>
          <w:sz w:val="24"/>
          <w:szCs w:val="24"/>
        </w:rPr>
        <w:t xml:space="preserve">in patients possibly resulting in death with a sensitivity of 95.2% and a specificity of 84.9% (AUC = 0.944; </w:t>
      </w:r>
      <w:r w:rsidR="00D20CE5" w:rsidRPr="00D20CE5">
        <w:rPr>
          <w:rFonts w:ascii="Book Antiqua" w:hAnsi="Book Antiqua"/>
          <w:i/>
          <w:sz w:val="24"/>
          <w:szCs w:val="24"/>
        </w:rPr>
        <w:t>P</w:t>
      </w:r>
      <w:r w:rsidR="00424400" w:rsidRPr="006D6C28">
        <w:rPr>
          <w:rFonts w:ascii="Book Antiqua" w:hAnsi="Book Antiqua"/>
          <w:sz w:val="24"/>
          <w:szCs w:val="24"/>
        </w:rPr>
        <w:t xml:space="preserve"> &lt; 0.001)</w:t>
      </w:r>
      <w:r w:rsidR="004C0660" w:rsidRPr="006D6C28">
        <w:rPr>
          <w:rFonts w:ascii="Book Antiqua" w:hAnsi="Book Antiqua"/>
          <w:sz w:val="24"/>
          <w:szCs w:val="24"/>
        </w:rPr>
        <w:t>.</w:t>
      </w:r>
    </w:p>
    <w:p w:rsidR="00424400" w:rsidRPr="006D6C28" w:rsidRDefault="002A45E9" w:rsidP="00D20CE5">
      <w:pPr>
        <w:spacing w:after="0" w:line="360" w:lineRule="auto"/>
        <w:ind w:firstLineChars="100" w:firstLine="240"/>
        <w:jc w:val="both"/>
        <w:rPr>
          <w:rFonts w:ascii="Book Antiqua" w:hAnsi="Book Antiqua"/>
          <w:sz w:val="24"/>
          <w:szCs w:val="24"/>
        </w:rPr>
      </w:pPr>
      <w:proofErr w:type="spellStart"/>
      <w:r>
        <w:rPr>
          <w:rFonts w:ascii="Book Antiqua" w:hAnsi="Book Antiqua"/>
          <w:sz w:val="24"/>
          <w:szCs w:val="24"/>
        </w:rPr>
        <w:t>Mitsiakos</w:t>
      </w:r>
      <w:proofErr w:type="spellEnd"/>
      <w:r w:rsidR="0072039E" w:rsidRPr="006D6C28">
        <w:rPr>
          <w:rFonts w:ascii="Book Antiqua" w:hAnsi="Book Antiqua"/>
          <w:sz w:val="24"/>
          <w:szCs w:val="24"/>
        </w:rPr>
        <w:t xml:space="preserve"> </w:t>
      </w:r>
      <w:r w:rsidR="0072039E" w:rsidRPr="006D6C28">
        <w:rPr>
          <w:rFonts w:ascii="Book Antiqua" w:hAnsi="Book Antiqua"/>
          <w:i/>
          <w:sz w:val="24"/>
          <w:szCs w:val="24"/>
        </w:rPr>
        <w:t xml:space="preserve">et </w:t>
      </w:r>
      <w:proofErr w:type="gramStart"/>
      <w:r w:rsidR="0072039E" w:rsidRPr="006D6C28">
        <w:rPr>
          <w:rFonts w:ascii="Book Antiqua" w:hAnsi="Book Antiqua"/>
          <w:i/>
          <w:sz w:val="24"/>
          <w:szCs w:val="24"/>
        </w:rPr>
        <w:t>al</w:t>
      </w:r>
      <w:r w:rsidR="00D6663D" w:rsidRPr="006D6C28">
        <w:rPr>
          <w:rFonts w:ascii="Book Antiqua" w:hAnsi="Book Antiqua"/>
          <w:sz w:val="24"/>
          <w:szCs w:val="24"/>
          <w:vertAlign w:val="superscript"/>
        </w:rPr>
        <w:t>[</w:t>
      </w:r>
      <w:proofErr w:type="gramEnd"/>
      <w:r w:rsidR="0072039E" w:rsidRPr="006D6C28">
        <w:rPr>
          <w:rFonts w:ascii="Book Antiqua" w:hAnsi="Book Antiqua"/>
          <w:sz w:val="24"/>
          <w:szCs w:val="24"/>
          <w:vertAlign w:val="superscript"/>
        </w:rPr>
        <w:t>18</w:t>
      </w:r>
      <w:r w:rsidR="00D6663D" w:rsidRPr="006D6C28">
        <w:rPr>
          <w:rFonts w:ascii="Book Antiqua" w:hAnsi="Book Antiqua"/>
          <w:sz w:val="24"/>
          <w:szCs w:val="24"/>
          <w:vertAlign w:val="superscript"/>
        </w:rPr>
        <w:t>]</w:t>
      </w:r>
      <w:r w:rsidR="0072039E" w:rsidRPr="006D6C28">
        <w:rPr>
          <w:rFonts w:ascii="Book Antiqua" w:hAnsi="Book Antiqua"/>
          <w:sz w:val="24"/>
          <w:szCs w:val="24"/>
        </w:rPr>
        <w:t xml:space="preserve"> reported that p</w:t>
      </w:r>
      <w:r w:rsidR="006C45EB" w:rsidRPr="006D6C28">
        <w:rPr>
          <w:rFonts w:ascii="Book Antiqua" w:hAnsi="Book Antiqua"/>
          <w:sz w:val="24"/>
          <w:szCs w:val="24"/>
        </w:rPr>
        <w:t>la</w:t>
      </w:r>
      <w:r w:rsidR="0072039E" w:rsidRPr="006D6C28">
        <w:rPr>
          <w:rFonts w:ascii="Book Antiqua" w:hAnsi="Book Antiqua"/>
          <w:sz w:val="24"/>
          <w:szCs w:val="24"/>
        </w:rPr>
        <w:t>te</w:t>
      </w:r>
      <w:r w:rsidR="006C45EB" w:rsidRPr="006D6C28">
        <w:rPr>
          <w:rFonts w:ascii="Book Antiqua" w:hAnsi="Book Antiqua"/>
          <w:sz w:val="24"/>
          <w:szCs w:val="24"/>
        </w:rPr>
        <w:t xml:space="preserve">let </w:t>
      </w:r>
      <w:r w:rsidR="0072039E" w:rsidRPr="006D6C28">
        <w:rPr>
          <w:rFonts w:ascii="Book Antiqua" w:hAnsi="Book Antiqua"/>
          <w:sz w:val="24"/>
          <w:szCs w:val="24"/>
        </w:rPr>
        <w:t>m</w:t>
      </w:r>
      <w:r w:rsidR="006C45EB" w:rsidRPr="006D6C28">
        <w:rPr>
          <w:rFonts w:ascii="Book Antiqua" w:hAnsi="Book Antiqua"/>
          <w:sz w:val="24"/>
          <w:szCs w:val="24"/>
        </w:rPr>
        <w:t xml:space="preserve">ass levels could play an important role in predicting the occurrence of </w:t>
      </w:r>
      <w:r w:rsidR="0072039E" w:rsidRPr="006D6C28">
        <w:rPr>
          <w:rFonts w:ascii="Book Antiqua" w:hAnsi="Book Antiqua"/>
          <w:sz w:val="24"/>
          <w:szCs w:val="24"/>
        </w:rPr>
        <w:t xml:space="preserve">intracranial hemorrhage </w:t>
      </w:r>
      <w:r w:rsidR="006C45EB" w:rsidRPr="006D6C28">
        <w:rPr>
          <w:rFonts w:ascii="Book Antiqua" w:hAnsi="Book Antiqua"/>
          <w:sz w:val="24"/>
          <w:szCs w:val="24"/>
        </w:rPr>
        <w:t xml:space="preserve">in </w:t>
      </w:r>
      <w:r w:rsidR="0072039E" w:rsidRPr="006D6C28">
        <w:rPr>
          <w:rFonts w:ascii="Book Antiqua" w:hAnsi="Book Antiqua"/>
          <w:sz w:val="24"/>
          <w:szCs w:val="24"/>
        </w:rPr>
        <w:t xml:space="preserve">neonates with </w:t>
      </w:r>
      <w:r w:rsidR="006C45EB" w:rsidRPr="006D6C28">
        <w:rPr>
          <w:rFonts w:ascii="Book Antiqua" w:hAnsi="Book Antiqua"/>
          <w:sz w:val="24"/>
          <w:szCs w:val="24"/>
        </w:rPr>
        <w:t>sepsis</w:t>
      </w:r>
      <w:r w:rsidR="004C0660" w:rsidRPr="006D6C28">
        <w:rPr>
          <w:rFonts w:ascii="Book Antiqua" w:hAnsi="Book Antiqua"/>
          <w:sz w:val="24"/>
          <w:szCs w:val="24"/>
        </w:rPr>
        <w:t>.</w:t>
      </w:r>
    </w:p>
    <w:p w:rsidR="006D01DF" w:rsidRPr="006D6C28" w:rsidRDefault="00B943B9" w:rsidP="002A45E9">
      <w:pPr>
        <w:spacing w:after="0" w:line="360" w:lineRule="auto"/>
        <w:ind w:firstLineChars="100" w:firstLine="240"/>
        <w:jc w:val="both"/>
        <w:rPr>
          <w:rFonts w:ascii="Book Antiqua" w:hAnsi="Book Antiqua"/>
          <w:sz w:val="24"/>
          <w:szCs w:val="24"/>
        </w:rPr>
      </w:pPr>
      <w:r w:rsidRPr="006D6C28">
        <w:rPr>
          <w:rFonts w:ascii="Book Antiqua" w:hAnsi="Book Antiqua"/>
          <w:sz w:val="24"/>
          <w:szCs w:val="24"/>
        </w:rPr>
        <w:t>T</w:t>
      </w:r>
      <w:r w:rsidR="006A2137" w:rsidRPr="006D6C28">
        <w:rPr>
          <w:rFonts w:ascii="Book Antiqua" w:hAnsi="Book Antiqua"/>
          <w:sz w:val="24"/>
          <w:szCs w:val="24"/>
        </w:rPr>
        <w:t xml:space="preserve">he effects of different infectious agents on </w:t>
      </w:r>
      <w:r w:rsidRPr="006D6C28">
        <w:rPr>
          <w:rFonts w:ascii="Book Antiqua" w:hAnsi="Book Antiqua"/>
          <w:sz w:val="24"/>
          <w:szCs w:val="24"/>
        </w:rPr>
        <w:t xml:space="preserve">platelet count </w:t>
      </w:r>
      <w:r w:rsidR="006A2137" w:rsidRPr="006D6C28">
        <w:rPr>
          <w:rFonts w:ascii="Book Antiqua" w:hAnsi="Book Antiqua"/>
          <w:sz w:val="24"/>
          <w:szCs w:val="24"/>
        </w:rPr>
        <w:t xml:space="preserve">and indices </w:t>
      </w:r>
      <w:r w:rsidRPr="006D6C28">
        <w:rPr>
          <w:rFonts w:ascii="Book Antiqua" w:hAnsi="Book Antiqua"/>
          <w:sz w:val="24"/>
          <w:szCs w:val="24"/>
        </w:rPr>
        <w:t>in neonat</w:t>
      </w:r>
      <w:r w:rsidR="002B59EB" w:rsidRPr="006D6C28">
        <w:rPr>
          <w:rFonts w:ascii="Book Antiqua" w:hAnsi="Book Antiqua"/>
          <w:sz w:val="24"/>
          <w:szCs w:val="24"/>
        </w:rPr>
        <w:t>al sepsis</w:t>
      </w:r>
      <w:r w:rsidRPr="006D6C28">
        <w:rPr>
          <w:rFonts w:ascii="Book Antiqua" w:hAnsi="Book Antiqua"/>
          <w:sz w:val="24"/>
          <w:szCs w:val="24"/>
        </w:rPr>
        <w:t xml:space="preserve"> were studied by </w:t>
      </w:r>
      <w:proofErr w:type="spellStart"/>
      <w:r w:rsidR="006A2137" w:rsidRPr="006D6C28">
        <w:rPr>
          <w:rFonts w:ascii="Book Antiqua" w:hAnsi="Book Antiqua"/>
          <w:sz w:val="24"/>
          <w:szCs w:val="24"/>
        </w:rPr>
        <w:t>Akarsu</w:t>
      </w:r>
      <w:proofErr w:type="spellEnd"/>
      <w:r w:rsidR="00C705C8" w:rsidRPr="006D6C28">
        <w:rPr>
          <w:rFonts w:ascii="Book Antiqua" w:hAnsi="Book Antiqua"/>
          <w:sz w:val="24"/>
          <w:szCs w:val="24"/>
        </w:rPr>
        <w:t xml:space="preserve"> </w:t>
      </w:r>
      <w:r w:rsidRPr="006D6C28">
        <w:rPr>
          <w:rFonts w:ascii="Book Antiqua" w:hAnsi="Book Antiqua"/>
          <w:i/>
          <w:sz w:val="24"/>
          <w:szCs w:val="24"/>
        </w:rPr>
        <w:t xml:space="preserve">et </w:t>
      </w:r>
      <w:proofErr w:type="gramStart"/>
      <w:r w:rsidRPr="006D6C28">
        <w:rPr>
          <w:rFonts w:ascii="Book Antiqua" w:hAnsi="Book Antiqua"/>
          <w:i/>
          <w:sz w:val="24"/>
          <w:szCs w:val="24"/>
        </w:rPr>
        <w:t>al</w:t>
      </w:r>
      <w:r w:rsidR="00D6663D" w:rsidRPr="006D6C28">
        <w:rPr>
          <w:rFonts w:ascii="Book Antiqua" w:hAnsi="Book Antiqua"/>
          <w:sz w:val="24"/>
          <w:szCs w:val="24"/>
          <w:vertAlign w:val="superscript"/>
        </w:rPr>
        <w:t>[</w:t>
      </w:r>
      <w:proofErr w:type="gramEnd"/>
      <w:r w:rsidRPr="006D6C28">
        <w:rPr>
          <w:rFonts w:ascii="Book Antiqua" w:hAnsi="Book Antiqua"/>
          <w:sz w:val="24"/>
          <w:szCs w:val="24"/>
          <w:vertAlign w:val="superscript"/>
        </w:rPr>
        <w:t>19</w:t>
      </w:r>
      <w:r w:rsidR="00D6663D" w:rsidRPr="006D6C28">
        <w:rPr>
          <w:rFonts w:ascii="Book Antiqua" w:hAnsi="Book Antiqua"/>
          <w:sz w:val="24"/>
          <w:szCs w:val="24"/>
          <w:vertAlign w:val="superscript"/>
        </w:rPr>
        <w:t>]</w:t>
      </w:r>
      <w:r w:rsidR="006A2137" w:rsidRPr="006D6C28">
        <w:rPr>
          <w:rFonts w:ascii="Book Antiqua" w:hAnsi="Book Antiqua"/>
          <w:sz w:val="24"/>
          <w:szCs w:val="24"/>
        </w:rPr>
        <w:t xml:space="preserve">. </w:t>
      </w:r>
      <w:r w:rsidRPr="006D6C28">
        <w:rPr>
          <w:rFonts w:ascii="Book Antiqua" w:hAnsi="Book Antiqua"/>
          <w:sz w:val="24"/>
          <w:szCs w:val="24"/>
        </w:rPr>
        <w:t>They studied these values at baseline and at least 10 days after the onset sepsis.</w:t>
      </w:r>
      <w:r w:rsidR="00B60A1A">
        <w:rPr>
          <w:rFonts w:ascii="Book Antiqua" w:hAnsi="Book Antiqua" w:hint="eastAsia"/>
          <w:sz w:val="24"/>
          <w:szCs w:val="24"/>
          <w:lang w:eastAsia="zh-CN"/>
        </w:rPr>
        <w:t xml:space="preserve"> </w:t>
      </w:r>
      <w:r w:rsidRPr="006D6C28">
        <w:rPr>
          <w:rFonts w:ascii="Book Antiqua" w:hAnsi="Book Antiqua"/>
          <w:sz w:val="24"/>
          <w:szCs w:val="24"/>
        </w:rPr>
        <w:t>A MPV of &gt; 9.5 f</w:t>
      </w:r>
      <w:r w:rsidR="007520C1" w:rsidRPr="006D6C28">
        <w:rPr>
          <w:rFonts w:ascii="Book Antiqua" w:hAnsi="Book Antiqua"/>
          <w:sz w:val="24"/>
          <w:szCs w:val="24"/>
        </w:rPr>
        <w:t>L</w:t>
      </w:r>
      <w:r w:rsidRPr="006D6C28">
        <w:rPr>
          <w:rFonts w:ascii="Book Antiqua" w:hAnsi="Book Antiqua"/>
          <w:sz w:val="24"/>
          <w:szCs w:val="24"/>
        </w:rPr>
        <w:t xml:space="preserve"> and PDW of &gt; 16.8 were considered high. Of 86 sepsis episodes involving Gram negative and </w:t>
      </w:r>
      <w:r w:rsidR="003A6192" w:rsidRPr="006D6C28">
        <w:rPr>
          <w:rFonts w:ascii="Book Antiqua" w:hAnsi="Book Antiqua"/>
          <w:sz w:val="24"/>
          <w:szCs w:val="24"/>
        </w:rPr>
        <w:t xml:space="preserve">Gram </w:t>
      </w:r>
      <w:r w:rsidRPr="006D6C28">
        <w:rPr>
          <w:rFonts w:ascii="Book Antiqua" w:hAnsi="Book Antiqua"/>
          <w:sz w:val="24"/>
          <w:szCs w:val="24"/>
        </w:rPr>
        <w:t>positive bacteria, 39.5</w:t>
      </w:r>
      <w:r w:rsidR="003211AD" w:rsidRPr="006D6C28">
        <w:rPr>
          <w:rFonts w:ascii="Book Antiqua" w:hAnsi="Book Antiqua"/>
          <w:sz w:val="24"/>
          <w:szCs w:val="24"/>
        </w:rPr>
        <w:t>%</w:t>
      </w:r>
      <w:r w:rsidRPr="006D6C28">
        <w:rPr>
          <w:rFonts w:ascii="Book Antiqua" w:hAnsi="Book Antiqua"/>
          <w:sz w:val="24"/>
          <w:szCs w:val="24"/>
        </w:rPr>
        <w:t xml:space="preserve"> were found to be associated with thrombocytopenia, 13.9</w:t>
      </w:r>
      <w:r w:rsidR="003211AD" w:rsidRPr="006D6C28">
        <w:rPr>
          <w:rFonts w:ascii="Book Antiqua" w:hAnsi="Book Antiqua"/>
          <w:sz w:val="24"/>
          <w:szCs w:val="24"/>
        </w:rPr>
        <w:t>%</w:t>
      </w:r>
      <w:r w:rsidRPr="006D6C28">
        <w:rPr>
          <w:rFonts w:ascii="Book Antiqua" w:hAnsi="Book Antiqua"/>
          <w:sz w:val="24"/>
          <w:szCs w:val="24"/>
        </w:rPr>
        <w:t xml:space="preserve"> with an elevation in </w:t>
      </w:r>
      <w:r w:rsidR="006D01DF" w:rsidRPr="006D6C28">
        <w:rPr>
          <w:rFonts w:ascii="Book Antiqua" w:hAnsi="Book Antiqua"/>
          <w:sz w:val="24"/>
          <w:szCs w:val="24"/>
        </w:rPr>
        <w:t xml:space="preserve">baseline </w:t>
      </w:r>
      <w:r w:rsidRPr="006D6C28">
        <w:rPr>
          <w:rFonts w:ascii="Book Antiqua" w:hAnsi="Book Antiqua"/>
          <w:sz w:val="24"/>
          <w:szCs w:val="24"/>
        </w:rPr>
        <w:t>MPV and PDW, 11.6</w:t>
      </w:r>
      <w:r w:rsidR="003211AD" w:rsidRPr="006D6C28">
        <w:rPr>
          <w:rFonts w:ascii="Book Antiqua" w:hAnsi="Book Antiqua"/>
          <w:sz w:val="24"/>
          <w:szCs w:val="24"/>
        </w:rPr>
        <w:t>%</w:t>
      </w:r>
      <w:r w:rsidRPr="006D6C28">
        <w:rPr>
          <w:rFonts w:ascii="Book Antiqua" w:hAnsi="Book Antiqua"/>
          <w:sz w:val="24"/>
          <w:szCs w:val="24"/>
        </w:rPr>
        <w:t xml:space="preserve"> with an elevation in </w:t>
      </w:r>
      <w:r w:rsidR="006D01DF" w:rsidRPr="006D6C28">
        <w:rPr>
          <w:rFonts w:ascii="Book Antiqua" w:hAnsi="Book Antiqua"/>
          <w:sz w:val="24"/>
          <w:szCs w:val="24"/>
        </w:rPr>
        <w:t xml:space="preserve">baseline </w:t>
      </w:r>
      <w:r w:rsidRPr="006D6C28">
        <w:rPr>
          <w:rFonts w:ascii="Book Antiqua" w:hAnsi="Book Antiqua"/>
          <w:sz w:val="24"/>
          <w:szCs w:val="24"/>
        </w:rPr>
        <w:t>MPV and 72.1</w:t>
      </w:r>
      <w:r w:rsidR="003211AD" w:rsidRPr="006D6C28">
        <w:rPr>
          <w:rFonts w:ascii="Book Antiqua" w:hAnsi="Book Antiqua"/>
          <w:sz w:val="24"/>
          <w:szCs w:val="24"/>
        </w:rPr>
        <w:t>%</w:t>
      </w:r>
      <w:r w:rsidRPr="006D6C28">
        <w:rPr>
          <w:rFonts w:ascii="Book Antiqua" w:hAnsi="Book Antiqua"/>
          <w:sz w:val="24"/>
          <w:szCs w:val="24"/>
        </w:rPr>
        <w:t xml:space="preserve"> with an elevation in </w:t>
      </w:r>
      <w:r w:rsidR="006D01DF" w:rsidRPr="006D6C28">
        <w:rPr>
          <w:rFonts w:ascii="Book Antiqua" w:hAnsi="Book Antiqua"/>
          <w:sz w:val="24"/>
          <w:szCs w:val="24"/>
        </w:rPr>
        <w:t xml:space="preserve">baseline </w:t>
      </w:r>
      <w:r w:rsidRPr="006D6C28">
        <w:rPr>
          <w:rFonts w:ascii="Book Antiqua" w:hAnsi="Book Antiqua"/>
          <w:sz w:val="24"/>
          <w:szCs w:val="24"/>
        </w:rPr>
        <w:t xml:space="preserve">PDW. </w:t>
      </w:r>
      <w:r w:rsidR="006D01DF" w:rsidRPr="006D6C28">
        <w:rPr>
          <w:rFonts w:ascii="Book Antiqua" w:hAnsi="Book Antiqua"/>
          <w:sz w:val="24"/>
          <w:szCs w:val="24"/>
        </w:rPr>
        <w:t xml:space="preserve">Neonates </w:t>
      </w:r>
      <w:r w:rsidRPr="006D6C28">
        <w:rPr>
          <w:rFonts w:ascii="Book Antiqua" w:hAnsi="Book Antiqua"/>
          <w:sz w:val="24"/>
          <w:szCs w:val="24"/>
        </w:rPr>
        <w:t>with MPV over 10.8 f</w:t>
      </w:r>
      <w:r w:rsidR="007520C1" w:rsidRPr="006D6C28">
        <w:rPr>
          <w:rFonts w:ascii="Book Antiqua" w:hAnsi="Book Antiqua"/>
          <w:sz w:val="24"/>
          <w:szCs w:val="24"/>
        </w:rPr>
        <w:t>L</w:t>
      </w:r>
      <w:r w:rsidRPr="006D6C28">
        <w:rPr>
          <w:rFonts w:ascii="Book Antiqua" w:hAnsi="Book Antiqua"/>
          <w:sz w:val="24"/>
          <w:szCs w:val="24"/>
        </w:rPr>
        <w:t xml:space="preserve"> and/or PDW over 19.1 were </w:t>
      </w:r>
      <w:r w:rsidR="003A6192" w:rsidRPr="006D6C28">
        <w:rPr>
          <w:rFonts w:ascii="Book Antiqua" w:hAnsi="Book Antiqua"/>
          <w:sz w:val="24"/>
          <w:szCs w:val="24"/>
        </w:rPr>
        <w:t>found</w:t>
      </w:r>
      <w:r w:rsidRPr="006D6C28">
        <w:rPr>
          <w:rFonts w:ascii="Book Antiqua" w:hAnsi="Book Antiqua"/>
          <w:sz w:val="24"/>
          <w:szCs w:val="24"/>
        </w:rPr>
        <w:t xml:space="preserve"> to have significantly increased bacteremia. </w:t>
      </w:r>
      <w:r w:rsidR="006A2137" w:rsidRPr="006D6C28">
        <w:rPr>
          <w:rFonts w:ascii="Book Antiqua" w:hAnsi="Book Antiqua"/>
          <w:sz w:val="24"/>
          <w:szCs w:val="24"/>
        </w:rPr>
        <w:t xml:space="preserve">Although there was an increase in MPV and PDW </w:t>
      </w:r>
      <w:r w:rsidR="007520C1" w:rsidRPr="006D6C28">
        <w:rPr>
          <w:rFonts w:ascii="Book Antiqua" w:hAnsi="Book Antiqua"/>
          <w:sz w:val="24"/>
          <w:szCs w:val="24"/>
        </w:rPr>
        <w:t>from baseline</w:t>
      </w:r>
      <w:r w:rsidR="006A2137" w:rsidRPr="006D6C28">
        <w:rPr>
          <w:rFonts w:ascii="Book Antiqua" w:hAnsi="Book Antiqua"/>
          <w:sz w:val="24"/>
          <w:szCs w:val="24"/>
        </w:rPr>
        <w:t xml:space="preserve">, there were no differences between </w:t>
      </w:r>
      <w:r w:rsidR="006D01DF" w:rsidRPr="006D6C28">
        <w:rPr>
          <w:rFonts w:ascii="Book Antiqua" w:hAnsi="Book Antiqua"/>
          <w:sz w:val="24"/>
          <w:szCs w:val="24"/>
        </w:rPr>
        <w:t xml:space="preserve">different </w:t>
      </w:r>
      <w:r w:rsidR="003A6192" w:rsidRPr="006D6C28">
        <w:rPr>
          <w:rFonts w:ascii="Book Antiqua" w:hAnsi="Book Antiqua"/>
          <w:sz w:val="24"/>
          <w:szCs w:val="24"/>
        </w:rPr>
        <w:t xml:space="preserve">organism </w:t>
      </w:r>
      <w:r w:rsidR="006A2137" w:rsidRPr="006D6C28">
        <w:rPr>
          <w:rFonts w:ascii="Book Antiqua" w:hAnsi="Book Antiqua"/>
          <w:sz w:val="24"/>
          <w:szCs w:val="24"/>
        </w:rPr>
        <w:t>groups</w:t>
      </w:r>
      <w:r w:rsidR="006D01DF" w:rsidRPr="006D6C28">
        <w:rPr>
          <w:rFonts w:ascii="Book Antiqua" w:hAnsi="Book Antiqua"/>
          <w:sz w:val="24"/>
          <w:szCs w:val="24"/>
        </w:rPr>
        <w:t xml:space="preserve">. </w:t>
      </w:r>
    </w:p>
    <w:p w:rsidR="000277E4" w:rsidRDefault="000277E4" w:rsidP="00AA613E">
      <w:pPr>
        <w:spacing w:after="0" w:line="360" w:lineRule="auto"/>
        <w:ind w:firstLineChars="100" w:firstLine="240"/>
        <w:jc w:val="both"/>
        <w:rPr>
          <w:rFonts w:ascii="Book Antiqua" w:hAnsi="Book Antiqua"/>
          <w:sz w:val="24"/>
          <w:szCs w:val="24"/>
          <w:lang w:eastAsia="zh-CN"/>
        </w:rPr>
      </w:pPr>
      <w:r w:rsidRPr="006D6C28">
        <w:rPr>
          <w:rFonts w:ascii="Book Antiqua" w:hAnsi="Book Antiqua"/>
          <w:sz w:val="24"/>
          <w:szCs w:val="24"/>
        </w:rPr>
        <w:lastRenderedPageBreak/>
        <w:t xml:space="preserve">An understanding of the pathophysiology of alterations in platelet volume and the inverse relationship between platelet volume and count </w:t>
      </w:r>
      <w:r w:rsidR="006D01DF" w:rsidRPr="006D6C28">
        <w:rPr>
          <w:rFonts w:ascii="Book Antiqua" w:hAnsi="Book Antiqua"/>
          <w:sz w:val="24"/>
          <w:szCs w:val="24"/>
        </w:rPr>
        <w:t>hence</w:t>
      </w:r>
      <w:r w:rsidR="003211AD" w:rsidRPr="006D6C28">
        <w:rPr>
          <w:rFonts w:ascii="Book Antiqua" w:hAnsi="Book Antiqua"/>
          <w:sz w:val="24"/>
          <w:szCs w:val="24"/>
        </w:rPr>
        <w:t xml:space="preserve"> is</w:t>
      </w:r>
      <w:r w:rsidR="006D01DF" w:rsidRPr="006D6C28">
        <w:rPr>
          <w:rFonts w:ascii="Book Antiqua" w:hAnsi="Book Antiqua"/>
          <w:sz w:val="24"/>
          <w:szCs w:val="24"/>
        </w:rPr>
        <w:t xml:space="preserve"> </w:t>
      </w:r>
      <w:r w:rsidRPr="006D6C28">
        <w:rPr>
          <w:rFonts w:ascii="Book Antiqua" w:hAnsi="Book Antiqua"/>
          <w:sz w:val="24"/>
          <w:szCs w:val="24"/>
        </w:rPr>
        <w:t xml:space="preserve">a prerequisite for the successful clinical application of platelet volume </w:t>
      </w:r>
      <w:proofErr w:type="gramStart"/>
      <w:r w:rsidRPr="006D6C28">
        <w:rPr>
          <w:rFonts w:ascii="Book Antiqua" w:hAnsi="Book Antiqua"/>
          <w:sz w:val="24"/>
          <w:szCs w:val="24"/>
        </w:rPr>
        <w:t>measurements</w:t>
      </w:r>
      <w:r w:rsidR="00D6663D" w:rsidRPr="006D6C28">
        <w:rPr>
          <w:rFonts w:ascii="Book Antiqua" w:hAnsi="Book Antiqua"/>
          <w:sz w:val="24"/>
          <w:szCs w:val="24"/>
          <w:vertAlign w:val="superscript"/>
        </w:rPr>
        <w:t>[</w:t>
      </w:r>
      <w:proofErr w:type="gramEnd"/>
      <w:r w:rsidR="00D6663D" w:rsidRPr="006D6C28">
        <w:rPr>
          <w:rFonts w:ascii="Book Antiqua" w:hAnsi="Book Antiqua"/>
          <w:sz w:val="24"/>
          <w:szCs w:val="24"/>
          <w:vertAlign w:val="superscript"/>
        </w:rPr>
        <w:t>20]</w:t>
      </w:r>
      <w:r w:rsidR="00D6663D" w:rsidRPr="006D6C28">
        <w:rPr>
          <w:rFonts w:ascii="Book Antiqua" w:hAnsi="Book Antiqua"/>
          <w:sz w:val="24"/>
          <w:szCs w:val="24"/>
        </w:rPr>
        <w:t>.</w:t>
      </w:r>
      <w:r w:rsidRPr="006D6C28">
        <w:rPr>
          <w:rFonts w:ascii="Book Antiqua" w:hAnsi="Book Antiqua"/>
          <w:sz w:val="24"/>
          <w:szCs w:val="24"/>
        </w:rPr>
        <w:t xml:space="preserve"> </w:t>
      </w:r>
    </w:p>
    <w:p w:rsidR="001E2ACF" w:rsidRPr="006D6C28" w:rsidRDefault="001E2ACF" w:rsidP="00AA613E">
      <w:pPr>
        <w:spacing w:after="0" w:line="360" w:lineRule="auto"/>
        <w:ind w:firstLineChars="100" w:firstLine="240"/>
        <w:jc w:val="both"/>
        <w:rPr>
          <w:rFonts w:ascii="Book Antiqua" w:hAnsi="Book Antiqua"/>
          <w:sz w:val="24"/>
          <w:szCs w:val="24"/>
          <w:lang w:eastAsia="zh-CN"/>
        </w:rPr>
      </w:pPr>
    </w:p>
    <w:p w:rsidR="008A2510" w:rsidRPr="006D6C28" w:rsidRDefault="002402E8" w:rsidP="00F6773F">
      <w:pPr>
        <w:spacing w:after="0" w:line="360" w:lineRule="auto"/>
        <w:jc w:val="both"/>
        <w:rPr>
          <w:rFonts w:ascii="Book Antiqua" w:hAnsi="Book Antiqua"/>
          <w:b/>
          <w:sz w:val="24"/>
          <w:szCs w:val="24"/>
        </w:rPr>
      </w:pPr>
      <w:r w:rsidRPr="006D6C28">
        <w:rPr>
          <w:rFonts w:ascii="Book Antiqua" w:hAnsi="Book Antiqua"/>
          <w:b/>
          <w:caps/>
          <w:sz w:val="24"/>
          <w:szCs w:val="24"/>
        </w:rPr>
        <w:t>P</w:t>
      </w:r>
      <w:r w:rsidR="008A2510" w:rsidRPr="006D6C28">
        <w:rPr>
          <w:rFonts w:ascii="Book Antiqua" w:hAnsi="Book Antiqua"/>
          <w:b/>
          <w:caps/>
          <w:sz w:val="24"/>
          <w:szCs w:val="24"/>
        </w:rPr>
        <w:t>latelet distribution width</w:t>
      </w:r>
      <w:r w:rsidR="0023359E" w:rsidRPr="006D6C28">
        <w:rPr>
          <w:rFonts w:ascii="Book Antiqua" w:hAnsi="Book Antiqua"/>
          <w:b/>
          <w:sz w:val="24"/>
          <w:szCs w:val="24"/>
        </w:rPr>
        <w:t xml:space="preserve"> (PDW)</w:t>
      </w:r>
    </w:p>
    <w:p w:rsidR="007A41E0" w:rsidRPr="006D6C28" w:rsidRDefault="00C705C8" w:rsidP="00F6773F">
      <w:pPr>
        <w:spacing w:after="0" w:line="360" w:lineRule="auto"/>
        <w:jc w:val="both"/>
        <w:rPr>
          <w:rFonts w:ascii="Book Antiqua" w:hAnsi="Book Antiqua"/>
          <w:sz w:val="24"/>
          <w:szCs w:val="24"/>
        </w:rPr>
      </w:pPr>
      <w:proofErr w:type="spellStart"/>
      <w:r w:rsidRPr="006D6C28">
        <w:rPr>
          <w:rFonts w:ascii="Book Antiqua" w:hAnsi="Book Antiqua"/>
          <w:sz w:val="24"/>
          <w:szCs w:val="24"/>
        </w:rPr>
        <w:t>Farias</w:t>
      </w:r>
      <w:proofErr w:type="spellEnd"/>
      <w:r w:rsidRPr="006D6C28">
        <w:rPr>
          <w:rFonts w:ascii="Book Antiqua" w:hAnsi="Book Antiqua"/>
          <w:sz w:val="24"/>
          <w:szCs w:val="24"/>
        </w:rPr>
        <w:t xml:space="preserve"> </w:t>
      </w:r>
      <w:r w:rsidRPr="006D6C28">
        <w:rPr>
          <w:rFonts w:ascii="Book Antiqua" w:hAnsi="Book Antiqua"/>
          <w:i/>
          <w:sz w:val="24"/>
          <w:szCs w:val="24"/>
        </w:rPr>
        <w:t xml:space="preserve">et </w:t>
      </w:r>
      <w:proofErr w:type="gramStart"/>
      <w:r w:rsidRPr="006D6C28">
        <w:rPr>
          <w:rFonts w:ascii="Book Antiqua" w:hAnsi="Book Antiqua"/>
          <w:i/>
          <w:sz w:val="24"/>
          <w:szCs w:val="24"/>
        </w:rPr>
        <w:t>al</w:t>
      </w:r>
      <w:r w:rsidR="00D6663D" w:rsidRPr="006D6C28">
        <w:rPr>
          <w:rFonts w:ascii="Book Antiqua" w:hAnsi="Book Antiqua"/>
          <w:sz w:val="24"/>
          <w:szCs w:val="24"/>
          <w:vertAlign w:val="superscript"/>
        </w:rPr>
        <w:t>[</w:t>
      </w:r>
      <w:proofErr w:type="gramEnd"/>
      <w:r w:rsidR="00D6663D" w:rsidRPr="006D6C28">
        <w:rPr>
          <w:rFonts w:ascii="Book Antiqua" w:hAnsi="Book Antiqua"/>
          <w:sz w:val="24"/>
          <w:szCs w:val="24"/>
          <w:vertAlign w:val="superscript"/>
        </w:rPr>
        <w:t>21]</w:t>
      </w:r>
      <w:r w:rsidR="00D6663D" w:rsidRPr="006D6C28">
        <w:rPr>
          <w:rFonts w:ascii="Book Antiqua" w:hAnsi="Book Antiqua"/>
          <w:sz w:val="24"/>
          <w:szCs w:val="24"/>
        </w:rPr>
        <w:t xml:space="preserve"> </w:t>
      </w:r>
      <w:r w:rsidRPr="006D6C28">
        <w:rPr>
          <w:rFonts w:ascii="Book Antiqua" w:hAnsi="Book Antiqua"/>
          <w:sz w:val="24"/>
          <w:szCs w:val="24"/>
        </w:rPr>
        <w:t>reported t</w:t>
      </w:r>
      <w:r w:rsidR="00385F28" w:rsidRPr="006D6C28">
        <w:rPr>
          <w:rFonts w:ascii="Book Antiqua" w:hAnsi="Book Antiqua"/>
          <w:sz w:val="24"/>
          <w:szCs w:val="24"/>
        </w:rPr>
        <w:t xml:space="preserve">he PDW median </w:t>
      </w:r>
      <w:r w:rsidRPr="006D6C28">
        <w:rPr>
          <w:rFonts w:ascii="Book Antiqua" w:hAnsi="Book Antiqua"/>
          <w:sz w:val="24"/>
          <w:szCs w:val="24"/>
        </w:rPr>
        <w:t xml:space="preserve">of </w:t>
      </w:r>
      <w:r w:rsidR="00385F28" w:rsidRPr="006D6C28">
        <w:rPr>
          <w:rFonts w:ascii="Book Antiqua" w:hAnsi="Book Antiqua"/>
          <w:sz w:val="24"/>
          <w:szCs w:val="24"/>
        </w:rPr>
        <w:t>13.3% with a reference range of 10.0%-17.9% for the 5</w:t>
      </w:r>
      <w:r w:rsidR="00385F28" w:rsidRPr="001E2ACF">
        <w:rPr>
          <w:rFonts w:ascii="Book Antiqua" w:hAnsi="Book Antiqua"/>
          <w:sz w:val="24"/>
          <w:szCs w:val="24"/>
          <w:vertAlign w:val="superscript"/>
        </w:rPr>
        <w:t>th</w:t>
      </w:r>
      <w:r w:rsidR="00385F28" w:rsidRPr="006D6C28">
        <w:rPr>
          <w:rFonts w:ascii="Book Antiqua" w:hAnsi="Book Antiqua"/>
          <w:sz w:val="24"/>
          <w:szCs w:val="24"/>
        </w:rPr>
        <w:t>-95</w:t>
      </w:r>
      <w:r w:rsidR="00385F28" w:rsidRPr="001E2ACF">
        <w:rPr>
          <w:rFonts w:ascii="Book Antiqua" w:hAnsi="Book Antiqua"/>
          <w:sz w:val="24"/>
          <w:szCs w:val="24"/>
          <w:vertAlign w:val="superscript"/>
        </w:rPr>
        <w:t>th</w:t>
      </w:r>
      <w:r w:rsidR="00385F28" w:rsidRPr="006D6C28">
        <w:rPr>
          <w:rFonts w:ascii="Book Antiqua" w:hAnsi="Book Antiqua"/>
          <w:sz w:val="24"/>
          <w:szCs w:val="24"/>
        </w:rPr>
        <w:t xml:space="preserve"> percentiles with a confidence interval of 95%</w:t>
      </w:r>
      <w:r w:rsidR="003211AD" w:rsidRPr="006D6C28">
        <w:rPr>
          <w:rFonts w:ascii="Book Antiqua" w:hAnsi="Book Antiqua"/>
          <w:sz w:val="24"/>
          <w:szCs w:val="24"/>
        </w:rPr>
        <w:t xml:space="preserve"> for normal individuals</w:t>
      </w:r>
      <w:r w:rsidR="001E2ACF">
        <w:rPr>
          <w:rFonts w:ascii="Book Antiqua" w:hAnsi="Book Antiqua"/>
          <w:sz w:val="24"/>
          <w:szCs w:val="24"/>
        </w:rPr>
        <w:t xml:space="preserve">. </w:t>
      </w:r>
      <w:proofErr w:type="spellStart"/>
      <w:r w:rsidR="001E2ACF">
        <w:rPr>
          <w:rFonts w:ascii="Book Antiqua" w:hAnsi="Book Antiqua"/>
          <w:sz w:val="24"/>
          <w:szCs w:val="24"/>
        </w:rPr>
        <w:t>Akarsu</w:t>
      </w:r>
      <w:proofErr w:type="spellEnd"/>
      <w:r w:rsidR="001E2ACF">
        <w:rPr>
          <w:rFonts w:ascii="Book Antiqua" w:hAnsi="Book Antiqua"/>
          <w:sz w:val="24"/>
          <w:szCs w:val="24"/>
        </w:rPr>
        <w:t xml:space="preserve"> </w:t>
      </w:r>
      <w:r w:rsidRPr="006D6C28">
        <w:rPr>
          <w:rFonts w:ascii="Book Antiqua" w:hAnsi="Book Antiqua"/>
          <w:i/>
          <w:sz w:val="24"/>
          <w:szCs w:val="24"/>
        </w:rPr>
        <w:t xml:space="preserve">et </w:t>
      </w:r>
      <w:proofErr w:type="gramStart"/>
      <w:r w:rsidRPr="006D6C28">
        <w:rPr>
          <w:rFonts w:ascii="Book Antiqua" w:hAnsi="Book Antiqua"/>
          <w:i/>
          <w:sz w:val="24"/>
          <w:szCs w:val="24"/>
        </w:rPr>
        <w:t>al</w:t>
      </w:r>
      <w:r w:rsidR="001E2ACF" w:rsidRPr="006D6C28">
        <w:rPr>
          <w:rFonts w:ascii="Book Antiqua" w:hAnsi="Book Antiqua"/>
          <w:sz w:val="24"/>
          <w:szCs w:val="24"/>
          <w:vertAlign w:val="superscript"/>
        </w:rPr>
        <w:t>[</w:t>
      </w:r>
      <w:proofErr w:type="gramEnd"/>
      <w:r w:rsidR="001E2ACF" w:rsidRPr="006D6C28">
        <w:rPr>
          <w:rFonts w:ascii="Book Antiqua" w:hAnsi="Book Antiqua"/>
          <w:sz w:val="24"/>
          <w:szCs w:val="24"/>
          <w:vertAlign w:val="superscript"/>
        </w:rPr>
        <w:t>19]</w:t>
      </w:r>
      <w:r w:rsidRPr="006D6C28">
        <w:rPr>
          <w:rFonts w:ascii="Book Antiqua" w:hAnsi="Book Antiqua"/>
          <w:sz w:val="24"/>
          <w:szCs w:val="24"/>
        </w:rPr>
        <w:t xml:space="preserve"> addressed PDW </w:t>
      </w:r>
      <w:r w:rsidR="003211AD" w:rsidRPr="006D6C28">
        <w:rPr>
          <w:rFonts w:ascii="Book Antiqua" w:hAnsi="Book Antiqua"/>
          <w:sz w:val="24"/>
          <w:szCs w:val="24"/>
        </w:rPr>
        <w:t xml:space="preserve">changes </w:t>
      </w:r>
      <w:r w:rsidRPr="006D6C28">
        <w:rPr>
          <w:rFonts w:ascii="Book Antiqua" w:hAnsi="Book Antiqua"/>
          <w:sz w:val="24"/>
          <w:szCs w:val="24"/>
        </w:rPr>
        <w:t xml:space="preserve">in neonatal sepsis. By considering PDW of &gt; 16.8 as high, they found </w:t>
      </w:r>
      <w:r w:rsidR="003211AD" w:rsidRPr="006D6C28">
        <w:rPr>
          <w:rFonts w:ascii="Book Antiqua" w:hAnsi="Book Antiqua"/>
          <w:sz w:val="24"/>
          <w:szCs w:val="24"/>
        </w:rPr>
        <w:t xml:space="preserve">an </w:t>
      </w:r>
      <w:r w:rsidR="002705C4" w:rsidRPr="006D6C28">
        <w:rPr>
          <w:rFonts w:ascii="Book Antiqua" w:hAnsi="Book Antiqua"/>
          <w:sz w:val="24"/>
          <w:szCs w:val="24"/>
        </w:rPr>
        <w:t>elevated baseline PDW in 72.1</w:t>
      </w:r>
      <w:r w:rsidR="003211AD" w:rsidRPr="006D6C28">
        <w:rPr>
          <w:rFonts w:ascii="Book Antiqua" w:hAnsi="Book Antiqua"/>
          <w:sz w:val="24"/>
          <w:szCs w:val="24"/>
        </w:rPr>
        <w:t>%</w:t>
      </w:r>
      <w:r w:rsidR="00B60A1A">
        <w:rPr>
          <w:rFonts w:ascii="Book Antiqua" w:hAnsi="Book Antiqua" w:hint="eastAsia"/>
          <w:sz w:val="24"/>
          <w:szCs w:val="24"/>
          <w:lang w:eastAsia="zh-CN"/>
        </w:rPr>
        <w:t xml:space="preserve"> </w:t>
      </w:r>
      <w:r w:rsidR="002705C4" w:rsidRPr="006D6C28">
        <w:rPr>
          <w:rFonts w:ascii="Book Antiqua" w:hAnsi="Book Antiqua"/>
          <w:sz w:val="24"/>
          <w:szCs w:val="24"/>
        </w:rPr>
        <w:t xml:space="preserve">of neonates with sepsis. However they did not find any organism specific response in PDW. </w:t>
      </w:r>
      <w:proofErr w:type="spellStart"/>
      <w:r w:rsidR="002705C4" w:rsidRPr="006D6C28">
        <w:rPr>
          <w:rFonts w:ascii="Book Antiqua" w:hAnsi="Book Antiqua"/>
          <w:sz w:val="24"/>
          <w:szCs w:val="24"/>
        </w:rPr>
        <w:t>Catal</w:t>
      </w:r>
      <w:proofErr w:type="spellEnd"/>
      <w:r w:rsidR="002705C4" w:rsidRPr="006D6C28">
        <w:rPr>
          <w:rFonts w:ascii="Book Antiqua" w:hAnsi="Book Antiqua"/>
          <w:sz w:val="24"/>
          <w:szCs w:val="24"/>
        </w:rPr>
        <w:t xml:space="preserve"> </w:t>
      </w:r>
      <w:r w:rsidR="002705C4" w:rsidRPr="006D6C28">
        <w:rPr>
          <w:rFonts w:ascii="Book Antiqua" w:hAnsi="Book Antiqua"/>
          <w:i/>
          <w:sz w:val="24"/>
          <w:szCs w:val="24"/>
        </w:rPr>
        <w:t xml:space="preserve">et </w:t>
      </w:r>
      <w:proofErr w:type="gramStart"/>
      <w:r w:rsidR="002705C4" w:rsidRPr="006D6C28">
        <w:rPr>
          <w:rFonts w:ascii="Book Antiqua" w:hAnsi="Book Antiqua"/>
          <w:i/>
          <w:sz w:val="24"/>
          <w:szCs w:val="24"/>
        </w:rPr>
        <w:t>al</w:t>
      </w:r>
      <w:r w:rsidR="00B024AA" w:rsidRPr="006D6C28">
        <w:rPr>
          <w:rFonts w:ascii="Book Antiqua" w:hAnsi="Book Antiqua"/>
          <w:sz w:val="24"/>
          <w:szCs w:val="24"/>
          <w:vertAlign w:val="superscript"/>
        </w:rPr>
        <w:t>[</w:t>
      </w:r>
      <w:proofErr w:type="gramEnd"/>
      <w:r w:rsidR="002705C4" w:rsidRPr="006D6C28">
        <w:rPr>
          <w:rFonts w:ascii="Book Antiqua" w:hAnsi="Book Antiqua"/>
          <w:sz w:val="24"/>
          <w:szCs w:val="24"/>
          <w:vertAlign w:val="superscript"/>
        </w:rPr>
        <w:t>17</w:t>
      </w:r>
      <w:r w:rsidR="00B024AA" w:rsidRPr="006D6C28">
        <w:rPr>
          <w:rFonts w:ascii="Book Antiqua" w:hAnsi="Book Antiqua"/>
          <w:sz w:val="24"/>
          <w:szCs w:val="24"/>
          <w:vertAlign w:val="superscript"/>
        </w:rPr>
        <w:t>]</w:t>
      </w:r>
      <w:r w:rsidR="002705C4" w:rsidRPr="006D6C28">
        <w:rPr>
          <w:rFonts w:ascii="Book Antiqua" w:hAnsi="Book Antiqua"/>
          <w:sz w:val="24"/>
          <w:szCs w:val="24"/>
        </w:rPr>
        <w:t xml:space="preserve"> reported higher levels of PDW along with higher MPV during sepsis episodes on consecutive days among </w:t>
      </w:r>
      <w:r w:rsidR="007A41E0" w:rsidRPr="006D6C28">
        <w:rPr>
          <w:rFonts w:ascii="Book Antiqua" w:hAnsi="Book Antiqua"/>
          <w:sz w:val="24"/>
          <w:szCs w:val="24"/>
        </w:rPr>
        <w:t>non-survivors</w:t>
      </w:r>
      <w:r w:rsidR="002705C4" w:rsidRPr="006D6C28">
        <w:rPr>
          <w:rFonts w:ascii="Book Antiqua" w:hAnsi="Book Antiqua"/>
          <w:sz w:val="24"/>
          <w:szCs w:val="24"/>
        </w:rPr>
        <w:t>.</w:t>
      </w:r>
      <w:r w:rsidR="00A054F6">
        <w:rPr>
          <w:rFonts w:ascii="Book Antiqua" w:hAnsi="Book Antiqua" w:hint="eastAsia"/>
          <w:sz w:val="24"/>
          <w:szCs w:val="24"/>
          <w:lang w:eastAsia="zh-CN"/>
        </w:rPr>
        <w:t xml:space="preserve"> </w:t>
      </w:r>
    </w:p>
    <w:p w:rsidR="007A41E0" w:rsidRPr="006D6C28" w:rsidRDefault="007A41E0" w:rsidP="00F6773F">
      <w:pPr>
        <w:spacing w:after="0" w:line="360" w:lineRule="auto"/>
        <w:jc w:val="both"/>
        <w:rPr>
          <w:rFonts w:ascii="Book Antiqua" w:hAnsi="Book Antiqua"/>
          <w:sz w:val="24"/>
          <w:szCs w:val="24"/>
        </w:rPr>
      </w:pPr>
    </w:p>
    <w:p w:rsidR="002402E8" w:rsidRPr="006D6C28" w:rsidRDefault="002402E8" w:rsidP="00F6773F">
      <w:pPr>
        <w:spacing w:after="0" w:line="360" w:lineRule="auto"/>
        <w:jc w:val="both"/>
        <w:rPr>
          <w:rFonts w:ascii="Book Antiqua" w:hAnsi="Book Antiqua"/>
          <w:b/>
          <w:sz w:val="24"/>
          <w:szCs w:val="24"/>
        </w:rPr>
      </w:pPr>
      <w:r w:rsidRPr="006D6C28">
        <w:rPr>
          <w:rFonts w:ascii="Book Antiqua" w:hAnsi="Book Antiqua"/>
          <w:b/>
          <w:caps/>
          <w:sz w:val="24"/>
          <w:szCs w:val="24"/>
        </w:rPr>
        <w:t>P</w:t>
      </w:r>
      <w:r w:rsidR="005E73A3" w:rsidRPr="006D6C28">
        <w:rPr>
          <w:rFonts w:ascii="Book Antiqua" w:hAnsi="Book Antiqua"/>
          <w:b/>
          <w:caps/>
          <w:sz w:val="24"/>
          <w:szCs w:val="24"/>
        </w:rPr>
        <w:t>lateletcrit</w:t>
      </w:r>
      <w:r w:rsidR="005E73A3" w:rsidRPr="006D6C28">
        <w:rPr>
          <w:rFonts w:ascii="Book Antiqua" w:hAnsi="Book Antiqua"/>
          <w:b/>
          <w:sz w:val="24"/>
          <w:szCs w:val="24"/>
        </w:rPr>
        <w:t xml:space="preserve"> (P</w:t>
      </w:r>
      <w:r w:rsidRPr="006D6C28">
        <w:rPr>
          <w:rFonts w:ascii="Book Antiqua" w:hAnsi="Book Antiqua"/>
          <w:b/>
          <w:sz w:val="24"/>
          <w:szCs w:val="24"/>
        </w:rPr>
        <w:t>CT</w:t>
      </w:r>
      <w:r w:rsidR="005E73A3" w:rsidRPr="006D6C28">
        <w:rPr>
          <w:rFonts w:ascii="Book Antiqua" w:hAnsi="Book Antiqua"/>
          <w:b/>
          <w:sz w:val="24"/>
          <w:szCs w:val="24"/>
        </w:rPr>
        <w:t>)</w:t>
      </w:r>
    </w:p>
    <w:p w:rsidR="005E73A3" w:rsidRPr="006D6C28" w:rsidRDefault="004451C2" w:rsidP="00F6773F">
      <w:pPr>
        <w:spacing w:after="0" w:line="360" w:lineRule="auto"/>
        <w:jc w:val="both"/>
        <w:rPr>
          <w:rFonts w:ascii="Book Antiqua" w:hAnsi="Book Antiqua"/>
          <w:sz w:val="24"/>
          <w:szCs w:val="24"/>
        </w:rPr>
      </w:pPr>
      <w:r w:rsidRPr="006D6C28">
        <w:rPr>
          <w:rFonts w:ascii="Book Antiqua" w:hAnsi="Book Antiqua"/>
          <w:sz w:val="24"/>
          <w:szCs w:val="24"/>
        </w:rPr>
        <w:t xml:space="preserve">Of the several platelet indices PCT is studied less often in neonatal sepsis. </w:t>
      </w:r>
      <w:r w:rsidR="008B7D1D" w:rsidRPr="006D6C28">
        <w:rPr>
          <w:rFonts w:ascii="Book Antiqua" w:hAnsi="Book Antiqua"/>
          <w:sz w:val="24"/>
          <w:szCs w:val="24"/>
        </w:rPr>
        <w:t>T</w:t>
      </w:r>
      <w:r w:rsidRPr="006D6C28">
        <w:rPr>
          <w:rFonts w:ascii="Book Antiqua" w:hAnsi="Book Antiqua"/>
          <w:sz w:val="24"/>
          <w:szCs w:val="24"/>
        </w:rPr>
        <w:t>he variation in MPV affect</w:t>
      </w:r>
      <w:r w:rsidR="008B7D1D" w:rsidRPr="006D6C28">
        <w:rPr>
          <w:rFonts w:ascii="Book Antiqua" w:hAnsi="Book Antiqua"/>
          <w:sz w:val="24"/>
          <w:szCs w:val="24"/>
        </w:rPr>
        <w:t>s</w:t>
      </w:r>
      <w:r w:rsidRPr="006D6C28">
        <w:rPr>
          <w:rFonts w:ascii="Book Antiqua" w:hAnsi="Book Antiqua"/>
          <w:sz w:val="24"/>
          <w:szCs w:val="24"/>
        </w:rPr>
        <w:t xml:space="preserve"> P</w:t>
      </w:r>
      <w:r w:rsidR="008B7D1D" w:rsidRPr="006D6C28">
        <w:rPr>
          <w:rFonts w:ascii="Book Antiqua" w:hAnsi="Book Antiqua"/>
          <w:sz w:val="24"/>
          <w:szCs w:val="24"/>
        </w:rPr>
        <w:t xml:space="preserve">CT. There is </w:t>
      </w:r>
      <w:r w:rsidR="003211AD" w:rsidRPr="006D6C28">
        <w:rPr>
          <w:rFonts w:ascii="Book Antiqua" w:hAnsi="Book Antiqua"/>
          <w:sz w:val="24"/>
          <w:szCs w:val="24"/>
        </w:rPr>
        <w:t xml:space="preserve">a </w:t>
      </w:r>
      <w:r w:rsidR="008B7D1D" w:rsidRPr="006D6C28">
        <w:rPr>
          <w:rFonts w:ascii="Book Antiqua" w:hAnsi="Book Antiqua"/>
          <w:sz w:val="24"/>
          <w:szCs w:val="24"/>
        </w:rPr>
        <w:t>significant overlap of PCT between thrombocytopenic patients and patients with normal platelet</w:t>
      </w:r>
      <w:r w:rsidR="003211AD" w:rsidRPr="006D6C28">
        <w:rPr>
          <w:rFonts w:ascii="Book Antiqua" w:hAnsi="Book Antiqua"/>
          <w:sz w:val="24"/>
          <w:szCs w:val="24"/>
        </w:rPr>
        <w:t xml:space="preserve"> count</w:t>
      </w:r>
      <w:r w:rsidR="008B7D1D" w:rsidRPr="006D6C28">
        <w:rPr>
          <w:rFonts w:ascii="Book Antiqua" w:hAnsi="Book Antiqua"/>
          <w:sz w:val="24"/>
          <w:szCs w:val="24"/>
        </w:rPr>
        <w:t xml:space="preserve">s. Role of platelet mass in predicting the occurrence of intracranial hemorrhage in neonates with sepsis has been reported by </w:t>
      </w:r>
      <w:proofErr w:type="spellStart"/>
      <w:r w:rsidR="008B7D1D" w:rsidRPr="006D6C28">
        <w:rPr>
          <w:rFonts w:ascii="Book Antiqua" w:hAnsi="Book Antiqua"/>
          <w:sz w:val="24"/>
          <w:szCs w:val="24"/>
        </w:rPr>
        <w:t>Mitsiakos</w:t>
      </w:r>
      <w:proofErr w:type="spellEnd"/>
      <w:r w:rsidR="008B7D1D" w:rsidRPr="006D6C28">
        <w:rPr>
          <w:rFonts w:ascii="Book Antiqua" w:hAnsi="Book Antiqua"/>
          <w:sz w:val="24"/>
          <w:szCs w:val="24"/>
        </w:rPr>
        <w:t xml:space="preserve"> </w:t>
      </w:r>
      <w:r w:rsidR="008B7D1D" w:rsidRPr="006D6C28">
        <w:rPr>
          <w:rFonts w:ascii="Book Antiqua" w:hAnsi="Book Antiqua"/>
          <w:i/>
          <w:sz w:val="24"/>
          <w:szCs w:val="24"/>
        </w:rPr>
        <w:t xml:space="preserve">et </w:t>
      </w:r>
      <w:proofErr w:type="gramStart"/>
      <w:r w:rsidR="008B7D1D" w:rsidRPr="006D6C28">
        <w:rPr>
          <w:rFonts w:ascii="Book Antiqua" w:hAnsi="Book Antiqua"/>
          <w:i/>
          <w:sz w:val="24"/>
          <w:szCs w:val="24"/>
        </w:rPr>
        <w:t>al</w:t>
      </w:r>
      <w:r w:rsidR="00B024AA" w:rsidRPr="006D6C28">
        <w:rPr>
          <w:rFonts w:ascii="Book Antiqua" w:hAnsi="Book Antiqua"/>
          <w:sz w:val="24"/>
          <w:szCs w:val="24"/>
          <w:vertAlign w:val="superscript"/>
        </w:rPr>
        <w:t>[</w:t>
      </w:r>
      <w:proofErr w:type="gramEnd"/>
      <w:r w:rsidR="008B7D1D" w:rsidRPr="006D6C28">
        <w:rPr>
          <w:rFonts w:ascii="Book Antiqua" w:hAnsi="Book Antiqua"/>
          <w:sz w:val="24"/>
          <w:szCs w:val="24"/>
          <w:vertAlign w:val="superscript"/>
        </w:rPr>
        <w:t>18</w:t>
      </w:r>
      <w:r w:rsidR="00B024AA" w:rsidRPr="006D6C28">
        <w:rPr>
          <w:rFonts w:ascii="Book Antiqua" w:hAnsi="Book Antiqua"/>
          <w:sz w:val="24"/>
          <w:szCs w:val="24"/>
          <w:vertAlign w:val="superscript"/>
        </w:rPr>
        <w:t>]</w:t>
      </w:r>
      <w:r w:rsidR="008B7D1D" w:rsidRPr="006D6C28">
        <w:rPr>
          <w:rFonts w:ascii="Book Antiqua" w:hAnsi="Book Antiqua"/>
          <w:sz w:val="24"/>
          <w:szCs w:val="24"/>
        </w:rPr>
        <w:t>.</w:t>
      </w:r>
    </w:p>
    <w:p w:rsidR="00BB01DF" w:rsidRPr="006D6C28" w:rsidRDefault="00BB01DF" w:rsidP="00F6773F">
      <w:pPr>
        <w:spacing w:after="0" w:line="360" w:lineRule="auto"/>
        <w:jc w:val="both"/>
        <w:rPr>
          <w:rFonts w:ascii="Book Antiqua" w:hAnsi="Book Antiqua"/>
          <w:b/>
          <w:caps/>
          <w:sz w:val="24"/>
          <w:szCs w:val="24"/>
          <w:lang w:eastAsia="zh-CN"/>
        </w:rPr>
      </w:pPr>
    </w:p>
    <w:p w:rsidR="005E73A3" w:rsidRPr="006D6C28" w:rsidRDefault="00B5707C" w:rsidP="00F6773F">
      <w:pPr>
        <w:spacing w:after="0" w:line="360" w:lineRule="auto"/>
        <w:jc w:val="both"/>
        <w:rPr>
          <w:rFonts w:ascii="Book Antiqua" w:hAnsi="Book Antiqua"/>
          <w:caps/>
          <w:sz w:val="24"/>
          <w:szCs w:val="24"/>
        </w:rPr>
      </w:pPr>
      <w:r w:rsidRPr="006D6C28">
        <w:rPr>
          <w:rFonts w:ascii="Book Antiqua" w:hAnsi="Book Antiqua"/>
          <w:b/>
          <w:caps/>
          <w:sz w:val="24"/>
          <w:szCs w:val="24"/>
        </w:rPr>
        <w:t>L</w:t>
      </w:r>
      <w:r w:rsidR="005E73A3" w:rsidRPr="006D6C28">
        <w:rPr>
          <w:rFonts w:ascii="Book Antiqua" w:hAnsi="Book Antiqua"/>
          <w:b/>
          <w:caps/>
          <w:sz w:val="24"/>
          <w:szCs w:val="24"/>
        </w:rPr>
        <w:t xml:space="preserve">imitations </w:t>
      </w:r>
      <w:r w:rsidR="005863D6" w:rsidRPr="006D6C28">
        <w:rPr>
          <w:rFonts w:ascii="Book Antiqua" w:hAnsi="Book Antiqua"/>
          <w:b/>
          <w:caps/>
          <w:sz w:val="24"/>
          <w:szCs w:val="24"/>
        </w:rPr>
        <w:t>in</w:t>
      </w:r>
      <w:r w:rsidR="005E73A3" w:rsidRPr="006D6C28">
        <w:rPr>
          <w:rFonts w:ascii="Book Antiqua" w:hAnsi="Book Antiqua"/>
          <w:b/>
          <w:caps/>
          <w:sz w:val="24"/>
          <w:szCs w:val="24"/>
        </w:rPr>
        <w:t xml:space="preserve"> clinical utility of platelet indices</w:t>
      </w:r>
      <w:r w:rsidR="00DD1B73" w:rsidRPr="006D6C28">
        <w:rPr>
          <w:rFonts w:ascii="Book Antiqua" w:hAnsi="Book Antiqua"/>
          <w:caps/>
          <w:sz w:val="24"/>
          <w:szCs w:val="24"/>
        </w:rPr>
        <w:t xml:space="preserve"> </w:t>
      </w:r>
    </w:p>
    <w:p w:rsidR="00B5707C" w:rsidRPr="006D6C28" w:rsidRDefault="00BF35EF" w:rsidP="00F6773F">
      <w:pPr>
        <w:spacing w:after="0" w:line="360" w:lineRule="auto"/>
        <w:jc w:val="both"/>
        <w:rPr>
          <w:rFonts w:ascii="Book Antiqua" w:hAnsi="Book Antiqua"/>
          <w:sz w:val="24"/>
          <w:szCs w:val="24"/>
        </w:rPr>
      </w:pPr>
      <w:r w:rsidRPr="006D6C28">
        <w:rPr>
          <w:rFonts w:ascii="Book Antiqua" w:hAnsi="Book Antiqua"/>
          <w:sz w:val="24"/>
          <w:szCs w:val="24"/>
        </w:rPr>
        <w:t xml:space="preserve">Platelet volumes are frequently measured </w:t>
      </w:r>
      <w:r w:rsidR="005E73A3" w:rsidRPr="006D6C28">
        <w:rPr>
          <w:rFonts w:ascii="Book Antiqua" w:hAnsi="Book Antiqua"/>
          <w:sz w:val="24"/>
          <w:szCs w:val="24"/>
        </w:rPr>
        <w:t xml:space="preserve">in blood samples </w:t>
      </w:r>
      <w:r w:rsidRPr="006D6C28">
        <w:rPr>
          <w:rFonts w:ascii="Book Antiqua" w:hAnsi="Book Antiqua"/>
          <w:sz w:val="24"/>
          <w:szCs w:val="24"/>
        </w:rPr>
        <w:t xml:space="preserve">collected in </w:t>
      </w:r>
      <w:r w:rsidR="00AC3D33" w:rsidRPr="006D6C28">
        <w:rPr>
          <w:rFonts w:ascii="Book Antiqua" w:hAnsi="Book Antiqua"/>
          <w:sz w:val="24"/>
          <w:szCs w:val="24"/>
        </w:rPr>
        <w:t>ethylenediaminetetraacetic acid (</w:t>
      </w:r>
      <w:r w:rsidRPr="006D6C28">
        <w:rPr>
          <w:rFonts w:ascii="Book Antiqua" w:hAnsi="Book Antiqua"/>
          <w:sz w:val="24"/>
          <w:szCs w:val="24"/>
        </w:rPr>
        <w:t>EDTA</w:t>
      </w:r>
      <w:r w:rsidR="00AC3D33" w:rsidRPr="006D6C28">
        <w:rPr>
          <w:rFonts w:ascii="Book Antiqua" w:hAnsi="Book Antiqua"/>
          <w:sz w:val="24"/>
          <w:szCs w:val="24"/>
        </w:rPr>
        <w:t>)</w:t>
      </w:r>
      <w:r w:rsidRPr="006D6C28">
        <w:rPr>
          <w:rFonts w:ascii="Book Antiqua" w:hAnsi="Book Antiqua"/>
          <w:sz w:val="24"/>
          <w:szCs w:val="24"/>
        </w:rPr>
        <w:t>.</w:t>
      </w:r>
      <w:r w:rsidR="00156CAD" w:rsidRPr="006D6C28">
        <w:rPr>
          <w:rFonts w:ascii="Book Antiqua" w:hAnsi="Book Antiqua"/>
          <w:sz w:val="24"/>
          <w:szCs w:val="24"/>
        </w:rPr>
        <w:t xml:space="preserve"> F</w:t>
      </w:r>
      <w:r w:rsidR="00B5707C" w:rsidRPr="006D6C28">
        <w:rPr>
          <w:rFonts w:ascii="Book Antiqua" w:hAnsi="Book Antiqua"/>
          <w:sz w:val="24"/>
          <w:szCs w:val="24"/>
        </w:rPr>
        <w:t>actors affect</w:t>
      </w:r>
      <w:r w:rsidR="005E73A3" w:rsidRPr="006D6C28">
        <w:rPr>
          <w:rFonts w:ascii="Book Antiqua" w:hAnsi="Book Antiqua"/>
          <w:sz w:val="24"/>
          <w:szCs w:val="24"/>
        </w:rPr>
        <w:t>ing</w:t>
      </w:r>
      <w:r w:rsidR="00B5707C" w:rsidRPr="006D6C28">
        <w:rPr>
          <w:rFonts w:ascii="Book Antiqua" w:hAnsi="Book Antiqua"/>
          <w:sz w:val="24"/>
          <w:szCs w:val="24"/>
        </w:rPr>
        <w:t xml:space="preserve"> platelet counting </w:t>
      </w:r>
      <w:r w:rsidR="005E73A3" w:rsidRPr="006D6C28">
        <w:rPr>
          <w:rFonts w:ascii="Book Antiqua" w:hAnsi="Book Antiqua"/>
          <w:sz w:val="24"/>
          <w:szCs w:val="24"/>
        </w:rPr>
        <w:t xml:space="preserve">such as </w:t>
      </w:r>
      <w:r w:rsidR="00B5707C" w:rsidRPr="006D6C28">
        <w:rPr>
          <w:rFonts w:ascii="Book Antiqua" w:hAnsi="Book Antiqua"/>
          <w:sz w:val="24"/>
          <w:szCs w:val="24"/>
        </w:rPr>
        <w:t xml:space="preserve">interference from cells or cell fragments, </w:t>
      </w:r>
      <w:r w:rsidR="005E73A3" w:rsidRPr="006D6C28">
        <w:rPr>
          <w:rFonts w:ascii="Book Antiqua" w:hAnsi="Book Antiqua"/>
          <w:sz w:val="24"/>
          <w:szCs w:val="24"/>
        </w:rPr>
        <w:t>i</w:t>
      </w:r>
      <w:r w:rsidR="00B5707C" w:rsidRPr="006D6C28">
        <w:rPr>
          <w:rFonts w:ascii="Book Antiqua" w:hAnsi="Book Antiqua"/>
          <w:sz w:val="24"/>
          <w:szCs w:val="24"/>
        </w:rPr>
        <w:t>nadequate detection of large platelets or platelet clumps</w:t>
      </w:r>
      <w:r w:rsidR="005E73A3" w:rsidRPr="006D6C28">
        <w:rPr>
          <w:rFonts w:ascii="Book Antiqua" w:hAnsi="Book Antiqua"/>
          <w:sz w:val="24"/>
          <w:szCs w:val="24"/>
        </w:rPr>
        <w:t xml:space="preserve"> </w:t>
      </w:r>
      <w:r w:rsidR="00B5707C" w:rsidRPr="006D6C28">
        <w:rPr>
          <w:rFonts w:ascii="Book Antiqua" w:hAnsi="Book Antiqua"/>
          <w:sz w:val="24"/>
          <w:szCs w:val="24"/>
        </w:rPr>
        <w:t xml:space="preserve">also influence platelet indices that are calculated from the platelet distribution </w:t>
      </w:r>
      <w:proofErr w:type="gramStart"/>
      <w:r w:rsidR="00B5707C" w:rsidRPr="006D6C28">
        <w:rPr>
          <w:rFonts w:ascii="Book Antiqua" w:hAnsi="Book Antiqua"/>
          <w:sz w:val="24"/>
          <w:szCs w:val="24"/>
        </w:rPr>
        <w:t>curve</w:t>
      </w:r>
      <w:r w:rsidR="00B024AA" w:rsidRPr="006D6C28">
        <w:rPr>
          <w:rFonts w:ascii="Book Antiqua" w:hAnsi="Book Antiqua"/>
          <w:sz w:val="24"/>
          <w:szCs w:val="24"/>
          <w:vertAlign w:val="superscript"/>
        </w:rPr>
        <w:t>[</w:t>
      </w:r>
      <w:proofErr w:type="gramEnd"/>
      <w:r w:rsidR="005E73A3" w:rsidRPr="006D6C28">
        <w:rPr>
          <w:rFonts w:ascii="Book Antiqua" w:hAnsi="Book Antiqua"/>
          <w:sz w:val="24"/>
          <w:szCs w:val="24"/>
          <w:vertAlign w:val="superscript"/>
        </w:rPr>
        <w:t>22</w:t>
      </w:r>
      <w:r w:rsidR="00B024AA" w:rsidRPr="006D6C28">
        <w:rPr>
          <w:rFonts w:ascii="Book Antiqua" w:hAnsi="Book Antiqua"/>
          <w:sz w:val="24"/>
          <w:szCs w:val="24"/>
          <w:vertAlign w:val="superscript"/>
        </w:rPr>
        <w:t>]</w:t>
      </w:r>
      <w:r w:rsidR="00B5707C" w:rsidRPr="006D6C28">
        <w:rPr>
          <w:rFonts w:ascii="Book Antiqua" w:hAnsi="Book Antiqua"/>
          <w:sz w:val="24"/>
          <w:szCs w:val="24"/>
        </w:rPr>
        <w:t xml:space="preserve">. </w:t>
      </w:r>
      <w:r w:rsidR="005E73A3" w:rsidRPr="006D6C28">
        <w:rPr>
          <w:rFonts w:ascii="Book Antiqua" w:hAnsi="Book Antiqua"/>
          <w:sz w:val="24"/>
          <w:szCs w:val="24"/>
        </w:rPr>
        <w:t>An overestimation of MPV, a higher PDW and an increase in fraction of large cells may occur i</w:t>
      </w:r>
      <w:r w:rsidR="00B5707C" w:rsidRPr="006D6C28">
        <w:rPr>
          <w:rFonts w:ascii="Book Antiqua" w:hAnsi="Book Antiqua"/>
          <w:sz w:val="24"/>
          <w:szCs w:val="24"/>
        </w:rPr>
        <w:t xml:space="preserve">f red blood cells are misclassified as platelets. </w:t>
      </w:r>
      <w:r w:rsidR="005E73A3" w:rsidRPr="006D6C28">
        <w:rPr>
          <w:rFonts w:ascii="Book Antiqua" w:hAnsi="Book Antiqua"/>
          <w:sz w:val="24"/>
          <w:szCs w:val="24"/>
        </w:rPr>
        <w:t>I</w:t>
      </w:r>
      <w:r w:rsidR="00B5707C" w:rsidRPr="006D6C28">
        <w:rPr>
          <w:rFonts w:ascii="Book Antiqua" w:hAnsi="Book Antiqua"/>
          <w:sz w:val="24"/>
          <w:szCs w:val="24"/>
        </w:rPr>
        <w:t xml:space="preserve">n severe thrombocytopenia, </w:t>
      </w:r>
      <w:r w:rsidR="005E73A3" w:rsidRPr="006D6C28">
        <w:rPr>
          <w:rFonts w:ascii="Book Antiqua" w:hAnsi="Book Antiqua"/>
          <w:sz w:val="24"/>
          <w:szCs w:val="24"/>
        </w:rPr>
        <w:t xml:space="preserve">difficulties in </w:t>
      </w:r>
      <w:r w:rsidR="00B5707C" w:rsidRPr="006D6C28">
        <w:rPr>
          <w:rFonts w:ascii="Book Antiqua" w:hAnsi="Book Antiqua"/>
          <w:sz w:val="24"/>
          <w:szCs w:val="24"/>
        </w:rPr>
        <w:t>obtain</w:t>
      </w:r>
      <w:r w:rsidR="00E64FC4" w:rsidRPr="006D6C28">
        <w:rPr>
          <w:rFonts w:ascii="Book Antiqua" w:hAnsi="Book Antiqua"/>
          <w:sz w:val="24"/>
          <w:szCs w:val="24"/>
        </w:rPr>
        <w:t>ing</w:t>
      </w:r>
      <w:r w:rsidR="00B5707C" w:rsidRPr="006D6C28">
        <w:rPr>
          <w:rFonts w:ascii="Book Antiqua" w:hAnsi="Book Antiqua"/>
          <w:sz w:val="24"/>
          <w:szCs w:val="24"/>
        </w:rPr>
        <w:t xml:space="preserve"> a sufficient platelet distribution curve </w:t>
      </w:r>
      <w:r w:rsidR="00E64FC4" w:rsidRPr="006D6C28">
        <w:rPr>
          <w:rFonts w:ascii="Book Antiqua" w:hAnsi="Book Antiqua"/>
          <w:sz w:val="24"/>
          <w:szCs w:val="24"/>
        </w:rPr>
        <w:t xml:space="preserve">may limit the </w:t>
      </w:r>
      <w:r w:rsidR="00B5707C" w:rsidRPr="006D6C28">
        <w:rPr>
          <w:rFonts w:ascii="Book Antiqua" w:hAnsi="Book Antiqua"/>
          <w:sz w:val="24"/>
          <w:szCs w:val="24"/>
        </w:rPr>
        <w:t>calculat</w:t>
      </w:r>
      <w:r w:rsidR="00E64FC4" w:rsidRPr="006D6C28">
        <w:rPr>
          <w:rFonts w:ascii="Book Antiqua" w:hAnsi="Book Antiqua"/>
          <w:sz w:val="24"/>
          <w:szCs w:val="24"/>
        </w:rPr>
        <w:t xml:space="preserve">ion of </w:t>
      </w:r>
      <w:r w:rsidR="00B5707C" w:rsidRPr="006D6C28">
        <w:rPr>
          <w:rFonts w:ascii="Book Antiqua" w:hAnsi="Book Antiqua"/>
          <w:sz w:val="24"/>
          <w:szCs w:val="24"/>
        </w:rPr>
        <w:t xml:space="preserve">other platelet indices. </w:t>
      </w:r>
      <w:r w:rsidR="00AC3D33" w:rsidRPr="006D6C28">
        <w:rPr>
          <w:rFonts w:ascii="Book Antiqua" w:hAnsi="Book Antiqua"/>
          <w:sz w:val="24"/>
          <w:szCs w:val="24"/>
        </w:rPr>
        <w:t xml:space="preserve">Concerns have been raised </w:t>
      </w:r>
      <w:r w:rsidR="00B5707C" w:rsidRPr="006D6C28">
        <w:rPr>
          <w:rFonts w:ascii="Book Antiqua" w:hAnsi="Book Antiqua"/>
          <w:sz w:val="24"/>
          <w:szCs w:val="24"/>
        </w:rPr>
        <w:t xml:space="preserve">about the recommended anticoagulant for platelet counting, K2 or K3 EDTA, because it affects </w:t>
      </w:r>
      <w:r w:rsidR="00B5707C" w:rsidRPr="006D6C28">
        <w:rPr>
          <w:rFonts w:ascii="Book Antiqua" w:hAnsi="Book Antiqua"/>
          <w:sz w:val="24"/>
          <w:szCs w:val="24"/>
        </w:rPr>
        <w:lastRenderedPageBreak/>
        <w:t xml:space="preserve">MPV. </w:t>
      </w:r>
      <w:r w:rsidR="00630C99" w:rsidRPr="006D6C28">
        <w:rPr>
          <w:rFonts w:ascii="Book Antiqua" w:hAnsi="Book Antiqua"/>
          <w:sz w:val="24"/>
          <w:szCs w:val="24"/>
        </w:rPr>
        <w:t xml:space="preserve">Transmission electron microscopy findings suggested more activation of platelets in EDTA </w:t>
      </w:r>
      <w:proofErr w:type="gramStart"/>
      <w:r w:rsidR="00630C99" w:rsidRPr="006D6C28">
        <w:rPr>
          <w:rFonts w:ascii="Book Antiqua" w:hAnsi="Book Antiqua"/>
          <w:sz w:val="24"/>
          <w:szCs w:val="24"/>
        </w:rPr>
        <w:t>samples</w:t>
      </w:r>
      <w:r w:rsidR="0031051E" w:rsidRPr="006D6C28">
        <w:rPr>
          <w:rFonts w:ascii="Book Antiqua" w:hAnsi="Book Antiqua"/>
          <w:sz w:val="24"/>
          <w:szCs w:val="24"/>
          <w:vertAlign w:val="superscript"/>
        </w:rPr>
        <w:t>[</w:t>
      </w:r>
      <w:proofErr w:type="gramEnd"/>
      <w:r w:rsidR="0031051E" w:rsidRPr="006D6C28">
        <w:rPr>
          <w:rFonts w:ascii="Book Antiqua" w:hAnsi="Book Antiqua"/>
          <w:sz w:val="24"/>
          <w:szCs w:val="24"/>
          <w:vertAlign w:val="superscript"/>
        </w:rPr>
        <w:t>23]</w:t>
      </w:r>
      <w:r w:rsidR="00630C99" w:rsidRPr="006D6C28">
        <w:rPr>
          <w:rFonts w:ascii="Book Antiqua" w:hAnsi="Book Antiqua"/>
          <w:sz w:val="24"/>
          <w:szCs w:val="24"/>
        </w:rPr>
        <w:t xml:space="preserve">. </w:t>
      </w:r>
      <w:r w:rsidR="002579D6" w:rsidRPr="006D6C28">
        <w:rPr>
          <w:rFonts w:ascii="Book Antiqua" w:hAnsi="Book Antiqua"/>
          <w:sz w:val="24"/>
          <w:szCs w:val="24"/>
        </w:rPr>
        <w:t>ACD/Na2EDTA has been suggested as an ideal anticoagulant for the study of MPV because it inhibit</w:t>
      </w:r>
      <w:r w:rsidR="005863D6" w:rsidRPr="006D6C28">
        <w:rPr>
          <w:rFonts w:ascii="Book Antiqua" w:hAnsi="Book Antiqua"/>
          <w:sz w:val="24"/>
          <w:szCs w:val="24"/>
        </w:rPr>
        <w:t>s</w:t>
      </w:r>
      <w:r w:rsidR="002579D6" w:rsidRPr="006D6C28">
        <w:rPr>
          <w:rFonts w:ascii="Book Antiqua" w:hAnsi="Book Antiqua"/>
          <w:sz w:val="24"/>
          <w:szCs w:val="24"/>
        </w:rPr>
        <w:t xml:space="preserve"> platelet activation </w:t>
      </w:r>
      <w:r w:rsidR="005863D6" w:rsidRPr="006D6C28">
        <w:rPr>
          <w:rFonts w:ascii="Book Antiqua" w:hAnsi="Book Antiqua"/>
          <w:sz w:val="24"/>
          <w:szCs w:val="24"/>
        </w:rPr>
        <w:t>while maintaining</w:t>
      </w:r>
      <w:r w:rsidR="002579D6" w:rsidRPr="006D6C28">
        <w:rPr>
          <w:rFonts w:ascii="Book Antiqua" w:hAnsi="Book Antiqua"/>
          <w:sz w:val="24"/>
          <w:szCs w:val="24"/>
        </w:rPr>
        <w:t xml:space="preserve"> the platelets in their normal discoid </w:t>
      </w:r>
      <w:proofErr w:type="gramStart"/>
      <w:r w:rsidR="002579D6" w:rsidRPr="006D6C28">
        <w:rPr>
          <w:rFonts w:ascii="Book Antiqua" w:hAnsi="Book Antiqua"/>
          <w:sz w:val="24"/>
          <w:szCs w:val="24"/>
        </w:rPr>
        <w:t>shape</w:t>
      </w:r>
      <w:r w:rsidR="005B37BC" w:rsidRPr="006D6C28">
        <w:rPr>
          <w:rFonts w:ascii="Book Antiqua" w:hAnsi="Book Antiqua"/>
          <w:sz w:val="24"/>
          <w:szCs w:val="24"/>
          <w:vertAlign w:val="superscript"/>
        </w:rPr>
        <w:t>[</w:t>
      </w:r>
      <w:proofErr w:type="gramEnd"/>
      <w:r w:rsidR="005B37BC" w:rsidRPr="006D6C28">
        <w:rPr>
          <w:rFonts w:ascii="Book Antiqua" w:hAnsi="Book Antiqua"/>
          <w:sz w:val="24"/>
          <w:szCs w:val="24"/>
          <w:vertAlign w:val="superscript"/>
        </w:rPr>
        <w:t>24]</w:t>
      </w:r>
      <w:r w:rsidR="002579D6" w:rsidRPr="006D6C28">
        <w:rPr>
          <w:rFonts w:ascii="Book Antiqua" w:hAnsi="Book Antiqua"/>
          <w:sz w:val="24"/>
          <w:szCs w:val="24"/>
        </w:rPr>
        <w:t xml:space="preserve">. </w:t>
      </w:r>
      <w:r w:rsidR="00AC3D33" w:rsidRPr="006D6C28">
        <w:rPr>
          <w:rFonts w:ascii="Book Antiqua" w:hAnsi="Book Antiqua"/>
          <w:sz w:val="24"/>
          <w:szCs w:val="24"/>
        </w:rPr>
        <w:t xml:space="preserve">The methods of measurement of MPV are </w:t>
      </w:r>
      <w:r w:rsidR="00F1578F" w:rsidRPr="006D6C28">
        <w:rPr>
          <w:rFonts w:ascii="Book Antiqua" w:hAnsi="Book Antiqua"/>
          <w:sz w:val="24"/>
          <w:szCs w:val="24"/>
        </w:rPr>
        <w:t xml:space="preserve">also </w:t>
      </w:r>
      <w:r w:rsidR="00AC3D33" w:rsidRPr="006D6C28">
        <w:rPr>
          <w:rFonts w:ascii="Book Antiqua" w:hAnsi="Book Antiqua"/>
          <w:sz w:val="24"/>
          <w:szCs w:val="24"/>
        </w:rPr>
        <w:t xml:space="preserve">important. </w:t>
      </w:r>
      <w:r w:rsidR="00B5707C" w:rsidRPr="006D6C28">
        <w:rPr>
          <w:rFonts w:ascii="Book Antiqua" w:hAnsi="Book Antiqua"/>
          <w:sz w:val="24"/>
          <w:szCs w:val="24"/>
        </w:rPr>
        <w:t xml:space="preserve">EDTA causes an increase in MPV from 7.9% within 30 min to 13.4% over 24 h when measured by impedance and decreases by 10% when determined by an optical method. </w:t>
      </w:r>
      <w:r w:rsidR="00AC3D33" w:rsidRPr="006D6C28">
        <w:rPr>
          <w:rFonts w:ascii="Book Antiqua" w:hAnsi="Book Antiqua"/>
          <w:sz w:val="24"/>
          <w:szCs w:val="24"/>
        </w:rPr>
        <w:t>Because t</w:t>
      </w:r>
      <w:r w:rsidR="00B5707C" w:rsidRPr="006D6C28">
        <w:rPr>
          <w:rFonts w:ascii="Book Antiqua" w:hAnsi="Book Antiqua"/>
          <w:sz w:val="24"/>
          <w:szCs w:val="24"/>
        </w:rPr>
        <w:t xml:space="preserve">ime delay </w:t>
      </w:r>
      <w:r w:rsidR="00F1578F" w:rsidRPr="006D6C28">
        <w:rPr>
          <w:rFonts w:ascii="Book Antiqua" w:hAnsi="Book Antiqua"/>
          <w:sz w:val="24"/>
          <w:szCs w:val="24"/>
        </w:rPr>
        <w:t xml:space="preserve">is </w:t>
      </w:r>
      <w:r w:rsidR="00AC3D33" w:rsidRPr="006D6C28">
        <w:rPr>
          <w:rFonts w:ascii="Book Antiqua" w:hAnsi="Book Antiqua"/>
          <w:sz w:val="24"/>
          <w:szCs w:val="24"/>
        </w:rPr>
        <w:t>likely to affect</w:t>
      </w:r>
      <w:r w:rsidR="00B5707C" w:rsidRPr="006D6C28">
        <w:rPr>
          <w:rFonts w:ascii="Book Antiqua" w:hAnsi="Book Antiqua"/>
          <w:sz w:val="24"/>
          <w:szCs w:val="24"/>
        </w:rPr>
        <w:t xml:space="preserve"> PDW and </w:t>
      </w:r>
      <w:r w:rsidR="00AC3D33" w:rsidRPr="006D6C28">
        <w:rPr>
          <w:rFonts w:ascii="Book Antiqua" w:hAnsi="Book Antiqua"/>
          <w:sz w:val="24"/>
          <w:szCs w:val="24"/>
        </w:rPr>
        <w:t xml:space="preserve">other indices </w:t>
      </w:r>
      <w:r w:rsidR="00B5707C" w:rsidRPr="006D6C28">
        <w:rPr>
          <w:rFonts w:ascii="Book Antiqua" w:hAnsi="Book Antiqua"/>
          <w:sz w:val="24"/>
          <w:szCs w:val="24"/>
        </w:rPr>
        <w:t xml:space="preserve">sample </w:t>
      </w:r>
      <w:r w:rsidR="00AC3D33" w:rsidRPr="006D6C28">
        <w:rPr>
          <w:rFonts w:ascii="Book Antiqua" w:hAnsi="Book Antiqua"/>
          <w:sz w:val="24"/>
          <w:szCs w:val="24"/>
        </w:rPr>
        <w:t xml:space="preserve">needs to be processed </w:t>
      </w:r>
      <w:r w:rsidR="00B5707C" w:rsidRPr="006D6C28">
        <w:rPr>
          <w:rFonts w:ascii="Book Antiqua" w:hAnsi="Book Antiqua"/>
          <w:sz w:val="24"/>
          <w:szCs w:val="24"/>
        </w:rPr>
        <w:t xml:space="preserve">within 120 min. </w:t>
      </w:r>
      <w:r w:rsidR="00AC3D33" w:rsidRPr="006D6C28">
        <w:rPr>
          <w:rFonts w:ascii="Book Antiqua" w:hAnsi="Book Antiqua"/>
          <w:sz w:val="24"/>
          <w:szCs w:val="24"/>
        </w:rPr>
        <w:t xml:space="preserve">Pseudo-thrombocytopenia due to </w:t>
      </w:r>
      <w:r w:rsidR="00B5707C" w:rsidRPr="006D6C28">
        <w:rPr>
          <w:rFonts w:ascii="Book Antiqua" w:hAnsi="Book Antiqua"/>
          <w:sz w:val="24"/>
          <w:szCs w:val="24"/>
        </w:rPr>
        <w:t>agglutination of platelets</w:t>
      </w:r>
      <w:r w:rsidR="00AC3D33" w:rsidRPr="006D6C28">
        <w:rPr>
          <w:rFonts w:ascii="Book Antiqua" w:hAnsi="Book Antiqua"/>
          <w:sz w:val="24"/>
          <w:szCs w:val="24"/>
        </w:rPr>
        <w:t xml:space="preserve"> caused by EDTA</w:t>
      </w:r>
      <w:r w:rsidR="00B5707C" w:rsidRPr="006D6C28">
        <w:rPr>
          <w:rFonts w:ascii="Book Antiqua" w:hAnsi="Book Antiqua"/>
          <w:sz w:val="24"/>
          <w:szCs w:val="24"/>
        </w:rPr>
        <w:t xml:space="preserve"> </w:t>
      </w:r>
      <w:r w:rsidR="00AC3D33" w:rsidRPr="006D6C28">
        <w:rPr>
          <w:rFonts w:ascii="Book Antiqua" w:hAnsi="Book Antiqua"/>
          <w:sz w:val="24"/>
          <w:szCs w:val="24"/>
        </w:rPr>
        <w:t xml:space="preserve">should also to be kept in </w:t>
      </w:r>
      <w:proofErr w:type="gramStart"/>
      <w:r w:rsidR="00AC3D33" w:rsidRPr="006D6C28">
        <w:rPr>
          <w:rFonts w:ascii="Book Antiqua" w:hAnsi="Book Antiqua"/>
          <w:sz w:val="24"/>
          <w:szCs w:val="24"/>
        </w:rPr>
        <w:t>mind</w:t>
      </w:r>
      <w:r w:rsidR="005B37BC" w:rsidRPr="006D6C28">
        <w:rPr>
          <w:rFonts w:ascii="Book Antiqua" w:hAnsi="Book Antiqua"/>
          <w:sz w:val="24"/>
          <w:szCs w:val="24"/>
          <w:vertAlign w:val="superscript"/>
        </w:rPr>
        <w:t>[</w:t>
      </w:r>
      <w:proofErr w:type="gramEnd"/>
      <w:r w:rsidR="005B37BC" w:rsidRPr="006D6C28">
        <w:rPr>
          <w:rFonts w:ascii="Book Antiqua" w:hAnsi="Book Antiqua"/>
          <w:sz w:val="24"/>
          <w:szCs w:val="24"/>
          <w:vertAlign w:val="superscript"/>
        </w:rPr>
        <w:t>25]</w:t>
      </w:r>
      <w:r w:rsidR="005B37BC" w:rsidRPr="006D6C28">
        <w:rPr>
          <w:rFonts w:ascii="Book Antiqua" w:hAnsi="Book Antiqua"/>
          <w:sz w:val="24"/>
          <w:szCs w:val="24"/>
        </w:rPr>
        <w:t xml:space="preserve"> </w:t>
      </w:r>
      <w:r w:rsidR="00B5707C" w:rsidRPr="006D6C28">
        <w:rPr>
          <w:rFonts w:ascii="Book Antiqua" w:hAnsi="Book Antiqua"/>
          <w:sz w:val="24"/>
          <w:szCs w:val="24"/>
        </w:rPr>
        <w:t xml:space="preserve">. </w:t>
      </w:r>
    </w:p>
    <w:p w:rsidR="007E3F0F" w:rsidRPr="006D6C28" w:rsidRDefault="003D65DF" w:rsidP="0027764A">
      <w:pPr>
        <w:spacing w:after="0" w:line="360" w:lineRule="auto"/>
        <w:ind w:firstLineChars="100" w:firstLine="240"/>
        <w:jc w:val="both"/>
        <w:rPr>
          <w:rFonts w:ascii="Book Antiqua" w:hAnsi="Book Antiqua"/>
          <w:sz w:val="24"/>
          <w:szCs w:val="24"/>
        </w:rPr>
      </w:pPr>
      <w:r w:rsidRPr="006D6C28">
        <w:rPr>
          <w:rFonts w:ascii="Book Antiqua" w:hAnsi="Book Antiqua"/>
          <w:sz w:val="24"/>
          <w:szCs w:val="24"/>
        </w:rPr>
        <w:t>MPV, PDW</w:t>
      </w:r>
      <w:r w:rsidR="00F1578F" w:rsidRPr="006D6C28">
        <w:rPr>
          <w:rFonts w:ascii="Book Antiqua" w:hAnsi="Book Antiqua"/>
          <w:sz w:val="24"/>
          <w:szCs w:val="24"/>
        </w:rPr>
        <w:t xml:space="preserve"> and</w:t>
      </w:r>
      <w:r w:rsidRPr="006D6C28">
        <w:rPr>
          <w:rFonts w:ascii="Book Antiqua" w:hAnsi="Book Antiqua"/>
          <w:sz w:val="24"/>
          <w:szCs w:val="24"/>
        </w:rPr>
        <w:t xml:space="preserve"> PCT are not only altered in sepsis but also in other </w:t>
      </w:r>
      <w:r w:rsidR="00F1578F" w:rsidRPr="006D6C28">
        <w:rPr>
          <w:rFonts w:ascii="Book Antiqua" w:hAnsi="Book Antiqua"/>
          <w:sz w:val="24"/>
          <w:szCs w:val="24"/>
        </w:rPr>
        <w:t xml:space="preserve">neonatal </w:t>
      </w:r>
      <w:r w:rsidRPr="006D6C28">
        <w:rPr>
          <w:rFonts w:ascii="Book Antiqua" w:hAnsi="Book Antiqua"/>
          <w:sz w:val="24"/>
          <w:szCs w:val="24"/>
        </w:rPr>
        <w:t xml:space="preserve">pathological </w:t>
      </w:r>
      <w:proofErr w:type="gramStart"/>
      <w:r w:rsidRPr="006D6C28">
        <w:rPr>
          <w:rFonts w:ascii="Book Antiqua" w:hAnsi="Book Antiqua"/>
          <w:sz w:val="24"/>
          <w:szCs w:val="24"/>
        </w:rPr>
        <w:t>conditions</w:t>
      </w:r>
      <w:r w:rsidR="005B37BC" w:rsidRPr="006D6C28">
        <w:rPr>
          <w:rFonts w:ascii="Book Antiqua" w:hAnsi="Book Antiqua"/>
          <w:sz w:val="24"/>
          <w:szCs w:val="24"/>
          <w:vertAlign w:val="superscript"/>
        </w:rPr>
        <w:t>[</w:t>
      </w:r>
      <w:proofErr w:type="gramEnd"/>
      <w:r w:rsidR="005B37BC" w:rsidRPr="006D6C28">
        <w:rPr>
          <w:rFonts w:ascii="Book Antiqua" w:hAnsi="Book Antiqua"/>
          <w:sz w:val="24"/>
          <w:szCs w:val="24"/>
          <w:vertAlign w:val="superscript"/>
        </w:rPr>
        <w:t>26-29]</w:t>
      </w:r>
      <w:r w:rsidR="005B37BC" w:rsidRPr="006D6C28">
        <w:rPr>
          <w:rFonts w:ascii="Book Antiqua" w:hAnsi="Book Antiqua"/>
          <w:sz w:val="24"/>
          <w:szCs w:val="24"/>
        </w:rPr>
        <w:t xml:space="preserve">. </w:t>
      </w:r>
      <w:r w:rsidRPr="006D6C28">
        <w:rPr>
          <w:rFonts w:ascii="Book Antiqua" w:hAnsi="Book Antiqua"/>
          <w:sz w:val="24"/>
          <w:szCs w:val="24"/>
        </w:rPr>
        <w:t xml:space="preserve">This fact </w:t>
      </w:r>
      <w:r w:rsidR="005B37BC" w:rsidRPr="006D6C28">
        <w:rPr>
          <w:rFonts w:ascii="Book Antiqua" w:hAnsi="Book Antiqua"/>
          <w:sz w:val="24"/>
          <w:szCs w:val="24"/>
        </w:rPr>
        <w:t xml:space="preserve">further </w:t>
      </w:r>
      <w:r w:rsidRPr="006D6C28">
        <w:rPr>
          <w:rFonts w:ascii="Book Antiqua" w:hAnsi="Book Antiqua"/>
          <w:sz w:val="24"/>
          <w:szCs w:val="24"/>
        </w:rPr>
        <w:t xml:space="preserve">complicates the </w:t>
      </w:r>
      <w:r w:rsidR="005B37BC" w:rsidRPr="006D6C28">
        <w:rPr>
          <w:rFonts w:ascii="Book Antiqua" w:hAnsi="Book Antiqua"/>
          <w:sz w:val="24"/>
          <w:szCs w:val="24"/>
        </w:rPr>
        <w:t xml:space="preserve">clinical </w:t>
      </w:r>
      <w:r w:rsidRPr="006D6C28">
        <w:rPr>
          <w:rFonts w:ascii="Book Antiqua" w:hAnsi="Book Antiqua"/>
          <w:sz w:val="24"/>
          <w:szCs w:val="24"/>
        </w:rPr>
        <w:t xml:space="preserve">utility of </w:t>
      </w:r>
      <w:r w:rsidR="00F1578F" w:rsidRPr="006D6C28">
        <w:rPr>
          <w:rFonts w:ascii="Book Antiqua" w:hAnsi="Book Antiqua"/>
          <w:sz w:val="24"/>
          <w:szCs w:val="24"/>
        </w:rPr>
        <w:t>platelet</w:t>
      </w:r>
      <w:r w:rsidRPr="006D6C28">
        <w:rPr>
          <w:rFonts w:ascii="Book Antiqua" w:hAnsi="Book Antiqua"/>
          <w:sz w:val="24"/>
          <w:szCs w:val="24"/>
        </w:rPr>
        <w:t xml:space="preserve"> indices</w:t>
      </w:r>
      <w:r w:rsidR="00F1578F" w:rsidRPr="006D6C28">
        <w:rPr>
          <w:rFonts w:ascii="Book Antiqua" w:hAnsi="Book Antiqua"/>
          <w:sz w:val="24"/>
          <w:szCs w:val="24"/>
        </w:rPr>
        <w:t xml:space="preserve"> during neonatal sepsis</w:t>
      </w:r>
      <w:r w:rsidRPr="006D6C28">
        <w:rPr>
          <w:rFonts w:ascii="Book Antiqua" w:hAnsi="Book Antiqua"/>
          <w:sz w:val="24"/>
          <w:szCs w:val="24"/>
        </w:rPr>
        <w:t xml:space="preserve">. </w:t>
      </w:r>
      <w:r w:rsidR="005B37BC" w:rsidRPr="006D6C28">
        <w:rPr>
          <w:rFonts w:ascii="Book Antiqua" w:hAnsi="Book Antiqua"/>
          <w:sz w:val="24"/>
          <w:szCs w:val="24"/>
        </w:rPr>
        <w:t>G</w:t>
      </w:r>
      <w:r w:rsidRPr="006D6C28">
        <w:rPr>
          <w:rFonts w:ascii="Book Antiqua" w:hAnsi="Book Antiqua"/>
          <w:sz w:val="24"/>
          <w:szCs w:val="24"/>
        </w:rPr>
        <w:t xml:space="preserve">estational age, prematurity and birth asphyxia </w:t>
      </w:r>
      <w:r w:rsidR="004C1663" w:rsidRPr="006D6C28">
        <w:rPr>
          <w:rFonts w:ascii="Book Antiqua" w:hAnsi="Book Antiqua"/>
          <w:sz w:val="24"/>
          <w:szCs w:val="24"/>
        </w:rPr>
        <w:t>having some inf</w:t>
      </w:r>
      <w:r w:rsidR="00F1578F" w:rsidRPr="006D6C28">
        <w:rPr>
          <w:rFonts w:ascii="Book Antiqua" w:hAnsi="Book Antiqua"/>
          <w:sz w:val="24"/>
          <w:szCs w:val="24"/>
        </w:rPr>
        <w:t>l</w:t>
      </w:r>
      <w:r w:rsidR="004C1663" w:rsidRPr="006D6C28">
        <w:rPr>
          <w:rFonts w:ascii="Book Antiqua" w:hAnsi="Book Antiqua"/>
          <w:sz w:val="24"/>
          <w:szCs w:val="24"/>
        </w:rPr>
        <w:t xml:space="preserve">uence on these indices has been reported by </w:t>
      </w:r>
      <w:proofErr w:type="spellStart"/>
      <w:r w:rsidR="004C1663" w:rsidRPr="006D6C28">
        <w:rPr>
          <w:rFonts w:ascii="Book Antiqua" w:hAnsi="Book Antiqua"/>
          <w:sz w:val="24"/>
          <w:szCs w:val="24"/>
        </w:rPr>
        <w:t>Kannar</w:t>
      </w:r>
      <w:proofErr w:type="spellEnd"/>
      <w:r w:rsidR="004C1663" w:rsidRPr="006D6C28">
        <w:rPr>
          <w:rFonts w:ascii="Book Antiqua" w:hAnsi="Book Antiqua"/>
          <w:sz w:val="24"/>
          <w:szCs w:val="24"/>
        </w:rPr>
        <w:t xml:space="preserve"> </w:t>
      </w:r>
      <w:r w:rsidR="004C1663" w:rsidRPr="006D6C28">
        <w:rPr>
          <w:rFonts w:ascii="Book Antiqua" w:hAnsi="Book Antiqua"/>
          <w:i/>
          <w:sz w:val="24"/>
          <w:szCs w:val="24"/>
        </w:rPr>
        <w:t xml:space="preserve">et </w:t>
      </w:r>
      <w:proofErr w:type="gramStart"/>
      <w:r w:rsidR="004C1663" w:rsidRPr="006D6C28">
        <w:rPr>
          <w:rFonts w:ascii="Book Antiqua" w:hAnsi="Book Antiqua"/>
          <w:i/>
          <w:sz w:val="24"/>
          <w:szCs w:val="24"/>
        </w:rPr>
        <w:t>al</w:t>
      </w:r>
      <w:r w:rsidR="005B37BC" w:rsidRPr="006D6C28">
        <w:rPr>
          <w:rFonts w:ascii="Book Antiqua" w:hAnsi="Book Antiqua"/>
          <w:sz w:val="24"/>
          <w:szCs w:val="24"/>
          <w:vertAlign w:val="superscript"/>
        </w:rPr>
        <w:t>[</w:t>
      </w:r>
      <w:proofErr w:type="gramEnd"/>
      <w:r w:rsidR="005B37BC" w:rsidRPr="006D6C28">
        <w:rPr>
          <w:rFonts w:ascii="Book Antiqua" w:hAnsi="Book Antiqua"/>
          <w:sz w:val="24"/>
          <w:szCs w:val="24"/>
          <w:vertAlign w:val="superscript"/>
        </w:rPr>
        <w:t>26]</w:t>
      </w:r>
      <w:r w:rsidR="004C1663" w:rsidRPr="006D6C28">
        <w:rPr>
          <w:rFonts w:ascii="Book Antiqua" w:hAnsi="Book Antiqua"/>
          <w:sz w:val="24"/>
          <w:szCs w:val="24"/>
        </w:rPr>
        <w:t xml:space="preserve">. </w:t>
      </w:r>
      <w:r w:rsidR="00F1578F" w:rsidRPr="006D6C28">
        <w:rPr>
          <w:rFonts w:ascii="Book Antiqua" w:hAnsi="Book Antiqua"/>
          <w:sz w:val="24"/>
          <w:szCs w:val="24"/>
        </w:rPr>
        <w:t xml:space="preserve">Premature neonates with sepsis may have other comorbidities such as bronchopulmonary dysplasia (BPD) and intraventricular hemorrhage (IVH). </w:t>
      </w:r>
      <w:r w:rsidR="009E6511" w:rsidRPr="006D6C28">
        <w:rPr>
          <w:rFonts w:ascii="Book Antiqua" w:hAnsi="Book Antiqua"/>
          <w:sz w:val="24"/>
          <w:szCs w:val="24"/>
        </w:rPr>
        <w:t>Higher MPV level was noted in BPD and IVH groups</w:t>
      </w:r>
      <w:r w:rsidR="007E3F0F" w:rsidRPr="006D6C28">
        <w:rPr>
          <w:rFonts w:ascii="Book Antiqua" w:hAnsi="Book Antiqua"/>
          <w:sz w:val="24"/>
          <w:szCs w:val="24"/>
        </w:rPr>
        <w:t xml:space="preserve"> </w:t>
      </w:r>
      <w:r w:rsidR="004B7C5B" w:rsidRPr="006D6C28">
        <w:rPr>
          <w:rFonts w:ascii="Book Antiqua" w:hAnsi="Book Antiqua"/>
          <w:sz w:val="24"/>
          <w:szCs w:val="24"/>
        </w:rPr>
        <w:t xml:space="preserve">in a study </w:t>
      </w:r>
      <w:r w:rsidR="005B37BC" w:rsidRPr="006D6C28">
        <w:rPr>
          <w:rFonts w:ascii="Book Antiqua" w:hAnsi="Book Antiqua"/>
          <w:sz w:val="24"/>
          <w:szCs w:val="24"/>
        </w:rPr>
        <w:t xml:space="preserve">by </w:t>
      </w:r>
      <w:proofErr w:type="spellStart"/>
      <w:r w:rsidR="007E3F0F" w:rsidRPr="006D6C28">
        <w:rPr>
          <w:rFonts w:ascii="Book Antiqua" w:hAnsi="Book Antiqua"/>
          <w:sz w:val="24"/>
          <w:szCs w:val="24"/>
        </w:rPr>
        <w:t>Moghaddam</w:t>
      </w:r>
      <w:proofErr w:type="spellEnd"/>
      <w:r w:rsidR="006D381E" w:rsidRPr="006D6C28">
        <w:rPr>
          <w:rFonts w:ascii="Book Antiqua" w:hAnsi="Book Antiqua"/>
          <w:sz w:val="24"/>
          <w:szCs w:val="24"/>
        </w:rPr>
        <w:t xml:space="preserve"> </w:t>
      </w:r>
      <w:r w:rsidR="006D381E" w:rsidRPr="006D6C28">
        <w:rPr>
          <w:rFonts w:ascii="Book Antiqua" w:hAnsi="Book Antiqua"/>
          <w:i/>
          <w:sz w:val="24"/>
          <w:szCs w:val="24"/>
        </w:rPr>
        <w:t xml:space="preserve">et </w:t>
      </w:r>
      <w:proofErr w:type="gramStart"/>
      <w:r w:rsidR="006D381E" w:rsidRPr="006D6C28">
        <w:rPr>
          <w:rFonts w:ascii="Book Antiqua" w:hAnsi="Book Antiqua"/>
          <w:i/>
          <w:sz w:val="24"/>
          <w:szCs w:val="24"/>
        </w:rPr>
        <w:t>al</w:t>
      </w:r>
      <w:r w:rsidR="005B37BC" w:rsidRPr="006D6C28">
        <w:rPr>
          <w:rFonts w:ascii="Book Antiqua" w:hAnsi="Book Antiqua"/>
          <w:sz w:val="24"/>
          <w:szCs w:val="24"/>
          <w:vertAlign w:val="superscript"/>
        </w:rPr>
        <w:t>[</w:t>
      </w:r>
      <w:proofErr w:type="gramEnd"/>
      <w:r w:rsidR="005B37BC" w:rsidRPr="006D6C28">
        <w:rPr>
          <w:rFonts w:ascii="Book Antiqua" w:hAnsi="Book Antiqua"/>
          <w:sz w:val="24"/>
          <w:szCs w:val="24"/>
          <w:vertAlign w:val="superscript"/>
        </w:rPr>
        <w:t>27]</w:t>
      </w:r>
      <w:r w:rsidR="005B37BC" w:rsidRPr="006D6C28">
        <w:rPr>
          <w:rFonts w:ascii="Book Antiqua" w:hAnsi="Book Antiqua"/>
          <w:sz w:val="24"/>
          <w:szCs w:val="24"/>
        </w:rPr>
        <w:t xml:space="preserve"> </w:t>
      </w:r>
      <w:r w:rsidR="006D381E" w:rsidRPr="006D6C28">
        <w:rPr>
          <w:rFonts w:ascii="Book Antiqua" w:hAnsi="Book Antiqua"/>
          <w:sz w:val="24"/>
          <w:szCs w:val="24"/>
        </w:rPr>
        <w:t>.</w:t>
      </w:r>
    </w:p>
    <w:p w:rsidR="006D381E" w:rsidRDefault="006D381E" w:rsidP="008C486B">
      <w:pPr>
        <w:spacing w:after="0" w:line="360" w:lineRule="auto"/>
        <w:ind w:firstLineChars="100" w:firstLine="240"/>
        <w:jc w:val="both"/>
        <w:rPr>
          <w:rFonts w:ascii="Book Antiqua" w:hAnsi="Book Antiqua"/>
          <w:sz w:val="24"/>
          <w:szCs w:val="24"/>
          <w:lang w:eastAsia="zh-CN"/>
        </w:rPr>
      </w:pPr>
      <w:r w:rsidRPr="006D6C28">
        <w:rPr>
          <w:rFonts w:ascii="Book Antiqua" w:hAnsi="Book Antiqua"/>
          <w:sz w:val="24"/>
          <w:szCs w:val="24"/>
        </w:rPr>
        <w:t>A decreased platelet</w:t>
      </w:r>
      <w:r w:rsidR="00A83FE8" w:rsidRPr="006D6C28">
        <w:rPr>
          <w:rFonts w:ascii="Book Antiqua" w:hAnsi="Book Antiqua"/>
          <w:sz w:val="24"/>
          <w:szCs w:val="24"/>
        </w:rPr>
        <w:t xml:space="preserve"> count and</w:t>
      </w:r>
      <w:r w:rsidRPr="006D6C28">
        <w:rPr>
          <w:rFonts w:ascii="Book Antiqua" w:hAnsi="Book Antiqua"/>
          <w:sz w:val="24"/>
          <w:szCs w:val="24"/>
        </w:rPr>
        <w:t xml:space="preserve"> PCT</w:t>
      </w:r>
      <w:r w:rsidR="00A83FE8" w:rsidRPr="006D6C28">
        <w:rPr>
          <w:rFonts w:ascii="Book Antiqua" w:hAnsi="Book Antiqua"/>
          <w:sz w:val="24"/>
          <w:szCs w:val="24"/>
        </w:rPr>
        <w:t>,</w:t>
      </w:r>
      <w:r w:rsidRPr="006D6C28">
        <w:rPr>
          <w:rFonts w:ascii="Book Antiqua" w:hAnsi="Book Antiqua"/>
          <w:sz w:val="24"/>
          <w:szCs w:val="24"/>
        </w:rPr>
        <w:t xml:space="preserve"> a</w:t>
      </w:r>
      <w:r w:rsidR="00A83FE8" w:rsidRPr="006D6C28">
        <w:rPr>
          <w:rFonts w:ascii="Book Antiqua" w:hAnsi="Book Antiqua"/>
          <w:sz w:val="24"/>
          <w:szCs w:val="24"/>
        </w:rPr>
        <w:t xml:space="preserve">n </w:t>
      </w:r>
      <w:r w:rsidRPr="006D6C28">
        <w:rPr>
          <w:rFonts w:ascii="Book Antiqua" w:hAnsi="Book Antiqua"/>
          <w:sz w:val="24"/>
          <w:szCs w:val="24"/>
        </w:rPr>
        <w:t xml:space="preserve">increased PDW and no difference in MPV </w:t>
      </w:r>
      <w:r w:rsidR="00A83FE8" w:rsidRPr="006D6C28">
        <w:rPr>
          <w:rFonts w:ascii="Book Antiqua" w:hAnsi="Book Antiqua"/>
          <w:sz w:val="24"/>
          <w:szCs w:val="24"/>
        </w:rPr>
        <w:t>among</w:t>
      </w:r>
      <w:r w:rsidRPr="006D6C28">
        <w:rPr>
          <w:rFonts w:ascii="Book Antiqua" w:hAnsi="Book Antiqua"/>
          <w:sz w:val="24"/>
          <w:szCs w:val="24"/>
        </w:rPr>
        <w:t xml:space="preserve"> preterm </w:t>
      </w:r>
      <w:r w:rsidR="00A83FE8" w:rsidRPr="006D6C28">
        <w:rPr>
          <w:rFonts w:ascii="Book Antiqua" w:hAnsi="Book Antiqua"/>
          <w:sz w:val="24"/>
          <w:szCs w:val="24"/>
        </w:rPr>
        <w:t xml:space="preserve">neonates </w:t>
      </w:r>
      <w:r w:rsidRPr="006D6C28">
        <w:rPr>
          <w:rFonts w:ascii="Book Antiqua" w:hAnsi="Book Antiqua"/>
          <w:sz w:val="24"/>
          <w:szCs w:val="24"/>
        </w:rPr>
        <w:t xml:space="preserve">have been reported by </w:t>
      </w:r>
      <w:proofErr w:type="spellStart"/>
      <w:r w:rsidR="005B37BC" w:rsidRPr="006D6C28">
        <w:rPr>
          <w:rFonts w:ascii="Book Antiqua" w:hAnsi="Book Antiqua"/>
          <w:sz w:val="24"/>
          <w:szCs w:val="24"/>
        </w:rPr>
        <w:t>W</w:t>
      </w:r>
      <w:r w:rsidR="008C486B">
        <w:rPr>
          <w:rFonts w:ascii="Book Antiqua" w:hAnsi="Book Antiqua"/>
          <w:sz w:val="24"/>
          <w:szCs w:val="24"/>
        </w:rPr>
        <w:t>asiluk</w:t>
      </w:r>
      <w:proofErr w:type="spellEnd"/>
      <w:r w:rsidRPr="006D6C28">
        <w:rPr>
          <w:rFonts w:ascii="Book Antiqua" w:hAnsi="Book Antiqua"/>
          <w:sz w:val="24"/>
          <w:szCs w:val="24"/>
        </w:rPr>
        <w:t xml:space="preserve"> </w:t>
      </w:r>
      <w:r w:rsidRPr="006D6C28">
        <w:rPr>
          <w:rFonts w:ascii="Book Antiqua" w:hAnsi="Book Antiqua"/>
          <w:i/>
          <w:sz w:val="24"/>
          <w:szCs w:val="24"/>
        </w:rPr>
        <w:t xml:space="preserve">et </w:t>
      </w:r>
      <w:proofErr w:type="gramStart"/>
      <w:r w:rsidRPr="006D6C28">
        <w:rPr>
          <w:rFonts w:ascii="Book Antiqua" w:hAnsi="Book Antiqua"/>
          <w:i/>
          <w:sz w:val="24"/>
          <w:szCs w:val="24"/>
        </w:rPr>
        <w:t>al</w:t>
      </w:r>
      <w:r w:rsidR="005B37BC" w:rsidRPr="006D6C28">
        <w:rPr>
          <w:rFonts w:ascii="Book Antiqua" w:hAnsi="Book Antiqua"/>
          <w:sz w:val="24"/>
          <w:szCs w:val="24"/>
          <w:vertAlign w:val="superscript"/>
        </w:rPr>
        <w:t>[</w:t>
      </w:r>
      <w:proofErr w:type="gramEnd"/>
      <w:r w:rsidR="005B37BC" w:rsidRPr="006D6C28">
        <w:rPr>
          <w:rFonts w:ascii="Book Antiqua" w:hAnsi="Book Antiqua"/>
          <w:sz w:val="24"/>
          <w:szCs w:val="24"/>
          <w:vertAlign w:val="superscript"/>
        </w:rPr>
        <w:t>28]</w:t>
      </w:r>
      <w:r w:rsidRPr="006D6C28">
        <w:rPr>
          <w:rFonts w:ascii="Book Antiqua" w:hAnsi="Book Antiqua"/>
          <w:sz w:val="24"/>
          <w:szCs w:val="24"/>
        </w:rPr>
        <w:t xml:space="preserve"> </w:t>
      </w:r>
      <w:r w:rsidR="00A83FE8" w:rsidRPr="006D6C28">
        <w:rPr>
          <w:rFonts w:ascii="Book Antiqua" w:hAnsi="Book Antiqua"/>
          <w:sz w:val="24"/>
          <w:szCs w:val="24"/>
        </w:rPr>
        <w:t xml:space="preserve">while </w:t>
      </w:r>
      <w:r w:rsidRPr="006D6C28">
        <w:rPr>
          <w:rFonts w:ascii="Book Antiqua" w:hAnsi="Book Antiqua"/>
          <w:sz w:val="24"/>
          <w:szCs w:val="24"/>
        </w:rPr>
        <w:t>studying sample</w:t>
      </w:r>
      <w:r w:rsidR="00A83FE8" w:rsidRPr="006D6C28">
        <w:rPr>
          <w:rFonts w:ascii="Book Antiqua" w:hAnsi="Book Antiqua"/>
          <w:sz w:val="24"/>
          <w:szCs w:val="24"/>
        </w:rPr>
        <w:t>s</w:t>
      </w:r>
      <w:r w:rsidRPr="006D6C28">
        <w:rPr>
          <w:rFonts w:ascii="Book Antiqua" w:hAnsi="Book Antiqua"/>
          <w:sz w:val="24"/>
          <w:szCs w:val="24"/>
        </w:rPr>
        <w:t xml:space="preserve"> from umbilical arterial blood. </w:t>
      </w:r>
      <w:r w:rsidR="00A83FE8" w:rsidRPr="006D6C28">
        <w:rPr>
          <w:rFonts w:ascii="Book Antiqua" w:hAnsi="Book Antiqua"/>
          <w:sz w:val="24"/>
          <w:szCs w:val="24"/>
        </w:rPr>
        <w:t>The l</w:t>
      </w:r>
      <w:r w:rsidR="00197F26" w:rsidRPr="006D6C28">
        <w:rPr>
          <w:rFonts w:ascii="Book Antiqua" w:hAnsi="Book Antiqua"/>
          <w:sz w:val="24"/>
          <w:szCs w:val="24"/>
        </w:rPr>
        <w:t xml:space="preserve">arge platelet count (LPLT) was </w:t>
      </w:r>
      <w:r w:rsidR="00A83FE8" w:rsidRPr="006D6C28">
        <w:rPr>
          <w:rFonts w:ascii="Book Antiqua" w:hAnsi="Book Antiqua"/>
          <w:sz w:val="24"/>
          <w:szCs w:val="24"/>
        </w:rPr>
        <w:t xml:space="preserve">found to be </w:t>
      </w:r>
      <w:r w:rsidR="00197F26" w:rsidRPr="006D6C28">
        <w:rPr>
          <w:rFonts w:ascii="Book Antiqua" w:hAnsi="Book Antiqua"/>
          <w:sz w:val="24"/>
          <w:szCs w:val="24"/>
        </w:rPr>
        <w:t xml:space="preserve">diminished in </w:t>
      </w:r>
      <w:r w:rsidR="005B37BC" w:rsidRPr="006D6C28">
        <w:rPr>
          <w:rFonts w:ascii="Book Antiqua" w:hAnsi="Book Antiqua"/>
          <w:sz w:val="24"/>
          <w:szCs w:val="24"/>
        </w:rPr>
        <w:t xml:space="preserve">preterm neonates </w:t>
      </w:r>
      <w:r w:rsidR="00197F26" w:rsidRPr="006D6C28">
        <w:rPr>
          <w:rFonts w:ascii="Book Antiqua" w:hAnsi="Book Antiqua"/>
          <w:sz w:val="24"/>
          <w:szCs w:val="24"/>
        </w:rPr>
        <w:t xml:space="preserve">(5.23%) in comparison with </w:t>
      </w:r>
      <w:r w:rsidR="005B37BC" w:rsidRPr="006D6C28">
        <w:rPr>
          <w:rFonts w:ascii="Book Antiqua" w:hAnsi="Book Antiqua"/>
          <w:sz w:val="24"/>
          <w:szCs w:val="24"/>
        </w:rPr>
        <w:t xml:space="preserve">term neonates </w:t>
      </w:r>
      <w:r w:rsidR="00EB2403">
        <w:rPr>
          <w:rFonts w:ascii="Book Antiqua" w:hAnsi="Book Antiqua"/>
          <w:sz w:val="24"/>
          <w:szCs w:val="24"/>
        </w:rPr>
        <w:t>(6.12</w:t>
      </w:r>
      <w:r w:rsidR="00197F26" w:rsidRPr="006D6C28">
        <w:rPr>
          <w:rFonts w:ascii="Book Antiqua" w:hAnsi="Book Antiqua"/>
          <w:sz w:val="24"/>
          <w:szCs w:val="24"/>
        </w:rPr>
        <w:t>%).</w:t>
      </w:r>
      <w:r w:rsidR="00756ED0" w:rsidRPr="006D6C28">
        <w:rPr>
          <w:rFonts w:ascii="Book Antiqua" w:hAnsi="Book Antiqua"/>
          <w:sz w:val="24"/>
          <w:szCs w:val="24"/>
        </w:rPr>
        <w:t xml:space="preserve"> They also reported higher MPV, lower LPLT</w:t>
      </w:r>
      <w:r w:rsidR="00A83FE8" w:rsidRPr="006D6C28">
        <w:rPr>
          <w:rFonts w:ascii="Book Antiqua" w:hAnsi="Book Antiqua"/>
          <w:sz w:val="24"/>
          <w:szCs w:val="24"/>
        </w:rPr>
        <w:t xml:space="preserve"> and</w:t>
      </w:r>
      <w:r w:rsidR="001678C5" w:rsidRPr="006D6C28">
        <w:rPr>
          <w:rFonts w:ascii="Book Antiqua" w:hAnsi="Book Antiqua"/>
          <w:sz w:val="24"/>
          <w:szCs w:val="24"/>
        </w:rPr>
        <w:t xml:space="preserve"> lower PCT among </w:t>
      </w:r>
      <w:r w:rsidR="00A83FE8" w:rsidRPr="006D6C28">
        <w:rPr>
          <w:rFonts w:ascii="Book Antiqua" w:hAnsi="Book Antiqua"/>
          <w:sz w:val="24"/>
          <w:szCs w:val="24"/>
        </w:rPr>
        <w:t>small for gestation (</w:t>
      </w:r>
      <w:r w:rsidR="001678C5" w:rsidRPr="006D6C28">
        <w:rPr>
          <w:rFonts w:ascii="Book Antiqua" w:hAnsi="Book Antiqua"/>
          <w:sz w:val="24"/>
          <w:szCs w:val="24"/>
        </w:rPr>
        <w:t>SGA</w:t>
      </w:r>
      <w:r w:rsidR="00A83FE8" w:rsidRPr="006D6C28">
        <w:rPr>
          <w:rFonts w:ascii="Book Antiqua" w:hAnsi="Book Antiqua"/>
          <w:sz w:val="24"/>
          <w:szCs w:val="24"/>
        </w:rPr>
        <w:t>)</w:t>
      </w:r>
      <w:r w:rsidR="001678C5" w:rsidRPr="006D6C28">
        <w:rPr>
          <w:rFonts w:ascii="Book Antiqua" w:hAnsi="Book Antiqua"/>
          <w:sz w:val="24"/>
          <w:szCs w:val="24"/>
        </w:rPr>
        <w:t xml:space="preserve"> neonates.</w:t>
      </w:r>
      <w:r w:rsidR="005B37BC" w:rsidRPr="006D6C28">
        <w:rPr>
          <w:rFonts w:ascii="Book Antiqua" w:hAnsi="Book Antiqua"/>
          <w:sz w:val="24"/>
          <w:szCs w:val="24"/>
        </w:rPr>
        <w:t xml:space="preserve"> </w:t>
      </w:r>
      <w:r w:rsidR="009E6511" w:rsidRPr="006D6C28">
        <w:rPr>
          <w:rFonts w:ascii="Book Antiqua" w:hAnsi="Book Antiqua"/>
          <w:sz w:val="24"/>
          <w:szCs w:val="24"/>
        </w:rPr>
        <w:t xml:space="preserve">Higher PDW, </w:t>
      </w:r>
      <w:r w:rsidR="00A83FE8" w:rsidRPr="006D6C28">
        <w:rPr>
          <w:rFonts w:ascii="Book Antiqua" w:hAnsi="Book Antiqua"/>
          <w:sz w:val="24"/>
          <w:szCs w:val="24"/>
        </w:rPr>
        <w:t>l</w:t>
      </w:r>
      <w:r w:rsidR="004C1663" w:rsidRPr="006D6C28">
        <w:rPr>
          <w:rFonts w:ascii="Book Antiqua" w:hAnsi="Book Antiqua"/>
          <w:sz w:val="24"/>
          <w:szCs w:val="24"/>
        </w:rPr>
        <w:t>ower PCT</w:t>
      </w:r>
      <w:r w:rsidR="00A83FE8" w:rsidRPr="006D6C28">
        <w:rPr>
          <w:rFonts w:ascii="Book Antiqua" w:hAnsi="Book Antiqua"/>
          <w:sz w:val="24"/>
          <w:szCs w:val="24"/>
        </w:rPr>
        <w:t xml:space="preserve"> and</w:t>
      </w:r>
      <w:r w:rsidR="004C1663" w:rsidRPr="006D6C28">
        <w:rPr>
          <w:rFonts w:ascii="Book Antiqua" w:hAnsi="Book Antiqua"/>
          <w:sz w:val="24"/>
          <w:szCs w:val="24"/>
        </w:rPr>
        <w:t xml:space="preserve"> higher but not statistically significant MPV</w:t>
      </w:r>
      <w:r w:rsidR="009E6511" w:rsidRPr="006D6C28">
        <w:rPr>
          <w:rFonts w:ascii="Book Antiqua" w:hAnsi="Book Antiqua"/>
          <w:sz w:val="24"/>
          <w:szCs w:val="24"/>
        </w:rPr>
        <w:t xml:space="preserve"> in preterm neonates compared to term neonates were reported by </w:t>
      </w:r>
      <w:proofErr w:type="spellStart"/>
      <w:r w:rsidR="009E6511" w:rsidRPr="006D6C28">
        <w:rPr>
          <w:rFonts w:ascii="Book Antiqua" w:hAnsi="Book Antiqua"/>
          <w:sz w:val="24"/>
          <w:szCs w:val="24"/>
        </w:rPr>
        <w:t>Sandeep</w:t>
      </w:r>
      <w:proofErr w:type="spellEnd"/>
      <w:r w:rsidR="009E6511" w:rsidRPr="006D6C28">
        <w:rPr>
          <w:rFonts w:ascii="Book Antiqua" w:hAnsi="Book Antiqua"/>
          <w:sz w:val="24"/>
          <w:szCs w:val="24"/>
        </w:rPr>
        <w:t xml:space="preserve"> </w:t>
      </w:r>
      <w:r w:rsidR="009E6511" w:rsidRPr="006D6C28">
        <w:rPr>
          <w:rFonts w:ascii="Book Antiqua" w:hAnsi="Book Antiqua"/>
          <w:i/>
          <w:sz w:val="24"/>
          <w:szCs w:val="24"/>
        </w:rPr>
        <w:t xml:space="preserve">et </w:t>
      </w:r>
      <w:proofErr w:type="gramStart"/>
      <w:r w:rsidR="009E6511" w:rsidRPr="006D6C28">
        <w:rPr>
          <w:rFonts w:ascii="Book Antiqua" w:hAnsi="Book Antiqua"/>
          <w:i/>
          <w:sz w:val="24"/>
          <w:szCs w:val="24"/>
        </w:rPr>
        <w:t>al</w:t>
      </w:r>
      <w:r w:rsidR="005B37BC" w:rsidRPr="006D6C28">
        <w:rPr>
          <w:rFonts w:ascii="Book Antiqua" w:hAnsi="Book Antiqua"/>
          <w:sz w:val="24"/>
          <w:szCs w:val="24"/>
          <w:vertAlign w:val="superscript"/>
        </w:rPr>
        <w:t>[</w:t>
      </w:r>
      <w:proofErr w:type="gramEnd"/>
      <w:r w:rsidR="005B37BC" w:rsidRPr="006D6C28">
        <w:rPr>
          <w:rFonts w:ascii="Book Antiqua" w:hAnsi="Book Antiqua"/>
          <w:sz w:val="24"/>
          <w:szCs w:val="24"/>
          <w:vertAlign w:val="superscript"/>
        </w:rPr>
        <w:t>29]</w:t>
      </w:r>
      <w:r w:rsidR="009E6511" w:rsidRPr="006D6C28">
        <w:rPr>
          <w:rFonts w:ascii="Book Antiqua" w:hAnsi="Book Antiqua"/>
          <w:sz w:val="24"/>
          <w:szCs w:val="24"/>
        </w:rPr>
        <w:t>.</w:t>
      </w:r>
      <w:r w:rsidR="00B60A1A">
        <w:rPr>
          <w:rFonts w:ascii="Book Antiqua" w:hAnsi="Book Antiqua" w:hint="eastAsia"/>
          <w:sz w:val="24"/>
          <w:szCs w:val="24"/>
          <w:lang w:eastAsia="zh-CN"/>
        </w:rPr>
        <w:t xml:space="preserve"> </w:t>
      </w:r>
    </w:p>
    <w:p w:rsidR="008C486B" w:rsidRPr="006D6C28" w:rsidRDefault="008C486B" w:rsidP="008C486B">
      <w:pPr>
        <w:spacing w:after="0" w:line="360" w:lineRule="auto"/>
        <w:ind w:firstLineChars="100" w:firstLine="240"/>
        <w:jc w:val="both"/>
        <w:rPr>
          <w:rFonts w:ascii="Book Antiqua" w:hAnsi="Book Antiqua"/>
          <w:sz w:val="24"/>
          <w:szCs w:val="24"/>
          <w:lang w:eastAsia="zh-CN"/>
        </w:rPr>
      </w:pPr>
    </w:p>
    <w:p w:rsidR="002402E8" w:rsidRPr="006D6C28" w:rsidRDefault="008C486B" w:rsidP="00F6773F">
      <w:pPr>
        <w:spacing w:after="0" w:line="360" w:lineRule="auto"/>
        <w:jc w:val="both"/>
        <w:rPr>
          <w:rFonts w:ascii="Book Antiqua" w:hAnsi="Book Antiqua"/>
          <w:caps/>
          <w:sz w:val="24"/>
          <w:szCs w:val="24"/>
          <w:lang w:eastAsia="zh-CN"/>
        </w:rPr>
      </w:pPr>
      <w:r>
        <w:rPr>
          <w:rFonts w:ascii="Book Antiqua" w:hAnsi="Book Antiqua"/>
          <w:b/>
          <w:caps/>
          <w:sz w:val="24"/>
          <w:szCs w:val="24"/>
        </w:rPr>
        <w:t>Conclusion</w:t>
      </w:r>
    </w:p>
    <w:p w:rsidR="005C7B3B" w:rsidRPr="006D6C28" w:rsidRDefault="00513342" w:rsidP="00F6773F">
      <w:pPr>
        <w:spacing w:after="0" w:line="360" w:lineRule="auto"/>
        <w:jc w:val="both"/>
        <w:rPr>
          <w:rFonts w:ascii="Book Antiqua" w:hAnsi="Book Antiqua"/>
          <w:sz w:val="24"/>
          <w:szCs w:val="24"/>
        </w:rPr>
      </w:pPr>
      <w:r w:rsidRPr="006D6C28">
        <w:rPr>
          <w:rFonts w:ascii="Book Antiqua" w:eastAsia="Times New Roman" w:hAnsi="Book Antiqua" w:cs="Segoe UI"/>
          <w:sz w:val="24"/>
          <w:szCs w:val="24"/>
        </w:rPr>
        <w:t xml:space="preserve">Sepsis in neonates </w:t>
      </w:r>
      <w:r w:rsidR="00656E4D" w:rsidRPr="006D6C28">
        <w:rPr>
          <w:rFonts w:ascii="Book Antiqua" w:eastAsia="Times New Roman" w:hAnsi="Book Antiqua" w:cs="Segoe UI"/>
          <w:sz w:val="24"/>
          <w:szCs w:val="24"/>
        </w:rPr>
        <w:t xml:space="preserve">often </w:t>
      </w:r>
      <w:r w:rsidRPr="006D6C28">
        <w:rPr>
          <w:rFonts w:ascii="Book Antiqua" w:eastAsia="Times New Roman" w:hAnsi="Book Antiqua" w:cs="Segoe UI"/>
          <w:sz w:val="24"/>
          <w:szCs w:val="24"/>
        </w:rPr>
        <w:t xml:space="preserve">results in thrombocytopenia and changes in platelet indices. </w:t>
      </w:r>
      <w:r w:rsidR="009701BA" w:rsidRPr="006D6C28">
        <w:rPr>
          <w:rFonts w:ascii="Book Antiqua" w:eastAsia="Times New Roman" w:hAnsi="Book Antiqua" w:cs="Segoe UI"/>
          <w:sz w:val="24"/>
          <w:szCs w:val="24"/>
        </w:rPr>
        <w:t>The important platelet indices available for clinical utility include MPV, P</w:t>
      </w:r>
      <w:r w:rsidR="00842912" w:rsidRPr="006D6C28">
        <w:rPr>
          <w:rFonts w:ascii="Book Antiqua" w:eastAsia="Times New Roman" w:hAnsi="Book Antiqua" w:cs="Segoe UI"/>
          <w:sz w:val="24"/>
          <w:szCs w:val="24"/>
        </w:rPr>
        <w:t>DW</w:t>
      </w:r>
      <w:r w:rsidR="009701BA" w:rsidRPr="006D6C28">
        <w:rPr>
          <w:rFonts w:ascii="Book Antiqua" w:eastAsia="Times New Roman" w:hAnsi="Book Antiqua" w:cs="Segoe UI"/>
          <w:sz w:val="24"/>
          <w:szCs w:val="24"/>
        </w:rPr>
        <w:t xml:space="preserve"> and PCT. All these indices are readily available </w:t>
      </w:r>
      <w:r w:rsidRPr="006D6C28">
        <w:rPr>
          <w:rFonts w:ascii="Book Antiqua" w:eastAsia="Times New Roman" w:hAnsi="Book Antiqua" w:cs="Segoe UI"/>
          <w:sz w:val="24"/>
          <w:szCs w:val="24"/>
        </w:rPr>
        <w:t xml:space="preserve">with no additional cost </w:t>
      </w:r>
      <w:r w:rsidR="00656E4D" w:rsidRPr="006D6C28">
        <w:rPr>
          <w:rFonts w:ascii="Book Antiqua" w:eastAsia="Times New Roman" w:hAnsi="Book Antiqua" w:cs="Segoe UI"/>
          <w:sz w:val="24"/>
          <w:szCs w:val="24"/>
        </w:rPr>
        <w:t>while performing</w:t>
      </w:r>
      <w:r w:rsidR="009701BA" w:rsidRPr="006D6C28">
        <w:rPr>
          <w:rFonts w:ascii="Book Antiqua" w:eastAsia="Times New Roman" w:hAnsi="Book Antiqua" w:cs="Segoe UI"/>
          <w:sz w:val="24"/>
          <w:szCs w:val="24"/>
        </w:rPr>
        <w:t xml:space="preserve"> routine blood counts </w:t>
      </w:r>
      <w:r w:rsidR="007520C1" w:rsidRPr="006D6C28">
        <w:rPr>
          <w:rFonts w:ascii="Book Antiqua" w:eastAsia="Times New Roman" w:hAnsi="Book Antiqua" w:cs="Segoe UI"/>
          <w:sz w:val="24"/>
          <w:szCs w:val="24"/>
        </w:rPr>
        <w:t>using autoanalyz</w:t>
      </w:r>
      <w:r w:rsidR="009701BA" w:rsidRPr="006D6C28">
        <w:rPr>
          <w:rFonts w:ascii="Book Antiqua" w:eastAsia="Times New Roman" w:hAnsi="Book Antiqua" w:cs="Segoe UI"/>
          <w:sz w:val="24"/>
          <w:szCs w:val="24"/>
        </w:rPr>
        <w:t xml:space="preserve">ers. </w:t>
      </w:r>
      <w:r w:rsidR="00842912" w:rsidRPr="006D6C28">
        <w:rPr>
          <w:rFonts w:ascii="Book Antiqua" w:eastAsia="Times New Roman" w:hAnsi="Book Antiqua" w:cs="Segoe UI"/>
          <w:sz w:val="24"/>
          <w:szCs w:val="24"/>
        </w:rPr>
        <w:t>Platelet indices are helpful in</w:t>
      </w:r>
      <w:r w:rsidR="00A02512" w:rsidRPr="006D6C28">
        <w:rPr>
          <w:rFonts w:ascii="Book Antiqua" w:eastAsia="Times New Roman" w:hAnsi="Book Antiqua" w:cs="Segoe UI"/>
          <w:sz w:val="24"/>
          <w:szCs w:val="24"/>
        </w:rPr>
        <w:t xml:space="preserve"> </w:t>
      </w:r>
      <w:r w:rsidR="00250FB4" w:rsidRPr="006D6C28">
        <w:rPr>
          <w:rFonts w:ascii="Book Antiqua" w:eastAsia="Times New Roman" w:hAnsi="Book Antiqua" w:cs="Segoe UI"/>
          <w:sz w:val="24"/>
          <w:szCs w:val="24"/>
        </w:rPr>
        <w:t>the</w:t>
      </w:r>
      <w:r w:rsidR="00A02512" w:rsidRPr="006D6C28">
        <w:rPr>
          <w:rFonts w:ascii="Book Antiqua" w:eastAsia="Times New Roman" w:hAnsi="Book Antiqua" w:cs="Segoe UI"/>
          <w:sz w:val="24"/>
          <w:szCs w:val="24"/>
        </w:rPr>
        <w:t xml:space="preserve"> diagnosis </w:t>
      </w:r>
      <w:r w:rsidR="00250FB4" w:rsidRPr="006D6C28">
        <w:rPr>
          <w:rFonts w:ascii="Book Antiqua" w:eastAsia="Times New Roman" w:hAnsi="Book Antiqua" w:cs="Segoe UI"/>
          <w:sz w:val="24"/>
          <w:szCs w:val="24"/>
        </w:rPr>
        <w:t xml:space="preserve">as well as </w:t>
      </w:r>
      <w:r w:rsidR="00A02512" w:rsidRPr="006D6C28">
        <w:rPr>
          <w:rFonts w:ascii="Book Antiqua" w:eastAsia="Times New Roman" w:hAnsi="Book Antiqua" w:cs="Segoe UI"/>
          <w:sz w:val="24"/>
          <w:szCs w:val="24"/>
        </w:rPr>
        <w:t xml:space="preserve">follow-up of sepsis </w:t>
      </w:r>
      <w:r w:rsidR="00B50C04" w:rsidRPr="006D6C28">
        <w:rPr>
          <w:rFonts w:ascii="Book Antiqua" w:eastAsia="Times New Roman" w:hAnsi="Book Antiqua" w:cs="Segoe UI"/>
          <w:sz w:val="24"/>
          <w:szCs w:val="24"/>
        </w:rPr>
        <w:t>including assessing</w:t>
      </w:r>
      <w:r w:rsidR="00A02512" w:rsidRPr="006D6C28">
        <w:rPr>
          <w:rFonts w:ascii="Book Antiqua" w:eastAsia="Times New Roman" w:hAnsi="Book Antiqua" w:cs="Segoe UI"/>
          <w:sz w:val="24"/>
          <w:szCs w:val="24"/>
        </w:rPr>
        <w:t xml:space="preserve"> the response of antimicrobial treatment</w:t>
      </w:r>
      <w:r w:rsidR="00B50C04" w:rsidRPr="006D6C28">
        <w:rPr>
          <w:rFonts w:ascii="Book Antiqua" w:eastAsia="Times New Roman" w:hAnsi="Book Antiqua" w:cs="Segoe UI"/>
          <w:sz w:val="24"/>
          <w:szCs w:val="24"/>
        </w:rPr>
        <w:t xml:space="preserve"> if </w:t>
      </w:r>
      <w:r w:rsidR="00B50C04" w:rsidRPr="006D6C28">
        <w:rPr>
          <w:rFonts w:ascii="Book Antiqua" w:eastAsia="Times New Roman" w:hAnsi="Book Antiqua" w:cs="Segoe UI"/>
          <w:sz w:val="24"/>
          <w:szCs w:val="24"/>
        </w:rPr>
        <w:lastRenderedPageBreak/>
        <w:t>interpreted cautiously</w:t>
      </w:r>
      <w:r w:rsidR="00A02512" w:rsidRPr="006D6C28">
        <w:rPr>
          <w:rFonts w:ascii="Book Antiqua" w:eastAsia="Times New Roman" w:hAnsi="Book Antiqua" w:cs="Segoe UI"/>
          <w:sz w:val="24"/>
          <w:szCs w:val="24"/>
        </w:rPr>
        <w:t xml:space="preserve">. </w:t>
      </w:r>
      <w:r w:rsidR="006D01DF" w:rsidRPr="006D6C28">
        <w:rPr>
          <w:rFonts w:ascii="Book Antiqua" w:eastAsia="Times New Roman" w:hAnsi="Book Antiqua" w:cs="Segoe UI"/>
          <w:sz w:val="24"/>
          <w:szCs w:val="24"/>
        </w:rPr>
        <w:t>High MPV and PDW have a high specificity for the identification of bacteremia and have a good predictive value</w:t>
      </w:r>
      <w:r w:rsidR="00842912" w:rsidRPr="006D6C28">
        <w:rPr>
          <w:rFonts w:ascii="Book Antiqua" w:eastAsia="Times New Roman" w:hAnsi="Book Antiqua" w:cs="Segoe UI"/>
          <w:sz w:val="24"/>
          <w:szCs w:val="24"/>
        </w:rPr>
        <w:t>. N</w:t>
      </w:r>
      <w:r w:rsidR="00842912" w:rsidRPr="006D6C28">
        <w:rPr>
          <w:rFonts w:ascii="Book Antiqua" w:hAnsi="Book Antiqua"/>
          <w:sz w:val="24"/>
          <w:szCs w:val="24"/>
        </w:rPr>
        <w:t xml:space="preserve">eonatal </w:t>
      </w:r>
      <w:r w:rsidR="00CC522F" w:rsidRPr="006D6C28">
        <w:rPr>
          <w:rFonts w:ascii="Book Antiqua" w:hAnsi="Book Antiqua"/>
          <w:sz w:val="24"/>
          <w:szCs w:val="24"/>
        </w:rPr>
        <w:t xml:space="preserve">studies </w:t>
      </w:r>
      <w:r w:rsidR="00842912" w:rsidRPr="006D6C28">
        <w:rPr>
          <w:rFonts w:ascii="Book Antiqua" w:hAnsi="Book Antiqua"/>
          <w:sz w:val="24"/>
          <w:szCs w:val="24"/>
        </w:rPr>
        <w:t xml:space="preserve">support </w:t>
      </w:r>
      <w:r w:rsidR="00CC522F" w:rsidRPr="006D6C28">
        <w:rPr>
          <w:rFonts w:ascii="Book Antiqua" w:hAnsi="Book Antiqua"/>
          <w:sz w:val="24"/>
          <w:szCs w:val="24"/>
        </w:rPr>
        <w:t xml:space="preserve">their </w:t>
      </w:r>
      <w:r w:rsidR="00842912" w:rsidRPr="006D6C28">
        <w:rPr>
          <w:rFonts w:ascii="Book Antiqua" w:hAnsi="Book Antiqua"/>
          <w:sz w:val="24"/>
          <w:szCs w:val="24"/>
        </w:rPr>
        <w:t xml:space="preserve">clinical </w:t>
      </w:r>
      <w:r w:rsidR="00CC522F" w:rsidRPr="006D6C28">
        <w:rPr>
          <w:rFonts w:ascii="Book Antiqua" w:hAnsi="Book Antiqua"/>
          <w:sz w:val="24"/>
          <w:szCs w:val="24"/>
        </w:rPr>
        <w:t>application</w:t>
      </w:r>
      <w:r w:rsidR="00842912" w:rsidRPr="006D6C28">
        <w:rPr>
          <w:rFonts w:ascii="Book Antiqua" w:hAnsi="Book Antiqua"/>
          <w:sz w:val="24"/>
          <w:szCs w:val="24"/>
        </w:rPr>
        <w:t xml:space="preserve"> </w:t>
      </w:r>
      <w:r w:rsidR="00961238" w:rsidRPr="006D6C28">
        <w:rPr>
          <w:rFonts w:ascii="Book Antiqua" w:hAnsi="Book Antiqua"/>
          <w:sz w:val="24"/>
          <w:szCs w:val="24"/>
        </w:rPr>
        <w:t xml:space="preserve">but </w:t>
      </w:r>
      <w:r w:rsidR="00842912" w:rsidRPr="006D6C28">
        <w:rPr>
          <w:rFonts w:ascii="Book Antiqua" w:hAnsi="Book Antiqua"/>
          <w:sz w:val="24"/>
          <w:szCs w:val="24"/>
        </w:rPr>
        <w:t xml:space="preserve">limitations </w:t>
      </w:r>
      <w:r w:rsidR="00961238" w:rsidRPr="006D6C28">
        <w:rPr>
          <w:rFonts w:ascii="Book Antiqua" w:hAnsi="Book Antiqua"/>
          <w:sz w:val="24"/>
          <w:szCs w:val="24"/>
        </w:rPr>
        <w:t xml:space="preserve">should be kept </w:t>
      </w:r>
      <w:r w:rsidR="00842912" w:rsidRPr="006D6C28">
        <w:rPr>
          <w:rFonts w:ascii="Book Antiqua" w:hAnsi="Book Antiqua"/>
          <w:sz w:val="24"/>
          <w:szCs w:val="24"/>
        </w:rPr>
        <w:t>in mind</w:t>
      </w:r>
      <w:r w:rsidR="00961238" w:rsidRPr="006D6C28">
        <w:rPr>
          <w:rFonts w:ascii="Book Antiqua" w:hAnsi="Book Antiqua"/>
          <w:sz w:val="24"/>
          <w:szCs w:val="24"/>
        </w:rPr>
        <w:t xml:space="preserve"> while interpreting results</w:t>
      </w:r>
      <w:r w:rsidR="00842912" w:rsidRPr="006D6C28">
        <w:rPr>
          <w:rFonts w:ascii="Book Antiqua" w:hAnsi="Book Antiqua"/>
          <w:sz w:val="24"/>
          <w:szCs w:val="24"/>
        </w:rPr>
        <w:t xml:space="preserve">. </w:t>
      </w:r>
      <w:r w:rsidR="005C7B3B" w:rsidRPr="006D6C28">
        <w:rPr>
          <w:rFonts w:ascii="Book Antiqua" w:hAnsi="Book Antiqua"/>
          <w:sz w:val="24"/>
          <w:szCs w:val="24"/>
        </w:rPr>
        <w:br w:type="page"/>
      </w:r>
    </w:p>
    <w:p w:rsidR="00E774F8" w:rsidRDefault="00D93A7C" w:rsidP="00F6773F">
      <w:pPr>
        <w:spacing w:after="0" w:line="360" w:lineRule="auto"/>
        <w:jc w:val="both"/>
        <w:rPr>
          <w:rFonts w:ascii="Book Antiqua" w:hAnsi="Book Antiqua"/>
          <w:sz w:val="24"/>
          <w:szCs w:val="24"/>
          <w:lang w:eastAsia="zh-CN"/>
        </w:rPr>
      </w:pPr>
      <w:r w:rsidRPr="006D6C28">
        <w:rPr>
          <w:rFonts w:ascii="Book Antiqua" w:hAnsi="Book Antiqua"/>
          <w:b/>
          <w:sz w:val="24"/>
          <w:szCs w:val="24"/>
        </w:rPr>
        <w:lastRenderedPageBreak/>
        <w:t>REFERENCES</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bookmarkStart w:id="7" w:name="OLE_LINK1"/>
      <w:bookmarkStart w:id="8" w:name="OLE_LINK2"/>
      <w:bookmarkStart w:id="9" w:name="OLE_LINK8"/>
      <w:bookmarkStart w:id="10" w:name="OLE_LINK176"/>
      <w:bookmarkStart w:id="11" w:name="OLE_LINK187"/>
      <w:bookmarkStart w:id="12" w:name="OLE_LINK188"/>
      <w:proofErr w:type="gramStart"/>
      <w:r w:rsidRPr="00764AEB">
        <w:rPr>
          <w:rFonts w:ascii="Book Antiqua" w:eastAsia="宋体" w:hAnsi="Book Antiqua" w:cs="宋体"/>
          <w:sz w:val="24"/>
          <w:szCs w:val="24"/>
          <w:lang w:eastAsia="zh-CN"/>
        </w:rPr>
        <w:t>1 </w:t>
      </w:r>
      <w:r w:rsidRPr="00764AEB">
        <w:rPr>
          <w:rFonts w:ascii="Book Antiqua" w:eastAsia="宋体" w:hAnsi="Book Antiqua" w:cs="宋体"/>
          <w:b/>
          <w:bCs/>
          <w:sz w:val="24"/>
          <w:szCs w:val="24"/>
          <w:lang w:eastAsia="zh-CN"/>
        </w:rPr>
        <w:t>Roberts I</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Stanworth</w:t>
      </w:r>
      <w:proofErr w:type="spellEnd"/>
      <w:r w:rsidRPr="00764AEB">
        <w:rPr>
          <w:rFonts w:ascii="Book Antiqua" w:eastAsia="宋体" w:hAnsi="Book Antiqua" w:cs="宋体"/>
          <w:sz w:val="24"/>
          <w:szCs w:val="24"/>
          <w:lang w:eastAsia="zh-CN"/>
        </w:rPr>
        <w:t xml:space="preserve"> S, Murray NA.</w:t>
      </w:r>
      <w:proofErr w:type="gramEnd"/>
      <w:r w:rsidRPr="00764AEB">
        <w:rPr>
          <w:rFonts w:ascii="Book Antiqua" w:eastAsia="宋体" w:hAnsi="Book Antiqua" w:cs="宋体"/>
          <w:sz w:val="24"/>
          <w:szCs w:val="24"/>
          <w:lang w:eastAsia="zh-CN"/>
        </w:rPr>
        <w:t xml:space="preserve"> </w:t>
      </w:r>
      <w:proofErr w:type="gramStart"/>
      <w:r w:rsidRPr="00764AEB">
        <w:rPr>
          <w:rFonts w:ascii="Book Antiqua" w:eastAsia="宋体" w:hAnsi="Book Antiqua" w:cs="宋体"/>
          <w:sz w:val="24"/>
          <w:szCs w:val="24"/>
          <w:lang w:eastAsia="zh-CN"/>
        </w:rPr>
        <w:t>Thrombocytopenia in the neonate.</w:t>
      </w:r>
      <w:proofErr w:type="gramEnd"/>
      <w:r w:rsidRPr="00764AEB">
        <w:rPr>
          <w:rFonts w:ascii="Book Antiqua" w:eastAsia="宋体" w:hAnsi="Book Antiqua" w:cs="宋体"/>
          <w:sz w:val="24"/>
          <w:szCs w:val="24"/>
          <w:lang w:eastAsia="zh-CN"/>
        </w:rPr>
        <w:t> </w:t>
      </w:r>
      <w:r w:rsidRPr="00764AEB">
        <w:rPr>
          <w:rFonts w:ascii="Book Antiqua" w:eastAsia="宋体" w:hAnsi="Book Antiqua" w:cs="宋体"/>
          <w:i/>
          <w:iCs/>
          <w:sz w:val="24"/>
          <w:szCs w:val="24"/>
          <w:lang w:eastAsia="zh-CN"/>
        </w:rPr>
        <w:t>Blood Rev</w:t>
      </w:r>
      <w:r w:rsidRPr="00764AEB">
        <w:rPr>
          <w:rFonts w:ascii="Book Antiqua" w:eastAsia="宋体" w:hAnsi="Book Antiqua" w:cs="宋体"/>
          <w:sz w:val="24"/>
          <w:szCs w:val="24"/>
          <w:lang w:eastAsia="zh-CN"/>
        </w:rPr>
        <w:t> 2008; </w:t>
      </w:r>
      <w:r w:rsidRPr="00764AEB">
        <w:rPr>
          <w:rFonts w:ascii="Book Antiqua" w:eastAsia="宋体" w:hAnsi="Book Antiqua" w:cs="宋体"/>
          <w:b/>
          <w:bCs/>
          <w:sz w:val="24"/>
          <w:szCs w:val="24"/>
          <w:lang w:eastAsia="zh-CN"/>
        </w:rPr>
        <w:t>22</w:t>
      </w:r>
      <w:r w:rsidRPr="00764AEB">
        <w:rPr>
          <w:rFonts w:ascii="Book Antiqua" w:eastAsia="宋体" w:hAnsi="Book Antiqua" w:cs="宋体"/>
          <w:sz w:val="24"/>
          <w:szCs w:val="24"/>
          <w:lang w:eastAsia="zh-CN"/>
        </w:rPr>
        <w:t>: 173-186 [PMID: 18433954 DOI: 10.1016/j.blre.2008.03.004]</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2 </w:t>
      </w:r>
      <w:proofErr w:type="spellStart"/>
      <w:r w:rsidRPr="00764AEB">
        <w:rPr>
          <w:rFonts w:ascii="Book Antiqua" w:eastAsia="宋体" w:hAnsi="Book Antiqua" w:cs="宋体"/>
          <w:b/>
          <w:bCs/>
          <w:sz w:val="24"/>
          <w:szCs w:val="24"/>
          <w:lang w:eastAsia="zh-CN"/>
        </w:rPr>
        <w:t>Guida</w:t>
      </w:r>
      <w:proofErr w:type="spellEnd"/>
      <w:r w:rsidRPr="00764AEB">
        <w:rPr>
          <w:rFonts w:ascii="Book Antiqua" w:eastAsia="宋体" w:hAnsi="Book Antiqua" w:cs="宋体"/>
          <w:b/>
          <w:bCs/>
          <w:sz w:val="24"/>
          <w:szCs w:val="24"/>
          <w:lang w:eastAsia="zh-CN"/>
        </w:rPr>
        <w:t xml:space="preserve"> JD</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Kunig</w:t>
      </w:r>
      <w:proofErr w:type="spellEnd"/>
      <w:r w:rsidRPr="00764AEB">
        <w:rPr>
          <w:rFonts w:ascii="Book Antiqua" w:eastAsia="宋体" w:hAnsi="Book Antiqua" w:cs="宋体"/>
          <w:sz w:val="24"/>
          <w:szCs w:val="24"/>
          <w:lang w:eastAsia="zh-CN"/>
        </w:rPr>
        <w:t xml:space="preserve"> AM, </w:t>
      </w:r>
      <w:proofErr w:type="spellStart"/>
      <w:r w:rsidRPr="00764AEB">
        <w:rPr>
          <w:rFonts w:ascii="Book Antiqua" w:eastAsia="宋体" w:hAnsi="Book Antiqua" w:cs="宋体"/>
          <w:sz w:val="24"/>
          <w:szCs w:val="24"/>
          <w:lang w:eastAsia="zh-CN"/>
        </w:rPr>
        <w:t>Leef</w:t>
      </w:r>
      <w:proofErr w:type="spellEnd"/>
      <w:r w:rsidRPr="00764AEB">
        <w:rPr>
          <w:rFonts w:ascii="Book Antiqua" w:eastAsia="宋体" w:hAnsi="Book Antiqua" w:cs="宋体"/>
          <w:sz w:val="24"/>
          <w:szCs w:val="24"/>
          <w:lang w:eastAsia="zh-CN"/>
        </w:rPr>
        <w:t xml:space="preserve"> KH, McKenzie SE, Paul DA. Platelet count and sepsis in very low birth weight neonates: is there an organism-specific response? </w:t>
      </w:r>
      <w:r w:rsidRPr="00764AEB">
        <w:rPr>
          <w:rFonts w:ascii="Book Antiqua" w:eastAsia="宋体" w:hAnsi="Book Antiqua" w:cs="宋体"/>
          <w:i/>
          <w:iCs/>
          <w:sz w:val="24"/>
          <w:szCs w:val="24"/>
          <w:lang w:eastAsia="zh-CN"/>
        </w:rPr>
        <w:t>Pediatrics</w:t>
      </w:r>
      <w:r w:rsidRPr="00764AEB">
        <w:rPr>
          <w:rFonts w:ascii="Book Antiqua" w:eastAsia="宋体" w:hAnsi="Book Antiqua" w:cs="宋体"/>
          <w:sz w:val="24"/>
          <w:szCs w:val="24"/>
          <w:lang w:eastAsia="zh-CN"/>
        </w:rPr>
        <w:t> 2003; </w:t>
      </w:r>
      <w:r w:rsidRPr="00764AEB">
        <w:rPr>
          <w:rFonts w:ascii="Book Antiqua" w:eastAsia="宋体" w:hAnsi="Book Antiqua" w:cs="宋体"/>
          <w:b/>
          <w:bCs/>
          <w:sz w:val="24"/>
          <w:szCs w:val="24"/>
          <w:lang w:eastAsia="zh-CN"/>
        </w:rPr>
        <w:t>111</w:t>
      </w:r>
      <w:r w:rsidRPr="00764AEB">
        <w:rPr>
          <w:rFonts w:ascii="Book Antiqua" w:eastAsia="宋体" w:hAnsi="Book Antiqua" w:cs="宋体"/>
          <w:sz w:val="24"/>
          <w:szCs w:val="24"/>
          <w:lang w:eastAsia="zh-CN"/>
        </w:rPr>
        <w:t>: 1411-1415 [PMID: 12777561 DOI: 10.1542/peds.111.6.1411]</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proofErr w:type="gramStart"/>
      <w:r w:rsidRPr="00764AEB">
        <w:rPr>
          <w:rFonts w:ascii="Book Antiqua" w:eastAsia="宋体" w:hAnsi="Book Antiqua" w:cs="宋体"/>
          <w:sz w:val="24"/>
          <w:szCs w:val="24"/>
          <w:lang w:eastAsia="zh-CN"/>
        </w:rPr>
        <w:t>3 </w:t>
      </w:r>
      <w:r w:rsidRPr="00764AEB">
        <w:rPr>
          <w:rFonts w:ascii="Book Antiqua" w:eastAsia="宋体" w:hAnsi="Book Antiqua" w:cs="宋体"/>
          <w:b/>
          <w:bCs/>
          <w:sz w:val="24"/>
          <w:szCs w:val="24"/>
          <w:lang w:eastAsia="zh-CN"/>
        </w:rPr>
        <w:t>O'Connor TA</w:t>
      </w:r>
      <w:r w:rsidRPr="00764AEB">
        <w:rPr>
          <w:rFonts w:ascii="Book Antiqua" w:eastAsia="宋体" w:hAnsi="Book Antiqua" w:cs="宋体"/>
          <w:sz w:val="24"/>
          <w:szCs w:val="24"/>
          <w:lang w:eastAsia="zh-CN"/>
        </w:rPr>
        <w:t>, Ringer KM, Gaddis ML. Mean platelet volume during coagulase-negative staphylococcal sepsis in neonates.</w:t>
      </w:r>
      <w:proofErr w:type="gramEnd"/>
      <w:r w:rsidRPr="00764AEB">
        <w:rPr>
          <w:rFonts w:ascii="Book Antiqua" w:eastAsia="宋体" w:hAnsi="Book Antiqua" w:cs="宋体"/>
          <w:sz w:val="24"/>
          <w:szCs w:val="24"/>
          <w:lang w:eastAsia="zh-CN"/>
        </w:rPr>
        <w:t> </w:t>
      </w:r>
      <w:r w:rsidRPr="00764AEB">
        <w:rPr>
          <w:rFonts w:ascii="Book Antiqua" w:eastAsia="宋体" w:hAnsi="Book Antiqua" w:cs="宋体"/>
          <w:i/>
          <w:iCs/>
          <w:sz w:val="24"/>
          <w:szCs w:val="24"/>
          <w:lang w:eastAsia="zh-CN"/>
        </w:rPr>
        <w:t xml:space="preserve">Am J </w:t>
      </w:r>
      <w:proofErr w:type="spellStart"/>
      <w:r w:rsidRPr="00764AEB">
        <w:rPr>
          <w:rFonts w:ascii="Book Antiqua" w:eastAsia="宋体" w:hAnsi="Book Antiqua" w:cs="宋体"/>
          <w:i/>
          <w:iCs/>
          <w:sz w:val="24"/>
          <w:szCs w:val="24"/>
          <w:lang w:eastAsia="zh-CN"/>
        </w:rPr>
        <w:t>Clin</w:t>
      </w:r>
      <w:proofErr w:type="spellEnd"/>
      <w:r w:rsidRPr="00764AEB">
        <w:rPr>
          <w:rFonts w:ascii="Book Antiqua" w:eastAsia="宋体" w:hAnsi="Book Antiqua" w:cs="宋体"/>
          <w:i/>
          <w:iCs/>
          <w:sz w:val="24"/>
          <w:szCs w:val="24"/>
          <w:lang w:eastAsia="zh-CN"/>
        </w:rPr>
        <w:t xml:space="preserve"> </w:t>
      </w:r>
      <w:proofErr w:type="spellStart"/>
      <w:r w:rsidRPr="00764AEB">
        <w:rPr>
          <w:rFonts w:ascii="Book Antiqua" w:eastAsia="宋体" w:hAnsi="Book Antiqua" w:cs="宋体"/>
          <w:i/>
          <w:iCs/>
          <w:sz w:val="24"/>
          <w:szCs w:val="24"/>
          <w:lang w:eastAsia="zh-CN"/>
        </w:rPr>
        <w:t>Pathol</w:t>
      </w:r>
      <w:proofErr w:type="spellEnd"/>
      <w:r w:rsidRPr="00764AEB">
        <w:rPr>
          <w:rFonts w:ascii="Book Antiqua" w:eastAsia="宋体" w:hAnsi="Book Antiqua" w:cs="宋体"/>
          <w:sz w:val="24"/>
          <w:szCs w:val="24"/>
          <w:lang w:eastAsia="zh-CN"/>
        </w:rPr>
        <w:t> 1993; </w:t>
      </w:r>
      <w:r w:rsidRPr="00764AEB">
        <w:rPr>
          <w:rFonts w:ascii="Book Antiqua" w:eastAsia="宋体" w:hAnsi="Book Antiqua" w:cs="宋体"/>
          <w:b/>
          <w:bCs/>
          <w:sz w:val="24"/>
          <w:szCs w:val="24"/>
          <w:lang w:eastAsia="zh-CN"/>
        </w:rPr>
        <w:t>99</w:t>
      </w:r>
      <w:r w:rsidRPr="00764AEB">
        <w:rPr>
          <w:rFonts w:ascii="Book Antiqua" w:eastAsia="宋体" w:hAnsi="Book Antiqua" w:cs="宋体"/>
          <w:sz w:val="24"/>
          <w:szCs w:val="24"/>
          <w:lang w:eastAsia="zh-CN"/>
        </w:rPr>
        <w:t>: 69-71 [PMID: 8422020 DOI: 10.1093/</w:t>
      </w:r>
      <w:proofErr w:type="spellStart"/>
      <w:r w:rsidRPr="00764AEB">
        <w:rPr>
          <w:rFonts w:ascii="Book Antiqua" w:eastAsia="宋体" w:hAnsi="Book Antiqua" w:cs="宋体"/>
          <w:sz w:val="24"/>
          <w:szCs w:val="24"/>
          <w:lang w:eastAsia="zh-CN"/>
        </w:rPr>
        <w:t>ajcp</w:t>
      </w:r>
      <w:proofErr w:type="spellEnd"/>
      <w:r w:rsidRPr="00764AEB">
        <w:rPr>
          <w:rFonts w:ascii="Book Antiqua" w:eastAsia="宋体" w:hAnsi="Book Antiqua" w:cs="宋体"/>
          <w:sz w:val="24"/>
          <w:szCs w:val="24"/>
          <w:lang w:eastAsia="zh-CN"/>
        </w:rPr>
        <w:t>/99.1.69]</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4 </w:t>
      </w:r>
      <w:proofErr w:type="spellStart"/>
      <w:r w:rsidRPr="00764AEB">
        <w:rPr>
          <w:rFonts w:ascii="Book Antiqua" w:eastAsia="宋体" w:hAnsi="Book Antiqua" w:cs="宋体"/>
          <w:b/>
          <w:bCs/>
          <w:sz w:val="24"/>
          <w:szCs w:val="24"/>
          <w:lang w:eastAsia="zh-CN"/>
        </w:rPr>
        <w:t>Charoo</w:t>
      </w:r>
      <w:proofErr w:type="spellEnd"/>
      <w:r w:rsidRPr="00764AEB">
        <w:rPr>
          <w:rFonts w:ascii="Book Antiqua" w:eastAsia="宋体" w:hAnsi="Book Antiqua" w:cs="宋体"/>
          <w:b/>
          <w:bCs/>
          <w:sz w:val="24"/>
          <w:szCs w:val="24"/>
          <w:lang w:eastAsia="zh-CN"/>
        </w:rPr>
        <w:t xml:space="preserve"> BA</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Iqbal</w:t>
      </w:r>
      <w:proofErr w:type="spellEnd"/>
      <w:r w:rsidRPr="00764AEB">
        <w:rPr>
          <w:rFonts w:ascii="Book Antiqua" w:eastAsia="宋体" w:hAnsi="Book Antiqua" w:cs="宋体"/>
          <w:sz w:val="24"/>
          <w:szCs w:val="24"/>
          <w:lang w:eastAsia="zh-CN"/>
        </w:rPr>
        <w:t xml:space="preserve"> JI, </w:t>
      </w:r>
      <w:proofErr w:type="spellStart"/>
      <w:r w:rsidRPr="00764AEB">
        <w:rPr>
          <w:rFonts w:ascii="Book Antiqua" w:eastAsia="宋体" w:hAnsi="Book Antiqua" w:cs="宋体"/>
          <w:sz w:val="24"/>
          <w:szCs w:val="24"/>
          <w:lang w:eastAsia="zh-CN"/>
        </w:rPr>
        <w:t>Iqbal</w:t>
      </w:r>
      <w:proofErr w:type="spellEnd"/>
      <w:r w:rsidRPr="00764AEB">
        <w:rPr>
          <w:rFonts w:ascii="Book Antiqua" w:eastAsia="宋体" w:hAnsi="Book Antiqua" w:cs="宋体"/>
          <w:sz w:val="24"/>
          <w:szCs w:val="24"/>
          <w:lang w:eastAsia="zh-CN"/>
        </w:rPr>
        <w:t xml:space="preserve"> Q, </w:t>
      </w:r>
      <w:proofErr w:type="spellStart"/>
      <w:r w:rsidRPr="00764AEB">
        <w:rPr>
          <w:rFonts w:ascii="Book Antiqua" w:eastAsia="宋体" w:hAnsi="Book Antiqua" w:cs="宋体"/>
          <w:sz w:val="24"/>
          <w:szCs w:val="24"/>
          <w:lang w:eastAsia="zh-CN"/>
        </w:rPr>
        <w:t>Mushtaq</w:t>
      </w:r>
      <w:proofErr w:type="spellEnd"/>
      <w:r w:rsidRPr="00764AEB">
        <w:rPr>
          <w:rFonts w:ascii="Book Antiqua" w:eastAsia="宋体" w:hAnsi="Book Antiqua" w:cs="宋体"/>
          <w:sz w:val="24"/>
          <w:szCs w:val="24"/>
          <w:lang w:eastAsia="zh-CN"/>
        </w:rPr>
        <w:t xml:space="preserve"> S, </w:t>
      </w:r>
      <w:proofErr w:type="spellStart"/>
      <w:r w:rsidRPr="00764AEB">
        <w:rPr>
          <w:rFonts w:ascii="Book Antiqua" w:eastAsia="宋体" w:hAnsi="Book Antiqua" w:cs="宋体"/>
          <w:sz w:val="24"/>
          <w:szCs w:val="24"/>
          <w:lang w:eastAsia="zh-CN"/>
        </w:rPr>
        <w:t>Bhat</w:t>
      </w:r>
      <w:proofErr w:type="spellEnd"/>
      <w:r w:rsidRPr="00764AEB">
        <w:rPr>
          <w:rFonts w:ascii="Book Antiqua" w:eastAsia="宋体" w:hAnsi="Book Antiqua" w:cs="宋体"/>
          <w:sz w:val="24"/>
          <w:szCs w:val="24"/>
          <w:lang w:eastAsia="zh-CN"/>
        </w:rPr>
        <w:t xml:space="preserve"> AW, Nawaz I. Nosocomial sepsis-induced late onset thrombocytopenia in a neonatal tertiary care unit: a prospective study. </w:t>
      </w:r>
      <w:proofErr w:type="spellStart"/>
      <w:r w:rsidRPr="00764AEB">
        <w:rPr>
          <w:rFonts w:ascii="Book Antiqua" w:eastAsia="宋体" w:hAnsi="Book Antiqua" w:cs="宋体"/>
          <w:i/>
          <w:iCs/>
          <w:sz w:val="24"/>
          <w:szCs w:val="24"/>
          <w:lang w:eastAsia="zh-CN"/>
        </w:rPr>
        <w:t>Hematol</w:t>
      </w:r>
      <w:proofErr w:type="spellEnd"/>
      <w:r w:rsidRPr="00764AEB">
        <w:rPr>
          <w:rFonts w:ascii="Book Antiqua" w:eastAsia="宋体" w:hAnsi="Book Antiqua" w:cs="宋体"/>
          <w:i/>
          <w:iCs/>
          <w:sz w:val="24"/>
          <w:szCs w:val="24"/>
          <w:lang w:eastAsia="zh-CN"/>
        </w:rPr>
        <w:t xml:space="preserve"> </w:t>
      </w:r>
      <w:proofErr w:type="spellStart"/>
      <w:r w:rsidRPr="00764AEB">
        <w:rPr>
          <w:rFonts w:ascii="Book Antiqua" w:eastAsia="宋体" w:hAnsi="Book Antiqua" w:cs="宋体"/>
          <w:i/>
          <w:iCs/>
          <w:sz w:val="24"/>
          <w:szCs w:val="24"/>
          <w:lang w:eastAsia="zh-CN"/>
        </w:rPr>
        <w:t>Oncol</w:t>
      </w:r>
      <w:proofErr w:type="spellEnd"/>
      <w:r w:rsidRPr="00764AEB">
        <w:rPr>
          <w:rFonts w:ascii="Book Antiqua" w:eastAsia="宋体" w:hAnsi="Book Antiqua" w:cs="宋体"/>
          <w:i/>
          <w:iCs/>
          <w:sz w:val="24"/>
          <w:szCs w:val="24"/>
          <w:lang w:eastAsia="zh-CN"/>
        </w:rPr>
        <w:t xml:space="preserve"> Stem Cell </w:t>
      </w:r>
      <w:proofErr w:type="spellStart"/>
      <w:r w:rsidRPr="00764AEB">
        <w:rPr>
          <w:rFonts w:ascii="Book Antiqua" w:eastAsia="宋体" w:hAnsi="Book Antiqua" w:cs="宋体"/>
          <w:i/>
          <w:iCs/>
          <w:sz w:val="24"/>
          <w:szCs w:val="24"/>
          <w:lang w:eastAsia="zh-CN"/>
        </w:rPr>
        <w:t>Ther</w:t>
      </w:r>
      <w:proofErr w:type="spellEnd"/>
      <w:r w:rsidRPr="00764AEB">
        <w:rPr>
          <w:rFonts w:ascii="Book Antiqua" w:eastAsia="宋体" w:hAnsi="Book Antiqua" w:cs="宋体"/>
          <w:sz w:val="24"/>
          <w:szCs w:val="24"/>
          <w:lang w:eastAsia="zh-CN"/>
        </w:rPr>
        <w:t> 2009; </w:t>
      </w:r>
      <w:r w:rsidRPr="00764AEB">
        <w:rPr>
          <w:rFonts w:ascii="Book Antiqua" w:eastAsia="宋体" w:hAnsi="Book Antiqua" w:cs="宋体"/>
          <w:b/>
          <w:bCs/>
          <w:sz w:val="24"/>
          <w:szCs w:val="24"/>
          <w:lang w:eastAsia="zh-CN"/>
        </w:rPr>
        <w:t>2</w:t>
      </w:r>
      <w:r w:rsidRPr="00764AEB">
        <w:rPr>
          <w:rFonts w:ascii="Book Antiqua" w:eastAsia="宋体" w:hAnsi="Book Antiqua" w:cs="宋体"/>
          <w:sz w:val="24"/>
          <w:szCs w:val="24"/>
          <w:lang w:eastAsia="zh-CN"/>
        </w:rPr>
        <w:t>: 349-353 [PMID: 20118059 DOI: 10.1016/S1658-3876(09)50024-6]</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5 </w:t>
      </w:r>
      <w:r w:rsidRPr="00764AEB">
        <w:rPr>
          <w:rFonts w:ascii="Book Antiqua" w:eastAsia="宋体" w:hAnsi="Book Antiqua" w:cs="宋体"/>
          <w:b/>
          <w:bCs/>
          <w:sz w:val="24"/>
          <w:szCs w:val="24"/>
          <w:lang w:eastAsia="zh-CN"/>
        </w:rPr>
        <w:t>Ahmed Z</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Ghafoor</w:t>
      </w:r>
      <w:proofErr w:type="spellEnd"/>
      <w:r w:rsidRPr="00764AEB">
        <w:rPr>
          <w:rFonts w:ascii="Book Antiqua" w:eastAsia="宋体" w:hAnsi="Book Antiqua" w:cs="宋体"/>
          <w:sz w:val="24"/>
          <w:szCs w:val="24"/>
          <w:lang w:eastAsia="zh-CN"/>
        </w:rPr>
        <w:t xml:space="preserve"> T, </w:t>
      </w:r>
      <w:proofErr w:type="spellStart"/>
      <w:r w:rsidRPr="00764AEB">
        <w:rPr>
          <w:rFonts w:ascii="Book Antiqua" w:eastAsia="宋体" w:hAnsi="Book Antiqua" w:cs="宋体"/>
          <w:sz w:val="24"/>
          <w:szCs w:val="24"/>
          <w:lang w:eastAsia="zh-CN"/>
        </w:rPr>
        <w:t>Waqar</w:t>
      </w:r>
      <w:proofErr w:type="spellEnd"/>
      <w:r w:rsidRPr="00764AEB">
        <w:rPr>
          <w:rFonts w:ascii="Book Antiqua" w:eastAsia="宋体" w:hAnsi="Book Antiqua" w:cs="宋体"/>
          <w:sz w:val="24"/>
          <w:szCs w:val="24"/>
          <w:lang w:eastAsia="zh-CN"/>
        </w:rPr>
        <w:t xml:space="preserve"> T, Ali S, Aziz S, Mahmud S. Diagnostic value of C- reactive protein and </w:t>
      </w:r>
      <w:proofErr w:type="spellStart"/>
      <w:r w:rsidRPr="00764AEB">
        <w:rPr>
          <w:rFonts w:ascii="Book Antiqua" w:eastAsia="宋体" w:hAnsi="Book Antiqua" w:cs="宋体"/>
          <w:sz w:val="24"/>
          <w:szCs w:val="24"/>
          <w:lang w:eastAsia="zh-CN"/>
        </w:rPr>
        <w:t>haematological</w:t>
      </w:r>
      <w:proofErr w:type="spellEnd"/>
      <w:r w:rsidRPr="00764AEB">
        <w:rPr>
          <w:rFonts w:ascii="Book Antiqua" w:eastAsia="宋体" w:hAnsi="Book Antiqua" w:cs="宋体"/>
          <w:sz w:val="24"/>
          <w:szCs w:val="24"/>
          <w:lang w:eastAsia="zh-CN"/>
        </w:rPr>
        <w:t xml:space="preserve"> parameters in neonatal sepsis. </w:t>
      </w:r>
      <w:r w:rsidRPr="00764AEB">
        <w:rPr>
          <w:rFonts w:ascii="Book Antiqua" w:eastAsia="宋体" w:hAnsi="Book Antiqua" w:cs="宋体"/>
          <w:i/>
          <w:iCs/>
          <w:sz w:val="24"/>
          <w:szCs w:val="24"/>
          <w:lang w:eastAsia="zh-CN"/>
        </w:rPr>
        <w:t xml:space="preserve">J </w:t>
      </w:r>
      <w:proofErr w:type="spellStart"/>
      <w:r w:rsidRPr="00764AEB">
        <w:rPr>
          <w:rFonts w:ascii="Book Antiqua" w:eastAsia="宋体" w:hAnsi="Book Antiqua" w:cs="宋体"/>
          <w:i/>
          <w:iCs/>
          <w:sz w:val="24"/>
          <w:szCs w:val="24"/>
          <w:lang w:eastAsia="zh-CN"/>
        </w:rPr>
        <w:t>Coll</w:t>
      </w:r>
      <w:proofErr w:type="spellEnd"/>
      <w:r w:rsidRPr="00764AEB">
        <w:rPr>
          <w:rFonts w:ascii="Book Antiqua" w:eastAsia="宋体" w:hAnsi="Book Antiqua" w:cs="宋体"/>
          <w:i/>
          <w:iCs/>
          <w:sz w:val="24"/>
          <w:szCs w:val="24"/>
          <w:lang w:eastAsia="zh-CN"/>
        </w:rPr>
        <w:t xml:space="preserve"> Physicians </w:t>
      </w:r>
      <w:proofErr w:type="spellStart"/>
      <w:r w:rsidRPr="00764AEB">
        <w:rPr>
          <w:rFonts w:ascii="Book Antiqua" w:eastAsia="宋体" w:hAnsi="Book Antiqua" w:cs="宋体"/>
          <w:i/>
          <w:iCs/>
          <w:sz w:val="24"/>
          <w:szCs w:val="24"/>
          <w:lang w:eastAsia="zh-CN"/>
        </w:rPr>
        <w:t>Surg</w:t>
      </w:r>
      <w:proofErr w:type="spellEnd"/>
      <w:r w:rsidRPr="00764AEB">
        <w:rPr>
          <w:rFonts w:ascii="Book Antiqua" w:eastAsia="宋体" w:hAnsi="Book Antiqua" w:cs="宋体"/>
          <w:i/>
          <w:iCs/>
          <w:sz w:val="24"/>
          <w:szCs w:val="24"/>
          <w:lang w:eastAsia="zh-CN"/>
        </w:rPr>
        <w:t xml:space="preserve"> Pak</w:t>
      </w:r>
      <w:r w:rsidRPr="00764AEB">
        <w:rPr>
          <w:rFonts w:ascii="Book Antiqua" w:eastAsia="宋体" w:hAnsi="Book Antiqua" w:cs="宋体"/>
          <w:sz w:val="24"/>
          <w:szCs w:val="24"/>
          <w:lang w:eastAsia="zh-CN"/>
        </w:rPr>
        <w:t> 2005; </w:t>
      </w:r>
      <w:r w:rsidRPr="00764AEB">
        <w:rPr>
          <w:rFonts w:ascii="Book Antiqua" w:eastAsia="宋体" w:hAnsi="Book Antiqua" w:cs="宋体"/>
          <w:b/>
          <w:bCs/>
          <w:sz w:val="24"/>
          <w:szCs w:val="24"/>
          <w:lang w:eastAsia="zh-CN"/>
        </w:rPr>
        <w:t>15</w:t>
      </w:r>
      <w:r w:rsidRPr="00764AEB">
        <w:rPr>
          <w:rFonts w:ascii="Book Antiqua" w:eastAsia="宋体" w:hAnsi="Book Antiqua" w:cs="宋体"/>
          <w:sz w:val="24"/>
          <w:szCs w:val="24"/>
          <w:lang w:eastAsia="zh-CN"/>
        </w:rPr>
        <w:t>: 152-156 [PMID: 15808093 DOI: 03.2005/JCPSP.152156]</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6 </w:t>
      </w:r>
      <w:proofErr w:type="spellStart"/>
      <w:r w:rsidRPr="00764AEB">
        <w:rPr>
          <w:rFonts w:ascii="Book Antiqua" w:eastAsia="宋体" w:hAnsi="Book Antiqua" w:cs="宋体"/>
          <w:b/>
          <w:bCs/>
          <w:sz w:val="24"/>
          <w:szCs w:val="24"/>
          <w:lang w:eastAsia="zh-CN"/>
        </w:rPr>
        <w:t>Guclu</w:t>
      </w:r>
      <w:proofErr w:type="spellEnd"/>
      <w:r w:rsidRPr="00764AEB">
        <w:rPr>
          <w:rFonts w:ascii="Book Antiqua" w:eastAsia="宋体" w:hAnsi="Book Antiqua" w:cs="宋体"/>
          <w:b/>
          <w:bCs/>
          <w:sz w:val="24"/>
          <w:szCs w:val="24"/>
          <w:lang w:eastAsia="zh-CN"/>
        </w:rPr>
        <w:t xml:space="preserve"> E</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Durmaz</w:t>
      </w:r>
      <w:proofErr w:type="spellEnd"/>
      <w:r w:rsidRPr="00764AEB">
        <w:rPr>
          <w:rFonts w:ascii="Book Antiqua" w:eastAsia="宋体" w:hAnsi="Book Antiqua" w:cs="宋体"/>
          <w:sz w:val="24"/>
          <w:szCs w:val="24"/>
          <w:lang w:eastAsia="zh-CN"/>
        </w:rPr>
        <w:t xml:space="preserve"> Y, </w:t>
      </w:r>
      <w:proofErr w:type="spellStart"/>
      <w:r w:rsidRPr="00764AEB">
        <w:rPr>
          <w:rFonts w:ascii="Book Antiqua" w:eastAsia="宋体" w:hAnsi="Book Antiqua" w:cs="宋体"/>
          <w:sz w:val="24"/>
          <w:szCs w:val="24"/>
          <w:lang w:eastAsia="zh-CN"/>
        </w:rPr>
        <w:t>Karabay</w:t>
      </w:r>
      <w:proofErr w:type="spellEnd"/>
      <w:r w:rsidRPr="00764AEB">
        <w:rPr>
          <w:rFonts w:ascii="Book Antiqua" w:eastAsia="宋体" w:hAnsi="Book Antiqua" w:cs="宋体"/>
          <w:sz w:val="24"/>
          <w:szCs w:val="24"/>
          <w:lang w:eastAsia="zh-CN"/>
        </w:rPr>
        <w:t xml:space="preserve"> O. Effect of severe sepsis on platelet count and their indices. </w:t>
      </w:r>
      <w:proofErr w:type="spellStart"/>
      <w:r w:rsidRPr="00764AEB">
        <w:rPr>
          <w:rFonts w:ascii="Book Antiqua" w:eastAsia="宋体" w:hAnsi="Book Antiqua" w:cs="宋体"/>
          <w:i/>
          <w:iCs/>
          <w:sz w:val="24"/>
          <w:szCs w:val="24"/>
          <w:lang w:eastAsia="zh-CN"/>
        </w:rPr>
        <w:t>Afr</w:t>
      </w:r>
      <w:proofErr w:type="spellEnd"/>
      <w:r w:rsidRPr="00764AEB">
        <w:rPr>
          <w:rFonts w:ascii="Book Antiqua" w:eastAsia="宋体" w:hAnsi="Book Antiqua" w:cs="宋体"/>
          <w:i/>
          <w:iCs/>
          <w:sz w:val="24"/>
          <w:szCs w:val="24"/>
          <w:lang w:eastAsia="zh-CN"/>
        </w:rPr>
        <w:t xml:space="preserve"> Health </w:t>
      </w:r>
      <w:proofErr w:type="spellStart"/>
      <w:r w:rsidRPr="00764AEB">
        <w:rPr>
          <w:rFonts w:ascii="Book Antiqua" w:eastAsia="宋体" w:hAnsi="Book Antiqua" w:cs="宋体"/>
          <w:i/>
          <w:iCs/>
          <w:sz w:val="24"/>
          <w:szCs w:val="24"/>
          <w:lang w:eastAsia="zh-CN"/>
        </w:rPr>
        <w:t>Sci</w:t>
      </w:r>
      <w:proofErr w:type="spellEnd"/>
      <w:r w:rsidRPr="00764AEB">
        <w:rPr>
          <w:rFonts w:ascii="Book Antiqua" w:eastAsia="宋体" w:hAnsi="Book Antiqua" w:cs="宋体"/>
          <w:sz w:val="24"/>
          <w:szCs w:val="24"/>
          <w:lang w:eastAsia="zh-CN"/>
        </w:rPr>
        <w:t> 2013; </w:t>
      </w:r>
      <w:r w:rsidRPr="00764AEB">
        <w:rPr>
          <w:rFonts w:ascii="Book Antiqua" w:eastAsia="宋体" w:hAnsi="Book Antiqua" w:cs="宋体"/>
          <w:b/>
          <w:bCs/>
          <w:sz w:val="24"/>
          <w:szCs w:val="24"/>
          <w:lang w:eastAsia="zh-CN"/>
        </w:rPr>
        <w:t>13</w:t>
      </w:r>
      <w:r w:rsidRPr="00764AEB">
        <w:rPr>
          <w:rFonts w:ascii="Book Antiqua" w:eastAsia="宋体" w:hAnsi="Book Antiqua" w:cs="宋体"/>
          <w:sz w:val="24"/>
          <w:szCs w:val="24"/>
          <w:lang w:eastAsia="zh-CN"/>
        </w:rPr>
        <w:t>: 333-338 [PMID: 24235932 DOI: 10.4314/ahs.v13i2.19]</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7 </w:t>
      </w:r>
      <w:proofErr w:type="spellStart"/>
      <w:r w:rsidRPr="00764AEB">
        <w:rPr>
          <w:rFonts w:ascii="Book Antiqua" w:eastAsia="宋体" w:hAnsi="Book Antiqua" w:cs="宋体"/>
          <w:b/>
          <w:bCs/>
          <w:sz w:val="24"/>
          <w:szCs w:val="24"/>
          <w:lang w:eastAsia="zh-CN"/>
        </w:rPr>
        <w:t>Gao</w:t>
      </w:r>
      <w:proofErr w:type="spellEnd"/>
      <w:r w:rsidRPr="00764AEB">
        <w:rPr>
          <w:rFonts w:ascii="Book Antiqua" w:eastAsia="宋体" w:hAnsi="Book Antiqua" w:cs="宋体"/>
          <w:b/>
          <w:bCs/>
          <w:sz w:val="24"/>
          <w:szCs w:val="24"/>
          <w:lang w:eastAsia="zh-CN"/>
        </w:rPr>
        <w:t xml:space="preserve"> Y</w:t>
      </w:r>
      <w:r w:rsidRPr="00764AEB">
        <w:rPr>
          <w:rFonts w:ascii="Book Antiqua" w:eastAsia="宋体" w:hAnsi="Book Antiqua" w:cs="宋体"/>
          <w:sz w:val="24"/>
          <w:szCs w:val="24"/>
          <w:lang w:eastAsia="zh-CN"/>
        </w:rPr>
        <w:t xml:space="preserve">, Li Y, Yu X, </w:t>
      </w:r>
      <w:proofErr w:type="spellStart"/>
      <w:r w:rsidRPr="00764AEB">
        <w:rPr>
          <w:rFonts w:ascii="Book Antiqua" w:eastAsia="宋体" w:hAnsi="Book Antiqua" w:cs="宋体"/>
          <w:sz w:val="24"/>
          <w:szCs w:val="24"/>
          <w:lang w:eastAsia="zh-CN"/>
        </w:rPr>
        <w:t>Guo</w:t>
      </w:r>
      <w:proofErr w:type="spellEnd"/>
      <w:r w:rsidRPr="00764AEB">
        <w:rPr>
          <w:rFonts w:ascii="Book Antiqua" w:eastAsia="宋体" w:hAnsi="Book Antiqua" w:cs="宋体"/>
          <w:sz w:val="24"/>
          <w:szCs w:val="24"/>
          <w:lang w:eastAsia="zh-CN"/>
        </w:rPr>
        <w:t xml:space="preserve"> S, </w:t>
      </w:r>
      <w:proofErr w:type="spellStart"/>
      <w:r w:rsidRPr="00764AEB">
        <w:rPr>
          <w:rFonts w:ascii="Book Antiqua" w:eastAsia="宋体" w:hAnsi="Book Antiqua" w:cs="宋体"/>
          <w:sz w:val="24"/>
          <w:szCs w:val="24"/>
          <w:lang w:eastAsia="zh-CN"/>
        </w:rPr>
        <w:t>Ji</w:t>
      </w:r>
      <w:proofErr w:type="spellEnd"/>
      <w:r w:rsidRPr="00764AEB">
        <w:rPr>
          <w:rFonts w:ascii="Book Antiqua" w:eastAsia="宋体" w:hAnsi="Book Antiqua" w:cs="宋体"/>
          <w:sz w:val="24"/>
          <w:szCs w:val="24"/>
          <w:lang w:eastAsia="zh-CN"/>
        </w:rPr>
        <w:t xml:space="preserve"> X, Sun T, </w:t>
      </w:r>
      <w:proofErr w:type="spellStart"/>
      <w:r w:rsidRPr="00764AEB">
        <w:rPr>
          <w:rFonts w:ascii="Book Antiqua" w:eastAsia="宋体" w:hAnsi="Book Antiqua" w:cs="宋体"/>
          <w:sz w:val="24"/>
          <w:szCs w:val="24"/>
          <w:lang w:eastAsia="zh-CN"/>
        </w:rPr>
        <w:t>Lan</w:t>
      </w:r>
      <w:proofErr w:type="spellEnd"/>
      <w:r w:rsidRPr="00764AEB">
        <w:rPr>
          <w:rFonts w:ascii="Book Antiqua" w:eastAsia="宋体" w:hAnsi="Book Antiqua" w:cs="宋体"/>
          <w:sz w:val="24"/>
          <w:szCs w:val="24"/>
          <w:lang w:eastAsia="zh-CN"/>
        </w:rPr>
        <w:t xml:space="preserve"> C, </w:t>
      </w:r>
      <w:proofErr w:type="spellStart"/>
      <w:r w:rsidRPr="00764AEB">
        <w:rPr>
          <w:rFonts w:ascii="Book Antiqua" w:eastAsia="宋体" w:hAnsi="Book Antiqua" w:cs="宋体"/>
          <w:sz w:val="24"/>
          <w:szCs w:val="24"/>
          <w:lang w:eastAsia="zh-CN"/>
        </w:rPr>
        <w:t>Lavergne</w:t>
      </w:r>
      <w:proofErr w:type="spellEnd"/>
      <w:r w:rsidRPr="00764AEB">
        <w:rPr>
          <w:rFonts w:ascii="Book Antiqua" w:eastAsia="宋体" w:hAnsi="Book Antiqua" w:cs="宋体"/>
          <w:sz w:val="24"/>
          <w:szCs w:val="24"/>
          <w:lang w:eastAsia="zh-CN"/>
        </w:rPr>
        <w:t xml:space="preserve"> V, </w:t>
      </w:r>
      <w:proofErr w:type="spellStart"/>
      <w:r w:rsidRPr="00764AEB">
        <w:rPr>
          <w:rFonts w:ascii="Book Antiqua" w:eastAsia="宋体" w:hAnsi="Book Antiqua" w:cs="宋体"/>
          <w:sz w:val="24"/>
          <w:szCs w:val="24"/>
          <w:lang w:eastAsia="zh-CN"/>
        </w:rPr>
        <w:t>Ghannoum</w:t>
      </w:r>
      <w:proofErr w:type="spellEnd"/>
      <w:r w:rsidRPr="00764AEB">
        <w:rPr>
          <w:rFonts w:ascii="Book Antiqua" w:eastAsia="宋体" w:hAnsi="Book Antiqua" w:cs="宋体"/>
          <w:sz w:val="24"/>
          <w:szCs w:val="24"/>
          <w:lang w:eastAsia="zh-CN"/>
        </w:rPr>
        <w:t xml:space="preserve"> M, Li L. </w:t>
      </w:r>
      <w:proofErr w:type="gramStart"/>
      <w:r w:rsidRPr="00764AEB">
        <w:rPr>
          <w:rFonts w:ascii="Book Antiqua" w:eastAsia="宋体" w:hAnsi="Book Antiqua" w:cs="宋体"/>
          <w:sz w:val="24"/>
          <w:szCs w:val="24"/>
          <w:lang w:eastAsia="zh-CN"/>
        </w:rPr>
        <w:t>The impact of various platelet indices as prognostic markers of septic shock.</w:t>
      </w:r>
      <w:proofErr w:type="gramEnd"/>
      <w:r w:rsidRPr="00764AEB">
        <w:rPr>
          <w:rFonts w:ascii="Book Antiqua" w:eastAsia="宋体" w:hAnsi="Book Antiqua" w:cs="宋体"/>
          <w:sz w:val="24"/>
          <w:szCs w:val="24"/>
          <w:lang w:eastAsia="zh-CN"/>
        </w:rPr>
        <w:t> </w:t>
      </w:r>
      <w:proofErr w:type="spellStart"/>
      <w:r w:rsidRPr="00764AEB">
        <w:rPr>
          <w:rFonts w:ascii="Book Antiqua" w:eastAsia="宋体" w:hAnsi="Book Antiqua" w:cs="宋体"/>
          <w:i/>
          <w:iCs/>
          <w:sz w:val="24"/>
          <w:szCs w:val="24"/>
          <w:lang w:eastAsia="zh-CN"/>
        </w:rPr>
        <w:t>PLoS</w:t>
      </w:r>
      <w:proofErr w:type="spellEnd"/>
      <w:r w:rsidRPr="00764AEB">
        <w:rPr>
          <w:rFonts w:ascii="Book Antiqua" w:eastAsia="宋体" w:hAnsi="Book Antiqua" w:cs="宋体"/>
          <w:i/>
          <w:iCs/>
          <w:sz w:val="24"/>
          <w:szCs w:val="24"/>
          <w:lang w:eastAsia="zh-CN"/>
        </w:rPr>
        <w:t xml:space="preserve"> One</w:t>
      </w:r>
      <w:r w:rsidRPr="00764AEB">
        <w:rPr>
          <w:rFonts w:ascii="Book Antiqua" w:eastAsia="宋体" w:hAnsi="Book Antiqua" w:cs="宋体"/>
          <w:sz w:val="24"/>
          <w:szCs w:val="24"/>
          <w:lang w:eastAsia="zh-CN"/>
        </w:rPr>
        <w:t> 2014; </w:t>
      </w:r>
      <w:r w:rsidRPr="00764AEB">
        <w:rPr>
          <w:rFonts w:ascii="Book Antiqua" w:eastAsia="宋体" w:hAnsi="Book Antiqua" w:cs="宋体"/>
          <w:b/>
          <w:bCs/>
          <w:sz w:val="24"/>
          <w:szCs w:val="24"/>
          <w:lang w:eastAsia="zh-CN"/>
        </w:rPr>
        <w:t>9</w:t>
      </w:r>
      <w:r w:rsidRPr="00764AEB">
        <w:rPr>
          <w:rFonts w:ascii="Book Antiqua" w:eastAsia="宋体" w:hAnsi="Book Antiqua" w:cs="宋体"/>
          <w:sz w:val="24"/>
          <w:szCs w:val="24"/>
          <w:lang w:eastAsia="zh-CN"/>
        </w:rPr>
        <w:t>: e103761 [PMID: 25118886 DOI: 10.1371/journal.pone.0103761]</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proofErr w:type="gramStart"/>
      <w:r w:rsidRPr="00764AEB">
        <w:rPr>
          <w:rFonts w:ascii="Book Antiqua" w:eastAsia="宋体" w:hAnsi="Book Antiqua" w:cs="宋体"/>
          <w:sz w:val="24"/>
          <w:szCs w:val="24"/>
          <w:lang w:eastAsia="zh-CN"/>
        </w:rPr>
        <w:t>8 </w:t>
      </w:r>
      <w:r w:rsidRPr="00764AEB">
        <w:rPr>
          <w:rFonts w:ascii="Book Antiqua" w:eastAsia="宋体" w:hAnsi="Book Antiqua" w:cs="宋体"/>
          <w:b/>
          <w:bCs/>
          <w:sz w:val="24"/>
          <w:szCs w:val="24"/>
          <w:lang w:eastAsia="zh-CN"/>
        </w:rPr>
        <w:t>Kim CH</w:t>
      </w:r>
      <w:r w:rsidRPr="00764AEB">
        <w:rPr>
          <w:rFonts w:ascii="Book Antiqua" w:eastAsia="宋体" w:hAnsi="Book Antiqua" w:cs="宋体"/>
          <w:sz w:val="24"/>
          <w:szCs w:val="24"/>
          <w:lang w:eastAsia="zh-CN"/>
        </w:rPr>
        <w:t xml:space="preserve">, Kim SJ, Lee MJ, Kwon YE, Kim YL, Park KS, </w:t>
      </w:r>
      <w:proofErr w:type="spellStart"/>
      <w:r w:rsidRPr="00764AEB">
        <w:rPr>
          <w:rFonts w:ascii="Book Antiqua" w:eastAsia="宋体" w:hAnsi="Book Antiqua" w:cs="宋体"/>
          <w:sz w:val="24"/>
          <w:szCs w:val="24"/>
          <w:lang w:eastAsia="zh-CN"/>
        </w:rPr>
        <w:t>Ryu</w:t>
      </w:r>
      <w:proofErr w:type="spellEnd"/>
      <w:r w:rsidRPr="00764AEB">
        <w:rPr>
          <w:rFonts w:ascii="Book Antiqua" w:eastAsia="宋体" w:hAnsi="Book Antiqua" w:cs="宋体"/>
          <w:sz w:val="24"/>
          <w:szCs w:val="24"/>
          <w:lang w:eastAsia="zh-CN"/>
        </w:rPr>
        <w:t xml:space="preserve"> HJ, Park JT, Han SH, </w:t>
      </w:r>
      <w:proofErr w:type="spellStart"/>
      <w:r w:rsidRPr="00764AEB">
        <w:rPr>
          <w:rFonts w:ascii="Book Antiqua" w:eastAsia="宋体" w:hAnsi="Book Antiqua" w:cs="宋体"/>
          <w:sz w:val="24"/>
          <w:szCs w:val="24"/>
          <w:lang w:eastAsia="zh-CN"/>
        </w:rPr>
        <w:t>Yoo</w:t>
      </w:r>
      <w:proofErr w:type="spellEnd"/>
      <w:r w:rsidRPr="00764AEB">
        <w:rPr>
          <w:rFonts w:ascii="Book Antiqua" w:eastAsia="宋体" w:hAnsi="Book Antiqua" w:cs="宋体"/>
          <w:sz w:val="24"/>
          <w:szCs w:val="24"/>
          <w:lang w:eastAsia="zh-CN"/>
        </w:rPr>
        <w:t xml:space="preserve"> TH, Kang SW, Oh HJ.</w:t>
      </w:r>
      <w:proofErr w:type="gramEnd"/>
      <w:r w:rsidRPr="00764AEB">
        <w:rPr>
          <w:rFonts w:ascii="Book Antiqua" w:eastAsia="宋体" w:hAnsi="Book Antiqua" w:cs="宋体"/>
          <w:sz w:val="24"/>
          <w:szCs w:val="24"/>
          <w:lang w:eastAsia="zh-CN"/>
        </w:rPr>
        <w:t xml:space="preserve"> An increase in mean platelet volume from baseline is associated with mortality in patients with severe sepsis or septic shock. </w:t>
      </w:r>
      <w:proofErr w:type="spellStart"/>
      <w:r w:rsidRPr="00764AEB">
        <w:rPr>
          <w:rFonts w:ascii="Book Antiqua" w:eastAsia="宋体" w:hAnsi="Book Antiqua" w:cs="宋体"/>
          <w:i/>
          <w:iCs/>
          <w:sz w:val="24"/>
          <w:szCs w:val="24"/>
          <w:lang w:eastAsia="zh-CN"/>
        </w:rPr>
        <w:t>PLoS</w:t>
      </w:r>
      <w:proofErr w:type="spellEnd"/>
      <w:r w:rsidRPr="00764AEB">
        <w:rPr>
          <w:rFonts w:ascii="Book Antiqua" w:eastAsia="宋体" w:hAnsi="Book Antiqua" w:cs="宋体"/>
          <w:i/>
          <w:iCs/>
          <w:sz w:val="24"/>
          <w:szCs w:val="24"/>
          <w:lang w:eastAsia="zh-CN"/>
        </w:rPr>
        <w:t xml:space="preserve"> One</w:t>
      </w:r>
      <w:r w:rsidRPr="00764AEB">
        <w:rPr>
          <w:rFonts w:ascii="Book Antiqua" w:eastAsia="宋体" w:hAnsi="Book Antiqua" w:cs="宋体"/>
          <w:sz w:val="24"/>
          <w:szCs w:val="24"/>
          <w:lang w:eastAsia="zh-CN"/>
        </w:rPr>
        <w:t> 2015; </w:t>
      </w:r>
      <w:r w:rsidRPr="00764AEB">
        <w:rPr>
          <w:rFonts w:ascii="Book Antiqua" w:eastAsia="宋体" w:hAnsi="Book Antiqua" w:cs="宋体"/>
          <w:b/>
          <w:bCs/>
          <w:sz w:val="24"/>
          <w:szCs w:val="24"/>
          <w:lang w:eastAsia="zh-CN"/>
        </w:rPr>
        <w:t>10</w:t>
      </w:r>
      <w:r w:rsidRPr="00764AEB">
        <w:rPr>
          <w:rFonts w:ascii="Book Antiqua" w:eastAsia="宋体" w:hAnsi="Book Antiqua" w:cs="宋体"/>
          <w:sz w:val="24"/>
          <w:szCs w:val="24"/>
          <w:lang w:eastAsia="zh-CN"/>
        </w:rPr>
        <w:t>: e0119437 [PMID: 25742300 DOI: 10.1371/journal.pone.0119437]</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9 </w:t>
      </w:r>
      <w:proofErr w:type="spellStart"/>
      <w:r w:rsidRPr="00764AEB">
        <w:rPr>
          <w:rFonts w:ascii="Book Antiqua" w:eastAsia="宋体" w:hAnsi="Book Antiqua" w:cs="宋体"/>
          <w:b/>
          <w:bCs/>
          <w:sz w:val="24"/>
          <w:szCs w:val="24"/>
          <w:lang w:eastAsia="zh-CN"/>
        </w:rPr>
        <w:t>Becchi</w:t>
      </w:r>
      <w:proofErr w:type="spellEnd"/>
      <w:r w:rsidRPr="00764AEB">
        <w:rPr>
          <w:rFonts w:ascii="Book Antiqua" w:eastAsia="宋体" w:hAnsi="Book Antiqua" w:cs="宋体"/>
          <w:b/>
          <w:bCs/>
          <w:sz w:val="24"/>
          <w:szCs w:val="24"/>
          <w:lang w:eastAsia="zh-CN"/>
        </w:rPr>
        <w:t xml:space="preserve"> C</w:t>
      </w:r>
      <w:r w:rsidRPr="00764AEB">
        <w:rPr>
          <w:rFonts w:ascii="Book Antiqua" w:eastAsia="宋体" w:hAnsi="Book Antiqua" w:cs="宋体"/>
          <w:sz w:val="24"/>
          <w:szCs w:val="24"/>
          <w:lang w:eastAsia="zh-CN"/>
        </w:rPr>
        <w:t xml:space="preserve">, Al </w:t>
      </w:r>
      <w:proofErr w:type="spellStart"/>
      <w:r w:rsidRPr="00764AEB">
        <w:rPr>
          <w:rFonts w:ascii="Book Antiqua" w:eastAsia="宋体" w:hAnsi="Book Antiqua" w:cs="宋体"/>
          <w:sz w:val="24"/>
          <w:szCs w:val="24"/>
          <w:lang w:eastAsia="zh-CN"/>
        </w:rPr>
        <w:t>Malyan</w:t>
      </w:r>
      <w:proofErr w:type="spellEnd"/>
      <w:r w:rsidRPr="00764AEB">
        <w:rPr>
          <w:rFonts w:ascii="Book Antiqua" w:eastAsia="宋体" w:hAnsi="Book Antiqua" w:cs="宋体"/>
          <w:sz w:val="24"/>
          <w:szCs w:val="24"/>
          <w:lang w:eastAsia="zh-CN"/>
        </w:rPr>
        <w:t xml:space="preserve"> M, </w:t>
      </w:r>
      <w:proofErr w:type="spellStart"/>
      <w:r w:rsidRPr="00764AEB">
        <w:rPr>
          <w:rFonts w:ascii="Book Antiqua" w:eastAsia="宋体" w:hAnsi="Book Antiqua" w:cs="宋体"/>
          <w:sz w:val="24"/>
          <w:szCs w:val="24"/>
          <w:lang w:eastAsia="zh-CN"/>
        </w:rPr>
        <w:t>Fabbri</w:t>
      </w:r>
      <w:proofErr w:type="spellEnd"/>
      <w:r w:rsidRPr="00764AEB">
        <w:rPr>
          <w:rFonts w:ascii="Book Antiqua" w:eastAsia="宋体" w:hAnsi="Book Antiqua" w:cs="宋体"/>
          <w:sz w:val="24"/>
          <w:szCs w:val="24"/>
          <w:lang w:eastAsia="zh-CN"/>
        </w:rPr>
        <w:t xml:space="preserve"> LP, </w:t>
      </w:r>
      <w:proofErr w:type="spellStart"/>
      <w:r w:rsidRPr="00764AEB">
        <w:rPr>
          <w:rFonts w:ascii="Book Antiqua" w:eastAsia="宋体" w:hAnsi="Book Antiqua" w:cs="宋体"/>
          <w:sz w:val="24"/>
          <w:szCs w:val="24"/>
          <w:lang w:eastAsia="zh-CN"/>
        </w:rPr>
        <w:t>Marsili</w:t>
      </w:r>
      <w:proofErr w:type="spellEnd"/>
      <w:r w:rsidRPr="00764AEB">
        <w:rPr>
          <w:rFonts w:ascii="Book Antiqua" w:eastAsia="宋体" w:hAnsi="Book Antiqua" w:cs="宋体"/>
          <w:sz w:val="24"/>
          <w:szCs w:val="24"/>
          <w:lang w:eastAsia="zh-CN"/>
        </w:rPr>
        <w:t xml:space="preserve"> M, </w:t>
      </w:r>
      <w:proofErr w:type="spellStart"/>
      <w:r w:rsidRPr="00764AEB">
        <w:rPr>
          <w:rFonts w:ascii="Book Antiqua" w:eastAsia="宋体" w:hAnsi="Book Antiqua" w:cs="宋体"/>
          <w:sz w:val="24"/>
          <w:szCs w:val="24"/>
          <w:lang w:eastAsia="zh-CN"/>
        </w:rPr>
        <w:t>Boddi</w:t>
      </w:r>
      <w:proofErr w:type="spellEnd"/>
      <w:r w:rsidRPr="00764AEB">
        <w:rPr>
          <w:rFonts w:ascii="Book Antiqua" w:eastAsia="宋体" w:hAnsi="Book Antiqua" w:cs="宋体"/>
          <w:sz w:val="24"/>
          <w:szCs w:val="24"/>
          <w:lang w:eastAsia="zh-CN"/>
        </w:rPr>
        <w:t xml:space="preserve"> V, </w:t>
      </w:r>
      <w:proofErr w:type="spellStart"/>
      <w:r w:rsidRPr="00764AEB">
        <w:rPr>
          <w:rFonts w:ascii="Book Antiqua" w:eastAsia="宋体" w:hAnsi="Book Antiqua" w:cs="宋体"/>
          <w:sz w:val="24"/>
          <w:szCs w:val="24"/>
          <w:lang w:eastAsia="zh-CN"/>
        </w:rPr>
        <w:t>Boncinelli</w:t>
      </w:r>
      <w:proofErr w:type="spellEnd"/>
      <w:r w:rsidRPr="00764AEB">
        <w:rPr>
          <w:rFonts w:ascii="Book Antiqua" w:eastAsia="宋体" w:hAnsi="Book Antiqua" w:cs="宋体"/>
          <w:sz w:val="24"/>
          <w:szCs w:val="24"/>
          <w:lang w:eastAsia="zh-CN"/>
        </w:rPr>
        <w:t xml:space="preserve"> S. Mean platelet volume trend in sepsis: is it a useful parameter? </w:t>
      </w:r>
      <w:r w:rsidRPr="00764AEB">
        <w:rPr>
          <w:rFonts w:ascii="Book Antiqua" w:eastAsia="宋体" w:hAnsi="Book Antiqua" w:cs="宋体"/>
          <w:i/>
          <w:iCs/>
          <w:sz w:val="24"/>
          <w:szCs w:val="24"/>
          <w:lang w:eastAsia="zh-CN"/>
        </w:rPr>
        <w:t xml:space="preserve">Minerva </w:t>
      </w:r>
      <w:proofErr w:type="spellStart"/>
      <w:r w:rsidRPr="00764AEB">
        <w:rPr>
          <w:rFonts w:ascii="Book Antiqua" w:eastAsia="宋体" w:hAnsi="Book Antiqua" w:cs="宋体"/>
          <w:i/>
          <w:iCs/>
          <w:sz w:val="24"/>
          <w:szCs w:val="24"/>
          <w:lang w:eastAsia="zh-CN"/>
        </w:rPr>
        <w:t>Anestesiol</w:t>
      </w:r>
      <w:proofErr w:type="spellEnd"/>
      <w:r w:rsidRPr="00764AEB">
        <w:rPr>
          <w:rFonts w:ascii="Book Antiqua" w:eastAsia="宋体" w:hAnsi="Book Antiqua" w:cs="宋体"/>
          <w:sz w:val="24"/>
          <w:szCs w:val="24"/>
          <w:lang w:eastAsia="zh-CN"/>
        </w:rPr>
        <w:t> 2006; </w:t>
      </w:r>
      <w:r w:rsidRPr="00764AEB">
        <w:rPr>
          <w:rFonts w:ascii="Book Antiqua" w:eastAsia="宋体" w:hAnsi="Book Antiqua" w:cs="宋体"/>
          <w:b/>
          <w:bCs/>
          <w:sz w:val="24"/>
          <w:szCs w:val="24"/>
          <w:lang w:eastAsia="zh-CN"/>
        </w:rPr>
        <w:t>72</w:t>
      </w:r>
      <w:r w:rsidRPr="00764AEB">
        <w:rPr>
          <w:rFonts w:ascii="Book Antiqua" w:eastAsia="宋体" w:hAnsi="Book Antiqua" w:cs="宋体"/>
          <w:sz w:val="24"/>
          <w:szCs w:val="24"/>
          <w:lang w:eastAsia="zh-CN"/>
        </w:rPr>
        <w:t>: 749-756 [PMID: 16871155]</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10 </w:t>
      </w:r>
      <w:proofErr w:type="spellStart"/>
      <w:r w:rsidRPr="00764AEB">
        <w:rPr>
          <w:rFonts w:ascii="Book Antiqua" w:eastAsia="宋体" w:hAnsi="Book Antiqua" w:cs="宋体"/>
          <w:b/>
          <w:bCs/>
          <w:sz w:val="24"/>
          <w:szCs w:val="24"/>
          <w:lang w:eastAsia="zh-CN"/>
        </w:rPr>
        <w:t>Demirin</w:t>
      </w:r>
      <w:proofErr w:type="spellEnd"/>
      <w:r w:rsidRPr="00764AEB">
        <w:rPr>
          <w:rFonts w:ascii="Book Antiqua" w:eastAsia="宋体" w:hAnsi="Book Antiqua" w:cs="宋体"/>
          <w:b/>
          <w:bCs/>
          <w:sz w:val="24"/>
          <w:szCs w:val="24"/>
          <w:lang w:eastAsia="zh-CN"/>
        </w:rPr>
        <w:t xml:space="preserve"> H</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Ozhan</w:t>
      </w:r>
      <w:proofErr w:type="spellEnd"/>
      <w:r w:rsidRPr="00764AEB">
        <w:rPr>
          <w:rFonts w:ascii="Book Antiqua" w:eastAsia="宋体" w:hAnsi="Book Antiqua" w:cs="宋体"/>
          <w:sz w:val="24"/>
          <w:szCs w:val="24"/>
          <w:lang w:eastAsia="zh-CN"/>
        </w:rPr>
        <w:t xml:space="preserve"> H, </w:t>
      </w:r>
      <w:proofErr w:type="spellStart"/>
      <w:r w:rsidRPr="00764AEB">
        <w:rPr>
          <w:rFonts w:ascii="Book Antiqua" w:eastAsia="宋体" w:hAnsi="Book Antiqua" w:cs="宋体"/>
          <w:sz w:val="24"/>
          <w:szCs w:val="24"/>
          <w:lang w:eastAsia="zh-CN"/>
        </w:rPr>
        <w:t>Ucgun</w:t>
      </w:r>
      <w:proofErr w:type="spellEnd"/>
      <w:r w:rsidRPr="00764AEB">
        <w:rPr>
          <w:rFonts w:ascii="Book Antiqua" w:eastAsia="宋体" w:hAnsi="Book Antiqua" w:cs="宋体"/>
          <w:sz w:val="24"/>
          <w:szCs w:val="24"/>
          <w:lang w:eastAsia="zh-CN"/>
        </w:rPr>
        <w:t xml:space="preserve"> T, </w:t>
      </w:r>
      <w:proofErr w:type="spellStart"/>
      <w:r w:rsidRPr="00764AEB">
        <w:rPr>
          <w:rFonts w:ascii="Book Antiqua" w:eastAsia="宋体" w:hAnsi="Book Antiqua" w:cs="宋体"/>
          <w:sz w:val="24"/>
          <w:szCs w:val="24"/>
          <w:lang w:eastAsia="zh-CN"/>
        </w:rPr>
        <w:t>Celer</w:t>
      </w:r>
      <w:proofErr w:type="spellEnd"/>
      <w:r w:rsidRPr="00764AEB">
        <w:rPr>
          <w:rFonts w:ascii="Book Antiqua" w:eastAsia="宋体" w:hAnsi="Book Antiqua" w:cs="宋体"/>
          <w:sz w:val="24"/>
          <w:szCs w:val="24"/>
          <w:lang w:eastAsia="zh-CN"/>
        </w:rPr>
        <w:t xml:space="preserve"> A, </w:t>
      </w:r>
      <w:proofErr w:type="spellStart"/>
      <w:r w:rsidRPr="00764AEB">
        <w:rPr>
          <w:rFonts w:ascii="Book Antiqua" w:eastAsia="宋体" w:hAnsi="Book Antiqua" w:cs="宋体"/>
          <w:sz w:val="24"/>
          <w:szCs w:val="24"/>
          <w:lang w:eastAsia="zh-CN"/>
        </w:rPr>
        <w:t>Bulur</w:t>
      </w:r>
      <w:proofErr w:type="spellEnd"/>
      <w:r w:rsidRPr="00764AEB">
        <w:rPr>
          <w:rFonts w:ascii="Book Antiqua" w:eastAsia="宋体" w:hAnsi="Book Antiqua" w:cs="宋体"/>
          <w:sz w:val="24"/>
          <w:szCs w:val="24"/>
          <w:lang w:eastAsia="zh-CN"/>
        </w:rPr>
        <w:t xml:space="preserve"> S, </w:t>
      </w:r>
      <w:proofErr w:type="spellStart"/>
      <w:r w:rsidRPr="00764AEB">
        <w:rPr>
          <w:rFonts w:ascii="Book Antiqua" w:eastAsia="宋体" w:hAnsi="Book Antiqua" w:cs="宋体"/>
          <w:sz w:val="24"/>
          <w:szCs w:val="24"/>
          <w:lang w:eastAsia="zh-CN"/>
        </w:rPr>
        <w:t>Cil</w:t>
      </w:r>
      <w:proofErr w:type="spellEnd"/>
      <w:r w:rsidRPr="00764AEB">
        <w:rPr>
          <w:rFonts w:ascii="Book Antiqua" w:eastAsia="宋体" w:hAnsi="Book Antiqua" w:cs="宋体"/>
          <w:sz w:val="24"/>
          <w:szCs w:val="24"/>
          <w:lang w:eastAsia="zh-CN"/>
        </w:rPr>
        <w:t xml:space="preserve"> H, </w:t>
      </w:r>
      <w:proofErr w:type="spellStart"/>
      <w:r w:rsidRPr="00764AEB">
        <w:rPr>
          <w:rFonts w:ascii="Book Antiqua" w:eastAsia="宋体" w:hAnsi="Book Antiqua" w:cs="宋体"/>
          <w:sz w:val="24"/>
          <w:szCs w:val="24"/>
          <w:lang w:eastAsia="zh-CN"/>
        </w:rPr>
        <w:t>Gunes</w:t>
      </w:r>
      <w:proofErr w:type="spellEnd"/>
      <w:r w:rsidRPr="00764AEB">
        <w:rPr>
          <w:rFonts w:ascii="Book Antiqua" w:eastAsia="宋体" w:hAnsi="Book Antiqua" w:cs="宋体"/>
          <w:sz w:val="24"/>
          <w:szCs w:val="24"/>
          <w:lang w:eastAsia="zh-CN"/>
        </w:rPr>
        <w:t xml:space="preserve"> C, </w:t>
      </w:r>
      <w:proofErr w:type="spellStart"/>
      <w:r w:rsidRPr="00764AEB">
        <w:rPr>
          <w:rFonts w:ascii="Book Antiqua" w:eastAsia="宋体" w:hAnsi="Book Antiqua" w:cs="宋体"/>
          <w:sz w:val="24"/>
          <w:szCs w:val="24"/>
          <w:lang w:eastAsia="zh-CN"/>
        </w:rPr>
        <w:t>Yildirim</w:t>
      </w:r>
      <w:proofErr w:type="spellEnd"/>
      <w:r w:rsidRPr="00764AEB">
        <w:rPr>
          <w:rFonts w:ascii="Book Antiqua" w:eastAsia="宋体" w:hAnsi="Book Antiqua" w:cs="宋体"/>
          <w:sz w:val="24"/>
          <w:szCs w:val="24"/>
          <w:lang w:eastAsia="zh-CN"/>
        </w:rPr>
        <w:t xml:space="preserve"> HA. Normal range of mean platelet volume in healthy subjects: Insight from a large </w:t>
      </w:r>
      <w:r w:rsidRPr="00764AEB">
        <w:rPr>
          <w:rFonts w:ascii="Book Antiqua" w:eastAsia="宋体" w:hAnsi="Book Antiqua" w:cs="宋体"/>
          <w:sz w:val="24"/>
          <w:szCs w:val="24"/>
          <w:lang w:eastAsia="zh-CN"/>
        </w:rPr>
        <w:lastRenderedPageBreak/>
        <w:t>epidemiologic study. </w:t>
      </w:r>
      <w:proofErr w:type="spellStart"/>
      <w:r w:rsidRPr="00764AEB">
        <w:rPr>
          <w:rFonts w:ascii="Book Antiqua" w:eastAsia="宋体" w:hAnsi="Book Antiqua" w:cs="宋体"/>
          <w:i/>
          <w:iCs/>
          <w:sz w:val="24"/>
          <w:szCs w:val="24"/>
          <w:lang w:eastAsia="zh-CN"/>
        </w:rPr>
        <w:t>Thromb</w:t>
      </w:r>
      <w:proofErr w:type="spellEnd"/>
      <w:r w:rsidRPr="00764AEB">
        <w:rPr>
          <w:rFonts w:ascii="Book Antiqua" w:eastAsia="宋体" w:hAnsi="Book Antiqua" w:cs="宋体"/>
          <w:i/>
          <w:iCs/>
          <w:sz w:val="24"/>
          <w:szCs w:val="24"/>
          <w:lang w:eastAsia="zh-CN"/>
        </w:rPr>
        <w:t xml:space="preserve"> Res</w:t>
      </w:r>
      <w:r w:rsidRPr="00764AEB">
        <w:rPr>
          <w:rFonts w:ascii="Book Antiqua" w:eastAsia="宋体" w:hAnsi="Book Antiqua" w:cs="宋体"/>
          <w:sz w:val="24"/>
          <w:szCs w:val="24"/>
          <w:lang w:eastAsia="zh-CN"/>
        </w:rPr>
        <w:t> 2011; </w:t>
      </w:r>
      <w:r w:rsidRPr="00764AEB">
        <w:rPr>
          <w:rFonts w:ascii="Book Antiqua" w:eastAsia="宋体" w:hAnsi="Book Antiqua" w:cs="宋体"/>
          <w:b/>
          <w:bCs/>
          <w:sz w:val="24"/>
          <w:szCs w:val="24"/>
          <w:lang w:eastAsia="zh-CN"/>
        </w:rPr>
        <w:t>128</w:t>
      </w:r>
      <w:r w:rsidRPr="00764AEB">
        <w:rPr>
          <w:rFonts w:ascii="Book Antiqua" w:eastAsia="宋体" w:hAnsi="Book Antiqua" w:cs="宋体"/>
          <w:sz w:val="24"/>
          <w:szCs w:val="24"/>
          <w:lang w:eastAsia="zh-CN"/>
        </w:rPr>
        <w:t>: 358-360 [PMID: 21620440 DOI: 10.1016/j.thromres.2011.05.007]</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11 </w:t>
      </w:r>
      <w:proofErr w:type="spellStart"/>
      <w:r w:rsidRPr="00764AEB">
        <w:rPr>
          <w:rFonts w:ascii="Book Antiqua" w:eastAsia="宋体" w:hAnsi="Book Antiqua" w:cs="宋体"/>
          <w:b/>
          <w:bCs/>
          <w:sz w:val="24"/>
          <w:szCs w:val="24"/>
          <w:lang w:eastAsia="zh-CN"/>
        </w:rPr>
        <w:t>Wiwanitkit</w:t>
      </w:r>
      <w:proofErr w:type="spellEnd"/>
      <w:r w:rsidRPr="00764AEB">
        <w:rPr>
          <w:rFonts w:ascii="Book Antiqua" w:eastAsia="宋体" w:hAnsi="Book Antiqua" w:cs="宋体"/>
          <w:b/>
          <w:bCs/>
          <w:sz w:val="24"/>
          <w:szCs w:val="24"/>
          <w:lang w:eastAsia="zh-CN"/>
        </w:rPr>
        <w:t xml:space="preserve"> V</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Plateletcrit</w:t>
      </w:r>
      <w:proofErr w:type="spellEnd"/>
      <w:r w:rsidRPr="00764AEB">
        <w:rPr>
          <w:rFonts w:ascii="Book Antiqua" w:eastAsia="宋体" w:hAnsi="Book Antiqua" w:cs="宋体"/>
          <w:sz w:val="24"/>
          <w:szCs w:val="24"/>
          <w:lang w:eastAsia="zh-CN"/>
        </w:rPr>
        <w:t>, mean platelet volume, platelet distribution width: its expected values and correlation with parallel red blood cell parameters. </w:t>
      </w:r>
      <w:proofErr w:type="spellStart"/>
      <w:r w:rsidRPr="00764AEB">
        <w:rPr>
          <w:rFonts w:ascii="Book Antiqua" w:eastAsia="宋体" w:hAnsi="Book Antiqua" w:cs="宋体"/>
          <w:i/>
          <w:iCs/>
          <w:sz w:val="24"/>
          <w:szCs w:val="24"/>
          <w:lang w:eastAsia="zh-CN"/>
        </w:rPr>
        <w:t>Clin</w:t>
      </w:r>
      <w:proofErr w:type="spellEnd"/>
      <w:r w:rsidRPr="00764AEB">
        <w:rPr>
          <w:rFonts w:ascii="Book Antiqua" w:eastAsia="宋体" w:hAnsi="Book Antiqua" w:cs="宋体"/>
          <w:i/>
          <w:iCs/>
          <w:sz w:val="24"/>
          <w:szCs w:val="24"/>
          <w:lang w:eastAsia="zh-CN"/>
        </w:rPr>
        <w:t xml:space="preserve"> </w:t>
      </w:r>
      <w:proofErr w:type="spellStart"/>
      <w:r w:rsidRPr="00764AEB">
        <w:rPr>
          <w:rFonts w:ascii="Book Antiqua" w:eastAsia="宋体" w:hAnsi="Book Antiqua" w:cs="宋体"/>
          <w:i/>
          <w:iCs/>
          <w:sz w:val="24"/>
          <w:szCs w:val="24"/>
          <w:lang w:eastAsia="zh-CN"/>
        </w:rPr>
        <w:t>Appl</w:t>
      </w:r>
      <w:proofErr w:type="spellEnd"/>
      <w:r w:rsidRPr="00764AEB">
        <w:rPr>
          <w:rFonts w:ascii="Book Antiqua" w:eastAsia="宋体" w:hAnsi="Book Antiqua" w:cs="宋体"/>
          <w:i/>
          <w:iCs/>
          <w:sz w:val="24"/>
          <w:szCs w:val="24"/>
          <w:lang w:eastAsia="zh-CN"/>
        </w:rPr>
        <w:t xml:space="preserve"> </w:t>
      </w:r>
      <w:proofErr w:type="spellStart"/>
      <w:r w:rsidRPr="00764AEB">
        <w:rPr>
          <w:rFonts w:ascii="Book Antiqua" w:eastAsia="宋体" w:hAnsi="Book Antiqua" w:cs="宋体"/>
          <w:i/>
          <w:iCs/>
          <w:sz w:val="24"/>
          <w:szCs w:val="24"/>
          <w:lang w:eastAsia="zh-CN"/>
        </w:rPr>
        <w:t>Thromb</w:t>
      </w:r>
      <w:proofErr w:type="spellEnd"/>
      <w:r w:rsidRPr="00764AEB">
        <w:rPr>
          <w:rFonts w:ascii="Book Antiqua" w:eastAsia="宋体" w:hAnsi="Book Antiqua" w:cs="宋体"/>
          <w:i/>
          <w:iCs/>
          <w:sz w:val="24"/>
          <w:szCs w:val="24"/>
          <w:lang w:eastAsia="zh-CN"/>
        </w:rPr>
        <w:t xml:space="preserve"> </w:t>
      </w:r>
      <w:proofErr w:type="spellStart"/>
      <w:r w:rsidRPr="00764AEB">
        <w:rPr>
          <w:rFonts w:ascii="Book Antiqua" w:eastAsia="宋体" w:hAnsi="Book Antiqua" w:cs="宋体"/>
          <w:i/>
          <w:iCs/>
          <w:sz w:val="24"/>
          <w:szCs w:val="24"/>
          <w:lang w:eastAsia="zh-CN"/>
        </w:rPr>
        <w:t>Hemost</w:t>
      </w:r>
      <w:proofErr w:type="spellEnd"/>
      <w:r w:rsidRPr="00764AEB">
        <w:rPr>
          <w:rFonts w:ascii="Book Antiqua" w:eastAsia="宋体" w:hAnsi="Book Antiqua" w:cs="宋体"/>
          <w:sz w:val="24"/>
          <w:szCs w:val="24"/>
          <w:lang w:eastAsia="zh-CN"/>
        </w:rPr>
        <w:t> 2004; </w:t>
      </w:r>
      <w:r w:rsidRPr="00764AEB">
        <w:rPr>
          <w:rFonts w:ascii="Book Antiqua" w:eastAsia="宋体" w:hAnsi="Book Antiqua" w:cs="宋体"/>
          <w:b/>
          <w:bCs/>
          <w:sz w:val="24"/>
          <w:szCs w:val="24"/>
          <w:lang w:eastAsia="zh-CN"/>
        </w:rPr>
        <w:t>10</w:t>
      </w:r>
      <w:r w:rsidRPr="00764AEB">
        <w:rPr>
          <w:rFonts w:ascii="Book Antiqua" w:eastAsia="宋体" w:hAnsi="Book Antiqua" w:cs="宋体"/>
          <w:sz w:val="24"/>
          <w:szCs w:val="24"/>
          <w:lang w:eastAsia="zh-CN"/>
        </w:rPr>
        <w:t>: 175-178 [PMID: 15094938 DOI: 10.1177/107602960401000208]</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12 </w:t>
      </w:r>
      <w:proofErr w:type="spellStart"/>
      <w:r w:rsidRPr="00764AEB">
        <w:rPr>
          <w:rFonts w:ascii="Book Antiqua" w:eastAsia="宋体" w:hAnsi="Book Antiqua" w:cs="宋体"/>
          <w:b/>
          <w:bCs/>
          <w:sz w:val="24"/>
          <w:szCs w:val="24"/>
          <w:lang w:eastAsia="zh-CN"/>
        </w:rPr>
        <w:t>Wiedmeier</w:t>
      </w:r>
      <w:proofErr w:type="spellEnd"/>
      <w:r w:rsidRPr="00764AEB">
        <w:rPr>
          <w:rFonts w:ascii="Book Antiqua" w:eastAsia="宋体" w:hAnsi="Book Antiqua" w:cs="宋体"/>
          <w:b/>
          <w:bCs/>
          <w:sz w:val="24"/>
          <w:szCs w:val="24"/>
          <w:lang w:eastAsia="zh-CN"/>
        </w:rPr>
        <w:t xml:space="preserve"> SE</w:t>
      </w:r>
      <w:r w:rsidRPr="00764AEB">
        <w:rPr>
          <w:rFonts w:ascii="Book Antiqua" w:eastAsia="宋体" w:hAnsi="Book Antiqua" w:cs="宋体"/>
          <w:sz w:val="24"/>
          <w:szCs w:val="24"/>
          <w:lang w:eastAsia="zh-CN"/>
        </w:rPr>
        <w:t>, Henry E, Sola-</w:t>
      </w:r>
      <w:proofErr w:type="spellStart"/>
      <w:r w:rsidRPr="00764AEB">
        <w:rPr>
          <w:rFonts w:ascii="Book Antiqua" w:eastAsia="宋体" w:hAnsi="Book Antiqua" w:cs="宋体"/>
          <w:sz w:val="24"/>
          <w:szCs w:val="24"/>
          <w:lang w:eastAsia="zh-CN"/>
        </w:rPr>
        <w:t>Visner</w:t>
      </w:r>
      <w:proofErr w:type="spellEnd"/>
      <w:r w:rsidRPr="00764AEB">
        <w:rPr>
          <w:rFonts w:ascii="Book Antiqua" w:eastAsia="宋体" w:hAnsi="Book Antiqua" w:cs="宋体"/>
          <w:sz w:val="24"/>
          <w:szCs w:val="24"/>
          <w:lang w:eastAsia="zh-CN"/>
        </w:rPr>
        <w:t xml:space="preserve"> MC, Christensen RD. Platelet reference ranges for neonates, defined using data from over 47,000 patients in a multihospital healthcare system. </w:t>
      </w:r>
      <w:r w:rsidRPr="00764AEB">
        <w:rPr>
          <w:rFonts w:ascii="Book Antiqua" w:eastAsia="宋体" w:hAnsi="Book Antiqua" w:cs="宋体"/>
          <w:i/>
          <w:iCs/>
          <w:sz w:val="24"/>
          <w:szCs w:val="24"/>
          <w:lang w:eastAsia="zh-CN"/>
        </w:rPr>
        <w:t xml:space="preserve">J </w:t>
      </w:r>
      <w:proofErr w:type="spellStart"/>
      <w:r w:rsidRPr="00764AEB">
        <w:rPr>
          <w:rFonts w:ascii="Book Antiqua" w:eastAsia="宋体" w:hAnsi="Book Antiqua" w:cs="宋体"/>
          <w:i/>
          <w:iCs/>
          <w:sz w:val="24"/>
          <w:szCs w:val="24"/>
          <w:lang w:eastAsia="zh-CN"/>
        </w:rPr>
        <w:t>Perinatol</w:t>
      </w:r>
      <w:proofErr w:type="spellEnd"/>
      <w:r w:rsidRPr="00764AEB">
        <w:rPr>
          <w:rFonts w:ascii="Book Antiqua" w:eastAsia="宋体" w:hAnsi="Book Antiqua" w:cs="宋体"/>
          <w:sz w:val="24"/>
          <w:szCs w:val="24"/>
          <w:lang w:eastAsia="zh-CN"/>
        </w:rPr>
        <w:t> 2009; </w:t>
      </w:r>
      <w:r w:rsidRPr="00764AEB">
        <w:rPr>
          <w:rFonts w:ascii="Book Antiqua" w:eastAsia="宋体" w:hAnsi="Book Antiqua" w:cs="宋体"/>
          <w:b/>
          <w:bCs/>
          <w:sz w:val="24"/>
          <w:szCs w:val="24"/>
          <w:lang w:eastAsia="zh-CN"/>
        </w:rPr>
        <w:t>29</w:t>
      </w:r>
      <w:r w:rsidRPr="00764AEB">
        <w:rPr>
          <w:rFonts w:ascii="Book Antiqua" w:eastAsia="宋体" w:hAnsi="Book Antiqua" w:cs="宋体"/>
          <w:sz w:val="24"/>
          <w:szCs w:val="24"/>
          <w:lang w:eastAsia="zh-CN"/>
        </w:rPr>
        <w:t>: 130-136 [PMID: 18818663 DOI: 10.1038/jp.2008.141]</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proofErr w:type="gramStart"/>
      <w:r w:rsidRPr="00764AEB">
        <w:rPr>
          <w:rFonts w:ascii="Book Antiqua" w:eastAsia="宋体" w:hAnsi="Book Antiqua" w:cs="宋体"/>
          <w:sz w:val="24"/>
          <w:szCs w:val="24"/>
          <w:lang w:eastAsia="zh-CN"/>
        </w:rPr>
        <w:t>13 </w:t>
      </w:r>
      <w:r w:rsidRPr="00764AEB">
        <w:rPr>
          <w:rFonts w:ascii="Book Antiqua" w:eastAsia="宋体" w:hAnsi="Book Antiqua" w:cs="宋体"/>
          <w:b/>
          <w:bCs/>
          <w:sz w:val="24"/>
          <w:szCs w:val="24"/>
          <w:lang w:eastAsia="zh-CN"/>
        </w:rPr>
        <w:t>Murray NA</w:t>
      </w:r>
      <w:r w:rsidRPr="00764AEB">
        <w:rPr>
          <w:rFonts w:ascii="Book Antiqua" w:eastAsia="宋体" w:hAnsi="Book Antiqua" w:cs="宋体"/>
          <w:sz w:val="24"/>
          <w:szCs w:val="24"/>
          <w:lang w:eastAsia="zh-CN"/>
        </w:rPr>
        <w:t>, Roberts IA.</w:t>
      </w:r>
      <w:proofErr w:type="gramEnd"/>
      <w:r w:rsidRPr="00764AEB">
        <w:rPr>
          <w:rFonts w:ascii="Book Antiqua" w:eastAsia="宋体" w:hAnsi="Book Antiqua" w:cs="宋体"/>
          <w:sz w:val="24"/>
          <w:szCs w:val="24"/>
          <w:lang w:eastAsia="zh-CN"/>
        </w:rPr>
        <w:t xml:space="preserve"> Circulating megakaryocytes and their progenitors (BFU-MK and CFU-MK) in term and pre-term neonates. </w:t>
      </w:r>
      <w:r w:rsidRPr="00764AEB">
        <w:rPr>
          <w:rFonts w:ascii="Book Antiqua" w:eastAsia="宋体" w:hAnsi="Book Antiqua" w:cs="宋体"/>
          <w:i/>
          <w:iCs/>
          <w:sz w:val="24"/>
          <w:szCs w:val="24"/>
          <w:lang w:eastAsia="zh-CN"/>
        </w:rPr>
        <w:t xml:space="preserve">Br J </w:t>
      </w:r>
      <w:proofErr w:type="spellStart"/>
      <w:r w:rsidRPr="00764AEB">
        <w:rPr>
          <w:rFonts w:ascii="Book Antiqua" w:eastAsia="宋体" w:hAnsi="Book Antiqua" w:cs="宋体"/>
          <w:i/>
          <w:iCs/>
          <w:sz w:val="24"/>
          <w:szCs w:val="24"/>
          <w:lang w:eastAsia="zh-CN"/>
        </w:rPr>
        <w:t>Haematol</w:t>
      </w:r>
      <w:proofErr w:type="spellEnd"/>
      <w:r w:rsidRPr="00764AEB">
        <w:rPr>
          <w:rFonts w:ascii="Book Antiqua" w:eastAsia="宋体" w:hAnsi="Book Antiqua" w:cs="宋体"/>
          <w:sz w:val="24"/>
          <w:szCs w:val="24"/>
          <w:lang w:eastAsia="zh-CN"/>
        </w:rPr>
        <w:t> 1995; </w:t>
      </w:r>
      <w:r w:rsidRPr="00764AEB">
        <w:rPr>
          <w:rFonts w:ascii="Book Antiqua" w:eastAsia="宋体" w:hAnsi="Book Antiqua" w:cs="宋体"/>
          <w:b/>
          <w:bCs/>
          <w:sz w:val="24"/>
          <w:szCs w:val="24"/>
          <w:lang w:eastAsia="zh-CN"/>
        </w:rPr>
        <w:t>89</w:t>
      </w:r>
      <w:r w:rsidRPr="00764AEB">
        <w:rPr>
          <w:rFonts w:ascii="Book Antiqua" w:eastAsia="宋体" w:hAnsi="Book Antiqua" w:cs="宋体"/>
          <w:sz w:val="24"/>
          <w:szCs w:val="24"/>
          <w:lang w:eastAsia="zh-CN"/>
        </w:rPr>
        <w:t>: 41-46 [PMID: 7833275 DOI: 10.1111/j.1365-2141.1995.tb08913.x]</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14 </w:t>
      </w:r>
      <w:proofErr w:type="spellStart"/>
      <w:r w:rsidRPr="00764AEB">
        <w:rPr>
          <w:rFonts w:ascii="Book Antiqua" w:eastAsia="宋体" w:hAnsi="Book Antiqua" w:cs="宋体"/>
          <w:b/>
          <w:bCs/>
          <w:sz w:val="24"/>
          <w:szCs w:val="24"/>
          <w:lang w:eastAsia="zh-CN"/>
        </w:rPr>
        <w:t>Colarizi</w:t>
      </w:r>
      <w:proofErr w:type="spellEnd"/>
      <w:r w:rsidRPr="00764AEB">
        <w:rPr>
          <w:rFonts w:ascii="Book Antiqua" w:eastAsia="宋体" w:hAnsi="Book Antiqua" w:cs="宋体"/>
          <w:b/>
          <w:bCs/>
          <w:sz w:val="24"/>
          <w:szCs w:val="24"/>
          <w:lang w:eastAsia="zh-CN"/>
        </w:rPr>
        <w:t xml:space="preserve"> P</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Fiorucci</w:t>
      </w:r>
      <w:proofErr w:type="spellEnd"/>
      <w:r w:rsidRPr="00764AEB">
        <w:rPr>
          <w:rFonts w:ascii="Book Antiqua" w:eastAsia="宋体" w:hAnsi="Book Antiqua" w:cs="宋体"/>
          <w:sz w:val="24"/>
          <w:szCs w:val="24"/>
          <w:lang w:eastAsia="zh-CN"/>
        </w:rPr>
        <w:t xml:space="preserve"> P, </w:t>
      </w:r>
      <w:proofErr w:type="spellStart"/>
      <w:r w:rsidRPr="00764AEB">
        <w:rPr>
          <w:rFonts w:ascii="Book Antiqua" w:eastAsia="宋体" w:hAnsi="Book Antiqua" w:cs="宋体"/>
          <w:sz w:val="24"/>
          <w:szCs w:val="24"/>
          <w:lang w:eastAsia="zh-CN"/>
        </w:rPr>
        <w:t>Caradonna</w:t>
      </w:r>
      <w:proofErr w:type="spellEnd"/>
      <w:r w:rsidRPr="00764AEB">
        <w:rPr>
          <w:rFonts w:ascii="Book Antiqua" w:eastAsia="宋体" w:hAnsi="Book Antiqua" w:cs="宋体"/>
          <w:sz w:val="24"/>
          <w:szCs w:val="24"/>
          <w:lang w:eastAsia="zh-CN"/>
        </w:rPr>
        <w:t xml:space="preserve"> A, </w:t>
      </w:r>
      <w:proofErr w:type="spellStart"/>
      <w:r w:rsidRPr="00764AEB">
        <w:rPr>
          <w:rFonts w:ascii="Book Antiqua" w:eastAsia="宋体" w:hAnsi="Book Antiqua" w:cs="宋体"/>
          <w:sz w:val="24"/>
          <w:szCs w:val="24"/>
          <w:lang w:eastAsia="zh-CN"/>
        </w:rPr>
        <w:t>Ficuccilli</w:t>
      </w:r>
      <w:proofErr w:type="spellEnd"/>
      <w:r w:rsidRPr="00764AEB">
        <w:rPr>
          <w:rFonts w:ascii="Book Antiqua" w:eastAsia="宋体" w:hAnsi="Book Antiqua" w:cs="宋体"/>
          <w:sz w:val="24"/>
          <w:szCs w:val="24"/>
          <w:lang w:eastAsia="zh-CN"/>
        </w:rPr>
        <w:t xml:space="preserve"> F, Mancuso M, </w:t>
      </w:r>
      <w:proofErr w:type="spellStart"/>
      <w:r w:rsidRPr="00764AEB">
        <w:rPr>
          <w:rFonts w:ascii="Book Antiqua" w:eastAsia="宋体" w:hAnsi="Book Antiqua" w:cs="宋体"/>
          <w:sz w:val="24"/>
          <w:szCs w:val="24"/>
          <w:lang w:eastAsia="zh-CN"/>
        </w:rPr>
        <w:t>Papoff</w:t>
      </w:r>
      <w:proofErr w:type="spellEnd"/>
      <w:r w:rsidRPr="00764AEB">
        <w:rPr>
          <w:rFonts w:ascii="Book Antiqua" w:eastAsia="宋体" w:hAnsi="Book Antiqua" w:cs="宋体"/>
          <w:sz w:val="24"/>
          <w:szCs w:val="24"/>
          <w:lang w:eastAsia="zh-CN"/>
        </w:rPr>
        <w:t xml:space="preserve"> P. Circulating </w:t>
      </w:r>
      <w:proofErr w:type="spellStart"/>
      <w:r w:rsidRPr="00764AEB">
        <w:rPr>
          <w:rFonts w:ascii="Book Antiqua" w:eastAsia="宋体" w:hAnsi="Book Antiqua" w:cs="宋体"/>
          <w:sz w:val="24"/>
          <w:szCs w:val="24"/>
          <w:lang w:eastAsia="zh-CN"/>
        </w:rPr>
        <w:t>thrombopoietin</w:t>
      </w:r>
      <w:proofErr w:type="spellEnd"/>
      <w:r w:rsidRPr="00764AEB">
        <w:rPr>
          <w:rFonts w:ascii="Book Antiqua" w:eastAsia="宋体" w:hAnsi="Book Antiqua" w:cs="宋体"/>
          <w:sz w:val="24"/>
          <w:szCs w:val="24"/>
          <w:lang w:eastAsia="zh-CN"/>
        </w:rPr>
        <w:t xml:space="preserve"> levels in neonates with infection. </w:t>
      </w:r>
      <w:proofErr w:type="spellStart"/>
      <w:r w:rsidRPr="00764AEB">
        <w:rPr>
          <w:rFonts w:ascii="Book Antiqua" w:eastAsia="宋体" w:hAnsi="Book Antiqua" w:cs="宋体"/>
          <w:i/>
          <w:iCs/>
          <w:sz w:val="24"/>
          <w:szCs w:val="24"/>
          <w:lang w:eastAsia="zh-CN"/>
        </w:rPr>
        <w:t>Acta</w:t>
      </w:r>
      <w:proofErr w:type="spellEnd"/>
      <w:r w:rsidRPr="00764AEB">
        <w:rPr>
          <w:rFonts w:ascii="Book Antiqua" w:eastAsia="宋体" w:hAnsi="Book Antiqua" w:cs="宋体"/>
          <w:i/>
          <w:iCs/>
          <w:sz w:val="24"/>
          <w:szCs w:val="24"/>
          <w:lang w:eastAsia="zh-CN"/>
        </w:rPr>
        <w:t xml:space="preserve"> </w:t>
      </w:r>
      <w:proofErr w:type="spellStart"/>
      <w:r w:rsidRPr="00764AEB">
        <w:rPr>
          <w:rFonts w:ascii="Book Antiqua" w:eastAsia="宋体" w:hAnsi="Book Antiqua" w:cs="宋体"/>
          <w:i/>
          <w:iCs/>
          <w:sz w:val="24"/>
          <w:szCs w:val="24"/>
          <w:lang w:eastAsia="zh-CN"/>
        </w:rPr>
        <w:t>Paediatr</w:t>
      </w:r>
      <w:proofErr w:type="spellEnd"/>
      <w:r w:rsidRPr="00764AEB">
        <w:rPr>
          <w:rFonts w:ascii="Book Antiqua" w:eastAsia="宋体" w:hAnsi="Book Antiqua" w:cs="宋体"/>
          <w:sz w:val="24"/>
          <w:szCs w:val="24"/>
          <w:lang w:eastAsia="zh-CN"/>
        </w:rPr>
        <w:t> 1999; </w:t>
      </w:r>
      <w:r w:rsidRPr="00764AEB">
        <w:rPr>
          <w:rFonts w:ascii="Book Antiqua" w:eastAsia="宋体" w:hAnsi="Book Antiqua" w:cs="宋体"/>
          <w:b/>
          <w:bCs/>
          <w:sz w:val="24"/>
          <w:szCs w:val="24"/>
          <w:lang w:eastAsia="zh-CN"/>
        </w:rPr>
        <w:t>88</w:t>
      </w:r>
      <w:r w:rsidRPr="00764AEB">
        <w:rPr>
          <w:rFonts w:ascii="Book Antiqua" w:eastAsia="宋体" w:hAnsi="Book Antiqua" w:cs="宋体"/>
          <w:sz w:val="24"/>
          <w:szCs w:val="24"/>
          <w:lang w:eastAsia="zh-CN"/>
        </w:rPr>
        <w:t>: 332-337 [PMID: 10229048 DOI: 10.1111/j.1651-2227.1999.tb01107.x]</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15 </w:t>
      </w:r>
      <w:r w:rsidRPr="00764AEB">
        <w:rPr>
          <w:rFonts w:ascii="Book Antiqua" w:eastAsia="宋体" w:hAnsi="Book Antiqua" w:cs="宋体"/>
          <w:b/>
          <w:bCs/>
          <w:sz w:val="24"/>
          <w:szCs w:val="24"/>
          <w:lang w:eastAsia="zh-CN"/>
        </w:rPr>
        <w:t>Beaulieu LM</w:t>
      </w:r>
      <w:r w:rsidRPr="00764AEB">
        <w:rPr>
          <w:rFonts w:ascii="Book Antiqua" w:eastAsia="宋体" w:hAnsi="Book Antiqua" w:cs="宋体"/>
          <w:sz w:val="24"/>
          <w:szCs w:val="24"/>
          <w:lang w:eastAsia="zh-CN"/>
        </w:rPr>
        <w:t>, Freedman JE. The role of inflammation in regulating platelet production and function: Toll-like receptors in platelets and megakaryocytes. </w:t>
      </w:r>
      <w:proofErr w:type="spellStart"/>
      <w:r w:rsidRPr="00764AEB">
        <w:rPr>
          <w:rFonts w:ascii="Book Antiqua" w:eastAsia="宋体" w:hAnsi="Book Antiqua" w:cs="宋体"/>
          <w:i/>
          <w:iCs/>
          <w:sz w:val="24"/>
          <w:szCs w:val="24"/>
          <w:lang w:eastAsia="zh-CN"/>
        </w:rPr>
        <w:t>Thromb</w:t>
      </w:r>
      <w:proofErr w:type="spellEnd"/>
      <w:r w:rsidRPr="00764AEB">
        <w:rPr>
          <w:rFonts w:ascii="Book Antiqua" w:eastAsia="宋体" w:hAnsi="Book Antiqua" w:cs="宋体"/>
          <w:i/>
          <w:iCs/>
          <w:sz w:val="24"/>
          <w:szCs w:val="24"/>
          <w:lang w:eastAsia="zh-CN"/>
        </w:rPr>
        <w:t xml:space="preserve"> Res</w:t>
      </w:r>
      <w:r w:rsidRPr="00764AEB">
        <w:rPr>
          <w:rFonts w:ascii="Book Antiqua" w:eastAsia="宋体" w:hAnsi="Book Antiqua" w:cs="宋体"/>
          <w:sz w:val="24"/>
          <w:szCs w:val="24"/>
          <w:lang w:eastAsia="zh-CN"/>
        </w:rPr>
        <w:t> 2010; </w:t>
      </w:r>
      <w:r w:rsidRPr="00764AEB">
        <w:rPr>
          <w:rFonts w:ascii="Book Antiqua" w:eastAsia="宋体" w:hAnsi="Book Antiqua" w:cs="宋体"/>
          <w:b/>
          <w:bCs/>
          <w:sz w:val="24"/>
          <w:szCs w:val="24"/>
          <w:lang w:eastAsia="zh-CN"/>
        </w:rPr>
        <w:t>125</w:t>
      </w:r>
      <w:r w:rsidRPr="00764AEB">
        <w:rPr>
          <w:rFonts w:ascii="Book Antiqua" w:eastAsia="宋体" w:hAnsi="Book Antiqua" w:cs="宋体"/>
          <w:sz w:val="24"/>
          <w:szCs w:val="24"/>
          <w:lang w:eastAsia="zh-CN"/>
        </w:rPr>
        <w:t>: 205-209 [PMID: 19945154 DOI: 10.1016/j.thromres.2009.11.004]</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16 </w:t>
      </w:r>
      <w:r w:rsidRPr="00764AEB">
        <w:rPr>
          <w:rFonts w:ascii="Book Antiqua" w:eastAsia="宋体" w:hAnsi="Book Antiqua" w:cs="宋体"/>
          <w:b/>
          <w:bCs/>
          <w:sz w:val="24"/>
          <w:szCs w:val="24"/>
          <w:lang w:eastAsia="zh-CN"/>
        </w:rPr>
        <w:t>Brown RE</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Rimsza</w:t>
      </w:r>
      <w:proofErr w:type="spellEnd"/>
      <w:r w:rsidRPr="00764AEB">
        <w:rPr>
          <w:rFonts w:ascii="Book Antiqua" w:eastAsia="宋体" w:hAnsi="Book Antiqua" w:cs="宋体"/>
          <w:sz w:val="24"/>
          <w:szCs w:val="24"/>
          <w:lang w:eastAsia="zh-CN"/>
        </w:rPr>
        <w:t xml:space="preserve"> LM, </w:t>
      </w:r>
      <w:proofErr w:type="spellStart"/>
      <w:r w:rsidRPr="00764AEB">
        <w:rPr>
          <w:rFonts w:ascii="Book Antiqua" w:eastAsia="宋体" w:hAnsi="Book Antiqua" w:cs="宋体"/>
          <w:sz w:val="24"/>
          <w:szCs w:val="24"/>
          <w:lang w:eastAsia="zh-CN"/>
        </w:rPr>
        <w:t>Pastos</w:t>
      </w:r>
      <w:proofErr w:type="spellEnd"/>
      <w:r w:rsidRPr="00764AEB">
        <w:rPr>
          <w:rFonts w:ascii="Book Antiqua" w:eastAsia="宋体" w:hAnsi="Book Antiqua" w:cs="宋体"/>
          <w:sz w:val="24"/>
          <w:szCs w:val="24"/>
          <w:lang w:eastAsia="zh-CN"/>
        </w:rPr>
        <w:t xml:space="preserve"> K, Young L, </w:t>
      </w:r>
      <w:proofErr w:type="spellStart"/>
      <w:r w:rsidRPr="00764AEB">
        <w:rPr>
          <w:rFonts w:ascii="Book Antiqua" w:eastAsia="宋体" w:hAnsi="Book Antiqua" w:cs="宋体"/>
          <w:sz w:val="24"/>
          <w:szCs w:val="24"/>
          <w:lang w:eastAsia="zh-CN"/>
        </w:rPr>
        <w:t>Saxonhouse</w:t>
      </w:r>
      <w:proofErr w:type="spellEnd"/>
      <w:r w:rsidRPr="00764AEB">
        <w:rPr>
          <w:rFonts w:ascii="Book Antiqua" w:eastAsia="宋体" w:hAnsi="Book Antiqua" w:cs="宋体"/>
          <w:sz w:val="24"/>
          <w:szCs w:val="24"/>
          <w:lang w:eastAsia="zh-CN"/>
        </w:rPr>
        <w:t xml:space="preserve"> MA, Bailey M, Lawrence RM, Sola-</w:t>
      </w:r>
      <w:proofErr w:type="spellStart"/>
      <w:r w:rsidRPr="00764AEB">
        <w:rPr>
          <w:rFonts w:ascii="Book Antiqua" w:eastAsia="宋体" w:hAnsi="Book Antiqua" w:cs="宋体"/>
          <w:sz w:val="24"/>
          <w:szCs w:val="24"/>
          <w:lang w:eastAsia="zh-CN"/>
        </w:rPr>
        <w:t>Visner</w:t>
      </w:r>
      <w:proofErr w:type="spellEnd"/>
      <w:r w:rsidRPr="00764AEB">
        <w:rPr>
          <w:rFonts w:ascii="Book Antiqua" w:eastAsia="宋体" w:hAnsi="Book Antiqua" w:cs="宋体"/>
          <w:sz w:val="24"/>
          <w:szCs w:val="24"/>
          <w:lang w:eastAsia="zh-CN"/>
        </w:rPr>
        <w:t xml:space="preserve"> MC. Effects of sepsis on neonatal </w:t>
      </w:r>
      <w:proofErr w:type="spellStart"/>
      <w:r w:rsidRPr="00764AEB">
        <w:rPr>
          <w:rFonts w:ascii="Book Antiqua" w:eastAsia="宋体" w:hAnsi="Book Antiqua" w:cs="宋体"/>
          <w:sz w:val="24"/>
          <w:szCs w:val="24"/>
          <w:lang w:eastAsia="zh-CN"/>
        </w:rPr>
        <w:t>thrombopoiesis</w:t>
      </w:r>
      <w:proofErr w:type="spellEnd"/>
      <w:r w:rsidRPr="00764AEB">
        <w:rPr>
          <w:rFonts w:ascii="Book Antiqua" w:eastAsia="宋体" w:hAnsi="Book Antiqua" w:cs="宋体"/>
          <w:sz w:val="24"/>
          <w:szCs w:val="24"/>
          <w:lang w:eastAsia="zh-CN"/>
        </w:rPr>
        <w:t>. </w:t>
      </w:r>
      <w:proofErr w:type="spellStart"/>
      <w:r w:rsidRPr="00764AEB">
        <w:rPr>
          <w:rFonts w:ascii="Book Antiqua" w:eastAsia="宋体" w:hAnsi="Book Antiqua" w:cs="宋体"/>
          <w:i/>
          <w:iCs/>
          <w:sz w:val="24"/>
          <w:szCs w:val="24"/>
          <w:lang w:eastAsia="zh-CN"/>
        </w:rPr>
        <w:t>Pediatr</w:t>
      </w:r>
      <w:proofErr w:type="spellEnd"/>
      <w:r w:rsidRPr="00764AEB">
        <w:rPr>
          <w:rFonts w:ascii="Book Antiqua" w:eastAsia="宋体" w:hAnsi="Book Antiqua" w:cs="宋体"/>
          <w:i/>
          <w:iCs/>
          <w:sz w:val="24"/>
          <w:szCs w:val="24"/>
          <w:lang w:eastAsia="zh-CN"/>
        </w:rPr>
        <w:t xml:space="preserve"> Res</w:t>
      </w:r>
      <w:r w:rsidRPr="00764AEB">
        <w:rPr>
          <w:rFonts w:ascii="Book Antiqua" w:eastAsia="宋体" w:hAnsi="Book Antiqua" w:cs="宋体"/>
          <w:sz w:val="24"/>
          <w:szCs w:val="24"/>
          <w:lang w:eastAsia="zh-CN"/>
        </w:rPr>
        <w:t> 2008; </w:t>
      </w:r>
      <w:r w:rsidRPr="00764AEB">
        <w:rPr>
          <w:rFonts w:ascii="Book Antiqua" w:eastAsia="宋体" w:hAnsi="Book Antiqua" w:cs="宋体"/>
          <w:b/>
          <w:bCs/>
          <w:sz w:val="24"/>
          <w:szCs w:val="24"/>
          <w:lang w:eastAsia="zh-CN"/>
        </w:rPr>
        <w:t>64</w:t>
      </w:r>
      <w:r w:rsidRPr="00764AEB">
        <w:rPr>
          <w:rFonts w:ascii="Book Antiqua" w:eastAsia="宋体" w:hAnsi="Book Antiqua" w:cs="宋体"/>
          <w:sz w:val="24"/>
          <w:szCs w:val="24"/>
          <w:lang w:eastAsia="zh-CN"/>
        </w:rPr>
        <w:t>: 399-404 [PMID: 18552713 DOI: 10.1203/PDR.0b013e318181ad49]</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17 </w:t>
      </w:r>
      <w:proofErr w:type="spellStart"/>
      <w:r w:rsidRPr="00764AEB">
        <w:rPr>
          <w:rFonts w:ascii="Book Antiqua" w:eastAsia="宋体" w:hAnsi="Book Antiqua" w:cs="宋体"/>
          <w:b/>
          <w:bCs/>
          <w:sz w:val="24"/>
          <w:szCs w:val="24"/>
          <w:lang w:eastAsia="zh-CN"/>
        </w:rPr>
        <w:t>Catal</w:t>
      </w:r>
      <w:proofErr w:type="spellEnd"/>
      <w:r w:rsidRPr="00764AEB">
        <w:rPr>
          <w:rFonts w:ascii="Book Antiqua" w:eastAsia="宋体" w:hAnsi="Book Antiqua" w:cs="宋体"/>
          <w:b/>
          <w:bCs/>
          <w:sz w:val="24"/>
          <w:szCs w:val="24"/>
          <w:lang w:eastAsia="zh-CN"/>
        </w:rPr>
        <w:t xml:space="preserve"> F</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Tayman</w:t>
      </w:r>
      <w:proofErr w:type="spellEnd"/>
      <w:r w:rsidRPr="00764AEB">
        <w:rPr>
          <w:rFonts w:ascii="Book Antiqua" w:eastAsia="宋体" w:hAnsi="Book Antiqua" w:cs="宋体"/>
          <w:sz w:val="24"/>
          <w:szCs w:val="24"/>
          <w:lang w:eastAsia="zh-CN"/>
        </w:rPr>
        <w:t xml:space="preserve"> C, </w:t>
      </w:r>
      <w:proofErr w:type="spellStart"/>
      <w:r w:rsidRPr="00764AEB">
        <w:rPr>
          <w:rFonts w:ascii="Book Antiqua" w:eastAsia="宋体" w:hAnsi="Book Antiqua" w:cs="宋体"/>
          <w:sz w:val="24"/>
          <w:szCs w:val="24"/>
          <w:lang w:eastAsia="zh-CN"/>
        </w:rPr>
        <w:t>Tonbul</w:t>
      </w:r>
      <w:proofErr w:type="spellEnd"/>
      <w:r w:rsidRPr="00764AEB">
        <w:rPr>
          <w:rFonts w:ascii="Book Antiqua" w:eastAsia="宋体" w:hAnsi="Book Antiqua" w:cs="宋体"/>
          <w:sz w:val="24"/>
          <w:szCs w:val="24"/>
          <w:lang w:eastAsia="zh-CN"/>
        </w:rPr>
        <w:t xml:space="preserve"> A, </w:t>
      </w:r>
      <w:proofErr w:type="spellStart"/>
      <w:r w:rsidRPr="00764AEB">
        <w:rPr>
          <w:rFonts w:ascii="Book Antiqua" w:eastAsia="宋体" w:hAnsi="Book Antiqua" w:cs="宋体"/>
          <w:sz w:val="24"/>
          <w:szCs w:val="24"/>
          <w:lang w:eastAsia="zh-CN"/>
        </w:rPr>
        <w:t>Akça</w:t>
      </w:r>
      <w:proofErr w:type="spellEnd"/>
      <w:r w:rsidRPr="00764AEB">
        <w:rPr>
          <w:rFonts w:ascii="Book Antiqua" w:eastAsia="宋体" w:hAnsi="Book Antiqua" w:cs="宋体"/>
          <w:sz w:val="24"/>
          <w:szCs w:val="24"/>
          <w:lang w:eastAsia="zh-CN"/>
        </w:rPr>
        <w:t xml:space="preserve"> H, Kara S, </w:t>
      </w:r>
      <w:proofErr w:type="spellStart"/>
      <w:r w:rsidRPr="00764AEB">
        <w:rPr>
          <w:rFonts w:ascii="Book Antiqua" w:eastAsia="宋体" w:hAnsi="Book Antiqua" w:cs="宋体"/>
          <w:sz w:val="24"/>
          <w:szCs w:val="24"/>
          <w:lang w:eastAsia="zh-CN"/>
        </w:rPr>
        <w:t>Tatli</w:t>
      </w:r>
      <w:proofErr w:type="spellEnd"/>
      <w:r w:rsidRPr="00764AEB">
        <w:rPr>
          <w:rFonts w:ascii="Book Antiqua" w:eastAsia="宋体" w:hAnsi="Book Antiqua" w:cs="宋体"/>
          <w:sz w:val="24"/>
          <w:szCs w:val="24"/>
          <w:lang w:eastAsia="zh-CN"/>
        </w:rPr>
        <w:t xml:space="preserve"> MM, </w:t>
      </w:r>
      <w:proofErr w:type="spellStart"/>
      <w:r w:rsidRPr="00764AEB">
        <w:rPr>
          <w:rFonts w:ascii="Book Antiqua" w:eastAsia="宋体" w:hAnsi="Book Antiqua" w:cs="宋体"/>
          <w:sz w:val="24"/>
          <w:szCs w:val="24"/>
          <w:lang w:eastAsia="zh-CN"/>
        </w:rPr>
        <w:t>Oztekin</w:t>
      </w:r>
      <w:proofErr w:type="spellEnd"/>
      <w:r w:rsidRPr="00764AEB">
        <w:rPr>
          <w:rFonts w:ascii="Book Antiqua" w:eastAsia="宋体" w:hAnsi="Book Antiqua" w:cs="宋体"/>
          <w:sz w:val="24"/>
          <w:szCs w:val="24"/>
          <w:lang w:eastAsia="zh-CN"/>
        </w:rPr>
        <w:t xml:space="preserve"> O, </w:t>
      </w:r>
      <w:proofErr w:type="spellStart"/>
      <w:r w:rsidRPr="00764AEB">
        <w:rPr>
          <w:rFonts w:ascii="Book Antiqua" w:eastAsia="宋体" w:hAnsi="Book Antiqua" w:cs="宋体"/>
          <w:sz w:val="24"/>
          <w:szCs w:val="24"/>
          <w:lang w:eastAsia="zh-CN"/>
        </w:rPr>
        <w:t>Bilici</w:t>
      </w:r>
      <w:proofErr w:type="spellEnd"/>
      <w:r w:rsidRPr="00764AEB">
        <w:rPr>
          <w:rFonts w:ascii="Book Antiqua" w:eastAsia="宋体" w:hAnsi="Book Antiqua" w:cs="宋体"/>
          <w:sz w:val="24"/>
          <w:szCs w:val="24"/>
          <w:lang w:eastAsia="zh-CN"/>
        </w:rPr>
        <w:t xml:space="preserve"> M. Mean platelet volume (MPV) may simply predict the severity of sepsis in preterm infants. </w:t>
      </w:r>
      <w:proofErr w:type="spellStart"/>
      <w:r w:rsidRPr="00764AEB">
        <w:rPr>
          <w:rFonts w:ascii="Book Antiqua" w:eastAsia="宋体" w:hAnsi="Book Antiqua" w:cs="宋体"/>
          <w:i/>
          <w:iCs/>
          <w:sz w:val="24"/>
          <w:szCs w:val="24"/>
          <w:lang w:eastAsia="zh-CN"/>
        </w:rPr>
        <w:t>Clin</w:t>
      </w:r>
      <w:proofErr w:type="spellEnd"/>
      <w:r w:rsidRPr="00764AEB">
        <w:rPr>
          <w:rFonts w:ascii="Book Antiqua" w:eastAsia="宋体" w:hAnsi="Book Antiqua" w:cs="宋体"/>
          <w:i/>
          <w:iCs/>
          <w:sz w:val="24"/>
          <w:szCs w:val="24"/>
          <w:lang w:eastAsia="zh-CN"/>
        </w:rPr>
        <w:t xml:space="preserve"> Lab</w:t>
      </w:r>
      <w:r w:rsidRPr="00764AEB">
        <w:rPr>
          <w:rFonts w:ascii="Book Antiqua" w:eastAsia="宋体" w:hAnsi="Book Antiqua" w:cs="宋体"/>
          <w:sz w:val="24"/>
          <w:szCs w:val="24"/>
          <w:lang w:eastAsia="zh-CN"/>
        </w:rPr>
        <w:t> 2014; </w:t>
      </w:r>
      <w:r w:rsidRPr="00764AEB">
        <w:rPr>
          <w:rFonts w:ascii="Book Antiqua" w:eastAsia="宋体" w:hAnsi="Book Antiqua" w:cs="宋体"/>
          <w:b/>
          <w:bCs/>
          <w:sz w:val="24"/>
          <w:szCs w:val="24"/>
          <w:lang w:eastAsia="zh-CN"/>
        </w:rPr>
        <w:t>60</w:t>
      </w:r>
      <w:r w:rsidRPr="00764AEB">
        <w:rPr>
          <w:rFonts w:ascii="Book Antiqua" w:eastAsia="宋体" w:hAnsi="Book Antiqua" w:cs="宋体"/>
          <w:sz w:val="24"/>
          <w:szCs w:val="24"/>
          <w:lang w:eastAsia="zh-CN"/>
        </w:rPr>
        <w:t>: 1193-1200 [PMID: 25134389]</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18 </w:t>
      </w:r>
      <w:proofErr w:type="spellStart"/>
      <w:r w:rsidRPr="00764AEB">
        <w:rPr>
          <w:rFonts w:ascii="Book Antiqua" w:eastAsia="宋体" w:hAnsi="Book Antiqua" w:cs="宋体"/>
          <w:b/>
          <w:bCs/>
          <w:sz w:val="24"/>
          <w:szCs w:val="24"/>
          <w:lang w:eastAsia="zh-CN"/>
        </w:rPr>
        <w:t>Mitsiakos</w:t>
      </w:r>
      <w:proofErr w:type="spellEnd"/>
      <w:r w:rsidRPr="00764AEB">
        <w:rPr>
          <w:rFonts w:ascii="Book Antiqua" w:eastAsia="宋体" w:hAnsi="Book Antiqua" w:cs="宋体"/>
          <w:b/>
          <w:bCs/>
          <w:sz w:val="24"/>
          <w:szCs w:val="24"/>
          <w:lang w:eastAsia="zh-CN"/>
        </w:rPr>
        <w:t xml:space="preserve"> G</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Pana</w:t>
      </w:r>
      <w:proofErr w:type="spellEnd"/>
      <w:r w:rsidRPr="00764AEB">
        <w:rPr>
          <w:rFonts w:ascii="Book Antiqua" w:eastAsia="宋体" w:hAnsi="Book Antiqua" w:cs="宋体"/>
          <w:sz w:val="24"/>
          <w:szCs w:val="24"/>
          <w:lang w:eastAsia="zh-CN"/>
        </w:rPr>
        <w:t xml:space="preserve"> ZD, </w:t>
      </w:r>
      <w:proofErr w:type="spellStart"/>
      <w:r w:rsidRPr="00764AEB">
        <w:rPr>
          <w:rFonts w:ascii="Book Antiqua" w:eastAsia="宋体" w:hAnsi="Book Antiqua" w:cs="宋体"/>
          <w:sz w:val="24"/>
          <w:szCs w:val="24"/>
          <w:lang w:eastAsia="zh-CN"/>
        </w:rPr>
        <w:t>Chatziioannidis</w:t>
      </w:r>
      <w:proofErr w:type="spellEnd"/>
      <w:r w:rsidRPr="00764AEB">
        <w:rPr>
          <w:rFonts w:ascii="Book Antiqua" w:eastAsia="宋体" w:hAnsi="Book Antiqua" w:cs="宋体"/>
          <w:sz w:val="24"/>
          <w:szCs w:val="24"/>
          <w:lang w:eastAsia="zh-CN"/>
        </w:rPr>
        <w:t xml:space="preserve"> I, </w:t>
      </w:r>
      <w:proofErr w:type="spellStart"/>
      <w:r w:rsidRPr="00764AEB">
        <w:rPr>
          <w:rFonts w:ascii="Book Antiqua" w:eastAsia="宋体" w:hAnsi="Book Antiqua" w:cs="宋体"/>
          <w:sz w:val="24"/>
          <w:szCs w:val="24"/>
          <w:lang w:eastAsia="zh-CN"/>
        </w:rPr>
        <w:t>Piltsouli</w:t>
      </w:r>
      <w:proofErr w:type="spellEnd"/>
      <w:r w:rsidRPr="00764AEB">
        <w:rPr>
          <w:rFonts w:ascii="Book Antiqua" w:eastAsia="宋体" w:hAnsi="Book Antiqua" w:cs="宋体"/>
          <w:sz w:val="24"/>
          <w:szCs w:val="24"/>
          <w:lang w:eastAsia="zh-CN"/>
        </w:rPr>
        <w:t xml:space="preserve"> D, </w:t>
      </w:r>
      <w:proofErr w:type="spellStart"/>
      <w:r w:rsidRPr="00764AEB">
        <w:rPr>
          <w:rFonts w:ascii="Book Antiqua" w:eastAsia="宋体" w:hAnsi="Book Antiqua" w:cs="宋体"/>
          <w:sz w:val="24"/>
          <w:szCs w:val="24"/>
          <w:lang w:eastAsia="zh-CN"/>
        </w:rPr>
        <w:t>Lazaridou</w:t>
      </w:r>
      <w:proofErr w:type="spellEnd"/>
      <w:r w:rsidRPr="00764AEB">
        <w:rPr>
          <w:rFonts w:ascii="Book Antiqua" w:eastAsia="宋体" w:hAnsi="Book Antiqua" w:cs="宋体"/>
          <w:sz w:val="24"/>
          <w:szCs w:val="24"/>
          <w:lang w:eastAsia="zh-CN"/>
        </w:rPr>
        <w:t xml:space="preserve"> E, </w:t>
      </w:r>
      <w:proofErr w:type="spellStart"/>
      <w:r w:rsidRPr="00764AEB">
        <w:rPr>
          <w:rFonts w:ascii="Book Antiqua" w:eastAsia="宋体" w:hAnsi="Book Antiqua" w:cs="宋体"/>
          <w:sz w:val="24"/>
          <w:szCs w:val="24"/>
          <w:lang w:eastAsia="zh-CN"/>
        </w:rPr>
        <w:t>Koulourida</w:t>
      </w:r>
      <w:proofErr w:type="spellEnd"/>
      <w:r w:rsidRPr="00764AEB">
        <w:rPr>
          <w:rFonts w:ascii="Book Antiqua" w:eastAsia="宋体" w:hAnsi="Book Antiqua" w:cs="宋体"/>
          <w:sz w:val="24"/>
          <w:szCs w:val="24"/>
          <w:lang w:eastAsia="zh-CN"/>
        </w:rPr>
        <w:t xml:space="preserve"> V, Papadimitriou A, </w:t>
      </w:r>
      <w:proofErr w:type="spellStart"/>
      <w:r w:rsidRPr="00764AEB">
        <w:rPr>
          <w:rFonts w:ascii="Book Antiqua" w:eastAsia="宋体" w:hAnsi="Book Antiqua" w:cs="宋体"/>
          <w:sz w:val="24"/>
          <w:szCs w:val="24"/>
          <w:lang w:eastAsia="zh-CN"/>
        </w:rPr>
        <w:t>Nikolaidis</w:t>
      </w:r>
      <w:proofErr w:type="spellEnd"/>
      <w:r w:rsidRPr="00764AEB">
        <w:rPr>
          <w:rFonts w:ascii="Book Antiqua" w:eastAsia="宋体" w:hAnsi="Book Antiqua" w:cs="宋体"/>
          <w:sz w:val="24"/>
          <w:szCs w:val="24"/>
          <w:lang w:eastAsia="zh-CN"/>
        </w:rPr>
        <w:t xml:space="preserve"> N, </w:t>
      </w:r>
      <w:proofErr w:type="spellStart"/>
      <w:r w:rsidRPr="00764AEB">
        <w:rPr>
          <w:rFonts w:ascii="Book Antiqua" w:eastAsia="宋体" w:hAnsi="Book Antiqua" w:cs="宋体"/>
          <w:sz w:val="24"/>
          <w:szCs w:val="24"/>
          <w:lang w:eastAsia="zh-CN"/>
        </w:rPr>
        <w:t>Roilides</w:t>
      </w:r>
      <w:proofErr w:type="spellEnd"/>
      <w:r w:rsidRPr="00764AEB">
        <w:rPr>
          <w:rFonts w:ascii="Book Antiqua" w:eastAsia="宋体" w:hAnsi="Book Antiqua" w:cs="宋体"/>
          <w:sz w:val="24"/>
          <w:szCs w:val="24"/>
          <w:lang w:eastAsia="zh-CN"/>
        </w:rPr>
        <w:t xml:space="preserve"> E. Platelet Mass Predicts Intracranial Hemorrhage in Neonates With Gram-negative Sepsis. </w:t>
      </w:r>
      <w:r w:rsidRPr="00764AEB">
        <w:rPr>
          <w:rFonts w:ascii="Book Antiqua" w:eastAsia="宋体" w:hAnsi="Book Antiqua" w:cs="宋体"/>
          <w:i/>
          <w:iCs/>
          <w:sz w:val="24"/>
          <w:szCs w:val="24"/>
          <w:lang w:eastAsia="zh-CN"/>
        </w:rPr>
        <w:t xml:space="preserve">J </w:t>
      </w:r>
      <w:proofErr w:type="spellStart"/>
      <w:r w:rsidRPr="00764AEB">
        <w:rPr>
          <w:rFonts w:ascii="Book Antiqua" w:eastAsia="宋体" w:hAnsi="Book Antiqua" w:cs="宋体"/>
          <w:i/>
          <w:iCs/>
          <w:sz w:val="24"/>
          <w:szCs w:val="24"/>
          <w:lang w:eastAsia="zh-CN"/>
        </w:rPr>
        <w:t>Pediatr</w:t>
      </w:r>
      <w:proofErr w:type="spellEnd"/>
      <w:r w:rsidRPr="00764AEB">
        <w:rPr>
          <w:rFonts w:ascii="Book Antiqua" w:eastAsia="宋体" w:hAnsi="Book Antiqua" w:cs="宋体"/>
          <w:i/>
          <w:iCs/>
          <w:sz w:val="24"/>
          <w:szCs w:val="24"/>
          <w:lang w:eastAsia="zh-CN"/>
        </w:rPr>
        <w:t xml:space="preserve"> </w:t>
      </w:r>
      <w:proofErr w:type="spellStart"/>
      <w:r w:rsidRPr="00764AEB">
        <w:rPr>
          <w:rFonts w:ascii="Book Antiqua" w:eastAsia="宋体" w:hAnsi="Book Antiqua" w:cs="宋体"/>
          <w:i/>
          <w:iCs/>
          <w:sz w:val="24"/>
          <w:szCs w:val="24"/>
          <w:lang w:eastAsia="zh-CN"/>
        </w:rPr>
        <w:t>Hematol</w:t>
      </w:r>
      <w:proofErr w:type="spellEnd"/>
      <w:r w:rsidRPr="00764AEB">
        <w:rPr>
          <w:rFonts w:ascii="Book Antiqua" w:eastAsia="宋体" w:hAnsi="Book Antiqua" w:cs="宋体"/>
          <w:i/>
          <w:iCs/>
          <w:sz w:val="24"/>
          <w:szCs w:val="24"/>
          <w:lang w:eastAsia="zh-CN"/>
        </w:rPr>
        <w:t xml:space="preserve"> </w:t>
      </w:r>
      <w:proofErr w:type="spellStart"/>
      <w:r w:rsidRPr="00764AEB">
        <w:rPr>
          <w:rFonts w:ascii="Book Antiqua" w:eastAsia="宋体" w:hAnsi="Book Antiqua" w:cs="宋体"/>
          <w:i/>
          <w:iCs/>
          <w:sz w:val="24"/>
          <w:szCs w:val="24"/>
          <w:lang w:eastAsia="zh-CN"/>
        </w:rPr>
        <w:t>Oncol</w:t>
      </w:r>
      <w:proofErr w:type="spellEnd"/>
      <w:r w:rsidRPr="00764AEB">
        <w:rPr>
          <w:rFonts w:ascii="Book Antiqua" w:eastAsia="宋体" w:hAnsi="Book Antiqua" w:cs="宋体"/>
          <w:sz w:val="24"/>
          <w:szCs w:val="24"/>
          <w:lang w:eastAsia="zh-CN"/>
        </w:rPr>
        <w:t> 2015; </w:t>
      </w:r>
      <w:r w:rsidRPr="00764AEB">
        <w:rPr>
          <w:rFonts w:ascii="Book Antiqua" w:eastAsia="宋体" w:hAnsi="Book Antiqua" w:cs="宋体"/>
          <w:b/>
          <w:bCs/>
          <w:sz w:val="24"/>
          <w:szCs w:val="24"/>
          <w:lang w:eastAsia="zh-CN"/>
        </w:rPr>
        <w:t>37</w:t>
      </w:r>
      <w:r w:rsidRPr="00764AEB">
        <w:rPr>
          <w:rFonts w:ascii="Book Antiqua" w:eastAsia="宋体" w:hAnsi="Book Antiqua" w:cs="宋体"/>
          <w:sz w:val="24"/>
          <w:szCs w:val="24"/>
          <w:lang w:eastAsia="zh-CN"/>
        </w:rPr>
        <w:t>: 519-523 [PMID: 26376234 DOI: 10.1097/MPH.0000000000000367]</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19 </w:t>
      </w:r>
      <w:proofErr w:type="spellStart"/>
      <w:r w:rsidRPr="00764AEB">
        <w:rPr>
          <w:rFonts w:ascii="Book Antiqua" w:eastAsia="宋体" w:hAnsi="Book Antiqua" w:cs="宋体"/>
          <w:b/>
          <w:bCs/>
          <w:sz w:val="24"/>
          <w:szCs w:val="24"/>
          <w:lang w:eastAsia="zh-CN"/>
        </w:rPr>
        <w:t>Akarsu</w:t>
      </w:r>
      <w:proofErr w:type="spellEnd"/>
      <w:r w:rsidRPr="00764AEB">
        <w:rPr>
          <w:rFonts w:ascii="Book Antiqua" w:eastAsia="宋体" w:hAnsi="Book Antiqua" w:cs="宋体"/>
          <w:b/>
          <w:bCs/>
          <w:sz w:val="24"/>
          <w:szCs w:val="24"/>
          <w:lang w:eastAsia="zh-CN"/>
        </w:rPr>
        <w:t xml:space="preserve"> S</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Taskin</w:t>
      </w:r>
      <w:proofErr w:type="spellEnd"/>
      <w:r w:rsidRPr="00764AEB">
        <w:rPr>
          <w:rFonts w:ascii="Book Antiqua" w:eastAsia="宋体" w:hAnsi="Book Antiqua" w:cs="宋体"/>
          <w:sz w:val="24"/>
          <w:szCs w:val="24"/>
          <w:lang w:eastAsia="zh-CN"/>
        </w:rPr>
        <w:t xml:space="preserve"> E, </w:t>
      </w:r>
      <w:proofErr w:type="spellStart"/>
      <w:r w:rsidRPr="00764AEB">
        <w:rPr>
          <w:rFonts w:ascii="Book Antiqua" w:eastAsia="宋体" w:hAnsi="Book Antiqua" w:cs="宋体"/>
          <w:sz w:val="24"/>
          <w:szCs w:val="24"/>
          <w:lang w:eastAsia="zh-CN"/>
        </w:rPr>
        <w:t>Kilic</w:t>
      </w:r>
      <w:proofErr w:type="spellEnd"/>
      <w:r w:rsidRPr="00764AEB">
        <w:rPr>
          <w:rFonts w:ascii="Book Antiqua" w:eastAsia="宋体" w:hAnsi="Book Antiqua" w:cs="宋体"/>
          <w:sz w:val="24"/>
          <w:szCs w:val="24"/>
          <w:lang w:eastAsia="zh-CN"/>
        </w:rPr>
        <w:t xml:space="preserve"> M, </w:t>
      </w:r>
      <w:proofErr w:type="spellStart"/>
      <w:r w:rsidRPr="00764AEB">
        <w:rPr>
          <w:rFonts w:ascii="Book Antiqua" w:eastAsia="宋体" w:hAnsi="Book Antiqua" w:cs="宋体"/>
          <w:sz w:val="24"/>
          <w:szCs w:val="24"/>
          <w:lang w:eastAsia="zh-CN"/>
        </w:rPr>
        <w:t>Ozdiller</w:t>
      </w:r>
      <w:proofErr w:type="spellEnd"/>
      <w:r w:rsidRPr="00764AEB">
        <w:rPr>
          <w:rFonts w:ascii="Book Antiqua" w:eastAsia="宋体" w:hAnsi="Book Antiqua" w:cs="宋体"/>
          <w:sz w:val="24"/>
          <w:szCs w:val="24"/>
          <w:lang w:eastAsia="zh-CN"/>
        </w:rPr>
        <w:t xml:space="preserve"> S, </w:t>
      </w:r>
      <w:proofErr w:type="spellStart"/>
      <w:r w:rsidRPr="00764AEB">
        <w:rPr>
          <w:rFonts w:ascii="Book Antiqua" w:eastAsia="宋体" w:hAnsi="Book Antiqua" w:cs="宋体"/>
          <w:sz w:val="24"/>
          <w:szCs w:val="24"/>
          <w:lang w:eastAsia="zh-CN"/>
        </w:rPr>
        <w:t>Gurgoze</w:t>
      </w:r>
      <w:proofErr w:type="spellEnd"/>
      <w:r w:rsidRPr="00764AEB">
        <w:rPr>
          <w:rFonts w:ascii="Book Antiqua" w:eastAsia="宋体" w:hAnsi="Book Antiqua" w:cs="宋体"/>
          <w:sz w:val="24"/>
          <w:szCs w:val="24"/>
          <w:lang w:eastAsia="zh-CN"/>
        </w:rPr>
        <w:t xml:space="preserve"> MK, </w:t>
      </w:r>
      <w:proofErr w:type="spellStart"/>
      <w:r w:rsidRPr="00764AEB">
        <w:rPr>
          <w:rFonts w:ascii="Book Antiqua" w:eastAsia="宋体" w:hAnsi="Book Antiqua" w:cs="宋体"/>
          <w:sz w:val="24"/>
          <w:szCs w:val="24"/>
          <w:lang w:eastAsia="zh-CN"/>
        </w:rPr>
        <w:t>Yilmaz</w:t>
      </w:r>
      <w:proofErr w:type="spellEnd"/>
      <w:r w:rsidRPr="00764AEB">
        <w:rPr>
          <w:rFonts w:ascii="Book Antiqua" w:eastAsia="宋体" w:hAnsi="Book Antiqua" w:cs="宋体"/>
          <w:sz w:val="24"/>
          <w:szCs w:val="24"/>
          <w:lang w:eastAsia="zh-CN"/>
        </w:rPr>
        <w:t xml:space="preserve"> E, </w:t>
      </w:r>
      <w:proofErr w:type="spellStart"/>
      <w:r w:rsidRPr="00764AEB">
        <w:rPr>
          <w:rFonts w:ascii="Book Antiqua" w:eastAsia="宋体" w:hAnsi="Book Antiqua" w:cs="宋体"/>
          <w:sz w:val="24"/>
          <w:szCs w:val="24"/>
          <w:lang w:eastAsia="zh-CN"/>
        </w:rPr>
        <w:t>Aygun</w:t>
      </w:r>
      <w:proofErr w:type="spellEnd"/>
      <w:r w:rsidRPr="00764AEB">
        <w:rPr>
          <w:rFonts w:ascii="Book Antiqua" w:eastAsia="宋体" w:hAnsi="Book Antiqua" w:cs="宋体"/>
          <w:sz w:val="24"/>
          <w:szCs w:val="24"/>
          <w:lang w:eastAsia="zh-CN"/>
        </w:rPr>
        <w:t xml:space="preserve"> AD. The effects of different infectious organisms on platelet counts and platelet indices in </w:t>
      </w:r>
      <w:r w:rsidRPr="00764AEB">
        <w:rPr>
          <w:rFonts w:ascii="Book Antiqua" w:eastAsia="宋体" w:hAnsi="Book Antiqua" w:cs="宋体"/>
          <w:sz w:val="24"/>
          <w:szCs w:val="24"/>
          <w:lang w:eastAsia="zh-CN"/>
        </w:rPr>
        <w:lastRenderedPageBreak/>
        <w:t>neonates with sepsis: is there an organism-specific response? </w:t>
      </w:r>
      <w:r w:rsidRPr="00764AEB">
        <w:rPr>
          <w:rFonts w:ascii="Book Antiqua" w:eastAsia="宋体" w:hAnsi="Book Antiqua" w:cs="宋体"/>
          <w:i/>
          <w:iCs/>
          <w:sz w:val="24"/>
          <w:szCs w:val="24"/>
          <w:lang w:eastAsia="zh-CN"/>
        </w:rPr>
        <w:t xml:space="preserve">J Trop </w:t>
      </w:r>
      <w:proofErr w:type="spellStart"/>
      <w:r w:rsidRPr="00764AEB">
        <w:rPr>
          <w:rFonts w:ascii="Book Antiqua" w:eastAsia="宋体" w:hAnsi="Book Antiqua" w:cs="宋体"/>
          <w:i/>
          <w:iCs/>
          <w:sz w:val="24"/>
          <w:szCs w:val="24"/>
          <w:lang w:eastAsia="zh-CN"/>
        </w:rPr>
        <w:t>Pediatr</w:t>
      </w:r>
      <w:proofErr w:type="spellEnd"/>
      <w:r w:rsidRPr="00764AEB">
        <w:rPr>
          <w:rFonts w:ascii="Book Antiqua" w:eastAsia="宋体" w:hAnsi="Book Antiqua" w:cs="宋体"/>
          <w:sz w:val="24"/>
          <w:szCs w:val="24"/>
          <w:lang w:eastAsia="zh-CN"/>
        </w:rPr>
        <w:t> 2005; </w:t>
      </w:r>
      <w:r w:rsidRPr="00764AEB">
        <w:rPr>
          <w:rFonts w:ascii="Book Antiqua" w:eastAsia="宋体" w:hAnsi="Book Antiqua" w:cs="宋体"/>
          <w:b/>
          <w:bCs/>
          <w:sz w:val="24"/>
          <w:szCs w:val="24"/>
          <w:lang w:eastAsia="zh-CN"/>
        </w:rPr>
        <w:t>51</w:t>
      </w:r>
      <w:r w:rsidRPr="00764AEB">
        <w:rPr>
          <w:rFonts w:ascii="Book Antiqua" w:eastAsia="宋体" w:hAnsi="Book Antiqua" w:cs="宋体"/>
          <w:sz w:val="24"/>
          <w:szCs w:val="24"/>
          <w:lang w:eastAsia="zh-CN"/>
        </w:rPr>
        <w:t>: 388-391 [PMID: 16126807 DOI: 10.1093/</w:t>
      </w:r>
      <w:proofErr w:type="spellStart"/>
      <w:r w:rsidRPr="00764AEB">
        <w:rPr>
          <w:rFonts w:ascii="Book Antiqua" w:eastAsia="宋体" w:hAnsi="Book Antiqua" w:cs="宋体"/>
          <w:sz w:val="24"/>
          <w:szCs w:val="24"/>
          <w:lang w:eastAsia="zh-CN"/>
        </w:rPr>
        <w:t>tropej</w:t>
      </w:r>
      <w:proofErr w:type="spellEnd"/>
      <w:r w:rsidRPr="00764AEB">
        <w:rPr>
          <w:rFonts w:ascii="Book Antiqua" w:eastAsia="宋体" w:hAnsi="Book Antiqua" w:cs="宋体"/>
          <w:sz w:val="24"/>
          <w:szCs w:val="24"/>
          <w:lang w:eastAsia="zh-CN"/>
        </w:rPr>
        <w:t>/fmi031]</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proofErr w:type="gramStart"/>
      <w:r w:rsidRPr="00764AEB">
        <w:rPr>
          <w:rFonts w:ascii="Book Antiqua" w:eastAsia="宋体" w:hAnsi="Book Antiqua" w:cs="宋体"/>
          <w:sz w:val="24"/>
          <w:szCs w:val="24"/>
          <w:lang w:eastAsia="zh-CN"/>
        </w:rPr>
        <w:t>20 </w:t>
      </w:r>
      <w:r w:rsidRPr="00764AEB">
        <w:rPr>
          <w:rFonts w:ascii="Book Antiqua" w:eastAsia="宋体" w:hAnsi="Book Antiqua" w:cs="宋体"/>
          <w:b/>
          <w:bCs/>
          <w:sz w:val="24"/>
          <w:szCs w:val="24"/>
          <w:lang w:eastAsia="zh-CN"/>
        </w:rPr>
        <w:t>Jackson SR</w:t>
      </w:r>
      <w:r w:rsidRPr="00764AEB">
        <w:rPr>
          <w:rFonts w:ascii="Book Antiqua" w:eastAsia="宋体" w:hAnsi="Book Antiqua" w:cs="宋体"/>
          <w:sz w:val="24"/>
          <w:szCs w:val="24"/>
          <w:lang w:eastAsia="zh-CN"/>
        </w:rPr>
        <w:t>, Carter JM.</w:t>
      </w:r>
      <w:proofErr w:type="gramEnd"/>
      <w:r w:rsidRPr="00764AEB">
        <w:rPr>
          <w:rFonts w:ascii="Book Antiqua" w:eastAsia="宋体" w:hAnsi="Book Antiqua" w:cs="宋体"/>
          <w:sz w:val="24"/>
          <w:szCs w:val="24"/>
          <w:lang w:eastAsia="zh-CN"/>
        </w:rPr>
        <w:t xml:space="preserve"> Platelet volume: laboratory measurement and clinical application. </w:t>
      </w:r>
      <w:r w:rsidRPr="00764AEB">
        <w:rPr>
          <w:rFonts w:ascii="Book Antiqua" w:eastAsia="宋体" w:hAnsi="Book Antiqua" w:cs="宋体"/>
          <w:i/>
          <w:iCs/>
          <w:sz w:val="24"/>
          <w:szCs w:val="24"/>
          <w:lang w:eastAsia="zh-CN"/>
        </w:rPr>
        <w:t>Blood Rev</w:t>
      </w:r>
      <w:r w:rsidRPr="00764AEB">
        <w:rPr>
          <w:rFonts w:ascii="Book Antiqua" w:eastAsia="宋体" w:hAnsi="Book Antiqua" w:cs="宋体"/>
          <w:sz w:val="24"/>
          <w:szCs w:val="24"/>
          <w:lang w:eastAsia="zh-CN"/>
        </w:rPr>
        <w:t> 1993; </w:t>
      </w:r>
      <w:r w:rsidRPr="00764AEB">
        <w:rPr>
          <w:rFonts w:ascii="Book Antiqua" w:eastAsia="宋体" w:hAnsi="Book Antiqua" w:cs="宋体"/>
          <w:b/>
          <w:bCs/>
          <w:sz w:val="24"/>
          <w:szCs w:val="24"/>
          <w:lang w:eastAsia="zh-CN"/>
        </w:rPr>
        <w:t>7</w:t>
      </w:r>
      <w:r w:rsidRPr="00764AEB">
        <w:rPr>
          <w:rFonts w:ascii="Book Antiqua" w:eastAsia="宋体" w:hAnsi="Book Antiqua" w:cs="宋体"/>
          <w:sz w:val="24"/>
          <w:szCs w:val="24"/>
          <w:lang w:eastAsia="zh-CN"/>
        </w:rPr>
        <w:t>: 104-113 [PMID: 8369659 DOI: 10.1016/S0268-</w:t>
      </w:r>
      <w:proofErr w:type="gramStart"/>
      <w:r w:rsidRPr="00764AEB">
        <w:rPr>
          <w:rFonts w:ascii="Book Antiqua" w:eastAsia="宋体" w:hAnsi="Book Antiqua" w:cs="宋体"/>
          <w:sz w:val="24"/>
          <w:szCs w:val="24"/>
          <w:lang w:eastAsia="zh-CN"/>
        </w:rPr>
        <w:t>960X(</w:t>
      </w:r>
      <w:proofErr w:type="gramEnd"/>
      <w:r w:rsidRPr="00764AEB">
        <w:rPr>
          <w:rFonts w:ascii="Book Antiqua" w:eastAsia="宋体" w:hAnsi="Book Antiqua" w:cs="宋体"/>
          <w:sz w:val="24"/>
          <w:szCs w:val="24"/>
          <w:lang w:eastAsia="zh-CN"/>
        </w:rPr>
        <w:t>05)80020-7]</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21 </w:t>
      </w:r>
      <w:proofErr w:type="spellStart"/>
      <w:r w:rsidRPr="00764AEB">
        <w:rPr>
          <w:rFonts w:ascii="Book Antiqua" w:eastAsia="宋体" w:hAnsi="Book Antiqua" w:cs="宋体"/>
          <w:b/>
          <w:bCs/>
          <w:sz w:val="24"/>
          <w:szCs w:val="24"/>
          <w:lang w:eastAsia="zh-CN"/>
        </w:rPr>
        <w:t>Farias</w:t>
      </w:r>
      <w:proofErr w:type="spellEnd"/>
      <w:r w:rsidRPr="00764AEB">
        <w:rPr>
          <w:rFonts w:ascii="Book Antiqua" w:eastAsia="宋体" w:hAnsi="Book Antiqua" w:cs="宋体"/>
          <w:b/>
          <w:bCs/>
          <w:sz w:val="24"/>
          <w:szCs w:val="24"/>
          <w:lang w:eastAsia="zh-CN"/>
        </w:rPr>
        <w:t xml:space="preserve"> MG</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Schunck</w:t>
      </w:r>
      <w:proofErr w:type="spellEnd"/>
      <w:r w:rsidRPr="00764AEB">
        <w:rPr>
          <w:rFonts w:ascii="Book Antiqua" w:eastAsia="宋体" w:hAnsi="Book Antiqua" w:cs="宋体"/>
          <w:sz w:val="24"/>
          <w:szCs w:val="24"/>
          <w:lang w:eastAsia="zh-CN"/>
        </w:rPr>
        <w:t xml:space="preserve"> EG, Dal </w:t>
      </w:r>
      <w:proofErr w:type="spellStart"/>
      <w:r w:rsidRPr="00764AEB">
        <w:rPr>
          <w:rFonts w:ascii="Book Antiqua" w:eastAsia="宋体" w:hAnsi="Book Antiqua" w:cs="宋体"/>
          <w:sz w:val="24"/>
          <w:szCs w:val="24"/>
          <w:lang w:eastAsia="zh-CN"/>
        </w:rPr>
        <w:t>Bó</w:t>
      </w:r>
      <w:proofErr w:type="spellEnd"/>
      <w:r w:rsidRPr="00764AEB">
        <w:rPr>
          <w:rFonts w:ascii="Book Antiqua" w:eastAsia="宋体" w:hAnsi="Book Antiqua" w:cs="宋体"/>
          <w:sz w:val="24"/>
          <w:szCs w:val="24"/>
          <w:lang w:eastAsia="zh-CN"/>
        </w:rPr>
        <w:t xml:space="preserve"> S, de Castro SM. Definition of reference ranges for the platelet distribution width (PDW): a local need. </w:t>
      </w:r>
      <w:proofErr w:type="spellStart"/>
      <w:r w:rsidRPr="00764AEB">
        <w:rPr>
          <w:rFonts w:ascii="Book Antiqua" w:eastAsia="宋体" w:hAnsi="Book Antiqua" w:cs="宋体"/>
          <w:i/>
          <w:iCs/>
          <w:sz w:val="24"/>
          <w:szCs w:val="24"/>
          <w:lang w:eastAsia="zh-CN"/>
        </w:rPr>
        <w:t>Clin</w:t>
      </w:r>
      <w:proofErr w:type="spellEnd"/>
      <w:r w:rsidRPr="00764AEB">
        <w:rPr>
          <w:rFonts w:ascii="Book Antiqua" w:eastAsia="宋体" w:hAnsi="Book Antiqua" w:cs="宋体"/>
          <w:i/>
          <w:iCs/>
          <w:sz w:val="24"/>
          <w:szCs w:val="24"/>
          <w:lang w:eastAsia="zh-CN"/>
        </w:rPr>
        <w:t xml:space="preserve"> </w:t>
      </w:r>
      <w:proofErr w:type="spellStart"/>
      <w:r w:rsidRPr="00764AEB">
        <w:rPr>
          <w:rFonts w:ascii="Book Antiqua" w:eastAsia="宋体" w:hAnsi="Book Antiqua" w:cs="宋体"/>
          <w:i/>
          <w:iCs/>
          <w:sz w:val="24"/>
          <w:szCs w:val="24"/>
          <w:lang w:eastAsia="zh-CN"/>
        </w:rPr>
        <w:t>Chem</w:t>
      </w:r>
      <w:proofErr w:type="spellEnd"/>
      <w:r w:rsidRPr="00764AEB">
        <w:rPr>
          <w:rFonts w:ascii="Book Antiqua" w:eastAsia="宋体" w:hAnsi="Book Antiqua" w:cs="宋体"/>
          <w:i/>
          <w:iCs/>
          <w:sz w:val="24"/>
          <w:szCs w:val="24"/>
          <w:lang w:eastAsia="zh-CN"/>
        </w:rPr>
        <w:t xml:space="preserve"> Lab Med</w:t>
      </w:r>
      <w:r w:rsidRPr="00764AEB">
        <w:rPr>
          <w:rFonts w:ascii="Book Antiqua" w:eastAsia="宋体" w:hAnsi="Book Antiqua" w:cs="宋体"/>
          <w:sz w:val="24"/>
          <w:szCs w:val="24"/>
          <w:lang w:eastAsia="zh-CN"/>
        </w:rPr>
        <w:t> 2010; </w:t>
      </w:r>
      <w:r w:rsidRPr="00764AEB">
        <w:rPr>
          <w:rFonts w:ascii="Book Antiqua" w:eastAsia="宋体" w:hAnsi="Book Antiqua" w:cs="宋体"/>
          <w:b/>
          <w:bCs/>
          <w:sz w:val="24"/>
          <w:szCs w:val="24"/>
          <w:lang w:eastAsia="zh-CN"/>
        </w:rPr>
        <w:t>48</w:t>
      </w:r>
      <w:r w:rsidRPr="00764AEB">
        <w:rPr>
          <w:rFonts w:ascii="Book Antiqua" w:eastAsia="宋体" w:hAnsi="Book Antiqua" w:cs="宋体"/>
          <w:sz w:val="24"/>
          <w:szCs w:val="24"/>
          <w:lang w:eastAsia="zh-CN"/>
        </w:rPr>
        <w:t>: 255-257 [PMID: 19958208 DOI: 10.1515/CCLM.2010.035]</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22 </w:t>
      </w:r>
      <w:proofErr w:type="spellStart"/>
      <w:r w:rsidRPr="00764AEB">
        <w:rPr>
          <w:rFonts w:ascii="Book Antiqua" w:eastAsia="宋体" w:hAnsi="Book Antiqua" w:cs="宋体"/>
          <w:b/>
          <w:bCs/>
          <w:sz w:val="24"/>
          <w:szCs w:val="24"/>
          <w:lang w:eastAsia="zh-CN"/>
        </w:rPr>
        <w:t>Vinholt</w:t>
      </w:r>
      <w:proofErr w:type="spellEnd"/>
      <w:r w:rsidRPr="00764AEB">
        <w:rPr>
          <w:rFonts w:ascii="Book Antiqua" w:eastAsia="宋体" w:hAnsi="Book Antiqua" w:cs="宋体"/>
          <w:b/>
          <w:bCs/>
          <w:sz w:val="24"/>
          <w:szCs w:val="24"/>
          <w:lang w:eastAsia="zh-CN"/>
        </w:rPr>
        <w:t xml:space="preserve"> PJ</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Hvas</w:t>
      </w:r>
      <w:proofErr w:type="spellEnd"/>
      <w:r w:rsidRPr="00764AEB">
        <w:rPr>
          <w:rFonts w:ascii="Book Antiqua" w:eastAsia="宋体" w:hAnsi="Book Antiqua" w:cs="宋体"/>
          <w:sz w:val="24"/>
          <w:szCs w:val="24"/>
          <w:lang w:eastAsia="zh-CN"/>
        </w:rPr>
        <w:t xml:space="preserve"> AM, </w:t>
      </w:r>
      <w:proofErr w:type="spellStart"/>
      <w:r w:rsidRPr="00764AEB">
        <w:rPr>
          <w:rFonts w:ascii="Book Antiqua" w:eastAsia="宋体" w:hAnsi="Book Antiqua" w:cs="宋体"/>
          <w:sz w:val="24"/>
          <w:szCs w:val="24"/>
          <w:lang w:eastAsia="zh-CN"/>
        </w:rPr>
        <w:t>Nybo</w:t>
      </w:r>
      <w:proofErr w:type="spellEnd"/>
      <w:r w:rsidRPr="00764AEB">
        <w:rPr>
          <w:rFonts w:ascii="Book Antiqua" w:eastAsia="宋体" w:hAnsi="Book Antiqua" w:cs="宋体"/>
          <w:sz w:val="24"/>
          <w:szCs w:val="24"/>
          <w:lang w:eastAsia="zh-CN"/>
        </w:rPr>
        <w:t xml:space="preserve"> M. </w:t>
      </w:r>
      <w:proofErr w:type="gramStart"/>
      <w:r w:rsidRPr="00764AEB">
        <w:rPr>
          <w:rFonts w:ascii="Book Antiqua" w:eastAsia="宋体" w:hAnsi="Book Antiqua" w:cs="宋体"/>
          <w:sz w:val="24"/>
          <w:szCs w:val="24"/>
          <w:lang w:eastAsia="zh-CN"/>
        </w:rPr>
        <w:t>An overview of platelet indices and methods for evaluating platelet function in thrombocytopenic patients.</w:t>
      </w:r>
      <w:proofErr w:type="gramEnd"/>
      <w:r w:rsidRPr="00764AEB">
        <w:rPr>
          <w:rFonts w:ascii="Book Antiqua" w:eastAsia="宋体" w:hAnsi="Book Antiqua" w:cs="宋体"/>
          <w:sz w:val="24"/>
          <w:szCs w:val="24"/>
          <w:lang w:eastAsia="zh-CN"/>
        </w:rPr>
        <w:t> </w:t>
      </w:r>
      <w:proofErr w:type="spellStart"/>
      <w:r w:rsidRPr="00764AEB">
        <w:rPr>
          <w:rFonts w:ascii="Book Antiqua" w:eastAsia="宋体" w:hAnsi="Book Antiqua" w:cs="宋体"/>
          <w:i/>
          <w:iCs/>
          <w:sz w:val="24"/>
          <w:szCs w:val="24"/>
          <w:lang w:eastAsia="zh-CN"/>
        </w:rPr>
        <w:t>Eur</w:t>
      </w:r>
      <w:proofErr w:type="spellEnd"/>
      <w:r w:rsidRPr="00764AEB">
        <w:rPr>
          <w:rFonts w:ascii="Book Antiqua" w:eastAsia="宋体" w:hAnsi="Book Antiqua" w:cs="宋体"/>
          <w:i/>
          <w:iCs/>
          <w:sz w:val="24"/>
          <w:szCs w:val="24"/>
          <w:lang w:eastAsia="zh-CN"/>
        </w:rPr>
        <w:t xml:space="preserve"> J </w:t>
      </w:r>
      <w:proofErr w:type="spellStart"/>
      <w:r w:rsidRPr="00764AEB">
        <w:rPr>
          <w:rFonts w:ascii="Book Antiqua" w:eastAsia="宋体" w:hAnsi="Book Antiqua" w:cs="宋体"/>
          <w:i/>
          <w:iCs/>
          <w:sz w:val="24"/>
          <w:szCs w:val="24"/>
          <w:lang w:eastAsia="zh-CN"/>
        </w:rPr>
        <w:t>Haematol</w:t>
      </w:r>
      <w:proofErr w:type="spellEnd"/>
      <w:r w:rsidRPr="00764AEB">
        <w:rPr>
          <w:rFonts w:ascii="Book Antiqua" w:eastAsia="宋体" w:hAnsi="Book Antiqua" w:cs="宋体"/>
          <w:sz w:val="24"/>
          <w:szCs w:val="24"/>
          <w:lang w:eastAsia="zh-CN"/>
        </w:rPr>
        <w:t> 2014; </w:t>
      </w:r>
      <w:r w:rsidRPr="00764AEB">
        <w:rPr>
          <w:rFonts w:ascii="Book Antiqua" w:eastAsia="宋体" w:hAnsi="Book Antiqua" w:cs="宋体"/>
          <w:b/>
          <w:bCs/>
          <w:sz w:val="24"/>
          <w:szCs w:val="24"/>
          <w:lang w:eastAsia="zh-CN"/>
        </w:rPr>
        <w:t>92</w:t>
      </w:r>
      <w:r w:rsidRPr="00764AEB">
        <w:rPr>
          <w:rFonts w:ascii="Book Antiqua" w:eastAsia="宋体" w:hAnsi="Book Antiqua" w:cs="宋体"/>
          <w:sz w:val="24"/>
          <w:szCs w:val="24"/>
          <w:lang w:eastAsia="zh-CN"/>
        </w:rPr>
        <w:t>: 367-376 [PMID: 24400878 DOI: 10.1111/ejh.12262]</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23 </w:t>
      </w:r>
      <w:proofErr w:type="spellStart"/>
      <w:r w:rsidRPr="00764AEB">
        <w:rPr>
          <w:rFonts w:ascii="Book Antiqua" w:eastAsia="宋体" w:hAnsi="Book Antiqua" w:cs="宋体"/>
          <w:b/>
          <w:bCs/>
          <w:sz w:val="24"/>
          <w:szCs w:val="24"/>
          <w:lang w:eastAsia="zh-CN"/>
        </w:rPr>
        <w:t>Ahnadi</w:t>
      </w:r>
      <w:proofErr w:type="spellEnd"/>
      <w:r w:rsidRPr="00764AEB">
        <w:rPr>
          <w:rFonts w:ascii="Book Antiqua" w:eastAsia="宋体" w:hAnsi="Book Antiqua" w:cs="宋体"/>
          <w:b/>
          <w:bCs/>
          <w:sz w:val="24"/>
          <w:szCs w:val="24"/>
          <w:lang w:eastAsia="zh-CN"/>
        </w:rPr>
        <w:t xml:space="preserve"> CE</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Sabrinah</w:t>
      </w:r>
      <w:proofErr w:type="spellEnd"/>
      <w:r w:rsidRPr="00764AEB">
        <w:rPr>
          <w:rFonts w:ascii="Book Antiqua" w:eastAsia="宋体" w:hAnsi="Book Antiqua" w:cs="宋体"/>
          <w:sz w:val="24"/>
          <w:szCs w:val="24"/>
          <w:lang w:eastAsia="zh-CN"/>
        </w:rPr>
        <w:t xml:space="preserve"> Chapman E, </w:t>
      </w:r>
      <w:proofErr w:type="spellStart"/>
      <w:r w:rsidRPr="00764AEB">
        <w:rPr>
          <w:rFonts w:ascii="Book Antiqua" w:eastAsia="宋体" w:hAnsi="Book Antiqua" w:cs="宋体"/>
          <w:sz w:val="24"/>
          <w:szCs w:val="24"/>
          <w:lang w:eastAsia="zh-CN"/>
        </w:rPr>
        <w:t>Lépine</w:t>
      </w:r>
      <w:proofErr w:type="spellEnd"/>
      <w:r w:rsidRPr="00764AEB">
        <w:rPr>
          <w:rFonts w:ascii="Book Antiqua" w:eastAsia="宋体" w:hAnsi="Book Antiqua" w:cs="宋体"/>
          <w:sz w:val="24"/>
          <w:szCs w:val="24"/>
          <w:lang w:eastAsia="zh-CN"/>
        </w:rPr>
        <w:t xml:space="preserve"> M, </w:t>
      </w:r>
      <w:proofErr w:type="spellStart"/>
      <w:r w:rsidRPr="00764AEB">
        <w:rPr>
          <w:rFonts w:ascii="Book Antiqua" w:eastAsia="宋体" w:hAnsi="Book Antiqua" w:cs="宋体"/>
          <w:sz w:val="24"/>
          <w:szCs w:val="24"/>
          <w:lang w:eastAsia="zh-CN"/>
        </w:rPr>
        <w:t>Okrongly</w:t>
      </w:r>
      <w:proofErr w:type="spellEnd"/>
      <w:r w:rsidRPr="00764AEB">
        <w:rPr>
          <w:rFonts w:ascii="Book Antiqua" w:eastAsia="宋体" w:hAnsi="Book Antiqua" w:cs="宋体"/>
          <w:sz w:val="24"/>
          <w:szCs w:val="24"/>
          <w:lang w:eastAsia="zh-CN"/>
        </w:rPr>
        <w:t xml:space="preserve"> D, </w:t>
      </w:r>
      <w:proofErr w:type="spellStart"/>
      <w:r w:rsidRPr="00764AEB">
        <w:rPr>
          <w:rFonts w:ascii="Book Antiqua" w:eastAsia="宋体" w:hAnsi="Book Antiqua" w:cs="宋体"/>
          <w:sz w:val="24"/>
          <w:szCs w:val="24"/>
          <w:lang w:eastAsia="zh-CN"/>
        </w:rPr>
        <w:t>Pujol-Moix</w:t>
      </w:r>
      <w:proofErr w:type="spellEnd"/>
      <w:r w:rsidRPr="00764AEB">
        <w:rPr>
          <w:rFonts w:ascii="Book Antiqua" w:eastAsia="宋体" w:hAnsi="Book Antiqua" w:cs="宋体"/>
          <w:sz w:val="24"/>
          <w:szCs w:val="24"/>
          <w:lang w:eastAsia="zh-CN"/>
        </w:rPr>
        <w:t xml:space="preserve"> N, Hernández A, </w:t>
      </w:r>
      <w:proofErr w:type="spellStart"/>
      <w:r w:rsidRPr="00764AEB">
        <w:rPr>
          <w:rFonts w:ascii="Book Antiqua" w:eastAsia="宋体" w:hAnsi="Book Antiqua" w:cs="宋体"/>
          <w:sz w:val="24"/>
          <w:szCs w:val="24"/>
          <w:lang w:eastAsia="zh-CN"/>
        </w:rPr>
        <w:t>Boughrassa</w:t>
      </w:r>
      <w:proofErr w:type="spellEnd"/>
      <w:r w:rsidRPr="00764AEB">
        <w:rPr>
          <w:rFonts w:ascii="Book Antiqua" w:eastAsia="宋体" w:hAnsi="Book Antiqua" w:cs="宋体"/>
          <w:sz w:val="24"/>
          <w:szCs w:val="24"/>
          <w:lang w:eastAsia="zh-CN"/>
        </w:rPr>
        <w:t xml:space="preserve"> F, Grant AM. Assessment of platelet activation in several different anticoagulants by the </w:t>
      </w:r>
      <w:proofErr w:type="spellStart"/>
      <w:r w:rsidRPr="00764AEB">
        <w:rPr>
          <w:rFonts w:ascii="Book Antiqua" w:eastAsia="宋体" w:hAnsi="Book Antiqua" w:cs="宋体"/>
          <w:sz w:val="24"/>
          <w:szCs w:val="24"/>
          <w:lang w:eastAsia="zh-CN"/>
        </w:rPr>
        <w:t>Advia</w:t>
      </w:r>
      <w:proofErr w:type="spellEnd"/>
      <w:r w:rsidRPr="00764AEB">
        <w:rPr>
          <w:rFonts w:ascii="Book Antiqua" w:eastAsia="宋体" w:hAnsi="Book Antiqua" w:cs="宋体"/>
          <w:sz w:val="24"/>
          <w:szCs w:val="24"/>
          <w:lang w:eastAsia="zh-CN"/>
        </w:rPr>
        <w:t xml:space="preserve"> 120 Hematology System, fluorescence flow </w:t>
      </w:r>
      <w:proofErr w:type="spellStart"/>
      <w:r w:rsidRPr="00764AEB">
        <w:rPr>
          <w:rFonts w:ascii="Book Antiqua" w:eastAsia="宋体" w:hAnsi="Book Antiqua" w:cs="宋体"/>
          <w:sz w:val="24"/>
          <w:szCs w:val="24"/>
          <w:lang w:eastAsia="zh-CN"/>
        </w:rPr>
        <w:t>cytometry</w:t>
      </w:r>
      <w:proofErr w:type="spellEnd"/>
      <w:r w:rsidRPr="00764AEB">
        <w:rPr>
          <w:rFonts w:ascii="Book Antiqua" w:eastAsia="宋体" w:hAnsi="Book Antiqua" w:cs="宋体"/>
          <w:sz w:val="24"/>
          <w:szCs w:val="24"/>
          <w:lang w:eastAsia="zh-CN"/>
        </w:rPr>
        <w:t>, and electron microscopy. </w:t>
      </w:r>
      <w:proofErr w:type="spellStart"/>
      <w:r w:rsidRPr="00764AEB">
        <w:rPr>
          <w:rFonts w:ascii="Book Antiqua" w:eastAsia="宋体" w:hAnsi="Book Antiqua" w:cs="宋体"/>
          <w:i/>
          <w:iCs/>
          <w:sz w:val="24"/>
          <w:szCs w:val="24"/>
          <w:lang w:eastAsia="zh-CN"/>
        </w:rPr>
        <w:t>Thromb</w:t>
      </w:r>
      <w:proofErr w:type="spellEnd"/>
      <w:r w:rsidRPr="00764AEB">
        <w:rPr>
          <w:rFonts w:ascii="Book Antiqua" w:eastAsia="宋体" w:hAnsi="Book Antiqua" w:cs="宋体"/>
          <w:i/>
          <w:iCs/>
          <w:sz w:val="24"/>
          <w:szCs w:val="24"/>
          <w:lang w:eastAsia="zh-CN"/>
        </w:rPr>
        <w:t xml:space="preserve"> </w:t>
      </w:r>
      <w:proofErr w:type="spellStart"/>
      <w:r w:rsidRPr="00764AEB">
        <w:rPr>
          <w:rFonts w:ascii="Book Antiqua" w:eastAsia="宋体" w:hAnsi="Book Antiqua" w:cs="宋体"/>
          <w:i/>
          <w:iCs/>
          <w:sz w:val="24"/>
          <w:szCs w:val="24"/>
          <w:lang w:eastAsia="zh-CN"/>
        </w:rPr>
        <w:t>Haemost</w:t>
      </w:r>
      <w:proofErr w:type="spellEnd"/>
      <w:r w:rsidRPr="00764AEB">
        <w:rPr>
          <w:rFonts w:ascii="Book Antiqua" w:eastAsia="宋体" w:hAnsi="Book Antiqua" w:cs="宋体"/>
          <w:sz w:val="24"/>
          <w:szCs w:val="24"/>
          <w:lang w:eastAsia="zh-CN"/>
        </w:rPr>
        <w:t> 2003; </w:t>
      </w:r>
      <w:r w:rsidRPr="00764AEB">
        <w:rPr>
          <w:rFonts w:ascii="Book Antiqua" w:eastAsia="宋体" w:hAnsi="Book Antiqua" w:cs="宋体"/>
          <w:b/>
          <w:bCs/>
          <w:sz w:val="24"/>
          <w:szCs w:val="24"/>
          <w:lang w:eastAsia="zh-CN"/>
        </w:rPr>
        <w:t>90</w:t>
      </w:r>
      <w:r w:rsidRPr="00764AEB">
        <w:rPr>
          <w:rFonts w:ascii="Book Antiqua" w:eastAsia="宋体" w:hAnsi="Book Antiqua" w:cs="宋体"/>
          <w:sz w:val="24"/>
          <w:szCs w:val="24"/>
          <w:lang w:eastAsia="zh-CN"/>
        </w:rPr>
        <w:t>: 940-948 [PMID: 14597991 DOI: 10.1160/TH03-02-0097]</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24 </w:t>
      </w:r>
      <w:r w:rsidRPr="00764AEB">
        <w:rPr>
          <w:rFonts w:ascii="Book Antiqua" w:eastAsia="宋体" w:hAnsi="Book Antiqua" w:cs="宋体"/>
          <w:b/>
          <w:bCs/>
          <w:sz w:val="24"/>
          <w:szCs w:val="24"/>
          <w:lang w:eastAsia="zh-CN"/>
        </w:rPr>
        <w:t>Thompson CB</w:t>
      </w:r>
      <w:r w:rsidRPr="00764AEB">
        <w:rPr>
          <w:rFonts w:ascii="Book Antiqua" w:eastAsia="宋体" w:hAnsi="Book Antiqua" w:cs="宋体"/>
          <w:sz w:val="24"/>
          <w:szCs w:val="24"/>
          <w:lang w:eastAsia="zh-CN"/>
        </w:rPr>
        <w:t xml:space="preserve">, Diaz DD, Quinn PG, </w:t>
      </w:r>
      <w:proofErr w:type="spellStart"/>
      <w:r w:rsidRPr="00764AEB">
        <w:rPr>
          <w:rFonts w:ascii="Book Antiqua" w:eastAsia="宋体" w:hAnsi="Book Antiqua" w:cs="宋体"/>
          <w:sz w:val="24"/>
          <w:szCs w:val="24"/>
          <w:lang w:eastAsia="zh-CN"/>
        </w:rPr>
        <w:t>Lapins</w:t>
      </w:r>
      <w:proofErr w:type="spellEnd"/>
      <w:r w:rsidRPr="00764AEB">
        <w:rPr>
          <w:rFonts w:ascii="Book Antiqua" w:eastAsia="宋体" w:hAnsi="Book Antiqua" w:cs="宋体"/>
          <w:sz w:val="24"/>
          <w:szCs w:val="24"/>
          <w:lang w:eastAsia="zh-CN"/>
        </w:rPr>
        <w:t xml:space="preserve"> M, Kurtz SR, </w:t>
      </w:r>
      <w:proofErr w:type="spellStart"/>
      <w:r w:rsidRPr="00764AEB">
        <w:rPr>
          <w:rFonts w:ascii="Book Antiqua" w:eastAsia="宋体" w:hAnsi="Book Antiqua" w:cs="宋体"/>
          <w:sz w:val="24"/>
          <w:szCs w:val="24"/>
          <w:lang w:eastAsia="zh-CN"/>
        </w:rPr>
        <w:t>Valeri</w:t>
      </w:r>
      <w:proofErr w:type="spellEnd"/>
      <w:r w:rsidRPr="00764AEB">
        <w:rPr>
          <w:rFonts w:ascii="Book Antiqua" w:eastAsia="宋体" w:hAnsi="Book Antiqua" w:cs="宋体"/>
          <w:sz w:val="24"/>
          <w:szCs w:val="24"/>
          <w:lang w:eastAsia="zh-CN"/>
        </w:rPr>
        <w:t xml:space="preserve"> CR. </w:t>
      </w:r>
      <w:proofErr w:type="gramStart"/>
      <w:r w:rsidRPr="00764AEB">
        <w:rPr>
          <w:rFonts w:ascii="Book Antiqua" w:eastAsia="宋体" w:hAnsi="Book Antiqua" w:cs="宋体"/>
          <w:sz w:val="24"/>
          <w:szCs w:val="24"/>
          <w:lang w:eastAsia="zh-CN"/>
        </w:rPr>
        <w:t>The role of anticoagulation in the measurement of platelet volumes.</w:t>
      </w:r>
      <w:proofErr w:type="gramEnd"/>
      <w:r w:rsidRPr="00764AEB">
        <w:rPr>
          <w:rFonts w:ascii="Book Antiqua" w:eastAsia="宋体" w:hAnsi="Book Antiqua" w:cs="宋体"/>
          <w:sz w:val="24"/>
          <w:szCs w:val="24"/>
          <w:lang w:eastAsia="zh-CN"/>
        </w:rPr>
        <w:t> </w:t>
      </w:r>
      <w:r w:rsidRPr="00764AEB">
        <w:rPr>
          <w:rFonts w:ascii="Book Antiqua" w:eastAsia="宋体" w:hAnsi="Book Antiqua" w:cs="宋体"/>
          <w:i/>
          <w:iCs/>
          <w:sz w:val="24"/>
          <w:szCs w:val="24"/>
          <w:lang w:eastAsia="zh-CN"/>
        </w:rPr>
        <w:t xml:space="preserve">Am J </w:t>
      </w:r>
      <w:proofErr w:type="spellStart"/>
      <w:r w:rsidRPr="00764AEB">
        <w:rPr>
          <w:rFonts w:ascii="Book Antiqua" w:eastAsia="宋体" w:hAnsi="Book Antiqua" w:cs="宋体"/>
          <w:i/>
          <w:iCs/>
          <w:sz w:val="24"/>
          <w:szCs w:val="24"/>
          <w:lang w:eastAsia="zh-CN"/>
        </w:rPr>
        <w:t>Clin</w:t>
      </w:r>
      <w:proofErr w:type="spellEnd"/>
      <w:r w:rsidRPr="00764AEB">
        <w:rPr>
          <w:rFonts w:ascii="Book Antiqua" w:eastAsia="宋体" w:hAnsi="Book Antiqua" w:cs="宋体"/>
          <w:i/>
          <w:iCs/>
          <w:sz w:val="24"/>
          <w:szCs w:val="24"/>
          <w:lang w:eastAsia="zh-CN"/>
        </w:rPr>
        <w:t xml:space="preserve"> </w:t>
      </w:r>
      <w:proofErr w:type="spellStart"/>
      <w:r w:rsidRPr="00764AEB">
        <w:rPr>
          <w:rFonts w:ascii="Book Antiqua" w:eastAsia="宋体" w:hAnsi="Book Antiqua" w:cs="宋体"/>
          <w:i/>
          <w:iCs/>
          <w:sz w:val="24"/>
          <w:szCs w:val="24"/>
          <w:lang w:eastAsia="zh-CN"/>
        </w:rPr>
        <w:t>Pathol</w:t>
      </w:r>
      <w:proofErr w:type="spellEnd"/>
      <w:r w:rsidRPr="00764AEB">
        <w:rPr>
          <w:rFonts w:ascii="Book Antiqua" w:eastAsia="宋体" w:hAnsi="Book Antiqua" w:cs="宋体"/>
          <w:sz w:val="24"/>
          <w:szCs w:val="24"/>
          <w:lang w:eastAsia="zh-CN"/>
        </w:rPr>
        <w:t> 1983; </w:t>
      </w:r>
      <w:r w:rsidRPr="00764AEB">
        <w:rPr>
          <w:rFonts w:ascii="Book Antiqua" w:eastAsia="宋体" w:hAnsi="Book Antiqua" w:cs="宋体"/>
          <w:b/>
          <w:bCs/>
          <w:sz w:val="24"/>
          <w:szCs w:val="24"/>
          <w:lang w:eastAsia="zh-CN"/>
        </w:rPr>
        <w:t>80</w:t>
      </w:r>
      <w:r w:rsidRPr="00764AEB">
        <w:rPr>
          <w:rFonts w:ascii="Book Antiqua" w:eastAsia="宋体" w:hAnsi="Book Antiqua" w:cs="宋体"/>
          <w:sz w:val="24"/>
          <w:szCs w:val="24"/>
          <w:lang w:eastAsia="zh-CN"/>
        </w:rPr>
        <w:t>: 327-332 [PMID: 6410905 DOI: 10.1093/</w:t>
      </w:r>
      <w:proofErr w:type="spellStart"/>
      <w:r w:rsidRPr="00764AEB">
        <w:rPr>
          <w:rFonts w:ascii="Book Antiqua" w:eastAsia="宋体" w:hAnsi="Book Antiqua" w:cs="宋体"/>
          <w:sz w:val="24"/>
          <w:szCs w:val="24"/>
          <w:lang w:eastAsia="zh-CN"/>
        </w:rPr>
        <w:t>ajcp</w:t>
      </w:r>
      <w:proofErr w:type="spellEnd"/>
      <w:r w:rsidRPr="00764AEB">
        <w:rPr>
          <w:rFonts w:ascii="Book Antiqua" w:eastAsia="宋体" w:hAnsi="Book Antiqua" w:cs="宋体"/>
          <w:sz w:val="24"/>
          <w:szCs w:val="24"/>
          <w:lang w:eastAsia="zh-CN"/>
        </w:rPr>
        <w:t>/80.3.327]</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proofErr w:type="gramStart"/>
      <w:r w:rsidRPr="00764AEB">
        <w:rPr>
          <w:rFonts w:ascii="Book Antiqua" w:eastAsia="宋体" w:hAnsi="Book Antiqua" w:cs="宋体"/>
          <w:sz w:val="24"/>
          <w:szCs w:val="24"/>
          <w:lang w:eastAsia="zh-CN"/>
        </w:rPr>
        <w:t>25 </w:t>
      </w:r>
      <w:r w:rsidRPr="00764AEB">
        <w:rPr>
          <w:rFonts w:ascii="Book Antiqua" w:eastAsia="宋体" w:hAnsi="Book Antiqua" w:cs="宋体"/>
          <w:b/>
          <w:bCs/>
          <w:sz w:val="24"/>
          <w:szCs w:val="24"/>
          <w:lang w:eastAsia="zh-CN"/>
        </w:rPr>
        <w:t>Bartels PC</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Schoorl</w:t>
      </w:r>
      <w:proofErr w:type="spellEnd"/>
      <w:r w:rsidRPr="00764AEB">
        <w:rPr>
          <w:rFonts w:ascii="Book Antiqua" w:eastAsia="宋体" w:hAnsi="Book Antiqua" w:cs="宋体"/>
          <w:sz w:val="24"/>
          <w:szCs w:val="24"/>
          <w:lang w:eastAsia="zh-CN"/>
        </w:rPr>
        <w:t xml:space="preserve"> M, </w:t>
      </w:r>
      <w:proofErr w:type="spellStart"/>
      <w:r w:rsidRPr="00764AEB">
        <w:rPr>
          <w:rFonts w:ascii="Book Antiqua" w:eastAsia="宋体" w:hAnsi="Book Antiqua" w:cs="宋体"/>
          <w:sz w:val="24"/>
          <w:szCs w:val="24"/>
          <w:lang w:eastAsia="zh-CN"/>
        </w:rPr>
        <w:t>Lombarts</w:t>
      </w:r>
      <w:proofErr w:type="spellEnd"/>
      <w:r w:rsidRPr="00764AEB">
        <w:rPr>
          <w:rFonts w:ascii="Book Antiqua" w:eastAsia="宋体" w:hAnsi="Book Antiqua" w:cs="宋体"/>
          <w:sz w:val="24"/>
          <w:szCs w:val="24"/>
          <w:lang w:eastAsia="zh-CN"/>
        </w:rPr>
        <w:t xml:space="preserve"> AJ.</w:t>
      </w:r>
      <w:proofErr w:type="gramEnd"/>
      <w:r w:rsidRPr="00764AEB">
        <w:rPr>
          <w:rFonts w:ascii="Book Antiqua" w:eastAsia="宋体" w:hAnsi="Book Antiqua" w:cs="宋体"/>
          <w:sz w:val="24"/>
          <w:szCs w:val="24"/>
          <w:lang w:eastAsia="zh-CN"/>
        </w:rPr>
        <w:t xml:space="preserve"> Screening for EDTA-dependent deviations in platelet counts and abnormalities in platelet distribution histograms in </w:t>
      </w:r>
      <w:proofErr w:type="spellStart"/>
      <w:r w:rsidRPr="00764AEB">
        <w:rPr>
          <w:rFonts w:ascii="Book Antiqua" w:eastAsia="宋体" w:hAnsi="Book Antiqua" w:cs="宋体"/>
          <w:sz w:val="24"/>
          <w:szCs w:val="24"/>
          <w:lang w:eastAsia="zh-CN"/>
        </w:rPr>
        <w:t>pseudothrombocytopenia</w:t>
      </w:r>
      <w:proofErr w:type="spellEnd"/>
      <w:r w:rsidRPr="00764AEB">
        <w:rPr>
          <w:rFonts w:ascii="Book Antiqua" w:eastAsia="宋体" w:hAnsi="Book Antiqua" w:cs="宋体"/>
          <w:sz w:val="24"/>
          <w:szCs w:val="24"/>
          <w:lang w:eastAsia="zh-CN"/>
        </w:rPr>
        <w:t>. </w:t>
      </w:r>
      <w:proofErr w:type="spellStart"/>
      <w:r w:rsidRPr="00764AEB">
        <w:rPr>
          <w:rFonts w:ascii="Book Antiqua" w:eastAsia="宋体" w:hAnsi="Book Antiqua" w:cs="宋体"/>
          <w:i/>
          <w:iCs/>
          <w:sz w:val="24"/>
          <w:szCs w:val="24"/>
          <w:lang w:eastAsia="zh-CN"/>
        </w:rPr>
        <w:t>Scand</w:t>
      </w:r>
      <w:proofErr w:type="spellEnd"/>
      <w:r w:rsidRPr="00764AEB">
        <w:rPr>
          <w:rFonts w:ascii="Book Antiqua" w:eastAsia="宋体" w:hAnsi="Book Antiqua" w:cs="宋体"/>
          <w:i/>
          <w:iCs/>
          <w:sz w:val="24"/>
          <w:szCs w:val="24"/>
          <w:lang w:eastAsia="zh-CN"/>
        </w:rPr>
        <w:t xml:space="preserve"> J </w:t>
      </w:r>
      <w:proofErr w:type="spellStart"/>
      <w:r w:rsidRPr="00764AEB">
        <w:rPr>
          <w:rFonts w:ascii="Book Antiqua" w:eastAsia="宋体" w:hAnsi="Book Antiqua" w:cs="宋体"/>
          <w:i/>
          <w:iCs/>
          <w:sz w:val="24"/>
          <w:szCs w:val="24"/>
          <w:lang w:eastAsia="zh-CN"/>
        </w:rPr>
        <w:t>Clin</w:t>
      </w:r>
      <w:proofErr w:type="spellEnd"/>
      <w:r w:rsidRPr="00764AEB">
        <w:rPr>
          <w:rFonts w:ascii="Book Antiqua" w:eastAsia="宋体" w:hAnsi="Book Antiqua" w:cs="宋体"/>
          <w:i/>
          <w:iCs/>
          <w:sz w:val="24"/>
          <w:szCs w:val="24"/>
          <w:lang w:eastAsia="zh-CN"/>
        </w:rPr>
        <w:t xml:space="preserve"> Lab Invest</w:t>
      </w:r>
      <w:r w:rsidRPr="00764AEB">
        <w:rPr>
          <w:rFonts w:ascii="Book Antiqua" w:eastAsia="宋体" w:hAnsi="Book Antiqua" w:cs="宋体"/>
          <w:sz w:val="24"/>
          <w:szCs w:val="24"/>
          <w:lang w:eastAsia="zh-CN"/>
        </w:rPr>
        <w:t> 1997; </w:t>
      </w:r>
      <w:r w:rsidRPr="00764AEB">
        <w:rPr>
          <w:rFonts w:ascii="Book Antiqua" w:eastAsia="宋体" w:hAnsi="Book Antiqua" w:cs="宋体"/>
          <w:b/>
          <w:bCs/>
          <w:sz w:val="24"/>
          <w:szCs w:val="24"/>
          <w:lang w:eastAsia="zh-CN"/>
        </w:rPr>
        <w:t>57</w:t>
      </w:r>
      <w:r w:rsidRPr="00764AEB">
        <w:rPr>
          <w:rFonts w:ascii="Book Antiqua" w:eastAsia="宋体" w:hAnsi="Book Antiqua" w:cs="宋体"/>
          <w:sz w:val="24"/>
          <w:szCs w:val="24"/>
          <w:lang w:eastAsia="zh-CN"/>
        </w:rPr>
        <w:t>: 629-636 [PMID: 9397495]</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26</w:t>
      </w:r>
      <w:r w:rsidRPr="00764AEB">
        <w:rPr>
          <w:rFonts w:ascii="Book Antiqua" w:eastAsia="宋体" w:hAnsi="Book Antiqua" w:cs="宋体" w:hint="eastAsia"/>
          <w:sz w:val="24"/>
          <w:szCs w:val="24"/>
          <w:lang w:eastAsia="zh-CN"/>
        </w:rPr>
        <w:t xml:space="preserve"> </w:t>
      </w:r>
      <w:proofErr w:type="spellStart"/>
      <w:r w:rsidRPr="00764AEB">
        <w:rPr>
          <w:rFonts w:ascii="Book Antiqua" w:eastAsia="宋体" w:hAnsi="Book Antiqua" w:cs="宋体"/>
          <w:b/>
          <w:sz w:val="24"/>
          <w:szCs w:val="24"/>
          <w:lang w:eastAsia="zh-CN"/>
        </w:rPr>
        <w:t>Kannar</w:t>
      </w:r>
      <w:proofErr w:type="spellEnd"/>
      <w:r w:rsidRPr="00764AEB">
        <w:rPr>
          <w:rFonts w:ascii="Book Antiqua" w:eastAsia="宋体" w:hAnsi="Book Antiqua" w:cs="宋体"/>
          <w:b/>
          <w:sz w:val="24"/>
          <w:szCs w:val="24"/>
          <w:lang w:eastAsia="zh-CN"/>
        </w:rPr>
        <w:t xml:space="preserve"> V</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Deepthi</w:t>
      </w:r>
      <w:proofErr w:type="spellEnd"/>
      <w:r w:rsidRPr="00764AEB">
        <w:rPr>
          <w:rFonts w:ascii="Book Antiqua" w:eastAsia="宋体" w:hAnsi="Book Antiqua" w:cs="宋体"/>
          <w:sz w:val="24"/>
          <w:szCs w:val="24"/>
          <w:lang w:eastAsia="zh-CN"/>
        </w:rPr>
        <w:t xml:space="preserve"> A, </w:t>
      </w:r>
      <w:proofErr w:type="spellStart"/>
      <w:r w:rsidRPr="00764AEB">
        <w:rPr>
          <w:rFonts w:ascii="Book Antiqua" w:eastAsia="宋体" w:hAnsi="Book Antiqua" w:cs="宋体"/>
          <w:sz w:val="24"/>
          <w:szCs w:val="24"/>
          <w:lang w:eastAsia="zh-CN"/>
        </w:rPr>
        <w:t>Harendra</w:t>
      </w:r>
      <w:proofErr w:type="spellEnd"/>
      <w:r w:rsidRPr="00764AEB">
        <w:rPr>
          <w:rFonts w:ascii="Book Antiqua" w:eastAsia="宋体" w:hAnsi="Book Antiqua" w:cs="宋体"/>
          <w:sz w:val="24"/>
          <w:szCs w:val="24"/>
          <w:lang w:eastAsia="zh-CN"/>
        </w:rPr>
        <w:t xml:space="preserve"> Kumar ML, </w:t>
      </w:r>
      <w:proofErr w:type="spellStart"/>
      <w:r w:rsidRPr="00764AEB">
        <w:rPr>
          <w:rFonts w:ascii="Book Antiqua" w:eastAsia="宋体" w:hAnsi="Book Antiqua" w:cs="宋体"/>
          <w:sz w:val="24"/>
          <w:szCs w:val="24"/>
          <w:lang w:eastAsia="zh-CN"/>
        </w:rPr>
        <w:t>Junjegowda</w:t>
      </w:r>
      <w:proofErr w:type="spellEnd"/>
      <w:r w:rsidRPr="00764AEB">
        <w:rPr>
          <w:rFonts w:ascii="Book Antiqua" w:eastAsia="宋体" w:hAnsi="Book Antiqua" w:cs="宋体"/>
          <w:sz w:val="24"/>
          <w:szCs w:val="24"/>
          <w:lang w:eastAsia="zh-CN"/>
        </w:rPr>
        <w:t xml:space="preserve"> K, </w:t>
      </w:r>
      <w:proofErr w:type="spellStart"/>
      <w:r w:rsidRPr="00764AEB">
        <w:rPr>
          <w:rFonts w:ascii="Book Antiqua" w:eastAsia="宋体" w:hAnsi="Book Antiqua" w:cs="宋体"/>
          <w:sz w:val="24"/>
          <w:szCs w:val="24"/>
          <w:lang w:eastAsia="zh-CN"/>
        </w:rPr>
        <w:t>Mariyappa</w:t>
      </w:r>
      <w:proofErr w:type="spellEnd"/>
      <w:r w:rsidRPr="00764AEB">
        <w:rPr>
          <w:rFonts w:ascii="Book Antiqua" w:eastAsia="宋体" w:hAnsi="Book Antiqua" w:cs="宋体"/>
          <w:sz w:val="24"/>
          <w:szCs w:val="24"/>
          <w:lang w:eastAsia="zh-CN"/>
        </w:rPr>
        <w:t xml:space="preserve"> N. Effect of gestational age, prematurity and birth asphyxia on platelet indices in neonates. </w:t>
      </w:r>
      <w:r w:rsidRPr="00764AEB">
        <w:rPr>
          <w:rFonts w:ascii="Book Antiqua" w:eastAsia="宋体" w:hAnsi="Book Antiqua" w:cs="宋体"/>
          <w:i/>
          <w:sz w:val="24"/>
          <w:szCs w:val="24"/>
          <w:lang w:eastAsia="zh-CN"/>
        </w:rPr>
        <w:t xml:space="preserve">J </w:t>
      </w:r>
      <w:proofErr w:type="spellStart"/>
      <w:r w:rsidRPr="00764AEB">
        <w:rPr>
          <w:rFonts w:ascii="Book Antiqua" w:eastAsia="宋体" w:hAnsi="Book Antiqua" w:cs="宋体"/>
          <w:i/>
          <w:sz w:val="24"/>
          <w:szCs w:val="24"/>
          <w:lang w:eastAsia="zh-CN"/>
        </w:rPr>
        <w:t>Clin</w:t>
      </w:r>
      <w:proofErr w:type="spellEnd"/>
      <w:r w:rsidRPr="00764AEB">
        <w:rPr>
          <w:rFonts w:ascii="Book Antiqua" w:eastAsia="宋体" w:hAnsi="Book Antiqua" w:cs="宋体"/>
          <w:i/>
          <w:sz w:val="24"/>
          <w:szCs w:val="24"/>
          <w:lang w:eastAsia="zh-CN"/>
        </w:rPr>
        <w:t xml:space="preserve"> </w:t>
      </w:r>
      <w:proofErr w:type="spellStart"/>
      <w:r w:rsidRPr="00764AEB">
        <w:rPr>
          <w:rFonts w:ascii="Book Antiqua" w:eastAsia="宋体" w:hAnsi="Book Antiqua" w:cs="宋体"/>
          <w:i/>
          <w:sz w:val="24"/>
          <w:szCs w:val="24"/>
          <w:lang w:eastAsia="zh-CN"/>
        </w:rPr>
        <w:t>Neonatol</w:t>
      </w:r>
      <w:proofErr w:type="spellEnd"/>
      <w:r w:rsidRPr="00764AEB">
        <w:rPr>
          <w:rFonts w:ascii="Book Antiqua" w:eastAsia="宋体" w:hAnsi="Book Antiqua" w:cs="宋体"/>
          <w:sz w:val="24"/>
          <w:szCs w:val="24"/>
          <w:lang w:eastAsia="zh-CN"/>
        </w:rPr>
        <w:t xml:space="preserve"> 2014; </w:t>
      </w:r>
      <w:r w:rsidRPr="00764AEB">
        <w:rPr>
          <w:rFonts w:ascii="Book Antiqua" w:eastAsia="宋体" w:hAnsi="Book Antiqua" w:cs="宋体"/>
          <w:b/>
          <w:sz w:val="24"/>
          <w:szCs w:val="24"/>
          <w:lang w:eastAsia="zh-CN"/>
        </w:rPr>
        <w:t>3</w:t>
      </w:r>
      <w:r w:rsidRPr="00764AEB">
        <w:rPr>
          <w:rFonts w:ascii="Book Antiqua" w:eastAsia="宋体" w:hAnsi="Book Antiqua" w:cs="宋体"/>
          <w:sz w:val="24"/>
          <w:szCs w:val="24"/>
          <w:lang w:eastAsia="zh-CN"/>
        </w:rPr>
        <w:t>: 144-7</w:t>
      </w:r>
      <w:r w:rsidRPr="00764AEB">
        <w:rPr>
          <w:rFonts w:ascii="Book Antiqua" w:eastAsia="宋体" w:hAnsi="Book Antiqua" w:cs="宋体" w:hint="eastAsia"/>
          <w:sz w:val="24"/>
          <w:szCs w:val="24"/>
          <w:lang w:eastAsia="zh-CN"/>
        </w:rPr>
        <w:t xml:space="preserve"> [DOI:</w:t>
      </w:r>
      <w:r w:rsidRPr="00764AEB">
        <w:rPr>
          <w:rFonts w:ascii="Times New Roman" w:eastAsia="宋体" w:hAnsi="Times New Roman" w:cs="Times New Roman"/>
          <w:sz w:val="24"/>
          <w:szCs w:val="24"/>
          <w:lang w:val="fr-FR" w:eastAsia="fr-FR"/>
        </w:rPr>
        <w:t xml:space="preserve"> </w:t>
      </w:r>
      <w:r w:rsidRPr="00764AEB">
        <w:rPr>
          <w:rFonts w:ascii="Book Antiqua" w:eastAsia="宋体" w:hAnsi="Book Antiqua" w:cs="宋体"/>
          <w:sz w:val="24"/>
          <w:szCs w:val="24"/>
          <w:lang w:eastAsia="zh-CN"/>
        </w:rPr>
        <w:t>10.4103/2249-4847.140399</w:t>
      </w:r>
      <w:r w:rsidRPr="00764AEB">
        <w:rPr>
          <w:rFonts w:ascii="Book Antiqua" w:eastAsia="宋体" w:hAnsi="Book Antiqua" w:cs="宋体" w:hint="eastAsia"/>
          <w:sz w:val="24"/>
          <w:szCs w:val="24"/>
          <w:lang w:eastAsia="zh-CN"/>
        </w:rPr>
        <w:t>]</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27 </w:t>
      </w:r>
      <w:proofErr w:type="spellStart"/>
      <w:r w:rsidRPr="00764AEB">
        <w:rPr>
          <w:rFonts w:ascii="Book Antiqua" w:eastAsia="宋体" w:hAnsi="Book Antiqua" w:cs="宋体"/>
          <w:b/>
          <w:bCs/>
          <w:sz w:val="24"/>
          <w:szCs w:val="24"/>
          <w:lang w:eastAsia="zh-CN"/>
        </w:rPr>
        <w:t>Bolouki</w:t>
      </w:r>
      <w:proofErr w:type="spellEnd"/>
      <w:r w:rsidRPr="00764AEB">
        <w:rPr>
          <w:rFonts w:ascii="Book Antiqua" w:eastAsia="宋体" w:hAnsi="Book Antiqua" w:cs="宋体"/>
          <w:b/>
          <w:bCs/>
          <w:sz w:val="24"/>
          <w:szCs w:val="24"/>
          <w:lang w:eastAsia="zh-CN"/>
        </w:rPr>
        <w:t xml:space="preserve"> </w:t>
      </w:r>
      <w:proofErr w:type="spellStart"/>
      <w:r w:rsidRPr="00764AEB">
        <w:rPr>
          <w:rFonts w:ascii="Book Antiqua" w:eastAsia="宋体" w:hAnsi="Book Antiqua" w:cs="宋体"/>
          <w:b/>
          <w:bCs/>
          <w:sz w:val="24"/>
          <w:szCs w:val="24"/>
          <w:lang w:eastAsia="zh-CN"/>
        </w:rPr>
        <w:t>Moghaddam</w:t>
      </w:r>
      <w:proofErr w:type="spellEnd"/>
      <w:r w:rsidRPr="00764AEB">
        <w:rPr>
          <w:rFonts w:ascii="Book Antiqua" w:eastAsia="宋体" w:hAnsi="Book Antiqua" w:cs="宋体"/>
          <w:b/>
          <w:bCs/>
          <w:sz w:val="24"/>
          <w:szCs w:val="24"/>
          <w:lang w:eastAsia="zh-CN"/>
        </w:rPr>
        <w:t xml:space="preserve"> K</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Zarkesh</w:t>
      </w:r>
      <w:proofErr w:type="spellEnd"/>
      <w:r w:rsidRPr="00764AEB">
        <w:rPr>
          <w:rFonts w:ascii="Book Antiqua" w:eastAsia="宋体" w:hAnsi="Book Antiqua" w:cs="宋体"/>
          <w:sz w:val="24"/>
          <w:szCs w:val="24"/>
          <w:lang w:eastAsia="zh-CN"/>
        </w:rPr>
        <w:t xml:space="preserve"> M, </w:t>
      </w:r>
      <w:proofErr w:type="spellStart"/>
      <w:r w:rsidRPr="00764AEB">
        <w:rPr>
          <w:rFonts w:ascii="Book Antiqua" w:eastAsia="宋体" w:hAnsi="Book Antiqua" w:cs="宋体"/>
          <w:sz w:val="24"/>
          <w:szCs w:val="24"/>
          <w:lang w:eastAsia="zh-CN"/>
        </w:rPr>
        <w:t>Kamali</w:t>
      </w:r>
      <w:proofErr w:type="spellEnd"/>
      <w:r w:rsidRPr="00764AEB">
        <w:rPr>
          <w:rFonts w:ascii="Book Antiqua" w:eastAsia="宋体" w:hAnsi="Book Antiqua" w:cs="宋体"/>
          <w:sz w:val="24"/>
          <w:szCs w:val="24"/>
          <w:lang w:eastAsia="zh-CN"/>
        </w:rPr>
        <w:t xml:space="preserve"> A, </w:t>
      </w:r>
      <w:proofErr w:type="spellStart"/>
      <w:r w:rsidRPr="00764AEB">
        <w:rPr>
          <w:rFonts w:ascii="Book Antiqua" w:eastAsia="宋体" w:hAnsi="Book Antiqua" w:cs="宋体"/>
          <w:sz w:val="24"/>
          <w:szCs w:val="24"/>
          <w:lang w:eastAsia="zh-CN"/>
        </w:rPr>
        <w:t>Dalili</w:t>
      </w:r>
      <w:proofErr w:type="spellEnd"/>
      <w:r w:rsidRPr="00764AEB">
        <w:rPr>
          <w:rFonts w:ascii="Book Antiqua" w:eastAsia="宋体" w:hAnsi="Book Antiqua" w:cs="宋体"/>
          <w:sz w:val="24"/>
          <w:szCs w:val="24"/>
          <w:lang w:eastAsia="zh-CN"/>
        </w:rPr>
        <w:t xml:space="preserve"> S, </w:t>
      </w:r>
      <w:proofErr w:type="spellStart"/>
      <w:r w:rsidRPr="00764AEB">
        <w:rPr>
          <w:rFonts w:ascii="Book Antiqua" w:eastAsia="宋体" w:hAnsi="Book Antiqua" w:cs="宋体"/>
          <w:sz w:val="24"/>
          <w:szCs w:val="24"/>
          <w:lang w:eastAsia="zh-CN"/>
        </w:rPr>
        <w:t>Heidarzadeh</w:t>
      </w:r>
      <w:proofErr w:type="spellEnd"/>
      <w:r w:rsidRPr="00764AEB">
        <w:rPr>
          <w:rFonts w:ascii="Book Antiqua" w:eastAsia="宋体" w:hAnsi="Book Antiqua" w:cs="宋体"/>
          <w:sz w:val="24"/>
          <w:szCs w:val="24"/>
          <w:lang w:eastAsia="zh-CN"/>
        </w:rPr>
        <w:t xml:space="preserve"> A, </w:t>
      </w:r>
      <w:proofErr w:type="spellStart"/>
      <w:r w:rsidRPr="00764AEB">
        <w:rPr>
          <w:rFonts w:ascii="Book Antiqua" w:eastAsia="宋体" w:hAnsi="Book Antiqua" w:cs="宋体"/>
          <w:sz w:val="24"/>
          <w:szCs w:val="24"/>
          <w:lang w:eastAsia="zh-CN"/>
        </w:rPr>
        <w:t>Hassanzadeh</w:t>
      </w:r>
      <w:proofErr w:type="spellEnd"/>
      <w:r w:rsidRPr="00764AEB">
        <w:rPr>
          <w:rFonts w:ascii="Book Antiqua" w:eastAsia="宋体" w:hAnsi="Book Antiqua" w:cs="宋体"/>
          <w:sz w:val="24"/>
          <w:szCs w:val="24"/>
          <w:lang w:eastAsia="zh-CN"/>
        </w:rPr>
        <w:t xml:space="preserve"> Rad A. </w:t>
      </w:r>
      <w:proofErr w:type="gramStart"/>
      <w:r w:rsidRPr="00764AEB">
        <w:rPr>
          <w:rFonts w:ascii="Book Antiqua" w:eastAsia="宋体" w:hAnsi="Book Antiqua" w:cs="宋体"/>
          <w:sz w:val="24"/>
          <w:szCs w:val="24"/>
          <w:lang w:eastAsia="zh-CN"/>
        </w:rPr>
        <w:t xml:space="preserve">The Association of Mean Platelet Volume with Intra Ventricular Hemorrhage and </w:t>
      </w:r>
      <w:proofErr w:type="spellStart"/>
      <w:r w:rsidRPr="00764AEB">
        <w:rPr>
          <w:rFonts w:ascii="Book Antiqua" w:eastAsia="宋体" w:hAnsi="Book Antiqua" w:cs="宋体"/>
          <w:sz w:val="24"/>
          <w:szCs w:val="24"/>
          <w:lang w:eastAsia="zh-CN"/>
        </w:rPr>
        <w:t>Broncho</w:t>
      </w:r>
      <w:proofErr w:type="spellEnd"/>
      <w:r w:rsidRPr="00764AEB">
        <w:rPr>
          <w:rFonts w:ascii="Book Antiqua" w:eastAsia="宋体" w:hAnsi="Book Antiqua" w:cs="宋体"/>
          <w:sz w:val="24"/>
          <w:szCs w:val="24"/>
          <w:lang w:eastAsia="zh-CN"/>
        </w:rPr>
        <w:t xml:space="preserve"> Pulmonary Dysplasia in Preterm Infants.</w:t>
      </w:r>
      <w:proofErr w:type="gramEnd"/>
      <w:r w:rsidRPr="00764AEB">
        <w:rPr>
          <w:rFonts w:ascii="Book Antiqua" w:eastAsia="宋体" w:hAnsi="Book Antiqua" w:cs="宋体"/>
          <w:sz w:val="24"/>
          <w:szCs w:val="24"/>
          <w:lang w:eastAsia="zh-CN"/>
        </w:rPr>
        <w:t> </w:t>
      </w:r>
      <w:r w:rsidRPr="00764AEB">
        <w:rPr>
          <w:rFonts w:ascii="Book Antiqua" w:eastAsia="宋体" w:hAnsi="Book Antiqua" w:cs="宋体"/>
          <w:i/>
          <w:iCs/>
          <w:sz w:val="24"/>
          <w:szCs w:val="24"/>
          <w:lang w:eastAsia="zh-CN"/>
        </w:rPr>
        <w:t xml:space="preserve">Iran J </w:t>
      </w:r>
      <w:proofErr w:type="spellStart"/>
      <w:r w:rsidRPr="00764AEB">
        <w:rPr>
          <w:rFonts w:ascii="Book Antiqua" w:eastAsia="宋体" w:hAnsi="Book Antiqua" w:cs="宋体"/>
          <w:i/>
          <w:iCs/>
          <w:sz w:val="24"/>
          <w:szCs w:val="24"/>
          <w:lang w:eastAsia="zh-CN"/>
        </w:rPr>
        <w:t>Ped</w:t>
      </w:r>
      <w:proofErr w:type="spellEnd"/>
      <w:r w:rsidRPr="00764AEB">
        <w:rPr>
          <w:rFonts w:ascii="Book Antiqua" w:eastAsia="宋体" w:hAnsi="Book Antiqua" w:cs="宋体"/>
          <w:i/>
          <w:iCs/>
          <w:sz w:val="24"/>
          <w:szCs w:val="24"/>
          <w:lang w:eastAsia="zh-CN"/>
        </w:rPr>
        <w:t xml:space="preserve"> </w:t>
      </w:r>
      <w:proofErr w:type="spellStart"/>
      <w:r w:rsidRPr="00764AEB">
        <w:rPr>
          <w:rFonts w:ascii="Book Antiqua" w:eastAsia="宋体" w:hAnsi="Book Antiqua" w:cs="宋体"/>
          <w:i/>
          <w:iCs/>
          <w:sz w:val="24"/>
          <w:szCs w:val="24"/>
          <w:lang w:eastAsia="zh-CN"/>
        </w:rPr>
        <w:t>Hematol</w:t>
      </w:r>
      <w:proofErr w:type="spellEnd"/>
      <w:r w:rsidRPr="00764AEB">
        <w:rPr>
          <w:rFonts w:ascii="Book Antiqua" w:eastAsia="宋体" w:hAnsi="Book Antiqua" w:cs="宋体"/>
          <w:i/>
          <w:iCs/>
          <w:sz w:val="24"/>
          <w:szCs w:val="24"/>
          <w:lang w:eastAsia="zh-CN"/>
        </w:rPr>
        <w:t xml:space="preserve"> </w:t>
      </w:r>
      <w:proofErr w:type="spellStart"/>
      <w:r w:rsidRPr="00764AEB">
        <w:rPr>
          <w:rFonts w:ascii="Book Antiqua" w:eastAsia="宋体" w:hAnsi="Book Antiqua" w:cs="宋体"/>
          <w:i/>
          <w:iCs/>
          <w:sz w:val="24"/>
          <w:szCs w:val="24"/>
          <w:lang w:eastAsia="zh-CN"/>
        </w:rPr>
        <w:t>Oncol</w:t>
      </w:r>
      <w:proofErr w:type="spellEnd"/>
      <w:r w:rsidRPr="00764AEB">
        <w:rPr>
          <w:rFonts w:ascii="Book Antiqua" w:eastAsia="宋体" w:hAnsi="Book Antiqua" w:cs="宋体"/>
          <w:sz w:val="24"/>
          <w:szCs w:val="24"/>
          <w:lang w:eastAsia="zh-CN"/>
        </w:rPr>
        <w:t> 2015; </w:t>
      </w:r>
      <w:r w:rsidRPr="00764AEB">
        <w:rPr>
          <w:rFonts w:ascii="Book Antiqua" w:eastAsia="宋体" w:hAnsi="Book Antiqua" w:cs="宋体"/>
          <w:b/>
          <w:bCs/>
          <w:sz w:val="24"/>
          <w:szCs w:val="24"/>
          <w:lang w:eastAsia="zh-CN"/>
        </w:rPr>
        <w:t>5</w:t>
      </w:r>
      <w:r w:rsidRPr="00764AEB">
        <w:rPr>
          <w:rFonts w:ascii="Book Antiqua" w:eastAsia="宋体" w:hAnsi="Book Antiqua" w:cs="宋体"/>
          <w:sz w:val="24"/>
          <w:szCs w:val="24"/>
          <w:lang w:eastAsia="zh-CN"/>
        </w:rPr>
        <w:t>: 227-232 [PMID: 26985356]</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lastRenderedPageBreak/>
        <w:t>28 </w:t>
      </w:r>
      <w:proofErr w:type="spellStart"/>
      <w:r w:rsidRPr="00764AEB">
        <w:rPr>
          <w:rFonts w:ascii="Book Antiqua" w:eastAsia="宋体" w:hAnsi="Book Antiqua" w:cs="宋体"/>
          <w:b/>
          <w:bCs/>
          <w:sz w:val="24"/>
          <w:szCs w:val="24"/>
          <w:lang w:eastAsia="zh-CN"/>
        </w:rPr>
        <w:t>Wasiluk</w:t>
      </w:r>
      <w:proofErr w:type="spellEnd"/>
      <w:r w:rsidRPr="00764AEB">
        <w:rPr>
          <w:rFonts w:ascii="Book Antiqua" w:eastAsia="宋体" w:hAnsi="Book Antiqua" w:cs="宋体"/>
          <w:b/>
          <w:bCs/>
          <w:sz w:val="24"/>
          <w:szCs w:val="24"/>
          <w:lang w:eastAsia="zh-CN"/>
        </w:rPr>
        <w:t xml:space="preserve"> A</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Osada</w:t>
      </w:r>
      <w:proofErr w:type="spellEnd"/>
      <w:r w:rsidRPr="00764AEB">
        <w:rPr>
          <w:rFonts w:ascii="Book Antiqua" w:eastAsia="宋体" w:hAnsi="Book Antiqua" w:cs="宋体"/>
          <w:sz w:val="24"/>
          <w:szCs w:val="24"/>
          <w:lang w:eastAsia="zh-CN"/>
        </w:rPr>
        <w:t xml:space="preserve"> J, </w:t>
      </w:r>
      <w:proofErr w:type="spellStart"/>
      <w:r w:rsidRPr="00764AEB">
        <w:rPr>
          <w:rFonts w:ascii="Book Antiqua" w:eastAsia="宋体" w:hAnsi="Book Antiqua" w:cs="宋体"/>
          <w:sz w:val="24"/>
          <w:szCs w:val="24"/>
          <w:lang w:eastAsia="zh-CN"/>
        </w:rPr>
        <w:t>Dabrowska</w:t>
      </w:r>
      <w:proofErr w:type="spellEnd"/>
      <w:r w:rsidRPr="00764AEB">
        <w:rPr>
          <w:rFonts w:ascii="Book Antiqua" w:eastAsia="宋体" w:hAnsi="Book Antiqua" w:cs="宋体"/>
          <w:sz w:val="24"/>
          <w:szCs w:val="24"/>
          <w:lang w:eastAsia="zh-CN"/>
        </w:rPr>
        <w:t xml:space="preserve"> M, </w:t>
      </w:r>
      <w:proofErr w:type="spellStart"/>
      <w:r w:rsidRPr="00764AEB">
        <w:rPr>
          <w:rFonts w:ascii="Book Antiqua" w:eastAsia="宋体" w:hAnsi="Book Antiqua" w:cs="宋体"/>
          <w:sz w:val="24"/>
          <w:szCs w:val="24"/>
          <w:lang w:eastAsia="zh-CN"/>
        </w:rPr>
        <w:t>Szczepański</w:t>
      </w:r>
      <w:proofErr w:type="spellEnd"/>
      <w:r w:rsidRPr="00764AEB">
        <w:rPr>
          <w:rFonts w:ascii="Book Antiqua" w:eastAsia="宋体" w:hAnsi="Book Antiqua" w:cs="宋体"/>
          <w:sz w:val="24"/>
          <w:szCs w:val="24"/>
          <w:lang w:eastAsia="zh-CN"/>
        </w:rPr>
        <w:t xml:space="preserve"> M, </w:t>
      </w:r>
      <w:proofErr w:type="spellStart"/>
      <w:r w:rsidRPr="00764AEB">
        <w:rPr>
          <w:rFonts w:ascii="Book Antiqua" w:eastAsia="宋体" w:hAnsi="Book Antiqua" w:cs="宋体"/>
          <w:sz w:val="24"/>
          <w:szCs w:val="24"/>
          <w:lang w:eastAsia="zh-CN"/>
        </w:rPr>
        <w:t>Jasinska</w:t>
      </w:r>
      <w:proofErr w:type="spellEnd"/>
      <w:r w:rsidRPr="00764AEB">
        <w:rPr>
          <w:rFonts w:ascii="Book Antiqua" w:eastAsia="宋体" w:hAnsi="Book Antiqua" w:cs="宋体"/>
          <w:sz w:val="24"/>
          <w:szCs w:val="24"/>
          <w:lang w:eastAsia="zh-CN"/>
        </w:rPr>
        <w:t xml:space="preserve"> E. Does prematurity affect platelet indices? </w:t>
      </w:r>
      <w:proofErr w:type="spellStart"/>
      <w:r w:rsidRPr="00764AEB">
        <w:rPr>
          <w:rFonts w:ascii="Book Antiqua" w:eastAsia="宋体" w:hAnsi="Book Antiqua" w:cs="宋体"/>
          <w:i/>
          <w:iCs/>
          <w:sz w:val="24"/>
          <w:szCs w:val="24"/>
          <w:lang w:eastAsia="zh-CN"/>
        </w:rPr>
        <w:t>Adv</w:t>
      </w:r>
      <w:proofErr w:type="spellEnd"/>
      <w:r w:rsidRPr="00764AEB">
        <w:rPr>
          <w:rFonts w:ascii="Book Antiqua" w:eastAsia="宋体" w:hAnsi="Book Antiqua" w:cs="宋体"/>
          <w:i/>
          <w:iCs/>
          <w:sz w:val="24"/>
          <w:szCs w:val="24"/>
          <w:lang w:eastAsia="zh-CN"/>
        </w:rPr>
        <w:t xml:space="preserve"> Med </w:t>
      </w:r>
      <w:proofErr w:type="spellStart"/>
      <w:r w:rsidRPr="00764AEB">
        <w:rPr>
          <w:rFonts w:ascii="Book Antiqua" w:eastAsia="宋体" w:hAnsi="Book Antiqua" w:cs="宋体"/>
          <w:i/>
          <w:iCs/>
          <w:sz w:val="24"/>
          <w:szCs w:val="24"/>
          <w:lang w:eastAsia="zh-CN"/>
        </w:rPr>
        <w:t>Sci</w:t>
      </w:r>
      <w:proofErr w:type="spellEnd"/>
      <w:r w:rsidRPr="00764AEB">
        <w:rPr>
          <w:rFonts w:ascii="Book Antiqua" w:eastAsia="宋体" w:hAnsi="Book Antiqua" w:cs="宋体"/>
          <w:sz w:val="24"/>
          <w:szCs w:val="24"/>
          <w:lang w:eastAsia="zh-CN"/>
        </w:rPr>
        <w:t> 2009; </w:t>
      </w:r>
      <w:r w:rsidRPr="00764AEB">
        <w:rPr>
          <w:rFonts w:ascii="Book Antiqua" w:eastAsia="宋体" w:hAnsi="Book Antiqua" w:cs="宋体"/>
          <w:b/>
          <w:bCs/>
          <w:sz w:val="24"/>
          <w:szCs w:val="24"/>
          <w:lang w:eastAsia="zh-CN"/>
        </w:rPr>
        <w:t>54</w:t>
      </w:r>
      <w:r w:rsidRPr="00764AEB">
        <w:rPr>
          <w:rFonts w:ascii="Book Antiqua" w:eastAsia="宋体" w:hAnsi="Book Antiqua" w:cs="宋体"/>
          <w:sz w:val="24"/>
          <w:szCs w:val="24"/>
          <w:lang w:eastAsia="zh-CN"/>
        </w:rPr>
        <w:t>: 253-255 [PMID: 19808160 DOI: 10.2478/v10039-009-0034-3]</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r w:rsidRPr="00764AEB">
        <w:rPr>
          <w:rFonts w:ascii="Book Antiqua" w:eastAsia="宋体" w:hAnsi="Book Antiqua" w:cs="宋体"/>
          <w:sz w:val="24"/>
          <w:szCs w:val="24"/>
          <w:lang w:eastAsia="zh-CN"/>
        </w:rPr>
        <w:t>29</w:t>
      </w:r>
      <w:r w:rsidRPr="00764AEB">
        <w:rPr>
          <w:rFonts w:ascii="Book Antiqua" w:eastAsia="宋体" w:hAnsi="Book Antiqua" w:cs="宋体" w:hint="eastAsia"/>
          <w:sz w:val="24"/>
          <w:szCs w:val="24"/>
          <w:lang w:eastAsia="zh-CN"/>
        </w:rPr>
        <w:t xml:space="preserve"> </w:t>
      </w:r>
      <w:proofErr w:type="spellStart"/>
      <w:r w:rsidRPr="00764AEB">
        <w:rPr>
          <w:rFonts w:ascii="Book Antiqua" w:eastAsia="宋体" w:hAnsi="Book Antiqua" w:cs="宋体"/>
          <w:b/>
          <w:sz w:val="24"/>
          <w:szCs w:val="24"/>
          <w:lang w:eastAsia="zh-CN"/>
        </w:rPr>
        <w:t>Sandeep</w:t>
      </w:r>
      <w:proofErr w:type="spellEnd"/>
      <w:r w:rsidRPr="00764AEB">
        <w:rPr>
          <w:rFonts w:ascii="Book Antiqua" w:eastAsia="宋体" w:hAnsi="Book Antiqua" w:cs="宋体"/>
          <w:b/>
          <w:sz w:val="24"/>
          <w:szCs w:val="24"/>
          <w:lang w:eastAsia="zh-CN"/>
        </w:rPr>
        <w:t xml:space="preserve"> M</w:t>
      </w:r>
      <w:r w:rsidRPr="00764AEB">
        <w:rPr>
          <w:rFonts w:ascii="Book Antiqua" w:eastAsia="宋体" w:hAnsi="Book Antiqua" w:cs="宋体"/>
          <w:sz w:val="24"/>
          <w:szCs w:val="24"/>
          <w:lang w:eastAsia="zh-CN"/>
        </w:rPr>
        <w:t xml:space="preserve">, </w:t>
      </w:r>
      <w:proofErr w:type="spellStart"/>
      <w:r w:rsidRPr="00764AEB">
        <w:rPr>
          <w:rFonts w:ascii="Book Antiqua" w:eastAsia="宋体" w:hAnsi="Book Antiqua" w:cs="宋体"/>
          <w:sz w:val="24"/>
          <w:szCs w:val="24"/>
          <w:lang w:eastAsia="zh-CN"/>
        </w:rPr>
        <w:t>Thammanna</w:t>
      </w:r>
      <w:proofErr w:type="spellEnd"/>
      <w:r w:rsidRPr="00764AEB">
        <w:rPr>
          <w:rFonts w:ascii="Book Antiqua" w:eastAsia="宋体" w:hAnsi="Book Antiqua" w:cs="宋体"/>
          <w:sz w:val="24"/>
          <w:szCs w:val="24"/>
          <w:lang w:eastAsia="zh-CN"/>
        </w:rPr>
        <w:t xml:space="preserve"> PS, Sridhar PV. Platelet indices in preterm neonates: A prospective study. </w:t>
      </w:r>
      <w:proofErr w:type="spellStart"/>
      <w:r w:rsidRPr="00764AEB">
        <w:rPr>
          <w:rFonts w:ascii="Book Antiqua" w:eastAsia="宋体" w:hAnsi="Book Antiqua" w:cs="宋体"/>
          <w:i/>
          <w:sz w:val="24"/>
          <w:szCs w:val="24"/>
          <w:lang w:eastAsia="zh-CN"/>
        </w:rPr>
        <w:t>Int</w:t>
      </w:r>
      <w:proofErr w:type="spellEnd"/>
      <w:r w:rsidRPr="00764AEB">
        <w:rPr>
          <w:rFonts w:ascii="Book Antiqua" w:eastAsia="宋体" w:hAnsi="Book Antiqua" w:cs="宋体"/>
          <w:i/>
          <w:sz w:val="24"/>
          <w:szCs w:val="24"/>
          <w:lang w:eastAsia="zh-CN"/>
        </w:rPr>
        <w:t xml:space="preserve"> J </w:t>
      </w:r>
      <w:proofErr w:type="spellStart"/>
      <w:r w:rsidRPr="00764AEB">
        <w:rPr>
          <w:rFonts w:ascii="Book Antiqua" w:eastAsia="宋体" w:hAnsi="Book Antiqua" w:cs="宋体"/>
          <w:i/>
          <w:sz w:val="24"/>
          <w:szCs w:val="24"/>
          <w:lang w:eastAsia="zh-CN"/>
        </w:rPr>
        <w:t>Sci</w:t>
      </w:r>
      <w:proofErr w:type="spellEnd"/>
      <w:r w:rsidRPr="00764AEB">
        <w:rPr>
          <w:rFonts w:ascii="Book Antiqua" w:eastAsia="宋体" w:hAnsi="Book Antiqua" w:cs="宋体"/>
          <w:i/>
          <w:sz w:val="24"/>
          <w:szCs w:val="24"/>
          <w:lang w:eastAsia="zh-CN"/>
        </w:rPr>
        <w:t xml:space="preserve"> Stud</w:t>
      </w:r>
      <w:r w:rsidRPr="00764AEB">
        <w:rPr>
          <w:rFonts w:ascii="Book Antiqua" w:eastAsia="宋体" w:hAnsi="Book Antiqua" w:cs="宋体" w:hint="eastAsia"/>
          <w:sz w:val="24"/>
          <w:szCs w:val="24"/>
          <w:lang w:eastAsia="zh-CN"/>
        </w:rPr>
        <w:t xml:space="preserve"> </w:t>
      </w:r>
      <w:r w:rsidRPr="00764AEB">
        <w:rPr>
          <w:rFonts w:ascii="Book Antiqua" w:eastAsia="宋体" w:hAnsi="Book Antiqua" w:cs="宋体"/>
          <w:sz w:val="24"/>
          <w:szCs w:val="24"/>
          <w:lang w:eastAsia="zh-CN"/>
        </w:rPr>
        <w:t xml:space="preserve">2015; </w:t>
      </w:r>
      <w:r w:rsidRPr="00764AEB">
        <w:rPr>
          <w:rFonts w:ascii="Book Antiqua" w:eastAsia="宋体" w:hAnsi="Book Antiqua" w:cs="宋体"/>
          <w:b/>
          <w:sz w:val="24"/>
          <w:szCs w:val="24"/>
          <w:lang w:eastAsia="zh-CN"/>
        </w:rPr>
        <w:t>3</w:t>
      </w:r>
      <w:r w:rsidRPr="00764AEB">
        <w:rPr>
          <w:rFonts w:ascii="Book Antiqua" w:eastAsia="宋体" w:hAnsi="Book Antiqua" w:cs="宋体"/>
          <w:sz w:val="24"/>
          <w:szCs w:val="24"/>
          <w:lang w:eastAsia="zh-CN"/>
        </w:rPr>
        <w:t>: 237-240</w:t>
      </w:r>
    </w:p>
    <w:p w:rsidR="00764AEB" w:rsidRPr="00764AEB" w:rsidRDefault="00764AEB" w:rsidP="00764AEB">
      <w:pPr>
        <w:tabs>
          <w:tab w:val="left" w:pos="5805"/>
        </w:tabs>
        <w:spacing w:after="0" w:line="360" w:lineRule="auto"/>
        <w:jc w:val="both"/>
        <w:rPr>
          <w:rFonts w:ascii="Book Antiqua" w:eastAsia="宋体" w:hAnsi="Book Antiqua" w:cs="宋体"/>
          <w:sz w:val="24"/>
          <w:szCs w:val="24"/>
          <w:lang w:eastAsia="zh-CN"/>
        </w:rPr>
      </w:pPr>
    </w:p>
    <w:p w:rsidR="00764AEB" w:rsidRPr="00764AEB" w:rsidRDefault="00764AEB" w:rsidP="00764AEB">
      <w:pPr>
        <w:widowControl w:val="0"/>
        <w:wordWrap w:val="0"/>
        <w:spacing w:after="0" w:line="360" w:lineRule="auto"/>
        <w:jc w:val="right"/>
        <w:rPr>
          <w:rFonts w:ascii="Book Antiqua" w:eastAsia="宋体" w:hAnsi="Book Antiqua" w:cs="Courier New"/>
          <w:b/>
          <w:kern w:val="2"/>
          <w:sz w:val="24"/>
          <w:szCs w:val="24"/>
          <w:lang w:eastAsia="zh-CN"/>
        </w:rPr>
      </w:pPr>
      <w:r w:rsidRPr="00764AEB">
        <w:rPr>
          <w:rFonts w:ascii="Book Antiqua" w:eastAsia="宋体" w:hAnsi="Book Antiqua" w:cs="Courier New"/>
          <w:b/>
          <w:kern w:val="2"/>
          <w:sz w:val="24"/>
          <w:szCs w:val="24"/>
          <w:lang w:eastAsia="zh-CN"/>
        </w:rPr>
        <w:t>P-Reviewer:</w:t>
      </w:r>
      <w:r w:rsidRPr="00764AEB">
        <w:rPr>
          <w:rFonts w:ascii="Book Antiqua" w:eastAsia="宋体" w:hAnsi="Book Antiqua" w:cs="Courier New"/>
          <w:kern w:val="2"/>
          <w:sz w:val="24"/>
          <w:szCs w:val="24"/>
          <w:lang w:eastAsia="zh-CN"/>
        </w:rPr>
        <w:t xml:space="preserve"> Rosa-</w:t>
      </w:r>
      <w:proofErr w:type="spellStart"/>
      <w:r w:rsidRPr="00764AEB">
        <w:rPr>
          <w:rFonts w:ascii="Book Antiqua" w:eastAsia="宋体" w:hAnsi="Book Antiqua" w:cs="Courier New"/>
          <w:kern w:val="2"/>
          <w:sz w:val="24"/>
          <w:szCs w:val="24"/>
          <w:lang w:eastAsia="zh-CN"/>
        </w:rPr>
        <w:t>Fraile</w:t>
      </w:r>
      <w:proofErr w:type="spellEnd"/>
      <w:r w:rsidRPr="00764AEB">
        <w:rPr>
          <w:rFonts w:ascii="Book Antiqua" w:eastAsia="宋体" w:hAnsi="Book Antiqua" w:cs="Courier New" w:hint="eastAsia"/>
          <w:kern w:val="2"/>
          <w:sz w:val="24"/>
          <w:szCs w:val="24"/>
          <w:lang w:eastAsia="zh-CN"/>
        </w:rPr>
        <w:t xml:space="preserve"> M, </w:t>
      </w:r>
      <w:proofErr w:type="spellStart"/>
      <w:r w:rsidRPr="00764AEB">
        <w:rPr>
          <w:rFonts w:ascii="Book Antiqua" w:eastAsia="宋体" w:hAnsi="Book Antiqua" w:cs="Courier New"/>
          <w:kern w:val="2"/>
          <w:sz w:val="24"/>
          <w:szCs w:val="24"/>
          <w:lang w:eastAsia="zh-CN"/>
        </w:rPr>
        <w:t>Rusconi</w:t>
      </w:r>
      <w:proofErr w:type="spellEnd"/>
      <w:r w:rsidRPr="00764AEB">
        <w:rPr>
          <w:rFonts w:ascii="Book Antiqua" w:eastAsia="宋体" w:hAnsi="Book Antiqua" w:cs="Courier New" w:hint="eastAsia"/>
          <w:kern w:val="2"/>
          <w:sz w:val="24"/>
          <w:szCs w:val="24"/>
          <w:lang w:eastAsia="zh-CN"/>
        </w:rPr>
        <w:t xml:space="preserve"> AM, </w:t>
      </w:r>
      <w:proofErr w:type="spellStart"/>
      <w:r w:rsidRPr="00764AEB">
        <w:rPr>
          <w:rFonts w:ascii="Book Antiqua" w:eastAsia="宋体" w:hAnsi="Book Antiqua" w:cs="Courier New"/>
          <w:kern w:val="2"/>
          <w:sz w:val="24"/>
          <w:szCs w:val="24"/>
          <w:lang w:eastAsia="zh-CN"/>
        </w:rPr>
        <w:t>Ozkok</w:t>
      </w:r>
      <w:proofErr w:type="spellEnd"/>
      <w:r w:rsidRPr="00764AEB">
        <w:rPr>
          <w:rFonts w:ascii="Book Antiqua" w:eastAsia="宋体" w:hAnsi="Book Antiqua" w:cs="Courier New" w:hint="eastAsia"/>
          <w:kern w:val="2"/>
          <w:sz w:val="24"/>
          <w:szCs w:val="24"/>
          <w:lang w:eastAsia="zh-CN"/>
        </w:rPr>
        <w:t xml:space="preserve"> E </w:t>
      </w:r>
      <w:r w:rsidRPr="00764AEB">
        <w:rPr>
          <w:rFonts w:ascii="Book Antiqua" w:eastAsia="宋体" w:hAnsi="Book Antiqua" w:cs="Courier New"/>
          <w:b/>
          <w:kern w:val="2"/>
          <w:sz w:val="24"/>
          <w:szCs w:val="24"/>
          <w:lang w:eastAsia="zh-CN"/>
        </w:rPr>
        <w:t xml:space="preserve">S-Editor: </w:t>
      </w:r>
      <w:proofErr w:type="spellStart"/>
      <w:r w:rsidRPr="00764AEB">
        <w:rPr>
          <w:rFonts w:ascii="Book Antiqua" w:eastAsia="宋体" w:hAnsi="Book Antiqua" w:cs="Courier New"/>
          <w:kern w:val="2"/>
          <w:sz w:val="24"/>
          <w:szCs w:val="24"/>
          <w:lang w:eastAsia="zh-CN"/>
        </w:rPr>
        <w:t>Qiu</w:t>
      </w:r>
      <w:proofErr w:type="spellEnd"/>
      <w:r w:rsidRPr="00764AEB">
        <w:rPr>
          <w:rFonts w:ascii="Book Antiqua" w:eastAsia="宋体" w:hAnsi="Book Antiqua" w:cs="Courier New"/>
          <w:kern w:val="2"/>
          <w:sz w:val="24"/>
          <w:szCs w:val="24"/>
          <w:lang w:eastAsia="zh-CN"/>
        </w:rPr>
        <w:t xml:space="preserve"> S</w:t>
      </w:r>
      <w:r w:rsidRPr="00764AEB">
        <w:rPr>
          <w:rFonts w:ascii="Book Antiqua" w:eastAsia="宋体" w:hAnsi="Book Antiqua" w:cs="Courier New"/>
          <w:b/>
          <w:kern w:val="2"/>
          <w:sz w:val="24"/>
          <w:szCs w:val="24"/>
          <w:lang w:eastAsia="zh-CN"/>
        </w:rPr>
        <w:t xml:space="preserve"> L-Editor: E-Editor:</w:t>
      </w:r>
      <w:bookmarkEnd w:id="7"/>
      <w:bookmarkEnd w:id="8"/>
      <w:bookmarkEnd w:id="9"/>
      <w:bookmarkEnd w:id="10"/>
      <w:bookmarkEnd w:id="11"/>
      <w:bookmarkEnd w:id="12"/>
    </w:p>
    <w:p w:rsidR="00764AEB" w:rsidRPr="00764AEB" w:rsidRDefault="00764AEB" w:rsidP="00F6773F">
      <w:pPr>
        <w:spacing w:after="0" w:line="360" w:lineRule="auto"/>
        <w:jc w:val="both"/>
        <w:rPr>
          <w:rFonts w:ascii="Book Antiqua" w:hAnsi="Book Antiqua"/>
          <w:sz w:val="24"/>
          <w:szCs w:val="24"/>
          <w:lang w:eastAsia="zh-CN"/>
        </w:rPr>
      </w:pPr>
    </w:p>
    <w:sectPr w:rsidR="00764AEB" w:rsidRPr="00764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B"/>
    <w:rsid w:val="00004064"/>
    <w:rsid w:val="0000762A"/>
    <w:rsid w:val="00010C55"/>
    <w:rsid w:val="000121B3"/>
    <w:rsid w:val="000136F2"/>
    <w:rsid w:val="000277E4"/>
    <w:rsid w:val="0003114E"/>
    <w:rsid w:val="00050CE8"/>
    <w:rsid w:val="00051AAA"/>
    <w:rsid w:val="000962B5"/>
    <w:rsid w:val="00097043"/>
    <w:rsid w:val="00097CAA"/>
    <w:rsid w:val="000C5F90"/>
    <w:rsid w:val="000D18F9"/>
    <w:rsid w:val="000D3AD1"/>
    <w:rsid w:val="001541B1"/>
    <w:rsid w:val="00155DD2"/>
    <w:rsid w:val="00156CAD"/>
    <w:rsid w:val="00166EF1"/>
    <w:rsid w:val="001678C5"/>
    <w:rsid w:val="00197F26"/>
    <w:rsid w:val="001A7D3D"/>
    <w:rsid w:val="001E2ACF"/>
    <w:rsid w:val="00206891"/>
    <w:rsid w:val="0023359E"/>
    <w:rsid w:val="002402E8"/>
    <w:rsid w:val="00250FB4"/>
    <w:rsid w:val="002579D6"/>
    <w:rsid w:val="00261930"/>
    <w:rsid w:val="00262688"/>
    <w:rsid w:val="002671A3"/>
    <w:rsid w:val="002705C4"/>
    <w:rsid w:val="0027764A"/>
    <w:rsid w:val="002A45E9"/>
    <w:rsid w:val="002B59EB"/>
    <w:rsid w:val="002D6086"/>
    <w:rsid w:val="00302F0A"/>
    <w:rsid w:val="0031051E"/>
    <w:rsid w:val="003162F4"/>
    <w:rsid w:val="003211AD"/>
    <w:rsid w:val="0037587F"/>
    <w:rsid w:val="0038205D"/>
    <w:rsid w:val="00382529"/>
    <w:rsid w:val="00385F28"/>
    <w:rsid w:val="00397927"/>
    <w:rsid w:val="00397976"/>
    <w:rsid w:val="003A6192"/>
    <w:rsid w:val="003D0326"/>
    <w:rsid w:val="003D27DA"/>
    <w:rsid w:val="003D3CE9"/>
    <w:rsid w:val="003D65DF"/>
    <w:rsid w:val="003D7CB7"/>
    <w:rsid w:val="003E09FE"/>
    <w:rsid w:val="004037BE"/>
    <w:rsid w:val="00424400"/>
    <w:rsid w:val="0042599D"/>
    <w:rsid w:val="004360DB"/>
    <w:rsid w:val="00436D1A"/>
    <w:rsid w:val="00445134"/>
    <w:rsid w:val="004451C2"/>
    <w:rsid w:val="00465FF1"/>
    <w:rsid w:val="004947BA"/>
    <w:rsid w:val="0049611F"/>
    <w:rsid w:val="004A0119"/>
    <w:rsid w:val="004B33A9"/>
    <w:rsid w:val="004B55AB"/>
    <w:rsid w:val="004B7C5B"/>
    <w:rsid w:val="004C0660"/>
    <w:rsid w:val="004C1663"/>
    <w:rsid w:val="004C7443"/>
    <w:rsid w:val="004E224B"/>
    <w:rsid w:val="00502A0B"/>
    <w:rsid w:val="005130FF"/>
    <w:rsid w:val="00513342"/>
    <w:rsid w:val="00520999"/>
    <w:rsid w:val="00552327"/>
    <w:rsid w:val="00562BAA"/>
    <w:rsid w:val="00575520"/>
    <w:rsid w:val="0058541E"/>
    <w:rsid w:val="005863D6"/>
    <w:rsid w:val="0059585A"/>
    <w:rsid w:val="00596B5C"/>
    <w:rsid w:val="005B37BC"/>
    <w:rsid w:val="005B5889"/>
    <w:rsid w:val="005C7B3B"/>
    <w:rsid w:val="005D7B28"/>
    <w:rsid w:val="005E35E2"/>
    <w:rsid w:val="005E73A3"/>
    <w:rsid w:val="005F589B"/>
    <w:rsid w:val="00604E74"/>
    <w:rsid w:val="00612C17"/>
    <w:rsid w:val="00613084"/>
    <w:rsid w:val="00630C99"/>
    <w:rsid w:val="00656E4D"/>
    <w:rsid w:val="00670CA5"/>
    <w:rsid w:val="006A2137"/>
    <w:rsid w:val="006A29D9"/>
    <w:rsid w:val="006C3B0F"/>
    <w:rsid w:val="006C45EB"/>
    <w:rsid w:val="006D01DF"/>
    <w:rsid w:val="006D381E"/>
    <w:rsid w:val="006D6C28"/>
    <w:rsid w:val="006E438E"/>
    <w:rsid w:val="006E789F"/>
    <w:rsid w:val="007145C1"/>
    <w:rsid w:val="0072039E"/>
    <w:rsid w:val="007222E0"/>
    <w:rsid w:val="007520C1"/>
    <w:rsid w:val="00756ED0"/>
    <w:rsid w:val="00764AEB"/>
    <w:rsid w:val="00772DBC"/>
    <w:rsid w:val="00773DF4"/>
    <w:rsid w:val="00775643"/>
    <w:rsid w:val="007759D7"/>
    <w:rsid w:val="00784267"/>
    <w:rsid w:val="007A41E0"/>
    <w:rsid w:val="007A7969"/>
    <w:rsid w:val="007B42A0"/>
    <w:rsid w:val="007D7053"/>
    <w:rsid w:val="007E3F0F"/>
    <w:rsid w:val="00835532"/>
    <w:rsid w:val="00842912"/>
    <w:rsid w:val="00844CD1"/>
    <w:rsid w:val="00857514"/>
    <w:rsid w:val="008860FF"/>
    <w:rsid w:val="00894A2D"/>
    <w:rsid w:val="008A2510"/>
    <w:rsid w:val="008B77A1"/>
    <w:rsid w:val="008B7D1D"/>
    <w:rsid w:val="008C15AE"/>
    <w:rsid w:val="008C486B"/>
    <w:rsid w:val="008E316E"/>
    <w:rsid w:val="008F5560"/>
    <w:rsid w:val="00915307"/>
    <w:rsid w:val="00934A80"/>
    <w:rsid w:val="00936534"/>
    <w:rsid w:val="0094230D"/>
    <w:rsid w:val="00961238"/>
    <w:rsid w:val="009614D3"/>
    <w:rsid w:val="009701BA"/>
    <w:rsid w:val="00975A45"/>
    <w:rsid w:val="00984A88"/>
    <w:rsid w:val="00987B8D"/>
    <w:rsid w:val="009A24CE"/>
    <w:rsid w:val="009B711F"/>
    <w:rsid w:val="009C394B"/>
    <w:rsid w:val="009E6511"/>
    <w:rsid w:val="00A02512"/>
    <w:rsid w:val="00A054F6"/>
    <w:rsid w:val="00A238A9"/>
    <w:rsid w:val="00A30109"/>
    <w:rsid w:val="00A357A1"/>
    <w:rsid w:val="00A72152"/>
    <w:rsid w:val="00A76BC1"/>
    <w:rsid w:val="00A80460"/>
    <w:rsid w:val="00A83FE8"/>
    <w:rsid w:val="00A91660"/>
    <w:rsid w:val="00AA613E"/>
    <w:rsid w:val="00AB04D4"/>
    <w:rsid w:val="00AC3D33"/>
    <w:rsid w:val="00AC4650"/>
    <w:rsid w:val="00AD07DC"/>
    <w:rsid w:val="00AD2724"/>
    <w:rsid w:val="00AD599E"/>
    <w:rsid w:val="00AE547C"/>
    <w:rsid w:val="00B024AA"/>
    <w:rsid w:val="00B05379"/>
    <w:rsid w:val="00B07768"/>
    <w:rsid w:val="00B110F8"/>
    <w:rsid w:val="00B165FA"/>
    <w:rsid w:val="00B16B93"/>
    <w:rsid w:val="00B27039"/>
    <w:rsid w:val="00B31703"/>
    <w:rsid w:val="00B33230"/>
    <w:rsid w:val="00B42AFE"/>
    <w:rsid w:val="00B5074B"/>
    <w:rsid w:val="00B50C04"/>
    <w:rsid w:val="00B5707C"/>
    <w:rsid w:val="00B60A1A"/>
    <w:rsid w:val="00B6151D"/>
    <w:rsid w:val="00B71D1E"/>
    <w:rsid w:val="00B941CB"/>
    <w:rsid w:val="00B943B9"/>
    <w:rsid w:val="00BB01DF"/>
    <w:rsid w:val="00BC4F44"/>
    <w:rsid w:val="00BE2560"/>
    <w:rsid w:val="00BF35EF"/>
    <w:rsid w:val="00C14F1A"/>
    <w:rsid w:val="00C34F8F"/>
    <w:rsid w:val="00C4235D"/>
    <w:rsid w:val="00C52253"/>
    <w:rsid w:val="00C705C8"/>
    <w:rsid w:val="00C73B50"/>
    <w:rsid w:val="00C83D13"/>
    <w:rsid w:val="00C86197"/>
    <w:rsid w:val="00CA5C88"/>
    <w:rsid w:val="00CB1839"/>
    <w:rsid w:val="00CC522F"/>
    <w:rsid w:val="00CC70D7"/>
    <w:rsid w:val="00CD25C5"/>
    <w:rsid w:val="00D00766"/>
    <w:rsid w:val="00D20800"/>
    <w:rsid w:val="00D20CE5"/>
    <w:rsid w:val="00D41206"/>
    <w:rsid w:val="00D53BB9"/>
    <w:rsid w:val="00D6663D"/>
    <w:rsid w:val="00D722DF"/>
    <w:rsid w:val="00D93A7C"/>
    <w:rsid w:val="00DB604D"/>
    <w:rsid w:val="00DC53E2"/>
    <w:rsid w:val="00DD1B73"/>
    <w:rsid w:val="00DE1C5C"/>
    <w:rsid w:val="00DE7D0B"/>
    <w:rsid w:val="00DF1042"/>
    <w:rsid w:val="00DF19A8"/>
    <w:rsid w:val="00DF3E76"/>
    <w:rsid w:val="00E10981"/>
    <w:rsid w:val="00E530EA"/>
    <w:rsid w:val="00E6375A"/>
    <w:rsid w:val="00E63EB0"/>
    <w:rsid w:val="00E64FC4"/>
    <w:rsid w:val="00E774F8"/>
    <w:rsid w:val="00E92AD1"/>
    <w:rsid w:val="00EA40E0"/>
    <w:rsid w:val="00EB0568"/>
    <w:rsid w:val="00EB1505"/>
    <w:rsid w:val="00EB2403"/>
    <w:rsid w:val="00EC30AC"/>
    <w:rsid w:val="00EC5732"/>
    <w:rsid w:val="00ED57B5"/>
    <w:rsid w:val="00EE0574"/>
    <w:rsid w:val="00EF55CB"/>
    <w:rsid w:val="00F013FB"/>
    <w:rsid w:val="00F02062"/>
    <w:rsid w:val="00F0312D"/>
    <w:rsid w:val="00F14B12"/>
    <w:rsid w:val="00F1578F"/>
    <w:rsid w:val="00F467C6"/>
    <w:rsid w:val="00F6773F"/>
    <w:rsid w:val="00F70B8D"/>
    <w:rsid w:val="00F836BA"/>
    <w:rsid w:val="00FD174C"/>
    <w:rsid w:val="00FF5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170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C7B3B"/>
    <w:pPr>
      <w:spacing w:after="200" w:line="240" w:lineRule="auto"/>
    </w:pPr>
    <w:rPr>
      <w:rFonts w:ascii="Calibri" w:hAnsi="Calibri"/>
      <w:noProof/>
    </w:rPr>
  </w:style>
  <w:style w:type="character" w:customStyle="1" w:styleId="EndNoteBibliographyChar">
    <w:name w:val="EndNote Bibliography Char"/>
    <w:basedOn w:val="DefaultParagraphFont"/>
    <w:link w:val="EndNoteBibliography"/>
    <w:rsid w:val="005C7B3B"/>
    <w:rPr>
      <w:rFonts w:ascii="Calibri" w:hAnsi="Calibri"/>
      <w:noProof/>
    </w:rPr>
  </w:style>
  <w:style w:type="paragraph" w:styleId="ListParagraph">
    <w:name w:val="List Paragraph"/>
    <w:basedOn w:val="Normal"/>
    <w:uiPriority w:val="34"/>
    <w:qFormat/>
    <w:rsid w:val="00FF5C12"/>
    <w:pPr>
      <w:ind w:left="720"/>
      <w:contextualSpacing/>
    </w:pPr>
  </w:style>
  <w:style w:type="character" w:customStyle="1" w:styleId="apple-converted-space">
    <w:name w:val="apple-converted-space"/>
    <w:basedOn w:val="DefaultParagraphFont"/>
    <w:rsid w:val="00F14B12"/>
  </w:style>
  <w:style w:type="character" w:customStyle="1" w:styleId="Heading2Char">
    <w:name w:val="Heading 2 Char"/>
    <w:basedOn w:val="DefaultParagraphFont"/>
    <w:link w:val="Heading2"/>
    <w:uiPriority w:val="9"/>
    <w:rsid w:val="00B31703"/>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B50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74B"/>
    <w:rPr>
      <w:rFonts w:ascii="Tahoma" w:hAnsi="Tahoma" w:cs="Tahoma"/>
      <w:sz w:val="16"/>
      <w:szCs w:val="16"/>
    </w:rPr>
  </w:style>
  <w:style w:type="character" w:styleId="Hyperlink">
    <w:name w:val="Hyperlink"/>
    <w:basedOn w:val="DefaultParagraphFont"/>
    <w:uiPriority w:val="99"/>
    <w:unhideWhenUsed/>
    <w:rsid w:val="00A357A1"/>
    <w:rPr>
      <w:color w:val="0563C1" w:themeColor="hyperlink"/>
      <w:u w:val="single"/>
    </w:rPr>
  </w:style>
  <w:style w:type="paragraph" w:styleId="PlainText">
    <w:name w:val="Plain Text"/>
    <w:basedOn w:val="Normal"/>
    <w:link w:val="PlainTextChar"/>
    <w:rsid w:val="00AD599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D599E"/>
    <w:rPr>
      <w:rFonts w:ascii="宋体" w:eastAsia="宋体" w:hAnsi="Courier New" w:cs="Courier New"/>
      <w:kern w:val="2"/>
      <w:sz w:val="21"/>
      <w:szCs w:val="21"/>
      <w:lang w:eastAsia="zh-CN"/>
    </w:rPr>
  </w:style>
  <w:style w:type="character" w:styleId="Emphasis">
    <w:name w:val="Emphasis"/>
    <w:qFormat/>
    <w:rsid w:val="00F0312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170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C7B3B"/>
    <w:pPr>
      <w:spacing w:after="200" w:line="240" w:lineRule="auto"/>
    </w:pPr>
    <w:rPr>
      <w:rFonts w:ascii="Calibri" w:hAnsi="Calibri"/>
      <w:noProof/>
    </w:rPr>
  </w:style>
  <w:style w:type="character" w:customStyle="1" w:styleId="EndNoteBibliographyChar">
    <w:name w:val="EndNote Bibliography Char"/>
    <w:basedOn w:val="DefaultParagraphFont"/>
    <w:link w:val="EndNoteBibliography"/>
    <w:rsid w:val="005C7B3B"/>
    <w:rPr>
      <w:rFonts w:ascii="Calibri" w:hAnsi="Calibri"/>
      <w:noProof/>
    </w:rPr>
  </w:style>
  <w:style w:type="paragraph" w:styleId="ListParagraph">
    <w:name w:val="List Paragraph"/>
    <w:basedOn w:val="Normal"/>
    <w:uiPriority w:val="34"/>
    <w:qFormat/>
    <w:rsid w:val="00FF5C12"/>
    <w:pPr>
      <w:ind w:left="720"/>
      <w:contextualSpacing/>
    </w:pPr>
  </w:style>
  <w:style w:type="character" w:customStyle="1" w:styleId="apple-converted-space">
    <w:name w:val="apple-converted-space"/>
    <w:basedOn w:val="DefaultParagraphFont"/>
    <w:rsid w:val="00F14B12"/>
  </w:style>
  <w:style w:type="character" w:customStyle="1" w:styleId="Heading2Char">
    <w:name w:val="Heading 2 Char"/>
    <w:basedOn w:val="DefaultParagraphFont"/>
    <w:link w:val="Heading2"/>
    <w:uiPriority w:val="9"/>
    <w:rsid w:val="00B31703"/>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B50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74B"/>
    <w:rPr>
      <w:rFonts w:ascii="Tahoma" w:hAnsi="Tahoma" w:cs="Tahoma"/>
      <w:sz w:val="16"/>
      <w:szCs w:val="16"/>
    </w:rPr>
  </w:style>
  <w:style w:type="character" w:styleId="Hyperlink">
    <w:name w:val="Hyperlink"/>
    <w:basedOn w:val="DefaultParagraphFont"/>
    <w:uiPriority w:val="99"/>
    <w:unhideWhenUsed/>
    <w:rsid w:val="00A357A1"/>
    <w:rPr>
      <w:color w:val="0563C1" w:themeColor="hyperlink"/>
      <w:u w:val="single"/>
    </w:rPr>
  </w:style>
  <w:style w:type="paragraph" w:styleId="PlainText">
    <w:name w:val="Plain Text"/>
    <w:basedOn w:val="Normal"/>
    <w:link w:val="PlainTextChar"/>
    <w:rsid w:val="00AD599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D599E"/>
    <w:rPr>
      <w:rFonts w:ascii="宋体" w:eastAsia="宋体" w:hAnsi="Courier New" w:cs="Courier New"/>
      <w:kern w:val="2"/>
      <w:sz w:val="21"/>
      <w:szCs w:val="21"/>
      <w:lang w:eastAsia="zh-CN"/>
    </w:rPr>
  </w:style>
  <w:style w:type="character" w:styleId="Emphasis">
    <w:name w:val="Emphasis"/>
    <w:qFormat/>
    <w:rsid w:val="00F0312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3450">
      <w:bodyDiv w:val="1"/>
      <w:marLeft w:val="0"/>
      <w:marRight w:val="0"/>
      <w:marTop w:val="0"/>
      <w:marBottom w:val="0"/>
      <w:divBdr>
        <w:top w:val="none" w:sz="0" w:space="0" w:color="auto"/>
        <w:left w:val="none" w:sz="0" w:space="0" w:color="auto"/>
        <w:bottom w:val="none" w:sz="0" w:space="0" w:color="auto"/>
        <w:right w:val="none" w:sz="0" w:space="0" w:color="auto"/>
      </w:divBdr>
    </w:div>
    <w:div w:id="439878317">
      <w:bodyDiv w:val="1"/>
      <w:marLeft w:val="0"/>
      <w:marRight w:val="0"/>
      <w:marTop w:val="0"/>
      <w:marBottom w:val="0"/>
      <w:divBdr>
        <w:top w:val="none" w:sz="0" w:space="0" w:color="auto"/>
        <w:left w:val="none" w:sz="0" w:space="0" w:color="auto"/>
        <w:bottom w:val="none" w:sz="0" w:space="0" w:color="auto"/>
        <w:right w:val="none" w:sz="0" w:space="0" w:color="auto"/>
      </w:divBdr>
    </w:div>
    <w:div w:id="512498151">
      <w:bodyDiv w:val="1"/>
      <w:marLeft w:val="0"/>
      <w:marRight w:val="0"/>
      <w:marTop w:val="0"/>
      <w:marBottom w:val="0"/>
      <w:divBdr>
        <w:top w:val="none" w:sz="0" w:space="0" w:color="auto"/>
        <w:left w:val="none" w:sz="0" w:space="0" w:color="auto"/>
        <w:bottom w:val="none" w:sz="0" w:space="0" w:color="auto"/>
        <w:right w:val="none" w:sz="0" w:space="0" w:color="auto"/>
      </w:divBdr>
      <w:divsChild>
        <w:div w:id="506946886">
          <w:marLeft w:val="0"/>
          <w:marRight w:val="0"/>
          <w:marTop w:val="0"/>
          <w:marBottom w:val="166"/>
          <w:divBdr>
            <w:top w:val="none" w:sz="0" w:space="0" w:color="auto"/>
            <w:left w:val="none" w:sz="0" w:space="0" w:color="auto"/>
            <w:bottom w:val="none" w:sz="0" w:space="0" w:color="auto"/>
            <w:right w:val="none" w:sz="0" w:space="0" w:color="auto"/>
          </w:divBdr>
          <w:divsChild>
            <w:div w:id="914976223">
              <w:marLeft w:val="0"/>
              <w:marRight w:val="0"/>
              <w:marTop w:val="0"/>
              <w:marBottom w:val="0"/>
              <w:divBdr>
                <w:top w:val="none" w:sz="0" w:space="0" w:color="auto"/>
                <w:left w:val="none" w:sz="0" w:space="0" w:color="auto"/>
                <w:bottom w:val="none" w:sz="0" w:space="0" w:color="auto"/>
                <w:right w:val="none" w:sz="0" w:space="0" w:color="auto"/>
              </w:divBdr>
              <w:divsChild>
                <w:div w:id="898394337">
                  <w:marLeft w:val="0"/>
                  <w:marRight w:val="0"/>
                  <w:marTop w:val="0"/>
                  <w:marBottom w:val="0"/>
                  <w:divBdr>
                    <w:top w:val="none" w:sz="0" w:space="0" w:color="auto"/>
                    <w:left w:val="none" w:sz="0" w:space="0" w:color="auto"/>
                    <w:bottom w:val="none" w:sz="0" w:space="0" w:color="auto"/>
                    <w:right w:val="none" w:sz="0" w:space="0" w:color="auto"/>
                  </w:divBdr>
                  <w:divsChild>
                    <w:div w:id="1265848093">
                      <w:marLeft w:val="0"/>
                      <w:marRight w:val="0"/>
                      <w:marTop w:val="0"/>
                      <w:marBottom w:val="0"/>
                      <w:divBdr>
                        <w:top w:val="none" w:sz="0" w:space="0" w:color="auto"/>
                        <w:left w:val="none" w:sz="0" w:space="0" w:color="auto"/>
                        <w:bottom w:val="none" w:sz="0" w:space="0" w:color="auto"/>
                        <w:right w:val="none" w:sz="0" w:space="0" w:color="auto"/>
                      </w:divBdr>
                      <w:divsChild>
                        <w:div w:id="591818939">
                          <w:marLeft w:val="0"/>
                          <w:marRight w:val="0"/>
                          <w:marTop w:val="0"/>
                          <w:marBottom w:val="0"/>
                          <w:divBdr>
                            <w:top w:val="none" w:sz="0" w:space="0" w:color="auto"/>
                            <w:left w:val="none" w:sz="0" w:space="0" w:color="auto"/>
                            <w:bottom w:val="none" w:sz="0" w:space="0" w:color="auto"/>
                            <w:right w:val="none" w:sz="0" w:space="0" w:color="auto"/>
                          </w:divBdr>
                        </w:div>
                        <w:div w:id="15450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8375">
                  <w:marLeft w:val="0"/>
                  <w:marRight w:val="0"/>
                  <w:marTop w:val="0"/>
                  <w:marBottom w:val="0"/>
                  <w:divBdr>
                    <w:top w:val="none" w:sz="0" w:space="0" w:color="auto"/>
                    <w:left w:val="none" w:sz="0" w:space="0" w:color="auto"/>
                    <w:bottom w:val="none" w:sz="0" w:space="0" w:color="auto"/>
                    <w:right w:val="none" w:sz="0" w:space="0" w:color="auto"/>
                  </w:divBdr>
                  <w:divsChild>
                    <w:div w:id="5249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93922">
          <w:marLeft w:val="0"/>
          <w:marRight w:val="0"/>
          <w:marTop w:val="166"/>
          <w:marBottom w:val="166"/>
          <w:divBdr>
            <w:top w:val="none" w:sz="0" w:space="0" w:color="auto"/>
            <w:left w:val="none" w:sz="0" w:space="0" w:color="auto"/>
            <w:bottom w:val="none" w:sz="0" w:space="0" w:color="auto"/>
            <w:right w:val="none" w:sz="0" w:space="0" w:color="auto"/>
          </w:divBdr>
          <w:divsChild>
            <w:div w:id="14311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7733">
      <w:bodyDiv w:val="1"/>
      <w:marLeft w:val="0"/>
      <w:marRight w:val="0"/>
      <w:marTop w:val="0"/>
      <w:marBottom w:val="0"/>
      <w:divBdr>
        <w:top w:val="none" w:sz="0" w:space="0" w:color="auto"/>
        <w:left w:val="none" w:sz="0" w:space="0" w:color="auto"/>
        <w:bottom w:val="none" w:sz="0" w:space="0" w:color="auto"/>
        <w:right w:val="none" w:sz="0" w:space="0" w:color="auto"/>
      </w:divBdr>
      <w:divsChild>
        <w:div w:id="2105376399">
          <w:marLeft w:val="0"/>
          <w:marRight w:val="0"/>
          <w:marTop w:val="0"/>
          <w:marBottom w:val="210"/>
          <w:divBdr>
            <w:top w:val="none" w:sz="0" w:space="0" w:color="auto"/>
            <w:left w:val="none" w:sz="0" w:space="0" w:color="auto"/>
            <w:bottom w:val="none" w:sz="0" w:space="0" w:color="auto"/>
            <w:right w:val="none" w:sz="0" w:space="0" w:color="auto"/>
          </w:divBdr>
          <w:divsChild>
            <w:div w:id="597174245">
              <w:marLeft w:val="0"/>
              <w:marRight w:val="0"/>
              <w:marTop w:val="0"/>
              <w:marBottom w:val="0"/>
              <w:divBdr>
                <w:top w:val="none" w:sz="0" w:space="0" w:color="auto"/>
                <w:left w:val="none" w:sz="0" w:space="0" w:color="auto"/>
                <w:bottom w:val="none" w:sz="0" w:space="0" w:color="auto"/>
                <w:right w:val="none" w:sz="0" w:space="0" w:color="auto"/>
              </w:divBdr>
            </w:div>
          </w:divsChild>
        </w:div>
        <w:div w:id="1895584988">
          <w:marLeft w:val="0"/>
          <w:marRight w:val="0"/>
          <w:marTop w:val="0"/>
          <w:marBottom w:val="0"/>
          <w:divBdr>
            <w:top w:val="none" w:sz="0" w:space="0" w:color="auto"/>
            <w:left w:val="none" w:sz="0" w:space="0" w:color="auto"/>
            <w:bottom w:val="none" w:sz="0" w:space="0" w:color="auto"/>
            <w:right w:val="none" w:sz="0" w:space="0" w:color="auto"/>
          </w:divBdr>
        </w:div>
      </w:divsChild>
    </w:div>
    <w:div w:id="78704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hyperlink" Target="mailto:docrameshbhat@yahoo.co.i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334A-974E-DB44-B051-41B71704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3594</Words>
  <Characters>20488</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Na Ma</cp:lastModifiedBy>
  <cp:revision>2</cp:revision>
  <cp:lastPrinted>2016-08-28T18:06:00Z</cp:lastPrinted>
  <dcterms:created xsi:type="dcterms:W3CDTF">2016-12-14T05:03:00Z</dcterms:created>
  <dcterms:modified xsi:type="dcterms:W3CDTF">2016-12-14T05:03:00Z</dcterms:modified>
</cp:coreProperties>
</file>