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6CDF2" w14:textId="77777777" w:rsidR="006F4497" w:rsidRPr="0003162A" w:rsidRDefault="006F4497" w:rsidP="0010672A">
      <w:pPr>
        <w:pStyle w:val="NoteLevel11"/>
        <w:spacing w:line="360" w:lineRule="auto"/>
        <w:jc w:val="both"/>
        <w:rPr>
          <w:rFonts w:ascii="Book Antiqua" w:hAnsi="Book Antiqua"/>
          <w:b/>
          <w:sz w:val="24"/>
          <w:szCs w:val="24"/>
        </w:rPr>
      </w:pPr>
      <w:bookmarkStart w:id="0" w:name="OLE_LINK545"/>
      <w:bookmarkStart w:id="1" w:name="OLE_LINK546"/>
      <w:bookmarkStart w:id="2" w:name="OLE_LINK592"/>
      <w:r w:rsidRPr="0003162A">
        <w:rPr>
          <w:rFonts w:ascii="Book Antiqua" w:hAnsi="Book Antiqua"/>
          <w:b/>
          <w:sz w:val="24"/>
          <w:szCs w:val="24"/>
        </w:rPr>
        <w:t xml:space="preserve">Name of journal: </w:t>
      </w:r>
      <w:bookmarkStart w:id="3" w:name="OLE_LINK718"/>
      <w:bookmarkStart w:id="4" w:name="OLE_LINK719"/>
      <w:bookmarkStart w:id="5" w:name="OLE_LINK645"/>
      <w:bookmarkStart w:id="6" w:name="OLE_LINK661"/>
      <w:bookmarkStart w:id="7" w:name="OLE_LINK1068"/>
      <w:r w:rsidRPr="0003162A">
        <w:rPr>
          <w:rFonts w:ascii="Book Antiqua" w:hAnsi="Book Antiqua"/>
          <w:b/>
          <w:sz w:val="24"/>
          <w:szCs w:val="24"/>
        </w:rPr>
        <w:t xml:space="preserve">World Journal of </w:t>
      </w:r>
      <w:bookmarkStart w:id="8" w:name="OLE_LINK1222"/>
      <w:bookmarkStart w:id="9" w:name="OLE_LINK1223"/>
      <w:r w:rsidRPr="0003162A">
        <w:rPr>
          <w:rFonts w:ascii="Book Antiqua" w:hAnsi="Book Antiqua"/>
          <w:b/>
          <w:sz w:val="24"/>
          <w:szCs w:val="24"/>
        </w:rPr>
        <w:t>Gastroenterology</w:t>
      </w:r>
      <w:bookmarkEnd w:id="3"/>
      <w:bookmarkEnd w:id="4"/>
      <w:bookmarkEnd w:id="5"/>
      <w:bookmarkEnd w:id="6"/>
      <w:bookmarkEnd w:id="7"/>
      <w:bookmarkEnd w:id="8"/>
      <w:bookmarkEnd w:id="9"/>
    </w:p>
    <w:p w14:paraId="2D97AE22" w14:textId="2E0B4539" w:rsidR="006F4497" w:rsidRPr="0003162A" w:rsidRDefault="006F4497" w:rsidP="0010672A">
      <w:pPr>
        <w:pStyle w:val="NoteLevel11"/>
        <w:spacing w:line="360" w:lineRule="auto"/>
        <w:jc w:val="both"/>
        <w:rPr>
          <w:rFonts w:ascii="Book Antiqua" w:hAnsi="Book Antiqua"/>
          <w:b/>
          <w:sz w:val="24"/>
          <w:szCs w:val="24"/>
          <w:lang w:val="en"/>
        </w:rPr>
      </w:pPr>
      <w:r w:rsidRPr="0003162A">
        <w:rPr>
          <w:rFonts w:ascii="Book Antiqua" w:hAnsi="Book Antiqua"/>
          <w:b/>
          <w:sz w:val="24"/>
          <w:szCs w:val="24"/>
          <w:lang w:val="en"/>
        </w:rPr>
        <w:t xml:space="preserve">ESPS Manuscript NO: </w:t>
      </w:r>
      <w:r w:rsidRPr="0003162A">
        <w:rPr>
          <w:rFonts w:ascii="Book Antiqua" w:eastAsia="宋体" w:hAnsi="Book Antiqua"/>
          <w:b/>
          <w:sz w:val="24"/>
          <w:szCs w:val="24"/>
          <w:lang w:val="en" w:eastAsia="zh-CN"/>
        </w:rPr>
        <w:t>29925</w:t>
      </w:r>
    </w:p>
    <w:p w14:paraId="2F001383" w14:textId="4487E368" w:rsidR="006F4497" w:rsidRPr="0003162A" w:rsidRDefault="006F4497" w:rsidP="0010672A">
      <w:pPr>
        <w:pStyle w:val="NoteLevel11"/>
        <w:spacing w:line="360" w:lineRule="auto"/>
        <w:jc w:val="both"/>
        <w:rPr>
          <w:rFonts w:ascii="Book Antiqua" w:hAnsi="Book Antiqua"/>
          <w:b/>
          <w:sz w:val="24"/>
          <w:szCs w:val="24"/>
        </w:rPr>
      </w:pPr>
      <w:r w:rsidRPr="0003162A">
        <w:rPr>
          <w:rFonts w:ascii="Book Antiqua" w:hAnsi="Book Antiqua"/>
          <w:b/>
          <w:sz w:val="24"/>
          <w:szCs w:val="24"/>
        </w:rPr>
        <w:t xml:space="preserve">Manuscript Type: </w:t>
      </w:r>
      <w:r w:rsidR="0010672A" w:rsidRPr="0003162A">
        <w:rPr>
          <w:rFonts w:ascii="Book Antiqua" w:eastAsia="宋体" w:hAnsi="Book Antiqua"/>
          <w:b/>
          <w:sz w:val="24"/>
          <w:szCs w:val="24"/>
          <w:lang w:eastAsia="zh-CN"/>
        </w:rPr>
        <w:t>REVIEW</w:t>
      </w:r>
    </w:p>
    <w:p w14:paraId="209078BF" w14:textId="77777777" w:rsidR="006F4497" w:rsidRPr="0003162A" w:rsidRDefault="006F4497" w:rsidP="0010672A">
      <w:pPr>
        <w:pStyle w:val="NoteLevel11"/>
        <w:spacing w:line="360" w:lineRule="auto"/>
        <w:jc w:val="both"/>
        <w:rPr>
          <w:rFonts w:ascii="Book Antiqua" w:hAnsi="Book Antiqua"/>
          <w:sz w:val="24"/>
          <w:szCs w:val="24"/>
        </w:rPr>
      </w:pPr>
    </w:p>
    <w:bookmarkEnd w:id="0"/>
    <w:bookmarkEnd w:id="1"/>
    <w:bookmarkEnd w:id="2"/>
    <w:p w14:paraId="19C06A40" w14:textId="1293E2DD" w:rsidR="008B0AAE" w:rsidRPr="0003162A" w:rsidRDefault="00535C6C" w:rsidP="0010672A">
      <w:pPr>
        <w:pStyle w:val="NoteLevel11"/>
        <w:spacing w:line="360" w:lineRule="auto"/>
        <w:jc w:val="both"/>
        <w:rPr>
          <w:rFonts w:ascii="Book Antiqua" w:hAnsi="Book Antiqua" w:cs="Times New Roman"/>
          <w:b/>
          <w:sz w:val="24"/>
          <w:szCs w:val="24"/>
        </w:rPr>
      </w:pPr>
      <w:r w:rsidRPr="0003162A">
        <w:rPr>
          <w:rFonts w:ascii="Book Antiqua" w:hAnsi="Book Antiqua" w:cs="Times New Roman"/>
          <w:b/>
          <w:sz w:val="24"/>
          <w:szCs w:val="24"/>
        </w:rPr>
        <w:t>Pancreatic</w:t>
      </w:r>
      <w:r w:rsidR="006F4497" w:rsidRPr="0003162A">
        <w:rPr>
          <w:rFonts w:ascii="Book Antiqua" w:hAnsi="Book Antiqua" w:cs="Times New Roman"/>
          <w:b/>
          <w:sz w:val="24"/>
          <w:szCs w:val="24"/>
        </w:rPr>
        <w:t xml:space="preserve"> stellate ce</w:t>
      </w:r>
      <w:r w:rsidRPr="0003162A">
        <w:rPr>
          <w:rFonts w:ascii="Book Antiqua" w:hAnsi="Book Antiqua" w:cs="Times New Roman"/>
          <w:b/>
          <w:sz w:val="24"/>
          <w:szCs w:val="24"/>
        </w:rPr>
        <w:t>ll</w:t>
      </w:r>
      <w:r w:rsidR="00FC6066" w:rsidRPr="0003162A">
        <w:rPr>
          <w:rFonts w:ascii="Book Antiqua" w:hAnsi="Book Antiqua" w:cs="Times New Roman"/>
          <w:b/>
          <w:sz w:val="24"/>
          <w:szCs w:val="24"/>
        </w:rPr>
        <w:t xml:space="preserve">: </w:t>
      </w:r>
      <w:r w:rsidR="00CE4318" w:rsidRPr="0003162A">
        <w:rPr>
          <w:rFonts w:ascii="Book Antiqua" w:hAnsi="Book Antiqua" w:cs="Times New Roman"/>
          <w:b/>
          <w:sz w:val="24"/>
          <w:szCs w:val="24"/>
        </w:rPr>
        <w:t>Pandora’s</w:t>
      </w:r>
      <w:r w:rsidR="006F4497" w:rsidRPr="0003162A">
        <w:rPr>
          <w:rFonts w:ascii="Book Antiqua" w:hAnsi="Book Antiqua" w:cs="Times New Roman"/>
          <w:b/>
          <w:sz w:val="24"/>
          <w:szCs w:val="24"/>
        </w:rPr>
        <w:t xml:space="preserve"> box for pancreatic disease biology</w:t>
      </w:r>
    </w:p>
    <w:p w14:paraId="40E11E1A" w14:textId="77777777" w:rsidR="006F4497" w:rsidRPr="0003162A" w:rsidRDefault="006F4497" w:rsidP="0010672A">
      <w:pPr>
        <w:pStyle w:val="NoteLevel11"/>
        <w:spacing w:line="360" w:lineRule="auto"/>
        <w:jc w:val="both"/>
        <w:rPr>
          <w:rFonts w:ascii="Book Antiqua" w:hAnsi="Book Antiqua" w:cs="Times New Roman"/>
          <w:b/>
          <w:sz w:val="24"/>
          <w:szCs w:val="24"/>
        </w:rPr>
      </w:pPr>
    </w:p>
    <w:p w14:paraId="66908D30" w14:textId="3045F8C4" w:rsidR="006F4497" w:rsidRPr="0003162A" w:rsidRDefault="006F4497" w:rsidP="0010672A">
      <w:pPr>
        <w:pStyle w:val="NoteLevel11"/>
        <w:spacing w:line="360" w:lineRule="auto"/>
        <w:jc w:val="both"/>
        <w:rPr>
          <w:rFonts w:ascii="Book Antiqua" w:hAnsi="Book Antiqua" w:cs="Times New Roman"/>
          <w:b/>
          <w:sz w:val="24"/>
          <w:szCs w:val="24"/>
        </w:rPr>
      </w:pPr>
      <w:r w:rsidRPr="0003162A">
        <w:rPr>
          <w:rFonts w:ascii="Book Antiqua" w:hAnsi="Book Antiqua" w:cs="Times New Roman"/>
          <w:sz w:val="24"/>
          <w:szCs w:val="24"/>
        </w:rPr>
        <w:t xml:space="preserve">Bynigeri </w:t>
      </w:r>
      <w:r w:rsidRPr="0003162A">
        <w:rPr>
          <w:rFonts w:ascii="Book Antiqua" w:eastAsia="宋体" w:hAnsi="Book Antiqua" w:cs="Times New Roman" w:hint="eastAsia"/>
          <w:sz w:val="24"/>
          <w:szCs w:val="24"/>
          <w:lang w:eastAsia="zh-CN"/>
        </w:rPr>
        <w:t xml:space="preserve"> RR </w:t>
      </w:r>
      <w:r w:rsidRPr="0003162A">
        <w:rPr>
          <w:rFonts w:ascii="Book Antiqua" w:eastAsia="宋体" w:hAnsi="Book Antiqua" w:cs="Times New Roman" w:hint="eastAsia"/>
          <w:i/>
          <w:sz w:val="24"/>
          <w:szCs w:val="24"/>
          <w:lang w:eastAsia="zh-CN"/>
        </w:rPr>
        <w:t>et al</w:t>
      </w:r>
      <w:r w:rsidRPr="0003162A">
        <w:rPr>
          <w:rFonts w:ascii="Book Antiqua" w:eastAsia="宋体" w:hAnsi="Book Antiqua" w:cs="Times New Roman" w:hint="eastAsia"/>
          <w:sz w:val="24"/>
          <w:szCs w:val="24"/>
          <w:lang w:eastAsia="zh-CN"/>
        </w:rPr>
        <w:t xml:space="preserve">. </w:t>
      </w:r>
      <w:r w:rsidRPr="0003162A">
        <w:rPr>
          <w:rFonts w:ascii="Book Antiqua" w:hAnsi="Book Antiqua" w:cs="Times New Roman"/>
          <w:sz w:val="24"/>
          <w:szCs w:val="24"/>
        </w:rPr>
        <w:t>Pancreatic stellate cells in health and disease</w:t>
      </w:r>
    </w:p>
    <w:p w14:paraId="3F036439" w14:textId="77777777" w:rsidR="006F4497" w:rsidRPr="0003162A" w:rsidRDefault="006F4497" w:rsidP="0010672A">
      <w:pPr>
        <w:pStyle w:val="NoteLevel11"/>
        <w:spacing w:line="360" w:lineRule="auto"/>
        <w:jc w:val="both"/>
        <w:rPr>
          <w:rFonts w:ascii="Book Antiqua" w:hAnsi="Book Antiqua" w:cs="Times New Roman"/>
          <w:sz w:val="24"/>
          <w:szCs w:val="24"/>
        </w:rPr>
      </w:pPr>
    </w:p>
    <w:p w14:paraId="2A1BE5E4" w14:textId="0F22BDA4" w:rsidR="006F4497" w:rsidRPr="0003162A" w:rsidRDefault="0085483A" w:rsidP="0010672A">
      <w:pPr>
        <w:pStyle w:val="NoteLevel11"/>
        <w:spacing w:line="360" w:lineRule="auto"/>
        <w:jc w:val="both"/>
        <w:rPr>
          <w:rFonts w:ascii="Book Antiqua" w:eastAsia="宋体" w:hAnsi="Book Antiqua" w:cs="Times New Roman"/>
          <w:b/>
          <w:sz w:val="24"/>
          <w:szCs w:val="24"/>
          <w:lang w:eastAsia="zh-CN"/>
        </w:rPr>
      </w:pPr>
      <w:r w:rsidRPr="0003162A">
        <w:rPr>
          <w:rFonts w:ascii="Book Antiqua" w:hAnsi="Book Antiqua" w:cs="Times New Roman"/>
          <w:sz w:val="24"/>
          <w:szCs w:val="24"/>
        </w:rPr>
        <w:t>Ratnakar R Bynigeri</w:t>
      </w:r>
      <w:r w:rsidR="003B12BB" w:rsidRPr="0003162A">
        <w:rPr>
          <w:rFonts w:ascii="Book Antiqua" w:hAnsi="Book Antiqua" w:cs="Times New Roman"/>
          <w:sz w:val="24"/>
          <w:szCs w:val="24"/>
        </w:rPr>
        <w:t>,</w:t>
      </w:r>
      <w:r w:rsidR="00971786" w:rsidRPr="0003162A">
        <w:rPr>
          <w:rFonts w:ascii="Book Antiqua" w:hAnsi="Book Antiqua" w:cs="Times New Roman"/>
          <w:sz w:val="24"/>
          <w:szCs w:val="24"/>
        </w:rPr>
        <w:t xml:space="preserve"> </w:t>
      </w:r>
      <w:r w:rsidR="00667F24" w:rsidRPr="0003162A">
        <w:rPr>
          <w:rFonts w:ascii="Book Antiqua" w:hAnsi="Book Antiqua" w:cs="Times New Roman"/>
          <w:sz w:val="24"/>
          <w:szCs w:val="24"/>
        </w:rPr>
        <w:t>Aparna Jak</w:t>
      </w:r>
      <w:r w:rsidR="00B228C5" w:rsidRPr="0003162A">
        <w:rPr>
          <w:rFonts w:ascii="Book Antiqua" w:hAnsi="Book Antiqua" w:cs="Times New Roman"/>
          <w:sz w:val="24"/>
          <w:szCs w:val="24"/>
        </w:rPr>
        <w:t>k</w:t>
      </w:r>
      <w:r w:rsidR="00667F24" w:rsidRPr="0003162A">
        <w:rPr>
          <w:rFonts w:ascii="Book Antiqua" w:hAnsi="Book Antiqua" w:cs="Times New Roman"/>
          <w:sz w:val="24"/>
          <w:szCs w:val="24"/>
        </w:rPr>
        <w:t>ampudi, Ramaiah Jangala</w:t>
      </w:r>
      <w:r w:rsidR="003B12BB" w:rsidRPr="0003162A">
        <w:rPr>
          <w:rFonts w:ascii="Book Antiqua" w:hAnsi="Book Antiqua" w:cs="Times New Roman"/>
          <w:sz w:val="24"/>
          <w:szCs w:val="24"/>
        </w:rPr>
        <w:t>,</w:t>
      </w:r>
      <w:r w:rsidR="00667F24" w:rsidRPr="0003162A">
        <w:rPr>
          <w:rFonts w:ascii="Book Antiqua" w:hAnsi="Book Antiqua" w:cs="Times New Roman"/>
          <w:sz w:val="24"/>
          <w:szCs w:val="24"/>
        </w:rPr>
        <w:t xml:space="preserve"> Chivkula Subramanyam,</w:t>
      </w:r>
      <w:r w:rsidR="003B12BB" w:rsidRPr="0003162A">
        <w:rPr>
          <w:rFonts w:ascii="Book Antiqua" w:hAnsi="Book Antiqua" w:cs="Times New Roman"/>
          <w:sz w:val="24"/>
          <w:szCs w:val="24"/>
        </w:rPr>
        <w:t xml:space="preserve"> </w:t>
      </w:r>
      <w:r w:rsidR="00433708" w:rsidRPr="0003162A">
        <w:rPr>
          <w:rFonts w:ascii="Book Antiqua" w:hAnsi="Book Antiqua" w:cs="Times New Roman"/>
          <w:sz w:val="24"/>
          <w:szCs w:val="24"/>
        </w:rPr>
        <w:t>Mitnala Sasikala</w:t>
      </w:r>
      <w:r w:rsidR="0037144E" w:rsidRPr="0003162A">
        <w:rPr>
          <w:rFonts w:ascii="Book Antiqua" w:hAnsi="Book Antiqua" w:cs="Times New Roman"/>
          <w:sz w:val="24"/>
          <w:szCs w:val="24"/>
        </w:rPr>
        <w:t xml:space="preserve">, </w:t>
      </w:r>
      <w:r w:rsidR="003B12BB" w:rsidRPr="0003162A">
        <w:rPr>
          <w:rFonts w:ascii="Book Antiqua" w:hAnsi="Book Antiqua" w:cs="Times New Roman"/>
          <w:sz w:val="24"/>
          <w:szCs w:val="24"/>
        </w:rPr>
        <w:t>D Nageshwar Reddy</w:t>
      </w:r>
      <w:r w:rsidR="00971786" w:rsidRPr="0003162A">
        <w:rPr>
          <w:rFonts w:ascii="Book Antiqua" w:hAnsi="Book Antiqua" w:cs="Times New Roman"/>
          <w:sz w:val="24"/>
          <w:szCs w:val="24"/>
        </w:rPr>
        <w:t>, Rupjyoti Talukdar</w:t>
      </w:r>
    </w:p>
    <w:p w14:paraId="42D1F6F3" w14:textId="77777777" w:rsidR="006F4497" w:rsidRPr="0003162A" w:rsidRDefault="006F4497" w:rsidP="0010672A">
      <w:pPr>
        <w:pStyle w:val="NoteLevel11"/>
        <w:spacing w:line="360" w:lineRule="auto"/>
        <w:jc w:val="both"/>
        <w:rPr>
          <w:rFonts w:ascii="Book Antiqua" w:eastAsia="宋体" w:hAnsi="Book Antiqua" w:cs="Times New Roman"/>
          <w:b/>
          <w:sz w:val="24"/>
          <w:szCs w:val="24"/>
          <w:lang w:eastAsia="zh-CN"/>
        </w:rPr>
      </w:pPr>
    </w:p>
    <w:p w14:paraId="488B24D7" w14:textId="0681147B" w:rsidR="006F4497" w:rsidRPr="0003162A" w:rsidRDefault="006F4497" w:rsidP="0010672A">
      <w:pPr>
        <w:pStyle w:val="NoteLevel11"/>
        <w:spacing w:line="360" w:lineRule="auto"/>
        <w:jc w:val="both"/>
        <w:rPr>
          <w:rFonts w:ascii="Book Antiqua" w:hAnsi="Book Antiqua" w:cs="Times New Roman"/>
          <w:sz w:val="24"/>
          <w:szCs w:val="24"/>
        </w:rPr>
      </w:pPr>
      <w:r w:rsidRPr="0003162A">
        <w:rPr>
          <w:rFonts w:ascii="Book Antiqua" w:hAnsi="Book Antiqua" w:cs="Times New Roman"/>
          <w:b/>
          <w:sz w:val="24"/>
          <w:szCs w:val="24"/>
        </w:rPr>
        <w:t>Ratnakar R Bynigeri, Aparna Jakkampudi, Ramaiah Jangala, Chivkula Subramanyam, Mitnala Sasikala, D Nageshwar Reddy, Rupjyoti Talukdar</w:t>
      </w:r>
      <w:r w:rsidRPr="0003162A">
        <w:rPr>
          <w:rFonts w:ascii="Book Antiqua" w:eastAsia="宋体" w:hAnsi="Book Antiqua" w:cs="Times New Roman" w:hint="eastAsia"/>
          <w:b/>
          <w:sz w:val="24"/>
          <w:szCs w:val="24"/>
          <w:lang w:eastAsia="zh-CN"/>
        </w:rPr>
        <w:t>,</w:t>
      </w:r>
      <w:r w:rsidR="001F69C1" w:rsidRPr="0003162A">
        <w:rPr>
          <w:rFonts w:ascii="Book Antiqua" w:hAnsi="Book Antiqua" w:cs="Times New Roman"/>
          <w:sz w:val="24"/>
          <w:szCs w:val="24"/>
        </w:rPr>
        <w:t xml:space="preserve"> </w:t>
      </w:r>
      <w:r w:rsidR="008C7B96" w:rsidRPr="0003162A">
        <w:rPr>
          <w:rFonts w:ascii="Book Antiqua" w:hAnsi="Book Antiqua" w:cs="Times New Roman"/>
          <w:sz w:val="24"/>
          <w:szCs w:val="24"/>
        </w:rPr>
        <w:t>Institute</w:t>
      </w:r>
      <w:r w:rsidR="00667F24" w:rsidRPr="0003162A">
        <w:rPr>
          <w:rFonts w:ascii="Book Antiqua" w:hAnsi="Book Antiqua" w:cs="Times New Roman"/>
          <w:sz w:val="24"/>
          <w:szCs w:val="24"/>
        </w:rPr>
        <w:t xml:space="preserve"> of Basic Sciences, </w:t>
      </w:r>
      <w:r w:rsidR="003B12BB" w:rsidRPr="0003162A">
        <w:rPr>
          <w:rFonts w:ascii="Book Antiqua" w:hAnsi="Book Antiqua" w:cs="Times New Roman"/>
          <w:sz w:val="24"/>
          <w:szCs w:val="24"/>
        </w:rPr>
        <w:t>Asian Healthcare Foundation, Hyderabad</w:t>
      </w:r>
      <w:r w:rsidRPr="0003162A">
        <w:rPr>
          <w:rFonts w:ascii="Book Antiqua" w:eastAsia="宋体" w:hAnsi="Book Antiqua" w:cs="Times New Roman" w:hint="eastAsia"/>
          <w:sz w:val="24"/>
          <w:szCs w:val="24"/>
          <w:lang w:eastAsia="zh-CN"/>
        </w:rPr>
        <w:t xml:space="preserve"> </w:t>
      </w:r>
      <w:r w:rsidRPr="0003162A">
        <w:rPr>
          <w:rFonts w:ascii="Book Antiqua" w:hAnsi="Book Antiqua"/>
          <w:sz w:val="24"/>
          <w:szCs w:val="24"/>
        </w:rPr>
        <w:t>500082</w:t>
      </w:r>
      <w:r w:rsidR="003B12BB" w:rsidRPr="0003162A">
        <w:rPr>
          <w:rFonts w:ascii="Book Antiqua" w:hAnsi="Book Antiqua" w:cs="Times New Roman"/>
          <w:sz w:val="24"/>
          <w:szCs w:val="24"/>
        </w:rPr>
        <w:t>, India</w:t>
      </w:r>
      <w:r w:rsidRPr="0003162A">
        <w:rPr>
          <w:rFonts w:ascii="Book Antiqua" w:hAnsi="Book Antiqua" w:cs="Times New Roman"/>
          <w:sz w:val="24"/>
          <w:szCs w:val="24"/>
        </w:rPr>
        <w:t xml:space="preserve"> </w:t>
      </w:r>
    </w:p>
    <w:p w14:paraId="7BC9067E" w14:textId="77777777" w:rsidR="006F4497" w:rsidRPr="0003162A" w:rsidRDefault="006F4497" w:rsidP="0010672A">
      <w:pPr>
        <w:pStyle w:val="NoteLevel11"/>
        <w:spacing w:line="360" w:lineRule="auto"/>
        <w:jc w:val="both"/>
        <w:rPr>
          <w:rFonts w:ascii="Book Antiqua" w:hAnsi="Book Antiqua" w:cs="Times New Roman"/>
          <w:sz w:val="24"/>
          <w:szCs w:val="24"/>
        </w:rPr>
      </w:pPr>
    </w:p>
    <w:p w14:paraId="2B35FCC9" w14:textId="68A4B7E4" w:rsidR="00DE3783" w:rsidRPr="0003162A" w:rsidRDefault="006F4497" w:rsidP="0010672A">
      <w:pPr>
        <w:pStyle w:val="NoteLevel11"/>
        <w:spacing w:line="360" w:lineRule="auto"/>
        <w:jc w:val="both"/>
        <w:rPr>
          <w:rFonts w:ascii="Book Antiqua" w:hAnsi="Book Antiqua" w:cs="Times New Roman"/>
          <w:sz w:val="24"/>
          <w:szCs w:val="24"/>
        </w:rPr>
      </w:pPr>
      <w:r w:rsidRPr="0003162A">
        <w:rPr>
          <w:rFonts w:ascii="Book Antiqua" w:hAnsi="Book Antiqua" w:cs="Times New Roman"/>
          <w:b/>
          <w:sz w:val="24"/>
          <w:szCs w:val="24"/>
        </w:rPr>
        <w:t>D Nageshwar Reddy, Rupjyoti Talukdar</w:t>
      </w:r>
      <w:r w:rsidRPr="0003162A">
        <w:rPr>
          <w:rFonts w:ascii="Book Antiqua" w:eastAsia="宋体" w:hAnsi="Book Antiqua" w:cs="Times New Roman" w:hint="eastAsia"/>
          <w:b/>
          <w:sz w:val="24"/>
          <w:szCs w:val="24"/>
          <w:lang w:eastAsia="zh-CN"/>
        </w:rPr>
        <w:t>,</w:t>
      </w:r>
      <w:r w:rsidRPr="0003162A">
        <w:rPr>
          <w:rFonts w:ascii="Book Antiqua" w:hAnsi="Book Antiqua" w:cs="Times New Roman"/>
          <w:sz w:val="24"/>
          <w:szCs w:val="24"/>
        </w:rPr>
        <w:t xml:space="preserve"> </w:t>
      </w:r>
      <w:r w:rsidR="008C7B96" w:rsidRPr="0003162A">
        <w:rPr>
          <w:rFonts w:ascii="Book Antiqua" w:hAnsi="Book Antiqua" w:cs="Times New Roman"/>
          <w:sz w:val="24"/>
          <w:szCs w:val="24"/>
        </w:rPr>
        <w:t>Department</w:t>
      </w:r>
      <w:r w:rsidR="00667F24" w:rsidRPr="0003162A">
        <w:rPr>
          <w:rFonts w:ascii="Book Antiqua" w:hAnsi="Book Antiqua" w:cs="Times New Roman"/>
          <w:sz w:val="24"/>
          <w:szCs w:val="24"/>
        </w:rPr>
        <w:t xml:space="preserve"> of Medical Gastroenterology, </w:t>
      </w:r>
      <w:r w:rsidR="003B12BB" w:rsidRPr="0003162A">
        <w:rPr>
          <w:rFonts w:ascii="Book Antiqua" w:hAnsi="Book Antiqua" w:cs="Times New Roman"/>
          <w:sz w:val="24"/>
          <w:szCs w:val="24"/>
        </w:rPr>
        <w:t>Asian Institute of Gastroenterology, Hyderabad</w:t>
      </w:r>
      <w:r w:rsidRPr="0003162A">
        <w:rPr>
          <w:rFonts w:ascii="Book Antiqua" w:eastAsia="宋体" w:hAnsi="Book Antiqua" w:cs="Times New Roman" w:hint="eastAsia"/>
          <w:sz w:val="24"/>
          <w:szCs w:val="24"/>
          <w:lang w:eastAsia="zh-CN"/>
        </w:rPr>
        <w:t xml:space="preserve"> </w:t>
      </w:r>
      <w:r w:rsidRPr="0003162A">
        <w:rPr>
          <w:rFonts w:ascii="Book Antiqua" w:hAnsi="Book Antiqua"/>
          <w:sz w:val="24"/>
          <w:szCs w:val="24"/>
        </w:rPr>
        <w:t>500082</w:t>
      </w:r>
      <w:r w:rsidR="003B12BB" w:rsidRPr="0003162A">
        <w:rPr>
          <w:rFonts w:ascii="Book Antiqua" w:hAnsi="Book Antiqua" w:cs="Times New Roman"/>
          <w:sz w:val="24"/>
          <w:szCs w:val="24"/>
        </w:rPr>
        <w:t>, India</w:t>
      </w:r>
    </w:p>
    <w:p w14:paraId="32CADF52" w14:textId="77777777" w:rsidR="00AC2A9C" w:rsidRPr="0003162A" w:rsidRDefault="00AC2A9C" w:rsidP="0010672A">
      <w:pPr>
        <w:pStyle w:val="NoteLevel11"/>
        <w:spacing w:line="360" w:lineRule="auto"/>
        <w:jc w:val="both"/>
        <w:rPr>
          <w:rFonts w:ascii="Book Antiqua" w:hAnsi="Book Antiqua" w:cs="Times New Roman"/>
          <w:b/>
          <w:sz w:val="24"/>
          <w:szCs w:val="24"/>
        </w:rPr>
      </w:pPr>
    </w:p>
    <w:p w14:paraId="3751C9EB" w14:textId="4AFAAB50" w:rsidR="006F4497" w:rsidRPr="0003162A" w:rsidRDefault="006F4497" w:rsidP="0010672A">
      <w:pPr>
        <w:pStyle w:val="NoteLevel11"/>
        <w:spacing w:line="360" w:lineRule="auto"/>
        <w:jc w:val="both"/>
        <w:rPr>
          <w:rFonts w:ascii="Book Antiqua" w:hAnsi="Book Antiqua" w:cs="Times New Roman"/>
          <w:b/>
          <w:sz w:val="24"/>
          <w:szCs w:val="24"/>
        </w:rPr>
      </w:pPr>
      <w:r w:rsidRPr="0003162A">
        <w:rPr>
          <w:rFonts w:ascii="Book Antiqua" w:hAnsi="Book Antiqua" w:cs="Arial"/>
          <w:b/>
          <w:sz w:val="24"/>
          <w:szCs w:val="24"/>
        </w:rPr>
        <w:t>Author contributions:</w:t>
      </w:r>
      <w:r w:rsidRPr="0003162A">
        <w:rPr>
          <w:rFonts w:ascii="Book Antiqua" w:eastAsia="宋体" w:hAnsi="Book Antiqua" w:cs="Times New Roman" w:hint="eastAsia"/>
          <w:b/>
          <w:sz w:val="24"/>
          <w:szCs w:val="24"/>
          <w:lang w:eastAsia="zh-CN"/>
        </w:rPr>
        <w:t xml:space="preserve"> </w:t>
      </w:r>
      <w:r w:rsidRPr="0003162A">
        <w:rPr>
          <w:rFonts w:ascii="Book Antiqua" w:hAnsi="Book Antiqua" w:cs="Times New Roman"/>
          <w:sz w:val="24"/>
          <w:szCs w:val="24"/>
        </w:rPr>
        <w:t>Bynigeri RR, Jakkampudi A and Jangala R conducted literature search, compiled references and drafted the paper</w:t>
      </w:r>
      <w:r w:rsidRPr="0003162A">
        <w:rPr>
          <w:rFonts w:ascii="Book Antiqua" w:eastAsia="宋体" w:hAnsi="Book Antiqua" w:cs="Times New Roman" w:hint="eastAsia"/>
          <w:sz w:val="24"/>
          <w:szCs w:val="24"/>
          <w:lang w:eastAsia="zh-CN"/>
        </w:rPr>
        <w:t xml:space="preserve">; </w:t>
      </w:r>
      <w:r w:rsidRPr="0003162A">
        <w:rPr>
          <w:rFonts w:ascii="Book Antiqua" w:hAnsi="Book Antiqua" w:cs="Times New Roman"/>
          <w:sz w:val="24"/>
          <w:szCs w:val="24"/>
        </w:rPr>
        <w:t>Mitnala S, Subramanyam C and Reddy DN contributed to manuscript drafting and</w:t>
      </w:r>
      <w:r w:rsidR="00620476" w:rsidRPr="0003162A">
        <w:rPr>
          <w:rFonts w:ascii="Book Antiqua" w:hAnsi="Book Antiqua" w:cs="Times New Roman"/>
          <w:sz w:val="24"/>
          <w:szCs w:val="24"/>
        </w:rPr>
        <w:t xml:space="preserve"> provided intellectual input</w:t>
      </w:r>
      <w:r w:rsidRPr="0003162A">
        <w:rPr>
          <w:rFonts w:ascii="Book Antiqua" w:eastAsia="宋体" w:hAnsi="Book Antiqua" w:cs="Times New Roman" w:hint="eastAsia"/>
          <w:sz w:val="24"/>
          <w:szCs w:val="24"/>
          <w:lang w:eastAsia="zh-CN"/>
        </w:rPr>
        <w:t xml:space="preserve">; </w:t>
      </w:r>
      <w:r w:rsidRPr="0003162A">
        <w:rPr>
          <w:rFonts w:ascii="Book Antiqua" w:hAnsi="Book Antiqua" w:cs="Times New Roman"/>
          <w:sz w:val="24"/>
          <w:szCs w:val="24"/>
        </w:rPr>
        <w:t>Talukdar R conceived and designed the manuscript, verified content, contributed to manuscript drafting and approved the final manuscript.</w:t>
      </w:r>
    </w:p>
    <w:p w14:paraId="684B7DDD" w14:textId="3218A5D5" w:rsidR="00DE3783" w:rsidRPr="0003162A" w:rsidRDefault="00DE3783" w:rsidP="0010672A">
      <w:pPr>
        <w:pStyle w:val="NoteLevel11"/>
        <w:spacing w:line="360" w:lineRule="auto"/>
        <w:jc w:val="both"/>
        <w:rPr>
          <w:rFonts w:ascii="Book Antiqua" w:hAnsi="Book Antiqua" w:cs="Times New Roman"/>
          <w:b/>
          <w:sz w:val="24"/>
          <w:szCs w:val="24"/>
        </w:rPr>
      </w:pPr>
    </w:p>
    <w:p w14:paraId="5440DB69" w14:textId="67E764E7" w:rsidR="006F4497" w:rsidRPr="0003162A" w:rsidRDefault="006F4497" w:rsidP="0010672A">
      <w:pPr>
        <w:pStyle w:val="NoteLevel11"/>
        <w:spacing w:line="360" w:lineRule="auto"/>
        <w:jc w:val="both"/>
        <w:rPr>
          <w:rFonts w:ascii="Book Antiqua" w:hAnsi="Book Antiqua" w:cs="Times New Roman"/>
          <w:b/>
          <w:sz w:val="24"/>
          <w:szCs w:val="24"/>
        </w:rPr>
      </w:pPr>
      <w:r w:rsidRPr="0003162A">
        <w:rPr>
          <w:rFonts w:ascii="Book Antiqua" w:hAnsi="Book Antiqua" w:cs="TimesNewRomanPS-BoldItalicMT"/>
          <w:b/>
          <w:bCs/>
          <w:iCs/>
          <w:sz w:val="24"/>
        </w:rPr>
        <w:lastRenderedPageBreak/>
        <w:t>Conflict-of-interest</w:t>
      </w:r>
      <w:r w:rsidRPr="0003162A">
        <w:t xml:space="preserve"> </w:t>
      </w:r>
      <w:r w:rsidRPr="0003162A">
        <w:rPr>
          <w:rFonts w:ascii="Book Antiqua" w:hAnsi="Book Antiqua" w:cs="TimesNewRomanPS-BoldItalicMT"/>
          <w:b/>
          <w:bCs/>
          <w:iCs/>
          <w:sz w:val="24"/>
        </w:rPr>
        <w:t xml:space="preserve">statement: </w:t>
      </w:r>
      <w:r w:rsidRPr="0003162A">
        <w:rPr>
          <w:rFonts w:ascii="Book Antiqua" w:hAnsi="Book Antiqua" w:cs="Times New Roman"/>
          <w:sz w:val="24"/>
          <w:szCs w:val="24"/>
        </w:rPr>
        <w:t>The authors declare no conflict of interest.</w:t>
      </w:r>
    </w:p>
    <w:p w14:paraId="58ED7434" w14:textId="77777777" w:rsidR="006F4497" w:rsidRPr="0003162A" w:rsidRDefault="006F4497" w:rsidP="0010672A">
      <w:pPr>
        <w:pStyle w:val="NoteLevel11"/>
        <w:spacing w:line="360" w:lineRule="auto"/>
        <w:jc w:val="both"/>
        <w:rPr>
          <w:rFonts w:ascii="Book Antiqua" w:hAnsi="Book Antiqua" w:cs="Times New Roman"/>
          <w:b/>
          <w:sz w:val="24"/>
          <w:szCs w:val="24"/>
        </w:rPr>
      </w:pPr>
    </w:p>
    <w:p w14:paraId="5559FDF7" w14:textId="1E71DB8F" w:rsidR="006F4497" w:rsidRPr="0003162A" w:rsidRDefault="006F4497" w:rsidP="0010672A">
      <w:pPr>
        <w:pStyle w:val="NoteLevel11"/>
        <w:jc w:val="both"/>
        <w:rPr>
          <w:rFonts w:ascii="Book Antiqua" w:hAnsi="Book Antiqua" w:cs="Times New Roman"/>
          <w:b/>
          <w:sz w:val="24"/>
          <w:szCs w:val="24"/>
        </w:rPr>
      </w:pPr>
      <w:r w:rsidRPr="0003162A">
        <w:rPr>
          <w:rFonts w:ascii="Book Antiqua" w:hAnsi="Book Antiqua" w:cs="Times New Roman"/>
          <w:b/>
          <w:sz w:val="24"/>
          <w:szCs w:val="24"/>
        </w:rPr>
        <w:t xml:space="preserve">Open-Access: </w:t>
      </w:r>
      <w:r w:rsidRPr="0003162A">
        <w:rPr>
          <w:rFonts w:ascii="Book Antiqua"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3162A">
          <w:rPr>
            <w:rStyle w:val="Hyperlink"/>
            <w:rFonts w:ascii="Book Antiqua" w:hAnsi="Book Antiqua" w:cs="Times New Roman"/>
            <w:color w:val="auto"/>
            <w:sz w:val="24"/>
            <w:szCs w:val="24"/>
            <w:u w:val="none"/>
          </w:rPr>
          <w:t>http://creativecommons.org/licenses/by-nc/4.0/</w:t>
        </w:r>
      </w:hyperlink>
    </w:p>
    <w:p w14:paraId="4E589D2C" w14:textId="77777777" w:rsidR="006F4497" w:rsidRPr="0003162A" w:rsidRDefault="006F4497" w:rsidP="0010672A">
      <w:pPr>
        <w:pStyle w:val="NoteLevel11"/>
        <w:jc w:val="both"/>
        <w:rPr>
          <w:rFonts w:ascii="Book Antiqua" w:hAnsi="Book Antiqua" w:cs="Times New Roman"/>
          <w:b/>
          <w:sz w:val="24"/>
          <w:szCs w:val="24"/>
        </w:rPr>
      </w:pPr>
    </w:p>
    <w:p w14:paraId="7870D926" w14:textId="77777777" w:rsidR="006F4497" w:rsidRPr="0003162A" w:rsidRDefault="006F4497" w:rsidP="0010672A">
      <w:pPr>
        <w:pStyle w:val="NoteLevel11"/>
        <w:jc w:val="both"/>
        <w:rPr>
          <w:rFonts w:ascii="Book Antiqua" w:hAnsi="Book Antiqua" w:cs="Times New Roman"/>
          <w:b/>
          <w:sz w:val="24"/>
          <w:szCs w:val="24"/>
        </w:rPr>
      </w:pPr>
      <w:r w:rsidRPr="0003162A">
        <w:rPr>
          <w:rFonts w:ascii="Book Antiqua" w:hAnsi="Book Antiqua" w:cs="Times New Roman"/>
          <w:b/>
          <w:sz w:val="24"/>
          <w:szCs w:val="24"/>
        </w:rPr>
        <w:t xml:space="preserve">Manuscript source: </w:t>
      </w:r>
      <w:r w:rsidRPr="0003162A">
        <w:rPr>
          <w:rFonts w:ascii="Book Antiqua" w:hAnsi="Book Antiqua" w:cs="Times New Roman"/>
          <w:sz w:val="24"/>
          <w:szCs w:val="24"/>
        </w:rPr>
        <w:t>Invited manuscript</w:t>
      </w:r>
    </w:p>
    <w:p w14:paraId="6958C349" w14:textId="77777777" w:rsidR="006F4497" w:rsidRPr="0003162A" w:rsidRDefault="006F4497" w:rsidP="0010672A">
      <w:pPr>
        <w:pStyle w:val="NoteLevel21"/>
        <w:numPr>
          <w:ilvl w:val="0"/>
          <w:numId w:val="0"/>
        </w:numPr>
        <w:tabs>
          <w:tab w:val="left" w:pos="5697"/>
        </w:tabs>
        <w:spacing w:line="360" w:lineRule="auto"/>
        <w:jc w:val="both"/>
        <w:rPr>
          <w:rFonts w:ascii="Book Antiqua" w:eastAsia="宋体" w:hAnsi="Book Antiqua" w:cs="Times New Roman"/>
          <w:b/>
          <w:sz w:val="24"/>
          <w:szCs w:val="24"/>
          <w:lang w:eastAsia="zh-CN"/>
        </w:rPr>
      </w:pPr>
    </w:p>
    <w:p w14:paraId="24417F74" w14:textId="2618E84F" w:rsidR="006F4497" w:rsidRPr="0003162A" w:rsidRDefault="006F4497" w:rsidP="0010672A">
      <w:pPr>
        <w:pStyle w:val="NoteLevel21"/>
        <w:numPr>
          <w:ilvl w:val="0"/>
          <w:numId w:val="0"/>
        </w:numPr>
        <w:tabs>
          <w:tab w:val="left" w:pos="5697"/>
        </w:tabs>
        <w:spacing w:line="360" w:lineRule="auto"/>
        <w:jc w:val="both"/>
        <w:rPr>
          <w:rFonts w:ascii="Book Antiqua" w:eastAsia="宋体" w:hAnsi="Book Antiqua"/>
          <w:sz w:val="24"/>
          <w:szCs w:val="24"/>
          <w:lang w:eastAsia="zh-CN"/>
        </w:rPr>
      </w:pPr>
      <w:r w:rsidRPr="0003162A">
        <w:rPr>
          <w:rFonts w:ascii="Book Antiqua" w:hAnsi="Book Antiqua" w:cs="Times New Roman"/>
          <w:b/>
          <w:sz w:val="24"/>
          <w:szCs w:val="24"/>
        </w:rPr>
        <w:t>Correspondence to:</w:t>
      </w:r>
      <w:r w:rsidRPr="0003162A">
        <w:rPr>
          <w:rFonts w:ascii="Book Antiqua" w:eastAsia="宋体" w:hAnsi="Book Antiqua" w:cs="Times New Roman" w:hint="eastAsia"/>
          <w:b/>
          <w:sz w:val="24"/>
          <w:szCs w:val="24"/>
          <w:lang w:eastAsia="zh-CN"/>
        </w:rPr>
        <w:t xml:space="preserve"> </w:t>
      </w:r>
      <w:r w:rsidR="00563156" w:rsidRPr="0003162A">
        <w:rPr>
          <w:rFonts w:ascii="Book Antiqua" w:hAnsi="Book Antiqua"/>
          <w:b/>
          <w:sz w:val="24"/>
          <w:szCs w:val="24"/>
        </w:rPr>
        <w:t>Rupjyoti Talukdar, MD</w:t>
      </w:r>
      <w:r w:rsidRPr="0003162A">
        <w:rPr>
          <w:rFonts w:ascii="Book Antiqua" w:eastAsia="宋体" w:hAnsi="Book Antiqua" w:hint="eastAsia"/>
          <w:b/>
          <w:sz w:val="24"/>
          <w:szCs w:val="24"/>
          <w:lang w:eastAsia="zh-CN"/>
        </w:rPr>
        <w:t>,</w:t>
      </w:r>
      <w:r w:rsidRPr="0003162A">
        <w:rPr>
          <w:rFonts w:ascii="Book Antiqua" w:eastAsia="宋体" w:hAnsi="Book Antiqua" w:hint="eastAsia"/>
          <w:sz w:val="24"/>
          <w:szCs w:val="24"/>
          <w:lang w:eastAsia="zh-CN"/>
        </w:rPr>
        <w:t xml:space="preserve"> </w:t>
      </w:r>
      <w:r w:rsidR="00563156" w:rsidRPr="002C57A3">
        <w:rPr>
          <w:rFonts w:ascii="Book Antiqua" w:hAnsi="Book Antiqua"/>
          <w:sz w:val="24"/>
          <w:szCs w:val="24"/>
        </w:rPr>
        <w:t>Clinical Pancreatologist,</w:t>
      </w:r>
      <w:r w:rsidR="00563156" w:rsidRPr="002D4490">
        <w:rPr>
          <w:rFonts w:ascii="Book Antiqua" w:hAnsi="Book Antiqua"/>
          <w:b/>
          <w:sz w:val="24"/>
          <w:szCs w:val="24"/>
        </w:rPr>
        <w:t xml:space="preserve"> </w:t>
      </w:r>
      <w:r w:rsidR="00563156" w:rsidRPr="0003162A">
        <w:rPr>
          <w:rFonts w:ascii="Book Antiqua" w:hAnsi="Book Antiqua"/>
          <w:sz w:val="24"/>
          <w:szCs w:val="24"/>
        </w:rPr>
        <w:t>Asian Institute of Gastroenterology</w:t>
      </w:r>
      <w:r w:rsidRPr="0003162A">
        <w:rPr>
          <w:rFonts w:ascii="Book Antiqua" w:eastAsia="宋体" w:hAnsi="Book Antiqua" w:hint="eastAsia"/>
          <w:sz w:val="24"/>
          <w:szCs w:val="24"/>
          <w:lang w:eastAsia="zh-CN"/>
        </w:rPr>
        <w:t xml:space="preserve">, </w:t>
      </w:r>
      <w:r w:rsidR="00563156" w:rsidRPr="0003162A">
        <w:rPr>
          <w:rFonts w:ascii="Book Antiqua" w:hAnsi="Book Antiqua"/>
          <w:sz w:val="24"/>
          <w:szCs w:val="24"/>
        </w:rPr>
        <w:t>Clinician Scientist (Wellcome-DBT Fellow), Asian Healthcare Foundation</w:t>
      </w:r>
      <w:r w:rsidRPr="0003162A">
        <w:rPr>
          <w:rFonts w:ascii="Book Antiqua" w:eastAsia="宋体" w:hAnsi="Book Antiqua" w:hint="eastAsia"/>
          <w:sz w:val="24"/>
          <w:szCs w:val="24"/>
          <w:lang w:eastAsia="zh-CN"/>
        </w:rPr>
        <w:t xml:space="preserve">, </w:t>
      </w:r>
      <w:r w:rsidRPr="0003162A">
        <w:rPr>
          <w:rFonts w:ascii="Book Antiqua" w:hAnsi="Book Antiqua"/>
          <w:sz w:val="24"/>
          <w:szCs w:val="24"/>
        </w:rPr>
        <w:t>6-3-661 Somajiguda, Hyderabad</w:t>
      </w:r>
      <w:r w:rsidRPr="0003162A">
        <w:rPr>
          <w:rFonts w:ascii="Book Antiqua" w:eastAsia="宋体" w:hAnsi="Book Antiqua" w:hint="eastAsia"/>
          <w:sz w:val="24"/>
          <w:szCs w:val="24"/>
          <w:lang w:eastAsia="zh-CN"/>
        </w:rPr>
        <w:t xml:space="preserve"> </w:t>
      </w:r>
      <w:r w:rsidR="00563156" w:rsidRPr="0003162A">
        <w:rPr>
          <w:rFonts w:ascii="Book Antiqua" w:hAnsi="Book Antiqua"/>
          <w:sz w:val="24"/>
          <w:szCs w:val="24"/>
        </w:rPr>
        <w:t>500082</w:t>
      </w:r>
      <w:r w:rsidRPr="0003162A">
        <w:rPr>
          <w:rFonts w:ascii="Book Antiqua" w:eastAsia="宋体" w:hAnsi="Book Antiqua" w:hint="eastAsia"/>
          <w:sz w:val="24"/>
          <w:szCs w:val="24"/>
          <w:lang w:eastAsia="zh-CN"/>
        </w:rPr>
        <w:t xml:space="preserve">, </w:t>
      </w:r>
      <w:r w:rsidR="00563156" w:rsidRPr="0003162A">
        <w:rPr>
          <w:rFonts w:ascii="Book Antiqua" w:hAnsi="Book Antiqua"/>
          <w:sz w:val="24"/>
          <w:szCs w:val="24"/>
        </w:rPr>
        <w:t>Telangana, I</w:t>
      </w:r>
      <w:r w:rsidRPr="0003162A">
        <w:rPr>
          <w:rFonts w:ascii="Book Antiqua" w:hAnsi="Book Antiqua"/>
          <w:sz w:val="24"/>
          <w:szCs w:val="24"/>
        </w:rPr>
        <w:t>ndia</w:t>
      </w:r>
      <w:r w:rsidRPr="0003162A">
        <w:rPr>
          <w:rFonts w:ascii="Book Antiqua" w:eastAsia="宋体" w:hAnsi="Book Antiqua" w:hint="eastAsia"/>
          <w:sz w:val="24"/>
          <w:szCs w:val="24"/>
          <w:lang w:eastAsia="zh-CN"/>
        </w:rPr>
        <w:t>.</w:t>
      </w:r>
      <w:r w:rsidRPr="0003162A">
        <w:rPr>
          <w:rFonts w:ascii="Book Antiqua" w:hAnsi="Book Antiqua"/>
          <w:sz w:val="24"/>
          <w:szCs w:val="24"/>
        </w:rPr>
        <w:t xml:space="preserve"> </w:t>
      </w:r>
      <w:hyperlink r:id="rId10" w:history="1">
        <w:r w:rsidRPr="0003162A">
          <w:rPr>
            <w:rFonts w:ascii="Book Antiqua" w:hAnsi="Book Antiqua" w:cs="Arial"/>
            <w:sz w:val="24"/>
            <w:szCs w:val="24"/>
          </w:rPr>
          <w:t>rup_talukdar@yahoo.com</w:t>
        </w:r>
      </w:hyperlink>
    </w:p>
    <w:p w14:paraId="2C26E5B8" w14:textId="00554709" w:rsidR="006F4497" w:rsidRPr="0003162A" w:rsidRDefault="006F4497" w:rsidP="0010672A">
      <w:pPr>
        <w:pStyle w:val="NoteLevel21"/>
        <w:numPr>
          <w:ilvl w:val="0"/>
          <w:numId w:val="0"/>
        </w:numPr>
        <w:tabs>
          <w:tab w:val="left" w:pos="5697"/>
        </w:tabs>
        <w:spacing w:line="360" w:lineRule="auto"/>
        <w:jc w:val="both"/>
        <w:rPr>
          <w:rFonts w:ascii="Book Antiqua" w:eastAsia="宋体" w:hAnsi="Book Antiqua"/>
          <w:sz w:val="24"/>
          <w:szCs w:val="24"/>
          <w:lang w:eastAsia="zh-CN"/>
        </w:rPr>
      </w:pPr>
      <w:r w:rsidRPr="0003162A">
        <w:rPr>
          <w:rFonts w:ascii="Book Antiqua" w:eastAsia="宋体" w:hAnsi="Book Antiqua" w:hint="eastAsia"/>
          <w:b/>
          <w:bCs/>
          <w:sz w:val="24"/>
          <w:szCs w:val="24"/>
          <w:lang w:eastAsia="zh-CN"/>
        </w:rPr>
        <w:t>Tele</w:t>
      </w:r>
      <w:r w:rsidRPr="0003162A">
        <w:rPr>
          <w:rFonts w:ascii="Book Antiqua" w:hAnsi="Book Antiqua"/>
          <w:b/>
          <w:bCs/>
          <w:sz w:val="24"/>
          <w:szCs w:val="24"/>
        </w:rPr>
        <w:t>p</w:t>
      </w:r>
      <w:r w:rsidR="00563156" w:rsidRPr="0003162A">
        <w:rPr>
          <w:rFonts w:ascii="Book Antiqua" w:hAnsi="Book Antiqua"/>
          <w:b/>
          <w:bCs/>
          <w:sz w:val="24"/>
          <w:szCs w:val="24"/>
        </w:rPr>
        <w:t>hone:</w:t>
      </w:r>
      <w:r w:rsidRPr="0003162A">
        <w:rPr>
          <w:rFonts w:ascii="Book Antiqua" w:eastAsia="宋体" w:hAnsi="Book Antiqua" w:hint="eastAsia"/>
          <w:sz w:val="24"/>
          <w:szCs w:val="24"/>
          <w:lang w:eastAsia="zh-CN"/>
        </w:rPr>
        <w:t xml:space="preserve"> </w:t>
      </w:r>
      <w:r w:rsidR="00563156" w:rsidRPr="0003162A">
        <w:rPr>
          <w:rFonts w:ascii="Book Antiqua" w:hAnsi="Book Antiqua"/>
          <w:sz w:val="24"/>
          <w:szCs w:val="24"/>
        </w:rPr>
        <w:t>+91</w:t>
      </w:r>
      <w:r w:rsidRPr="0003162A">
        <w:rPr>
          <w:rFonts w:ascii="Book Antiqua" w:eastAsia="宋体" w:hAnsi="Book Antiqua" w:hint="eastAsia"/>
          <w:sz w:val="24"/>
          <w:szCs w:val="24"/>
          <w:lang w:eastAsia="zh-CN"/>
        </w:rPr>
        <w:t>-</w:t>
      </w:r>
      <w:r w:rsidR="00563156" w:rsidRPr="0003162A">
        <w:rPr>
          <w:rFonts w:ascii="Book Antiqua" w:hAnsi="Book Antiqua"/>
          <w:sz w:val="24"/>
          <w:szCs w:val="24"/>
        </w:rPr>
        <w:t>40</w:t>
      </w:r>
      <w:r w:rsidRPr="0003162A">
        <w:rPr>
          <w:rFonts w:ascii="Book Antiqua" w:eastAsia="宋体" w:hAnsi="Book Antiqua" w:hint="eastAsia"/>
          <w:sz w:val="24"/>
          <w:szCs w:val="24"/>
          <w:lang w:eastAsia="zh-CN"/>
        </w:rPr>
        <w:t>-</w:t>
      </w:r>
      <w:r w:rsidR="00563156" w:rsidRPr="0003162A">
        <w:rPr>
          <w:rFonts w:ascii="Book Antiqua" w:hAnsi="Book Antiqua"/>
          <w:sz w:val="24"/>
          <w:szCs w:val="24"/>
        </w:rPr>
        <w:t>23378888</w:t>
      </w:r>
    </w:p>
    <w:p w14:paraId="29E3390B" w14:textId="3E4A21F2" w:rsidR="006F4497" w:rsidRPr="0003162A" w:rsidRDefault="00563156" w:rsidP="0010672A">
      <w:pPr>
        <w:pStyle w:val="NoteLevel21"/>
        <w:numPr>
          <w:ilvl w:val="0"/>
          <w:numId w:val="0"/>
        </w:numPr>
        <w:tabs>
          <w:tab w:val="left" w:pos="5580"/>
        </w:tabs>
        <w:spacing w:line="360" w:lineRule="auto"/>
        <w:jc w:val="both"/>
        <w:rPr>
          <w:rFonts w:ascii="Book Antiqua" w:eastAsia="宋体" w:hAnsi="Book Antiqua" w:cs="Arial"/>
          <w:b/>
          <w:sz w:val="24"/>
          <w:szCs w:val="24"/>
          <w:lang w:eastAsia="zh-CN"/>
        </w:rPr>
      </w:pPr>
      <w:r w:rsidRPr="0003162A">
        <w:rPr>
          <w:rFonts w:ascii="Book Antiqua" w:hAnsi="Book Antiqua"/>
          <w:b/>
          <w:bCs/>
          <w:sz w:val="24"/>
          <w:szCs w:val="24"/>
        </w:rPr>
        <w:t xml:space="preserve">Fax: </w:t>
      </w:r>
      <w:r w:rsidRPr="0003162A">
        <w:rPr>
          <w:rFonts w:ascii="Book Antiqua" w:hAnsi="Book Antiqua"/>
          <w:sz w:val="24"/>
          <w:szCs w:val="24"/>
        </w:rPr>
        <w:t>+91</w:t>
      </w:r>
      <w:r w:rsidR="006F4497" w:rsidRPr="0003162A">
        <w:rPr>
          <w:rFonts w:ascii="Book Antiqua" w:eastAsia="宋体" w:hAnsi="Book Antiqua" w:hint="eastAsia"/>
          <w:sz w:val="24"/>
          <w:szCs w:val="24"/>
          <w:lang w:eastAsia="zh-CN"/>
        </w:rPr>
        <w:t>-</w:t>
      </w:r>
      <w:r w:rsidRPr="0003162A">
        <w:rPr>
          <w:rFonts w:ascii="Book Antiqua" w:hAnsi="Book Antiqua"/>
          <w:sz w:val="24"/>
          <w:szCs w:val="24"/>
        </w:rPr>
        <w:t>40</w:t>
      </w:r>
      <w:r w:rsidR="006F4497" w:rsidRPr="0003162A">
        <w:rPr>
          <w:rFonts w:ascii="Book Antiqua" w:eastAsia="宋体" w:hAnsi="Book Antiqua" w:hint="eastAsia"/>
          <w:sz w:val="24"/>
          <w:szCs w:val="24"/>
          <w:lang w:eastAsia="zh-CN"/>
        </w:rPr>
        <w:t>-</w:t>
      </w:r>
      <w:r w:rsidRPr="0003162A">
        <w:rPr>
          <w:rFonts w:ascii="Book Antiqua" w:hAnsi="Book Antiqua"/>
          <w:sz w:val="24"/>
          <w:szCs w:val="24"/>
        </w:rPr>
        <w:t>23324255</w:t>
      </w:r>
    </w:p>
    <w:p w14:paraId="17B790AA" w14:textId="77777777" w:rsidR="00AC2A9C" w:rsidRPr="0003162A" w:rsidRDefault="00AC2A9C" w:rsidP="0010672A">
      <w:pPr>
        <w:pStyle w:val="NoteLevel11"/>
        <w:numPr>
          <w:ilvl w:val="0"/>
          <w:numId w:val="0"/>
        </w:numPr>
        <w:spacing w:line="360" w:lineRule="auto"/>
        <w:jc w:val="both"/>
        <w:rPr>
          <w:rFonts w:ascii="Book Antiqua" w:hAnsi="Book Antiqua" w:cs="Arial"/>
          <w:b/>
          <w:sz w:val="24"/>
          <w:szCs w:val="24"/>
        </w:rPr>
      </w:pPr>
    </w:p>
    <w:p w14:paraId="4007F6DA" w14:textId="5C2B6415" w:rsidR="006F4497" w:rsidRPr="0003162A" w:rsidRDefault="006F4497" w:rsidP="0010672A">
      <w:pPr>
        <w:spacing w:after="0" w:line="360" w:lineRule="auto"/>
        <w:jc w:val="both"/>
        <w:rPr>
          <w:rFonts w:ascii="Book Antiqua" w:eastAsia="宋体" w:hAnsi="Book Antiqua"/>
          <w:sz w:val="24"/>
          <w:lang w:eastAsia="zh-CN"/>
        </w:rPr>
      </w:pPr>
      <w:bookmarkStart w:id="10" w:name="OLE_LINK476"/>
      <w:bookmarkStart w:id="11" w:name="OLE_LINK477"/>
      <w:bookmarkStart w:id="12" w:name="OLE_LINK117"/>
      <w:bookmarkStart w:id="13" w:name="OLE_LINK528"/>
      <w:bookmarkStart w:id="14" w:name="OLE_LINK557"/>
      <w:r w:rsidRPr="0003162A">
        <w:rPr>
          <w:rFonts w:ascii="Book Antiqua" w:hAnsi="Book Antiqua"/>
          <w:b/>
          <w:sz w:val="24"/>
        </w:rPr>
        <w:t>Received:</w:t>
      </w:r>
      <w:r w:rsidRPr="0003162A">
        <w:rPr>
          <w:rFonts w:ascii="Book Antiqua" w:eastAsia="宋体" w:hAnsi="Book Antiqua" w:hint="eastAsia"/>
          <w:b/>
          <w:sz w:val="24"/>
          <w:lang w:eastAsia="zh-CN"/>
        </w:rPr>
        <w:t xml:space="preserve"> </w:t>
      </w:r>
      <w:r w:rsidRPr="0003162A">
        <w:rPr>
          <w:rFonts w:ascii="Book Antiqua" w:eastAsia="宋体" w:hAnsi="Book Antiqua" w:hint="eastAsia"/>
          <w:sz w:val="24"/>
          <w:lang w:eastAsia="zh-CN"/>
        </w:rPr>
        <w:t>August 30, 2016</w:t>
      </w:r>
    </w:p>
    <w:p w14:paraId="0C95EAAE" w14:textId="12C88B22" w:rsidR="006F4497" w:rsidRPr="0003162A" w:rsidRDefault="006F4497" w:rsidP="0010672A">
      <w:pPr>
        <w:spacing w:after="0" w:line="360" w:lineRule="auto"/>
        <w:jc w:val="both"/>
        <w:rPr>
          <w:rFonts w:ascii="Book Antiqua" w:eastAsia="宋体" w:hAnsi="Book Antiqua"/>
          <w:sz w:val="24"/>
          <w:lang w:eastAsia="zh-CN"/>
        </w:rPr>
      </w:pPr>
      <w:r w:rsidRPr="0003162A">
        <w:rPr>
          <w:rFonts w:ascii="Book Antiqua" w:hAnsi="Book Antiqua" w:hint="eastAsia"/>
          <w:b/>
          <w:sz w:val="24"/>
        </w:rPr>
        <w:t>Peer-review started</w:t>
      </w:r>
      <w:r w:rsidRPr="0003162A">
        <w:rPr>
          <w:rFonts w:ascii="Book Antiqua" w:hAnsi="Book Antiqua"/>
          <w:b/>
          <w:sz w:val="24"/>
        </w:rPr>
        <w:t>:</w:t>
      </w:r>
      <w:r w:rsidRPr="0003162A">
        <w:rPr>
          <w:rFonts w:ascii="Book Antiqua" w:eastAsia="宋体" w:hAnsi="Book Antiqua" w:hint="eastAsia"/>
          <w:sz w:val="24"/>
          <w:lang w:eastAsia="zh-CN"/>
        </w:rPr>
        <w:t xml:space="preserve"> August 31, 2016</w:t>
      </w:r>
    </w:p>
    <w:p w14:paraId="6E58D4BF" w14:textId="328E41FD" w:rsidR="006F4497" w:rsidRPr="0003162A" w:rsidRDefault="006F4497" w:rsidP="0010672A">
      <w:pPr>
        <w:spacing w:after="0" w:line="360" w:lineRule="auto"/>
        <w:jc w:val="both"/>
        <w:rPr>
          <w:rFonts w:ascii="Book Antiqua" w:eastAsia="宋体" w:hAnsi="Book Antiqua"/>
          <w:sz w:val="24"/>
          <w:lang w:eastAsia="zh-CN"/>
        </w:rPr>
      </w:pPr>
      <w:r w:rsidRPr="0003162A">
        <w:rPr>
          <w:rFonts w:ascii="Book Antiqua" w:hAnsi="Book Antiqua"/>
          <w:b/>
          <w:sz w:val="24"/>
        </w:rPr>
        <w:t>First decision:</w:t>
      </w:r>
      <w:r w:rsidRPr="0003162A">
        <w:rPr>
          <w:rFonts w:ascii="Book Antiqua" w:eastAsia="宋体" w:hAnsi="Book Antiqua" w:hint="eastAsia"/>
          <w:b/>
          <w:sz w:val="24"/>
          <w:lang w:eastAsia="zh-CN"/>
        </w:rPr>
        <w:t xml:space="preserve"> </w:t>
      </w:r>
      <w:r w:rsidRPr="0003162A">
        <w:rPr>
          <w:rFonts w:ascii="Book Antiqua" w:eastAsia="宋体" w:hAnsi="Book Antiqua" w:hint="eastAsia"/>
          <w:sz w:val="24"/>
          <w:lang w:eastAsia="zh-CN"/>
        </w:rPr>
        <w:t>October 10, 2016</w:t>
      </w:r>
    </w:p>
    <w:p w14:paraId="60E6A4C9" w14:textId="7B00144F" w:rsidR="006F4497" w:rsidRPr="0003162A" w:rsidRDefault="006F4497" w:rsidP="0010672A">
      <w:pPr>
        <w:spacing w:after="0" w:line="360" w:lineRule="auto"/>
        <w:jc w:val="both"/>
        <w:rPr>
          <w:rFonts w:ascii="Book Antiqua" w:eastAsia="宋体" w:hAnsi="Book Antiqua"/>
          <w:sz w:val="24"/>
          <w:lang w:eastAsia="zh-CN"/>
        </w:rPr>
      </w:pPr>
      <w:r w:rsidRPr="0003162A">
        <w:rPr>
          <w:rFonts w:ascii="Book Antiqua" w:hAnsi="Book Antiqua"/>
          <w:b/>
          <w:sz w:val="24"/>
        </w:rPr>
        <w:t>Revised:</w:t>
      </w:r>
      <w:r w:rsidRPr="0003162A">
        <w:rPr>
          <w:rFonts w:ascii="Book Antiqua" w:eastAsia="宋体" w:hAnsi="Book Antiqua" w:hint="eastAsia"/>
          <w:b/>
          <w:sz w:val="24"/>
          <w:lang w:eastAsia="zh-CN"/>
        </w:rPr>
        <w:t xml:space="preserve"> </w:t>
      </w:r>
      <w:r w:rsidRPr="0003162A">
        <w:rPr>
          <w:rFonts w:ascii="Book Antiqua" w:eastAsia="宋体" w:hAnsi="Book Antiqua"/>
          <w:sz w:val="24"/>
          <w:lang w:eastAsia="zh-CN"/>
        </w:rPr>
        <w:t xml:space="preserve">November </w:t>
      </w:r>
      <w:r w:rsidRPr="0003162A">
        <w:rPr>
          <w:rFonts w:ascii="Book Antiqua" w:eastAsia="宋体" w:hAnsi="Book Antiqua" w:hint="eastAsia"/>
          <w:sz w:val="24"/>
          <w:lang w:eastAsia="zh-CN"/>
        </w:rPr>
        <w:t>9</w:t>
      </w:r>
      <w:r w:rsidRPr="0003162A">
        <w:rPr>
          <w:rFonts w:ascii="Book Antiqua" w:eastAsia="宋体" w:hAnsi="Book Antiqua"/>
          <w:sz w:val="24"/>
          <w:lang w:eastAsia="zh-CN"/>
        </w:rPr>
        <w:t>, 2016</w:t>
      </w:r>
    </w:p>
    <w:p w14:paraId="0B4CA789" w14:textId="396E5D13" w:rsidR="006F4497" w:rsidRPr="0003162A" w:rsidRDefault="006F4497" w:rsidP="0010672A">
      <w:pPr>
        <w:spacing w:after="0" w:line="360" w:lineRule="auto"/>
        <w:jc w:val="both"/>
        <w:rPr>
          <w:rFonts w:ascii="Book Antiqua" w:hAnsi="Book Antiqua"/>
          <w:b/>
          <w:sz w:val="24"/>
        </w:rPr>
      </w:pPr>
      <w:r w:rsidRPr="0003162A">
        <w:rPr>
          <w:rFonts w:ascii="Book Antiqua" w:hAnsi="Book Antiqua"/>
          <w:b/>
          <w:sz w:val="24"/>
        </w:rPr>
        <w:t>Accepted:</w:t>
      </w:r>
      <w:r w:rsidRPr="0003162A">
        <w:rPr>
          <w:rFonts w:ascii="Book Antiqua" w:hAnsi="Book Antiqua" w:hint="eastAsia"/>
          <w:b/>
          <w:sz w:val="24"/>
        </w:rPr>
        <w:t xml:space="preserve">  </w:t>
      </w:r>
      <w:r w:rsidR="002450EA" w:rsidRPr="002450EA">
        <w:rPr>
          <w:rFonts w:ascii="Book Antiqua" w:hAnsi="Book Antiqua"/>
          <w:sz w:val="24"/>
        </w:rPr>
        <w:t>December 16, 2016</w:t>
      </w:r>
    </w:p>
    <w:p w14:paraId="16C3F78E" w14:textId="77777777" w:rsidR="006F4497" w:rsidRPr="0003162A" w:rsidRDefault="006F4497" w:rsidP="0010672A">
      <w:pPr>
        <w:spacing w:after="0" w:line="360" w:lineRule="auto"/>
        <w:jc w:val="both"/>
        <w:rPr>
          <w:rFonts w:ascii="Book Antiqua" w:hAnsi="Book Antiqua"/>
          <w:b/>
          <w:sz w:val="24"/>
        </w:rPr>
      </w:pPr>
      <w:r w:rsidRPr="0003162A">
        <w:rPr>
          <w:rFonts w:ascii="Book Antiqua" w:hAnsi="Book Antiqua"/>
          <w:b/>
          <w:sz w:val="24"/>
        </w:rPr>
        <w:t>Article in press:</w:t>
      </w:r>
    </w:p>
    <w:p w14:paraId="76FCD2AE" w14:textId="77777777" w:rsidR="006F4497" w:rsidRPr="0003162A" w:rsidRDefault="006F4497" w:rsidP="0010672A">
      <w:pPr>
        <w:spacing w:after="0" w:line="360" w:lineRule="auto"/>
        <w:jc w:val="both"/>
        <w:rPr>
          <w:rFonts w:ascii="Book Antiqua" w:hAnsi="Book Antiqua"/>
          <w:b/>
          <w:sz w:val="24"/>
        </w:rPr>
      </w:pPr>
      <w:r w:rsidRPr="0003162A">
        <w:rPr>
          <w:rFonts w:ascii="Book Antiqua" w:hAnsi="Book Antiqua"/>
          <w:b/>
          <w:sz w:val="24"/>
        </w:rPr>
        <w:t>Published online:</w:t>
      </w:r>
    </w:p>
    <w:bookmarkEnd w:id="10"/>
    <w:bookmarkEnd w:id="11"/>
    <w:bookmarkEnd w:id="12"/>
    <w:bookmarkEnd w:id="13"/>
    <w:bookmarkEnd w:id="14"/>
    <w:p w14:paraId="398ED195" w14:textId="6BBFF5EB" w:rsidR="00BF593D" w:rsidRPr="0003162A" w:rsidRDefault="006F4497" w:rsidP="0010672A">
      <w:pPr>
        <w:pStyle w:val="NoteLevel11"/>
        <w:numPr>
          <w:ilvl w:val="0"/>
          <w:numId w:val="0"/>
        </w:numPr>
        <w:spacing w:line="360" w:lineRule="auto"/>
        <w:jc w:val="both"/>
        <w:rPr>
          <w:rFonts w:ascii="Book Antiqua" w:hAnsi="Book Antiqua" w:cs="Arial"/>
          <w:b/>
          <w:sz w:val="24"/>
          <w:szCs w:val="24"/>
        </w:rPr>
      </w:pPr>
      <w:r w:rsidRPr="0003162A">
        <w:rPr>
          <w:rFonts w:ascii="Book Antiqua" w:hAnsi="Book Antiqua" w:cs="Arial"/>
          <w:b/>
          <w:sz w:val="24"/>
          <w:szCs w:val="24"/>
        </w:rPr>
        <w:br w:type="page"/>
      </w:r>
      <w:r w:rsidR="00467A0C" w:rsidRPr="0003162A">
        <w:rPr>
          <w:rFonts w:ascii="Book Antiqua" w:hAnsi="Book Antiqua" w:cs="Arial"/>
          <w:b/>
          <w:sz w:val="24"/>
          <w:szCs w:val="24"/>
        </w:rPr>
        <w:lastRenderedPageBreak/>
        <w:t>Abstract</w:t>
      </w:r>
    </w:p>
    <w:p w14:paraId="74FB61A0" w14:textId="1AB3EB0E" w:rsidR="00813F1C" w:rsidRPr="0003162A" w:rsidRDefault="00CA75FE" w:rsidP="0010672A">
      <w:pPr>
        <w:pStyle w:val="NoteLevel11"/>
        <w:numPr>
          <w:ilvl w:val="0"/>
          <w:numId w:val="0"/>
        </w:numPr>
        <w:spacing w:line="360" w:lineRule="auto"/>
        <w:jc w:val="both"/>
        <w:rPr>
          <w:rFonts w:ascii="Book Antiqua" w:hAnsi="Book Antiqua" w:cs="Arial"/>
          <w:sz w:val="24"/>
          <w:szCs w:val="24"/>
        </w:rPr>
      </w:pPr>
      <w:r w:rsidRPr="0003162A">
        <w:rPr>
          <w:rFonts w:ascii="Book Antiqua" w:hAnsi="Book Antiqua" w:cs="Arial"/>
          <w:sz w:val="24"/>
          <w:szCs w:val="24"/>
        </w:rPr>
        <w:t>Pancreatic stellate cells</w:t>
      </w:r>
      <w:r w:rsidR="00D159AB" w:rsidRPr="0003162A">
        <w:rPr>
          <w:rFonts w:ascii="Book Antiqua" w:hAnsi="Book Antiqua" w:cs="Arial"/>
          <w:sz w:val="24"/>
          <w:szCs w:val="24"/>
        </w:rPr>
        <w:t xml:space="preserve"> </w:t>
      </w:r>
      <w:r w:rsidR="00F2546E" w:rsidRPr="0003162A">
        <w:rPr>
          <w:rFonts w:ascii="Book Antiqua" w:hAnsi="Book Antiqua" w:cs="Arial"/>
          <w:sz w:val="24"/>
          <w:szCs w:val="24"/>
        </w:rPr>
        <w:t>(PSCs)</w:t>
      </w:r>
      <w:r w:rsidRPr="0003162A">
        <w:rPr>
          <w:rFonts w:ascii="Book Antiqua" w:hAnsi="Book Antiqua" w:cs="Arial"/>
          <w:sz w:val="24"/>
          <w:szCs w:val="24"/>
        </w:rPr>
        <w:t xml:space="preserve"> were </w:t>
      </w:r>
      <w:r w:rsidR="00813F1C" w:rsidRPr="0003162A">
        <w:rPr>
          <w:rFonts w:ascii="Book Antiqua" w:hAnsi="Book Antiqua" w:cs="Arial"/>
          <w:sz w:val="24"/>
          <w:szCs w:val="24"/>
        </w:rPr>
        <w:t xml:space="preserve">identified in the early 1980s, </w:t>
      </w:r>
      <w:r w:rsidR="005D60A8" w:rsidRPr="0003162A">
        <w:rPr>
          <w:rFonts w:ascii="Book Antiqua" w:hAnsi="Book Antiqua" w:cs="Arial"/>
          <w:sz w:val="24"/>
          <w:szCs w:val="24"/>
        </w:rPr>
        <w:t>but</w:t>
      </w:r>
      <w:r w:rsidR="00813F1C" w:rsidRPr="0003162A">
        <w:rPr>
          <w:rFonts w:ascii="Book Antiqua" w:hAnsi="Book Antiqua" w:cs="Arial"/>
          <w:sz w:val="24"/>
          <w:szCs w:val="24"/>
        </w:rPr>
        <w:t xml:space="preserve"> received m</w:t>
      </w:r>
      <w:r w:rsidR="009F06DF" w:rsidRPr="0003162A">
        <w:rPr>
          <w:rFonts w:ascii="Book Antiqua" w:hAnsi="Book Antiqua" w:cs="Arial"/>
          <w:sz w:val="24"/>
          <w:szCs w:val="24"/>
        </w:rPr>
        <w:t>uch attention after</w:t>
      </w:r>
      <w:r w:rsidR="00DA369B" w:rsidRPr="0003162A">
        <w:rPr>
          <w:rFonts w:ascii="Book Antiqua" w:hAnsi="Book Antiqua" w:cs="Arial"/>
          <w:sz w:val="24"/>
          <w:szCs w:val="24"/>
        </w:rPr>
        <w:t xml:space="preserve"> </w:t>
      </w:r>
      <w:r w:rsidR="009530ED" w:rsidRPr="0003162A">
        <w:rPr>
          <w:rFonts w:ascii="Book Antiqua" w:hAnsi="Book Antiqua" w:cs="Arial"/>
          <w:sz w:val="24"/>
          <w:szCs w:val="24"/>
        </w:rPr>
        <w:t>1998</w:t>
      </w:r>
      <w:r w:rsidR="00DA369B" w:rsidRPr="0003162A">
        <w:rPr>
          <w:rFonts w:ascii="Book Antiqua" w:hAnsi="Book Antiqua" w:cs="Arial"/>
          <w:sz w:val="24"/>
          <w:szCs w:val="24"/>
        </w:rPr>
        <w:t xml:space="preserve"> </w:t>
      </w:r>
      <w:r w:rsidR="000D44F9" w:rsidRPr="0003162A">
        <w:rPr>
          <w:rFonts w:ascii="Book Antiqua" w:hAnsi="Book Antiqua" w:cs="Arial"/>
          <w:sz w:val="24"/>
          <w:szCs w:val="24"/>
        </w:rPr>
        <w:t xml:space="preserve">when </w:t>
      </w:r>
      <w:r w:rsidR="00BC0205" w:rsidRPr="0003162A">
        <w:rPr>
          <w:rFonts w:ascii="Book Antiqua" w:hAnsi="Book Antiqua" w:cs="Arial"/>
          <w:sz w:val="24"/>
          <w:szCs w:val="24"/>
        </w:rPr>
        <w:t xml:space="preserve">the </w:t>
      </w:r>
      <w:r w:rsidR="00813F1C" w:rsidRPr="0003162A">
        <w:rPr>
          <w:rFonts w:ascii="Book Antiqua" w:hAnsi="Book Antiqua" w:cs="Arial"/>
          <w:sz w:val="24"/>
          <w:szCs w:val="24"/>
        </w:rPr>
        <w:t>methods</w:t>
      </w:r>
      <w:r w:rsidR="003854DC" w:rsidRPr="0003162A">
        <w:rPr>
          <w:rFonts w:ascii="Book Antiqua" w:hAnsi="Book Antiqua" w:cs="Arial"/>
          <w:sz w:val="24"/>
          <w:szCs w:val="24"/>
        </w:rPr>
        <w:t xml:space="preserve"> to</w:t>
      </w:r>
      <w:r w:rsidR="008C75FA" w:rsidRPr="0003162A">
        <w:rPr>
          <w:rFonts w:ascii="Book Antiqua" w:hAnsi="Book Antiqua" w:cs="Arial"/>
          <w:sz w:val="24"/>
          <w:szCs w:val="24"/>
        </w:rPr>
        <w:t xml:space="preserve"> isolate and culture </w:t>
      </w:r>
      <w:r w:rsidR="005D60A8" w:rsidRPr="0003162A">
        <w:rPr>
          <w:rFonts w:ascii="Book Antiqua" w:hAnsi="Book Antiqua" w:cs="Arial"/>
          <w:sz w:val="24"/>
          <w:szCs w:val="24"/>
        </w:rPr>
        <w:t>them</w:t>
      </w:r>
      <w:r w:rsidR="00DA369B" w:rsidRPr="0003162A">
        <w:rPr>
          <w:rFonts w:ascii="Book Antiqua" w:hAnsi="Book Antiqua" w:cs="Arial"/>
          <w:sz w:val="24"/>
          <w:szCs w:val="24"/>
        </w:rPr>
        <w:t xml:space="preserve"> </w:t>
      </w:r>
      <w:r w:rsidR="003854DC" w:rsidRPr="0003162A">
        <w:rPr>
          <w:rFonts w:ascii="Book Antiqua" w:hAnsi="Book Antiqua" w:cs="Arial"/>
          <w:sz w:val="24"/>
          <w:szCs w:val="24"/>
        </w:rPr>
        <w:t xml:space="preserve">from murine and human </w:t>
      </w:r>
      <w:r w:rsidR="005D60A8" w:rsidRPr="0003162A">
        <w:rPr>
          <w:rFonts w:ascii="Book Antiqua" w:hAnsi="Book Antiqua" w:cs="Arial"/>
          <w:sz w:val="24"/>
          <w:szCs w:val="24"/>
        </w:rPr>
        <w:t>sources</w:t>
      </w:r>
      <w:r w:rsidR="008C75FA" w:rsidRPr="0003162A">
        <w:rPr>
          <w:rFonts w:ascii="Book Antiqua" w:hAnsi="Book Antiqua" w:cs="Arial"/>
          <w:sz w:val="24"/>
          <w:szCs w:val="24"/>
        </w:rPr>
        <w:t xml:space="preserve"> were developed</w:t>
      </w:r>
      <w:r w:rsidR="00BC0205" w:rsidRPr="0003162A">
        <w:rPr>
          <w:rFonts w:ascii="Book Antiqua" w:hAnsi="Book Antiqua" w:cs="Arial"/>
          <w:sz w:val="24"/>
          <w:szCs w:val="24"/>
        </w:rPr>
        <w:t xml:space="preserve">. </w:t>
      </w:r>
      <w:r w:rsidR="00813F1C" w:rsidRPr="0003162A">
        <w:rPr>
          <w:rFonts w:ascii="Book Antiqua" w:hAnsi="Book Antiqua" w:cs="Arial"/>
          <w:sz w:val="24"/>
          <w:szCs w:val="24"/>
        </w:rPr>
        <w:t xml:space="preserve">PSCs contribute to a small proportion of </w:t>
      </w:r>
      <w:r w:rsidR="000C6A58" w:rsidRPr="0003162A">
        <w:rPr>
          <w:rFonts w:ascii="Book Antiqua" w:hAnsi="Book Antiqua" w:cs="Arial"/>
          <w:sz w:val="24"/>
          <w:szCs w:val="24"/>
        </w:rPr>
        <w:t xml:space="preserve">all </w:t>
      </w:r>
      <w:r w:rsidR="00813F1C" w:rsidRPr="0003162A">
        <w:rPr>
          <w:rFonts w:ascii="Book Antiqua" w:hAnsi="Book Antiqua" w:cs="Arial"/>
          <w:sz w:val="24"/>
          <w:szCs w:val="24"/>
        </w:rPr>
        <w:t xml:space="preserve">pancreatic cells under physiological condition, </w:t>
      </w:r>
      <w:r w:rsidR="00BF593D" w:rsidRPr="0003162A">
        <w:rPr>
          <w:rFonts w:ascii="Book Antiqua" w:hAnsi="Book Antiqua" w:cs="Arial"/>
          <w:sz w:val="24"/>
          <w:szCs w:val="24"/>
        </w:rPr>
        <w:t xml:space="preserve">but are essential for </w:t>
      </w:r>
      <w:r w:rsidR="00813F1C" w:rsidRPr="0003162A">
        <w:rPr>
          <w:rFonts w:ascii="Book Antiqua" w:hAnsi="Book Antiqua" w:cs="Arial"/>
          <w:sz w:val="24"/>
          <w:szCs w:val="24"/>
        </w:rPr>
        <w:t xml:space="preserve">maintaining the normal </w:t>
      </w:r>
      <w:r w:rsidR="00BF593D" w:rsidRPr="0003162A">
        <w:rPr>
          <w:rFonts w:ascii="Book Antiqua" w:hAnsi="Book Antiqua" w:cs="Arial"/>
          <w:sz w:val="24"/>
          <w:szCs w:val="24"/>
        </w:rPr>
        <w:t>pancreatic</w:t>
      </w:r>
      <w:r w:rsidR="00813F1C" w:rsidRPr="0003162A">
        <w:rPr>
          <w:rFonts w:ascii="Book Antiqua" w:hAnsi="Book Antiqua" w:cs="Arial"/>
          <w:sz w:val="24"/>
          <w:szCs w:val="24"/>
        </w:rPr>
        <w:t xml:space="preserve"> architecture</w:t>
      </w:r>
      <w:r w:rsidR="00F13F8D" w:rsidRPr="0003162A">
        <w:rPr>
          <w:rFonts w:ascii="Book Antiqua" w:hAnsi="Book Antiqua" w:cs="Arial"/>
          <w:sz w:val="24"/>
          <w:szCs w:val="24"/>
        </w:rPr>
        <w:t>. Quiescent PSCs are characteriz</w:t>
      </w:r>
      <w:r w:rsidR="00813F1C" w:rsidRPr="0003162A">
        <w:rPr>
          <w:rFonts w:ascii="Book Antiqua" w:hAnsi="Book Antiqua" w:cs="Arial"/>
          <w:sz w:val="24"/>
          <w:szCs w:val="24"/>
        </w:rPr>
        <w:t xml:space="preserve">ed by </w:t>
      </w:r>
      <w:r w:rsidR="00F2546E" w:rsidRPr="0003162A">
        <w:rPr>
          <w:rFonts w:ascii="Book Antiqua" w:hAnsi="Book Antiqua" w:cs="Arial"/>
          <w:sz w:val="24"/>
          <w:szCs w:val="24"/>
        </w:rPr>
        <w:t>the presence of vitamin A laden lipid droplets.</w:t>
      </w:r>
      <w:r w:rsidR="00813F1C" w:rsidRPr="0003162A">
        <w:rPr>
          <w:rFonts w:ascii="Book Antiqua" w:hAnsi="Book Antiqua" w:cs="Arial"/>
          <w:sz w:val="24"/>
          <w:szCs w:val="24"/>
        </w:rPr>
        <w:t xml:space="preserve"> </w:t>
      </w:r>
      <w:r w:rsidR="00467A0C" w:rsidRPr="0003162A">
        <w:rPr>
          <w:rFonts w:ascii="Book Antiqua" w:hAnsi="Book Antiqua" w:cs="Book Antiqua"/>
          <w:sz w:val="24"/>
          <w:szCs w:val="24"/>
        </w:rPr>
        <w:t>Upon PSC activation, these perinuclear lipid droplets disappear from the cytosol</w:t>
      </w:r>
      <w:r w:rsidR="00F2546E" w:rsidRPr="0003162A">
        <w:rPr>
          <w:rFonts w:ascii="Book Antiqua" w:hAnsi="Book Antiqua" w:cs="Arial"/>
          <w:sz w:val="24"/>
          <w:szCs w:val="24"/>
        </w:rPr>
        <w:t>, attain</w:t>
      </w:r>
      <w:r w:rsidR="00467A0C" w:rsidRPr="0003162A">
        <w:rPr>
          <w:rFonts w:ascii="Book Antiqua" w:hAnsi="Book Antiqua" w:cs="Arial"/>
          <w:sz w:val="24"/>
          <w:szCs w:val="24"/>
        </w:rPr>
        <w:t xml:space="preserve"> a myofibroblast like phenotype</w:t>
      </w:r>
      <w:r w:rsidR="00F2546E" w:rsidRPr="0003162A">
        <w:rPr>
          <w:rFonts w:ascii="Book Antiqua" w:hAnsi="Book Antiqua" w:cs="Arial"/>
          <w:sz w:val="24"/>
          <w:szCs w:val="24"/>
        </w:rPr>
        <w:t xml:space="preserve"> and </w:t>
      </w:r>
      <w:r w:rsidR="003A359D" w:rsidRPr="0003162A">
        <w:rPr>
          <w:rFonts w:ascii="Book Antiqua" w:hAnsi="Book Antiqua" w:cs="Arial"/>
          <w:sz w:val="24"/>
          <w:szCs w:val="24"/>
        </w:rPr>
        <w:t>express</w:t>
      </w:r>
      <w:r w:rsidR="00F2546E" w:rsidRPr="0003162A">
        <w:rPr>
          <w:rFonts w:ascii="Book Antiqua" w:hAnsi="Book Antiqua" w:cs="Arial"/>
          <w:sz w:val="24"/>
          <w:szCs w:val="24"/>
        </w:rPr>
        <w:t xml:space="preserve"> </w:t>
      </w:r>
      <w:r w:rsidR="00D159AB" w:rsidRPr="0003162A">
        <w:rPr>
          <w:rFonts w:ascii="Book Antiqua" w:hAnsi="Book Antiqua" w:cs="Arial"/>
          <w:sz w:val="24"/>
          <w:szCs w:val="24"/>
        </w:rPr>
        <w:t xml:space="preserve">activation </w:t>
      </w:r>
      <w:r w:rsidR="00F2546E" w:rsidRPr="0003162A">
        <w:rPr>
          <w:rFonts w:ascii="Book Antiqua" w:hAnsi="Book Antiqua" w:cs="Arial"/>
          <w:sz w:val="24"/>
          <w:szCs w:val="24"/>
        </w:rPr>
        <w:t xml:space="preserve">markers </w:t>
      </w:r>
      <w:r w:rsidR="00D159AB" w:rsidRPr="0003162A">
        <w:rPr>
          <w:rFonts w:ascii="Book Antiqua" w:hAnsi="Book Antiqua" w:cs="Arial"/>
          <w:sz w:val="24"/>
          <w:szCs w:val="24"/>
        </w:rPr>
        <w:t>(</w:t>
      </w:r>
      <w:r w:rsidR="003A359D" w:rsidRPr="0003162A">
        <w:rPr>
          <w:rFonts w:ascii="Book Antiqua" w:hAnsi="Book Antiqua" w:cs="Arial"/>
          <w:i/>
          <w:sz w:val="24"/>
          <w:szCs w:val="24"/>
        </w:rPr>
        <w:t>e</w:t>
      </w:r>
      <w:r w:rsidR="006F4497" w:rsidRPr="0003162A">
        <w:rPr>
          <w:rFonts w:ascii="Book Antiqua" w:eastAsia="宋体" w:hAnsi="Book Antiqua" w:cs="Arial" w:hint="eastAsia"/>
          <w:i/>
          <w:sz w:val="24"/>
          <w:szCs w:val="24"/>
          <w:lang w:eastAsia="zh-CN"/>
        </w:rPr>
        <w:t>.</w:t>
      </w:r>
      <w:r w:rsidR="003A359D" w:rsidRPr="0003162A">
        <w:rPr>
          <w:rFonts w:ascii="Book Antiqua" w:hAnsi="Book Antiqua" w:cs="Arial"/>
          <w:i/>
          <w:sz w:val="24"/>
          <w:szCs w:val="24"/>
        </w:rPr>
        <w:t>g.</w:t>
      </w:r>
      <w:r w:rsidR="006F4497" w:rsidRPr="0003162A">
        <w:rPr>
          <w:rFonts w:ascii="Book Antiqua" w:eastAsia="宋体" w:hAnsi="Book Antiqua" w:cs="Arial" w:hint="eastAsia"/>
          <w:i/>
          <w:sz w:val="24"/>
          <w:szCs w:val="24"/>
          <w:lang w:eastAsia="zh-CN"/>
        </w:rPr>
        <w:t>,</w:t>
      </w:r>
      <w:r w:rsidR="003A359D" w:rsidRPr="0003162A">
        <w:rPr>
          <w:rFonts w:ascii="Book Antiqua" w:hAnsi="Book Antiqua" w:cs="Arial"/>
          <w:sz w:val="24"/>
          <w:szCs w:val="24"/>
        </w:rPr>
        <w:t xml:space="preserve"> </w:t>
      </w:r>
      <w:r w:rsidR="00F2546E" w:rsidRPr="0003162A">
        <w:rPr>
          <w:rFonts w:ascii="Book Antiqua" w:hAnsi="Book Antiqua" w:cs="Arial"/>
          <w:sz w:val="24"/>
          <w:szCs w:val="24"/>
        </w:rPr>
        <w:sym w:font="Symbol" w:char="F061"/>
      </w:r>
      <w:r w:rsidR="005D60A8" w:rsidRPr="0003162A">
        <w:rPr>
          <w:rFonts w:ascii="Book Antiqua" w:hAnsi="Book Antiqua" w:cs="Arial"/>
          <w:sz w:val="24"/>
          <w:szCs w:val="24"/>
        </w:rPr>
        <w:t>-smooth muscle actin</w:t>
      </w:r>
      <w:r w:rsidR="00D159AB" w:rsidRPr="0003162A">
        <w:rPr>
          <w:rFonts w:ascii="Book Antiqua" w:hAnsi="Book Antiqua" w:cs="Arial"/>
          <w:sz w:val="24"/>
          <w:szCs w:val="24"/>
        </w:rPr>
        <w:t>)</w:t>
      </w:r>
      <w:r w:rsidR="00F2546E" w:rsidRPr="0003162A">
        <w:rPr>
          <w:rFonts w:ascii="Book Antiqua" w:hAnsi="Book Antiqua" w:cs="Arial"/>
          <w:sz w:val="24"/>
          <w:szCs w:val="24"/>
        </w:rPr>
        <w:t xml:space="preserve">. </w:t>
      </w:r>
      <w:r w:rsidR="00467A0C" w:rsidRPr="0003162A">
        <w:rPr>
          <w:rFonts w:ascii="Book Antiqua" w:hAnsi="Book Antiqua" w:cs="Book Antiqua"/>
          <w:sz w:val="24"/>
          <w:szCs w:val="24"/>
        </w:rPr>
        <w:t xml:space="preserve">PSCs maintain their activated phenotype via an autocrine loop involving different cytokines </w:t>
      </w:r>
      <w:r w:rsidR="00F2546E" w:rsidRPr="0003162A">
        <w:rPr>
          <w:rFonts w:ascii="Book Antiqua" w:hAnsi="Book Antiqua" w:cs="Arial"/>
          <w:sz w:val="24"/>
          <w:szCs w:val="24"/>
        </w:rPr>
        <w:t>and contribute to progressive fibrosis</w:t>
      </w:r>
      <w:r w:rsidR="00BF593D" w:rsidRPr="0003162A">
        <w:rPr>
          <w:rFonts w:ascii="Book Antiqua" w:hAnsi="Book Antiqua" w:cs="Arial"/>
          <w:sz w:val="24"/>
          <w:szCs w:val="24"/>
        </w:rPr>
        <w:t xml:space="preserve"> in </w:t>
      </w:r>
      <w:r w:rsidR="005D60A8" w:rsidRPr="0003162A">
        <w:rPr>
          <w:rFonts w:ascii="Book Antiqua" w:hAnsi="Book Antiqua" w:cs="Arial"/>
          <w:sz w:val="24"/>
          <w:szCs w:val="24"/>
        </w:rPr>
        <w:t>chronic pancreatitis</w:t>
      </w:r>
      <w:r w:rsidR="00F2546E" w:rsidRPr="0003162A">
        <w:rPr>
          <w:rFonts w:ascii="Book Antiqua" w:hAnsi="Book Antiqua" w:cs="Arial"/>
          <w:sz w:val="24"/>
          <w:szCs w:val="24"/>
        </w:rPr>
        <w:t xml:space="preserve"> and pancreatic duc</w:t>
      </w:r>
      <w:r w:rsidR="005D60A8" w:rsidRPr="0003162A">
        <w:rPr>
          <w:rFonts w:ascii="Book Antiqua" w:hAnsi="Book Antiqua" w:cs="Arial"/>
          <w:sz w:val="24"/>
          <w:szCs w:val="24"/>
        </w:rPr>
        <w:t>tal adenocarcinoma</w:t>
      </w:r>
      <w:r w:rsidR="00D159AB" w:rsidRPr="0003162A">
        <w:rPr>
          <w:rFonts w:ascii="Book Antiqua" w:hAnsi="Book Antiqua" w:cs="Arial"/>
          <w:sz w:val="24"/>
          <w:szCs w:val="24"/>
        </w:rPr>
        <w:t xml:space="preserve"> </w:t>
      </w:r>
      <w:r w:rsidR="00F2546E" w:rsidRPr="0003162A">
        <w:rPr>
          <w:rFonts w:ascii="Book Antiqua" w:hAnsi="Book Antiqua" w:cs="Arial"/>
          <w:sz w:val="24"/>
          <w:szCs w:val="24"/>
        </w:rPr>
        <w:t xml:space="preserve">(PDAC). </w:t>
      </w:r>
      <w:r w:rsidR="000C6A58" w:rsidRPr="0003162A">
        <w:rPr>
          <w:rFonts w:ascii="Book Antiqua" w:hAnsi="Book Antiqua" w:cs="Arial"/>
          <w:sz w:val="24"/>
          <w:szCs w:val="24"/>
        </w:rPr>
        <w:t>Several pathways (</w:t>
      </w:r>
      <w:r w:rsidR="000C6A58" w:rsidRPr="0003162A">
        <w:rPr>
          <w:rFonts w:ascii="Book Antiqua" w:hAnsi="Book Antiqua" w:cs="Arial"/>
          <w:i/>
          <w:sz w:val="24"/>
          <w:szCs w:val="24"/>
        </w:rPr>
        <w:t>e</w:t>
      </w:r>
      <w:r w:rsidR="006F4497" w:rsidRPr="0003162A">
        <w:rPr>
          <w:rFonts w:ascii="Book Antiqua" w:eastAsia="宋体" w:hAnsi="Book Antiqua" w:cs="Arial" w:hint="eastAsia"/>
          <w:i/>
          <w:sz w:val="24"/>
          <w:szCs w:val="24"/>
          <w:lang w:eastAsia="zh-CN"/>
        </w:rPr>
        <w:t>.</w:t>
      </w:r>
      <w:r w:rsidR="000C6A58" w:rsidRPr="0003162A">
        <w:rPr>
          <w:rFonts w:ascii="Book Antiqua" w:hAnsi="Book Antiqua" w:cs="Arial"/>
          <w:i/>
          <w:sz w:val="24"/>
          <w:szCs w:val="24"/>
        </w:rPr>
        <w:t>g.</w:t>
      </w:r>
      <w:r w:rsidR="006F4497" w:rsidRPr="0003162A">
        <w:rPr>
          <w:rFonts w:ascii="Book Antiqua" w:eastAsia="宋体" w:hAnsi="Book Antiqua" w:cs="Arial" w:hint="eastAsia"/>
          <w:i/>
          <w:sz w:val="24"/>
          <w:szCs w:val="24"/>
          <w:lang w:eastAsia="zh-CN"/>
        </w:rPr>
        <w:t>,</w:t>
      </w:r>
      <w:r w:rsidR="003A359D" w:rsidRPr="0003162A">
        <w:rPr>
          <w:rFonts w:ascii="Book Antiqua" w:hAnsi="Book Antiqua" w:cs="Arial"/>
          <w:i/>
          <w:sz w:val="24"/>
          <w:szCs w:val="24"/>
        </w:rPr>
        <w:t xml:space="preserve"> </w:t>
      </w:r>
      <w:r w:rsidR="003A359D" w:rsidRPr="0003162A">
        <w:rPr>
          <w:rFonts w:ascii="Book Antiqua" w:hAnsi="Book Antiqua" w:cs="Arial"/>
          <w:sz w:val="24"/>
          <w:szCs w:val="24"/>
        </w:rPr>
        <w:t>JAK-STAT, Smad, Wnt</w:t>
      </w:r>
      <w:r w:rsidR="00D159AB" w:rsidRPr="0003162A">
        <w:rPr>
          <w:rFonts w:ascii="Book Antiqua" w:hAnsi="Book Antiqua" w:cs="Arial"/>
          <w:sz w:val="24"/>
          <w:szCs w:val="24"/>
        </w:rPr>
        <w:t xml:space="preserve"> signaling,</w:t>
      </w:r>
      <w:r w:rsidR="005D60A8" w:rsidRPr="0003162A">
        <w:rPr>
          <w:rFonts w:ascii="Book Antiqua" w:hAnsi="Book Antiqua" w:cs="Arial"/>
          <w:sz w:val="24"/>
          <w:szCs w:val="24"/>
        </w:rPr>
        <w:t xml:space="preserve"> Hedgehog</w:t>
      </w:r>
      <w:r w:rsidR="00467A0C" w:rsidRPr="0003162A">
        <w:rPr>
          <w:rFonts w:ascii="Book Antiqua" w:hAnsi="Book Antiqua" w:cs="Arial"/>
          <w:sz w:val="24"/>
          <w:szCs w:val="24"/>
        </w:rPr>
        <w:t xml:space="preserve"> </w:t>
      </w:r>
      <w:r w:rsidR="00467A0C" w:rsidRPr="0003162A">
        <w:rPr>
          <w:rFonts w:ascii="Book Antiqua" w:hAnsi="Book Antiqua" w:cs="Book Antiqua"/>
          <w:i/>
          <w:sz w:val="24"/>
          <w:szCs w:val="24"/>
        </w:rPr>
        <w:t>etc</w:t>
      </w:r>
      <w:r w:rsidR="00467A0C" w:rsidRPr="0003162A">
        <w:rPr>
          <w:rFonts w:ascii="Book Antiqua" w:hAnsi="Book Antiqua" w:cs="Book Antiqua"/>
          <w:sz w:val="24"/>
          <w:szCs w:val="24"/>
        </w:rPr>
        <w:t>.</w:t>
      </w:r>
      <w:r w:rsidR="005D60A8" w:rsidRPr="0003162A">
        <w:rPr>
          <w:rFonts w:ascii="Book Antiqua" w:hAnsi="Book Antiqua" w:cs="Arial"/>
          <w:sz w:val="24"/>
          <w:szCs w:val="24"/>
        </w:rPr>
        <w:t xml:space="preserve">), transcription factors and miRNAs have been implicated in the inflammatory </w:t>
      </w:r>
      <w:r w:rsidR="00CA72C2" w:rsidRPr="0003162A">
        <w:rPr>
          <w:rFonts w:ascii="Book Antiqua" w:hAnsi="Book Antiqua" w:cs="Arial"/>
          <w:sz w:val="24"/>
          <w:szCs w:val="24"/>
        </w:rPr>
        <w:t>and pro</w:t>
      </w:r>
      <w:r w:rsidR="005D60A8" w:rsidRPr="0003162A">
        <w:rPr>
          <w:rFonts w:ascii="Book Antiqua" w:hAnsi="Book Antiqua" w:cs="Arial"/>
          <w:sz w:val="24"/>
          <w:szCs w:val="24"/>
        </w:rPr>
        <w:t xml:space="preserve">fibrogenic </w:t>
      </w:r>
      <w:r w:rsidR="00467A0C" w:rsidRPr="0003162A">
        <w:rPr>
          <w:rFonts w:ascii="Book Antiqua" w:hAnsi="Book Antiqua" w:cs="Book Antiqua"/>
          <w:sz w:val="24"/>
          <w:szCs w:val="24"/>
        </w:rPr>
        <w:t xml:space="preserve">function </w:t>
      </w:r>
      <w:r w:rsidR="005D60A8" w:rsidRPr="0003162A">
        <w:rPr>
          <w:rFonts w:ascii="Book Antiqua" w:hAnsi="Book Antiqua" w:cs="Arial"/>
          <w:sz w:val="24"/>
          <w:szCs w:val="24"/>
        </w:rPr>
        <w:t>of PSCs. The role of PSCs goes much beyond fibrosis/desmoplasia in PDAC. It is now shown that PSCs ar</w:t>
      </w:r>
      <w:r w:rsidR="00467A0C" w:rsidRPr="0003162A">
        <w:rPr>
          <w:rFonts w:ascii="Book Antiqua" w:hAnsi="Book Antiqua" w:cs="Arial"/>
          <w:sz w:val="24"/>
          <w:szCs w:val="24"/>
        </w:rPr>
        <w:t>e involved in significant cross</w:t>
      </w:r>
      <w:r w:rsidR="005D60A8" w:rsidRPr="0003162A">
        <w:rPr>
          <w:rFonts w:ascii="Book Antiqua" w:hAnsi="Book Antiqua" w:cs="Arial"/>
          <w:sz w:val="24"/>
          <w:szCs w:val="24"/>
        </w:rPr>
        <w:t xml:space="preserve">talk </w:t>
      </w:r>
      <w:r w:rsidR="00377135" w:rsidRPr="0003162A">
        <w:rPr>
          <w:rFonts w:ascii="Book Antiqua" w:hAnsi="Book Antiqua" w:cs="Arial"/>
          <w:sz w:val="24"/>
          <w:szCs w:val="24"/>
        </w:rPr>
        <w:t>between</w:t>
      </w:r>
      <w:r w:rsidR="005D60A8" w:rsidRPr="0003162A">
        <w:rPr>
          <w:rFonts w:ascii="Book Antiqua" w:hAnsi="Book Antiqua" w:cs="Arial"/>
          <w:sz w:val="24"/>
          <w:szCs w:val="24"/>
        </w:rPr>
        <w:t xml:space="preserve"> the pancreatic cancer cells and </w:t>
      </w:r>
      <w:r w:rsidR="002C30A9" w:rsidRPr="0003162A">
        <w:rPr>
          <w:rFonts w:ascii="Book Antiqua" w:hAnsi="Book Antiqua" w:cs="Arial"/>
          <w:sz w:val="24"/>
          <w:szCs w:val="24"/>
        </w:rPr>
        <w:t xml:space="preserve">the </w:t>
      </w:r>
      <w:r w:rsidR="005D60A8" w:rsidRPr="0003162A">
        <w:rPr>
          <w:rFonts w:ascii="Book Antiqua" w:hAnsi="Book Antiqua" w:cs="Arial"/>
          <w:sz w:val="24"/>
          <w:szCs w:val="24"/>
        </w:rPr>
        <w:t xml:space="preserve">cancer stroma. These interactions result in tumour progression, metastasis, tumour hypoxia, </w:t>
      </w:r>
      <w:r w:rsidR="00E23D8E" w:rsidRPr="0003162A">
        <w:rPr>
          <w:rFonts w:ascii="Book Antiqua" w:hAnsi="Book Antiqua" w:cs="Arial"/>
          <w:sz w:val="24"/>
          <w:szCs w:val="24"/>
        </w:rPr>
        <w:t xml:space="preserve">immune evasion </w:t>
      </w:r>
      <w:r w:rsidR="005D60A8" w:rsidRPr="0003162A">
        <w:rPr>
          <w:rFonts w:ascii="Book Antiqua" w:hAnsi="Book Antiqua" w:cs="Arial"/>
          <w:sz w:val="24"/>
          <w:szCs w:val="24"/>
        </w:rPr>
        <w:t xml:space="preserve">and drug resistance. This is the rationale for therapeutic preclinical and clinical trials that </w:t>
      </w:r>
      <w:r w:rsidR="00377135" w:rsidRPr="0003162A">
        <w:rPr>
          <w:rFonts w:ascii="Book Antiqua" w:hAnsi="Book Antiqua" w:cs="Arial"/>
          <w:sz w:val="24"/>
          <w:szCs w:val="24"/>
        </w:rPr>
        <w:t>have</w:t>
      </w:r>
      <w:r w:rsidR="005D60A8" w:rsidRPr="0003162A">
        <w:rPr>
          <w:rFonts w:ascii="Book Antiqua" w:hAnsi="Book Antiqua" w:cs="Arial"/>
          <w:sz w:val="24"/>
          <w:szCs w:val="24"/>
        </w:rPr>
        <w:t xml:space="preserve"> targeted PSCs and </w:t>
      </w:r>
      <w:r w:rsidR="002C30A9" w:rsidRPr="0003162A">
        <w:rPr>
          <w:rFonts w:ascii="Book Antiqua" w:hAnsi="Book Antiqua" w:cs="Arial"/>
          <w:sz w:val="24"/>
          <w:szCs w:val="24"/>
        </w:rPr>
        <w:t xml:space="preserve">the </w:t>
      </w:r>
      <w:r w:rsidR="005D60A8" w:rsidRPr="0003162A">
        <w:rPr>
          <w:rFonts w:ascii="Book Antiqua" w:hAnsi="Book Antiqua" w:cs="Arial"/>
          <w:sz w:val="24"/>
          <w:szCs w:val="24"/>
        </w:rPr>
        <w:t>cancer stroma.</w:t>
      </w:r>
      <w:r w:rsidR="00BF593D" w:rsidRPr="0003162A">
        <w:rPr>
          <w:rFonts w:ascii="Book Antiqua" w:hAnsi="Book Antiqua" w:cs="Arial"/>
          <w:sz w:val="24"/>
          <w:szCs w:val="24"/>
        </w:rPr>
        <w:t xml:space="preserve"> </w:t>
      </w:r>
    </w:p>
    <w:p w14:paraId="095CABE7" w14:textId="77777777" w:rsidR="00563156" w:rsidRPr="0003162A" w:rsidRDefault="00563156" w:rsidP="0010672A">
      <w:pPr>
        <w:pStyle w:val="NoteLevel11"/>
        <w:numPr>
          <w:ilvl w:val="0"/>
          <w:numId w:val="0"/>
        </w:numPr>
        <w:spacing w:line="360" w:lineRule="auto"/>
        <w:jc w:val="both"/>
        <w:rPr>
          <w:rFonts w:ascii="Book Antiqua" w:hAnsi="Book Antiqua" w:cs="Arial"/>
          <w:sz w:val="24"/>
          <w:szCs w:val="24"/>
        </w:rPr>
      </w:pPr>
    </w:p>
    <w:p w14:paraId="7877053E" w14:textId="2930FF5B" w:rsidR="003A3A5B" w:rsidRPr="0003162A" w:rsidRDefault="00DE3783" w:rsidP="0010672A">
      <w:pPr>
        <w:pStyle w:val="NoteLevel11"/>
        <w:spacing w:line="360" w:lineRule="auto"/>
        <w:jc w:val="both"/>
        <w:rPr>
          <w:rFonts w:ascii="Book Antiqua" w:hAnsi="Book Antiqua" w:cs="Arial"/>
          <w:b/>
          <w:sz w:val="24"/>
          <w:szCs w:val="24"/>
        </w:rPr>
      </w:pPr>
      <w:r w:rsidRPr="0003162A">
        <w:rPr>
          <w:rFonts w:ascii="Book Antiqua" w:hAnsi="Book Antiqua" w:cs="Arial"/>
          <w:b/>
          <w:sz w:val="24"/>
          <w:szCs w:val="24"/>
        </w:rPr>
        <w:t>Key</w:t>
      </w:r>
      <w:r w:rsidR="006F4497" w:rsidRPr="0003162A">
        <w:rPr>
          <w:rFonts w:ascii="Book Antiqua" w:eastAsia="宋体" w:hAnsi="Book Antiqua" w:cs="Arial" w:hint="eastAsia"/>
          <w:b/>
          <w:sz w:val="24"/>
          <w:szCs w:val="24"/>
          <w:lang w:eastAsia="zh-CN"/>
        </w:rPr>
        <w:t xml:space="preserve"> </w:t>
      </w:r>
      <w:r w:rsidRPr="0003162A">
        <w:rPr>
          <w:rFonts w:ascii="Book Antiqua" w:hAnsi="Book Antiqua" w:cs="Arial"/>
          <w:b/>
          <w:sz w:val="24"/>
          <w:szCs w:val="24"/>
        </w:rPr>
        <w:t>words:</w:t>
      </w:r>
      <w:r w:rsidR="006F4497" w:rsidRPr="0003162A">
        <w:rPr>
          <w:rFonts w:ascii="Book Antiqua" w:hAnsi="Book Antiqua" w:cs="Arial"/>
          <w:sz w:val="24"/>
          <w:szCs w:val="24"/>
        </w:rPr>
        <w:t xml:space="preserve"> </w:t>
      </w:r>
      <w:r w:rsidR="003A3A5B" w:rsidRPr="0003162A">
        <w:rPr>
          <w:rFonts w:ascii="Book Antiqua" w:hAnsi="Book Antiqua" w:cs="Arial"/>
          <w:sz w:val="24"/>
          <w:szCs w:val="24"/>
        </w:rPr>
        <w:t>Pancreatic stellate cells</w:t>
      </w:r>
      <w:r w:rsidR="006F4497" w:rsidRPr="0003162A">
        <w:rPr>
          <w:rFonts w:ascii="Book Antiqua" w:eastAsia="宋体" w:hAnsi="Book Antiqua" w:cs="Arial" w:hint="eastAsia"/>
          <w:sz w:val="24"/>
          <w:szCs w:val="24"/>
          <w:lang w:eastAsia="zh-CN"/>
        </w:rPr>
        <w:t>;</w:t>
      </w:r>
      <w:r w:rsidR="003A3A5B" w:rsidRPr="0003162A">
        <w:rPr>
          <w:rFonts w:ascii="Book Antiqua" w:hAnsi="Book Antiqua" w:cs="Arial"/>
          <w:sz w:val="24"/>
          <w:szCs w:val="24"/>
        </w:rPr>
        <w:t xml:space="preserve"> </w:t>
      </w:r>
      <w:r w:rsidR="006F4497" w:rsidRPr="0003162A">
        <w:rPr>
          <w:rFonts w:ascii="Book Antiqua" w:hAnsi="Book Antiqua" w:cs="Arial"/>
          <w:sz w:val="24"/>
          <w:szCs w:val="24"/>
        </w:rPr>
        <w:t xml:space="preserve">Physiological </w:t>
      </w:r>
      <w:r w:rsidR="003A3A5B" w:rsidRPr="0003162A">
        <w:rPr>
          <w:rFonts w:ascii="Book Antiqua" w:hAnsi="Book Antiqua" w:cs="Arial"/>
          <w:sz w:val="24"/>
          <w:szCs w:val="24"/>
        </w:rPr>
        <w:t>functions</w:t>
      </w:r>
      <w:r w:rsidR="006F4497" w:rsidRPr="0003162A">
        <w:rPr>
          <w:rFonts w:ascii="Book Antiqua" w:eastAsia="宋体" w:hAnsi="Book Antiqua" w:cs="Arial" w:hint="eastAsia"/>
          <w:sz w:val="24"/>
          <w:szCs w:val="24"/>
          <w:lang w:eastAsia="zh-CN"/>
        </w:rPr>
        <w:t>;</w:t>
      </w:r>
      <w:r w:rsidR="003A3A5B" w:rsidRPr="0003162A">
        <w:rPr>
          <w:rFonts w:ascii="Book Antiqua" w:hAnsi="Book Antiqua" w:cs="Arial"/>
          <w:sz w:val="24"/>
          <w:szCs w:val="24"/>
        </w:rPr>
        <w:t xml:space="preserve"> </w:t>
      </w:r>
      <w:r w:rsidR="006F4497" w:rsidRPr="0003162A">
        <w:rPr>
          <w:rFonts w:ascii="Book Antiqua" w:hAnsi="Book Antiqua" w:cs="Arial"/>
          <w:sz w:val="24"/>
          <w:szCs w:val="24"/>
        </w:rPr>
        <w:t xml:space="preserve">Pancreatic </w:t>
      </w:r>
      <w:r w:rsidR="003A3A5B" w:rsidRPr="0003162A">
        <w:rPr>
          <w:rFonts w:ascii="Book Antiqua" w:hAnsi="Book Antiqua" w:cs="Arial"/>
          <w:sz w:val="24"/>
          <w:szCs w:val="24"/>
        </w:rPr>
        <w:t>fibrosis</w:t>
      </w:r>
      <w:r w:rsidR="006F4497" w:rsidRPr="0003162A">
        <w:rPr>
          <w:rFonts w:ascii="Book Antiqua" w:eastAsia="宋体" w:hAnsi="Book Antiqua" w:cs="Arial" w:hint="eastAsia"/>
          <w:sz w:val="24"/>
          <w:szCs w:val="24"/>
          <w:lang w:eastAsia="zh-CN"/>
        </w:rPr>
        <w:t>;</w:t>
      </w:r>
      <w:r w:rsidR="003A3A5B" w:rsidRPr="0003162A">
        <w:rPr>
          <w:rFonts w:ascii="Book Antiqua" w:hAnsi="Book Antiqua" w:cs="Arial"/>
          <w:sz w:val="24"/>
          <w:szCs w:val="24"/>
        </w:rPr>
        <w:t xml:space="preserve"> </w:t>
      </w:r>
      <w:r w:rsidR="006F4497" w:rsidRPr="0003162A">
        <w:rPr>
          <w:rFonts w:ascii="Book Antiqua" w:hAnsi="Book Antiqua" w:cs="Arial"/>
          <w:sz w:val="24"/>
          <w:szCs w:val="24"/>
        </w:rPr>
        <w:t xml:space="preserve">Pancreatic </w:t>
      </w:r>
      <w:r w:rsidR="003A3A5B" w:rsidRPr="0003162A">
        <w:rPr>
          <w:rFonts w:ascii="Book Antiqua" w:hAnsi="Book Antiqua" w:cs="Arial"/>
          <w:sz w:val="24"/>
          <w:szCs w:val="24"/>
        </w:rPr>
        <w:t>cancer stroma</w:t>
      </w:r>
      <w:r w:rsidR="006F4497" w:rsidRPr="0003162A">
        <w:rPr>
          <w:rFonts w:ascii="Book Antiqua" w:eastAsia="宋体" w:hAnsi="Book Antiqua" w:cs="Arial" w:hint="eastAsia"/>
          <w:sz w:val="24"/>
          <w:szCs w:val="24"/>
          <w:lang w:eastAsia="zh-CN"/>
        </w:rPr>
        <w:t>;</w:t>
      </w:r>
      <w:r w:rsidR="003A3A5B" w:rsidRPr="0003162A">
        <w:rPr>
          <w:rFonts w:ascii="Book Antiqua" w:hAnsi="Book Antiqua" w:cs="Arial"/>
          <w:sz w:val="24"/>
          <w:szCs w:val="24"/>
        </w:rPr>
        <w:t xml:space="preserve"> </w:t>
      </w:r>
      <w:r w:rsidR="00B119D3" w:rsidRPr="0003162A">
        <w:rPr>
          <w:rFonts w:ascii="Book Antiqua" w:hAnsi="Book Antiqua" w:cs="Arial"/>
          <w:sz w:val="24"/>
          <w:szCs w:val="24"/>
        </w:rPr>
        <w:t>Pancreatic stellate cells</w:t>
      </w:r>
      <w:r w:rsidR="003A3A5B" w:rsidRPr="0003162A">
        <w:rPr>
          <w:rFonts w:ascii="Book Antiqua" w:hAnsi="Book Antiqua" w:cs="Arial"/>
          <w:sz w:val="24"/>
          <w:szCs w:val="24"/>
        </w:rPr>
        <w:t>-cancer-stromal in</w:t>
      </w:r>
      <w:r w:rsidR="006F4497" w:rsidRPr="0003162A">
        <w:rPr>
          <w:rFonts w:ascii="Book Antiqua" w:hAnsi="Book Antiqua" w:cs="Arial"/>
          <w:sz w:val="24"/>
          <w:szCs w:val="24"/>
        </w:rPr>
        <w:t>teractions</w:t>
      </w:r>
      <w:r w:rsidR="006F4497" w:rsidRPr="0003162A">
        <w:rPr>
          <w:rFonts w:ascii="Book Antiqua" w:eastAsia="宋体" w:hAnsi="Book Antiqua" w:cs="Arial" w:hint="eastAsia"/>
          <w:sz w:val="24"/>
          <w:szCs w:val="24"/>
          <w:lang w:eastAsia="zh-CN"/>
        </w:rPr>
        <w:t>;</w:t>
      </w:r>
      <w:r w:rsidR="006F4497" w:rsidRPr="0003162A">
        <w:rPr>
          <w:rFonts w:ascii="Book Antiqua" w:hAnsi="Book Antiqua" w:cs="Arial"/>
          <w:sz w:val="24"/>
          <w:szCs w:val="24"/>
        </w:rPr>
        <w:t xml:space="preserve"> Therapeutic targets</w:t>
      </w:r>
    </w:p>
    <w:p w14:paraId="19299466" w14:textId="77777777" w:rsidR="006F4497" w:rsidRPr="0003162A" w:rsidRDefault="006F4497" w:rsidP="0010672A">
      <w:pPr>
        <w:pStyle w:val="NoteLevel11"/>
        <w:spacing w:line="360" w:lineRule="auto"/>
        <w:jc w:val="both"/>
        <w:rPr>
          <w:rFonts w:ascii="Book Antiqua" w:hAnsi="Book Antiqua" w:cs="Arial"/>
          <w:b/>
          <w:sz w:val="24"/>
          <w:szCs w:val="24"/>
        </w:rPr>
      </w:pPr>
    </w:p>
    <w:p w14:paraId="066CC586" w14:textId="3181E010" w:rsidR="006F4497" w:rsidRPr="00B119D3" w:rsidRDefault="006F4497" w:rsidP="0010672A">
      <w:pPr>
        <w:pStyle w:val="NoteLevel11"/>
        <w:jc w:val="both"/>
        <w:rPr>
          <w:rFonts w:ascii="Book Antiqua" w:hAnsi="Book Antiqua" w:cs="Arial"/>
          <w:sz w:val="24"/>
          <w:szCs w:val="24"/>
        </w:rPr>
      </w:pPr>
      <w:r w:rsidRPr="0003162A">
        <w:rPr>
          <w:rFonts w:ascii="Book Antiqua" w:hAnsi="Book Antiqua" w:cs="Arial" w:hint="eastAsia"/>
          <w:b/>
          <w:sz w:val="24"/>
          <w:szCs w:val="24"/>
        </w:rPr>
        <w:t>©</w:t>
      </w:r>
      <w:r w:rsidRPr="0003162A">
        <w:rPr>
          <w:rFonts w:ascii="Book Antiqua" w:hAnsi="Book Antiqua" w:cs="Arial"/>
          <w:b/>
          <w:sz w:val="24"/>
          <w:szCs w:val="24"/>
        </w:rPr>
        <w:t xml:space="preserve"> The Author(s) 2016.</w:t>
      </w:r>
      <w:r w:rsidRPr="0003162A">
        <w:rPr>
          <w:rFonts w:ascii="Book Antiqua" w:hAnsi="Book Antiqua" w:cs="Arial"/>
          <w:sz w:val="24"/>
          <w:szCs w:val="24"/>
        </w:rPr>
        <w:t xml:space="preserve"> Published by Baishideng Publishing Group Inc. All rights reserved.</w:t>
      </w:r>
    </w:p>
    <w:p w14:paraId="25F1B7BD" w14:textId="77777777" w:rsidR="00B119D3" w:rsidRDefault="00B119D3" w:rsidP="00B119D3">
      <w:pPr>
        <w:pStyle w:val="ListParagraph"/>
        <w:rPr>
          <w:rFonts w:ascii="Book Antiqua" w:hAnsi="Book Antiqua" w:cs="Arial"/>
          <w:sz w:val="24"/>
          <w:szCs w:val="24"/>
        </w:rPr>
      </w:pPr>
    </w:p>
    <w:p w14:paraId="57C1193A" w14:textId="77777777" w:rsidR="00B119D3" w:rsidRPr="0003162A" w:rsidRDefault="00B119D3" w:rsidP="0010672A">
      <w:pPr>
        <w:pStyle w:val="NoteLevel11"/>
        <w:jc w:val="both"/>
        <w:rPr>
          <w:rFonts w:ascii="Book Antiqua" w:hAnsi="Book Antiqua" w:cs="Arial"/>
          <w:sz w:val="24"/>
          <w:szCs w:val="24"/>
        </w:rPr>
      </w:pPr>
    </w:p>
    <w:p w14:paraId="7EE1008B" w14:textId="7EB9968E" w:rsidR="00563156" w:rsidRPr="0003162A" w:rsidRDefault="00563156" w:rsidP="0010672A">
      <w:pPr>
        <w:pStyle w:val="NoteLevel11"/>
        <w:numPr>
          <w:ilvl w:val="0"/>
          <w:numId w:val="0"/>
        </w:numPr>
        <w:spacing w:line="360" w:lineRule="auto"/>
        <w:jc w:val="both"/>
        <w:rPr>
          <w:rFonts w:ascii="Book Antiqua" w:hAnsi="Book Antiqua" w:cs="Arial"/>
          <w:sz w:val="24"/>
          <w:szCs w:val="24"/>
        </w:rPr>
      </w:pPr>
      <w:r w:rsidRPr="0003162A">
        <w:rPr>
          <w:rFonts w:ascii="Book Antiqua" w:hAnsi="Book Antiqua" w:cs="Arial"/>
          <w:b/>
          <w:sz w:val="24"/>
          <w:szCs w:val="24"/>
        </w:rPr>
        <w:t>Core tip:</w:t>
      </w:r>
      <w:r w:rsidR="00DE3783" w:rsidRPr="0003162A">
        <w:rPr>
          <w:rFonts w:ascii="Book Antiqua" w:hAnsi="Book Antiqua" w:cs="Arial"/>
          <w:b/>
          <w:sz w:val="24"/>
          <w:szCs w:val="24"/>
        </w:rPr>
        <w:t xml:space="preserve"> </w:t>
      </w:r>
      <w:r w:rsidR="007A1144" w:rsidRPr="0003162A">
        <w:rPr>
          <w:rFonts w:ascii="Book Antiqua" w:hAnsi="Book Antiqua" w:cs="Arial"/>
          <w:sz w:val="24"/>
          <w:szCs w:val="24"/>
        </w:rPr>
        <w:t>Panc</w:t>
      </w:r>
      <w:r w:rsidR="006E659B" w:rsidRPr="0003162A">
        <w:rPr>
          <w:rFonts w:ascii="Book Antiqua" w:hAnsi="Book Antiqua" w:cs="Arial"/>
          <w:sz w:val="24"/>
          <w:szCs w:val="24"/>
        </w:rPr>
        <w:t>reatic stellate cells (PSCs) have</w:t>
      </w:r>
      <w:r w:rsidR="007A1144" w:rsidRPr="0003162A">
        <w:rPr>
          <w:rFonts w:ascii="Book Antiqua" w:hAnsi="Book Antiqua" w:cs="Arial"/>
          <w:sz w:val="24"/>
          <w:szCs w:val="24"/>
        </w:rPr>
        <w:t xml:space="preserve"> emerged as one of the major effector cells in chronic pancreatitis and pancreatic ductal adenocarcinoma.</w:t>
      </w:r>
      <w:r w:rsidR="00565C76" w:rsidRPr="0003162A">
        <w:rPr>
          <w:rFonts w:ascii="Book Antiqua" w:hAnsi="Book Antiqua" w:cs="Arial"/>
          <w:sz w:val="24"/>
          <w:szCs w:val="24"/>
        </w:rPr>
        <w:t xml:space="preserve"> In this review, we discuss the physiological </w:t>
      </w:r>
      <w:r w:rsidR="006E659B" w:rsidRPr="0003162A">
        <w:rPr>
          <w:rFonts w:ascii="Book Antiqua" w:hAnsi="Book Antiqua" w:cs="Book Antiqua"/>
          <w:sz w:val="24"/>
          <w:szCs w:val="24"/>
        </w:rPr>
        <w:t>function</w:t>
      </w:r>
      <w:r w:rsidR="006E659B" w:rsidRPr="0003162A">
        <w:rPr>
          <w:rFonts w:ascii="Book Antiqua" w:hAnsi="Book Antiqua" w:cs="Arial"/>
          <w:sz w:val="24"/>
          <w:szCs w:val="24"/>
        </w:rPr>
        <w:t xml:space="preserve"> </w:t>
      </w:r>
      <w:r w:rsidR="00EE4A0F" w:rsidRPr="0003162A">
        <w:rPr>
          <w:rFonts w:ascii="Book Antiqua" w:hAnsi="Book Antiqua" w:cs="Arial"/>
          <w:sz w:val="24"/>
          <w:szCs w:val="24"/>
        </w:rPr>
        <w:t>of PSCs</w:t>
      </w:r>
      <w:r w:rsidR="00565C76" w:rsidRPr="0003162A">
        <w:rPr>
          <w:rFonts w:ascii="Book Antiqua" w:hAnsi="Book Antiqua" w:cs="Arial"/>
          <w:sz w:val="24"/>
          <w:szCs w:val="24"/>
        </w:rPr>
        <w:t xml:space="preserve"> and the </w:t>
      </w:r>
      <w:r w:rsidR="00AF1E2E" w:rsidRPr="0003162A">
        <w:rPr>
          <w:rFonts w:ascii="Book Antiqua" w:hAnsi="Book Antiqua" w:cs="Arial"/>
          <w:sz w:val="24"/>
          <w:szCs w:val="24"/>
        </w:rPr>
        <w:t xml:space="preserve">profibrogenic </w:t>
      </w:r>
      <w:r w:rsidR="00565C76" w:rsidRPr="0003162A">
        <w:rPr>
          <w:rFonts w:ascii="Book Antiqua" w:hAnsi="Book Antiqua" w:cs="Arial"/>
          <w:sz w:val="24"/>
          <w:szCs w:val="24"/>
        </w:rPr>
        <w:t xml:space="preserve">mechanisms. We also discuss various pathways, transcription factors and miRNAs implicated in the inflammatory and profibrogenic </w:t>
      </w:r>
      <w:r w:rsidR="006E659B" w:rsidRPr="0003162A">
        <w:rPr>
          <w:rFonts w:ascii="Book Antiqua" w:hAnsi="Book Antiqua" w:cs="Book Antiqua"/>
          <w:sz w:val="24"/>
          <w:szCs w:val="24"/>
        </w:rPr>
        <w:t>functions mediated by PSCs</w:t>
      </w:r>
      <w:r w:rsidR="00565C76" w:rsidRPr="0003162A">
        <w:rPr>
          <w:rFonts w:ascii="Book Antiqua" w:hAnsi="Book Antiqua" w:cs="Arial"/>
          <w:sz w:val="24"/>
          <w:szCs w:val="24"/>
        </w:rPr>
        <w:t xml:space="preserve">. We further </w:t>
      </w:r>
      <w:r w:rsidR="00AF1E2E" w:rsidRPr="0003162A">
        <w:rPr>
          <w:rFonts w:ascii="Book Antiqua" w:hAnsi="Book Antiqua" w:cs="Arial"/>
          <w:sz w:val="24"/>
          <w:szCs w:val="24"/>
        </w:rPr>
        <w:t>discuss</w:t>
      </w:r>
      <w:r w:rsidR="00565C76" w:rsidRPr="0003162A">
        <w:rPr>
          <w:rFonts w:ascii="Book Antiqua" w:hAnsi="Book Antiqua" w:cs="Arial"/>
          <w:sz w:val="24"/>
          <w:szCs w:val="24"/>
        </w:rPr>
        <w:t xml:space="preserve"> the crosstalk among PSCs, pancreatic cancer cells and pancreatic cancer stroma </w:t>
      </w:r>
      <w:r w:rsidR="003A359D" w:rsidRPr="0003162A">
        <w:rPr>
          <w:rFonts w:ascii="Book Antiqua" w:hAnsi="Book Antiqua" w:cs="Arial"/>
          <w:sz w:val="24"/>
          <w:szCs w:val="24"/>
        </w:rPr>
        <w:t>and mechanisms that lead</w:t>
      </w:r>
      <w:r w:rsidR="00E23D8E" w:rsidRPr="0003162A">
        <w:rPr>
          <w:rFonts w:ascii="Book Antiqua" w:hAnsi="Book Antiqua" w:cs="Arial"/>
          <w:sz w:val="24"/>
          <w:szCs w:val="24"/>
        </w:rPr>
        <w:t xml:space="preserve"> to cancer progression, metastasis, </w:t>
      </w:r>
      <w:r w:rsidR="00AF1E2E" w:rsidRPr="0003162A">
        <w:rPr>
          <w:rFonts w:ascii="Book Antiqua" w:hAnsi="Book Antiqua" w:cs="Arial"/>
          <w:sz w:val="24"/>
          <w:szCs w:val="24"/>
        </w:rPr>
        <w:t xml:space="preserve">tumour hypoxia, immune evasion and drug resistance. We conclude with recent </w:t>
      </w:r>
      <w:r w:rsidR="0075479A" w:rsidRPr="0003162A">
        <w:rPr>
          <w:rFonts w:ascii="Book Antiqua" w:hAnsi="Book Antiqua" w:cs="Arial"/>
          <w:sz w:val="24"/>
          <w:szCs w:val="24"/>
        </w:rPr>
        <w:t>preclinical and clinical studies that have</w:t>
      </w:r>
      <w:r w:rsidR="00AF1E2E" w:rsidRPr="0003162A">
        <w:rPr>
          <w:rFonts w:ascii="Book Antiqua" w:hAnsi="Book Antiqua" w:cs="Arial"/>
          <w:sz w:val="24"/>
          <w:szCs w:val="24"/>
        </w:rPr>
        <w:t xml:space="preserve"> targeted PSCs and cancer stroma.</w:t>
      </w:r>
      <w:r w:rsidR="0075479A" w:rsidRPr="0003162A">
        <w:rPr>
          <w:rFonts w:ascii="Book Antiqua" w:hAnsi="Book Antiqua" w:cs="Arial"/>
          <w:sz w:val="24"/>
          <w:szCs w:val="24"/>
        </w:rPr>
        <w:t xml:space="preserve"> </w:t>
      </w:r>
    </w:p>
    <w:p w14:paraId="26F95184" w14:textId="77777777" w:rsidR="00D159AB" w:rsidRPr="0003162A" w:rsidRDefault="00D159AB" w:rsidP="0010672A">
      <w:pPr>
        <w:pStyle w:val="NoteLevel11"/>
        <w:spacing w:line="360" w:lineRule="auto"/>
        <w:jc w:val="both"/>
        <w:rPr>
          <w:rFonts w:ascii="Book Antiqua" w:hAnsi="Book Antiqua" w:cs="Arial"/>
          <w:b/>
          <w:sz w:val="24"/>
          <w:szCs w:val="24"/>
        </w:rPr>
      </w:pPr>
    </w:p>
    <w:p w14:paraId="44F50F75" w14:textId="387EEA67" w:rsidR="006F4497" w:rsidRPr="0003162A" w:rsidRDefault="006F4497" w:rsidP="0010672A">
      <w:pPr>
        <w:pStyle w:val="NoteLevel11"/>
        <w:spacing w:line="360" w:lineRule="auto"/>
        <w:jc w:val="both"/>
        <w:rPr>
          <w:rFonts w:ascii="Book Antiqua" w:hAnsi="Book Antiqua" w:cs="Arial"/>
          <w:b/>
          <w:sz w:val="24"/>
          <w:szCs w:val="24"/>
        </w:rPr>
      </w:pPr>
      <w:r w:rsidRPr="0003162A">
        <w:rPr>
          <w:rFonts w:ascii="Book Antiqua" w:hAnsi="Book Antiqua" w:cs="Arial"/>
          <w:sz w:val="24"/>
          <w:szCs w:val="24"/>
        </w:rPr>
        <w:t>Bynigeri RR, Jakkampudi A, Jangala R, Subramanyam C, Sasikala M, Reddy DN, Talukdar R. Pancreatic stellate cell: Pandora’s box for pancreatic disease biology</w:t>
      </w:r>
      <w:r w:rsidRPr="0003162A">
        <w:rPr>
          <w:rFonts w:ascii="Book Antiqua" w:eastAsia="宋体" w:hAnsi="Book Antiqua" w:cs="Arial" w:hint="eastAsia"/>
          <w:sz w:val="24"/>
          <w:szCs w:val="24"/>
          <w:lang w:eastAsia="zh-CN"/>
        </w:rPr>
        <w:t>.</w:t>
      </w:r>
      <w:r w:rsidRPr="0003162A">
        <w:rPr>
          <w:rFonts w:ascii="Book Antiqua" w:eastAsia="宋体" w:hAnsi="Book Antiqua" w:cs="Arial" w:hint="eastAsia"/>
          <w:i/>
          <w:sz w:val="24"/>
          <w:szCs w:val="24"/>
          <w:lang w:eastAsia="zh-CN"/>
        </w:rPr>
        <w:t xml:space="preserve"> </w:t>
      </w:r>
      <w:r w:rsidRPr="0003162A">
        <w:rPr>
          <w:rFonts w:ascii="Book Antiqua" w:hAnsi="Book Antiqua" w:cs="Arial"/>
          <w:i/>
          <w:sz w:val="24"/>
          <w:szCs w:val="24"/>
        </w:rPr>
        <w:t>World J Gastroenterol</w:t>
      </w:r>
      <w:r w:rsidRPr="0003162A">
        <w:rPr>
          <w:rFonts w:ascii="Book Antiqua" w:hAnsi="Book Antiqua" w:cs="Arial"/>
          <w:sz w:val="24"/>
          <w:szCs w:val="24"/>
        </w:rPr>
        <w:t xml:space="preserve"> 2016; In press</w:t>
      </w:r>
    </w:p>
    <w:p w14:paraId="3330B0F1" w14:textId="085ED0DA" w:rsidR="00ED0ECC" w:rsidRPr="0003162A" w:rsidRDefault="006F4497" w:rsidP="0010672A">
      <w:pPr>
        <w:pStyle w:val="NoteLevel11"/>
        <w:jc w:val="both"/>
        <w:rPr>
          <w:rFonts w:ascii="Book Antiqua" w:hAnsi="Book Antiqua" w:cs="Arial"/>
          <w:b/>
          <w:sz w:val="24"/>
          <w:szCs w:val="24"/>
        </w:rPr>
      </w:pPr>
      <w:r w:rsidRPr="0003162A">
        <w:rPr>
          <w:rFonts w:ascii="Book Antiqua" w:hAnsi="Book Antiqua" w:cs="Arial"/>
          <w:b/>
          <w:sz w:val="24"/>
          <w:szCs w:val="24"/>
        </w:rPr>
        <w:br w:type="page"/>
      </w:r>
      <w:r w:rsidR="005D07E9" w:rsidRPr="0003162A">
        <w:rPr>
          <w:rFonts w:ascii="Book Antiqua" w:hAnsi="Book Antiqua" w:cs="Arial"/>
          <w:b/>
          <w:sz w:val="24"/>
          <w:szCs w:val="24"/>
        </w:rPr>
        <w:lastRenderedPageBreak/>
        <w:t>HISTORICAL PERSPECTIVES</w:t>
      </w:r>
    </w:p>
    <w:p w14:paraId="53EC257C" w14:textId="57DABDCB" w:rsidR="00D356F6" w:rsidRPr="0003162A" w:rsidRDefault="00911BF4" w:rsidP="0010672A">
      <w:pPr>
        <w:pStyle w:val="NoteLevel11"/>
        <w:spacing w:line="360" w:lineRule="auto"/>
        <w:contextualSpacing w:val="0"/>
        <w:jc w:val="both"/>
        <w:rPr>
          <w:rFonts w:ascii="Book Antiqua" w:hAnsi="Book Antiqua" w:cs="Arial"/>
          <w:sz w:val="24"/>
          <w:szCs w:val="24"/>
        </w:rPr>
      </w:pPr>
      <w:r w:rsidRPr="0003162A">
        <w:rPr>
          <w:rFonts w:ascii="Book Antiqua" w:hAnsi="Book Antiqua" w:cs="Arial"/>
          <w:sz w:val="24"/>
          <w:szCs w:val="24"/>
        </w:rPr>
        <w:t>S</w:t>
      </w:r>
      <w:r w:rsidR="00CE4318" w:rsidRPr="0003162A">
        <w:rPr>
          <w:rFonts w:ascii="Book Antiqua" w:hAnsi="Book Antiqua" w:cs="Arial"/>
          <w:sz w:val="24"/>
          <w:szCs w:val="24"/>
        </w:rPr>
        <w:t>tellate</w:t>
      </w:r>
      <w:r w:rsidR="00636C6D" w:rsidRPr="0003162A">
        <w:rPr>
          <w:rFonts w:ascii="Book Antiqua" w:hAnsi="Book Antiqua" w:cs="Arial"/>
          <w:sz w:val="24"/>
          <w:szCs w:val="24"/>
        </w:rPr>
        <w:t xml:space="preserve"> cells</w:t>
      </w:r>
      <w:r w:rsidR="00CE4318" w:rsidRPr="0003162A">
        <w:rPr>
          <w:rFonts w:ascii="Book Antiqua" w:hAnsi="Book Antiqua" w:cs="Arial"/>
          <w:sz w:val="24"/>
          <w:szCs w:val="24"/>
        </w:rPr>
        <w:t xml:space="preserve"> we</w:t>
      </w:r>
      <w:r w:rsidR="00636C6D" w:rsidRPr="0003162A">
        <w:rPr>
          <w:rFonts w:ascii="Book Antiqua" w:hAnsi="Book Antiqua" w:cs="Arial"/>
          <w:sz w:val="24"/>
          <w:szCs w:val="24"/>
        </w:rPr>
        <w:t>re described for the first time in the perisinusoidal spaces of the liver by K</w:t>
      </w:r>
      <w:r w:rsidR="006E659B" w:rsidRPr="0003162A">
        <w:rPr>
          <w:rFonts w:ascii="Book Antiqua" w:hAnsi="Book Antiqua" w:cs="Arial"/>
          <w:sz w:val="24"/>
          <w:szCs w:val="24"/>
        </w:rPr>
        <w:t>arl Wilhelm Von Kupffer in 1876</w:t>
      </w:r>
      <w:r w:rsidR="00636C6D" w:rsidRPr="0003162A">
        <w:rPr>
          <w:rFonts w:ascii="Book Antiqua" w:hAnsi="Book Antiqua" w:cs="Arial"/>
          <w:sz w:val="24"/>
          <w:szCs w:val="24"/>
        </w:rPr>
        <w:t xml:space="preserve"> </w:t>
      </w:r>
      <w:r w:rsidR="00CE4318" w:rsidRPr="0003162A">
        <w:rPr>
          <w:rFonts w:ascii="Book Antiqua" w:hAnsi="Book Antiqua" w:cs="Arial"/>
          <w:sz w:val="24"/>
          <w:szCs w:val="24"/>
        </w:rPr>
        <w:t xml:space="preserve">and </w:t>
      </w:r>
      <w:r w:rsidR="008B24D2" w:rsidRPr="0003162A">
        <w:rPr>
          <w:rFonts w:ascii="Book Antiqua" w:hAnsi="Book Antiqua" w:cs="Arial"/>
          <w:sz w:val="24"/>
          <w:szCs w:val="24"/>
        </w:rPr>
        <w:t xml:space="preserve">were </w:t>
      </w:r>
      <w:r w:rsidR="00636C6D" w:rsidRPr="0003162A">
        <w:rPr>
          <w:rFonts w:ascii="Book Antiqua" w:hAnsi="Book Antiqua" w:cs="Arial"/>
          <w:sz w:val="24"/>
          <w:szCs w:val="24"/>
        </w:rPr>
        <w:t xml:space="preserve">called </w:t>
      </w:r>
      <w:r w:rsidR="008B24D2" w:rsidRPr="0003162A">
        <w:rPr>
          <w:rFonts w:ascii="Book Antiqua" w:hAnsi="Book Antiqua" w:cs="Arial"/>
          <w:sz w:val="24"/>
          <w:szCs w:val="24"/>
        </w:rPr>
        <w:t>“Sternzellen” (</w:t>
      </w:r>
      <w:r w:rsidR="00CE4318" w:rsidRPr="0003162A">
        <w:rPr>
          <w:rFonts w:ascii="Book Antiqua" w:hAnsi="Book Antiqua" w:cs="Arial"/>
          <w:sz w:val="24"/>
          <w:szCs w:val="24"/>
        </w:rPr>
        <w:t>meaning</w:t>
      </w:r>
      <w:r w:rsidR="00636C6D" w:rsidRPr="0003162A">
        <w:rPr>
          <w:rFonts w:ascii="Book Antiqua" w:hAnsi="Book Antiqua" w:cs="Arial"/>
          <w:sz w:val="24"/>
          <w:szCs w:val="24"/>
        </w:rPr>
        <w:t xml:space="preserve"> star shaped cells</w:t>
      </w:r>
      <w:r w:rsidR="008B24D2" w:rsidRPr="0003162A">
        <w:rPr>
          <w:rFonts w:ascii="Book Antiqua" w:hAnsi="Book Antiqua" w:cs="Arial"/>
          <w:sz w:val="24"/>
          <w:szCs w:val="24"/>
        </w:rPr>
        <w:t>)</w:t>
      </w:r>
      <w:r w:rsidR="00636C6D" w:rsidRPr="0003162A">
        <w:rPr>
          <w:rFonts w:ascii="Book Antiqua" w:hAnsi="Book Antiqua" w:cs="Arial"/>
          <w:sz w:val="24"/>
          <w:szCs w:val="24"/>
        </w:rPr>
        <w:t xml:space="preserve">. Later in 1951, Ito described the presence of lipid droplet containing cells in the perisinusoidal spaces of the liver and </w:t>
      </w:r>
      <w:r w:rsidR="00CE4318" w:rsidRPr="0003162A">
        <w:rPr>
          <w:rFonts w:ascii="Book Antiqua" w:hAnsi="Book Antiqua" w:cs="Arial"/>
          <w:sz w:val="24"/>
          <w:szCs w:val="24"/>
        </w:rPr>
        <w:t xml:space="preserve">named </w:t>
      </w:r>
      <w:r w:rsidR="00636C6D" w:rsidRPr="0003162A">
        <w:rPr>
          <w:rFonts w:ascii="Book Antiqua" w:hAnsi="Book Antiqua" w:cs="Arial"/>
          <w:sz w:val="24"/>
          <w:szCs w:val="24"/>
        </w:rPr>
        <w:t>them “Ito cell</w:t>
      </w:r>
      <w:r w:rsidR="00EF5F67" w:rsidRPr="0003162A">
        <w:rPr>
          <w:rFonts w:ascii="Book Antiqua" w:hAnsi="Book Antiqua" w:cs="Arial"/>
          <w:sz w:val="24"/>
          <w:szCs w:val="24"/>
        </w:rPr>
        <w:t>s”</w:t>
      </w:r>
      <w:r w:rsidR="00EF5F67" w:rsidRPr="0003162A">
        <w:rPr>
          <w:rFonts w:ascii="Book Antiqua" w:hAnsi="Book Antiqua" w:cs="Arial"/>
          <w:sz w:val="24"/>
          <w:szCs w:val="24"/>
          <w:vertAlign w:val="superscript"/>
        </w:rPr>
        <w:t>[1</w:t>
      </w:r>
      <w:r w:rsidR="00223A37" w:rsidRPr="0003162A">
        <w:rPr>
          <w:rFonts w:ascii="Book Antiqua" w:hAnsi="Book Antiqua" w:cs="Arial"/>
          <w:sz w:val="24"/>
          <w:szCs w:val="24"/>
          <w:vertAlign w:val="superscript"/>
        </w:rPr>
        <w:t>]</w:t>
      </w:r>
      <w:r w:rsidR="00CE4318" w:rsidRPr="0003162A">
        <w:rPr>
          <w:rFonts w:ascii="Book Antiqua" w:hAnsi="Book Antiqua" w:cs="Arial"/>
          <w:sz w:val="24"/>
          <w:szCs w:val="24"/>
        </w:rPr>
        <w:t xml:space="preserve">. The Ito cells were </w:t>
      </w:r>
      <w:r w:rsidR="00636C6D" w:rsidRPr="0003162A">
        <w:rPr>
          <w:rFonts w:ascii="Book Antiqua" w:hAnsi="Book Antiqua" w:cs="Arial"/>
          <w:sz w:val="24"/>
          <w:szCs w:val="24"/>
        </w:rPr>
        <w:t xml:space="preserve">shown to emit </w:t>
      </w:r>
      <w:r w:rsidR="006E659B" w:rsidRPr="0003162A">
        <w:rPr>
          <w:rFonts w:ascii="Book Antiqua" w:hAnsi="Book Antiqua" w:cs="Arial"/>
          <w:sz w:val="24"/>
          <w:szCs w:val="24"/>
        </w:rPr>
        <w:t>blue-</w:t>
      </w:r>
      <w:r w:rsidR="00802D9D" w:rsidRPr="0003162A">
        <w:rPr>
          <w:rFonts w:ascii="Book Antiqua" w:hAnsi="Book Antiqua" w:cs="Arial"/>
          <w:sz w:val="24"/>
          <w:szCs w:val="24"/>
        </w:rPr>
        <w:t xml:space="preserve">green </w:t>
      </w:r>
      <w:r w:rsidR="00636C6D" w:rsidRPr="0003162A">
        <w:rPr>
          <w:rFonts w:ascii="Book Antiqua" w:hAnsi="Book Antiqua" w:cs="Arial"/>
          <w:sz w:val="24"/>
          <w:szCs w:val="24"/>
        </w:rPr>
        <w:t xml:space="preserve">fluorescence due to the presence of </w:t>
      </w:r>
      <w:r w:rsidR="00CE4318" w:rsidRPr="0003162A">
        <w:rPr>
          <w:rFonts w:ascii="Book Antiqua" w:hAnsi="Book Antiqua" w:cs="Arial"/>
          <w:sz w:val="24"/>
          <w:szCs w:val="24"/>
        </w:rPr>
        <w:t>vitamin A in the lipid droplets</w:t>
      </w:r>
      <w:r w:rsidR="00223A37" w:rsidRPr="0003162A">
        <w:rPr>
          <w:rFonts w:ascii="Book Antiqua" w:hAnsi="Book Antiqua" w:cs="Arial"/>
          <w:sz w:val="24"/>
          <w:szCs w:val="24"/>
          <w:vertAlign w:val="superscript"/>
        </w:rPr>
        <w:t>[</w:t>
      </w:r>
      <w:r w:rsidR="00636C6D" w:rsidRPr="0003162A">
        <w:rPr>
          <w:rFonts w:ascii="Book Antiqua" w:hAnsi="Book Antiqua" w:cs="Arial"/>
          <w:sz w:val="24"/>
          <w:szCs w:val="24"/>
          <w:vertAlign w:val="superscript"/>
        </w:rPr>
        <w:t>2</w:t>
      </w:r>
      <w:r w:rsidR="00223A37" w:rsidRPr="0003162A">
        <w:rPr>
          <w:rFonts w:ascii="Book Antiqua" w:hAnsi="Book Antiqua" w:cs="Arial"/>
          <w:sz w:val="24"/>
          <w:szCs w:val="24"/>
          <w:vertAlign w:val="superscript"/>
        </w:rPr>
        <w:t>]</w:t>
      </w:r>
      <w:r w:rsidR="00636C6D" w:rsidRPr="0003162A">
        <w:rPr>
          <w:rFonts w:ascii="Book Antiqua" w:hAnsi="Book Antiqua" w:cs="Arial"/>
          <w:sz w:val="24"/>
          <w:szCs w:val="24"/>
        </w:rPr>
        <w:t>.</w:t>
      </w:r>
      <w:r w:rsidR="0056695F" w:rsidRPr="0003162A">
        <w:rPr>
          <w:rFonts w:ascii="Book Antiqua" w:hAnsi="Book Antiqua" w:cs="Arial"/>
          <w:sz w:val="24"/>
          <w:szCs w:val="24"/>
        </w:rPr>
        <w:t xml:space="preserve"> Later in 1971, the usage of multiple techniques</w:t>
      </w:r>
      <w:r w:rsidR="00636C6D" w:rsidRPr="0003162A">
        <w:rPr>
          <w:rFonts w:ascii="Book Antiqua" w:hAnsi="Book Antiqua" w:cs="Arial"/>
          <w:sz w:val="24"/>
          <w:szCs w:val="24"/>
        </w:rPr>
        <w:t xml:space="preserve"> provided </w:t>
      </w:r>
      <w:r w:rsidR="0056695F" w:rsidRPr="0003162A">
        <w:rPr>
          <w:rFonts w:ascii="Book Antiqua" w:hAnsi="Book Antiqua" w:cs="Arial"/>
          <w:sz w:val="24"/>
          <w:szCs w:val="24"/>
        </w:rPr>
        <w:t>unequivocal</w:t>
      </w:r>
      <w:r w:rsidR="00636C6D" w:rsidRPr="0003162A">
        <w:rPr>
          <w:rFonts w:ascii="Book Antiqua" w:hAnsi="Book Antiqua" w:cs="Arial"/>
          <w:sz w:val="24"/>
          <w:szCs w:val="24"/>
        </w:rPr>
        <w:t xml:space="preserve"> evidence that the </w:t>
      </w:r>
      <w:r w:rsidR="0056695F" w:rsidRPr="0003162A">
        <w:rPr>
          <w:rFonts w:ascii="Book Antiqua" w:hAnsi="Book Antiqua" w:cs="Arial"/>
          <w:sz w:val="24"/>
          <w:szCs w:val="24"/>
        </w:rPr>
        <w:t>“</w:t>
      </w:r>
      <w:r w:rsidR="00636C6D" w:rsidRPr="0003162A">
        <w:rPr>
          <w:rFonts w:ascii="Book Antiqua" w:hAnsi="Book Antiqua" w:cs="Arial"/>
          <w:sz w:val="24"/>
          <w:szCs w:val="24"/>
        </w:rPr>
        <w:t>sternzellen</w:t>
      </w:r>
      <w:r w:rsidR="0056695F" w:rsidRPr="0003162A">
        <w:rPr>
          <w:rFonts w:ascii="Book Antiqua" w:hAnsi="Book Antiqua" w:cs="Arial"/>
          <w:sz w:val="24"/>
          <w:szCs w:val="24"/>
        </w:rPr>
        <w:t>”</w:t>
      </w:r>
      <w:r w:rsidR="00636C6D" w:rsidRPr="0003162A">
        <w:rPr>
          <w:rFonts w:ascii="Book Antiqua" w:hAnsi="Book Antiqua" w:cs="Arial"/>
          <w:sz w:val="24"/>
          <w:szCs w:val="24"/>
        </w:rPr>
        <w:t xml:space="preserve"> reported by Kupffer and </w:t>
      </w:r>
      <w:r w:rsidR="0056695F" w:rsidRPr="0003162A">
        <w:rPr>
          <w:rFonts w:ascii="Book Antiqua" w:hAnsi="Book Antiqua" w:cs="Arial"/>
          <w:sz w:val="24"/>
          <w:szCs w:val="24"/>
        </w:rPr>
        <w:t>“</w:t>
      </w:r>
      <w:r w:rsidR="00636C6D" w:rsidRPr="0003162A">
        <w:rPr>
          <w:rFonts w:ascii="Book Antiqua" w:hAnsi="Book Antiqua" w:cs="Arial"/>
          <w:sz w:val="24"/>
          <w:szCs w:val="24"/>
        </w:rPr>
        <w:t>Ito cells</w:t>
      </w:r>
      <w:r w:rsidR="0056695F" w:rsidRPr="0003162A">
        <w:rPr>
          <w:rFonts w:ascii="Book Antiqua" w:hAnsi="Book Antiqua" w:cs="Arial"/>
          <w:sz w:val="24"/>
          <w:szCs w:val="24"/>
        </w:rPr>
        <w:t>”</w:t>
      </w:r>
      <w:r w:rsidR="000B2E7A" w:rsidRPr="0003162A">
        <w:rPr>
          <w:rFonts w:ascii="Book Antiqua" w:hAnsi="Book Antiqua" w:cs="Arial"/>
          <w:sz w:val="24"/>
          <w:szCs w:val="24"/>
        </w:rPr>
        <w:t xml:space="preserve"> identified by Ito we</w:t>
      </w:r>
      <w:r w:rsidR="00636C6D" w:rsidRPr="0003162A">
        <w:rPr>
          <w:rFonts w:ascii="Book Antiqua" w:hAnsi="Book Antiqua" w:cs="Arial"/>
          <w:sz w:val="24"/>
          <w:szCs w:val="24"/>
        </w:rPr>
        <w:t>re the same cell type</w:t>
      </w:r>
      <w:r w:rsidR="0056695F" w:rsidRPr="0003162A">
        <w:rPr>
          <w:rFonts w:ascii="Book Antiqua" w:hAnsi="Book Antiqua" w:cs="Arial"/>
          <w:sz w:val="24"/>
          <w:szCs w:val="24"/>
        </w:rPr>
        <w:t xml:space="preserve">: </w:t>
      </w:r>
      <w:r w:rsidR="00636C6D" w:rsidRPr="0003162A">
        <w:rPr>
          <w:rFonts w:ascii="Book Antiqua" w:hAnsi="Book Antiqua" w:cs="Arial"/>
          <w:sz w:val="24"/>
          <w:szCs w:val="24"/>
        </w:rPr>
        <w:t>the hepa</w:t>
      </w:r>
      <w:r w:rsidR="002B33F4" w:rsidRPr="0003162A">
        <w:rPr>
          <w:rFonts w:ascii="Book Antiqua" w:hAnsi="Book Antiqua" w:cs="Arial"/>
          <w:sz w:val="24"/>
          <w:szCs w:val="24"/>
        </w:rPr>
        <w:t>tic stellate cells (HSCs)</w:t>
      </w:r>
      <w:r w:rsidR="00802D9D" w:rsidRPr="0003162A">
        <w:rPr>
          <w:rFonts w:ascii="Book Antiqua" w:hAnsi="Book Antiqua" w:cs="Arial"/>
          <w:sz w:val="24"/>
          <w:szCs w:val="24"/>
          <w:vertAlign w:val="superscript"/>
        </w:rPr>
        <w:t>[3,</w:t>
      </w:r>
      <w:r w:rsidR="002B33F4" w:rsidRPr="0003162A">
        <w:rPr>
          <w:rFonts w:ascii="Book Antiqua" w:hAnsi="Book Antiqua" w:cs="Arial"/>
          <w:sz w:val="24"/>
          <w:szCs w:val="24"/>
          <w:vertAlign w:val="superscript"/>
        </w:rPr>
        <w:t>4]</w:t>
      </w:r>
      <w:r w:rsidR="00636C6D" w:rsidRPr="0003162A">
        <w:rPr>
          <w:rFonts w:ascii="Book Antiqua" w:hAnsi="Book Antiqua" w:cs="Arial"/>
          <w:sz w:val="24"/>
          <w:szCs w:val="24"/>
        </w:rPr>
        <w:t xml:space="preserve">. In 1982, a cell type </w:t>
      </w:r>
      <w:r w:rsidR="008A4730" w:rsidRPr="0003162A">
        <w:rPr>
          <w:rFonts w:ascii="Book Antiqua" w:hAnsi="Book Antiqua" w:cs="Arial"/>
          <w:sz w:val="24"/>
          <w:szCs w:val="24"/>
        </w:rPr>
        <w:t>carrying</w:t>
      </w:r>
      <w:r w:rsidR="00636C6D" w:rsidRPr="0003162A">
        <w:rPr>
          <w:rFonts w:ascii="Book Antiqua" w:hAnsi="Book Antiqua" w:cs="Arial"/>
          <w:sz w:val="24"/>
          <w:szCs w:val="24"/>
        </w:rPr>
        <w:t xml:space="preserve"> vitamin A </w:t>
      </w:r>
      <w:r w:rsidR="000B2E7A" w:rsidRPr="0003162A">
        <w:rPr>
          <w:rFonts w:ascii="Book Antiqua" w:hAnsi="Book Antiqua" w:cs="Arial"/>
          <w:sz w:val="24"/>
          <w:szCs w:val="24"/>
        </w:rPr>
        <w:t xml:space="preserve">containing </w:t>
      </w:r>
      <w:r w:rsidR="00636C6D" w:rsidRPr="0003162A">
        <w:rPr>
          <w:rFonts w:ascii="Book Antiqua" w:hAnsi="Book Antiqua" w:cs="Arial"/>
          <w:sz w:val="24"/>
          <w:szCs w:val="24"/>
        </w:rPr>
        <w:t xml:space="preserve">lipid droplets </w:t>
      </w:r>
      <w:r w:rsidR="008A4730" w:rsidRPr="0003162A">
        <w:rPr>
          <w:rFonts w:ascii="Book Antiqua" w:hAnsi="Book Antiqua" w:cs="Arial"/>
          <w:sz w:val="24"/>
          <w:szCs w:val="24"/>
        </w:rPr>
        <w:t xml:space="preserve">and </w:t>
      </w:r>
      <w:r w:rsidR="006E659B" w:rsidRPr="0003162A">
        <w:rPr>
          <w:rFonts w:ascii="Book Antiqua" w:hAnsi="Book Antiqua" w:cs="Arial"/>
          <w:sz w:val="24"/>
          <w:szCs w:val="24"/>
        </w:rPr>
        <w:t>exhibiting a transient blue-</w:t>
      </w:r>
      <w:r w:rsidR="00636C6D" w:rsidRPr="0003162A">
        <w:rPr>
          <w:rFonts w:ascii="Book Antiqua" w:hAnsi="Book Antiqua" w:cs="Arial"/>
          <w:sz w:val="24"/>
          <w:szCs w:val="24"/>
        </w:rPr>
        <w:t xml:space="preserve">green fluorescence were described in </w:t>
      </w:r>
      <w:r w:rsidR="00253A01" w:rsidRPr="0003162A">
        <w:rPr>
          <w:rFonts w:ascii="Book Antiqua" w:hAnsi="Book Antiqua" w:cs="Arial"/>
          <w:sz w:val="24"/>
          <w:szCs w:val="24"/>
        </w:rPr>
        <w:t>mouse</w:t>
      </w:r>
      <w:r w:rsidR="002B33F4" w:rsidRPr="0003162A">
        <w:rPr>
          <w:rFonts w:ascii="Book Antiqua" w:hAnsi="Book Antiqua" w:cs="Arial"/>
          <w:sz w:val="24"/>
          <w:szCs w:val="24"/>
        </w:rPr>
        <w:t xml:space="preserve"> pancreas</w:t>
      </w:r>
      <w:r w:rsidR="002B33F4" w:rsidRPr="0003162A">
        <w:rPr>
          <w:rFonts w:ascii="Book Antiqua" w:hAnsi="Book Antiqua" w:cs="Arial"/>
          <w:sz w:val="24"/>
          <w:szCs w:val="24"/>
          <w:vertAlign w:val="superscript"/>
        </w:rPr>
        <w:t>[</w:t>
      </w:r>
      <w:r w:rsidR="0027761A" w:rsidRPr="0003162A">
        <w:rPr>
          <w:rFonts w:ascii="Book Antiqua" w:hAnsi="Book Antiqua" w:cs="Arial"/>
          <w:sz w:val="24"/>
          <w:szCs w:val="24"/>
          <w:vertAlign w:val="superscript"/>
        </w:rPr>
        <w:t>5</w:t>
      </w:r>
      <w:r w:rsidR="002B33F4" w:rsidRPr="0003162A">
        <w:rPr>
          <w:rFonts w:ascii="Book Antiqua" w:hAnsi="Book Antiqua" w:cs="Arial"/>
          <w:sz w:val="24"/>
          <w:szCs w:val="24"/>
          <w:vertAlign w:val="superscript"/>
        </w:rPr>
        <w:t>]</w:t>
      </w:r>
      <w:r w:rsidR="00636C6D" w:rsidRPr="0003162A">
        <w:rPr>
          <w:rFonts w:ascii="Book Antiqua" w:hAnsi="Book Antiqua" w:cs="Arial"/>
          <w:sz w:val="24"/>
          <w:szCs w:val="24"/>
        </w:rPr>
        <w:t>. In 1991, the cells exhibiting the</w:t>
      </w:r>
      <w:r w:rsidR="007E35D4" w:rsidRPr="0003162A">
        <w:rPr>
          <w:rFonts w:ascii="Book Antiqua" w:hAnsi="Book Antiqua" w:cs="Arial"/>
          <w:sz w:val="24"/>
          <w:szCs w:val="24"/>
        </w:rPr>
        <w:t xml:space="preserve"> vitamin A autofluorescence </w:t>
      </w:r>
      <w:r w:rsidR="007754A2" w:rsidRPr="0003162A">
        <w:rPr>
          <w:rFonts w:ascii="Book Antiqua" w:hAnsi="Book Antiqua" w:cs="Arial"/>
          <w:sz w:val="24"/>
          <w:szCs w:val="24"/>
        </w:rPr>
        <w:t>were</w:t>
      </w:r>
      <w:r w:rsidR="00636C6D" w:rsidRPr="0003162A">
        <w:rPr>
          <w:rFonts w:ascii="Book Antiqua" w:hAnsi="Book Antiqua" w:cs="Arial"/>
          <w:sz w:val="24"/>
          <w:szCs w:val="24"/>
        </w:rPr>
        <w:t xml:space="preserve"> identified in the healthy pancreati</w:t>
      </w:r>
      <w:r w:rsidR="002B33F4" w:rsidRPr="0003162A">
        <w:rPr>
          <w:rFonts w:ascii="Book Antiqua" w:hAnsi="Book Antiqua" w:cs="Arial"/>
          <w:sz w:val="24"/>
          <w:szCs w:val="24"/>
        </w:rPr>
        <w:t>c sections from humans and rats</w:t>
      </w:r>
      <w:r w:rsidR="002B33F4" w:rsidRPr="0003162A">
        <w:rPr>
          <w:rFonts w:ascii="Book Antiqua" w:hAnsi="Book Antiqua" w:cs="Arial"/>
          <w:sz w:val="24"/>
          <w:szCs w:val="24"/>
          <w:vertAlign w:val="superscript"/>
        </w:rPr>
        <w:t>[</w:t>
      </w:r>
      <w:r w:rsidR="0027761A" w:rsidRPr="0003162A">
        <w:rPr>
          <w:rFonts w:ascii="Book Antiqua" w:hAnsi="Book Antiqua" w:cs="Arial"/>
          <w:sz w:val="24"/>
          <w:szCs w:val="24"/>
          <w:vertAlign w:val="superscript"/>
        </w:rPr>
        <w:t>6</w:t>
      </w:r>
      <w:r w:rsidR="002B33F4" w:rsidRPr="0003162A">
        <w:rPr>
          <w:rFonts w:ascii="Book Antiqua" w:hAnsi="Book Antiqua" w:cs="Arial"/>
          <w:sz w:val="24"/>
          <w:szCs w:val="24"/>
          <w:vertAlign w:val="superscript"/>
        </w:rPr>
        <w:t>]</w:t>
      </w:r>
      <w:r w:rsidR="00636C6D" w:rsidRPr="0003162A">
        <w:rPr>
          <w:rFonts w:ascii="Book Antiqua" w:hAnsi="Book Antiqua" w:cs="Arial"/>
          <w:sz w:val="24"/>
          <w:szCs w:val="24"/>
        </w:rPr>
        <w:t xml:space="preserve">. </w:t>
      </w:r>
      <w:r w:rsidR="00AC5BEB" w:rsidRPr="0003162A">
        <w:rPr>
          <w:rFonts w:ascii="Book Antiqua" w:hAnsi="Book Antiqua" w:cs="Arial"/>
          <w:sz w:val="24"/>
          <w:szCs w:val="24"/>
        </w:rPr>
        <w:t xml:space="preserve">These are pancreatic stellate cells (PSCs), which localize the periacinar regions, with long cytoplasmic projections extending towards the basolateral aspects of the acinar cells. </w:t>
      </w:r>
      <w:r w:rsidR="00636C6D" w:rsidRPr="0003162A">
        <w:rPr>
          <w:rFonts w:ascii="Book Antiqua" w:hAnsi="Book Antiqua" w:cs="Arial"/>
          <w:sz w:val="24"/>
          <w:szCs w:val="24"/>
        </w:rPr>
        <w:t xml:space="preserve">Later in 1998, the development of </w:t>
      </w:r>
      <w:r w:rsidR="00636C6D" w:rsidRPr="0003162A">
        <w:rPr>
          <w:rFonts w:ascii="Book Antiqua" w:hAnsi="Book Antiqua" w:cs="Arial"/>
          <w:i/>
          <w:sz w:val="24"/>
          <w:szCs w:val="24"/>
        </w:rPr>
        <w:t>in</w:t>
      </w:r>
      <w:r w:rsidR="008A4730" w:rsidRPr="0003162A">
        <w:rPr>
          <w:rFonts w:ascii="Book Antiqua" w:hAnsi="Book Antiqua" w:cs="Arial"/>
          <w:i/>
          <w:sz w:val="24"/>
          <w:szCs w:val="24"/>
        </w:rPr>
        <w:t xml:space="preserve"> </w:t>
      </w:r>
      <w:r w:rsidR="00636C6D" w:rsidRPr="0003162A">
        <w:rPr>
          <w:rFonts w:ascii="Book Antiqua" w:hAnsi="Book Antiqua" w:cs="Arial"/>
          <w:i/>
          <w:sz w:val="24"/>
          <w:szCs w:val="24"/>
        </w:rPr>
        <w:t>vitro</w:t>
      </w:r>
      <w:r w:rsidR="00636C6D" w:rsidRPr="0003162A">
        <w:rPr>
          <w:rFonts w:ascii="Book Antiqua" w:hAnsi="Book Antiqua" w:cs="Arial"/>
          <w:sz w:val="24"/>
          <w:szCs w:val="24"/>
        </w:rPr>
        <w:t xml:space="preserve"> tools to isolate and culture the</w:t>
      </w:r>
      <w:r w:rsidR="00794F01" w:rsidRPr="0003162A">
        <w:rPr>
          <w:rFonts w:ascii="Book Antiqua" w:hAnsi="Book Antiqua" w:cs="Arial"/>
          <w:sz w:val="24"/>
          <w:szCs w:val="24"/>
        </w:rPr>
        <w:t xml:space="preserve"> </w:t>
      </w:r>
      <w:r w:rsidR="00636C6D" w:rsidRPr="0003162A">
        <w:rPr>
          <w:rFonts w:ascii="Book Antiqua" w:hAnsi="Book Antiqua" w:cs="Arial"/>
          <w:sz w:val="24"/>
          <w:szCs w:val="24"/>
        </w:rPr>
        <w:t>PSCs laid a strong foundation to characterize their basic biology</w:t>
      </w:r>
      <w:r w:rsidR="002B33F4" w:rsidRPr="0003162A">
        <w:rPr>
          <w:rFonts w:ascii="Book Antiqua" w:hAnsi="Book Antiqua" w:cs="Arial"/>
          <w:sz w:val="24"/>
          <w:szCs w:val="24"/>
          <w:vertAlign w:val="superscript"/>
        </w:rPr>
        <w:t>[7,8]</w:t>
      </w:r>
      <w:r w:rsidR="00636C6D" w:rsidRPr="0003162A">
        <w:rPr>
          <w:rFonts w:ascii="Book Antiqua" w:hAnsi="Book Antiqua" w:cs="Arial"/>
          <w:sz w:val="24"/>
          <w:szCs w:val="24"/>
        </w:rPr>
        <w:t xml:space="preserve">. </w:t>
      </w:r>
      <w:r w:rsidR="00AC5BEB" w:rsidRPr="0003162A">
        <w:rPr>
          <w:rFonts w:ascii="Book Antiqua" w:hAnsi="Book Antiqua" w:cs="Arial"/>
          <w:sz w:val="24"/>
          <w:szCs w:val="24"/>
        </w:rPr>
        <w:t>These cells also surround the perivascular and periductal regions.</w:t>
      </w:r>
      <w:r w:rsidR="00630567" w:rsidRPr="0003162A">
        <w:rPr>
          <w:rFonts w:ascii="Book Antiqua" w:hAnsi="Book Antiqua" w:cs="Arial"/>
          <w:sz w:val="24"/>
          <w:szCs w:val="24"/>
        </w:rPr>
        <w:t xml:space="preserve"> </w:t>
      </w:r>
      <w:r w:rsidR="005E1842" w:rsidRPr="0003162A">
        <w:rPr>
          <w:rFonts w:ascii="Book Antiqua" w:hAnsi="Book Antiqua" w:cs="Arial"/>
          <w:sz w:val="24"/>
          <w:szCs w:val="24"/>
        </w:rPr>
        <w:t>Sustained PSC cultures have helped to decipher the crucial factors that act in the inflammatory mechanisms and their mechanistic role in the pancreatic fibrosis in chronic pancreatitic (CP) and pancreatic ductal adenocarcinoma (PDAC)</w:t>
      </w:r>
      <w:r w:rsidR="002B33F4" w:rsidRPr="0003162A">
        <w:rPr>
          <w:rFonts w:ascii="Book Antiqua" w:hAnsi="Book Antiqua" w:cs="Arial"/>
          <w:sz w:val="24"/>
          <w:szCs w:val="24"/>
        </w:rPr>
        <w:t>.</w:t>
      </w:r>
      <w:r w:rsidR="005E1842" w:rsidRPr="0003162A">
        <w:rPr>
          <w:rFonts w:ascii="Book Antiqua" w:hAnsi="Book Antiqua" w:cs="Arial"/>
          <w:sz w:val="24"/>
          <w:szCs w:val="24"/>
        </w:rPr>
        <w:t xml:space="preserve"> However, in view of the</w:t>
      </w:r>
      <w:r w:rsidR="00E24637" w:rsidRPr="0003162A">
        <w:rPr>
          <w:rFonts w:ascii="Book Antiqua" w:hAnsi="Book Antiqua" w:cs="Arial"/>
          <w:sz w:val="24"/>
          <w:szCs w:val="24"/>
        </w:rPr>
        <w:t xml:space="preserve"> </w:t>
      </w:r>
      <w:r w:rsidR="005E1842" w:rsidRPr="0003162A">
        <w:rPr>
          <w:rFonts w:ascii="Book Antiqua" w:hAnsi="Book Antiqua" w:cs="Arial"/>
          <w:sz w:val="24"/>
          <w:szCs w:val="24"/>
        </w:rPr>
        <w:t>challenges of limited viability of the PSCs in primary cultures</w:t>
      </w:r>
      <w:r w:rsidR="003255D0" w:rsidRPr="0003162A">
        <w:rPr>
          <w:rFonts w:ascii="Book Antiqua" w:hAnsi="Book Antiqua" w:cs="Arial"/>
          <w:sz w:val="24"/>
          <w:szCs w:val="24"/>
        </w:rPr>
        <w:t>,</w:t>
      </w:r>
      <w:r w:rsidR="005E1842" w:rsidRPr="0003162A">
        <w:rPr>
          <w:rFonts w:ascii="Book Antiqua" w:hAnsi="Book Antiqua" w:cs="Arial"/>
          <w:sz w:val="24"/>
          <w:szCs w:val="24"/>
        </w:rPr>
        <w:t xml:space="preserve"> </w:t>
      </w:r>
      <w:r w:rsidR="00E24637" w:rsidRPr="0003162A">
        <w:rPr>
          <w:rFonts w:ascii="Book Antiqua" w:hAnsi="Book Antiqua" w:cs="Arial"/>
          <w:sz w:val="24"/>
          <w:szCs w:val="24"/>
        </w:rPr>
        <w:t>there had been several attempts to modify isolation and culture techniques</w:t>
      </w:r>
      <w:r w:rsidR="003255D0" w:rsidRPr="0003162A">
        <w:rPr>
          <w:rFonts w:ascii="Book Antiqua" w:hAnsi="Book Antiqua" w:cs="Arial"/>
          <w:sz w:val="24"/>
          <w:szCs w:val="24"/>
        </w:rPr>
        <w:t>. In this regard,</w:t>
      </w:r>
      <w:r w:rsidR="00772FE8" w:rsidRPr="0003162A">
        <w:rPr>
          <w:rFonts w:ascii="Book Antiqua" w:hAnsi="Book Antiqua" w:cs="Arial"/>
          <w:sz w:val="24"/>
          <w:szCs w:val="24"/>
        </w:rPr>
        <w:t xml:space="preserve"> </w:t>
      </w:r>
      <w:r w:rsidR="00E24637" w:rsidRPr="0003162A">
        <w:rPr>
          <w:rFonts w:ascii="Book Antiqua" w:hAnsi="Book Antiqua" w:cs="Arial"/>
          <w:sz w:val="24"/>
          <w:szCs w:val="24"/>
        </w:rPr>
        <w:t>technique</w:t>
      </w:r>
      <w:r w:rsidR="00772FE8" w:rsidRPr="0003162A">
        <w:rPr>
          <w:rFonts w:ascii="Book Antiqua" w:hAnsi="Book Antiqua" w:cs="Arial"/>
          <w:sz w:val="24"/>
          <w:szCs w:val="24"/>
        </w:rPr>
        <w:t>s</w:t>
      </w:r>
      <w:r w:rsidR="00E24637" w:rsidRPr="0003162A">
        <w:rPr>
          <w:rFonts w:ascii="Book Antiqua" w:hAnsi="Book Antiqua" w:cs="Arial"/>
          <w:sz w:val="24"/>
          <w:szCs w:val="24"/>
        </w:rPr>
        <w:t xml:space="preserve"> </w:t>
      </w:r>
      <w:r w:rsidR="00772FE8" w:rsidRPr="0003162A">
        <w:rPr>
          <w:rFonts w:ascii="Book Antiqua" w:hAnsi="Book Antiqua" w:cs="Arial"/>
          <w:sz w:val="24"/>
          <w:szCs w:val="24"/>
        </w:rPr>
        <w:t>were</w:t>
      </w:r>
      <w:r w:rsidR="001756F0" w:rsidRPr="0003162A">
        <w:rPr>
          <w:rFonts w:ascii="Book Antiqua" w:hAnsi="Book Antiqua" w:cs="Arial"/>
          <w:sz w:val="24"/>
          <w:szCs w:val="24"/>
        </w:rPr>
        <w:t xml:space="preserve"> develop</w:t>
      </w:r>
      <w:r w:rsidR="00772FE8" w:rsidRPr="0003162A">
        <w:rPr>
          <w:rFonts w:ascii="Book Antiqua" w:hAnsi="Book Antiqua" w:cs="Arial"/>
          <w:sz w:val="24"/>
          <w:szCs w:val="24"/>
        </w:rPr>
        <w:t xml:space="preserve">ed to </w:t>
      </w:r>
      <w:r w:rsidR="001756F0" w:rsidRPr="0003162A">
        <w:rPr>
          <w:rFonts w:ascii="Book Antiqua" w:hAnsi="Book Antiqua" w:cs="Arial"/>
          <w:sz w:val="24"/>
          <w:szCs w:val="24"/>
        </w:rPr>
        <w:t>immortalize</w:t>
      </w:r>
      <w:r w:rsidR="00772FE8" w:rsidRPr="0003162A">
        <w:rPr>
          <w:rFonts w:ascii="Book Antiqua" w:hAnsi="Book Antiqua" w:cs="Arial"/>
          <w:sz w:val="24"/>
          <w:szCs w:val="24"/>
        </w:rPr>
        <w:t xml:space="preserve"> the</w:t>
      </w:r>
      <w:r w:rsidR="001756F0" w:rsidRPr="0003162A">
        <w:rPr>
          <w:rFonts w:ascii="Book Antiqua" w:hAnsi="Book Antiqua" w:cs="Arial"/>
          <w:sz w:val="24"/>
          <w:szCs w:val="24"/>
        </w:rPr>
        <w:t xml:space="preserve"> normal and tumour</w:t>
      </w:r>
      <w:r w:rsidR="00E24637" w:rsidRPr="0003162A">
        <w:rPr>
          <w:rFonts w:ascii="Book Antiqua" w:hAnsi="Book Antiqua" w:cs="Arial"/>
          <w:sz w:val="24"/>
          <w:szCs w:val="24"/>
        </w:rPr>
        <w:t xml:space="preserve"> associated PSCs. However, further validation studies will be required</w:t>
      </w:r>
      <w:r w:rsidR="001756F0" w:rsidRPr="0003162A">
        <w:rPr>
          <w:rFonts w:ascii="Book Antiqua" w:hAnsi="Book Antiqua" w:cs="Arial"/>
          <w:sz w:val="24"/>
          <w:szCs w:val="24"/>
        </w:rPr>
        <w:t xml:space="preserve"> prior to their routine use in PSC research</w:t>
      </w:r>
      <w:r w:rsidR="00772FE8" w:rsidRPr="0003162A">
        <w:rPr>
          <w:rFonts w:ascii="Book Antiqua" w:hAnsi="Book Antiqua" w:cs="Arial"/>
          <w:sz w:val="24"/>
          <w:szCs w:val="24"/>
          <w:vertAlign w:val="superscript"/>
        </w:rPr>
        <w:t>[9-12]</w:t>
      </w:r>
      <w:r w:rsidR="00772FE8" w:rsidRPr="0003162A">
        <w:rPr>
          <w:rFonts w:ascii="Book Antiqua" w:hAnsi="Book Antiqua" w:cs="Arial"/>
          <w:sz w:val="24"/>
          <w:szCs w:val="24"/>
        </w:rPr>
        <w:t>.</w:t>
      </w:r>
      <w:r w:rsidR="001756F0" w:rsidRPr="0003162A">
        <w:rPr>
          <w:rFonts w:ascii="Book Antiqua" w:hAnsi="Book Antiqua" w:cs="Arial"/>
          <w:sz w:val="24"/>
          <w:szCs w:val="24"/>
        </w:rPr>
        <w:t xml:space="preserve"> Interestingly, even though PSCs </w:t>
      </w:r>
      <w:r w:rsidR="001756F0" w:rsidRPr="0003162A">
        <w:rPr>
          <w:rFonts w:ascii="Book Antiqua" w:hAnsi="Book Antiqua" w:cs="Arial"/>
          <w:sz w:val="24"/>
          <w:szCs w:val="24"/>
        </w:rPr>
        <w:lastRenderedPageBreak/>
        <w:t xml:space="preserve">were associated primarily with the exocrine pancreas, a recent study has reported isolation of PSCs from rat </w:t>
      </w:r>
      <w:r w:rsidR="00772FE8" w:rsidRPr="0003162A">
        <w:rPr>
          <w:rFonts w:ascii="Book Antiqua" w:hAnsi="Book Antiqua" w:cs="Arial"/>
          <w:sz w:val="24"/>
          <w:szCs w:val="24"/>
        </w:rPr>
        <w:t>and human pancreatic</w:t>
      </w:r>
      <w:r w:rsidR="001756F0" w:rsidRPr="0003162A">
        <w:rPr>
          <w:rFonts w:ascii="Book Antiqua" w:hAnsi="Book Antiqua" w:cs="Arial"/>
          <w:sz w:val="24"/>
          <w:szCs w:val="24"/>
        </w:rPr>
        <w:t xml:space="preserve"> islets too. These cells demonstrated certain morphologic and functional differences from the conventional PSCs in terms of fewer lipid droplets, </w:t>
      </w:r>
      <w:r w:rsidR="006E659B" w:rsidRPr="0003162A">
        <w:rPr>
          <w:rFonts w:ascii="Book Antiqua" w:hAnsi="Book Antiqua" w:cs="Arial"/>
          <w:sz w:val="24"/>
          <w:szCs w:val="24"/>
        </w:rPr>
        <w:t>lower rates of proliferation,</w:t>
      </w:r>
      <w:r w:rsidR="001756F0" w:rsidRPr="0003162A">
        <w:rPr>
          <w:rFonts w:ascii="Book Antiqua" w:hAnsi="Book Antiqua" w:cs="Arial"/>
          <w:sz w:val="24"/>
          <w:szCs w:val="24"/>
        </w:rPr>
        <w:t xml:space="preserve"> </w:t>
      </w:r>
      <w:r w:rsidR="006E659B" w:rsidRPr="0003162A">
        <w:rPr>
          <w:rFonts w:ascii="Book Antiqua" w:hAnsi="Book Antiqua" w:cs="Arial"/>
          <w:sz w:val="24"/>
          <w:szCs w:val="24"/>
        </w:rPr>
        <w:t>migration</w:t>
      </w:r>
      <w:r w:rsidR="00772FE8" w:rsidRPr="0003162A">
        <w:rPr>
          <w:rFonts w:ascii="Book Antiqua" w:hAnsi="Book Antiqua" w:cs="Arial"/>
          <w:sz w:val="24"/>
          <w:szCs w:val="24"/>
        </w:rPr>
        <w:t xml:space="preserve"> and easier activation</w:t>
      </w:r>
      <w:r w:rsidR="00772FE8" w:rsidRPr="0003162A">
        <w:rPr>
          <w:rFonts w:ascii="Book Antiqua" w:hAnsi="Book Antiqua" w:cs="Arial"/>
          <w:sz w:val="24"/>
          <w:szCs w:val="24"/>
          <w:vertAlign w:val="superscript"/>
        </w:rPr>
        <w:t>[13,14]</w:t>
      </w:r>
      <w:r w:rsidR="00772FE8" w:rsidRPr="0003162A">
        <w:rPr>
          <w:rFonts w:ascii="Book Antiqua" w:hAnsi="Book Antiqua" w:cs="Arial"/>
          <w:sz w:val="24"/>
          <w:szCs w:val="24"/>
        </w:rPr>
        <w:t>.</w:t>
      </w:r>
      <w:r w:rsidR="001756F0" w:rsidRPr="0003162A">
        <w:rPr>
          <w:rFonts w:ascii="Book Antiqua" w:hAnsi="Book Antiqua" w:cs="Arial"/>
          <w:sz w:val="24"/>
          <w:szCs w:val="24"/>
        </w:rPr>
        <w:t xml:space="preserve"> </w:t>
      </w:r>
    </w:p>
    <w:p w14:paraId="7980B0A2" w14:textId="77777777" w:rsidR="006D1EDB" w:rsidRPr="0003162A" w:rsidRDefault="006D1EDB" w:rsidP="0010672A">
      <w:pPr>
        <w:pStyle w:val="NoteLevel11"/>
        <w:spacing w:line="360" w:lineRule="auto"/>
        <w:contextualSpacing w:val="0"/>
        <w:jc w:val="both"/>
        <w:rPr>
          <w:rFonts w:ascii="Book Antiqua" w:hAnsi="Book Antiqua" w:cs="Arial"/>
          <w:sz w:val="24"/>
          <w:szCs w:val="24"/>
        </w:rPr>
      </w:pPr>
    </w:p>
    <w:p w14:paraId="301C22A5" w14:textId="4F26178E" w:rsidR="00794F01" w:rsidRPr="0003162A" w:rsidRDefault="005D07E9" w:rsidP="0010672A">
      <w:pPr>
        <w:pStyle w:val="NoteLevel11"/>
        <w:spacing w:line="360" w:lineRule="auto"/>
        <w:jc w:val="both"/>
        <w:rPr>
          <w:rFonts w:ascii="Book Antiqua" w:hAnsi="Book Antiqua" w:cs="Arial"/>
          <w:b/>
          <w:sz w:val="24"/>
          <w:szCs w:val="24"/>
        </w:rPr>
      </w:pPr>
      <w:r w:rsidRPr="0003162A">
        <w:rPr>
          <w:rFonts w:ascii="Book Antiqua" w:hAnsi="Book Antiqua" w:cs="Arial"/>
          <w:b/>
          <w:sz w:val="24"/>
          <w:szCs w:val="24"/>
        </w:rPr>
        <w:t>BASIC BIOLOGY OF PANCREATIC STELLATE CELLS</w:t>
      </w:r>
    </w:p>
    <w:p w14:paraId="3E174EBD" w14:textId="77777777" w:rsidR="005D07E9" w:rsidRPr="0003162A" w:rsidRDefault="008E5E96" w:rsidP="0010672A">
      <w:pPr>
        <w:pStyle w:val="NoteLevel11"/>
        <w:spacing w:line="360" w:lineRule="auto"/>
        <w:jc w:val="both"/>
        <w:rPr>
          <w:rFonts w:ascii="Book Antiqua" w:hAnsi="Book Antiqua" w:cs="Arial"/>
          <w:b/>
          <w:i/>
          <w:sz w:val="24"/>
          <w:szCs w:val="24"/>
        </w:rPr>
      </w:pPr>
      <w:r w:rsidRPr="0003162A">
        <w:rPr>
          <w:rFonts w:ascii="Book Antiqua" w:hAnsi="Book Antiqua" w:cs="Arial"/>
          <w:b/>
          <w:i/>
          <w:sz w:val="24"/>
          <w:szCs w:val="24"/>
        </w:rPr>
        <w:t>Origin</w:t>
      </w:r>
      <w:r w:rsidR="005D07E9" w:rsidRPr="0003162A">
        <w:rPr>
          <w:rFonts w:ascii="Book Antiqua" w:hAnsi="Book Antiqua" w:cs="Arial"/>
          <w:b/>
          <w:i/>
          <w:sz w:val="24"/>
          <w:szCs w:val="24"/>
        </w:rPr>
        <w:t xml:space="preserve"> </w:t>
      </w:r>
    </w:p>
    <w:p w14:paraId="4B430F40" w14:textId="1F346BB9" w:rsidR="00FE221D" w:rsidRPr="0003162A" w:rsidRDefault="008F666C" w:rsidP="0010672A">
      <w:pPr>
        <w:pStyle w:val="NoteLevel11"/>
        <w:spacing w:line="360" w:lineRule="auto"/>
        <w:jc w:val="both"/>
        <w:rPr>
          <w:rFonts w:ascii="Book Antiqua" w:hAnsi="Book Antiqua" w:cs="Arial"/>
          <w:b/>
          <w:sz w:val="24"/>
          <w:szCs w:val="24"/>
        </w:rPr>
      </w:pPr>
      <w:r w:rsidRPr="0003162A">
        <w:rPr>
          <w:rFonts w:ascii="Book Antiqua" w:hAnsi="Book Antiqua" w:cs="Arial"/>
          <w:sz w:val="24"/>
          <w:szCs w:val="24"/>
        </w:rPr>
        <w:t xml:space="preserve">The origin of PSCs is still being debated. </w:t>
      </w:r>
      <w:r w:rsidR="00D356F6" w:rsidRPr="0003162A">
        <w:rPr>
          <w:rFonts w:ascii="Book Antiqua" w:hAnsi="Book Antiqua" w:cs="Arial"/>
          <w:sz w:val="24"/>
          <w:szCs w:val="24"/>
        </w:rPr>
        <w:t xml:space="preserve">Till date no direct studies </w:t>
      </w:r>
      <w:r w:rsidR="00253A01" w:rsidRPr="0003162A">
        <w:rPr>
          <w:rFonts w:ascii="Book Antiqua" w:hAnsi="Book Antiqua" w:cs="Arial"/>
          <w:sz w:val="24"/>
          <w:szCs w:val="24"/>
        </w:rPr>
        <w:t>have been</w:t>
      </w:r>
      <w:r w:rsidR="00D356F6" w:rsidRPr="0003162A">
        <w:rPr>
          <w:rFonts w:ascii="Book Antiqua" w:hAnsi="Book Antiqua" w:cs="Arial"/>
          <w:sz w:val="24"/>
          <w:szCs w:val="24"/>
        </w:rPr>
        <w:t xml:space="preserve"> executed to identify the origin of PSCs. </w:t>
      </w:r>
      <w:r w:rsidR="005A533C" w:rsidRPr="0003162A">
        <w:rPr>
          <w:rFonts w:ascii="Book Antiqua" w:hAnsi="Book Antiqua" w:cs="Arial"/>
          <w:sz w:val="24"/>
          <w:szCs w:val="24"/>
        </w:rPr>
        <w:t>However,</w:t>
      </w:r>
      <w:r w:rsidR="00D356F6" w:rsidRPr="0003162A">
        <w:rPr>
          <w:rFonts w:ascii="Book Antiqua" w:hAnsi="Book Antiqua" w:cs="Arial"/>
          <w:sz w:val="24"/>
          <w:szCs w:val="24"/>
        </w:rPr>
        <w:t xml:space="preserve"> the studies on the origin </w:t>
      </w:r>
      <w:r w:rsidR="005A533C" w:rsidRPr="0003162A">
        <w:rPr>
          <w:rFonts w:ascii="Book Antiqua" w:hAnsi="Book Antiqua" w:cs="Arial"/>
          <w:sz w:val="24"/>
          <w:szCs w:val="24"/>
        </w:rPr>
        <w:t>of HSCs</w:t>
      </w:r>
      <w:r w:rsidR="00C038E1" w:rsidRPr="0003162A">
        <w:rPr>
          <w:rFonts w:ascii="Book Antiqua" w:hAnsi="Book Antiqua" w:cs="Arial"/>
          <w:sz w:val="24"/>
          <w:szCs w:val="24"/>
        </w:rPr>
        <w:t xml:space="preserve"> have helped in</w:t>
      </w:r>
      <w:r w:rsidR="00D356F6" w:rsidRPr="0003162A">
        <w:rPr>
          <w:rFonts w:ascii="Book Antiqua" w:hAnsi="Book Antiqua" w:cs="Arial"/>
          <w:sz w:val="24"/>
          <w:szCs w:val="24"/>
        </w:rPr>
        <w:t xml:space="preserve"> gain</w:t>
      </w:r>
      <w:r w:rsidR="00C038E1" w:rsidRPr="0003162A">
        <w:rPr>
          <w:rFonts w:ascii="Book Antiqua" w:hAnsi="Book Antiqua" w:cs="Arial"/>
          <w:sz w:val="24"/>
          <w:szCs w:val="24"/>
        </w:rPr>
        <w:t>ing some insight into</w:t>
      </w:r>
      <w:r w:rsidR="00D356F6" w:rsidRPr="0003162A">
        <w:rPr>
          <w:rFonts w:ascii="Book Antiqua" w:hAnsi="Book Antiqua" w:cs="Arial"/>
          <w:sz w:val="24"/>
          <w:szCs w:val="24"/>
        </w:rPr>
        <w:t xml:space="preserve"> this aspect. </w:t>
      </w:r>
      <w:r w:rsidR="00C038E1" w:rsidRPr="0003162A">
        <w:rPr>
          <w:rFonts w:ascii="Book Antiqua" w:hAnsi="Book Antiqua" w:cs="Arial"/>
          <w:sz w:val="24"/>
          <w:szCs w:val="24"/>
        </w:rPr>
        <w:t xml:space="preserve">Even though initially a neuroectodermal origin of PSCs was proposed, it was eventually </w:t>
      </w:r>
      <w:r w:rsidR="00D356F6" w:rsidRPr="0003162A">
        <w:rPr>
          <w:rFonts w:ascii="Book Antiqua" w:hAnsi="Book Antiqua" w:cs="Arial"/>
          <w:sz w:val="24"/>
          <w:szCs w:val="24"/>
        </w:rPr>
        <w:t xml:space="preserve">negated </w:t>
      </w:r>
      <w:r w:rsidR="00C038E1" w:rsidRPr="0003162A">
        <w:rPr>
          <w:rFonts w:ascii="Book Antiqua" w:hAnsi="Book Antiqua" w:cs="Arial"/>
          <w:sz w:val="24"/>
          <w:szCs w:val="24"/>
        </w:rPr>
        <w:t xml:space="preserve">in </w:t>
      </w:r>
      <w:r w:rsidR="00D356F6" w:rsidRPr="0003162A">
        <w:rPr>
          <w:rFonts w:ascii="Book Antiqua" w:hAnsi="Book Antiqua" w:cs="Arial"/>
          <w:sz w:val="24"/>
          <w:szCs w:val="24"/>
        </w:rPr>
        <w:t xml:space="preserve">genetic cell lineage mapping </w:t>
      </w:r>
      <w:r w:rsidR="00C038E1" w:rsidRPr="0003162A">
        <w:rPr>
          <w:rFonts w:ascii="Book Antiqua" w:hAnsi="Book Antiqua" w:cs="Arial"/>
          <w:sz w:val="24"/>
          <w:szCs w:val="24"/>
        </w:rPr>
        <w:t>studies</w:t>
      </w:r>
      <w:r w:rsidR="00772FE8" w:rsidRPr="0003162A">
        <w:rPr>
          <w:rFonts w:ascii="Book Antiqua" w:hAnsi="Book Antiqua" w:cs="Arial"/>
          <w:sz w:val="24"/>
          <w:szCs w:val="24"/>
          <w:vertAlign w:val="superscript"/>
        </w:rPr>
        <w:t>[15]</w:t>
      </w:r>
      <w:r w:rsidR="00D356F6" w:rsidRPr="0003162A">
        <w:rPr>
          <w:rFonts w:ascii="Book Antiqua" w:hAnsi="Book Antiqua" w:cs="Arial"/>
          <w:sz w:val="24"/>
          <w:szCs w:val="24"/>
        </w:rPr>
        <w:t xml:space="preserve">. A recent study </w:t>
      </w:r>
      <w:r w:rsidR="005A533C" w:rsidRPr="0003162A">
        <w:rPr>
          <w:rFonts w:ascii="Book Antiqua" w:hAnsi="Book Antiqua" w:cs="Arial"/>
          <w:sz w:val="24"/>
          <w:szCs w:val="24"/>
        </w:rPr>
        <w:t>forwarded</w:t>
      </w:r>
      <w:r w:rsidR="00D356F6" w:rsidRPr="0003162A">
        <w:rPr>
          <w:rFonts w:ascii="Book Antiqua" w:hAnsi="Book Antiqua" w:cs="Arial"/>
          <w:sz w:val="24"/>
          <w:szCs w:val="24"/>
        </w:rPr>
        <w:t xml:space="preserve"> </w:t>
      </w:r>
      <w:r w:rsidR="005A533C" w:rsidRPr="0003162A">
        <w:rPr>
          <w:rFonts w:ascii="Book Antiqua" w:hAnsi="Book Antiqua" w:cs="Arial"/>
          <w:sz w:val="24"/>
          <w:szCs w:val="24"/>
        </w:rPr>
        <w:t>refreshing</w:t>
      </w:r>
      <w:r w:rsidR="00D356F6" w:rsidRPr="0003162A">
        <w:rPr>
          <w:rFonts w:ascii="Book Antiqua" w:hAnsi="Book Antiqua" w:cs="Arial"/>
          <w:sz w:val="24"/>
          <w:szCs w:val="24"/>
        </w:rPr>
        <w:t xml:space="preserve"> evidence </w:t>
      </w:r>
      <w:r w:rsidR="005A533C" w:rsidRPr="0003162A">
        <w:rPr>
          <w:rFonts w:ascii="Book Antiqua" w:hAnsi="Book Antiqua" w:cs="Arial"/>
          <w:sz w:val="24"/>
          <w:szCs w:val="24"/>
        </w:rPr>
        <w:t xml:space="preserve">supporting a </w:t>
      </w:r>
      <w:r w:rsidR="00D356F6" w:rsidRPr="0003162A">
        <w:rPr>
          <w:rFonts w:ascii="Book Antiqua" w:hAnsi="Book Antiqua" w:cs="Arial"/>
          <w:sz w:val="24"/>
          <w:szCs w:val="24"/>
        </w:rPr>
        <w:t>mesodermal origin</w:t>
      </w:r>
      <w:r w:rsidR="005A533C" w:rsidRPr="0003162A">
        <w:rPr>
          <w:rFonts w:ascii="Book Antiqua" w:hAnsi="Book Antiqua" w:cs="Arial"/>
          <w:sz w:val="24"/>
          <w:szCs w:val="24"/>
        </w:rPr>
        <w:t xml:space="preserve"> of HSCs</w:t>
      </w:r>
      <w:r w:rsidR="00D356F6" w:rsidRPr="0003162A">
        <w:rPr>
          <w:rFonts w:ascii="Book Antiqua" w:hAnsi="Book Antiqua" w:cs="Arial"/>
          <w:sz w:val="24"/>
          <w:szCs w:val="24"/>
        </w:rPr>
        <w:t xml:space="preserve"> by using the conditional l</w:t>
      </w:r>
      <w:r w:rsidR="00772FE8" w:rsidRPr="0003162A">
        <w:rPr>
          <w:rFonts w:ascii="Book Antiqua" w:hAnsi="Book Antiqua" w:cs="Arial"/>
          <w:sz w:val="24"/>
          <w:szCs w:val="24"/>
        </w:rPr>
        <w:t>ineage analysis approach</w:t>
      </w:r>
      <w:r w:rsidR="001B0D3F" w:rsidRPr="0003162A">
        <w:rPr>
          <w:rFonts w:ascii="Book Antiqua" w:hAnsi="Book Antiqua" w:cs="Arial"/>
          <w:sz w:val="24"/>
          <w:szCs w:val="24"/>
          <w:vertAlign w:val="superscript"/>
        </w:rPr>
        <w:t>[16,</w:t>
      </w:r>
      <w:r w:rsidR="00772FE8" w:rsidRPr="0003162A">
        <w:rPr>
          <w:rFonts w:ascii="Book Antiqua" w:hAnsi="Book Antiqua" w:cs="Arial"/>
          <w:sz w:val="24"/>
          <w:szCs w:val="24"/>
          <w:vertAlign w:val="superscript"/>
        </w:rPr>
        <w:t>17]</w:t>
      </w:r>
      <w:r w:rsidR="00D356F6" w:rsidRPr="0003162A">
        <w:rPr>
          <w:rFonts w:ascii="Book Antiqua" w:hAnsi="Book Antiqua" w:cs="Arial"/>
          <w:sz w:val="24"/>
          <w:szCs w:val="24"/>
        </w:rPr>
        <w:t xml:space="preserve">. </w:t>
      </w:r>
      <w:r w:rsidR="005A533C" w:rsidRPr="0003162A">
        <w:rPr>
          <w:rFonts w:ascii="Book Antiqua" w:hAnsi="Book Antiqua" w:cs="Arial"/>
          <w:sz w:val="24"/>
          <w:szCs w:val="24"/>
        </w:rPr>
        <w:t>Since</w:t>
      </w:r>
      <w:r w:rsidR="00D356F6" w:rsidRPr="0003162A">
        <w:rPr>
          <w:rFonts w:ascii="Book Antiqua" w:hAnsi="Book Antiqua" w:cs="Arial"/>
          <w:sz w:val="24"/>
          <w:szCs w:val="24"/>
        </w:rPr>
        <w:t xml:space="preserve"> most of the characteristic features and functions that sketched the biology of PSCs are similar to HSCs, it is believed that even PSCs might </w:t>
      </w:r>
      <w:r w:rsidR="000B2E7A" w:rsidRPr="0003162A">
        <w:rPr>
          <w:rFonts w:ascii="Book Antiqua" w:hAnsi="Book Antiqua" w:cs="Arial"/>
          <w:sz w:val="24"/>
          <w:szCs w:val="24"/>
        </w:rPr>
        <w:t xml:space="preserve">have </w:t>
      </w:r>
      <w:r w:rsidR="00891A75" w:rsidRPr="0003162A">
        <w:rPr>
          <w:rFonts w:ascii="Book Antiqua" w:hAnsi="Book Antiqua" w:cs="Arial"/>
          <w:sz w:val="24"/>
          <w:szCs w:val="24"/>
        </w:rPr>
        <w:t>evolve</w:t>
      </w:r>
      <w:r w:rsidR="000B2E7A" w:rsidRPr="0003162A">
        <w:rPr>
          <w:rFonts w:ascii="Book Antiqua" w:hAnsi="Book Antiqua" w:cs="Arial"/>
          <w:sz w:val="24"/>
          <w:szCs w:val="24"/>
        </w:rPr>
        <w:t>d</w:t>
      </w:r>
      <w:r w:rsidR="00891A75" w:rsidRPr="0003162A">
        <w:rPr>
          <w:rFonts w:ascii="Book Antiqua" w:hAnsi="Book Antiqua" w:cs="Arial"/>
          <w:sz w:val="24"/>
          <w:szCs w:val="24"/>
        </w:rPr>
        <w:t xml:space="preserve"> from a</w:t>
      </w:r>
      <w:r w:rsidR="00D356F6" w:rsidRPr="0003162A">
        <w:rPr>
          <w:rFonts w:ascii="Book Antiqua" w:hAnsi="Book Antiqua" w:cs="Arial"/>
          <w:sz w:val="24"/>
          <w:szCs w:val="24"/>
        </w:rPr>
        <w:t xml:space="preserve"> mesodermal origin. Employing such similar tracer techniques might help in ascertaining the </w:t>
      </w:r>
      <w:r w:rsidR="005A533C" w:rsidRPr="0003162A">
        <w:rPr>
          <w:rFonts w:ascii="Book Antiqua" w:hAnsi="Book Antiqua" w:cs="Arial"/>
          <w:sz w:val="24"/>
          <w:szCs w:val="24"/>
        </w:rPr>
        <w:t xml:space="preserve">origin </w:t>
      </w:r>
      <w:r w:rsidR="00D356F6" w:rsidRPr="0003162A">
        <w:rPr>
          <w:rFonts w:ascii="Book Antiqua" w:hAnsi="Book Antiqua" w:cs="Arial"/>
          <w:sz w:val="24"/>
          <w:szCs w:val="24"/>
        </w:rPr>
        <w:t xml:space="preserve">of PSCs. </w:t>
      </w:r>
    </w:p>
    <w:p w14:paraId="4616BA93" w14:textId="26BC1DD2" w:rsidR="00604EB4" w:rsidRPr="0003162A" w:rsidRDefault="0003162A" w:rsidP="0010672A">
      <w:pPr>
        <w:pStyle w:val="NoteLevel11"/>
        <w:spacing w:line="360" w:lineRule="auto"/>
        <w:contextualSpacing w:val="0"/>
        <w:jc w:val="both"/>
        <w:rPr>
          <w:rFonts w:ascii="Book Antiqua" w:hAnsi="Book Antiqua" w:cs="Arial"/>
          <w:sz w:val="24"/>
          <w:szCs w:val="24"/>
        </w:rPr>
      </w:pPr>
      <w:r w:rsidRPr="0003162A">
        <w:rPr>
          <w:rFonts w:ascii="Book Antiqua" w:eastAsia="宋体" w:hAnsi="Book Antiqua" w:cs="Arial" w:hint="eastAsia"/>
          <w:sz w:val="24"/>
          <w:szCs w:val="24"/>
          <w:lang w:eastAsia="zh-CN"/>
        </w:rPr>
        <w:t xml:space="preserve">    </w:t>
      </w:r>
      <w:r w:rsidR="00FE221D" w:rsidRPr="0003162A">
        <w:rPr>
          <w:rFonts w:ascii="Book Antiqua" w:hAnsi="Book Antiqua" w:cs="Arial"/>
          <w:sz w:val="24"/>
          <w:szCs w:val="24"/>
        </w:rPr>
        <w:t>In the context of CP</w:t>
      </w:r>
      <w:r w:rsidR="001B0D3F" w:rsidRPr="0003162A">
        <w:rPr>
          <w:rFonts w:ascii="Book Antiqua" w:hAnsi="Book Antiqua" w:cs="Arial"/>
          <w:sz w:val="24"/>
          <w:szCs w:val="24"/>
        </w:rPr>
        <w:t xml:space="preserve"> and </w:t>
      </w:r>
      <w:r w:rsidR="007754A2" w:rsidRPr="0003162A">
        <w:rPr>
          <w:rFonts w:ascii="Book Antiqua" w:hAnsi="Book Antiqua" w:cs="Arial"/>
          <w:sz w:val="24"/>
          <w:szCs w:val="24"/>
        </w:rPr>
        <w:t>PDAC</w:t>
      </w:r>
      <w:r w:rsidR="00FE221D" w:rsidRPr="0003162A">
        <w:rPr>
          <w:rFonts w:ascii="Book Antiqua" w:hAnsi="Book Antiqua" w:cs="Arial"/>
          <w:sz w:val="24"/>
          <w:szCs w:val="24"/>
        </w:rPr>
        <w:t>, even though most of the proliferating PSCs are derive</w:t>
      </w:r>
      <w:r w:rsidR="009A20A3" w:rsidRPr="0003162A">
        <w:rPr>
          <w:rFonts w:ascii="Book Antiqua" w:hAnsi="Book Antiqua" w:cs="Arial"/>
          <w:sz w:val="24"/>
          <w:szCs w:val="24"/>
        </w:rPr>
        <w:t>d from the resident PSCs within</w:t>
      </w:r>
      <w:r w:rsidR="00FE221D" w:rsidRPr="0003162A">
        <w:rPr>
          <w:rFonts w:ascii="Book Antiqua" w:hAnsi="Book Antiqua" w:cs="Arial"/>
          <w:sz w:val="24"/>
          <w:szCs w:val="24"/>
        </w:rPr>
        <w:t xml:space="preserve"> the pancreas, </w:t>
      </w:r>
      <w:r w:rsidR="009A20A3" w:rsidRPr="0003162A">
        <w:rPr>
          <w:rFonts w:ascii="Book Antiqua" w:hAnsi="Book Antiqua" w:cs="Arial"/>
          <w:sz w:val="24"/>
          <w:szCs w:val="24"/>
        </w:rPr>
        <w:t>a proportion of PSCs are thought to originate in the bone marrow. This was proposed in a</w:t>
      </w:r>
      <w:r w:rsidR="00D356F6" w:rsidRPr="0003162A">
        <w:rPr>
          <w:rFonts w:ascii="Book Antiqua" w:hAnsi="Book Antiqua" w:cs="Arial"/>
          <w:sz w:val="24"/>
          <w:szCs w:val="24"/>
        </w:rPr>
        <w:t xml:space="preserve"> novel sex mismatched study</w:t>
      </w:r>
      <w:r w:rsidR="00772FE8" w:rsidRPr="0003162A">
        <w:rPr>
          <w:rFonts w:ascii="Book Antiqua" w:hAnsi="Book Antiqua" w:cs="Arial"/>
          <w:sz w:val="24"/>
          <w:szCs w:val="24"/>
        </w:rPr>
        <w:t>, which</w:t>
      </w:r>
      <w:r w:rsidR="00D356F6" w:rsidRPr="0003162A">
        <w:rPr>
          <w:rFonts w:ascii="Book Antiqua" w:hAnsi="Book Antiqua" w:cs="Arial"/>
          <w:sz w:val="24"/>
          <w:szCs w:val="24"/>
        </w:rPr>
        <w:t xml:space="preserve"> evidenced that even bone marrow</w:t>
      </w:r>
      <w:r w:rsidR="00772FE8" w:rsidRPr="0003162A">
        <w:rPr>
          <w:rFonts w:ascii="Book Antiqua" w:hAnsi="Book Antiqua" w:cs="Arial"/>
          <w:sz w:val="24"/>
          <w:szCs w:val="24"/>
        </w:rPr>
        <w:t xml:space="preserve"> (BM)</w:t>
      </w:r>
      <w:r w:rsidR="00D356F6" w:rsidRPr="0003162A">
        <w:rPr>
          <w:rFonts w:ascii="Book Antiqua" w:hAnsi="Book Antiqua" w:cs="Arial"/>
          <w:sz w:val="24"/>
          <w:szCs w:val="24"/>
        </w:rPr>
        <w:t xml:space="preserve"> derived cells </w:t>
      </w:r>
      <w:r w:rsidR="005A533C" w:rsidRPr="0003162A">
        <w:rPr>
          <w:rFonts w:ascii="Book Antiqua" w:hAnsi="Book Antiqua" w:cs="Arial"/>
          <w:sz w:val="24"/>
          <w:szCs w:val="24"/>
        </w:rPr>
        <w:t>may also contribute to PSC</w:t>
      </w:r>
      <w:r w:rsidR="00D356F6" w:rsidRPr="0003162A">
        <w:rPr>
          <w:rFonts w:ascii="Book Antiqua" w:hAnsi="Book Antiqua" w:cs="Arial"/>
          <w:sz w:val="24"/>
          <w:szCs w:val="24"/>
        </w:rPr>
        <w:t xml:space="preserve"> population in CP and PDAC apart from th</w:t>
      </w:r>
      <w:r w:rsidR="00772FE8" w:rsidRPr="0003162A">
        <w:rPr>
          <w:rFonts w:ascii="Book Antiqua" w:hAnsi="Book Antiqua" w:cs="Arial"/>
          <w:sz w:val="24"/>
          <w:szCs w:val="24"/>
        </w:rPr>
        <w:t>e resident cells of pancreas</w:t>
      </w:r>
      <w:r w:rsidR="00772FE8" w:rsidRPr="0003162A">
        <w:rPr>
          <w:rFonts w:ascii="Book Antiqua" w:hAnsi="Book Antiqua" w:cs="Arial"/>
          <w:sz w:val="24"/>
          <w:szCs w:val="24"/>
          <w:vertAlign w:val="superscript"/>
        </w:rPr>
        <w:t>[18,19]</w:t>
      </w:r>
      <w:r w:rsidR="00D356F6" w:rsidRPr="0003162A">
        <w:rPr>
          <w:rFonts w:ascii="Book Antiqua" w:hAnsi="Book Antiqua" w:cs="Arial"/>
          <w:sz w:val="24"/>
          <w:szCs w:val="24"/>
        </w:rPr>
        <w:t>.</w:t>
      </w:r>
      <w:r w:rsidR="00160F1E" w:rsidRPr="0003162A">
        <w:rPr>
          <w:rFonts w:ascii="Book Antiqua" w:hAnsi="Book Antiqua" w:cs="Arial"/>
          <w:sz w:val="24"/>
          <w:szCs w:val="24"/>
        </w:rPr>
        <w:t xml:space="preserve"> </w:t>
      </w:r>
      <w:r w:rsidR="00D01A68" w:rsidRPr="0003162A">
        <w:rPr>
          <w:rFonts w:ascii="Book Antiqua" w:hAnsi="Book Antiqua" w:cs="Arial"/>
          <w:sz w:val="24"/>
          <w:szCs w:val="24"/>
        </w:rPr>
        <w:t>The speculation that bone marrow is another potential source of PSC was further supported by a recent study involving dibutylin chloride induced CP wherein a model of stable hematopoietic chimerism by grafting enhanced green fluorescence protein (eGFP)-</w:t>
      </w:r>
      <w:r w:rsidR="00D01A68" w:rsidRPr="0003162A">
        <w:rPr>
          <w:rFonts w:ascii="Book Antiqua" w:hAnsi="Book Antiqua" w:cs="Arial"/>
          <w:sz w:val="24"/>
          <w:szCs w:val="24"/>
        </w:rPr>
        <w:lastRenderedPageBreak/>
        <w:t xml:space="preserve">expressing BM </w:t>
      </w:r>
      <w:r w:rsidR="00D01A68" w:rsidRPr="0003162A">
        <w:rPr>
          <w:rFonts w:ascii="Book Antiqua" w:hAnsi="Book Antiqua" w:cs="Arial"/>
          <w:bCs/>
          <w:sz w:val="24"/>
          <w:szCs w:val="24"/>
        </w:rPr>
        <w:t>cells was used.</w:t>
      </w:r>
      <w:r w:rsidR="009A20A3" w:rsidRPr="0003162A">
        <w:rPr>
          <w:rFonts w:ascii="Book Antiqua" w:hAnsi="Book Antiqua" w:cs="Arial"/>
          <w:bCs/>
          <w:sz w:val="24"/>
          <w:szCs w:val="24"/>
        </w:rPr>
        <w:t xml:space="preserve"> </w:t>
      </w:r>
      <w:r w:rsidR="00277660" w:rsidRPr="0003162A">
        <w:rPr>
          <w:rFonts w:ascii="Book Antiqua" w:hAnsi="Book Antiqua" w:cs="Book Antiqua"/>
          <w:sz w:val="24"/>
          <w:szCs w:val="24"/>
        </w:rPr>
        <w:t>In this study, 18% of the PSCs in the pancreas was found to originate from the bone marrow</w:t>
      </w:r>
      <w:r w:rsidR="00036EA7" w:rsidRPr="0003162A">
        <w:rPr>
          <w:rFonts w:ascii="Book Antiqua" w:hAnsi="Book Antiqua" w:cs="Arial"/>
          <w:bCs/>
          <w:sz w:val="24"/>
          <w:szCs w:val="24"/>
          <w:vertAlign w:val="superscript"/>
        </w:rPr>
        <w:t>[</w:t>
      </w:r>
      <w:r w:rsidR="00604EB4" w:rsidRPr="0003162A">
        <w:rPr>
          <w:rFonts w:ascii="Book Antiqua" w:hAnsi="Book Antiqua" w:cs="Arial"/>
          <w:bCs/>
          <w:sz w:val="24"/>
          <w:szCs w:val="24"/>
          <w:vertAlign w:val="superscript"/>
        </w:rPr>
        <w:t>20</w:t>
      </w:r>
      <w:r w:rsidR="00036EA7" w:rsidRPr="0003162A">
        <w:rPr>
          <w:rFonts w:ascii="Book Antiqua" w:hAnsi="Book Antiqua" w:cs="Arial"/>
          <w:bCs/>
          <w:sz w:val="24"/>
          <w:szCs w:val="24"/>
          <w:vertAlign w:val="superscript"/>
        </w:rPr>
        <w:t>]</w:t>
      </w:r>
      <w:r w:rsidR="009A20A3" w:rsidRPr="0003162A">
        <w:rPr>
          <w:rFonts w:ascii="Book Antiqua" w:hAnsi="Book Antiqua" w:cs="Arial"/>
          <w:bCs/>
          <w:sz w:val="24"/>
          <w:szCs w:val="24"/>
        </w:rPr>
        <w:t>.</w:t>
      </w:r>
      <w:r w:rsidR="00277660" w:rsidRPr="0003162A">
        <w:rPr>
          <w:rFonts w:ascii="Book Antiqua" w:hAnsi="Book Antiqua" w:cs="Arial"/>
          <w:sz w:val="24"/>
          <w:szCs w:val="24"/>
        </w:rPr>
        <w:t xml:space="preserve"> A </w:t>
      </w:r>
      <w:r w:rsidR="00160F1E" w:rsidRPr="0003162A">
        <w:rPr>
          <w:rFonts w:ascii="Book Antiqua" w:hAnsi="Book Antiqua" w:cs="Arial"/>
          <w:sz w:val="24"/>
          <w:szCs w:val="24"/>
        </w:rPr>
        <w:t xml:space="preserve">recent study that used enhanced green fluorescent protein (EGFP)(+)CD45(-) </w:t>
      </w:r>
      <w:r w:rsidR="00160F1E" w:rsidRPr="0003162A">
        <w:rPr>
          <w:rFonts w:ascii="Book Antiqua" w:hAnsi="Book Antiqua" w:cs="Arial"/>
          <w:bCs/>
          <w:sz w:val="24"/>
          <w:szCs w:val="24"/>
        </w:rPr>
        <w:t>cells</w:t>
      </w:r>
      <w:r w:rsidR="00160F1E" w:rsidRPr="0003162A">
        <w:rPr>
          <w:rFonts w:ascii="Book Antiqua" w:hAnsi="Book Antiqua" w:cs="Arial"/>
          <w:sz w:val="24"/>
          <w:szCs w:val="24"/>
        </w:rPr>
        <w:t xml:space="preserve"> transplant</w:t>
      </w:r>
      <w:r w:rsidR="00E83477" w:rsidRPr="0003162A">
        <w:rPr>
          <w:rFonts w:ascii="Book Antiqua" w:hAnsi="Book Antiqua" w:cs="Arial"/>
          <w:sz w:val="24"/>
          <w:szCs w:val="24"/>
        </w:rPr>
        <w:t>ed from EGFP-transgenic mice in</w:t>
      </w:r>
      <w:r w:rsidR="00160F1E" w:rsidRPr="0003162A">
        <w:rPr>
          <w:rFonts w:ascii="Book Antiqua" w:hAnsi="Book Antiqua" w:cs="Arial"/>
          <w:sz w:val="24"/>
          <w:szCs w:val="24"/>
        </w:rPr>
        <w:t xml:space="preserve"> </w:t>
      </w:r>
      <w:r w:rsidR="001B0D3F" w:rsidRPr="0003162A">
        <w:rPr>
          <w:rFonts w:ascii="Book Antiqua" w:hAnsi="Book Antiqua" w:cs="Arial"/>
          <w:sz w:val="24"/>
          <w:szCs w:val="24"/>
        </w:rPr>
        <w:t xml:space="preserve">a </w:t>
      </w:r>
      <w:r w:rsidR="00160F1E" w:rsidRPr="0003162A">
        <w:rPr>
          <w:rFonts w:ascii="Book Antiqua" w:hAnsi="Book Antiqua" w:cs="Arial"/>
          <w:sz w:val="24"/>
          <w:szCs w:val="24"/>
        </w:rPr>
        <w:t>carbon tetrachloride (CCL4)</w:t>
      </w:r>
      <w:r w:rsidR="00E83477" w:rsidRPr="0003162A">
        <w:rPr>
          <w:rFonts w:ascii="Book Antiqua" w:hAnsi="Book Antiqua" w:cs="Arial"/>
          <w:sz w:val="24"/>
          <w:szCs w:val="24"/>
        </w:rPr>
        <w:t xml:space="preserve"> model</w:t>
      </w:r>
      <w:r w:rsidR="00160F1E" w:rsidRPr="0003162A">
        <w:rPr>
          <w:rFonts w:ascii="Book Antiqua" w:hAnsi="Book Antiqua" w:cs="Arial"/>
          <w:sz w:val="24"/>
          <w:szCs w:val="24"/>
        </w:rPr>
        <w:t xml:space="preserve"> suggested that </w:t>
      </w:r>
      <w:r w:rsidR="00BE5206" w:rsidRPr="0003162A">
        <w:rPr>
          <w:rFonts w:ascii="Book Antiqua" w:hAnsi="Book Antiqua" w:cs="Arial"/>
          <w:sz w:val="24"/>
          <w:szCs w:val="24"/>
        </w:rPr>
        <w:t xml:space="preserve">infiltrating </w:t>
      </w:r>
      <w:r w:rsidR="00160F1E" w:rsidRPr="0003162A">
        <w:rPr>
          <w:rFonts w:ascii="Book Antiqua" w:hAnsi="Book Antiqua" w:cs="Arial"/>
          <w:sz w:val="24"/>
          <w:szCs w:val="24"/>
        </w:rPr>
        <w:t xml:space="preserve">monocytes could </w:t>
      </w:r>
      <w:r w:rsidR="00E83477" w:rsidRPr="0003162A">
        <w:rPr>
          <w:rFonts w:ascii="Book Antiqua" w:hAnsi="Book Antiqua" w:cs="Arial"/>
          <w:sz w:val="24"/>
          <w:szCs w:val="24"/>
        </w:rPr>
        <w:t xml:space="preserve">also </w:t>
      </w:r>
      <w:r w:rsidR="00160F1E" w:rsidRPr="0003162A">
        <w:rPr>
          <w:rFonts w:ascii="Book Antiqua" w:hAnsi="Book Antiqua" w:cs="Arial"/>
          <w:sz w:val="24"/>
          <w:szCs w:val="24"/>
        </w:rPr>
        <w:t xml:space="preserve">differentiate into </w:t>
      </w:r>
      <w:r w:rsidR="00E83477" w:rsidRPr="0003162A">
        <w:rPr>
          <w:rFonts w:ascii="Book Antiqua" w:hAnsi="Book Antiqua" w:cs="Arial"/>
          <w:sz w:val="24"/>
          <w:szCs w:val="24"/>
        </w:rPr>
        <w:t xml:space="preserve">stellate cells </w:t>
      </w:r>
      <w:r w:rsidR="001B0D3F" w:rsidRPr="0003162A">
        <w:rPr>
          <w:rFonts w:ascii="Book Antiqua" w:hAnsi="Book Antiqua" w:cs="Arial"/>
          <w:sz w:val="24"/>
          <w:szCs w:val="24"/>
        </w:rPr>
        <w:t>with</w:t>
      </w:r>
      <w:r w:rsidR="00E83477" w:rsidRPr="0003162A">
        <w:rPr>
          <w:rFonts w:ascii="Book Antiqua" w:hAnsi="Book Antiqua" w:cs="Arial"/>
          <w:sz w:val="24"/>
          <w:szCs w:val="24"/>
        </w:rPr>
        <w:t>in the pancreas and liver</w:t>
      </w:r>
      <w:r w:rsidR="009A20A3" w:rsidRPr="0003162A">
        <w:rPr>
          <w:rFonts w:ascii="Book Antiqua" w:hAnsi="Book Antiqua" w:cs="Arial"/>
          <w:sz w:val="24"/>
          <w:szCs w:val="24"/>
        </w:rPr>
        <w:t xml:space="preserve"> under the influence of monocyte chemotactic protein</w:t>
      </w:r>
      <w:r w:rsidR="001B6FA2" w:rsidRPr="0003162A">
        <w:rPr>
          <w:rFonts w:ascii="Book Antiqua" w:hAnsi="Book Antiqua" w:cs="Arial"/>
          <w:sz w:val="24"/>
          <w:szCs w:val="24"/>
        </w:rPr>
        <w:t>-1</w:t>
      </w:r>
      <w:r w:rsidR="009A20A3" w:rsidRPr="0003162A">
        <w:rPr>
          <w:rFonts w:ascii="Book Antiqua" w:hAnsi="Book Antiqua" w:cs="Arial"/>
          <w:sz w:val="24"/>
          <w:szCs w:val="24"/>
        </w:rPr>
        <w:t xml:space="preserve"> (MCP</w:t>
      </w:r>
      <w:r w:rsidR="001B6FA2" w:rsidRPr="0003162A">
        <w:rPr>
          <w:rFonts w:ascii="Book Antiqua" w:hAnsi="Book Antiqua" w:cs="Arial"/>
          <w:sz w:val="24"/>
          <w:szCs w:val="24"/>
        </w:rPr>
        <w:t>-1</w:t>
      </w:r>
      <w:r w:rsidR="009A20A3" w:rsidRPr="0003162A">
        <w:rPr>
          <w:rFonts w:ascii="Book Antiqua" w:hAnsi="Book Antiqua" w:cs="Arial"/>
          <w:sz w:val="24"/>
          <w:szCs w:val="24"/>
        </w:rPr>
        <w:t>)</w:t>
      </w:r>
      <w:r w:rsidR="00036EA7" w:rsidRPr="0003162A">
        <w:rPr>
          <w:rFonts w:ascii="Book Antiqua" w:hAnsi="Book Antiqua" w:cs="Arial"/>
          <w:bCs/>
          <w:sz w:val="24"/>
          <w:szCs w:val="24"/>
          <w:vertAlign w:val="superscript"/>
        </w:rPr>
        <w:t>[</w:t>
      </w:r>
      <w:r w:rsidR="00604EB4" w:rsidRPr="0003162A">
        <w:rPr>
          <w:rFonts w:ascii="Book Antiqua" w:hAnsi="Book Antiqua" w:cs="Arial"/>
          <w:bCs/>
          <w:sz w:val="24"/>
          <w:szCs w:val="24"/>
          <w:vertAlign w:val="superscript"/>
        </w:rPr>
        <w:t>21</w:t>
      </w:r>
      <w:r w:rsidR="00036EA7" w:rsidRPr="0003162A">
        <w:rPr>
          <w:rFonts w:ascii="Book Antiqua" w:hAnsi="Book Antiqua" w:cs="Arial"/>
          <w:bCs/>
          <w:sz w:val="24"/>
          <w:szCs w:val="24"/>
          <w:vertAlign w:val="superscript"/>
        </w:rPr>
        <w:t>]</w:t>
      </w:r>
      <w:r w:rsidR="00160F1E" w:rsidRPr="0003162A">
        <w:rPr>
          <w:rFonts w:ascii="Book Antiqua" w:hAnsi="Book Antiqua" w:cs="Arial"/>
          <w:sz w:val="24"/>
          <w:szCs w:val="24"/>
        </w:rPr>
        <w:t xml:space="preserve">. </w:t>
      </w:r>
    </w:p>
    <w:p w14:paraId="59053EEC" w14:textId="77777777" w:rsidR="006D1EDB" w:rsidRPr="0003162A" w:rsidRDefault="006D1EDB" w:rsidP="0010672A">
      <w:pPr>
        <w:pStyle w:val="NoteLevel11"/>
        <w:spacing w:line="360" w:lineRule="auto"/>
        <w:contextualSpacing w:val="0"/>
        <w:jc w:val="both"/>
        <w:rPr>
          <w:rFonts w:ascii="Book Antiqua" w:hAnsi="Book Antiqua" w:cs="Arial"/>
          <w:sz w:val="24"/>
          <w:szCs w:val="24"/>
        </w:rPr>
      </w:pPr>
    </w:p>
    <w:p w14:paraId="0449C49E" w14:textId="77777777" w:rsidR="005D07E9" w:rsidRPr="0003162A" w:rsidRDefault="008E5E96" w:rsidP="0010672A">
      <w:pPr>
        <w:pStyle w:val="NoteLevel11"/>
        <w:spacing w:line="360" w:lineRule="auto"/>
        <w:jc w:val="both"/>
        <w:rPr>
          <w:rFonts w:ascii="Book Antiqua" w:hAnsi="Book Antiqua" w:cs="Arial"/>
          <w:i/>
          <w:sz w:val="24"/>
          <w:szCs w:val="24"/>
        </w:rPr>
      </w:pPr>
      <w:r w:rsidRPr="0003162A">
        <w:rPr>
          <w:rFonts w:ascii="Book Antiqua" w:hAnsi="Book Antiqua" w:cs="Arial"/>
          <w:b/>
          <w:i/>
          <w:sz w:val="24"/>
          <w:szCs w:val="24"/>
        </w:rPr>
        <w:t>Morphologic characteristics</w:t>
      </w:r>
    </w:p>
    <w:p w14:paraId="47B53758" w14:textId="1968AB3A" w:rsidR="00D356F6" w:rsidRPr="0003162A" w:rsidRDefault="00D356F6" w:rsidP="0010672A">
      <w:pPr>
        <w:pStyle w:val="NoteLevel11"/>
        <w:spacing w:line="360" w:lineRule="auto"/>
        <w:jc w:val="both"/>
        <w:rPr>
          <w:rFonts w:ascii="Book Antiqua" w:hAnsi="Book Antiqua" w:cs="Arial"/>
          <w:sz w:val="24"/>
          <w:szCs w:val="24"/>
        </w:rPr>
      </w:pPr>
      <w:r w:rsidRPr="0003162A">
        <w:rPr>
          <w:rFonts w:ascii="Book Antiqua" w:hAnsi="Book Antiqua" w:cs="Arial"/>
          <w:sz w:val="24"/>
          <w:szCs w:val="24"/>
        </w:rPr>
        <w:t xml:space="preserve">Most of the characteristic features exhibited by quiescent as well as activated PSCs </w:t>
      </w:r>
      <w:r w:rsidR="0076655A" w:rsidRPr="0003162A">
        <w:rPr>
          <w:rFonts w:ascii="Book Antiqua" w:hAnsi="Book Antiqua" w:cs="Arial"/>
          <w:sz w:val="24"/>
          <w:szCs w:val="24"/>
        </w:rPr>
        <w:t>have been</w:t>
      </w:r>
      <w:r w:rsidRPr="0003162A">
        <w:rPr>
          <w:rFonts w:ascii="Book Antiqua" w:hAnsi="Book Antiqua" w:cs="Arial"/>
          <w:sz w:val="24"/>
          <w:szCs w:val="24"/>
        </w:rPr>
        <w:t xml:space="preserve"> determined based on </w:t>
      </w:r>
      <w:r w:rsidRPr="0003162A">
        <w:rPr>
          <w:rFonts w:ascii="Book Antiqua" w:hAnsi="Book Antiqua" w:cs="Arial"/>
          <w:i/>
          <w:sz w:val="24"/>
          <w:szCs w:val="24"/>
        </w:rPr>
        <w:t xml:space="preserve">in vitro </w:t>
      </w:r>
      <w:r w:rsidRPr="0003162A">
        <w:rPr>
          <w:rFonts w:ascii="Book Antiqua" w:hAnsi="Book Antiqua" w:cs="Arial"/>
          <w:sz w:val="24"/>
          <w:szCs w:val="24"/>
        </w:rPr>
        <w:t>studies using rat and human PSCs isolates. Cultured</w:t>
      </w:r>
      <w:r w:rsidR="00ED4BB0" w:rsidRPr="0003162A">
        <w:rPr>
          <w:rFonts w:ascii="Book Antiqua" w:hAnsi="Book Antiqua" w:cs="Arial"/>
          <w:sz w:val="24"/>
          <w:szCs w:val="24"/>
        </w:rPr>
        <w:t xml:space="preserve"> PSCs display prominent retinoic acid</w:t>
      </w:r>
      <w:r w:rsidRPr="0003162A">
        <w:rPr>
          <w:rFonts w:ascii="Book Antiqua" w:hAnsi="Book Antiqua" w:cs="Arial"/>
          <w:sz w:val="24"/>
          <w:szCs w:val="24"/>
        </w:rPr>
        <w:t xml:space="preserve"> containing lipid droplets with perinuclear localization in the cytoplasm</w:t>
      </w:r>
      <w:r w:rsidRPr="0003162A">
        <w:rPr>
          <w:rFonts w:ascii="Book Antiqua" w:hAnsi="Book Antiqua" w:cs="Arial"/>
          <w:b/>
          <w:sz w:val="24"/>
          <w:szCs w:val="24"/>
        </w:rPr>
        <w:t xml:space="preserve">. </w:t>
      </w:r>
      <w:r w:rsidRPr="0003162A">
        <w:rPr>
          <w:rFonts w:ascii="Book Antiqua" w:hAnsi="Book Antiqua" w:cs="Arial"/>
          <w:sz w:val="24"/>
          <w:szCs w:val="24"/>
        </w:rPr>
        <w:t>These lipid droplets elicit a fugacious blue-green autofluorescence when exposed to UV light at 328</w:t>
      </w:r>
      <w:r w:rsidR="006D1EDB" w:rsidRPr="0003162A">
        <w:rPr>
          <w:rFonts w:ascii="Book Antiqua" w:eastAsia="宋体" w:hAnsi="Book Antiqua" w:cs="Arial" w:hint="eastAsia"/>
          <w:sz w:val="24"/>
          <w:szCs w:val="24"/>
          <w:lang w:eastAsia="zh-CN"/>
        </w:rPr>
        <w:t xml:space="preserve"> </w:t>
      </w:r>
      <w:r w:rsidRPr="0003162A">
        <w:rPr>
          <w:rFonts w:ascii="Book Antiqua" w:hAnsi="Book Antiqua" w:cs="Arial"/>
          <w:sz w:val="24"/>
          <w:szCs w:val="24"/>
        </w:rPr>
        <w:t>nm or 350</w:t>
      </w:r>
      <w:r w:rsidR="006D1EDB" w:rsidRPr="0003162A">
        <w:rPr>
          <w:rFonts w:ascii="Book Antiqua" w:eastAsia="宋体" w:hAnsi="Book Antiqua" w:cs="Arial" w:hint="eastAsia"/>
          <w:sz w:val="24"/>
          <w:szCs w:val="24"/>
          <w:lang w:eastAsia="zh-CN"/>
        </w:rPr>
        <w:t xml:space="preserve"> </w:t>
      </w:r>
      <w:r w:rsidRPr="0003162A">
        <w:rPr>
          <w:rFonts w:ascii="Book Antiqua" w:hAnsi="Book Antiqua" w:cs="Arial"/>
          <w:sz w:val="24"/>
          <w:szCs w:val="24"/>
        </w:rPr>
        <w:t>nm</w:t>
      </w:r>
      <w:r w:rsidR="006C1AE5" w:rsidRPr="0003162A">
        <w:rPr>
          <w:rFonts w:ascii="Book Antiqua" w:hAnsi="Book Antiqua" w:cs="Arial"/>
          <w:sz w:val="24"/>
          <w:szCs w:val="24"/>
        </w:rPr>
        <w:t xml:space="preserve"> wavelength</w:t>
      </w:r>
      <w:r w:rsidRPr="0003162A">
        <w:rPr>
          <w:rFonts w:ascii="Book Antiqua" w:hAnsi="Book Antiqua" w:cs="Arial"/>
          <w:sz w:val="24"/>
          <w:szCs w:val="24"/>
        </w:rPr>
        <w:t>.</w:t>
      </w:r>
      <w:r w:rsidR="0076655A" w:rsidRPr="0003162A">
        <w:rPr>
          <w:rFonts w:ascii="Book Antiqua" w:hAnsi="Book Antiqua" w:cs="Arial"/>
          <w:sz w:val="24"/>
          <w:szCs w:val="24"/>
        </w:rPr>
        <w:t xml:space="preserve"> </w:t>
      </w:r>
      <w:r w:rsidR="007009A5" w:rsidRPr="0003162A">
        <w:rPr>
          <w:rFonts w:ascii="Book Antiqua" w:hAnsi="Book Antiqua" w:cs="Book Antiqua"/>
          <w:sz w:val="24"/>
          <w:szCs w:val="24"/>
        </w:rPr>
        <w:t>The expression of glial fibrillary acidic protein (GFAP) and lipid droplets serve as markers for quiescent PSCs</w:t>
      </w:r>
      <w:r w:rsidR="00036EA7" w:rsidRPr="0003162A">
        <w:rPr>
          <w:rFonts w:ascii="Book Antiqua" w:hAnsi="Book Antiqua" w:cs="Arial"/>
          <w:bCs/>
          <w:sz w:val="24"/>
          <w:szCs w:val="24"/>
          <w:vertAlign w:val="superscript"/>
        </w:rPr>
        <w:t>[5-8]</w:t>
      </w:r>
      <w:r w:rsidR="00036EA7" w:rsidRPr="0003162A">
        <w:rPr>
          <w:rFonts w:ascii="Book Antiqua" w:hAnsi="Book Antiqua" w:cs="Arial"/>
          <w:bCs/>
          <w:sz w:val="24"/>
          <w:szCs w:val="24"/>
        </w:rPr>
        <w:t>.</w:t>
      </w:r>
      <w:r w:rsidR="006D1EDB" w:rsidRPr="0003162A">
        <w:rPr>
          <w:rFonts w:ascii="Book Antiqua" w:eastAsia="宋体" w:hAnsi="Book Antiqua" w:cs="Arial" w:hint="eastAsia"/>
          <w:bCs/>
          <w:sz w:val="24"/>
          <w:szCs w:val="24"/>
          <w:lang w:eastAsia="zh-CN"/>
        </w:rPr>
        <w:t xml:space="preserve"> </w:t>
      </w:r>
      <w:r w:rsidRPr="0003162A">
        <w:rPr>
          <w:rFonts w:ascii="Book Antiqua" w:hAnsi="Book Antiqua" w:cs="Arial"/>
          <w:sz w:val="24"/>
          <w:szCs w:val="24"/>
        </w:rPr>
        <w:t>The underlying mechanisms involved in the accumulation and disappea</w:t>
      </w:r>
      <w:r w:rsidR="0076655A" w:rsidRPr="0003162A">
        <w:rPr>
          <w:rFonts w:ascii="Book Antiqua" w:hAnsi="Book Antiqua" w:cs="Arial"/>
          <w:sz w:val="24"/>
          <w:szCs w:val="24"/>
        </w:rPr>
        <w:t xml:space="preserve">rance of lipid droplets are </w:t>
      </w:r>
      <w:r w:rsidR="00F119EA" w:rsidRPr="0003162A">
        <w:rPr>
          <w:rFonts w:ascii="Book Antiqua" w:hAnsi="Book Antiqua" w:cs="Arial"/>
          <w:sz w:val="24"/>
          <w:szCs w:val="24"/>
        </w:rPr>
        <w:t>still not elaborately elucidated</w:t>
      </w:r>
      <w:r w:rsidRPr="0003162A">
        <w:rPr>
          <w:rFonts w:ascii="Book Antiqua" w:hAnsi="Book Antiqua" w:cs="Arial"/>
          <w:sz w:val="24"/>
          <w:szCs w:val="24"/>
        </w:rPr>
        <w:t xml:space="preserve">. </w:t>
      </w:r>
      <w:r w:rsidR="00891A75" w:rsidRPr="0003162A">
        <w:rPr>
          <w:rFonts w:ascii="Book Antiqua" w:hAnsi="Book Antiqua" w:cs="Arial"/>
          <w:sz w:val="24"/>
          <w:szCs w:val="24"/>
        </w:rPr>
        <w:t>It was demonstrated in a few</w:t>
      </w:r>
      <w:r w:rsidRPr="0003162A">
        <w:rPr>
          <w:rFonts w:ascii="Book Antiqua" w:hAnsi="Book Antiqua" w:cs="Arial"/>
          <w:sz w:val="24"/>
          <w:szCs w:val="24"/>
        </w:rPr>
        <w:t xml:space="preserve"> studies </w:t>
      </w:r>
      <w:r w:rsidR="00891A75" w:rsidRPr="0003162A">
        <w:rPr>
          <w:rFonts w:ascii="Book Antiqua" w:hAnsi="Book Antiqua" w:cs="Arial"/>
          <w:sz w:val="24"/>
          <w:szCs w:val="24"/>
        </w:rPr>
        <w:t>that</w:t>
      </w:r>
      <w:r w:rsidRPr="0003162A">
        <w:rPr>
          <w:rFonts w:ascii="Book Antiqua" w:hAnsi="Book Antiqua" w:cs="Arial"/>
          <w:sz w:val="24"/>
          <w:szCs w:val="24"/>
        </w:rPr>
        <w:t xml:space="preserve"> albumin </w:t>
      </w:r>
      <w:r w:rsidR="00891A75" w:rsidRPr="0003162A">
        <w:rPr>
          <w:rFonts w:ascii="Book Antiqua" w:hAnsi="Book Antiqua" w:cs="Arial"/>
          <w:sz w:val="24"/>
          <w:szCs w:val="24"/>
        </w:rPr>
        <w:t xml:space="preserve">colocalizes with the </w:t>
      </w:r>
      <w:r w:rsidRPr="0003162A">
        <w:rPr>
          <w:rFonts w:ascii="Book Antiqua" w:hAnsi="Book Antiqua" w:cs="Arial"/>
          <w:sz w:val="24"/>
          <w:szCs w:val="24"/>
        </w:rPr>
        <w:t>lipid droplets</w:t>
      </w:r>
      <w:r w:rsidR="00891A75" w:rsidRPr="0003162A">
        <w:rPr>
          <w:rFonts w:ascii="Book Antiqua" w:hAnsi="Book Antiqua" w:cs="Arial"/>
          <w:sz w:val="24"/>
          <w:szCs w:val="24"/>
        </w:rPr>
        <w:t xml:space="preserve"> within quiescent PSCs</w:t>
      </w:r>
      <w:r w:rsidRPr="0003162A">
        <w:rPr>
          <w:rFonts w:ascii="Book Antiqua" w:hAnsi="Book Antiqua" w:cs="Arial"/>
          <w:sz w:val="24"/>
          <w:szCs w:val="24"/>
        </w:rPr>
        <w:t xml:space="preserve">. </w:t>
      </w:r>
      <w:r w:rsidR="00891A75" w:rsidRPr="0003162A">
        <w:rPr>
          <w:rFonts w:ascii="Book Antiqua" w:hAnsi="Book Antiqua" w:cs="Arial"/>
          <w:sz w:val="24"/>
          <w:szCs w:val="24"/>
        </w:rPr>
        <w:t xml:space="preserve">Activated </w:t>
      </w:r>
      <w:r w:rsidRPr="0003162A">
        <w:rPr>
          <w:rFonts w:ascii="Book Antiqua" w:hAnsi="Book Antiqua" w:cs="Arial"/>
          <w:sz w:val="24"/>
          <w:szCs w:val="24"/>
        </w:rPr>
        <w:t>PSCs</w:t>
      </w:r>
      <w:r w:rsidR="00891A75" w:rsidRPr="0003162A">
        <w:rPr>
          <w:rFonts w:ascii="Book Antiqua" w:hAnsi="Book Antiqua" w:cs="Arial"/>
          <w:sz w:val="24"/>
          <w:szCs w:val="24"/>
        </w:rPr>
        <w:t xml:space="preserve">, which </w:t>
      </w:r>
      <w:r w:rsidR="00C75E65" w:rsidRPr="0003162A">
        <w:rPr>
          <w:rFonts w:ascii="Book Antiqua" w:hAnsi="Book Antiqua" w:cs="Arial"/>
          <w:sz w:val="24"/>
          <w:szCs w:val="24"/>
        </w:rPr>
        <w:t xml:space="preserve">are </w:t>
      </w:r>
      <w:r w:rsidR="00891A75" w:rsidRPr="0003162A">
        <w:rPr>
          <w:rFonts w:ascii="Book Antiqua" w:hAnsi="Book Antiqua" w:cs="Arial"/>
          <w:sz w:val="24"/>
          <w:szCs w:val="24"/>
        </w:rPr>
        <w:t>characterized by disappearance of lipid droplets,</w:t>
      </w:r>
      <w:r w:rsidRPr="0003162A">
        <w:rPr>
          <w:rFonts w:ascii="Book Antiqua" w:hAnsi="Book Antiqua" w:cs="Arial"/>
          <w:sz w:val="24"/>
          <w:szCs w:val="24"/>
        </w:rPr>
        <w:t xml:space="preserve"> </w:t>
      </w:r>
      <w:r w:rsidR="00891A75" w:rsidRPr="0003162A">
        <w:rPr>
          <w:rFonts w:ascii="Book Antiqua" w:hAnsi="Book Antiqua" w:cs="Arial"/>
          <w:sz w:val="24"/>
          <w:szCs w:val="24"/>
        </w:rPr>
        <w:t>re-developed</w:t>
      </w:r>
      <w:r w:rsidRPr="0003162A">
        <w:rPr>
          <w:rFonts w:ascii="Book Antiqua" w:hAnsi="Book Antiqua" w:cs="Arial"/>
          <w:sz w:val="24"/>
          <w:szCs w:val="24"/>
        </w:rPr>
        <w:t xml:space="preserve"> the lipid droplets and showed resistance against the activating effects of </w:t>
      </w:r>
      <w:r w:rsidR="00DB4442" w:rsidRPr="0003162A">
        <w:rPr>
          <w:rFonts w:ascii="Book Antiqua" w:hAnsi="Book Antiqua" w:cs="Arial"/>
          <w:sz w:val="24"/>
          <w:szCs w:val="24"/>
        </w:rPr>
        <w:t>transforming growth factor-</w:t>
      </w:r>
      <w:r w:rsidR="00DB4442" w:rsidRPr="0003162A">
        <w:rPr>
          <w:rFonts w:ascii="Book Antiqua" w:hAnsi="Book Antiqua" w:cs="Arial"/>
          <w:sz w:val="24"/>
          <w:szCs w:val="24"/>
        </w:rPr>
        <w:sym w:font="Symbol" w:char="F062"/>
      </w:r>
      <w:r w:rsidR="00DB4442" w:rsidRPr="0003162A">
        <w:rPr>
          <w:rFonts w:ascii="Book Antiqua" w:hAnsi="Book Antiqua" w:cs="Arial"/>
          <w:sz w:val="24"/>
          <w:szCs w:val="24"/>
        </w:rPr>
        <w:t xml:space="preserve"> (</w:t>
      </w:r>
      <w:r w:rsidRPr="0003162A">
        <w:rPr>
          <w:rFonts w:ascii="Book Antiqua" w:hAnsi="Book Antiqua" w:cs="Arial"/>
          <w:sz w:val="24"/>
          <w:szCs w:val="24"/>
        </w:rPr>
        <w:t>TGF-</w:t>
      </w:r>
      <w:r w:rsidRPr="0003162A">
        <w:rPr>
          <w:rFonts w:ascii="Book Antiqua" w:hAnsi="Book Antiqua" w:cs="Times New Roman"/>
          <w:sz w:val="24"/>
          <w:szCs w:val="24"/>
        </w:rPr>
        <w:t>β</w:t>
      </w:r>
      <w:r w:rsidR="00DB4442" w:rsidRPr="0003162A">
        <w:rPr>
          <w:rFonts w:ascii="Book Antiqua" w:hAnsi="Book Antiqua" w:cs="Arial"/>
          <w:sz w:val="24"/>
          <w:szCs w:val="24"/>
        </w:rPr>
        <w:t>)</w:t>
      </w:r>
      <w:r w:rsidRPr="0003162A">
        <w:rPr>
          <w:rFonts w:ascii="Book Antiqua" w:hAnsi="Book Antiqua" w:cs="Arial"/>
          <w:sz w:val="24"/>
          <w:szCs w:val="24"/>
        </w:rPr>
        <w:t xml:space="preserve"> when transfected with the plasmids expressing albumin, </w:t>
      </w:r>
      <w:r w:rsidR="00891A75" w:rsidRPr="0003162A">
        <w:rPr>
          <w:rFonts w:ascii="Book Antiqua" w:hAnsi="Book Antiqua" w:cs="Arial"/>
          <w:sz w:val="24"/>
          <w:szCs w:val="24"/>
        </w:rPr>
        <w:t>thereby confirming</w:t>
      </w:r>
      <w:r w:rsidR="0076655A" w:rsidRPr="0003162A">
        <w:rPr>
          <w:rFonts w:ascii="Book Antiqua" w:hAnsi="Book Antiqua" w:cs="Arial"/>
          <w:sz w:val="24"/>
          <w:szCs w:val="24"/>
        </w:rPr>
        <w:t xml:space="preserve"> the contribution of albumin o</w:t>
      </w:r>
      <w:r w:rsidRPr="0003162A">
        <w:rPr>
          <w:rFonts w:ascii="Book Antiqua" w:hAnsi="Book Antiqua" w:cs="Arial"/>
          <w:sz w:val="24"/>
          <w:szCs w:val="24"/>
        </w:rPr>
        <w:t>n lipid droplet formation. The albumin was reported to be a downstream effector of peroxisome proliferator activated receptor</w:t>
      </w:r>
      <w:r w:rsidR="008A6747" w:rsidRPr="0003162A">
        <w:rPr>
          <w:rFonts w:ascii="Book Antiqua" w:hAnsi="Book Antiqua" w:cs="Arial"/>
          <w:sz w:val="24"/>
          <w:szCs w:val="24"/>
        </w:rPr>
        <w:t>-</w:t>
      </w:r>
      <w:r w:rsidRPr="0003162A">
        <w:rPr>
          <w:rFonts w:ascii="Book Antiqua" w:hAnsi="Book Antiqua" w:cs="Times New Roman"/>
          <w:sz w:val="24"/>
          <w:szCs w:val="24"/>
        </w:rPr>
        <w:t>γ</w:t>
      </w:r>
      <w:r w:rsidRPr="0003162A">
        <w:rPr>
          <w:rFonts w:ascii="Book Antiqua" w:hAnsi="Book Antiqua" w:cs="Arial"/>
          <w:sz w:val="24"/>
          <w:szCs w:val="24"/>
        </w:rPr>
        <w:t xml:space="preserve"> (PPAR</w:t>
      </w:r>
      <w:r w:rsidR="008A6747" w:rsidRPr="0003162A">
        <w:rPr>
          <w:rFonts w:ascii="Book Antiqua" w:hAnsi="Book Antiqua" w:cs="Arial"/>
          <w:sz w:val="24"/>
          <w:szCs w:val="24"/>
        </w:rPr>
        <w:t>-</w:t>
      </w:r>
      <w:r w:rsidRPr="0003162A">
        <w:rPr>
          <w:rFonts w:ascii="Book Antiqua" w:hAnsi="Book Antiqua" w:cs="Times New Roman"/>
          <w:sz w:val="24"/>
          <w:szCs w:val="24"/>
        </w:rPr>
        <w:t>γ</w:t>
      </w:r>
      <w:r w:rsidRPr="0003162A">
        <w:rPr>
          <w:rFonts w:ascii="Book Antiqua" w:hAnsi="Book Antiqua" w:cs="Arial"/>
          <w:sz w:val="24"/>
          <w:szCs w:val="24"/>
        </w:rPr>
        <w:t>), a nuc</w:t>
      </w:r>
      <w:r w:rsidR="0076655A" w:rsidRPr="0003162A">
        <w:rPr>
          <w:rFonts w:ascii="Book Antiqua" w:hAnsi="Book Antiqua" w:cs="Arial"/>
          <w:sz w:val="24"/>
          <w:szCs w:val="24"/>
        </w:rPr>
        <w:t>lear receptor that is</w:t>
      </w:r>
      <w:r w:rsidRPr="0003162A">
        <w:rPr>
          <w:rFonts w:ascii="Book Antiqua" w:hAnsi="Book Antiqua" w:cs="Arial"/>
          <w:sz w:val="24"/>
          <w:szCs w:val="24"/>
        </w:rPr>
        <w:t xml:space="preserve"> k</w:t>
      </w:r>
      <w:r w:rsidR="009D7181" w:rsidRPr="0003162A">
        <w:rPr>
          <w:rFonts w:ascii="Book Antiqua" w:hAnsi="Book Antiqua" w:cs="Arial"/>
          <w:sz w:val="24"/>
          <w:szCs w:val="24"/>
        </w:rPr>
        <w:t>nown to inhibit PSC activation</w:t>
      </w:r>
      <w:r w:rsidR="009D7181" w:rsidRPr="0003162A">
        <w:rPr>
          <w:rFonts w:ascii="Book Antiqua" w:hAnsi="Book Antiqua" w:cs="Arial"/>
          <w:bCs/>
          <w:sz w:val="24"/>
          <w:szCs w:val="24"/>
          <w:vertAlign w:val="superscript"/>
        </w:rPr>
        <w:t>[22,</w:t>
      </w:r>
      <w:r w:rsidR="00C75E65" w:rsidRPr="0003162A">
        <w:rPr>
          <w:rFonts w:ascii="Book Antiqua" w:hAnsi="Book Antiqua" w:cs="Arial"/>
          <w:bCs/>
          <w:sz w:val="24"/>
          <w:szCs w:val="24"/>
          <w:vertAlign w:val="superscript"/>
        </w:rPr>
        <w:t>23</w:t>
      </w:r>
      <w:r w:rsidR="009D7181" w:rsidRPr="0003162A">
        <w:rPr>
          <w:rFonts w:ascii="Book Antiqua" w:hAnsi="Book Antiqua" w:cs="Arial"/>
          <w:bCs/>
          <w:sz w:val="24"/>
          <w:szCs w:val="24"/>
          <w:vertAlign w:val="superscript"/>
        </w:rPr>
        <w:t>]</w:t>
      </w:r>
      <w:r w:rsidR="009D7181" w:rsidRPr="0003162A">
        <w:rPr>
          <w:rFonts w:ascii="Book Antiqua" w:hAnsi="Book Antiqua" w:cs="Arial"/>
          <w:bCs/>
          <w:sz w:val="24"/>
          <w:szCs w:val="24"/>
        </w:rPr>
        <w:t>.</w:t>
      </w:r>
      <w:r w:rsidRPr="0003162A">
        <w:rPr>
          <w:rFonts w:ascii="Book Antiqua" w:hAnsi="Book Antiqua" w:cs="Arial"/>
          <w:sz w:val="24"/>
          <w:szCs w:val="24"/>
        </w:rPr>
        <w:t xml:space="preserve"> The presence of lipid droplets together with expression of GFAP, </w:t>
      </w:r>
      <w:r w:rsidRPr="0003162A">
        <w:rPr>
          <w:rFonts w:ascii="Book Antiqua" w:hAnsi="Book Antiqua" w:cs="Arial"/>
          <w:sz w:val="24"/>
          <w:szCs w:val="24"/>
        </w:rPr>
        <w:lastRenderedPageBreak/>
        <w:t>desmin, nestin and vimentin is used to differentiate the P</w:t>
      </w:r>
      <w:r w:rsidR="00C75E65" w:rsidRPr="0003162A">
        <w:rPr>
          <w:rFonts w:ascii="Book Antiqua" w:hAnsi="Book Antiqua" w:cs="Arial"/>
          <w:sz w:val="24"/>
          <w:szCs w:val="24"/>
        </w:rPr>
        <w:t>SCs from pancreatic fibroblasts</w:t>
      </w:r>
      <w:r w:rsidR="00C75E65" w:rsidRPr="0003162A">
        <w:rPr>
          <w:rFonts w:ascii="Book Antiqua" w:hAnsi="Book Antiqua" w:cs="Arial"/>
          <w:bCs/>
          <w:sz w:val="24"/>
          <w:szCs w:val="24"/>
          <w:vertAlign w:val="superscript"/>
        </w:rPr>
        <w:t>[24]</w:t>
      </w:r>
      <w:r w:rsidRPr="0003162A">
        <w:rPr>
          <w:rFonts w:ascii="Book Antiqua" w:hAnsi="Book Antiqua" w:cs="Arial"/>
          <w:sz w:val="24"/>
          <w:szCs w:val="24"/>
        </w:rPr>
        <w:t>. Using GFAP-</w:t>
      </w:r>
      <w:r w:rsidRPr="0003162A">
        <w:rPr>
          <w:rFonts w:ascii="Book Antiqua" w:hAnsi="Book Antiqua" w:cs="Arial"/>
          <w:i/>
          <w:sz w:val="24"/>
          <w:szCs w:val="24"/>
        </w:rPr>
        <w:t xml:space="preserve">LacZ </w:t>
      </w:r>
      <w:r w:rsidRPr="0003162A">
        <w:rPr>
          <w:rFonts w:ascii="Book Antiqua" w:hAnsi="Book Antiqua" w:cs="Arial"/>
          <w:sz w:val="24"/>
          <w:szCs w:val="24"/>
        </w:rPr>
        <w:t>transge</w:t>
      </w:r>
      <w:r w:rsidR="00ED4BB0" w:rsidRPr="0003162A">
        <w:rPr>
          <w:rFonts w:ascii="Book Antiqua" w:hAnsi="Book Antiqua" w:cs="Arial"/>
          <w:sz w:val="24"/>
          <w:szCs w:val="24"/>
        </w:rPr>
        <w:t>nic mice model, it was proven</w:t>
      </w:r>
      <w:r w:rsidRPr="0003162A">
        <w:rPr>
          <w:rFonts w:ascii="Book Antiqua" w:hAnsi="Book Antiqua" w:cs="Arial"/>
          <w:sz w:val="24"/>
          <w:szCs w:val="24"/>
        </w:rPr>
        <w:t xml:space="preserve"> that GFAP promoter activity was unique to </w:t>
      </w:r>
      <w:r w:rsidR="00C75E65" w:rsidRPr="0003162A">
        <w:rPr>
          <w:rFonts w:ascii="Book Antiqua" w:hAnsi="Book Antiqua" w:cs="Arial"/>
          <w:sz w:val="24"/>
          <w:szCs w:val="24"/>
        </w:rPr>
        <w:t>PSCs alone in the pancreas</w:t>
      </w:r>
      <w:r w:rsidR="00C75E65" w:rsidRPr="0003162A">
        <w:rPr>
          <w:rFonts w:ascii="Book Antiqua" w:hAnsi="Book Antiqua" w:cs="Arial"/>
          <w:bCs/>
          <w:sz w:val="24"/>
          <w:szCs w:val="24"/>
          <w:vertAlign w:val="superscript"/>
        </w:rPr>
        <w:t>[25]</w:t>
      </w:r>
      <w:r w:rsidRPr="0003162A">
        <w:rPr>
          <w:rFonts w:ascii="Book Antiqua" w:hAnsi="Book Antiqua" w:cs="Arial"/>
          <w:sz w:val="24"/>
          <w:szCs w:val="24"/>
        </w:rPr>
        <w:t>.</w:t>
      </w:r>
    </w:p>
    <w:p w14:paraId="74C6FB15" w14:textId="76C5DF4E" w:rsidR="008E5E96" w:rsidRPr="0003162A" w:rsidRDefault="006D1EDB" w:rsidP="0010672A">
      <w:pPr>
        <w:pStyle w:val="NoteLevel11"/>
        <w:spacing w:line="360" w:lineRule="auto"/>
        <w:contextualSpacing w:val="0"/>
        <w:jc w:val="both"/>
        <w:rPr>
          <w:rFonts w:ascii="Book Antiqua" w:hAnsi="Book Antiqua" w:cs="Arial"/>
          <w:b/>
          <w:sz w:val="24"/>
          <w:szCs w:val="24"/>
        </w:rPr>
      </w:pPr>
      <w:r w:rsidRPr="0003162A">
        <w:rPr>
          <w:rFonts w:ascii="Book Antiqua" w:eastAsia="宋体" w:hAnsi="Book Antiqua" w:cs="Arial" w:hint="eastAsia"/>
          <w:sz w:val="24"/>
          <w:szCs w:val="24"/>
          <w:lang w:eastAsia="zh-CN"/>
        </w:rPr>
        <w:t xml:space="preserve">  </w:t>
      </w:r>
      <w:r w:rsidR="0010672A" w:rsidRPr="0003162A">
        <w:rPr>
          <w:rFonts w:ascii="Book Antiqua" w:eastAsia="宋体" w:hAnsi="Book Antiqua" w:cs="Arial" w:hint="eastAsia"/>
          <w:sz w:val="24"/>
          <w:szCs w:val="24"/>
          <w:lang w:eastAsia="zh-CN"/>
        </w:rPr>
        <w:t xml:space="preserve">  </w:t>
      </w:r>
      <w:r w:rsidRPr="0003162A">
        <w:rPr>
          <w:rFonts w:ascii="Book Antiqua" w:eastAsia="宋体" w:hAnsi="Book Antiqua" w:cs="Arial" w:hint="eastAsia"/>
          <w:sz w:val="24"/>
          <w:szCs w:val="24"/>
          <w:lang w:eastAsia="zh-CN"/>
        </w:rPr>
        <w:t xml:space="preserve"> </w:t>
      </w:r>
      <w:r w:rsidR="00D356F6" w:rsidRPr="0003162A">
        <w:rPr>
          <w:rFonts w:ascii="Book Antiqua" w:hAnsi="Book Antiqua" w:cs="Arial"/>
          <w:sz w:val="24"/>
          <w:szCs w:val="24"/>
        </w:rPr>
        <w:t xml:space="preserve">Autotransformation of quiescent PSCs to activated phenotype is observed in primary cultures. The basic phenotypic differences that </w:t>
      </w:r>
      <w:r w:rsidR="007754A2" w:rsidRPr="0003162A">
        <w:rPr>
          <w:rFonts w:ascii="Book Antiqua" w:hAnsi="Book Antiqua" w:cs="Arial"/>
          <w:sz w:val="24"/>
          <w:szCs w:val="24"/>
        </w:rPr>
        <w:t>were</w:t>
      </w:r>
      <w:r w:rsidR="00D356F6" w:rsidRPr="0003162A">
        <w:rPr>
          <w:rFonts w:ascii="Book Antiqua" w:hAnsi="Book Antiqua" w:cs="Arial"/>
          <w:sz w:val="24"/>
          <w:szCs w:val="24"/>
        </w:rPr>
        <w:t xml:space="preserve"> observed when the PSCs switch to activated phenotype include the disappearance of lipid droplets and </w:t>
      </w:r>
      <w:r w:rsidR="00F119EA" w:rsidRPr="0003162A">
        <w:rPr>
          <w:rFonts w:ascii="Book Antiqua" w:hAnsi="Book Antiqua" w:cs="Arial"/>
          <w:sz w:val="24"/>
          <w:szCs w:val="24"/>
        </w:rPr>
        <w:t>transformation</w:t>
      </w:r>
      <w:r w:rsidR="00D356F6" w:rsidRPr="0003162A">
        <w:rPr>
          <w:rFonts w:ascii="Book Antiqua" w:hAnsi="Book Antiqua" w:cs="Arial"/>
          <w:sz w:val="24"/>
          <w:szCs w:val="24"/>
        </w:rPr>
        <w:t xml:space="preserve"> </w:t>
      </w:r>
      <w:r w:rsidR="00F119EA" w:rsidRPr="0003162A">
        <w:rPr>
          <w:rFonts w:ascii="Book Antiqua" w:hAnsi="Book Antiqua" w:cs="Arial"/>
          <w:sz w:val="24"/>
          <w:szCs w:val="24"/>
        </w:rPr>
        <w:t xml:space="preserve">into a </w:t>
      </w:r>
      <w:r w:rsidR="00D356F6" w:rsidRPr="0003162A">
        <w:rPr>
          <w:rFonts w:ascii="Book Antiqua" w:hAnsi="Book Antiqua" w:cs="Arial"/>
          <w:sz w:val="24"/>
          <w:szCs w:val="24"/>
        </w:rPr>
        <w:t xml:space="preserve">myofibroblast-like phenotype. The expression of </w:t>
      </w:r>
      <w:r w:rsidR="00D356F6" w:rsidRPr="0003162A">
        <w:rPr>
          <w:rFonts w:ascii="Book Antiqua" w:hAnsi="Book Antiqua" w:cs="Times New Roman"/>
          <w:sz w:val="24"/>
          <w:szCs w:val="24"/>
        </w:rPr>
        <w:t>α</w:t>
      </w:r>
      <w:r w:rsidR="00D356F6" w:rsidRPr="0003162A">
        <w:rPr>
          <w:rFonts w:ascii="Book Antiqua" w:hAnsi="Book Antiqua" w:cs="Arial"/>
          <w:sz w:val="24"/>
          <w:szCs w:val="24"/>
        </w:rPr>
        <w:t>-smooth muscle actin (</w:t>
      </w:r>
      <w:r w:rsidR="00D356F6" w:rsidRPr="0003162A">
        <w:rPr>
          <w:rFonts w:ascii="Book Antiqua" w:hAnsi="Book Antiqua" w:cs="Times New Roman"/>
          <w:sz w:val="24"/>
          <w:szCs w:val="24"/>
        </w:rPr>
        <w:t>α</w:t>
      </w:r>
      <w:r w:rsidR="00D356F6" w:rsidRPr="0003162A">
        <w:rPr>
          <w:rFonts w:ascii="Book Antiqua" w:hAnsi="Book Antiqua" w:cs="Arial"/>
          <w:sz w:val="24"/>
          <w:szCs w:val="24"/>
        </w:rPr>
        <w:t xml:space="preserve">-SMA) </w:t>
      </w:r>
      <w:r w:rsidR="0076655A" w:rsidRPr="0003162A">
        <w:rPr>
          <w:rFonts w:ascii="Book Antiqua" w:hAnsi="Book Antiqua" w:cs="Arial"/>
          <w:sz w:val="24"/>
          <w:szCs w:val="24"/>
        </w:rPr>
        <w:t xml:space="preserve">marks the </w:t>
      </w:r>
      <w:r w:rsidR="00D356F6" w:rsidRPr="0003162A">
        <w:rPr>
          <w:rFonts w:ascii="Book Antiqua" w:hAnsi="Book Antiqua" w:cs="Arial"/>
          <w:sz w:val="24"/>
          <w:szCs w:val="24"/>
        </w:rPr>
        <w:t xml:space="preserve">transdifferentiation </w:t>
      </w:r>
      <w:r w:rsidR="0076655A" w:rsidRPr="0003162A">
        <w:rPr>
          <w:rFonts w:ascii="Book Antiqua" w:hAnsi="Book Antiqua" w:cs="Arial"/>
          <w:sz w:val="24"/>
          <w:szCs w:val="24"/>
        </w:rPr>
        <w:t xml:space="preserve">of the quiescent PSC to an </w:t>
      </w:r>
      <w:r w:rsidR="00D356F6" w:rsidRPr="0003162A">
        <w:rPr>
          <w:rFonts w:ascii="Book Antiqua" w:hAnsi="Book Antiqua" w:cs="Arial"/>
          <w:sz w:val="24"/>
          <w:szCs w:val="24"/>
        </w:rPr>
        <w:t>activated phenotype.</w:t>
      </w:r>
      <w:r w:rsidR="00891A75" w:rsidRPr="0003162A">
        <w:rPr>
          <w:rFonts w:ascii="Book Antiqua" w:hAnsi="Book Antiqua" w:cs="Arial"/>
          <w:sz w:val="24"/>
          <w:szCs w:val="24"/>
        </w:rPr>
        <w:t xml:space="preserve"> Figure</w:t>
      </w:r>
      <w:r w:rsidR="00C75E65" w:rsidRPr="0003162A">
        <w:rPr>
          <w:rFonts w:ascii="Book Antiqua" w:hAnsi="Book Antiqua" w:cs="Arial"/>
          <w:sz w:val="24"/>
          <w:szCs w:val="24"/>
        </w:rPr>
        <w:t xml:space="preserve"> 1 </w:t>
      </w:r>
      <w:r w:rsidR="00891A75" w:rsidRPr="0003162A">
        <w:rPr>
          <w:rFonts w:ascii="Book Antiqua" w:hAnsi="Book Antiqua" w:cs="Arial"/>
          <w:sz w:val="24"/>
          <w:szCs w:val="24"/>
        </w:rPr>
        <w:t xml:space="preserve">shows the morphology of PSCs </w:t>
      </w:r>
      <w:r w:rsidR="00240E5C" w:rsidRPr="0003162A">
        <w:rPr>
          <w:rFonts w:ascii="Book Antiqua" w:hAnsi="Book Antiqua" w:cs="Arial"/>
          <w:sz w:val="24"/>
          <w:szCs w:val="24"/>
        </w:rPr>
        <w:t xml:space="preserve">in culture </w:t>
      </w:r>
      <w:r w:rsidR="00891A75" w:rsidRPr="0003162A">
        <w:rPr>
          <w:rFonts w:ascii="Book Antiqua" w:hAnsi="Book Antiqua" w:cs="Arial"/>
          <w:sz w:val="24"/>
          <w:szCs w:val="24"/>
        </w:rPr>
        <w:t>at different time points.</w:t>
      </w:r>
    </w:p>
    <w:p w14:paraId="31E0DB41" w14:textId="77777777" w:rsidR="0010672A" w:rsidRPr="0003162A" w:rsidRDefault="0010672A" w:rsidP="0010672A">
      <w:pPr>
        <w:pStyle w:val="NoteLevel11"/>
        <w:spacing w:line="360" w:lineRule="auto"/>
        <w:contextualSpacing w:val="0"/>
        <w:jc w:val="both"/>
        <w:rPr>
          <w:rFonts w:ascii="Book Antiqua" w:hAnsi="Book Antiqua" w:cs="Arial"/>
          <w:b/>
          <w:sz w:val="24"/>
          <w:szCs w:val="24"/>
        </w:rPr>
      </w:pPr>
    </w:p>
    <w:p w14:paraId="28E8C82B" w14:textId="77777777" w:rsidR="005D07E9" w:rsidRPr="0003162A" w:rsidRDefault="00706E1F" w:rsidP="0010672A">
      <w:pPr>
        <w:pStyle w:val="NoteLevel11"/>
        <w:spacing w:line="360" w:lineRule="auto"/>
        <w:jc w:val="both"/>
        <w:rPr>
          <w:rFonts w:ascii="Book Antiqua" w:hAnsi="Book Antiqua" w:cs="Arial"/>
          <w:b/>
          <w:i/>
          <w:sz w:val="24"/>
          <w:szCs w:val="24"/>
        </w:rPr>
      </w:pPr>
      <w:r w:rsidRPr="0003162A">
        <w:rPr>
          <w:rFonts w:ascii="Book Antiqua" w:hAnsi="Book Antiqua" w:cs="Arial"/>
          <w:b/>
          <w:i/>
          <w:sz w:val="24"/>
          <w:szCs w:val="24"/>
        </w:rPr>
        <w:t>PSC</w:t>
      </w:r>
      <w:r w:rsidR="00363C08" w:rsidRPr="0003162A">
        <w:rPr>
          <w:rFonts w:ascii="Book Antiqua" w:hAnsi="Book Antiqua" w:cs="Arial"/>
          <w:b/>
          <w:i/>
          <w:sz w:val="24"/>
          <w:szCs w:val="24"/>
        </w:rPr>
        <w:t xml:space="preserve"> f</w:t>
      </w:r>
      <w:r w:rsidR="005D07E9" w:rsidRPr="0003162A">
        <w:rPr>
          <w:rFonts w:ascii="Book Antiqua" w:hAnsi="Book Antiqua" w:cs="Arial"/>
          <w:b/>
          <w:i/>
          <w:sz w:val="24"/>
          <w:szCs w:val="24"/>
        </w:rPr>
        <w:t>unctions</w:t>
      </w:r>
    </w:p>
    <w:p w14:paraId="29BD4595" w14:textId="1059D306" w:rsidR="00DC7772" w:rsidRPr="0003162A" w:rsidRDefault="000A5DC7" w:rsidP="0010672A">
      <w:pPr>
        <w:pStyle w:val="NoteLevel11"/>
        <w:spacing w:line="360" w:lineRule="auto"/>
        <w:jc w:val="both"/>
        <w:rPr>
          <w:rFonts w:ascii="Book Antiqua" w:hAnsi="Book Antiqua" w:cs="Arial"/>
          <w:b/>
          <w:sz w:val="24"/>
          <w:szCs w:val="24"/>
        </w:rPr>
      </w:pPr>
      <w:r w:rsidRPr="0003162A">
        <w:rPr>
          <w:rFonts w:ascii="Book Antiqua" w:hAnsi="Book Antiqua" w:cs="Arial"/>
          <w:sz w:val="24"/>
          <w:szCs w:val="24"/>
        </w:rPr>
        <w:t>The physiological and pathological functions of PSCs have been summarized</w:t>
      </w:r>
      <w:r w:rsidR="0003162A">
        <w:rPr>
          <w:rFonts w:ascii="Book Antiqua" w:hAnsi="Book Antiqua" w:cs="Arial"/>
          <w:sz w:val="24"/>
          <w:szCs w:val="24"/>
        </w:rPr>
        <w:t xml:space="preserve"> in Table</w:t>
      </w:r>
      <w:r w:rsidR="0003162A">
        <w:rPr>
          <w:rFonts w:ascii="Book Antiqua" w:eastAsia="宋体" w:hAnsi="Book Antiqua" w:cs="Arial" w:hint="eastAsia"/>
          <w:sz w:val="24"/>
          <w:szCs w:val="24"/>
          <w:lang w:eastAsia="zh-CN"/>
        </w:rPr>
        <w:t xml:space="preserve"> </w:t>
      </w:r>
      <w:r w:rsidR="0035620E" w:rsidRPr="0003162A">
        <w:rPr>
          <w:rFonts w:ascii="Book Antiqua" w:hAnsi="Book Antiqua" w:cs="Arial"/>
          <w:sz w:val="24"/>
          <w:szCs w:val="24"/>
        </w:rPr>
        <w:t>1</w:t>
      </w:r>
      <w:r w:rsidR="0003162A" w:rsidRPr="0003162A">
        <w:rPr>
          <w:rFonts w:ascii="Book Antiqua" w:hAnsi="Book Antiqua" w:cs="Arial"/>
          <w:sz w:val="24"/>
          <w:szCs w:val="24"/>
        </w:rPr>
        <w:t>A</w:t>
      </w:r>
      <w:r w:rsidR="0003162A">
        <w:rPr>
          <w:rFonts w:ascii="Book Antiqua" w:hAnsi="Book Antiqua" w:cs="Arial"/>
          <w:sz w:val="24"/>
          <w:szCs w:val="24"/>
        </w:rPr>
        <w:t xml:space="preserve"> and </w:t>
      </w:r>
      <w:r w:rsidR="0003162A" w:rsidRPr="0003162A">
        <w:rPr>
          <w:rFonts w:ascii="Book Antiqua" w:hAnsi="Book Antiqua" w:cs="Arial"/>
          <w:sz w:val="24"/>
          <w:szCs w:val="24"/>
        </w:rPr>
        <w:t>B</w:t>
      </w:r>
      <w:r w:rsidR="0035620E" w:rsidRPr="0003162A">
        <w:rPr>
          <w:rFonts w:ascii="Book Antiqua" w:hAnsi="Book Antiqua" w:cs="Arial"/>
          <w:sz w:val="24"/>
          <w:szCs w:val="24"/>
        </w:rPr>
        <w:t xml:space="preserve"> respectively. </w:t>
      </w:r>
      <w:r w:rsidR="00DC7772" w:rsidRPr="0003162A">
        <w:rPr>
          <w:rFonts w:ascii="Book Antiqua" w:hAnsi="Book Antiqua" w:cs="Arial"/>
          <w:sz w:val="24"/>
          <w:szCs w:val="24"/>
        </w:rPr>
        <w:t>Under physiological conditions</w:t>
      </w:r>
      <w:r w:rsidR="00DC7772" w:rsidRPr="0003162A">
        <w:rPr>
          <w:rFonts w:ascii="Book Antiqua" w:hAnsi="Book Antiqua" w:cs="Arial"/>
          <w:b/>
          <w:sz w:val="24"/>
          <w:szCs w:val="24"/>
        </w:rPr>
        <w:t xml:space="preserve">, </w:t>
      </w:r>
      <w:r w:rsidR="00932518" w:rsidRPr="0003162A">
        <w:rPr>
          <w:rFonts w:ascii="Book Antiqua" w:hAnsi="Book Antiqua" w:cs="Arial"/>
          <w:sz w:val="24"/>
          <w:szCs w:val="24"/>
        </w:rPr>
        <w:t xml:space="preserve">PSCs </w:t>
      </w:r>
      <w:r w:rsidR="00D356F6" w:rsidRPr="0003162A">
        <w:rPr>
          <w:rFonts w:ascii="Book Antiqua" w:hAnsi="Book Antiqua" w:cs="Arial"/>
          <w:sz w:val="24"/>
          <w:szCs w:val="24"/>
        </w:rPr>
        <w:t xml:space="preserve">are </w:t>
      </w:r>
      <w:r w:rsidR="000A7650" w:rsidRPr="0003162A">
        <w:rPr>
          <w:rFonts w:ascii="Book Antiqua" w:hAnsi="Book Antiqua" w:cs="Arial"/>
          <w:sz w:val="24"/>
          <w:szCs w:val="24"/>
        </w:rPr>
        <w:t>believed</w:t>
      </w:r>
      <w:r w:rsidR="00D356F6" w:rsidRPr="0003162A">
        <w:rPr>
          <w:rFonts w:ascii="Book Antiqua" w:hAnsi="Book Antiqua" w:cs="Arial"/>
          <w:sz w:val="24"/>
          <w:szCs w:val="24"/>
        </w:rPr>
        <w:t xml:space="preserve"> to </w:t>
      </w:r>
      <w:r w:rsidR="00DD6E87" w:rsidRPr="0003162A">
        <w:rPr>
          <w:rFonts w:ascii="Book Antiqua" w:hAnsi="Book Antiqua" w:cs="Arial"/>
          <w:sz w:val="24"/>
          <w:szCs w:val="24"/>
        </w:rPr>
        <w:t>contribute to</w:t>
      </w:r>
      <w:r w:rsidR="00D356F6" w:rsidRPr="0003162A">
        <w:rPr>
          <w:rFonts w:ascii="Book Antiqua" w:hAnsi="Book Antiqua" w:cs="Arial"/>
          <w:sz w:val="24"/>
          <w:szCs w:val="24"/>
        </w:rPr>
        <w:t xml:space="preserve"> the </w:t>
      </w:r>
      <w:r w:rsidR="00EA2DD5" w:rsidRPr="0003162A">
        <w:rPr>
          <w:rFonts w:ascii="Book Antiqua" w:hAnsi="Book Antiqua" w:cs="Arial"/>
          <w:sz w:val="24"/>
          <w:szCs w:val="24"/>
        </w:rPr>
        <w:t>exocrine cell structure and function</w:t>
      </w:r>
      <w:r w:rsidR="00DD6E87" w:rsidRPr="0003162A">
        <w:rPr>
          <w:rFonts w:ascii="Book Antiqua" w:hAnsi="Book Antiqua" w:cs="Arial"/>
          <w:sz w:val="24"/>
          <w:szCs w:val="24"/>
        </w:rPr>
        <w:t xml:space="preserve"> </w:t>
      </w:r>
      <w:r w:rsidR="00DD6E87" w:rsidRPr="0003162A">
        <w:rPr>
          <w:rFonts w:ascii="Book Antiqua" w:hAnsi="Book Antiqua" w:cs="Arial"/>
          <w:i/>
          <w:sz w:val="24"/>
          <w:szCs w:val="24"/>
        </w:rPr>
        <w:t>via</w:t>
      </w:r>
      <w:r w:rsidR="00DD6E87" w:rsidRPr="0003162A">
        <w:rPr>
          <w:rFonts w:ascii="Book Antiqua" w:hAnsi="Book Antiqua" w:cs="Arial"/>
          <w:sz w:val="24"/>
          <w:szCs w:val="24"/>
        </w:rPr>
        <w:t xml:space="preserve"> maintenance of the normal basement membrane</w:t>
      </w:r>
      <w:r w:rsidR="00CE081C" w:rsidRPr="0003162A">
        <w:rPr>
          <w:rFonts w:ascii="Book Antiqua" w:hAnsi="Book Antiqua" w:cs="Arial"/>
          <w:bCs/>
          <w:sz w:val="24"/>
          <w:szCs w:val="24"/>
          <w:vertAlign w:val="superscript"/>
        </w:rPr>
        <w:t>[26,</w:t>
      </w:r>
      <w:r w:rsidR="00EA2DD5" w:rsidRPr="0003162A">
        <w:rPr>
          <w:rFonts w:ascii="Book Antiqua" w:hAnsi="Book Antiqua" w:cs="Arial"/>
          <w:bCs/>
          <w:sz w:val="24"/>
          <w:szCs w:val="24"/>
          <w:vertAlign w:val="superscript"/>
        </w:rPr>
        <w:t>27]</w:t>
      </w:r>
      <w:r w:rsidR="00D356F6" w:rsidRPr="0003162A">
        <w:rPr>
          <w:rFonts w:ascii="Book Antiqua" w:hAnsi="Book Antiqua" w:cs="Arial"/>
          <w:sz w:val="24"/>
          <w:szCs w:val="24"/>
        </w:rPr>
        <w:t xml:space="preserve"> and carry out normal ductal and vascular regulation </w:t>
      </w:r>
      <w:r w:rsidR="000A7650" w:rsidRPr="0003162A">
        <w:rPr>
          <w:rFonts w:ascii="Book Antiqua" w:hAnsi="Book Antiqua" w:cs="Arial"/>
          <w:sz w:val="24"/>
          <w:szCs w:val="24"/>
        </w:rPr>
        <w:t>by virtue of</w:t>
      </w:r>
      <w:r w:rsidR="00EA2DD5" w:rsidRPr="0003162A">
        <w:rPr>
          <w:rFonts w:ascii="Book Antiqua" w:hAnsi="Book Antiqua" w:cs="Arial"/>
          <w:sz w:val="24"/>
          <w:szCs w:val="24"/>
        </w:rPr>
        <w:t xml:space="preserve"> their localization</w:t>
      </w:r>
      <w:r w:rsidR="00EA2DD5" w:rsidRPr="0003162A">
        <w:rPr>
          <w:rFonts w:ascii="Book Antiqua" w:hAnsi="Book Antiqua" w:cs="Arial"/>
          <w:bCs/>
          <w:sz w:val="24"/>
          <w:szCs w:val="24"/>
          <w:vertAlign w:val="superscript"/>
        </w:rPr>
        <w:t>[28]</w:t>
      </w:r>
      <w:r w:rsidR="00EA2DD5" w:rsidRPr="0003162A">
        <w:rPr>
          <w:rFonts w:ascii="Book Antiqua" w:hAnsi="Book Antiqua" w:cs="Arial"/>
          <w:sz w:val="24"/>
          <w:szCs w:val="24"/>
        </w:rPr>
        <w:t>.</w:t>
      </w:r>
      <w:r w:rsidR="00D356F6" w:rsidRPr="0003162A">
        <w:rPr>
          <w:rFonts w:ascii="Book Antiqua" w:hAnsi="Book Antiqua" w:cs="Arial"/>
          <w:sz w:val="24"/>
          <w:szCs w:val="24"/>
        </w:rPr>
        <w:t xml:space="preserve"> </w:t>
      </w:r>
      <w:r w:rsidR="00DC7772" w:rsidRPr="0003162A">
        <w:rPr>
          <w:rFonts w:ascii="Book Antiqua" w:hAnsi="Book Antiqua" w:cs="Arial"/>
          <w:sz w:val="24"/>
          <w:szCs w:val="24"/>
        </w:rPr>
        <w:t>Quiescent PSCs have a low mitotic index and bears the capability to synthesize matrix proteins</w:t>
      </w:r>
      <w:r w:rsidR="002B7C71" w:rsidRPr="0003162A">
        <w:rPr>
          <w:rFonts w:ascii="Book Antiqua" w:hAnsi="Book Antiqua" w:cs="Arial"/>
          <w:sz w:val="24"/>
          <w:szCs w:val="24"/>
        </w:rPr>
        <w:t xml:space="preserve"> and maintain the </w:t>
      </w:r>
      <w:r w:rsidR="007A02B7" w:rsidRPr="0003162A">
        <w:rPr>
          <w:rFonts w:ascii="Book Antiqua" w:hAnsi="Book Antiqua" w:cs="Arial"/>
          <w:sz w:val="24"/>
          <w:szCs w:val="24"/>
        </w:rPr>
        <w:t xml:space="preserve">physiological </w:t>
      </w:r>
      <w:r w:rsidR="002B7C71" w:rsidRPr="0003162A">
        <w:rPr>
          <w:rFonts w:ascii="Book Antiqua" w:hAnsi="Book Antiqua" w:cs="Arial"/>
          <w:sz w:val="24"/>
          <w:szCs w:val="24"/>
        </w:rPr>
        <w:t>extracellular matrix</w:t>
      </w:r>
      <w:r w:rsidR="00DC7772" w:rsidRPr="0003162A">
        <w:rPr>
          <w:rFonts w:ascii="Book Antiqua" w:hAnsi="Book Antiqua" w:cs="Arial"/>
          <w:sz w:val="24"/>
          <w:szCs w:val="24"/>
        </w:rPr>
        <w:t xml:space="preserve">. The expression of </w:t>
      </w:r>
      <w:r w:rsidR="007A02B7" w:rsidRPr="0003162A">
        <w:rPr>
          <w:rFonts w:ascii="Book Antiqua" w:hAnsi="Book Antiqua" w:cs="Arial"/>
          <w:sz w:val="24"/>
          <w:szCs w:val="24"/>
        </w:rPr>
        <w:t>matrix metalloproteinases (</w:t>
      </w:r>
      <w:r w:rsidR="00DC7772" w:rsidRPr="0003162A">
        <w:rPr>
          <w:rFonts w:ascii="Book Antiqua" w:hAnsi="Book Antiqua" w:cs="Arial"/>
          <w:sz w:val="24"/>
          <w:szCs w:val="24"/>
        </w:rPr>
        <w:t>MMPs</w:t>
      </w:r>
      <w:r w:rsidR="007A02B7" w:rsidRPr="0003162A">
        <w:rPr>
          <w:rFonts w:ascii="Book Antiqua" w:hAnsi="Book Antiqua" w:cs="Arial"/>
          <w:sz w:val="24"/>
          <w:szCs w:val="24"/>
        </w:rPr>
        <w:t>)</w:t>
      </w:r>
      <w:r w:rsidR="00DC7772" w:rsidRPr="0003162A">
        <w:rPr>
          <w:rFonts w:ascii="Book Antiqua" w:hAnsi="Book Antiqua" w:cs="Arial"/>
          <w:sz w:val="24"/>
          <w:szCs w:val="24"/>
        </w:rPr>
        <w:t xml:space="preserve"> and </w:t>
      </w:r>
      <w:r w:rsidR="007A02B7" w:rsidRPr="0003162A">
        <w:rPr>
          <w:rFonts w:ascii="Book Antiqua" w:hAnsi="Book Antiqua" w:cs="Arial"/>
          <w:sz w:val="24"/>
          <w:szCs w:val="24"/>
        </w:rPr>
        <w:t>tissue inhibitors of matrix metalloproteinases (</w:t>
      </w:r>
      <w:r w:rsidR="00DC7772" w:rsidRPr="0003162A">
        <w:rPr>
          <w:rFonts w:ascii="Book Antiqua" w:hAnsi="Book Antiqua" w:cs="Arial"/>
          <w:sz w:val="24"/>
          <w:szCs w:val="24"/>
        </w:rPr>
        <w:t>TIMPs</w:t>
      </w:r>
      <w:r w:rsidR="007A02B7" w:rsidRPr="0003162A">
        <w:rPr>
          <w:rFonts w:ascii="Book Antiqua" w:hAnsi="Book Antiqua" w:cs="Arial"/>
          <w:sz w:val="24"/>
          <w:szCs w:val="24"/>
        </w:rPr>
        <w:t>)</w:t>
      </w:r>
      <w:r w:rsidR="00ED4BB0" w:rsidRPr="0003162A">
        <w:rPr>
          <w:rFonts w:ascii="Book Antiqua" w:hAnsi="Book Antiqua" w:cs="Arial"/>
          <w:sz w:val="24"/>
          <w:szCs w:val="24"/>
        </w:rPr>
        <w:t xml:space="preserve"> are</w:t>
      </w:r>
      <w:r w:rsidR="00DC7772" w:rsidRPr="0003162A">
        <w:rPr>
          <w:rFonts w:ascii="Book Antiqua" w:hAnsi="Book Antiqua" w:cs="Arial"/>
          <w:sz w:val="24"/>
          <w:szCs w:val="24"/>
        </w:rPr>
        <w:t xml:space="preserve"> complementary </w:t>
      </w:r>
      <w:r w:rsidR="00ED4BB0" w:rsidRPr="0003162A">
        <w:rPr>
          <w:rFonts w:ascii="Book Antiqua" w:hAnsi="Book Antiqua" w:cs="Arial"/>
          <w:sz w:val="24"/>
          <w:szCs w:val="24"/>
        </w:rPr>
        <w:t xml:space="preserve">to each other </w:t>
      </w:r>
      <w:r w:rsidR="00DC7772" w:rsidRPr="0003162A">
        <w:rPr>
          <w:rFonts w:ascii="Book Antiqua" w:hAnsi="Book Antiqua" w:cs="Arial"/>
          <w:sz w:val="24"/>
          <w:szCs w:val="24"/>
        </w:rPr>
        <w:t>and is a prerequisite t</w:t>
      </w:r>
      <w:r w:rsidR="00EA2DD5" w:rsidRPr="0003162A">
        <w:rPr>
          <w:rFonts w:ascii="Book Antiqua" w:hAnsi="Book Antiqua" w:cs="Arial"/>
          <w:sz w:val="24"/>
          <w:szCs w:val="24"/>
        </w:rPr>
        <w:t>o poise the ECM turnover</w:t>
      </w:r>
      <w:r w:rsidR="00DC7772" w:rsidRPr="0003162A">
        <w:rPr>
          <w:rFonts w:ascii="Book Antiqua" w:hAnsi="Book Antiqua" w:cs="Arial"/>
          <w:sz w:val="24"/>
          <w:szCs w:val="24"/>
        </w:rPr>
        <w:t xml:space="preserve">. Increased production of </w:t>
      </w:r>
      <w:r w:rsidR="00ED4BB0" w:rsidRPr="0003162A">
        <w:rPr>
          <w:rFonts w:ascii="Book Antiqua" w:hAnsi="Book Antiqua" w:cs="Arial"/>
          <w:sz w:val="24"/>
          <w:szCs w:val="24"/>
        </w:rPr>
        <w:t>the ECM proteins</w:t>
      </w:r>
      <w:r w:rsidR="00DC7772" w:rsidRPr="0003162A">
        <w:rPr>
          <w:rFonts w:ascii="Book Antiqua" w:hAnsi="Book Antiqua" w:cs="Arial"/>
          <w:sz w:val="24"/>
          <w:szCs w:val="24"/>
        </w:rPr>
        <w:t xml:space="preserve"> fibronectin, periostin, </w:t>
      </w:r>
      <w:r w:rsidR="005C456B" w:rsidRPr="0003162A">
        <w:rPr>
          <w:rFonts w:ascii="Book Antiqua" w:hAnsi="Book Antiqua" w:cs="Arial"/>
          <w:sz w:val="24"/>
          <w:szCs w:val="24"/>
        </w:rPr>
        <w:t>MMPs</w:t>
      </w:r>
      <w:r w:rsidR="00DC7772" w:rsidRPr="0003162A">
        <w:rPr>
          <w:rFonts w:ascii="Book Antiqua" w:hAnsi="Book Antiqua" w:cs="Arial"/>
          <w:sz w:val="24"/>
          <w:szCs w:val="24"/>
        </w:rPr>
        <w:t xml:space="preserve"> and </w:t>
      </w:r>
      <w:r w:rsidR="005C456B" w:rsidRPr="0003162A">
        <w:rPr>
          <w:rFonts w:ascii="Book Antiqua" w:hAnsi="Book Antiqua" w:cs="Arial"/>
          <w:sz w:val="24"/>
          <w:szCs w:val="24"/>
        </w:rPr>
        <w:t>TIMPs</w:t>
      </w:r>
      <w:r w:rsidR="00DC7772" w:rsidRPr="0003162A">
        <w:rPr>
          <w:rFonts w:ascii="Book Antiqua" w:hAnsi="Book Antiqua" w:cs="Arial"/>
          <w:sz w:val="24"/>
          <w:szCs w:val="24"/>
        </w:rPr>
        <w:t xml:space="preserve"> are the most common features exhibi</w:t>
      </w:r>
      <w:r w:rsidR="00EA2DD5" w:rsidRPr="0003162A">
        <w:rPr>
          <w:rFonts w:ascii="Book Antiqua" w:hAnsi="Book Antiqua" w:cs="Arial"/>
          <w:sz w:val="24"/>
          <w:szCs w:val="24"/>
        </w:rPr>
        <w:t xml:space="preserve">ted by </w:t>
      </w:r>
      <w:r w:rsidR="00DD6E87" w:rsidRPr="0003162A">
        <w:rPr>
          <w:rFonts w:ascii="Book Antiqua" w:hAnsi="Book Antiqua" w:cs="Arial"/>
          <w:sz w:val="24"/>
          <w:szCs w:val="24"/>
        </w:rPr>
        <w:t xml:space="preserve">the </w:t>
      </w:r>
      <w:r w:rsidR="00EA2DD5" w:rsidRPr="0003162A">
        <w:rPr>
          <w:rFonts w:ascii="Book Antiqua" w:hAnsi="Book Antiqua" w:cs="Arial"/>
          <w:sz w:val="24"/>
          <w:szCs w:val="24"/>
        </w:rPr>
        <w:t xml:space="preserve">activated </w:t>
      </w:r>
      <w:r w:rsidR="00DD6E87" w:rsidRPr="0003162A">
        <w:rPr>
          <w:rFonts w:ascii="Book Antiqua" w:hAnsi="Book Antiqua" w:cs="Arial"/>
          <w:sz w:val="24"/>
          <w:szCs w:val="24"/>
        </w:rPr>
        <w:t xml:space="preserve">PSC </w:t>
      </w:r>
      <w:r w:rsidR="00EA2DD5" w:rsidRPr="0003162A">
        <w:rPr>
          <w:rFonts w:ascii="Book Antiqua" w:hAnsi="Book Antiqua" w:cs="Arial"/>
          <w:sz w:val="24"/>
          <w:szCs w:val="24"/>
        </w:rPr>
        <w:t>phenotype</w:t>
      </w:r>
      <w:r w:rsidR="00EA2DD5" w:rsidRPr="0003162A">
        <w:rPr>
          <w:rFonts w:ascii="Book Antiqua" w:hAnsi="Book Antiqua" w:cs="Arial"/>
          <w:bCs/>
          <w:sz w:val="24"/>
          <w:szCs w:val="24"/>
          <w:vertAlign w:val="superscript"/>
        </w:rPr>
        <w:t>[29]</w:t>
      </w:r>
      <w:r w:rsidR="00DC7772" w:rsidRPr="0003162A">
        <w:rPr>
          <w:rFonts w:ascii="Book Antiqua" w:hAnsi="Book Antiqua" w:cs="Arial"/>
          <w:sz w:val="24"/>
          <w:szCs w:val="24"/>
        </w:rPr>
        <w:t xml:space="preserve"> and hence described as the effector cells contributing to </w:t>
      </w:r>
      <w:r w:rsidR="008A192A" w:rsidRPr="0003162A">
        <w:rPr>
          <w:rFonts w:ascii="Book Antiqua" w:hAnsi="Book Antiqua" w:cs="Arial"/>
          <w:sz w:val="24"/>
          <w:szCs w:val="24"/>
        </w:rPr>
        <w:t xml:space="preserve">the </w:t>
      </w:r>
      <w:r w:rsidR="00DC7772" w:rsidRPr="0003162A">
        <w:rPr>
          <w:rFonts w:ascii="Book Antiqua" w:hAnsi="Book Antiqua" w:cs="Arial"/>
          <w:sz w:val="24"/>
          <w:szCs w:val="24"/>
        </w:rPr>
        <w:t>stroma associated with CP and PDAC</w:t>
      </w:r>
      <w:r w:rsidR="005A5E3D" w:rsidRPr="0003162A">
        <w:rPr>
          <w:rFonts w:ascii="Book Antiqua" w:hAnsi="Book Antiqua" w:cs="Arial"/>
          <w:sz w:val="24"/>
          <w:szCs w:val="24"/>
        </w:rPr>
        <w:t>.</w:t>
      </w:r>
      <w:r w:rsidR="00DC7772" w:rsidRPr="0003162A">
        <w:rPr>
          <w:rFonts w:ascii="Book Antiqua" w:hAnsi="Book Antiqua" w:cs="Arial"/>
          <w:sz w:val="24"/>
          <w:szCs w:val="24"/>
        </w:rPr>
        <w:t xml:space="preserve"> </w:t>
      </w:r>
      <w:r w:rsidR="00243AFD" w:rsidRPr="0003162A">
        <w:rPr>
          <w:rFonts w:ascii="Book Antiqua" w:hAnsi="Book Antiqua" w:cs="Arial"/>
          <w:sz w:val="24"/>
          <w:szCs w:val="24"/>
        </w:rPr>
        <w:t>Besides laying and maintaining the ECM, PSCs have also been demonstrated to secrete acetylcholine that might</w:t>
      </w:r>
      <w:r w:rsidR="005A5E3D" w:rsidRPr="0003162A">
        <w:rPr>
          <w:rFonts w:ascii="Book Antiqua" w:hAnsi="Book Antiqua" w:cs="Arial"/>
          <w:sz w:val="24"/>
          <w:szCs w:val="24"/>
        </w:rPr>
        <w:t xml:space="preserve"> function</w:t>
      </w:r>
      <w:r w:rsidR="00243AFD" w:rsidRPr="0003162A">
        <w:rPr>
          <w:rFonts w:ascii="Book Antiqua" w:hAnsi="Book Antiqua" w:cs="Arial"/>
          <w:sz w:val="24"/>
          <w:szCs w:val="24"/>
        </w:rPr>
        <w:t xml:space="preserve"> as an intermediate regulator for </w:t>
      </w:r>
      <w:r w:rsidR="005A5E3D" w:rsidRPr="0003162A">
        <w:rPr>
          <w:rFonts w:ascii="Book Antiqua" w:hAnsi="Book Antiqua" w:cs="Arial"/>
          <w:sz w:val="24"/>
          <w:szCs w:val="24"/>
        </w:rPr>
        <w:t xml:space="preserve">cholecystokinin </w:t>
      </w:r>
      <w:r w:rsidR="00243AFD" w:rsidRPr="0003162A">
        <w:rPr>
          <w:rFonts w:ascii="Book Antiqua" w:hAnsi="Book Antiqua" w:cs="Arial"/>
          <w:sz w:val="24"/>
          <w:szCs w:val="24"/>
        </w:rPr>
        <w:t>mediated pancreatic exocrine secretion</w:t>
      </w:r>
      <w:r w:rsidR="005A5E3D" w:rsidRPr="0003162A">
        <w:rPr>
          <w:rFonts w:ascii="Book Antiqua" w:hAnsi="Book Antiqua" w:cs="Arial"/>
          <w:bCs/>
          <w:sz w:val="24"/>
          <w:szCs w:val="24"/>
          <w:vertAlign w:val="superscript"/>
        </w:rPr>
        <w:t>[30]</w:t>
      </w:r>
      <w:r w:rsidR="00243AFD" w:rsidRPr="0003162A">
        <w:rPr>
          <w:rFonts w:ascii="Book Antiqua" w:hAnsi="Book Antiqua" w:cs="Arial"/>
          <w:sz w:val="24"/>
          <w:szCs w:val="24"/>
        </w:rPr>
        <w:t>.</w:t>
      </w:r>
    </w:p>
    <w:p w14:paraId="4643C54B" w14:textId="27542CD3" w:rsidR="009D7679" w:rsidRPr="0003162A" w:rsidRDefault="006D1EDB" w:rsidP="0010672A">
      <w:pPr>
        <w:pStyle w:val="NoteLevel11"/>
        <w:spacing w:line="360" w:lineRule="auto"/>
        <w:jc w:val="both"/>
        <w:rPr>
          <w:rFonts w:ascii="Book Antiqua" w:hAnsi="Book Antiqua" w:cs="Arial"/>
          <w:b/>
          <w:sz w:val="24"/>
          <w:szCs w:val="24"/>
        </w:rPr>
      </w:pPr>
      <w:r w:rsidRPr="0003162A">
        <w:rPr>
          <w:rFonts w:ascii="Book Antiqua" w:eastAsia="宋体" w:hAnsi="Book Antiqua" w:cs="Arial" w:hint="eastAsia"/>
          <w:sz w:val="24"/>
          <w:szCs w:val="24"/>
          <w:lang w:eastAsia="zh-CN"/>
        </w:rPr>
        <w:t xml:space="preserve">   </w:t>
      </w:r>
      <w:r w:rsidR="0010672A" w:rsidRPr="0003162A">
        <w:rPr>
          <w:rFonts w:ascii="Book Antiqua" w:eastAsia="宋体" w:hAnsi="Book Antiqua" w:cs="Arial" w:hint="eastAsia"/>
          <w:sz w:val="24"/>
          <w:szCs w:val="24"/>
          <w:lang w:eastAsia="zh-CN"/>
        </w:rPr>
        <w:t xml:space="preserve">   </w:t>
      </w:r>
      <w:r w:rsidR="00D356F6" w:rsidRPr="0003162A">
        <w:rPr>
          <w:rFonts w:ascii="Book Antiqua" w:hAnsi="Book Antiqua" w:cs="Arial"/>
          <w:sz w:val="24"/>
          <w:szCs w:val="24"/>
        </w:rPr>
        <w:t xml:space="preserve">Until recently, much attention was paid to unveil the functions of activated PSCs as a </w:t>
      </w:r>
      <w:r w:rsidR="008A192A" w:rsidRPr="0003162A">
        <w:rPr>
          <w:rFonts w:ascii="Book Antiqua" w:hAnsi="Book Antiqua" w:cs="Arial"/>
          <w:sz w:val="24"/>
          <w:szCs w:val="24"/>
        </w:rPr>
        <w:t xml:space="preserve">multiple cytokine producing </w:t>
      </w:r>
      <w:r w:rsidR="00D356F6" w:rsidRPr="0003162A">
        <w:rPr>
          <w:rFonts w:ascii="Book Antiqua" w:hAnsi="Book Antiqua" w:cs="Arial"/>
          <w:sz w:val="24"/>
          <w:szCs w:val="24"/>
        </w:rPr>
        <w:t xml:space="preserve">profibrogenic cell type, which </w:t>
      </w:r>
      <w:r w:rsidR="008A192A" w:rsidRPr="0003162A">
        <w:rPr>
          <w:rFonts w:ascii="Book Antiqua" w:hAnsi="Book Antiqua" w:cs="Arial"/>
          <w:sz w:val="24"/>
          <w:szCs w:val="24"/>
        </w:rPr>
        <w:t xml:space="preserve">promotes </w:t>
      </w:r>
      <w:r w:rsidRPr="0003162A">
        <w:rPr>
          <w:rFonts w:ascii="Book Antiqua" w:hAnsi="Book Antiqua" w:cs="Arial"/>
          <w:sz w:val="24"/>
          <w:szCs w:val="24"/>
        </w:rPr>
        <w:t>self-proliferation</w:t>
      </w:r>
      <w:r w:rsidR="00ED4BB0" w:rsidRPr="0003162A">
        <w:rPr>
          <w:rFonts w:ascii="Book Antiqua" w:hAnsi="Book Antiqua" w:cs="Arial"/>
          <w:sz w:val="24"/>
          <w:szCs w:val="24"/>
        </w:rPr>
        <w:t>, migration and fibro</w:t>
      </w:r>
      <w:r w:rsidR="00D356F6" w:rsidRPr="0003162A">
        <w:rPr>
          <w:rFonts w:ascii="Book Antiqua" w:hAnsi="Book Antiqua" w:cs="Arial"/>
          <w:sz w:val="24"/>
          <w:szCs w:val="24"/>
        </w:rPr>
        <w:t xml:space="preserve">genesis. </w:t>
      </w:r>
      <w:r w:rsidR="00DC7772" w:rsidRPr="0003162A">
        <w:rPr>
          <w:rFonts w:ascii="Book Antiqua" w:hAnsi="Book Antiqua" w:cs="Arial"/>
          <w:sz w:val="24"/>
          <w:szCs w:val="24"/>
        </w:rPr>
        <w:t>However,</w:t>
      </w:r>
      <w:r w:rsidR="00D356F6" w:rsidRPr="0003162A">
        <w:rPr>
          <w:rFonts w:ascii="Book Antiqua" w:hAnsi="Book Antiqua" w:cs="Arial"/>
          <w:sz w:val="24"/>
          <w:szCs w:val="24"/>
        </w:rPr>
        <w:t xml:space="preserve"> recent advances </w:t>
      </w:r>
      <w:r w:rsidR="00DC7772" w:rsidRPr="0003162A">
        <w:rPr>
          <w:rFonts w:ascii="Book Antiqua" w:hAnsi="Book Antiqua" w:cs="Arial"/>
          <w:sz w:val="24"/>
          <w:szCs w:val="24"/>
        </w:rPr>
        <w:t xml:space="preserve">have </w:t>
      </w:r>
      <w:r w:rsidR="008A192A" w:rsidRPr="0003162A">
        <w:rPr>
          <w:rFonts w:ascii="Book Antiqua" w:hAnsi="Book Antiqua" w:cs="Arial"/>
          <w:sz w:val="24"/>
          <w:szCs w:val="24"/>
        </w:rPr>
        <w:t xml:space="preserve">even </w:t>
      </w:r>
      <w:r w:rsidR="006514FB" w:rsidRPr="0003162A">
        <w:rPr>
          <w:rFonts w:ascii="Book Antiqua" w:hAnsi="Book Antiqua" w:cs="Arial"/>
          <w:sz w:val="24"/>
          <w:szCs w:val="24"/>
        </w:rPr>
        <w:t>demonstrated</w:t>
      </w:r>
      <w:r w:rsidR="00DC7772" w:rsidRPr="0003162A">
        <w:rPr>
          <w:rFonts w:ascii="Book Antiqua" w:hAnsi="Book Antiqua" w:cs="Arial"/>
          <w:sz w:val="24"/>
          <w:szCs w:val="24"/>
        </w:rPr>
        <w:t xml:space="preserve"> certain </w:t>
      </w:r>
      <w:r w:rsidR="00D356F6" w:rsidRPr="0003162A">
        <w:rPr>
          <w:rFonts w:ascii="Book Antiqua" w:hAnsi="Book Antiqua" w:cs="Arial"/>
          <w:sz w:val="24"/>
          <w:szCs w:val="24"/>
        </w:rPr>
        <w:t xml:space="preserve">non-fibrogenic functions </w:t>
      </w:r>
      <w:r w:rsidR="00DC7772" w:rsidRPr="0003162A">
        <w:rPr>
          <w:rFonts w:ascii="Book Antiqua" w:hAnsi="Book Antiqua" w:cs="Arial"/>
          <w:sz w:val="24"/>
          <w:szCs w:val="24"/>
        </w:rPr>
        <w:t xml:space="preserve">of </w:t>
      </w:r>
      <w:r w:rsidR="00D356F6" w:rsidRPr="0003162A">
        <w:rPr>
          <w:rFonts w:ascii="Book Antiqua" w:hAnsi="Book Antiqua" w:cs="Arial"/>
          <w:sz w:val="24"/>
          <w:szCs w:val="24"/>
        </w:rPr>
        <w:t>PSCs</w:t>
      </w:r>
      <w:r w:rsidR="00BD0DD9" w:rsidRPr="0003162A">
        <w:rPr>
          <w:rFonts w:ascii="Book Antiqua" w:hAnsi="Book Antiqua" w:cs="Arial"/>
          <w:sz w:val="24"/>
          <w:szCs w:val="24"/>
        </w:rPr>
        <w:t>, which</w:t>
      </w:r>
      <w:r w:rsidR="00D356F6" w:rsidRPr="0003162A">
        <w:rPr>
          <w:rFonts w:ascii="Book Antiqua" w:hAnsi="Book Antiqua" w:cs="Arial"/>
          <w:sz w:val="24"/>
          <w:szCs w:val="24"/>
        </w:rPr>
        <w:t xml:space="preserve"> </w:t>
      </w:r>
      <w:r w:rsidR="00CF088F" w:rsidRPr="0003162A">
        <w:rPr>
          <w:rFonts w:ascii="Book Antiqua" w:hAnsi="Book Antiqua" w:cs="Arial"/>
          <w:sz w:val="24"/>
          <w:szCs w:val="24"/>
        </w:rPr>
        <w:t>projected</w:t>
      </w:r>
      <w:r w:rsidR="00D356F6" w:rsidRPr="0003162A">
        <w:rPr>
          <w:rFonts w:ascii="Book Antiqua" w:hAnsi="Book Antiqua" w:cs="Arial"/>
          <w:sz w:val="24"/>
          <w:szCs w:val="24"/>
        </w:rPr>
        <w:t xml:space="preserve"> </w:t>
      </w:r>
      <w:r w:rsidR="007754A2" w:rsidRPr="0003162A">
        <w:rPr>
          <w:rFonts w:ascii="Book Antiqua" w:hAnsi="Book Antiqua" w:cs="Arial"/>
          <w:sz w:val="24"/>
          <w:szCs w:val="24"/>
        </w:rPr>
        <w:t xml:space="preserve">PSCs </w:t>
      </w:r>
      <w:r w:rsidR="00B205DC" w:rsidRPr="0003162A">
        <w:rPr>
          <w:rFonts w:ascii="Book Antiqua" w:hAnsi="Book Antiqua" w:cs="Arial"/>
          <w:sz w:val="24"/>
          <w:szCs w:val="24"/>
        </w:rPr>
        <w:t>as</w:t>
      </w:r>
      <w:r w:rsidR="00203D5F" w:rsidRPr="0003162A">
        <w:rPr>
          <w:rFonts w:ascii="Book Antiqua" w:hAnsi="Book Antiqua" w:cs="Arial"/>
          <w:sz w:val="24"/>
          <w:szCs w:val="24"/>
        </w:rPr>
        <w:t xml:space="preserve"> </w:t>
      </w:r>
      <w:r w:rsidR="00B205DC" w:rsidRPr="0003162A">
        <w:rPr>
          <w:rFonts w:ascii="Book Antiqua" w:hAnsi="Book Antiqua" w:cs="Arial"/>
          <w:sz w:val="24"/>
          <w:szCs w:val="24"/>
        </w:rPr>
        <w:t>immune cell</w:t>
      </w:r>
      <w:r w:rsidR="007754A2" w:rsidRPr="0003162A">
        <w:rPr>
          <w:rFonts w:ascii="Book Antiqua" w:hAnsi="Book Antiqua" w:cs="Arial"/>
          <w:sz w:val="24"/>
          <w:szCs w:val="24"/>
        </w:rPr>
        <w:t>s</w:t>
      </w:r>
      <w:r w:rsidR="00B205DC" w:rsidRPr="0003162A">
        <w:rPr>
          <w:rFonts w:ascii="Book Antiqua" w:hAnsi="Book Antiqua" w:cs="Arial"/>
          <w:bCs/>
          <w:sz w:val="24"/>
          <w:szCs w:val="24"/>
          <w:vertAlign w:val="superscript"/>
        </w:rPr>
        <w:t>[31]</w:t>
      </w:r>
      <w:r w:rsidR="00D356F6" w:rsidRPr="0003162A">
        <w:rPr>
          <w:rFonts w:ascii="Book Antiqua" w:hAnsi="Book Antiqua" w:cs="Arial"/>
          <w:sz w:val="24"/>
          <w:szCs w:val="24"/>
        </w:rPr>
        <w:t>, intermediary cell</w:t>
      </w:r>
      <w:r w:rsidR="00B205DC" w:rsidRPr="0003162A">
        <w:rPr>
          <w:rFonts w:ascii="Book Antiqua" w:hAnsi="Book Antiqua" w:cs="Arial"/>
          <w:bCs/>
          <w:sz w:val="24"/>
          <w:szCs w:val="24"/>
          <w:vertAlign w:val="superscript"/>
        </w:rPr>
        <w:t>[30,32]</w:t>
      </w:r>
      <w:r w:rsidR="00B205DC" w:rsidRPr="0003162A">
        <w:rPr>
          <w:rFonts w:ascii="Book Antiqua" w:hAnsi="Book Antiqua" w:cs="Arial"/>
          <w:sz w:val="24"/>
          <w:szCs w:val="24"/>
        </w:rPr>
        <w:t xml:space="preserve"> </w:t>
      </w:r>
      <w:r w:rsidR="00D356F6" w:rsidRPr="0003162A">
        <w:rPr>
          <w:rFonts w:ascii="Book Antiqua" w:hAnsi="Book Antiqua" w:cs="Arial"/>
          <w:sz w:val="24"/>
          <w:szCs w:val="24"/>
        </w:rPr>
        <w:t>and also as a progenitor cell</w:t>
      </w:r>
      <w:r w:rsidR="00B205DC" w:rsidRPr="0003162A">
        <w:rPr>
          <w:rFonts w:ascii="Book Antiqua" w:hAnsi="Book Antiqua" w:cs="Arial"/>
          <w:bCs/>
          <w:sz w:val="24"/>
          <w:szCs w:val="24"/>
          <w:vertAlign w:val="superscript"/>
        </w:rPr>
        <w:t>[33</w:t>
      </w:r>
      <w:r w:rsidRPr="0003162A">
        <w:rPr>
          <w:rFonts w:ascii="Book Antiqua" w:eastAsia="宋体" w:hAnsi="Book Antiqua" w:cs="Arial" w:hint="eastAsia"/>
          <w:bCs/>
          <w:sz w:val="24"/>
          <w:szCs w:val="24"/>
          <w:vertAlign w:val="superscript"/>
          <w:lang w:eastAsia="zh-CN"/>
        </w:rPr>
        <w:t>-</w:t>
      </w:r>
      <w:r w:rsidR="00B205DC" w:rsidRPr="0003162A">
        <w:rPr>
          <w:rFonts w:ascii="Book Antiqua" w:hAnsi="Book Antiqua" w:cs="Arial"/>
          <w:bCs/>
          <w:sz w:val="24"/>
          <w:szCs w:val="24"/>
          <w:vertAlign w:val="superscript"/>
        </w:rPr>
        <w:t>35]</w:t>
      </w:r>
      <w:r w:rsidR="00D356F6" w:rsidRPr="0003162A">
        <w:rPr>
          <w:rFonts w:ascii="Book Antiqua" w:hAnsi="Book Antiqua" w:cs="Arial"/>
          <w:sz w:val="24"/>
          <w:szCs w:val="24"/>
        </w:rPr>
        <w:t xml:space="preserve">. </w:t>
      </w:r>
      <w:r w:rsidR="00B205DC" w:rsidRPr="0003162A">
        <w:rPr>
          <w:rFonts w:ascii="Book Antiqua" w:hAnsi="Book Antiqua" w:cs="Arial"/>
          <w:sz w:val="24"/>
          <w:szCs w:val="24"/>
        </w:rPr>
        <w:t>An earlier study showed</w:t>
      </w:r>
      <w:r w:rsidR="007B4407" w:rsidRPr="0003162A">
        <w:rPr>
          <w:rFonts w:ascii="Book Antiqua" w:hAnsi="Book Antiqua" w:cs="Arial"/>
          <w:sz w:val="24"/>
          <w:szCs w:val="24"/>
        </w:rPr>
        <w:t xml:space="preserve"> that PSCs could phagocytize senescent neutrophils in experimental acute pancreatitis and this was reduced by the presence of cytokines while augmented by presence of PPAR-</w:t>
      </w:r>
      <w:r w:rsidR="007B4407" w:rsidRPr="0003162A">
        <w:rPr>
          <w:rFonts w:ascii="Book Antiqua" w:hAnsi="Book Antiqua" w:cs="Arial"/>
          <w:sz w:val="24"/>
          <w:szCs w:val="24"/>
        </w:rPr>
        <w:sym w:font="Symbol" w:char="F067"/>
      </w:r>
      <w:r w:rsidR="007B4407" w:rsidRPr="0003162A">
        <w:rPr>
          <w:rFonts w:ascii="Book Antiqua" w:hAnsi="Book Antiqua" w:cs="Arial"/>
          <w:sz w:val="24"/>
          <w:szCs w:val="24"/>
        </w:rPr>
        <w:t xml:space="preserve"> ligand</w:t>
      </w:r>
      <w:r w:rsidR="00B205DC" w:rsidRPr="0003162A">
        <w:rPr>
          <w:rFonts w:ascii="Book Antiqua" w:hAnsi="Book Antiqua" w:cs="Arial"/>
          <w:bCs/>
          <w:sz w:val="24"/>
          <w:szCs w:val="24"/>
          <w:vertAlign w:val="superscript"/>
        </w:rPr>
        <w:t>[31]</w:t>
      </w:r>
      <w:r w:rsidR="007B4407" w:rsidRPr="0003162A">
        <w:rPr>
          <w:rFonts w:ascii="Book Antiqua" w:hAnsi="Book Antiqua" w:cs="Arial"/>
          <w:sz w:val="24"/>
          <w:szCs w:val="24"/>
        </w:rPr>
        <w:t>. The same group subsequently demonstrated that PSCs could also phagocyt</w:t>
      </w:r>
      <w:r w:rsidR="00830227" w:rsidRPr="0003162A">
        <w:rPr>
          <w:rFonts w:ascii="Book Antiqua" w:hAnsi="Book Antiqua" w:cs="Arial"/>
          <w:sz w:val="24"/>
          <w:szCs w:val="24"/>
        </w:rPr>
        <w:t>ize necrotic acinar cells and</w:t>
      </w:r>
      <w:r w:rsidR="00BD0DD9" w:rsidRPr="0003162A">
        <w:rPr>
          <w:rFonts w:ascii="Book Antiqua" w:hAnsi="Book Antiqua" w:cs="Arial"/>
          <w:sz w:val="24"/>
          <w:szCs w:val="24"/>
        </w:rPr>
        <w:t xml:space="preserve"> </w:t>
      </w:r>
      <w:r w:rsidR="007B4407" w:rsidRPr="0003162A">
        <w:rPr>
          <w:rFonts w:ascii="Book Antiqua" w:hAnsi="Book Antiqua" w:cs="Arial"/>
          <w:sz w:val="24"/>
          <w:szCs w:val="24"/>
        </w:rPr>
        <w:t>themselves undergo cell dea</w:t>
      </w:r>
      <w:r w:rsidR="00B205DC" w:rsidRPr="0003162A">
        <w:rPr>
          <w:rFonts w:ascii="Book Antiqua" w:hAnsi="Book Antiqua" w:cs="Arial"/>
          <w:sz w:val="24"/>
          <w:szCs w:val="24"/>
        </w:rPr>
        <w:t xml:space="preserve">th. No change in </w:t>
      </w:r>
      <w:r w:rsidR="008071C9" w:rsidRPr="0003162A">
        <w:rPr>
          <w:rFonts w:ascii="Book Antiqua" w:hAnsi="Book Antiqua" w:cs="Arial"/>
          <w:sz w:val="24"/>
          <w:szCs w:val="24"/>
        </w:rPr>
        <w:t>TGF-</w:t>
      </w:r>
      <w:r w:rsidR="007B4407" w:rsidRPr="0003162A">
        <w:rPr>
          <w:rFonts w:ascii="Book Antiqua" w:hAnsi="Book Antiqua" w:cs="Arial"/>
          <w:sz w:val="24"/>
          <w:szCs w:val="24"/>
        </w:rPr>
        <w:sym w:font="Symbol" w:char="F062"/>
      </w:r>
      <w:r w:rsidR="00B205DC" w:rsidRPr="0003162A">
        <w:rPr>
          <w:rFonts w:ascii="Book Antiqua" w:hAnsi="Book Antiqua" w:cs="Arial"/>
          <w:sz w:val="24"/>
          <w:szCs w:val="24"/>
        </w:rPr>
        <w:t xml:space="preserve"> concentration</w:t>
      </w:r>
      <w:r w:rsidR="007B4407" w:rsidRPr="0003162A">
        <w:rPr>
          <w:rFonts w:ascii="Book Antiqua" w:hAnsi="Book Antiqua" w:cs="Arial"/>
          <w:sz w:val="24"/>
          <w:szCs w:val="24"/>
        </w:rPr>
        <w:t xml:space="preserve"> was detected in the PSC media </w:t>
      </w:r>
      <w:r w:rsidR="00B205DC" w:rsidRPr="0003162A">
        <w:rPr>
          <w:rFonts w:ascii="Book Antiqua" w:hAnsi="Book Antiqua" w:cs="Arial"/>
          <w:sz w:val="24"/>
          <w:szCs w:val="24"/>
        </w:rPr>
        <w:t xml:space="preserve">and medium with PSC and acinar cells, </w:t>
      </w:r>
      <w:r w:rsidR="007B4407" w:rsidRPr="0003162A">
        <w:rPr>
          <w:rFonts w:ascii="Book Antiqua" w:hAnsi="Book Antiqua" w:cs="Arial"/>
          <w:sz w:val="24"/>
          <w:szCs w:val="24"/>
        </w:rPr>
        <w:t>thereby indicating that the death of PSCs could result in inhibition of fibrogenesis in the setting of AP</w:t>
      </w:r>
      <w:r w:rsidR="00B205DC" w:rsidRPr="0003162A">
        <w:rPr>
          <w:rFonts w:ascii="Book Antiqua" w:hAnsi="Book Antiqua" w:cs="Arial"/>
          <w:bCs/>
          <w:sz w:val="24"/>
          <w:szCs w:val="24"/>
          <w:vertAlign w:val="superscript"/>
        </w:rPr>
        <w:t>[36]</w:t>
      </w:r>
      <w:r w:rsidR="007B4407" w:rsidRPr="0003162A">
        <w:rPr>
          <w:rFonts w:ascii="Book Antiqua" w:hAnsi="Book Antiqua" w:cs="Arial"/>
          <w:sz w:val="24"/>
          <w:szCs w:val="24"/>
        </w:rPr>
        <w:t>.</w:t>
      </w:r>
      <w:r w:rsidR="003255D0" w:rsidRPr="0003162A">
        <w:rPr>
          <w:rFonts w:ascii="Book Antiqua" w:hAnsi="Book Antiqua" w:cs="Arial"/>
          <w:sz w:val="24"/>
          <w:szCs w:val="24"/>
        </w:rPr>
        <w:t xml:space="preserve"> </w:t>
      </w:r>
      <w:r w:rsidR="008071C9" w:rsidRPr="0003162A">
        <w:rPr>
          <w:rFonts w:ascii="Book Antiqua" w:hAnsi="Book Antiqua" w:cs="Arial"/>
          <w:sz w:val="24"/>
          <w:szCs w:val="24"/>
        </w:rPr>
        <w:t>This role in innate immunity wa</w:t>
      </w:r>
      <w:r w:rsidR="003255D0" w:rsidRPr="0003162A">
        <w:rPr>
          <w:rFonts w:ascii="Book Antiqua" w:hAnsi="Book Antiqua" w:cs="Arial"/>
          <w:sz w:val="24"/>
          <w:szCs w:val="24"/>
        </w:rPr>
        <w:t xml:space="preserve">s further supported by the capacity of PSCs to recognize pathogen-associated molecular patterns (PAMPS) </w:t>
      </w:r>
      <w:r w:rsidR="003255D0" w:rsidRPr="0003162A">
        <w:rPr>
          <w:rFonts w:ascii="Book Antiqua" w:hAnsi="Book Antiqua" w:cs="Arial"/>
          <w:i/>
          <w:sz w:val="24"/>
          <w:szCs w:val="24"/>
        </w:rPr>
        <w:t>via</w:t>
      </w:r>
      <w:r w:rsidR="003255D0" w:rsidRPr="0003162A">
        <w:rPr>
          <w:rFonts w:ascii="Book Antiqua" w:hAnsi="Book Antiqua" w:cs="Arial"/>
          <w:sz w:val="24"/>
          <w:szCs w:val="24"/>
        </w:rPr>
        <w:t xml:space="preserve"> Toll-like receptors </w:t>
      </w:r>
      <w:r w:rsidR="00BD0DD9" w:rsidRPr="0003162A">
        <w:rPr>
          <w:rFonts w:ascii="Book Antiqua" w:hAnsi="Book Antiqua" w:cs="Arial"/>
          <w:sz w:val="24"/>
          <w:szCs w:val="24"/>
        </w:rPr>
        <w:t xml:space="preserve">(TLRs) </w:t>
      </w:r>
      <w:r w:rsidR="003255D0" w:rsidRPr="0003162A">
        <w:rPr>
          <w:rFonts w:ascii="Book Antiqua" w:hAnsi="Book Antiqua" w:cs="Arial"/>
          <w:sz w:val="24"/>
          <w:szCs w:val="24"/>
        </w:rPr>
        <w:t>that are expressed their surface</w:t>
      </w:r>
      <w:r w:rsidR="00B205DC" w:rsidRPr="0003162A">
        <w:rPr>
          <w:rFonts w:ascii="Book Antiqua" w:hAnsi="Book Antiqua" w:cs="Arial"/>
          <w:bCs/>
          <w:sz w:val="24"/>
          <w:szCs w:val="24"/>
          <w:vertAlign w:val="superscript"/>
        </w:rPr>
        <w:t>[37]</w:t>
      </w:r>
      <w:r w:rsidR="003255D0" w:rsidRPr="0003162A">
        <w:rPr>
          <w:rFonts w:ascii="Book Antiqua" w:hAnsi="Book Antiqua" w:cs="Arial"/>
          <w:sz w:val="24"/>
          <w:szCs w:val="24"/>
        </w:rPr>
        <w:t>.</w:t>
      </w:r>
      <w:r w:rsidR="007B4407" w:rsidRPr="0003162A">
        <w:rPr>
          <w:rFonts w:ascii="Book Antiqua" w:hAnsi="Book Antiqua" w:cs="Arial"/>
          <w:sz w:val="24"/>
          <w:szCs w:val="24"/>
        </w:rPr>
        <w:t xml:space="preserve"> </w:t>
      </w:r>
    </w:p>
    <w:p w14:paraId="32350472" w14:textId="609F8399" w:rsidR="009D7679" w:rsidRPr="0003162A" w:rsidRDefault="006D1EDB" w:rsidP="0010672A">
      <w:pPr>
        <w:pStyle w:val="NoteLevel11"/>
        <w:spacing w:line="360" w:lineRule="auto"/>
        <w:jc w:val="both"/>
        <w:rPr>
          <w:rFonts w:ascii="Book Antiqua" w:hAnsi="Book Antiqua" w:cs="Arial"/>
          <w:sz w:val="24"/>
          <w:szCs w:val="24"/>
        </w:rPr>
      </w:pPr>
      <w:r w:rsidRPr="0003162A">
        <w:rPr>
          <w:rFonts w:ascii="Book Antiqua" w:eastAsia="宋体" w:hAnsi="Book Antiqua" w:cs="Arial" w:hint="eastAsia"/>
          <w:sz w:val="24"/>
          <w:szCs w:val="24"/>
          <w:lang w:eastAsia="zh-CN"/>
        </w:rPr>
        <w:t xml:space="preserve">   </w:t>
      </w:r>
      <w:r w:rsidR="0010672A" w:rsidRPr="0003162A">
        <w:rPr>
          <w:rFonts w:ascii="Book Antiqua" w:eastAsia="宋体" w:hAnsi="Book Antiqua" w:cs="Arial" w:hint="eastAsia"/>
          <w:sz w:val="24"/>
          <w:szCs w:val="24"/>
          <w:lang w:eastAsia="zh-CN"/>
        </w:rPr>
        <w:t xml:space="preserve">   </w:t>
      </w:r>
      <w:r w:rsidR="009D7679" w:rsidRPr="0003162A">
        <w:rPr>
          <w:rFonts w:ascii="Book Antiqua" w:hAnsi="Book Antiqua" w:cs="Arial"/>
          <w:sz w:val="24"/>
          <w:szCs w:val="24"/>
        </w:rPr>
        <w:t xml:space="preserve">Studies have now also proposed a regenerative role especially in the context of acute pancreatitis, where </w:t>
      </w:r>
      <w:r w:rsidR="00963C68" w:rsidRPr="0003162A">
        <w:rPr>
          <w:rFonts w:ascii="Book Antiqua" w:hAnsi="Book Antiqua" w:cs="Arial"/>
          <w:sz w:val="24"/>
          <w:szCs w:val="24"/>
        </w:rPr>
        <w:t xml:space="preserve">the interaction between extracellular matrix laid by </w:t>
      </w:r>
      <w:r w:rsidR="009D7679" w:rsidRPr="0003162A">
        <w:rPr>
          <w:rFonts w:ascii="Book Antiqua" w:hAnsi="Book Antiqua" w:cs="Arial"/>
          <w:sz w:val="24"/>
          <w:szCs w:val="24"/>
        </w:rPr>
        <w:t xml:space="preserve">PSCs </w:t>
      </w:r>
      <w:r w:rsidR="00963C68" w:rsidRPr="0003162A">
        <w:rPr>
          <w:rFonts w:ascii="Book Antiqua" w:hAnsi="Book Antiqua" w:cs="Arial"/>
          <w:sz w:val="24"/>
          <w:szCs w:val="24"/>
        </w:rPr>
        <w:t>and acinar surface integrin receptors could result in a scaffold for acinar regeneration. Excess matrix deposition could also potentially be ameliorated by matrix degrading enzymes and apoptosis/cytolysis of activated PSCs</w:t>
      </w:r>
      <w:r w:rsidR="007F61B6" w:rsidRPr="0003162A">
        <w:rPr>
          <w:rFonts w:ascii="Book Antiqua" w:hAnsi="Book Antiqua" w:cs="Arial"/>
          <w:bCs/>
          <w:sz w:val="24"/>
          <w:szCs w:val="24"/>
          <w:vertAlign w:val="superscript"/>
        </w:rPr>
        <w:t>[38]</w:t>
      </w:r>
      <w:r w:rsidR="007F61B6" w:rsidRPr="0003162A">
        <w:rPr>
          <w:rFonts w:ascii="Book Antiqua" w:hAnsi="Book Antiqua" w:cs="Arial"/>
          <w:sz w:val="24"/>
          <w:szCs w:val="24"/>
        </w:rPr>
        <w:t>.</w:t>
      </w:r>
      <w:r w:rsidR="00BD0DD9" w:rsidRPr="0003162A">
        <w:rPr>
          <w:rFonts w:ascii="Book Antiqua" w:hAnsi="Book Antiqua" w:cs="Arial"/>
          <w:sz w:val="24"/>
          <w:szCs w:val="24"/>
        </w:rPr>
        <w:t xml:space="preserve"> </w:t>
      </w:r>
    </w:p>
    <w:p w14:paraId="36F8522C" w14:textId="19D0C241" w:rsidR="009D7679" w:rsidRPr="0003162A" w:rsidRDefault="006D1EDB" w:rsidP="0010672A">
      <w:pPr>
        <w:pStyle w:val="NoteLevel11"/>
        <w:spacing w:line="360" w:lineRule="auto"/>
        <w:contextualSpacing w:val="0"/>
        <w:jc w:val="both"/>
        <w:rPr>
          <w:rFonts w:ascii="Book Antiqua" w:hAnsi="Book Antiqua" w:cs="Arial"/>
          <w:sz w:val="24"/>
          <w:szCs w:val="24"/>
        </w:rPr>
      </w:pPr>
      <w:r w:rsidRPr="0003162A">
        <w:rPr>
          <w:rFonts w:ascii="Book Antiqua" w:eastAsia="宋体" w:hAnsi="Book Antiqua" w:cs="Arial" w:hint="eastAsia"/>
          <w:sz w:val="24"/>
          <w:szCs w:val="24"/>
          <w:lang w:eastAsia="zh-CN"/>
        </w:rPr>
        <w:t xml:space="preserve">  </w:t>
      </w:r>
      <w:r w:rsidR="0003162A" w:rsidRPr="0003162A">
        <w:rPr>
          <w:rFonts w:ascii="Book Antiqua" w:eastAsia="宋体" w:hAnsi="Book Antiqua" w:cs="Arial" w:hint="eastAsia"/>
          <w:sz w:val="24"/>
          <w:szCs w:val="24"/>
          <w:lang w:eastAsia="zh-CN"/>
        </w:rPr>
        <w:t xml:space="preserve">  </w:t>
      </w:r>
      <w:r w:rsidRPr="0003162A">
        <w:rPr>
          <w:rFonts w:ascii="Book Antiqua" w:eastAsia="宋体" w:hAnsi="Book Antiqua" w:cs="Arial" w:hint="eastAsia"/>
          <w:sz w:val="24"/>
          <w:szCs w:val="24"/>
          <w:lang w:eastAsia="zh-CN"/>
        </w:rPr>
        <w:t xml:space="preserve"> </w:t>
      </w:r>
      <w:r w:rsidR="00830227" w:rsidRPr="0003162A">
        <w:rPr>
          <w:rFonts w:ascii="Book Antiqua" w:hAnsi="Book Antiqua" w:cs="Arial"/>
          <w:sz w:val="24"/>
          <w:szCs w:val="24"/>
        </w:rPr>
        <w:t>In addition to the above-</w:t>
      </w:r>
      <w:r w:rsidR="00706E1F" w:rsidRPr="0003162A">
        <w:rPr>
          <w:rFonts w:ascii="Book Antiqua" w:hAnsi="Book Antiqua" w:cs="Arial"/>
          <w:sz w:val="24"/>
          <w:szCs w:val="24"/>
        </w:rPr>
        <w:t>mentioned functions of PSCs, it is now becoming more evident that these multifunctional cells also affects endocrine secretion in CP. This speculation surfaced from experiments that demonstrated increased numbers of PSCs in rat pancreas in a Type 2 diabetic model</w:t>
      </w:r>
      <w:r w:rsidR="007F61B6" w:rsidRPr="0003162A">
        <w:rPr>
          <w:rFonts w:ascii="Book Antiqua" w:hAnsi="Book Antiqua" w:cs="Arial"/>
          <w:bCs/>
          <w:sz w:val="24"/>
          <w:szCs w:val="24"/>
          <w:vertAlign w:val="superscript"/>
        </w:rPr>
        <w:t>[39]</w:t>
      </w:r>
      <w:r w:rsidR="00706E1F" w:rsidRPr="0003162A">
        <w:rPr>
          <w:rFonts w:ascii="Book Antiqua" w:hAnsi="Book Antiqua" w:cs="Arial"/>
          <w:sz w:val="24"/>
          <w:szCs w:val="24"/>
        </w:rPr>
        <w:t xml:space="preserve">. Extension of this study </w:t>
      </w:r>
      <w:r w:rsidR="00706E1F" w:rsidRPr="0003162A">
        <w:rPr>
          <w:rFonts w:ascii="Book Antiqua" w:hAnsi="Book Antiqua" w:cs="Arial"/>
          <w:i/>
          <w:sz w:val="24"/>
          <w:szCs w:val="24"/>
        </w:rPr>
        <w:t>in vitro</w:t>
      </w:r>
      <w:r w:rsidR="00706E1F" w:rsidRPr="0003162A">
        <w:rPr>
          <w:rFonts w:ascii="Book Antiqua" w:hAnsi="Book Antiqua" w:cs="Arial"/>
          <w:sz w:val="24"/>
          <w:szCs w:val="24"/>
        </w:rPr>
        <w:t xml:space="preserve"> showed that PSCs could reduce insulin secretion and induce </w:t>
      </w:r>
      <w:r w:rsidR="00830227" w:rsidRPr="0003162A">
        <w:rPr>
          <w:rFonts w:ascii="Book Antiqua" w:hAnsi="Book Antiqua" w:cs="Gabriola"/>
          <w:sz w:val="24"/>
          <w:szCs w:val="24"/>
        </w:rPr>
        <w:sym w:font="Symbol" w:char="F062"/>
      </w:r>
      <w:r w:rsidR="00706E1F" w:rsidRPr="0003162A">
        <w:rPr>
          <w:rFonts w:ascii="Book Antiqua" w:hAnsi="Book Antiqua" w:cs="Arial"/>
          <w:sz w:val="24"/>
          <w:szCs w:val="24"/>
        </w:rPr>
        <w:t>-cell apoptosis</w:t>
      </w:r>
      <w:r w:rsidR="007F61B6" w:rsidRPr="0003162A">
        <w:rPr>
          <w:rFonts w:ascii="Book Antiqua" w:hAnsi="Book Antiqua" w:cs="Arial"/>
          <w:bCs/>
          <w:sz w:val="24"/>
          <w:szCs w:val="24"/>
          <w:vertAlign w:val="superscript"/>
        </w:rPr>
        <w:t>[40</w:t>
      </w:r>
      <w:r w:rsidRPr="0003162A">
        <w:rPr>
          <w:rFonts w:ascii="Book Antiqua" w:eastAsia="宋体" w:hAnsi="Book Antiqua" w:cs="Arial" w:hint="eastAsia"/>
          <w:bCs/>
          <w:sz w:val="24"/>
          <w:szCs w:val="24"/>
          <w:vertAlign w:val="superscript"/>
          <w:lang w:eastAsia="zh-CN"/>
        </w:rPr>
        <w:t>-</w:t>
      </w:r>
      <w:r w:rsidR="007F61B6" w:rsidRPr="0003162A">
        <w:rPr>
          <w:rFonts w:ascii="Book Antiqua" w:hAnsi="Book Antiqua" w:cs="Arial"/>
          <w:bCs/>
          <w:sz w:val="24"/>
          <w:szCs w:val="24"/>
          <w:vertAlign w:val="superscript"/>
        </w:rPr>
        <w:t>42]</w:t>
      </w:r>
      <w:r w:rsidR="007F61B6" w:rsidRPr="0003162A">
        <w:rPr>
          <w:rFonts w:ascii="Book Antiqua" w:hAnsi="Book Antiqua" w:cs="Arial"/>
          <w:sz w:val="24"/>
          <w:szCs w:val="24"/>
        </w:rPr>
        <w:t>.</w:t>
      </w:r>
      <w:r w:rsidR="00CC58E2" w:rsidRPr="0003162A">
        <w:rPr>
          <w:rFonts w:ascii="Book Antiqua" w:hAnsi="Book Antiqua" w:cs="Arial"/>
          <w:sz w:val="24"/>
          <w:szCs w:val="24"/>
        </w:rPr>
        <w:t xml:space="preserve"> On the contrary</w:t>
      </w:r>
      <w:r w:rsidR="008071C9" w:rsidRPr="0003162A">
        <w:rPr>
          <w:rFonts w:ascii="Book Antiqua" w:hAnsi="Book Antiqua" w:cs="Arial"/>
          <w:sz w:val="24"/>
          <w:szCs w:val="24"/>
        </w:rPr>
        <w:t>, another study showed that PSCs</w:t>
      </w:r>
      <w:r w:rsidR="00CC58E2" w:rsidRPr="0003162A">
        <w:rPr>
          <w:rFonts w:ascii="Book Antiqua" w:hAnsi="Book Antiqua" w:cs="Arial"/>
          <w:sz w:val="24"/>
          <w:szCs w:val="24"/>
        </w:rPr>
        <w:t xml:space="preserve"> increase insulin secretion from mouse islets</w:t>
      </w:r>
      <w:r w:rsidR="00CC58E2" w:rsidRPr="0003162A">
        <w:rPr>
          <w:rFonts w:ascii="Book Antiqua" w:hAnsi="Book Antiqua" w:cs="Arial"/>
          <w:bCs/>
          <w:sz w:val="24"/>
          <w:szCs w:val="24"/>
          <w:vertAlign w:val="superscript"/>
        </w:rPr>
        <w:t>[43]</w:t>
      </w:r>
      <w:r w:rsidR="00CC58E2" w:rsidRPr="0003162A">
        <w:rPr>
          <w:rFonts w:ascii="Book Antiqua" w:hAnsi="Book Antiqua" w:cs="Arial"/>
          <w:sz w:val="24"/>
          <w:szCs w:val="24"/>
        </w:rPr>
        <w:t xml:space="preserve">. Interestingly, INS-1 </w:t>
      </w:r>
      <w:r w:rsidR="008071C9" w:rsidRPr="0003162A">
        <w:rPr>
          <w:rFonts w:ascii="Book Antiqua" w:hAnsi="Book Antiqua" w:cs="Arial"/>
          <w:sz w:val="24"/>
          <w:szCs w:val="24"/>
        </w:rPr>
        <w:t xml:space="preserve">cell </w:t>
      </w:r>
      <w:r w:rsidR="00CC58E2" w:rsidRPr="0003162A">
        <w:rPr>
          <w:rFonts w:ascii="Book Antiqua" w:hAnsi="Book Antiqua" w:cs="Arial"/>
          <w:sz w:val="24"/>
          <w:szCs w:val="24"/>
        </w:rPr>
        <w:t>culture supernatan</w:t>
      </w:r>
      <w:r w:rsidR="00BD0DD9" w:rsidRPr="0003162A">
        <w:rPr>
          <w:rFonts w:ascii="Book Antiqua" w:hAnsi="Book Antiqua" w:cs="Arial"/>
          <w:sz w:val="24"/>
          <w:szCs w:val="24"/>
        </w:rPr>
        <w:t>ts reduced the secretion of pro</w:t>
      </w:r>
      <w:r w:rsidR="00CC58E2" w:rsidRPr="0003162A">
        <w:rPr>
          <w:rFonts w:ascii="Book Antiqua" w:hAnsi="Book Antiqua" w:cs="Arial"/>
          <w:sz w:val="24"/>
          <w:szCs w:val="24"/>
        </w:rPr>
        <w:t xml:space="preserve">inflammatory cytokines </w:t>
      </w:r>
      <w:r w:rsidR="008071C9" w:rsidRPr="0003162A">
        <w:rPr>
          <w:rFonts w:ascii="Book Antiqua" w:hAnsi="Book Antiqua" w:cs="Arial"/>
          <w:sz w:val="24"/>
          <w:szCs w:val="24"/>
        </w:rPr>
        <w:t>(that mediate</w:t>
      </w:r>
      <w:r w:rsidR="00CC58E2" w:rsidRPr="0003162A">
        <w:rPr>
          <w:rFonts w:ascii="Book Antiqua" w:hAnsi="Book Antiqua" w:cs="Arial"/>
          <w:sz w:val="24"/>
          <w:szCs w:val="24"/>
        </w:rPr>
        <w:t xml:space="preserve"> </w:t>
      </w:r>
      <w:r w:rsidR="00830227" w:rsidRPr="0003162A">
        <w:rPr>
          <w:rFonts w:ascii="Book Antiqua" w:hAnsi="Book Antiqua" w:cs="Gabriola"/>
          <w:sz w:val="24"/>
          <w:szCs w:val="24"/>
        </w:rPr>
        <w:sym w:font="Symbol" w:char="F062"/>
      </w:r>
      <w:r w:rsidR="008071C9" w:rsidRPr="0003162A">
        <w:rPr>
          <w:rFonts w:ascii="Book Antiqua" w:hAnsi="Book Antiqua" w:cs="Arial"/>
          <w:sz w:val="24"/>
          <w:szCs w:val="24"/>
        </w:rPr>
        <w:t>-</w:t>
      </w:r>
      <w:r w:rsidR="00CC58E2" w:rsidRPr="0003162A">
        <w:rPr>
          <w:rFonts w:ascii="Book Antiqua" w:hAnsi="Book Antiqua" w:cs="Arial"/>
          <w:sz w:val="24"/>
          <w:szCs w:val="24"/>
        </w:rPr>
        <w:t>cell dysfunction</w:t>
      </w:r>
      <w:r w:rsidR="008071C9" w:rsidRPr="0003162A">
        <w:rPr>
          <w:rFonts w:ascii="Book Antiqua" w:hAnsi="Book Antiqua" w:cs="Arial"/>
          <w:sz w:val="24"/>
          <w:szCs w:val="24"/>
        </w:rPr>
        <w:t>)</w:t>
      </w:r>
      <w:r w:rsidR="00CC58E2" w:rsidRPr="0003162A">
        <w:rPr>
          <w:rFonts w:ascii="Book Antiqua" w:hAnsi="Book Antiqua" w:cs="Arial"/>
          <w:sz w:val="24"/>
          <w:szCs w:val="24"/>
        </w:rPr>
        <w:t xml:space="preserve"> and ECM proteins from PSCs</w:t>
      </w:r>
      <w:r w:rsidR="00CC58E2" w:rsidRPr="0003162A">
        <w:rPr>
          <w:rFonts w:ascii="Book Antiqua" w:hAnsi="Book Antiqua" w:cs="Arial"/>
          <w:bCs/>
          <w:sz w:val="24"/>
          <w:szCs w:val="24"/>
          <w:vertAlign w:val="superscript"/>
        </w:rPr>
        <w:t>[44]</w:t>
      </w:r>
      <w:r w:rsidR="00CC58E2" w:rsidRPr="0003162A">
        <w:rPr>
          <w:rFonts w:ascii="Book Antiqua" w:hAnsi="Book Antiqua" w:cs="Arial"/>
          <w:sz w:val="24"/>
          <w:szCs w:val="24"/>
        </w:rPr>
        <w:t xml:space="preserve">.  </w:t>
      </w:r>
      <w:r w:rsidR="007F61B6" w:rsidRPr="0003162A">
        <w:rPr>
          <w:rFonts w:ascii="Book Antiqua" w:hAnsi="Book Antiqua" w:cs="Arial"/>
          <w:sz w:val="24"/>
          <w:szCs w:val="24"/>
        </w:rPr>
        <w:t xml:space="preserve"> </w:t>
      </w:r>
      <w:r w:rsidR="008159F8" w:rsidRPr="0003162A">
        <w:rPr>
          <w:rFonts w:ascii="Book Antiqua" w:hAnsi="Book Antiqua" w:cs="Arial"/>
          <w:sz w:val="24"/>
          <w:szCs w:val="24"/>
        </w:rPr>
        <w:t>Moreover,</w:t>
      </w:r>
      <w:r w:rsidR="00CC58E2" w:rsidRPr="0003162A">
        <w:rPr>
          <w:rFonts w:ascii="Book Antiqua" w:hAnsi="Book Antiqua" w:cs="Arial"/>
          <w:sz w:val="24"/>
          <w:szCs w:val="24"/>
        </w:rPr>
        <w:t xml:space="preserve"> the expression of regenerating islet-derived protein-1 was high in islet stellate cells (ISCs) isolated from the diabetic mice, which inhibited the viability, migration, synthesis and secretion of ECM proteins in ISCs </w:t>
      </w:r>
      <w:r w:rsidR="00CC58E2" w:rsidRPr="0003162A">
        <w:rPr>
          <w:rFonts w:ascii="Book Antiqua" w:hAnsi="Book Antiqua" w:cs="Arial"/>
          <w:i/>
          <w:sz w:val="24"/>
          <w:szCs w:val="24"/>
        </w:rPr>
        <w:t>in vitro</w:t>
      </w:r>
      <w:r w:rsidR="00CC58E2" w:rsidRPr="0003162A">
        <w:rPr>
          <w:rFonts w:ascii="Book Antiqua" w:hAnsi="Book Antiqua" w:cs="Arial"/>
          <w:bCs/>
          <w:sz w:val="24"/>
          <w:szCs w:val="24"/>
          <w:vertAlign w:val="superscript"/>
        </w:rPr>
        <w:t>[45]</w:t>
      </w:r>
      <w:r w:rsidR="00CC58E2" w:rsidRPr="0003162A">
        <w:rPr>
          <w:rFonts w:ascii="Book Antiqua" w:hAnsi="Book Antiqua" w:cs="Arial"/>
          <w:sz w:val="24"/>
          <w:szCs w:val="24"/>
        </w:rPr>
        <w:t xml:space="preserve">. </w:t>
      </w:r>
      <w:r w:rsidR="00644900" w:rsidRPr="0003162A">
        <w:rPr>
          <w:rFonts w:ascii="Book Antiqua" w:hAnsi="Book Antiqua" w:cs="Arial"/>
          <w:sz w:val="24"/>
          <w:szCs w:val="24"/>
        </w:rPr>
        <w:t xml:space="preserve">As the </w:t>
      </w:r>
      <w:r w:rsidR="00644900" w:rsidRPr="0003162A">
        <w:rPr>
          <w:rFonts w:ascii="Book Antiqua" w:hAnsi="Book Antiqua" w:cs="Arial"/>
          <w:i/>
          <w:sz w:val="24"/>
          <w:szCs w:val="24"/>
        </w:rPr>
        <w:t>in vitro</w:t>
      </w:r>
      <w:r w:rsidR="00644900" w:rsidRPr="0003162A">
        <w:rPr>
          <w:rFonts w:ascii="Book Antiqua" w:hAnsi="Book Antiqua" w:cs="Arial"/>
          <w:sz w:val="24"/>
          <w:szCs w:val="24"/>
        </w:rPr>
        <w:t xml:space="preserve"> results are more divergent, meticulous studies </w:t>
      </w:r>
      <w:r w:rsidR="008071C9" w:rsidRPr="0003162A">
        <w:rPr>
          <w:rFonts w:ascii="Book Antiqua" w:hAnsi="Book Antiqua" w:cs="Arial"/>
          <w:sz w:val="24"/>
          <w:szCs w:val="24"/>
        </w:rPr>
        <w:t xml:space="preserve">need </w:t>
      </w:r>
      <w:r w:rsidR="00644900" w:rsidRPr="0003162A">
        <w:rPr>
          <w:rFonts w:ascii="Book Antiqua" w:hAnsi="Book Antiqua" w:cs="Arial"/>
          <w:sz w:val="24"/>
          <w:szCs w:val="24"/>
        </w:rPr>
        <w:t xml:space="preserve">to be designed and executed to understand the precise role played by these cells during their reciprocal interaction. </w:t>
      </w:r>
      <w:r w:rsidR="00CC58E2" w:rsidRPr="0003162A">
        <w:rPr>
          <w:rFonts w:ascii="Book Antiqua" w:hAnsi="Book Antiqua" w:cs="Arial"/>
          <w:sz w:val="24"/>
          <w:szCs w:val="24"/>
        </w:rPr>
        <w:t xml:space="preserve"> </w:t>
      </w:r>
    </w:p>
    <w:p w14:paraId="53A43B01" w14:textId="77777777" w:rsidR="006D1EDB" w:rsidRPr="0003162A" w:rsidRDefault="006D1EDB" w:rsidP="0010672A">
      <w:pPr>
        <w:pStyle w:val="NoteLevel11"/>
        <w:spacing w:line="360" w:lineRule="auto"/>
        <w:contextualSpacing w:val="0"/>
        <w:jc w:val="both"/>
        <w:rPr>
          <w:rFonts w:ascii="Book Antiqua" w:hAnsi="Book Antiqua" w:cs="Arial"/>
          <w:sz w:val="24"/>
          <w:szCs w:val="24"/>
        </w:rPr>
      </w:pPr>
    </w:p>
    <w:p w14:paraId="34E746D1" w14:textId="77777777" w:rsidR="00243CBC" w:rsidRPr="0003162A" w:rsidRDefault="00D4641F" w:rsidP="0010672A">
      <w:pPr>
        <w:pStyle w:val="NoteLevel11"/>
        <w:spacing w:line="360" w:lineRule="auto"/>
        <w:jc w:val="both"/>
        <w:rPr>
          <w:rFonts w:ascii="Book Antiqua" w:hAnsi="Book Antiqua" w:cs="Arial"/>
          <w:b/>
          <w:i/>
          <w:sz w:val="24"/>
          <w:szCs w:val="24"/>
        </w:rPr>
      </w:pPr>
      <w:r w:rsidRPr="0003162A">
        <w:rPr>
          <w:rFonts w:ascii="Book Antiqua" w:hAnsi="Book Antiqua" w:cs="Arial"/>
          <w:b/>
          <w:i/>
          <w:sz w:val="24"/>
          <w:szCs w:val="24"/>
        </w:rPr>
        <w:t>Fate of PSCs</w:t>
      </w:r>
    </w:p>
    <w:p w14:paraId="651EE93E" w14:textId="7FBB9360" w:rsidR="00D73BE8" w:rsidRPr="0003162A" w:rsidRDefault="007A02B7" w:rsidP="0010672A">
      <w:pPr>
        <w:pStyle w:val="NoteLevel11"/>
        <w:spacing w:line="360" w:lineRule="auto"/>
        <w:jc w:val="both"/>
        <w:rPr>
          <w:rFonts w:ascii="Book Antiqua" w:hAnsi="Book Antiqua" w:cs="Arial"/>
          <w:b/>
          <w:sz w:val="24"/>
          <w:szCs w:val="24"/>
        </w:rPr>
      </w:pPr>
      <w:r w:rsidRPr="0003162A">
        <w:rPr>
          <w:rFonts w:ascii="Book Antiqua" w:hAnsi="Book Antiqua" w:cs="Arial"/>
          <w:sz w:val="24"/>
          <w:szCs w:val="24"/>
        </w:rPr>
        <w:t xml:space="preserve">The </w:t>
      </w:r>
      <w:r w:rsidR="00D4641F" w:rsidRPr="0003162A">
        <w:rPr>
          <w:rFonts w:ascii="Book Antiqua" w:hAnsi="Book Antiqua" w:cs="Arial"/>
          <w:sz w:val="24"/>
          <w:szCs w:val="24"/>
        </w:rPr>
        <w:t xml:space="preserve">fate of activated PSCs is an </w:t>
      </w:r>
      <w:r w:rsidR="00E9185B" w:rsidRPr="0003162A">
        <w:rPr>
          <w:rFonts w:ascii="Book Antiqua" w:hAnsi="Book Antiqua" w:cs="Arial"/>
          <w:sz w:val="24"/>
          <w:szCs w:val="24"/>
        </w:rPr>
        <w:t>important question that remains</w:t>
      </w:r>
      <w:r w:rsidR="00D4641F" w:rsidRPr="0003162A">
        <w:rPr>
          <w:rFonts w:ascii="Book Antiqua" w:hAnsi="Book Antiqua" w:cs="Arial"/>
          <w:sz w:val="24"/>
          <w:szCs w:val="24"/>
        </w:rPr>
        <w:t xml:space="preserve"> unresolved. </w:t>
      </w:r>
      <w:r w:rsidR="00571050" w:rsidRPr="0003162A">
        <w:rPr>
          <w:rFonts w:ascii="Book Antiqua" w:hAnsi="Book Antiqua" w:cs="Arial"/>
          <w:bCs/>
          <w:sz w:val="24"/>
          <w:szCs w:val="24"/>
        </w:rPr>
        <w:t xml:space="preserve">Figure 2 depicts a schematic representation of the fates of PSCs. </w:t>
      </w:r>
      <w:r w:rsidR="00D4641F" w:rsidRPr="0003162A">
        <w:rPr>
          <w:rFonts w:ascii="Book Antiqua" w:hAnsi="Book Antiqua" w:cs="Arial"/>
          <w:sz w:val="24"/>
          <w:szCs w:val="24"/>
        </w:rPr>
        <w:t>One of the two possible ex</w:t>
      </w:r>
      <w:r w:rsidRPr="0003162A">
        <w:rPr>
          <w:rFonts w:ascii="Book Antiqua" w:hAnsi="Book Antiqua" w:cs="Arial"/>
          <w:sz w:val="24"/>
          <w:szCs w:val="24"/>
        </w:rPr>
        <w:t xml:space="preserve">planations that </w:t>
      </w:r>
      <w:r w:rsidR="006514FB" w:rsidRPr="0003162A">
        <w:rPr>
          <w:rFonts w:ascii="Book Antiqua" w:hAnsi="Book Antiqua" w:cs="Arial"/>
          <w:sz w:val="24"/>
          <w:szCs w:val="24"/>
        </w:rPr>
        <w:t>were</w:t>
      </w:r>
      <w:r w:rsidRPr="0003162A">
        <w:rPr>
          <w:rFonts w:ascii="Book Antiqua" w:hAnsi="Book Antiqua" w:cs="Arial"/>
          <w:sz w:val="24"/>
          <w:szCs w:val="24"/>
        </w:rPr>
        <w:t xml:space="preserve"> proposed is</w:t>
      </w:r>
      <w:r w:rsidR="00D4641F" w:rsidRPr="0003162A">
        <w:rPr>
          <w:rFonts w:ascii="Book Antiqua" w:hAnsi="Book Antiqua" w:cs="Arial"/>
          <w:sz w:val="24"/>
          <w:szCs w:val="24"/>
        </w:rPr>
        <w:t xml:space="preserve"> </w:t>
      </w:r>
      <w:r w:rsidRPr="0003162A">
        <w:rPr>
          <w:rFonts w:ascii="Book Antiqua" w:hAnsi="Book Antiqua" w:cs="Arial"/>
          <w:sz w:val="24"/>
          <w:szCs w:val="24"/>
        </w:rPr>
        <w:t xml:space="preserve">that </w:t>
      </w:r>
      <w:r w:rsidR="00D4641F" w:rsidRPr="0003162A">
        <w:rPr>
          <w:rFonts w:ascii="Book Antiqua" w:hAnsi="Book Antiqua" w:cs="Arial"/>
          <w:sz w:val="24"/>
          <w:szCs w:val="24"/>
        </w:rPr>
        <w:t xml:space="preserve">sustained inflammation may perpetuate </w:t>
      </w:r>
      <w:r w:rsidR="006514FB" w:rsidRPr="0003162A">
        <w:rPr>
          <w:rFonts w:ascii="Book Antiqua" w:hAnsi="Book Antiqua" w:cs="Arial"/>
          <w:sz w:val="24"/>
          <w:szCs w:val="24"/>
        </w:rPr>
        <w:t>PSC</w:t>
      </w:r>
      <w:r w:rsidR="00D4641F" w:rsidRPr="0003162A">
        <w:rPr>
          <w:rFonts w:ascii="Book Antiqua" w:hAnsi="Book Antiqua" w:cs="Arial"/>
          <w:sz w:val="24"/>
          <w:szCs w:val="24"/>
        </w:rPr>
        <w:t xml:space="preserve"> activation, leading to fibrosis</w:t>
      </w:r>
      <w:r w:rsidRPr="0003162A">
        <w:rPr>
          <w:rFonts w:ascii="Book Antiqua" w:hAnsi="Book Antiqua" w:cs="Arial"/>
          <w:sz w:val="24"/>
          <w:szCs w:val="24"/>
        </w:rPr>
        <w:t>;</w:t>
      </w:r>
      <w:r w:rsidR="00D4641F" w:rsidRPr="0003162A">
        <w:rPr>
          <w:rFonts w:ascii="Book Antiqua" w:hAnsi="Book Antiqua" w:cs="Arial"/>
          <w:sz w:val="24"/>
          <w:szCs w:val="24"/>
        </w:rPr>
        <w:t xml:space="preserve"> </w:t>
      </w:r>
      <w:r w:rsidRPr="0003162A">
        <w:rPr>
          <w:rFonts w:ascii="Book Antiqua" w:hAnsi="Book Antiqua" w:cs="Arial"/>
          <w:sz w:val="24"/>
          <w:szCs w:val="24"/>
        </w:rPr>
        <w:t xml:space="preserve">while </w:t>
      </w:r>
      <w:r w:rsidR="00D4641F" w:rsidRPr="0003162A">
        <w:rPr>
          <w:rFonts w:ascii="Book Antiqua" w:hAnsi="Book Antiqua" w:cs="Arial"/>
          <w:sz w:val="24"/>
          <w:szCs w:val="24"/>
        </w:rPr>
        <w:t>the other explanation proposed that the activated PSCs may undergo apoptosis or may revert back to the native phenotype if the inflammation or injury is ceased</w:t>
      </w:r>
      <w:r w:rsidR="006514FB" w:rsidRPr="0003162A">
        <w:rPr>
          <w:rFonts w:ascii="Book Antiqua" w:hAnsi="Book Antiqua" w:cs="Arial"/>
          <w:sz w:val="24"/>
          <w:szCs w:val="24"/>
        </w:rPr>
        <w:t xml:space="preserve">. </w:t>
      </w:r>
      <w:r w:rsidR="00AA01DB" w:rsidRPr="0003162A">
        <w:rPr>
          <w:rFonts w:ascii="Book Antiqua" w:hAnsi="Book Antiqua" w:cs="Arial"/>
          <w:sz w:val="24"/>
          <w:szCs w:val="24"/>
        </w:rPr>
        <w:t xml:space="preserve">Recently, </w:t>
      </w:r>
      <w:r w:rsidR="006D1EDB" w:rsidRPr="0003162A">
        <w:rPr>
          <w:rFonts w:ascii="Book Antiqua" w:hAnsi="Book Antiqua" w:cs="Arial"/>
          <w:sz w:val="24"/>
          <w:szCs w:val="24"/>
        </w:rPr>
        <w:t xml:space="preserve">Fitzner </w:t>
      </w:r>
      <w:r w:rsidR="00075EF3" w:rsidRPr="0003162A">
        <w:rPr>
          <w:rFonts w:ascii="Book Antiqua" w:hAnsi="Book Antiqua" w:cs="Arial"/>
          <w:i/>
          <w:sz w:val="24"/>
          <w:szCs w:val="24"/>
        </w:rPr>
        <w:t xml:space="preserve">et </w:t>
      </w:r>
      <w:proofErr w:type="gramStart"/>
      <w:r w:rsidR="00075EF3" w:rsidRPr="0003162A">
        <w:rPr>
          <w:rFonts w:ascii="Book Antiqua" w:hAnsi="Book Antiqua" w:cs="Arial"/>
          <w:i/>
          <w:sz w:val="24"/>
          <w:szCs w:val="24"/>
        </w:rPr>
        <w:t>al</w:t>
      </w:r>
      <w:r w:rsidR="0003162A" w:rsidRPr="0003162A">
        <w:rPr>
          <w:rFonts w:ascii="Book Antiqua" w:hAnsi="Book Antiqua" w:cs="Arial"/>
          <w:bCs/>
          <w:sz w:val="24"/>
          <w:szCs w:val="24"/>
          <w:vertAlign w:val="superscript"/>
        </w:rPr>
        <w:t>[</w:t>
      </w:r>
      <w:proofErr w:type="gramEnd"/>
      <w:r w:rsidR="0003162A" w:rsidRPr="0003162A">
        <w:rPr>
          <w:rFonts w:ascii="Book Antiqua" w:hAnsi="Book Antiqua" w:cs="Arial"/>
          <w:bCs/>
          <w:sz w:val="24"/>
          <w:szCs w:val="24"/>
          <w:vertAlign w:val="superscript"/>
        </w:rPr>
        <w:t>46]</w:t>
      </w:r>
      <w:r w:rsidR="00CA6818" w:rsidRPr="0003162A">
        <w:rPr>
          <w:rFonts w:ascii="Book Antiqua" w:hAnsi="Book Antiqua" w:cs="Arial"/>
          <w:sz w:val="24"/>
          <w:szCs w:val="24"/>
        </w:rPr>
        <w:t xml:space="preserve"> </w:t>
      </w:r>
      <w:r w:rsidR="00AA01DB" w:rsidRPr="0003162A">
        <w:rPr>
          <w:rFonts w:ascii="Book Antiqua" w:hAnsi="Book Antiqua" w:cs="Arial"/>
          <w:sz w:val="24"/>
          <w:szCs w:val="24"/>
        </w:rPr>
        <w:t>proposed that activated PSCs could</w:t>
      </w:r>
      <w:r w:rsidR="007B4407" w:rsidRPr="0003162A">
        <w:rPr>
          <w:rFonts w:ascii="Book Antiqua" w:hAnsi="Book Antiqua" w:cs="Arial"/>
          <w:sz w:val="24"/>
          <w:szCs w:val="24"/>
        </w:rPr>
        <w:t xml:space="preserve"> undergo senescence as evidenced</w:t>
      </w:r>
      <w:r w:rsidR="00AA01DB" w:rsidRPr="0003162A">
        <w:rPr>
          <w:rFonts w:ascii="Book Antiqua" w:hAnsi="Book Antiqua" w:cs="Arial"/>
          <w:sz w:val="24"/>
          <w:szCs w:val="24"/>
        </w:rPr>
        <w:t xml:space="preserve"> by increased senescence-associated </w:t>
      </w:r>
      <w:r w:rsidR="00AA01DB" w:rsidRPr="0003162A">
        <w:rPr>
          <w:rFonts w:ascii="Book Antiqua" w:hAnsi="Book Antiqua" w:cs="Arial"/>
          <w:sz w:val="24"/>
          <w:szCs w:val="24"/>
        </w:rPr>
        <w:sym w:font="Symbol" w:char="F062"/>
      </w:r>
      <w:r w:rsidR="0052191E" w:rsidRPr="0003162A">
        <w:rPr>
          <w:rFonts w:ascii="Book Antiqua" w:hAnsi="Book Antiqua" w:cs="Arial"/>
          <w:sz w:val="24"/>
          <w:szCs w:val="24"/>
        </w:rPr>
        <w:t>-</w:t>
      </w:r>
      <w:r w:rsidR="00AA01DB" w:rsidRPr="0003162A">
        <w:rPr>
          <w:rFonts w:ascii="Book Antiqua" w:hAnsi="Book Antiqua" w:cs="Arial"/>
          <w:sz w:val="24"/>
          <w:szCs w:val="24"/>
        </w:rPr>
        <w:t xml:space="preserve">galactosidase, higher expression of CDKN1A/p21, mdm2 and interleukin (IL)-6. On the contrary, there was lower expression of </w:t>
      </w:r>
      <w:r w:rsidR="00CA6818" w:rsidRPr="0003162A">
        <w:rPr>
          <w:rFonts w:ascii="Book Antiqua" w:hAnsi="Book Antiqua" w:cs="Times New Roman"/>
          <w:sz w:val="24"/>
          <w:szCs w:val="24"/>
        </w:rPr>
        <w:sym w:font="Symbol" w:char="F061"/>
      </w:r>
      <w:r w:rsidR="00AA01DB" w:rsidRPr="0003162A">
        <w:rPr>
          <w:rFonts w:ascii="Book Antiqua" w:hAnsi="Book Antiqua" w:cs="Arial"/>
          <w:sz w:val="24"/>
          <w:szCs w:val="24"/>
        </w:rPr>
        <w:t>-smooth muscle actin. The authors also observed that senescence increased the susc</w:t>
      </w:r>
      <w:r w:rsidR="00F17C62" w:rsidRPr="0003162A">
        <w:rPr>
          <w:rFonts w:ascii="Book Antiqua" w:hAnsi="Book Antiqua" w:cs="Arial"/>
          <w:sz w:val="24"/>
          <w:szCs w:val="24"/>
        </w:rPr>
        <w:t xml:space="preserve">eptibility of PSCs to cytolysis </w:t>
      </w:r>
      <w:r w:rsidR="00AA01DB" w:rsidRPr="0003162A">
        <w:rPr>
          <w:rFonts w:ascii="Book Antiqua" w:hAnsi="Book Antiqua" w:cs="Arial"/>
          <w:sz w:val="24"/>
          <w:szCs w:val="24"/>
        </w:rPr>
        <w:t xml:space="preserve">and concluded that inflammation, PSC activation and cellular senescence were coupled processes and took place in the same </w:t>
      </w:r>
      <w:r w:rsidR="006A179B" w:rsidRPr="0003162A">
        <w:rPr>
          <w:rFonts w:ascii="Book Antiqua" w:hAnsi="Book Antiqua" w:cs="Arial"/>
          <w:sz w:val="24"/>
          <w:szCs w:val="24"/>
        </w:rPr>
        <w:t>inflammatory</w:t>
      </w:r>
      <w:r w:rsidR="00AA01DB" w:rsidRPr="0003162A">
        <w:rPr>
          <w:rFonts w:ascii="Book Antiqua" w:hAnsi="Book Antiqua" w:cs="Arial"/>
          <w:sz w:val="24"/>
          <w:szCs w:val="24"/>
        </w:rPr>
        <w:t xml:space="preserve"> microenvironment </w:t>
      </w:r>
      <w:r w:rsidR="006A179B" w:rsidRPr="0003162A">
        <w:rPr>
          <w:rFonts w:ascii="Book Antiqua" w:hAnsi="Book Antiqua" w:cs="Arial"/>
          <w:sz w:val="24"/>
          <w:szCs w:val="24"/>
        </w:rPr>
        <w:t>of CP</w:t>
      </w:r>
      <w:r w:rsidR="0077054D" w:rsidRPr="0003162A">
        <w:rPr>
          <w:rFonts w:ascii="Book Antiqua" w:hAnsi="Book Antiqua" w:cs="Arial"/>
          <w:bCs/>
          <w:sz w:val="24"/>
          <w:szCs w:val="24"/>
          <w:vertAlign w:val="superscript"/>
        </w:rPr>
        <w:t>[46]</w:t>
      </w:r>
      <w:r w:rsidR="0077054D" w:rsidRPr="0003162A">
        <w:rPr>
          <w:rFonts w:ascii="Book Antiqua" w:hAnsi="Book Antiqua" w:cs="Arial"/>
          <w:sz w:val="24"/>
          <w:szCs w:val="24"/>
        </w:rPr>
        <w:t xml:space="preserve">. </w:t>
      </w:r>
      <w:r w:rsidR="007B4407" w:rsidRPr="0003162A">
        <w:rPr>
          <w:rFonts w:ascii="Book Antiqua" w:hAnsi="Book Antiqua" w:cs="Arial"/>
          <w:sz w:val="24"/>
          <w:szCs w:val="24"/>
        </w:rPr>
        <w:t>In the setting of AP, PSCs could undergo death after phag</w:t>
      </w:r>
      <w:r w:rsidR="0077054D" w:rsidRPr="0003162A">
        <w:rPr>
          <w:rFonts w:ascii="Book Antiqua" w:hAnsi="Book Antiqua" w:cs="Arial"/>
          <w:sz w:val="24"/>
          <w:szCs w:val="24"/>
        </w:rPr>
        <w:t>ocytizing necrotic acinar cells</w:t>
      </w:r>
      <w:r w:rsidR="0077054D" w:rsidRPr="0003162A">
        <w:rPr>
          <w:rFonts w:ascii="Book Antiqua" w:hAnsi="Book Antiqua" w:cs="Arial"/>
          <w:bCs/>
          <w:sz w:val="24"/>
          <w:szCs w:val="24"/>
          <w:vertAlign w:val="superscript"/>
        </w:rPr>
        <w:t>[</w:t>
      </w:r>
      <w:r w:rsidR="00571DF9" w:rsidRPr="0003162A">
        <w:rPr>
          <w:rFonts w:ascii="Book Antiqua" w:hAnsi="Book Antiqua" w:cs="Arial"/>
          <w:bCs/>
          <w:sz w:val="24"/>
          <w:szCs w:val="24"/>
          <w:vertAlign w:val="superscript"/>
        </w:rPr>
        <w:t>36</w:t>
      </w:r>
      <w:r w:rsidR="0077054D" w:rsidRPr="0003162A">
        <w:rPr>
          <w:rFonts w:ascii="Book Antiqua" w:hAnsi="Book Antiqua" w:cs="Arial"/>
          <w:bCs/>
          <w:sz w:val="24"/>
          <w:szCs w:val="24"/>
          <w:vertAlign w:val="superscript"/>
        </w:rPr>
        <w:t>]</w:t>
      </w:r>
      <w:r w:rsidR="00BC7FB0" w:rsidRPr="0003162A">
        <w:rPr>
          <w:rFonts w:ascii="Book Antiqua" w:hAnsi="Book Antiqua" w:cs="Arial"/>
          <w:bCs/>
          <w:sz w:val="24"/>
          <w:szCs w:val="24"/>
        </w:rPr>
        <w:t xml:space="preserve">. </w:t>
      </w:r>
    </w:p>
    <w:p w14:paraId="4FF830E9" w14:textId="77777777" w:rsidR="006D1EDB" w:rsidRPr="0003162A" w:rsidRDefault="006D1EDB" w:rsidP="0010672A">
      <w:pPr>
        <w:pStyle w:val="NoteLevel11"/>
        <w:spacing w:line="360" w:lineRule="auto"/>
        <w:jc w:val="both"/>
        <w:rPr>
          <w:rFonts w:ascii="Book Antiqua" w:hAnsi="Book Antiqua" w:cs="Arial"/>
          <w:b/>
          <w:sz w:val="24"/>
          <w:szCs w:val="24"/>
        </w:rPr>
      </w:pPr>
    </w:p>
    <w:p w14:paraId="7AE8AF44" w14:textId="68046AD8" w:rsidR="001D6C64" w:rsidRPr="0003162A" w:rsidRDefault="00737D0A" w:rsidP="0010672A">
      <w:pPr>
        <w:pStyle w:val="NoteLevel11"/>
        <w:numPr>
          <w:ilvl w:val="0"/>
          <w:numId w:val="0"/>
        </w:numPr>
        <w:spacing w:line="360" w:lineRule="auto"/>
        <w:jc w:val="both"/>
        <w:rPr>
          <w:rFonts w:ascii="Book Antiqua" w:hAnsi="Book Antiqua" w:cs="Arial"/>
          <w:b/>
          <w:sz w:val="24"/>
          <w:szCs w:val="24"/>
        </w:rPr>
      </w:pPr>
      <w:r w:rsidRPr="0003162A">
        <w:rPr>
          <w:rFonts w:ascii="Book Antiqua" w:hAnsi="Book Antiqua" w:cs="Arial"/>
          <w:b/>
          <w:sz w:val="24"/>
          <w:szCs w:val="24"/>
        </w:rPr>
        <w:t>PSCs AND FIBROSIS</w:t>
      </w:r>
      <w:r w:rsidR="001D6C64" w:rsidRPr="0003162A">
        <w:rPr>
          <w:rFonts w:ascii="Book Antiqua" w:hAnsi="Book Antiqua" w:cs="Arial"/>
          <w:sz w:val="24"/>
          <w:szCs w:val="24"/>
        </w:rPr>
        <w:t xml:space="preserve"> </w:t>
      </w:r>
    </w:p>
    <w:p w14:paraId="64CB5315" w14:textId="12CE6473" w:rsidR="00011324" w:rsidRPr="0003162A" w:rsidRDefault="00246333" w:rsidP="0010672A">
      <w:pPr>
        <w:pStyle w:val="NoteLevel11"/>
        <w:spacing w:line="360" w:lineRule="auto"/>
        <w:contextualSpacing w:val="0"/>
        <w:jc w:val="both"/>
        <w:rPr>
          <w:rFonts w:ascii="Book Antiqua" w:hAnsi="Book Antiqua" w:cs="Arial"/>
          <w:b/>
          <w:sz w:val="24"/>
          <w:szCs w:val="24"/>
        </w:rPr>
      </w:pPr>
      <w:r w:rsidRPr="0003162A">
        <w:rPr>
          <w:rFonts w:ascii="Book Antiqua" w:hAnsi="Book Antiqua" w:cs="Arial"/>
          <w:sz w:val="24"/>
          <w:szCs w:val="24"/>
        </w:rPr>
        <w:t>A pathological hallmark of CP</w:t>
      </w:r>
      <w:r w:rsidR="00BC188B" w:rsidRPr="0003162A">
        <w:rPr>
          <w:rFonts w:ascii="Book Antiqua" w:hAnsi="Book Antiqua" w:cs="Arial"/>
          <w:sz w:val="24"/>
          <w:szCs w:val="24"/>
        </w:rPr>
        <w:t xml:space="preserve"> and PDAC</w:t>
      </w:r>
      <w:r w:rsidRPr="0003162A">
        <w:rPr>
          <w:rFonts w:ascii="Book Antiqua" w:hAnsi="Book Antiqua" w:cs="Arial"/>
          <w:sz w:val="24"/>
          <w:szCs w:val="24"/>
        </w:rPr>
        <w:t xml:space="preserve"> is progressive fibrosis that is mediated by the PSCs. One of the earliest cellular events at the initiation of </w:t>
      </w:r>
      <w:r w:rsidR="002440DD" w:rsidRPr="0003162A">
        <w:rPr>
          <w:rFonts w:ascii="Book Antiqua" w:hAnsi="Book Antiqua" w:cs="Arial"/>
          <w:sz w:val="24"/>
          <w:szCs w:val="24"/>
        </w:rPr>
        <w:t>fibrosis</w:t>
      </w:r>
      <w:r w:rsidRPr="0003162A">
        <w:rPr>
          <w:rFonts w:ascii="Book Antiqua" w:hAnsi="Book Antiqua" w:cs="Arial"/>
          <w:sz w:val="24"/>
          <w:szCs w:val="24"/>
        </w:rPr>
        <w:t xml:space="preserve"> is activation of PSCs, which can be mediated concomitantly by a variety of factors, such as oxidative stress, cytokines, growth factors, activin</w:t>
      </w:r>
      <w:r w:rsidR="00011324" w:rsidRPr="0003162A">
        <w:rPr>
          <w:rFonts w:ascii="Book Antiqua" w:hAnsi="Book Antiqua" w:cs="Arial"/>
          <w:sz w:val="24"/>
          <w:szCs w:val="24"/>
        </w:rPr>
        <w:t>-A</w:t>
      </w:r>
      <w:r w:rsidRPr="0003162A">
        <w:rPr>
          <w:rFonts w:ascii="Book Antiqua" w:hAnsi="Book Antiqua" w:cs="Arial"/>
          <w:sz w:val="24"/>
          <w:szCs w:val="24"/>
        </w:rPr>
        <w:t>, angiotensin, hyperglycemia,</w:t>
      </w:r>
      <w:r w:rsidR="00A031A2" w:rsidRPr="0003162A">
        <w:rPr>
          <w:rFonts w:ascii="Book Antiqua" w:hAnsi="Book Antiqua" w:cs="Arial"/>
          <w:sz w:val="24"/>
          <w:szCs w:val="24"/>
        </w:rPr>
        <w:t xml:space="preserve"> pressure</w:t>
      </w:r>
      <w:r w:rsidR="002440DD" w:rsidRPr="0003162A">
        <w:rPr>
          <w:rFonts w:ascii="Book Antiqua" w:hAnsi="Book Antiqua" w:cs="Arial"/>
          <w:sz w:val="24"/>
          <w:szCs w:val="24"/>
        </w:rPr>
        <w:t>,</w:t>
      </w:r>
      <w:r w:rsidRPr="0003162A">
        <w:rPr>
          <w:rFonts w:ascii="Book Antiqua" w:hAnsi="Book Antiqua" w:cs="Arial"/>
          <w:sz w:val="24"/>
          <w:szCs w:val="24"/>
        </w:rPr>
        <w:t xml:space="preserve"> to name a few. Interestingly, activation of PSCs can occur by both autocrine and </w:t>
      </w:r>
      <w:r w:rsidR="009A5155" w:rsidRPr="0003162A">
        <w:rPr>
          <w:rFonts w:ascii="Book Antiqua" w:hAnsi="Book Antiqua" w:cs="Arial"/>
          <w:sz w:val="24"/>
          <w:szCs w:val="24"/>
        </w:rPr>
        <w:t>paracrine mechanisms, which imply</w:t>
      </w:r>
      <w:r w:rsidRPr="0003162A">
        <w:rPr>
          <w:rFonts w:ascii="Book Antiqua" w:hAnsi="Book Antiqua" w:cs="Arial"/>
          <w:sz w:val="24"/>
          <w:szCs w:val="24"/>
        </w:rPr>
        <w:t xml:space="preserve"> that the </w:t>
      </w:r>
      <w:r w:rsidR="009A5155" w:rsidRPr="0003162A">
        <w:rPr>
          <w:rFonts w:ascii="Book Antiqua" w:hAnsi="Book Antiqua" w:cs="Arial"/>
          <w:sz w:val="24"/>
          <w:szCs w:val="24"/>
        </w:rPr>
        <w:t>effects of PSC activation, primarily inflammation and resultant fibrosis</w:t>
      </w:r>
      <w:r w:rsidR="002440DD" w:rsidRPr="0003162A">
        <w:rPr>
          <w:rFonts w:ascii="Book Antiqua" w:hAnsi="Book Antiqua" w:cs="Arial"/>
          <w:sz w:val="24"/>
          <w:szCs w:val="24"/>
        </w:rPr>
        <w:t xml:space="preserve"> can </w:t>
      </w:r>
      <w:r w:rsidR="003640CB" w:rsidRPr="0003162A">
        <w:rPr>
          <w:rFonts w:ascii="Book Antiqua" w:hAnsi="Book Antiqua" w:cs="Arial"/>
          <w:sz w:val="24"/>
          <w:szCs w:val="24"/>
        </w:rPr>
        <w:t>progress,</w:t>
      </w:r>
      <w:r w:rsidR="009A5155" w:rsidRPr="0003162A">
        <w:rPr>
          <w:rFonts w:ascii="Book Antiqua" w:hAnsi="Book Antiqua" w:cs="Arial"/>
          <w:sz w:val="24"/>
          <w:szCs w:val="24"/>
        </w:rPr>
        <w:t xml:space="preserve"> even after removing the primary source</w:t>
      </w:r>
      <w:r w:rsidR="00AC0A8A" w:rsidRPr="0003162A">
        <w:rPr>
          <w:rFonts w:ascii="Book Antiqua" w:hAnsi="Book Antiqua" w:cs="Arial"/>
          <w:sz w:val="24"/>
          <w:szCs w:val="24"/>
        </w:rPr>
        <w:t xml:space="preserve">. </w:t>
      </w:r>
      <w:r w:rsidR="00011324" w:rsidRPr="0003162A">
        <w:rPr>
          <w:rFonts w:ascii="Book Antiqua" w:hAnsi="Book Antiqua" w:cs="Arial"/>
          <w:sz w:val="24"/>
          <w:szCs w:val="24"/>
        </w:rPr>
        <w:t>The distinctive sources of exogeno</w:t>
      </w:r>
      <w:r w:rsidR="008A007C" w:rsidRPr="0003162A">
        <w:rPr>
          <w:rFonts w:ascii="Book Antiqua" w:hAnsi="Book Antiqua" w:cs="Arial"/>
          <w:sz w:val="24"/>
          <w:szCs w:val="24"/>
        </w:rPr>
        <w:t>us factors that actuate the PSC</w:t>
      </w:r>
      <w:r w:rsidR="00011324" w:rsidRPr="0003162A">
        <w:rPr>
          <w:rFonts w:ascii="Book Antiqua" w:hAnsi="Book Antiqua" w:cs="Arial"/>
          <w:sz w:val="24"/>
          <w:szCs w:val="24"/>
        </w:rPr>
        <w:t xml:space="preserve"> activation include</w:t>
      </w:r>
      <w:r w:rsidR="00011324" w:rsidRPr="0003162A">
        <w:rPr>
          <w:rFonts w:ascii="Book Antiqua" w:hAnsi="Book Antiqua" w:cs="Arial"/>
          <w:b/>
          <w:sz w:val="24"/>
          <w:szCs w:val="24"/>
        </w:rPr>
        <w:t xml:space="preserve"> </w:t>
      </w:r>
      <w:r w:rsidR="00011324" w:rsidRPr="0003162A">
        <w:rPr>
          <w:rFonts w:ascii="Book Antiqua" w:hAnsi="Book Antiqua" w:cs="Arial"/>
          <w:sz w:val="24"/>
          <w:szCs w:val="24"/>
        </w:rPr>
        <w:t>a</w:t>
      </w:r>
      <w:r w:rsidR="004A2357" w:rsidRPr="0003162A">
        <w:rPr>
          <w:rFonts w:ascii="Book Antiqua" w:hAnsi="Book Antiqua" w:cs="Arial"/>
          <w:sz w:val="24"/>
          <w:szCs w:val="24"/>
        </w:rPr>
        <w:t xml:space="preserve">ctivated macrophages, </w:t>
      </w:r>
      <w:r w:rsidR="004B7EF7" w:rsidRPr="0003162A">
        <w:rPr>
          <w:rFonts w:ascii="Book Antiqua" w:hAnsi="Book Antiqua" w:cs="Arial"/>
          <w:sz w:val="24"/>
          <w:szCs w:val="24"/>
        </w:rPr>
        <w:t xml:space="preserve">monocytes, </w:t>
      </w:r>
      <w:r w:rsidR="004A2357" w:rsidRPr="0003162A">
        <w:rPr>
          <w:rFonts w:ascii="Book Antiqua" w:hAnsi="Book Antiqua" w:cs="Arial"/>
          <w:sz w:val="24"/>
          <w:szCs w:val="24"/>
        </w:rPr>
        <w:t>pancreatic acinar cells, endothelial cells, pancreatic cancer cells and</w:t>
      </w:r>
      <w:r w:rsidR="00011324" w:rsidRPr="0003162A">
        <w:rPr>
          <w:rFonts w:ascii="Book Antiqua" w:hAnsi="Book Antiqua" w:cs="Arial"/>
          <w:sz w:val="24"/>
          <w:szCs w:val="24"/>
        </w:rPr>
        <w:t xml:space="preserve"> platelets in inflamed pancreas</w:t>
      </w:r>
      <w:r w:rsidR="00571DF9" w:rsidRPr="0003162A">
        <w:rPr>
          <w:rFonts w:ascii="Book Antiqua" w:hAnsi="Book Antiqua" w:cs="Arial"/>
          <w:bCs/>
          <w:sz w:val="24"/>
          <w:szCs w:val="24"/>
          <w:vertAlign w:val="superscript"/>
        </w:rPr>
        <w:t>[47-50]</w:t>
      </w:r>
      <w:r w:rsidR="00571DF9" w:rsidRPr="0003162A">
        <w:rPr>
          <w:rFonts w:ascii="Book Antiqua" w:hAnsi="Book Antiqua" w:cs="Arial"/>
          <w:sz w:val="24"/>
          <w:szCs w:val="24"/>
        </w:rPr>
        <w:t>.</w:t>
      </w:r>
      <w:r w:rsidR="00AC0A8A" w:rsidRPr="0003162A">
        <w:rPr>
          <w:rFonts w:ascii="Book Antiqua" w:hAnsi="Book Antiqua" w:cs="Arial"/>
          <w:sz w:val="24"/>
          <w:szCs w:val="24"/>
        </w:rPr>
        <w:t xml:space="preserve"> Figure 3 depicts the autocrine and paracrine mechanisms of PSC activation and the resulting fibrosis.</w:t>
      </w:r>
    </w:p>
    <w:p w14:paraId="070B60F7" w14:textId="77777777" w:rsidR="006D1EDB" w:rsidRPr="0003162A" w:rsidRDefault="006D1EDB" w:rsidP="0010672A">
      <w:pPr>
        <w:pStyle w:val="NoteLevel11"/>
        <w:spacing w:line="360" w:lineRule="auto"/>
        <w:contextualSpacing w:val="0"/>
        <w:jc w:val="both"/>
        <w:rPr>
          <w:rFonts w:ascii="Book Antiqua" w:hAnsi="Book Antiqua" w:cs="Arial"/>
          <w:b/>
          <w:sz w:val="24"/>
          <w:szCs w:val="24"/>
        </w:rPr>
      </w:pPr>
    </w:p>
    <w:p w14:paraId="2E1E20D3" w14:textId="77777777" w:rsidR="00737D0A" w:rsidRPr="0003162A" w:rsidRDefault="00C36FCE" w:rsidP="0010672A">
      <w:pPr>
        <w:pStyle w:val="NoteLevel11"/>
        <w:spacing w:line="360" w:lineRule="auto"/>
        <w:jc w:val="both"/>
        <w:rPr>
          <w:rFonts w:ascii="Book Antiqua" w:hAnsi="Book Antiqua" w:cs="Arial"/>
          <w:b/>
          <w:i/>
          <w:sz w:val="24"/>
          <w:szCs w:val="24"/>
        </w:rPr>
      </w:pPr>
      <w:r w:rsidRPr="0003162A">
        <w:rPr>
          <w:rFonts w:ascii="Book Antiqua" w:hAnsi="Book Antiqua" w:cs="Arial"/>
          <w:b/>
          <w:i/>
          <w:sz w:val="24"/>
          <w:szCs w:val="24"/>
        </w:rPr>
        <w:t xml:space="preserve">Alcohol, smoking </w:t>
      </w:r>
      <w:r w:rsidR="00811335" w:rsidRPr="0003162A">
        <w:rPr>
          <w:rFonts w:ascii="Book Antiqua" w:hAnsi="Book Antiqua" w:cs="Arial"/>
          <w:b/>
          <w:i/>
          <w:sz w:val="24"/>
          <w:szCs w:val="24"/>
        </w:rPr>
        <w:t>and PSC activation</w:t>
      </w:r>
    </w:p>
    <w:p w14:paraId="105D4910" w14:textId="686ABCF6" w:rsidR="005C23FB" w:rsidRPr="0003162A" w:rsidRDefault="00565B38" w:rsidP="0010672A">
      <w:pPr>
        <w:pStyle w:val="NoteLevel11"/>
        <w:spacing w:line="360" w:lineRule="auto"/>
        <w:jc w:val="both"/>
        <w:rPr>
          <w:rFonts w:ascii="Book Antiqua" w:hAnsi="Book Antiqua" w:cs="Arial"/>
          <w:b/>
          <w:sz w:val="24"/>
          <w:szCs w:val="24"/>
        </w:rPr>
      </w:pPr>
      <w:r w:rsidRPr="0003162A">
        <w:rPr>
          <w:rFonts w:ascii="Book Antiqua" w:hAnsi="Book Antiqua" w:cs="Arial"/>
          <w:sz w:val="24"/>
          <w:szCs w:val="24"/>
        </w:rPr>
        <w:t xml:space="preserve">Alcohol and smoking are now recognized as independent risk factors for the development of CP. </w:t>
      </w:r>
      <w:r w:rsidR="00811335" w:rsidRPr="0003162A">
        <w:rPr>
          <w:rFonts w:ascii="Book Antiqua" w:hAnsi="Book Antiqua" w:cs="Arial"/>
          <w:sz w:val="24"/>
          <w:szCs w:val="24"/>
        </w:rPr>
        <w:t xml:space="preserve">It is known that </w:t>
      </w:r>
      <w:r w:rsidR="00E77606" w:rsidRPr="0003162A">
        <w:rPr>
          <w:rFonts w:ascii="Book Antiqua" w:hAnsi="Book Antiqua" w:cs="Arial"/>
          <w:sz w:val="24"/>
          <w:szCs w:val="24"/>
        </w:rPr>
        <w:t xml:space="preserve">pancreatic acinar cells can metabolize </w:t>
      </w:r>
      <w:r w:rsidR="00811335" w:rsidRPr="0003162A">
        <w:rPr>
          <w:rFonts w:ascii="Book Antiqua" w:hAnsi="Book Antiqua" w:cs="Arial"/>
          <w:sz w:val="24"/>
          <w:szCs w:val="24"/>
        </w:rPr>
        <w:t>a</w:t>
      </w:r>
      <w:r w:rsidR="005C23FB" w:rsidRPr="0003162A">
        <w:rPr>
          <w:rFonts w:ascii="Book Antiqua" w:hAnsi="Book Antiqua" w:cs="Arial"/>
          <w:sz w:val="24"/>
          <w:szCs w:val="24"/>
        </w:rPr>
        <w:t xml:space="preserve">lcohol to </w:t>
      </w:r>
      <w:r w:rsidR="00811335" w:rsidRPr="0003162A">
        <w:rPr>
          <w:rFonts w:ascii="Book Antiqua" w:hAnsi="Book Antiqua" w:cs="Arial"/>
          <w:sz w:val="24"/>
          <w:szCs w:val="24"/>
        </w:rPr>
        <w:t xml:space="preserve">form </w:t>
      </w:r>
      <w:r w:rsidR="005C23FB" w:rsidRPr="0003162A">
        <w:rPr>
          <w:rFonts w:ascii="Book Antiqua" w:hAnsi="Book Antiqua" w:cs="Arial"/>
          <w:sz w:val="24"/>
          <w:szCs w:val="24"/>
        </w:rPr>
        <w:t>toxic metabolites that result</w:t>
      </w:r>
      <w:r w:rsidR="00811335" w:rsidRPr="0003162A">
        <w:rPr>
          <w:rFonts w:ascii="Book Antiqua" w:hAnsi="Book Antiqua" w:cs="Arial"/>
          <w:sz w:val="24"/>
          <w:szCs w:val="24"/>
        </w:rPr>
        <w:t>s</w:t>
      </w:r>
      <w:r w:rsidR="005C23FB" w:rsidRPr="0003162A">
        <w:rPr>
          <w:rFonts w:ascii="Book Antiqua" w:hAnsi="Book Antiqua" w:cs="Arial"/>
          <w:sz w:val="24"/>
          <w:szCs w:val="24"/>
        </w:rPr>
        <w:t xml:space="preserve"> </w:t>
      </w:r>
      <w:r w:rsidR="00811335" w:rsidRPr="0003162A">
        <w:rPr>
          <w:rFonts w:ascii="Book Antiqua" w:hAnsi="Book Antiqua" w:cs="Arial"/>
          <w:sz w:val="24"/>
          <w:szCs w:val="24"/>
        </w:rPr>
        <w:t xml:space="preserve">in oxidative stress. This </w:t>
      </w:r>
      <w:r w:rsidR="00E77606" w:rsidRPr="0003162A">
        <w:rPr>
          <w:rFonts w:ascii="Book Antiqua" w:hAnsi="Book Antiqua" w:cs="Arial"/>
          <w:sz w:val="24"/>
          <w:szCs w:val="24"/>
        </w:rPr>
        <w:t xml:space="preserve">results in </w:t>
      </w:r>
      <w:r w:rsidR="005C23FB" w:rsidRPr="0003162A">
        <w:rPr>
          <w:rFonts w:ascii="Book Antiqua" w:hAnsi="Book Antiqua" w:cs="Arial"/>
          <w:sz w:val="24"/>
          <w:szCs w:val="24"/>
        </w:rPr>
        <w:t>inflammation and PSCs activation</w:t>
      </w:r>
      <w:r w:rsidR="0096682E" w:rsidRPr="0003162A">
        <w:rPr>
          <w:rFonts w:ascii="Book Antiqua" w:hAnsi="Book Antiqua" w:cs="Arial"/>
          <w:bCs/>
          <w:sz w:val="24"/>
          <w:szCs w:val="24"/>
          <w:vertAlign w:val="superscript"/>
        </w:rPr>
        <w:t>[51,52,53</w:t>
      </w:r>
      <w:r w:rsidR="0089550C" w:rsidRPr="0003162A">
        <w:rPr>
          <w:rFonts w:ascii="Book Antiqua" w:hAnsi="Book Antiqua" w:cs="Arial"/>
          <w:bCs/>
          <w:sz w:val="24"/>
          <w:szCs w:val="24"/>
          <w:vertAlign w:val="superscript"/>
        </w:rPr>
        <w:t>]</w:t>
      </w:r>
      <w:r w:rsidR="0089550C" w:rsidRPr="0003162A">
        <w:rPr>
          <w:rFonts w:ascii="Book Antiqua" w:hAnsi="Book Antiqua" w:cs="Arial"/>
          <w:sz w:val="24"/>
          <w:szCs w:val="24"/>
        </w:rPr>
        <w:t xml:space="preserve">. </w:t>
      </w:r>
      <w:r w:rsidR="005C23FB" w:rsidRPr="0003162A">
        <w:rPr>
          <w:rFonts w:ascii="Book Antiqua" w:hAnsi="Book Antiqua" w:cs="Arial"/>
          <w:sz w:val="24"/>
          <w:szCs w:val="24"/>
        </w:rPr>
        <w:t>Furthermore, PSCs themselves can metabolize ethanol to acetaldehyde and generate oxidative stress, thus promoting their own activation</w:t>
      </w:r>
      <w:r w:rsidR="0089550C" w:rsidRPr="0003162A">
        <w:rPr>
          <w:rFonts w:ascii="Book Antiqua" w:hAnsi="Book Antiqua" w:cs="Arial"/>
          <w:sz w:val="24"/>
          <w:szCs w:val="24"/>
        </w:rPr>
        <w:t xml:space="preserve"> and lipid peroxidation. </w:t>
      </w:r>
      <w:r w:rsidR="005C23FB" w:rsidRPr="0003162A">
        <w:rPr>
          <w:rFonts w:ascii="Book Antiqua" w:hAnsi="Book Antiqua" w:cs="Arial"/>
          <w:sz w:val="24"/>
          <w:szCs w:val="24"/>
        </w:rPr>
        <w:t>The above findings have been confirmed by immunostaining for 4-hydroxy-nonenal (4-HNE), a reactive product of lipid peroxidation, that demonstrated localization of 4-HNE stained PSCs in fibrotic areas</w:t>
      </w:r>
      <w:r w:rsidR="0089550C" w:rsidRPr="0003162A">
        <w:rPr>
          <w:rFonts w:ascii="Book Antiqua" w:hAnsi="Book Antiqua" w:cs="Arial"/>
          <w:sz w:val="24"/>
          <w:szCs w:val="24"/>
        </w:rPr>
        <w:t xml:space="preserve"> adjacent to acinar cells</w:t>
      </w:r>
      <w:r w:rsidR="0089550C" w:rsidRPr="0003162A">
        <w:rPr>
          <w:rFonts w:ascii="Book Antiqua" w:hAnsi="Book Antiqua" w:cs="Arial"/>
          <w:bCs/>
          <w:sz w:val="24"/>
          <w:szCs w:val="24"/>
          <w:vertAlign w:val="superscript"/>
        </w:rPr>
        <w:t>[</w:t>
      </w:r>
      <w:r w:rsidR="0096682E" w:rsidRPr="0003162A">
        <w:rPr>
          <w:rFonts w:ascii="Book Antiqua" w:hAnsi="Book Antiqua" w:cs="Arial"/>
          <w:bCs/>
          <w:sz w:val="24"/>
          <w:szCs w:val="24"/>
          <w:vertAlign w:val="superscript"/>
        </w:rPr>
        <w:t>54</w:t>
      </w:r>
      <w:r w:rsidR="006D1EDB" w:rsidRPr="0003162A">
        <w:rPr>
          <w:rFonts w:ascii="Book Antiqua" w:eastAsia="宋体" w:hAnsi="Book Antiqua" w:cs="Arial" w:hint="eastAsia"/>
          <w:bCs/>
          <w:sz w:val="24"/>
          <w:szCs w:val="24"/>
          <w:vertAlign w:val="superscript"/>
          <w:lang w:eastAsia="zh-CN"/>
        </w:rPr>
        <w:t>-</w:t>
      </w:r>
      <w:r w:rsidR="0096682E" w:rsidRPr="0003162A">
        <w:rPr>
          <w:rFonts w:ascii="Book Antiqua" w:hAnsi="Book Antiqua" w:cs="Arial"/>
          <w:bCs/>
          <w:sz w:val="24"/>
          <w:szCs w:val="24"/>
          <w:vertAlign w:val="superscript"/>
        </w:rPr>
        <w:t>56</w:t>
      </w:r>
      <w:r w:rsidR="0089550C" w:rsidRPr="0003162A">
        <w:rPr>
          <w:rFonts w:ascii="Book Antiqua" w:hAnsi="Book Antiqua" w:cs="Arial"/>
          <w:bCs/>
          <w:sz w:val="24"/>
          <w:szCs w:val="24"/>
          <w:vertAlign w:val="superscript"/>
        </w:rPr>
        <w:t>]</w:t>
      </w:r>
      <w:r w:rsidR="0089550C" w:rsidRPr="0003162A">
        <w:rPr>
          <w:rFonts w:ascii="Book Antiqua" w:hAnsi="Book Antiqua" w:cs="Arial"/>
          <w:sz w:val="24"/>
          <w:szCs w:val="24"/>
        </w:rPr>
        <w:t xml:space="preserve">. </w:t>
      </w:r>
      <w:r w:rsidR="005C23FB" w:rsidRPr="0003162A">
        <w:rPr>
          <w:rFonts w:ascii="Book Antiqua" w:hAnsi="Book Antiqua" w:cs="Arial"/>
          <w:sz w:val="24"/>
          <w:szCs w:val="24"/>
        </w:rPr>
        <w:t xml:space="preserve">Ethanol </w:t>
      </w:r>
      <w:r w:rsidR="00B956F3" w:rsidRPr="0003162A">
        <w:rPr>
          <w:rFonts w:ascii="Book Antiqua" w:hAnsi="Book Antiqua" w:cs="Arial"/>
          <w:sz w:val="24"/>
          <w:szCs w:val="24"/>
        </w:rPr>
        <w:t>activated</w:t>
      </w:r>
      <w:r w:rsidR="005C23FB" w:rsidRPr="0003162A">
        <w:rPr>
          <w:rFonts w:ascii="Book Antiqua" w:hAnsi="Book Antiqua" w:cs="Arial"/>
          <w:sz w:val="24"/>
          <w:szCs w:val="24"/>
        </w:rPr>
        <w:t xml:space="preserve"> PSCs showed increased proliferation by enhancing the activation of nicotinamide adenine dinucleotide phosphate (NADPH) ox</w:t>
      </w:r>
      <w:r w:rsidR="0089550C" w:rsidRPr="0003162A">
        <w:rPr>
          <w:rFonts w:ascii="Book Antiqua" w:hAnsi="Book Antiqua" w:cs="Arial"/>
          <w:sz w:val="24"/>
          <w:szCs w:val="24"/>
        </w:rPr>
        <w:t>idase system stimulated by PDGF</w:t>
      </w:r>
      <w:r w:rsidR="0096682E" w:rsidRPr="0003162A">
        <w:rPr>
          <w:rFonts w:ascii="Book Antiqua" w:hAnsi="Book Antiqua" w:cs="Arial"/>
          <w:bCs/>
          <w:sz w:val="24"/>
          <w:szCs w:val="24"/>
          <w:vertAlign w:val="superscript"/>
        </w:rPr>
        <w:t>[57</w:t>
      </w:r>
      <w:r w:rsidR="0089550C" w:rsidRPr="0003162A">
        <w:rPr>
          <w:rFonts w:ascii="Book Antiqua" w:hAnsi="Book Antiqua" w:cs="Arial"/>
          <w:bCs/>
          <w:sz w:val="24"/>
          <w:szCs w:val="24"/>
          <w:vertAlign w:val="superscript"/>
        </w:rPr>
        <w:t>]</w:t>
      </w:r>
      <w:r w:rsidR="0089550C" w:rsidRPr="0003162A">
        <w:rPr>
          <w:rFonts w:ascii="Book Antiqua" w:hAnsi="Book Antiqua" w:cs="Arial"/>
          <w:sz w:val="24"/>
          <w:szCs w:val="24"/>
        </w:rPr>
        <w:t xml:space="preserve">. </w:t>
      </w:r>
      <w:r w:rsidR="00811335" w:rsidRPr="0003162A">
        <w:rPr>
          <w:rFonts w:ascii="Book Antiqua" w:hAnsi="Book Antiqua" w:cs="Arial"/>
          <w:sz w:val="24"/>
          <w:szCs w:val="24"/>
        </w:rPr>
        <w:t xml:space="preserve">Also shown was </w:t>
      </w:r>
      <w:r w:rsidR="005C23FB" w:rsidRPr="0003162A">
        <w:rPr>
          <w:rFonts w:ascii="Book Antiqua" w:hAnsi="Book Antiqua" w:cs="Arial"/>
          <w:sz w:val="24"/>
          <w:szCs w:val="24"/>
        </w:rPr>
        <w:t xml:space="preserve">expression of connective tissue growth factor (CCN2/CTGF) </w:t>
      </w:r>
      <w:r w:rsidR="00811335" w:rsidRPr="0003162A">
        <w:rPr>
          <w:rFonts w:ascii="Book Antiqua" w:hAnsi="Book Antiqua" w:cs="Arial"/>
          <w:sz w:val="24"/>
          <w:szCs w:val="24"/>
        </w:rPr>
        <w:t>that was attributed to production of</w:t>
      </w:r>
      <w:r w:rsidR="005C23FB" w:rsidRPr="0003162A">
        <w:rPr>
          <w:rFonts w:ascii="Book Antiqua" w:hAnsi="Book Antiqua" w:cs="Arial"/>
          <w:sz w:val="24"/>
          <w:szCs w:val="24"/>
        </w:rPr>
        <w:t xml:space="preserve"> acetaldehyde and oxidant str</w:t>
      </w:r>
      <w:r w:rsidR="0089550C" w:rsidRPr="0003162A">
        <w:rPr>
          <w:rFonts w:ascii="Book Antiqua" w:hAnsi="Book Antiqua" w:cs="Arial"/>
          <w:sz w:val="24"/>
          <w:szCs w:val="24"/>
        </w:rPr>
        <w:t>ess in ethanol stimulated PSCs</w:t>
      </w:r>
      <w:r w:rsidR="0021330A" w:rsidRPr="0003162A">
        <w:rPr>
          <w:rFonts w:ascii="Book Antiqua" w:hAnsi="Book Antiqua" w:cs="Arial"/>
          <w:sz w:val="24"/>
          <w:szCs w:val="24"/>
        </w:rPr>
        <w:t xml:space="preserve">, which </w:t>
      </w:r>
      <w:r w:rsidR="005C23FB" w:rsidRPr="0003162A">
        <w:rPr>
          <w:rFonts w:ascii="Book Antiqua" w:hAnsi="Book Antiqua" w:cs="Arial"/>
          <w:sz w:val="24"/>
          <w:szCs w:val="24"/>
        </w:rPr>
        <w:t>rendered the properties of cell adhesion, migration and collagen synthesis when stimulated with profibrogenic</w:t>
      </w:r>
      <w:r w:rsidR="0089550C" w:rsidRPr="0003162A">
        <w:rPr>
          <w:rFonts w:ascii="Book Antiqua" w:hAnsi="Book Antiqua" w:cs="Arial"/>
          <w:sz w:val="24"/>
          <w:szCs w:val="24"/>
        </w:rPr>
        <w:t xml:space="preserve"> molecules</w:t>
      </w:r>
      <w:r w:rsidR="0096682E" w:rsidRPr="0003162A">
        <w:rPr>
          <w:rFonts w:ascii="Book Antiqua" w:hAnsi="Book Antiqua" w:cs="Arial"/>
          <w:bCs/>
          <w:sz w:val="24"/>
          <w:szCs w:val="24"/>
          <w:vertAlign w:val="superscript"/>
        </w:rPr>
        <w:t>[58</w:t>
      </w:r>
      <w:r w:rsidR="0089550C" w:rsidRPr="0003162A">
        <w:rPr>
          <w:rFonts w:ascii="Book Antiqua" w:hAnsi="Book Antiqua" w:cs="Arial"/>
          <w:bCs/>
          <w:sz w:val="24"/>
          <w:szCs w:val="24"/>
          <w:vertAlign w:val="superscript"/>
        </w:rPr>
        <w:t>]</w:t>
      </w:r>
      <w:r w:rsidR="005C23FB" w:rsidRPr="0003162A">
        <w:rPr>
          <w:rFonts w:ascii="Book Antiqua" w:hAnsi="Book Antiqua" w:cs="Arial"/>
          <w:sz w:val="24"/>
          <w:szCs w:val="24"/>
        </w:rPr>
        <w:t xml:space="preserve">.  Recently, CCN2 was also shown to increase miR-21 expression </w:t>
      </w:r>
      <w:r w:rsidR="0021330A" w:rsidRPr="0003162A">
        <w:rPr>
          <w:rFonts w:ascii="Book Antiqua" w:hAnsi="Book Antiqua" w:cs="Arial"/>
          <w:sz w:val="24"/>
          <w:szCs w:val="24"/>
        </w:rPr>
        <w:t>that</w:t>
      </w:r>
      <w:r w:rsidR="005C23FB" w:rsidRPr="0003162A">
        <w:rPr>
          <w:rFonts w:ascii="Book Antiqua" w:hAnsi="Book Antiqua" w:cs="Arial"/>
          <w:sz w:val="24"/>
          <w:szCs w:val="24"/>
        </w:rPr>
        <w:t xml:space="preserve"> in turn enhanced </w:t>
      </w:r>
      <w:r w:rsidR="005C23FB" w:rsidRPr="0003162A">
        <w:rPr>
          <w:rFonts w:ascii="Book Antiqua" w:eastAsia="Times New Roman" w:hAnsi="Book Antiqua" w:cs="Arial"/>
          <w:sz w:val="24"/>
          <w:szCs w:val="24"/>
        </w:rPr>
        <w:t xml:space="preserve">collagen </w:t>
      </w:r>
      <w:r w:rsidR="005C23FB" w:rsidRPr="0003162A">
        <w:rPr>
          <w:rFonts w:ascii="Book Antiqua" w:eastAsia="Times New Roman" w:hAnsi="Book Antiqua" w:cs="Times New Roman"/>
          <w:sz w:val="24"/>
          <w:szCs w:val="24"/>
        </w:rPr>
        <w:t>α</w:t>
      </w:r>
      <w:r w:rsidR="005C23FB" w:rsidRPr="0003162A">
        <w:rPr>
          <w:rFonts w:ascii="Book Antiqua" w:eastAsia="Times New Roman" w:hAnsi="Book Antiqua" w:cs="Arial"/>
          <w:sz w:val="24"/>
          <w:szCs w:val="24"/>
        </w:rPr>
        <w:t xml:space="preserve">1 expression </w:t>
      </w:r>
      <w:r w:rsidR="0021330A" w:rsidRPr="0003162A">
        <w:rPr>
          <w:rFonts w:ascii="Book Antiqua" w:hAnsi="Book Antiqua" w:cs="Arial"/>
          <w:sz w:val="24"/>
          <w:szCs w:val="24"/>
        </w:rPr>
        <w:t>in a murine alcoholic CP</w:t>
      </w:r>
      <w:r w:rsidR="005C23FB" w:rsidRPr="0003162A">
        <w:rPr>
          <w:rFonts w:ascii="Book Antiqua" w:hAnsi="Book Antiqua" w:cs="Arial"/>
          <w:sz w:val="24"/>
          <w:szCs w:val="24"/>
        </w:rPr>
        <w:t xml:space="preserve"> model</w:t>
      </w:r>
      <w:r w:rsidR="005C23FB" w:rsidRPr="0003162A">
        <w:rPr>
          <w:rFonts w:ascii="Book Antiqua" w:eastAsia="Times New Roman" w:hAnsi="Book Antiqua" w:cs="Arial"/>
          <w:sz w:val="24"/>
          <w:szCs w:val="24"/>
        </w:rPr>
        <w:t xml:space="preserve">. </w:t>
      </w:r>
      <w:r w:rsidR="005C23FB" w:rsidRPr="0003162A">
        <w:rPr>
          <w:rFonts w:ascii="Book Antiqua" w:hAnsi="Book Antiqua" w:cs="Arial"/>
          <w:sz w:val="24"/>
          <w:szCs w:val="24"/>
        </w:rPr>
        <w:t xml:space="preserve">CCN2 and miR-21 were </w:t>
      </w:r>
      <w:r w:rsidR="003640CB" w:rsidRPr="0003162A">
        <w:rPr>
          <w:rFonts w:ascii="Book Antiqua" w:hAnsi="Book Antiqua" w:cs="Arial"/>
          <w:sz w:val="24"/>
          <w:szCs w:val="24"/>
        </w:rPr>
        <w:t>shown</w:t>
      </w:r>
      <w:r w:rsidR="005C23FB" w:rsidRPr="0003162A">
        <w:rPr>
          <w:rFonts w:ascii="Book Antiqua" w:hAnsi="Book Antiqua" w:cs="Arial"/>
          <w:sz w:val="24"/>
          <w:szCs w:val="24"/>
        </w:rPr>
        <w:t xml:space="preserve"> to be coloc</w:t>
      </w:r>
      <w:r w:rsidR="00C32D87" w:rsidRPr="0003162A">
        <w:rPr>
          <w:rFonts w:ascii="Book Antiqua" w:hAnsi="Book Antiqua" w:cs="Arial"/>
          <w:sz w:val="24"/>
          <w:szCs w:val="24"/>
        </w:rPr>
        <w:t>alized in PSC</w:t>
      </w:r>
      <w:r w:rsidR="002440DD" w:rsidRPr="0003162A">
        <w:rPr>
          <w:rFonts w:ascii="Book Antiqua" w:hAnsi="Book Antiqua" w:cs="Arial"/>
          <w:sz w:val="24"/>
          <w:szCs w:val="24"/>
        </w:rPr>
        <w:t xml:space="preserve"> derived exosomes</w:t>
      </w:r>
      <w:r w:rsidR="005C23FB" w:rsidRPr="0003162A">
        <w:rPr>
          <w:rFonts w:ascii="Book Antiqua" w:hAnsi="Book Antiqua" w:cs="Arial"/>
          <w:sz w:val="24"/>
          <w:szCs w:val="24"/>
        </w:rPr>
        <w:t xml:space="preserve"> </w:t>
      </w:r>
      <w:r w:rsidR="0062044D" w:rsidRPr="0003162A">
        <w:rPr>
          <w:rFonts w:ascii="Book Antiqua" w:hAnsi="Book Antiqua" w:cs="Arial"/>
          <w:sz w:val="24"/>
          <w:szCs w:val="24"/>
        </w:rPr>
        <w:t xml:space="preserve">that were </w:t>
      </w:r>
      <w:r w:rsidR="00A20360" w:rsidRPr="0003162A">
        <w:rPr>
          <w:rFonts w:ascii="Book Antiqua" w:hAnsi="Book Antiqua" w:cs="Arial"/>
          <w:sz w:val="24"/>
          <w:szCs w:val="24"/>
        </w:rPr>
        <w:t>positive for cluster of differentiation (CD)</w:t>
      </w:r>
      <w:r w:rsidR="00F659B6" w:rsidRPr="0003162A">
        <w:rPr>
          <w:rFonts w:ascii="Book Antiqua" w:hAnsi="Book Antiqua" w:cs="Arial"/>
          <w:sz w:val="24"/>
          <w:szCs w:val="24"/>
        </w:rPr>
        <w:t xml:space="preserve"> </w:t>
      </w:r>
      <w:r w:rsidR="00A20360" w:rsidRPr="0003162A">
        <w:rPr>
          <w:rFonts w:ascii="Book Antiqua" w:hAnsi="Book Antiqua" w:cs="Arial"/>
          <w:sz w:val="24"/>
          <w:szCs w:val="24"/>
        </w:rPr>
        <w:t>9</w:t>
      </w:r>
      <w:r w:rsidR="005C23FB" w:rsidRPr="0003162A">
        <w:rPr>
          <w:rFonts w:ascii="Book Antiqua" w:hAnsi="Book Antiqua" w:cs="Arial"/>
          <w:sz w:val="24"/>
          <w:szCs w:val="24"/>
        </w:rPr>
        <w:t xml:space="preserve">. </w:t>
      </w:r>
      <w:r w:rsidR="005C23FB" w:rsidRPr="0003162A">
        <w:rPr>
          <w:rFonts w:ascii="Book Antiqua" w:hAnsi="Book Antiqua" w:cs="Arial"/>
          <w:i/>
          <w:sz w:val="24"/>
          <w:szCs w:val="24"/>
        </w:rPr>
        <w:t>In vitro</w:t>
      </w:r>
      <w:r w:rsidR="005C23FB" w:rsidRPr="0003162A">
        <w:rPr>
          <w:rFonts w:ascii="Book Antiqua" w:hAnsi="Book Antiqua" w:cs="Arial"/>
          <w:sz w:val="24"/>
          <w:szCs w:val="24"/>
        </w:rPr>
        <w:t xml:space="preserve"> studies revealed that these exosomes serve as molecular cargos to activate and transfer fibrogenic signals to </w:t>
      </w:r>
      <w:r w:rsidR="0021330A" w:rsidRPr="0003162A">
        <w:rPr>
          <w:rFonts w:ascii="Book Antiqua" w:hAnsi="Book Antiqua" w:cs="Arial"/>
          <w:sz w:val="24"/>
          <w:szCs w:val="24"/>
        </w:rPr>
        <w:t xml:space="preserve">the </w:t>
      </w:r>
      <w:r w:rsidR="0089550C" w:rsidRPr="0003162A">
        <w:rPr>
          <w:rFonts w:ascii="Book Antiqua" w:hAnsi="Book Antiqua" w:cs="Arial"/>
          <w:sz w:val="24"/>
          <w:szCs w:val="24"/>
        </w:rPr>
        <w:t>adjacent PSCs</w:t>
      </w:r>
      <w:r w:rsidR="00351897" w:rsidRPr="0003162A">
        <w:rPr>
          <w:rFonts w:ascii="Book Antiqua" w:hAnsi="Book Antiqua" w:cs="Arial"/>
          <w:bCs/>
          <w:sz w:val="24"/>
          <w:szCs w:val="24"/>
          <w:vertAlign w:val="superscript"/>
        </w:rPr>
        <w:t>[59</w:t>
      </w:r>
      <w:r w:rsidR="0089550C" w:rsidRPr="0003162A">
        <w:rPr>
          <w:rFonts w:ascii="Book Antiqua" w:hAnsi="Book Antiqua" w:cs="Arial"/>
          <w:bCs/>
          <w:sz w:val="24"/>
          <w:szCs w:val="24"/>
          <w:vertAlign w:val="superscript"/>
        </w:rPr>
        <w:t>]</w:t>
      </w:r>
      <w:r w:rsidR="005C23FB" w:rsidRPr="0003162A">
        <w:rPr>
          <w:rFonts w:ascii="Book Antiqua" w:hAnsi="Book Antiqua" w:cs="Arial"/>
          <w:sz w:val="24"/>
          <w:szCs w:val="24"/>
        </w:rPr>
        <w:t>.</w:t>
      </w:r>
      <w:r w:rsidR="00C36FCE" w:rsidRPr="0003162A">
        <w:rPr>
          <w:rFonts w:ascii="Book Antiqua" w:hAnsi="Book Antiqua" w:cs="Arial"/>
          <w:sz w:val="24"/>
          <w:szCs w:val="24"/>
        </w:rPr>
        <w:t xml:space="preserve"> </w:t>
      </w:r>
    </w:p>
    <w:p w14:paraId="006DF055" w14:textId="1513757C" w:rsidR="00011324" w:rsidRPr="0003162A" w:rsidRDefault="00C36FCE"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r w:rsidRPr="0003162A">
        <w:rPr>
          <w:rFonts w:ascii="Book Antiqua" w:hAnsi="Book Antiqua" w:cs="Arial"/>
          <w:sz w:val="24"/>
          <w:szCs w:val="24"/>
        </w:rPr>
        <w:t xml:space="preserve">Lee </w:t>
      </w:r>
      <w:r w:rsidRPr="0003162A">
        <w:rPr>
          <w:rFonts w:ascii="Book Antiqua" w:hAnsi="Book Antiqua" w:cs="Arial"/>
          <w:i/>
          <w:sz w:val="24"/>
          <w:szCs w:val="24"/>
        </w:rPr>
        <w:t>et al</w:t>
      </w:r>
      <w:r w:rsidR="006D1EDB" w:rsidRPr="0003162A">
        <w:rPr>
          <w:rFonts w:ascii="Book Antiqua" w:hAnsi="Book Antiqua" w:cs="Arial"/>
          <w:bCs/>
          <w:sz w:val="24"/>
          <w:szCs w:val="24"/>
          <w:vertAlign w:val="superscript"/>
        </w:rPr>
        <w:t>[60]</w:t>
      </w:r>
      <w:r w:rsidRPr="0003162A">
        <w:rPr>
          <w:rFonts w:ascii="Book Antiqua" w:hAnsi="Book Antiqua" w:cs="Arial"/>
          <w:sz w:val="24"/>
          <w:szCs w:val="24"/>
        </w:rPr>
        <w:t xml:space="preserve"> has recently demonstrated that PSCs express nicotinic acetylcholine nAChRs (isoforms </w:t>
      </w:r>
      <w:r w:rsidRPr="0003162A">
        <w:rPr>
          <w:rFonts w:ascii="Book Antiqua" w:hAnsi="Book Antiqua" w:cs="Times New Roman"/>
          <w:sz w:val="24"/>
          <w:szCs w:val="24"/>
        </w:rPr>
        <w:t>α</w:t>
      </w:r>
      <w:r w:rsidRPr="0003162A">
        <w:rPr>
          <w:rFonts w:ascii="Book Antiqua" w:hAnsi="Book Antiqua" w:cs="Arial"/>
          <w:sz w:val="24"/>
          <w:szCs w:val="24"/>
        </w:rPr>
        <w:t xml:space="preserve">3, </w:t>
      </w:r>
      <w:r w:rsidRPr="0003162A">
        <w:rPr>
          <w:rFonts w:ascii="Book Antiqua" w:hAnsi="Book Antiqua" w:cs="Times New Roman"/>
          <w:sz w:val="24"/>
          <w:szCs w:val="24"/>
        </w:rPr>
        <w:t>α</w:t>
      </w:r>
      <w:r w:rsidRPr="0003162A">
        <w:rPr>
          <w:rFonts w:ascii="Book Antiqua" w:hAnsi="Book Antiqua" w:cs="Arial"/>
          <w:sz w:val="24"/>
          <w:szCs w:val="24"/>
        </w:rPr>
        <w:t xml:space="preserve">7, </w:t>
      </w:r>
      <w:r w:rsidRPr="0003162A">
        <w:rPr>
          <w:rFonts w:ascii="Book Antiqua" w:hAnsi="Book Antiqua" w:cs="Times New Roman"/>
          <w:sz w:val="24"/>
          <w:szCs w:val="24"/>
        </w:rPr>
        <w:t>β</w:t>
      </w:r>
      <w:r w:rsidRPr="0003162A">
        <w:rPr>
          <w:rFonts w:ascii="Book Antiqua" w:hAnsi="Book Antiqua" w:cs="Arial"/>
          <w:sz w:val="24"/>
          <w:szCs w:val="24"/>
        </w:rPr>
        <w:t xml:space="preserve">, </w:t>
      </w:r>
      <w:r w:rsidRPr="0003162A">
        <w:rPr>
          <w:rFonts w:ascii="Book Antiqua" w:hAnsi="Book Antiqua" w:cs="Times New Roman"/>
          <w:sz w:val="24"/>
          <w:szCs w:val="24"/>
        </w:rPr>
        <w:t>ε</w:t>
      </w:r>
      <w:r w:rsidRPr="0003162A">
        <w:rPr>
          <w:rFonts w:ascii="Book Antiqua" w:hAnsi="Book Antiqua" w:cs="Arial"/>
          <w:sz w:val="24"/>
          <w:szCs w:val="24"/>
        </w:rPr>
        <w:t xml:space="preserve">). Furthermore, </w:t>
      </w:r>
      <w:r w:rsidR="0084031E" w:rsidRPr="0003162A">
        <w:rPr>
          <w:rFonts w:ascii="Book Antiqua" w:hAnsi="Book Antiqua" w:cs="Arial"/>
          <w:sz w:val="24"/>
          <w:szCs w:val="24"/>
        </w:rPr>
        <w:t>nicotine and nicotine-derived nitrosamine ketone</w:t>
      </w:r>
      <w:r w:rsidRPr="0003162A">
        <w:rPr>
          <w:rFonts w:ascii="Book Antiqua" w:hAnsi="Book Antiqua" w:cs="Arial"/>
          <w:sz w:val="24"/>
          <w:szCs w:val="24"/>
        </w:rPr>
        <w:t xml:space="preserve"> </w:t>
      </w:r>
      <w:r w:rsidR="00EE4A0F" w:rsidRPr="0003162A">
        <w:rPr>
          <w:rFonts w:ascii="Book Antiqua" w:hAnsi="Book Antiqua" w:cs="Arial"/>
          <w:sz w:val="24"/>
          <w:szCs w:val="24"/>
        </w:rPr>
        <w:t>(NNK)</w:t>
      </w:r>
      <w:r w:rsidR="0084031E" w:rsidRPr="0003162A">
        <w:rPr>
          <w:rFonts w:ascii="Book Antiqua" w:hAnsi="Book Antiqua" w:cs="Arial"/>
          <w:sz w:val="24"/>
          <w:szCs w:val="24"/>
        </w:rPr>
        <w:t xml:space="preserve"> and cigarette smoke extracts </w:t>
      </w:r>
      <w:r w:rsidR="00793A60" w:rsidRPr="0003162A">
        <w:rPr>
          <w:rFonts w:ascii="Book Antiqua" w:hAnsi="Book Antiqua" w:cs="Arial"/>
          <w:sz w:val="24"/>
          <w:szCs w:val="24"/>
        </w:rPr>
        <w:t xml:space="preserve">(CSE) </w:t>
      </w:r>
      <w:r w:rsidR="0084031E" w:rsidRPr="0003162A">
        <w:rPr>
          <w:rFonts w:ascii="Book Antiqua" w:hAnsi="Book Antiqua" w:cs="Arial"/>
          <w:sz w:val="24"/>
          <w:szCs w:val="24"/>
        </w:rPr>
        <w:t>were shown to activate PSCs both in the presence and absence of alcohol. This reiterates the clinical observati</w:t>
      </w:r>
      <w:r w:rsidR="00793A60" w:rsidRPr="0003162A">
        <w:rPr>
          <w:rFonts w:ascii="Book Antiqua" w:hAnsi="Book Antiqua" w:cs="Arial"/>
          <w:sz w:val="24"/>
          <w:szCs w:val="24"/>
        </w:rPr>
        <w:t>on of role of smoking as an</w:t>
      </w:r>
      <w:r w:rsidR="0084031E" w:rsidRPr="0003162A">
        <w:rPr>
          <w:rFonts w:ascii="Book Antiqua" w:hAnsi="Book Antiqua" w:cs="Arial"/>
          <w:sz w:val="24"/>
          <w:szCs w:val="24"/>
        </w:rPr>
        <w:t xml:space="preserve"> independent</w:t>
      </w:r>
      <w:r w:rsidR="003610B6" w:rsidRPr="0003162A">
        <w:rPr>
          <w:rFonts w:ascii="Book Antiqua" w:hAnsi="Book Antiqua" w:cs="Arial"/>
          <w:sz w:val="24"/>
          <w:szCs w:val="24"/>
        </w:rPr>
        <w:t xml:space="preserve"> risk factor</w:t>
      </w:r>
      <w:r w:rsidR="0084031E" w:rsidRPr="0003162A">
        <w:rPr>
          <w:rFonts w:ascii="Book Antiqua" w:hAnsi="Book Antiqua" w:cs="Arial"/>
          <w:sz w:val="24"/>
          <w:szCs w:val="24"/>
        </w:rPr>
        <w:t xml:space="preserve"> </w:t>
      </w:r>
      <w:r w:rsidR="00723D0C" w:rsidRPr="0003162A">
        <w:rPr>
          <w:rFonts w:ascii="Book Antiqua" w:hAnsi="Book Antiqua" w:cs="Arial"/>
          <w:sz w:val="24"/>
          <w:szCs w:val="24"/>
        </w:rPr>
        <w:t>in the initiation and pro</w:t>
      </w:r>
      <w:r w:rsidR="0084031E" w:rsidRPr="0003162A">
        <w:rPr>
          <w:rFonts w:ascii="Book Antiqua" w:hAnsi="Book Antiqua" w:cs="Arial"/>
          <w:sz w:val="24"/>
          <w:szCs w:val="24"/>
        </w:rPr>
        <w:t>gression of CP</w:t>
      </w:r>
      <w:r w:rsidR="00CC014A" w:rsidRPr="0003162A">
        <w:rPr>
          <w:rFonts w:ascii="Book Antiqua" w:hAnsi="Book Antiqua" w:cs="Arial"/>
          <w:bCs/>
          <w:sz w:val="24"/>
          <w:szCs w:val="24"/>
          <w:vertAlign w:val="superscript"/>
        </w:rPr>
        <w:t>[61</w:t>
      </w:r>
      <w:r w:rsidR="0089550C" w:rsidRPr="0003162A">
        <w:rPr>
          <w:rFonts w:ascii="Book Antiqua" w:hAnsi="Book Antiqua" w:cs="Arial"/>
          <w:bCs/>
          <w:sz w:val="24"/>
          <w:szCs w:val="24"/>
          <w:vertAlign w:val="superscript"/>
        </w:rPr>
        <w:t>]</w:t>
      </w:r>
      <w:r w:rsidR="0089550C" w:rsidRPr="0003162A">
        <w:rPr>
          <w:rFonts w:ascii="Book Antiqua" w:hAnsi="Book Antiqua" w:cs="Arial"/>
          <w:sz w:val="24"/>
          <w:szCs w:val="24"/>
        </w:rPr>
        <w:t>.</w:t>
      </w:r>
    </w:p>
    <w:p w14:paraId="268EC6D4" w14:textId="77777777" w:rsidR="006D1EDB" w:rsidRPr="0003162A" w:rsidRDefault="006D1EDB"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p>
    <w:p w14:paraId="7572AEA8" w14:textId="77777777" w:rsidR="000A5BDC" w:rsidRPr="0003162A" w:rsidRDefault="009B593D" w:rsidP="0010672A">
      <w:pPr>
        <w:pStyle w:val="NoteLevel11"/>
        <w:numPr>
          <w:ilvl w:val="0"/>
          <w:numId w:val="0"/>
        </w:numPr>
        <w:spacing w:line="360" w:lineRule="auto"/>
        <w:jc w:val="both"/>
        <w:rPr>
          <w:rFonts w:ascii="Book Antiqua" w:hAnsi="Book Antiqua" w:cs="Arial"/>
          <w:b/>
          <w:i/>
          <w:sz w:val="24"/>
          <w:szCs w:val="24"/>
        </w:rPr>
      </w:pPr>
      <w:r w:rsidRPr="0003162A">
        <w:rPr>
          <w:rFonts w:ascii="Book Antiqua" w:hAnsi="Book Antiqua" w:cs="Arial"/>
          <w:b/>
          <w:i/>
          <w:sz w:val="24"/>
          <w:szCs w:val="24"/>
        </w:rPr>
        <w:t xml:space="preserve">Pressure and </w:t>
      </w:r>
      <w:r w:rsidR="000A5BDC" w:rsidRPr="0003162A">
        <w:rPr>
          <w:rFonts w:ascii="Book Antiqua" w:hAnsi="Book Antiqua" w:cs="Arial"/>
          <w:b/>
          <w:i/>
          <w:sz w:val="24"/>
          <w:szCs w:val="24"/>
        </w:rPr>
        <w:t>PSC activation</w:t>
      </w:r>
    </w:p>
    <w:p w14:paraId="10384210" w14:textId="45229631" w:rsidR="00EE629D" w:rsidRPr="0003162A" w:rsidRDefault="009B593D" w:rsidP="00013AC1">
      <w:pPr>
        <w:pStyle w:val="NoteLevel11"/>
        <w:numPr>
          <w:ilvl w:val="0"/>
          <w:numId w:val="0"/>
        </w:numPr>
        <w:spacing w:line="360" w:lineRule="auto"/>
        <w:jc w:val="both"/>
        <w:rPr>
          <w:rFonts w:ascii="Book Antiqua" w:hAnsi="Book Antiqua" w:cs="Arial"/>
          <w:sz w:val="24"/>
          <w:szCs w:val="24"/>
        </w:rPr>
      </w:pPr>
      <w:r w:rsidRPr="0003162A">
        <w:rPr>
          <w:rFonts w:ascii="Book Antiqua" w:hAnsi="Book Antiqua" w:cs="Arial"/>
          <w:sz w:val="24"/>
          <w:szCs w:val="24"/>
        </w:rPr>
        <w:t>Ductal hypertension resulting from obstructing pancreatic ductal calculi or stricture has been long believed to be a major cont</w:t>
      </w:r>
      <w:r w:rsidR="00EE629D" w:rsidRPr="0003162A">
        <w:rPr>
          <w:rFonts w:ascii="Book Antiqua" w:hAnsi="Book Antiqua" w:cs="Arial"/>
          <w:sz w:val="24"/>
          <w:szCs w:val="24"/>
        </w:rPr>
        <w:t>ributor of pain in CP. This</w:t>
      </w:r>
      <w:r w:rsidRPr="0003162A">
        <w:rPr>
          <w:rFonts w:ascii="Book Antiqua" w:hAnsi="Book Antiqua" w:cs="Arial"/>
          <w:sz w:val="24"/>
          <w:szCs w:val="24"/>
        </w:rPr>
        <w:t xml:space="preserve"> formed the rationale for ductal clearance of stone/stricture by endotherapy and/or surgery in an attempt to ameliorate pain in CP. Experimental evidence to support this concept </w:t>
      </w:r>
      <w:r w:rsidR="00EE629D" w:rsidRPr="0003162A">
        <w:rPr>
          <w:rFonts w:ascii="Book Antiqua" w:hAnsi="Book Antiqua" w:cs="Arial"/>
          <w:sz w:val="24"/>
          <w:szCs w:val="24"/>
        </w:rPr>
        <w:t>came</w:t>
      </w:r>
      <w:r w:rsidRPr="0003162A">
        <w:rPr>
          <w:rFonts w:ascii="Book Antiqua" w:hAnsi="Book Antiqua" w:cs="Arial"/>
          <w:sz w:val="24"/>
          <w:szCs w:val="24"/>
        </w:rPr>
        <w:t xml:space="preserve"> forward </w:t>
      </w:r>
      <w:r w:rsidR="00F659B6" w:rsidRPr="0003162A">
        <w:rPr>
          <w:rFonts w:ascii="Book Antiqua" w:hAnsi="Book Antiqua" w:cs="Arial"/>
          <w:sz w:val="24"/>
          <w:szCs w:val="24"/>
        </w:rPr>
        <w:t xml:space="preserve">from studies </w:t>
      </w:r>
      <w:r w:rsidR="00013AC1" w:rsidRPr="0003162A">
        <w:rPr>
          <w:rFonts w:ascii="Book Antiqua" w:hAnsi="Book Antiqua" w:cs="Arial"/>
          <w:sz w:val="24"/>
          <w:szCs w:val="24"/>
        </w:rPr>
        <w:t>by</w:t>
      </w:r>
      <w:r w:rsidR="00F659B6" w:rsidRPr="0003162A">
        <w:rPr>
          <w:rFonts w:ascii="Book Antiqua" w:hAnsi="Book Antiqua" w:cs="Arial"/>
          <w:sz w:val="24"/>
          <w:szCs w:val="24"/>
        </w:rPr>
        <w:t xml:space="preserve"> Asaumi </w:t>
      </w:r>
      <w:r w:rsidR="00F659B6" w:rsidRPr="0003162A">
        <w:rPr>
          <w:rFonts w:ascii="Book Antiqua" w:hAnsi="Book Antiqua" w:cs="Arial"/>
          <w:i/>
          <w:sz w:val="24"/>
          <w:szCs w:val="24"/>
        </w:rPr>
        <w:t xml:space="preserve">et </w:t>
      </w:r>
      <w:proofErr w:type="gramStart"/>
      <w:r w:rsidR="0089550C" w:rsidRPr="0003162A">
        <w:rPr>
          <w:rFonts w:ascii="Book Antiqua" w:hAnsi="Book Antiqua" w:cs="Arial"/>
          <w:i/>
          <w:sz w:val="24"/>
          <w:szCs w:val="24"/>
        </w:rPr>
        <w:t>al</w:t>
      </w:r>
      <w:r w:rsidR="006D1EDB" w:rsidRPr="0003162A">
        <w:rPr>
          <w:rFonts w:ascii="Book Antiqua" w:hAnsi="Book Antiqua" w:cs="Arial"/>
          <w:bCs/>
          <w:sz w:val="24"/>
          <w:szCs w:val="24"/>
          <w:vertAlign w:val="superscript"/>
        </w:rPr>
        <w:t>[</w:t>
      </w:r>
      <w:proofErr w:type="gramEnd"/>
      <w:r w:rsidR="006D1EDB" w:rsidRPr="0003162A">
        <w:rPr>
          <w:rFonts w:ascii="Book Antiqua" w:hAnsi="Book Antiqua" w:cs="Arial"/>
          <w:bCs/>
          <w:sz w:val="24"/>
          <w:szCs w:val="24"/>
          <w:vertAlign w:val="superscript"/>
        </w:rPr>
        <w:t>62,63]</w:t>
      </w:r>
      <w:r w:rsidR="0089550C" w:rsidRPr="0003162A">
        <w:rPr>
          <w:rFonts w:ascii="Book Antiqua" w:hAnsi="Book Antiqua" w:cs="Arial"/>
          <w:sz w:val="24"/>
          <w:szCs w:val="24"/>
        </w:rPr>
        <w:t xml:space="preserve"> </w:t>
      </w:r>
      <w:r w:rsidR="00EE629D" w:rsidRPr="0003162A">
        <w:rPr>
          <w:rFonts w:ascii="Book Antiqua" w:hAnsi="Book Antiqua" w:cs="Arial"/>
          <w:sz w:val="24"/>
          <w:szCs w:val="24"/>
        </w:rPr>
        <w:t>where externally applied pressure of 80 mmHg induced activation of PSCs and generation of ROS within the activated PSCs. ROS generation was observed as early as 30</w:t>
      </w:r>
      <w:r w:rsidR="0089550C" w:rsidRPr="0003162A">
        <w:rPr>
          <w:rFonts w:ascii="Book Antiqua" w:hAnsi="Book Antiqua" w:cs="Arial"/>
          <w:sz w:val="24"/>
          <w:szCs w:val="24"/>
        </w:rPr>
        <w:t xml:space="preserve"> </w:t>
      </w:r>
      <w:r w:rsidR="0010672A" w:rsidRPr="0003162A">
        <w:rPr>
          <w:rFonts w:ascii="Book Antiqua" w:eastAsia="宋体" w:hAnsi="Book Antiqua" w:cs="Arial" w:hint="eastAsia"/>
          <w:sz w:val="24"/>
          <w:szCs w:val="24"/>
          <w:lang w:eastAsia="zh-CN"/>
        </w:rPr>
        <w:t>min</w:t>
      </w:r>
      <w:r w:rsidR="00EE629D" w:rsidRPr="0003162A">
        <w:rPr>
          <w:rFonts w:ascii="Book Antiqua" w:hAnsi="Book Antiqua" w:cs="Arial"/>
          <w:sz w:val="24"/>
          <w:szCs w:val="24"/>
        </w:rPr>
        <w:t xml:space="preserve"> after application of p</w:t>
      </w:r>
      <w:r w:rsidR="006D1EDB" w:rsidRPr="0003162A">
        <w:rPr>
          <w:rFonts w:ascii="Book Antiqua" w:hAnsi="Book Antiqua" w:cs="Arial"/>
          <w:sz w:val="24"/>
          <w:szCs w:val="24"/>
        </w:rPr>
        <w:t>ressure and reached peak by 1 h</w:t>
      </w:r>
      <w:r w:rsidR="0089550C" w:rsidRPr="0003162A">
        <w:rPr>
          <w:rFonts w:ascii="Book Antiqua" w:hAnsi="Book Antiqua" w:cs="Arial"/>
          <w:sz w:val="24"/>
          <w:szCs w:val="24"/>
        </w:rPr>
        <w:t>.</w:t>
      </w:r>
    </w:p>
    <w:p w14:paraId="4C5BB346" w14:textId="77777777" w:rsidR="00535898" w:rsidRPr="0003162A" w:rsidRDefault="00535898" w:rsidP="0010672A">
      <w:pPr>
        <w:pStyle w:val="NoteLevel11"/>
        <w:numPr>
          <w:ilvl w:val="0"/>
          <w:numId w:val="0"/>
        </w:numPr>
        <w:spacing w:line="360" w:lineRule="auto"/>
        <w:jc w:val="both"/>
        <w:rPr>
          <w:rFonts w:ascii="Book Antiqua" w:eastAsia="宋体" w:hAnsi="Book Antiqua" w:cs="Arial"/>
          <w:b/>
          <w:i/>
          <w:sz w:val="24"/>
          <w:szCs w:val="24"/>
          <w:lang w:eastAsia="zh-CN"/>
        </w:rPr>
      </w:pPr>
    </w:p>
    <w:p w14:paraId="04E1B193" w14:textId="77777777" w:rsidR="005C4A7B" w:rsidRPr="0003162A" w:rsidRDefault="00EE629D" w:rsidP="0010672A">
      <w:pPr>
        <w:pStyle w:val="NoteLevel11"/>
        <w:numPr>
          <w:ilvl w:val="0"/>
          <w:numId w:val="0"/>
        </w:numPr>
        <w:spacing w:line="360" w:lineRule="auto"/>
        <w:jc w:val="both"/>
        <w:rPr>
          <w:rFonts w:ascii="Book Antiqua" w:hAnsi="Book Antiqua" w:cs="Arial"/>
          <w:b/>
          <w:i/>
          <w:sz w:val="24"/>
          <w:szCs w:val="24"/>
        </w:rPr>
      </w:pPr>
      <w:r w:rsidRPr="0003162A">
        <w:rPr>
          <w:rFonts w:ascii="Book Antiqua" w:hAnsi="Book Antiqua" w:cs="Arial"/>
          <w:b/>
          <w:i/>
          <w:sz w:val="24"/>
          <w:szCs w:val="24"/>
        </w:rPr>
        <w:t>H</w:t>
      </w:r>
      <w:r w:rsidR="005C4A7B" w:rsidRPr="0003162A">
        <w:rPr>
          <w:rFonts w:ascii="Book Antiqua" w:hAnsi="Book Antiqua" w:cs="Arial"/>
          <w:b/>
          <w:i/>
          <w:sz w:val="24"/>
          <w:szCs w:val="24"/>
        </w:rPr>
        <w:t>yperglycemia and PSC activation</w:t>
      </w:r>
    </w:p>
    <w:p w14:paraId="2CF0C6BF" w14:textId="69092E22" w:rsidR="00DB4442" w:rsidRPr="0003162A" w:rsidRDefault="00FD1147" w:rsidP="0010672A">
      <w:pPr>
        <w:pStyle w:val="NoteLevel11"/>
        <w:numPr>
          <w:ilvl w:val="0"/>
          <w:numId w:val="0"/>
        </w:numPr>
        <w:spacing w:line="360" w:lineRule="auto"/>
        <w:contextualSpacing w:val="0"/>
        <w:jc w:val="both"/>
        <w:rPr>
          <w:rFonts w:ascii="Book Antiqua" w:eastAsia="宋体" w:hAnsi="Book Antiqua" w:cs="Arial"/>
          <w:sz w:val="24"/>
          <w:szCs w:val="24"/>
          <w:lang w:eastAsia="zh-CN"/>
        </w:rPr>
      </w:pPr>
      <w:r w:rsidRPr="0003162A">
        <w:rPr>
          <w:rFonts w:ascii="Book Antiqua" w:hAnsi="Book Antiqua" w:cs="Arial"/>
          <w:sz w:val="24"/>
          <w:szCs w:val="24"/>
        </w:rPr>
        <w:t>In a study by Ko et al</w:t>
      </w:r>
      <w:r w:rsidR="00451A33" w:rsidRPr="0003162A">
        <w:rPr>
          <w:rFonts w:ascii="Book Antiqua" w:hAnsi="Book Antiqua" w:cs="Arial"/>
          <w:sz w:val="24"/>
          <w:szCs w:val="24"/>
        </w:rPr>
        <w:t>.</w:t>
      </w:r>
      <w:r w:rsidRPr="0003162A">
        <w:rPr>
          <w:rFonts w:ascii="Book Antiqua" w:hAnsi="Book Antiqua" w:cs="Arial"/>
          <w:sz w:val="24"/>
          <w:szCs w:val="24"/>
        </w:rPr>
        <w:t xml:space="preserve">, exposure of PSCs to high glucose </w:t>
      </w:r>
      <w:r w:rsidR="0066028D" w:rsidRPr="0003162A">
        <w:rPr>
          <w:rFonts w:ascii="Book Antiqua" w:hAnsi="Book Antiqua" w:cs="Arial"/>
          <w:sz w:val="24"/>
          <w:szCs w:val="24"/>
        </w:rPr>
        <w:t xml:space="preserve">concentration resulted in stimulation of </w:t>
      </w:r>
      <w:r w:rsidR="0066028D" w:rsidRPr="0003162A">
        <w:rPr>
          <w:rFonts w:ascii="Book Antiqua" w:hAnsi="Book Antiqua" w:cs="Times New Roman"/>
          <w:sz w:val="24"/>
          <w:szCs w:val="24"/>
        </w:rPr>
        <w:t>α</w:t>
      </w:r>
      <w:r w:rsidR="0066028D" w:rsidRPr="0003162A">
        <w:rPr>
          <w:rFonts w:ascii="Book Antiqua" w:hAnsi="Book Antiqua" w:cs="Arial"/>
          <w:sz w:val="24"/>
          <w:szCs w:val="24"/>
        </w:rPr>
        <w:t xml:space="preserve">-SMA expression, proliferation and expression of extracellular matrix proteins such as </w:t>
      </w:r>
      <w:r w:rsidR="00451A33" w:rsidRPr="0003162A">
        <w:rPr>
          <w:rFonts w:ascii="Book Antiqua" w:hAnsi="Book Antiqua" w:cs="Arial"/>
          <w:sz w:val="24"/>
          <w:szCs w:val="24"/>
        </w:rPr>
        <w:t>CTGF</w:t>
      </w:r>
      <w:r w:rsidR="0066028D" w:rsidRPr="0003162A">
        <w:rPr>
          <w:rFonts w:ascii="Book Antiqua" w:hAnsi="Book Antiqua" w:cs="Arial"/>
          <w:sz w:val="24"/>
          <w:szCs w:val="24"/>
        </w:rPr>
        <w:t xml:space="preserve"> and collagen type IV</w:t>
      </w:r>
      <w:r w:rsidR="00CC014A" w:rsidRPr="0003162A">
        <w:rPr>
          <w:rFonts w:ascii="Book Antiqua" w:hAnsi="Book Antiqua" w:cs="Arial"/>
          <w:bCs/>
          <w:sz w:val="24"/>
          <w:szCs w:val="24"/>
          <w:vertAlign w:val="superscript"/>
        </w:rPr>
        <w:t>[64</w:t>
      </w:r>
      <w:r w:rsidR="0089550C" w:rsidRPr="0003162A">
        <w:rPr>
          <w:rFonts w:ascii="Book Antiqua" w:hAnsi="Book Antiqua" w:cs="Arial"/>
          <w:bCs/>
          <w:sz w:val="24"/>
          <w:szCs w:val="24"/>
          <w:vertAlign w:val="superscript"/>
        </w:rPr>
        <w:t>]</w:t>
      </w:r>
      <w:r w:rsidR="0066028D" w:rsidRPr="0003162A">
        <w:rPr>
          <w:rFonts w:ascii="Book Antiqua" w:hAnsi="Book Antiqua" w:cs="Arial"/>
          <w:sz w:val="24"/>
          <w:szCs w:val="24"/>
        </w:rPr>
        <w:t xml:space="preserve">. PSC activation </w:t>
      </w:r>
      <w:r w:rsidR="00C32D87" w:rsidRPr="0003162A">
        <w:rPr>
          <w:rFonts w:ascii="Book Antiqua" w:hAnsi="Book Antiqua" w:cs="Arial"/>
          <w:sz w:val="24"/>
          <w:szCs w:val="24"/>
        </w:rPr>
        <w:t xml:space="preserve">by hyperglycemia </w:t>
      </w:r>
      <w:r w:rsidR="0066028D" w:rsidRPr="0003162A">
        <w:rPr>
          <w:rFonts w:ascii="Book Antiqua" w:hAnsi="Book Antiqua" w:cs="Arial"/>
          <w:sz w:val="24"/>
          <w:szCs w:val="24"/>
        </w:rPr>
        <w:t>was also confirmed by subsequent studies by</w:t>
      </w:r>
      <w:r w:rsidR="00451A33" w:rsidRPr="0003162A">
        <w:rPr>
          <w:rFonts w:ascii="Book Antiqua" w:hAnsi="Book Antiqua" w:cs="Arial"/>
          <w:sz w:val="24"/>
          <w:szCs w:val="24"/>
        </w:rPr>
        <w:t xml:space="preserve"> Nokoyama </w:t>
      </w:r>
      <w:r w:rsidR="00B119D3" w:rsidRPr="0003162A">
        <w:rPr>
          <w:rFonts w:ascii="Book Antiqua" w:hAnsi="Book Antiqua" w:cs="Arial"/>
          <w:i/>
          <w:sz w:val="24"/>
          <w:szCs w:val="24"/>
        </w:rPr>
        <w:t xml:space="preserve">et </w:t>
      </w:r>
      <w:proofErr w:type="gramStart"/>
      <w:r w:rsidR="00B119D3" w:rsidRPr="0003162A">
        <w:rPr>
          <w:rFonts w:ascii="Book Antiqua" w:hAnsi="Book Antiqua" w:cs="Arial"/>
          <w:i/>
          <w:sz w:val="24"/>
          <w:szCs w:val="24"/>
        </w:rPr>
        <w:t>al</w:t>
      </w:r>
      <w:r w:rsidR="00B119D3" w:rsidRPr="0003162A">
        <w:rPr>
          <w:rFonts w:ascii="Book Antiqua" w:hAnsi="Book Antiqua" w:cs="Arial"/>
          <w:bCs/>
          <w:sz w:val="24"/>
          <w:szCs w:val="24"/>
          <w:vertAlign w:val="superscript"/>
        </w:rPr>
        <w:t>[</w:t>
      </w:r>
      <w:proofErr w:type="gramEnd"/>
      <w:r w:rsidR="00B119D3" w:rsidRPr="0003162A">
        <w:rPr>
          <w:rFonts w:ascii="Book Antiqua" w:hAnsi="Book Antiqua" w:cs="Arial"/>
          <w:bCs/>
          <w:sz w:val="24"/>
          <w:szCs w:val="24"/>
          <w:vertAlign w:val="superscript"/>
        </w:rPr>
        <w:t>65]</w:t>
      </w:r>
      <w:r w:rsidR="0066028D" w:rsidRPr="0003162A">
        <w:rPr>
          <w:rFonts w:ascii="Book Antiqua" w:hAnsi="Book Antiqua" w:cs="Arial"/>
          <w:sz w:val="24"/>
          <w:szCs w:val="24"/>
        </w:rPr>
        <w:t xml:space="preserve"> and </w:t>
      </w:r>
      <w:r w:rsidR="00451A33" w:rsidRPr="0003162A">
        <w:rPr>
          <w:rFonts w:ascii="Book Antiqua" w:hAnsi="Book Antiqua" w:cs="Arial"/>
          <w:sz w:val="24"/>
          <w:szCs w:val="24"/>
        </w:rPr>
        <w:t xml:space="preserve">Hong </w:t>
      </w:r>
      <w:r w:rsidR="00451A33" w:rsidRPr="0003162A">
        <w:rPr>
          <w:rFonts w:ascii="Book Antiqua" w:hAnsi="Book Antiqua" w:cs="Arial"/>
          <w:i/>
          <w:sz w:val="24"/>
          <w:szCs w:val="24"/>
        </w:rPr>
        <w:t>et</w:t>
      </w:r>
      <w:r w:rsidR="0089550C" w:rsidRPr="0003162A">
        <w:rPr>
          <w:rFonts w:ascii="Book Antiqua" w:hAnsi="Book Antiqua" w:cs="Arial"/>
          <w:i/>
          <w:sz w:val="24"/>
          <w:szCs w:val="24"/>
        </w:rPr>
        <w:t xml:space="preserve"> al</w:t>
      </w:r>
      <w:r w:rsidR="00B119D3">
        <w:rPr>
          <w:rFonts w:ascii="Book Antiqua" w:hAnsi="Book Antiqua" w:cs="Arial"/>
          <w:bCs/>
          <w:sz w:val="24"/>
          <w:szCs w:val="24"/>
          <w:vertAlign w:val="superscript"/>
        </w:rPr>
        <w:t>[39</w:t>
      </w:r>
      <w:r w:rsidR="0089550C" w:rsidRPr="0003162A">
        <w:rPr>
          <w:rFonts w:ascii="Book Antiqua" w:hAnsi="Book Antiqua" w:cs="Arial"/>
          <w:bCs/>
          <w:sz w:val="24"/>
          <w:szCs w:val="24"/>
          <w:vertAlign w:val="superscript"/>
        </w:rPr>
        <w:t>]</w:t>
      </w:r>
      <w:r w:rsidR="0066028D" w:rsidRPr="0003162A">
        <w:rPr>
          <w:rFonts w:ascii="Book Antiqua" w:hAnsi="Book Antiqua" w:cs="Arial"/>
          <w:sz w:val="24"/>
          <w:szCs w:val="24"/>
        </w:rPr>
        <w:t xml:space="preserve"> and the latter study also suggested an additive effect of hyperglycemia and hyperinsulinemia in inducing PSC activation and islet fibrosis in the context of </w:t>
      </w:r>
      <w:r w:rsidR="00DB4442" w:rsidRPr="0003162A">
        <w:rPr>
          <w:rFonts w:ascii="Book Antiqua" w:hAnsi="Book Antiqua" w:cs="Arial"/>
          <w:sz w:val="24"/>
          <w:szCs w:val="24"/>
        </w:rPr>
        <w:t>Type 2 diabetes. Observations f</w:t>
      </w:r>
      <w:r w:rsidR="0066028D" w:rsidRPr="0003162A">
        <w:rPr>
          <w:rFonts w:ascii="Book Antiqua" w:hAnsi="Book Antiqua" w:cs="Arial"/>
          <w:sz w:val="24"/>
          <w:szCs w:val="24"/>
        </w:rPr>
        <w:t>r</w:t>
      </w:r>
      <w:r w:rsidR="00DB4442" w:rsidRPr="0003162A">
        <w:rPr>
          <w:rFonts w:ascii="Book Antiqua" w:hAnsi="Book Antiqua" w:cs="Arial"/>
          <w:sz w:val="24"/>
          <w:szCs w:val="24"/>
        </w:rPr>
        <w:t>o</w:t>
      </w:r>
      <w:r w:rsidR="0066028D" w:rsidRPr="0003162A">
        <w:rPr>
          <w:rFonts w:ascii="Book Antiqua" w:hAnsi="Book Antiqua" w:cs="Arial"/>
          <w:sz w:val="24"/>
          <w:szCs w:val="24"/>
        </w:rPr>
        <w:t xml:space="preserve">m </w:t>
      </w:r>
      <w:r w:rsidR="00DB4442" w:rsidRPr="0003162A">
        <w:rPr>
          <w:rFonts w:ascii="Book Antiqua" w:hAnsi="Book Antiqua" w:cs="Arial"/>
          <w:sz w:val="24"/>
          <w:szCs w:val="24"/>
        </w:rPr>
        <w:t>these studies have provided an</w:t>
      </w:r>
      <w:r w:rsidR="0066028D" w:rsidRPr="0003162A">
        <w:rPr>
          <w:rFonts w:ascii="Book Antiqua" w:hAnsi="Book Antiqua" w:cs="Arial"/>
          <w:sz w:val="24"/>
          <w:szCs w:val="24"/>
        </w:rPr>
        <w:t xml:space="preserve"> </w:t>
      </w:r>
      <w:r w:rsidRPr="0003162A">
        <w:rPr>
          <w:rFonts w:ascii="Book Antiqua" w:hAnsi="Book Antiqua" w:cs="Arial"/>
          <w:sz w:val="24"/>
          <w:szCs w:val="24"/>
        </w:rPr>
        <w:t xml:space="preserve">insight into the role of hyperglycemia in preserving the activated phenotype </w:t>
      </w:r>
      <w:r w:rsidR="00DB4442" w:rsidRPr="0003162A">
        <w:rPr>
          <w:rFonts w:ascii="Book Antiqua" w:hAnsi="Book Antiqua" w:cs="Arial"/>
          <w:sz w:val="24"/>
          <w:szCs w:val="24"/>
        </w:rPr>
        <w:t>and</w:t>
      </w:r>
      <w:r w:rsidRPr="0003162A">
        <w:rPr>
          <w:rFonts w:ascii="Book Antiqua" w:hAnsi="Book Antiqua" w:cs="Arial"/>
          <w:sz w:val="24"/>
          <w:szCs w:val="24"/>
        </w:rPr>
        <w:t xml:space="preserve"> </w:t>
      </w:r>
      <w:r w:rsidR="0066028D" w:rsidRPr="0003162A">
        <w:rPr>
          <w:rFonts w:ascii="Book Antiqua" w:hAnsi="Book Antiqua" w:cs="Arial"/>
          <w:sz w:val="24"/>
          <w:szCs w:val="24"/>
        </w:rPr>
        <w:t xml:space="preserve">also in the context of </w:t>
      </w:r>
      <w:r w:rsidRPr="0003162A">
        <w:rPr>
          <w:rFonts w:ascii="Book Antiqua" w:hAnsi="Book Antiqua" w:cs="Arial"/>
          <w:sz w:val="24"/>
          <w:szCs w:val="24"/>
        </w:rPr>
        <w:t>secondary diabetes</w:t>
      </w:r>
      <w:r w:rsidR="0066028D" w:rsidRPr="0003162A">
        <w:rPr>
          <w:rFonts w:ascii="Book Antiqua" w:hAnsi="Book Antiqua" w:cs="Arial"/>
          <w:sz w:val="24"/>
          <w:szCs w:val="24"/>
        </w:rPr>
        <w:t xml:space="preserve"> in patients with CP</w:t>
      </w:r>
      <w:r w:rsidRPr="0003162A">
        <w:rPr>
          <w:rFonts w:ascii="Book Antiqua" w:hAnsi="Book Antiqua" w:cs="Arial"/>
          <w:sz w:val="24"/>
          <w:szCs w:val="24"/>
        </w:rPr>
        <w:t>.</w:t>
      </w:r>
      <w:r w:rsidR="0066028D" w:rsidRPr="0003162A">
        <w:rPr>
          <w:rFonts w:ascii="Book Antiqua" w:hAnsi="Book Antiqua" w:cs="Arial"/>
          <w:sz w:val="24"/>
          <w:szCs w:val="24"/>
        </w:rPr>
        <w:t xml:space="preserve"> </w:t>
      </w:r>
      <w:r w:rsidR="003E54E2" w:rsidRPr="0003162A">
        <w:rPr>
          <w:rFonts w:ascii="Book Antiqua" w:hAnsi="Book Antiqua" w:cs="Arial"/>
          <w:sz w:val="24"/>
          <w:szCs w:val="24"/>
        </w:rPr>
        <w:t xml:space="preserve">A more recent study has indicated that hyperglycemia could result in induction of </w:t>
      </w:r>
      <w:r w:rsidR="001E2CA3" w:rsidRPr="0003162A">
        <w:rPr>
          <w:rFonts w:ascii="Book Antiqua" w:hAnsi="Book Antiqua" w:cs="Arial"/>
          <w:sz w:val="24"/>
          <w:szCs w:val="24"/>
        </w:rPr>
        <w:t>Cysteine-X-Cysteine ligand (</w:t>
      </w:r>
      <w:r w:rsidR="003E54E2" w:rsidRPr="0003162A">
        <w:rPr>
          <w:rFonts w:ascii="Book Antiqua" w:hAnsi="Book Antiqua" w:cs="Arial"/>
          <w:sz w:val="24"/>
          <w:szCs w:val="24"/>
        </w:rPr>
        <w:t>CXCL</w:t>
      </w:r>
      <w:r w:rsidR="001E2CA3" w:rsidRPr="0003162A">
        <w:rPr>
          <w:rFonts w:ascii="Book Antiqua" w:hAnsi="Book Antiqua" w:cs="Arial"/>
          <w:sz w:val="24"/>
          <w:szCs w:val="24"/>
        </w:rPr>
        <w:t xml:space="preserve">) </w:t>
      </w:r>
      <w:r w:rsidR="00EE4A0F" w:rsidRPr="0003162A">
        <w:rPr>
          <w:rFonts w:ascii="Book Antiqua" w:hAnsi="Book Antiqua" w:cs="Arial"/>
          <w:sz w:val="24"/>
          <w:szCs w:val="24"/>
        </w:rPr>
        <w:t>12 production by the PSCs</w:t>
      </w:r>
      <w:r w:rsidR="003E54E2" w:rsidRPr="0003162A">
        <w:rPr>
          <w:rFonts w:ascii="Book Antiqua" w:hAnsi="Book Antiqua" w:cs="Arial"/>
          <w:sz w:val="24"/>
          <w:szCs w:val="24"/>
        </w:rPr>
        <w:t xml:space="preserve"> and its receptor, CXCR4 on cancer </w:t>
      </w:r>
      <w:r w:rsidR="003E54E2" w:rsidRPr="0003162A">
        <w:rPr>
          <w:rFonts w:ascii="Book Antiqua" w:hAnsi="Book Antiqua" w:cs="Arial"/>
          <w:bCs/>
          <w:sz w:val="24"/>
          <w:szCs w:val="24"/>
        </w:rPr>
        <w:t>cells</w:t>
      </w:r>
      <w:r w:rsidR="00CC014A" w:rsidRPr="0003162A">
        <w:rPr>
          <w:rFonts w:ascii="Book Antiqua" w:hAnsi="Book Antiqua" w:cs="Arial"/>
          <w:bCs/>
          <w:sz w:val="24"/>
          <w:szCs w:val="24"/>
          <w:vertAlign w:val="superscript"/>
        </w:rPr>
        <w:t>[66</w:t>
      </w:r>
      <w:r w:rsidR="00DB4442" w:rsidRPr="0003162A">
        <w:rPr>
          <w:rFonts w:ascii="Book Antiqua" w:hAnsi="Book Antiqua" w:cs="Arial"/>
          <w:bCs/>
          <w:sz w:val="24"/>
          <w:szCs w:val="24"/>
          <w:vertAlign w:val="superscript"/>
        </w:rPr>
        <w:t>]</w:t>
      </w:r>
      <w:r w:rsidR="00DB4442" w:rsidRPr="0003162A">
        <w:rPr>
          <w:rFonts w:ascii="Book Antiqua" w:hAnsi="Book Antiqua" w:cs="Arial"/>
          <w:sz w:val="24"/>
          <w:szCs w:val="24"/>
        </w:rPr>
        <w:t>.</w:t>
      </w:r>
    </w:p>
    <w:p w14:paraId="68FFAB00" w14:textId="77777777" w:rsidR="006D1EDB" w:rsidRPr="0003162A" w:rsidRDefault="006D1EDB" w:rsidP="0010672A">
      <w:pPr>
        <w:pStyle w:val="NoteLevel11"/>
        <w:numPr>
          <w:ilvl w:val="0"/>
          <w:numId w:val="0"/>
        </w:numPr>
        <w:spacing w:line="360" w:lineRule="auto"/>
        <w:contextualSpacing w:val="0"/>
        <w:jc w:val="both"/>
        <w:rPr>
          <w:rFonts w:ascii="Book Antiqua" w:eastAsia="宋体" w:hAnsi="Book Antiqua" w:cs="Arial"/>
          <w:bCs/>
          <w:sz w:val="24"/>
          <w:szCs w:val="24"/>
          <w:lang w:eastAsia="zh-CN"/>
        </w:rPr>
      </w:pPr>
    </w:p>
    <w:p w14:paraId="46F57446" w14:textId="77777777" w:rsidR="005C4A7B" w:rsidRPr="0003162A" w:rsidRDefault="00A031A2" w:rsidP="0010672A">
      <w:pPr>
        <w:pStyle w:val="NoteLevel11"/>
        <w:numPr>
          <w:ilvl w:val="0"/>
          <w:numId w:val="0"/>
        </w:numPr>
        <w:spacing w:line="360" w:lineRule="auto"/>
        <w:jc w:val="both"/>
        <w:rPr>
          <w:rFonts w:ascii="Book Antiqua" w:hAnsi="Book Antiqua" w:cs="Arial"/>
          <w:i/>
          <w:sz w:val="24"/>
          <w:szCs w:val="24"/>
        </w:rPr>
      </w:pPr>
      <w:r w:rsidRPr="0003162A">
        <w:rPr>
          <w:rFonts w:ascii="Book Antiqua" w:hAnsi="Book Antiqua" w:cs="Arial"/>
          <w:b/>
          <w:i/>
          <w:sz w:val="24"/>
          <w:szCs w:val="24"/>
        </w:rPr>
        <w:t>Cytokine</w:t>
      </w:r>
      <w:r w:rsidR="00793A60" w:rsidRPr="0003162A">
        <w:rPr>
          <w:rFonts w:ascii="Book Antiqua" w:hAnsi="Book Antiqua" w:cs="Arial"/>
          <w:b/>
          <w:i/>
          <w:sz w:val="24"/>
          <w:szCs w:val="24"/>
        </w:rPr>
        <w:t xml:space="preserve">s </w:t>
      </w:r>
      <w:r w:rsidR="005B5367" w:rsidRPr="0003162A">
        <w:rPr>
          <w:rFonts w:ascii="Book Antiqua" w:hAnsi="Book Antiqua" w:cs="Arial"/>
          <w:b/>
          <w:i/>
          <w:sz w:val="24"/>
          <w:szCs w:val="24"/>
        </w:rPr>
        <w:t xml:space="preserve">and other activation factors </w:t>
      </w:r>
      <w:r w:rsidR="00793A60" w:rsidRPr="0003162A">
        <w:rPr>
          <w:rFonts w:ascii="Book Antiqua" w:hAnsi="Book Antiqua" w:cs="Arial"/>
          <w:b/>
          <w:i/>
          <w:sz w:val="24"/>
          <w:szCs w:val="24"/>
        </w:rPr>
        <w:t>that mediate</w:t>
      </w:r>
      <w:r w:rsidR="00005277" w:rsidRPr="0003162A">
        <w:rPr>
          <w:rFonts w:ascii="Book Antiqua" w:hAnsi="Book Antiqua" w:cs="Arial"/>
          <w:b/>
          <w:i/>
          <w:sz w:val="24"/>
          <w:szCs w:val="24"/>
        </w:rPr>
        <w:t xml:space="preserve"> </w:t>
      </w:r>
      <w:r w:rsidR="00A302FF" w:rsidRPr="0003162A">
        <w:rPr>
          <w:rFonts w:ascii="Book Antiqua" w:hAnsi="Book Antiqua" w:cs="Arial"/>
          <w:b/>
          <w:i/>
          <w:sz w:val="24"/>
          <w:szCs w:val="24"/>
        </w:rPr>
        <w:t>proinflammatory</w:t>
      </w:r>
      <w:r w:rsidR="00310055" w:rsidRPr="0003162A">
        <w:rPr>
          <w:rFonts w:ascii="Book Antiqua" w:hAnsi="Book Antiqua" w:cs="Arial"/>
          <w:b/>
          <w:i/>
          <w:sz w:val="24"/>
          <w:szCs w:val="24"/>
        </w:rPr>
        <w:t xml:space="preserve"> function of </w:t>
      </w:r>
      <w:r w:rsidR="00E57EA5" w:rsidRPr="0003162A">
        <w:rPr>
          <w:rFonts w:ascii="Book Antiqua" w:hAnsi="Book Antiqua" w:cs="Arial"/>
          <w:b/>
          <w:i/>
          <w:sz w:val="24"/>
          <w:szCs w:val="24"/>
        </w:rPr>
        <w:t>PSC</w:t>
      </w:r>
      <w:r w:rsidR="00310055" w:rsidRPr="0003162A">
        <w:rPr>
          <w:rFonts w:ascii="Book Antiqua" w:hAnsi="Book Antiqua" w:cs="Arial"/>
          <w:b/>
          <w:i/>
          <w:sz w:val="24"/>
          <w:szCs w:val="24"/>
        </w:rPr>
        <w:t>s</w:t>
      </w:r>
    </w:p>
    <w:p w14:paraId="2EDC199C" w14:textId="4CCF318A" w:rsidR="006D1EDB" w:rsidRPr="0003162A" w:rsidRDefault="00310055" w:rsidP="0010672A">
      <w:pPr>
        <w:pStyle w:val="NoteLevel11"/>
        <w:numPr>
          <w:ilvl w:val="0"/>
          <w:numId w:val="0"/>
        </w:numPr>
        <w:spacing w:line="360" w:lineRule="auto"/>
        <w:jc w:val="both"/>
        <w:rPr>
          <w:rFonts w:ascii="Book Antiqua" w:eastAsia="宋体" w:hAnsi="Book Antiqua" w:cs="Arial"/>
          <w:sz w:val="24"/>
          <w:szCs w:val="24"/>
          <w:lang w:eastAsia="zh-CN"/>
        </w:rPr>
      </w:pPr>
      <w:r w:rsidRPr="0003162A">
        <w:rPr>
          <w:rFonts w:ascii="Book Antiqua" w:hAnsi="Book Antiqua" w:cs="Arial"/>
          <w:sz w:val="24"/>
          <w:szCs w:val="24"/>
        </w:rPr>
        <w:t>Fibrous ti</w:t>
      </w:r>
      <w:r w:rsidR="001E2CA3" w:rsidRPr="0003162A">
        <w:rPr>
          <w:rFonts w:ascii="Book Antiqua" w:hAnsi="Book Antiqua" w:cs="Arial"/>
          <w:sz w:val="24"/>
          <w:szCs w:val="24"/>
        </w:rPr>
        <w:t>ssue in CP and PDAC abounds in t</w:t>
      </w:r>
      <w:r w:rsidRPr="0003162A">
        <w:rPr>
          <w:rFonts w:ascii="Book Antiqua" w:hAnsi="Book Antiqua" w:cs="Arial"/>
          <w:sz w:val="24"/>
          <w:szCs w:val="24"/>
        </w:rPr>
        <w:t>ype I collagen</w:t>
      </w:r>
      <w:r w:rsidR="00F04F61" w:rsidRPr="0003162A">
        <w:rPr>
          <w:rFonts w:ascii="Book Antiqua" w:hAnsi="Book Antiqua" w:cs="Arial"/>
          <w:sz w:val="24"/>
          <w:szCs w:val="24"/>
        </w:rPr>
        <w:t xml:space="preserve">. </w:t>
      </w:r>
      <w:r w:rsidR="00ED1AD9" w:rsidRPr="0003162A">
        <w:rPr>
          <w:rFonts w:ascii="Book Antiqua" w:hAnsi="Book Antiqua" w:cs="Arial"/>
          <w:sz w:val="24"/>
          <w:szCs w:val="24"/>
        </w:rPr>
        <w:t xml:space="preserve">Among the cytokines that </w:t>
      </w:r>
      <w:r w:rsidR="002B1973" w:rsidRPr="0003162A">
        <w:rPr>
          <w:rFonts w:ascii="Book Antiqua" w:hAnsi="Book Antiqua" w:cs="Arial"/>
          <w:sz w:val="24"/>
          <w:szCs w:val="24"/>
        </w:rPr>
        <w:t>can cause</w:t>
      </w:r>
      <w:r w:rsidR="00ED1AD9" w:rsidRPr="0003162A">
        <w:rPr>
          <w:rFonts w:ascii="Book Antiqua" w:hAnsi="Book Antiqua" w:cs="Arial"/>
          <w:sz w:val="24"/>
          <w:szCs w:val="24"/>
        </w:rPr>
        <w:t xml:space="preserve"> PSC activation, TGF-</w:t>
      </w:r>
      <w:r w:rsidR="00ED1AD9" w:rsidRPr="0003162A">
        <w:rPr>
          <w:rFonts w:ascii="Book Antiqua" w:hAnsi="Book Antiqua" w:cs="Arial"/>
          <w:sz w:val="24"/>
          <w:szCs w:val="24"/>
        </w:rPr>
        <w:sym w:font="Symbol" w:char="F062"/>
      </w:r>
      <w:r w:rsidR="00ED1AD9" w:rsidRPr="0003162A">
        <w:rPr>
          <w:rFonts w:ascii="Book Antiqua" w:hAnsi="Book Antiqua" w:cs="Arial"/>
          <w:sz w:val="24"/>
          <w:szCs w:val="24"/>
        </w:rPr>
        <w:t xml:space="preserve"> stands among the most important. </w:t>
      </w:r>
      <w:r w:rsidR="002B1973" w:rsidRPr="0003162A">
        <w:rPr>
          <w:rFonts w:ascii="Book Antiqua" w:hAnsi="Book Antiqua" w:cs="Arial"/>
          <w:sz w:val="24"/>
          <w:szCs w:val="24"/>
        </w:rPr>
        <w:t xml:space="preserve">Studies have shown </w:t>
      </w:r>
      <w:r w:rsidR="003610B6" w:rsidRPr="0003162A">
        <w:rPr>
          <w:rFonts w:ascii="Book Antiqua" w:hAnsi="Book Antiqua" w:cs="Arial"/>
          <w:sz w:val="24"/>
          <w:szCs w:val="24"/>
        </w:rPr>
        <w:t xml:space="preserve">increased </w:t>
      </w:r>
      <w:r w:rsidR="00793A60" w:rsidRPr="0003162A">
        <w:rPr>
          <w:rFonts w:ascii="Book Antiqua" w:hAnsi="Book Antiqua" w:cs="Arial"/>
          <w:sz w:val="24"/>
          <w:szCs w:val="24"/>
        </w:rPr>
        <w:t>collagen synthesis</w:t>
      </w:r>
      <w:r w:rsidR="002B1973" w:rsidRPr="0003162A">
        <w:rPr>
          <w:rFonts w:ascii="Book Antiqua" w:hAnsi="Book Antiqua" w:cs="Arial"/>
          <w:sz w:val="24"/>
          <w:szCs w:val="24"/>
        </w:rPr>
        <w:t xml:space="preserve"> and upregulation of MMP1 in PSCs </w:t>
      </w:r>
      <w:r w:rsidR="00793A60" w:rsidRPr="0003162A">
        <w:rPr>
          <w:rFonts w:ascii="Book Antiqua" w:hAnsi="Book Antiqua" w:cs="Arial"/>
          <w:sz w:val="24"/>
          <w:szCs w:val="24"/>
        </w:rPr>
        <w:t>that were stimulated with TGF-</w:t>
      </w:r>
      <w:r w:rsidR="00793A60" w:rsidRPr="0003162A">
        <w:rPr>
          <w:rFonts w:ascii="Book Antiqua" w:hAnsi="Book Antiqua" w:cs="Arial"/>
          <w:sz w:val="24"/>
          <w:szCs w:val="24"/>
        </w:rPr>
        <w:sym w:font="Symbol" w:char="F062"/>
      </w:r>
      <w:r w:rsidR="00DB4442" w:rsidRPr="0003162A">
        <w:rPr>
          <w:rFonts w:ascii="Book Antiqua" w:hAnsi="Book Antiqua" w:cs="Arial"/>
          <w:sz w:val="24"/>
          <w:szCs w:val="24"/>
        </w:rPr>
        <w:t xml:space="preserve"> and TGF-</w:t>
      </w:r>
      <w:r w:rsidR="00DB4442" w:rsidRPr="0003162A">
        <w:rPr>
          <w:rFonts w:ascii="Book Antiqua" w:hAnsi="Book Antiqua" w:cs="Times New Roman"/>
          <w:sz w:val="24"/>
          <w:szCs w:val="24"/>
        </w:rPr>
        <w:t>α</w:t>
      </w:r>
      <w:r w:rsidR="00CC014A" w:rsidRPr="0003162A">
        <w:rPr>
          <w:rFonts w:ascii="Book Antiqua" w:hAnsi="Book Antiqua" w:cs="Arial"/>
          <w:bCs/>
          <w:sz w:val="24"/>
          <w:szCs w:val="24"/>
          <w:vertAlign w:val="superscript"/>
        </w:rPr>
        <w:t>[67,68</w:t>
      </w:r>
      <w:r w:rsidR="00DB4442" w:rsidRPr="0003162A">
        <w:rPr>
          <w:rFonts w:ascii="Book Antiqua" w:hAnsi="Book Antiqua" w:cs="Arial"/>
          <w:bCs/>
          <w:sz w:val="24"/>
          <w:szCs w:val="24"/>
          <w:vertAlign w:val="superscript"/>
        </w:rPr>
        <w:t>]</w:t>
      </w:r>
      <w:r w:rsidR="00DB4442" w:rsidRPr="0003162A">
        <w:rPr>
          <w:rFonts w:ascii="Book Antiqua" w:hAnsi="Book Antiqua" w:cs="Arial"/>
          <w:sz w:val="24"/>
          <w:szCs w:val="24"/>
        </w:rPr>
        <w:t>.</w:t>
      </w:r>
      <w:r w:rsidR="00ED1AD9" w:rsidRPr="0003162A">
        <w:rPr>
          <w:rFonts w:ascii="Book Antiqua" w:hAnsi="Book Antiqua" w:cs="Arial"/>
          <w:sz w:val="24"/>
          <w:szCs w:val="24"/>
        </w:rPr>
        <w:t xml:space="preserve"> </w:t>
      </w:r>
      <w:r w:rsidR="002B1973" w:rsidRPr="0003162A">
        <w:rPr>
          <w:rFonts w:ascii="Book Antiqua" w:hAnsi="Book Antiqua" w:cs="Arial"/>
          <w:sz w:val="24"/>
          <w:szCs w:val="24"/>
        </w:rPr>
        <w:t>Other activator</w:t>
      </w:r>
      <w:r w:rsidR="00793A60" w:rsidRPr="0003162A">
        <w:rPr>
          <w:rFonts w:ascii="Book Antiqua" w:hAnsi="Book Antiqua" w:cs="Arial"/>
          <w:sz w:val="24"/>
          <w:szCs w:val="24"/>
        </w:rPr>
        <w:t>s</w:t>
      </w:r>
      <w:r w:rsidR="002B1973" w:rsidRPr="0003162A">
        <w:rPr>
          <w:rFonts w:ascii="Book Antiqua" w:hAnsi="Book Antiqua" w:cs="Arial"/>
          <w:sz w:val="24"/>
          <w:szCs w:val="24"/>
        </w:rPr>
        <w:t xml:space="preserve"> of PSCs include</w:t>
      </w:r>
      <w:r w:rsidR="00ED1AD9" w:rsidRPr="0003162A">
        <w:rPr>
          <w:rFonts w:ascii="Book Antiqua" w:hAnsi="Book Antiqua" w:cs="Arial"/>
          <w:sz w:val="24"/>
          <w:szCs w:val="24"/>
        </w:rPr>
        <w:t xml:space="preserve"> </w:t>
      </w:r>
      <w:r w:rsidR="001E2CA3" w:rsidRPr="0003162A">
        <w:rPr>
          <w:rFonts w:ascii="Book Antiqua" w:hAnsi="Book Antiqua" w:cs="Arial"/>
          <w:sz w:val="24"/>
          <w:szCs w:val="24"/>
        </w:rPr>
        <w:t>interleukin-8 (</w:t>
      </w:r>
      <w:r w:rsidR="00ED1AD9" w:rsidRPr="0003162A">
        <w:rPr>
          <w:rFonts w:ascii="Book Antiqua" w:hAnsi="Book Antiqua" w:cs="Arial"/>
          <w:sz w:val="24"/>
          <w:szCs w:val="24"/>
        </w:rPr>
        <w:t>IL-8</w:t>
      </w:r>
      <w:r w:rsidR="001E2CA3" w:rsidRPr="0003162A">
        <w:rPr>
          <w:rFonts w:ascii="Book Antiqua" w:hAnsi="Book Antiqua" w:cs="Arial"/>
          <w:sz w:val="24"/>
          <w:szCs w:val="24"/>
        </w:rPr>
        <w:t>)</w:t>
      </w:r>
      <w:r w:rsidR="00ED1AD9" w:rsidRPr="0003162A">
        <w:rPr>
          <w:rFonts w:ascii="Book Antiqua" w:hAnsi="Book Antiqua" w:cs="Arial"/>
          <w:sz w:val="24"/>
          <w:szCs w:val="24"/>
        </w:rPr>
        <w:t xml:space="preserve">, </w:t>
      </w:r>
      <w:r w:rsidR="00513A9F" w:rsidRPr="0003162A">
        <w:rPr>
          <w:rFonts w:ascii="Book Antiqua" w:hAnsi="Book Antiqua" w:cs="Arial"/>
          <w:sz w:val="24"/>
          <w:szCs w:val="24"/>
        </w:rPr>
        <w:t>MCP-1</w:t>
      </w:r>
      <w:r w:rsidR="00ED1AD9" w:rsidRPr="0003162A">
        <w:rPr>
          <w:rFonts w:ascii="Book Antiqua" w:hAnsi="Book Antiqua" w:cs="Arial"/>
          <w:sz w:val="24"/>
          <w:szCs w:val="24"/>
        </w:rPr>
        <w:t xml:space="preserve"> and RANTES (Regulated on Activation, Normal T-cell Expressed and Secreted)</w:t>
      </w:r>
      <w:r w:rsidR="00793A60" w:rsidRPr="0003162A">
        <w:rPr>
          <w:rFonts w:ascii="Book Antiqua" w:hAnsi="Book Antiqua" w:cs="Arial"/>
          <w:sz w:val="24"/>
          <w:szCs w:val="24"/>
        </w:rPr>
        <w:t>,</w:t>
      </w:r>
      <w:r w:rsidR="00ED1AD9" w:rsidRPr="0003162A">
        <w:rPr>
          <w:rFonts w:ascii="Book Antiqua" w:hAnsi="Book Antiqua" w:cs="Arial"/>
          <w:sz w:val="24"/>
          <w:szCs w:val="24"/>
        </w:rPr>
        <w:t xml:space="preserve"> </w:t>
      </w:r>
      <w:r w:rsidR="00793A60" w:rsidRPr="0003162A">
        <w:rPr>
          <w:rFonts w:ascii="Book Antiqua" w:hAnsi="Book Antiqua" w:cs="Arial"/>
          <w:sz w:val="24"/>
          <w:szCs w:val="24"/>
        </w:rPr>
        <w:t xml:space="preserve">which </w:t>
      </w:r>
      <w:r w:rsidR="00AE30B2" w:rsidRPr="0003162A">
        <w:rPr>
          <w:rFonts w:ascii="Book Antiqua" w:hAnsi="Book Antiqua" w:cs="Arial"/>
          <w:sz w:val="24"/>
          <w:szCs w:val="24"/>
        </w:rPr>
        <w:t>promote PSC</w:t>
      </w:r>
      <w:r w:rsidR="00ED1AD9" w:rsidRPr="0003162A">
        <w:rPr>
          <w:rFonts w:ascii="Book Antiqua" w:hAnsi="Book Antiqua" w:cs="Arial"/>
          <w:sz w:val="24"/>
          <w:szCs w:val="24"/>
        </w:rPr>
        <w:t xml:space="preserve"> activat</w:t>
      </w:r>
      <w:r w:rsidR="00DB4442" w:rsidRPr="0003162A">
        <w:rPr>
          <w:rFonts w:ascii="Book Antiqua" w:hAnsi="Book Antiqua" w:cs="Arial"/>
          <w:sz w:val="24"/>
          <w:szCs w:val="24"/>
        </w:rPr>
        <w:t>ion via autocrine pathways</w:t>
      </w:r>
      <w:r w:rsidR="00CC014A" w:rsidRPr="0003162A">
        <w:rPr>
          <w:rFonts w:ascii="Book Antiqua" w:hAnsi="Book Antiqua" w:cs="Arial"/>
          <w:bCs/>
          <w:sz w:val="24"/>
          <w:szCs w:val="24"/>
          <w:vertAlign w:val="superscript"/>
        </w:rPr>
        <w:t>[69</w:t>
      </w:r>
      <w:r w:rsidR="00DB4442" w:rsidRPr="0003162A">
        <w:rPr>
          <w:rFonts w:ascii="Book Antiqua" w:hAnsi="Book Antiqua" w:cs="Arial"/>
          <w:bCs/>
          <w:sz w:val="24"/>
          <w:szCs w:val="24"/>
          <w:vertAlign w:val="superscript"/>
        </w:rPr>
        <w:t>]</w:t>
      </w:r>
      <w:r w:rsidR="00DB4442" w:rsidRPr="0003162A">
        <w:rPr>
          <w:rFonts w:ascii="Book Antiqua" w:hAnsi="Book Antiqua" w:cs="Arial"/>
          <w:sz w:val="24"/>
          <w:szCs w:val="24"/>
        </w:rPr>
        <w:t xml:space="preserve">. </w:t>
      </w:r>
      <w:r w:rsidR="00ED1AD9" w:rsidRPr="0003162A">
        <w:rPr>
          <w:rFonts w:ascii="Book Antiqua" w:hAnsi="Book Antiqua" w:cs="Arial"/>
          <w:sz w:val="24"/>
          <w:szCs w:val="24"/>
        </w:rPr>
        <w:t xml:space="preserve"> Activin-A and angiotensin II </w:t>
      </w:r>
      <w:r w:rsidR="002B1973" w:rsidRPr="0003162A">
        <w:rPr>
          <w:rFonts w:ascii="Book Antiqua" w:hAnsi="Book Antiqua" w:cs="Arial"/>
          <w:sz w:val="24"/>
          <w:szCs w:val="24"/>
        </w:rPr>
        <w:t xml:space="preserve">have also been identified </w:t>
      </w:r>
      <w:r w:rsidR="00ED1AD9" w:rsidRPr="0003162A">
        <w:rPr>
          <w:rFonts w:ascii="Book Antiqua" w:hAnsi="Book Antiqua" w:cs="Arial"/>
          <w:sz w:val="24"/>
          <w:szCs w:val="24"/>
        </w:rPr>
        <w:t xml:space="preserve">as the autocrine activators of PSCs, contributing to </w:t>
      </w:r>
      <w:r w:rsidR="002B1973" w:rsidRPr="0003162A">
        <w:rPr>
          <w:rFonts w:ascii="Book Antiqua" w:hAnsi="Book Antiqua" w:cs="Arial"/>
          <w:sz w:val="24"/>
          <w:szCs w:val="24"/>
        </w:rPr>
        <w:t xml:space="preserve">further </w:t>
      </w:r>
      <w:r w:rsidR="00ED1AD9" w:rsidRPr="0003162A">
        <w:rPr>
          <w:rFonts w:ascii="Book Antiqua" w:hAnsi="Book Antiqua" w:cs="Arial"/>
          <w:sz w:val="24"/>
          <w:szCs w:val="24"/>
        </w:rPr>
        <w:t>TGF-</w:t>
      </w:r>
      <w:r w:rsidR="00ED1AD9" w:rsidRPr="0003162A">
        <w:rPr>
          <w:rFonts w:ascii="Book Antiqua" w:hAnsi="Book Antiqua" w:cs="Times New Roman"/>
          <w:sz w:val="24"/>
          <w:szCs w:val="24"/>
        </w:rPr>
        <w:t>β</w:t>
      </w:r>
      <w:r w:rsidR="00ED1AD9" w:rsidRPr="0003162A">
        <w:rPr>
          <w:rFonts w:ascii="Book Antiqua" w:hAnsi="Book Antiqua" w:cs="Arial"/>
          <w:sz w:val="24"/>
          <w:szCs w:val="24"/>
        </w:rPr>
        <w:t>1 e</w:t>
      </w:r>
      <w:r w:rsidR="006D1EDB" w:rsidRPr="0003162A">
        <w:rPr>
          <w:rFonts w:ascii="Book Antiqua" w:hAnsi="Book Antiqua" w:cs="Arial"/>
          <w:sz w:val="24"/>
          <w:szCs w:val="24"/>
        </w:rPr>
        <w:t>xpression and PSC proliferation</w:t>
      </w:r>
      <w:r w:rsidR="00CC014A" w:rsidRPr="0003162A">
        <w:rPr>
          <w:rFonts w:ascii="Book Antiqua" w:hAnsi="Book Antiqua" w:cs="Arial"/>
          <w:bCs/>
          <w:sz w:val="24"/>
          <w:szCs w:val="24"/>
          <w:vertAlign w:val="superscript"/>
        </w:rPr>
        <w:t>[70,71</w:t>
      </w:r>
      <w:r w:rsidR="00AE30B2" w:rsidRPr="0003162A">
        <w:rPr>
          <w:rFonts w:ascii="Book Antiqua" w:hAnsi="Book Antiqua" w:cs="Arial"/>
          <w:bCs/>
          <w:sz w:val="24"/>
          <w:szCs w:val="24"/>
          <w:vertAlign w:val="superscript"/>
        </w:rPr>
        <w:t>]</w:t>
      </w:r>
      <w:r w:rsidR="00D4641F" w:rsidRPr="0003162A">
        <w:rPr>
          <w:rFonts w:ascii="Book Antiqua" w:hAnsi="Book Antiqua" w:cs="Arial"/>
          <w:sz w:val="24"/>
          <w:szCs w:val="24"/>
        </w:rPr>
        <w:t>.</w:t>
      </w:r>
      <w:r w:rsidR="00ED1AD9" w:rsidRPr="0003162A">
        <w:rPr>
          <w:rFonts w:ascii="Book Antiqua" w:hAnsi="Book Antiqua" w:cs="Arial"/>
          <w:sz w:val="24"/>
          <w:szCs w:val="24"/>
        </w:rPr>
        <w:t xml:space="preserve"> </w:t>
      </w:r>
      <w:r w:rsidR="00EE629D" w:rsidRPr="0003162A">
        <w:rPr>
          <w:rFonts w:ascii="Book Antiqua" w:hAnsi="Book Antiqua" w:cs="Arial"/>
          <w:sz w:val="24"/>
          <w:szCs w:val="24"/>
        </w:rPr>
        <w:t xml:space="preserve">Expression of </w:t>
      </w:r>
      <w:r w:rsidR="00D4641F" w:rsidRPr="0003162A">
        <w:rPr>
          <w:rFonts w:ascii="Book Antiqua" w:hAnsi="Book Antiqua" w:cs="Arial"/>
          <w:sz w:val="24"/>
          <w:szCs w:val="24"/>
        </w:rPr>
        <w:t>TGF-</w:t>
      </w:r>
      <w:r w:rsidR="00D4641F" w:rsidRPr="0003162A">
        <w:rPr>
          <w:rFonts w:ascii="Book Antiqua" w:hAnsi="Book Antiqua" w:cs="Times New Roman"/>
          <w:sz w:val="24"/>
          <w:szCs w:val="24"/>
        </w:rPr>
        <w:t>β</w:t>
      </w:r>
      <w:r w:rsidR="00D4641F" w:rsidRPr="0003162A">
        <w:rPr>
          <w:rFonts w:ascii="Book Antiqua" w:hAnsi="Book Antiqua" w:cs="Arial"/>
          <w:sz w:val="24"/>
          <w:szCs w:val="24"/>
        </w:rPr>
        <w:t xml:space="preserve">1 and collagen secretion, </w:t>
      </w:r>
      <w:r w:rsidR="00EE629D" w:rsidRPr="0003162A">
        <w:rPr>
          <w:rFonts w:ascii="Book Antiqua" w:hAnsi="Book Antiqua" w:cs="Arial"/>
          <w:sz w:val="24"/>
          <w:szCs w:val="24"/>
        </w:rPr>
        <w:t xml:space="preserve">has also been shown to result from application of external </w:t>
      </w:r>
      <w:r w:rsidR="00D4641F" w:rsidRPr="0003162A">
        <w:rPr>
          <w:rFonts w:ascii="Book Antiqua" w:hAnsi="Book Antiqua" w:cs="Arial"/>
          <w:sz w:val="24"/>
          <w:szCs w:val="24"/>
        </w:rPr>
        <w:t>pressure</w:t>
      </w:r>
      <w:r w:rsidR="00FD1147" w:rsidRPr="0003162A">
        <w:rPr>
          <w:rFonts w:ascii="Book Antiqua" w:hAnsi="Book Antiqua" w:cs="Arial"/>
          <w:sz w:val="24"/>
          <w:szCs w:val="24"/>
        </w:rPr>
        <w:t xml:space="preserve"> and with hyperglycemia</w:t>
      </w:r>
      <w:r w:rsidR="00CC014A" w:rsidRPr="0003162A">
        <w:rPr>
          <w:rFonts w:ascii="Book Antiqua" w:hAnsi="Book Antiqua" w:cs="Arial"/>
          <w:bCs/>
          <w:sz w:val="24"/>
          <w:szCs w:val="24"/>
          <w:vertAlign w:val="superscript"/>
        </w:rPr>
        <w:t>[63,64,65</w:t>
      </w:r>
      <w:r w:rsidR="00AE30B2" w:rsidRPr="0003162A">
        <w:rPr>
          <w:rFonts w:ascii="Book Antiqua" w:hAnsi="Book Antiqua" w:cs="Arial"/>
          <w:bCs/>
          <w:sz w:val="24"/>
          <w:szCs w:val="24"/>
          <w:vertAlign w:val="superscript"/>
        </w:rPr>
        <w:t>]</w:t>
      </w:r>
      <w:r w:rsidR="00AE30B2" w:rsidRPr="0003162A">
        <w:rPr>
          <w:rFonts w:ascii="Book Antiqua" w:hAnsi="Book Antiqua" w:cs="Arial"/>
          <w:sz w:val="24"/>
          <w:szCs w:val="24"/>
        </w:rPr>
        <w:t>.</w:t>
      </w:r>
    </w:p>
    <w:p w14:paraId="019B73C6" w14:textId="2EEA2216" w:rsidR="00A031A2" w:rsidRPr="0003162A" w:rsidRDefault="00A031A2" w:rsidP="0010672A">
      <w:pPr>
        <w:pStyle w:val="NoteLevel11"/>
        <w:numPr>
          <w:ilvl w:val="0"/>
          <w:numId w:val="0"/>
        </w:numPr>
        <w:spacing w:line="360" w:lineRule="auto"/>
        <w:ind w:firstLineChars="150" w:firstLine="360"/>
        <w:jc w:val="both"/>
        <w:rPr>
          <w:rFonts w:ascii="Book Antiqua" w:hAnsi="Book Antiqua" w:cs="Arial"/>
          <w:sz w:val="24"/>
          <w:szCs w:val="24"/>
        </w:rPr>
      </w:pPr>
      <w:r w:rsidRPr="0003162A">
        <w:rPr>
          <w:rFonts w:ascii="Book Antiqua" w:hAnsi="Book Antiqua" w:cs="Arial"/>
          <w:sz w:val="24"/>
          <w:szCs w:val="24"/>
        </w:rPr>
        <w:t xml:space="preserve">Migration and proliferation of PSCs are other important properties that go parallel along with </w:t>
      </w:r>
      <w:r w:rsidR="004C0371" w:rsidRPr="0003162A">
        <w:rPr>
          <w:rFonts w:ascii="Book Antiqua" w:hAnsi="Book Antiqua" w:cs="Arial"/>
          <w:sz w:val="24"/>
          <w:szCs w:val="24"/>
        </w:rPr>
        <w:t xml:space="preserve">the </w:t>
      </w:r>
      <w:r w:rsidRPr="0003162A">
        <w:rPr>
          <w:rFonts w:ascii="Book Antiqua" w:hAnsi="Book Antiqua" w:cs="Arial"/>
          <w:sz w:val="24"/>
          <w:szCs w:val="24"/>
        </w:rPr>
        <w:t>proinflammatory</w:t>
      </w:r>
      <w:r w:rsidR="00AE30B2" w:rsidRPr="0003162A">
        <w:rPr>
          <w:rFonts w:ascii="Book Antiqua" w:hAnsi="Book Antiqua" w:cs="Arial"/>
          <w:sz w:val="24"/>
          <w:szCs w:val="24"/>
        </w:rPr>
        <w:t xml:space="preserve"> and</w:t>
      </w:r>
      <w:r w:rsidRPr="0003162A">
        <w:rPr>
          <w:rFonts w:ascii="Book Antiqua" w:hAnsi="Book Antiqua" w:cs="Arial"/>
          <w:sz w:val="24"/>
          <w:szCs w:val="24"/>
        </w:rPr>
        <w:t xml:space="preserve"> profibrotic cascade. </w:t>
      </w:r>
      <w:r w:rsidR="00753838" w:rsidRPr="0003162A">
        <w:rPr>
          <w:rFonts w:ascii="Book Antiqua" w:hAnsi="Book Antiqua" w:cs="Arial"/>
          <w:sz w:val="24"/>
          <w:szCs w:val="24"/>
        </w:rPr>
        <w:t>Proliferation and migration of PSCs is mediated by PDGF</w:t>
      </w:r>
      <w:r w:rsidR="00CC014A" w:rsidRPr="0003162A">
        <w:rPr>
          <w:rFonts w:ascii="Book Antiqua" w:hAnsi="Book Antiqua" w:cs="Arial"/>
          <w:bCs/>
          <w:sz w:val="24"/>
          <w:szCs w:val="24"/>
          <w:vertAlign w:val="superscript"/>
        </w:rPr>
        <w:t>[</w:t>
      </w:r>
      <w:r w:rsidR="00911130" w:rsidRPr="0003162A">
        <w:rPr>
          <w:rFonts w:ascii="Book Antiqua" w:hAnsi="Book Antiqua" w:cs="Arial"/>
          <w:bCs/>
          <w:sz w:val="24"/>
          <w:szCs w:val="24"/>
          <w:vertAlign w:val="superscript"/>
        </w:rPr>
        <w:t>57,</w:t>
      </w:r>
      <w:r w:rsidR="00CC014A" w:rsidRPr="0003162A">
        <w:rPr>
          <w:rFonts w:ascii="Book Antiqua" w:hAnsi="Book Antiqua" w:cs="Arial"/>
          <w:bCs/>
          <w:sz w:val="24"/>
          <w:szCs w:val="24"/>
          <w:vertAlign w:val="superscript"/>
        </w:rPr>
        <w:t>72</w:t>
      </w:r>
      <w:r w:rsidR="00911130" w:rsidRPr="0003162A">
        <w:rPr>
          <w:rFonts w:ascii="Book Antiqua" w:eastAsia="宋体" w:hAnsi="Book Antiqua" w:cs="Arial" w:hint="eastAsia"/>
          <w:bCs/>
          <w:sz w:val="24"/>
          <w:szCs w:val="24"/>
          <w:vertAlign w:val="superscript"/>
          <w:lang w:eastAsia="zh-CN"/>
        </w:rPr>
        <w:t>,</w:t>
      </w:r>
      <w:r w:rsidR="00911130" w:rsidRPr="0003162A">
        <w:rPr>
          <w:rFonts w:ascii="Book Antiqua" w:hAnsi="Book Antiqua" w:cs="Arial"/>
          <w:bCs/>
          <w:sz w:val="24"/>
          <w:szCs w:val="24"/>
          <w:vertAlign w:val="superscript"/>
        </w:rPr>
        <w:t>73</w:t>
      </w:r>
      <w:r w:rsidR="00AE30B2" w:rsidRPr="0003162A">
        <w:rPr>
          <w:rFonts w:ascii="Book Antiqua" w:hAnsi="Book Antiqua" w:cs="Arial"/>
          <w:bCs/>
          <w:sz w:val="24"/>
          <w:szCs w:val="24"/>
          <w:vertAlign w:val="superscript"/>
        </w:rPr>
        <w:t>]</w:t>
      </w:r>
      <w:r w:rsidR="00753838" w:rsidRPr="0003162A">
        <w:rPr>
          <w:rFonts w:ascii="Book Antiqua" w:hAnsi="Book Antiqua" w:cs="Arial"/>
          <w:sz w:val="24"/>
          <w:szCs w:val="24"/>
        </w:rPr>
        <w:t xml:space="preserve"> (which is expressed after TGF-</w:t>
      </w:r>
      <w:r w:rsidR="00753838" w:rsidRPr="0003162A">
        <w:rPr>
          <w:rFonts w:ascii="Book Antiqua" w:hAnsi="Book Antiqua" w:cs="Arial"/>
          <w:sz w:val="24"/>
          <w:szCs w:val="24"/>
        </w:rPr>
        <w:sym w:font="Symbol" w:char="F062"/>
      </w:r>
      <w:r w:rsidR="00753838" w:rsidRPr="0003162A">
        <w:rPr>
          <w:rFonts w:ascii="Book Antiqua" w:hAnsi="Book Antiqua" w:cs="Arial"/>
          <w:sz w:val="24"/>
          <w:szCs w:val="24"/>
        </w:rPr>
        <w:t xml:space="preserve"> mediated act</w:t>
      </w:r>
      <w:r w:rsidR="00EE4A0F" w:rsidRPr="0003162A">
        <w:rPr>
          <w:rFonts w:ascii="Book Antiqua" w:hAnsi="Book Antiqua" w:cs="Arial"/>
          <w:sz w:val="24"/>
          <w:szCs w:val="24"/>
        </w:rPr>
        <w:t>ivation)</w:t>
      </w:r>
      <w:r w:rsidR="00753838" w:rsidRPr="0003162A">
        <w:rPr>
          <w:rFonts w:ascii="Book Antiqua" w:hAnsi="Book Antiqua" w:cs="Arial"/>
          <w:sz w:val="24"/>
          <w:szCs w:val="24"/>
        </w:rPr>
        <w:t xml:space="preserve"> </w:t>
      </w:r>
      <w:r w:rsidR="00D4641F" w:rsidRPr="0003162A">
        <w:rPr>
          <w:rFonts w:ascii="Book Antiqua" w:hAnsi="Book Antiqua" w:cs="Arial"/>
          <w:sz w:val="24"/>
          <w:szCs w:val="24"/>
        </w:rPr>
        <w:t xml:space="preserve">and </w:t>
      </w:r>
      <w:r w:rsidR="00753838" w:rsidRPr="0003162A">
        <w:rPr>
          <w:rFonts w:ascii="Book Antiqua" w:hAnsi="Book Antiqua" w:cs="Arial"/>
          <w:sz w:val="24"/>
          <w:szCs w:val="24"/>
        </w:rPr>
        <w:t>endoth</w:t>
      </w:r>
      <w:r w:rsidR="00AE30B2" w:rsidRPr="0003162A">
        <w:rPr>
          <w:rFonts w:ascii="Book Antiqua" w:hAnsi="Book Antiqua" w:cs="Arial"/>
          <w:sz w:val="24"/>
          <w:szCs w:val="24"/>
        </w:rPr>
        <w:t>elin-1</w:t>
      </w:r>
      <w:r w:rsidR="00CC014A" w:rsidRPr="0003162A">
        <w:rPr>
          <w:rFonts w:ascii="Book Antiqua" w:hAnsi="Book Antiqua" w:cs="Arial"/>
          <w:bCs/>
          <w:sz w:val="24"/>
          <w:szCs w:val="24"/>
          <w:vertAlign w:val="superscript"/>
        </w:rPr>
        <w:t>[7</w:t>
      </w:r>
      <w:r w:rsidR="00911130" w:rsidRPr="0003162A">
        <w:rPr>
          <w:rFonts w:ascii="Book Antiqua" w:hAnsi="Book Antiqua" w:cs="Arial"/>
          <w:bCs/>
          <w:sz w:val="24"/>
          <w:szCs w:val="24"/>
          <w:vertAlign w:val="superscript"/>
        </w:rPr>
        <w:t>4</w:t>
      </w:r>
      <w:r w:rsidR="00CC014A" w:rsidRPr="0003162A">
        <w:rPr>
          <w:rFonts w:ascii="Book Antiqua" w:hAnsi="Book Antiqua" w:cs="Arial"/>
          <w:bCs/>
          <w:sz w:val="24"/>
          <w:szCs w:val="24"/>
          <w:vertAlign w:val="superscript"/>
        </w:rPr>
        <w:t>,7</w:t>
      </w:r>
      <w:r w:rsidR="00911130" w:rsidRPr="0003162A">
        <w:rPr>
          <w:rFonts w:ascii="Book Antiqua" w:hAnsi="Book Antiqua" w:cs="Arial"/>
          <w:bCs/>
          <w:sz w:val="24"/>
          <w:szCs w:val="24"/>
          <w:vertAlign w:val="superscript"/>
        </w:rPr>
        <w:t>5</w:t>
      </w:r>
      <w:r w:rsidR="00AE30B2" w:rsidRPr="0003162A">
        <w:rPr>
          <w:rFonts w:ascii="Book Antiqua" w:hAnsi="Book Antiqua" w:cs="Arial"/>
          <w:bCs/>
          <w:sz w:val="24"/>
          <w:szCs w:val="24"/>
          <w:vertAlign w:val="superscript"/>
        </w:rPr>
        <w:t>]</w:t>
      </w:r>
      <w:r w:rsidR="00753838" w:rsidRPr="0003162A">
        <w:rPr>
          <w:rFonts w:ascii="Book Antiqua" w:hAnsi="Book Antiqua" w:cs="Arial"/>
          <w:sz w:val="24"/>
          <w:szCs w:val="24"/>
        </w:rPr>
        <w:t xml:space="preserve">. </w:t>
      </w:r>
      <w:r w:rsidR="00D4641F" w:rsidRPr="0003162A">
        <w:rPr>
          <w:rFonts w:ascii="Book Antiqua" w:hAnsi="Book Antiqua" w:cs="Arial"/>
          <w:sz w:val="24"/>
          <w:szCs w:val="24"/>
        </w:rPr>
        <w:t>A proinflammatory chemokine, CX3CL1 (fractalkine), reported to circulate in the serum of patients with alcoholic chronic pancreatitis (ACP), was demonstrated as a</w:t>
      </w:r>
      <w:r w:rsidR="009E3559" w:rsidRPr="0003162A">
        <w:rPr>
          <w:rFonts w:ascii="Book Antiqua" w:hAnsi="Book Antiqua" w:cs="Arial"/>
          <w:sz w:val="24"/>
          <w:szCs w:val="24"/>
        </w:rPr>
        <w:t>n</w:t>
      </w:r>
      <w:r w:rsidR="00D4641F" w:rsidRPr="0003162A">
        <w:rPr>
          <w:rFonts w:ascii="Book Antiqua" w:hAnsi="Book Antiqua" w:cs="Arial"/>
          <w:sz w:val="24"/>
          <w:szCs w:val="24"/>
        </w:rPr>
        <w:t xml:space="preserve"> </w:t>
      </w:r>
      <w:r w:rsidR="0070628F" w:rsidRPr="0003162A">
        <w:rPr>
          <w:rFonts w:ascii="Book Antiqua" w:hAnsi="Book Antiqua" w:cs="Arial"/>
          <w:sz w:val="24"/>
          <w:szCs w:val="24"/>
        </w:rPr>
        <w:t xml:space="preserve">activation and </w:t>
      </w:r>
      <w:r w:rsidR="009E3559" w:rsidRPr="0003162A">
        <w:rPr>
          <w:rFonts w:ascii="Book Antiqua" w:hAnsi="Book Antiqua" w:cs="Arial"/>
          <w:sz w:val="24"/>
          <w:szCs w:val="24"/>
        </w:rPr>
        <w:t xml:space="preserve">proliferation </w:t>
      </w:r>
      <w:r w:rsidR="00D4641F" w:rsidRPr="0003162A">
        <w:rPr>
          <w:rFonts w:ascii="Book Antiqua" w:hAnsi="Book Antiqua" w:cs="Arial"/>
          <w:sz w:val="24"/>
          <w:szCs w:val="24"/>
        </w:rPr>
        <w:t xml:space="preserve">factor </w:t>
      </w:r>
      <w:r w:rsidR="0070628F" w:rsidRPr="0003162A">
        <w:rPr>
          <w:rFonts w:ascii="Book Antiqua" w:hAnsi="Book Antiqua" w:cs="Arial"/>
          <w:sz w:val="24"/>
          <w:szCs w:val="24"/>
        </w:rPr>
        <w:t>for PSCs</w:t>
      </w:r>
      <w:r w:rsidR="009E3559" w:rsidRPr="0003162A">
        <w:rPr>
          <w:rFonts w:ascii="Book Antiqua" w:hAnsi="Book Antiqua" w:cs="Arial"/>
          <w:sz w:val="24"/>
          <w:szCs w:val="24"/>
        </w:rPr>
        <w:t xml:space="preserve"> and</w:t>
      </w:r>
      <w:r w:rsidR="00D4641F" w:rsidRPr="0003162A">
        <w:rPr>
          <w:rFonts w:ascii="Book Antiqua" w:hAnsi="Book Antiqua" w:cs="Arial"/>
          <w:sz w:val="24"/>
          <w:szCs w:val="24"/>
        </w:rPr>
        <w:t xml:space="preserve"> </w:t>
      </w:r>
      <w:r w:rsidR="009E3559" w:rsidRPr="0003162A">
        <w:rPr>
          <w:rFonts w:ascii="Book Antiqua" w:hAnsi="Book Antiqua" w:cs="Arial"/>
          <w:sz w:val="24"/>
          <w:szCs w:val="24"/>
        </w:rPr>
        <w:t>PSCs were shown to express the receptor (CX3CR1) for this chemokine</w:t>
      </w:r>
      <w:r w:rsidR="00911130" w:rsidRPr="0003162A">
        <w:rPr>
          <w:rFonts w:ascii="Book Antiqua" w:hAnsi="Book Antiqua" w:cs="Arial"/>
          <w:bCs/>
          <w:sz w:val="24"/>
          <w:szCs w:val="24"/>
          <w:vertAlign w:val="superscript"/>
        </w:rPr>
        <w:t>[76,77</w:t>
      </w:r>
      <w:r w:rsidR="00AE30B2" w:rsidRPr="0003162A">
        <w:rPr>
          <w:rFonts w:ascii="Book Antiqua" w:hAnsi="Book Antiqua" w:cs="Arial"/>
          <w:bCs/>
          <w:sz w:val="24"/>
          <w:szCs w:val="24"/>
          <w:vertAlign w:val="superscript"/>
        </w:rPr>
        <w:t>]</w:t>
      </w:r>
      <w:r w:rsidR="00AE30B2" w:rsidRPr="0003162A">
        <w:rPr>
          <w:rFonts w:ascii="Book Antiqua" w:hAnsi="Book Antiqua" w:cs="Arial"/>
          <w:sz w:val="24"/>
          <w:szCs w:val="24"/>
        </w:rPr>
        <w:t>. Interestingly</w:t>
      </w:r>
      <w:r w:rsidR="00F04F61" w:rsidRPr="0003162A">
        <w:rPr>
          <w:rFonts w:ascii="Book Antiqua" w:hAnsi="Book Antiqua" w:cs="Arial"/>
          <w:sz w:val="24"/>
          <w:szCs w:val="24"/>
        </w:rPr>
        <w:t>,</w:t>
      </w:r>
      <w:r w:rsidR="00AE03D1" w:rsidRPr="0003162A">
        <w:rPr>
          <w:rFonts w:ascii="Book Antiqua" w:hAnsi="Book Antiqua" w:cs="Arial"/>
          <w:sz w:val="24"/>
          <w:szCs w:val="24"/>
        </w:rPr>
        <w:t xml:space="preserve"> this</w:t>
      </w:r>
      <w:r w:rsidR="00AE30B2" w:rsidRPr="0003162A">
        <w:rPr>
          <w:rFonts w:ascii="Book Antiqua" w:hAnsi="Book Antiqua" w:cs="Arial"/>
          <w:sz w:val="24"/>
          <w:szCs w:val="24"/>
        </w:rPr>
        <w:t xml:space="preserve"> chemokine and its receptor system was reported to regulate the insulin secretion by </w:t>
      </w:r>
      <w:r w:rsidR="00D36992" w:rsidRPr="0003162A">
        <w:rPr>
          <w:rFonts w:ascii="Book Antiqua" w:hAnsi="Book Antiqua" w:cs="Times New Roman"/>
          <w:sz w:val="24"/>
          <w:szCs w:val="24"/>
        </w:rPr>
        <w:sym w:font="Symbol" w:char="F062"/>
      </w:r>
      <w:r w:rsidR="00AE30B2" w:rsidRPr="0003162A">
        <w:rPr>
          <w:rFonts w:ascii="Book Antiqua" w:hAnsi="Book Antiqua" w:cs="Arial"/>
          <w:sz w:val="24"/>
          <w:szCs w:val="24"/>
        </w:rPr>
        <w:t>-cells</w:t>
      </w:r>
      <w:r w:rsidR="00911130" w:rsidRPr="0003162A">
        <w:rPr>
          <w:rFonts w:ascii="Book Antiqua" w:hAnsi="Book Antiqua" w:cs="Arial"/>
          <w:bCs/>
          <w:sz w:val="24"/>
          <w:szCs w:val="24"/>
          <w:vertAlign w:val="superscript"/>
        </w:rPr>
        <w:t>[78</w:t>
      </w:r>
      <w:r w:rsidR="00AE30B2" w:rsidRPr="0003162A">
        <w:rPr>
          <w:rFonts w:ascii="Book Antiqua" w:hAnsi="Book Antiqua" w:cs="Arial"/>
          <w:bCs/>
          <w:sz w:val="24"/>
          <w:szCs w:val="24"/>
          <w:vertAlign w:val="superscript"/>
        </w:rPr>
        <w:t>]</w:t>
      </w:r>
      <w:r w:rsidR="00AE30B2" w:rsidRPr="0003162A">
        <w:rPr>
          <w:rFonts w:ascii="Book Antiqua" w:hAnsi="Book Antiqua" w:cs="Arial"/>
          <w:sz w:val="24"/>
          <w:szCs w:val="24"/>
        </w:rPr>
        <w:t>.</w:t>
      </w:r>
      <w:r w:rsidR="009E3559" w:rsidRPr="0003162A">
        <w:rPr>
          <w:rFonts w:ascii="Book Antiqua" w:hAnsi="Book Antiqua" w:cs="Arial"/>
          <w:sz w:val="24"/>
          <w:szCs w:val="24"/>
        </w:rPr>
        <w:t xml:space="preserve"> </w:t>
      </w:r>
      <w:r w:rsidR="005B5367" w:rsidRPr="0003162A">
        <w:rPr>
          <w:rFonts w:ascii="Book Antiqua" w:hAnsi="Book Antiqua" w:cs="Arial"/>
          <w:sz w:val="24"/>
          <w:szCs w:val="24"/>
        </w:rPr>
        <w:t xml:space="preserve">Recently, another new activation factor, namely parathyroid hormone related protein (PTHrP) </w:t>
      </w:r>
      <w:r w:rsidR="00F04F61" w:rsidRPr="0003162A">
        <w:rPr>
          <w:rFonts w:ascii="Book Antiqua" w:hAnsi="Book Antiqua" w:cs="Arial"/>
          <w:sz w:val="24"/>
          <w:szCs w:val="24"/>
        </w:rPr>
        <w:t xml:space="preserve">was demonstrated to be </w:t>
      </w:r>
      <w:r w:rsidR="005B5367" w:rsidRPr="0003162A">
        <w:rPr>
          <w:rFonts w:ascii="Book Antiqua" w:hAnsi="Book Antiqua" w:cs="Arial"/>
          <w:sz w:val="24"/>
          <w:szCs w:val="24"/>
        </w:rPr>
        <w:t xml:space="preserve">expressed by acinar cells during experimental pancreatitis using an acinar cell specific PTHrP gene knock-out model. </w:t>
      </w:r>
      <w:r w:rsidR="00932909" w:rsidRPr="0003162A">
        <w:rPr>
          <w:rFonts w:ascii="Book Antiqua" w:hAnsi="Book Antiqua" w:cs="Arial"/>
          <w:sz w:val="24"/>
          <w:szCs w:val="24"/>
        </w:rPr>
        <w:t>Receptor for this factor (PHT1R) has</w:t>
      </w:r>
      <w:r w:rsidR="005B5367" w:rsidRPr="0003162A">
        <w:rPr>
          <w:rFonts w:ascii="Book Antiqua" w:hAnsi="Book Antiqua" w:cs="Arial"/>
          <w:sz w:val="24"/>
          <w:szCs w:val="24"/>
        </w:rPr>
        <w:t xml:space="preserve"> bee</w:t>
      </w:r>
      <w:r w:rsidR="00AE03D1" w:rsidRPr="0003162A">
        <w:rPr>
          <w:rFonts w:ascii="Book Antiqua" w:hAnsi="Book Antiqua" w:cs="Arial"/>
          <w:sz w:val="24"/>
          <w:szCs w:val="24"/>
        </w:rPr>
        <w:t>n shown to be expressed in PSCs</w:t>
      </w:r>
      <w:r w:rsidR="005B5367" w:rsidRPr="0003162A">
        <w:rPr>
          <w:rFonts w:ascii="Book Antiqua" w:hAnsi="Book Antiqua" w:cs="Arial"/>
          <w:sz w:val="24"/>
          <w:szCs w:val="24"/>
        </w:rPr>
        <w:t xml:space="preserve"> and receptor-ligand interaction between the two r</w:t>
      </w:r>
      <w:r w:rsidR="00AE30B2" w:rsidRPr="0003162A">
        <w:rPr>
          <w:rFonts w:ascii="Book Antiqua" w:hAnsi="Book Antiqua" w:cs="Arial"/>
          <w:sz w:val="24"/>
          <w:szCs w:val="24"/>
        </w:rPr>
        <w:t>esulted in fibrogenesis</w:t>
      </w:r>
      <w:r w:rsidR="00911130" w:rsidRPr="0003162A">
        <w:rPr>
          <w:rFonts w:ascii="Book Antiqua" w:hAnsi="Book Antiqua" w:cs="Arial"/>
          <w:bCs/>
          <w:sz w:val="24"/>
          <w:szCs w:val="24"/>
          <w:vertAlign w:val="superscript"/>
        </w:rPr>
        <w:t>[79</w:t>
      </w:r>
      <w:r w:rsidR="00AE30B2" w:rsidRPr="0003162A">
        <w:rPr>
          <w:rFonts w:ascii="Book Antiqua" w:hAnsi="Book Antiqua" w:cs="Arial"/>
          <w:bCs/>
          <w:sz w:val="24"/>
          <w:szCs w:val="24"/>
          <w:vertAlign w:val="superscript"/>
        </w:rPr>
        <w:t>]</w:t>
      </w:r>
      <w:r w:rsidR="005B5367" w:rsidRPr="0003162A">
        <w:rPr>
          <w:rFonts w:ascii="Book Antiqua" w:hAnsi="Book Antiqua" w:cs="Arial"/>
          <w:sz w:val="24"/>
          <w:szCs w:val="24"/>
        </w:rPr>
        <w:t xml:space="preserve">. </w:t>
      </w:r>
      <w:r w:rsidR="00753838" w:rsidRPr="0003162A">
        <w:rPr>
          <w:rFonts w:ascii="Book Antiqua" w:hAnsi="Book Antiqua" w:cs="Arial"/>
          <w:sz w:val="24"/>
          <w:szCs w:val="24"/>
        </w:rPr>
        <w:t>Of note, IL-6 has been shown to inhibit both PSCs proliferat</w:t>
      </w:r>
      <w:r w:rsidR="00AE30B2" w:rsidRPr="0003162A">
        <w:rPr>
          <w:rFonts w:ascii="Book Antiqua" w:hAnsi="Book Antiqua" w:cs="Arial"/>
          <w:sz w:val="24"/>
          <w:szCs w:val="24"/>
        </w:rPr>
        <w:t>ion and collagen synthesis</w:t>
      </w:r>
      <w:r w:rsidR="00CC014A" w:rsidRPr="0003162A">
        <w:rPr>
          <w:rFonts w:ascii="Book Antiqua" w:hAnsi="Book Antiqua" w:cs="Arial"/>
          <w:bCs/>
          <w:sz w:val="24"/>
          <w:szCs w:val="24"/>
          <w:vertAlign w:val="superscript"/>
        </w:rPr>
        <w:t>[8</w:t>
      </w:r>
      <w:r w:rsidR="00911130" w:rsidRPr="0003162A">
        <w:rPr>
          <w:rFonts w:ascii="Book Antiqua" w:hAnsi="Book Antiqua" w:cs="Arial"/>
          <w:bCs/>
          <w:sz w:val="24"/>
          <w:szCs w:val="24"/>
          <w:vertAlign w:val="superscript"/>
        </w:rPr>
        <w:t>0</w:t>
      </w:r>
      <w:r w:rsidR="00AE30B2" w:rsidRPr="0003162A">
        <w:rPr>
          <w:rFonts w:ascii="Book Antiqua" w:hAnsi="Book Antiqua" w:cs="Arial"/>
          <w:bCs/>
          <w:sz w:val="24"/>
          <w:szCs w:val="24"/>
          <w:vertAlign w:val="superscript"/>
        </w:rPr>
        <w:t>]</w:t>
      </w:r>
      <w:r w:rsidR="00AE30B2" w:rsidRPr="0003162A">
        <w:rPr>
          <w:rFonts w:ascii="Book Antiqua" w:hAnsi="Book Antiqua" w:cs="Arial"/>
          <w:sz w:val="24"/>
          <w:szCs w:val="24"/>
        </w:rPr>
        <w:t>. Recently it was also demonstrated that IL-4 and IL</w:t>
      </w:r>
      <w:r w:rsidR="00565B38" w:rsidRPr="0003162A">
        <w:rPr>
          <w:rFonts w:ascii="Book Antiqua" w:hAnsi="Book Antiqua" w:cs="Arial"/>
          <w:sz w:val="24"/>
          <w:szCs w:val="24"/>
        </w:rPr>
        <w:t>-</w:t>
      </w:r>
      <w:r w:rsidR="00AE30B2" w:rsidRPr="0003162A">
        <w:rPr>
          <w:rFonts w:ascii="Book Antiqua" w:hAnsi="Book Antiqua" w:cs="Arial"/>
          <w:sz w:val="24"/>
          <w:szCs w:val="24"/>
        </w:rPr>
        <w:t>13 secreted by PSCs mediate macrophage activation,</w:t>
      </w:r>
      <w:r w:rsidR="00565B38" w:rsidRPr="0003162A">
        <w:rPr>
          <w:rFonts w:ascii="Book Antiqua" w:hAnsi="Book Antiqua" w:cs="Arial"/>
          <w:sz w:val="24"/>
          <w:szCs w:val="24"/>
        </w:rPr>
        <w:t xml:space="preserve"> which in turn participate</w:t>
      </w:r>
      <w:r w:rsidR="00AE30B2" w:rsidRPr="0003162A">
        <w:rPr>
          <w:rFonts w:ascii="Book Antiqua" w:hAnsi="Book Antiqua" w:cs="Arial"/>
          <w:sz w:val="24"/>
          <w:szCs w:val="24"/>
        </w:rPr>
        <w:t xml:space="preserve"> in</w:t>
      </w:r>
      <w:r w:rsidR="00161945" w:rsidRPr="0003162A">
        <w:rPr>
          <w:rFonts w:ascii="Book Antiqua" w:hAnsi="Book Antiqua" w:cs="Arial"/>
          <w:sz w:val="24"/>
          <w:szCs w:val="24"/>
        </w:rPr>
        <w:t xml:space="preserve"> promoting the pancreatic fibrosis</w:t>
      </w:r>
      <w:r w:rsidR="00911130" w:rsidRPr="0003162A">
        <w:rPr>
          <w:rFonts w:ascii="Book Antiqua" w:hAnsi="Book Antiqua" w:cs="Arial"/>
          <w:bCs/>
          <w:sz w:val="24"/>
          <w:szCs w:val="24"/>
          <w:vertAlign w:val="superscript"/>
        </w:rPr>
        <w:t>[81</w:t>
      </w:r>
      <w:r w:rsidR="00161945" w:rsidRPr="0003162A">
        <w:rPr>
          <w:rFonts w:ascii="Book Antiqua" w:hAnsi="Book Antiqua" w:cs="Arial"/>
          <w:bCs/>
          <w:sz w:val="24"/>
          <w:szCs w:val="24"/>
          <w:vertAlign w:val="superscript"/>
        </w:rPr>
        <w:t>]</w:t>
      </w:r>
      <w:r w:rsidR="00161945" w:rsidRPr="0003162A">
        <w:rPr>
          <w:rFonts w:ascii="Book Antiqua" w:hAnsi="Book Antiqua" w:cs="Arial"/>
          <w:sz w:val="24"/>
          <w:szCs w:val="24"/>
        </w:rPr>
        <w:t>.</w:t>
      </w:r>
    </w:p>
    <w:p w14:paraId="688F380C" w14:textId="429C8191" w:rsidR="00911718" w:rsidRPr="0003162A" w:rsidRDefault="00310055" w:rsidP="0010672A">
      <w:pPr>
        <w:pStyle w:val="NoteLevel11"/>
        <w:numPr>
          <w:ilvl w:val="0"/>
          <w:numId w:val="0"/>
        </w:numPr>
        <w:spacing w:line="360" w:lineRule="auto"/>
        <w:ind w:firstLineChars="150" w:firstLine="360"/>
        <w:contextualSpacing w:val="0"/>
        <w:jc w:val="both"/>
        <w:rPr>
          <w:rFonts w:ascii="Book Antiqua" w:hAnsi="Book Antiqua" w:cs="Arial"/>
          <w:sz w:val="24"/>
          <w:szCs w:val="24"/>
        </w:rPr>
      </w:pPr>
      <w:r w:rsidRPr="0003162A">
        <w:rPr>
          <w:rFonts w:ascii="Book Antiqua" w:hAnsi="Book Antiqua" w:cs="Arial"/>
          <w:sz w:val="24"/>
          <w:szCs w:val="24"/>
        </w:rPr>
        <w:t xml:space="preserve">To summarize the effect of the above experimental evidence, </w:t>
      </w:r>
      <w:r w:rsidR="00911718" w:rsidRPr="0003162A">
        <w:rPr>
          <w:rFonts w:ascii="Book Antiqua" w:hAnsi="Book Antiqua" w:cs="Arial"/>
          <w:sz w:val="24"/>
          <w:szCs w:val="24"/>
        </w:rPr>
        <w:t xml:space="preserve">different paracrine factors released during the injury will </w:t>
      </w:r>
      <w:r w:rsidRPr="0003162A">
        <w:rPr>
          <w:rFonts w:ascii="Book Antiqua" w:hAnsi="Book Antiqua" w:cs="Arial"/>
          <w:sz w:val="24"/>
          <w:szCs w:val="24"/>
        </w:rPr>
        <w:t>result in activation, proliferation and migration of PSCs and the</w:t>
      </w:r>
      <w:r w:rsidR="00911718" w:rsidRPr="0003162A">
        <w:rPr>
          <w:rFonts w:ascii="Book Antiqua" w:hAnsi="Book Antiqua" w:cs="Arial"/>
          <w:sz w:val="24"/>
          <w:szCs w:val="24"/>
        </w:rPr>
        <w:t xml:space="preserve"> activated phenotype is further retained by an autocrine loop, even in the absence of paracrine triggers. </w:t>
      </w:r>
    </w:p>
    <w:p w14:paraId="21D896CE" w14:textId="77777777" w:rsidR="00F077AE" w:rsidRPr="0003162A" w:rsidRDefault="00F077AE" w:rsidP="0010672A">
      <w:pPr>
        <w:pStyle w:val="NoteLevel11"/>
        <w:numPr>
          <w:ilvl w:val="0"/>
          <w:numId w:val="0"/>
        </w:numPr>
        <w:spacing w:line="360" w:lineRule="auto"/>
        <w:jc w:val="both"/>
        <w:rPr>
          <w:rFonts w:ascii="Book Antiqua" w:eastAsia="宋体" w:hAnsi="Book Antiqua" w:cs="Arial"/>
          <w:b/>
          <w:sz w:val="24"/>
          <w:szCs w:val="24"/>
          <w:lang w:eastAsia="zh-CN"/>
        </w:rPr>
      </w:pPr>
    </w:p>
    <w:p w14:paraId="7B639C68" w14:textId="5A475561" w:rsidR="00F65CBC" w:rsidRPr="0003162A" w:rsidRDefault="005C4A7B" w:rsidP="0010672A">
      <w:pPr>
        <w:pStyle w:val="NoteLevel11"/>
        <w:numPr>
          <w:ilvl w:val="0"/>
          <w:numId w:val="0"/>
        </w:numPr>
        <w:spacing w:line="360" w:lineRule="auto"/>
        <w:jc w:val="both"/>
        <w:rPr>
          <w:rFonts w:ascii="Book Antiqua" w:hAnsi="Book Antiqua" w:cs="Arial"/>
          <w:b/>
          <w:sz w:val="24"/>
          <w:szCs w:val="24"/>
        </w:rPr>
      </w:pPr>
      <w:r w:rsidRPr="0003162A">
        <w:rPr>
          <w:rFonts w:ascii="Book Antiqua" w:hAnsi="Book Antiqua" w:cs="Arial"/>
          <w:b/>
          <w:sz w:val="24"/>
          <w:szCs w:val="24"/>
        </w:rPr>
        <w:t>MOLECULAR PATHWAYS, MICRORNAS, TRANSCRIPTION FACTORS AND PROTEOMICS IN PSC MEDIATED PANCREATIC FIBROSIS</w:t>
      </w:r>
    </w:p>
    <w:p w14:paraId="18392ECD" w14:textId="3BA4B526" w:rsidR="00073355" w:rsidRPr="0003162A" w:rsidRDefault="005E444E" w:rsidP="0010672A">
      <w:pPr>
        <w:pStyle w:val="NoteLevel11"/>
        <w:spacing w:line="360" w:lineRule="auto"/>
        <w:contextualSpacing w:val="0"/>
        <w:jc w:val="both"/>
        <w:outlineLvl w:val="6"/>
        <w:rPr>
          <w:rFonts w:ascii="Book Antiqua" w:hAnsi="Book Antiqua" w:cs="Arial"/>
          <w:sz w:val="24"/>
          <w:szCs w:val="24"/>
        </w:rPr>
      </w:pPr>
      <w:r w:rsidRPr="0003162A">
        <w:rPr>
          <w:rFonts w:ascii="Book Antiqua" w:hAnsi="Book Antiqua" w:cs="Arial"/>
          <w:sz w:val="24"/>
          <w:szCs w:val="24"/>
        </w:rPr>
        <w:t>Studies conducted over the past decade have implicated the involvement of several proteins and molecular pathways</w:t>
      </w:r>
      <w:r w:rsidR="003B162F" w:rsidRPr="0003162A">
        <w:rPr>
          <w:rFonts w:ascii="Book Antiqua" w:hAnsi="Book Antiqua" w:cs="Arial"/>
          <w:sz w:val="24"/>
          <w:szCs w:val="24"/>
        </w:rPr>
        <w:t xml:space="preserve"> (Figure 4)</w:t>
      </w:r>
      <w:r w:rsidRPr="0003162A">
        <w:rPr>
          <w:rFonts w:ascii="Book Antiqua" w:hAnsi="Book Antiqua" w:cs="Arial"/>
          <w:sz w:val="24"/>
          <w:szCs w:val="24"/>
        </w:rPr>
        <w:t xml:space="preserve"> in perpetuating the profibrogenic role of PSCs. </w:t>
      </w:r>
    </w:p>
    <w:p w14:paraId="5213D00D" w14:textId="77777777" w:rsidR="006D1EDB" w:rsidRPr="0003162A" w:rsidRDefault="006D1EDB" w:rsidP="0010672A">
      <w:pPr>
        <w:pStyle w:val="NoteLevel11"/>
        <w:spacing w:line="360" w:lineRule="auto"/>
        <w:contextualSpacing w:val="0"/>
        <w:jc w:val="both"/>
        <w:outlineLvl w:val="6"/>
        <w:rPr>
          <w:rFonts w:ascii="Book Antiqua" w:hAnsi="Book Antiqua" w:cs="Arial"/>
          <w:sz w:val="24"/>
          <w:szCs w:val="24"/>
        </w:rPr>
      </w:pPr>
    </w:p>
    <w:p w14:paraId="4E50B20C" w14:textId="77777777" w:rsidR="005C4A7B" w:rsidRPr="0003162A" w:rsidRDefault="00073355" w:rsidP="0010672A">
      <w:pPr>
        <w:pStyle w:val="NoteLevel11"/>
        <w:spacing w:line="360" w:lineRule="auto"/>
        <w:jc w:val="both"/>
        <w:outlineLvl w:val="6"/>
        <w:rPr>
          <w:rFonts w:ascii="Book Antiqua" w:hAnsi="Book Antiqua" w:cs="Arial"/>
          <w:i/>
          <w:sz w:val="24"/>
          <w:szCs w:val="24"/>
        </w:rPr>
      </w:pPr>
      <w:r w:rsidRPr="0003162A">
        <w:rPr>
          <w:rFonts w:ascii="Book Antiqua" w:hAnsi="Book Antiqua" w:cs="Arial"/>
          <w:b/>
          <w:i/>
          <w:sz w:val="24"/>
          <w:szCs w:val="24"/>
        </w:rPr>
        <w:t>MAPK, JAK-STAT and PI3K</w:t>
      </w:r>
      <w:r w:rsidR="00E8503B" w:rsidRPr="0003162A">
        <w:rPr>
          <w:rFonts w:ascii="Book Antiqua" w:hAnsi="Book Antiqua" w:cs="Arial"/>
          <w:b/>
          <w:i/>
          <w:sz w:val="24"/>
          <w:szCs w:val="24"/>
        </w:rPr>
        <w:t xml:space="preserve"> signaling pathways</w:t>
      </w:r>
    </w:p>
    <w:p w14:paraId="0AF57E68" w14:textId="4425BFFD" w:rsidR="00073355" w:rsidRPr="0003162A" w:rsidRDefault="00EB128C" w:rsidP="0010672A">
      <w:pPr>
        <w:pStyle w:val="NoteLevel11"/>
        <w:spacing w:line="360" w:lineRule="auto"/>
        <w:contextualSpacing w:val="0"/>
        <w:jc w:val="both"/>
        <w:outlineLvl w:val="6"/>
        <w:rPr>
          <w:rFonts w:ascii="Book Antiqua" w:hAnsi="Book Antiqua" w:cs="Arial"/>
          <w:sz w:val="24"/>
          <w:szCs w:val="24"/>
        </w:rPr>
      </w:pPr>
      <w:r w:rsidRPr="0003162A">
        <w:rPr>
          <w:rFonts w:ascii="Book Antiqua" w:hAnsi="Book Antiqua" w:cs="Arial"/>
          <w:sz w:val="24"/>
          <w:szCs w:val="24"/>
        </w:rPr>
        <w:t>Mitogen activated</w:t>
      </w:r>
      <w:r w:rsidR="00073355" w:rsidRPr="0003162A">
        <w:rPr>
          <w:rFonts w:ascii="Book Antiqua" w:hAnsi="Book Antiqua" w:cs="Arial"/>
          <w:sz w:val="24"/>
          <w:szCs w:val="24"/>
        </w:rPr>
        <w:t xml:space="preserve"> protein kinases (MAPKs) </w:t>
      </w:r>
      <w:r w:rsidR="00494CD5" w:rsidRPr="0003162A">
        <w:rPr>
          <w:rFonts w:ascii="Book Antiqua" w:hAnsi="Book Antiqua" w:cs="Arial"/>
          <w:sz w:val="24"/>
          <w:szCs w:val="24"/>
        </w:rPr>
        <w:t>are</w:t>
      </w:r>
      <w:r w:rsidR="005979F8" w:rsidRPr="0003162A">
        <w:rPr>
          <w:rFonts w:ascii="Book Antiqua" w:hAnsi="Book Antiqua" w:cs="Arial"/>
          <w:sz w:val="24"/>
          <w:szCs w:val="24"/>
        </w:rPr>
        <w:t xml:space="preserve"> serine/threonine protein kina</w:t>
      </w:r>
      <w:r w:rsidR="00D36992" w:rsidRPr="0003162A">
        <w:rPr>
          <w:rFonts w:ascii="Book Antiqua" w:hAnsi="Book Antiqua" w:cs="Arial"/>
          <w:sz w:val="24"/>
          <w:szCs w:val="24"/>
        </w:rPr>
        <w:t>ses</w:t>
      </w:r>
      <w:r w:rsidRPr="0003162A">
        <w:rPr>
          <w:rFonts w:ascii="Book Antiqua" w:hAnsi="Book Antiqua" w:cs="Arial"/>
          <w:sz w:val="24"/>
          <w:szCs w:val="24"/>
        </w:rPr>
        <w:t xml:space="preserve"> with three families: extra</w:t>
      </w:r>
      <w:r w:rsidR="005979F8" w:rsidRPr="0003162A">
        <w:rPr>
          <w:rFonts w:ascii="Book Antiqua" w:hAnsi="Book Antiqua" w:cs="Arial"/>
          <w:sz w:val="24"/>
          <w:szCs w:val="24"/>
        </w:rPr>
        <w:t xml:space="preserve">cellular signal regulated kinase (ERKs), c-Jun N-terminal kinase (JNK) and </w:t>
      </w:r>
      <w:r w:rsidR="00740426" w:rsidRPr="0003162A">
        <w:rPr>
          <w:rFonts w:ascii="Book Antiqua" w:hAnsi="Book Antiqua" w:cs="Arial"/>
          <w:sz w:val="24"/>
          <w:szCs w:val="24"/>
        </w:rPr>
        <w:t>p</w:t>
      </w:r>
      <w:r w:rsidR="005979F8" w:rsidRPr="0003162A">
        <w:rPr>
          <w:rFonts w:ascii="Book Antiqua" w:hAnsi="Book Antiqua" w:cs="Arial"/>
          <w:sz w:val="24"/>
          <w:szCs w:val="24"/>
          <w:vertAlign w:val="superscript"/>
        </w:rPr>
        <w:t>38</w:t>
      </w:r>
      <w:r w:rsidR="00911130" w:rsidRPr="0003162A">
        <w:rPr>
          <w:rFonts w:ascii="Book Antiqua" w:hAnsi="Book Antiqua" w:cs="Arial"/>
          <w:bCs/>
          <w:sz w:val="24"/>
          <w:szCs w:val="24"/>
          <w:vertAlign w:val="superscript"/>
        </w:rPr>
        <w:t>[82</w:t>
      </w:r>
      <w:r w:rsidRPr="0003162A">
        <w:rPr>
          <w:rFonts w:ascii="Book Antiqua" w:hAnsi="Book Antiqua" w:cs="Arial"/>
          <w:bCs/>
          <w:sz w:val="24"/>
          <w:szCs w:val="24"/>
          <w:vertAlign w:val="superscript"/>
        </w:rPr>
        <w:t>]</w:t>
      </w:r>
      <w:r w:rsidR="00D36992" w:rsidRPr="0003162A">
        <w:rPr>
          <w:rFonts w:ascii="Book Antiqua" w:hAnsi="Book Antiqua" w:cs="Arial"/>
          <w:bCs/>
          <w:sz w:val="24"/>
          <w:szCs w:val="24"/>
        </w:rPr>
        <w:t>,</w:t>
      </w:r>
      <w:r w:rsidRPr="0003162A">
        <w:rPr>
          <w:rFonts w:ascii="Book Antiqua" w:hAnsi="Book Antiqua" w:cs="Arial"/>
          <w:sz w:val="24"/>
          <w:szCs w:val="24"/>
        </w:rPr>
        <w:t xml:space="preserve"> </w:t>
      </w:r>
      <w:r w:rsidR="005979F8" w:rsidRPr="0003162A">
        <w:rPr>
          <w:rFonts w:ascii="Book Antiqua" w:hAnsi="Book Antiqua" w:cs="Arial"/>
          <w:sz w:val="24"/>
          <w:szCs w:val="24"/>
        </w:rPr>
        <w:t xml:space="preserve">and all the three MAPKs </w:t>
      </w:r>
      <w:r w:rsidR="005E444E" w:rsidRPr="0003162A">
        <w:rPr>
          <w:rFonts w:ascii="Book Antiqua" w:hAnsi="Book Antiqua" w:cs="Arial"/>
          <w:sz w:val="24"/>
          <w:szCs w:val="24"/>
        </w:rPr>
        <w:t>have been</w:t>
      </w:r>
      <w:r w:rsidR="005979F8" w:rsidRPr="0003162A">
        <w:rPr>
          <w:rFonts w:ascii="Book Antiqua" w:hAnsi="Book Antiqua" w:cs="Arial"/>
          <w:sz w:val="24"/>
          <w:szCs w:val="24"/>
        </w:rPr>
        <w:t xml:space="preserve"> studied </w:t>
      </w:r>
      <w:r w:rsidR="005E444E" w:rsidRPr="0003162A">
        <w:rPr>
          <w:rFonts w:ascii="Book Antiqua" w:hAnsi="Book Antiqua" w:cs="Arial"/>
          <w:sz w:val="24"/>
          <w:szCs w:val="24"/>
        </w:rPr>
        <w:t xml:space="preserve">extensively </w:t>
      </w:r>
      <w:r w:rsidR="005979F8" w:rsidRPr="0003162A">
        <w:rPr>
          <w:rFonts w:ascii="Book Antiqua" w:hAnsi="Book Antiqua" w:cs="Arial"/>
          <w:sz w:val="24"/>
          <w:szCs w:val="24"/>
        </w:rPr>
        <w:t xml:space="preserve">for their </w:t>
      </w:r>
      <w:r w:rsidR="005E444E" w:rsidRPr="0003162A">
        <w:rPr>
          <w:rFonts w:ascii="Book Antiqua" w:hAnsi="Book Antiqua" w:cs="Arial"/>
          <w:sz w:val="24"/>
          <w:szCs w:val="24"/>
        </w:rPr>
        <w:t xml:space="preserve">role </w:t>
      </w:r>
      <w:r w:rsidR="005979F8" w:rsidRPr="0003162A">
        <w:rPr>
          <w:rFonts w:ascii="Book Antiqua" w:hAnsi="Book Antiqua" w:cs="Arial"/>
          <w:sz w:val="24"/>
          <w:szCs w:val="24"/>
        </w:rPr>
        <w:t xml:space="preserve">in PSCs activation. </w:t>
      </w:r>
      <w:r w:rsidR="005979F8" w:rsidRPr="0003162A">
        <w:rPr>
          <w:rFonts w:ascii="Book Antiqua" w:hAnsi="Book Antiqua" w:cs="Arial"/>
          <w:i/>
          <w:sz w:val="24"/>
          <w:szCs w:val="24"/>
        </w:rPr>
        <w:t>In vitro</w:t>
      </w:r>
      <w:r w:rsidR="005979F8" w:rsidRPr="0003162A">
        <w:rPr>
          <w:rFonts w:ascii="Book Antiqua" w:hAnsi="Book Antiqua" w:cs="Arial"/>
          <w:sz w:val="24"/>
          <w:szCs w:val="24"/>
        </w:rPr>
        <w:t xml:space="preserve"> studies </w:t>
      </w:r>
      <w:r w:rsidR="005E444E" w:rsidRPr="0003162A">
        <w:rPr>
          <w:rFonts w:ascii="Book Antiqua" w:hAnsi="Book Antiqua" w:cs="Arial"/>
          <w:sz w:val="24"/>
          <w:szCs w:val="24"/>
        </w:rPr>
        <w:t xml:space="preserve">demonstrated </w:t>
      </w:r>
      <w:r w:rsidR="005979F8" w:rsidRPr="0003162A">
        <w:rPr>
          <w:rFonts w:ascii="Book Antiqua" w:hAnsi="Book Antiqua" w:cs="Arial"/>
          <w:sz w:val="24"/>
          <w:szCs w:val="24"/>
        </w:rPr>
        <w:t xml:space="preserve">that the activation of ERK1/2 is the initial pathway that </w:t>
      </w:r>
      <w:r w:rsidR="005E444E" w:rsidRPr="0003162A">
        <w:rPr>
          <w:rFonts w:ascii="Book Antiqua" w:hAnsi="Book Antiqua" w:cs="Arial"/>
          <w:sz w:val="24"/>
          <w:szCs w:val="24"/>
        </w:rPr>
        <w:t>pre</w:t>
      </w:r>
      <w:r w:rsidR="005979F8" w:rsidRPr="0003162A">
        <w:rPr>
          <w:rFonts w:ascii="Book Antiqua" w:hAnsi="Book Antiqua" w:cs="Arial"/>
          <w:sz w:val="24"/>
          <w:szCs w:val="24"/>
        </w:rPr>
        <w:t>cedes the transformation of PSCs into activated phenotype and PDGF was shown to mediate ERK1/2 and Activator protein-1 (AP-1) dependent prol</w:t>
      </w:r>
      <w:r w:rsidR="006D1EDB" w:rsidRPr="0003162A">
        <w:rPr>
          <w:rFonts w:ascii="Book Antiqua" w:hAnsi="Book Antiqua" w:cs="Arial"/>
          <w:sz w:val="24"/>
          <w:szCs w:val="24"/>
        </w:rPr>
        <w:t>iferation and migration of PSCs</w:t>
      </w:r>
      <w:r w:rsidR="00CC014A" w:rsidRPr="0003162A">
        <w:rPr>
          <w:rFonts w:ascii="Book Antiqua" w:hAnsi="Book Antiqua" w:cs="Arial"/>
          <w:bCs/>
          <w:sz w:val="24"/>
          <w:szCs w:val="24"/>
          <w:vertAlign w:val="superscript"/>
        </w:rPr>
        <w:t>[72,73</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005E444E" w:rsidRPr="0003162A">
        <w:rPr>
          <w:rFonts w:ascii="Book Antiqua" w:hAnsi="Book Antiqua" w:cs="Arial"/>
          <w:sz w:val="24"/>
          <w:szCs w:val="24"/>
        </w:rPr>
        <w:t>Studies have also demonstrated involvement of the Janus-activated kinase-</w:t>
      </w:r>
      <w:r w:rsidR="005979F8" w:rsidRPr="0003162A">
        <w:rPr>
          <w:rFonts w:ascii="Book Antiqua" w:hAnsi="Book Antiqua" w:cs="Arial"/>
          <w:sz w:val="24"/>
          <w:szCs w:val="24"/>
        </w:rPr>
        <w:t>signal transducers and activators of transcription (</w:t>
      </w:r>
      <w:r w:rsidR="005E444E" w:rsidRPr="0003162A">
        <w:rPr>
          <w:rFonts w:ascii="Book Antiqua" w:hAnsi="Book Antiqua" w:cs="Arial"/>
          <w:sz w:val="24"/>
          <w:szCs w:val="24"/>
        </w:rPr>
        <w:t>JAK2-</w:t>
      </w:r>
      <w:r w:rsidR="005979F8" w:rsidRPr="0003162A">
        <w:rPr>
          <w:rFonts w:ascii="Book Antiqua" w:hAnsi="Book Antiqua" w:cs="Arial"/>
          <w:sz w:val="24"/>
          <w:szCs w:val="24"/>
        </w:rPr>
        <w:t>STAT3)</w:t>
      </w:r>
      <w:r w:rsidRPr="0003162A">
        <w:rPr>
          <w:rFonts w:ascii="Book Antiqua" w:hAnsi="Book Antiqua" w:cs="Arial"/>
          <w:sz w:val="24"/>
          <w:szCs w:val="24"/>
        </w:rPr>
        <w:t xml:space="preserve"> pathway in PDGF-BB induced PSC</w:t>
      </w:r>
      <w:r w:rsidR="005979F8" w:rsidRPr="0003162A">
        <w:rPr>
          <w:rFonts w:ascii="Book Antiqua" w:hAnsi="Book Antiqua" w:cs="Arial"/>
          <w:sz w:val="24"/>
          <w:szCs w:val="24"/>
        </w:rPr>
        <w:t xml:space="preserve"> prolifer</w:t>
      </w:r>
      <w:r w:rsidRPr="0003162A">
        <w:rPr>
          <w:rFonts w:ascii="Book Antiqua" w:hAnsi="Book Antiqua" w:cs="Arial"/>
          <w:sz w:val="24"/>
          <w:szCs w:val="24"/>
        </w:rPr>
        <w:t>ation</w:t>
      </w:r>
      <w:r w:rsidR="00CC014A" w:rsidRPr="0003162A">
        <w:rPr>
          <w:rFonts w:ascii="Book Antiqua" w:hAnsi="Book Antiqua" w:cs="Arial"/>
          <w:bCs/>
          <w:sz w:val="24"/>
          <w:szCs w:val="24"/>
          <w:vertAlign w:val="superscript"/>
        </w:rPr>
        <w:t>[8</w:t>
      </w:r>
      <w:r w:rsidR="00911130" w:rsidRPr="0003162A">
        <w:rPr>
          <w:rFonts w:ascii="Book Antiqua" w:hAnsi="Book Antiqua" w:cs="Arial"/>
          <w:bCs/>
          <w:sz w:val="24"/>
          <w:szCs w:val="24"/>
          <w:vertAlign w:val="superscript"/>
        </w:rPr>
        <w:t>3</w:t>
      </w:r>
      <w:r w:rsidRPr="0003162A">
        <w:rPr>
          <w:rFonts w:ascii="Book Antiqua" w:hAnsi="Book Antiqua" w:cs="Arial"/>
          <w:bCs/>
          <w:sz w:val="24"/>
          <w:szCs w:val="24"/>
          <w:vertAlign w:val="superscript"/>
        </w:rPr>
        <w:t>]</w:t>
      </w:r>
      <w:r w:rsidR="005979F8" w:rsidRPr="0003162A">
        <w:rPr>
          <w:rFonts w:ascii="Book Antiqua" w:hAnsi="Book Antiqua" w:cs="Arial"/>
          <w:sz w:val="24"/>
          <w:szCs w:val="24"/>
        </w:rPr>
        <w:t>. PI3K and all the MAPKs were described in human PSCs to express IL-32</w:t>
      </w:r>
      <w:r w:rsidR="005979F8" w:rsidRPr="0003162A">
        <w:rPr>
          <w:rFonts w:ascii="Book Antiqua" w:hAnsi="Book Antiqua" w:cs="Times New Roman"/>
          <w:sz w:val="24"/>
          <w:szCs w:val="24"/>
        </w:rPr>
        <w:t>α</w:t>
      </w:r>
      <w:r w:rsidR="005979F8" w:rsidRPr="0003162A">
        <w:rPr>
          <w:rFonts w:ascii="Book Antiqua" w:hAnsi="Book Antiqua" w:cs="Arial"/>
          <w:sz w:val="24"/>
          <w:szCs w:val="24"/>
        </w:rPr>
        <w:t xml:space="preserve"> and IL-33 when treated with proinflammatory cytokines</w:t>
      </w:r>
      <w:r w:rsidRPr="0003162A">
        <w:rPr>
          <w:rFonts w:ascii="Book Antiqua" w:hAnsi="Book Antiqua" w:cs="Arial"/>
          <w:sz w:val="24"/>
          <w:szCs w:val="24"/>
        </w:rPr>
        <w:t>. IL-33 was shown to activate PSCs</w:t>
      </w:r>
      <w:r w:rsidR="00CC014A" w:rsidRPr="0003162A">
        <w:rPr>
          <w:rFonts w:ascii="Book Antiqua" w:hAnsi="Book Antiqua" w:cs="Arial"/>
          <w:bCs/>
          <w:sz w:val="24"/>
          <w:szCs w:val="24"/>
          <w:vertAlign w:val="superscript"/>
        </w:rPr>
        <w:t>[8</w:t>
      </w:r>
      <w:r w:rsidR="00911130" w:rsidRPr="0003162A">
        <w:rPr>
          <w:rFonts w:ascii="Book Antiqua" w:hAnsi="Book Antiqua" w:cs="Arial"/>
          <w:bCs/>
          <w:sz w:val="24"/>
          <w:szCs w:val="24"/>
          <w:vertAlign w:val="superscript"/>
        </w:rPr>
        <w:t>4</w:t>
      </w:r>
      <w:r w:rsidR="006D1EDB" w:rsidRPr="0003162A">
        <w:rPr>
          <w:rFonts w:ascii="Book Antiqua" w:eastAsia="宋体" w:hAnsi="Book Antiqua" w:cs="Arial" w:hint="eastAsia"/>
          <w:bCs/>
          <w:sz w:val="24"/>
          <w:szCs w:val="24"/>
          <w:vertAlign w:val="superscript"/>
          <w:lang w:eastAsia="zh-CN"/>
        </w:rPr>
        <w:t>-</w:t>
      </w:r>
      <w:r w:rsidR="00CC014A" w:rsidRPr="0003162A">
        <w:rPr>
          <w:rFonts w:ascii="Book Antiqua" w:hAnsi="Book Antiqua" w:cs="Arial"/>
          <w:bCs/>
          <w:sz w:val="24"/>
          <w:szCs w:val="24"/>
          <w:vertAlign w:val="superscript"/>
        </w:rPr>
        <w:t>8</w:t>
      </w:r>
      <w:r w:rsidR="00911130" w:rsidRPr="0003162A">
        <w:rPr>
          <w:rFonts w:ascii="Book Antiqua" w:hAnsi="Book Antiqua" w:cs="Arial"/>
          <w:bCs/>
          <w:sz w:val="24"/>
          <w:szCs w:val="24"/>
          <w:vertAlign w:val="superscript"/>
        </w:rPr>
        <w:t>6</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005979F8" w:rsidRPr="0003162A">
        <w:rPr>
          <w:rFonts w:ascii="Book Antiqua" w:hAnsi="Book Antiqua" w:cs="Arial"/>
          <w:sz w:val="24"/>
          <w:szCs w:val="24"/>
        </w:rPr>
        <w:t>HNE was reported to activate all the 3 classes of MAPKs and AP-1. PSCs treated with HNE showed increased production of type I collagen with no significant effect on proliferation and transformation, implicating oxidative stress mediated pathogenesis of pancreatic inflammation and fibrosis</w:t>
      </w:r>
      <w:r w:rsidR="00CC014A" w:rsidRPr="0003162A">
        <w:rPr>
          <w:rFonts w:ascii="Book Antiqua" w:hAnsi="Book Antiqua" w:cs="Arial"/>
          <w:bCs/>
          <w:sz w:val="24"/>
          <w:szCs w:val="24"/>
          <w:vertAlign w:val="superscript"/>
        </w:rPr>
        <w:t>[8</w:t>
      </w:r>
      <w:r w:rsidR="00911130" w:rsidRPr="0003162A">
        <w:rPr>
          <w:rFonts w:ascii="Book Antiqua" w:hAnsi="Book Antiqua" w:cs="Arial"/>
          <w:bCs/>
          <w:sz w:val="24"/>
          <w:szCs w:val="24"/>
          <w:vertAlign w:val="superscript"/>
        </w:rPr>
        <w:t>7</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006F2D62" w:rsidRPr="0003162A">
        <w:rPr>
          <w:rFonts w:ascii="Book Antiqua" w:hAnsi="Book Antiqua" w:cs="Arial"/>
          <w:sz w:val="24"/>
          <w:szCs w:val="24"/>
        </w:rPr>
        <w:t xml:space="preserve">All the three MAPKs including AP-1 were triggered in PSCs when stimulated with ethanol and acetaldehyde. Inhibition of </w:t>
      </w:r>
      <w:r w:rsidR="00982985" w:rsidRPr="0003162A">
        <w:rPr>
          <w:rFonts w:ascii="Book Antiqua" w:hAnsi="Book Antiqua" w:cs="Arial"/>
          <w:sz w:val="24"/>
          <w:szCs w:val="24"/>
        </w:rPr>
        <w:t>p</w:t>
      </w:r>
      <w:r w:rsidR="006F2D62" w:rsidRPr="0003162A">
        <w:rPr>
          <w:rFonts w:ascii="Book Antiqua" w:hAnsi="Book Antiqua" w:cs="Arial"/>
          <w:sz w:val="24"/>
          <w:szCs w:val="24"/>
          <w:vertAlign w:val="superscript"/>
        </w:rPr>
        <w:t>38</w:t>
      </w:r>
      <w:r w:rsidR="006F2D62" w:rsidRPr="0003162A">
        <w:rPr>
          <w:rFonts w:ascii="Book Antiqua" w:hAnsi="Book Antiqua" w:cs="Arial"/>
          <w:sz w:val="24"/>
          <w:szCs w:val="24"/>
        </w:rPr>
        <w:t xml:space="preserve">, JNK and </w:t>
      </w:r>
      <w:r w:rsidR="00DB0AB8" w:rsidRPr="0003162A">
        <w:rPr>
          <w:rFonts w:ascii="Book Antiqua" w:hAnsi="Book Antiqua" w:cs="Arial"/>
          <w:sz w:val="24"/>
          <w:szCs w:val="24"/>
        </w:rPr>
        <w:t xml:space="preserve">Rho-Rho associated protein kinase (ROCK) </w:t>
      </w:r>
      <w:r w:rsidR="006F2D62" w:rsidRPr="0003162A">
        <w:rPr>
          <w:rFonts w:ascii="Book Antiqua" w:hAnsi="Book Antiqua" w:cs="Arial"/>
          <w:sz w:val="24"/>
          <w:szCs w:val="24"/>
        </w:rPr>
        <w:t>pathways dem</w:t>
      </w:r>
      <w:r w:rsidRPr="0003162A">
        <w:rPr>
          <w:rFonts w:ascii="Book Antiqua" w:hAnsi="Book Antiqua" w:cs="Arial"/>
          <w:sz w:val="24"/>
          <w:szCs w:val="24"/>
        </w:rPr>
        <w:t>onstrated the inhibition of PSC</w:t>
      </w:r>
      <w:r w:rsidR="006F2D62" w:rsidRPr="0003162A">
        <w:rPr>
          <w:rFonts w:ascii="Book Antiqua" w:hAnsi="Book Antiqua" w:cs="Arial"/>
          <w:sz w:val="24"/>
          <w:szCs w:val="24"/>
        </w:rPr>
        <w:t xml:space="preserve"> activation, supporting the involvement of above </w:t>
      </w:r>
      <w:r w:rsidR="005E444E" w:rsidRPr="0003162A">
        <w:rPr>
          <w:rFonts w:ascii="Book Antiqua" w:hAnsi="Book Antiqua" w:cs="Arial"/>
          <w:sz w:val="24"/>
          <w:szCs w:val="24"/>
        </w:rPr>
        <w:t>mentioned</w:t>
      </w:r>
      <w:r w:rsidR="006F2D62" w:rsidRPr="0003162A">
        <w:rPr>
          <w:rFonts w:ascii="Book Antiqua" w:hAnsi="Book Antiqua" w:cs="Arial"/>
          <w:sz w:val="24"/>
          <w:szCs w:val="24"/>
        </w:rPr>
        <w:t xml:space="preserve"> pathways in the pathogenesis of alcohol induced pancreatic injury</w:t>
      </w:r>
      <w:r w:rsidR="00911130" w:rsidRPr="0003162A">
        <w:rPr>
          <w:rFonts w:ascii="Book Antiqua" w:hAnsi="Book Antiqua" w:cs="Arial"/>
          <w:bCs/>
          <w:sz w:val="24"/>
          <w:szCs w:val="24"/>
          <w:vertAlign w:val="superscript"/>
        </w:rPr>
        <w:t>[54,88</w:t>
      </w:r>
      <w:r w:rsidR="00CB7C6E" w:rsidRPr="0003162A">
        <w:rPr>
          <w:rFonts w:ascii="Book Antiqua" w:hAnsi="Book Antiqua" w:cs="Arial"/>
          <w:bCs/>
          <w:sz w:val="24"/>
          <w:szCs w:val="24"/>
          <w:vertAlign w:val="superscript"/>
        </w:rPr>
        <w:t>,</w:t>
      </w:r>
      <w:r w:rsidR="00911130" w:rsidRPr="0003162A">
        <w:rPr>
          <w:rFonts w:ascii="Book Antiqua" w:hAnsi="Book Antiqua" w:cs="Arial"/>
          <w:bCs/>
          <w:sz w:val="24"/>
          <w:szCs w:val="24"/>
          <w:vertAlign w:val="superscript"/>
        </w:rPr>
        <w:t>8</w:t>
      </w:r>
      <w:r w:rsidR="00CB7C6E" w:rsidRPr="0003162A">
        <w:rPr>
          <w:rFonts w:ascii="Book Antiqua" w:hAnsi="Book Antiqua" w:cs="Arial"/>
          <w:bCs/>
          <w:sz w:val="24"/>
          <w:szCs w:val="24"/>
          <w:vertAlign w:val="superscript"/>
        </w:rPr>
        <w:t>9</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p>
    <w:p w14:paraId="17E63EAF" w14:textId="77777777" w:rsidR="006D1EDB" w:rsidRPr="0003162A" w:rsidRDefault="006D1EDB" w:rsidP="0010672A">
      <w:pPr>
        <w:pStyle w:val="NoteLevel11"/>
        <w:spacing w:line="360" w:lineRule="auto"/>
        <w:contextualSpacing w:val="0"/>
        <w:jc w:val="both"/>
        <w:outlineLvl w:val="6"/>
        <w:rPr>
          <w:rFonts w:ascii="Book Antiqua" w:hAnsi="Book Antiqua" w:cs="Arial"/>
          <w:sz w:val="24"/>
          <w:szCs w:val="24"/>
        </w:rPr>
      </w:pPr>
    </w:p>
    <w:p w14:paraId="7574586C" w14:textId="77777777" w:rsidR="00CD6AB7" w:rsidRPr="0003162A" w:rsidRDefault="00073355" w:rsidP="0010672A">
      <w:pPr>
        <w:pStyle w:val="NoteLevel11"/>
        <w:spacing w:line="360" w:lineRule="auto"/>
        <w:jc w:val="both"/>
        <w:outlineLvl w:val="6"/>
        <w:rPr>
          <w:rFonts w:ascii="Book Antiqua" w:hAnsi="Book Antiqua" w:cs="Arial"/>
          <w:i/>
          <w:sz w:val="24"/>
          <w:szCs w:val="24"/>
        </w:rPr>
      </w:pPr>
      <w:r w:rsidRPr="0003162A">
        <w:rPr>
          <w:rFonts w:ascii="Book Antiqua" w:hAnsi="Book Antiqua" w:cs="Arial"/>
          <w:b/>
          <w:i/>
          <w:sz w:val="24"/>
          <w:szCs w:val="24"/>
        </w:rPr>
        <w:t xml:space="preserve">Smad </w:t>
      </w:r>
      <w:r w:rsidR="00E8503B" w:rsidRPr="0003162A">
        <w:rPr>
          <w:rFonts w:ascii="Book Antiqua" w:hAnsi="Book Antiqua" w:cs="Arial"/>
          <w:b/>
          <w:i/>
          <w:sz w:val="24"/>
          <w:szCs w:val="24"/>
        </w:rPr>
        <w:t>signaling pathway</w:t>
      </w:r>
    </w:p>
    <w:p w14:paraId="4AFC9077" w14:textId="306287F5" w:rsidR="005979F8" w:rsidRPr="0003162A" w:rsidRDefault="00EB128C" w:rsidP="0010672A">
      <w:pPr>
        <w:pStyle w:val="NoteLevel11"/>
        <w:spacing w:line="360" w:lineRule="auto"/>
        <w:contextualSpacing w:val="0"/>
        <w:jc w:val="both"/>
        <w:outlineLvl w:val="6"/>
        <w:rPr>
          <w:rFonts w:ascii="Book Antiqua" w:hAnsi="Book Antiqua" w:cs="Arial"/>
          <w:sz w:val="24"/>
          <w:szCs w:val="24"/>
        </w:rPr>
      </w:pPr>
      <w:r w:rsidRPr="0003162A">
        <w:rPr>
          <w:rFonts w:ascii="Book Antiqua" w:hAnsi="Book Antiqua" w:cs="Arial"/>
          <w:sz w:val="24"/>
          <w:szCs w:val="24"/>
        </w:rPr>
        <w:t>TGF-</w:t>
      </w:r>
      <w:r w:rsidR="00D36992" w:rsidRPr="0003162A">
        <w:rPr>
          <w:rFonts w:ascii="Book Antiqua" w:hAnsi="Book Antiqua" w:cs="Times New Roman"/>
          <w:sz w:val="24"/>
          <w:szCs w:val="24"/>
        </w:rPr>
        <w:sym w:font="Symbol" w:char="F062"/>
      </w:r>
      <w:r w:rsidRPr="0003162A">
        <w:rPr>
          <w:rFonts w:ascii="Book Antiqua" w:hAnsi="Book Antiqua" w:cs="Arial"/>
          <w:sz w:val="24"/>
          <w:szCs w:val="24"/>
        </w:rPr>
        <w:t>1, which is a proven profibrogenic cytokine, is re</w:t>
      </w:r>
      <w:r w:rsidR="00AA70CC" w:rsidRPr="0003162A">
        <w:rPr>
          <w:rFonts w:ascii="Book Antiqua" w:hAnsi="Book Antiqua" w:cs="Arial"/>
          <w:sz w:val="24"/>
          <w:szCs w:val="24"/>
        </w:rPr>
        <w:t>quired in the regulation of PSC</w:t>
      </w:r>
      <w:r w:rsidRPr="0003162A">
        <w:rPr>
          <w:rFonts w:ascii="Book Antiqua" w:hAnsi="Book Antiqua" w:cs="Arial"/>
          <w:sz w:val="24"/>
          <w:szCs w:val="24"/>
        </w:rPr>
        <w:t xml:space="preserve"> activation</w:t>
      </w:r>
      <w:r w:rsidRPr="0003162A">
        <w:rPr>
          <w:rFonts w:ascii="Book Antiqua" w:hAnsi="Book Antiqua" w:cs="Arial"/>
          <w:bCs/>
          <w:sz w:val="24"/>
          <w:szCs w:val="24"/>
          <w:vertAlign w:val="superscript"/>
        </w:rPr>
        <w:t>[</w:t>
      </w:r>
      <w:r w:rsidR="00911130" w:rsidRPr="0003162A">
        <w:rPr>
          <w:rFonts w:ascii="Book Antiqua" w:hAnsi="Book Antiqua" w:cs="Arial"/>
          <w:bCs/>
          <w:sz w:val="24"/>
          <w:szCs w:val="24"/>
          <w:vertAlign w:val="superscript"/>
        </w:rPr>
        <w:t>90</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Smads </w:t>
      </w:r>
      <w:r w:rsidR="00B047A6" w:rsidRPr="0003162A">
        <w:rPr>
          <w:rFonts w:ascii="Book Antiqua" w:hAnsi="Book Antiqua" w:cs="Arial"/>
          <w:sz w:val="24"/>
          <w:szCs w:val="24"/>
        </w:rPr>
        <w:t xml:space="preserve">are the </w:t>
      </w:r>
      <w:r w:rsidR="004246CC" w:rsidRPr="0003162A">
        <w:rPr>
          <w:rFonts w:ascii="Book Antiqua" w:hAnsi="Book Antiqua" w:cs="Arial"/>
          <w:sz w:val="24"/>
          <w:szCs w:val="24"/>
        </w:rPr>
        <w:t>signaling effectors of TGF-</w:t>
      </w:r>
      <w:r w:rsidR="004246CC" w:rsidRPr="0003162A">
        <w:rPr>
          <w:rFonts w:ascii="Book Antiqua" w:hAnsi="Book Antiqua" w:cs="Times New Roman"/>
          <w:sz w:val="24"/>
          <w:szCs w:val="24"/>
        </w:rPr>
        <w:t>β</w:t>
      </w:r>
      <w:r w:rsidR="00AA70CC" w:rsidRPr="0003162A">
        <w:rPr>
          <w:rFonts w:ascii="Book Antiqua" w:hAnsi="Book Antiqua" w:cs="Arial"/>
          <w:sz w:val="24"/>
          <w:szCs w:val="24"/>
        </w:rPr>
        <w:t xml:space="preserve"> mediated functions</w:t>
      </w:r>
      <w:r w:rsidR="004246CC" w:rsidRPr="0003162A">
        <w:rPr>
          <w:rFonts w:ascii="Book Antiqua" w:hAnsi="Book Antiqua" w:cs="Arial"/>
          <w:sz w:val="24"/>
          <w:szCs w:val="24"/>
        </w:rPr>
        <w:t xml:space="preserve"> </w:t>
      </w:r>
      <w:r w:rsidR="003F06D4" w:rsidRPr="0003162A">
        <w:rPr>
          <w:rFonts w:ascii="Book Antiqua" w:hAnsi="Book Antiqua" w:cs="Arial"/>
          <w:sz w:val="24"/>
          <w:szCs w:val="24"/>
        </w:rPr>
        <w:t xml:space="preserve">and </w:t>
      </w:r>
      <w:r w:rsidR="00B047A6" w:rsidRPr="0003162A">
        <w:rPr>
          <w:rFonts w:ascii="Book Antiqua" w:hAnsi="Book Antiqua" w:cs="Arial"/>
          <w:sz w:val="24"/>
          <w:szCs w:val="24"/>
        </w:rPr>
        <w:t>have also been</w:t>
      </w:r>
      <w:r w:rsidR="004246CC" w:rsidRPr="0003162A">
        <w:rPr>
          <w:rFonts w:ascii="Book Antiqua" w:hAnsi="Book Antiqua" w:cs="Arial"/>
          <w:sz w:val="24"/>
          <w:szCs w:val="24"/>
        </w:rPr>
        <w:t xml:space="preserve"> ascribed </w:t>
      </w:r>
      <w:r w:rsidR="00B047A6" w:rsidRPr="0003162A">
        <w:rPr>
          <w:rFonts w:ascii="Book Antiqua" w:hAnsi="Book Antiqua" w:cs="Arial"/>
          <w:sz w:val="24"/>
          <w:szCs w:val="24"/>
        </w:rPr>
        <w:t>a regulatory role in PSC</w:t>
      </w:r>
      <w:r w:rsidR="004246CC" w:rsidRPr="0003162A">
        <w:rPr>
          <w:rFonts w:ascii="Book Antiqua" w:hAnsi="Book Antiqua" w:cs="Arial"/>
          <w:sz w:val="24"/>
          <w:szCs w:val="24"/>
        </w:rPr>
        <w:t xml:space="preserve"> functions. Results from co-expression of Smad2/3 with dominant negative Smad2/3 mutants and inhibition of ERK </w:t>
      </w:r>
      <w:r w:rsidR="00B047A6" w:rsidRPr="0003162A">
        <w:rPr>
          <w:rFonts w:ascii="Book Antiqua" w:hAnsi="Book Antiqua" w:cs="Arial"/>
          <w:sz w:val="24"/>
          <w:szCs w:val="24"/>
        </w:rPr>
        <w:t>showed</w:t>
      </w:r>
      <w:r w:rsidR="004246CC" w:rsidRPr="0003162A">
        <w:rPr>
          <w:rFonts w:ascii="Book Antiqua" w:hAnsi="Book Antiqua" w:cs="Arial"/>
          <w:sz w:val="24"/>
          <w:szCs w:val="24"/>
        </w:rPr>
        <w:t xml:space="preserve"> that the</w:t>
      </w:r>
      <w:r w:rsidR="002F2C20" w:rsidRPr="0003162A">
        <w:rPr>
          <w:rFonts w:ascii="Book Antiqua" w:hAnsi="Book Antiqua" w:cs="Arial"/>
          <w:sz w:val="24"/>
          <w:szCs w:val="24"/>
        </w:rPr>
        <w:t xml:space="preserve"> </w:t>
      </w:r>
      <w:r w:rsidR="004246CC" w:rsidRPr="0003162A">
        <w:rPr>
          <w:rFonts w:ascii="Book Antiqua" w:hAnsi="Book Antiqua" w:cs="Arial"/>
          <w:sz w:val="24"/>
          <w:szCs w:val="24"/>
        </w:rPr>
        <w:t>activation, proliferation and TGF-</w:t>
      </w:r>
      <w:r w:rsidR="00D36992" w:rsidRPr="0003162A">
        <w:rPr>
          <w:rFonts w:ascii="Book Antiqua" w:hAnsi="Book Antiqua" w:cs="Times New Roman"/>
          <w:sz w:val="24"/>
          <w:szCs w:val="24"/>
        </w:rPr>
        <w:sym w:font="Symbol" w:char="F062"/>
      </w:r>
      <w:r w:rsidR="004246CC" w:rsidRPr="0003162A">
        <w:rPr>
          <w:rFonts w:ascii="Book Antiqua" w:hAnsi="Book Antiqua" w:cs="Arial"/>
          <w:sz w:val="24"/>
          <w:szCs w:val="24"/>
        </w:rPr>
        <w:t>1 mRNA expression are mediated through the Smad2/3 and</w:t>
      </w:r>
      <w:r w:rsidR="006D1EDB" w:rsidRPr="0003162A">
        <w:rPr>
          <w:rFonts w:ascii="Book Antiqua" w:hAnsi="Book Antiqua" w:cs="Arial"/>
          <w:sz w:val="24"/>
          <w:szCs w:val="24"/>
        </w:rPr>
        <w:t xml:space="preserve"> ERK dependent pathways in PSCs</w:t>
      </w:r>
      <w:r w:rsidR="00911130" w:rsidRPr="0003162A">
        <w:rPr>
          <w:rFonts w:ascii="Book Antiqua" w:hAnsi="Book Antiqua" w:cs="Arial"/>
          <w:bCs/>
          <w:sz w:val="24"/>
          <w:szCs w:val="24"/>
          <w:vertAlign w:val="superscript"/>
        </w:rPr>
        <w:t>[91</w:t>
      </w:r>
      <w:r w:rsidR="002F2C20" w:rsidRPr="0003162A">
        <w:rPr>
          <w:rFonts w:ascii="Book Antiqua" w:hAnsi="Book Antiqua" w:cs="Arial"/>
          <w:bCs/>
          <w:sz w:val="24"/>
          <w:szCs w:val="24"/>
          <w:vertAlign w:val="superscript"/>
        </w:rPr>
        <w:t>]</w:t>
      </w:r>
      <w:r w:rsidR="002F2C20" w:rsidRPr="0003162A">
        <w:rPr>
          <w:rFonts w:ascii="Book Antiqua" w:hAnsi="Book Antiqua" w:cs="Arial"/>
          <w:bCs/>
          <w:sz w:val="24"/>
          <w:szCs w:val="24"/>
        </w:rPr>
        <w:t>.</w:t>
      </w:r>
      <w:r w:rsidR="00565B38" w:rsidRPr="0003162A">
        <w:rPr>
          <w:rFonts w:ascii="Book Antiqua" w:hAnsi="Book Antiqua" w:cs="Arial"/>
          <w:bCs/>
          <w:sz w:val="24"/>
          <w:szCs w:val="24"/>
        </w:rPr>
        <w:t xml:space="preserve"> </w:t>
      </w:r>
      <w:r w:rsidR="004246CC" w:rsidRPr="0003162A">
        <w:rPr>
          <w:rFonts w:ascii="Book Antiqua" w:hAnsi="Book Antiqua" w:cs="Arial"/>
          <w:sz w:val="24"/>
          <w:szCs w:val="24"/>
        </w:rPr>
        <w:t>The autocrine loop between IL-1</w:t>
      </w:r>
      <w:r w:rsidR="004246CC" w:rsidRPr="0003162A">
        <w:rPr>
          <w:rFonts w:ascii="Book Antiqua" w:hAnsi="Book Antiqua" w:cs="Times New Roman"/>
          <w:sz w:val="24"/>
          <w:szCs w:val="24"/>
        </w:rPr>
        <w:t>β</w:t>
      </w:r>
      <w:r w:rsidR="004246CC" w:rsidRPr="0003162A">
        <w:rPr>
          <w:rFonts w:ascii="Book Antiqua" w:hAnsi="Book Antiqua" w:cs="Arial"/>
          <w:sz w:val="24"/>
          <w:szCs w:val="24"/>
        </w:rPr>
        <w:t xml:space="preserve"> and TGF-</w:t>
      </w:r>
      <w:r w:rsidR="00D36992" w:rsidRPr="0003162A">
        <w:rPr>
          <w:rFonts w:ascii="Book Antiqua" w:hAnsi="Book Antiqua" w:cs="Times New Roman"/>
          <w:sz w:val="24"/>
          <w:szCs w:val="24"/>
        </w:rPr>
        <w:sym w:font="Symbol" w:char="F062"/>
      </w:r>
      <w:r w:rsidR="004246CC" w:rsidRPr="0003162A">
        <w:rPr>
          <w:rFonts w:ascii="Book Antiqua" w:hAnsi="Book Antiqua" w:cs="Arial"/>
          <w:sz w:val="24"/>
          <w:szCs w:val="24"/>
        </w:rPr>
        <w:t>1 and the one existing between the IL-6 and TGF-</w:t>
      </w:r>
      <w:r w:rsidR="00D36992" w:rsidRPr="0003162A">
        <w:rPr>
          <w:rFonts w:ascii="Book Antiqua" w:hAnsi="Book Antiqua" w:cs="Times New Roman"/>
          <w:sz w:val="24"/>
          <w:szCs w:val="24"/>
        </w:rPr>
        <w:sym w:font="Symbol" w:char="F062"/>
      </w:r>
      <w:r w:rsidR="004246CC" w:rsidRPr="0003162A">
        <w:rPr>
          <w:rFonts w:ascii="Book Antiqua" w:hAnsi="Book Antiqua" w:cs="Arial"/>
          <w:sz w:val="24"/>
          <w:szCs w:val="24"/>
        </w:rPr>
        <w:t xml:space="preserve">1 were </w:t>
      </w:r>
      <w:r w:rsidR="002F2C20" w:rsidRPr="0003162A">
        <w:rPr>
          <w:rFonts w:ascii="Book Antiqua" w:hAnsi="Book Antiqua" w:cs="Arial"/>
          <w:sz w:val="24"/>
          <w:szCs w:val="24"/>
        </w:rPr>
        <w:t>mediat</w:t>
      </w:r>
      <w:r w:rsidR="004246CC" w:rsidRPr="0003162A">
        <w:rPr>
          <w:rFonts w:ascii="Book Antiqua" w:hAnsi="Book Antiqua" w:cs="Arial"/>
          <w:sz w:val="24"/>
          <w:szCs w:val="24"/>
        </w:rPr>
        <w:t>ed by Smad3/ERK dependent and Smad2/3 and ERK dependent pathways.</w:t>
      </w:r>
      <w:r w:rsidR="002F2C20" w:rsidRPr="0003162A">
        <w:rPr>
          <w:rFonts w:ascii="Book Antiqua" w:hAnsi="Book Antiqua" w:cs="Arial"/>
          <w:sz w:val="24"/>
          <w:szCs w:val="24"/>
        </w:rPr>
        <w:t xml:space="preserve"> Further investigations</w:t>
      </w:r>
      <w:r w:rsidR="004246CC" w:rsidRPr="0003162A">
        <w:rPr>
          <w:rFonts w:ascii="Book Antiqua" w:hAnsi="Book Antiqua" w:cs="Arial"/>
          <w:sz w:val="24"/>
          <w:szCs w:val="24"/>
        </w:rPr>
        <w:t xml:space="preserve"> </w:t>
      </w:r>
      <w:r w:rsidR="008A2D49" w:rsidRPr="0003162A">
        <w:rPr>
          <w:rFonts w:ascii="Book Antiqua" w:hAnsi="Book Antiqua" w:cs="Arial"/>
          <w:sz w:val="24"/>
          <w:szCs w:val="24"/>
        </w:rPr>
        <w:t xml:space="preserve">had confirmed </w:t>
      </w:r>
      <w:r w:rsidR="004246CC" w:rsidRPr="0003162A">
        <w:rPr>
          <w:rFonts w:ascii="Book Antiqua" w:hAnsi="Book Antiqua" w:cs="Arial"/>
          <w:sz w:val="24"/>
          <w:szCs w:val="24"/>
        </w:rPr>
        <w:t xml:space="preserve">the existence of </w:t>
      </w:r>
      <w:r w:rsidR="003E2AAD" w:rsidRPr="0003162A">
        <w:rPr>
          <w:rFonts w:ascii="Book Antiqua" w:hAnsi="Book Antiqua" w:cs="Arial"/>
          <w:sz w:val="24"/>
          <w:szCs w:val="24"/>
        </w:rPr>
        <w:t xml:space="preserve">a </w:t>
      </w:r>
      <w:r w:rsidR="004246CC" w:rsidRPr="0003162A">
        <w:rPr>
          <w:rFonts w:ascii="Book Antiqua" w:hAnsi="Book Antiqua" w:cs="Arial"/>
          <w:sz w:val="24"/>
          <w:szCs w:val="24"/>
        </w:rPr>
        <w:t>TGF-</w:t>
      </w:r>
      <w:r w:rsidR="00D36992" w:rsidRPr="0003162A">
        <w:rPr>
          <w:rFonts w:ascii="Book Antiqua" w:hAnsi="Book Antiqua" w:cs="Times New Roman"/>
          <w:sz w:val="24"/>
          <w:szCs w:val="24"/>
        </w:rPr>
        <w:sym w:font="Symbol" w:char="F062"/>
      </w:r>
      <w:r w:rsidR="004246CC" w:rsidRPr="0003162A">
        <w:rPr>
          <w:rFonts w:ascii="Book Antiqua" w:hAnsi="Book Antiqua" w:cs="Arial"/>
          <w:sz w:val="24"/>
          <w:szCs w:val="24"/>
        </w:rPr>
        <w:t xml:space="preserve">1 autocrine loop </w:t>
      </w:r>
      <w:r w:rsidR="008A2D49" w:rsidRPr="0003162A">
        <w:rPr>
          <w:rFonts w:ascii="Book Antiqua" w:hAnsi="Book Antiqua" w:cs="Arial"/>
          <w:sz w:val="24"/>
          <w:szCs w:val="24"/>
        </w:rPr>
        <w:t xml:space="preserve">and supported the role of </w:t>
      </w:r>
      <w:r w:rsidR="004246CC" w:rsidRPr="0003162A">
        <w:rPr>
          <w:rFonts w:ascii="Book Antiqua" w:hAnsi="Book Antiqua" w:cs="Arial"/>
          <w:sz w:val="24"/>
          <w:szCs w:val="24"/>
        </w:rPr>
        <w:t>PSCs in preserving the activated phenotype and collag</w:t>
      </w:r>
      <w:r w:rsidR="002F2C20" w:rsidRPr="0003162A">
        <w:rPr>
          <w:rFonts w:ascii="Book Antiqua" w:hAnsi="Book Antiqua" w:cs="Arial"/>
          <w:sz w:val="24"/>
          <w:szCs w:val="24"/>
        </w:rPr>
        <w:t>en synthesis</w:t>
      </w:r>
      <w:r w:rsidR="00CB7C6E" w:rsidRPr="0003162A">
        <w:rPr>
          <w:rFonts w:ascii="Book Antiqua" w:hAnsi="Book Antiqua" w:cs="Arial"/>
          <w:bCs/>
          <w:sz w:val="24"/>
          <w:szCs w:val="24"/>
          <w:vertAlign w:val="superscript"/>
        </w:rPr>
        <w:t>[9</w:t>
      </w:r>
      <w:r w:rsidR="00911130" w:rsidRPr="0003162A">
        <w:rPr>
          <w:rFonts w:ascii="Book Antiqua" w:hAnsi="Book Antiqua" w:cs="Arial"/>
          <w:bCs/>
          <w:sz w:val="24"/>
          <w:szCs w:val="24"/>
          <w:vertAlign w:val="superscript"/>
        </w:rPr>
        <w:t>2,93</w:t>
      </w:r>
      <w:r w:rsidR="002F2C20" w:rsidRPr="0003162A">
        <w:rPr>
          <w:rFonts w:ascii="Book Antiqua" w:hAnsi="Book Antiqua" w:cs="Arial"/>
          <w:bCs/>
          <w:sz w:val="24"/>
          <w:szCs w:val="24"/>
          <w:vertAlign w:val="superscript"/>
        </w:rPr>
        <w:t>]</w:t>
      </w:r>
      <w:r w:rsidR="004246CC" w:rsidRPr="0003162A">
        <w:rPr>
          <w:rFonts w:ascii="Book Antiqua" w:hAnsi="Book Antiqua" w:cs="Arial"/>
          <w:sz w:val="24"/>
          <w:szCs w:val="24"/>
        </w:rPr>
        <w:t>. TGF-</w:t>
      </w:r>
      <w:r w:rsidR="00D36992" w:rsidRPr="0003162A">
        <w:rPr>
          <w:rFonts w:ascii="Book Antiqua" w:hAnsi="Book Antiqua" w:cs="Times New Roman"/>
          <w:sz w:val="24"/>
          <w:szCs w:val="24"/>
        </w:rPr>
        <w:sym w:font="Symbol" w:char="F062"/>
      </w:r>
      <w:r w:rsidR="004246CC" w:rsidRPr="0003162A">
        <w:rPr>
          <w:rFonts w:ascii="Book Antiqua" w:hAnsi="Book Antiqua" w:cs="Arial"/>
          <w:sz w:val="24"/>
          <w:szCs w:val="24"/>
        </w:rPr>
        <w:t xml:space="preserve">1 induced expression of </w:t>
      </w:r>
      <w:r w:rsidR="001624AC" w:rsidRPr="0003162A">
        <w:rPr>
          <w:rFonts w:ascii="Book Antiqua" w:hAnsi="Book Antiqua" w:cs="Arial"/>
          <w:sz w:val="24"/>
          <w:szCs w:val="24"/>
        </w:rPr>
        <w:t>cyclooxygenase-2 (</w:t>
      </w:r>
      <w:r w:rsidR="004246CC" w:rsidRPr="0003162A">
        <w:rPr>
          <w:rFonts w:ascii="Book Antiqua" w:hAnsi="Book Antiqua" w:cs="Arial"/>
          <w:sz w:val="24"/>
          <w:szCs w:val="24"/>
        </w:rPr>
        <w:t>COX-2</w:t>
      </w:r>
      <w:r w:rsidR="001624AC" w:rsidRPr="0003162A">
        <w:rPr>
          <w:rFonts w:ascii="Book Antiqua" w:hAnsi="Book Antiqua" w:cs="Arial"/>
          <w:sz w:val="24"/>
          <w:szCs w:val="24"/>
        </w:rPr>
        <w:t>)</w:t>
      </w:r>
      <w:r w:rsidR="004246CC" w:rsidRPr="0003162A">
        <w:rPr>
          <w:rFonts w:ascii="Book Antiqua" w:hAnsi="Book Antiqua" w:cs="Arial"/>
          <w:sz w:val="24"/>
          <w:szCs w:val="24"/>
        </w:rPr>
        <w:t xml:space="preserve"> by PSCs also followed Smad2/3 dependent pathway in response to</w:t>
      </w:r>
      <w:r w:rsidR="001624AC" w:rsidRPr="0003162A">
        <w:rPr>
          <w:rFonts w:ascii="Book Antiqua" w:hAnsi="Book Antiqua" w:cs="Arial"/>
          <w:sz w:val="24"/>
          <w:szCs w:val="24"/>
        </w:rPr>
        <w:t xml:space="preserve"> proinflammatory cytokines</w:t>
      </w:r>
      <w:r w:rsidR="00911130" w:rsidRPr="0003162A">
        <w:rPr>
          <w:rFonts w:ascii="Book Antiqua" w:hAnsi="Book Antiqua" w:cs="Arial"/>
          <w:bCs/>
          <w:sz w:val="24"/>
          <w:szCs w:val="24"/>
          <w:vertAlign w:val="superscript"/>
        </w:rPr>
        <w:t>[94</w:t>
      </w:r>
      <w:r w:rsidR="001624AC" w:rsidRPr="0003162A">
        <w:rPr>
          <w:rFonts w:ascii="Book Antiqua" w:hAnsi="Book Antiqua" w:cs="Arial"/>
          <w:bCs/>
          <w:sz w:val="24"/>
          <w:szCs w:val="24"/>
          <w:vertAlign w:val="superscript"/>
        </w:rPr>
        <w:t>]</w:t>
      </w:r>
      <w:r w:rsidR="001624AC" w:rsidRPr="0003162A">
        <w:rPr>
          <w:rFonts w:ascii="Book Antiqua" w:hAnsi="Book Antiqua" w:cs="Arial"/>
          <w:bCs/>
          <w:sz w:val="24"/>
          <w:szCs w:val="24"/>
        </w:rPr>
        <w:t>.</w:t>
      </w:r>
      <w:r w:rsidR="004246CC" w:rsidRPr="0003162A">
        <w:rPr>
          <w:rFonts w:ascii="Book Antiqua" w:hAnsi="Book Antiqua" w:cs="Arial"/>
          <w:sz w:val="24"/>
          <w:szCs w:val="24"/>
        </w:rPr>
        <w:t xml:space="preserve"> This pathway has been </w:t>
      </w:r>
      <w:r w:rsidR="008A2D49" w:rsidRPr="0003162A">
        <w:rPr>
          <w:rFonts w:ascii="Book Antiqua" w:hAnsi="Book Antiqua" w:cs="Arial"/>
          <w:sz w:val="24"/>
          <w:szCs w:val="24"/>
        </w:rPr>
        <w:t>suggested</w:t>
      </w:r>
      <w:r w:rsidR="004246CC" w:rsidRPr="0003162A">
        <w:rPr>
          <w:rFonts w:ascii="Book Antiqua" w:hAnsi="Book Antiqua" w:cs="Arial"/>
          <w:sz w:val="24"/>
          <w:szCs w:val="24"/>
        </w:rPr>
        <w:t xml:space="preserve"> to </w:t>
      </w:r>
      <w:r w:rsidR="008A2D49" w:rsidRPr="0003162A">
        <w:rPr>
          <w:rFonts w:ascii="Book Antiqua" w:hAnsi="Book Antiqua" w:cs="Arial"/>
          <w:sz w:val="24"/>
          <w:szCs w:val="24"/>
        </w:rPr>
        <w:t xml:space="preserve">be </w:t>
      </w:r>
      <w:r w:rsidR="004246CC" w:rsidRPr="0003162A">
        <w:rPr>
          <w:rFonts w:ascii="Book Antiqua" w:hAnsi="Book Antiqua" w:cs="Arial"/>
          <w:sz w:val="24"/>
          <w:szCs w:val="24"/>
        </w:rPr>
        <w:t>protect</w:t>
      </w:r>
      <w:r w:rsidR="008A2D49" w:rsidRPr="0003162A">
        <w:rPr>
          <w:rFonts w:ascii="Book Antiqua" w:hAnsi="Book Antiqua" w:cs="Arial"/>
          <w:sz w:val="24"/>
          <w:szCs w:val="24"/>
        </w:rPr>
        <w:t>ive against</w:t>
      </w:r>
      <w:r w:rsidR="004246CC" w:rsidRPr="0003162A">
        <w:rPr>
          <w:rFonts w:ascii="Book Antiqua" w:hAnsi="Book Antiqua" w:cs="Arial"/>
          <w:sz w:val="24"/>
          <w:szCs w:val="24"/>
        </w:rPr>
        <w:t xml:space="preserve"> the inhibitory activity of </w:t>
      </w:r>
      <w:r w:rsidR="002122BF" w:rsidRPr="0003162A">
        <w:rPr>
          <w:rFonts w:ascii="Book Antiqua" w:hAnsi="Book Antiqua" w:cs="Arial"/>
          <w:sz w:val="24"/>
          <w:szCs w:val="24"/>
        </w:rPr>
        <w:t>Reversion-inducing-cysteine-rich protein with kazal motifs (</w:t>
      </w:r>
      <w:r w:rsidR="004246CC" w:rsidRPr="0003162A">
        <w:rPr>
          <w:rFonts w:ascii="Book Antiqua" w:hAnsi="Book Antiqua" w:cs="Arial"/>
          <w:sz w:val="24"/>
          <w:szCs w:val="24"/>
        </w:rPr>
        <w:t>RECK</w:t>
      </w:r>
      <w:r w:rsidR="002122BF" w:rsidRPr="0003162A">
        <w:rPr>
          <w:rFonts w:ascii="Book Antiqua" w:hAnsi="Book Antiqua" w:cs="Arial"/>
          <w:sz w:val="24"/>
          <w:szCs w:val="24"/>
        </w:rPr>
        <w:t>)</w:t>
      </w:r>
      <w:r w:rsidR="004246CC" w:rsidRPr="0003162A">
        <w:rPr>
          <w:rFonts w:ascii="Book Antiqua" w:hAnsi="Book Antiqua" w:cs="Arial"/>
          <w:sz w:val="24"/>
          <w:szCs w:val="24"/>
        </w:rPr>
        <w:t xml:space="preserve">, a membrane anchored MMP inhibitor in the </w:t>
      </w:r>
      <w:r w:rsidR="001624AC" w:rsidRPr="0003162A">
        <w:rPr>
          <w:rFonts w:ascii="Book Antiqua" w:hAnsi="Book Antiqua" w:cs="Arial"/>
          <w:sz w:val="24"/>
          <w:szCs w:val="24"/>
        </w:rPr>
        <w:t>activated PSCs</w:t>
      </w:r>
      <w:r w:rsidR="00911130" w:rsidRPr="0003162A">
        <w:rPr>
          <w:rFonts w:ascii="Book Antiqua" w:hAnsi="Book Antiqua" w:cs="Arial"/>
          <w:bCs/>
          <w:sz w:val="24"/>
          <w:szCs w:val="24"/>
          <w:vertAlign w:val="superscript"/>
        </w:rPr>
        <w:t>[95</w:t>
      </w:r>
      <w:r w:rsidR="001624AC" w:rsidRPr="0003162A">
        <w:rPr>
          <w:rFonts w:ascii="Book Antiqua" w:hAnsi="Book Antiqua" w:cs="Arial"/>
          <w:bCs/>
          <w:sz w:val="24"/>
          <w:szCs w:val="24"/>
          <w:vertAlign w:val="superscript"/>
        </w:rPr>
        <w:t>]</w:t>
      </w:r>
      <w:r w:rsidR="004246CC" w:rsidRPr="0003162A">
        <w:rPr>
          <w:rFonts w:ascii="Book Antiqua" w:hAnsi="Book Antiqua" w:cs="Arial"/>
          <w:sz w:val="24"/>
          <w:szCs w:val="24"/>
        </w:rPr>
        <w:t>. The stimulation of activated PSCs with TGF-</w:t>
      </w:r>
      <w:r w:rsidR="00D36992" w:rsidRPr="0003162A">
        <w:rPr>
          <w:rFonts w:ascii="Book Antiqua" w:hAnsi="Book Antiqua" w:cs="Times New Roman"/>
          <w:sz w:val="24"/>
          <w:szCs w:val="24"/>
        </w:rPr>
        <w:sym w:font="Symbol" w:char="F062"/>
      </w:r>
      <w:r w:rsidR="004246CC" w:rsidRPr="0003162A">
        <w:rPr>
          <w:rFonts w:ascii="Book Antiqua" w:hAnsi="Book Antiqua" w:cs="Arial"/>
          <w:sz w:val="24"/>
          <w:szCs w:val="24"/>
        </w:rPr>
        <w:t xml:space="preserve"> </w:t>
      </w:r>
      <w:r w:rsidR="008A2D49" w:rsidRPr="0003162A">
        <w:rPr>
          <w:rFonts w:ascii="Book Antiqua" w:hAnsi="Book Antiqua" w:cs="Arial"/>
          <w:sz w:val="24"/>
          <w:szCs w:val="24"/>
        </w:rPr>
        <w:t xml:space="preserve">unveiled </w:t>
      </w:r>
      <w:r w:rsidR="004246CC" w:rsidRPr="0003162A">
        <w:rPr>
          <w:rFonts w:ascii="Book Antiqua" w:hAnsi="Book Antiqua" w:cs="Arial"/>
          <w:sz w:val="24"/>
          <w:szCs w:val="24"/>
        </w:rPr>
        <w:t xml:space="preserve">the possible role of Ras-ERK and PI3/Akt pathways in the </w:t>
      </w:r>
      <w:r w:rsidR="003E2AAD" w:rsidRPr="0003162A">
        <w:rPr>
          <w:rFonts w:ascii="Book Antiqua" w:hAnsi="Book Antiqua" w:cs="Arial"/>
          <w:sz w:val="24"/>
          <w:szCs w:val="24"/>
        </w:rPr>
        <w:t>expression</w:t>
      </w:r>
      <w:r w:rsidR="001624AC" w:rsidRPr="0003162A">
        <w:rPr>
          <w:rFonts w:ascii="Book Antiqua" w:hAnsi="Book Antiqua" w:cs="Arial"/>
          <w:sz w:val="24"/>
          <w:szCs w:val="24"/>
        </w:rPr>
        <w:t xml:space="preserve"> of MMP-1</w:t>
      </w:r>
      <w:r w:rsidR="00CB7C6E" w:rsidRPr="0003162A">
        <w:rPr>
          <w:rFonts w:ascii="Book Antiqua" w:hAnsi="Book Antiqua" w:cs="Arial"/>
          <w:bCs/>
          <w:sz w:val="24"/>
          <w:szCs w:val="24"/>
          <w:vertAlign w:val="superscript"/>
        </w:rPr>
        <w:t>[68</w:t>
      </w:r>
      <w:r w:rsidR="001624AC" w:rsidRPr="0003162A">
        <w:rPr>
          <w:rFonts w:ascii="Book Antiqua" w:hAnsi="Book Antiqua" w:cs="Arial"/>
          <w:bCs/>
          <w:sz w:val="24"/>
          <w:szCs w:val="24"/>
          <w:vertAlign w:val="superscript"/>
        </w:rPr>
        <w:t>]</w:t>
      </w:r>
      <w:r w:rsidR="001624AC" w:rsidRPr="0003162A">
        <w:rPr>
          <w:rFonts w:ascii="Book Antiqua" w:hAnsi="Book Antiqua" w:cs="Arial"/>
          <w:bCs/>
          <w:sz w:val="24"/>
          <w:szCs w:val="24"/>
        </w:rPr>
        <w:t>.</w:t>
      </w:r>
    </w:p>
    <w:p w14:paraId="67EDE8A3" w14:textId="77777777" w:rsidR="006D1EDB" w:rsidRPr="0003162A" w:rsidRDefault="006D1EDB" w:rsidP="0010672A">
      <w:pPr>
        <w:pStyle w:val="NoteLevel11"/>
        <w:spacing w:line="360" w:lineRule="auto"/>
        <w:contextualSpacing w:val="0"/>
        <w:jc w:val="both"/>
        <w:outlineLvl w:val="6"/>
        <w:rPr>
          <w:rFonts w:ascii="Book Antiqua" w:hAnsi="Book Antiqua" w:cs="Arial"/>
          <w:sz w:val="24"/>
          <w:szCs w:val="24"/>
        </w:rPr>
      </w:pPr>
    </w:p>
    <w:p w14:paraId="31EBDCAC" w14:textId="77777777" w:rsidR="00F64A48" w:rsidRPr="0003162A" w:rsidRDefault="00073355" w:rsidP="0010672A">
      <w:pPr>
        <w:pStyle w:val="NoteLevel11"/>
        <w:spacing w:line="360" w:lineRule="auto"/>
        <w:jc w:val="both"/>
        <w:outlineLvl w:val="6"/>
        <w:rPr>
          <w:rFonts w:ascii="Book Antiqua" w:hAnsi="Book Antiqua" w:cs="Arial"/>
          <w:i/>
          <w:sz w:val="24"/>
          <w:szCs w:val="24"/>
        </w:rPr>
      </w:pPr>
      <w:r w:rsidRPr="0003162A">
        <w:rPr>
          <w:rFonts w:ascii="Book Antiqua" w:hAnsi="Book Antiqua" w:cs="Arial"/>
          <w:b/>
          <w:i/>
          <w:sz w:val="24"/>
          <w:szCs w:val="24"/>
        </w:rPr>
        <w:t xml:space="preserve">Wnt signaling and </w:t>
      </w:r>
      <w:r w:rsidRPr="0003162A">
        <w:rPr>
          <w:rFonts w:ascii="Book Antiqua" w:hAnsi="Book Antiqua" w:cs="Arial"/>
          <w:b/>
          <w:i/>
          <w:sz w:val="24"/>
          <w:szCs w:val="24"/>
        </w:rPr>
        <w:sym w:font="Symbol" w:char="F062"/>
      </w:r>
      <w:r w:rsidRPr="0003162A">
        <w:rPr>
          <w:rFonts w:ascii="Book Antiqua" w:hAnsi="Book Antiqua" w:cs="Arial"/>
          <w:b/>
          <w:i/>
          <w:sz w:val="24"/>
          <w:szCs w:val="24"/>
        </w:rPr>
        <w:t>-catenin</w:t>
      </w:r>
      <w:r w:rsidR="00E8503B" w:rsidRPr="0003162A">
        <w:rPr>
          <w:rFonts w:ascii="Book Antiqua" w:hAnsi="Book Antiqua" w:cs="Arial"/>
          <w:b/>
          <w:i/>
          <w:sz w:val="24"/>
          <w:szCs w:val="24"/>
        </w:rPr>
        <w:t xml:space="preserve"> pathway</w:t>
      </w:r>
    </w:p>
    <w:p w14:paraId="305CCC5A" w14:textId="2ECBEA87" w:rsidR="00153648" w:rsidRPr="0003162A" w:rsidRDefault="00153648" w:rsidP="0010672A">
      <w:pPr>
        <w:pStyle w:val="NoteLevel11"/>
        <w:spacing w:line="360" w:lineRule="auto"/>
        <w:contextualSpacing w:val="0"/>
        <w:jc w:val="both"/>
        <w:outlineLvl w:val="6"/>
        <w:rPr>
          <w:rFonts w:ascii="Book Antiqua" w:hAnsi="Book Antiqua" w:cs="Arial"/>
          <w:sz w:val="24"/>
          <w:szCs w:val="24"/>
        </w:rPr>
      </w:pPr>
      <w:r w:rsidRPr="0003162A">
        <w:rPr>
          <w:rFonts w:ascii="Book Antiqua" w:hAnsi="Book Antiqua" w:cs="Arial"/>
          <w:sz w:val="24"/>
          <w:szCs w:val="24"/>
        </w:rPr>
        <w:t>Yet another signaling pathway aberration that could result in PSC activation, prolifer</w:t>
      </w:r>
      <w:r w:rsidR="00073355" w:rsidRPr="0003162A">
        <w:rPr>
          <w:rFonts w:ascii="Book Antiqua" w:hAnsi="Book Antiqua" w:cs="Arial"/>
          <w:sz w:val="24"/>
          <w:szCs w:val="24"/>
        </w:rPr>
        <w:t xml:space="preserve">ation and </w:t>
      </w:r>
      <w:r w:rsidR="009D0B32" w:rsidRPr="0003162A">
        <w:rPr>
          <w:rFonts w:ascii="Book Antiqua" w:hAnsi="Book Antiqua" w:cs="Arial"/>
          <w:sz w:val="24"/>
          <w:szCs w:val="24"/>
        </w:rPr>
        <w:t xml:space="preserve">transformation into a </w:t>
      </w:r>
      <w:r w:rsidR="00914835" w:rsidRPr="0003162A">
        <w:rPr>
          <w:rFonts w:ascii="Book Antiqua" w:hAnsi="Book Antiqua" w:cs="Arial"/>
          <w:sz w:val="24"/>
          <w:szCs w:val="24"/>
        </w:rPr>
        <w:t xml:space="preserve">profibrotic phenotype </w:t>
      </w:r>
      <w:r w:rsidR="00073355" w:rsidRPr="0003162A">
        <w:rPr>
          <w:rFonts w:ascii="Book Antiqua" w:hAnsi="Book Antiqua" w:cs="Arial"/>
          <w:sz w:val="24"/>
          <w:szCs w:val="24"/>
        </w:rPr>
        <w:t>i</w:t>
      </w:r>
      <w:r w:rsidRPr="0003162A">
        <w:rPr>
          <w:rFonts w:ascii="Book Antiqua" w:hAnsi="Book Antiqua" w:cs="Arial"/>
          <w:sz w:val="24"/>
          <w:szCs w:val="24"/>
        </w:rPr>
        <w:t xml:space="preserve">s that of Wnt signaling. </w:t>
      </w:r>
      <w:r w:rsidR="0065408E" w:rsidRPr="0003162A">
        <w:rPr>
          <w:rFonts w:ascii="Book Antiqua" w:hAnsi="Book Antiqua" w:cs="Arial"/>
          <w:sz w:val="24"/>
          <w:szCs w:val="24"/>
        </w:rPr>
        <w:t xml:space="preserve">This observation came from an experimental CP model by </w:t>
      </w:r>
      <w:r w:rsidR="00E2349C" w:rsidRPr="0003162A">
        <w:rPr>
          <w:rFonts w:ascii="Book Antiqua" w:hAnsi="Book Antiqua" w:cs="Arial"/>
          <w:sz w:val="24"/>
          <w:szCs w:val="24"/>
        </w:rPr>
        <w:t xml:space="preserve">Hu </w:t>
      </w:r>
      <w:r w:rsidR="00E2349C" w:rsidRPr="0003162A">
        <w:rPr>
          <w:rFonts w:ascii="Book Antiqua" w:hAnsi="Book Antiqua" w:cs="Arial"/>
          <w:i/>
          <w:sz w:val="24"/>
          <w:szCs w:val="24"/>
        </w:rPr>
        <w:t>et</w:t>
      </w:r>
      <w:r w:rsidRPr="0003162A">
        <w:rPr>
          <w:rFonts w:ascii="Book Antiqua" w:hAnsi="Book Antiqua" w:cs="Arial"/>
          <w:i/>
          <w:sz w:val="24"/>
          <w:szCs w:val="24"/>
        </w:rPr>
        <w:t xml:space="preserve"> al</w:t>
      </w:r>
      <w:r w:rsidR="00BD45CA" w:rsidRPr="0003162A">
        <w:rPr>
          <w:rFonts w:ascii="Book Antiqua" w:hAnsi="Book Antiqua" w:cs="Arial"/>
          <w:bCs/>
          <w:sz w:val="24"/>
          <w:szCs w:val="24"/>
          <w:vertAlign w:val="superscript"/>
        </w:rPr>
        <w:t>[96</w:t>
      </w:r>
      <w:r w:rsidR="006D1EDB"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0065408E" w:rsidRPr="0003162A">
        <w:rPr>
          <w:rFonts w:ascii="Book Antiqua" w:hAnsi="Book Antiqua" w:cs="Arial"/>
          <w:sz w:val="24"/>
          <w:szCs w:val="24"/>
        </w:rPr>
        <w:t xml:space="preserve">where the authors </w:t>
      </w:r>
      <w:r w:rsidRPr="0003162A">
        <w:rPr>
          <w:rFonts w:ascii="Book Antiqua" w:hAnsi="Book Antiqua" w:cs="Arial"/>
          <w:sz w:val="24"/>
          <w:szCs w:val="24"/>
        </w:rPr>
        <w:t xml:space="preserve">have shown that </w:t>
      </w:r>
      <w:r w:rsidR="0065408E" w:rsidRPr="0003162A">
        <w:rPr>
          <w:rFonts w:ascii="Book Antiqua" w:hAnsi="Book Antiqua" w:cs="Arial"/>
          <w:sz w:val="24"/>
          <w:szCs w:val="24"/>
        </w:rPr>
        <w:t xml:space="preserve">there was increased expression of Wnt and its second messenger </w:t>
      </w:r>
      <w:r w:rsidR="0065408E" w:rsidRPr="0003162A">
        <w:rPr>
          <w:rFonts w:ascii="Book Antiqua" w:hAnsi="Book Antiqua" w:cs="Arial"/>
          <w:sz w:val="24"/>
          <w:szCs w:val="24"/>
        </w:rPr>
        <w:sym w:font="Symbol" w:char="F062"/>
      </w:r>
      <w:r w:rsidR="00AA70CC" w:rsidRPr="0003162A">
        <w:rPr>
          <w:rFonts w:ascii="Book Antiqua" w:hAnsi="Book Antiqua" w:cs="Arial"/>
          <w:sz w:val="24"/>
          <w:szCs w:val="24"/>
        </w:rPr>
        <w:t xml:space="preserve">-catenin </w:t>
      </w:r>
      <w:r w:rsidR="0065408E" w:rsidRPr="0003162A">
        <w:rPr>
          <w:rFonts w:ascii="Book Antiqua" w:hAnsi="Book Antiqua" w:cs="Arial"/>
          <w:sz w:val="24"/>
          <w:szCs w:val="24"/>
        </w:rPr>
        <w:t>and that this imbalance could result in persistent activation of PSCs</w:t>
      </w:r>
      <w:r w:rsidR="007E79E0" w:rsidRPr="0003162A">
        <w:rPr>
          <w:rFonts w:ascii="Book Antiqua" w:hAnsi="Book Antiqua" w:cs="Arial"/>
          <w:sz w:val="24"/>
          <w:szCs w:val="24"/>
        </w:rPr>
        <w:t>. Yet another study by Xu et</w:t>
      </w:r>
      <w:r w:rsidR="00914835" w:rsidRPr="0003162A">
        <w:rPr>
          <w:rFonts w:ascii="Book Antiqua" w:hAnsi="Book Antiqua" w:cs="Arial"/>
          <w:sz w:val="24"/>
          <w:szCs w:val="24"/>
        </w:rPr>
        <w:t xml:space="preserve"> al</w:t>
      </w:r>
      <w:r w:rsidR="007E79E0" w:rsidRPr="0003162A">
        <w:rPr>
          <w:rFonts w:ascii="Book Antiqua" w:hAnsi="Book Antiqua" w:cs="Arial"/>
          <w:sz w:val="24"/>
          <w:szCs w:val="24"/>
        </w:rPr>
        <w:t>.</w:t>
      </w:r>
      <w:r w:rsidR="00914835" w:rsidRPr="0003162A">
        <w:rPr>
          <w:rFonts w:ascii="Book Antiqua" w:hAnsi="Book Antiqua" w:cs="Arial"/>
          <w:sz w:val="24"/>
          <w:szCs w:val="24"/>
        </w:rPr>
        <w:t xml:space="preserve"> showed that cancer cell invasion and migration are promoted by Wnt2 prote</w:t>
      </w:r>
      <w:r w:rsidR="009D0B32" w:rsidRPr="0003162A">
        <w:rPr>
          <w:rFonts w:ascii="Book Antiqua" w:hAnsi="Book Antiqua" w:cs="Arial"/>
          <w:sz w:val="24"/>
          <w:szCs w:val="24"/>
        </w:rPr>
        <w:t>in secre</w:t>
      </w:r>
      <w:r w:rsidR="00914835" w:rsidRPr="0003162A">
        <w:rPr>
          <w:rFonts w:ascii="Book Antiqua" w:hAnsi="Book Antiqua" w:cs="Arial"/>
          <w:sz w:val="24"/>
          <w:szCs w:val="24"/>
        </w:rPr>
        <w:t xml:space="preserve">ted by </w:t>
      </w:r>
      <w:r w:rsidR="006777A9" w:rsidRPr="0003162A">
        <w:rPr>
          <w:rFonts w:ascii="Book Antiqua" w:hAnsi="Book Antiqua" w:cs="Arial"/>
          <w:sz w:val="24"/>
          <w:szCs w:val="24"/>
        </w:rPr>
        <w:t xml:space="preserve">the </w:t>
      </w:r>
      <w:r w:rsidR="00914835" w:rsidRPr="0003162A">
        <w:rPr>
          <w:rFonts w:ascii="Book Antiqua" w:hAnsi="Book Antiqua" w:cs="Arial"/>
          <w:sz w:val="24"/>
          <w:szCs w:val="24"/>
        </w:rPr>
        <w:t>PSCs</w:t>
      </w:r>
      <w:r w:rsidR="00BD45CA" w:rsidRPr="0003162A">
        <w:rPr>
          <w:rFonts w:ascii="Book Antiqua" w:hAnsi="Book Antiqua" w:cs="Arial"/>
          <w:bCs/>
          <w:sz w:val="24"/>
          <w:szCs w:val="24"/>
          <w:vertAlign w:val="superscript"/>
        </w:rPr>
        <w:t>[97</w:t>
      </w:r>
      <w:r w:rsidR="00914835" w:rsidRPr="0003162A">
        <w:rPr>
          <w:rFonts w:ascii="Book Antiqua" w:hAnsi="Book Antiqua" w:cs="Arial"/>
          <w:bCs/>
          <w:sz w:val="24"/>
          <w:szCs w:val="24"/>
          <w:vertAlign w:val="superscript"/>
        </w:rPr>
        <w:t>]</w:t>
      </w:r>
      <w:r w:rsidR="00914835" w:rsidRPr="0003162A">
        <w:rPr>
          <w:rFonts w:ascii="Book Antiqua" w:hAnsi="Book Antiqua" w:cs="Arial"/>
          <w:sz w:val="24"/>
          <w:szCs w:val="24"/>
        </w:rPr>
        <w:t>.</w:t>
      </w:r>
    </w:p>
    <w:p w14:paraId="2D02B3FF" w14:textId="77777777" w:rsidR="006D1EDB" w:rsidRPr="0003162A" w:rsidRDefault="006D1EDB" w:rsidP="0010672A">
      <w:pPr>
        <w:pStyle w:val="NoteLevel11"/>
        <w:spacing w:line="360" w:lineRule="auto"/>
        <w:contextualSpacing w:val="0"/>
        <w:jc w:val="both"/>
        <w:outlineLvl w:val="6"/>
        <w:rPr>
          <w:rFonts w:ascii="Book Antiqua" w:hAnsi="Book Antiqua" w:cs="Arial"/>
          <w:sz w:val="24"/>
          <w:szCs w:val="24"/>
        </w:rPr>
      </w:pPr>
    </w:p>
    <w:p w14:paraId="655347E8" w14:textId="77777777" w:rsidR="001B02FF" w:rsidRPr="0003162A" w:rsidRDefault="00A741FB" w:rsidP="0010672A">
      <w:pPr>
        <w:pStyle w:val="NoteLevel11"/>
        <w:spacing w:line="360" w:lineRule="auto"/>
        <w:jc w:val="both"/>
        <w:outlineLvl w:val="6"/>
        <w:rPr>
          <w:rFonts w:ascii="Book Antiqua" w:hAnsi="Book Antiqua" w:cs="Arial"/>
          <w:i/>
          <w:sz w:val="24"/>
          <w:szCs w:val="24"/>
        </w:rPr>
      </w:pPr>
      <w:r w:rsidRPr="0003162A">
        <w:rPr>
          <w:rFonts w:ascii="Book Antiqua" w:hAnsi="Book Antiqua" w:cs="Arial"/>
          <w:b/>
          <w:i/>
          <w:sz w:val="24"/>
          <w:szCs w:val="24"/>
        </w:rPr>
        <w:t>Hedgehog signaling</w:t>
      </w:r>
      <w:r w:rsidR="00E8503B" w:rsidRPr="0003162A">
        <w:rPr>
          <w:rFonts w:ascii="Book Antiqua" w:hAnsi="Book Antiqua" w:cs="Arial"/>
          <w:b/>
          <w:i/>
          <w:sz w:val="24"/>
          <w:szCs w:val="24"/>
        </w:rPr>
        <w:t xml:space="preserve"> pathway</w:t>
      </w:r>
    </w:p>
    <w:p w14:paraId="4827E335" w14:textId="4062C352" w:rsidR="00A741FB" w:rsidRPr="0003162A" w:rsidRDefault="00A741FB" w:rsidP="0010672A">
      <w:pPr>
        <w:pStyle w:val="NoteLevel11"/>
        <w:spacing w:line="360" w:lineRule="auto"/>
        <w:contextualSpacing w:val="0"/>
        <w:jc w:val="both"/>
        <w:outlineLvl w:val="6"/>
        <w:rPr>
          <w:rFonts w:ascii="Book Antiqua" w:hAnsi="Book Antiqua" w:cs="Arial"/>
          <w:sz w:val="24"/>
          <w:szCs w:val="24"/>
        </w:rPr>
      </w:pPr>
      <w:r w:rsidRPr="0003162A">
        <w:rPr>
          <w:rFonts w:ascii="Book Antiqua" w:hAnsi="Book Antiqua" w:cs="Arial"/>
          <w:sz w:val="24"/>
          <w:szCs w:val="24"/>
        </w:rPr>
        <w:t>Indian hedgehog (IHH) and sonic hedgehog (SHH) are the other important pathways in PSCs</w:t>
      </w:r>
      <w:r w:rsidR="007E5A3E" w:rsidRPr="0003162A">
        <w:rPr>
          <w:rFonts w:ascii="Book Antiqua" w:hAnsi="Book Antiqua" w:cs="Arial"/>
          <w:sz w:val="24"/>
          <w:szCs w:val="24"/>
        </w:rPr>
        <w:t>. Receptors</w:t>
      </w:r>
      <w:r w:rsidR="004B43E6" w:rsidRPr="0003162A">
        <w:rPr>
          <w:rFonts w:ascii="Book Antiqua" w:hAnsi="Book Antiqua" w:cs="Arial"/>
          <w:sz w:val="24"/>
          <w:szCs w:val="24"/>
        </w:rPr>
        <w:t>, namely s</w:t>
      </w:r>
      <w:r w:rsidR="002B2ABA" w:rsidRPr="0003162A">
        <w:rPr>
          <w:rFonts w:ascii="Book Antiqua" w:hAnsi="Book Antiqua" w:cs="Arial"/>
          <w:sz w:val="24"/>
          <w:szCs w:val="24"/>
        </w:rPr>
        <w:t>moothened and patched-1, for the IHH protein are e</w:t>
      </w:r>
      <w:r w:rsidR="00C119F1" w:rsidRPr="0003162A">
        <w:rPr>
          <w:rFonts w:ascii="Book Antiqua" w:hAnsi="Book Antiqua" w:cs="Arial"/>
          <w:sz w:val="24"/>
          <w:szCs w:val="24"/>
        </w:rPr>
        <w:t>xpressed on the surface of PSCs</w:t>
      </w:r>
      <w:r w:rsidR="002B2ABA" w:rsidRPr="0003162A">
        <w:rPr>
          <w:rFonts w:ascii="Book Antiqua" w:hAnsi="Book Antiqua" w:cs="Arial"/>
          <w:sz w:val="24"/>
          <w:szCs w:val="24"/>
        </w:rPr>
        <w:t xml:space="preserve"> and the receptor-ligand binding results in </w:t>
      </w:r>
      <w:r w:rsidR="005D0067" w:rsidRPr="0003162A">
        <w:rPr>
          <w:rFonts w:ascii="Book Antiqua" w:hAnsi="Book Antiqua" w:cs="Arial"/>
          <w:sz w:val="24"/>
          <w:szCs w:val="24"/>
        </w:rPr>
        <w:t xml:space="preserve">localization of the membrane-type 1 </w:t>
      </w:r>
      <w:r w:rsidR="005D0067" w:rsidRPr="0003162A">
        <w:rPr>
          <w:rFonts w:ascii="Book Antiqua" w:hAnsi="Book Antiqua" w:cs="Arial"/>
          <w:bCs/>
          <w:sz w:val="24"/>
          <w:szCs w:val="24"/>
        </w:rPr>
        <w:t>matrix</w:t>
      </w:r>
      <w:r w:rsidR="005D0067" w:rsidRPr="0003162A">
        <w:rPr>
          <w:rFonts w:ascii="Book Antiqua" w:hAnsi="Book Antiqua" w:cs="Arial"/>
          <w:sz w:val="24"/>
          <w:szCs w:val="24"/>
        </w:rPr>
        <w:t xml:space="preserve"> metalloproteinase (MT1-MMP) on PSC plasma </w:t>
      </w:r>
      <w:r w:rsidR="00914835" w:rsidRPr="0003162A">
        <w:rPr>
          <w:rFonts w:ascii="Book Antiqua" w:hAnsi="Book Antiqua" w:cs="Arial"/>
          <w:sz w:val="24"/>
          <w:szCs w:val="24"/>
        </w:rPr>
        <w:t xml:space="preserve">membrane, which in turn </w:t>
      </w:r>
      <w:r w:rsidR="004B43E6" w:rsidRPr="0003162A">
        <w:rPr>
          <w:rFonts w:ascii="Book Antiqua" w:hAnsi="Book Antiqua" w:cs="Arial"/>
          <w:sz w:val="24"/>
          <w:szCs w:val="24"/>
        </w:rPr>
        <w:t xml:space="preserve">could </w:t>
      </w:r>
      <w:r w:rsidR="005D0067" w:rsidRPr="0003162A">
        <w:rPr>
          <w:rFonts w:ascii="Book Antiqua" w:hAnsi="Book Antiqua" w:cs="Arial"/>
          <w:sz w:val="24"/>
          <w:szCs w:val="24"/>
        </w:rPr>
        <w:t>mediate PSC migration</w:t>
      </w:r>
      <w:r w:rsidR="00CB7C6E" w:rsidRPr="0003162A">
        <w:rPr>
          <w:rFonts w:ascii="Book Antiqua" w:hAnsi="Book Antiqua" w:cs="Arial"/>
          <w:bCs/>
          <w:sz w:val="24"/>
          <w:szCs w:val="24"/>
          <w:vertAlign w:val="superscript"/>
        </w:rPr>
        <w:t>[9</w:t>
      </w:r>
      <w:r w:rsidR="00BD45CA" w:rsidRPr="0003162A">
        <w:rPr>
          <w:rFonts w:ascii="Book Antiqua" w:hAnsi="Book Antiqua" w:cs="Arial"/>
          <w:bCs/>
          <w:sz w:val="24"/>
          <w:szCs w:val="24"/>
          <w:vertAlign w:val="superscript"/>
        </w:rPr>
        <w:t>8</w:t>
      </w:r>
      <w:r w:rsidR="00914835" w:rsidRPr="0003162A">
        <w:rPr>
          <w:rFonts w:ascii="Book Antiqua" w:hAnsi="Book Antiqua" w:cs="Arial"/>
          <w:bCs/>
          <w:sz w:val="24"/>
          <w:szCs w:val="24"/>
          <w:vertAlign w:val="superscript"/>
        </w:rPr>
        <w:t>]</w:t>
      </w:r>
      <w:r w:rsidR="00914835" w:rsidRPr="0003162A">
        <w:rPr>
          <w:rFonts w:ascii="Book Antiqua" w:hAnsi="Book Antiqua" w:cs="Arial"/>
          <w:sz w:val="24"/>
          <w:szCs w:val="24"/>
        </w:rPr>
        <w:t>. SHH was shown to influence the PSC mobility and differentiation</w:t>
      </w:r>
      <w:r w:rsidR="00BD45CA" w:rsidRPr="0003162A">
        <w:rPr>
          <w:rFonts w:ascii="Book Antiqua" w:hAnsi="Book Antiqua" w:cs="Arial"/>
          <w:bCs/>
          <w:sz w:val="24"/>
          <w:szCs w:val="24"/>
          <w:vertAlign w:val="superscript"/>
        </w:rPr>
        <w:t>[99</w:t>
      </w:r>
      <w:r w:rsidR="00914835" w:rsidRPr="0003162A">
        <w:rPr>
          <w:rFonts w:ascii="Book Antiqua" w:hAnsi="Book Antiqua" w:cs="Arial"/>
          <w:bCs/>
          <w:sz w:val="24"/>
          <w:szCs w:val="24"/>
          <w:vertAlign w:val="superscript"/>
        </w:rPr>
        <w:t>]</w:t>
      </w:r>
      <w:r w:rsidR="00C119F1" w:rsidRPr="0003162A">
        <w:rPr>
          <w:rFonts w:ascii="Book Antiqua" w:hAnsi="Book Antiqua" w:cs="Arial"/>
          <w:bCs/>
          <w:sz w:val="24"/>
          <w:szCs w:val="24"/>
          <w:vertAlign w:val="superscript"/>
        </w:rPr>
        <w:t xml:space="preserve"> </w:t>
      </w:r>
      <w:r w:rsidR="00914835" w:rsidRPr="0003162A">
        <w:rPr>
          <w:rFonts w:ascii="Book Antiqua" w:hAnsi="Book Antiqua" w:cs="Arial"/>
          <w:bCs/>
          <w:sz w:val="24"/>
          <w:szCs w:val="24"/>
        </w:rPr>
        <w:t>and also peri</w:t>
      </w:r>
      <w:r w:rsidR="007F3291" w:rsidRPr="0003162A">
        <w:rPr>
          <w:rFonts w:ascii="Book Antiqua" w:hAnsi="Book Antiqua" w:cs="Arial"/>
          <w:bCs/>
          <w:sz w:val="24"/>
          <w:szCs w:val="24"/>
        </w:rPr>
        <w:t xml:space="preserve">neural invasion, metastasis, </w:t>
      </w:r>
      <w:r w:rsidR="00914835" w:rsidRPr="0003162A">
        <w:rPr>
          <w:rFonts w:ascii="Book Antiqua" w:hAnsi="Book Antiqua" w:cs="Arial"/>
          <w:bCs/>
          <w:sz w:val="24"/>
          <w:szCs w:val="24"/>
        </w:rPr>
        <w:t>tumour growth</w:t>
      </w:r>
      <w:r w:rsidR="007F3291" w:rsidRPr="0003162A">
        <w:rPr>
          <w:rFonts w:ascii="Book Antiqua" w:hAnsi="Book Antiqua" w:cs="Arial"/>
          <w:bCs/>
          <w:sz w:val="24"/>
          <w:szCs w:val="24"/>
        </w:rPr>
        <w:t xml:space="preserve"> and pain in pancreatic cancer</w:t>
      </w:r>
      <w:r w:rsidR="00CB7C6E" w:rsidRPr="0003162A">
        <w:rPr>
          <w:rFonts w:ascii="Book Antiqua" w:hAnsi="Book Antiqua" w:cs="Arial"/>
          <w:bCs/>
          <w:sz w:val="24"/>
          <w:szCs w:val="24"/>
          <w:vertAlign w:val="superscript"/>
        </w:rPr>
        <w:t>[10</w:t>
      </w:r>
      <w:r w:rsidR="00BD45CA" w:rsidRPr="0003162A">
        <w:rPr>
          <w:rFonts w:ascii="Book Antiqua" w:hAnsi="Book Antiqua" w:cs="Arial"/>
          <w:bCs/>
          <w:sz w:val="24"/>
          <w:szCs w:val="24"/>
          <w:vertAlign w:val="superscript"/>
        </w:rPr>
        <w:t>0</w:t>
      </w:r>
      <w:r w:rsidR="00CB7C6E" w:rsidRPr="0003162A">
        <w:rPr>
          <w:rFonts w:ascii="Book Antiqua" w:hAnsi="Book Antiqua" w:cs="Arial"/>
          <w:bCs/>
          <w:sz w:val="24"/>
          <w:szCs w:val="24"/>
          <w:vertAlign w:val="superscript"/>
        </w:rPr>
        <w:t>,10</w:t>
      </w:r>
      <w:r w:rsidR="00BD45CA" w:rsidRPr="0003162A">
        <w:rPr>
          <w:rFonts w:ascii="Book Antiqua" w:hAnsi="Book Antiqua" w:cs="Arial"/>
          <w:bCs/>
          <w:sz w:val="24"/>
          <w:szCs w:val="24"/>
          <w:vertAlign w:val="superscript"/>
        </w:rPr>
        <w:t>1</w:t>
      </w:r>
      <w:r w:rsidR="00914835" w:rsidRPr="0003162A">
        <w:rPr>
          <w:rFonts w:ascii="Book Antiqua" w:hAnsi="Book Antiqua" w:cs="Arial"/>
          <w:bCs/>
          <w:sz w:val="24"/>
          <w:szCs w:val="24"/>
          <w:vertAlign w:val="superscript"/>
        </w:rPr>
        <w:t>]</w:t>
      </w:r>
      <w:r w:rsidR="00914835" w:rsidRPr="0003162A">
        <w:rPr>
          <w:rFonts w:ascii="Book Antiqua" w:hAnsi="Book Antiqua" w:cs="Arial"/>
          <w:sz w:val="24"/>
          <w:szCs w:val="24"/>
        </w:rPr>
        <w:t>.</w:t>
      </w:r>
    </w:p>
    <w:p w14:paraId="360330B6" w14:textId="77777777" w:rsidR="006D1EDB" w:rsidRPr="0003162A" w:rsidRDefault="006D1EDB" w:rsidP="0010672A">
      <w:pPr>
        <w:pStyle w:val="NoteLevel11"/>
        <w:spacing w:line="360" w:lineRule="auto"/>
        <w:contextualSpacing w:val="0"/>
        <w:jc w:val="both"/>
        <w:outlineLvl w:val="6"/>
        <w:rPr>
          <w:rFonts w:ascii="Book Antiqua" w:hAnsi="Book Antiqua" w:cs="Arial"/>
          <w:sz w:val="24"/>
          <w:szCs w:val="24"/>
        </w:rPr>
      </w:pPr>
    </w:p>
    <w:p w14:paraId="40858691" w14:textId="77777777" w:rsidR="001B65BD" w:rsidRPr="0003162A" w:rsidRDefault="00073355" w:rsidP="0010672A">
      <w:pPr>
        <w:pStyle w:val="NoteLevel11"/>
        <w:spacing w:line="360" w:lineRule="auto"/>
        <w:jc w:val="both"/>
        <w:outlineLvl w:val="6"/>
        <w:rPr>
          <w:rFonts w:ascii="Book Antiqua" w:hAnsi="Book Antiqua" w:cs="Arial"/>
          <w:i/>
          <w:sz w:val="24"/>
          <w:szCs w:val="24"/>
        </w:rPr>
      </w:pPr>
      <w:r w:rsidRPr="0003162A">
        <w:rPr>
          <w:rFonts w:ascii="Book Antiqua" w:hAnsi="Book Antiqua" w:cs="Arial"/>
          <w:b/>
          <w:i/>
          <w:sz w:val="24"/>
          <w:szCs w:val="24"/>
        </w:rPr>
        <w:t>microRNAs</w:t>
      </w:r>
    </w:p>
    <w:p w14:paraId="04B1B6A2" w14:textId="1395BFBF" w:rsidR="00B96DAE" w:rsidRPr="0003162A" w:rsidRDefault="00267D09" w:rsidP="0010672A">
      <w:pPr>
        <w:pStyle w:val="NoteLevel11"/>
        <w:spacing w:line="360" w:lineRule="auto"/>
        <w:contextualSpacing w:val="0"/>
        <w:jc w:val="both"/>
        <w:outlineLvl w:val="6"/>
        <w:rPr>
          <w:rFonts w:ascii="Book Antiqua" w:hAnsi="Book Antiqua" w:cs="Arial"/>
          <w:sz w:val="24"/>
          <w:szCs w:val="24"/>
        </w:rPr>
      </w:pPr>
      <w:r w:rsidRPr="0003162A">
        <w:rPr>
          <w:rFonts w:ascii="Book Antiqua" w:hAnsi="Book Antiqua" w:cs="Arial"/>
          <w:sz w:val="24"/>
          <w:szCs w:val="24"/>
        </w:rPr>
        <w:t xml:space="preserve">Implications on the involvement of </w:t>
      </w:r>
      <w:r w:rsidR="00B96DAE" w:rsidRPr="0003162A">
        <w:rPr>
          <w:rFonts w:ascii="Book Antiqua" w:hAnsi="Book Antiqua" w:cs="Arial"/>
          <w:sz w:val="24"/>
          <w:szCs w:val="24"/>
        </w:rPr>
        <w:t>microRNAs</w:t>
      </w:r>
      <w:r w:rsidRPr="0003162A">
        <w:rPr>
          <w:rFonts w:ascii="Book Antiqua" w:hAnsi="Book Antiqua" w:cs="Arial"/>
          <w:sz w:val="24"/>
          <w:szCs w:val="24"/>
        </w:rPr>
        <w:t xml:space="preserve"> (miRs)</w:t>
      </w:r>
      <w:r w:rsidR="00B96DAE" w:rsidRPr="0003162A">
        <w:rPr>
          <w:rFonts w:ascii="Book Antiqua" w:hAnsi="Book Antiqua" w:cs="Arial"/>
          <w:sz w:val="24"/>
          <w:szCs w:val="24"/>
        </w:rPr>
        <w:t xml:space="preserve"> </w:t>
      </w:r>
      <w:r w:rsidRPr="0003162A">
        <w:rPr>
          <w:rFonts w:ascii="Book Antiqua" w:hAnsi="Book Antiqua" w:cs="Arial"/>
          <w:sz w:val="24"/>
          <w:szCs w:val="24"/>
        </w:rPr>
        <w:t xml:space="preserve">has recently being reported frequently in the context of </w:t>
      </w:r>
      <w:r w:rsidR="00433639" w:rsidRPr="0003162A">
        <w:rPr>
          <w:rFonts w:ascii="Book Antiqua" w:hAnsi="Book Antiqua" w:cs="Arial"/>
          <w:sz w:val="24"/>
          <w:szCs w:val="24"/>
        </w:rPr>
        <w:t>CP and PSCs. A recent study has</w:t>
      </w:r>
      <w:r w:rsidRPr="0003162A">
        <w:rPr>
          <w:rFonts w:ascii="Book Antiqua" w:hAnsi="Book Antiqua" w:cs="Arial"/>
          <w:sz w:val="24"/>
          <w:szCs w:val="24"/>
        </w:rPr>
        <w:t xml:space="preserve"> reported upregulation and dow</w:t>
      </w:r>
      <w:r w:rsidR="00F976DD" w:rsidRPr="0003162A">
        <w:rPr>
          <w:rFonts w:ascii="Book Antiqua" w:hAnsi="Book Antiqua" w:cs="Arial"/>
          <w:sz w:val="24"/>
          <w:szCs w:val="24"/>
        </w:rPr>
        <w:t>n</w:t>
      </w:r>
      <w:r w:rsidRPr="0003162A">
        <w:rPr>
          <w:rFonts w:ascii="Book Antiqua" w:hAnsi="Book Antiqua" w:cs="Arial"/>
          <w:sz w:val="24"/>
          <w:szCs w:val="24"/>
        </w:rPr>
        <w:t>regulation of 42 miRs each in activated PSCs</w:t>
      </w:r>
      <w:r w:rsidR="00914835" w:rsidRPr="0003162A">
        <w:rPr>
          <w:rFonts w:ascii="Book Antiqua" w:hAnsi="Book Antiqua" w:cs="Arial"/>
          <w:bCs/>
          <w:sz w:val="24"/>
          <w:szCs w:val="24"/>
          <w:vertAlign w:val="superscript"/>
        </w:rPr>
        <w:t>[</w:t>
      </w:r>
      <w:r w:rsidR="00BD45CA" w:rsidRPr="0003162A">
        <w:rPr>
          <w:rFonts w:ascii="Book Antiqua" w:hAnsi="Book Antiqua" w:cs="Arial"/>
          <w:bCs/>
          <w:sz w:val="24"/>
          <w:szCs w:val="24"/>
          <w:vertAlign w:val="superscript"/>
        </w:rPr>
        <w:t>102</w:t>
      </w:r>
      <w:r w:rsidR="00914835" w:rsidRPr="0003162A">
        <w:rPr>
          <w:rFonts w:ascii="Book Antiqua" w:hAnsi="Book Antiqua" w:cs="Arial"/>
          <w:bCs/>
          <w:sz w:val="24"/>
          <w:szCs w:val="24"/>
          <w:vertAlign w:val="superscript"/>
        </w:rPr>
        <w:t>]</w:t>
      </w:r>
      <w:r w:rsidR="00914835" w:rsidRPr="0003162A">
        <w:rPr>
          <w:rFonts w:ascii="Book Antiqua" w:hAnsi="Book Antiqua" w:cs="Arial"/>
          <w:sz w:val="24"/>
          <w:szCs w:val="24"/>
        </w:rPr>
        <w:t xml:space="preserve">. </w:t>
      </w:r>
      <w:proofErr w:type="gramStart"/>
      <w:r w:rsidR="00F976DD" w:rsidRPr="0003162A">
        <w:rPr>
          <w:rFonts w:ascii="Book Antiqua" w:hAnsi="Book Antiqua" w:cs="Arial"/>
          <w:sz w:val="24"/>
          <w:szCs w:val="24"/>
        </w:rPr>
        <w:t>miR</w:t>
      </w:r>
      <w:proofErr w:type="gramEnd"/>
      <w:r w:rsidR="00F976DD" w:rsidRPr="0003162A">
        <w:rPr>
          <w:rFonts w:ascii="Book Antiqua" w:hAnsi="Book Antiqua" w:cs="Arial"/>
          <w:sz w:val="24"/>
          <w:szCs w:val="24"/>
        </w:rPr>
        <w:t>-</w:t>
      </w:r>
      <w:r w:rsidRPr="0003162A">
        <w:rPr>
          <w:rFonts w:ascii="Book Antiqua" w:hAnsi="Book Antiqua" w:cs="Arial"/>
          <w:sz w:val="24"/>
          <w:szCs w:val="24"/>
        </w:rPr>
        <w:t>15</w:t>
      </w:r>
      <w:r w:rsidR="00662EE9" w:rsidRPr="0003162A">
        <w:rPr>
          <w:rFonts w:ascii="Book Antiqua" w:hAnsi="Book Antiqua" w:cs="Arial"/>
          <w:sz w:val="24"/>
          <w:szCs w:val="24"/>
        </w:rPr>
        <w:t xml:space="preserve">b </w:t>
      </w:r>
      <w:r w:rsidRPr="0003162A">
        <w:rPr>
          <w:rFonts w:ascii="Book Antiqua" w:hAnsi="Book Antiqua" w:cs="Arial"/>
          <w:sz w:val="24"/>
          <w:szCs w:val="24"/>
        </w:rPr>
        <w:t xml:space="preserve">and 16 have been shown to </w:t>
      </w:r>
      <w:r w:rsidR="00433639" w:rsidRPr="0003162A">
        <w:rPr>
          <w:rFonts w:ascii="Book Antiqua" w:hAnsi="Book Antiqua" w:cs="Arial"/>
          <w:sz w:val="24"/>
          <w:szCs w:val="24"/>
        </w:rPr>
        <w:t xml:space="preserve">induce apoptosis of rat PSCs </w:t>
      </w:r>
      <w:r w:rsidR="00433639" w:rsidRPr="0003162A">
        <w:rPr>
          <w:rFonts w:ascii="Book Antiqua" w:hAnsi="Book Antiqua" w:cs="Arial"/>
          <w:i/>
          <w:sz w:val="24"/>
          <w:szCs w:val="24"/>
        </w:rPr>
        <w:t>via</w:t>
      </w:r>
      <w:r w:rsidR="00433639" w:rsidRPr="0003162A">
        <w:rPr>
          <w:rFonts w:ascii="Book Antiqua" w:hAnsi="Book Antiqua" w:cs="Arial"/>
          <w:sz w:val="24"/>
          <w:szCs w:val="24"/>
        </w:rPr>
        <w:t xml:space="preserve"> influencing the anti</w:t>
      </w:r>
      <w:r w:rsidR="00A919EF" w:rsidRPr="0003162A">
        <w:rPr>
          <w:rFonts w:ascii="Book Antiqua" w:hAnsi="Book Antiqua" w:cs="Arial"/>
          <w:sz w:val="24"/>
          <w:szCs w:val="24"/>
        </w:rPr>
        <w:t>-</w:t>
      </w:r>
      <w:r w:rsidR="00433639" w:rsidRPr="0003162A">
        <w:rPr>
          <w:rFonts w:ascii="Book Antiqua" w:hAnsi="Book Antiqua" w:cs="Arial"/>
          <w:sz w:val="24"/>
          <w:szCs w:val="24"/>
        </w:rPr>
        <w:t>apoptotic Bcl-2 protein</w:t>
      </w:r>
      <w:r w:rsidR="00914835" w:rsidRPr="0003162A">
        <w:rPr>
          <w:rFonts w:ascii="Book Antiqua" w:hAnsi="Book Antiqua" w:cs="Arial"/>
          <w:bCs/>
          <w:sz w:val="24"/>
          <w:szCs w:val="24"/>
          <w:vertAlign w:val="superscript"/>
        </w:rPr>
        <w:t>[</w:t>
      </w:r>
      <w:r w:rsidR="00BD45CA" w:rsidRPr="0003162A">
        <w:rPr>
          <w:rFonts w:ascii="Book Antiqua" w:hAnsi="Book Antiqua" w:cs="Arial"/>
          <w:bCs/>
          <w:sz w:val="24"/>
          <w:szCs w:val="24"/>
          <w:vertAlign w:val="superscript"/>
        </w:rPr>
        <w:t>103</w:t>
      </w:r>
      <w:r w:rsidR="00914835" w:rsidRPr="0003162A">
        <w:rPr>
          <w:rFonts w:ascii="Book Antiqua" w:hAnsi="Book Antiqua" w:cs="Arial"/>
          <w:bCs/>
          <w:sz w:val="24"/>
          <w:szCs w:val="24"/>
          <w:vertAlign w:val="superscript"/>
        </w:rPr>
        <w:t>]</w:t>
      </w:r>
      <w:r w:rsidR="00914835" w:rsidRPr="0003162A">
        <w:rPr>
          <w:rFonts w:ascii="Book Antiqua" w:hAnsi="Book Antiqua" w:cs="Arial"/>
          <w:sz w:val="24"/>
          <w:szCs w:val="24"/>
        </w:rPr>
        <w:t xml:space="preserve">. </w:t>
      </w:r>
      <w:r w:rsidR="00433639" w:rsidRPr="0003162A">
        <w:rPr>
          <w:rFonts w:ascii="Book Antiqua" w:hAnsi="Book Antiqua" w:cs="Arial"/>
          <w:sz w:val="24"/>
          <w:szCs w:val="24"/>
        </w:rPr>
        <w:t xml:space="preserve"> </w:t>
      </w:r>
      <w:r w:rsidR="00554805" w:rsidRPr="0003162A">
        <w:rPr>
          <w:rFonts w:ascii="Book Antiqua" w:hAnsi="Book Antiqua" w:cs="Arial"/>
          <w:sz w:val="24"/>
          <w:szCs w:val="24"/>
        </w:rPr>
        <w:t>An even more recent study demonstrated a paracrine pathway wherein CCN2 mRNA and miR-21 containing exosomes liberated by PSCs were engulfed by surrounding PSCs. This results in further expression</w:t>
      </w:r>
      <w:r w:rsidR="00662EE9" w:rsidRPr="0003162A">
        <w:rPr>
          <w:rFonts w:ascii="Book Antiqua" w:hAnsi="Book Antiqua" w:cs="Arial"/>
          <w:sz w:val="24"/>
          <w:szCs w:val="24"/>
        </w:rPr>
        <w:t xml:space="preserve"> of the CCN2 and miR-</w:t>
      </w:r>
      <w:r w:rsidR="00554805" w:rsidRPr="0003162A">
        <w:rPr>
          <w:rFonts w:ascii="Book Antiqua" w:hAnsi="Book Antiqua" w:cs="Arial"/>
          <w:sz w:val="24"/>
          <w:szCs w:val="24"/>
        </w:rPr>
        <w:t>21 by the activated PSCs</w:t>
      </w:r>
      <w:r w:rsidR="00BD45CA" w:rsidRPr="0003162A">
        <w:rPr>
          <w:rFonts w:ascii="Book Antiqua" w:hAnsi="Book Antiqua" w:cs="Arial"/>
          <w:bCs/>
          <w:sz w:val="24"/>
          <w:szCs w:val="24"/>
          <w:vertAlign w:val="superscript"/>
        </w:rPr>
        <w:t>[</w:t>
      </w:r>
      <w:r w:rsidR="00792E4B" w:rsidRPr="0003162A">
        <w:rPr>
          <w:rFonts w:ascii="Book Antiqua" w:hAnsi="Book Antiqua" w:cs="Arial"/>
          <w:bCs/>
          <w:sz w:val="24"/>
          <w:szCs w:val="24"/>
          <w:vertAlign w:val="superscript"/>
        </w:rPr>
        <w:t>5</w:t>
      </w:r>
      <w:r w:rsidR="00BD45CA" w:rsidRPr="0003162A">
        <w:rPr>
          <w:rFonts w:ascii="Book Antiqua" w:hAnsi="Book Antiqua" w:cs="Arial"/>
          <w:bCs/>
          <w:sz w:val="24"/>
          <w:szCs w:val="24"/>
          <w:vertAlign w:val="superscript"/>
        </w:rPr>
        <w:t>9</w:t>
      </w:r>
      <w:r w:rsidR="00914835" w:rsidRPr="0003162A">
        <w:rPr>
          <w:rFonts w:ascii="Book Antiqua" w:hAnsi="Book Antiqua" w:cs="Arial"/>
          <w:bCs/>
          <w:sz w:val="24"/>
          <w:szCs w:val="24"/>
          <w:vertAlign w:val="superscript"/>
        </w:rPr>
        <w:t>]</w:t>
      </w:r>
      <w:r w:rsidR="00914835" w:rsidRPr="0003162A">
        <w:rPr>
          <w:rFonts w:ascii="Book Antiqua" w:hAnsi="Book Antiqua" w:cs="Arial"/>
          <w:sz w:val="24"/>
          <w:szCs w:val="24"/>
        </w:rPr>
        <w:t>.</w:t>
      </w:r>
    </w:p>
    <w:p w14:paraId="538B71BB" w14:textId="77777777" w:rsidR="00F976DD" w:rsidRPr="0003162A" w:rsidRDefault="00F976DD" w:rsidP="0010672A">
      <w:pPr>
        <w:pStyle w:val="NoteLevel11"/>
        <w:numPr>
          <w:ilvl w:val="0"/>
          <w:numId w:val="0"/>
        </w:numPr>
        <w:spacing w:line="360" w:lineRule="auto"/>
        <w:contextualSpacing w:val="0"/>
        <w:jc w:val="both"/>
        <w:outlineLvl w:val="6"/>
        <w:rPr>
          <w:rFonts w:ascii="Book Antiqua" w:eastAsia="宋体" w:hAnsi="Book Antiqua" w:cs="Arial"/>
          <w:sz w:val="24"/>
          <w:szCs w:val="24"/>
          <w:lang w:eastAsia="zh-CN"/>
        </w:rPr>
      </w:pPr>
    </w:p>
    <w:p w14:paraId="3D5E6CEE" w14:textId="77777777" w:rsidR="00094D53" w:rsidRPr="0003162A" w:rsidRDefault="00280571" w:rsidP="0010672A">
      <w:pPr>
        <w:pStyle w:val="NoteLevel11"/>
        <w:spacing w:line="360" w:lineRule="auto"/>
        <w:jc w:val="both"/>
        <w:outlineLvl w:val="1"/>
        <w:rPr>
          <w:rFonts w:ascii="Book Antiqua" w:hAnsi="Book Antiqua" w:cs="Arial"/>
          <w:i/>
          <w:sz w:val="24"/>
          <w:szCs w:val="24"/>
        </w:rPr>
      </w:pPr>
      <w:r w:rsidRPr="0003162A">
        <w:rPr>
          <w:rFonts w:ascii="Book Antiqua" w:hAnsi="Book Antiqua" w:cs="Arial"/>
          <w:b/>
          <w:i/>
          <w:sz w:val="24"/>
          <w:szCs w:val="24"/>
        </w:rPr>
        <w:t>Transcription factors</w:t>
      </w:r>
      <w:r w:rsidR="00E8503B" w:rsidRPr="0003162A">
        <w:rPr>
          <w:rFonts w:ascii="Book Antiqua" w:hAnsi="Book Antiqua" w:cs="Arial"/>
          <w:b/>
          <w:i/>
          <w:sz w:val="24"/>
          <w:szCs w:val="24"/>
        </w:rPr>
        <w:t xml:space="preserve"> and interactions with cytokines</w:t>
      </w:r>
    </w:p>
    <w:p w14:paraId="69235E54" w14:textId="4F06A150" w:rsidR="00535898" w:rsidRPr="0003162A" w:rsidRDefault="004246CC" w:rsidP="0010672A">
      <w:pPr>
        <w:pStyle w:val="NoteLevel11"/>
        <w:spacing w:line="360" w:lineRule="auto"/>
        <w:contextualSpacing w:val="0"/>
        <w:jc w:val="both"/>
        <w:outlineLvl w:val="1"/>
        <w:rPr>
          <w:rFonts w:ascii="Book Antiqua" w:hAnsi="Book Antiqua" w:cs="Arial"/>
          <w:sz w:val="24"/>
          <w:szCs w:val="24"/>
        </w:rPr>
      </w:pPr>
      <w:r w:rsidRPr="0003162A">
        <w:rPr>
          <w:rFonts w:ascii="Book Antiqua" w:hAnsi="Book Antiqua" w:cs="Arial"/>
          <w:sz w:val="24"/>
          <w:szCs w:val="24"/>
        </w:rPr>
        <w:t xml:space="preserve">Different cytokines exert their effect by </w:t>
      </w:r>
      <w:r w:rsidR="00F02520" w:rsidRPr="0003162A">
        <w:rPr>
          <w:rFonts w:ascii="Book Antiqua" w:hAnsi="Book Antiqua" w:cs="Arial"/>
          <w:sz w:val="24"/>
          <w:szCs w:val="24"/>
        </w:rPr>
        <w:t>inducing</w:t>
      </w:r>
      <w:r w:rsidRPr="0003162A">
        <w:rPr>
          <w:rFonts w:ascii="Book Antiqua" w:hAnsi="Book Antiqua" w:cs="Arial"/>
          <w:sz w:val="24"/>
          <w:szCs w:val="24"/>
        </w:rPr>
        <w:t xml:space="preserve"> various transcription factors such as nuclear </w:t>
      </w:r>
      <w:r w:rsidR="00E8503B" w:rsidRPr="0003162A">
        <w:rPr>
          <w:rFonts w:ascii="Book Antiqua" w:hAnsi="Book Antiqua" w:cs="Arial"/>
          <w:sz w:val="24"/>
          <w:szCs w:val="24"/>
        </w:rPr>
        <w:t>factor-</w:t>
      </w:r>
      <w:r w:rsidR="00E8503B" w:rsidRPr="0003162A">
        <w:rPr>
          <w:rFonts w:ascii="Book Antiqua" w:hAnsi="Book Antiqua" w:cs="Times New Roman"/>
          <w:sz w:val="24"/>
          <w:szCs w:val="24"/>
        </w:rPr>
        <w:t>κ</w:t>
      </w:r>
      <w:r w:rsidR="00E8503B" w:rsidRPr="0003162A">
        <w:rPr>
          <w:rFonts w:ascii="Book Antiqua" w:hAnsi="Book Antiqua" w:cs="Arial"/>
          <w:sz w:val="24"/>
          <w:szCs w:val="24"/>
        </w:rPr>
        <w:t>B (NF-</w:t>
      </w:r>
      <w:r w:rsidR="00E8503B" w:rsidRPr="0003162A">
        <w:rPr>
          <w:rFonts w:ascii="Book Antiqua" w:hAnsi="Book Antiqua" w:cs="Times New Roman"/>
          <w:sz w:val="24"/>
          <w:szCs w:val="24"/>
        </w:rPr>
        <w:t>κ</w:t>
      </w:r>
      <w:r w:rsidR="00E8503B" w:rsidRPr="0003162A">
        <w:rPr>
          <w:rFonts w:ascii="Book Antiqua" w:hAnsi="Book Antiqua" w:cs="Arial"/>
          <w:sz w:val="24"/>
          <w:szCs w:val="24"/>
        </w:rPr>
        <w:t xml:space="preserve">B), </w:t>
      </w:r>
      <w:r w:rsidR="00DD34C4" w:rsidRPr="0003162A">
        <w:rPr>
          <w:rFonts w:ascii="Book Antiqua" w:hAnsi="Book Antiqua" w:cs="Arial"/>
          <w:sz w:val="24"/>
          <w:szCs w:val="24"/>
        </w:rPr>
        <w:t>Activator protein-1 (</w:t>
      </w:r>
      <w:r w:rsidR="00E8503B" w:rsidRPr="0003162A">
        <w:rPr>
          <w:rFonts w:ascii="Book Antiqua" w:hAnsi="Book Antiqua" w:cs="Arial"/>
          <w:sz w:val="24"/>
          <w:szCs w:val="24"/>
        </w:rPr>
        <w:t>AP-1</w:t>
      </w:r>
      <w:r w:rsidR="00DD34C4" w:rsidRPr="0003162A">
        <w:rPr>
          <w:rFonts w:ascii="Book Antiqua" w:hAnsi="Book Antiqua" w:cs="Arial"/>
          <w:sz w:val="24"/>
          <w:szCs w:val="24"/>
        </w:rPr>
        <w:t>)</w:t>
      </w:r>
      <w:r w:rsidR="00E8503B" w:rsidRPr="0003162A">
        <w:rPr>
          <w:rFonts w:ascii="Book Antiqua" w:hAnsi="Book Antiqua" w:cs="Arial"/>
          <w:sz w:val="24"/>
          <w:szCs w:val="24"/>
        </w:rPr>
        <w:t>,</w:t>
      </w:r>
      <w:r w:rsidRPr="0003162A">
        <w:rPr>
          <w:rFonts w:ascii="Book Antiqua" w:hAnsi="Book Antiqua" w:cs="Arial"/>
          <w:sz w:val="24"/>
          <w:szCs w:val="24"/>
        </w:rPr>
        <w:t xml:space="preserve"> STAT proteins</w:t>
      </w:r>
      <w:r w:rsidR="00E8503B" w:rsidRPr="0003162A">
        <w:rPr>
          <w:rFonts w:ascii="Book Antiqua" w:hAnsi="Book Antiqua" w:cs="Arial"/>
          <w:sz w:val="24"/>
          <w:szCs w:val="24"/>
        </w:rPr>
        <w:t xml:space="preserve"> and Gli</w:t>
      </w:r>
      <w:r w:rsidR="00B12C0D" w:rsidRPr="0003162A">
        <w:rPr>
          <w:rFonts w:ascii="Book Antiqua" w:hAnsi="Book Antiqua" w:cs="Arial"/>
          <w:sz w:val="24"/>
          <w:szCs w:val="24"/>
        </w:rPr>
        <w:t>, to name a few</w:t>
      </w:r>
      <w:r w:rsidRPr="0003162A">
        <w:rPr>
          <w:rFonts w:ascii="Book Antiqua" w:hAnsi="Book Antiqua" w:cs="Arial"/>
          <w:sz w:val="24"/>
          <w:szCs w:val="24"/>
        </w:rPr>
        <w:t>. NF-</w:t>
      </w:r>
      <w:r w:rsidRPr="0003162A">
        <w:rPr>
          <w:rFonts w:ascii="Book Antiqua" w:hAnsi="Book Antiqua" w:cs="Times New Roman"/>
          <w:sz w:val="24"/>
          <w:szCs w:val="24"/>
        </w:rPr>
        <w:t>κ</w:t>
      </w:r>
      <w:r w:rsidRPr="0003162A">
        <w:rPr>
          <w:rFonts w:ascii="Book Antiqua" w:hAnsi="Book Antiqua" w:cs="Arial"/>
          <w:sz w:val="24"/>
          <w:szCs w:val="24"/>
        </w:rPr>
        <w:t xml:space="preserve">B is stimulated by various cytokines associated with </w:t>
      </w:r>
      <w:r w:rsidR="00DD34C4" w:rsidRPr="0003162A">
        <w:rPr>
          <w:rFonts w:ascii="Book Antiqua" w:hAnsi="Book Antiqua" w:cs="Arial"/>
          <w:sz w:val="24"/>
          <w:szCs w:val="24"/>
        </w:rPr>
        <w:t>different</w:t>
      </w:r>
      <w:r w:rsidR="00CF3037" w:rsidRPr="0003162A">
        <w:rPr>
          <w:rFonts w:ascii="Book Antiqua" w:hAnsi="Book Antiqua" w:cs="Arial"/>
          <w:sz w:val="24"/>
          <w:szCs w:val="24"/>
        </w:rPr>
        <w:t xml:space="preserve"> cellular functions</w:t>
      </w:r>
      <w:r w:rsidR="00BD45CA" w:rsidRPr="0003162A">
        <w:rPr>
          <w:rFonts w:ascii="Book Antiqua" w:hAnsi="Book Antiqua" w:cs="Arial"/>
          <w:bCs/>
          <w:sz w:val="24"/>
          <w:szCs w:val="24"/>
          <w:vertAlign w:val="superscript"/>
        </w:rPr>
        <w:t>[104</w:t>
      </w:r>
      <w:r w:rsidR="00CF3037" w:rsidRPr="0003162A">
        <w:rPr>
          <w:rFonts w:ascii="Book Antiqua" w:hAnsi="Book Antiqua" w:cs="Arial"/>
          <w:bCs/>
          <w:sz w:val="24"/>
          <w:szCs w:val="24"/>
          <w:vertAlign w:val="superscript"/>
        </w:rPr>
        <w:t>]</w:t>
      </w:r>
      <w:r w:rsidR="00CF3037" w:rsidRPr="0003162A">
        <w:rPr>
          <w:rFonts w:ascii="Book Antiqua" w:hAnsi="Book Antiqua" w:cs="Arial"/>
          <w:sz w:val="24"/>
          <w:szCs w:val="24"/>
        </w:rPr>
        <w:t>.</w:t>
      </w:r>
      <w:r w:rsidRPr="0003162A">
        <w:rPr>
          <w:rFonts w:ascii="Book Antiqua" w:hAnsi="Book Antiqua" w:cs="Arial"/>
          <w:sz w:val="24"/>
          <w:szCs w:val="24"/>
        </w:rPr>
        <w:t xml:space="preserve"> Activated PSCs showed NF-</w:t>
      </w:r>
      <w:r w:rsidRPr="0003162A">
        <w:rPr>
          <w:rFonts w:ascii="Book Antiqua" w:hAnsi="Book Antiqua" w:cs="Times New Roman"/>
          <w:sz w:val="24"/>
          <w:szCs w:val="24"/>
        </w:rPr>
        <w:t>κ</w:t>
      </w:r>
      <w:r w:rsidRPr="0003162A">
        <w:rPr>
          <w:rFonts w:ascii="Book Antiqua" w:hAnsi="Book Antiqua" w:cs="Arial"/>
          <w:sz w:val="24"/>
          <w:szCs w:val="24"/>
        </w:rPr>
        <w:t>B mediated expression of intracellular adhesion molecule (ICAM-1) when stimulated with I</w:t>
      </w:r>
      <w:r w:rsidR="00705F4D" w:rsidRPr="0003162A">
        <w:rPr>
          <w:rFonts w:ascii="Book Antiqua" w:hAnsi="Book Antiqua" w:cs="Arial"/>
          <w:sz w:val="24"/>
          <w:szCs w:val="24"/>
        </w:rPr>
        <w:t>L-1</w:t>
      </w:r>
      <w:r w:rsidR="00705F4D" w:rsidRPr="0003162A">
        <w:rPr>
          <w:rFonts w:ascii="Book Antiqua" w:hAnsi="Book Antiqua" w:cs="Times New Roman"/>
          <w:sz w:val="24"/>
          <w:szCs w:val="24"/>
        </w:rPr>
        <w:t>β</w:t>
      </w:r>
      <w:r w:rsidR="00705F4D" w:rsidRPr="0003162A">
        <w:rPr>
          <w:rFonts w:ascii="Book Antiqua" w:hAnsi="Book Antiqua" w:cs="Arial"/>
          <w:sz w:val="24"/>
          <w:szCs w:val="24"/>
        </w:rPr>
        <w:t xml:space="preserve"> and </w:t>
      </w:r>
      <w:r w:rsidR="00C30AEA" w:rsidRPr="0003162A">
        <w:rPr>
          <w:rFonts w:ascii="Book Antiqua" w:hAnsi="Book Antiqua" w:cs="Arial"/>
          <w:sz w:val="24"/>
          <w:szCs w:val="24"/>
        </w:rPr>
        <w:t>tumo</w:t>
      </w:r>
      <w:r w:rsidR="00A3642E" w:rsidRPr="0003162A">
        <w:rPr>
          <w:rFonts w:ascii="Book Antiqua" w:hAnsi="Book Antiqua" w:cs="Arial"/>
          <w:sz w:val="24"/>
          <w:szCs w:val="24"/>
        </w:rPr>
        <w:t>r necrosis factor (</w:t>
      </w:r>
      <w:r w:rsidR="00705F4D" w:rsidRPr="0003162A">
        <w:rPr>
          <w:rFonts w:ascii="Book Antiqua" w:hAnsi="Book Antiqua" w:cs="Arial"/>
          <w:sz w:val="24"/>
          <w:szCs w:val="24"/>
        </w:rPr>
        <w:t>TNF</w:t>
      </w:r>
      <w:r w:rsidR="00A3642E" w:rsidRPr="0003162A">
        <w:rPr>
          <w:rFonts w:ascii="Book Antiqua" w:hAnsi="Book Antiqua" w:cs="Arial"/>
          <w:sz w:val="24"/>
          <w:szCs w:val="24"/>
        </w:rPr>
        <w:t>)</w:t>
      </w:r>
      <w:r w:rsidR="00705F4D" w:rsidRPr="0003162A">
        <w:rPr>
          <w:rFonts w:ascii="Book Antiqua" w:hAnsi="Book Antiqua" w:cs="Arial"/>
          <w:sz w:val="24"/>
          <w:szCs w:val="24"/>
        </w:rPr>
        <w:t>-</w:t>
      </w:r>
      <w:r w:rsidR="00705F4D" w:rsidRPr="0003162A">
        <w:rPr>
          <w:rFonts w:ascii="Book Antiqua" w:hAnsi="Book Antiqua" w:cs="Times New Roman"/>
          <w:sz w:val="24"/>
          <w:szCs w:val="24"/>
        </w:rPr>
        <w:t>α</w:t>
      </w:r>
      <w:r w:rsidR="00705F4D" w:rsidRPr="0003162A">
        <w:rPr>
          <w:rFonts w:ascii="Book Antiqua" w:hAnsi="Book Antiqua" w:cs="Arial"/>
          <w:sz w:val="24"/>
          <w:szCs w:val="24"/>
        </w:rPr>
        <w:t>, which wa</w:t>
      </w:r>
      <w:r w:rsidRPr="0003162A">
        <w:rPr>
          <w:rFonts w:ascii="Book Antiqua" w:hAnsi="Book Antiqua" w:cs="Arial"/>
          <w:sz w:val="24"/>
          <w:szCs w:val="24"/>
        </w:rPr>
        <w:t>s not obser</w:t>
      </w:r>
      <w:r w:rsidR="00CF3037" w:rsidRPr="0003162A">
        <w:rPr>
          <w:rFonts w:ascii="Book Antiqua" w:hAnsi="Book Antiqua" w:cs="Arial"/>
          <w:sz w:val="24"/>
          <w:szCs w:val="24"/>
        </w:rPr>
        <w:t xml:space="preserve">ved in </w:t>
      </w:r>
      <w:r w:rsidR="00BC652C" w:rsidRPr="0003162A">
        <w:rPr>
          <w:rFonts w:ascii="Book Antiqua" w:hAnsi="Book Antiqua" w:cs="Arial"/>
          <w:sz w:val="24"/>
          <w:szCs w:val="24"/>
        </w:rPr>
        <w:t xml:space="preserve">the </w:t>
      </w:r>
      <w:r w:rsidR="00CF3037" w:rsidRPr="0003162A">
        <w:rPr>
          <w:rFonts w:ascii="Book Antiqua" w:hAnsi="Book Antiqua" w:cs="Arial"/>
          <w:sz w:val="24"/>
          <w:szCs w:val="24"/>
        </w:rPr>
        <w:t>quiescent phenotype</w:t>
      </w:r>
      <w:r w:rsidR="00AA2322" w:rsidRPr="0003162A">
        <w:rPr>
          <w:rFonts w:ascii="Book Antiqua" w:hAnsi="Book Antiqua" w:cs="Arial"/>
          <w:bCs/>
          <w:sz w:val="24"/>
          <w:szCs w:val="24"/>
          <w:vertAlign w:val="superscript"/>
        </w:rPr>
        <w:t>[10</w:t>
      </w:r>
      <w:r w:rsidR="00BD45CA" w:rsidRPr="0003162A">
        <w:rPr>
          <w:rFonts w:ascii="Book Antiqua" w:hAnsi="Book Antiqua" w:cs="Arial"/>
          <w:bCs/>
          <w:sz w:val="24"/>
          <w:szCs w:val="24"/>
          <w:vertAlign w:val="superscript"/>
        </w:rPr>
        <w:t>5</w:t>
      </w:r>
      <w:r w:rsidR="00CF3037" w:rsidRPr="0003162A">
        <w:rPr>
          <w:rFonts w:ascii="Book Antiqua" w:hAnsi="Book Antiqua" w:cs="Arial"/>
          <w:bCs/>
          <w:sz w:val="24"/>
          <w:szCs w:val="24"/>
          <w:vertAlign w:val="superscript"/>
        </w:rPr>
        <w:t>]</w:t>
      </w:r>
      <w:r w:rsidR="00CF3037" w:rsidRPr="0003162A">
        <w:rPr>
          <w:rFonts w:ascii="Book Antiqua" w:hAnsi="Book Antiqua" w:cs="Arial"/>
          <w:sz w:val="24"/>
          <w:szCs w:val="24"/>
        </w:rPr>
        <w:t>.</w:t>
      </w:r>
      <w:r w:rsidRPr="0003162A">
        <w:rPr>
          <w:rFonts w:ascii="Book Antiqua" w:hAnsi="Book Antiqua" w:cs="Arial"/>
          <w:sz w:val="24"/>
          <w:szCs w:val="24"/>
        </w:rPr>
        <w:t xml:space="preserve"> Expression of MCP-1, cytokine induced neutrophil chemoat</w:t>
      </w:r>
      <w:r w:rsidR="00F976DD" w:rsidRPr="0003162A">
        <w:rPr>
          <w:rFonts w:ascii="Book Antiqua" w:hAnsi="Book Antiqua" w:cs="Arial"/>
          <w:sz w:val="24"/>
          <w:szCs w:val="24"/>
        </w:rPr>
        <w:t>tractant-1 (CINC-1), IL-6, IL-8</w:t>
      </w:r>
      <w:r w:rsidRPr="0003162A">
        <w:rPr>
          <w:rFonts w:ascii="Book Antiqua" w:hAnsi="Book Antiqua" w:cs="Arial"/>
          <w:sz w:val="24"/>
          <w:szCs w:val="24"/>
        </w:rPr>
        <w:t xml:space="preserve"> and RANTES was observed via NF-</w:t>
      </w:r>
      <w:r w:rsidRPr="0003162A">
        <w:rPr>
          <w:rFonts w:ascii="Book Antiqua" w:hAnsi="Book Antiqua" w:cs="Times New Roman"/>
          <w:sz w:val="24"/>
          <w:szCs w:val="24"/>
        </w:rPr>
        <w:t>κ</w:t>
      </w:r>
      <w:r w:rsidRPr="0003162A">
        <w:rPr>
          <w:rFonts w:ascii="Book Antiqua" w:hAnsi="Book Antiqua" w:cs="Arial"/>
          <w:sz w:val="24"/>
          <w:szCs w:val="24"/>
        </w:rPr>
        <w:t xml:space="preserve">B activation when induced with galectin-1, various ligands of </w:t>
      </w:r>
      <w:r w:rsidR="00013AC1" w:rsidRPr="0003162A">
        <w:rPr>
          <w:rFonts w:ascii="Book Antiqua" w:hAnsi="Book Antiqua" w:cs="Arial"/>
          <w:sz w:val="24"/>
          <w:szCs w:val="24"/>
        </w:rPr>
        <w:t>TLR</w:t>
      </w:r>
      <w:r w:rsidRPr="0003162A">
        <w:rPr>
          <w:rFonts w:ascii="Book Antiqua" w:hAnsi="Book Antiqua" w:cs="Arial"/>
          <w:sz w:val="24"/>
          <w:szCs w:val="24"/>
        </w:rPr>
        <w:t xml:space="preserve"> and cytokines, substantiating </w:t>
      </w:r>
      <w:r w:rsidR="00705F4D" w:rsidRPr="0003162A">
        <w:rPr>
          <w:rFonts w:ascii="Book Antiqua" w:hAnsi="Book Antiqua" w:cs="Arial"/>
          <w:sz w:val="24"/>
          <w:szCs w:val="24"/>
        </w:rPr>
        <w:t xml:space="preserve">the role of </w:t>
      </w:r>
      <w:r w:rsidRPr="0003162A">
        <w:rPr>
          <w:rFonts w:ascii="Book Antiqua" w:hAnsi="Book Antiqua" w:cs="Arial"/>
          <w:sz w:val="24"/>
          <w:szCs w:val="24"/>
        </w:rPr>
        <w:t>PSCs in mediating the infiltration and acc</w:t>
      </w:r>
      <w:r w:rsidR="00CF3037" w:rsidRPr="0003162A">
        <w:rPr>
          <w:rFonts w:ascii="Book Antiqua" w:hAnsi="Book Antiqua" w:cs="Arial"/>
          <w:sz w:val="24"/>
          <w:szCs w:val="24"/>
        </w:rPr>
        <w:t>umulation of inflammatory cells</w:t>
      </w:r>
      <w:r w:rsidR="00CF3037" w:rsidRPr="0003162A">
        <w:rPr>
          <w:rFonts w:ascii="Book Antiqua" w:hAnsi="Book Antiqua" w:cs="Arial"/>
          <w:bCs/>
          <w:sz w:val="24"/>
          <w:szCs w:val="24"/>
          <w:vertAlign w:val="superscript"/>
        </w:rPr>
        <w:t>[</w:t>
      </w:r>
      <w:r w:rsidR="00BD45CA" w:rsidRPr="0003162A">
        <w:rPr>
          <w:rFonts w:ascii="Book Antiqua" w:hAnsi="Book Antiqua" w:cs="Arial"/>
          <w:bCs/>
          <w:sz w:val="24"/>
          <w:szCs w:val="24"/>
          <w:vertAlign w:val="superscript"/>
        </w:rPr>
        <w:t>106</w:t>
      </w:r>
      <w:r w:rsidR="006D1EDB" w:rsidRPr="0003162A">
        <w:rPr>
          <w:rFonts w:ascii="Book Antiqua" w:eastAsia="宋体" w:hAnsi="Book Antiqua" w:cs="Arial" w:hint="eastAsia"/>
          <w:bCs/>
          <w:sz w:val="24"/>
          <w:szCs w:val="24"/>
          <w:vertAlign w:val="superscript"/>
          <w:lang w:eastAsia="zh-CN"/>
        </w:rPr>
        <w:t>-</w:t>
      </w:r>
      <w:r w:rsidR="00BD45CA" w:rsidRPr="0003162A">
        <w:rPr>
          <w:rFonts w:ascii="Book Antiqua" w:hAnsi="Book Antiqua" w:cs="Arial"/>
          <w:bCs/>
          <w:sz w:val="24"/>
          <w:szCs w:val="24"/>
          <w:vertAlign w:val="superscript"/>
        </w:rPr>
        <w:t>1</w:t>
      </w:r>
      <w:r w:rsidR="00AA2322" w:rsidRPr="0003162A">
        <w:rPr>
          <w:rFonts w:ascii="Book Antiqua" w:hAnsi="Book Antiqua" w:cs="Arial"/>
          <w:bCs/>
          <w:sz w:val="24"/>
          <w:szCs w:val="24"/>
          <w:vertAlign w:val="superscript"/>
        </w:rPr>
        <w:t>0</w:t>
      </w:r>
      <w:r w:rsidR="00BD45CA" w:rsidRPr="0003162A">
        <w:rPr>
          <w:rFonts w:ascii="Book Antiqua" w:hAnsi="Book Antiqua" w:cs="Arial"/>
          <w:bCs/>
          <w:sz w:val="24"/>
          <w:szCs w:val="24"/>
          <w:vertAlign w:val="superscript"/>
        </w:rPr>
        <w:t>8</w:t>
      </w:r>
      <w:r w:rsidR="00CF3037" w:rsidRPr="0003162A">
        <w:rPr>
          <w:rFonts w:ascii="Book Antiqua" w:hAnsi="Book Antiqua" w:cs="Arial"/>
          <w:bCs/>
          <w:sz w:val="24"/>
          <w:szCs w:val="24"/>
          <w:vertAlign w:val="superscript"/>
        </w:rPr>
        <w:t>]</w:t>
      </w:r>
      <w:r w:rsidR="00CF3037" w:rsidRPr="0003162A">
        <w:rPr>
          <w:rFonts w:ascii="Book Antiqua" w:hAnsi="Book Antiqua" w:cs="Arial"/>
          <w:sz w:val="24"/>
          <w:szCs w:val="24"/>
        </w:rPr>
        <w:t>.</w:t>
      </w:r>
      <w:r w:rsidR="00B12C0D" w:rsidRPr="0003162A">
        <w:rPr>
          <w:rFonts w:ascii="Book Antiqua" w:hAnsi="Book Antiqua" w:cs="Arial"/>
          <w:sz w:val="24"/>
          <w:szCs w:val="24"/>
        </w:rPr>
        <w:t xml:space="preserve"> </w:t>
      </w:r>
    </w:p>
    <w:p w14:paraId="33708BE9" w14:textId="77777777" w:rsidR="006D1EDB" w:rsidRPr="0003162A" w:rsidRDefault="006D1EDB" w:rsidP="0010672A">
      <w:pPr>
        <w:pStyle w:val="NoteLevel11"/>
        <w:spacing w:line="360" w:lineRule="auto"/>
        <w:contextualSpacing w:val="0"/>
        <w:jc w:val="both"/>
        <w:outlineLvl w:val="1"/>
        <w:rPr>
          <w:rFonts w:ascii="Book Antiqua" w:hAnsi="Book Antiqua" w:cs="Arial"/>
          <w:sz w:val="24"/>
          <w:szCs w:val="24"/>
        </w:rPr>
      </w:pPr>
    </w:p>
    <w:p w14:paraId="03D62720" w14:textId="77777777" w:rsidR="003A6853" w:rsidRPr="0003162A" w:rsidRDefault="009639B3" w:rsidP="0010672A">
      <w:pPr>
        <w:pStyle w:val="NoteLevel11"/>
        <w:spacing w:line="360" w:lineRule="auto"/>
        <w:jc w:val="both"/>
        <w:rPr>
          <w:rFonts w:ascii="Book Antiqua" w:hAnsi="Book Antiqua" w:cs="Arial"/>
          <w:i/>
          <w:sz w:val="24"/>
          <w:szCs w:val="24"/>
        </w:rPr>
      </w:pPr>
      <w:r w:rsidRPr="0003162A">
        <w:rPr>
          <w:rFonts w:ascii="Book Antiqua" w:hAnsi="Book Antiqua" w:cs="Arial"/>
          <w:b/>
          <w:i/>
          <w:sz w:val="24"/>
          <w:szCs w:val="24"/>
        </w:rPr>
        <w:t>Proteomics</w:t>
      </w:r>
    </w:p>
    <w:p w14:paraId="34421CB7" w14:textId="41B645B0" w:rsidR="004246CC" w:rsidRPr="0003162A" w:rsidRDefault="00DD34C4" w:rsidP="0010672A">
      <w:pPr>
        <w:pStyle w:val="NoteLevel11"/>
        <w:spacing w:line="360" w:lineRule="auto"/>
        <w:jc w:val="both"/>
        <w:rPr>
          <w:rFonts w:ascii="Book Antiqua" w:hAnsi="Book Antiqua" w:cs="Arial"/>
          <w:sz w:val="24"/>
          <w:szCs w:val="24"/>
        </w:rPr>
      </w:pPr>
      <w:r w:rsidRPr="0003162A">
        <w:rPr>
          <w:rFonts w:ascii="Book Antiqua" w:hAnsi="Book Antiqua" w:cs="Arial"/>
          <w:sz w:val="24"/>
          <w:szCs w:val="24"/>
        </w:rPr>
        <w:t>P</w:t>
      </w:r>
      <w:r w:rsidR="004246CC" w:rsidRPr="0003162A">
        <w:rPr>
          <w:rFonts w:ascii="Book Antiqua" w:hAnsi="Book Antiqua" w:cs="Arial"/>
          <w:sz w:val="24"/>
          <w:szCs w:val="24"/>
        </w:rPr>
        <w:t xml:space="preserve">roteomic studies using the immortalized </w:t>
      </w:r>
      <w:r w:rsidRPr="0003162A">
        <w:rPr>
          <w:rFonts w:ascii="Book Antiqua" w:hAnsi="Book Antiqua" w:cs="Arial"/>
          <w:sz w:val="24"/>
          <w:szCs w:val="24"/>
        </w:rPr>
        <w:t>PSC</w:t>
      </w:r>
      <w:r w:rsidR="00B12C0D" w:rsidRPr="0003162A">
        <w:rPr>
          <w:rFonts w:ascii="Book Antiqua" w:hAnsi="Book Antiqua" w:cs="Arial"/>
          <w:sz w:val="24"/>
          <w:szCs w:val="24"/>
        </w:rPr>
        <w:t xml:space="preserve"> line</w:t>
      </w:r>
      <w:r w:rsidR="00D53D5E" w:rsidRPr="0003162A">
        <w:rPr>
          <w:rFonts w:ascii="Book Antiqua" w:hAnsi="Book Antiqua" w:cs="Arial"/>
          <w:sz w:val="24"/>
          <w:szCs w:val="24"/>
        </w:rPr>
        <w:t>s</w:t>
      </w:r>
      <w:r w:rsidR="00B12C0D" w:rsidRPr="0003162A">
        <w:rPr>
          <w:rFonts w:ascii="Book Antiqua" w:hAnsi="Book Antiqua" w:cs="Arial"/>
          <w:sz w:val="24"/>
          <w:szCs w:val="24"/>
        </w:rPr>
        <w:t xml:space="preserve"> from </w:t>
      </w:r>
      <w:r w:rsidR="00B12C0D" w:rsidRPr="0003162A">
        <w:rPr>
          <w:rFonts w:ascii="Book Antiqua" w:hAnsi="Book Antiqua" w:cs="Arial"/>
          <w:i/>
          <w:sz w:val="24"/>
          <w:szCs w:val="24"/>
        </w:rPr>
        <w:t>M</w:t>
      </w:r>
      <w:r w:rsidR="004246CC" w:rsidRPr="0003162A">
        <w:rPr>
          <w:rFonts w:ascii="Book Antiqua" w:hAnsi="Book Antiqua" w:cs="Arial"/>
          <w:i/>
          <w:sz w:val="24"/>
          <w:szCs w:val="24"/>
        </w:rPr>
        <w:t xml:space="preserve">us musculus </w:t>
      </w:r>
      <w:r w:rsidR="00B12C0D" w:rsidRPr="0003162A">
        <w:rPr>
          <w:rFonts w:ascii="Book Antiqua" w:hAnsi="Book Antiqua" w:cs="Arial"/>
          <w:sz w:val="24"/>
          <w:szCs w:val="24"/>
        </w:rPr>
        <w:t xml:space="preserve">and </w:t>
      </w:r>
      <w:r w:rsidR="00B12C0D" w:rsidRPr="0003162A">
        <w:rPr>
          <w:rFonts w:ascii="Book Antiqua" w:hAnsi="Book Antiqua" w:cs="Arial"/>
          <w:i/>
          <w:sz w:val="24"/>
          <w:szCs w:val="24"/>
        </w:rPr>
        <w:t>R</w:t>
      </w:r>
      <w:r w:rsidR="004246CC" w:rsidRPr="0003162A">
        <w:rPr>
          <w:rFonts w:ascii="Book Antiqua" w:hAnsi="Book Antiqua" w:cs="Arial"/>
          <w:i/>
          <w:sz w:val="24"/>
          <w:szCs w:val="24"/>
        </w:rPr>
        <w:t xml:space="preserve">attus norvegicus </w:t>
      </w:r>
      <w:r w:rsidR="00D53D5E" w:rsidRPr="0003162A">
        <w:rPr>
          <w:rFonts w:ascii="Book Antiqua" w:hAnsi="Book Antiqua" w:cs="Arial"/>
          <w:sz w:val="24"/>
          <w:szCs w:val="24"/>
        </w:rPr>
        <w:t>showed</w:t>
      </w:r>
      <w:r w:rsidR="004246CC" w:rsidRPr="0003162A">
        <w:rPr>
          <w:rFonts w:ascii="Book Antiqua" w:hAnsi="Book Antiqua" w:cs="Arial"/>
          <w:sz w:val="24"/>
          <w:szCs w:val="24"/>
        </w:rPr>
        <w:t xml:space="preserve"> the expression of cytoskeletal and ribosomal proteins by activated PSCs</w:t>
      </w:r>
      <w:r w:rsidRPr="0003162A">
        <w:rPr>
          <w:rFonts w:ascii="Book Antiqua" w:hAnsi="Book Antiqua" w:cs="Arial"/>
          <w:sz w:val="24"/>
          <w:szCs w:val="24"/>
        </w:rPr>
        <w:t>. The studies also demonstrated</w:t>
      </w:r>
      <w:r w:rsidR="004246CC" w:rsidRPr="0003162A">
        <w:rPr>
          <w:rFonts w:ascii="Book Antiqua" w:hAnsi="Book Antiqua" w:cs="Arial"/>
          <w:sz w:val="24"/>
          <w:szCs w:val="24"/>
        </w:rPr>
        <w:t xml:space="preserve"> proteins involved in protein degradation, MAP Kinase 3 and Ras related proteins by pseudo-quiescent PSCs</w:t>
      </w:r>
      <w:r w:rsidR="00A4192E" w:rsidRPr="0003162A">
        <w:rPr>
          <w:rFonts w:ascii="Book Antiqua" w:hAnsi="Book Antiqua" w:cs="Arial"/>
          <w:bCs/>
          <w:sz w:val="24"/>
          <w:szCs w:val="24"/>
          <w:vertAlign w:val="superscript"/>
        </w:rPr>
        <w:t>[109,110</w:t>
      </w:r>
      <w:r w:rsidR="00863DE3" w:rsidRPr="0003162A">
        <w:rPr>
          <w:rFonts w:ascii="Book Antiqua" w:hAnsi="Book Antiqua" w:cs="Arial"/>
          <w:bCs/>
          <w:sz w:val="24"/>
          <w:szCs w:val="24"/>
          <w:vertAlign w:val="superscript"/>
        </w:rPr>
        <w:t>]</w:t>
      </w:r>
      <w:r w:rsidR="00863DE3" w:rsidRPr="0003162A">
        <w:rPr>
          <w:rFonts w:ascii="Book Antiqua" w:hAnsi="Book Antiqua" w:cs="Arial"/>
          <w:sz w:val="24"/>
          <w:szCs w:val="24"/>
        </w:rPr>
        <w:t xml:space="preserve">. </w:t>
      </w:r>
      <w:r w:rsidR="004246CC" w:rsidRPr="0003162A">
        <w:rPr>
          <w:rFonts w:ascii="Book Antiqua" w:hAnsi="Book Antiqua" w:cs="Arial"/>
          <w:sz w:val="24"/>
          <w:szCs w:val="24"/>
        </w:rPr>
        <w:t xml:space="preserve">Proteomic profiling of mild and severe CP by label free quantitative proteomic approach displayed varied expression of proteins with a relative change in the proteins related to ECM and PSC activation which includes periostin, fibrillin 1, transgelin and a group of collagens. An accompanying study showed increased expression of transgelin in stromal and periacinar regions of CP, </w:t>
      </w:r>
      <w:r w:rsidR="00D53D5E" w:rsidRPr="0003162A">
        <w:rPr>
          <w:rFonts w:ascii="Book Antiqua" w:hAnsi="Book Antiqua" w:cs="Arial"/>
          <w:sz w:val="24"/>
          <w:szCs w:val="24"/>
        </w:rPr>
        <w:t>confirming</w:t>
      </w:r>
      <w:r w:rsidR="00863DE3" w:rsidRPr="0003162A">
        <w:rPr>
          <w:rFonts w:ascii="Book Antiqua" w:hAnsi="Book Antiqua" w:cs="Arial"/>
          <w:sz w:val="24"/>
          <w:szCs w:val="24"/>
        </w:rPr>
        <w:t xml:space="preserve"> its role in PSC activation</w:t>
      </w:r>
      <w:r w:rsidR="00A4192E" w:rsidRPr="0003162A">
        <w:rPr>
          <w:rFonts w:ascii="Book Antiqua" w:hAnsi="Book Antiqua" w:cs="Arial"/>
          <w:bCs/>
          <w:sz w:val="24"/>
          <w:szCs w:val="24"/>
          <w:vertAlign w:val="superscript"/>
        </w:rPr>
        <w:t>[111,112</w:t>
      </w:r>
      <w:r w:rsidR="00863DE3" w:rsidRPr="0003162A">
        <w:rPr>
          <w:rFonts w:ascii="Book Antiqua" w:hAnsi="Book Antiqua" w:cs="Arial"/>
          <w:bCs/>
          <w:sz w:val="24"/>
          <w:szCs w:val="24"/>
          <w:vertAlign w:val="superscript"/>
        </w:rPr>
        <w:t>]</w:t>
      </w:r>
      <w:r w:rsidR="00863DE3" w:rsidRPr="0003162A">
        <w:rPr>
          <w:rFonts w:ascii="Book Antiqua" w:hAnsi="Book Antiqua" w:cs="Arial"/>
          <w:sz w:val="24"/>
          <w:szCs w:val="24"/>
        </w:rPr>
        <w:t>.</w:t>
      </w:r>
    </w:p>
    <w:p w14:paraId="4DFB6F55" w14:textId="70BBDA4C" w:rsidR="00435108" w:rsidRPr="0003162A" w:rsidRDefault="006D1EDB" w:rsidP="0010672A">
      <w:pPr>
        <w:pStyle w:val="NoteLevel11"/>
        <w:spacing w:line="360" w:lineRule="auto"/>
        <w:contextualSpacing w:val="0"/>
        <w:jc w:val="both"/>
        <w:rPr>
          <w:rFonts w:ascii="Book Antiqua" w:hAnsi="Book Antiqua" w:cs="Arial"/>
          <w:sz w:val="24"/>
          <w:szCs w:val="24"/>
        </w:rPr>
      </w:pPr>
      <w:r w:rsidRPr="0003162A">
        <w:rPr>
          <w:rFonts w:ascii="Book Antiqua" w:eastAsia="宋体" w:hAnsi="Book Antiqua" w:cs="Arial" w:hint="eastAsia"/>
          <w:sz w:val="24"/>
          <w:szCs w:val="24"/>
          <w:lang w:eastAsia="zh-CN"/>
        </w:rPr>
        <w:t xml:space="preserve">   </w:t>
      </w:r>
      <w:r w:rsidR="004246CC" w:rsidRPr="0003162A">
        <w:rPr>
          <w:rFonts w:ascii="Book Antiqua" w:hAnsi="Book Antiqua" w:cs="Arial"/>
          <w:sz w:val="24"/>
          <w:szCs w:val="24"/>
        </w:rPr>
        <w:t xml:space="preserve">A comparative proteomic profiling of human </w:t>
      </w:r>
      <w:r w:rsidR="00096335" w:rsidRPr="0003162A">
        <w:rPr>
          <w:rFonts w:ascii="Book Antiqua" w:hAnsi="Book Antiqua" w:cs="Arial"/>
          <w:sz w:val="24"/>
          <w:szCs w:val="24"/>
        </w:rPr>
        <w:t>HSC</w:t>
      </w:r>
      <w:r w:rsidR="004246CC" w:rsidRPr="0003162A">
        <w:rPr>
          <w:rFonts w:ascii="Book Antiqua" w:hAnsi="Book Antiqua" w:cs="Arial"/>
          <w:sz w:val="24"/>
          <w:szCs w:val="24"/>
        </w:rPr>
        <w:t xml:space="preserve"> and </w:t>
      </w:r>
      <w:r w:rsidR="00096335" w:rsidRPr="0003162A">
        <w:rPr>
          <w:rFonts w:ascii="Book Antiqua" w:hAnsi="Book Antiqua" w:cs="Arial"/>
          <w:sz w:val="24"/>
          <w:szCs w:val="24"/>
        </w:rPr>
        <w:t>PSC</w:t>
      </w:r>
      <w:r w:rsidR="004246CC" w:rsidRPr="0003162A">
        <w:rPr>
          <w:rFonts w:ascii="Book Antiqua" w:hAnsi="Book Antiqua" w:cs="Arial"/>
          <w:sz w:val="24"/>
          <w:szCs w:val="24"/>
        </w:rPr>
        <w:t xml:space="preserve"> lines LX-2 and RLT-PSCs identified 1223 different proteins. Among 1223 proteins 1222 were found to be commonly expressed in both cell lines and a single protein (amino transferase) was found only in </w:t>
      </w:r>
      <w:r w:rsidR="00CA5E56" w:rsidRPr="0003162A">
        <w:rPr>
          <w:rFonts w:ascii="Book Antiqua" w:hAnsi="Book Antiqua" w:cs="Arial"/>
          <w:sz w:val="24"/>
          <w:szCs w:val="24"/>
        </w:rPr>
        <w:t>HSCs</w:t>
      </w:r>
      <w:r w:rsidR="004246CC" w:rsidRPr="0003162A">
        <w:rPr>
          <w:rFonts w:ascii="Book Antiqua" w:hAnsi="Book Antiqua" w:cs="Arial"/>
          <w:sz w:val="24"/>
          <w:szCs w:val="24"/>
        </w:rPr>
        <w:t>. The prote</w:t>
      </w:r>
      <w:r w:rsidR="008F208F" w:rsidRPr="0003162A">
        <w:rPr>
          <w:rFonts w:ascii="Book Antiqua" w:hAnsi="Book Antiqua" w:cs="Arial"/>
          <w:sz w:val="24"/>
          <w:szCs w:val="24"/>
        </w:rPr>
        <w:t>ins in abundance from human PSC</w:t>
      </w:r>
      <w:r w:rsidR="004246CC" w:rsidRPr="0003162A">
        <w:rPr>
          <w:rFonts w:ascii="Book Antiqua" w:hAnsi="Book Antiqua" w:cs="Arial"/>
          <w:sz w:val="24"/>
          <w:szCs w:val="24"/>
        </w:rPr>
        <w:t xml:space="preserve"> line</w:t>
      </w:r>
      <w:r w:rsidR="00032C18" w:rsidRPr="0003162A">
        <w:rPr>
          <w:rFonts w:ascii="Book Antiqua" w:hAnsi="Book Antiqua" w:cs="Arial"/>
          <w:sz w:val="24"/>
          <w:szCs w:val="24"/>
        </w:rPr>
        <w:t>s</w:t>
      </w:r>
      <w:r w:rsidR="004246CC" w:rsidRPr="0003162A">
        <w:rPr>
          <w:rFonts w:ascii="Book Antiqua" w:hAnsi="Book Antiqua" w:cs="Arial"/>
          <w:sz w:val="24"/>
          <w:szCs w:val="24"/>
        </w:rPr>
        <w:t xml:space="preserve"> in this study were implicated for their role in maintain</w:t>
      </w:r>
      <w:r w:rsidR="00244EA1" w:rsidRPr="0003162A">
        <w:rPr>
          <w:rFonts w:ascii="Book Antiqua" w:hAnsi="Book Antiqua" w:cs="Arial"/>
          <w:sz w:val="24"/>
          <w:szCs w:val="24"/>
        </w:rPr>
        <w:t>ing the cellular structure</w:t>
      </w:r>
      <w:r w:rsidR="00A4192E" w:rsidRPr="0003162A">
        <w:rPr>
          <w:rFonts w:ascii="Book Antiqua" w:hAnsi="Book Antiqua" w:cs="Arial"/>
          <w:bCs/>
          <w:sz w:val="24"/>
          <w:szCs w:val="24"/>
          <w:vertAlign w:val="superscript"/>
        </w:rPr>
        <w:t>[113</w:t>
      </w:r>
      <w:r w:rsidR="00244EA1" w:rsidRPr="0003162A">
        <w:rPr>
          <w:rFonts w:ascii="Book Antiqua" w:hAnsi="Book Antiqua" w:cs="Arial"/>
          <w:bCs/>
          <w:sz w:val="24"/>
          <w:szCs w:val="24"/>
          <w:vertAlign w:val="superscript"/>
        </w:rPr>
        <w:t>]</w:t>
      </w:r>
      <w:r w:rsidR="004246CC" w:rsidRPr="0003162A">
        <w:rPr>
          <w:rFonts w:ascii="Book Antiqua" w:hAnsi="Book Antiqua" w:cs="Arial"/>
          <w:sz w:val="24"/>
          <w:szCs w:val="24"/>
        </w:rPr>
        <w:t>. The proteomic analysis of nicotin</w:t>
      </w:r>
      <w:r w:rsidR="00C734E8" w:rsidRPr="0003162A">
        <w:rPr>
          <w:rFonts w:ascii="Book Antiqua" w:hAnsi="Book Antiqua" w:cs="Arial"/>
          <w:sz w:val="24"/>
          <w:szCs w:val="24"/>
        </w:rPr>
        <w:t xml:space="preserve">e treated human, mouse and rat </w:t>
      </w:r>
      <w:r w:rsidR="004246CC" w:rsidRPr="0003162A">
        <w:rPr>
          <w:rFonts w:ascii="Book Antiqua" w:hAnsi="Book Antiqua" w:cs="Arial"/>
          <w:sz w:val="24"/>
          <w:szCs w:val="24"/>
        </w:rPr>
        <w:t xml:space="preserve">PSCs by </w:t>
      </w:r>
      <w:r w:rsidR="004246CC" w:rsidRPr="0003162A">
        <w:rPr>
          <w:rFonts w:ascii="Book Antiqua" w:eastAsia="Times New Roman" w:hAnsi="Book Antiqua" w:cs="Arial"/>
          <w:sz w:val="24"/>
          <w:szCs w:val="24"/>
        </w:rPr>
        <w:t xml:space="preserve">GeLC-MS/MS </w:t>
      </w:r>
      <w:r w:rsidR="004246CC" w:rsidRPr="0003162A">
        <w:rPr>
          <w:rFonts w:ascii="Book Antiqua" w:hAnsi="Book Antiqua" w:cs="Arial"/>
          <w:sz w:val="24"/>
          <w:szCs w:val="24"/>
        </w:rPr>
        <w:t xml:space="preserve">approach </w:t>
      </w:r>
      <w:r w:rsidR="002F2226" w:rsidRPr="0003162A">
        <w:rPr>
          <w:rFonts w:ascii="Book Antiqua" w:hAnsi="Book Antiqua" w:cs="Arial"/>
          <w:sz w:val="24"/>
          <w:szCs w:val="24"/>
        </w:rPr>
        <w:t>demonstrated</w:t>
      </w:r>
      <w:r w:rsidR="004246CC" w:rsidRPr="0003162A">
        <w:rPr>
          <w:rFonts w:ascii="Book Antiqua" w:hAnsi="Book Antiqua" w:cs="Arial"/>
          <w:sz w:val="24"/>
          <w:szCs w:val="24"/>
        </w:rPr>
        <w:t xml:space="preserve"> the differential expression of proteins and signaling pathways</w:t>
      </w:r>
      <w:r w:rsidR="00244EA1" w:rsidRPr="0003162A">
        <w:rPr>
          <w:rFonts w:ascii="Book Antiqua" w:hAnsi="Book Antiqua" w:cs="Arial"/>
          <w:sz w:val="24"/>
          <w:szCs w:val="24"/>
        </w:rPr>
        <w:t xml:space="preserve">, while the expression of </w:t>
      </w:r>
      <w:r w:rsidR="004246CC" w:rsidRPr="0003162A">
        <w:rPr>
          <w:rFonts w:ascii="Book Antiqua" w:hAnsi="Book Antiqua" w:cs="Arial"/>
          <w:sz w:val="24"/>
          <w:szCs w:val="24"/>
        </w:rPr>
        <w:t xml:space="preserve">integral protein 2B, procollagen type VI alpha, toll interacting protein and amyloid interacting proteins </w:t>
      </w:r>
      <w:r w:rsidR="00244EA1" w:rsidRPr="0003162A">
        <w:rPr>
          <w:rFonts w:ascii="Book Antiqua" w:hAnsi="Book Antiqua" w:cs="Arial"/>
          <w:sz w:val="24"/>
          <w:szCs w:val="24"/>
        </w:rPr>
        <w:t>was found to be common</w:t>
      </w:r>
      <w:r w:rsidR="00A4192E" w:rsidRPr="0003162A">
        <w:rPr>
          <w:rFonts w:ascii="Book Antiqua" w:hAnsi="Book Antiqua" w:cs="Arial"/>
          <w:bCs/>
          <w:sz w:val="24"/>
          <w:szCs w:val="24"/>
          <w:vertAlign w:val="superscript"/>
        </w:rPr>
        <w:t>[114</w:t>
      </w:r>
      <w:r w:rsidR="00244EA1" w:rsidRPr="0003162A">
        <w:rPr>
          <w:rFonts w:ascii="Book Antiqua" w:hAnsi="Book Antiqua" w:cs="Arial"/>
          <w:bCs/>
          <w:sz w:val="24"/>
          <w:szCs w:val="24"/>
          <w:vertAlign w:val="superscript"/>
        </w:rPr>
        <w:t>]</w:t>
      </w:r>
      <w:r w:rsidR="004246CC" w:rsidRPr="0003162A">
        <w:rPr>
          <w:rFonts w:ascii="Book Antiqua" w:hAnsi="Book Antiqua" w:cs="Arial"/>
          <w:sz w:val="24"/>
          <w:szCs w:val="24"/>
        </w:rPr>
        <w:t xml:space="preserve">. </w:t>
      </w:r>
      <w:r w:rsidR="00956924" w:rsidRPr="0003162A">
        <w:rPr>
          <w:rFonts w:ascii="Book Antiqua" w:hAnsi="Book Antiqua" w:cs="Arial"/>
          <w:sz w:val="24"/>
          <w:szCs w:val="24"/>
        </w:rPr>
        <w:t>Expression of l</w:t>
      </w:r>
      <w:r w:rsidR="00244EA1" w:rsidRPr="0003162A">
        <w:rPr>
          <w:rFonts w:ascii="Book Antiqua" w:hAnsi="Book Antiqua" w:cs="Arial"/>
          <w:sz w:val="24"/>
          <w:szCs w:val="24"/>
        </w:rPr>
        <w:t>ysosomal proteins, indicators of pancreatic disease, proteins involved in defense mechanism and alteration in the phosphorylation sites was observed in another study</w:t>
      </w:r>
      <w:r w:rsidR="00A4192E" w:rsidRPr="0003162A">
        <w:rPr>
          <w:rFonts w:ascii="Book Antiqua" w:hAnsi="Book Antiqua" w:cs="Arial"/>
          <w:bCs/>
          <w:sz w:val="24"/>
          <w:szCs w:val="24"/>
          <w:vertAlign w:val="superscript"/>
        </w:rPr>
        <w:t>[115</w:t>
      </w:r>
      <w:r w:rsidR="00244EA1" w:rsidRPr="0003162A">
        <w:rPr>
          <w:rFonts w:ascii="Book Antiqua" w:hAnsi="Book Antiqua" w:cs="Arial"/>
          <w:bCs/>
          <w:sz w:val="24"/>
          <w:szCs w:val="24"/>
          <w:vertAlign w:val="superscript"/>
        </w:rPr>
        <w:t>]</w:t>
      </w:r>
      <w:r w:rsidR="00244EA1" w:rsidRPr="0003162A">
        <w:rPr>
          <w:rFonts w:ascii="Book Antiqua" w:hAnsi="Book Antiqua" w:cs="Arial"/>
          <w:sz w:val="24"/>
          <w:szCs w:val="24"/>
        </w:rPr>
        <w:t xml:space="preserve">. </w:t>
      </w:r>
      <w:r w:rsidR="002F2226" w:rsidRPr="0003162A">
        <w:rPr>
          <w:rFonts w:ascii="Book Antiqua" w:hAnsi="Book Antiqua" w:cs="Arial"/>
          <w:sz w:val="24"/>
          <w:szCs w:val="24"/>
        </w:rPr>
        <w:t>Few</w:t>
      </w:r>
      <w:r w:rsidR="004246CC" w:rsidRPr="0003162A">
        <w:rPr>
          <w:rFonts w:ascii="Book Antiqua" w:hAnsi="Book Antiqua" w:cs="Arial"/>
          <w:sz w:val="24"/>
          <w:szCs w:val="24"/>
        </w:rPr>
        <w:t xml:space="preserve"> other proteomic studies of similar kind have reported the expression of proteins related to inflammation, fibrosis, apoptosis, wound hea</w:t>
      </w:r>
      <w:r w:rsidR="00244EA1" w:rsidRPr="0003162A">
        <w:rPr>
          <w:rFonts w:ascii="Book Antiqua" w:hAnsi="Book Antiqua" w:cs="Arial"/>
          <w:sz w:val="24"/>
          <w:szCs w:val="24"/>
        </w:rPr>
        <w:t>ling and proliferation</w:t>
      </w:r>
      <w:r w:rsidR="00AA2322" w:rsidRPr="0003162A">
        <w:rPr>
          <w:rFonts w:ascii="Book Antiqua" w:hAnsi="Book Antiqua" w:cs="Arial"/>
          <w:bCs/>
          <w:sz w:val="24"/>
          <w:szCs w:val="24"/>
          <w:vertAlign w:val="superscript"/>
        </w:rPr>
        <w:t>[11</w:t>
      </w:r>
      <w:r w:rsidR="00A4192E" w:rsidRPr="0003162A">
        <w:rPr>
          <w:rFonts w:ascii="Book Antiqua" w:hAnsi="Book Antiqua" w:cs="Arial"/>
          <w:bCs/>
          <w:sz w:val="24"/>
          <w:szCs w:val="24"/>
          <w:vertAlign w:val="superscript"/>
        </w:rPr>
        <w:t>6</w:t>
      </w:r>
      <w:r w:rsidR="00244EA1" w:rsidRPr="0003162A">
        <w:rPr>
          <w:rFonts w:ascii="Book Antiqua" w:hAnsi="Book Antiqua" w:cs="Arial"/>
          <w:bCs/>
          <w:sz w:val="24"/>
          <w:szCs w:val="24"/>
          <w:vertAlign w:val="superscript"/>
        </w:rPr>
        <w:t>]</w:t>
      </w:r>
      <w:r w:rsidR="004246CC" w:rsidRPr="0003162A">
        <w:rPr>
          <w:rFonts w:ascii="Book Antiqua" w:hAnsi="Book Antiqua" w:cs="Arial"/>
          <w:sz w:val="24"/>
          <w:szCs w:val="24"/>
        </w:rPr>
        <w:t>. The change in the expression profile of the proteome in response to various (TNF-</w:t>
      </w:r>
      <w:r w:rsidR="004246CC" w:rsidRPr="0003162A">
        <w:rPr>
          <w:rFonts w:ascii="Book Antiqua" w:hAnsi="Book Antiqua" w:cs="Times New Roman"/>
          <w:sz w:val="24"/>
          <w:szCs w:val="24"/>
        </w:rPr>
        <w:t>α</w:t>
      </w:r>
      <w:r w:rsidR="004246CC" w:rsidRPr="0003162A">
        <w:rPr>
          <w:rFonts w:ascii="Book Antiqua" w:hAnsi="Book Antiqua" w:cs="Arial"/>
          <w:sz w:val="24"/>
          <w:szCs w:val="24"/>
        </w:rPr>
        <w:t>, FGF-2, CCL4 and IL-6) proinflammatory factors on immortalized h</w:t>
      </w:r>
      <w:r w:rsidR="00D363FE" w:rsidRPr="0003162A">
        <w:rPr>
          <w:rFonts w:ascii="Book Antiqua" w:hAnsi="Book Antiqua" w:cs="Arial"/>
          <w:sz w:val="24"/>
          <w:szCs w:val="24"/>
        </w:rPr>
        <w:t xml:space="preserve">uman </w:t>
      </w:r>
      <w:r w:rsidR="004246CC" w:rsidRPr="0003162A">
        <w:rPr>
          <w:rFonts w:ascii="Book Antiqua" w:hAnsi="Book Antiqua" w:cs="Arial"/>
          <w:sz w:val="24"/>
          <w:szCs w:val="24"/>
        </w:rPr>
        <w:t>PSCs described their unique function</w:t>
      </w:r>
      <w:r w:rsidR="00956924" w:rsidRPr="0003162A">
        <w:rPr>
          <w:rFonts w:ascii="Book Antiqua" w:hAnsi="Book Antiqua" w:cs="Arial"/>
          <w:sz w:val="24"/>
          <w:szCs w:val="24"/>
        </w:rPr>
        <w:t>s</w:t>
      </w:r>
      <w:r w:rsidR="00A4192E" w:rsidRPr="0003162A">
        <w:rPr>
          <w:rFonts w:ascii="Book Antiqua" w:hAnsi="Book Antiqua" w:cs="Arial"/>
          <w:bCs/>
          <w:sz w:val="24"/>
          <w:szCs w:val="24"/>
          <w:vertAlign w:val="superscript"/>
        </w:rPr>
        <w:t>[117</w:t>
      </w:r>
      <w:r w:rsidR="00244EA1" w:rsidRPr="0003162A">
        <w:rPr>
          <w:rFonts w:ascii="Book Antiqua" w:hAnsi="Book Antiqua" w:cs="Arial"/>
          <w:bCs/>
          <w:sz w:val="24"/>
          <w:szCs w:val="24"/>
          <w:vertAlign w:val="superscript"/>
        </w:rPr>
        <w:t>]</w:t>
      </w:r>
      <w:r w:rsidR="00244EA1" w:rsidRPr="0003162A">
        <w:rPr>
          <w:rFonts w:ascii="Book Antiqua" w:hAnsi="Book Antiqua" w:cs="Arial"/>
          <w:sz w:val="24"/>
          <w:szCs w:val="24"/>
        </w:rPr>
        <w:t>.</w:t>
      </w:r>
    </w:p>
    <w:p w14:paraId="745ADAA9" w14:textId="77777777" w:rsidR="006D1EDB" w:rsidRPr="0003162A" w:rsidRDefault="006D1EDB" w:rsidP="0010672A">
      <w:pPr>
        <w:pStyle w:val="NoteLevel11"/>
        <w:spacing w:line="360" w:lineRule="auto"/>
        <w:contextualSpacing w:val="0"/>
        <w:jc w:val="both"/>
        <w:rPr>
          <w:rFonts w:ascii="Book Antiqua" w:hAnsi="Book Antiqua" w:cs="Arial"/>
          <w:sz w:val="24"/>
          <w:szCs w:val="24"/>
        </w:rPr>
      </w:pPr>
    </w:p>
    <w:p w14:paraId="65F34277" w14:textId="540F46FE" w:rsidR="00E6722B" w:rsidRPr="0003162A" w:rsidRDefault="00535898" w:rsidP="0010672A">
      <w:pPr>
        <w:pStyle w:val="NoteLevel11"/>
        <w:spacing w:line="360" w:lineRule="auto"/>
        <w:jc w:val="both"/>
        <w:rPr>
          <w:rFonts w:ascii="Book Antiqua" w:hAnsi="Book Antiqua" w:cs="Arial"/>
          <w:sz w:val="24"/>
          <w:szCs w:val="24"/>
        </w:rPr>
      </w:pPr>
      <w:r w:rsidRPr="0003162A">
        <w:rPr>
          <w:rFonts w:ascii="Book Antiqua" w:hAnsi="Book Antiqua" w:cs="Arial"/>
          <w:b/>
          <w:sz w:val="24"/>
          <w:szCs w:val="24"/>
        </w:rPr>
        <w:t>PSCs</w:t>
      </w:r>
      <w:r w:rsidR="00317704" w:rsidRPr="0003162A">
        <w:rPr>
          <w:rFonts w:ascii="Book Antiqua" w:hAnsi="Book Antiqua" w:cs="Arial"/>
          <w:b/>
          <w:sz w:val="24"/>
          <w:szCs w:val="24"/>
        </w:rPr>
        <w:t>-PANCREATIC CANCER CELLS- CANCER STROMAL INTERACTIONS</w:t>
      </w:r>
    </w:p>
    <w:p w14:paraId="3786CD02" w14:textId="68A8E0C2" w:rsidR="00AA5EFD" w:rsidRPr="0003162A" w:rsidRDefault="006F474F" w:rsidP="0010672A">
      <w:pPr>
        <w:pStyle w:val="NoteLevel11"/>
        <w:numPr>
          <w:ilvl w:val="0"/>
          <w:numId w:val="0"/>
        </w:numPr>
        <w:spacing w:line="360" w:lineRule="auto"/>
        <w:jc w:val="both"/>
        <w:rPr>
          <w:rFonts w:ascii="Book Antiqua" w:hAnsi="Book Antiqua" w:cs="Arial"/>
          <w:sz w:val="24"/>
          <w:szCs w:val="24"/>
        </w:rPr>
      </w:pPr>
      <w:r w:rsidRPr="0003162A">
        <w:rPr>
          <w:rFonts w:ascii="Book Antiqua" w:hAnsi="Book Antiqua" w:cs="Arial"/>
          <w:sz w:val="24"/>
          <w:szCs w:val="24"/>
        </w:rPr>
        <w:t>It has now been conclusively demonstrated that majority (50</w:t>
      </w:r>
      <w:r w:rsidR="006D1EDB" w:rsidRPr="0003162A">
        <w:rPr>
          <w:rFonts w:ascii="Book Antiqua" w:eastAsia="宋体" w:hAnsi="Book Antiqua" w:cs="Arial" w:hint="eastAsia"/>
          <w:sz w:val="24"/>
          <w:szCs w:val="24"/>
          <w:lang w:eastAsia="zh-CN"/>
        </w:rPr>
        <w:t>%</w:t>
      </w:r>
      <w:r w:rsidRPr="0003162A">
        <w:rPr>
          <w:rFonts w:ascii="Book Antiqua" w:hAnsi="Book Antiqua" w:cs="Arial"/>
          <w:sz w:val="24"/>
          <w:szCs w:val="24"/>
        </w:rPr>
        <w:t>-80%) of PDAC volume is composed of a fibrous stroma, amidst which lay the island</w:t>
      </w:r>
      <w:r w:rsidR="00E5540C" w:rsidRPr="0003162A">
        <w:rPr>
          <w:rFonts w:ascii="Book Antiqua" w:hAnsi="Book Antiqua" w:cs="Arial"/>
          <w:sz w:val="24"/>
          <w:szCs w:val="24"/>
        </w:rPr>
        <w:t>s</w:t>
      </w:r>
      <w:r w:rsidRPr="0003162A">
        <w:rPr>
          <w:rFonts w:ascii="Book Antiqua" w:hAnsi="Book Antiqua" w:cs="Arial"/>
          <w:sz w:val="24"/>
          <w:szCs w:val="24"/>
        </w:rPr>
        <w:t xml:space="preserve"> of cancer cells</w:t>
      </w:r>
      <w:r w:rsidR="00AA2322" w:rsidRPr="0003162A">
        <w:rPr>
          <w:rFonts w:ascii="Book Antiqua" w:hAnsi="Book Antiqua" w:cs="Arial"/>
          <w:bCs/>
          <w:sz w:val="24"/>
          <w:szCs w:val="24"/>
          <w:vertAlign w:val="superscript"/>
        </w:rPr>
        <w:t>[1</w:t>
      </w:r>
      <w:r w:rsidR="00A4192E" w:rsidRPr="0003162A">
        <w:rPr>
          <w:rFonts w:ascii="Book Antiqua" w:hAnsi="Book Antiqua" w:cs="Arial"/>
          <w:bCs/>
          <w:sz w:val="24"/>
          <w:szCs w:val="24"/>
          <w:vertAlign w:val="superscript"/>
        </w:rPr>
        <w:t>18</w:t>
      </w:r>
      <w:r w:rsidR="0033246D" w:rsidRPr="0003162A">
        <w:rPr>
          <w:rFonts w:ascii="Book Antiqua" w:hAnsi="Book Antiqua" w:cs="Arial"/>
          <w:bCs/>
          <w:sz w:val="24"/>
          <w:szCs w:val="24"/>
          <w:vertAlign w:val="superscript"/>
        </w:rPr>
        <w:t>]</w:t>
      </w:r>
      <w:r w:rsidR="0033246D" w:rsidRPr="0003162A">
        <w:rPr>
          <w:rFonts w:ascii="Book Antiqua" w:hAnsi="Book Antiqua" w:cs="Arial"/>
          <w:sz w:val="24"/>
          <w:szCs w:val="24"/>
        </w:rPr>
        <w:t xml:space="preserve">. </w:t>
      </w:r>
      <w:r w:rsidRPr="0003162A">
        <w:rPr>
          <w:rFonts w:ascii="Book Antiqua" w:hAnsi="Book Antiqua" w:cs="Arial"/>
          <w:sz w:val="24"/>
          <w:szCs w:val="24"/>
        </w:rPr>
        <w:t xml:space="preserve"> </w:t>
      </w:r>
      <w:r w:rsidR="004777EB" w:rsidRPr="0003162A">
        <w:rPr>
          <w:rFonts w:ascii="Book Antiqua" w:hAnsi="Book Antiqua" w:cs="Arial"/>
          <w:sz w:val="24"/>
          <w:szCs w:val="24"/>
        </w:rPr>
        <w:t xml:space="preserve">There has been </w:t>
      </w:r>
      <w:r w:rsidRPr="0003162A">
        <w:rPr>
          <w:rFonts w:ascii="Book Antiqua" w:hAnsi="Book Antiqua" w:cs="Arial"/>
          <w:sz w:val="24"/>
          <w:szCs w:val="24"/>
        </w:rPr>
        <w:t>increasingly accumulating evidence that supports substantial two-way interactions between the stroma</w:t>
      </w:r>
      <w:r w:rsidR="00545A9B" w:rsidRPr="0003162A">
        <w:rPr>
          <w:rFonts w:ascii="Book Antiqua" w:hAnsi="Book Antiqua" w:cs="Arial"/>
          <w:sz w:val="24"/>
          <w:szCs w:val="24"/>
        </w:rPr>
        <w:t>l components</w:t>
      </w:r>
      <w:r w:rsidRPr="0003162A">
        <w:rPr>
          <w:rFonts w:ascii="Book Antiqua" w:hAnsi="Book Antiqua" w:cs="Arial"/>
          <w:sz w:val="24"/>
          <w:szCs w:val="24"/>
        </w:rPr>
        <w:t xml:space="preserve"> and cancer cells and the association between the cancer cells and cancer associated PSCs have </w:t>
      </w:r>
      <w:r w:rsidR="004777EB" w:rsidRPr="0003162A">
        <w:rPr>
          <w:rFonts w:ascii="Book Antiqua" w:hAnsi="Book Antiqua" w:cs="Arial"/>
          <w:sz w:val="24"/>
          <w:szCs w:val="24"/>
        </w:rPr>
        <w:t xml:space="preserve">received several monikers such as </w:t>
      </w:r>
      <w:r w:rsidR="006D1EDB" w:rsidRPr="0003162A">
        <w:rPr>
          <w:rFonts w:ascii="Book Antiqua" w:eastAsia="宋体" w:hAnsi="Book Antiqua" w:cs="Arial"/>
          <w:sz w:val="24"/>
          <w:szCs w:val="24"/>
          <w:lang w:eastAsia="zh-CN"/>
        </w:rPr>
        <w:t>“</w:t>
      </w:r>
      <w:r w:rsidR="004777EB" w:rsidRPr="0003162A">
        <w:rPr>
          <w:rFonts w:ascii="Book Antiqua" w:hAnsi="Book Antiqua" w:cs="Arial"/>
          <w:i/>
          <w:sz w:val="24"/>
          <w:szCs w:val="24"/>
        </w:rPr>
        <w:t>dangerous liaison</w:t>
      </w:r>
      <w:r w:rsidR="0033246D" w:rsidRPr="0003162A">
        <w:rPr>
          <w:rFonts w:ascii="Book Antiqua" w:hAnsi="Book Antiqua" w:cs="Arial"/>
          <w:i/>
          <w:sz w:val="24"/>
          <w:szCs w:val="24"/>
        </w:rPr>
        <w:t>s</w:t>
      </w:r>
      <w:r w:rsidR="006D1EDB" w:rsidRPr="0003162A">
        <w:rPr>
          <w:rFonts w:ascii="Book Antiqua" w:eastAsia="宋体" w:hAnsi="Book Antiqua" w:cs="Arial"/>
          <w:sz w:val="24"/>
          <w:szCs w:val="24"/>
          <w:lang w:eastAsia="zh-CN"/>
        </w:rPr>
        <w:t>”</w:t>
      </w:r>
      <w:r w:rsidR="00AA2322" w:rsidRPr="0003162A">
        <w:rPr>
          <w:rFonts w:ascii="Book Antiqua" w:hAnsi="Book Antiqua" w:cs="Arial"/>
          <w:bCs/>
          <w:sz w:val="24"/>
          <w:szCs w:val="24"/>
          <w:vertAlign w:val="superscript"/>
        </w:rPr>
        <w:t>[11</w:t>
      </w:r>
      <w:r w:rsidR="00A4192E" w:rsidRPr="0003162A">
        <w:rPr>
          <w:rFonts w:ascii="Book Antiqua" w:hAnsi="Book Antiqua" w:cs="Arial"/>
          <w:bCs/>
          <w:sz w:val="24"/>
          <w:szCs w:val="24"/>
          <w:vertAlign w:val="superscript"/>
        </w:rPr>
        <w:t>9</w:t>
      </w:r>
      <w:r w:rsidR="0033246D" w:rsidRPr="0003162A">
        <w:rPr>
          <w:rFonts w:ascii="Book Antiqua" w:hAnsi="Book Antiqua" w:cs="Arial"/>
          <w:bCs/>
          <w:sz w:val="24"/>
          <w:szCs w:val="24"/>
          <w:vertAlign w:val="superscript"/>
        </w:rPr>
        <w:t>]</w:t>
      </w:r>
      <w:r w:rsidR="004777EB" w:rsidRPr="0003162A">
        <w:rPr>
          <w:rFonts w:ascii="Book Antiqua" w:hAnsi="Book Antiqua" w:cs="Arial"/>
          <w:sz w:val="24"/>
          <w:szCs w:val="24"/>
        </w:rPr>
        <w:t xml:space="preserve">, </w:t>
      </w:r>
      <w:r w:rsidR="006D1EDB" w:rsidRPr="0003162A">
        <w:rPr>
          <w:rFonts w:ascii="Book Antiqua" w:eastAsia="宋体" w:hAnsi="Book Antiqua" w:cs="Arial"/>
          <w:sz w:val="24"/>
          <w:szCs w:val="24"/>
          <w:lang w:eastAsia="zh-CN"/>
        </w:rPr>
        <w:t>“</w:t>
      </w:r>
      <w:r w:rsidR="00545A9B" w:rsidRPr="0003162A">
        <w:rPr>
          <w:rFonts w:ascii="Book Antiqua" w:hAnsi="Book Antiqua" w:cs="Arial"/>
          <w:i/>
          <w:sz w:val="24"/>
          <w:szCs w:val="24"/>
        </w:rPr>
        <w:t>friends or foe</w:t>
      </w:r>
      <w:r w:rsidR="006D1EDB" w:rsidRPr="0003162A">
        <w:rPr>
          <w:rFonts w:ascii="Book Antiqua" w:eastAsia="宋体" w:hAnsi="Book Antiqua" w:cs="Arial"/>
          <w:sz w:val="24"/>
          <w:szCs w:val="24"/>
          <w:lang w:eastAsia="zh-CN"/>
        </w:rPr>
        <w:t>”</w:t>
      </w:r>
      <w:r w:rsidR="00AA2322" w:rsidRPr="0003162A">
        <w:rPr>
          <w:rFonts w:ascii="Book Antiqua" w:hAnsi="Book Antiqua" w:cs="Arial"/>
          <w:bCs/>
          <w:sz w:val="24"/>
          <w:szCs w:val="24"/>
          <w:vertAlign w:val="superscript"/>
        </w:rPr>
        <w:t>[12</w:t>
      </w:r>
      <w:r w:rsidR="00A4192E" w:rsidRPr="0003162A">
        <w:rPr>
          <w:rFonts w:ascii="Book Antiqua" w:hAnsi="Book Antiqua" w:cs="Arial"/>
          <w:bCs/>
          <w:sz w:val="24"/>
          <w:szCs w:val="24"/>
          <w:vertAlign w:val="superscript"/>
        </w:rPr>
        <w:t>0</w:t>
      </w:r>
      <w:r w:rsidR="0033246D" w:rsidRPr="0003162A">
        <w:rPr>
          <w:rFonts w:ascii="Book Antiqua" w:hAnsi="Book Antiqua" w:cs="Arial"/>
          <w:bCs/>
          <w:sz w:val="24"/>
          <w:szCs w:val="24"/>
          <w:vertAlign w:val="superscript"/>
        </w:rPr>
        <w:t>]</w:t>
      </w:r>
      <w:r w:rsidR="002A2D85" w:rsidRPr="0003162A">
        <w:rPr>
          <w:rFonts w:ascii="Book Antiqua" w:hAnsi="Book Antiqua" w:cs="Arial"/>
          <w:sz w:val="24"/>
          <w:szCs w:val="24"/>
        </w:rPr>
        <w:t xml:space="preserve"> and </w:t>
      </w:r>
      <w:r w:rsidR="006D1EDB" w:rsidRPr="0003162A">
        <w:rPr>
          <w:rFonts w:ascii="Book Antiqua" w:eastAsia="宋体" w:hAnsi="Book Antiqua" w:cs="Arial"/>
          <w:sz w:val="24"/>
          <w:szCs w:val="24"/>
          <w:lang w:eastAsia="zh-CN"/>
        </w:rPr>
        <w:t>“</w:t>
      </w:r>
      <w:r w:rsidR="002A2D85" w:rsidRPr="0003162A">
        <w:rPr>
          <w:rFonts w:ascii="Book Antiqua" w:hAnsi="Book Antiqua" w:cs="Arial"/>
          <w:i/>
          <w:sz w:val="24"/>
          <w:szCs w:val="24"/>
        </w:rPr>
        <w:t xml:space="preserve">unholy </w:t>
      </w:r>
      <w:r w:rsidR="00AB32AF" w:rsidRPr="0003162A">
        <w:rPr>
          <w:rFonts w:ascii="Book Antiqua" w:hAnsi="Book Antiqua" w:cs="Arial"/>
          <w:i/>
          <w:sz w:val="24"/>
          <w:szCs w:val="24"/>
        </w:rPr>
        <w:t>alliance</w:t>
      </w:r>
      <w:r w:rsidR="006D1EDB" w:rsidRPr="0003162A">
        <w:rPr>
          <w:rFonts w:ascii="Book Antiqua" w:eastAsia="宋体" w:hAnsi="Book Antiqua" w:cs="Arial"/>
          <w:sz w:val="24"/>
          <w:szCs w:val="24"/>
          <w:lang w:eastAsia="zh-CN"/>
        </w:rPr>
        <w:t>”</w:t>
      </w:r>
      <w:r w:rsidR="00AA2322" w:rsidRPr="0003162A">
        <w:rPr>
          <w:rFonts w:ascii="Book Antiqua" w:hAnsi="Book Antiqua" w:cs="Arial"/>
          <w:bCs/>
          <w:sz w:val="24"/>
          <w:szCs w:val="24"/>
          <w:vertAlign w:val="superscript"/>
        </w:rPr>
        <w:t>[12</w:t>
      </w:r>
      <w:r w:rsidR="00A4192E" w:rsidRPr="0003162A">
        <w:rPr>
          <w:rFonts w:ascii="Book Antiqua" w:hAnsi="Book Antiqua" w:cs="Arial"/>
          <w:bCs/>
          <w:sz w:val="24"/>
          <w:szCs w:val="24"/>
          <w:vertAlign w:val="superscript"/>
        </w:rPr>
        <w:t>1</w:t>
      </w:r>
      <w:r w:rsidR="0033246D" w:rsidRPr="0003162A">
        <w:rPr>
          <w:rFonts w:ascii="Book Antiqua" w:hAnsi="Book Antiqua" w:cs="Arial"/>
          <w:bCs/>
          <w:sz w:val="24"/>
          <w:szCs w:val="24"/>
          <w:vertAlign w:val="superscript"/>
        </w:rPr>
        <w:t>]</w:t>
      </w:r>
      <w:r w:rsidR="0033246D" w:rsidRPr="0003162A">
        <w:rPr>
          <w:rFonts w:ascii="Book Antiqua" w:hAnsi="Book Antiqua" w:cs="Arial"/>
          <w:sz w:val="24"/>
          <w:szCs w:val="24"/>
        </w:rPr>
        <w:t>.</w:t>
      </w:r>
      <w:r w:rsidR="004777EB" w:rsidRPr="0003162A">
        <w:rPr>
          <w:rFonts w:ascii="Book Antiqua" w:hAnsi="Book Antiqua" w:cs="Arial"/>
          <w:sz w:val="24"/>
          <w:szCs w:val="24"/>
        </w:rPr>
        <w:t xml:space="preserve"> The stroma in pancreatic cancer consists </w:t>
      </w:r>
      <w:r w:rsidR="004A72A1" w:rsidRPr="0003162A">
        <w:rPr>
          <w:rFonts w:ascii="Book Antiqua" w:hAnsi="Book Antiqua" w:cs="Arial"/>
          <w:sz w:val="24"/>
          <w:szCs w:val="24"/>
        </w:rPr>
        <w:t xml:space="preserve">predominantly of collagenous fibres laid down by the PSCs, </w:t>
      </w:r>
      <w:r w:rsidR="00E5540C" w:rsidRPr="0003162A">
        <w:rPr>
          <w:rFonts w:ascii="Book Antiqua" w:hAnsi="Book Antiqua" w:cs="Arial"/>
          <w:sz w:val="24"/>
          <w:szCs w:val="24"/>
        </w:rPr>
        <w:t>along with other cellular (</w:t>
      </w:r>
      <w:r w:rsidR="00545A9B" w:rsidRPr="0003162A">
        <w:rPr>
          <w:rFonts w:ascii="Book Antiqua" w:hAnsi="Book Antiqua" w:cs="Arial"/>
          <w:sz w:val="24"/>
          <w:szCs w:val="24"/>
        </w:rPr>
        <w:t>mast cells, macrophages, lymphocytes, myeloid derived suppressor cells [MDSC</w:t>
      </w:r>
      <w:r w:rsidR="0097249B" w:rsidRPr="0003162A">
        <w:rPr>
          <w:rFonts w:ascii="Book Antiqua" w:hAnsi="Book Antiqua" w:cs="Arial"/>
          <w:sz w:val="24"/>
          <w:szCs w:val="24"/>
        </w:rPr>
        <w:t>] and endothelial cells</w:t>
      </w:r>
      <w:r w:rsidR="00545A9B" w:rsidRPr="0003162A">
        <w:rPr>
          <w:rFonts w:ascii="Book Antiqua" w:hAnsi="Book Antiqua" w:cs="Arial"/>
          <w:sz w:val="24"/>
          <w:szCs w:val="24"/>
        </w:rPr>
        <w:t>)</w:t>
      </w:r>
      <w:r w:rsidR="00A4192E" w:rsidRPr="0003162A">
        <w:rPr>
          <w:rFonts w:ascii="Book Antiqua" w:hAnsi="Book Antiqua" w:cs="Arial"/>
          <w:bCs/>
          <w:sz w:val="24"/>
          <w:szCs w:val="24"/>
          <w:vertAlign w:val="superscript"/>
        </w:rPr>
        <w:t>[122</w:t>
      </w:r>
      <w:r w:rsidR="00AA2322" w:rsidRPr="0003162A">
        <w:rPr>
          <w:rFonts w:ascii="Book Antiqua" w:hAnsi="Book Antiqua" w:cs="Arial"/>
          <w:bCs/>
          <w:sz w:val="24"/>
          <w:szCs w:val="24"/>
          <w:vertAlign w:val="superscript"/>
        </w:rPr>
        <w:t>-13</w:t>
      </w:r>
      <w:r w:rsidR="00A4192E" w:rsidRPr="0003162A">
        <w:rPr>
          <w:rFonts w:ascii="Book Antiqua" w:hAnsi="Book Antiqua" w:cs="Arial"/>
          <w:bCs/>
          <w:sz w:val="24"/>
          <w:szCs w:val="24"/>
          <w:vertAlign w:val="superscript"/>
        </w:rPr>
        <w:t>1</w:t>
      </w:r>
      <w:r w:rsidR="0097249B" w:rsidRPr="0003162A">
        <w:rPr>
          <w:rFonts w:ascii="Book Antiqua" w:hAnsi="Book Antiqua" w:cs="Arial"/>
          <w:bCs/>
          <w:sz w:val="24"/>
          <w:szCs w:val="24"/>
          <w:vertAlign w:val="superscript"/>
        </w:rPr>
        <w:t>]</w:t>
      </w:r>
      <w:r w:rsidR="00545A9B" w:rsidRPr="0003162A">
        <w:rPr>
          <w:rFonts w:ascii="Book Antiqua" w:hAnsi="Book Antiqua" w:cs="Arial"/>
          <w:sz w:val="24"/>
          <w:szCs w:val="24"/>
        </w:rPr>
        <w:t xml:space="preserve"> and non-cellular (ECM proteins such as collagen, laminin, fibronecti</w:t>
      </w:r>
      <w:r w:rsidR="00F976DD" w:rsidRPr="0003162A">
        <w:rPr>
          <w:rFonts w:ascii="Book Antiqua" w:hAnsi="Book Antiqua" w:cs="Arial"/>
          <w:sz w:val="24"/>
          <w:szCs w:val="24"/>
        </w:rPr>
        <w:t>n, glycoproteins, proteoglycans</w:t>
      </w:r>
      <w:r w:rsidR="00545A9B" w:rsidRPr="0003162A">
        <w:rPr>
          <w:rFonts w:ascii="Book Antiqua" w:hAnsi="Book Antiqua" w:cs="Arial"/>
          <w:sz w:val="24"/>
          <w:szCs w:val="24"/>
        </w:rPr>
        <w:t xml:space="preserve"> and glycosaminogly</w:t>
      </w:r>
      <w:r w:rsidR="004F4F56" w:rsidRPr="0003162A">
        <w:rPr>
          <w:rFonts w:ascii="Book Antiqua" w:hAnsi="Book Antiqua" w:cs="Arial"/>
          <w:sz w:val="24"/>
          <w:szCs w:val="24"/>
        </w:rPr>
        <w:t xml:space="preserve">cans; non-ECM proteins such as </w:t>
      </w:r>
      <w:r w:rsidR="00545A9B" w:rsidRPr="0003162A">
        <w:rPr>
          <w:rFonts w:ascii="Book Antiqua" w:hAnsi="Book Antiqua" w:cs="Arial"/>
          <w:sz w:val="24"/>
          <w:szCs w:val="24"/>
        </w:rPr>
        <w:t>growth factors, osteopontin, periostin and serine protein-acidic and rich in cysteine [SPARC]) components</w:t>
      </w:r>
      <w:r w:rsidR="00AA2322" w:rsidRPr="0003162A">
        <w:rPr>
          <w:rFonts w:ascii="Book Antiqua" w:hAnsi="Book Antiqua" w:cs="Arial"/>
          <w:bCs/>
          <w:sz w:val="24"/>
          <w:szCs w:val="24"/>
          <w:vertAlign w:val="superscript"/>
        </w:rPr>
        <w:t>[13</w:t>
      </w:r>
      <w:r w:rsidR="00A4192E" w:rsidRPr="0003162A">
        <w:rPr>
          <w:rFonts w:ascii="Book Antiqua" w:hAnsi="Book Antiqua" w:cs="Arial"/>
          <w:bCs/>
          <w:sz w:val="24"/>
          <w:szCs w:val="24"/>
          <w:vertAlign w:val="superscript"/>
        </w:rPr>
        <w:t>2</w:t>
      </w:r>
      <w:r w:rsidR="00AA2322" w:rsidRPr="0003162A">
        <w:rPr>
          <w:rFonts w:ascii="Book Antiqua" w:hAnsi="Book Antiqua" w:cs="Arial"/>
          <w:bCs/>
          <w:sz w:val="24"/>
          <w:szCs w:val="24"/>
          <w:vertAlign w:val="superscript"/>
        </w:rPr>
        <w:t>,13</w:t>
      </w:r>
      <w:r w:rsidR="00A4192E" w:rsidRPr="0003162A">
        <w:rPr>
          <w:rFonts w:ascii="Book Antiqua" w:hAnsi="Book Antiqua" w:cs="Arial"/>
          <w:bCs/>
          <w:sz w:val="24"/>
          <w:szCs w:val="24"/>
          <w:vertAlign w:val="superscript"/>
        </w:rPr>
        <w:t>3</w:t>
      </w:r>
      <w:r w:rsidR="0097249B" w:rsidRPr="0003162A">
        <w:rPr>
          <w:rFonts w:ascii="Book Antiqua" w:hAnsi="Book Antiqua" w:cs="Arial"/>
          <w:bCs/>
          <w:sz w:val="24"/>
          <w:szCs w:val="24"/>
          <w:vertAlign w:val="superscript"/>
        </w:rPr>
        <w:t>]</w:t>
      </w:r>
      <w:r w:rsidR="0097249B" w:rsidRPr="0003162A">
        <w:rPr>
          <w:rFonts w:ascii="Book Antiqua" w:hAnsi="Book Antiqua" w:cs="Arial"/>
          <w:sz w:val="24"/>
          <w:szCs w:val="24"/>
        </w:rPr>
        <w:t xml:space="preserve">. </w:t>
      </w:r>
      <w:r w:rsidR="00545A9B" w:rsidRPr="0003162A">
        <w:rPr>
          <w:rFonts w:ascii="Book Antiqua" w:hAnsi="Book Antiqua" w:cs="Arial"/>
          <w:sz w:val="24"/>
          <w:szCs w:val="24"/>
        </w:rPr>
        <w:t>These stromal components can mediate the interaction be</w:t>
      </w:r>
      <w:r w:rsidR="00932D17" w:rsidRPr="0003162A">
        <w:rPr>
          <w:rFonts w:ascii="Book Antiqua" w:hAnsi="Book Antiqua" w:cs="Arial"/>
          <w:sz w:val="24"/>
          <w:szCs w:val="24"/>
        </w:rPr>
        <w:t>tween the PSCs and cancer cells</w:t>
      </w:r>
      <w:r w:rsidR="00545A9B" w:rsidRPr="0003162A">
        <w:rPr>
          <w:rFonts w:ascii="Book Antiqua" w:hAnsi="Book Antiqua" w:cs="Arial"/>
          <w:sz w:val="24"/>
          <w:szCs w:val="24"/>
        </w:rPr>
        <w:t xml:space="preserve"> and eventual</w:t>
      </w:r>
      <w:r w:rsidR="00FB5237" w:rsidRPr="0003162A">
        <w:rPr>
          <w:rFonts w:ascii="Book Antiqua" w:hAnsi="Book Antiqua" w:cs="Arial"/>
          <w:sz w:val="24"/>
          <w:szCs w:val="24"/>
        </w:rPr>
        <w:t>ly</w:t>
      </w:r>
      <w:r w:rsidR="00545A9B" w:rsidRPr="0003162A">
        <w:rPr>
          <w:rFonts w:ascii="Book Antiqua" w:hAnsi="Book Antiqua" w:cs="Arial"/>
          <w:sz w:val="24"/>
          <w:szCs w:val="24"/>
        </w:rPr>
        <w:t xml:space="preserve"> influence the biological behavior and clinical outcomes of PDAC.</w:t>
      </w:r>
      <w:r w:rsidR="00A12BEC" w:rsidRPr="0003162A">
        <w:rPr>
          <w:rFonts w:ascii="Book Antiqua" w:hAnsi="Book Antiqua" w:cs="Arial"/>
          <w:sz w:val="24"/>
          <w:szCs w:val="24"/>
        </w:rPr>
        <w:t xml:space="preserve"> </w:t>
      </w:r>
      <w:r w:rsidR="0097249B" w:rsidRPr="0003162A">
        <w:rPr>
          <w:rFonts w:ascii="Book Antiqua" w:hAnsi="Book Antiqua" w:cs="Arial"/>
          <w:sz w:val="24"/>
          <w:szCs w:val="24"/>
        </w:rPr>
        <w:t xml:space="preserve">Apart from </w:t>
      </w:r>
      <w:r w:rsidR="00A12BEC" w:rsidRPr="0003162A">
        <w:rPr>
          <w:rFonts w:ascii="Book Antiqua" w:hAnsi="Book Antiqua" w:cs="Arial"/>
          <w:sz w:val="24"/>
          <w:szCs w:val="24"/>
        </w:rPr>
        <w:t>vascular endothelial growth factor (VEGF) and angiopoietin-1</w:t>
      </w:r>
      <w:r w:rsidR="00AA5EFD" w:rsidRPr="0003162A">
        <w:rPr>
          <w:rFonts w:ascii="Book Antiqua" w:hAnsi="Book Antiqua" w:cs="Arial"/>
          <w:sz w:val="24"/>
          <w:szCs w:val="24"/>
        </w:rPr>
        <w:t>,</w:t>
      </w:r>
      <w:r w:rsidR="0097249B" w:rsidRPr="0003162A">
        <w:rPr>
          <w:rFonts w:ascii="Book Antiqua" w:hAnsi="Book Antiqua" w:cs="Arial"/>
          <w:sz w:val="24"/>
          <w:szCs w:val="24"/>
        </w:rPr>
        <w:t xml:space="preserve"> PSCs also secrete hepatocyte growth fact</w:t>
      </w:r>
      <w:r w:rsidR="00932D1A" w:rsidRPr="0003162A">
        <w:rPr>
          <w:rFonts w:ascii="Book Antiqua" w:hAnsi="Book Antiqua" w:cs="Arial"/>
          <w:sz w:val="24"/>
          <w:szCs w:val="24"/>
        </w:rPr>
        <w:t>or (HGF) and mediators</w:t>
      </w:r>
      <w:r w:rsidR="0097249B" w:rsidRPr="0003162A">
        <w:rPr>
          <w:rFonts w:ascii="Book Antiqua" w:hAnsi="Book Antiqua" w:cs="Arial"/>
          <w:sz w:val="24"/>
          <w:szCs w:val="24"/>
        </w:rPr>
        <w:t xml:space="preserve"> </w:t>
      </w:r>
      <w:r w:rsidR="00AA5EFD" w:rsidRPr="0003162A">
        <w:rPr>
          <w:rFonts w:ascii="Book Antiqua" w:hAnsi="Book Antiqua" w:cs="Arial"/>
          <w:sz w:val="24"/>
          <w:szCs w:val="24"/>
        </w:rPr>
        <w:t>responsible for endothelial cell proliferation and tube formation</w:t>
      </w:r>
      <w:r w:rsidR="0097249B" w:rsidRPr="0003162A">
        <w:rPr>
          <w:rFonts w:ascii="Book Antiqua" w:hAnsi="Book Antiqua" w:cs="Arial"/>
          <w:sz w:val="24"/>
          <w:szCs w:val="24"/>
        </w:rPr>
        <w:t>.</w:t>
      </w:r>
      <w:r w:rsidR="00E70BB3" w:rsidRPr="0003162A">
        <w:rPr>
          <w:rFonts w:ascii="Book Antiqua" w:hAnsi="Book Antiqua" w:cs="Arial"/>
          <w:sz w:val="24"/>
          <w:szCs w:val="24"/>
        </w:rPr>
        <w:t xml:space="preserve"> </w:t>
      </w:r>
      <w:r w:rsidR="00AA5EFD" w:rsidRPr="0003162A">
        <w:rPr>
          <w:rFonts w:ascii="Book Antiqua" w:hAnsi="Book Antiqua" w:cs="Arial"/>
          <w:sz w:val="24"/>
          <w:szCs w:val="24"/>
        </w:rPr>
        <w:t xml:space="preserve">This appears to </w:t>
      </w:r>
      <w:r w:rsidR="00932D1A" w:rsidRPr="0003162A">
        <w:rPr>
          <w:rFonts w:ascii="Book Antiqua" w:hAnsi="Book Antiqua" w:cs="Arial"/>
          <w:sz w:val="24"/>
          <w:szCs w:val="24"/>
        </w:rPr>
        <w:t>operate through</w:t>
      </w:r>
      <w:r w:rsidR="00AA5EFD" w:rsidRPr="0003162A">
        <w:rPr>
          <w:rFonts w:ascii="Book Antiqua" w:hAnsi="Book Antiqua" w:cs="Arial"/>
          <w:sz w:val="24"/>
          <w:szCs w:val="24"/>
        </w:rPr>
        <w:t xml:space="preserve"> the (HGF)/c-</w:t>
      </w:r>
      <w:r w:rsidR="00781F95" w:rsidRPr="0003162A">
        <w:rPr>
          <w:rFonts w:ascii="Book Antiqua" w:hAnsi="Book Antiqua" w:cs="Arial"/>
          <w:sz w:val="24"/>
          <w:szCs w:val="24"/>
        </w:rPr>
        <w:t>MET</w:t>
      </w:r>
      <w:r w:rsidR="0097249B" w:rsidRPr="0003162A">
        <w:rPr>
          <w:rFonts w:ascii="Book Antiqua" w:hAnsi="Book Antiqua" w:cs="Arial"/>
          <w:sz w:val="24"/>
          <w:szCs w:val="24"/>
        </w:rPr>
        <w:t xml:space="preserve"> </w:t>
      </w:r>
      <w:r w:rsidR="00AA5EFD" w:rsidRPr="0003162A">
        <w:rPr>
          <w:rFonts w:ascii="Book Antiqua" w:hAnsi="Book Antiqua" w:cs="Arial"/>
          <w:sz w:val="24"/>
          <w:szCs w:val="24"/>
        </w:rPr>
        <w:t>pathway</w:t>
      </w:r>
      <w:r w:rsidR="00545A9B" w:rsidRPr="0003162A">
        <w:rPr>
          <w:rFonts w:ascii="Book Antiqua" w:hAnsi="Book Antiqua" w:cs="Arial"/>
          <w:sz w:val="24"/>
          <w:szCs w:val="24"/>
        </w:rPr>
        <w:t xml:space="preserve"> </w:t>
      </w:r>
      <w:r w:rsidR="00AA5EFD" w:rsidRPr="0003162A">
        <w:rPr>
          <w:rFonts w:ascii="Book Antiqua" w:hAnsi="Book Antiqua" w:cs="Arial"/>
          <w:sz w:val="24"/>
          <w:szCs w:val="24"/>
        </w:rPr>
        <w:t>via induction of the downstream PI3</w:t>
      </w:r>
      <w:r w:rsidR="005B5DEA" w:rsidRPr="0003162A">
        <w:rPr>
          <w:rFonts w:ascii="Book Antiqua" w:hAnsi="Book Antiqua" w:cs="Arial"/>
          <w:sz w:val="24"/>
          <w:szCs w:val="24"/>
        </w:rPr>
        <w:t>K</w:t>
      </w:r>
      <w:r w:rsidR="00AA5EFD" w:rsidRPr="0003162A">
        <w:rPr>
          <w:rFonts w:ascii="Book Antiqua" w:hAnsi="Book Antiqua" w:cs="Arial"/>
          <w:sz w:val="24"/>
          <w:szCs w:val="24"/>
        </w:rPr>
        <w:t xml:space="preserve"> </w:t>
      </w:r>
      <w:r w:rsidR="003D5DD2" w:rsidRPr="0003162A">
        <w:rPr>
          <w:rFonts w:ascii="Book Antiqua" w:hAnsi="Book Antiqua" w:cs="Arial"/>
          <w:sz w:val="24"/>
          <w:szCs w:val="24"/>
        </w:rPr>
        <w:t>and p</w:t>
      </w:r>
      <w:r w:rsidR="00AA5EFD" w:rsidRPr="0003162A">
        <w:rPr>
          <w:rFonts w:ascii="Book Antiqua" w:hAnsi="Book Antiqua" w:cs="Arial"/>
          <w:sz w:val="24"/>
          <w:szCs w:val="24"/>
        </w:rPr>
        <w:t>38 signaling pathways</w:t>
      </w:r>
      <w:r w:rsidR="00AA2322" w:rsidRPr="0003162A">
        <w:rPr>
          <w:rFonts w:ascii="Book Antiqua" w:hAnsi="Book Antiqua" w:cs="Arial"/>
          <w:bCs/>
          <w:sz w:val="24"/>
          <w:szCs w:val="24"/>
          <w:vertAlign w:val="superscript"/>
        </w:rPr>
        <w:t>[13</w:t>
      </w:r>
      <w:r w:rsidR="00A4192E" w:rsidRPr="0003162A">
        <w:rPr>
          <w:rFonts w:ascii="Book Antiqua" w:hAnsi="Book Antiqua" w:cs="Arial"/>
          <w:bCs/>
          <w:sz w:val="24"/>
          <w:szCs w:val="24"/>
          <w:vertAlign w:val="superscript"/>
        </w:rPr>
        <w:t>4</w:t>
      </w:r>
      <w:r w:rsidR="0097249B" w:rsidRPr="0003162A">
        <w:rPr>
          <w:rFonts w:ascii="Book Antiqua" w:hAnsi="Book Antiqua" w:cs="Arial"/>
          <w:bCs/>
          <w:sz w:val="24"/>
          <w:szCs w:val="24"/>
          <w:vertAlign w:val="superscript"/>
        </w:rPr>
        <w:t>]</w:t>
      </w:r>
      <w:r w:rsidR="0097249B" w:rsidRPr="0003162A">
        <w:rPr>
          <w:rFonts w:ascii="Book Antiqua" w:hAnsi="Book Antiqua" w:cs="Arial"/>
          <w:bCs/>
          <w:sz w:val="24"/>
          <w:szCs w:val="24"/>
        </w:rPr>
        <w:t>.</w:t>
      </w:r>
      <w:r w:rsidR="0097249B" w:rsidRPr="0003162A">
        <w:rPr>
          <w:rFonts w:ascii="Book Antiqua" w:hAnsi="Book Antiqua" w:cs="Arial"/>
          <w:bCs/>
          <w:sz w:val="24"/>
          <w:szCs w:val="24"/>
          <w:vertAlign w:val="superscript"/>
        </w:rPr>
        <w:t xml:space="preserve"> </w:t>
      </w:r>
      <w:r w:rsidR="0097249B" w:rsidRPr="0003162A">
        <w:rPr>
          <w:rFonts w:ascii="Book Antiqua" w:hAnsi="Book Antiqua" w:cs="Arial"/>
          <w:sz w:val="24"/>
          <w:szCs w:val="24"/>
        </w:rPr>
        <w:t xml:space="preserve">Of note, upon neutralizing the HGF activity, proliferation and migration of cancer cells </w:t>
      </w:r>
      <w:r w:rsidR="00932D1A" w:rsidRPr="0003162A">
        <w:rPr>
          <w:rFonts w:ascii="Book Antiqua" w:hAnsi="Book Antiqua" w:cs="Arial"/>
          <w:sz w:val="24"/>
          <w:szCs w:val="24"/>
        </w:rPr>
        <w:t>could be</w:t>
      </w:r>
      <w:r w:rsidR="0097249B" w:rsidRPr="0003162A">
        <w:rPr>
          <w:rFonts w:ascii="Book Antiqua" w:hAnsi="Book Antiqua" w:cs="Arial"/>
          <w:sz w:val="24"/>
          <w:szCs w:val="24"/>
        </w:rPr>
        <w:t xml:space="preserve"> inhibited and apoptosis</w:t>
      </w:r>
      <w:r w:rsidR="00932D1A" w:rsidRPr="0003162A">
        <w:rPr>
          <w:rFonts w:ascii="Book Antiqua" w:hAnsi="Book Antiqua" w:cs="Arial"/>
          <w:sz w:val="24"/>
          <w:szCs w:val="24"/>
        </w:rPr>
        <w:t xml:space="preserve"> could be induced</w:t>
      </w:r>
      <w:r w:rsidR="00A4192E" w:rsidRPr="0003162A">
        <w:rPr>
          <w:rFonts w:ascii="Book Antiqua" w:hAnsi="Book Antiqua" w:cs="Arial"/>
          <w:bCs/>
          <w:sz w:val="24"/>
          <w:szCs w:val="24"/>
          <w:vertAlign w:val="superscript"/>
        </w:rPr>
        <w:t>[135</w:t>
      </w:r>
      <w:r w:rsidR="00AA2322" w:rsidRPr="0003162A">
        <w:rPr>
          <w:rFonts w:ascii="Book Antiqua" w:hAnsi="Book Antiqua" w:cs="Arial"/>
          <w:bCs/>
          <w:sz w:val="24"/>
          <w:szCs w:val="24"/>
          <w:vertAlign w:val="superscript"/>
        </w:rPr>
        <w:t>]</w:t>
      </w:r>
      <w:r w:rsidR="0097249B" w:rsidRPr="0003162A">
        <w:rPr>
          <w:rFonts w:ascii="Book Antiqua" w:hAnsi="Book Antiqua" w:cs="Arial"/>
          <w:sz w:val="24"/>
          <w:szCs w:val="24"/>
        </w:rPr>
        <w:t>.</w:t>
      </w:r>
    </w:p>
    <w:p w14:paraId="4EEB78C0" w14:textId="2DC7A337" w:rsidR="00361E69" w:rsidRPr="0003162A" w:rsidRDefault="00545A9B"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r w:rsidRPr="0003162A">
        <w:rPr>
          <w:rFonts w:ascii="Book Antiqua" w:hAnsi="Book Antiqua" w:cs="Arial"/>
          <w:sz w:val="24"/>
          <w:szCs w:val="24"/>
        </w:rPr>
        <w:t xml:space="preserve">Even though </w:t>
      </w:r>
      <w:r w:rsidR="004F4F56" w:rsidRPr="0003162A">
        <w:rPr>
          <w:rFonts w:ascii="Book Antiqua" w:hAnsi="Book Antiqua" w:cs="Arial"/>
          <w:sz w:val="24"/>
          <w:szCs w:val="24"/>
        </w:rPr>
        <w:t>fibrosis</w:t>
      </w:r>
      <w:r w:rsidR="00284B63" w:rsidRPr="0003162A">
        <w:rPr>
          <w:rFonts w:ascii="Book Antiqua" w:hAnsi="Book Antiqua" w:cs="Arial"/>
          <w:sz w:val="24"/>
          <w:szCs w:val="24"/>
        </w:rPr>
        <w:t xml:space="preserve"> that</w:t>
      </w:r>
      <w:r w:rsidR="004F4F56" w:rsidRPr="0003162A">
        <w:rPr>
          <w:rFonts w:ascii="Book Antiqua" w:hAnsi="Book Antiqua" w:cs="Arial"/>
          <w:sz w:val="24"/>
          <w:szCs w:val="24"/>
        </w:rPr>
        <w:t xml:space="preserve"> was observed </w:t>
      </w:r>
      <w:r w:rsidRPr="0003162A">
        <w:rPr>
          <w:rFonts w:ascii="Book Antiqua" w:hAnsi="Book Antiqua" w:cs="Arial"/>
          <w:sz w:val="24"/>
          <w:szCs w:val="24"/>
        </w:rPr>
        <w:t>early</w:t>
      </w:r>
      <w:r w:rsidR="004F4F56" w:rsidRPr="0003162A">
        <w:rPr>
          <w:rFonts w:ascii="Book Antiqua" w:hAnsi="Book Antiqua" w:cs="Arial"/>
          <w:sz w:val="24"/>
          <w:szCs w:val="24"/>
        </w:rPr>
        <w:t xml:space="preserve"> in development of PDAC led to the belief that PSC produced stroma is protective, this eventually shifted towards the concept of the stroma having a tumour permissive effect. However, the current opinion holds that PSC-stroma-cancer cell interaction is dynamic</w:t>
      </w:r>
      <w:r w:rsidR="00FB5237" w:rsidRPr="0003162A">
        <w:rPr>
          <w:rFonts w:ascii="Book Antiqua" w:hAnsi="Book Antiqua" w:cs="Arial"/>
          <w:sz w:val="24"/>
          <w:szCs w:val="24"/>
        </w:rPr>
        <w:t xml:space="preserve"> and stage-dependent</w:t>
      </w:r>
      <w:r w:rsidR="004F4F56" w:rsidRPr="0003162A">
        <w:rPr>
          <w:rFonts w:ascii="Book Antiqua" w:hAnsi="Book Antiqua" w:cs="Arial"/>
          <w:sz w:val="24"/>
          <w:szCs w:val="24"/>
        </w:rPr>
        <w:t xml:space="preserve">, with protective </w:t>
      </w:r>
      <w:r w:rsidR="00FB5237" w:rsidRPr="0003162A">
        <w:rPr>
          <w:rFonts w:ascii="Book Antiqua" w:hAnsi="Book Antiqua" w:cs="Arial"/>
          <w:sz w:val="24"/>
          <w:szCs w:val="24"/>
        </w:rPr>
        <w:t xml:space="preserve">effect in </w:t>
      </w:r>
      <w:r w:rsidR="00987AE8" w:rsidRPr="0003162A">
        <w:rPr>
          <w:rFonts w:ascii="Book Antiqua" w:hAnsi="Book Antiqua" w:cs="Arial"/>
          <w:sz w:val="24"/>
          <w:szCs w:val="24"/>
        </w:rPr>
        <w:t xml:space="preserve">the </w:t>
      </w:r>
      <w:r w:rsidR="00FB5237" w:rsidRPr="0003162A">
        <w:rPr>
          <w:rFonts w:ascii="Book Antiqua" w:hAnsi="Book Antiqua" w:cs="Arial"/>
          <w:sz w:val="24"/>
          <w:szCs w:val="24"/>
        </w:rPr>
        <w:t>ear</w:t>
      </w:r>
      <w:r w:rsidR="00987AE8" w:rsidRPr="0003162A">
        <w:rPr>
          <w:rFonts w:ascii="Book Antiqua" w:hAnsi="Book Antiqua" w:cs="Arial"/>
          <w:sz w:val="24"/>
          <w:szCs w:val="24"/>
        </w:rPr>
        <w:t>liest</w:t>
      </w:r>
      <w:r w:rsidR="00FB5237" w:rsidRPr="0003162A">
        <w:rPr>
          <w:rFonts w:ascii="Book Antiqua" w:hAnsi="Book Antiqua" w:cs="Arial"/>
          <w:sz w:val="24"/>
          <w:szCs w:val="24"/>
        </w:rPr>
        <w:t xml:space="preserve"> </w:t>
      </w:r>
      <w:r w:rsidR="00987AE8" w:rsidRPr="0003162A">
        <w:rPr>
          <w:rFonts w:ascii="Book Antiqua" w:hAnsi="Book Antiqua" w:cs="Arial"/>
          <w:sz w:val="24"/>
          <w:szCs w:val="24"/>
        </w:rPr>
        <w:t xml:space="preserve">stage </w:t>
      </w:r>
      <w:r w:rsidR="004F4F56" w:rsidRPr="0003162A">
        <w:rPr>
          <w:rFonts w:ascii="Book Antiqua" w:hAnsi="Book Antiqua" w:cs="Arial"/>
          <w:sz w:val="24"/>
          <w:szCs w:val="24"/>
        </w:rPr>
        <w:t xml:space="preserve">while </w:t>
      </w:r>
      <w:r w:rsidR="00FB5237" w:rsidRPr="0003162A">
        <w:rPr>
          <w:rFonts w:ascii="Book Antiqua" w:hAnsi="Book Antiqua" w:cs="Arial"/>
          <w:sz w:val="24"/>
          <w:szCs w:val="24"/>
        </w:rPr>
        <w:t xml:space="preserve">harmful effect in </w:t>
      </w:r>
      <w:r w:rsidR="00987AE8" w:rsidRPr="0003162A">
        <w:rPr>
          <w:rFonts w:ascii="Book Antiqua" w:hAnsi="Book Antiqua" w:cs="Arial"/>
          <w:sz w:val="24"/>
          <w:szCs w:val="24"/>
        </w:rPr>
        <w:t>later</w:t>
      </w:r>
      <w:r w:rsidR="00FB5237" w:rsidRPr="0003162A">
        <w:rPr>
          <w:rFonts w:ascii="Book Antiqua" w:hAnsi="Book Antiqua" w:cs="Arial"/>
          <w:sz w:val="24"/>
          <w:szCs w:val="24"/>
        </w:rPr>
        <w:t xml:space="preserve"> stages</w:t>
      </w:r>
      <w:r w:rsidR="00284B63" w:rsidRPr="0003162A">
        <w:rPr>
          <w:rFonts w:ascii="Book Antiqua" w:hAnsi="Book Antiqua" w:cs="Arial"/>
          <w:bCs/>
          <w:sz w:val="24"/>
          <w:szCs w:val="24"/>
          <w:vertAlign w:val="superscript"/>
        </w:rPr>
        <w:t>[38]</w:t>
      </w:r>
      <w:r w:rsidR="00284B63" w:rsidRPr="0003162A">
        <w:rPr>
          <w:rFonts w:ascii="Book Antiqua" w:hAnsi="Book Antiqua" w:cs="Arial"/>
          <w:sz w:val="24"/>
          <w:szCs w:val="24"/>
        </w:rPr>
        <w:t>.</w:t>
      </w:r>
      <w:r w:rsidR="00FB5237" w:rsidRPr="0003162A">
        <w:rPr>
          <w:rFonts w:ascii="Book Antiqua" w:hAnsi="Book Antiqua" w:cs="Arial"/>
          <w:sz w:val="24"/>
          <w:szCs w:val="24"/>
        </w:rPr>
        <w:t xml:space="preserve"> </w:t>
      </w:r>
      <w:r w:rsidR="00987AE8" w:rsidRPr="0003162A">
        <w:rPr>
          <w:rFonts w:ascii="Book Antiqua" w:hAnsi="Book Antiqua" w:cs="Arial"/>
          <w:sz w:val="24"/>
          <w:szCs w:val="24"/>
        </w:rPr>
        <w:t>T</w:t>
      </w:r>
      <w:r w:rsidR="00FB5237" w:rsidRPr="0003162A">
        <w:rPr>
          <w:rFonts w:ascii="Book Antiqua" w:hAnsi="Book Antiqua" w:cs="Arial"/>
          <w:sz w:val="24"/>
          <w:szCs w:val="24"/>
        </w:rPr>
        <w:t>he mechanism of PSC induced fibrosis in PDA</w:t>
      </w:r>
      <w:r w:rsidR="00987AE8" w:rsidRPr="0003162A">
        <w:rPr>
          <w:rFonts w:ascii="Book Antiqua" w:hAnsi="Book Antiqua" w:cs="Arial"/>
          <w:sz w:val="24"/>
          <w:szCs w:val="24"/>
        </w:rPr>
        <w:t>C is similar to that seen in CP. Therefore,</w:t>
      </w:r>
      <w:r w:rsidR="00FB5237" w:rsidRPr="0003162A">
        <w:rPr>
          <w:rFonts w:ascii="Book Antiqua" w:hAnsi="Book Antiqua" w:cs="Arial"/>
          <w:sz w:val="24"/>
          <w:szCs w:val="24"/>
        </w:rPr>
        <w:t xml:space="preserve"> in the next section we will discuss only the cancer specific interactions and phenotypic effects of stroma-cancer cell interactions.</w:t>
      </w:r>
      <w:r w:rsidR="005254C8" w:rsidRPr="0003162A">
        <w:rPr>
          <w:rFonts w:ascii="Book Antiqua" w:hAnsi="Book Antiqua" w:cs="Arial"/>
          <w:sz w:val="24"/>
          <w:szCs w:val="24"/>
        </w:rPr>
        <w:t xml:space="preserve"> While the PSC-pancreatic cancer cell interactions result in cancer growth and PSC activation, interaction between PSCs and stromal cells may be instrumental in metastasis, immune evasion, </w:t>
      </w:r>
      <w:r w:rsidR="00932D17" w:rsidRPr="0003162A">
        <w:rPr>
          <w:rFonts w:ascii="Book Antiqua" w:hAnsi="Book Antiqua" w:cs="Arial"/>
          <w:sz w:val="24"/>
          <w:szCs w:val="24"/>
        </w:rPr>
        <w:t>tumour hypoxia</w:t>
      </w:r>
      <w:r w:rsidR="00AF1380" w:rsidRPr="0003162A">
        <w:rPr>
          <w:rFonts w:ascii="Book Antiqua" w:hAnsi="Book Antiqua" w:cs="Arial"/>
          <w:sz w:val="24"/>
          <w:szCs w:val="24"/>
        </w:rPr>
        <w:t xml:space="preserve"> </w:t>
      </w:r>
      <w:r w:rsidR="005254C8" w:rsidRPr="0003162A">
        <w:rPr>
          <w:rFonts w:ascii="Book Antiqua" w:hAnsi="Book Antiqua" w:cs="Arial"/>
          <w:sz w:val="24"/>
          <w:szCs w:val="24"/>
        </w:rPr>
        <w:t>and resistance</w:t>
      </w:r>
      <w:r w:rsidR="002C4342" w:rsidRPr="0003162A">
        <w:rPr>
          <w:rFonts w:ascii="Book Antiqua" w:hAnsi="Book Antiqua" w:cs="Arial"/>
          <w:sz w:val="24"/>
          <w:szCs w:val="24"/>
        </w:rPr>
        <w:t xml:space="preserve"> to chemoradiotherapy</w:t>
      </w:r>
      <w:r w:rsidR="005254C8" w:rsidRPr="0003162A">
        <w:rPr>
          <w:rFonts w:ascii="Book Antiqua" w:hAnsi="Book Antiqua" w:cs="Arial"/>
          <w:sz w:val="24"/>
          <w:szCs w:val="24"/>
        </w:rPr>
        <w:t>.</w:t>
      </w:r>
    </w:p>
    <w:p w14:paraId="5A73BB8F" w14:textId="77777777" w:rsidR="006D1EDB" w:rsidRPr="0003162A" w:rsidRDefault="006D1EDB"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p>
    <w:p w14:paraId="32FE1E92" w14:textId="028BFFB0" w:rsidR="00317704" w:rsidRPr="0003162A" w:rsidRDefault="0083185D" w:rsidP="0010672A">
      <w:pPr>
        <w:pStyle w:val="NoteLevel11"/>
        <w:numPr>
          <w:ilvl w:val="0"/>
          <w:numId w:val="0"/>
        </w:numPr>
        <w:spacing w:line="360" w:lineRule="auto"/>
        <w:jc w:val="both"/>
        <w:rPr>
          <w:rFonts w:ascii="Book Antiqua" w:hAnsi="Book Antiqua" w:cs="Arial"/>
          <w:i/>
          <w:sz w:val="24"/>
          <w:szCs w:val="24"/>
        </w:rPr>
      </w:pPr>
      <w:r w:rsidRPr="0003162A">
        <w:rPr>
          <w:rFonts w:ascii="Book Antiqua" w:hAnsi="Book Antiqua" w:cs="Arial"/>
          <w:b/>
          <w:i/>
          <w:sz w:val="24"/>
          <w:szCs w:val="24"/>
        </w:rPr>
        <w:t>PSC-PDAC c</w:t>
      </w:r>
      <w:r w:rsidR="003E5391" w:rsidRPr="0003162A">
        <w:rPr>
          <w:rFonts w:ascii="Book Antiqua" w:hAnsi="Book Antiqua" w:cs="Arial"/>
          <w:b/>
          <w:i/>
          <w:sz w:val="24"/>
          <w:szCs w:val="24"/>
        </w:rPr>
        <w:t>ross</w:t>
      </w:r>
      <w:r w:rsidR="002A603A" w:rsidRPr="0003162A">
        <w:rPr>
          <w:rFonts w:ascii="Book Antiqua" w:hAnsi="Book Antiqua" w:cs="Arial"/>
          <w:b/>
          <w:i/>
          <w:sz w:val="24"/>
          <w:szCs w:val="24"/>
        </w:rPr>
        <w:t>talk</w:t>
      </w:r>
    </w:p>
    <w:p w14:paraId="567D43EC" w14:textId="5B275D48" w:rsidR="004B50E9" w:rsidRPr="0003162A" w:rsidRDefault="004B50E9" w:rsidP="0010672A">
      <w:pPr>
        <w:pStyle w:val="NoteLevel11"/>
        <w:numPr>
          <w:ilvl w:val="0"/>
          <w:numId w:val="0"/>
        </w:numPr>
        <w:spacing w:line="360" w:lineRule="auto"/>
        <w:jc w:val="both"/>
        <w:rPr>
          <w:rFonts w:ascii="Book Antiqua" w:hAnsi="Book Antiqua" w:cs="Arial"/>
          <w:sz w:val="24"/>
          <w:szCs w:val="24"/>
        </w:rPr>
      </w:pPr>
      <w:r w:rsidRPr="0003162A">
        <w:rPr>
          <w:rFonts w:ascii="Book Antiqua" w:hAnsi="Book Antiqua" w:cs="Arial"/>
          <w:sz w:val="24"/>
          <w:szCs w:val="24"/>
        </w:rPr>
        <w:t xml:space="preserve">Pancreatic intraepithelial neoplasia (PanINs) are the precursor lesions of PDAC. It is now well known that PSCs get activated even at the </w:t>
      </w:r>
      <w:r w:rsidR="00CE1FC3" w:rsidRPr="0003162A">
        <w:rPr>
          <w:rFonts w:ascii="Book Antiqua" w:hAnsi="Book Antiqua" w:cs="Arial"/>
          <w:sz w:val="24"/>
          <w:szCs w:val="24"/>
        </w:rPr>
        <w:t xml:space="preserve">early </w:t>
      </w:r>
      <w:r w:rsidRPr="0003162A">
        <w:rPr>
          <w:rFonts w:ascii="Book Antiqua" w:hAnsi="Book Antiqua" w:cs="Arial"/>
          <w:sz w:val="24"/>
          <w:szCs w:val="24"/>
        </w:rPr>
        <w:t>PanIN stage</w:t>
      </w:r>
      <w:r w:rsidR="00CE1FC3" w:rsidRPr="0003162A">
        <w:rPr>
          <w:rFonts w:ascii="Book Antiqua" w:hAnsi="Book Antiqua" w:cs="Arial"/>
          <w:sz w:val="24"/>
          <w:szCs w:val="24"/>
        </w:rPr>
        <w:t>s</w:t>
      </w:r>
      <w:r w:rsidRPr="0003162A">
        <w:rPr>
          <w:rFonts w:ascii="Book Antiqua" w:hAnsi="Book Antiqua" w:cs="Arial"/>
          <w:sz w:val="24"/>
          <w:szCs w:val="24"/>
        </w:rPr>
        <w:t xml:space="preserve"> of PDAC and initiates fibrosis around these precursor lesions. Several</w:t>
      </w:r>
      <w:r w:rsidR="002A603A" w:rsidRPr="0003162A">
        <w:rPr>
          <w:rFonts w:ascii="Book Antiqua" w:hAnsi="Book Antiqua" w:cs="Arial"/>
          <w:sz w:val="24"/>
          <w:szCs w:val="24"/>
        </w:rPr>
        <w:t xml:space="preserve"> </w:t>
      </w:r>
      <w:r w:rsidR="002A603A" w:rsidRPr="0003162A">
        <w:rPr>
          <w:rFonts w:ascii="Book Antiqua" w:hAnsi="Book Antiqua" w:cs="Arial"/>
          <w:i/>
          <w:sz w:val="24"/>
          <w:szCs w:val="24"/>
        </w:rPr>
        <w:t>in vitro</w:t>
      </w:r>
      <w:r w:rsidR="002A603A" w:rsidRPr="0003162A">
        <w:rPr>
          <w:rFonts w:ascii="Book Antiqua" w:hAnsi="Book Antiqua" w:cs="Arial"/>
          <w:sz w:val="24"/>
          <w:szCs w:val="24"/>
        </w:rPr>
        <w:t xml:space="preserve"> and </w:t>
      </w:r>
      <w:r w:rsidR="002A603A" w:rsidRPr="0003162A">
        <w:rPr>
          <w:rFonts w:ascii="Book Antiqua" w:hAnsi="Book Antiqua" w:cs="Arial"/>
          <w:i/>
          <w:sz w:val="24"/>
          <w:szCs w:val="24"/>
        </w:rPr>
        <w:t>in vivo</w:t>
      </w:r>
      <w:r w:rsidR="002A603A" w:rsidRPr="0003162A">
        <w:rPr>
          <w:rFonts w:ascii="Book Antiqua" w:hAnsi="Book Antiqua" w:cs="Arial"/>
          <w:sz w:val="24"/>
          <w:szCs w:val="24"/>
        </w:rPr>
        <w:t xml:space="preserve"> studies </w:t>
      </w:r>
      <w:r w:rsidRPr="0003162A">
        <w:rPr>
          <w:rFonts w:ascii="Book Antiqua" w:hAnsi="Book Antiqua" w:cs="Arial"/>
          <w:sz w:val="24"/>
          <w:szCs w:val="24"/>
        </w:rPr>
        <w:t xml:space="preserve">have </w:t>
      </w:r>
      <w:r w:rsidR="002A603A" w:rsidRPr="0003162A">
        <w:rPr>
          <w:rFonts w:ascii="Book Antiqua" w:hAnsi="Book Antiqua" w:cs="Arial"/>
          <w:sz w:val="24"/>
          <w:szCs w:val="24"/>
        </w:rPr>
        <w:t xml:space="preserve">provided insight into the bipolar interactions between the PSCs and </w:t>
      </w:r>
      <w:r w:rsidR="00130A65" w:rsidRPr="0003162A">
        <w:rPr>
          <w:rFonts w:ascii="Book Antiqua" w:hAnsi="Book Antiqua" w:cs="Arial"/>
          <w:sz w:val="24"/>
          <w:szCs w:val="24"/>
        </w:rPr>
        <w:t>PDAC</w:t>
      </w:r>
      <w:r w:rsidRPr="0003162A">
        <w:rPr>
          <w:rFonts w:ascii="Book Antiqua" w:hAnsi="Book Antiqua" w:cs="Arial"/>
          <w:sz w:val="24"/>
          <w:szCs w:val="24"/>
        </w:rPr>
        <w:t xml:space="preserve">. </w:t>
      </w:r>
      <w:r w:rsidR="002A603A" w:rsidRPr="0003162A">
        <w:rPr>
          <w:rFonts w:ascii="Book Antiqua" w:hAnsi="Book Antiqua" w:cs="Arial"/>
          <w:i/>
          <w:sz w:val="24"/>
          <w:szCs w:val="24"/>
        </w:rPr>
        <w:t>In vitro</w:t>
      </w:r>
      <w:r w:rsidR="002A603A" w:rsidRPr="0003162A">
        <w:rPr>
          <w:rFonts w:ascii="Book Antiqua" w:hAnsi="Book Antiqua" w:cs="Arial"/>
          <w:sz w:val="24"/>
          <w:szCs w:val="24"/>
        </w:rPr>
        <w:t xml:space="preserve"> co-culturing of PSCs with </w:t>
      </w:r>
      <w:r w:rsidR="00130A65" w:rsidRPr="0003162A">
        <w:rPr>
          <w:rFonts w:ascii="Book Antiqua" w:hAnsi="Book Antiqua" w:cs="Arial"/>
          <w:sz w:val="24"/>
          <w:szCs w:val="24"/>
        </w:rPr>
        <w:t xml:space="preserve">pancreatic cancer cells </w:t>
      </w:r>
      <w:r w:rsidR="002A603A" w:rsidRPr="0003162A">
        <w:rPr>
          <w:rFonts w:ascii="Book Antiqua" w:hAnsi="Book Antiqua" w:cs="Arial"/>
          <w:sz w:val="24"/>
          <w:szCs w:val="24"/>
        </w:rPr>
        <w:t>accelerated the proli</w:t>
      </w:r>
      <w:r w:rsidR="003E5391" w:rsidRPr="0003162A">
        <w:rPr>
          <w:rFonts w:ascii="Book Antiqua" w:hAnsi="Book Antiqua" w:cs="Arial"/>
          <w:sz w:val="24"/>
          <w:szCs w:val="24"/>
        </w:rPr>
        <w:t>feration</w:t>
      </w:r>
      <w:r w:rsidR="00130A65" w:rsidRPr="0003162A">
        <w:rPr>
          <w:rFonts w:ascii="Book Antiqua" w:hAnsi="Book Antiqua" w:cs="Arial"/>
          <w:sz w:val="24"/>
          <w:szCs w:val="24"/>
        </w:rPr>
        <w:t xml:space="preserve"> </w:t>
      </w:r>
      <w:r w:rsidR="00432BE8" w:rsidRPr="0003162A">
        <w:rPr>
          <w:rFonts w:ascii="Book Antiqua" w:hAnsi="Book Antiqua" w:cs="Arial"/>
          <w:sz w:val="24"/>
          <w:szCs w:val="24"/>
        </w:rPr>
        <w:t>and increased survival by inhibiting apoptosis</w:t>
      </w:r>
      <w:r w:rsidR="00A4192E" w:rsidRPr="0003162A">
        <w:rPr>
          <w:rFonts w:ascii="Book Antiqua" w:hAnsi="Book Antiqua" w:cs="Arial"/>
          <w:bCs/>
          <w:sz w:val="24"/>
          <w:szCs w:val="24"/>
          <w:vertAlign w:val="superscript"/>
        </w:rPr>
        <w:t>[49,136</w:t>
      </w:r>
      <w:r w:rsidR="00D43C24" w:rsidRPr="0003162A">
        <w:rPr>
          <w:rFonts w:ascii="Book Antiqua" w:hAnsi="Book Antiqua" w:cs="Arial"/>
          <w:bCs/>
          <w:sz w:val="24"/>
          <w:szCs w:val="24"/>
          <w:vertAlign w:val="superscript"/>
        </w:rPr>
        <w:t>]</w:t>
      </w:r>
      <w:r w:rsidR="00D43C24" w:rsidRPr="0003162A">
        <w:rPr>
          <w:rFonts w:ascii="Book Antiqua" w:hAnsi="Book Antiqua" w:cs="Arial"/>
          <w:sz w:val="24"/>
          <w:szCs w:val="24"/>
        </w:rPr>
        <w:t>.</w:t>
      </w:r>
      <w:r w:rsidR="00432BE8" w:rsidRPr="0003162A">
        <w:rPr>
          <w:rFonts w:ascii="Book Antiqua" w:hAnsi="Book Antiqua" w:cs="Arial"/>
          <w:sz w:val="24"/>
          <w:szCs w:val="24"/>
        </w:rPr>
        <w:t xml:space="preserve"> Furthermore, co-culturing also resulted in epithelial to mesenchymal transformation (EMT) as evidenced by increased expression of vimentin</w:t>
      </w:r>
      <w:r w:rsidR="00DD16E3" w:rsidRPr="0003162A">
        <w:rPr>
          <w:rFonts w:ascii="Book Antiqua" w:hAnsi="Book Antiqua" w:cs="Arial"/>
          <w:sz w:val="24"/>
          <w:szCs w:val="24"/>
        </w:rPr>
        <w:t xml:space="preserve"> and snail</w:t>
      </w:r>
      <w:r w:rsidR="00432BE8" w:rsidRPr="0003162A">
        <w:rPr>
          <w:rFonts w:ascii="Book Antiqua" w:hAnsi="Book Antiqua" w:cs="Arial"/>
          <w:sz w:val="24"/>
          <w:szCs w:val="24"/>
        </w:rPr>
        <w:t xml:space="preserve"> (mesenchymal marker) with corresponding reduction in E-cadherin and cytok</w:t>
      </w:r>
      <w:r w:rsidR="000D4212" w:rsidRPr="0003162A">
        <w:rPr>
          <w:rFonts w:ascii="Book Antiqua" w:hAnsi="Book Antiqua" w:cs="Arial"/>
          <w:sz w:val="24"/>
          <w:szCs w:val="24"/>
        </w:rPr>
        <w:t>erati</w:t>
      </w:r>
      <w:r w:rsidR="00D43C24" w:rsidRPr="0003162A">
        <w:rPr>
          <w:rFonts w:ascii="Book Antiqua" w:hAnsi="Book Antiqua" w:cs="Arial"/>
          <w:sz w:val="24"/>
          <w:szCs w:val="24"/>
        </w:rPr>
        <w:t>n (both epithelial marker</w:t>
      </w:r>
      <w:r w:rsidR="00430FA5" w:rsidRPr="0003162A">
        <w:rPr>
          <w:rFonts w:ascii="Book Antiqua" w:hAnsi="Book Antiqua" w:cs="Arial"/>
          <w:sz w:val="24"/>
          <w:szCs w:val="24"/>
        </w:rPr>
        <w:t>s)</w:t>
      </w:r>
      <w:r w:rsidR="00AA2322" w:rsidRPr="0003162A">
        <w:rPr>
          <w:rFonts w:ascii="Book Antiqua" w:hAnsi="Book Antiqua" w:cs="Arial"/>
          <w:bCs/>
          <w:sz w:val="24"/>
          <w:szCs w:val="24"/>
          <w:vertAlign w:val="superscript"/>
        </w:rPr>
        <w:t>[13</w:t>
      </w:r>
      <w:r w:rsidR="00A4192E" w:rsidRPr="0003162A">
        <w:rPr>
          <w:rFonts w:ascii="Book Antiqua" w:hAnsi="Book Antiqua" w:cs="Arial"/>
          <w:bCs/>
          <w:sz w:val="24"/>
          <w:szCs w:val="24"/>
          <w:vertAlign w:val="superscript"/>
        </w:rPr>
        <w:t>7</w:t>
      </w:r>
      <w:r w:rsidR="00D43C24" w:rsidRPr="0003162A">
        <w:rPr>
          <w:rFonts w:ascii="Book Antiqua" w:hAnsi="Book Antiqua" w:cs="Arial"/>
          <w:bCs/>
          <w:sz w:val="24"/>
          <w:szCs w:val="24"/>
          <w:vertAlign w:val="superscript"/>
        </w:rPr>
        <w:t>]</w:t>
      </w:r>
      <w:r w:rsidR="00D43C24" w:rsidRPr="0003162A">
        <w:rPr>
          <w:rFonts w:ascii="Book Antiqua" w:hAnsi="Book Antiqua" w:cs="Arial"/>
          <w:bCs/>
          <w:sz w:val="24"/>
          <w:szCs w:val="24"/>
        </w:rPr>
        <w:t>.</w:t>
      </w:r>
      <w:r w:rsidR="00500238" w:rsidRPr="0003162A">
        <w:rPr>
          <w:rFonts w:ascii="Book Antiqua" w:hAnsi="Book Antiqua" w:cs="Arial"/>
          <w:bCs/>
          <w:sz w:val="24"/>
          <w:szCs w:val="24"/>
        </w:rPr>
        <w:t xml:space="preserve"> </w:t>
      </w:r>
      <w:r w:rsidR="00432BE8" w:rsidRPr="0003162A">
        <w:rPr>
          <w:rFonts w:ascii="Book Antiqua" w:hAnsi="Book Antiqua" w:cs="Arial"/>
          <w:sz w:val="24"/>
          <w:szCs w:val="24"/>
        </w:rPr>
        <w:t xml:space="preserve">This was associated with </w:t>
      </w:r>
      <w:r w:rsidR="00130A65" w:rsidRPr="0003162A">
        <w:rPr>
          <w:rFonts w:ascii="Book Antiqua" w:hAnsi="Book Antiqua" w:cs="Arial"/>
          <w:sz w:val="24"/>
          <w:szCs w:val="24"/>
        </w:rPr>
        <w:t xml:space="preserve">migration </w:t>
      </w:r>
      <w:r w:rsidR="002A603A" w:rsidRPr="0003162A">
        <w:rPr>
          <w:rFonts w:ascii="Book Antiqua" w:hAnsi="Book Antiqua" w:cs="Arial"/>
          <w:sz w:val="24"/>
          <w:szCs w:val="24"/>
        </w:rPr>
        <w:t xml:space="preserve">of </w:t>
      </w:r>
      <w:r w:rsidR="00432BE8" w:rsidRPr="0003162A">
        <w:rPr>
          <w:rFonts w:ascii="Book Antiqua" w:hAnsi="Book Antiqua" w:cs="Arial"/>
          <w:sz w:val="24"/>
          <w:szCs w:val="24"/>
        </w:rPr>
        <w:t xml:space="preserve">the cancer </w:t>
      </w:r>
      <w:r w:rsidR="00430FA5" w:rsidRPr="0003162A">
        <w:rPr>
          <w:rFonts w:ascii="Book Antiqua" w:hAnsi="Book Antiqua" w:cs="Arial"/>
          <w:sz w:val="24"/>
          <w:szCs w:val="24"/>
        </w:rPr>
        <w:t xml:space="preserve">cells, which indicates the </w:t>
      </w:r>
      <w:r w:rsidR="00432BE8" w:rsidRPr="0003162A">
        <w:rPr>
          <w:rFonts w:ascii="Book Antiqua" w:hAnsi="Book Antiqua" w:cs="Arial"/>
          <w:sz w:val="24"/>
          <w:szCs w:val="24"/>
        </w:rPr>
        <w:t>capability</w:t>
      </w:r>
      <w:r w:rsidR="00500238" w:rsidRPr="0003162A">
        <w:rPr>
          <w:rFonts w:ascii="Book Antiqua" w:hAnsi="Book Antiqua" w:cs="Arial"/>
          <w:sz w:val="24"/>
          <w:szCs w:val="24"/>
        </w:rPr>
        <w:t xml:space="preserve"> of PSC to trigger metastasis of</w:t>
      </w:r>
      <w:r w:rsidR="00432BE8" w:rsidRPr="0003162A">
        <w:rPr>
          <w:rFonts w:ascii="Book Antiqua" w:hAnsi="Book Antiqua" w:cs="Arial"/>
          <w:sz w:val="24"/>
          <w:szCs w:val="24"/>
        </w:rPr>
        <w:t xml:space="preserve"> pancreatic cancer cells</w:t>
      </w:r>
      <w:r w:rsidR="00A4192E" w:rsidRPr="0003162A">
        <w:rPr>
          <w:rFonts w:ascii="Book Antiqua" w:hAnsi="Book Antiqua" w:cs="Arial"/>
          <w:bCs/>
          <w:sz w:val="24"/>
          <w:szCs w:val="24"/>
          <w:vertAlign w:val="superscript"/>
        </w:rPr>
        <w:t>[138</w:t>
      </w:r>
      <w:r w:rsidR="00D43C24" w:rsidRPr="0003162A">
        <w:rPr>
          <w:rFonts w:ascii="Book Antiqua" w:hAnsi="Book Antiqua" w:cs="Arial"/>
          <w:bCs/>
          <w:sz w:val="24"/>
          <w:szCs w:val="24"/>
          <w:vertAlign w:val="superscript"/>
        </w:rPr>
        <w:t>]</w:t>
      </w:r>
      <w:r w:rsidR="00D43C24" w:rsidRPr="0003162A">
        <w:rPr>
          <w:rFonts w:ascii="Book Antiqua" w:hAnsi="Book Antiqua" w:cs="Arial"/>
          <w:bCs/>
          <w:sz w:val="24"/>
          <w:szCs w:val="24"/>
        </w:rPr>
        <w:t>.</w:t>
      </w:r>
    </w:p>
    <w:p w14:paraId="2B3A6D00" w14:textId="00BD6F63" w:rsidR="00EE34D0" w:rsidRPr="0003162A" w:rsidRDefault="00EE34D0" w:rsidP="0010672A">
      <w:pPr>
        <w:pStyle w:val="NoteLevel11"/>
        <w:numPr>
          <w:ilvl w:val="0"/>
          <w:numId w:val="0"/>
        </w:numPr>
        <w:spacing w:line="360" w:lineRule="auto"/>
        <w:ind w:firstLineChars="150" w:firstLine="360"/>
        <w:jc w:val="both"/>
        <w:rPr>
          <w:rFonts w:ascii="Book Antiqua" w:hAnsi="Book Antiqua" w:cs="Arial"/>
          <w:sz w:val="24"/>
          <w:szCs w:val="24"/>
        </w:rPr>
      </w:pPr>
      <w:r w:rsidRPr="0003162A">
        <w:rPr>
          <w:rFonts w:ascii="Book Antiqua" w:hAnsi="Book Antiqua" w:cs="Arial"/>
          <w:sz w:val="24"/>
          <w:szCs w:val="24"/>
        </w:rPr>
        <w:t>Recurrence of PDAC after therapy has been postulated to be an effect of persistence of a treatment resistant cancer stem cell niche. PS</w:t>
      </w:r>
      <w:r w:rsidR="00CE1FC3" w:rsidRPr="0003162A">
        <w:rPr>
          <w:rFonts w:ascii="Book Antiqua" w:hAnsi="Book Antiqua" w:cs="Arial"/>
          <w:sz w:val="24"/>
          <w:szCs w:val="24"/>
        </w:rPr>
        <w:t>Cs have been shown to regulate</w:t>
      </w:r>
      <w:r w:rsidRPr="0003162A">
        <w:rPr>
          <w:rFonts w:ascii="Book Antiqua" w:hAnsi="Book Antiqua" w:cs="Arial"/>
          <w:sz w:val="24"/>
          <w:szCs w:val="24"/>
        </w:rPr>
        <w:t xml:space="preserve"> the genesis of a cancer stem cell niche as marked by increased expression of stem cell markers such as ABCG-2, Lin28 and nestin, while also attaining capability to form spheroids </w:t>
      </w:r>
      <w:r w:rsidRPr="0003162A">
        <w:rPr>
          <w:rFonts w:ascii="Book Antiqua" w:hAnsi="Book Antiqua" w:cs="Arial"/>
          <w:i/>
          <w:sz w:val="24"/>
          <w:szCs w:val="24"/>
        </w:rPr>
        <w:t>in vitro</w:t>
      </w:r>
      <w:r w:rsidR="00A4192E" w:rsidRPr="0003162A">
        <w:rPr>
          <w:rFonts w:ascii="Book Antiqua" w:hAnsi="Book Antiqua" w:cs="Arial"/>
          <w:bCs/>
          <w:sz w:val="24"/>
          <w:szCs w:val="24"/>
          <w:vertAlign w:val="superscript"/>
        </w:rPr>
        <w:t>[139</w:t>
      </w:r>
      <w:r w:rsidR="006F3063" w:rsidRPr="0003162A">
        <w:rPr>
          <w:rFonts w:ascii="Book Antiqua" w:hAnsi="Book Antiqua" w:cs="Arial"/>
          <w:bCs/>
          <w:sz w:val="24"/>
          <w:szCs w:val="24"/>
          <w:vertAlign w:val="superscript"/>
        </w:rPr>
        <w:t>]</w:t>
      </w:r>
      <w:r w:rsidRPr="0003162A">
        <w:rPr>
          <w:rFonts w:ascii="Book Antiqua" w:hAnsi="Book Antiqua" w:cs="Arial"/>
          <w:sz w:val="24"/>
          <w:szCs w:val="24"/>
        </w:rPr>
        <w:t>. Interestingly, it has been shown that the same PDAC can contain a heterogeneous population of PSCs based on the expression of CD10, which is a cel</w:t>
      </w:r>
      <w:r w:rsidR="002156D1" w:rsidRPr="0003162A">
        <w:rPr>
          <w:rFonts w:ascii="Book Antiqua" w:hAnsi="Book Antiqua" w:cs="Arial"/>
          <w:sz w:val="24"/>
          <w:szCs w:val="24"/>
        </w:rPr>
        <w:t xml:space="preserve">l-membrane associated MMP. CD10(+) </w:t>
      </w:r>
      <w:r w:rsidRPr="0003162A">
        <w:rPr>
          <w:rFonts w:ascii="Book Antiqua" w:hAnsi="Book Antiqua" w:cs="Arial"/>
          <w:sz w:val="24"/>
          <w:szCs w:val="24"/>
        </w:rPr>
        <w:t>cells are associated with a higher propensity to proliferate and invade, thereby indicating that the relative proportion of PSC subtypes could also determine the disease biology and prognosis</w:t>
      </w:r>
      <w:r w:rsidR="00AA2322" w:rsidRPr="0003162A">
        <w:rPr>
          <w:rFonts w:ascii="Book Antiqua" w:hAnsi="Book Antiqua" w:cs="Arial"/>
          <w:bCs/>
          <w:sz w:val="24"/>
          <w:szCs w:val="24"/>
          <w:vertAlign w:val="superscript"/>
        </w:rPr>
        <w:t>[14</w:t>
      </w:r>
      <w:r w:rsidR="00A4192E" w:rsidRPr="0003162A">
        <w:rPr>
          <w:rFonts w:ascii="Book Antiqua" w:hAnsi="Book Antiqua" w:cs="Arial"/>
          <w:bCs/>
          <w:sz w:val="24"/>
          <w:szCs w:val="24"/>
          <w:vertAlign w:val="superscript"/>
        </w:rPr>
        <w:t>0</w:t>
      </w:r>
      <w:r w:rsidR="006F3063"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p>
    <w:p w14:paraId="32E08641" w14:textId="14D4DBB5" w:rsidR="00361E69" w:rsidRPr="0003162A" w:rsidRDefault="00EE34D0"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r w:rsidRPr="0003162A">
        <w:rPr>
          <w:rFonts w:ascii="Book Antiqua" w:hAnsi="Book Antiqua" w:cs="Arial"/>
          <w:sz w:val="24"/>
          <w:szCs w:val="24"/>
        </w:rPr>
        <w:t>While the foregoing paragraphs discussed the effect of PSCs on pancreatic cancer cells, the cancer cells also induc</w:t>
      </w:r>
      <w:r w:rsidR="00137031" w:rsidRPr="0003162A">
        <w:rPr>
          <w:rFonts w:ascii="Book Antiqua" w:hAnsi="Book Antiqua" w:cs="Arial"/>
          <w:sz w:val="24"/>
          <w:szCs w:val="24"/>
        </w:rPr>
        <w:t>e profound</w:t>
      </w:r>
      <w:r w:rsidRPr="0003162A">
        <w:rPr>
          <w:rFonts w:ascii="Book Antiqua" w:hAnsi="Book Antiqua" w:cs="Arial"/>
          <w:sz w:val="24"/>
          <w:szCs w:val="24"/>
        </w:rPr>
        <w:t xml:space="preserve"> effect</w:t>
      </w:r>
      <w:r w:rsidR="00137031" w:rsidRPr="0003162A">
        <w:rPr>
          <w:rFonts w:ascii="Book Antiqua" w:hAnsi="Book Antiqua" w:cs="Arial"/>
          <w:sz w:val="24"/>
          <w:szCs w:val="24"/>
        </w:rPr>
        <w:t>s</w:t>
      </w:r>
      <w:r w:rsidRPr="0003162A">
        <w:rPr>
          <w:rFonts w:ascii="Book Antiqua" w:hAnsi="Book Antiqua" w:cs="Arial"/>
          <w:sz w:val="24"/>
          <w:szCs w:val="24"/>
        </w:rPr>
        <w:t xml:space="preserve"> o</w:t>
      </w:r>
      <w:r w:rsidR="00137031" w:rsidRPr="0003162A">
        <w:rPr>
          <w:rFonts w:ascii="Book Antiqua" w:hAnsi="Book Antiqua" w:cs="Arial"/>
          <w:sz w:val="24"/>
          <w:szCs w:val="24"/>
        </w:rPr>
        <w:t>n</w:t>
      </w:r>
      <w:r w:rsidRPr="0003162A">
        <w:rPr>
          <w:rFonts w:ascii="Book Antiqua" w:hAnsi="Book Antiqua" w:cs="Arial"/>
          <w:sz w:val="24"/>
          <w:szCs w:val="24"/>
        </w:rPr>
        <w:t xml:space="preserve"> the PSCs.</w:t>
      </w:r>
      <w:r w:rsidR="00137031" w:rsidRPr="0003162A">
        <w:rPr>
          <w:rFonts w:ascii="Book Antiqua" w:hAnsi="Book Antiqua" w:cs="Arial"/>
          <w:sz w:val="24"/>
          <w:szCs w:val="24"/>
        </w:rPr>
        <w:t xml:space="preserve"> Pancreatic cancer cells produce factors such as PDGF, trefoil factor</w:t>
      </w:r>
      <w:r w:rsidR="00632831" w:rsidRPr="0003162A">
        <w:rPr>
          <w:rFonts w:ascii="Book Antiqua" w:hAnsi="Book Antiqua" w:cs="Arial"/>
          <w:sz w:val="24"/>
          <w:szCs w:val="24"/>
        </w:rPr>
        <w:t xml:space="preserve"> 1</w:t>
      </w:r>
      <w:r w:rsidR="00A4192E" w:rsidRPr="0003162A">
        <w:rPr>
          <w:rFonts w:ascii="Book Antiqua" w:hAnsi="Book Antiqua" w:cs="Arial"/>
          <w:bCs/>
          <w:sz w:val="24"/>
          <w:szCs w:val="24"/>
          <w:vertAlign w:val="superscript"/>
        </w:rPr>
        <w:t>[141</w:t>
      </w:r>
      <w:r w:rsidR="006F3063" w:rsidRPr="0003162A">
        <w:rPr>
          <w:rFonts w:ascii="Book Antiqua" w:hAnsi="Book Antiqua" w:cs="Arial"/>
          <w:bCs/>
          <w:sz w:val="24"/>
          <w:szCs w:val="24"/>
          <w:vertAlign w:val="superscript"/>
        </w:rPr>
        <w:t>]</w:t>
      </w:r>
      <w:r w:rsidR="001624AC" w:rsidRPr="0003162A">
        <w:rPr>
          <w:rFonts w:ascii="Book Antiqua" w:hAnsi="Book Antiqua" w:cs="Arial"/>
          <w:sz w:val="24"/>
          <w:szCs w:val="24"/>
        </w:rPr>
        <w:t xml:space="preserve"> and COX-2</w:t>
      </w:r>
      <w:r w:rsidR="00137031" w:rsidRPr="0003162A">
        <w:rPr>
          <w:rFonts w:ascii="Book Antiqua" w:hAnsi="Book Antiqua" w:cs="Arial"/>
          <w:sz w:val="24"/>
          <w:szCs w:val="24"/>
        </w:rPr>
        <w:t xml:space="preserve">, which could induce </w:t>
      </w:r>
      <w:r w:rsidR="00632831" w:rsidRPr="0003162A">
        <w:rPr>
          <w:rFonts w:ascii="Book Antiqua" w:hAnsi="Book Antiqua" w:cs="Arial"/>
          <w:sz w:val="24"/>
          <w:szCs w:val="24"/>
        </w:rPr>
        <w:t xml:space="preserve">PSC proliferation. </w:t>
      </w:r>
      <w:r w:rsidR="002A603A" w:rsidRPr="0003162A">
        <w:rPr>
          <w:rFonts w:ascii="Book Antiqua" w:hAnsi="Book Antiqua" w:cs="Arial"/>
          <w:sz w:val="24"/>
          <w:szCs w:val="24"/>
        </w:rPr>
        <w:t xml:space="preserve">COX-2 </w:t>
      </w:r>
      <w:r w:rsidR="00632831" w:rsidRPr="0003162A">
        <w:rPr>
          <w:rFonts w:ascii="Book Antiqua" w:hAnsi="Book Antiqua" w:cs="Arial"/>
          <w:sz w:val="24"/>
          <w:szCs w:val="24"/>
        </w:rPr>
        <w:t xml:space="preserve">expression is </w:t>
      </w:r>
      <w:r w:rsidR="002A603A" w:rsidRPr="0003162A">
        <w:rPr>
          <w:rFonts w:ascii="Book Antiqua" w:hAnsi="Book Antiqua" w:cs="Arial"/>
          <w:sz w:val="24"/>
          <w:szCs w:val="24"/>
        </w:rPr>
        <w:t>upregulated</w:t>
      </w:r>
      <w:r w:rsidR="00632831" w:rsidRPr="0003162A">
        <w:rPr>
          <w:rFonts w:ascii="Book Antiqua" w:hAnsi="Book Antiqua" w:cs="Arial"/>
          <w:sz w:val="24"/>
          <w:szCs w:val="24"/>
        </w:rPr>
        <w:t xml:space="preserve"> not only in the cancer cells, but also in the PanINs and PSCs exposed to conditioned medium from cancer cell lines</w:t>
      </w:r>
      <w:r w:rsidR="00A4192E" w:rsidRPr="0003162A">
        <w:rPr>
          <w:rFonts w:ascii="Book Antiqua" w:hAnsi="Book Antiqua" w:cs="Arial"/>
          <w:bCs/>
          <w:sz w:val="24"/>
          <w:szCs w:val="24"/>
          <w:vertAlign w:val="superscript"/>
        </w:rPr>
        <w:t>[142-145</w:t>
      </w:r>
      <w:r w:rsidR="006F3063" w:rsidRPr="0003162A">
        <w:rPr>
          <w:rFonts w:ascii="Book Antiqua" w:hAnsi="Book Antiqua" w:cs="Arial"/>
          <w:bCs/>
          <w:sz w:val="24"/>
          <w:szCs w:val="24"/>
          <w:vertAlign w:val="superscript"/>
        </w:rPr>
        <w:t>]</w:t>
      </w:r>
      <w:r w:rsidR="00632831" w:rsidRPr="0003162A">
        <w:rPr>
          <w:rFonts w:ascii="Book Antiqua" w:hAnsi="Book Antiqua" w:cs="Arial"/>
          <w:sz w:val="24"/>
          <w:szCs w:val="24"/>
        </w:rPr>
        <w:t>.</w:t>
      </w:r>
      <w:r w:rsidR="006F3063" w:rsidRPr="0003162A">
        <w:rPr>
          <w:rFonts w:ascii="Book Antiqua" w:hAnsi="Book Antiqua" w:cs="Arial"/>
          <w:sz w:val="24"/>
          <w:szCs w:val="24"/>
        </w:rPr>
        <w:t xml:space="preserve"> </w:t>
      </w:r>
      <w:r w:rsidR="002A603A" w:rsidRPr="0003162A">
        <w:rPr>
          <w:rFonts w:ascii="Book Antiqua" w:hAnsi="Book Antiqua" w:cs="Arial"/>
          <w:sz w:val="24"/>
          <w:szCs w:val="24"/>
        </w:rPr>
        <w:t xml:space="preserve">Galectin-1 and Galectin-3, members of galectin family of </w:t>
      </w:r>
      <w:r w:rsidR="002A603A" w:rsidRPr="0003162A">
        <w:rPr>
          <w:rFonts w:ascii="Book Antiqua" w:hAnsi="Book Antiqua" w:cs="Times New Roman"/>
          <w:sz w:val="24"/>
          <w:szCs w:val="24"/>
        </w:rPr>
        <w:t>β</w:t>
      </w:r>
      <w:r w:rsidR="002A603A" w:rsidRPr="0003162A">
        <w:rPr>
          <w:rFonts w:ascii="Book Antiqua" w:hAnsi="Book Antiqua" w:cs="Arial"/>
          <w:sz w:val="24"/>
          <w:szCs w:val="24"/>
        </w:rPr>
        <w:t xml:space="preserve">-galactoside binding proteins, </w:t>
      </w:r>
      <w:r w:rsidR="004B50E9" w:rsidRPr="0003162A">
        <w:rPr>
          <w:rFonts w:ascii="Book Antiqua" w:hAnsi="Book Antiqua" w:cs="Arial"/>
          <w:sz w:val="24"/>
          <w:szCs w:val="24"/>
        </w:rPr>
        <w:t xml:space="preserve">are also important </w:t>
      </w:r>
      <w:r w:rsidR="002A603A" w:rsidRPr="0003162A">
        <w:rPr>
          <w:rFonts w:ascii="Book Antiqua" w:hAnsi="Book Antiqua" w:cs="Arial"/>
          <w:sz w:val="24"/>
          <w:szCs w:val="24"/>
        </w:rPr>
        <w:t>drive</w:t>
      </w:r>
      <w:r w:rsidR="004B50E9" w:rsidRPr="0003162A">
        <w:rPr>
          <w:rFonts w:ascii="Book Antiqua" w:hAnsi="Book Antiqua" w:cs="Arial"/>
          <w:sz w:val="24"/>
          <w:szCs w:val="24"/>
        </w:rPr>
        <w:t>rs of</w:t>
      </w:r>
      <w:r w:rsidR="002A603A" w:rsidRPr="0003162A">
        <w:rPr>
          <w:rFonts w:ascii="Book Antiqua" w:hAnsi="Book Antiqua" w:cs="Arial"/>
          <w:sz w:val="24"/>
          <w:szCs w:val="24"/>
        </w:rPr>
        <w:t xml:space="preserve"> </w:t>
      </w:r>
      <w:r w:rsidR="004B50E9" w:rsidRPr="0003162A">
        <w:rPr>
          <w:rFonts w:ascii="Book Antiqua" w:hAnsi="Book Antiqua" w:cs="Arial"/>
          <w:sz w:val="24"/>
          <w:szCs w:val="24"/>
        </w:rPr>
        <w:t>the PSC-</w:t>
      </w:r>
      <w:r w:rsidR="00130A65" w:rsidRPr="0003162A">
        <w:rPr>
          <w:rFonts w:ascii="Book Antiqua" w:hAnsi="Book Antiqua" w:cs="Arial"/>
          <w:sz w:val="24"/>
          <w:szCs w:val="24"/>
        </w:rPr>
        <w:t>PDAC</w:t>
      </w:r>
      <w:r w:rsidR="00341D11" w:rsidRPr="0003162A">
        <w:rPr>
          <w:rFonts w:ascii="Book Antiqua" w:hAnsi="Book Antiqua" w:cs="Arial"/>
          <w:sz w:val="24"/>
          <w:szCs w:val="24"/>
        </w:rPr>
        <w:t xml:space="preserve"> cross</w:t>
      </w:r>
      <w:r w:rsidR="004B50E9" w:rsidRPr="0003162A">
        <w:rPr>
          <w:rFonts w:ascii="Book Antiqua" w:hAnsi="Book Antiqua" w:cs="Arial"/>
          <w:sz w:val="24"/>
          <w:szCs w:val="24"/>
        </w:rPr>
        <w:t>talk</w:t>
      </w:r>
      <w:r w:rsidR="002A603A" w:rsidRPr="0003162A">
        <w:rPr>
          <w:rFonts w:ascii="Book Antiqua" w:hAnsi="Book Antiqua" w:cs="Arial"/>
          <w:sz w:val="24"/>
          <w:szCs w:val="24"/>
        </w:rPr>
        <w:t>. Galectin-3</w:t>
      </w:r>
      <w:r w:rsidR="00006EC7" w:rsidRPr="0003162A">
        <w:rPr>
          <w:rFonts w:ascii="Book Antiqua" w:hAnsi="Book Antiqua" w:cs="Arial"/>
          <w:sz w:val="24"/>
          <w:szCs w:val="24"/>
        </w:rPr>
        <w:t xml:space="preserve"> expression </w:t>
      </w:r>
      <w:r w:rsidR="002A603A" w:rsidRPr="0003162A">
        <w:rPr>
          <w:rFonts w:ascii="Book Antiqua" w:hAnsi="Book Antiqua" w:cs="Arial"/>
          <w:sz w:val="24"/>
          <w:szCs w:val="24"/>
        </w:rPr>
        <w:t>by pancreatic cancer cell line</w:t>
      </w:r>
      <w:r w:rsidR="00B82ED2" w:rsidRPr="0003162A">
        <w:rPr>
          <w:rFonts w:ascii="Book Antiqua" w:hAnsi="Book Antiqua" w:cs="Arial"/>
          <w:sz w:val="24"/>
          <w:szCs w:val="24"/>
        </w:rPr>
        <w:t>s</w:t>
      </w:r>
      <w:r w:rsidR="002A603A" w:rsidRPr="0003162A">
        <w:rPr>
          <w:rFonts w:ascii="Book Antiqua" w:hAnsi="Book Antiqua" w:cs="Arial"/>
          <w:sz w:val="24"/>
          <w:szCs w:val="24"/>
        </w:rPr>
        <w:t xml:space="preserve"> </w:t>
      </w:r>
      <w:r w:rsidR="005259D6" w:rsidRPr="0003162A">
        <w:rPr>
          <w:rFonts w:ascii="Book Antiqua" w:hAnsi="Book Antiqua" w:cs="Arial"/>
          <w:sz w:val="24"/>
          <w:szCs w:val="24"/>
        </w:rPr>
        <w:t>was found to promote</w:t>
      </w:r>
      <w:r w:rsidR="002A603A" w:rsidRPr="0003162A">
        <w:rPr>
          <w:rFonts w:ascii="Book Antiqua" w:hAnsi="Book Antiqua" w:cs="Arial"/>
          <w:sz w:val="24"/>
          <w:szCs w:val="24"/>
        </w:rPr>
        <w:t xml:space="preserve"> its own prol</w:t>
      </w:r>
      <w:r w:rsidR="00915137" w:rsidRPr="0003162A">
        <w:rPr>
          <w:rFonts w:ascii="Book Antiqua" w:hAnsi="Book Antiqua" w:cs="Arial"/>
          <w:sz w:val="24"/>
          <w:szCs w:val="24"/>
        </w:rPr>
        <w:t>iferation along with PSCs</w:t>
      </w:r>
      <w:r w:rsidR="00A4192E" w:rsidRPr="0003162A">
        <w:rPr>
          <w:rFonts w:ascii="Book Antiqua" w:hAnsi="Book Antiqua" w:cs="Arial"/>
          <w:bCs/>
          <w:sz w:val="24"/>
          <w:szCs w:val="24"/>
          <w:vertAlign w:val="superscript"/>
        </w:rPr>
        <w:t>[146,147</w:t>
      </w:r>
      <w:r w:rsidR="00915137" w:rsidRPr="0003162A">
        <w:rPr>
          <w:rFonts w:ascii="Book Antiqua" w:hAnsi="Book Antiqua" w:cs="Arial"/>
          <w:bCs/>
          <w:sz w:val="24"/>
          <w:szCs w:val="24"/>
          <w:vertAlign w:val="superscript"/>
        </w:rPr>
        <w:t>]</w:t>
      </w:r>
      <w:r w:rsidR="00915137" w:rsidRPr="0003162A">
        <w:rPr>
          <w:rFonts w:ascii="Book Antiqua" w:hAnsi="Book Antiqua" w:cs="Arial"/>
          <w:sz w:val="24"/>
          <w:szCs w:val="24"/>
        </w:rPr>
        <w:t xml:space="preserve">. </w:t>
      </w:r>
      <w:r w:rsidR="002A603A" w:rsidRPr="0003162A">
        <w:rPr>
          <w:rFonts w:ascii="Book Antiqua" w:hAnsi="Book Antiqua" w:cs="Arial"/>
          <w:sz w:val="24"/>
          <w:szCs w:val="24"/>
        </w:rPr>
        <w:t xml:space="preserve"> </w:t>
      </w:r>
      <w:r w:rsidR="001C30E1" w:rsidRPr="0003162A">
        <w:rPr>
          <w:rFonts w:ascii="Book Antiqua" w:hAnsi="Book Antiqua" w:cs="Arial"/>
          <w:sz w:val="24"/>
          <w:szCs w:val="24"/>
        </w:rPr>
        <w:t xml:space="preserve">Figure 5 </w:t>
      </w:r>
      <w:r w:rsidR="00341D11" w:rsidRPr="0003162A">
        <w:rPr>
          <w:rFonts w:ascii="Book Antiqua" w:hAnsi="Book Antiqua" w:cs="Book Antiqua"/>
          <w:sz w:val="24"/>
          <w:szCs w:val="24"/>
        </w:rPr>
        <w:t xml:space="preserve">outlines </w:t>
      </w:r>
      <w:r w:rsidR="00EE4A0F" w:rsidRPr="0003162A">
        <w:rPr>
          <w:rFonts w:ascii="Book Antiqua" w:hAnsi="Book Antiqua" w:cs="Arial"/>
          <w:sz w:val="24"/>
          <w:szCs w:val="24"/>
        </w:rPr>
        <w:t>the overall cross</w:t>
      </w:r>
      <w:r w:rsidR="001C30E1" w:rsidRPr="0003162A">
        <w:rPr>
          <w:rFonts w:ascii="Book Antiqua" w:hAnsi="Book Antiqua" w:cs="Arial"/>
          <w:sz w:val="24"/>
          <w:szCs w:val="24"/>
        </w:rPr>
        <w:t>talk between PSCs and pancreatic cancer cells.</w:t>
      </w:r>
    </w:p>
    <w:p w14:paraId="24EF501E" w14:textId="77777777" w:rsidR="006D1EDB" w:rsidRPr="0003162A" w:rsidRDefault="006D1EDB"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p>
    <w:p w14:paraId="5FEB9361" w14:textId="77777777" w:rsidR="00B6251D" w:rsidRPr="0003162A" w:rsidRDefault="003E2969" w:rsidP="0010672A">
      <w:pPr>
        <w:pStyle w:val="NoteLevel11"/>
        <w:numPr>
          <w:ilvl w:val="0"/>
          <w:numId w:val="0"/>
        </w:numPr>
        <w:spacing w:line="360" w:lineRule="auto"/>
        <w:jc w:val="both"/>
        <w:rPr>
          <w:rFonts w:ascii="Book Antiqua" w:hAnsi="Book Antiqua" w:cs="Arial"/>
          <w:i/>
          <w:sz w:val="24"/>
          <w:szCs w:val="24"/>
        </w:rPr>
      </w:pPr>
      <w:r w:rsidRPr="0003162A">
        <w:rPr>
          <w:rFonts w:ascii="Book Antiqua" w:hAnsi="Book Antiqua" w:cs="Arial"/>
          <w:b/>
          <w:i/>
          <w:sz w:val="24"/>
          <w:szCs w:val="24"/>
        </w:rPr>
        <w:t xml:space="preserve">Role </w:t>
      </w:r>
      <w:r w:rsidR="00AC2A9C" w:rsidRPr="0003162A">
        <w:rPr>
          <w:rFonts w:ascii="Book Antiqua" w:hAnsi="Book Antiqua" w:cs="Arial"/>
          <w:b/>
          <w:i/>
          <w:sz w:val="24"/>
          <w:szCs w:val="24"/>
        </w:rPr>
        <w:t xml:space="preserve">of </w:t>
      </w:r>
      <w:r w:rsidR="002C6AD6" w:rsidRPr="0003162A">
        <w:rPr>
          <w:rFonts w:ascii="Book Antiqua" w:hAnsi="Book Antiqua" w:cs="Arial"/>
          <w:b/>
          <w:i/>
          <w:sz w:val="24"/>
          <w:szCs w:val="24"/>
        </w:rPr>
        <w:t>PSCs</w:t>
      </w:r>
      <w:r w:rsidR="00AC2A9C" w:rsidRPr="0003162A">
        <w:rPr>
          <w:rFonts w:ascii="Book Antiqua" w:hAnsi="Book Antiqua" w:cs="Arial"/>
          <w:i/>
          <w:sz w:val="24"/>
          <w:szCs w:val="24"/>
        </w:rPr>
        <w:t xml:space="preserve"> </w:t>
      </w:r>
      <w:r w:rsidRPr="0003162A">
        <w:rPr>
          <w:rFonts w:ascii="Book Antiqua" w:hAnsi="Book Antiqua" w:cs="Arial"/>
          <w:b/>
          <w:i/>
          <w:sz w:val="24"/>
          <w:szCs w:val="24"/>
        </w:rPr>
        <w:t xml:space="preserve">on invasion and metastasis </w:t>
      </w:r>
    </w:p>
    <w:p w14:paraId="7BEE8511" w14:textId="5B5A3D38" w:rsidR="00361E69" w:rsidRPr="0003162A" w:rsidRDefault="00915137" w:rsidP="0010672A">
      <w:pPr>
        <w:pStyle w:val="NoteLevel11"/>
        <w:numPr>
          <w:ilvl w:val="0"/>
          <w:numId w:val="0"/>
        </w:numPr>
        <w:spacing w:line="360" w:lineRule="auto"/>
        <w:jc w:val="both"/>
        <w:rPr>
          <w:rFonts w:ascii="Book Antiqua" w:hAnsi="Book Antiqua" w:cs="Arial"/>
          <w:sz w:val="24"/>
          <w:szCs w:val="24"/>
        </w:rPr>
      </w:pPr>
      <w:r w:rsidRPr="0003162A">
        <w:rPr>
          <w:rFonts w:ascii="Book Antiqua" w:hAnsi="Book Antiqua" w:cs="Arial"/>
          <w:sz w:val="24"/>
          <w:szCs w:val="24"/>
        </w:rPr>
        <w:t>Galectin-3</w:t>
      </w:r>
      <w:r w:rsidR="00AA2322" w:rsidRPr="0003162A">
        <w:rPr>
          <w:rFonts w:ascii="Book Antiqua" w:hAnsi="Book Antiqua" w:cs="Arial"/>
          <w:bCs/>
          <w:sz w:val="24"/>
          <w:szCs w:val="24"/>
          <w:vertAlign w:val="superscript"/>
        </w:rPr>
        <w:t>[14</w:t>
      </w:r>
      <w:r w:rsidR="00A4192E" w:rsidRPr="0003162A">
        <w:rPr>
          <w:rFonts w:ascii="Book Antiqua" w:hAnsi="Book Antiqua" w:cs="Arial"/>
          <w:bCs/>
          <w:sz w:val="24"/>
          <w:szCs w:val="24"/>
          <w:vertAlign w:val="superscript"/>
        </w:rPr>
        <w:t>7</w:t>
      </w:r>
      <w:r w:rsidRPr="0003162A">
        <w:rPr>
          <w:rFonts w:ascii="Book Antiqua" w:hAnsi="Book Antiqua" w:cs="Arial"/>
          <w:bCs/>
          <w:sz w:val="24"/>
          <w:szCs w:val="24"/>
          <w:vertAlign w:val="superscript"/>
        </w:rPr>
        <w:t>]</w:t>
      </w:r>
      <w:r w:rsidRPr="0003162A">
        <w:rPr>
          <w:rFonts w:ascii="Book Antiqua" w:hAnsi="Book Antiqua" w:cs="Arial"/>
          <w:sz w:val="24"/>
          <w:szCs w:val="24"/>
        </w:rPr>
        <w:t>, thrombospondin-2 (TSP-2)</w:t>
      </w:r>
      <w:r w:rsidR="00A4192E" w:rsidRPr="0003162A">
        <w:rPr>
          <w:rFonts w:ascii="Book Antiqua" w:hAnsi="Book Antiqua" w:cs="Arial"/>
          <w:bCs/>
          <w:sz w:val="24"/>
          <w:szCs w:val="24"/>
          <w:vertAlign w:val="superscript"/>
        </w:rPr>
        <w:t xml:space="preserve"> [148</w:t>
      </w:r>
      <w:r w:rsidRPr="0003162A">
        <w:rPr>
          <w:rFonts w:ascii="Book Antiqua" w:hAnsi="Book Antiqua" w:cs="Arial"/>
          <w:bCs/>
          <w:sz w:val="24"/>
          <w:szCs w:val="24"/>
          <w:vertAlign w:val="superscript"/>
        </w:rPr>
        <w:t>]</w:t>
      </w:r>
      <w:r w:rsidR="002A603A" w:rsidRPr="0003162A">
        <w:rPr>
          <w:rFonts w:ascii="Book Antiqua" w:hAnsi="Book Antiqua" w:cs="Arial"/>
          <w:sz w:val="24"/>
          <w:szCs w:val="24"/>
        </w:rPr>
        <w:t>, strom</w:t>
      </w:r>
      <w:r w:rsidRPr="0003162A">
        <w:rPr>
          <w:rFonts w:ascii="Book Antiqua" w:hAnsi="Book Antiqua" w:cs="Arial"/>
          <w:sz w:val="24"/>
          <w:szCs w:val="24"/>
        </w:rPr>
        <w:t>al cell derived factor (SDF-1)</w:t>
      </w:r>
      <w:r w:rsidR="00A4192E" w:rsidRPr="0003162A">
        <w:rPr>
          <w:rFonts w:ascii="Book Antiqua" w:hAnsi="Book Antiqua" w:cs="Arial"/>
          <w:bCs/>
          <w:sz w:val="24"/>
          <w:szCs w:val="24"/>
          <w:vertAlign w:val="superscript"/>
        </w:rPr>
        <w:t xml:space="preserve"> [149</w:t>
      </w:r>
      <w:r w:rsidRPr="0003162A">
        <w:rPr>
          <w:rFonts w:ascii="Book Antiqua" w:hAnsi="Book Antiqua" w:cs="Arial"/>
          <w:bCs/>
          <w:sz w:val="24"/>
          <w:szCs w:val="24"/>
          <w:vertAlign w:val="superscript"/>
        </w:rPr>
        <w:t xml:space="preserve">] </w:t>
      </w:r>
      <w:r w:rsidRPr="0003162A">
        <w:rPr>
          <w:rFonts w:ascii="Book Antiqua" w:hAnsi="Book Antiqua" w:cs="Arial"/>
          <w:sz w:val="24"/>
          <w:szCs w:val="24"/>
        </w:rPr>
        <w:t>and nerve growth factor (NGF)</w:t>
      </w:r>
      <w:r w:rsidR="00AA2322" w:rsidRPr="0003162A">
        <w:rPr>
          <w:rFonts w:ascii="Book Antiqua" w:hAnsi="Book Antiqua" w:cs="Arial"/>
          <w:bCs/>
          <w:sz w:val="24"/>
          <w:szCs w:val="24"/>
          <w:vertAlign w:val="superscript"/>
        </w:rPr>
        <w:t xml:space="preserve"> [15</w:t>
      </w:r>
      <w:r w:rsidR="00A4192E" w:rsidRPr="0003162A">
        <w:rPr>
          <w:rFonts w:ascii="Book Antiqua" w:hAnsi="Book Antiqua" w:cs="Arial"/>
          <w:bCs/>
          <w:sz w:val="24"/>
          <w:szCs w:val="24"/>
          <w:vertAlign w:val="superscript"/>
        </w:rPr>
        <w:t>0</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002A603A" w:rsidRPr="0003162A">
        <w:rPr>
          <w:rFonts w:ascii="Book Antiqua" w:hAnsi="Book Antiqua" w:cs="Arial"/>
          <w:sz w:val="24"/>
          <w:szCs w:val="24"/>
        </w:rPr>
        <w:t xml:space="preserve">expressed by PSCs are shown to drive the invasion of </w:t>
      </w:r>
      <w:r w:rsidR="00130A65" w:rsidRPr="0003162A">
        <w:rPr>
          <w:rFonts w:ascii="Book Antiqua" w:hAnsi="Book Antiqua" w:cs="Arial"/>
          <w:sz w:val="24"/>
          <w:szCs w:val="24"/>
        </w:rPr>
        <w:t>PDACs</w:t>
      </w:r>
      <w:r w:rsidR="002A603A" w:rsidRPr="0003162A">
        <w:rPr>
          <w:rFonts w:ascii="Book Antiqua" w:hAnsi="Book Antiqua" w:cs="Arial"/>
          <w:sz w:val="24"/>
          <w:szCs w:val="24"/>
        </w:rPr>
        <w:t xml:space="preserve">. Studies on xenograft models </w:t>
      </w:r>
      <w:r w:rsidR="00006EC7" w:rsidRPr="0003162A">
        <w:rPr>
          <w:rFonts w:ascii="Book Antiqua" w:hAnsi="Book Antiqua" w:cs="Arial"/>
          <w:sz w:val="24"/>
          <w:szCs w:val="24"/>
        </w:rPr>
        <w:t>showed</w:t>
      </w:r>
      <w:r w:rsidR="002A603A" w:rsidRPr="0003162A">
        <w:rPr>
          <w:rFonts w:ascii="Book Antiqua" w:hAnsi="Book Antiqua" w:cs="Arial"/>
          <w:sz w:val="24"/>
          <w:szCs w:val="24"/>
        </w:rPr>
        <w:t xml:space="preserve"> that PSCs exert a modulatory function and poten</w:t>
      </w:r>
      <w:r w:rsidR="00130A65" w:rsidRPr="0003162A">
        <w:rPr>
          <w:rFonts w:ascii="Book Antiqua" w:hAnsi="Book Antiqua" w:cs="Arial"/>
          <w:sz w:val="24"/>
          <w:szCs w:val="24"/>
        </w:rPr>
        <w:t>tiate the invasiveness of SUIT2 pancreatic cancer cells</w:t>
      </w:r>
      <w:r w:rsidR="002A603A" w:rsidRPr="0003162A">
        <w:rPr>
          <w:rFonts w:ascii="Book Antiqua" w:hAnsi="Book Antiqua" w:cs="Arial"/>
          <w:sz w:val="24"/>
          <w:szCs w:val="24"/>
        </w:rPr>
        <w:t xml:space="preserve"> expressing serine protease inhibitor nexin2 (SERPINE2)</w:t>
      </w:r>
      <w:r w:rsidR="00AA2322" w:rsidRPr="0003162A">
        <w:rPr>
          <w:rFonts w:ascii="Book Antiqua" w:hAnsi="Book Antiqua" w:cs="Arial"/>
          <w:bCs/>
          <w:sz w:val="24"/>
          <w:szCs w:val="24"/>
          <w:vertAlign w:val="superscript"/>
        </w:rPr>
        <w:t>[15</w:t>
      </w:r>
      <w:r w:rsidR="00A4192E" w:rsidRPr="0003162A">
        <w:rPr>
          <w:rFonts w:ascii="Book Antiqua" w:hAnsi="Book Antiqua" w:cs="Arial"/>
          <w:bCs/>
          <w:sz w:val="24"/>
          <w:szCs w:val="24"/>
          <w:vertAlign w:val="superscript"/>
        </w:rPr>
        <w:t>1,152</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00AD2885" w:rsidRPr="0003162A">
        <w:rPr>
          <w:rFonts w:ascii="Book Antiqua" w:hAnsi="Book Antiqua" w:cs="Arial"/>
          <w:sz w:val="24"/>
          <w:szCs w:val="24"/>
        </w:rPr>
        <w:t xml:space="preserve">Pancreatic cancer cells and PSCs express </w:t>
      </w:r>
      <w:r w:rsidR="00B82ED2" w:rsidRPr="0003162A">
        <w:rPr>
          <w:rFonts w:ascii="Book Antiqua" w:hAnsi="Book Antiqua" w:cs="Arial"/>
          <w:sz w:val="24"/>
          <w:szCs w:val="24"/>
        </w:rPr>
        <w:t>fibroblast growth factor (</w:t>
      </w:r>
      <w:r w:rsidR="002A603A" w:rsidRPr="0003162A">
        <w:rPr>
          <w:rFonts w:ascii="Book Antiqua" w:hAnsi="Book Antiqua" w:cs="Arial"/>
          <w:sz w:val="24"/>
          <w:szCs w:val="24"/>
        </w:rPr>
        <w:t>FGF</w:t>
      </w:r>
      <w:r w:rsidR="00B82ED2" w:rsidRPr="0003162A">
        <w:rPr>
          <w:rFonts w:ascii="Book Antiqua" w:hAnsi="Book Antiqua" w:cs="Arial"/>
          <w:sz w:val="24"/>
          <w:szCs w:val="24"/>
        </w:rPr>
        <w:t>)</w:t>
      </w:r>
      <w:r w:rsidR="002A603A" w:rsidRPr="0003162A">
        <w:rPr>
          <w:rFonts w:ascii="Book Antiqua" w:hAnsi="Book Antiqua" w:cs="Arial"/>
          <w:sz w:val="24"/>
          <w:szCs w:val="24"/>
        </w:rPr>
        <w:t xml:space="preserve"> and fibroblast growth factor receptor (FGFR) </w:t>
      </w:r>
      <w:r w:rsidR="00AD2885" w:rsidRPr="0003162A">
        <w:rPr>
          <w:rFonts w:ascii="Book Antiqua" w:hAnsi="Book Antiqua" w:cs="Arial"/>
          <w:sz w:val="24"/>
          <w:szCs w:val="24"/>
        </w:rPr>
        <w:t>that have been shown to mediate interaction</w:t>
      </w:r>
      <w:r w:rsidR="002A603A" w:rsidRPr="0003162A">
        <w:rPr>
          <w:rFonts w:ascii="Book Antiqua" w:hAnsi="Book Antiqua" w:cs="Arial"/>
          <w:sz w:val="24"/>
          <w:szCs w:val="24"/>
        </w:rPr>
        <w:t xml:space="preserve"> between the tumo</w:t>
      </w:r>
      <w:r w:rsidR="00EE4A0F" w:rsidRPr="0003162A">
        <w:rPr>
          <w:rFonts w:ascii="Book Antiqua" w:hAnsi="Book Antiqua" w:cs="Arial"/>
          <w:sz w:val="24"/>
          <w:szCs w:val="24"/>
        </w:rPr>
        <w:t>u</w:t>
      </w:r>
      <w:r w:rsidR="002A603A" w:rsidRPr="0003162A">
        <w:rPr>
          <w:rFonts w:ascii="Book Antiqua" w:hAnsi="Book Antiqua" w:cs="Arial"/>
          <w:sz w:val="24"/>
          <w:szCs w:val="24"/>
        </w:rPr>
        <w:t>r and stromal cells</w:t>
      </w:r>
      <w:r w:rsidR="00AD2885" w:rsidRPr="0003162A">
        <w:rPr>
          <w:rFonts w:ascii="Book Antiqua" w:hAnsi="Book Antiqua" w:cs="Arial"/>
          <w:sz w:val="24"/>
          <w:szCs w:val="24"/>
        </w:rPr>
        <w:t xml:space="preserve"> resulting in devel</w:t>
      </w:r>
      <w:r w:rsidRPr="0003162A">
        <w:rPr>
          <w:rFonts w:ascii="Book Antiqua" w:hAnsi="Book Antiqua" w:cs="Arial"/>
          <w:sz w:val="24"/>
          <w:szCs w:val="24"/>
        </w:rPr>
        <w:t>opment of an invasive phenotype</w:t>
      </w:r>
      <w:r w:rsidR="00A4192E" w:rsidRPr="0003162A">
        <w:rPr>
          <w:rFonts w:ascii="Book Antiqua" w:hAnsi="Book Antiqua" w:cs="Arial"/>
          <w:bCs/>
          <w:sz w:val="24"/>
          <w:szCs w:val="24"/>
          <w:vertAlign w:val="superscript"/>
        </w:rPr>
        <w:t>[153</w:t>
      </w:r>
      <w:r w:rsidRPr="0003162A">
        <w:rPr>
          <w:rFonts w:ascii="Book Antiqua" w:hAnsi="Book Antiqua" w:cs="Arial"/>
          <w:bCs/>
          <w:sz w:val="24"/>
          <w:szCs w:val="24"/>
          <w:vertAlign w:val="superscript"/>
        </w:rPr>
        <w:t>]</w:t>
      </w:r>
      <w:r w:rsidR="00AD2885" w:rsidRPr="0003162A">
        <w:rPr>
          <w:rFonts w:ascii="Book Antiqua" w:hAnsi="Book Antiqua" w:cs="Arial"/>
          <w:sz w:val="24"/>
          <w:szCs w:val="24"/>
        </w:rPr>
        <w:t>.</w:t>
      </w:r>
      <w:r w:rsidR="002A603A" w:rsidRPr="0003162A">
        <w:rPr>
          <w:rFonts w:ascii="Book Antiqua" w:hAnsi="Book Antiqua" w:cs="Arial"/>
          <w:sz w:val="24"/>
          <w:szCs w:val="24"/>
        </w:rPr>
        <w:t xml:space="preserve"> </w:t>
      </w:r>
      <w:r w:rsidR="00996FAE" w:rsidRPr="0003162A">
        <w:rPr>
          <w:rFonts w:ascii="Book Antiqua" w:hAnsi="Book Antiqua" w:cs="Arial"/>
          <w:sz w:val="24"/>
          <w:szCs w:val="24"/>
        </w:rPr>
        <w:t>A recent st</w:t>
      </w:r>
      <w:r w:rsidR="0096576E" w:rsidRPr="0003162A">
        <w:rPr>
          <w:rFonts w:ascii="Book Antiqua" w:hAnsi="Book Antiqua" w:cs="Arial"/>
          <w:sz w:val="24"/>
          <w:szCs w:val="24"/>
        </w:rPr>
        <w:t xml:space="preserve">udy confirmed that pro-invasive </w:t>
      </w:r>
      <w:r w:rsidR="00996FAE" w:rsidRPr="0003162A">
        <w:rPr>
          <w:rFonts w:ascii="Book Antiqua" w:hAnsi="Book Antiqua" w:cs="Arial"/>
          <w:sz w:val="24"/>
          <w:szCs w:val="24"/>
        </w:rPr>
        <w:t>character results from</w:t>
      </w:r>
      <w:r w:rsidR="002A603A" w:rsidRPr="0003162A">
        <w:rPr>
          <w:rFonts w:ascii="Book Antiqua" w:hAnsi="Book Antiqua" w:cs="Arial"/>
          <w:sz w:val="24"/>
          <w:szCs w:val="24"/>
        </w:rPr>
        <w:t xml:space="preserve"> nuclear localization</w:t>
      </w:r>
      <w:r w:rsidRPr="0003162A">
        <w:rPr>
          <w:rFonts w:ascii="Book Antiqua" w:hAnsi="Book Antiqua" w:cs="Arial"/>
          <w:sz w:val="24"/>
          <w:szCs w:val="24"/>
        </w:rPr>
        <w:t xml:space="preserve"> of FGFR1 and FGF2 in PSCs</w:t>
      </w:r>
      <w:r w:rsidR="00AA2322" w:rsidRPr="0003162A">
        <w:rPr>
          <w:rFonts w:ascii="Book Antiqua" w:hAnsi="Book Antiqua" w:cs="Arial"/>
          <w:bCs/>
          <w:sz w:val="24"/>
          <w:szCs w:val="24"/>
          <w:vertAlign w:val="superscript"/>
        </w:rPr>
        <w:t>[15</w:t>
      </w:r>
      <w:r w:rsidR="00A4192E" w:rsidRPr="0003162A">
        <w:rPr>
          <w:rFonts w:ascii="Book Antiqua" w:hAnsi="Book Antiqua" w:cs="Arial"/>
          <w:bCs/>
          <w:sz w:val="24"/>
          <w:szCs w:val="24"/>
          <w:vertAlign w:val="superscript"/>
        </w:rPr>
        <w:t>4</w:t>
      </w:r>
      <w:r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002A603A" w:rsidRPr="0003162A">
        <w:rPr>
          <w:rFonts w:ascii="Book Antiqua" w:hAnsi="Book Antiqua" w:cs="Arial"/>
          <w:sz w:val="24"/>
          <w:szCs w:val="24"/>
        </w:rPr>
        <w:t xml:space="preserve"> </w:t>
      </w:r>
      <w:r w:rsidR="001A59BA" w:rsidRPr="0003162A">
        <w:rPr>
          <w:rFonts w:ascii="Book Antiqua" w:hAnsi="Book Antiqua" w:cs="Arial"/>
          <w:sz w:val="24"/>
          <w:szCs w:val="24"/>
        </w:rPr>
        <w:t>Perhaps</w:t>
      </w:r>
      <w:r w:rsidR="00996FAE" w:rsidRPr="0003162A">
        <w:rPr>
          <w:rFonts w:ascii="Book Antiqua" w:hAnsi="Book Antiqua" w:cs="Arial"/>
          <w:sz w:val="24"/>
          <w:szCs w:val="24"/>
        </w:rPr>
        <w:t xml:space="preserve"> the most convincing and concept </w:t>
      </w:r>
      <w:r w:rsidR="003B3EAD" w:rsidRPr="0003162A">
        <w:rPr>
          <w:rFonts w:ascii="Book Antiqua" w:hAnsi="Book Antiqua" w:cs="Arial"/>
          <w:sz w:val="24"/>
          <w:szCs w:val="24"/>
        </w:rPr>
        <w:t>changing</w:t>
      </w:r>
      <w:r w:rsidR="00996FAE" w:rsidRPr="0003162A">
        <w:rPr>
          <w:rFonts w:ascii="Book Antiqua" w:hAnsi="Book Antiqua" w:cs="Arial"/>
          <w:sz w:val="24"/>
          <w:szCs w:val="24"/>
        </w:rPr>
        <w:t xml:space="preserve"> data on the role of </w:t>
      </w:r>
      <w:r w:rsidR="003B3EAD" w:rsidRPr="0003162A">
        <w:rPr>
          <w:rFonts w:ascii="Book Antiqua" w:hAnsi="Book Antiqua" w:cs="Arial"/>
          <w:sz w:val="24"/>
          <w:szCs w:val="24"/>
        </w:rPr>
        <w:t xml:space="preserve">PSCs in metastasis was reported in the study by </w:t>
      </w:r>
      <w:r w:rsidR="001A59BA" w:rsidRPr="0003162A">
        <w:rPr>
          <w:rFonts w:ascii="Book Antiqua" w:hAnsi="Book Antiqua" w:cs="Arial"/>
          <w:sz w:val="24"/>
          <w:szCs w:val="24"/>
        </w:rPr>
        <w:t>Xu</w:t>
      </w:r>
      <w:r w:rsidR="001A59BA" w:rsidRPr="0003162A">
        <w:rPr>
          <w:rFonts w:ascii="Book Antiqua" w:hAnsi="Book Antiqua" w:cs="Arial"/>
          <w:i/>
          <w:sz w:val="24"/>
          <w:szCs w:val="24"/>
        </w:rPr>
        <w:t xml:space="preserve"> et al</w:t>
      </w:r>
      <w:r w:rsidR="0003162A" w:rsidRPr="0003162A">
        <w:rPr>
          <w:rFonts w:ascii="Book Antiqua" w:hAnsi="Book Antiqua" w:cs="Arial"/>
          <w:bCs/>
          <w:sz w:val="24"/>
          <w:szCs w:val="24"/>
          <w:vertAlign w:val="superscript"/>
        </w:rPr>
        <w:t>[155]</w:t>
      </w:r>
      <w:r w:rsidR="001A59BA" w:rsidRPr="0003162A">
        <w:rPr>
          <w:rFonts w:ascii="Book Antiqua" w:hAnsi="Book Antiqua" w:cs="Arial"/>
          <w:sz w:val="24"/>
          <w:szCs w:val="24"/>
        </w:rPr>
        <w:t xml:space="preserve"> which showed </w:t>
      </w:r>
      <w:r w:rsidR="00DE64AD" w:rsidRPr="0003162A">
        <w:rPr>
          <w:rFonts w:ascii="Book Antiqua" w:hAnsi="Book Antiqua" w:cs="Arial"/>
          <w:sz w:val="24"/>
          <w:szCs w:val="24"/>
        </w:rPr>
        <w:t xml:space="preserve">that </w:t>
      </w:r>
      <w:r w:rsidR="009735B4" w:rsidRPr="0003162A">
        <w:rPr>
          <w:rFonts w:ascii="Book Antiqua" w:hAnsi="Book Antiqua" w:cs="Arial"/>
          <w:sz w:val="24"/>
          <w:szCs w:val="24"/>
        </w:rPr>
        <w:t>the PSCs could rapidly acquire a tumour inductive property even after a short exposure of pancreatic cancer cells</w:t>
      </w:r>
      <w:r w:rsidR="00B82ED2" w:rsidRPr="0003162A">
        <w:rPr>
          <w:rFonts w:ascii="Book Antiqua" w:hAnsi="Book Antiqua" w:cs="Arial"/>
          <w:sz w:val="24"/>
          <w:szCs w:val="24"/>
        </w:rPr>
        <w:t>,</w:t>
      </w:r>
      <w:r w:rsidR="009735B4" w:rsidRPr="0003162A">
        <w:rPr>
          <w:rFonts w:ascii="Book Antiqua" w:hAnsi="Book Antiqua" w:cs="Arial"/>
          <w:sz w:val="24"/>
          <w:szCs w:val="24"/>
        </w:rPr>
        <w:t xml:space="preserve"> thereby facilitating tumour growth and metastasis. The authors used a gender mismatch approach in which they injected a combination of female pancreatic cancer cells and male human PSCs into the pancreas of female nude mice. </w:t>
      </w:r>
      <w:r w:rsidR="005062CB" w:rsidRPr="0003162A">
        <w:rPr>
          <w:rFonts w:ascii="Book Antiqua" w:hAnsi="Book Antiqua" w:cs="Arial"/>
          <w:sz w:val="24"/>
          <w:szCs w:val="24"/>
        </w:rPr>
        <w:t>Interestingly, they could demonstrate Y-chromosome positive (</w:t>
      </w:r>
      <w:r w:rsidR="005062CB" w:rsidRPr="0003162A">
        <w:rPr>
          <w:rFonts w:ascii="Book Antiqua" w:hAnsi="Book Antiqua" w:cs="Arial"/>
          <w:i/>
          <w:sz w:val="24"/>
          <w:szCs w:val="24"/>
        </w:rPr>
        <w:t>i.e.</w:t>
      </w:r>
      <w:r w:rsidR="006D1EDB" w:rsidRPr="0003162A">
        <w:rPr>
          <w:rFonts w:ascii="Book Antiqua" w:eastAsia="宋体" w:hAnsi="Book Antiqua" w:cs="Arial" w:hint="eastAsia"/>
          <w:i/>
          <w:sz w:val="24"/>
          <w:szCs w:val="24"/>
          <w:lang w:eastAsia="zh-CN"/>
        </w:rPr>
        <w:t>,</w:t>
      </w:r>
      <w:r w:rsidR="005062CB" w:rsidRPr="0003162A">
        <w:rPr>
          <w:rFonts w:ascii="Book Antiqua" w:hAnsi="Book Antiqua" w:cs="Arial"/>
          <w:sz w:val="24"/>
          <w:szCs w:val="24"/>
        </w:rPr>
        <w:t xml:space="preserve"> the injected male human PSCs) in metastatic liver nodules. This implied that the PSCs from the liver could intravasate blood vessels, transport in circulation and extravasate into metastatic nodules </w:t>
      </w:r>
      <w:r w:rsidR="006D1EDB" w:rsidRPr="0003162A">
        <w:rPr>
          <w:rFonts w:ascii="Book Antiqua" w:hAnsi="Book Antiqua" w:cs="Arial"/>
          <w:sz w:val="24"/>
          <w:szCs w:val="24"/>
        </w:rPr>
        <w:t>alongside</w:t>
      </w:r>
      <w:r w:rsidR="005062CB" w:rsidRPr="0003162A">
        <w:rPr>
          <w:rFonts w:ascii="Book Antiqua" w:hAnsi="Book Antiqua" w:cs="Arial"/>
          <w:sz w:val="24"/>
          <w:szCs w:val="24"/>
        </w:rPr>
        <w:t xml:space="preserve"> the metastatic cancer cells. </w:t>
      </w:r>
      <w:r w:rsidR="00567F64" w:rsidRPr="0003162A">
        <w:rPr>
          <w:rFonts w:ascii="Book Antiqua" w:hAnsi="Book Antiqua" w:cs="Arial"/>
          <w:sz w:val="24"/>
          <w:szCs w:val="24"/>
        </w:rPr>
        <w:t xml:space="preserve">The findings also suggest that the metastatic PSCs could mount an active stromal reaction even in the metastatic nodule. </w:t>
      </w:r>
      <w:r w:rsidR="005062CB" w:rsidRPr="0003162A">
        <w:rPr>
          <w:rFonts w:ascii="Book Antiqua" w:hAnsi="Book Antiqua" w:cs="Arial"/>
          <w:sz w:val="24"/>
          <w:szCs w:val="24"/>
        </w:rPr>
        <w:t xml:space="preserve">The property of transendothelial migration of the PSCs was </w:t>
      </w:r>
      <w:r w:rsidR="002275DD" w:rsidRPr="0003162A">
        <w:rPr>
          <w:rFonts w:ascii="Book Antiqua" w:hAnsi="Book Antiqua" w:cs="Arial"/>
          <w:sz w:val="24"/>
          <w:szCs w:val="24"/>
        </w:rPr>
        <w:t xml:space="preserve">further </w:t>
      </w:r>
      <w:r w:rsidR="005062CB" w:rsidRPr="0003162A">
        <w:rPr>
          <w:rFonts w:ascii="Book Antiqua" w:hAnsi="Book Antiqua" w:cs="Arial"/>
          <w:sz w:val="24"/>
          <w:szCs w:val="24"/>
        </w:rPr>
        <w:t xml:space="preserve">supported by </w:t>
      </w:r>
      <w:r w:rsidR="005062CB" w:rsidRPr="0003162A">
        <w:rPr>
          <w:rFonts w:ascii="Book Antiqua" w:hAnsi="Book Antiqua" w:cs="Arial"/>
          <w:i/>
          <w:sz w:val="24"/>
          <w:szCs w:val="24"/>
        </w:rPr>
        <w:t>in vitro</w:t>
      </w:r>
      <w:r w:rsidR="005062CB" w:rsidRPr="0003162A">
        <w:rPr>
          <w:rFonts w:ascii="Book Antiqua" w:hAnsi="Book Antiqua" w:cs="Arial"/>
          <w:sz w:val="24"/>
          <w:szCs w:val="24"/>
        </w:rPr>
        <w:t xml:space="preserve"> studies</w:t>
      </w:r>
      <w:r w:rsidR="007D31EF" w:rsidRPr="0003162A">
        <w:rPr>
          <w:rFonts w:ascii="Book Antiqua" w:hAnsi="Book Antiqua" w:cs="Arial"/>
          <w:sz w:val="24"/>
          <w:szCs w:val="24"/>
        </w:rPr>
        <w:t xml:space="preserve"> and was found </w:t>
      </w:r>
      <w:r w:rsidR="00A46837" w:rsidRPr="0003162A">
        <w:rPr>
          <w:rFonts w:ascii="Book Antiqua" w:hAnsi="Book Antiqua" w:cs="Arial"/>
          <w:sz w:val="24"/>
          <w:szCs w:val="24"/>
        </w:rPr>
        <w:t>to be mediated by PDGF</w:t>
      </w:r>
      <w:r w:rsidRPr="0003162A">
        <w:rPr>
          <w:rFonts w:ascii="Book Antiqua" w:hAnsi="Book Antiqua" w:cs="Arial"/>
          <w:sz w:val="24"/>
          <w:szCs w:val="24"/>
        </w:rPr>
        <w:t>.</w:t>
      </w:r>
    </w:p>
    <w:p w14:paraId="3C9B7F45" w14:textId="5671CAED" w:rsidR="0085238B" w:rsidRPr="0003162A" w:rsidRDefault="0085238B"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r w:rsidRPr="0003162A">
        <w:rPr>
          <w:rFonts w:ascii="Book Antiqua" w:hAnsi="Book Antiqua" w:cs="Arial"/>
          <w:sz w:val="24"/>
          <w:szCs w:val="24"/>
        </w:rPr>
        <w:t xml:space="preserve">Besides contributing to distant metastasis, PSCs have also been implicated in neural invasion. This notion has been supported by studies that </w:t>
      </w:r>
      <w:r w:rsidR="00C3049F" w:rsidRPr="0003162A">
        <w:rPr>
          <w:rFonts w:ascii="Book Antiqua" w:hAnsi="Book Antiqua" w:cs="Arial"/>
          <w:sz w:val="24"/>
          <w:szCs w:val="24"/>
        </w:rPr>
        <w:t xml:space="preserve">reported expression </w:t>
      </w:r>
      <w:r w:rsidRPr="0003162A">
        <w:rPr>
          <w:rFonts w:ascii="Book Antiqua" w:hAnsi="Book Antiqua" w:cs="Arial"/>
          <w:sz w:val="24"/>
          <w:szCs w:val="24"/>
        </w:rPr>
        <w:t>of</w:t>
      </w:r>
      <w:r w:rsidR="00C3049F" w:rsidRPr="0003162A">
        <w:rPr>
          <w:rFonts w:ascii="Book Antiqua" w:hAnsi="Book Antiqua" w:cs="Arial"/>
          <w:sz w:val="24"/>
          <w:szCs w:val="24"/>
        </w:rPr>
        <w:t xml:space="preserve"> </w:t>
      </w:r>
      <w:r w:rsidR="00E86D7F" w:rsidRPr="0003162A">
        <w:rPr>
          <w:rFonts w:ascii="Book Antiqua" w:hAnsi="Book Antiqua" w:cs="Arial"/>
          <w:sz w:val="24"/>
          <w:szCs w:val="24"/>
        </w:rPr>
        <w:t xml:space="preserve">neurotrophic factors such as </w:t>
      </w:r>
      <w:r w:rsidR="00637869" w:rsidRPr="0003162A">
        <w:rPr>
          <w:rFonts w:ascii="Book Antiqua" w:hAnsi="Book Antiqua" w:cs="Arial"/>
          <w:sz w:val="24"/>
          <w:szCs w:val="24"/>
        </w:rPr>
        <w:t xml:space="preserve">glial derived neurotrophic factor (GDNF) and </w:t>
      </w:r>
      <w:r w:rsidR="00E86D7F" w:rsidRPr="0003162A">
        <w:rPr>
          <w:rFonts w:ascii="Book Antiqua" w:hAnsi="Book Antiqua" w:cs="Arial"/>
          <w:sz w:val="24"/>
          <w:szCs w:val="24"/>
        </w:rPr>
        <w:t>brain derived neurotrophic factor (BDNF)</w:t>
      </w:r>
      <w:r w:rsidR="003E34BE" w:rsidRPr="0003162A">
        <w:rPr>
          <w:rFonts w:ascii="Book Antiqua" w:hAnsi="Book Antiqua" w:cs="Arial"/>
          <w:sz w:val="24"/>
          <w:szCs w:val="24"/>
        </w:rPr>
        <w:t xml:space="preserve"> and stimulation of</w:t>
      </w:r>
      <w:r w:rsidR="00E86D7F" w:rsidRPr="0003162A">
        <w:rPr>
          <w:rFonts w:ascii="Book Antiqua" w:hAnsi="Book Antiqua" w:cs="Arial"/>
          <w:sz w:val="24"/>
          <w:szCs w:val="24"/>
        </w:rPr>
        <w:t xml:space="preserve"> neurite formation towards pancreatic cancer cells</w:t>
      </w:r>
      <w:r w:rsidRPr="0003162A">
        <w:rPr>
          <w:rFonts w:ascii="Book Antiqua" w:hAnsi="Book Antiqua" w:cs="Arial"/>
          <w:sz w:val="24"/>
          <w:szCs w:val="24"/>
        </w:rPr>
        <w:t xml:space="preserve"> </w:t>
      </w:r>
      <w:r w:rsidR="00E86D7F" w:rsidRPr="0003162A">
        <w:rPr>
          <w:rFonts w:ascii="Book Antiqua" w:hAnsi="Book Antiqua" w:cs="Arial"/>
          <w:sz w:val="24"/>
          <w:szCs w:val="24"/>
        </w:rPr>
        <w:t>by activated PSCs.</w:t>
      </w:r>
      <w:r w:rsidR="003E34BE" w:rsidRPr="0003162A">
        <w:rPr>
          <w:rFonts w:ascii="Book Antiqua" w:hAnsi="Book Antiqua" w:cs="Arial"/>
          <w:sz w:val="24"/>
          <w:szCs w:val="24"/>
        </w:rPr>
        <w:t xml:space="preserve"> These effects appear</w:t>
      </w:r>
      <w:r w:rsidR="003B6579" w:rsidRPr="0003162A">
        <w:rPr>
          <w:rFonts w:ascii="Book Antiqua" w:hAnsi="Book Antiqua" w:cs="Arial"/>
          <w:sz w:val="24"/>
          <w:szCs w:val="24"/>
        </w:rPr>
        <w:t xml:space="preserve"> to be mediated by the sonic hedgehog paracrine signaling</w:t>
      </w:r>
      <w:r w:rsidR="00637869" w:rsidRPr="0003162A">
        <w:rPr>
          <w:rFonts w:ascii="Book Antiqua" w:hAnsi="Book Antiqua" w:cs="Arial"/>
          <w:sz w:val="24"/>
          <w:szCs w:val="24"/>
        </w:rPr>
        <w:t xml:space="preserve"> pathway</w:t>
      </w:r>
      <w:r w:rsidR="000D66C3" w:rsidRPr="0003162A">
        <w:rPr>
          <w:rFonts w:ascii="Book Antiqua" w:hAnsi="Book Antiqua" w:cs="Arial"/>
          <w:sz w:val="24"/>
          <w:szCs w:val="24"/>
          <w:vertAlign w:val="superscript"/>
        </w:rPr>
        <w:t>[</w:t>
      </w:r>
      <w:r w:rsidR="0057201A" w:rsidRPr="0003162A">
        <w:rPr>
          <w:rFonts w:ascii="Book Antiqua" w:hAnsi="Book Antiqua" w:cs="Arial"/>
          <w:sz w:val="24"/>
          <w:szCs w:val="24"/>
          <w:vertAlign w:val="superscript"/>
        </w:rPr>
        <w:t>10</w:t>
      </w:r>
      <w:r w:rsidR="00B36B71" w:rsidRPr="0003162A">
        <w:rPr>
          <w:rFonts w:ascii="Book Antiqua" w:hAnsi="Book Antiqua" w:cs="Arial"/>
          <w:sz w:val="24"/>
          <w:szCs w:val="24"/>
          <w:vertAlign w:val="superscript"/>
        </w:rPr>
        <w:t>0</w:t>
      </w:r>
      <w:r w:rsidR="006D1EDB" w:rsidRPr="0003162A">
        <w:rPr>
          <w:rFonts w:ascii="Book Antiqua" w:hAnsi="Book Antiqua" w:cs="Arial"/>
          <w:sz w:val="24"/>
          <w:szCs w:val="24"/>
          <w:vertAlign w:val="superscript"/>
        </w:rPr>
        <w:t>,</w:t>
      </w:r>
      <w:r w:rsidR="0057201A" w:rsidRPr="0003162A">
        <w:rPr>
          <w:rFonts w:ascii="Book Antiqua" w:hAnsi="Book Antiqua" w:cs="Arial"/>
          <w:sz w:val="24"/>
          <w:szCs w:val="24"/>
          <w:vertAlign w:val="superscript"/>
        </w:rPr>
        <w:t>10</w:t>
      </w:r>
      <w:r w:rsidR="00B36B71" w:rsidRPr="0003162A">
        <w:rPr>
          <w:rFonts w:ascii="Book Antiqua" w:hAnsi="Book Antiqua" w:cs="Arial"/>
          <w:sz w:val="24"/>
          <w:szCs w:val="24"/>
          <w:vertAlign w:val="superscript"/>
        </w:rPr>
        <w:t>1</w:t>
      </w:r>
      <w:r w:rsidR="00577187" w:rsidRPr="0003162A">
        <w:rPr>
          <w:rFonts w:ascii="Book Antiqua" w:hAnsi="Book Antiqua" w:cs="Arial"/>
          <w:sz w:val="24"/>
          <w:szCs w:val="24"/>
          <w:vertAlign w:val="superscript"/>
        </w:rPr>
        <w:t>]</w:t>
      </w:r>
      <w:r w:rsidR="003B6579" w:rsidRPr="0003162A">
        <w:rPr>
          <w:rFonts w:ascii="Book Antiqua" w:hAnsi="Book Antiqua" w:cs="Arial"/>
          <w:sz w:val="24"/>
          <w:szCs w:val="24"/>
        </w:rPr>
        <w:t>.</w:t>
      </w:r>
    </w:p>
    <w:p w14:paraId="7547AA54" w14:textId="77777777" w:rsidR="006D1EDB" w:rsidRPr="0003162A" w:rsidRDefault="006D1EDB" w:rsidP="0010672A">
      <w:pPr>
        <w:pStyle w:val="NoteLevel11"/>
        <w:numPr>
          <w:ilvl w:val="0"/>
          <w:numId w:val="0"/>
        </w:numPr>
        <w:spacing w:line="360" w:lineRule="auto"/>
        <w:ind w:firstLineChars="150" w:firstLine="360"/>
        <w:contextualSpacing w:val="0"/>
        <w:jc w:val="both"/>
        <w:rPr>
          <w:rFonts w:ascii="Book Antiqua" w:eastAsia="宋体" w:hAnsi="Book Antiqua" w:cs="Arial"/>
          <w:sz w:val="24"/>
          <w:szCs w:val="24"/>
          <w:lang w:eastAsia="zh-CN"/>
        </w:rPr>
      </w:pPr>
    </w:p>
    <w:p w14:paraId="4B7D29FD" w14:textId="77777777" w:rsidR="00D3469D" w:rsidRPr="0003162A" w:rsidRDefault="003E2969" w:rsidP="0010672A">
      <w:pPr>
        <w:pStyle w:val="NoteLevel11"/>
        <w:spacing w:line="360" w:lineRule="auto"/>
        <w:jc w:val="both"/>
        <w:rPr>
          <w:rFonts w:ascii="Book Antiqua" w:hAnsi="Book Antiqua" w:cs="Arial"/>
          <w:i/>
          <w:sz w:val="24"/>
          <w:szCs w:val="24"/>
        </w:rPr>
      </w:pPr>
      <w:r w:rsidRPr="0003162A">
        <w:rPr>
          <w:rFonts w:ascii="Book Antiqua" w:hAnsi="Book Antiqua" w:cs="Arial"/>
          <w:b/>
          <w:i/>
          <w:sz w:val="24"/>
          <w:szCs w:val="24"/>
        </w:rPr>
        <w:t>Tumour hypoxia</w:t>
      </w:r>
      <w:r w:rsidR="00987AE8" w:rsidRPr="0003162A">
        <w:rPr>
          <w:rFonts w:ascii="Book Antiqua" w:hAnsi="Book Antiqua" w:cs="Arial"/>
          <w:b/>
          <w:i/>
          <w:sz w:val="24"/>
          <w:szCs w:val="24"/>
        </w:rPr>
        <w:t xml:space="preserve"> and resistance</w:t>
      </w:r>
    </w:p>
    <w:p w14:paraId="29D19241" w14:textId="7F666147" w:rsidR="00237096" w:rsidRPr="0003162A" w:rsidRDefault="002A603A" w:rsidP="0010672A">
      <w:pPr>
        <w:pStyle w:val="NoteLevel11"/>
        <w:spacing w:line="360" w:lineRule="auto"/>
        <w:jc w:val="both"/>
        <w:rPr>
          <w:rFonts w:ascii="Book Antiqua" w:hAnsi="Book Antiqua" w:cs="Arial"/>
          <w:sz w:val="24"/>
          <w:szCs w:val="24"/>
        </w:rPr>
      </w:pPr>
      <w:r w:rsidRPr="0003162A">
        <w:rPr>
          <w:rFonts w:ascii="Book Antiqua" w:hAnsi="Book Antiqua" w:cs="Arial"/>
          <w:sz w:val="24"/>
          <w:szCs w:val="24"/>
        </w:rPr>
        <w:t>Similar to CP, P</w:t>
      </w:r>
      <w:r w:rsidR="00D85173" w:rsidRPr="0003162A">
        <w:rPr>
          <w:rFonts w:ascii="Book Antiqua" w:hAnsi="Book Antiqua" w:cs="Arial"/>
          <w:sz w:val="24"/>
          <w:szCs w:val="24"/>
        </w:rPr>
        <w:t>DA</w:t>
      </w:r>
      <w:r w:rsidRPr="0003162A">
        <w:rPr>
          <w:rFonts w:ascii="Book Antiqua" w:hAnsi="Book Antiqua" w:cs="Arial"/>
          <w:sz w:val="24"/>
          <w:szCs w:val="24"/>
        </w:rPr>
        <w:t>C is also characterized by hypoxic microenvironment. Tumo</w:t>
      </w:r>
      <w:r w:rsidR="00EE4A0F" w:rsidRPr="0003162A">
        <w:rPr>
          <w:rFonts w:ascii="Book Antiqua" w:hAnsi="Book Antiqua" w:cs="Arial"/>
          <w:sz w:val="24"/>
          <w:szCs w:val="24"/>
        </w:rPr>
        <w:t>u</w:t>
      </w:r>
      <w:r w:rsidRPr="0003162A">
        <w:rPr>
          <w:rFonts w:ascii="Book Antiqua" w:hAnsi="Book Antiqua" w:cs="Arial"/>
          <w:sz w:val="24"/>
          <w:szCs w:val="24"/>
        </w:rPr>
        <w:t xml:space="preserve">r hypoxia </w:t>
      </w:r>
      <w:r w:rsidR="00D85173" w:rsidRPr="0003162A">
        <w:rPr>
          <w:rFonts w:ascii="Book Antiqua" w:hAnsi="Book Antiqua" w:cs="Arial"/>
          <w:sz w:val="24"/>
          <w:szCs w:val="24"/>
        </w:rPr>
        <w:t xml:space="preserve">arising </w:t>
      </w:r>
      <w:r w:rsidRPr="0003162A">
        <w:rPr>
          <w:rFonts w:ascii="Book Antiqua" w:hAnsi="Book Antiqua" w:cs="Arial"/>
          <w:sz w:val="24"/>
          <w:szCs w:val="24"/>
        </w:rPr>
        <w:t>from fibro-inflamm</w:t>
      </w:r>
      <w:r w:rsidR="00D85173" w:rsidRPr="0003162A">
        <w:rPr>
          <w:rFonts w:ascii="Book Antiqua" w:hAnsi="Book Antiqua" w:cs="Arial"/>
          <w:sz w:val="24"/>
          <w:szCs w:val="24"/>
        </w:rPr>
        <w:t>a</w:t>
      </w:r>
      <w:r w:rsidRPr="0003162A">
        <w:rPr>
          <w:rFonts w:ascii="Book Antiqua" w:hAnsi="Book Antiqua" w:cs="Arial"/>
          <w:sz w:val="24"/>
          <w:szCs w:val="24"/>
        </w:rPr>
        <w:t>tory environment is shown to induce the expression of hypoxia-inducible factor-1</w:t>
      </w:r>
      <w:r w:rsidRPr="0003162A">
        <w:rPr>
          <w:rFonts w:ascii="Book Antiqua" w:hAnsi="Book Antiqua" w:cs="Times New Roman"/>
          <w:sz w:val="24"/>
          <w:szCs w:val="24"/>
        </w:rPr>
        <w:t>α</w:t>
      </w:r>
      <w:r w:rsidRPr="0003162A">
        <w:rPr>
          <w:rFonts w:ascii="Book Antiqua" w:hAnsi="Book Antiqua" w:cs="Arial"/>
          <w:sz w:val="24"/>
          <w:szCs w:val="24"/>
        </w:rPr>
        <w:t xml:space="preserve"> (HIF-1</w:t>
      </w:r>
      <w:r w:rsidRPr="0003162A">
        <w:rPr>
          <w:rFonts w:ascii="Book Antiqua" w:hAnsi="Book Antiqua" w:cs="Times New Roman"/>
          <w:sz w:val="24"/>
          <w:szCs w:val="24"/>
        </w:rPr>
        <w:t>α</w:t>
      </w:r>
      <w:r w:rsidRPr="0003162A">
        <w:rPr>
          <w:rFonts w:ascii="Book Antiqua" w:hAnsi="Book Antiqua" w:cs="Arial"/>
          <w:sz w:val="24"/>
          <w:szCs w:val="24"/>
        </w:rPr>
        <w:t>) and stimulate the secretion of SHH ligand by cancer cells, leading to stromal deposition by tumo</w:t>
      </w:r>
      <w:r w:rsidR="0096576E" w:rsidRPr="0003162A">
        <w:rPr>
          <w:rFonts w:ascii="Book Antiqua" w:hAnsi="Book Antiqua" w:cs="Arial"/>
          <w:sz w:val="24"/>
          <w:szCs w:val="24"/>
        </w:rPr>
        <w:t>u</w:t>
      </w:r>
      <w:r w:rsidRPr="0003162A">
        <w:rPr>
          <w:rFonts w:ascii="Book Antiqua" w:hAnsi="Book Antiqua" w:cs="Arial"/>
          <w:sz w:val="24"/>
          <w:szCs w:val="24"/>
        </w:rPr>
        <w:t>r associated fi</w:t>
      </w:r>
      <w:r w:rsidR="006A61A8" w:rsidRPr="0003162A">
        <w:rPr>
          <w:rFonts w:ascii="Book Antiqua" w:hAnsi="Book Antiqua" w:cs="Arial"/>
          <w:sz w:val="24"/>
          <w:szCs w:val="24"/>
        </w:rPr>
        <w:t>broblasts. Organotypic culture</w:t>
      </w:r>
      <w:r w:rsidRPr="0003162A">
        <w:rPr>
          <w:rFonts w:ascii="Book Antiqua" w:hAnsi="Book Antiqua" w:cs="Arial"/>
          <w:sz w:val="24"/>
          <w:szCs w:val="24"/>
        </w:rPr>
        <w:t xml:space="preserve"> of thick pancreatic sections under hypoxic conditions depicted the activation (</w:t>
      </w:r>
      <w:r w:rsidRPr="0003162A">
        <w:rPr>
          <w:rFonts w:ascii="Book Antiqua" w:hAnsi="Book Antiqua" w:cs="Times New Roman"/>
          <w:sz w:val="24"/>
          <w:szCs w:val="24"/>
        </w:rPr>
        <w:t>α</w:t>
      </w:r>
      <w:r w:rsidRPr="0003162A">
        <w:rPr>
          <w:rFonts w:ascii="Book Antiqua" w:hAnsi="Book Antiqua" w:cs="Arial"/>
          <w:sz w:val="24"/>
          <w:szCs w:val="24"/>
        </w:rPr>
        <w:t>-SMA) and proliferation (Ki67) of PSCs along with higher expression of HIF-1</w:t>
      </w:r>
      <w:r w:rsidRPr="0003162A">
        <w:rPr>
          <w:rFonts w:ascii="Book Antiqua" w:hAnsi="Book Antiqua" w:cs="Times New Roman"/>
          <w:sz w:val="24"/>
          <w:szCs w:val="24"/>
        </w:rPr>
        <w:t>α</w:t>
      </w:r>
      <w:r w:rsidRPr="0003162A">
        <w:rPr>
          <w:rFonts w:ascii="Book Antiqua" w:hAnsi="Book Antiqua" w:cs="Arial"/>
          <w:sz w:val="24"/>
          <w:szCs w:val="24"/>
        </w:rPr>
        <w:t>, mediating the activation</w:t>
      </w:r>
      <w:r w:rsidR="0036359B" w:rsidRPr="0003162A">
        <w:rPr>
          <w:rFonts w:ascii="Book Antiqua" w:hAnsi="Book Antiqua" w:cs="Arial"/>
          <w:sz w:val="24"/>
          <w:szCs w:val="24"/>
        </w:rPr>
        <w:t xml:space="preserve"> of hypoxic pathways</w:t>
      </w:r>
      <w:r w:rsidR="00B36B71" w:rsidRPr="0003162A">
        <w:rPr>
          <w:rFonts w:ascii="Book Antiqua" w:hAnsi="Book Antiqua" w:cs="Arial"/>
          <w:bCs/>
          <w:sz w:val="24"/>
          <w:szCs w:val="24"/>
          <w:vertAlign w:val="superscript"/>
        </w:rPr>
        <w:t>[156</w:t>
      </w:r>
      <w:r w:rsidR="0036359B" w:rsidRPr="0003162A">
        <w:rPr>
          <w:rFonts w:ascii="Book Antiqua" w:hAnsi="Book Antiqua" w:cs="Arial"/>
          <w:bCs/>
          <w:sz w:val="24"/>
          <w:szCs w:val="24"/>
          <w:vertAlign w:val="superscript"/>
        </w:rPr>
        <w:t>]</w:t>
      </w:r>
      <w:r w:rsidRPr="0003162A">
        <w:rPr>
          <w:rFonts w:ascii="Book Antiqua" w:hAnsi="Book Antiqua" w:cs="Arial"/>
          <w:sz w:val="24"/>
          <w:szCs w:val="24"/>
        </w:rPr>
        <w:t xml:space="preserve">. </w:t>
      </w:r>
      <w:r w:rsidRPr="0003162A">
        <w:rPr>
          <w:rFonts w:ascii="Book Antiqua" w:hAnsi="Book Antiqua" w:cs="Arial"/>
          <w:i/>
          <w:sz w:val="24"/>
          <w:szCs w:val="24"/>
        </w:rPr>
        <w:t xml:space="preserve"> In vitro</w:t>
      </w:r>
      <w:r w:rsidRPr="0003162A">
        <w:rPr>
          <w:rFonts w:ascii="Book Antiqua" w:hAnsi="Book Antiqua" w:cs="Arial"/>
          <w:sz w:val="24"/>
          <w:szCs w:val="24"/>
        </w:rPr>
        <w:t xml:space="preserve"> studies on the role of hypoxic milieu on the interactions between PSCs and P</w:t>
      </w:r>
      <w:r w:rsidR="00D85173" w:rsidRPr="0003162A">
        <w:rPr>
          <w:rFonts w:ascii="Book Antiqua" w:hAnsi="Book Antiqua" w:cs="Arial"/>
          <w:sz w:val="24"/>
          <w:szCs w:val="24"/>
        </w:rPr>
        <w:t>DA</w:t>
      </w:r>
      <w:r w:rsidRPr="0003162A">
        <w:rPr>
          <w:rFonts w:ascii="Book Antiqua" w:hAnsi="Book Antiqua" w:cs="Arial"/>
          <w:sz w:val="24"/>
          <w:szCs w:val="24"/>
        </w:rPr>
        <w:t>C</w:t>
      </w:r>
      <w:r w:rsidR="00D85173" w:rsidRPr="0003162A">
        <w:rPr>
          <w:rFonts w:ascii="Book Antiqua" w:hAnsi="Book Antiqua" w:cs="Arial"/>
          <w:sz w:val="24"/>
          <w:szCs w:val="24"/>
        </w:rPr>
        <w:t>s</w:t>
      </w:r>
      <w:r w:rsidRPr="0003162A">
        <w:rPr>
          <w:rFonts w:ascii="Book Antiqua" w:hAnsi="Book Antiqua" w:cs="Arial"/>
          <w:sz w:val="24"/>
          <w:szCs w:val="24"/>
        </w:rPr>
        <w:t xml:space="preserve"> </w:t>
      </w:r>
      <w:r w:rsidR="00D85173" w:rsidRPr="0003162A">
        <w:rPr>
          <w:rFonts w:ascii="Book Antiqua" w:hAnsi="Book Antiqua" w:cs="Arial"/>
          <w:sz w:val="24"/>
          <w:szCs w:val="24"/>
        </w:rPr>
        <w:t>led to</w:t>
      </w:r>
      <w:r w:rsidRPr="0003162A">
        <w:rPr>
          <w:rFonts w:ascii="Book Antiqua" w:hAnsi="Book Antiqua" w:cs="Arial"/>
          <w:sz w:val="24"/>
          <w:szCs w:val="24"/>
        </w:rPr>
        <w:t xml:space="preserve"> interesting </w:t>
      </w:r>
      <w:r w:rsidR="00D85173" w:rsidRPr="0003162A">
        <w:rPr>
          <w:rFonts w:ascii="Book Antiqua" w:hAnsi="Book Antiqua" w:cs="Arial"/>
          <w:sz w:val="24"/>
          <w:szCs w:val="24"/>
        </w:rPr>
        <w:t>observations</w:t>
      </w:r>
      <w:r w:rsidRPr="0003162A">
        <w:rPr>
          <w:rFonts w:ascii="Book Antiqua" w:hAnsi="Book Antiqua" w:cs="Arial"/>
          <w:sz w:val="24"/>
          <w:szCs w:val="24"/>
        </w:rPr>
        <w:t xml:space="preserve">. The hypoxia </w:t>
      </w:r>
      <w:r w:rsidR="00D85173" w:rsidRPr="0003162A">
        <w:rPr>
          <w:rFonts w:ascii="Book Antiqua" w:hAnsi="Book Antiqua" w:cs="Arial"/>
          <w:sz w:val="24"/>
          <w:szCs w:val="24"/>
        </w:rPr>
        <w:t>exposed</w:t>
      </w:r>
      <w:r w:rsidRPr="0003162A">
        <w:rPr>
          <w:rFonts w:ascii="Book Antiqua" w:hAnsi="Book Antiqua" w:cs="Arial"/>
          <w:sz w:val="24"/>
          <w:szCs w:val="24"/>
        </w:rPr>
        <w:t xml:space="preserve"> PSC</w:t>
      </w:r>
      <w:r w:rsidR="00B82ED2" w:rsidRPr="0003162A">
        <w:rPr>
          <w:rFonts w:ascii="Book Antiqua" w:hAnsi="Book Antiqua" w:cs="Arial"/>
          <w:sz w:val="24"/>
          <w:szCs w:val="24"/>
        </w:rPr>
        <w:t xml:space="preserve">s expressed type I collagen and </w:t>
      </w:r>
      <w:r w:rsidRPr="0003162A">
        <w:rPr>
          <w:rFonts w:ascii="Book Antiqua" w:hAnsi="Book Antiqua" w:cs="Arial"/>
          <w:sz w:val="24"/>
          <w:szCs w:val="24"/>
        </w:rPr>
        <w:t xml:space="preserve">VEGF, </w:t>
      </w:r>
      <w:r w:rsidR="00B82ED2" w:rsidRPr="0003162A">
        <w:rPr>
          <w:rFonts w:ascii="Book Antiqua" w:hAnsi="Book Antiqua" w:cs="Arial"/>
          <w:sz w:val="24"/>
          <w:szCs w:val="24"/>
        </w:rPr>
        <w:t>showed</w:t>
      </w:r>
      <w:r w:rsidRPr="0003162A">
        <w:rPr>
          <w:rFonts w:ascii="Book Antiqua" w:hAnsi="Book Antiqua" w:cs="Arial"/>
          <w:sz w:val="24"/>
          <w:szCs w:val="24"/>
        </w:rPr>
        <w:t xml:space="preserve"> increased migration </w:t>
      </w:r>
      <w:r w:rsidR="00D85173" w:rsidRPr="0003162A">
        <w:rPr>
          <w:rFonts w:ascii="Book Antiqua" w:hAnsi="Book Antiqua" w:cs="Arial"/>
          <w:sz w:val="24"/>
          <w:szCs w:val="24"/>
        </w:rPr>
        <w:t xml:space="preserve">and </w:t>
      </w:r>
      <w:r w:rsidRPr="0003162A">
        <w:rPr>
          <w:rFonts w:ascii="Book Antiqua" w:hAnsi="Book Antiqua" w:cs="Arial"/>
          <w:sz w:val="24"/>
          <w:szCs w:val="24"/>
        </w:rPr>
        <w:t>also promoted the endothelial cell proliferati</w:t>
      </w:r>
      <w:r w:rsidR="008C174C" w:rsidRPr="0003162A">
        <w:rPr>
          <w:rFonts w:ascii="Book Antiqua" w:hAnsi="Book Antiqua" w:cs="Arial"/>
          <w:sz w:val="24"/>
          <w:szCs w:val="24"/>
        </w:rPr>
        <w:t>on, migration and angiogenesis</w:t>
      </w:r>
      <w:r w:rsidR="00A919EF" w:rsidRPr="0003162A">
        <w:rPr>
          <w:rFonts w:ascii="Book Antiqua" w:hAnsi="Book Antiqua" w:cs="Arial"/>
          <w:bCs/>
          <w:sz w:val="24"/>
          <w:szCs w:val="24"/>
          <w:vertAlign w:val="superscript"/>
        </w:rPr>
        <w:t>[15</w:t>
      </w:r>
      <w:r w:rsidR="00B36B71" w:rsidRPr="0003162A">
        <w:rPr>
          <w:rFonts w:ascii="Book Antiqua" w:hAnsi="Book Antiqua" w:cs="Arial"/>
          <w:bCs/>
          <w:sz w:val="24"/>
          <w:szCs w:val="24"/>
          <w:vertAlign w:val="superscript"/>
        </w:rPr>
        <w:t>7</w:t>
      </w:r>
      <w:r w:rsidR="008C174C" w:rsidRPr="0003162A">
        <w:rPr>
          <w:rFonts w:ascii="Book Antiqua" w:hAnsi="Book Antiqua" w:cs="Arial"/>
          <w:bCs/>
          <w:sz w:val="24"/>
          <w:szCs w:val="24"/>
          <w:vertAlign w:val="superscript"/>
        </w:rPr>
        <w:t>]</w:t>
      </w:r>
      <w:r w:rsidR="008C174C" w:rsidRPr="0003162A">
        <w:rPr>
          <w:rFonts w:ascii="Book Antiqua" w:hAnsi="Book Antiqua" w:cs="Arial"/>
          <w:sz w:val="24"/>
          <w:szCs w:val="24"/>
        </w:rPr>
        <w:t>.</w:t>
      </w:r>
      <w:r w:rsidRPr="0003162A">
        <w:rPr>
          <w:rFonts w:ascii="Book Antiqua" w:hAnsi="Book Antiqua" w:cs="Arial"/>
          <w:sz w:val="24"/>
          <w:szCs w:val="24"/>
        </w:rPr>
        <w:t xml:space="preserve"> Another study also yielded similar results where the hypoxia induced PSCs showed increased expression</w:t>
      </w:r>
      <w:r w:rsidR="00D85173" w:rsidRPr="0003162A">
        <w:rPr>
          <w:rFonts w:ascii="Book Antiqua" w:hAnsi="Book Antiqua" w:cs="Arial"/>
          <w:sz w:val="24"/>
          <w:szCs w:val="24"/>
        </w:rPr>
        <w:t xml:space="preserve"> of periostin, collagen type I, VEGF </w:t>
      </w:r>
      <w:r w:rsidRPr="0003162A">
        <w:rPr>
          <w:rFonts w:ascii="Book Antiqua" w:hAnsi="Book Antiqua" w:cs="Arial"/>
          <w:sz w:val="24"/>
          <w:szCs w:val="24"/>
        </w:rPr>
        <w:t>and fibronectin. In co</w:t>
      </w:r>
      <w:r w:rsidR="00D85173" w:rsidRPr="0003162A">
        <w:rPr>
          <w:rFonts w:ascii="Book Antiqua" w:hAnsi="Book Antiqua" w:cs="Arial"/>
          <w:sz w:val="24"/>
          <w:szCs w:val="24"/>
        </w:rPr>
        <w:t>-</w:t>
      </w:r>
      <w:r w:rsidRPr="0003162A">
        <w:rPr>
          <w:rFonts w:ascii="Book Antiqua" w:hAnsi="Book Antiqua" w:cs="Arial"/>
          <w:sz w:val="24"/>
          <w:szCs w:val="24"/>
        </w:rPr>
        <w:t>cultures, the hypoxia treated PSCs enhanced the endostatin production by cancer cells and increased the endothelial cell growth</w:t>
      </w:r>
      <w:r w:rsidR="00B36B71" w:rsidRPr="0003162A">
        <w:rPr>
          <w:rFonts w:ascii="Book Antiqua" w:hAnsi="Book Antiqua" w:cs="Arial"/>
          <w:bCs/>
          <w:sz w:val="24"/>
          <w:szCs w:val="24"/>
          <w:vertAlign w:val="superscript"/>
        </w:rPr>
        <w:t>[158</w:t>
      </w:r>
      <w:r w:rsidR="008C174C" w:rsidRPr="0003162A">
        <w:rPr>
          <w:rFonts w:ascii="Book Antiqua" w:hAnsi="Book Antiqua" w:cs="Arial"/>
          <w:bCs/>
          <w:sz w:val="24"/>
          <w:szCs w:val="24"/>
          <w:vertAlign w:val="superscript"/>
        </w:rPr>
        <w:t>]</w:t>
      </w:r>
      <w:r w:rsidR="008C174C" w:rsidRPr="0003162A">
        <w:rPr>
          <w:rFonts w:ascii="Book Antiqua" w:hAnsi="Book Antiqua" w:cs="Arial"/>
          <w:sz w:val="24"/>
          <w:szCs w:val="24"/>
        </w:rPr>
        <w:t>. A similar kind of study using 3D matrices also reported that the hypoxia induced procollagen-lysine, 2-oxoglutarate 5-dioxygenase 2 (PLOD2) in PSCs promotes cancer</w:t>
      </w:r>
      <w:r w:rsidR="000B69A7" w:rsidRPr="0003162A">
        <w:rPr>
          <w:rFonts w:ascii="Book Antiqua" w:hAnsi="Book Antiqua" w:cs="Arial"/>
          <w:sz w:val="24"/>
          <w:szCs w:val="24"/>
        </w:rPr>
        <w:t xml:space="preserve"> cell</w:t>
      </w:r>
      <w:r w:rsidR="008C174C" w:rsidRPr="0003162A">
        <w:rPr>
          <w:rFonts w:ascii="Book Antiqua" w:hAnsi="Book Antiqua" w:cs="Arial"/>
          <w:sz w:val="24"/>
          <w:szCs w:val="24"/>
        </w:rPr>
        <w:t xml:space="preserve"> migration</w:t>
      </w:r>
      <w:r w:rsidR="00B36B71" w:rsidRPr="0003162A">
        <w:rPr>
          <w:rFonts w:ascii="Book Antiqua" w:hAnsi="Book Antiqua" w:cs="Arial"/>
          <w:bCs/>
          <w:sz w:val="24"/>
          <w:szCs w:val="24"/>
          <w:vertAlign w:val="superscript"/>
        </w:rPr>
        <w:t>[159</w:t>
      </w:r>
      <w:r w:rsidR="008C174C" w:rsidRPr="0003162A">
        <w:rPr>
          <w:rFonts w:ascii="Book Antiqua" w:hAnsi="Book Antiqua" w:cs="Arial"/>
          <w:bCs/>
          <w:sz w:val="24"/>
          <w:szCs w:val="24"/>
          <w:vertAlign w:val="superscript"/>
        </w:rPr>
        <w:t>]</w:t>
      </w:r>
      <w:r w:rsidR="008C174C" w:rsidRPr="0003162A">
        <w:rPr>
          <w:rFonts w:ascii="Book Antiqua" w:hAnsi="Book Antiqua" w:cs="Arial"/>
          <w:sz w:val="24"/>
          <w:szCs w:val="24"/>
        </w:rPr>
        <w:t xml:space="preserve">.  </w:t>
      </w:r>
      <w:r w:rsidRPr="0003162A">
        <w:rPr>
          <w:rFonts w:ascii="Book Antiqua" w:hAnsi="Book Antiqua" w:cs="Arial"/>
          <w:sz w:val="24"/>
          <w:szCs w:val="24"/>
        </w:rPr>
        <w:t xml:space="preserve">Periostin, a matrix protein, with its persevered autocrine loop </w:t>
      </w:r>
      <w:r w:rsidR="0057201A" w:rsidRPr="0003162A">
        <w:rPr>
          <w:rFonts w:ascii="Book Antiqua" w:hAnsi="Book Antiqua" w:cs="Arial"/>
          <w:sz w:val="24"/>
          <w:szCs w:val="24"/>
        </w:rPr>
        <w:t>was show</w:t>
      </w:r>
      <w:r w:rsidR="000B69A7" w:rsidRPr="0003162A">
        <w:rPr>
          <w:rFonts w:ascii="Book Antiqua" w:hAnsi="Book Antiqua" w:cs="Arial"/>
          <w:sz w:val="24"/>
          <w:szCs w:val="24"/>
        </w:rPr>
        <w:t>n</w:t>
      </w:r>
      <w:r w:rsidRPr="0003162A">
        <w:rPr>
          <w:rFonts w:ascii="Book Antiqua" w:hAnsi="Book Antiqua" w:cs="Arial"/>
          <w:sz w:val="24"/>
          <w:szCs w:val="24"/>
        </w:rPr>
        <w:t xml:space="preserve"> to promote ECM synthesis and </w:t>
      </w:r>
      <w:r w:rsidR="00D85173" w:rsidRPr="0003162A">
        <w:rPr>
          <w:rFonts w:ascii="Book Antiqua" w:hAnsi="Book Antiqua" w:cs="Arial"/>
          <w:sz w:val="24"/>
          <w:szCs w:val="24"/>
        </w:rPr>
        <w:t>cancer cell growth under hypoxia</w:t>
      </w:r>
      <w:r w:rsidRPr="0003162A">
        <w:rPr>
          <w:rFonts w:ascii="Book Antiqua" w:hAnsi="Book Antiqua" w:cs="Arial"/>
          <w:sz w:val="24"/>
          <w:szCs w:val="24"/>
        </w:rPr>
        <w:t xml:space="preserve"> and </w:t>
      </w:r>
      <w:r w:rsidR="00D85173" w:rsidRPr="0003162A">
        <w:rPr>
          <w:rFonts w:ascii="Book Antiqua" w:hAnsi="Book Antiqua" w:cs="Arial"/>
          <w:sz w:val="24"/>
          <w:szCs w:val="24"/>
        </w:rPr>
        <w:t xml:space="preserve">starvation </w:t>
      </w:r>
      <w:r w:rsidRPr="0003162A">
        <w:rPr>
          <w:rFonts w:ascii="Book Antiqua" w:hAnsi="Book Antiqua" w:cs="Arial"/>
          <w:sz w:val="24"/>
          <w:szCs w:val="24"/>
        </w:rPr>
        <w:t>during chemotherapy by maintaining the a</w:t>
      </w:r>
      <w:r w:rsidR="008C174C" w:rsidRPr="0003162A">
        <w:rPr>
          <w:rFonts w:ascii="Book Antiqua" w:hAnsi="Book Antiqua" w:cs="Arial"/>
          <w:sz w:val="24"/>
          <w:szCs w:val="24"/>
        </w:rPr>
        <w:t>ctivated phenotype of PSCs</w:t>
      </w:r>
      <w:r w:rsidR="00A919EF" w:rsidRPr="0003162A">
        <w:rPr>
          <w:rFonts w:ascii="Book Antiqua" w:hAnsi="Book Antiqua" w:cs="Arial"/>
          <w:bCs/>
          <w:sz w:val="24"/>
          <w:szCs w:val="24"/>
          <w:vertAlign w:val="superscript"/>
        </w:rPr>
        <w:t>[16</w:t>
      </w:r>
      <w:r w:rsidR="00B36B71" w:rsidRPr="0003162A">
        <w:rPr>
          <w:rFonts w:ascii="Book Antiqua" w:hAnsi="Book Antiqua" w:cs="Arial"/>
          <w:bCs/>
          <w:sz w:val="24"/>
          <w:szCs w:val="24"/>
          <w:vertAlign w:val="superscript"/>
        </w:rPr>
        <w:t>0</w:t>
      </w:r>
      <w:r w:rsidR="008C174C" w:rsidRPr="0003162A">
        <w:rPr>
          <w:rFonts w:ascii="Book Antiqua" w:hAnsi="Book Antiqua" w:cs="Arial"/>
          <w:bCs/>
          <w:sz w:val="24"/>
          <w:szCs w:val="24"/>
          <w:vertAlign w:val="superscript"/>
        </w:rPr>
        <w:t>]</w:t>
      </w:r>
      <w:r w:rsidR="008C174C" w:rsidRPr="0003162A">
        <w:rPr>
          <w:rFonts w:ascii="Book Antiqua" w:hAnsi="Book Antiqua" w:cs="Arial"/>
          <w:sz w:val="24"/>
          <w:szCs w:val="24"/>
        </w:rPr>
        <w:t>.</w:t>
      </w:r>
      <w:r w:rsidRPr="0003162A">
        <w:rPr>
          <w:rFonts w:ascii="Book Antiqua" w:hAnsi="Book Antiqua" w:cs="Arial"/>
          <w:sz w:val="24"/>
          <w:szCs w:val="24"/>
        </w:rPr>
        <w:t xml:space="preserve"> PSCs </w:t>
      </w:r>
      <w:r w:rsidR="00D85173" w:rsidRPr="0003162A">
        <w:rPr>
          <w:rFonts w:ascii="Book Antiqua" w:hAnsi="Book Antiqua" w:cs="Arial"/>
          <w:sz w:val="24"/>
          <w:szCs w:val="24"/>
        </w:rPr>
        <w:t xml:space="preserve">were </w:t>
      </w:r>
      <w:r w:rsidRPr="0003162A">
        <w:rPr>
          <w:rFonts w:ascii="Book Antiqua" w:hAnsi="Book Antiqua" w:cs="Arial"/>
          <w:sz w:val="24"/>
          <w:szCs w:val="24"/>
        </w:rPr>
        <w:t>also shown to express miRNA-21 and miRN</w:t>
      </w:r>
      <w:r w:rsidR="008C174C" w:rsidRPr="0003162A">
        <w:rPr>
          <w:rFonts w:ascii="Book Antiqua" w:hAnsi="Book Antiqua" w:cs="Arial"/>
          <w:sz w:val="24"/>
          <w:szCs w:val="24"/>
        </w:rPr>
        <w:t>A-210 under hypoxic conditions</w:t>
      </w:r>
      <w:r w:rsidRPr="0003162A">
        <w:rPr>
          <w:rFonts w:ascii="Book Antiqua" w:hAnsi="Book Antiqua" w:cs="Arial"/>
          <w:sz w:val="24"/>
          <w:szCs w:val="24"/>
        </w:rPr>
        <w:t xml:space="preserve">, where miRNA-210 was reported to regulate the interactions between PSCs and </w:t>
      </w:r>
      <w:r w:rsidR="00F62019" w:rsidRPr="0003162A">
        <w:rPr>
          <w:rFonts w:ascii="Book Antiqua" w:hAnsi="Book Antiqua" w:cs="Arial"/>
          <w:sz w:val="24"/>
          <w:szCs w:val="24"/>
        </w:rPr>
        <w:t>PDACs</w:t>
      </w:r>
      <w:r w:rsidRPr="0003162A">
        <w:rPr>
          <w:rFonts w:ascii="Book Antiqua" w:hAnsi="Book Antiqua" w:cs="Arial"/>
          <w:sz w:val="24"/>
          <w:szCs w:val="24"/>
        </w:rPr>
        <w:t xml:space="preserve"> via ERK and Akt</w:t>
      </w:r>
      <w:r w:rsidR="008C174C" w:rsidRPr="0003162A">
        <w:rPr>
          <w:rFonts w:ascii="Book Antiqua" w:hAnsi="Book Antiqua" w:cs="Arial"/>
          <w:sz w:val="24"/>
          <w:szCs w:val="24"/>
        </w:rPr>
        <w:t xml:space="preserve"> pathways</w:t>
      </w:r>
      <w:r w:rsidR="00A919EF" w:rsidRPr="0003162A">
        <w:rPr>
          <w:rFonts w:ascii="Book Antiqua" w:hAnsi="Book Antiqua" w:cs="Arial"/>
          <w:bCs/>
          <w:sz w:val="24"/>
          <w:szCs w:val="24"/>
          <w:vertAlign w:val="superscript"/>
        </w:rPr>
        <w:t>[16</w:t>
      </w:r>
      <w:r w:rsidR="00B36B71" w:rsidRPr="0003162A">
        <w:rPr>
          <w:rFonts w:ascii="Book Antiqua" w:hAnsi="Book Antiqua" w:cs="Arial"/>
          <w:bCs/>
          <w:sz w:val="24"/>
          <w:szCs w:val="24"/>
          <w:vertAlign w:val="superscript"/>
        </w:rPr>
        <w:t>1</w:t>
      </w:r>
      <w:r w:rsidR="008C174C" w:rsidRPr="0003162A">
        <w:rPr>
          <w:rFonts w:ascii="Book Antiqua" w:hAnsi="Book Antiqua" w:cs="Arial"/>
          <w:bCs/>
          <w:sz w:val="24"/>
          <w:szCs w:val="24"/>
          <w:vertAlign w:val="superscript"/>
        </w:rPr>
        <w:t>]</w:t>
      </w:r>
      <w:r w:rsidRPr="0003162A">
        <w:rPr>
          <w:rFonts w:ascii="Book Antiqua" w:hAnsi="Book Antiqua" w:cs="Arial"/>
          <w:sz w:val="24"/>
          <w:szCs w:val="24"/>
        </w:rPr>
        <w:t xml:space="preserve"> and miRNA-21 contributing to cancer cell invasion and metastasis</w:t>
      </w:r>
      <w:r w:rsidR="00B36B71" w:rsidRPr="0003162A">
        <w:rPr>
          <w:rFonts w:ascii="Book Antiqua" w:hAnsi="Book Antiqua" w:cs="Arial"/>
          <w:bCs/>
          <w:sz w:val="24"/>
          <w:szCs w:val="24"/>
          <w:vertAlign w:val="superscript"/>
        </w:rPr>
        <w:t>[162</w:t>
      </w:r>
      <w:r w:rsidR="008C174C" w:rsidRPr="0003162A">
        <w:rPr>
          <w:rFonts w:ascii="Book Antiqua" w:hAnsi="Book Antiqua" w:cs="Arial"/>
          <w:bCs/>
          <w:sz w:val="24"/>
          <w:szCs w:val="24"/>
          <w:vertAlign w:val="superscript"/>
        </w:rPr>
        <w:t>]</w:t>
      </w:r>
      <w:r w:rsidR="008C174C" w:rsidRPr="0003162A">
        <w:rPr>
          <w:rFonts w:ascii="Book Antiqua" w:hAnsi="Book Antiqua" w:cs="Arial"/>
          <w:sz w:val="24"/>
          <w:szCs w:val="24"/>
        </w:rPr>
        <w:t>.</w:t>
      </w:r>
      <w:r w:rsidRPr="0003162A">
        <w:rPr>
          <w:rFonts w:ascii="Book Antiqua" w:hAnsi="Book Antiqua" w:cs="Arial"/>
          <w:sz w:val="24"/>
          <w:szCs w:val="24"/>
        </w:rPr>
        <w:t xml:space="preserve"> </w:t>
      </w:r>
      <w:r w:rsidR="008C174C" w:rsidRPr="0003162A">
        <w:rPr>
          <w:rFonts w:ascii="Book Antiqua" w:hAnsi="Book Antiqua" w:cs="Arial"/>
          <w:sz w:val="24"/>
          <w:szCs w:val="24"/>
        </w:rPr>
        <w:t>Apart from these 2 miRNAs, miRNA-199a and miRNA-214</w:t>
      </w:r>
      <w:r w:rsidR="00237096" w:rsidRPr="0003162A">
        <w:rPr>
          <w:rFonts w:ascii="Book Antiqua" w:hAnsi="Book Antiqua" w:cs="Arial"/>
          <w:sz w:val="24"/>
          <w:szCs w:val="24"/>
        </w:rPr>
        <w:t xml:space="preserve"> expressed by PSCs shown to have a pro-tumoral effect and also promote their own proliferation and migration</w:t>
      </w:r>
      <w:r w:rsidR="00B36B71" w:rsidRPr="0003162A">
        <w:rPr>
          <w:rFonts w:ascii="Book Antiqua" w:hAnsi="Book Antiqua" w:cs="Arial"/>
          <w:bCs/>
          <w:sz w:val="24"/>
          <w:szCs w:val="24"/>
          <w:vertAlign w:val="superscript"/>
        </w:rPr>
        <w:t>[163</w:t>
      </w:r>
      <w:r w:rsidR="00237096" w:rsidRPr="0003162A">
        <w:rPr>
          <w:rFonts w:ascii="Book Antiqua" w:hAnsi="Book Antiqua" w:cs="Arial"/>
          <w:bCs/>
          <w:sz w:val="24"/>
          <w:szCs w:val="24"/>
          <w:vertAlign w:val="superscript"/>
        </w:rPr>
        <w:t>]</w:t>
      </w:r>
      <w:r w:rsidR="000B69A7" w:rsidRPr="0003162A">
        <w:rPr>
          <w:rFonts w:ascii="Book Antiqua" w:hAnsi="Book Antiqua" w:cs="Arial"/>
          <w:sz w:val="24"/>
          <w:szCs w:val="24"/>
        </w:rPr>
        <w:t>. Over</w:t>
      </w:r>
      <w:r w:rsidR="00237096" w:rsidRPr="0003162A">
        <w:rPr>
          <w:rFonts w:ascii="Book Antiqua" w:hAnsi="Book Antiqua" w:cs="Arial"/>
          <w:sz w:val="24"/>
          <w:szCs w:val="24"/>
        </w:rPr>
        <w:t xml:space="preserve">expression of miR-29, </w:t>
      </w:r>
      <w:r w:rsidR="000B69A7" w:rsidRPr="0003162A">
        <w:rPr>
          <w:rFonts w:ascii="Book Antiqua" w:hAnsi="Book Antiqua" w:cs="Arial"/>
          <w:sz w:val="24"/>
          <w:szCs w:val="24"/>
        </w:rPr>
        <w:t xml:space="preserve">the </w:t>
      </w:r>
      <w:r w:rsidR="00237096" w:rsidRPr="0003162A">
        <w:rPr>
          <w:rFonts w:ascii="Book Antiqua" w:hAnsi="Book Antiqua" w:cs="Arial"/>
          <w:sz w:val="24"/>
          <w:szCs w:val="24"/>
        </w:rPr>
        <w:t xml:space="preserve">expression </w:t>
      </w:r>
      <w:r w:rsidR="000B69A7" w:rsidRPr="0003162A">
        <w:rPr>
          <w:rFonts w:ascii="Book Antiqua" w:hAnsi="Book Antiqua" w:cs="Arial"/>
          <w:sz w:val="24"/>
          <w:szCs w:val="24"/>
        </w:rPr>
        <w:t xml:space="preserve">of which </w:t>
      </w:r>
      <w:r w:rsidR="00237096" w:rsidRPr="0003162A">
        <w:rPr>
          <w:rFonts w:ascii="Book Antiqua" w:hAnsi="Book Antiqua" w:cs="Arial"/>
          <w:sz w:val="24"/>
          <w:szCs w:val="24"/>
        </w:rPr>
        <w:t>was lost durin</w:t>
      </w:r>
      <w:r w:rsidR="0057201A" w:rsidRPr="0003162A">
        <w:rPr>
          <w:rFonts w:ascii="Book Antiqua" w:hAnsi="Book Antiqua" w:cs="Arial"/>
          <w:sz w:val="24"/>
          <w:szCs w:val="24"/>
        </w:rPr>
        <w:t>g the transformation of PSCs in</w:t>
      </w:r>
      <w:r w:rsidR="00237096" w:rsidRPr="0003162A">
        <w:rPr>
          <w:rFonts w:ascii="Book Antiqua" w:hAnsi="Book Antiqua" w:cs="Arial"/>
          <w:sz w:val="24"/>
          <w:szCs w:val="24"/>
        </w:rPr>
        <w:t>to activated phenotype, resulted in the reduction of collagen deposition, cancer cell growth and viability</w:t>
      </w:r>
      <w:r w:rsidR="00B36B71" w:rsidRPr="0003162A">
        <w:rPr>
          <w:rFonts w:ascii="Book Antiqua" w:hAnsi="Book Antiqua" w:cs="Arial"/>
          <w:bCs/>
          <w:sz w:val="24"/>
          <w:szCs w:val="24"/>
          <w:vertAlign w:val="superscript"/>
        </w:rPr>
        <w:t>[164</w:t>
      </w:r>
      <w:r w:rsidR="00237096" w:rsidRPr="0003162A">
        <w:rPr>
          <w:rFonts w:ascii="Book Antiqua" w:hAnsi="Book Antiqua" w:cs="Arial"/>
          <w:bCs/>
          <w:sz w:val="24"/>
          <w:szCs w:val="24"/>
          <w:vertAlign w:val="superscript"/>
        </w:rPr>
        <w:t>]</w:t>
      </w:r>
      <w:r w:rsidR="00237096" w:rsidRPr="0003162A">
        <w:rPr>
          <w:rFonts w:ascii="Book Antiqua" w:hAnsi="Book Antiqua" w:cs="Arial"/>
          <w:sz w:val="24"/>
          <w:szCs w:val="24"/>
        </w:rPr>
        <w:t xml:space="preserve">. </w:t>
      </w:r>
    </w:p>
    <w:p w14:paraId="28BADB37" w14:textId="4CED26A5" w:rsidR="002A603A" w:rsidRPr="0003162A" w:rsidRDefault="006D1EDB" w:rsidP="0010672A">
      <w:pPr>
        <w:pStyle w:val="NoteLevel11"/>
        <w:spacing w:line="360" w:lineRule="auto"/>
        <w:contextualSpacing w:val="0"/>
        <w:jc w:val="both"/>
        <w:rPr>
          <w:rFonts w:ascii="Book Antiqua" w:hAnsi="Book Antiqua" w:cs="Arial"/>
          <w:sz w:val="24"/>
          <w:szCs w:val="24"/>
        </w:rPr>
      </w:pPr>
      <w:r w:rsidRPr="0003162A">
        <w:rPr>
          <w:rFonts w:ascii="Book Antiqua" w:eastAsia="宋体" w:hAnsi="Book Antiqua" w:cs="Arial" w:hint="eastAsia"/>
          <w:sz w:val="24"/>
          <w:szCs w:val="24"/>
          <w:lang w:eastAsia="zh-CN"/>
        </w:rPr>
        <w:t xml:space="preserve">  </w:t>
      </w:r>
      <w:r w:rsidR="0010672A" w:rsidRPr="0003162A">
        <w:rPr>
          <w:rFonts w:ascii="Book Antiqua" w:eastAsia="宋体" w:hAnsi="Book Antiqua" w:cs="Arial" w:hint="eastAsia"/>
          <w:sz w:val="24"/>
          <w:szCs w:val="24"/>
          <w:lang w:eastAsia="zh-CN"/>
        </w:rPr>
        <w:t xml:space="preserve">   </w:t>
      </w:r>
      <w:r w:rsidRPr="0003162A">
        <w:rPr>
          <w:rFonts w:ascii="Book Antiqua" w:eastAsia="宋体" w:hAnsi="Book Antiqua" w:cs="Arial" w:hint="eastAsia"/>
          <w:sz w:val="24"/>
          <w:szCs w:val="24"/>
          <w:lang w:eastAsia="zh-CN"/>
        </w:rPr>
        <w:t xml:space="preserve"> </w:t>
      </w:r>
      <w:r w:rsidR="002A603A" w:rsidRPr="0003162A">
        <w:rPr>
          <w:rFonts w:ascii="Book Antiqua" w:hAnsi="Book Antiqua" w:cs="Arial"/>
          <w:sz w:val="24"/>
          <w:szCs w:val="24"/>
        </w:rPr>
        <w:t xml:space="preserve">The outcomes of the above studies not only </w:t>
      </w:r>
      <w:r w:rsidR="00F62019" w:rsidRPr="0003162A">
        <w:rPr>
          <w:rFonts w:ascii="Book Antiqua" w:hAnsi="Book Antiqua" w:cs="Arial"/>
          <w:sz w:val="24"/>
          <w:szCs w:val="24"/>
        </w:rPr>
        <w:t>confirmed</w:t>
      </w:r>
      <w:r w:rsidR="002A603A" w:rsidRPr="0003162A">
        <w:rPr>
          <w:rFonts w:ascii="Book Antiqua" w:hAnsi="Book Antiqua" w:cs="Arial"/>
          <w:sz w:val="24"/>
          <w:szCs w:val="24"/>
        </w:rPr>
        <w:t xml:space="preserve"> the central role of PSCs in desmoplasia but also exhibited the proangiogenic functions mediated by them in tumo</w:t>
      </w:r>
      <w:r w:rsidR="0057201A" w:rsidRPr="0003162A">
        <w:rPr>
          <w:rFonts w:ascii="Book Antiqua" w:hAnsi="Book Antiqua" w:cs="Arial"/>
          <w:sz w:val="24"/>
          <w:szCs w:val="24"/>
        </w:rPr>
        <w:t>u</w:t>
      </w:r>
      <w:r w:rsidR="002A603A" w:rsidRPr="0003162A">
        <w:rPr>
          <w:rFonts w:ascii="Book Antiqua" w:hAnsi="Book Antiqua" w:cs="Arial"/>
          <w:sz w:val="24"/>
          <w:szCs w:val="24"/>
        </w:rPr>
        <w:t>r hypoxia.</w:t>
      </w:r>
    </w:p>
    <w:p w14:paraId="1D2ACB3A" w14:textId="77777777" w:rsidR="006D1EDB" w:rsidRPr="0003162A" w:rsidRDefault="006D1EDB" w:rsidP="0010672A">
      <w:pPr>
        <w:pStyle w:val="NoteLevel11"/>
        <w:spacing w:line="360" w:lineRule="auto"/>
        <w:contextualSpacing w:val="0"/>
        <w:jc w:val="both"/>
        <w:rPr>
          <w:rFonts w:ascii="Book Antiqua" w:hAnsi="Book Antiqua" w:cs="Arial"/>
          <w:sz w:val="24"/>
          <w:szCs w:val="24"/>
        </w:rPr>
      </w:pPr>
    </w:p>
    <w:p w14:paraId="552F6BED" w14:textId="77777777" w:rsidR="006B3111" w:rsidRPr="0003162A" w:rsidRDefault="006B3111" w:rsidP="0010672A">
      <w:pPr>
        <w:pStyle w:val="NoteLevel11"/>
        <w:spacing w:line="360" w:lineRule="auto"/>
        <w:jc w:val="both"/>
        <w:rPr>
          <w:rFonts w:ascii="Book Antiqua" w:hAnsi="Book Antiqua" w:cs="Arial"/>
          <w:b/>
          <w:i/>
          <w:sz w:val="24"/>
          <w:szCs w:val="24"/>
        </w:rPr>
      </w:pPr>
      <w:r w:rsidRPr="0003162A">
        <w:rPr>
          <w:rFonts w:ascii="Book Antiqua" w:hAnsi="Book Antiqua" w:cs="Arial"/>
          <w:b/>
          <w:i/>
          <w:sz w:val="24"/>
          <w:szCs w:val="24"/>
        </w:rPr>
        <w:t>Immune escape of PDAC</w:t>
      </w:r>
    </w:p>
    <w:p w14:paraId="426A2CE6" w14:textId="56888A1D" w:rsidR="005169AA" w:rsidRPr="0003162A" w:rsidRDefault="00667199" w:rsidP="0010672A">
      <w:pPr>
        <w:pStyle w:val="NoteLevel11"/>
        <w:spacing w:line="360" w:lineRule="auto"/>
        <w:jc w:val="both"/>
        <w:rPr>
          <w:rFonts w:ascii="Book Antiqua" w:hAnsi="Book Antiqua" w:cs="Arial"/>
          <w:b/>
          <w:sz w:val="24"/>
          <w:szCs w:val="24"/>
        </w:rPr>
      </w:pPr>
      <w:r w:rsidRPr="0003162A">
        <w:rPr>
          <w:rFonts w:ascii="Book Antiqua" w:hAnsi="Book Antiqua" w:cs="Arial"/>
          <w:sz w:val="24"/>
          <w:szCs w:val="24"/>
        </w:rPr>
        <w:t>Emerging data over the recent years have strongly suggested that pancreatic cancer cells could evade host immune surveillance.</w:t>
      </w:r>
      <w:r w:rsidR="00FC4E9F" w:rsidRPr="0003162A">
        <w:rPr>
          <w:rFonts w:ascii="Book Antiqua" w:hAnsi="Book Antiqua" w:cs="Arial"/>
          <w:sz w:val="24"/>
          <w:szCs w:val="24"/>
        </w:rPr>
        <w:t xml:space="preserve"> One of the major factors that mediate immune evasion</w:t>
      </w:r>
      <w:r w:rsidR="008478C6" w:rsidRPr="0003162A">
        <w:rPr>
          <w:rFonts w:ascii="Book Antiqua" w:hAnsi="Book Antiqua" w:cs="Arial"/>
          <w:sz w:val="24"/>
          <w:szCs w:val="24"/>
        </w:rPr>
        <w:t xml:space="preserve"> of pancreatic cancer cells is by sequestration of CD8</w:t>
      </w:r>
      <w:r w:rsidR="00237096" w:rsidRPr="0003162A">
        <w:rPr>
          <w:rFonts w:ascii="Book Antiqua" w:hAnsi="Book Antiqua" w:cs="Arial"/>
          <w:sz w:val="24"/>
          <w:szCs w:val="24"/>
        </w:rPr>
        <w:t>(</w:t>
      </w:r>
      <w:r w:rsidR="008478C6" w:rsidRPr="0003162A">
        <w:rPr>
          <w:rFonts w:ascii="Book Antiqua" w:hAnsi="Book Antiqua" w:cs="Arial"/>
          <w:sz w:val="24"/>
          <w:szCs w:val="24"/>
        </w:rPr>
        <w:t>+</w:t>
      </w:r>
      <w:r w:rsidR="00237096" w:rsidRPr="0003162A">
        <w:rPr>
          <w:rFonts w:ascii="Book Antiqua" w:hAnsi="Book Antiqua" w:cs="Arial"/>
          <w:sz w:val="24"/>
          <w:szCs w:val="24"/>
        </w:rPr>
        <w:t>)</w:t>
      </w:r>
      <w:r w:rsidR="008478C6" w:rsidRPr="0003162A">
        <w:rPr>
          <w:rFonts w:ascii="Book Antiqua" w:hAnsi="Book Antiqua" w:cs="Arial"/>
          <w:sz w:val="24"/>
          <w:szCs w:val="24"/>
        </w:rPr>
        <w:t xml:space="preserve"> cells within the stroma</w:t>
      </w:r>
      <w:r w:rsidR="00AA27D6" w:rsidRPr="0003162A">
        <w:rPr>
          <w:rFonts w:ascii="Book Antiqua" w:hAnsi="Book Antiqua" w:cs="Arial"/>
          <w:sz w:val="24"/>
          <w:szCs w:val="24"/>
        </w:rPr>
        <w:t>,</w:t>
      </w:r>
      <w:r w:rsidR="008478C6" w:rsidRPr="0003162A">
        <w:rPr>
          <w:rFonts w:ascii="Book Antiqua" w:hAnsi="Book Antiqua" w:cs="Arial"/>
          <w:sz w:val="24"/>
          <w:szCs w:val="24"/>
        </w:rPr>
        <w:t xml:space="preserve"> thereby preventing them from invading peritumoral areas where they could mediate immune mediated injury to the cancer cells. This appears to be mediated by </w:t>
      </w:r>
      <w:r w:rsidR="00B537EE" w:rsidRPr="0003162A">
        <w:rPr>
          <w:rFonts w:ascii="Book Antiqua" w:hAnsi="Book Antiqua" w:cs="Arial"/>
          <w:sz w:val="24"/>
          <w:szCs w:val="24"/>
        </w:rPr>
        <w:t>the chemokine CXCL12</w:t>
      </w:r>
      <w:r w:rsidR="00237096" w:rsidRPr="0003162A">
        <w:rPr>
          <w:rFonts w:ascii="Book Antiqua" w:hAnsi="Book Antiqua" w:cs="Arial"/>
          <w:bCs/>
          <w:sz w:val="24"/>
          <w:szCs w:val="24"/>
          <w:vertAlign w:val="superscript"/>
        </w:rPr>
        <w:t>[16</w:t>
      </w:r>
      <w:r w:rsidR="00B36B71" w:rsidRPr="0003162A">
        <w:rPr>
          <w:rFonts w:ascii="Book Antiqua" w:hAnsi="Book Antiqua" w:cs="Arial"/>
          <w:bCs/>
          <w:sz w:val="24"/>
          <w:szCs w:val="24"/>
          <w:vertAlign w:val="superscript"/>
        </w:rPr>
        <w:t>5</w:t>
      </w:r>
      <w:r w:rsidR="00237096" w:rsidRPr="0003162A">
        <w:rPr>
          <w:rFonts w:ascii="Book Antiqua" w:hAnsi="Book Antiqua" w:cs="Arial"/>
          <w:bCs/>
          <w:sz w:val="24"/>
          <w:szCs w:val="24"/>
          <w:vertAlign w:val="superscript"/>
        </w:rPr>
        <w:t>]</w:t>
      </w:r>
      <w:r w:rsidR="00601F72" w:rsidRPr="0003162A">
        <w:rPr>
          <w:rFonts w:ascii="Book Antiqua" w:hAnsi="Book Antiqua" w:cs="Arial"/>
          <w:sz w:val="24"/>
          <w:szCs w:val="24"/>
        </w:rPr>
        <w:t>. The other impor</w:t>
      </w:r>
      <w:r w:rsidR="00DE3D66" w:rsidRPr="0003162A">
        <w:rPr>
          <w:rFonts w:ascii="Book Antiqua" w:hAnsi="Book Antiqua" w:cs="Arial"/>
          <w:sz w:val="24"/>
          <w:szCs w:val="24"/>
        </w:rPr>
        <w:t xml:space="preserve">tant mediator </w:t>
      </w:r>
      <w:r w:rsidR="00601F72" w:rsidRPr="0003162A">
        <w:rPr>
          <w:rFonts w:ascii="Book Antiqua" w:hAnsi="Book Antiqua" w:cs="Arial"/>
          <w:sz w:val="24"/>
          <w:szCs w:val="24"/>
        </w:rPr>
        <w:t xml:space="preserve">that </w:t>
      </w:r>
      <w:r w:rsidR="00000FF4" w:rsidRPr="0003162A">
        <w:rPr>
          <w:rFonts w:ascii="Book Antiqua" w:hAnsi="Book Antiqua" w:cs="Arial"/>
          <w:sz w:val="24"/>
          <w:szCs w:val="24"/>
        </w:rPr>
        <w:t>sustain an immunosuppressive milieu</w:t>
      </w:r>
      <w:r w:rsidR="00FC4E9F" w:rsidRPr="0003162A">
        <w:rPr>
          <w:rFonts w:ascii="Book Antiqua" w:hAnsi="Book Antiqua" w:cs="Arial"/>
          <w:sz w:val="24"/>
          <w:szCs w:val="24"/>
        </w:rPr>
        <w:t xml:space="preserve"> </w:t>
      </w:r>
      <w:r w:rsidR="00601F72" w:rsidRPr="0003162A">
        <w:rPr>
          <w:rFonts w:ascii="Book Antiqua" w:hAnsi="Book Antiqua" w:cs="Arial"/>
          <w:sz w:val="24"/>
          <w:szCs w:val="24"/>
        </w:rPr>
        <w:t xml:space="preserve">is the </w:t>
      </w:r>
      <w:r w:rsidR="00601F72" w:rsidRPr="0003162A">
        <w:rPr>
          <w:rFonts w:ascii="Book Antiqua" w:hAnsi="Book Antiqua" w:cs="Arial"/>
          <w:sz w:val="24"/>
          <w:szCs w:val="24"/>
        </w:rPr>
        <w:sym w:font="Symbol" w:char="F062"/>
      </w:r>
      <w:r w:rsidR="00601F72" w:rsidRPr="0003162A">
        <w:rPr>
          <w:rFonts w:ascii="Book Antiqua" w:hAnsi="Book Antiqua" w:cs="Arial"/>
          <w:sz w:val="24"/>
          <w:szCs w:val="24"/>
        </w:rPr>
        <w:t xml:space="preserve">-galactoside binding lectin </w:t>
      </w:r>
      <w:r w:rsidR="00216FDC" w:rsidRPr="0003162A">
        <w:rPr>
          <w:rFonts w:ascii="Book Antiqua" w:hAnsi="Book Antiqua" w:cs="Arial"/>
          <w:sz w:val="24"/>
          <w:szCs w:val="24"/>
        </w:rPr>
        <w:t>g</w:t>
      </w:r>
      <w:r w:rsidR="00FC4E9F" w:rsidRPr="0003162A">
        <w:rPr>
          <w:rFonts w:ascii="Book Antiqua" w:hAnsi="Book Antiqua" w:cs="Arial"/>
          <w:sz w:val="24"/>
          <w:szCs w:val="24"/>
        </w:rPr>
        <w:t>alectin-1</w:t>
      </w:r>
      <w:r w:rsidR="00F40523" w:rsidRPr="0003162A">
        <w:rPr>
          <w:rFonts w:ascii="Book Antiqua" w:hAnsi="Book Antiqua" w:cs="Arial"/>
          <w:sz w:val="24"/>
          <w:szCs w:val="24"/>
        </w:rPr>
        <w:t xml:space="preserve">, which is </w:t>
      </w:r>
      <w:r w:rsidR="00DE3D66" w:rsidRPr="0003162A">
        <w:rPr>
          <w:rFonts w:ascii="Book Antiqua" w:hAnsi="Book Antiqua" w:cs="Arial"/>
          <w:sz w:val="24"/>
          <w:szCs w:val="24"/>
        </w:rPr>
        <w:t xml:space="preserve">overexpressed </w:t>
      </w:r>
      <w:r w:rsidR="00F40523" w:rsidRPr="0003162A">
        <w:rPr>
          <w:rFonts w:ascii="Book Antiqua" w:hAnsi="Book Antiqua" w:cs="Arial"/>
          <w:sz w:val="24"/>
          <w:szCs w:val="24"/>
        </w:rPr>
        <w:t>by PSCs</w:t>
      </w:r>
      <w:r w:rsidR="00DE3D66" w:rsidRPr="0003162A">
        <w:rPr>
          <w:rFonts w:ascii="Book Antiqua" w:hAnsi="Book Antiqua" w:cs="Arial"/>
          <w:sz w:val="24"/>
          <w:szCs w:val="24"/>
        </w:rPr>
        <w:t xml:space="preserve"> in pancreatic cancer</w:t>
      </w:r>
      <w:r w:rsidR="00220D0A" w:rsidRPr="0003162A">
        <w:rPr>
          <w:rFonts w:ascii="Book Antiqua" w:hAnsi="Book Antiqua" w:cs="Arial"/>
          <w:sz w:val="24"/>
          <w:szCs w:val="24"/>
        </w:rPr>
        <w:t>. Using siRNA induced knock</w:t>
      </w:r>
      <w:r w:rsidR="00F40523" w:rsidRPr="0003162A">
        <w:rPr>
          <w:rFonts w:ascii="Book Antiqua" w:hAnsi="Book Antiqua" w:cs="Arial"/>
          <w:sz w:val="24"/>
          <w:szCs w:val="24"/>
        </w:rPr>
        <w:t>out and overexpress</w:t>
      </w:r>
      <w:r w:rsidR="00216FDC" w:rsidRPr="0003162A">
        <w:rPr>
          <w:rFonts w:ascii="Book Antiqua" w:hAnsi="Book Antiqua" w:cs="Arial"/>
          <w:sz w:val="24"/>
          <w:szCs w:val="24"/>
        </w:rPr>
        <w:t>ion studies, it was shown that g</w:t>
      </w:r>
      <w:r w:rsidR="00F40523" w:rsidRPr="0003162A">
        <w:rPr>
          <w:rFonts w:ascii="Book Antiqua" w:hAnsi="Book Antiqua" w:cs="Arial"/>
          <w:sz w:val="24"/>
          <w:szCs w:val="24"/>
        </w:rPr>
        <w:t>alectin-1 could</w:t>
      </w:r>
      <w:r w:rsidR="00601F72" w:rsidRPr="0003162A">
        <w:rPr>
          <w:rFonts w:ascii="Book Antiqua" w:hAnsi="Book Antiqua" w:cs="Arial"/>
          <w:sz w:val="24"/>
          <w:szCs w:val="24"/>
        </w:rPr>
        <w:t xml:space="preserve"> induce </w:t>
      </w:r>
      <w:r w:rsidR="00F40523" w:rsidRPr="0003162A">
        <w:rPr>
          <w:rFonts w:ascii="Book Antiqua" w:hAnsi="Book Antiqua" w:cs="Arial"/>
          <w:sz w:val="24"/>
          <w:szCs w:val="24"/>
        </w:rPr>
        <w:t xml:space="preserve">T-cell </w:t>
      </w:r>
      <w:r w:rsidR="00601F72" w:rsidRPr="0003162A">
        <w:rPr>
          <w:rFonts w:ascii="Book Antiqua" w:hAnsi="Book Antiqua" w:cs="Arial"/>
          <w:sz w:val="24"/>
          <w:szCs w:val="24"/>
        </w:rPr>
        <w:t xml:space="preserve">apoptosis </w:t>
      </w:r>
      <w:r w:rsidR="00EB7C03" w:rsidRPr="0003162A">
        <w:rPr>
          <w:rFonts w:ascii="Book Antiqua" w:hAnsi="Book Antiqua" w:cs="Arial"/>
          <w:sz w:val="24"/>
          <w:szCs w:val="24"/>
        </w:rPr>
        <w:t xml:space="preserve">and </w:t>
      </w:r>
      <w:r w:rsidR="00F40523" w:rsidRPr="0003162A">
        <w:rPr>
          <w:rFonts w:ascii="Book Antiqua" w:hAnsi="Book Antiqua" w:cs="Arial"/>
          <w:sz w:val="24"/>
          <w:szCs w:val="24"/>
        </w:rPr>
        <w:t>reduced Th-1 response (with concomitant increase in Th-2 responses)</w:t>
      </w:r>
      <w:r w:rsidR="00601F72" w:rsidRPr="0003162A">
        <w:rPr>
          <w:rFonts w:ascii="Book Antiqua" w:hAnsi="Book Antiqua" w:cs="Arial"/>
          <w:sz w:val="24"/>
          <w:szCs w:val="24"/>
        </w:rPr>
        <w:t xml:space="preserve"> </w:t>
      </w:r>
      <w:r w:rsidR="00220D0A" w:rsidRPr="0003162A">
        <w:rPr>
          <w:rFonts w:ascii="Book Antiqua" w:hAnsi="Book Antiqua" w:cs="Arial"/>
          <w:sz w:val="24"/>
          <w:szCs w:val="24"/>
        </w:rPr>
        <w:t>and thereby reducing</w:t>
      </w:r>
      <w:r w:rsidR="00601F72" w:rsidRPr="0003162A">
        <w:rPr>
          <w:rFonts w:ascii="Book Antiqua" w:hAnsi="Book Antiqua" w:cs="Arial"/>
          <w:sz w:val="24"/>
          <w:szCs w:val="24"/>
        </w:rPr>
        <w:t xml:space="preserve"> the immune mediated injury to the cancer cells</w:t>
      </w:r>
      <w:r w:rsidR="00237096" w:rsidRPr="0003162A">
        <w:rPr>
          <w:rFonts w:ascii="Book Antiqua" w:hAnsi="Book Antiqua" w:cs="Arial"/>
          <w:sz w:val="24"/>
          <w:szCs w:val="24"/>
        </w:rPr>
        <w:t>.</w:t>
      </w:r>
      <w:r w:rsidR="00220D0A" w:rsidRPr="0003162A">
        <w:rPr>
          <w:rFonts w:ascii="Book Antiqua" w:hAnsi="Book Antiqua" w:cs="Arial"/>
          <w:sz w:val="24"/>
          <w:szCs w:val="24"/>
        </w:rPr>
        <w:t xml:space="preserve"> </w:t>
      </w:r>
      <w:r w:rsidR="005169AA" w:rsidRPr="0003162A">
        <w:rPr>
          <w:rFonts w:ascii="Book Antiqua" w:hAnsi="Book Antiqua" w:cs="Arial"/>
          <w:sz w:val="24"/>
          <w:szCs w:val="24"/>
        </w:rPr>
        <w:t>This was further reconfirmed and was shown that the effects were significantly higher in poorly differentiated tumours compared to the well-differentiated ones</w:t>
      </w:r>
      <w:r w:rsidR="00C85D0D" w:rsidRPr="0003162A">
        <w:rPr>
          <w:rFonts w:ascii="Book Antiqua" w:hAnsi="Book Antiqua" w:cs="Arial"/>
          <w:bCs/>
          <w:sz w:val="24"/>
          <w:szCs w:val="24"/>
          <w:vertAlign w:val="superscript"/>
        </w:rPr>
        <w:t>[16</w:t>
      </w:r>
      <w:r w:rsidR="00B36B71" w:rsidRPr="0003162A">
        <w:rPr>
          <w:rFonts w:ascii="Book Antiqua" w:hAnsi="Book Antiqua" w:cs="Arial"/>
          <w:bCs/>
          <w:sz w:val="24"/>
          <w:szCs w:val="24"/>
          <w:vertAlign w:val="superscript"/>
        </w:rPr>
        <w:t>6</w:t>
      </w:r>
      <w:r w:rsidR="00C85D0D" w:rsidRPr="0003162A">
        <w:rPr>
          <w:rFonts w:ascii="Book Antiqua" w:hAnsi="Book Antiqua" w:cs="Arial"/>
          <w:bCs/>
          <w:sz w:val="24"/>
          <w:szCs w:val="24"/>
          <w:vertAlign w:val="superscript"/>
        </w:rPr>
        <w:t>]</w:t>
      </w:r>
      <w:r w:rsidR="005169AA" w:rsidRPr="0003162A">
        <w:rPr>
          <w:rFonts w:ascii="Book Antiqua" w:hAnsi="Book Antiqua" w:cs="Arial"/>
          <w:sz w:val="24"/>
          <w:szCs w:val="24"/>
        </w:rPr>
        <w:t xml:space="preserve">. </w:t>
      </w:r>
    </w:p>
    <w:p w14:paraId="7D744629" w14:textId="1AD27DB6" w:rsidR="00525E25" w:rsidRPr="0003162A" w:rsidRDefault="006D1EDB" w:rsidP="0010672A">
      <w:pPr>
        <w:pStyle w:val="NoteLevel11"/>
        <w:spacing w:line="360" w:lineRule="auto"/>
        <w:contextualSpacing w:val="0"/>
        <w:jc w:val="both"/>
        <w:rPr>
          <w:rFonts w:ascii="Book Antiqua" w:hAnsi="Book Antiqua" w:cs="Arial"/>
          <w:b/>
          <w:sz w:val="24"/>
          <w:szCs w:val="24"/>
        </w:rPr>
      </w:pPr>
      <w:r w:rsidRPr="0003162A">
        <w:rPr>
          <w:rFonts w:ascii="Book Antiqua" w:eastAsia="宋体" w:hAnsi="Book Antiqua" w:cs="Arial" w:hint="eastAsia"/>
          <w:sz w:val="24"/>
          <w:szCs w:val="24"/>
          <w:lang w:eastAsia="zh-CN"/>
        </w:rPr>
        <w:t xml:space="preserve">   </w:t>
      </w:r>
      <w:r w:rsidR="0010672A" w:rsidRPr="0003162A">
        <w:rPr>
          <w:rFonts w:ascii="Book Antiqua" w:eastAsia="宋体" w:hAnsi="Book Antiqua" w:cs="Arial" w:hint="eastAsia"/>
          <w:sz w:val="24"/>
          <w:szCs w:val="24"/>
          <w:lang w:eastAsia="zh-CN"/>
        </w:rPr>
        <w:t xml:space="preserve">  </w:t>
      </w:r>
      <w:r w:rsidR="00525E25" w:rsidRPr="0003162A">
        <w:rPr>
          <w:rFonts w:ascii="Book Antiqua" w:hAnsi="Book Antiqua" w:cs="Arial"/>
          <w:sz w:val="24"/>
          <w:szCs w:val="24"/>
        </w:rPr>
        <w:t>Other PSC mediated mechanisms that has been proposed to result in disruption of anti-tumour immunity are cytokine secretion by macrophages</w:t>
      </w:r>
      <w:r w:rsidR="00B36B71" w:rsidRPr="0003162A">
        <w:rPr>
          <w:rFonts w:ascii="Book Antiqua" w:hAnsi="Book Antiqua" w:cs="Arial"/>
          <w:bCs/>
          <w:sz w:val="24"/>
          <w:szCs w:val="24"/>
          <w:vertAlign w:val="superscript"/>
        </w:rPr>
        <w:t>[167</w:t>
      </w:r>
      <w:r w:rsidR="00237096" w:rsidRPr="0003162A">
        <w:rPr>
          <w:rFonts w:ascii="Book Antiqua" w:hAnsi="Book Antiqua" w:cs="Arial"/>
          <w:bCs/>
          <w:sz w:val="24"/>
          <w:szCs w:val="24"/>
          <w:vertAlign w:val="superscript"/>
        </w:rPr>
        <w:t>]</w:t>
      </w:r>
      <w:r w:rsidR="00237096" w:rsidRPr="0003162A">
        <w:rPr>
          <w:rFonts w:ascii="Book Antiqua" w:hAnsi="Book Antiqua" w:cs="Arial"/>
          <w:sz w:val="24"/>
          <w:szCs w:val="24"/>
        </w:rPr>
        <w:t xml:space="preserve"> </w:t>
      </w:r>
      <w:r w:rsidR="00EB7C03" w:rsidRPr="0003162A">
        <w:rPr>
          <w:rFonts w:ascii="Book Antiqua" w:hAnsi="Book Antiqua" w:cs="Arial"/>
          <w:sz w:val="24"/>
          <w:szCs w:val="24"/>
        </w:rPr>
        <w:t>and expression of the fibroblast</w:t>
      </w:r>
      <w:r w:rsidR="00525E25" w:rsidRPr="0003162A">
        <w:rPr>
          <w:rFonts w:ascii="Book Antiqua" w:hAnsi="Book Antiqua" w:cs="Arial"/>
          <w:sz w:val="24"/>
          <w:szCs w:val="24"/>
        </w:rPr>
        <w:t xml:space="preserve"> activation protein-</w:t>
      </w:r>
      <w:r w:rsidR="00525E25" w:rsidRPr="0003162A">
        <w:rPr>
          <w:rFonts w:ascii="Book Antiqua" w:hAnsi="Book Antiqua" w:cs="Arial"/>
          <w:sz w:val="24"/>
          <w:szCs w:val="24"/>
        </w:rPr>
        <w:sym w:font="Symbol" w:char="F061"/>
      </w:r>
      <w:r w:rsidR="00EB7C03" w:rsidRPr="0003162A">
        <w:rPr>
          <w:rFonts w:ascii="Book Antiqua" w:hAnsi="Book Antiqua" w:cs="Arial"/>
          <w:sz w:val="24"/>
          <w:szCs w:val="24"/>
        </w:rPr>
        <w:t xml:space="preserve"> (FAP-</w:t>
      </w:r>
      <w:r w:rsidR="00EB7C03" w:rsidRPr="0003162A">
        <w:rPr>
          <w:rFonts w:ascii="Book Antiqua" w:hAnsi="Book Antiqua" w:cs="Arial"/>
          <w:sz w:val="24"/>
          <w:szCs w:val="24"/>
        </w:rPr>
        <w:sym w:font="Symbol" w:char="F061"/>
      </w:r>
      <w:r w:rsidR="00EB7C03" w:rsidRPr="0003162A">
        <w:rPr>
          <w:rFonts w:ascii="Book Antiqua" w:hAnsi="Book Antiqua" w:cs="Arial"/>
          <w:sz w:val="24"/>
          <w:szCs w:val="24"/>
        </w:rPr>
        <w:t>)</w:t>
      </w:r>
      <w:r w:rsidR="00B36B71" w:rsidRPr="0003162A">
        <w:rPr>
          <w:rFonts w:ascii="Book Antiqua" w:hAnsi="Book Antiqua" w:cs="Arial"/>
          <w:bCs/>
          <w:sz w:val="24"/>
          <w:szCs w:val="24"/>
          <w:vertAlign w:val="superscript"/>
        </w:rPr>
        <w:t>[168</w:t>
      </w:r>
      <w:r w:rsidR="00A407A6" w:rsidRPr="0003162A">
        <w:rPr>
          <w:rFonts w:ascii="Book Antiqua" w:hAnsi="Book Antiqua" w:cs="Arial"/>
          <w:bCs/>
          <w:sz w:val="24"/>
          <w:szCs w:val="24"/>
          <w:vertAlign w:val="superscript"/>
        </w:rPr>
        <w:t>]</w:t>
      </w:r>
      <w:r w:rsidR="00525E25" w:rsidRPr="0003162A">
        <w:rPr>
          <w:rFonts w:ascii="Book Antiqua" w:hAnsi="Book Antiqua" w:cs="Arial"/>
          <w:sz w:val="24"/>
          <w:szCs w:val="24"/>
        </w:rPr>
        <w:t>, migration of myeloid-derived suppressor cells</w:t>
      </w:r>
      <w:r w:rsidR="00C85D0D" w:rsidRPr="0003162A">
        <w:rPr>
          <w:rFonts w:ascii="Book Antiqua" w:hAnsi="Book Antiqua" w:cs="Arial"/>
          <w:sz w:val="24"/>
          <w:szCs w:val="24"/>
          <w:vertAlign w:val="superscript"/>
        </w:rPr>
        <w:t>[</w:t>
      </w:r>
      <w:r w:rsidR="00577187" w:rsidRPr="0003162A">
        <w:rPr>
          <w:rFonts w:ascii="Book Antiqua" w:hAnsi="Book Antiqua" w:cs="Arial"/>
          <w:sz w:val="24"/>
          <w:szCs w:val="24"/>
          <w:vertAlign w:val="superscript"/>
        </w:rPr>
        <w:t>130</w:t>
      </w:r>
      <w:r w:rsidR="008D775E" w:rsidRPr="0003162A">
        <w:rPr>
          <w:rFonts w:ascii="Book Antiqua" w:hAnsi="Book Antiqua" w:cs="Arial"/>
          <w:sz w:val="24"/>
          <w:szCs w:val="24"/>
          <w:vertAlign w:val="superscript"/>
        </w:rPr>
        <w:t>]</w:t>
      </w:r>
      <w:r w:rsidR="00525E25" w:rsidRPr="0003162A">
        <w:rPr>
          <w:rFonts w:ascii="Book Antiqua" w:hAnsi="Book Antiqua" w:cs="Arial"/>
          <w:sz w:val="24"/>
          <w:szCs w:val="24"/>
        </w:rPr>
        <w:t>, mast cell degradation leading to release of tryptase and IL</w:t>
      </w:r>
      <w:r w:rsidR="00220D0A" w:rsidRPr="0003162A">
        <w:rPr>
          <w:rFonts w:ascii="Book Antiqua" w:hAnsi="Book Antiqua" w:cs="Arial"/>
          <w:sz w:val="24"/>
          <w:szCs w:val="24"/>
        </w:rPr>
        <w:t>-</w:t>
      </w:r>
      <w:r w:rsidR="00525E25" w:rsidRPr="0003162A">
        <w:rPr>
          <w:rFonts w:ascii="Book Antiqua" w:hAnsi="Book Antiqua" w:cs="Arial"/>
          <w:sz w:val="24"/>
          <w:szCs w:val="24"/>
        </w:rPr>
        <w:t>13</w:t>
      </w:r>
      <w:r w:rsidR="00C85D0D" w:rsidRPr="0003162A">
        <w:rPr>
          <w:rFonts w:ascii="Book Antiqua" w:hAnsi="Book Antiqua" w:cs="Arial"/>
          <w:sz w:val="24"/>
          <w:szCs w:val="24"/>
          <w:vertAlign w:val="superscript"/>
        </w:rPr>
        <w:t>[</w:t>
      </w:r>
      <w:r w:rsidR="00B36B71" w:rsidRPr="0003162A">
        <w:rPr>
          <w:rFonts w:ascii="Book Antiqua" w:hAnsi="Book Antiqua" w:cs="Arial"/>
          <w:sz w:val="24"/>
          <w:szCs w:val="24"/>
          <w:vertAlign w:val="superscript"/>
        </w:rPr>
        <w:t>124</w:t>
      </w:r>
      <w:r w:rsidR="008D775E" w:rsidRPr="0003162A">
        <w:rPr>
          <w:rFonts w:ascii="Book Antiqua" w:hAnsi="Book Antiqua" w:cs="Arial"/>
          <w:sz w:val="24"/>
          <w:szCs w:val="24"/>
          <w:vertAlign w:val="superscript"/>
        </w:rPr>
        <w:t>]</w:t>
      </w:r>
      <w:r w:rsidR="00525E25" w:rsidRPr="0003162A">
        <w:rPr>
          <w:rFonts w:ascii="Book Antiqua" w:hAnsi="Book Antiqua" w:cs="Arial"/>
          <w:sz w:val="24"/>
          <w:szCs w:val="24"/>
        </w:rPr>
        <w:t>.</w:t>
      </w:r>
    </w:p>
    <w:p w14:paraId="1287FFEA" w14:textId="77777777" w:rsidR="006D1EDB" w:rsidRPr="0003162A" w:rsidRDefault="006D1EDB" w:rsidP="0010672A">
      <w:pPr>
        <w:pStyle w:val="NoteLevel11"/>
        <w:spacing w:line="360" w:lineRule="auto"/>
        <w:contextualSpacing w:val="0"/>
        <w:jc w:val="both"/>
        <w:rPr>
          <w:rFonts w:ascii="Book Antiqua" w:hAnsi="Book Antiqua" w:cs="Arial"/>
          <w:b/>
          <w:sz w:val="24"/>
          <w:szCs w:val="24"/>
        </w:rPr>
      </w:pPr>
    </w:p>
    <w:p w14:paraId="15B2E9B1" w14:textId="0E62E104" w:rsidR="00445184" w:rsidRPr="0003162A" w:rsidRDefault="00675DC5" w:rsidP="0010672A">
      <w:pPr>
        <w:pStyle w:val="NoteLevel11"/>
        <w:spacing w:line="360" w:lineRule="auto"/>
        <w:jc w:val="both"/>
        <w:rPr>
          <w:rFonts w:ascii="Book Antiqua" w:hAnsi="Book Antiqua" w:cs="Arial"/>
          <w:b/>
          <w:sz w:val="24"/>
          <w:szCs w:val="24"/>
        </w:rPr>
      </w:pPr>
      <w:r w:rsidRPr="0003162A">
        <w:rPr>
          <w:rFonts w:ascii="Book Antiqua" w:hAnsi="Book Antiqua" w:cs="Arial"/>
          <w:b/>
          <w:sz w:val="24"/>
          <w:szCs w:val="24"/>
        </w:rPr>
        <w:t>THERAPEUTIC IMPLICATIONS</w:t>
      </w:r>
    </w:p>
    <w:p w14:paraId="580424F0" w14:textId="0E858884" w:rsidR="009159F5" w:rsidRPr="0003162A" w:rsidRDefault="009159F5"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cs="Arial"/>
          <w:sz w:val="24"/>
          <w:szCs w:val="24"/>
        </w:rPr>
        <w:t>Given the background of substantial understanding of the mechanisms of PSC involvement in pancreatic fibrosis and pancreatic cancer, se</w:t>
      </w:r>
      <w:r w:rsidR="00220D0A" w:rsidRPr="0003162A">
        <w:rPr>
          <w:rFonts w:ascii="Book Antiqua" w:hAnsi="Book Antiqua" w:cs="Arial"/>
          <w:sz w:val="24"/>
          <w:szCs w:val="24"/>
        </w:rPr>
        <w:t>veral experimental, preclinical and</w:t>
      </w:r>
      <w:r w:rsidRPr="0003162A">
        <w:rPr>
          <w:rFonts w:ascii="Book Antiqua" w:hAnsi="Book Antiqua" w:cs="Arial"/>
          <w:sz w:val="24"/>
          <w:szCs w:val="24"/>
        </w:rPr>
        <w:t xml:space="preserve"> early phase clinical studies on CP and pancreatic cancer have appeared in the literature over the recent years. Experimental studies (both </w:t>
      </w:r>
      <w:r w:rsidRPr="0003162A">
        <w:rPr>
          <w:rFonts w:ascii="Book Antiqua" w:hAnsi="Book Antiqua" w:cs="Arial"/>
          <w:i/>
          <w:sz w:val="24"/>
          <w:szCs w:val="24"/>
        </w:rPr>
        <w:t>in vivo</w:t>
      </w:r>
      <w:r w:rsidRPr="0003162A">
        <w:rPr>
          <w:rFonts w:ascii="Book Antiqua" w:hAnsi="Book Antiqua" w:cs="Arial"/>
          <w:sz w:val="24"/>
          <w:szCs w:val="24"/>
        </w:rPr>
        <w:t xml:space="preserve"> and </w:t>
      </w:r>
      <w:r w:rsidRPr="0003162A">
        <w:rPr>
          <w:rFonts w:ascii="Book Antiqua" w:hAnsi="Book Antiqua" w:cs="Arial"/>
          <w:i/>
          <w:sz w:val="24"/>
          <w:szCs w:val="24"/>
        </w:rPr>
        <w:t>in vitro</w:t>
      </w:r>
      <w:r w:rsidRPr="0003162A">
        <w:rPr>
          <w:rFonts w:ascii="Book Antiqua" w:hAnsi="Book Antiqua" w:cs="Arial"/>
          <w:sz w:val="24"/>
          <w:szCs w:val="24"/>
        </w:rPr>
        <w:t>) that ha</w:t>
      </w:r>
      <w:r w:rsidR="00C70E0A" w:rsidRPr="0003162A">
        <w:rPr>
          <w:rFonts w:ascii="Book Antiqua" w:hAnsi="Book Antiqua" w:cs="Arial"/>
          <w:sz w:val="24"/>
          <w:szCs w:val="24"/>
        </w:rPr>
        <w:t xml:space="preserve">ve targeted the profibrogenic </w:t>
      </w:r>
      <w:r w:rsidR="002450EA" w:rsidRPr="0003162A">
        <w:rPr>
          <w:rFonts w:ascii="Book Antiqua" w:hAnsi="Book Antiqua" w:cs="Arial"/>
          <w:sz w:val="24"/>
          <w:szCs w:val="24"/>
        </w:rPr>
        <w:t>function</w:t>
      </w:r>
      <w:r w:rsidRPr="0003162A">
        <w:rPr>
          <w:rFonts w:ascii="Book Antiqua" w:hAnsi="Book Antiqua" w:cs="Arial"/>
          <w:sz w:val="24"/>
          <w:szCs w:val="24"/>
        </w:rPr>
        <w:t xml:space="preserve"> of PSCs have shown favorable results; however these results have not yet been satisfactorily r</w:t>
      </w:r>
      <w:r w:rsidR="00E32857" w:rsidRPr="0003162A">
        <w:rPr>
          <w:rFonts w:ascii="Book Antiqua" w:hAnsi="Book Antiqua" w:cs="Arial"/>
          <w:sz w:val="24"/>
          <w:szCs w:val="24"/>
        </w:rPr>
        <w:t>eproduced in human CP. Table 2</w:t>
      </w:r>
      <w:r w:rsidRPr="0003162A">
        <w:rPr>
          <w:rFonts w:ascii="Book Antiqua" w:hAnsi="Book Antiqua" w:cs="Arial"/>
          <w:sz w:val="24"/>
          <w:szCs w:val="24"/>
        </w:rPr>
        <w:t xml:space="preserve"> shows the drugs and their effects in experimental studies of </w:t>
      </w:r>
      <w:proofErr w:type="gramStart"/>
      <w:r w:rsidRPr="0003162A">
        <w:rPr>
          <w:rFonts w:ascii="Book Antiqua" w:hAnsi="Book Antiqua" w:cs="Arial"/>
          <w:sz w:val="24"/>
          <w:szCs w:val="24"/>
        </w:rPr>
        <w:t>CP</w:t>
      </w:r>
      <w:r w:rsidR="00B36B71" w:rsidRPr="0003162A">
        <w:rPr>
          <w:rFonts w:ascii="Book Antiqua" w:hAnsi="Book Antiqua" w:cs="Arial"/>
          <w:sz w:val="24"/>
          <w:szCs w:val="24"/>
          <w:vertAlign w:val="superscript"/>
        </w:rPr>
        <w:t>[</w:t>
      </w:r>
      <w:proofErr w:type="gramEnd"/>
      <w:r w:rsidR="00B36B71" w:rsidRPr="0003162A">
        <w:rPr>
          <w:rFonts w:ascii="Book Antiqua" w:hAnsi="Book Antiqua" w:cs="Arial"/>
          <w:sz w:val="24"/>
          <w:szCs w:val="24"/>
          <w:vertAlign w:val="superscript"/>
        </w:rPr>
        <w:t>169-218</w:t>
      </w:r>
      <w:r w:rsidR="00FE24F9" w:rsidRPr="0003162A">
        <w:rPr>
          <w:rFonts w:ascii="Book Antiqua" w:hAnsi="Book Antiqua" w:cs="Arial"/>
          <w:sz w:val="24"/>
          <w:szCs w:val="24"/>
          <w:vertAlign w:val="superscript"/>
        </w:rPr>
        <w:t>]</w:t>
      </w:r>
      <w:r w:rsidRPr="0003162A">
        <w:rPr>
          <w:rFonts w:ascii="Book Antiqua" w:hAnsi="Book Antiqua" w:cs="Arial"/>
          <w:sz w:val="24"/>
          <w:szCs w:val="24"/>
        </w:rPr>
        <w:t>.</w:t>
      </w:r>
    </w:p>
    <w:p w14:paraId="165F38D9" w14:textId="334F937D" w:rsidR="00C31927" w:rsidRPr="0003162A" w:rsidRDefault="009159F5" w:rsidP="0010672A">
      <w:pPr>
        <w:spacing w:after="0" w:line="360" w:lineRule="auto"/>
        <w:ind w:firstLineChars="150" w:firstLine="360"/>
        <w:jc w:val="both"/>
        <w:rPr>
          <w:rFonts w:ascii="Book Antiqua" w:eastAsia="宋体" w:hAnsi="Book Antiqua" w:cs="Times New Roman"/>
          <w:bCs/>
          <w:sz w:val="24"/>
          <w:szCs w:val="24"/>
          <w:lang w:eastAsia="zh-CN"/>
        </w:rPr>
      </w:pPr>
      <w:r w:rsidRPr="0003162A">
        <w:rPr>
          <w:rFonts w:ascii="Book Antiqua" w:hAnsi="Book Antiqua" w:cs="Arial"/>
          <w:sz w:val="24"/>
          <w:szCs w:val="24"/>
        </w:rPr>
        <w:t>In the context of pancreatic cancer, where conventional chemotherapy has shown dismal results, the current concept is to target the stroma along with conventional chemotherapy. Since the pancreatic cancer stroma has been shown to be associated with tumour hypoxia, metastasis, drug resistance, it is expected that prior stromal degradation could result in chemosensitivity of the tumour even with the conventional ch</w:t>
      </w:r>
      <w:r w:rsidR="00E32857" w:rsidRPr="0003162A">
        <w:rPr>
          <w:rFonts w:ascii="Book Antiqua" w:hAnsi="Book Antiqua" w:cs="Arial"/>
          <w:sz w:val="24"/>
          <w:szCs w:val="24"/>
        </w:rPr>
        <w:t>emotherapeutic drugs. Table 3</w:t>
      </w:r>
      <w:r w:rsidRPr="0003162A">
        <w:rPr>
          <w:rFonts w:ascii="Book Antiqua" w:hAnsi="Book Antiqua" w:cs="Arial"/>
          <w:sz w:val="24"/>
          <w:szCs w:val="24"/>
        </w:rPr>
        <w:t xml:space="preserve"> shows the recently tested drugs/biologics that targeted pancreatic cancer stroma in preclinical studies</w:t>
      </w:r>
      <w:r w:rsidR="00B36B71" w:rsidRPr="0003162A">
        <w:rPr>
          <w:rFonts w:ascii="Book Antiqua" w:hAnsi="Book Antiqua" w:cs="Arial"/>
          <w:sz w:val="24"/>
          <w:szCs w:val="24"/>
          <w:vertAlign w:val="superscript"/>
        </w:rPr>
        <w:t>[2</w:t>
      </w:r>
      <w:r w:rsidR="00C85D0D" w:rsidRPr="0003162A">
        <w:rPr>
          <w:rFonts w:ascii="Book Antiqua" w:hAnsi="Book Antiqua" w:cs="Arial"/>
          <w:sz w:val="24"/>
          <w:szCs w:val="24"/>
          <w:vertAlign w:val="superscript"/>
        </w:rPr>
        <w:t>1</w:t>
      </w:r>
      <w:r w:rsidR="00B36B71" w:rsidRPr="0003162A">
        <w:rPr>
          <w:rFonts w:ascii="Book Antiqua" w:hAnsi="Book Antiqua" w:cs="Arial"/>
          <w:sz w:val="24"/>
          <w:szCs w:val="24"/>
          <w:vertAlign w:val="superscript"/>
        </w:rPr>
        <w:t>9-2</w:t>
      </w:r>
      <w:r w:rsidR="00C85D0D" w:rsidRPr="0003162A">
        <w:rPr>
          <w:rFonts w:ascii="Book Antiqua" w:hAnsi="Book Antiqua" w:cs="Arial"/>
          <w:sz w:val="24"/>
          <w:szCs w:val="24"/>
          <w:vertAlign w:val="superscript"/>
        </w:rPr>
        <w:t>4</w:t>
      </w:r>
      <w:r w:rsidR="00B36B71" w:rsidRPr="0003162A">
        <w:rPr>
          <w:rFonts w:ascii="Book Antiqua" w:hAnsi="Book Antiqua" w:cs="Arial"/>
          <w:sz w:val="24"/>
          <w:szCs w:val="24"/>
          <w:vertAlign w:val="superscript"/>
        </w:rPr>
        <w:t>2</w:t>
      </w:r>
      <w:r w:rsidR="00FE24F9" w:rsidRPr="0003162A">
        <w:rPr>
          <w:rFonts w:ascii="Book Antiqua" w:hAnsi="Book Antiqua" w:cs="Arial"/>
          <w:sz w:val="24"/>
          <w:szCs w:val="24"/>
          <w:vertAlign w:val="superscript"/>
        </w:rPr>
        <w:t>]</w:t>
      </w:r>
      <w:r w:rsidRPr="0003162A">
        <w:rPr>
          <w:rFonts w:ascii="Book Antiqua" w:hAnsi="Book Antiqua" w:cs="Arial"/>
          <w:sz w:val="24"/>
          <w:szCs w:val="24"/>
        </w:rPr>
        <w:t>.</w:t>
      </w:r>
      <w:r w:rsidR="00CA75FE" w:rsidRPr="0003162A">
        <w:rPr>
          <w:rFonts w:ascii="Book Antiqua" w:hAnsi="Book Antiqua" w:cs="Arial"/>
          <w:sz w:val="24"/>
          <w:szCs w:val="24"/>
        </w:rPr>
        <w:t xml:space="preserve"> </w:t>
      </w:r>
      <w:r w:rsidR="00FE24F9" w:rsidRPr="0003162A">
        <w:rPr>
          <w:rFonts w:ascii="Book Antiqua" w:hAnsi="Book Antiqua" w:cs="Times New Roman"/>
          <w:bCs/>
          <w:sz w:val="24"/>
          <w:szCs w:val="24"/>
        </w:rPr>
        <w:t>Besides the preclinical studies, several Shh pathway inhibitors have also been tested in advanced or metastatic PDACs in phase I and II studies (both open labeled and randomized double-blind controlled trials). Few of these include Vismodegib (GDC-0449), Saridegib (IPI-926) and Erismodegib (LDE225), PDGFR inhibitor (</w:t>
      </w:r>
      <w:r w:rsidR="00FE24F9" w:rsidRPr="0003162A">
        <w:rPr>
          <w:rFonts w:ascii="Book Antiqua" w:hAnsi="Book Antiqua" w:cs="Times New Roman"/>
          <w:sz w:val="24"/>
          <w:szCs w:val="24"/>
        </w:rPr>
        <w:t>TKI258)</w:t>
      </w:r>
      <w:r w:rsidR="00FE24F9" w:rsidRPr="0003162A">
        <w:rPr>
          <w:rFonts w:ascii="Book Antiqua" w:hAnsi="Book Antiqua" w:cs="Times New Roman"/>
          <w:bCs/>
          <w:sz w:val="24"/>
          <w:szCs w:val="24"/>
        </w:rPr>
        <w:t>, hyaluran (</w:t>
      </w:r>
      <w:r w:rsidR="00FE24F9" w:rsidRPr="0003162A">
        <w:rPr>
          <w:rFonts w:ascii="Book Antiqua" w:hAnsi="Book Antiqua" w:cs="Times New Roman"/>
          <w:sz w:val="24"/>
          <w:szCs w:val="24"/>
        </w:rPr>
        <w:t>PEGPH20</w:t>
      </w:r>
      <w:r w:rsidR="00FE24F9" w:rsidRPr="0003162A">
        <w:rPr>
          <w:rFonts w:ascii="Book Antiqua" w:hAnsi="Book Antiqua" w:cs="Times New Roman"/>
          <w:bCs/>
          <w:sz w:val="24"/>
          <w:szCs w:val="24"/>
        </w:rPr>
        <w:t xml:space="preserve">), dasatinib, to name a few. These have been used along with gemcitabine and/or nab-Paclitaxel and FOLFIRINOX. Discussion of details of the study designs and results of these trials are out of the scope of this review and </w:t>
      </w:r>
      <w:r w:rsidR="00D36992" w:rsidRPr="0003162A">
        <w:rPr>
          <w:rFonts w:ascii="Book Antiqua" w:hAnsi="Book Antiqua" w:cs="Times New Roman"/>
          <w:bCs/>
          <w:sz w:val="24"/>
          <w:szCs w:val="24"/>
        </w:rPr>
        <w:t>can be obtained from</w:t>
      </w:r>
      <w:r w:rsidR="00FE24F9" w:rsidRPr="0003162A">
        <w:rPr>
          <w:rFonts w:ascii="Book Antiqua" w:hAnsi="Book Antiqua" w:cs="Times New Roman"/>
          <w:bCs/>
          <w:sz w:val="24"/>
          <w:szCs w:val="24"/>
        </w:rPr>
        <w:t xml:space="preserve"> recent h</w:t>
      </w:r>
      <w:r w:rsidR="00C85D0D" w:rsidRPr="0003162A">
        <w:rPr>
          <w:rFonts w:ascii="Book Antiqua" w:hAnsi="Book Antiqua" w:cs="Times New Roman"/>
          <w:bCs/>
          <w:sz w:val="24"/>
          <w:szCs w:val="24"/>
        </w:rPr>
        <w:t>igh quality reviews</w:t>
      </w:r>
      <w:r w:rsidR="00C85D0D" w:rsidRPr="0003162A">
        <w:rPr>
          <w:rFonts w:ascii="Book Antiqua" w:hAnsi="Book Antiqua" w:cs="Arial"/>
          <w:bCs/>
          <w:sz w:val="24"/>
          <w:szCs w:val="24"/>
          <w:vertAlign w:val="superscript"/>
        </w:rPr>
        <w:t>[24</w:t>
      </w:r>
      <w:r w:rsidR="00B36B71" w:rsidRPr="0003162A">
        <w:rPr>
          <w:rFonts w:ascii="Book Antiqua" w:hAnsi="Book Antiqua" w:cs="Arial"/>
          <w:bCs/>
          <w:sz w:val="24"/>
          <w:szCs w:val="24"/>
          <w:vertAlign w:val="superscript"/>
        </w:rPr>
        <w:t>3,244</w:t>
      </w:r>
      <w:r w:rsidR="00C85D0D" w:rsidRPr="0003162A">
        <w:rPr>
          <w:rFonts w:ascii="Book Antiqua" w:hAnsi="Book Antiqua" w:cs="Arial"/>
          <w:bCs/>
          <w:sz w:val="24"/>
          <w:szCs w:val="24"/>
          <w:vertAlign w:val="superscript"/>
        </w:rPr>
        <w:t>]</w:t>
      </w:r>
      <w:r w:rsidR="00FE24F9" w:rsidRPr="0003162A">
        <w:rPr>
          <w:rFonts w:ascii="Book Antiqua" w:hAnsi="Book Antiqua" w:cs="Times New Roman"/>
          <w:bCs/>
          <w:sz w:val="24"/>
          <w:szCs w:val="24"/>
        </w:rPr>
        <w:t>.</w:t>
      </w:r>
    </w:p>
    <w:p w14:paraId="477F1303" w14:textId="77777777" w:rsidR="006D1EDB" w:rsidRPr="0003162A" w:rsidRDefault="006D1EDB" w:rsidP="0010672A">
      <w:pPr>
        <w:spacing w:after="0" w:line="360" w:lineRule="auto"/>
        <w:ind w:firstLineChars="150" w:firstLine="360"/>
        <w:jc w:val="both"/>
        <w:rPr>
          <w:rFonts w:ascii="Book Antiqua" w:eastAsia="宋体" w:hAnsi="Book Antiqua" w:cs="Times New Roman"/>
          <w:bCs/>
          <w:sz w:val="24"/>
          <w:szCs w:val="24"/>
          <w:lang w:eastAsia="zh-CN"/>
        </w:rPr>
      </w:pPr>
    </w:p>
    <w:p w14:paraId="596CD9DE" w14:textId="77777777" w:rsidR="00DD3067" w:rsidRPr="0003162A" w:rsidRDefault="006D1EDB" w:rsidP="0010672A">
      <w:pPr>
        <w:spacing w:after="0" w:line="360" w:lineRule="auto"/>
        <w:jc w:val="both"/>
        <w:rPr>
          <w:rFonts w:ascii="Book Antiqua" w:eastAsia="宋体" w:hAnsi="Book Antiqua" w:cs="Arial"/>
          <w:b/>
          <w:sz w:val="24"/>
          <w:szCs w:val="24"/>
          <w:lang w:eastAsia="zh-CN"/>
        </w:rPr>
      </w:pPr>
      <w:r w:rsidRPr="0003162A">
        <w:rPr>
          <w:rFonts w:ascii="Book Antiqua" w:hAnsi="Book Antiqua" w:cs="Arial"/>
          <w:b/>
          <w:sz w:val="24"/>
          <w:szCs w:val="24"/>
        </w:rPr>
        <w:br w:type="page"/>
        <w:t>REFERENCES</w:t>
      </w:r>
    </w:p>
    <w:p w14:paraId="0D780306" w14:textId="3C158883" w:rsidR="00DD3067" w:rsidRPr="0003162A" w:rsidRDefault="00DD3067" w:rsidP="0010672A">
      <w:pPr>
        <w:spacing w:after="0" w:line="360" w:lineRule="auto"/>
        <w:jc w:val="both"/>
        <w:rPr>
          <w:rFonts w:ascii="Book Antiqua" w:eastAsia="宋体" w:hAnsi="Book Antiqua" w:cs="宋体"/>
          <w:sz w:val="24"/>
          <w:szCs w:val="24"/>
        </w:rPr>
      </w:pPr>
      <w:proofErr w:type="gramStart"/>
      <w:r w:rsidRPr="0003162A">
        <w:rPr>
          <w:rFonts w:ascii="Book Antiqua" w:eastAsia="宋体" w:hAnsi="Book Antiqua" w:cs="宋体"/>
          <w:sz w:val="24"/>
          <w:szCs w:val="24"/>
        </w:rPr>
        <w:t xml:space="preserve">1 </w:t>
      </w:r>
      <w:r w:rsidRPr="0003162A">
        <w:rPr>
          <w:rFonts w:ascii="Book Antiqua" w:eastAsia="宋体" w:hAnsi="Book Antiqua" w:cs="宋体"/>
          <w:b/>
          <w:sz w:val="24"/>
          <w:szCs w:val="24"/>
        </w:rPr>
        <w:t>Ito T.</w:t>
      </w:r>
      <w:r w:rsidRPr="0003162A">
        <w:rPr>
          <w:rFonts w:ascii="Book Antiqua" w:eastAsia="宋体" w:hAnsi="Book Antiqua" w:cs="宋体"/>
          <w:sz w:val="24"/>
          <w:szCs w:val="24"/>
        </w:rPr>
        <w:t xml:space="preserve"> Cytological studies on stellat</w:t>
      </w:r>
      <w:r w:rsidR="002450EA">
        <w:rPr>
          <w:rFonts w:ascii="Book Antiqua" w:eastAsia="宋体" w:hAnsi="Book Antiqua" w:cs="宋体"/>
          <w:sz w:val="24"/>
          <w:szCs w:val="24"/>
        </w:rPr>
        <w:t>e cells of Kupffer and fat stor</w:t>
      </w:r>
      <w:r w:rsidRPr="0003162A">
        <w:rPr>
          <w:rFonts w:ascii="Book Antiqua" w:eastAsia="宋体" w:hAnsi="Book Antiqua" w:cs="宋体"/>
          <w:sz w:val="24"/>
          <w:szCs w:val="24"/>
        </w:rPr>
        <w:t>ing cells in the capillary wall of the human liver.</w:t>
      </w:r>
      <w:proofErr w:type="gramEnd"/>
      <w:r w:rsidRPr="0003162A">
        <w:rPr>
          <w:rFonts w:ascii="Book Antiqua" w:eastAsia="宋体" w:hAnsi="Book Antiqua" w:cs="宋体"/>
          <w:sz w:val="24"/>
          <w:szCs w:val="24"/>
        </w:rPr>
        <w:t xml:space="preserve"> </w:t>
      </w:r>
      <w:r w:rsidRPr="0003162A">
        <w:rPr>
          <w:rFonts w:ascii="Book Antiqua" w:eastAsia="宋体" w:hAnsi="Book Antiqua" w:cs="宋体"/>
          <w:i/>
          <w:sz w:val="24"/>
          <w:szCs w:val="24"/>
        </w:rPr>
        <w:t>Acta Anat</w:t>
      </w:r>
      <w:r w:rsidRPr="0003162A">
        <w:rPr>
          <w:rFonts w:ascii="Book Antiqua" w:eastAsia="宋体" w:hAnsi="Book Antiqua" w:cs="宋体" w:hint="eastAsia"/>
          <w:i/>
          <w:sz w:val="24"/>
          <w:szCs w:val="24"/>
        </w:rPr>
        <w:t xml:space="preserve"> </w:t>
      </w:r>
      <w:r w:rsidRPr="0003162A">
        <w:rPr>
          <w:rFonts w:ascii="Book Antiqua" w:eastAsia="宋体" w:hAnsi="Book Antiqua" w:cs="宋体"/>
          <w:i/>
          <w:sz w:val="24"/>
          <w:szCs w:val="24"/>
        </w:rPr>
        <w:t>Nippon</w:t>
      </w:r>
      <w:r w:rsidRPr="0003162A">
        <w:rPr>
          <w:rFonts w:ascii="Book Antiqua" w:eastAsia="宋体" w:hAnsi="Book Antiqua" w:cs="宋体"/>
          <w:sz w:val="24"/>
          <w:szCs w:val="24"/>
        </w:rPr>
        <w:t xml:space="preserve"> 1951; </w:t>
      </w:r>
      <w:r w:rsidRPr="0003162A">
        <w:rPr>
          <w:rFonts w:ascii="Book Antiqua" w:eastAsia="宋体" w:hAnsi="Book Antiqua" w:cs="宋体"/>
          <w:b/>
          <w:sz w:val="24"/>
          <w:szCs w:val="24"/>
        </w:rPr>
        <w:t>26</w:t>
      </w:r>
      <w:r w:rsidRPr="0003162A">
        <w:rPr>
          <w:rFonts w:ascii="Book Antiqua" w:eastAsia="宋体" w:hAnsi="Book Antiqua" w:cs="宋体"/>
          <w:sz w:val="24"/>
          <w:szCs w:val="24"/>
        </w:rPr>
        <w:t>: 42</w:t>
      </w:r>
    </w:p>
    <w:p w14:paraId="5018A50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2 </w:t>
      </w:r>
      <w:r w:rsidRPr="0003162A">
        <w:rPr>
          <w:rFonts w:ascii="Book Antiqua" w:eastAsia="宋体" w:hAnsi="Book Antiqua" w:cs="宋体"/>
          <w:b/>
          <w:bCs/>
          <w:sz w:val="24"/>
          <w:szCs w:val="24"/>
        </w:rPr>
        <w:t>Wake K</w:t>
      </w:r>
      <w:r w:rsidRPr="0003162A">
        <w:rPr>
          <w:rFonts w:ascii="Book Antiqua" w:eastAsia="宋体" w:hAnsi="Book Antiqua" w:cs="宋体"/>
          <w:sz w:val="24"/>
          <w:szCs w:val="24"/>
        </w:rPr>
        <w:t>. Development of vitamin A-rich lipid droplets in multivesicular bodies of rat liver stellate cells. </w:t>
      </w:r>
      <w:r w:rsidRPr="0003162A">
        <w:rPr>
          <w:rFonts w:ascii="Book Antiqua" w:eastAsia="宋体" w:hAnsi="Book Antiqua" w:cs="宋体"/>
          <w:i/>
          <w:iCs/>
          <w:sz w:val="24"/>
          <w:szCs w:val="24"/>
        </w:rPr>
        <w:t>J Cell Biol</w:t>
      </w:r>
      <w:r w:rsidRPr="0003162A">
        <w:rPr>
          <w:rFonts w:ascii="Book Antiqua" w:eastAsia="宋体" w:hAnsi="Book Antiqua" w:cs="宋体"/>
          <w:sz w:val="24"/>
          <w:szCs w:val="24"/>
        </w:rPr>
        <w:t> 1974; </w:t>
      </w:r>
      <w:r w:rsidRPr="0003162A">
        <w:rPr>
          <w:rFonts w:ascii="Book Antiqua" w:eastAsia="宋体" w:hAnsi="Book Antiqua" w:cs="宋体"/>
          <w:b/>
          <w:bCs/>
          <w:sz w:val="24"/>
          <w:szCs w:val="24"/>
        </w:rPr>
        <w:t>63</w:t>
      </w:r>
      <w:r w:rsidRPr="0003162A">
        <w:rPr>
          <w:rFonts w:ascii="Book Antiqua" w:eastAsia="宋体" w:hAnsi="Book Antiqua" w:cs="宋体"/>
          <w:sz w:val="24"/>
          <w:szCs w:val="24"/>
        </w:rPr>
        <w:t>: 683-691 [PMID: 4421899 DOI: 10.1083/jcb.63.2.683]</w:t>
      </w:r>
    </w:p>
    <w:p w14:paraId="5C8062BF"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3 </w:t>
      </w:r>
      <w:r w:rsidRPr="0003162A">
        <w:rPr>
          <w:rFonts w:ascii="Book Antiqua" w:eastAsia="宋体" w:hAnsi="Book Antiqua" w:cs="宋体"/>
          <w:b/>
          <w:bCs/>
          <w:sz w:val="24"/>
          <w:szCs w:val="24"/>
        </w:rPr>
        <w:t>Wake K</w:t>
      </w:r>
      <w:r w:rsidRPr="0003162A">
        <w:rPr>
          <w:rFonts w:ascii="Book Antiqua" w:eastAsia="宋体" w:hAnsi="Book Antiqua" w:cs="宋体"/>
          <w:sz w:val="24"/>
          <w:szCs w:val="24"/>
        </w:rPr>
        <w:t>. "Sternzellen" in the liver: perisinusoidal cells with special reference to storage of vitamin A. </w:t>
      </w:r>
      <w:r w:rsidRPr="0003162A">
        <w:rPr>
          <w:rFonts w:ascii="Book Antiqua" w:eastAsia="宋体" w:hAnsi="Book Antiqua" w:cs="宋体"/>
          <w:i/>
          <w:iCs/>
          <w:sz w:val="24"/>
          <w:szCs w:val="24"/>
        </w:rPr>
        <w:t>Am J Anat</w:t>
      </w:r>
      <w:r w:rsidRPr="0003162A">
        <w:rPr>
          <w:rFonts w:ascii="Book Antiqua" w:eastAsia="宋体" w:hAnsi="Book Antiqua" w:cs="宋体"/>
          <w:sz w:val="24"/>
          <w:szCs w:val="24"/>
        </w:rPr>
        <w:t> 1971; </w:t>
      </w:r>
      <w:r w:rsidRPr="0003162A">
        <w:rPr>
          <w:rFonts w:ascii="Book Antiqua" w:eastAsia="宋体" w:hAnsi="Book Antiqua" w:cs="宋体"/>
          <w:b/>
          <w:bCs/>
          <w:sz w:val="24"/>
          <w:szCs w:val="24"/>
        </w:rPr>
        <w:t>132</w:t>
      </w:r>
      <w:r w:rsidRPr="0003162A">
        <w:rPr>
          <w:rFonts w:ascii="Book Antiqua" w:eastAsia="宋体" w:hAnsi="Book Antiqua" w:cs="宋体"/>
          <w:sz w:val="24"/>
          <w:szCs w:val="24"/>
        </w:rPr>
        <w:t>: 429-462 [PMID: 4942297 DOI: 10.1002/aja.1001320404]</w:t>
      </w:r>
    </w:p>
    <w:p w14:paraId="44592BB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4 </w:t>
      </w:r>
      <w:r w:rsidRPr="0003162A">
        <w:rPr>
          <w:rFonts w:ascii="Book Antiqua" w:eastAsia="宋体" w:hAnsi="Book Antiqua" w:cs="宋体"/>
          <w:b/>
          <w:bCs/>
          <w:sz w:val="24"/>
          <w:szCs w:val="24"/>
        </w:rPr>
        <w:t>Wake K</w:t>
      </w:r>
      <w:r w:rsidRPr="0003162A">
        <w:rPr>
          <w:rFonts w:ascii="Book Antiqua" w:eastAsia="宋体" w:hAnsi="Book Antiqua" w:cs="宋体"/>
          <w:sz w:val="24"/>
          <w:szCs w:val="24"/>
        </w:rPr>
        <w:t>, Motomatsu K, Senoo H. Stellate cells storing retinol in the liver of adult lamprey, Lampetra japonica. </w:t>
      </w:r>
      <w:r w:rsidRPr="0003162A">
        <w:rPr>
          <w:rFonts w:ascii="Book Antiqua" w:eastAsia="宋体" w:hAnsi="Book Antiqua" w:cs="宋体"/>
          <w:i/>
          <w:iCs/>
          <w:sz w:val="24"/>
          <w:szCs w:val="24"/>
        </w:rPr>
        <w:t>Cell Tissue Res</w:t>
      </w:r>
      <w:r w:rsidRPr="0003162A">
        <w:rPr>
          <w:rFonts w:ascii="Book Antiqua" w:eastAsia="宋体" w:hAnsi="Book Antiqua" w:cs="宋体"/>
          <w:sz w:val="24"/>
          <w:szCs w:val="24"/>
        </w:rPr>
        <w:t> 1987; </w:t>
      </w:r>
      <w:r w:rsidRPr="0003162A">
        <w:rPr>
          <w:rFonts w:ascii="Book Antiqua" w:eastAsia="宋体" w:hAnsi="Book Antiqua" w:cs="宋体"/>
          <w:b/>
          <w:bCs/>
          <w:sz w:val="24"/>
          <w:szCs w:val="24"/>
        </w:rPr>
        <w:t>249</w:t>
      </w:r>
      <w:r w:rsidRPr="0003162A">
        <w:rPr>
          <w:rFonts w:ascii="Book Antiqua" w:eastAsia="宋体" w:hAnsi="Book Antiqua" w:cs="宋体"/>
          <w:sz w:val="24"/>
          <w:szCs w:val="24"/>
        </w:rPr>
        <w:t>: 289-299 [PMID: 3621303 DOI: 10.1007/BF00215511]</w:t>
      </w:r>
    </w:p>
    <w:p w14:paraId="2BEF5F74"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5 </w:t>
      </w:r>
      <w:r w:rsidRPr="0003162A">
        <w:rPr>
          <w:rFonts w:ascii="Book Antiqua" w:eastAsia="宋体" w:hAnsi="Book Antiqua" w:cs="宋体"/>
          <w:b/>
          <w:bCs/>
          <w:sz w:val="24"/>
          <w:szCs w:val="24"/>
        </w:rPr>
        <w:t>Watari N</w:t>
      </w:r>
      <w:r w:rsidRPr="0003162A">
        <w:rPr>
          <w:rFonts w:ascii="Book Antiqua" w:eastAsia="宋体" w:hAnsi="Book Antiqua" w:cs="宋体"/>
          <w:sz w:val="24"/>
          <w:szCs w:val="24"/>
        </w:rPr>
        <w:t>, Hotta Y, Mabuchi Y. Morphological studies on a vitamin A-storing cell and its complex with macrophage observed in mouse pancreatic tissues following excess vitamin A administration. </w:t>
      </w:r>
      <w:r w:rsidRPr="0003162A">
        <w:rPr>
          <w:rFonts w:ascii="Book Antiqua" w:eastAsia="宋体" w:hAnsi="Book Antiqua" w:cs="宋体"/>
          <w:i/>
          <w:iCs/>
          <w:sz w:val="24"/>
          <w:szCs w:val="24"/>
        </w:rPr>
        <w:t>Okajimas Folia Anat Jpn</w:t>
      </w:r>
      <w:r w:rsidRPr="0003162A">
        <w:rPr>
          <w:rFonts w:ascii="Book Antiqua" w:eastAsia="宋体" w:hAnsi="Book Antiqua" w:cs="宋体"/>
          <w:sz w:val="24"/>
          <w:szCs w:val="24"/>
        </w:rPr>
        <w:t> 1982; </w:t>
      </w:r>
      <w:r w:rsidRPr="0003162A">
        <w:rPr>
          <w:rFonts w:ascii="Book Antiqua" w:eastAsia="宋体" w:hAnsi="Book Antiqua" w:cs="宋体"/>
          <w:b/>
          <w:bCs/>
          <w:sz w:val="24"/>
          <w:szCs w:val="24"/>
        </w:rPr>
        <w:t>58</w:t>
      </w:r>
      <w:r w:rsidRPr="0003162A">
        <w:rPr>
          <w:rFonts w:ascii="Book Antiqua" w:eastAsia="宋体" w:hAnsi="Book Antiqua" w:cs="宋体"/>
          <w:sz w:val="24"/>
          <w:szCs w:val="24"/>
        </w:rPr>
        <w:t>: 837-858 [PMID: 7122019 DOI: 10.2535/ofaj1936.58.4-6_837]</w:t>
      </w:r>
    </w:p>
    <w:p w14:paraId="192DB9A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6 </w:t>
      </w:r>
      <w:r w:rsidRPr="0003162A">
        <w:rPr>
          <w:rFonts w:ascii="Book Antiqua" w:eastAsia="宋体" w:hAnsi="Book Antiqua" w:cs="宋体"/>
          <w:b/>
          <w:bCs/>
          <w:sz w:val="24"/>
          <w:szCs w:val="24"/>
        </w:rPr>
        <w:t>Ikejiri N</w:t>
      </w:r>
      <w:r w:rsidRPr="0003162A">
        <w:rPr>
          <w:rFonts w:ascii="Book Antiqua" w:eastAsia="宋体" w:hAnsi="Book Antiqua" w:cs="宋体"/>
          <w:sz w:val="24"/>
          <w:szCs w:val="24"/>
        </w:rPr>
        <w:t>. The vitamin A-storing cells in the human and rat pancreas. </w:t>
      </w:r>
      <w:r w:rsidRPr="0003162A">
        <w:rPr>
          <w:rFonts w:ascii="Book Antiqua" w:eastAsia="宋体" w:hAnsi="Book Antiqua" w:cs="宋体"/>
          <w:i/>
          <w:iCs/>
          <w:sz w:val="24"/>
          <w:szCs w:val="24"/>
        </w:rPr>
        <w:t>Kurume Med J</w:t>
      </w:r>
      <w:r w:rsidRPr="0003162A">
        <w:rPr>
          <w:rFonts w:ascii="Book Antiqua" w:eastAsia="宋体" w:hAnsi="Book Antiqua" w:cs="宋体"/>
          <w:sz w:val="24"/>
          <w:szCs w:val="24"/>
        </w:rPr>
        <w:t> 1990; </w:t>
      </w:r>
      <w:r w:rsidRPr="0003162A">
        <w:rPr>
          <w:rFonts w:ascii="Book Antiqua" w:eastAsia="宋体" w:hAnsi="Book Antiqua" w:cs="宋体"/>
          <w:b/>
          <w:bCs/>
          <w:sz w:val="24"/>
          <w:szCs w:val="24"/>
        </w:rPr>
        <w:t>37</w:t>
      </w:r>
      <w:r w:rsidRPr="0003162A">
        <w:rPr>
          <w:rFonts w:ascii="Book Antiqua" w:eastAsia="宋体" w:hAnsi="Book Antiqua" w:cs="宋体"/>
          <w:sz w:val="24"/>
          <w:szCs w:val="24"/>
        </w:rPr>
        <w:t>: 67-81 [PMID: 2255178 DOI: 10.2739/kurumemedj.37.67]</w:t>
      </w:r>
    </w:p>
    <w:p w14:paraId="0A385E0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7 </w:t>
      </w:r>
      <w:r w:rsidRPr="0003162A">
        <w:rPr>
          <w:rFonts w:ascii="Book Antiqua" w:eastAsia="宋体" w:hAnsi="Book Antiqua" w:cs="宋体"/>
          <w:b/>
          <w:bCs/>
          <w:sz w:val="24"/>
          <w:szCs w:val="24"/>
        </w:rPr>
        <w:t>Apte MV</w:t>
      </w:r>
      <w:r w:rsidRPr="0003162A">
        <w:rPr>
          <w:rFonts w:ascii="Book Antiqua" w:eastAsia="宋体" w:hAnsi="Book Antiqua" w:cs="宋体"/>
          <w:sz w:val="24"/>
          <w:szCs w:val="24"/>
        </w:rPr>
        <w:t>, Haber PS, Applegate TL, Norton ID, McCaughan GW, Korsten MA, Pirola RC, Wilson JS. Periacinar stellate shaped cells in rat pancreas: identification, isolation, and culture.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1998; </w:t>
      </w:r>
      <w:r w:rsidRPr="0003162A">
        <w:rPr>
          <w:rFonts w:ascii="Book Antiqua" w:eastAsia="宋体" w:hAnsi="Book Antiqua" w:cs="宋体"/>
          <w:b/>
          <w:bCs/>
          <w:sz w:val="24"/>
          <w:szCs w:val="24"/>
        </w:rPr>
        <w:t>43</w:t>
      </w:r>
      <w:r w:rsidRPr="0003162A">
        <w:rPr>
          <w:rFonts w:ascii="Book Antiqua" w:eastAsia="宋体" w:hAnsi="Book Antiqua" w:cs="宋体"/>
          <w:sz w:val="24"/>
          <w:szCs w:val="24"/>
        </w:rPr>
        <w:t>: 128-133 [PMID: 9771417 DOI: 10.1136/gut.43.1.128]</w:t>
      </w:r>
    </w:p>
    <w:p w14:paraId="2F7C70B6"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8 </w:t>
      </w:r>
      <w:r w:rsidRPr="0003162A">
        <w:rPr>
          <w:rFonts w:ascii="Book Antiqua" w:eastAsia="宋体" w:hAnsi="Book Antiqua" w:cs="宋体"/>
          <w:b/>
          <w:bCs/>
          <w:sz w:val="24"/>
          <w:szCs w:val="24"/>
        </w:rPr>
        <w:t>Bachem MG</w:t>
      </w:r>
      <w:r w:rsidRPr="0003162A">
        <w:rPr>
          <w:rFonts w:ascii="Book Antiqua" w:eastAsia="宋体" w:hAnsi="Book Antiqua" w:cs="宋体"/>
          <w:sz w:val="24"/>
          <w:szCs w:val="24"/>
        </w:rPr>
        <w:t>, Schneider E, Gross H, Weidenbach H, Schmid RM, Menke A, Siech M, Beger H, Grünert A, Adler G. Identification, culture, and characterization of pancreatic stellate cells in rats and humans. </w:t>
      </w:r>
      <w:r w:rsidRPr="0003162A">
        <w:rPr>
          <w:rFonts w:ascii="Book Antiqua" w:eastAsia="宋体" w:hAnsi="Book Antiqua" w:cs="宋体"/>
          <w:i/>
          <w:iCs/>
          <w:sz w:val="24"/>
          <w:szCs w:val="24"/>
        </w:rPr>
        <w:t>Gastroenterology</w:t>
      </w:r>
      <w:r w:rsidRPr="0003162A">
        <w:rPr>
          <w:rFonts w:ascii="Book Antiqua" w:eastAsia="宋体" w:hAnsi="Book Antiqua" w:cs="宋体"/>
          <w:sz w:val="24"/>
          <w:szCs w:val="24"/>
        </w:rPr>
        <w:t> 1998; </w:t>
      </w:r>
      <w:r w:rsidRPr="0003162A">
        <w:rPr>
          <w:rFonts w:ascii="Book Antiqua" w:eastAsia="宋体" w:hAnsi="Book Antiqua" w:cs="宋体"/>
          <w:b/>
          <w:bCs/>
          <w:sz w:val="24"/>
          <w:szCs w:val="24"/>
        </w:rPr>
        <w:t>115</w:t>
      </w:r>
      <w:r w:rsidRPr="0003162A">
        <w:rPr>
          <w:rFonts w:ascii="Book Antiqua" w:eastAsia="宋体" w:hAnsi="Book Antiqua" w:cs="宋体"/>
          <w:sz w:val="24"/>
          <w:szCs w:val="24"/>
        </w:rPr>
        <w:t>: 421-432 [PMID: 9679048 DOI: 10.1016/S0016-5085(98)70209-4]</w:t>
      </w:r>
    </w:p>
    <w:p w14:paraId="53FCD01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9 </w:t>
      </w:r>
      <w:r w:rsidRPr="0003162A">
        <w:rPr>
          <w:rFonts w:ascii="Book Antiqua" w:eastAsia="宋体" w:hAnsi="Book Antiqua" w:cs="宋体"/>
          <w:b/>
          <w:bCs/>
          <w:sz w:val="24"/>
          <w:szCs w:val="24"/>
        </w:rPr>
        <w:t>Masamune A</w:t>
      </w:r>
      <w:r w:rsidRPr="0003162A">
        <w:rPr>
          <w:rFonts w:ascii="Book Antiqua" w:eastAsia="宋体" w:hAnsi="Book Antiqua" w:cs="宋体"/>
          <w:sz w:val="24"/>
          <w:szCs w:val="24"/>
        </w:rPr>
        <w:t>, Satoh M, Kikuta K, Suzuki N, Shimosegawa T. Establishment and characterization of a rat pancreatic stellate cell line by spontaneous immortalization. </w:t>
      </w:r>
      <w:r w:rsidRPr="0003162A">
        <w:rPr>
          <w:rFonts w:ascii="Book Antiqua" w:eastAsia="宋体" w:hAnsi="Book Antiqua" w:cs="宋体"/>
          <w:i/>
          <w:iCs/>
          <w:sz w:val="24"/>
          <w:szCs w:val="24"/>
        </w:rPr>
        <w:t>World J Gastroenterol</w:t>
      </w:r>
      <w:r w:rsidRPr="0003162A">
        <w:rPr>
          <w:rFonts w:ascii="Book Antiqua" w:eastAsia="宋体" w:hAnsi="Book Antiqua" w:cs="宋体"/>
          <w:sz w:val="24"/>
          <w:szCs w:val="24"/>
        </w:rPr>
        <w:t> 2003; </w:t>
      </w:r>
      <w:r w:rsidRPr="0003162A">
        <w:rPr>
          <w:rFonts w:ascii="Book Antiqua" w:eastAsia="宋体" w:hAnsi="Book Antiqua" w:cs="宋体"/>
          <w:b/>
          <w:bCs/>
          <w:sz w:val="24"/>
          <w:szCs w:val="24"/>
        </w:rPr>
        <w:t>9</w:t>
      </w:r>
      <w:r w:rsidRPr="0003162A">
        <w:rPr>
          <w:rFonts w:ascii="Book Antiqua" w:eastAsia="宋体" w:hAnsi="Book Antiqua" w:cs="宋体"/>
          <w:sz w:val="24"/>
          <w:szCs w:val="24"/>
        </w:rPr>
        <w:t>: 2751-2758 [PMID: 14669327 DOI: 10.3748/wjg.v9.i12.2751]</w:t>
      </w:r>
    </w:p>
    <w:p w14:paraId="24C87B6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10 </w:t>
      </w:r>
      <w:r w:rsidRPr="0003162A">
        <w:rPr>
          <w:rFonts w:ascii="Book Antiqua" w:eastAsia="宋体" w:hAnsi="Book Antiqua" w:cs="宋体"/>
          <w:b/>
          <w:bCs/>
          <w:sz w:val="24"/>
          <w:szCs w:val="24"/>
        </w:rPr>
        <w:t>Sparmann G</w:t>
      </w:r>
      <w:r w:rsidRPr="0003162A">
        <w:rPr>
          <w:rFonts w:ascii="Book Antiqua" w:eastAsia="宋体" w:hAnsi="Book Antiqua" w:cs="宋体"/>
          <w:sz w:val="24"/>
          <w:szCs w:val="24"/>
        </w:rPr>
        <w:t>, Hohenadl C, Tornøe J, Jaster R, Fitzner B, Koczan D, Thiesen HJ, Glass A, Winder D, Liebe S, Emmrich J. Generation and characterization of immortalized rat pancreatic stellate cells. </w:t>
      </w:r>
      <w:r w:rsidRPr="0003162A">
        <w:rPr>
          <w:rFonts w:ascii="Book Antiqua" w:eastAsia="宋体" w:hAnsi="Book Antiqua" w:cs="宋体"/>
          <w:i/>
          <w:iCs/>
          <w:sz w:val="24"/>
          <w:szCs w:val="24"/>
        </w:rPr>
        <w:t>Am J Physiol Gastrointest Liver Physiol</w:t>
      </w:r>
      <w:r w:rsidRPr="0003162A">
        <w:rPr>
          <w:rFonts w:ascii="Book Antiqua" w:eastAsia="宋体" w:hAnsi="Book Antiqua" w:cs="宋体"/>
          <w:sz w:val="24"/>
          <w:szCs w:val="24"/>
        </w:rPr>
        <w:t> 2004; </w:t>
      </w:r>
      <w:r w:rsidRPr="0003162A">
        <w:rPr>
          <w:rFonts w:ascii="Book Antiqua" w:eastAsia="宋体" w:hAnsi="Book Antiqua" w:cs="宋体"/>
          <w:b/>
          <w:bCs/>
          <w:sz w:val="24"/>
          <w:szCs w:val="24"/>
        </w:rPr>
        <w:t>287</w:t>
      </w:r>
      <w:r w:rsidRPr="0003162A">
        <w:rPr>
          <w:rFonts w:ascii="Book Antiqua" w:eastAsia="宋体" w:hAnsi="Book Antiqua" w:cs="宋体"/>
          <w:sz w:val="24"/>
          <w:szCs w:val="24"/>
        </w:rPr>
        <w:t>: G211-G219 [PMID: 14977634 DOI: 10.1152/ajpgi.00347.2003]</w:t>
      </w:r>
    </w:p>
    <w:p w14:paraId="3A338905"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11 </w:t>
      </w:r>
      <w:r w:rsidRPr="0003162A">
        <w:rPr>
          <w:rFonts w:ascii="Book Antiqua" w:eastAsia="宋体" w:hAnsi="Book Antiqua" w:cs="宋体"/>
          <w:b/>
          <w:bCs/>
          <w:sz w:val="24"/>
          <w:szCs w:val="24"/>
        </w:rPr>
        <w:t>Jesnowski R</w:t>
      </w:r>
      <w:r w:rsidRPr="0003162A">
        <w:rPr>
          <w:rFonts w:ascii="Book Antiqua" w:eastAsia="宋体" w:hAnsi="Book Antiqua" w:cs="宋体"/>
          <w:sz w:val="24"/>
          <w:szCs w:val="24"/>
        </w:rPr>
        <w:t>, Fürst D, Ringel J, Chen Y, Schrödel A, Kleeff J, Kolb A, Schareck WD, Löhr M. Immortalization of pancreatic stellate cells as an in vitro model of pancreatic fibrosis: deactivation is induced by matrigel and N-acetylcysteine. </w:t>
      </w:r>
      <w:r w:rsidRPr="0003162A">
        <w:rPr>
          <w:rFonts w:ascii="Book Antiqua" w:eastAsia="宋体" w:hAnsi="Book Antiqua" w:cs="宋体"/>
          <w:i/>
          <w:iCs/>
          <w:sz w:val="24"/>
          <w:szCs w:val="24"/>
        </w:rPr>
        <w:t>Lab Invest</w:t>
      </w:r>
      <w:r w:rsidRPr="0003162A">
        <w:rPr>
          <w:rFonts w:ascii="Book Antiqua" w:eastAsia="宋体" w:hAnsi="Book Antiqua" w:cs="宋体"/>
          <w:sz w:val="24"/>
          <w:szCs w:val="24"/>
        </w:rPr>
        <w:t> 2005; </w:t>
      </w:r>
      <w:r w:rsidRPr="0003162A">
        <w:rPr>
          <w:rFonts w:ascii="Book Antiqua" w:eastAsia="宋体" w:hAnsi="Book Antiqua" w:cs="宋体"/>
          <w:b/>
          <w:bCs/>
          <w:sz w:val="24"/>
          <w:szCs w:val="24"/>
        </w:rPr>
        <w:t>85</w:t>
      </w:r>
      <w:r w:rsidRPr="0003162A">
        <w:rPr>
          <w:rFonts w:ascii="Book Antiqua" w:eastAsia="宋体" w:hAnsi="Book Antiqua" w:cs="宋体"/>
          <w:sz w:val="24"/>
          <w:szCs w:val="24"/>
        </w:rPr>
        <w:t>: 1276-1291 [PMID: 16127427 DOI: 10.1038/labinvest.3700329]</w:t>
      </w:r>
    </w:p>
    <w:p w14:paraId="661C53C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12 </w:t>
      </w:r>
      <w:r w:rsidRPr="0003162A">
        <w:rPr>
          <w:rFonts w:ascii="Book Antiqua" w:eastAsia="宋体" w:hAnsi="Book Antiqua" w:cs="宋体"/>
          <w:b/>
          <w:bCs/>
          <w:sz w:val="24"/>
          <w:szCs w:val="24"/>
        </w:rPr>
        <w:t>Rosendahl AH</w:t>
      </w:r>
      <w:r w:rsidRPr="0003162A">
        <w:rPr>
          <w:rFonts w:ascii="Book Antiqua" w:eastAsia="宋体" w:hAnsi="Book Antiqua" w:cs="宋体"/>
          <w:sz w:val="24"/>
          <w:szCs w:val="24"/>
        </w:rPr>
        <w:t>, Gundewar C, Said Hilmersson K, Ni L, Saleem MA, Andersson R. Conditionally immortalized human pancreatic stellate cell lines demonstrate enhanced proliferation and migration in response to IGF-I. </w:t>
      </w:r>
      <w:r w:rsidRPr="0003162A">
        <w:rPr>
          <w:rFonts w:ascii="Book Antiqua" w:eastAsia="宋体" w:hAnsi="Book Antiqua" w:cs="宋体"/>
          <w:i/>
          <w:iCs/>
          <w:sz w:val="24"/>
          <w:szCs w:val="24"/>
        </w:rPr>
        <w:t>Exp Cell Res</w:t>
      </w:r>
      <w:r w:rsidRPr="0003162A">
        <w:rPr>
          <w:rFonts w:ascii="Book Antiqua" w:eastAsia="宋体" w:hAnsi="Book Antiqua" w:cs="宋体"/>
          <w:sz w:val="24"/>
          <w:szCs w:val="24"/>
        </w:rPr>
        <w:t> 2015; </w:t>
      </w:r>
      <w:r w:rsidRPr="0003162A">
        <w:rPr>
          <w:rFonts w:ascii="Book Antiqua" w:eastAsia="宋体" w:hAnsi="Book Antiqua" w:cs="宋体"/>
          <w:b/>
          <w:bCs/>
          <w:sz w:val="24"/>
          <w:szCs w:val="24"/>
        </w:rPr>
        <w:t>330</w:t>
      </w:r>
      <w:r w:rsidRPr="0003162A">
        <w:rPr>
          <w:rFonts w:ascii="Book Antiqua" w:eastAsia="宋体" w:hAnsi="Book Antiqua" w:cs="宋体"/>
          <w:sz w:val="24"/>
          <w:szCs w:val="24"/>
        </w:rPr>
        <w:t>: 300-310 [PMID: 25304103 DOI: 10.1016/j.yexcr.2014.09.033]</w:t>
      </w:r>
    </w:p>
    <w:p w14:paraId="67C75774"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13 </w:t>
      </w:r>
      <w:r w:rsidRPr="0003162A">
        <w:rPr>
          <w:rFonts w:ascii="Book Antiqua" w:eastAsia="宋体" w:hAnsi="Book Antiqua" w:cs="宋体"/>
          <w:b/>
          <w:bCs/>
          <w:sz w:val="24"/>
          <w:szCs w:val="24"/>
        </w:rPr>
        <w:t>Zha M</w:t>
      </w:r>
      <w:r w:rsidRPr="0003162A">
        <w:rPr>
          <w:rFonts w:ascii="Book Antiqua" w:eastAsia="宋体" w:hAnsi="Book Antiqua" w:cs="宋体"/>
          <w:sz w:val="24"/>
          <w:szCs w:val="24"/>
        </w:rPr>
        <w:t>, Li F, Xu W, Chen B, Sun Z. Isolation and characterization of islet stellate cells in rat. </w:t>
      </w:r>
      <w:r w:rsidRPr="0003162A">
        <w:rPr>
          <w:rFonts w:ascii="Book Antiqua" w:eastAsia="宋体" w:hAnsi="Book Antiqua" w:cs="宋体"/>
          <w:i/>
          <w:iCs/>
          <w:sz w:val="24"/>
          <w:szCs w:val="24"/>
        </w:rPr>
        <w:t>Islets</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6</w:t>
      </w:r>
      <w:r w:rsidRPr="0003162A">
        <w:rPr>
          <w:rFonts w:ascii="Book Antiqua" w:eastAsia="宋体" w:hAnsi="Book Antiqua" w:cs="宋体"/>
          <w:sz w:val="24"/>
          <w:szCs w:val="24"/>
        </w:rPr>
        <w:t>: e28701 [PMID: 25483957 DOI: doi.org/10.4161/isl.28701]</w:t>
      </w:r>
    </w:p>
    <w:p w14:paraId="6572ECA2"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14 </w:t>
      </w:r>
      <w:r w:rsidRPr="0003162A">
        <w:rPr>
          <w:rFonts w:ascii="Book Antiqua" w:eastAsia="宋体" w:hAnsi="Book Antiqua" w:cs="宋体"/>
          <w:b/>
          <w:bCs/>
          <w:sz w:val="24"/>
          <w:szCs w:val="24"/>
        </w:rPr>
        <w:t>Zha M</w:t>
      </w:r>
      <w:r w:rsidRPr="0003162A">
        <w:rPr>
          <w:rFonts w:ascii="Book Antiqua" w:eastAsia="宋体" w:hAnsi="Book Antiqua" w:cs="宋体"/>
          <w:sz w:val="24"/>
          <w:szCs w:val="24"/>
        </w:rPr>
        <w:t>, Xu W, Jones PM, Sun Z. Isolation and characterization of human islet stellate cells. </w:t>
      </w:r>
      <w:r w:rsidRPr="0003162A">
        <w:rPr>
          <w:rFonts w:ascii="Book Antiqua" w:eastAsia="宋体" w:hAnsi="Book Antiqua" w:cs="宋体"/>
          <w:i/>
          <w:iCs/>
          <w:sz w:val="24"/>
          <w:szCs w:val="24"/>
        </w:rPr>
        <w:t>Exp Cell Res</w:t>
      </w:r>
      <w:r w:rsidRPr="0003162A">
        <w:rPr>
          <w:rFonts w:ascii="Book Antiqua" w:eastAsia="宋体" w:hAnsi="Book Antiqua" w:cs="宋体"/>
          <w:sz w:val="24"/>
          <w:szCs w:val="24"/>
        </w:rPr>
        <w:t> 2016; </w:t>
      </w:r>
      <w:r w:rsidRPr="0003162A">
        <w:rPr>
          <w:rFonts w:ascii="Book Antiqua" w:eastAsia="宋体" w:hAnsi="Book Antiqua" w:cs="宋体"/>
          <w:b/>
          <w:bCs/>
          <w:sz w:val="24"/>
          <w:szCs w:val="24"/>
        </w:rPr>
        <w:t>341</w:t>
      </w:r>
      <w:r w:rsidRPr="0003162A">
        <w:rPr>
          <w:rFonts w:ascii="Book Antiqua" w:eastAsia="宋体" w:hAnsi="Book Antiqua" w:cs="宋体"/>
          <w:sz w:val="24"/>
          <w:szCs w:val="24"/>
        </w:rPr>
        <w:t>: 61-66 [PMID: 26546984 DOI: 10.1016/j.yexcr.2015.11.002]</w:t>
      </w:r>
    </w:p>
    <w:p w14:paraId="04ECE77C"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15 </w:t>
      </w:r>
      <w:r w:rsidRPr="0003162A">
        <w:rPr>
          <w:rFonts w:ascii="Book Antiqua" w:eastAsia="宋体" w:hAnsi="Book Antiqua" w:cs="宋体"/>
          <w:b/>
          <w:bCs/>
          <w:sz w:val="24"/>
          <w:szCs w:val="24"/>
        </w:rPr>
        <w:t>Cassiman D</w:t>
      </w:r>
      <w:r w:rsidRPr="0003162A">
        <w:rPr>
          <w:rFonts w:ascii="Book Antiqua" w:eastAsia="宋体" w:hAnsi="Book Antiqua" w:cs="宋体"/>
          <w:sz w:val="24"/>
          <w:szCs w:val="24"/>
        </w:rPr>
        <w:t>, Barlow A, Vander Borght S, Libbrecht L, Pachnis V. Hepatic stellate cells do not derive from the neural crest. </w:t>
      </w:r>
      <w:r w:rsidRPr="0003162A">
        <w:rPr>
          <w:rFonts w:ascii="Book Antiqua" w:eastAsia="宋体" w:hAnsi="Book Antiqua" w:cs="宋体"/>
          <w:i/>
          <w:iCs/>
          <w:sz w:val="24"/>
          <w:szCs w:val="24"/>
        </w:rPr>
        <w:t>J Hepatol</w:t>
      </w:r>
      <w:r w:rsidRPr="0003162A">
        <w:rPr>
          <w:rFonts w:ascii="Book Antiqua" w:eastAsia="宋体" w:hAnsi="Book Antiqua" w:cs="宋体"/>
          <w:sz w:val="24"/>
          <w:szCs w:val="24"/>
        </w:rPr>
        <w:t> 2006; </w:t>
      </w:r>
      <w:r w:rsidRPr="0003162A">
        <w:rPr>
          <w:rFonts w:ascii="Book Antiqua" w:eastAsia="宋体" w:hAnsi="Book Antiqua" w:cs="宋体"/>
          <w:b/>
          <w:bCs/>
          <w:sz w:val="24"/>
          <w:szCs w:val="24"/>
        </w:rPr>
        <w:t>44</w:t>
      </w:r>
      <w:r w:rsidRPr="0003162A">
        <w:rPr>
          <w:rFonts w:ascii="Book Antiqua" w:eastAsia="宋体" w:hAnsi="Book Antiqua" w:cs="宋体"/>
          <w:sz w:val="24"/>
          <w:szCs w:val="24"/>
        </w:rPr>
        <w:t>: 1098-1104 [PMID: 16458991 DOI: 10.1016/j.jhep.2005.09.023]</w:t>
      </w:r>
    </w:p>
    <w:p w14:paraId="0F79315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16 </w:t>
      </w:r>
      <w:r w:rsidRPr="0003162A">
        <w:rPr>
          <w:rFonts w:ascii="Book Antiqua" w:eastAsia="宋体" w:hAnsi="Book Antiqua" w:cs="宋体"/>
          <w:b/>
          <w:bCs/>
          <w:sz w:val="24"/>
          <w:szCs w:val="24"/>
        </w:rPr>
        <w:t>Asahina K</w:t>
      </w:r>
      <w:r w:rsidRPr="0003162A">
        <w:rPr>
          <w:rFonts w:ascii="Book Antiqua" w:eastAsia="宋体" w:hAnsi="Book Antiqua" w:cs="宋体"/>
          <w:sz w:val="24"/>
          <w:szCs w:val="24"/>
        </w:rPr>
        <w:t>, Tsai SY, Li P, Ishii M, Maxson RE, Sucov HM, Tsukamoto H. Mesenchymal origin of hepatic stellate cells, submesothelial cells, and perivascular mesenchymal cells during mouse liver development. </w:t>
      </w:r>
      <w:r w:rsidRPr="0003162A">
        <w:rPr>
          <w:rFonts w:ascii="Book Antiqua" w:eastAsia="宋体" w:hAnsi="Book Antiqua" w:cs="宋体"/>
          <w:i/>
          <w:iCs/>
          <w:sz w:val="24"/>
          <w:szCs w:val="24"/>
        </w:rPr>
        <w:t>Hepatology</w:t>
      </w:r>
      <w:r w:rsidRPr="0003162A">
        <w:rPr>
          <w:rFonts w:ascii="Book Antiqua" w:eastAsia="宋体" w:hAnsi="Book Antiqua" w:cs="宋体"/>
          <w:sz w:val="24"/>
          <w:szCs w:val="24"/>
        </w:rPr>
        <w:t> 2009; </w:t>
      </w:r>
      <w:r w:rsidRPr="0003162A">
        <w:rPr>
          <w:rFonts w:ascii="Book Antiqua" w:eastAsia="宋体" w:hAnsi="Book Antiqua" w:cs="宋体"/>
          <w:b/>
          <w:bCs/>
          <w:sz w:val="24"/>
          <w:szCs w:val="24"/>
        </w:rPr>
        <w:t>49</w:t>
      </w:r>
      <w:r w:rsidRPr="0003162A">
        <w:rPr>
          <w:rFonts w:ascii="Book Antiqua" w:eastAsia="宋体" w:hAnsi="Book Antiqua" w:cs="宋体"/>
          <w:sz w:val="24"/>
          <w:szCs w:val="24"/>
        </w:rPr>
        <w:t>: 998-1011 [PMID: 19085956 DOI: 10.1002/hep.22721]</w:t>
      </w:r>
    </w:p>
    <w:p w14:paraId="3767111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17 </w:t>
      </w:r>
      <w:r w:rsidRPr="0003162A">
        <w:rPr>
          <w:rFonts w:ascii="Book Antiqua" w:eastAsia="宋体" w:hAnsi="Book Antiqua" w:cs="宋体"/>
          <w:b/>
          <w:bCs/>
          <w:sz w:val="24"/>
          <w:szCs w:val="24"/>
        </w:rPr>
        <w:t>Asahina K</w:t>
      </w:r>
      <w:r w:rsidRPr="0003162A">
        <w:rPr>
          <w:rFonts w:ascii="Book Antiqua" w:eastAsia="宋体" w:hAnsi="Book Antiqua" w:cs="宋体"/>
          <w:sz w:val="24"/>
          <w:szCs w:val="24"/>
        </w:rPr>
        <w:t>, Zhou B, Pu WT, Tsukamoto H. Septum transversum-derived mesothelium gives rise to hepatic stellate cells and perivascular mesenchymal cells in developing mouse liver. </w:t>
      </w:r>
      <w:r w:rsidRPr="0003162A">
        <w:rPr>
          <w:rFonts w:ascii="Book Antiqua" w:eastAsia="宋体" w:hAnsi="Book Antiqua" w:cs="宋体"/>
          <w:i/>
          <w:iCs/>
          <w:sz w:val="24"/>
          <w:szCs w:val="24"/>
        </w:rPr>
        <w:t>Hepatology</w:t>
      </w:r>
      <w:r w:rsidRPr="0003162A">
        <w:rPr>
          <w:rFonts w:ascii="Book Antiqua" w:eastAsia="宋体" w:hAnsi="Book Antiqua" w:cs="宋体"/>
          <w:sz w:val="24"/>
          <w:szCs w:val="24"/>
        </w:rPr>
        <w:t> 2011; </w:t>
      </w:r>
      <w:r w:rsidRPr="0003162A">
        <w:rPr>
          <w:rFonts w:ascii="Book Antiqua" w:eastAsia="宋体" w:hAnsi="Book Antiqua" w:cs="宋体"/>
          <w:b/>
          <w:bCs/>
          <w:sz w:val="24"/>
          <w:szCs w:val="24"/>
        </w:rPr>
        <w:t>53</w:t>
      </w:r>
      <w:r w:rsidRPr="0003162A">
        <w:rPr>
          <w:rFonts w:ascii="Book Antiqua" w:eastAsia="宋体" w:hAnsi="Book Antiqua" w:cs="宋体"/>
          <w:sz w:val="24"/>
          <w:szCs w:val="24"/>
        </w:rPr>
        <w:t>: 983-995 [PMID: 21294146 DOI: 10.1002/hep.24119]</w:t>
      </w:r>
    </w:p>
    <w:p w14:paraId="0807F042"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18 </w:t>
      </w:r>
      <w:r w:rsidRPr="0003162A">
        <w:rPr>
          <w:rFonts w:ascii="Book Antiqua" w:eastAsia="宋体" w:hAnsi="Book Antiqua" w:cs="宋体"/>
          <w:b/>
          <w:bCs/>
          <w:sz w:val="24"/>
          <w:szCs w:val="24"/>
        </w:rPr>
        <w:t>Marrache F</w:t>
      </w:r>
      <w:r w:rsidRPr="0003162A">
        <w:rPr>
          <w:rFonts w:ascii="Book Antiqua" w:eastAsia="宋体" w:hAnsi="Book Antiqua" w:cs="宋体"/>
          <w:sz w:val="24"/>
          <w:szCs w:val="24"/>
        </w:rPr>
        <w:t>, Pendyala S, Bhagat G, Betz KS, Song Z, Wang TC. Role of bone marrow-derived cells in experimental chronic pancreatitis.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2008; </w:t>
      </w:r>
      <w:r w:rsidRPr="0003162A">
        <w:rPr>
          <w:rFonts w:ascii="Book Antiqua" w:eastAsia="宋体" w:hAnsi="Book Antiqua" w:cs="宋体"/>
          <w:b/>
          <w:bCs/>
          <w:sz w:val="24"/>
          <w:szCs w:val="24"/>
        </w:rPr>
        <w:t>57</w:t>
      </w:r>
      <w:r w:rsidRPr="0003162A">
        <w:rPr>
          <w:rFonts w:ascii="Book Antiqua" w:eastAsia="宋体" w:hAnsi="Book Antiqua" w:cs="宋体"/>
          <w:sz w:val="24"/>
          <w:szCs w:val="24"/>
        </w:rPr>
        <w:t>: 1113-1120 [PMID: 18367560 DOI: 10.1136/gut.2007.143271]</w:t>
      </w:r>
    </w:p>
    <w:p w14:paraId="3398D757"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19 </w:t>
      </w:r>
      <w:r w:rsidRPr="0003162A">
        <w:rPr>
          <w:rFonts w:ascii="Book Antiqua" w:eastAsia="宋体" w:hAnsi="Book Antiqua" w:cs="宋体"/>
          <w:b/>
          <w:bCs/>
          <w:sz w:val="24"/>
          <w:szCs w:val="24"/>
        </w:rPr>
        <w:t>Scarlett CJ</w:t>
      </w:r>
      <w:r w:rsidRPr="0003162A">
        <w:rPr>
          <w:rFonts w:ascii="Book Antiqua" w:eastAsia="宋体" w:hAnsi="Book Antiqua" w:cs="宋体"/>
          <w:sz w:val="24"/>
          <w:szCs w:val="24"/>
        </w:rPr>
        <w:t>, Colvin EK, Pinese M, Chang DK, Morey AL, Musgrove EA, Pajic M, Apte M, Henshall SM, Sutherland RL, Kench JG, Biankin AV. Recruitment and activation of pancreatic stellate cells from the bone marrow in pancreatic cancer: a model of tumor-host interaction. </w:t>
      </w:r>
      <w:r w:rsidRPr="0003162A">
        <w:rPr>
          <w:rFonts w:ascii="Book Antiqua" w:eastAsia="宋体" w:hAnsi="Book Antiqua" w:cs="宋体"/>
          <w:i/>
          <w:iCs/>
          <w:sz w:val="24"/>
          <w:szCs w:val="24"/>
        </w:rPr>
        <w:t>PLoS One</w:t>
      </w:r>
      <w:r w:rsidRPr="0003162A">
        <w:rPr>
          <w:rFonts w:ascii="Book Antiqua" w:eastAsia="宋体" w:hAnsi="Book Antiqua" w:cs="宋体"/>
          <w:sz w:val="24"/>
          <w:szCs w:val="24"/>
        </w:rPr>
        <w:t> 2011; </w:t>
      </w:r>
      <w:r w:rsidRPr="0003162A">
        <w:rPr>
          <w:rFonts w:ascii="Book Antiqua" w:eastAsia="宋体" w:hAnsi="Book Antiqua" w:cs="宋体"/>
          <w:b/>
          <w:bCs/>
          <w:sz w:val="24"/>
          <w:szCs w:val="24"/>
        </w:rPr>
        <w:t>6</w:t>
      </w:r>
      <w:r w:rsidRPr="0003162A">
        <w:rPr>
          <w:rFonts w:ascii="Book Antiqua" w:eastAsia="宋体" w:hAnsi="Book Antiqua" w:cs="宋体"/>
          <w:sz w:val="24"/>
          <w:szCs w:val="24"/>
        </w:rPr>
        <w:t>: e26088 [PMID: 22022519 DOI: 10.1371/journal.pone.0026088]</w:t>
      </w:r>
    </w:p>
    <w:p w14:paraId="0989E366"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20 </w:t>
      </w:r>
      <w:r w:rsidRPr="0003162A">
        <w:rPr>
          <w:rFonts w:ascii="Book Antiqua" w:eastAsia="宋体" w:hAnsi="Book Antiqua" w:cs="宋体"/>
          <w:b/>
          <w:bCs/>
          <w:sz w:val="24"/>
          <w:szCs w:val="24"/>
        </w:rPr>
        <w:t>Sparmann G</w:t>
      </w:r>
      <w:r w:rsidRPr="0003162A">
        <w:rPr>
          <w:rFonts w:ascii="Book Antiqua" w:eastAsia="宋体" w:hAnsi="Book Antiqua" w:cs="宋体"/>
          <w:sz w:val="24"/>
          <w:szCs w:val="24"/>
        </w:rPr>
        <w:t>, Kruse ML, Hofmeister-Mielke N, Koczan D, Jaster R, Liebe S, Wolff D, Emmrich J. Bone marrow-derived pancreatic stellate cells in rats. </w:t>
      </w:r>
      <w:r w:rsidRPr="0003162A">
        <w:rPr>
          <w:rFonts w:ascii="Book Antiqua" w:eastAsia="宋体" w:hAnsi="Book Antiqua" w:cs="宋体"/>
          <w:i/>
          <w:iCs/>
          <w:sz w:val="24"/>
          <w:szCs w:val="24"/>
        </w:rPr>
        <w:t>Cell Res</w:t>
      </w:r>
      <w:r w:rsidRPr="0003162A">
        <w:rPr>
          <w:rFonts w:ascii="Book Antiqua" w:eastAsia="宋体" w:hAnsi="Book Antiqua" w:cs="宋体"/>
          <w:sz w:val="24"/>
          <w:szCs w:val="24"/>
        </w:rPr>
        <w:t> 2010; </w:t>
      </w:r>
      <w:r w:rsidRPr="0003162A">
        <w:rPr>
          <w:rFonts w:ascii="Book Antiqua" w:eastAsia="宋体" w:hAnsi="Book Antiqua" w:cs="宋体"/>
          <w:b/>
          <w:bCs/>
          <w:sz w:val="24"/>
          <w:szCs w:val="24"/>
        </w:rPr>
        <w:t>20</w:t>
      </w:r>
      <w:r w:rsidRPr="0003162A">
        <w:rPr>
          <w:rFonts w:ascii="Book Antiqua" w:eastAsia="宋体" w:hAnsi="Book Antiqua" w:cs="宋体"/>
          <w:sz w:val="24"/>
          <w:szCs w:val="24"/>
        </w:rPr>
        <w:t>: 288-298 [PMID: 20101265 DOI: 10.1038/cr.2010.10]</w:t>
      </w:r>
    </w:p>
    <w:p w14:paraId="09E57BC7"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21 </w:t>
      </w:r>
      <w:r w:rsidRPr="0003162A">
        <w:rPr>
          <w:rFonts w:ascii="Book Antiqua" w:eastAsia="宋体" w:hAnsi="Book Antiqua" w:cs="宋体"/>
          <w:b/>
          <w:bCs/>
          <w:sz w:val="24"/>
          <w:szCs w:val="24"/>
        </w:rPr>
        <w:t>Ino K</w:t>
      </w:r>
      <w:r w:rsidRPr="0003162A">
        <w:rPr>
          <w:rFonts w:ascii="Book Antiqua" w:eastAsia="宋体" w:hAnsi="Book Antiqua" w:cs="宋体"/>
          <w:sz w:val="24"/>
          <w:szCs w:val="24"/>
        </w:rPr>
        <w:t>, Masuya M, Tawara I, Miyata E, Oda K, Nakamori Y, Suzuki K, Ohishi K, Katayama N. Monocytes infiltrate the pancreas via the MCP-1/CCR2 pathway and differentiate into stellate cells. </w:t>
      </w:r>
      <w:r w:rsidRPr="0003162A">
        <w:rPr>
          <w:rFonts w:ascii="Book Antiqua" w:eastAsia="宋体" w:hAnsi="Book Antiqua" w:cs="宋体"/>
          <w:i/>
          <w:iCs/>
          <w:sz w:val="24"/>
          <w:szCs w:val="24"/>
        </w:rPr>
        <w:t>PLoS One</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9</w:t>
      </w:r>
      <w:r w:rsidRPr="0003162A">
        <w:rPr>
          <w:rFonts w:ascii="Book Antiqua" w:eastAsia="宋体" w:hAnsi="Book Antiqua" w:cs="宋体"/>
          <w:sz w:val="24"/>
          <w:szCs w:val="24"/>
        </w:rPr>
        <w:t>: e84889 [PMID: 24416305 DOI: 10.1371/journal.pone.0084889]</w:t>
      </w:r>
    </w:p>
    <w:p w14:paraId="43CA2BD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22 </w:t>
      </w:r>
      <w:r w:rsidRPr="0003162A">
        <w:rPr>
          <w:rFonts w:ascii="Book Antiqua" w:eastAsia="宋体" w:hAnsi="Book Antiqua" w:cs="宋体"/>
          <w:b/>
          <w:bCs/>
          <w:sz w:val="24"/>
          <w:szCs w:val="24"/>
        </w:rPr>
        <w:t>Kim N</w:t>
      </w:r>
      <w:r w:rsidRPr="0003162A">
        <w:rPr>
          <w:rFonts w:ascii="Book Antiqua" w:eastAsia="宋体" w:hAnsi="Book Antiqua" w:cs="宋体"/>
          <w:sz w:val="24"/>
          <w:szCs w:val="24"/>
        </w:rPr>
        <w:t>, Yoo W, Lee J, Kim H, Lee H, Kim YS, Kim DU, Oh J. Formation of vitamin A lipid droplets in pancreatic stellate cells requires albumin.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2009; </w:t>
      </w:r>
      <w:r w:rsidRPr="0003162A">
        <w:rPr>
          <w:rFonts w:ascii="Book Antiqua" w:eastAsia="宋体" w:hAnsi="Book Antiqua" w:cs="宋体"/>
          <w:b/>
          <w:bCs/>
          <w:sz w:val="24"/>
          <w:szCs w:val="24"/>
        </w:rPr>
        <w:t>58</w:t>
      </w:r>
      <w:r w:rsidRPr="0003162A">
        <w:rPr>
          <w:rFonts w:ascii="Book Antiqua" w:eastAsia="宋体" w:hAnsi="Book Antiqua" w:cs="宋体"/>
          <w:sz w:val="24"/>
          <w:szCs w:val="24"/>
        </w:rPr>
        <w:t>: 1382-1390 [PMID: 19293176 DOI: 10.1136/gut.2008.170233]</w:t>
      </w:r>
    </w:p>
    <w:p w14:paraId="3E012AA1"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23 </w:t>
      </w:r>
      <w:r w:rsidRPr="0003162A">
        <w:rPr>
          <w:rFonts w:ascii="Book Antiqua" w:eastAsia="宋体" w:hAnsi="Book Antiqua" w:cs="宋体"/>
          <w:b/>
          <w:bCs/>
          <w:sz w:val="24"/>
          <w:szCs w:val="24"/>
        </w:rPr>
        <w:t>Kim N</w:t>
      </w:r>
      <w:r w:rsidRPr="0003162A">
        <w:rPr>
          <w:rFonts w:ascii="Book Antiqua" w:eastAsia="宋体" w:hAnsi="Book Antiqua" w:cs="宋体"/>
          <w:sz w:val="24"/>
          <w:szCs w:val="24"/>
        </w:rPr>
        <w:t>, Choi S, Lim C, Lee H, Oh J. Albumin mediates PPAR-gamma or C/EBP-alpha-induced phenotypic changes in pancreatic stellate cells. </w:t>
      </w:r>
      <w:r w:rsidRPr="0003162A">
        <w:rPr>
          <w:rFonts w:ascii="Book Antiqua" w:eastAsia="宋体" w:hAnsi="Book Antiqua" w:cs="宋体"/>
          <w:i/>
          <w:iCs/>
          <w:sz w:val="24"/>
          <w:szCs w:val="24"/>
        </w:rPr>
        <w:t>Biochem Biophys Res Commun</w:t>
      </w:r>
      <w:r w:rsidRPr="0003162A">
        <w:rPr>
          <w:rFonts w:ascii="Book Antiqua" w:eastAsia="宋体" w:hAnsi="Book Antiqua" w:cs="宋体"/>
          <w:sz w:val="24"/>
          <w:szCs w:val="24"/>
        </w:rPr>
        <w:t> 2010; </w:t>
      </w:r>
      <w:r w:rsidRPr="0003162A">
        <w:rPr>
          <w:rFonts w:ascii="Book Antiqua" w:eastAsia="宋体" w:hAnsi="Book Antiqua" w:cs="宋体"/>
          <w:b/>
          <w:bCs/>
          <w:sz w:val="24"/>
          <w:szCs w:val="24"/>
        </w:rPr>
        <w:t>391</w:t>
      </w:r>
      <w:r w:rsidRPr="0003162A">
        <w:rPr>
          <w:rFonts w:ascii="Book Antiqua" w:eastAsia="宋体" w:hAnsi="Book Antiqua" w:cs="宋体"/>
          <w:sz w:val="24"/>
          <w:szCs w:val="24"/>
        </w:rPr>
        <w:t>: 640-644 [PMID: 19932685 DOI: 10.1016/j.bbrc.2009.11.112]</w:t>
      </w:r>
    </w:p>
    <w:p w14:paraId="4DCD338F"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24 </w:t>
      </w:r>
      <w:r w:rsidRPr="0003162A">
        <w:rPr>
          <w:rFonts w:ascii="Book Antiqua" w:eastAsia="宋体" w:hAnsi="Book Antiqua" w:cs="宋体"/>
          <w:b/>
          <w:bCs/>
          <w:sz w:val="24"/>
          <w:szCs w:val="24"/>
        </w:rPr>
        <w:t>Omary MB</w:t>
      </w:r>
      <w:r w:rsidRPr="0003162A">
        <w:rPr>
          <w:rFonts w:ascii="Book Antiqua" w:eastAsia="宋体" w:hAnsi="Book Antiqua" w:cs="宋体"/>
          <w:sz w:val="24"/>
          <w:szCs w:val="24"/>
        </w:rPr>
        <w:t>, Lugea A, Lowe AW, Pandol SJ. The pancreatic stellate cell: a star on the rise in pancreatic diseases. </w:t>
      </w:r>
      <w:r w:rsidRPr="0003162A">
        <w:rPr>
          <w:rFonts w:ascii="Book Antiqua" w:eastAsia="宋体" w:hAnsi="Book Antiqua" w:cs="宋体"/>
          <w:i/>
          <w:iCs/>
          <w:sz w:val="24"/>
          <w:szCs w:val="24"/>
        </w:rPr>
        <w:t>J Clin Invest</w:t>
      </w:r>
      <w:r w:rsidRPr="0003162A">
        <w:rPr>
          <w:rFonts w:ascii="Book Antiqua" w:eastAsia="宋体" w:hAnsi="Book Antiqua" w:cs="宋体"/>
          <w:sz w:val="24"/>
          <w:szCs w:val="24"/>
        </w:rPr>
        <w:t> 2007; </w:t>
      </w:r>
      <w:r w:rsidRPr="0003162A">
        <w:rPr>
          <w:rFonts w:ascii="Book Antiqua" w:eastAsia="宋体" w:hAnsi="Book Antiqua" w:cs="宋体"/>
          <w:b/>
          <w:bCs/>
          <w:sz w:val="24"/>
          <w:szCs w:val="24"/>
        </w:rPr>
        <w:t>117</w:t>
      </w:r>
      <w:r w:rsidRPr="0003162A">
        <w:rPr>
          <w:rFonts w:ascii="Book Antiqua" w:eastAsia="宋体" w:hAnsi="Book Antiqua" w:cs="宋体"/>
          <w:sz w:val="24"/>
          <w:szCs w:val="24"/>
        </w:rPr>
        <w:t>: 50-59 [PMID: 17200706 DOI: 10.1172/JCI30082]</w:t>
      </w:r>
    </w:p>
    <w:p w14:paraId="543FE351"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25 </w:t>
      </w:r>
      <w:r w:rsidRPr="0003162A">
        <w:rPr>
          <w:rFonts w:ascii="Book Antiqua" w:eastAsia="宋体" w:hAnsi="Book Antiqua" w:cs="宋体"/>
          <w:b/>
          <w:bCs/>
          <w:sz w:val="24"/>
          <w:szCs w:val="24"/>
        </w:rPr>
        <w:t>Ding Z</w:t>
      </w:r>
      <w:r w:rsidRPr="0003162A">
        <w:rPr>
          <w:rFonts w:ascii="Book Antiqua" w:eastAsia="宋体" w:hAnsi="Book Antiqua" w:cs="宋体"/>
          <w:sz w:val="24"/>
          <w:szCs w:val="24"/>
        </w:rPr>
        <w:t>, Maubach G, Masamune A, Zhuo L. Glial fibrillary acidic protein promoter targets pancreatic stellate cells. </w:t>
      </w:r>
      <w:r w:rsidRPr="0003162A">
        <w:rPr>
          <w:rFonts w:ascii="Book Antiqua" w:eastAsia="宋体" w:hAnsi="Book Antiqua" w:cs="宋体"/>
          <w:i/>
          <w:iCs/>
          <w:sz w:val="24"/>
          <w:szCs w:val="24"/>
        </w:rPr>
        <w:t>Dig Liver Dis</w:t>
      </w:r>
      <w:r w:rsidRPr="0003162A">
        <w:rPr>
          <w:rFonts w:ascii="Book Antiqua" w:eastAsia="宋体" w:hAnsi="Book Antiqua" w:cs="宋体"/>
          <w:sz w:val="24"/>
          <w:szCs w:val="24"/>
        </w:rPr>
        <w:t> 2009; </w:t>
      </w:r>
      <w:r w:rsidRPr="0003162A">
        <w:rPr>
          <w:rFonts w:ascii="Book Antiqua" w:eastAsia="宋体" w:hAnsi="Book Antiqua" w:cs="宋体"/>
          <w:b/>
          <w:bCs/>
          <w:sz w:val="24"/>
          <w:szCs w:val="24"/>
        </w:rPr>
        <w:t>41</w:t>
      </w:r>
      <w:r w:rsidRPr="0003162A">
        <w:rPr>
          <w:rFonts w:ascii="Book Antiqua" w:eastAsia="宋体" w:hAnsi="Book Antiqua" w:cs="宋体"/>
          <w:sz w:val="24"/>
          <w:szCs w:val="24"/>
        </w:rPr>
        <w:t>: 229-236 [PMID: 18602878 DOI: 10.1016/j.dld.2008.05.001]</w:t>
      </w:r>
    </w:p>
    <w:p w14:paraId="3200899F"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26 </w:t>
      </w:r>
      <w:r w:rsidRPr="0003162A">
        <w:rPr>
          <w:rFonts w:ascii="Book Antiqua" w:eastAsia="宋体" w:hAnsi="Book Antiqua" w:cs="宋体"/>
          <w:b/>
          <w:bCs/>
          <w:sz w:val="24"/>
          <w:szCs w:val="24"/>
        </w:rPr>
        <w:t>Riopel MM</w:t>
      </w:r>
      <w:r w:rsidRPr="0003162A">
        <w:rPr>
          <w:rFonts w:ascii="Book Antiqua" w:eastAsia="宋体" w:hAnsi="Book Antiqua" w:cs="宋体"/>
          <w:sz w:val="24"/>
          <w:szCs w:val="24"/>
        </w:rPr>
        <w:t>, Li J, Liu S, Leask A, Wang R. β1 integrin-extracellular matrix interactions are essential for maintaining exocrine pancreas architecture and function. </w:t>
      </w:r>
      <w:r w:rsidRPr="0003162A">
        <w:rPr>
          <w:rFonts w:ascii="Book Antiqua" w:eastAsia="宋体" w:hAnsi="Book Antiqua" w:cs="宋体"/>
          <w:i/>
          <w:iCs/>
          <w:sz w:val="24"/>
          <w:szCs w:val="24"/>
        </w:rPr>
        <w:t>Lab Invest</w:t>
      </w:r>
      <w:r w:rsidRPr="0003162A">
        <w:rPr>
          <w:rFonts w:ascii="Book Antiqua" w:eastAsia="宋体" w:hAnsi="Book Antiqua" w:cs="宋体"/>
          <w:sz w:val="24"/>
          <w:szCs w:val="24"/>
        </w:rPr>
        <w:t> 2013; </w:t>
      </w:r>
      <w:r w:rsidRPr="0003162A">
        <w:rPr>
          <w:rFonts w:ascii="Book Antiqua" w:eastAsia="宋体" w:hAnsi="Book Antiqua" w:cs="宋体"/>
          <w:b/>
          <w:bCs/>
          <w:sz w:val="24"/>
          <w:szCs w:val="24"/>
        </w:rPr>
        <w:t>93</w:t>
      </w:r>
      <w:r w:rsidRPr="0003162A">
        <w:rPr>
          <w:rFonts w:ascii="Book Antiqua" w:eastAsia="宋体" w:hAnsi="Book Antiqua" w:cs="宋体"/>
          <w:sz w:val="24"/>
          <w:szCs w:val="24"/>
        </w:rPr>
        <w:t>: 31-40 [PMID: 23069938 DOI: 10.1038/labinvest.2012.147]</w:t>
      </w:r>
    </w:p>
    <w:p w14:paraId="59AC6184"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27 </w:t>
      </w:r>
      <w:r w:rsidRPr="0003162A">
        <w:rPr>
          <w:rFonts w:ascii="Book Antiqua" w:eastAsia="宋体" w:hAnsi="Book Antiqua" w:cs="宋体"/>
          <w:b/>
          <w:bCs/>
          <w:sz w:val="24"/>
          <w:szCs w:val="24"/>
        </w:rPr>
        <w:t>Means AL</w:t>
      </w:r>
      <w:r w:rsidRPr="0003162A">
        <w:rPr>
          <w:rFonts w:ascii="Book Antiqua" w:eastAsia="宋体" w:hAnsi="Book Antiqua" w:cs="宋体"/>
          <w:sz w:val="24"/>
          <w:szCs w:val="24"/>
        </w:rPr>
        <w:t>. Pancreatic stellate cells: small cells with a big role in tissue homeostasis. </w:t>
      </w:r>
      <w:r w:rsidRPr="0003162A">
        <w:rPr>
          <w:rFonts w:ascii="Book Antiqua" w:eastAsia="宋体" w:hAnsi="Book Antiqua" w:cs="宋体"/>
          <w:i/>
          <w:iCs/>
          <w:sz w:val="24"/>
          <w:szCs w:val="24"/>
        </w:rPr>
        <w:t>Lab Invest</w:t>
      </w:r>
      <w:r w:rsidRPr="0003162A">
        <w:rPr>
          <w:rFonts w:ascii="Book Antiqua" w:eastAsia="宋体" w:hAnsi="Book Antiqua" w:cs="宋体"/>
          <w:sz w:val="24"/>
          <w:szCs w:val="24"/>
        </w:rPr>
        <w:t> 2013; </w:t>
      </w:r>
      <w:r w:rsidRPr="0003162A">
        <w:rPr>
          <w:rFonts w:ascii="Book Antiqua" w:eastAsia="宋体" w:hAnsi="Book Antiqua" w:cs="宋体"/>
          <w:b/>
          <w:bCs/>
          <w:sz w:val="24"/>
          <w:szCs w:val="24"/>
        </w:rPr>
        <w:t>93</w:t>
      </w:r>
      <w:r w:rsidRPr="0003162A">
        <w:rPr>
          <w:rFonts w:ascii="Book Antiqua" w:eastAsia="宋体" w:hAnsi="Book Antiqua" w:cs="宋体"/>
          <w:sz w:val="24"/>
          <w:szCs w:val="24"/>
        </w:rPr>
        <w:t>: 4-7 [PMID: 23269285 DOI: 10.1038/labinvest.2012.161]</w:t>
      </w:r>
    </w:p>
    <w:p w14:paraId="4525ED1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28 </w:t>
      </w:r>
      <w:r w:rsidRPr="0003162A">
        <w:rPr>
          <w:rFonts w:ascii="Book Antiqua" w:eastAsia="宋体" w:hAnsi="Book Antiqua" w:cs="宋体"/>
          <w:b/>
          <w:bCs/>
          <w:sz w:val="24"/>
          <w:szCs w:val="24"/>
        </w:rPr>
        <w:t>Masamune A</w:t>
      </w:r>
      <w:r w:rsidRPr="0003162A">
        <w:rPr>
          <w:rFonts w:ascii="Book Antiqua" w:eastAsia="宋体" w:hAnsi="Book Antiqua" w:cs="宋体"/>
          <w:sz w:val="24"/>
          <w:szCs w:val="24"/>
        </w:rPr>
        <w:t>, Watanabe T, Kikuta K, Shimosegawa T. Roles of pancreatic stellate cells in pancreatic inflammation and fibrosis. </w:t>
      </w:r>
      <w:r w:rsidRPr="0003162A">
        <w:rPr>
          <w:rFonts w:ascii="Book Antiqua" w:eastAsia="宋体" w:hAnsi="Book Antiqua" w:cs="宋体"/>
          <w:i/>
          <w:iCs/>
          <w:sz w:val="24"/>
          <w:szCs w:val="24"/>
        </w:rPr>
        <w:t>Clin Gastroenterol Hepatol</w:t>
      </w:r>
      <w:r w:rsidRPr="0003162A">
        <w:rPr>
          <w:rFonts w:ascii="Book Antiqua" w:eastAsia="宋体" w:hAnsi="Book Antiqua" w:cs="宋体"/>
          <w:sz w:val="24"/>
          <w:szCs w:val="24"/>
        </w:rPr>
        <w:t> 2009; </w:t>
      </w:r>
      <w:r w:rsidRPr="0003162A">
        <w:rPr>
          <w:rFonts w:ascii="Book Antiqua" w:eastAsia="宋体" w:hAnsi="Book Antiqua" w:cs="宋体"/>
          <w:b/>
          <w:bCs/>
          <w:sz w:val="24"/>
          <w:szCs w:val="24"/>
        </w:rPr>
        <w:t>7</w:t>
      </w:r>
      <w:r w:rsidRPr="0003162A">
        <w:rPr>
          <w:rFonts w:ascii="Book Antiqua" w:eastAsia="宋体" w:hAnsi="Book Antiqua" w:cs="宋体"/>
          <w:sz w:val="24"/>
          <w:szCs w:val="24"/>
        </w:rPr>
        <w:t>: S48-S54 [PMID: 19896099 DOI: 10.1016/j.cgh.2009.07.038]</w:t>
      </w:r>
    </w:p>
    <w:p w14:paraId="5B05EAB7"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29 </w:t>
      </w:r>
      <w:r w:rsidRPr="0003162A">
        <w:rPr>
          <w:rFonts w:ascii="Book Antiqua" w:eastAsia="宋体" w:hAnsi="Book Antiqua" w:cs="宋体"/>
          <w:b/>
          <w:bCs/>
          <w:sz w:val="24"/>
          <w:szCs w:val="24"/>
        </w:rPr>
        <w:t>Phillips PA</w:t>
      </w:r>
      <w:r w:rsidRPr="0003162A">
        <w:rPr>
          <w:rFonts w:ascii="Book Antiqua" w:eastAsia="宋体" w:hAnsi="Book Antiqua" w:cs="宋体"/>
          <w:sz w:val="24"/>
          <w:szCs w:val="24"/>
        </w:rPr>
        <w:t>, McCarroll JA, Park S, Wu MJ, Pirola R, Korsten M, Wilson JS, Apte MV. Rat pancreatic stellate cells secrete matrix metalloproteinases: implications for extracellular matrix turnover.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2003; </w:t>
      </w:r>
      <w:r w:rsidRPr="0003162A">
        <w:rPr>
          <w:rFonts w:ascii="Book Antiqua" w:eastAsia="宋体" w:hAnsi="Book Antiqua" w:cs="宋体"/>
          <w:b/>
          <w:bCs/>
          <w:sz w:val="24"/>
          <w:szCs w:val="24"/>
        </w:rPr>
        <w:t>52</w:t>
      </w:r>
      <w:r w:rsidRPr="0003162A">
        <w:rPr>
          <w:rFonts w:ascii="Book Antiqua" w:eastAsia="宋体" w:hAnsi="Book Antiqua" w:cs="宋体"/>
          <w:sz w:val="24"/>
          <w:szCs w:val="24"/>
        </w:rPr>
        <w:t>: 275-282 [PMID: 12524413 DOI: 10.1136/gut.52.2.275]</w:t>
      </w:r>
    </w:p>
    <w:p w14:paraId="0D0A5A61"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30 </w:t>
      </w:r>
      <w:r w:rsidRPr="0003162A">
        <w:rPr>
          <w:rFonts w:ascii="Book Antiqua" w:eastAsia="宋体" w:hAnsi="Book Antiqua" w:cs="宋体"/>
          <w:b/>
          <w:bCs/>
          <w:sz w:val="24"/>
          <w:szCs w:val="24"/>
        </w:rPr>
        <w:t>Phillips PA</w:t>
      </w:r>
      <w:r w:rsidRPr="0003162A">
        <w:rPr>
          <w:rFonts w:ascii="Book Antiqua" w:eastAsia="宋体" w:hAnsi="Book Antiqua" w:cs="宋体"/>
          <w:sz w:val="24"/>
          <w:szCs w:val="24"/>
        </w:rPr>
        <w:t>, Yang L, Shulkes A, Vonlaufen A, Poljak A, Bustamante S, Warren A, Xu Z, Guilhaus M, Pirola R, Apte MV, Wilson JS. Pancreatic stellate cells produce acetylcholine and may play a role in pancreatic exocrine secretion. </w:t>
      </w:r>
      <w:r w:rsidRPr="0003162A">
        <w:rPr>
          <w:rFonts w:ascii="Book Antiqua" w:eastAsia="宋体" w:hAnsi="Book Antiqua" w:cs="宋体"/>
          <w:i/>
          <w:iCs/>
          <w:sz w:val="24"/>
          <w:szCs w:val="24"/>
        </w:rPr>
        <w:t>Proc Natl Acad Sci U S A</w:t>
      </w:r>
      <w:r w:rsidRPr="0003162A">
        <w:rPr>
          <w:rFonts w:ascii="Book Antiqua" w:eastAsia="宋体" w:hAnsi="Book Antiqua" w:cs="宋体"/>
          <w:sz w:val="24"/>
          <w:szCs w:val="24"/>
        </w:rPr>
        <w:t> 2010; </w:t>
      </w:r>
      <w:r w:rsidRPr="0003162A">
        <w:rPr>
          <w:rFonts w:ascii="Book Antiqua" w:eastAsia="宋体" w:hAnsi="Book Antiqua" w:cs="宋体"/>
          <w:b/>
          <w:bCs/>
          <w:sz w:val="24"/>
          <w:szCs w:val="24"/>
        </w:rPr>
        <w:t>107</w:t>
      </w:r>
      <w:r w:rsidRPr="0003162A">
        <w:rPr>
          <w:rFonts w:ascii="Book Antiqua" w:eastAsia="宋体" w:hAnsi="Book Antiqua" w:cs="宋体"/>
          <w:sz w:val="24"/>
          <w:szCs w:val="24"/>
        </w:rPr>
        <w:t>: 17397-17402 [PMID: 20852067 DOI: 10.1073/pnas.1000359107]</w:t>
      </w:r>
    </w:p>
    <w:p w14:paraId="613A044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31</w:t>
      </w:r>
      <w:r w:rsidRPr="0003162A">
        <w:rPr>
          <w:rFonts w:ascii="Book Antiqua" w:eastAsia="宋体" w:hAnsi="Book Antiqua" w:cs="宋体"/>
          <w:b/>
          <w:sz w:val="24"/>
          <w:szCs w:val="24"/>
        </w:rPr>
        <w:t xml:space="preserve"> Shimizu K</w:t>
      </w:r>
      <w:r w:rsidRPr="0003162A">
        <w:rPr>
          <w:rFonts w:ascii="Book Antiqua" w:eastAsia="宋体" w:hAnsi="Book Antiqua" w:cs="宋体"/>
          <w:sz w:val="24"/>
          <w:szCs w:val="24"/>
        </w:rPr>
        <w:t xml:space="preserve">, Kobayashi M, Tahara J, Shiratori K. Cytokines and peroxisome proliferator- activated receptor gamma ligand regulate phagocytosis by pancreatic stellate cells. </w:t>
      </w:r>
      <w:r w:rsidRPr="0003162A">
        <w:rPr>
          <w:rFonts w:ascii="Book Antiqua" w:eastAsia="宋体" w:hAnsi="Book Antiqua" w:cs="宋体"/>
          <w:i/>
          <w:sz w:val="24"/>
          <w:szCs w:val="24"/>
        </w:rPr>
        <w:t>Gastroenterology</w:t>
      </w:r>
      <w:r w:rsidRPr="0003162A">
        <w:rPr>
          <w:rFonts w:ascii="Book Antiqua" w:eastAsia="宋体" w:hAnsi="Book Antiqua" w:cs="宋体"/>
          <w:sz w:val="24"/>
          <w:szCs w:val="24"/>
        </w:rPr>
        <w:t xml:space="preserve"> 2005; </w:t>
      </w:r>
      <w:r w:rsidRPr="0003162A">
        <w:rPr>
          <w:rFonts w:ascii="Book Antiqua" w:eastAsia="宋体" w:hAnsi="Book Antiqua" w:cs="宋体"/>
          <w:b/>
          <w:sz w:val="24"/>
          <w:szCs w:val="24"/>
        </w:rPr>
        <w:t>128</w:t>
      </w:r>
      <w:r w:rsidRPr="0003162A">
        <w:rPr>
          <w:rFonts w:ascii="Book Antiqua" w:eastAsia="宋体" w:hAnsi="Book Antiqua" w:cs="宋体"/>
          <w:sz w:val="24"/>
          <w:szCs w:val="24"/>
        </w:rPr>
        <w:t>: 2105-</w:t>
      </w:r>
      <w:r w:rsidRPr="0003162A">
        <w:rPr>
          <w:rFonts w:ascii="Book Antiqua" w:eastAsia="宋体" w:hAnsi="Book Antiqua" w:cs="宋体" w:hint="eastAsia"/>
          <w:sz w:val="24"/>
          <w:szCs w:val="24"/>
        </w:rPr>
        <w:t>20</w:t>
      </w:r>
      <w:r w:rsidRPr="0003162A">
        <w:rPr>
          <w:rFonts w:ascii="Book Antiqua" w:eastAsia="宋体" w:hAnsi="Book Antiqua" w:cs="宋体"/>
          <w:sz w:val="24"/>
          <w:szCs w:val="24"/>
        </w:rPr>
        <w:t xml:space="preserve">18 </w:t>
      </w:r>
      <w:r w:rsidRPr="0003162A">
        <w:rPr>
          <w:rFonts w:ascii="Book Antiqua" w:eastAsia="宋体" w:hAnsi="Book Antiqua" w:cs="宋体" w:hint="eastAsia"/>
          <w:sz w:val="24"/>
          <w:szCs w:val="24"/>
        </w:rPr>
        <w:t>[</w:t>
      </w:r>
      <w:r w:rsidRPr="0003162A">
        <w:rPr>
          <w:rFonts w:ascii="Book Antiqua" w:eastAsia="宋体" w:hAnsi="Book Antiqua" w:cs="宋体"/>
          <w:sz w:val="24"/>
          <w:szCs w:val="24"/>
        </w:rPr>
        <w:t>PMID: 15940641 DOI: 10.1053/j.gastro.2005.03.025]</w:t>
      </w:r>
    </w:p>
    <w:p w14:paraId="09C38EE9"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32 </w:t>
      </w:r>
      <w:r w:rsidRPr="0003162A">
        <w:rPr>
          <w:rFonts w:ascii="Book Antiqua" w:eastAsia="宋体" w:hAnsi="Book Antiqua" w:cs="宋体"/>
          <w:b/>
          <w:bCs/>
          <w:sz w:val="24"/>
          <w:szCs w:val="24"/>
        </w:rPr>
        <w:t>Berna MJ</w:t>
      </w:r>
      <w:r w:rsidRPr="0003162A">
        <w:rPr>
          <w:rFonts w:ascii="Book Antiqua" w:eastAsia="宋体" w:hAnsi="Book Antiqua" w:cs="宋体"/>
          <w:sz w:val="24"/>
          <w:szCs w:val="24"/>
        </w:rPr>
        <w:t>, Seiz O, Nast JF, Benten D, Bläker M, Koch J, Lohse AW, Pace A. CCK1 and CCK2 receptors are expressed on pancreatic stellate cells and induce collagen production. </w:t>
      </w:r>
      <w:r w:rsidRPr="0003162A">
        <w:rPr>
          <w:rFonts w:ascii="Book Antiqua" w:eastAsia="宋体" w:hAnsi="Book Antiqua" w:cs="宋体"/>
          <w:i/>
          <w:iCs/>
          <w:sz w:val="24"/>
          <w:szCs w:val="24"/>
        </w:rPr>
        <w:t>J Biol Chem</w:t>
      </w:r>
      <w:r w:rsidRPr="0003162A">
        <w:rPr>
          <w:rFonts w:ascii="Book Antiqua" w:eastAsia="宋体" w:hAnsi="Book Antiqua" w:cs="宋体"/>
          <w:sz w:val="24"/>
          <w:szCs w:val="24"/>
        </w:rPr>
        <w:t> 2010; </w:t>
      </w:r>
      <w:r w:rsidRPr="0003162A">
        <w:rPr>
          <w:rFonts w:ascii="Book Antiqua" w:eastAsia="宋体" w:hAnsi="Book Antiqua" w:cs="宋体"/>
          <w:b/>
          <w:bCs/>
          <w:sz w:val="24"/>
          <w:szCs w:val="24"/>
        </w:rPr>
        <w:t>285</w:t>
      </w:r>
      <w:r w:rsidRPr="0003162A">
        <w:rPr>
          <w:rFonts w:ascii="Book Antiqua" w:eastAsia="宋体" w:hAnsi="Book Antiqua" w:cs="宋体"/>
          <w:sz w:val="24"/>
          <w:szCs w:val="24"/>
        </w:rPr>
        <w:t>: 38905-38914 [PMID: 20843811 DOI: 10.1074/jbc.M110.125534]</w:t>
      </w:r>
    </w:p>
    <w:p w14:paraId="2E4E3612"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33 </w:t>
      </w:r>
      <w:r w:rsidRPr="0003162A">
        <w:rPr>
          <w:rFonts w:ascii="Book Antiqua" w:eastAsia="宋体" w:hAnsi="Book Antiqua" w:cs="宋体"/>
          <w:b/>
          <w:bCs/>
          <w:sz w:val="24"/>
          <w:szCs w:val="24"/>
        </w:rPr>
        <w:t>Mato E</w:t>
      </w:r>
      <w:r w:rsidRPr="0003162A">
        <w:rPr>
          <w:rFonts w:ascii="Book Antiqua" w:eastAsia="宋体" w:hAnsi="Book Antiqua" w:cs="宋体"/>
          <w:sz w:val="24"/>
          <w:szCs w:val="24"/>
        </w:rPr>
        <w:t>, Lucas M, Petriz J, Gomis R, Novials A. Identification of a pancreatic stellate cell population with properties of progenitor cells: new role for stellate cells in the pancreas. </w:t>
      </w:r>
      <w:r w:rsidRPr="0003162A">
        <w:rPr>
          <w:rFonts w:ascii="Book Antiqua" w:eastAsia="宋体" w:hAnsi="Book Antiqua" w:cs="宋体"/>
          <w:i/>
          <w:iCs/>
          <w:sz w:val="24"/>
          <w:szCs w:val="24"/>
        </w:rPr>
        <w:t>Biochem J</w:t>
      </w:r>
      <w:r w:rsidRPr="0003162A">
        <w:rPr>
          <w:rFonts w:ascii="Book Antiqua" w:eastAsia="宋体" w:hAnsi="Book Antiqua" w:cs="宋体"/>
          <w:sz w:val="24"/>
          <w:szCs w:val="24"/>
        </w:rPr>
        <w:t> 2009; </w:t>
      </w:r>
      <w:r w:rsidRPr="0003162A">
        <w:rPr>
          <w:rFonts w:ascii="Book Antiqua" w:eastAsia="宋体" w:hAnsi="Book Antiqua" w:cs="宋体"/>
          <w:b/>
          <w:bCs/>
          <w:sz w:val="24"/>
          <w:szCs w:val="24"/>
        </w:rPr>
        <w:t>421</w:t>
      </w:r>
      <w:r w:rsidRPr="0003162A">
        <w:rPr>
          <w:rFonts w:ascii="Book Antiqua" w:eastAsia="宋体" w:hAnsi="Book Antiqua" w:cs="宋体"/>
          <w:sz w:val="24"/>
          <w:szCs w:val="24"/>
        </w:rPr>
        <w:t>: 181-191 [PMID: 19379129]</w:t>
      </w:r>
    </w:p>
    <w:p w14:paraId="097D1793"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34 </w:t>
      </w:r>
      <w:r w:rsidRPr="0003162A">
        <w:rPr>
          <w:rFonts w:ascii="Book Antiqua" w:eastAsia="宋体" w:hAnsi="Book Antiqua" w:cs="宋体"/>
          <w:b/>
          <w:bCs/>
          <w:sz w:val="24"/>
          <w:szCs w:val="24"/>
        </w:rPr>
        <w:t>Docherty K</w:t>
      </w:r>
      <w:r w:rsidRPr="0003162A">
        <w:rPr>
          <w:rFonts w:ascii="Book Antiqua" w:eastAsia="宋体" w:hAnsi="Book Antiqua" w:cs="宋体"/>
          <w:sz w:val="24"/>
          <w:szCs w:val="24"/>
        </w:rPr>
        <w:t>. Pancreatic stellate cells can form new beta-like cells. </w:t>
      </w:r>
      <w:r w:rsidRPr="0003162A">
        <w:rPr>
          <w:rFonts w:ascii="Book Antiqua" w:eastAsia="宋体" w:hAnsi="Book Antiqua" w:cs="宋体"/>
          <w:i/>
          <w:iCs/>
          <w:sz w:val="24"/>
          <w:szCs w:val="24"/>
        </w:rPr>
        <w:t>Biochem J</w:t>
      </w:r>
      <w:r w:rsidRPr="0003162A">
        <w:rPr>
          <w:rFonts w:ascii="Book Antiqua" w:eastAsia="宋体" w:hAnsi="Book Antiqua" w:cs="宋体"/>
          <w:sz w:val="24"/>
          <w:szCs w:val="24"/>
        </w:rPr>
        <w:t> 2009; </w:t>
      </w:r>
      <w:r w:rsidRPr="0003162A">
        <w:rPr>
          <w:rFonts w:ascii="Book Antiqua" w:eastAsia="宋体" w:hAnsi="Book Antiqua" w:cs="宋体"/>
          <w:b/>
          <w:bCs/>
          <w:sz w:val="24"/>
          <w:szCs w:val="24"/>
        </w:rPr>
        <w:t>421</w:t>
      </w:r>
      <w:r w:rsidRPr="0003162A">
        <w:rPr>
          <w:rFonts w:ascii="Book Antiqua" w:eastAsia="宋体" w:hAnsi="Book Antiqua" w:cs="宋体"/>
          <w:sz w:val="24"/>
          <w:szCs w:val="24"/>
        </w:rPr>
        <w:t>: e1-e4 [PMID: 19552623 DOI: 10.1042/BJ20090779]</w:t>
      </w:r>
    </w:p>
    <w:p w14:paraId="1EFE1D60"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35 </w:t>
      </w:r>
      <w:r w:rsidRPr="0003162A">
        <w:rPr>
          <w:rFonts w:ascii="Book Antiqua" w:eastAsia="宋体" w:hAnsi="Book Antiqua" w:cs="宋体"/>
          <w:b/>
          <w:bCs/>
          <w:sz w:val="24"/>
          <w:szCs w:val="24"/>
        </w:rPr>
        <w:t>Kordes C</w:t>
      </w:r>
      <w:r w:rsidRPr="0003162A">
        <w:rPr>
          <w:rFonts w:ascii="Book Antiqua" w:eastAsia="宋体" w:hAnsi="Book Antiqua" w:cs="宋体"/>
          <w:sz w:val="24"/>
          <w:szCs w:val="24"/>
        </w:rPr>
        <w:t>, Sawitza I, Götze S, Häussinger D. Stellate cells from rat pancreas are stem cells and can contribute to liver regeneration. </w:t>
      </w:r>
      <w:r w:rsidRPr="0003162A">
        <w:rPr>
          <w:rFonts w:ascii="Book Antiqua" w:eastAsia="宋体" w:hAnsi="Book Antiqua" w:cs="宋体"/>
          <w:i/>
          <w:iCs/>
          <w:sz w:val="24"/>
          <w:szCs w:val="24"/>
        </w:rPr>
        <w:t>PLoS One</w:t>
      </w:r>
      <w:r w:rsidRPr="0003162A">
        <w:rPr>
          <w:rFonts w:ascii="Book Antiqua" w:eastAsia="宋体" w:hAnsi="Book Antiqua" w:cs="宋体"/>
          <w:sz w:val="24"/>
          <w:szCs w:val="24"/>
        </w:rPr>
        <w:t> 2012; </w:t>
      </w:r>
      <w:r w:rsidRPr="0003162A">
        <w:rPr>
          <w:rFonts w:ascii="Book Antiqua" w:eastAsia="宋体" w:hAnsi="Book Antiqua" w:cs="宋体"/>
          <w:b/>
          <w:bCs/>
          <w:sz w:val="24"/>
          <w:szCs w:val="24"/>
        </w:rPr>
        <w:t>7</w:t>
      </w:r>
      <w:r w:rsidRPr="0003162A">
        <w:rPr>
          <w:rFonts w:ascii="Book Antiqua" w:eastAsia="宋体" w:hAnsi="Book Antiqua" w:cs="宋体"/>
          <w:sz w:val="24"/>
          <w:szCs w:val="24"/>
        </w:rPr>
        <w:t>: e51878 [PMID: 23272184 DOI: 10.1371/journal.pone.0051878]</w:t>
      </w:r>
    </w:p>
    <w:p w14:paraId="15B99D7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36 </w:t>
      </w:r>
      <w:r w:rsidRPr="0003162A">
        <w:rPr>
          <w:rFonts w:ascii="Book Antiqua" w:eastAsia="宋体" w:hAnsi="Book Antiqua" w:cs="宋体"/>
          <w:b/>
          <w:bCs/>
          <w:sz w:val="24"/>
          <w:szCs w:val="24"/>
        </w:rPr>
        <w:t>Tahara J</w:t>
      </w:r>
      <w:r w:rsidRPr="0003162A">
        <w:rPr>
          <w:rFonts w:ascii="Book Antiqua" w:eastAsia="宋体" w:hAnsi="Book Antiqua" w:cs="宋体"/>
          <w:sz w:val="24"/>
          <w:szCs w:val="24"/>
        </w:rPr>
        <w:t>, Shimizu K, Shiratori K. Engulfment of necrotic acinar cells by pancreatic stellate cells inhibits pancreatic fibrogenesis. </w:t>
      </w:r>
      <w:r w:rsidRPr="0003162A">
        <w:rPr>
          <w:rFonts w:ascii="Book Antiqua" w:eastAsia="宋体" w:hAnsi="Book Antiqua" w:cs="宋体"/>
          <w:i/>
          <w:iCs/>
          <w:sz w:val="24"/>
          <w:szCs w:val="24"/>
        </w:rPr>
        <w:t>Pancreas</w:t>
      </w:r>
      <w:r w:rsidRPr="0003162A">
        <w:rPr>
          <w:rFonts w:ascii="Book Antiqua" w:eastAsia="宋体" w:hAnsi="Book Antiqua" w:cs="宋体"/>
          <w:sz w:val="24"/>
          <w:szCs w:val="24"/>
        </w:rPr>
        <w:t> 2008; </w:t>
      </w:r>
      <w:r w:rsidRPr="0003162A">
        <w:rPr>
          <w:rFonts w:ascii="Book Antiqua" w:eastAsia="宋体" w:hAnsi="Book Antiqua" w:cs="宋体"/>
          <w:b/>
          <w:bCs/>
          <w:sz w:val="24"/>
          <w:szCs w:val="24"/>
        </w:rPr>
        <w:t>37</w:t>
      </w:r>
      <w:r w:rsidRPr="0003162A">
        <w:rPr>
          <w:rFonts w:ascii="Book Antiqua" w:eastAsia="宋体" w:hAnsi="Book Antiqua" w:cs="宋体"/>
          <w:sz w:val="24"/>
          <w:szCs w:val="24"/>
        </w:rPr>
        <w:t>: 69-74 [PMID: 18580447 DOI: 10.1097/MPA.0b013e318160a5cb]</w:t>
      </w:r>
    </w:p>
    <w:p w14:paraId="0CDB349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37 </w:t>
      </w:r>
      <w:r w:rsidRPr="0003162A">
        <w:rPr>
          <w:rFonts w:ascii="Book Antiqua" w:eastAsia="宋体" w:hAnsi="Book Antiqua" w:cs="宋体"/>
          <w:b/>
          <w:bCs/>
          <w:sz w:val="24"/>
          <w:szCs w:val="24"/>
        </w:rPr>
        <w:t>Nakamura T</w:t>
      </w:r>
      <w:r w:rsidRPr="0003162A">
        <w:rPr>
          <w:rFonts w:ascii="Book Antiqua" w:eastAsia="宋体" w:hAnsi="Book Antiqua" w:cs="宋体"/>
          <w:sz w:val="24"/>
          <w:szCs w:val="24"/>
        </w:rPr>
        <w:t>, Ito T, Oono T, Igarashi H, Fujimori N, Uchida M, Niina Y, Yasuda M, Suzuki K, Takayanagi R. Bacterial DNA promotes proliferation of rat pancreatic stellate cells thorough toll-like receptor 9: potential mechanisms for bacterially induced fibrosis. </w:t>
      </w:r>
      <w:r w:rsidRPr="0003162A">
        <w:rPr>
          <w:rFonts w:ascii="Book Antiqua" w:eastAsia="宋体" w:hAnsi="Book Antiqua" w:cs="宋体"/>
          <w:i/>
          <w:iCs/>
          <w:sz w:val="24"/>
          <w:szCs w:val="24"/>
        </w:rPr>
        <w:t>Pancreas</w:t>
      </w:r>
      <w:r w:rsidRPr="0003162A">
        <w:rPr>
          <w:rFonts w:ascii="Book Antiqua" w:eastAsia="宋体" w:hAnsi="Book Antiqua" w:cs="宋体"/>
          <w:sz w:val="24"/>
          <w:szCs w:val="24"/>
        </w:rPr>
        <w:t> 2011; </w:t>
      </w:r>
      <w:r w:rsidRPr="0003162A">
        <w:rPr>
          <w:rFonts w:ascii="Book Antiqua" w:eastAsia="宋体" w:hAnsi="Book Antiqua" w:cs="宋体"/>
          <w:b/>
          <w:bCs/>
          <w:sz w:val="24"/>
          <w:szCs w:val="24"/>
        </w:rPr>
        <w:t>40</w:t>
      </w:r>
      <w:r w:rsidRPr="0003162A">
        <w:rPr>
          <w:rFonts w:ascii="Book Antiqua" w:eastAsia="宋体" w:hAnsi="Book Antiqua" w:cs="宋体"/>
          <w:sz w:val="24"/>
          <w:szCs w:val="24"/>
        </w:rPr>
        <w:t>: 823-831 [PMID: 21747311 DOI: 10.1097/MPA.0b013e318224a501]</w:t>
      </w:r>
    </w:p>
    <w:p w14:paraId="507DC545"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38 </w:t>
      </w:r>
      <w:r w:rsidRPr="0003162A">
        <w:rPr>
          <w:rFonts w:ascii="Book Antiqua" w:eastAsia="宋体" w:hAnsi="Book Antiqua" w:cs="宋体"/>
          <w:b/>
          <w:bCs/>
          <w:sz w:val="24"/>
          <w:szCs w:val="24"/>
        </w:rPr>
        <w:t>Apte M</w:t>
      </w:r>
      <w:r w:rsidRPr="0003162A">
        <w:rPr>
          <w:rFonts w:ascii="Book Antiqua" w:eastAsia="宋体" w:hAnsi="Book Antiqua" w:cs="宋体"/>
          <w:sz w:val="24"/>
          <w:szCs w:val="24"/>
        </w:rPr>
        <w:t>, Pirola RC, Wilson JS. Pancreatic stellate cell: physiologic role, role in fibrosis and cancer. </w:t>
      </w:r>
      <w:r w:rsidRPr="0003162A">
        <w:rPr>
          <w:rFonts w:ascii="Book Antiqua" w:eastAsia="宋体" w:hAnsi="Book Antiqua" w:cs="宋体"/>
          <w:i/>
          <w:iCs/>
          <w:sz w:val="24"/>
          <w:szCs w:val="24"/>
        </w:rPr>
        <w:t>Curr Opin Gastroenterol</w:t>
      </w:r>
      <w:r w:rsidRPr="0003162A">
        <w:rPr>
          <w:rFonts w:ascii="Book Antiqua" w:eastAsia="宋体" w:hAnsi="Book Antiqua" w:cs="宋体"/>
          <w:sz w:val="24"/>
          <w:szCs w:val="24"/>
        </w:rPr>
        <w:t> 2015; </w:t>
      </w:r>
      <w:r w:rsidRPr="0003162A">
        <w:rPr>
          <w:rFonts w:ascii="Book Antiqua" w:eastAsia="宋体" w:hAnsi="Book Antiqua" w:cs="宋体"/>
          <w:b/>
          <w:bCs/>
          <w:sz w:val="24"/>
          <w:szCs w:val="24"/>
        </w:rPr>
        <w:t>31</w:t>
      </w:r>
      <w:r w:rsidRPr="0003162A">
        <w:rPr>
          <w:rFonts w:ascii="Book Antiqua" w:eastAsia="宋体" w:hAnsi="Book Antiqua" w:cs="宋体"/>
          <w:sz w:val="24"/>
          <w:szCs w:val="24"/>
        </w:rPr>
        <w:t>: 416-423 [PMID: 26125317 DOI: 10.1097/MOG.0000000000000196]</w:t>
      </w:r>
    </w:p>
    <w:p w14:paraId="0405D34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39 </w:t>
      </w:r>
      <w:r w:rsidRPr="0003162A">
        <w:rPr>
          <w:rFonts w:ascii="Book Antiqua" w:eastAsia="宋体" w:hAnsi="Book Antiqua" w:cs="宋体"/>
          <w:b/>
          <w:bCs/>
          <w:sz w:val="24"/>
          <w:szCs w:val="24"/>
        </w:rPr>
        <w:t>Hong OK</w:t>
      </w:r>
      <w:r w:rsidRPr="0003162A">
        <w:rPr>
          <w:rFonts w:ascii="Book Antiqua" w:eastAsia="宋体" w:hAnsi="Book Antiqua" w:cs="宋体"/>
          <w:sz w:val="24"/>
          <w:szCs w:val="24"/>
        </w:rPr>
        <w:t>, Lee SH, Rhee M, Ko SH, Cho JH, Choi YH, Song KH, Son HY, Yoon KH. Hyperglycemia and hyperinsulinemia have additive effects on activation and proliferation of pancreatic stellate cells: possible explanation of islet-specific fibrosis in type 2 diabetes mellitus. </w:t>
      </w:r>
      <w:r w:rsidRPr="0003162A">
        <w:rPr>
          <w:rFonts w:ascii="Book Antiqua" w:eastAsia="宋体" w:hAnsi="Book Antiqua" w:cs="宋体"/>
          <w:i/>
          <w:iCs/>
          <w:sz w:val="24"/>
          <w:szCs w:val="24"/>
        </w:rPr>
        <w:t>J Cell Biochem</w:t>
      </w:r>
      <w:r w:rsidRPr="0003162A">
        <w:rPr>
          <w:rFonts w:ascii="Book Antiqua" w:eastAsia="宋体" w:hAnsi="Book Antiqua" w:cs="宋体"/>
          <w:sz w:val="24"/>
          <w:szCs w:val="24"/>
        </w:rPr>
        <w:t> 2007; </w:t>
      </w:r>
      <w:r w:rsidRPr="0003162A">
        <w:rPr>
          <w:rFonts w:ascii="Book Antiqua" w:eastAsia="宋体" w:hAnsi="Book Antiqua" w:cs="宋体"/>
          <w:b/>
          <w:bCs/>
          <w:sz w:val="24"/>
          <w:szCs w:val="24"/>
        </w:rPr>
        <w:t>101</w:t>
      </w:r>
      <w:r w:rsidRPr="0003162A">
        <w:rPr>
          <w:rFonts w:ascii="Book Antiqua" w:eastAsia="宋体" w:hAnsi="Book Antiqua" w:cs="宋体"/>
          <w:sz w:val="24"/>
          <w:szCs w:val="24"/>
        </w:rPr>
        <w:t>: 665-675 [PMID: 17212361 DOI: 10.1002/jcb.21222]</w:t>
      </w:r>
    </w:p>
    <w:p w14:paraId="6E8794F2"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40 </w:t>
      </w:r>
      <w:r w:rsidRPr="0003162A">
        <w:rPr>
          <w:rFonts w:ascii="Book Antiqua" w:eastAsia="宋体" w:hAnsi="Book Antiqua" w:cs="宋体"/>
          <w:b/>
          <w:bCs/>
          <w:sz w:val="24"/>
          <w:szCs w:val="24"/>
        </w:rPr>
        <w:t>Kikuta K</w:t>
      </w:r>
      <w:r w:rsidRPr="0003162A">
        <w:rPr>
          <w:rFonts w:ascii="Book Antiqua" w:eastAsia="宋体" w:hAnsi="Book Antiqua" w:cs="宋体"/>
          <w:sz w:val="24"/>
          <w:szCs w:val="24"/>
        </w:rPr>
        <w:t>, Masamune A, Hamada S, Takikawa T, Nakano E, Shimosegawa T. Pancreatic stellate cells reduce insulin expression and induce apoptosis in pancreatic β-cells. </w:t>
      </w:r>
      <w:r w:rsidRPr="0003162A">
        <w:rPr>
          <w:rFonts w:ascii="Book Antiqua" w:eastAsia="宋体" w:hAnsi="Book Antiqua" w:cs="宋体"/>
          <w:i/>
          <w:iCs/>
          <w:sz w:val="24"/>
          <w:szCs w:val="24"/>
        </w:rPr>
        <w:t>Biochem Biophys Res Commun</w:t>
      </w:r>
      <w:r w:rsidRPr="0003162A">
        <w:rPr>
          <w:rFonts w:ascii="Book Antiqua" w:eastAsia="宋体" w:hAnsi="Book Antiqua" w:cs="宋体"/>
          <w:sz w:val="24"/>
          <w:szCs w:val="24"/>
        </w:rPr>
        <w:t> 2013; </w:t>
      </w:r>
      <w:r w:rsidRPr="0003162A">
        <w:rPr>
          <w:rFonts w:ascii="Book Antiqua" w:eastAsia="宋体" w:hAnsi="Book Antiqua" w:cs="宋体"/>
          <w:b/>
          <w:bCs/>
          <w:sz w:val="24"/>
          <w:szCs w:val="24"/>
        </w:rPr>
        <w:t>433</w:t>
      </w:r>
      <w:r w:rsidRPr="0003162A">
        <w:rPr>
          <w:rFonts w:ascii="Book Antiqua" w:eastAsia="宋体" w:hAnsi="Book Antiqua" w:cs="宋体"/>
          <w:sz w:val="24"/>
          <w:szCs w:val="24"/>
        </w:rPr>
        <w:t>: 292-297 [PMID: 23500461 DOI: 10.1016/j.bbrc.2013.02.095]</w:t>
      </w:r>
    </w:p>
    <w:p w14:paraId="626A0AA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41 </w:t>
      </w:r>
      <w:r w:rsidRPr="0003162A">
        <w:rPr>
          <w:rFonts w:ascii="Book Antiqua" w:eastAsia="宋体" w:hAnsi="Book Antiqua" w:cs="宋体"/>
          <w:b/>
          <w:bCs/>
          <w:sz w:val="24"/>
          <w:szCs w:val="24"/>
        </w:rPr>
        <w:t>Zha M</w:t>
      </w:r>
      <w:r w:rsidRPr="0003162A">
        <w:rPr>
          <w:rFonts w:ascii="Book Antiqua" w:eastAsia="宋体" w:hAnsi="Book Antiqua" w:cs="宋体"/>
          <w:sz w:val="24"/>
          <w:szCs w:val="24"/>
        </w:rPr>
        <w:t>, Xu W, Zhai Q, Li F, Chen B, Sun Z. High glucose aggravates the detrimental effects of pancreatic stellate cells on Beta-cell function. </w:t>
      </w:r>
      <w:r w:rsidRPr="0003162A">
        <w:rPr>
          <w:rFonts w:ascii="Book Antiqua" w:eastAsia="宋体" w:hAnsi="Book Antiqua" w:cs="宋体"/>
          <w:i/>
          <w:iCs/>
          <w:sz w:val="24"/>
          <w:szCs w:val="24"/>
        </w:rPr>
        <w:t>Int J Endocrinol</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2014</w:t>
      </w:r>
      <w:r w:rsidRPr="0003162A">
        <w:rPr>
          <w:rFonts w:ascii="Book Antiqua" w:eastAsia="宋体" w:hAnsi="Book Antiqua" w:cs="宋体"/>
          <w:sz w:val="24"/>
          <w:szCs w:val="24"/>
        </w:rPr>
        <w:t>: 165612 [PMID: 25097548 DOI: 10.1155/2014/165612]</w:t>
      </w:r>
    </w:p>
    <w:p w14:paraId="1927F440"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42 </w:t>
      </w:r>
      <w:r w:rsidRPr="0003162A">
        <w:rPr>
          <w:rFonts w:ascii="Book Antiqua" w:eastAsia="宋体" w:hAnsi="Book Antiqua" w:cs="宋体"/>
          <w:b/>
          <w:bCs/>
          <w:sz w:val="24"/>
          <w:szCs w:val="24"/>
        </w:rPr>
        <w:t>Li FF</w:t>
      </w:r>
      <w:r w:rsidRPr="0003162A">
        <w:rPr>
          <w:rFonts w:ascii="Book Antiqua" w:eastAsia="宋体" w:hAnsi="Book Antiqua" w:cs="宋体"/>
          <w:sz w:val="24"/>
          <w:szCs w:val="24"/>
        </w:rPr>
        <w:t>, Chen BJ, Li W, Li L, Zha M, Zhou S, Bachem MG, Sun ZL. Islet Stellate Cells Isolated from Fibrotic Islet of Goto-Kakizaki Rats Affect Biological Behavior of Beta-Cell. </w:t>
      </w:r>
      <w:r w:rsidRPr="0003162A">
        <w:rPr>
          <w:rFonts w:ascii="Book Antiqua" w:eastAsia="宋体" w:hAnsi="Book Antiqua" w:cs="宋体"/>
          <w:i/>
          <w:iCs/>
          <w:sz w:val="24"/>
          <w:szCs w:val="24"/>
        </w:rPr>
        <w:t>J Diabetes Res</w:t>
      </w:r>
      <w:r w:rsidRPr="0003162A">
        <w:rPr>
          <w:rFonts w:ascii="Book Antiqua" w:eastAsia="宋体" w:hAnsi="Book Antiqua" w:cs="宋体"/>
          <w:sz w:val="24"/>
          <w:szCs w:val="24"/>
        </w:rPr>
        <w:t> 2016; </w:t>
      </w:r>
      <w:r w:rsidRPr="0003162A">
        <w:rPr>
          <w:rFonts w:ascii="Book Antiqua" w:eastAsia="宋体" w:hAnsi="Book Antiqua" w:cs="宋体"/>
          <w:b/>
          <w:bCs/>
          <w:sz w:val="24"/>
          <w:szCs w:val="24"/>
        </w:rPr>
        <w:t>2016</w:t>
      </w:r>
      <w:r w:rsidRPr="0003162A">
        <w:rPr>
          <w:rFonts w:ascii="Book Antiqua" w:eastAsia="宋体" w:hAnsi="Book Antiqua" w:cs="宋体"/>
          <w:sz w:val="24"/>
          <w:szCs w:val="24"/>
        </w:rPr>
        <w:t>: 6924593 [PMID: 26697502 DOI: 10.1155/2016/6924593]</w:t>
      </w:r>
    </w:p>
    <w:p w14:paraId="2CD20295"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43 </w:t>
      </w:r>
      <w:r w:rsidRPr="0003162A">
        <w:rPr>
          <w:rFonts w:ascii="Book Antiqua" w:eastAsia="宋体" w:hAnsi="Book Antiqua" w:cs="宋体"/>
          <w:b/>
          <w:bCs/>
          <w:sz w:val="24"/>
          <w:szCs w:val="24"/>
        </w:rPr>
        <w:t>Zang G</w:t>
      </w:r>
      <w:r w:rsidRPr="0003162A">
        <w:rPr>
          <w:rFonts w:ascii="Book Antiqua" w:eastAsia="宋体" w:hAnsi="Book Antiqua" w:cs="宋体"/>
          <w:sz w:val="24"/>
          <w:szCs w:val="24"/>
        </w:rPr>
        <w:t>, Sandberg M, Carlsson PO, Welsh N, Jansson L, Barbu A. Activated pancreatic stellate cells can impair pancreatic islet function in mice. </w:t>
      </w:r>
      <w:r w:rsidRPr="0003162A">
        <w:rPr>
          <w:rFonts w:ascii="Book Antiqua" w:eastAsia="宋体" w:hAnsi="Book Antiqua" w:cs="宋体"/>
          <w:i/>
          <w:iCs/>
          <w:sz w:val="24"/>
          <w:szCs w:val="24"/>
        </w:rPr>
        <w:t>Ups J Med Sci</w:t>
      </w:r>
      <w:r w:rsidRPr="0003162A">
        <w:rPr>
          <w:rFonts w:ascii="Book Antiqua" w:eastAsia="宋体" w:hAnsi="Book Antiqua" w:cs="宋体"/>
          <w:sz w:val="24"/>
          <w:szCs w:val="24"/>
        </w:rPr>
        <w:t> 2015; </w:t>
      </w:r>
      <w:r w:rsidRPr="0003162A">
        <w:rPr>
          <w:rFonts w:ascii="Book Antiqua" w:eastAsia="宋体" w:hAnsi="Book Antiqua" w:cs="宋体"/>
          <w:b/>
          <w:bCs/>
          <w:sz w:val="24"/>
          <w:szCs w:val="24"/>
        </w:rPr>
        <w:t>120</w:t>
      </w:r>
      <w:r w:rsidRPr="0003162A">
        <w:rPr>
          <w:rFonts w:ascii="Book Antiqua" w:eastAsia="宋体" w:hAnsi="Book Antiqua" w:cs="宋体"/>
          <w:sz w:val="24"/>
          <w:szCs w:val="24"/>
        </w:rPr>
        <w:t>: 169-180 [PMID: 25854824 DOI: 10.3109/03009734.2015.1032453]</w:t>
      </w:r>
    </w:p>
    <w:p w14:paraId="0FB9E4F9"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44 </w:t>
      </w:r>
      <w:r w:rsidRPr="0003162A">
        <w:rPr>
          <w:rFonts w:ascii="Book Antiqua" w:eastAsia="宋体" w:hAnsi="Book Antiqua" w:cs="宋体"/>
          <w:b/>
          <w:bCs/>
          <w:sz w:val="24"/>
          <w:szCs w:val="24"/>
        </w:rPr>
        <w:t>Li F</w:t>
      </w:r>
      <w:r w:rsidRPr="0003162A">
        <w:rPr>
          <w:rFonts w:ascii="Book Antiqua" w:eastAsia="宋体" w:hAnsi="Book Antiqua" w:cs="宋体"/>
          <w:sz w:val="24"/>
          <w:szCs w:val="24"/>
        </w:rPr>
        <w:t>, Chen B, Li L, Zha M, Zhou S, Wu T, Bachem MG, Sun Z. INS-1 cells inhibit the production of extracellular matrix from pancreatic stellate cells. </w:t>
      </w:r>
      <w:r w:rsidRPr="0003162A">
        <w:rPr>
          <w:rFonts w:ascii="Book Antiqua" w:eastAsia="宋体" w:hAnsi="Book Antiqua" w:cs="宋体"/>
          <w:i/>
          <w:iCs/>
          <w:sz w:val="24"/>
          <w:szCs w:val="24"/>
        </w:rPr>
        <w:t>J Mol Histol</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45</w:t>
      </w:r>
      <w:r w:rsidRPr="0003162A">
        <w:rPr>
          <w:rFonts w:ascii="Book Antiqua" w:eastAsia="宋体" w:hAnsi="Book Antiqua" w:cs="宋体"/>
          <w:sz w:val="24"/>
          <w:szCs w:val="24"/>
        </w:rPr>
        <w:t>: 321-327 [PMID: 24202436 DOI: 10.1007/s10735-013-9547-y]</w:t>
      </w:r>
    </w:p>
    <w:p w14:paraId="6991EBF0"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45 </w:t>
      </w:r>
      <w:r w:rsidRPr="0003162A">
        <w:rPr>
          <w:rFonts w:ascii="Book Antiqua" w:eastAsia="宋体" w:hAnsi="Book Antiqua" w:cs="宋体"/>
          <w:b/>
          <w:bCs/>
          <w:sz w:val="24"/>
          <w:szCs w:val="24"/>
        </w:rPr>
        <w:t>Xu W</w:t>
      </w:r>
      <w:r w:rsidRPr="0003162A">
        <w:rPr>
          <w:rFonts w:ascii="Book Antiqua" w:eastAsia="宋体" w:hAnsi="Book Antiqua" w:cs="宋体"/>
          <w:sz w:val="24"/>
          <w:szCs w:val="24"/>
        </w:rPr>
        <w:t>, Li W, Wang Y, Zha M, Yao H, Jones PM, Sun Z. Regenerating islet-derived protein 1 inhibits the activation of islet stellate cells isolated from diabetic mice. </w:t>
      </w:r>
      <w:r w:rsidRPr="0003162A">
        <w:rPr>
          <w:rFonts w:ascii="Book Antiqua" w:eastAsia="宋体" w:hAnsi="Book Antiqua" w:cs="宋体"/>
          <w:i/>
          <w:iCs/>
          <w:sz w:val="24"/>
          <w:szCs w:val="24"/>
        </w:rPr>
        <w:t>Oncotarget</w:t>
      </w:r>
      <w:r w:rsidRPr="0003162A">
        <w:rPr>
          <w:rFonts w:ascii="Book Antiqua" w:eastAsia="宋体" w:hAnsi="Book Antiqua" w:cs="宋体"/>
          <w:sz w:val="24"/>
          <w:szCs w:val="24"/>
        </w:rPr>
        <w:t> 2015; </w:t>
      </w:r>
      <w:r w:rsidRPr="0003162A">
        <w:rPr>
          <w:rFonts w:ascii="Book Antiqua" w:eastAsia="宋体" w:hAnsi="Book Antiqua" w:cs="宋体"/>
          <w:b/>
          <w:bCs/>
          <w:sz w:val="24"/>
          <w:szCs w:val="24"/>
        </w:rPr>
        <w:t>6</w:t>
      </w:r>
      <w:r w:rsidRPr="0003162A">
        <w:rPr>
          <w:rFonts w:ascii="Book Antiqua" w:eastAsia="宋体" w:hAnsi="Book Antiqua" w:cs="宋体"/>
          <w:sz w:val="24"/>
          <w:szCs w:val="24"/>
        </w:rPr>
        <w:t>: 37054-37065 [PMID: 26496027 DOI: 10.18632/oncotarget.6163]</w:t>
      </w:r>
    </w:p>
    <w:p w14:paraId="1E153AF8"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46 </w:t>
      </w:r>
      <w:r w:rsidRPr="0003162A">
        <w:rPr>
          <w:rFonts w:ascii="Book Antiqua" w:eastAsia="宋体" w:hAnsi="Book Antiqua" w:cs="宋体"/>
          <w:b/>
          <w:bCs/>
          <w:sz w:val="24"/>
          <w:szCs w:val="24"/>
        </w:rPr>
        <w:t>Fitzner B</w:t>
      </w:r>
      <w:r w:rsidRPr="0003162A">
        <w:rPr>
          <w:rFonts w:ascii="Book Antiqua" w:eastAsia="宋体" w:hAnsi="Book Antiqua" w:cs="宋体"/>
          <w:sz w:val="24"/>
          <w:szCs w:val="24"/>
        </w:rPr>
        <w:t>, Müller S, Walther M, Fischer M, Engelmann R, Müller-Hilke B, Pützer BM, Kreutzer M, Nizze H, Jaster R. Senescence determines the fate of activated rat pancreatic stellate cells. </w:t>
      </w:r>
      <w:r w:rsidRPr="0003162A">
        <w:rPr>
          <w:rFonts w:ascii="Book Antiqua" w:eastAsia="宋体" w:hAnsi="Book Antiqua" w:cs="宋体"/>
          <w:i/>
          <w:iCs/>
          <w:sz w:val="24"/>
          <w:szCs w:val="24"/>
        </w:rPr>
        <w:t>J Cell Mol Med</w:t>
      </w:r>
      <w:r w:rsidRPr="0003162A">
        <w:rPr>
          <w:rFonts w:ascii="Book Antiqua" w:eastAsia="宋体" w:hAnsi="Book Antiqua" w:cs="宋体"/>
          <w:sz w:val="24"/>
          <w:szCs w:val="24"/>
        </w:rPr>
        <w:t> 2012; </w:t>
      </w:r>
      <w:r w:rsidRPr="0003162A">
        <w:rPr>
          <w:rFonts w:ascii="Book Antiqua" w:eastAsia="宋体" w:hAnsi="Book Antiqua" w:cs="宋体"/>
          <w:b/>
          <w:bCs/>
          <w:sz w:val="24"/>
          <w:szCs w:val="24"/>
        </w:rPr>
        <w:t>16</w:t>
      </w:r>
      <w:r w:rsidRPr="0003162A">
        <w:rPr>
          <w:rFonts w:ascii="Book Antiqua" w:eastAsia="宋体" w:hAnsi="Book Antiqua" w:cs="宋体"/>
          <w:sz w:val="24"/>
          <w:szCs w:val="24"/>
        </w:rPr>
        <w:t>: 2620-2630 [PMID: 22452900 DOI: 10.1111/j.1582-4934.2012.01573.x]</w:t>
      </w:r>
    </w:p>
    <w:p w14:paraId="2F83FB56"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47 </w:t>
      </w:r>
      <w:r w:rsidRPr="0003162A">
        <w:rPr>
          <w:rFonts w:ascii="Book Antiqua" w:eastAsia="宋体" w:hAnsi="Book Antiqua" w:cs="宋体"/>
          <w:b/>
          <w:bCs/>
          <w:sz w:val="24"/>
          <w:szCs w:val="24"/>
        </w:rPr>
        <w:t>Patel M</w:t>
      </w:r>
      <w:r w:rsidRPr="0003162A">
        <w:rPr>
          <w:rFonts w:ascii="Book Antiqua" w:eastAsia="宋体" w:hAnsi="Book Antiqua" w:cs="宋体"/>
          <w:sz w:val="24"/>
          <w:szCs w:val="24"/>
        </w:rPr>
        <w:t>, Fine DR. Fibrogenesis in the pancreas after acinar cell injury. </w:t>
      </w:r>
      <w:r w:rsidRPr="0003162A">
        <w:rPr>
          <w:rFonts w:ascii="Book Antiqua" w:eastAsia="宋体" w:hAnsi="Book Antiqua" w:cs="宋体"/>
          <w:i/>
          <w:iCs/>
          <w:sz w:val="24"/>
          <w:szCs w:val="24"/>
        </w:rPr>
        <w:t>Scand J Surg</w:t>
      </w:r>
      <w:r w:rsidRPr="0003162A">
        <w:rPr>
          <w:rFonts w:ascii="Book Antiqua" w:eastAsia="宋体" w:hAnsi="Book Antiqua" w:cs="宋体"/>
          <w:sz w:val="24"/>
          <w:szCs w:val="24"/>
        </w:rPr>
        <w:t> 2005; </w:t>
      </w:r>
      <w:r w:rsidRPr="0003162A">
        <w:rPr>
          <w:rFonts w:ascii="Book Antiqua" w:eastAsia="宋体" w:hAnsi="Book Antiqua" w:cs="宋体"/>
          <w:b/>
          <w:bCs/>
          <w:sz w:val="24"/>
          <w:szCs w:val="24"/>
        </w:rPr>
        <w:t>94</w:t>
      </w:r>
      <w:r w:rsidRPr="0003162A">
        <w:rPr>
          <w:rFonts w:ascii="Book Antiqua" w:eastAsia="宋体" w:hAnsi="Book Antiqua" w:cs="宋体"/>
          <w:sz w:val="24"/>
          <w:szCs w:val="24"/>
        </w:rPr>
        <w:t>: 108-111 [PMID: 16111091 DOI: 10.1177/145749690509400205]</w:t>
      </w:r>
    </w:p>
    <w:p w14:paraId="754DD167"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48 </w:t>
      </w:r>
      <w:r w:rsidRPr="0003162A">
        <w:rPr>
          <w:rFonts w:ascii="Book Antiqua" w:eastAsia="宋体" w:hAnsi="Book Antiqua" w:cs="宋体"/>
          <w:b/>
          <w:bCs/>
          <w:sz w:val="24"/>
          <w:szCs w:val="24"/>
        </w:rPr>
        <w:t>Li N</w:t>
      </w:r>
      <w:r w:rsidRPr="0003162A">
        <w:rPr>
          <w:rFonts w:ascii="Book Antiqua" w:eastAsia="宋体" w:hAnsi="Book Antiqua" w:cs="宋体"/>
          <w:sz w:val="24"/>
          <w:szCs w:val="24"/>
        </w:rPr>
        <w:t>, Li Y, Li Z, Huang C, Yang Y, Lang M, Cao J, Jiang W, Xu Y, Dong J, Ren H. Hypoxia Inducible Factor 1 (HIF-1) Recruits Macrophage to Activate Pancreatic Stellate Cells in Pancreatic Ductal Adenocarcinoma. </w:t>
      </w:r>
      <w:r w:rsidRPr="0003162A">
        <w:rPr>
          <w:rFonts w:ascii="Book Antiqua" w:eastAsia="宋体" w:hAnsi="Book Antiqua" w:cs="宋体"/>
          <w:i/>
          <w:iCs/>
          <w:sz w:val="24"/>
          <w:szCs w:val="24"/>
        </w:rPr>
        <w:t>Int J Mol Sci</w:t>
      </w:r>
      <w:r w:rsidRPr="0003162A">
        <w:rPr>
          <w:rFonts w:ascii="Book Antiqua" w:eastAsia="宋体" w:hAnsi="Book Antiqua" w:cs="宋体"/>
          <w:sz w:val="24"/>
          <w:szCs w:val="24"/>
        </w:rPr>
        <w:t> 2016; </w:t>
      </w:r>
      <w:r w:rsidRPr="0003162A">
        <w:rPr>
          <w:rFonts w:ascii="Book Antiqua" w:eastAsia="宋体" w:hAnsi="Book Antiqua" w:cs="宋体"/>
          <w:b/>
          <w:bCs/>
          <w:sz w:val="24"/>
          <w:szCs w:val="24"/>
        </w:rPr>
        <w:t>17</w:t>
      </w:r>
      <w:r w:rsidRPr="0003162A">
        <w:rPr>
          <w:rFonts w:ascii="Book Antiqua" w:eastAsia="宋体" w:hAnsi="Book Antiqua" w:cs="宋体"/>
          <w:sz w:val="24"/>
          <w:szCs w:val="24"/>
        </w:rPr>
        <w:t>: [PMID: 27271610 DOI: 10.3390/ijms17060799]</w:t>
      </w:r>
    </w:p>
    <w:p w14:paraId="45676157"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49 </w:t>
      </w:r>
      <w:r w:rsidRPr="0003162A">
        <w:rPr>
          <w:rFonts w:ascii="Book Antiqua" w:eastAsia="宋体" w:hAnsi="Book Antiqua" w:cs="宋体"/>
          <w:b/>
          <w:bCs/>
          <w:sz w:val="24"/>
          <w:szCs w:val="24"/>
        </w:rPr>
        <w:t>Vonlaufen A</w:t>
      </w:r>
      <w:r w:rsidRPr="0003162A">
        <w:rPr>
          <w:rFonts w:ascii="Book Antiqua" w:eastAsia="宋体" w:hAnsi="Book Antiqua" w:cs="宋体"/>
          <w:sz w:val="24"/>
          <w:szCs w:val="24"/>
        </w:rPr>
        <w:t>, Joshi S, Qu C, Phillips PA, Xu Z, Parker NR, Toi CS, Pirola RC, Wilson JS, Goldstein D, Apte MV. Pancreatic stellate cells: partners in crime with pancreatic cancer cells. </w:t>
      </w:r>
      <w:r w:rsidRPr="0003162A">
        <w:rPr>
          <w:rFonts w:ascii="Book Antiqua" w:eastAsia="宋体" w:hAnsi="Book Antiqua" w:cs="宋体"/>
          <w:i/>
          <w:iCs/>
          <w:sz w:val="24"/>
          <w:szCs w:val="24"/>
        </w:rPr>
        <w:t>Cancer Res</w:t>
      </w:r>
      <w:r w:rsidRPr="0003162A">
        <w:rPr>
          <w:rFonts w:ascii="Book Antiqua" w:eastAsia="宋体" w:hAnsi="Book Antiqua" w:cs="宋体"/>
          <w:sz w:val="24"/>
          <w:szCs w:val="24"/>
        </w:rPr>
        <w:t> 2008; </w:t>
      </w:r>
      <w:r w:rsidRPr="0003162A">
        <w:rPr>
          <w:rFonts w:ascii="Book Antiqua" w:eastAsia="宋体" w:hAnsi="Book Antiqua" w:cs="宋体"/>
          <w:b/>
          <w:bCs/>
          <w:sz w:val="24"/>
          <w:szCs w:val="24"/>
        </w:rPr>
        <w:t>68</w:t>
      </w:r>
      <w:r w:rsidRPr="0003162A">
        <w:rPr>
          <w:rFonts w:ascii="Book Antiqua" w:eastAsia="宋体" w:hAnsi="Book Antiqua" w:cs="宋体"/>
          <w:sz w:val="24"/>
          <w:szCs w:val="24"/>
        </w:rPr>
        <w:t>: 2085-2093 [PMID: 18381413 DOI: 10.1158/0008-5472.CAN-07-2477]</w:t>
      </w:r>
    </w:p>
    <w:p w14:paraId="2A0E294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50 </w:t>
      </w:r>
      <w:r w:rsidRPr="0003162A">
        <w:rPr>
          <w:rFonts w:ascii="Book Antiqua" w:eastAsia="宋体" w:hAnsi="Book Antiqua" w:cs="宋体"/>
          <w:b/>
          <w:bCs/>
          <w:sz w:val="24"/>
          <w:szCs w:val="24"/>
        </w:rPr>
        <w:t>Bachem MG</w:t>
      </w:r>
      <w:r w:rsidRPr="0003162A">
        <w:rPr>
          <w:rFonts w:ascii="Book Antiqua" w:eastAsia="宋体" w:hAnsi="Book Antiqua" w:cs="宋体"/>
          <w:sz w:val="24"/>
          <w:szCs w:val="24"/>
        </w:rPr>
        <w:t>, Schünemann M, Ramadani M, Siech M, Beger H, Buck A, Zhou S, Schmid-Kotsas A, Adler G. Pancreatic carcinoma cells induce fibrosis by stimulating proliferation and matrix synthesis of stellate cells. </w:t>
      </w:r>
      <w:r w:rsidRPr="0003162A">
        <w:rPr>
          <w:rFonts w:ascii="Book Antiqua" w:eastAsia="宋体" w:hAnsi="Book Antiqua" w:cs="宋体"/>
          <w:i/>
          <w:iCs/>
          <w:sz w:val="24"/>
          <w:szCs w:val="24"/>
        </w:rPr>
        <w:t>Gastroenterology</w:t>
      </w:r>
      <w:r w:rsidRPr="0003162A">
        <w:rPr>
          <w:rFonts w:ascii="Book Antiqua" w:eastAsia="宋体" w:hAnsi="Book Antiqua" w:cs="宋体"/>
          <w:sz w:val="24"/>
          <w:szCs w:val="24"/>
        </w:rPr>
        <w:t> 2005; </w:t>
      </w:r>
      <w:r w:rsidRPr="0003162A">
        <w:rPr>
          <w:rFonts w:ascii="Book Antiqua" w:eastAsia="宋体" w:hAnsi="Book Antiqua" w:cs="宋体"/>
          <w:b/>
          <w:bCs/>
          <w:sz w:val="24"/>
          <w:szCs w:val="24"/>
        </w:rPr>
        <w:t>128</w:t>
      </w:r>
      <w:r w:rsidRPr="0003162A">
        <w:rPr>
          <w:rFonts w:ascii="Book Antiqua" w:eastAsia="宋体" w:hAnsi="Book Antiqua" w:cs="宋体"/>
          <w:sz w:val="24"/>
          <w:szCs w:val="24"/>
        </w:rPr>
        <w:t>: 907-921 [PMID: 15825074 DOI: 10.1053/j.gastro.2004.12.036]</w:t>
      </w:r>
    </w:p>
    <w:p w14:paraId="7C52B7D2"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51 </w:t>
      </w:r>
      <w:r w:rsidRPr="0003162A">
        <w:rPr>
          <w:rFonts w:ascii="Book Antiqua" w:eastAsia="宋体" w:hAnsi="Book Antiqua" w:cs="宋体"/>
          <w:b/>
          <w:bCs/>
          <w:sz w:val="24"/>
          <w:szCs w:val="24"/>
        </w:rPr>
        <w:t>Apte MV</w:t>
      </w:r>
      <w:r w:rsidRPr="0003162A">
        <w:rPr>
          <w:rFonts w:ascii="Book Antiqua" w:eastAsia="宋体" w:hAnsi="Book Antiqua" w:cs="宋体"/>
          <w:sz w:val="24"/>
          <w:szCs w:val="24"/>
        </w:rPr>
        <w:t>, Norton ID, Wilson JS. Ethanol induced acinar cell injury. </w:t>
      </w:r>
      <w:r w:rsidRPr="0003162A">
        <w:rPr>
          <w:rFonts w:ascii="Book Antiqua" w:eastAsia="宋体" w:hAnsi="Book Antiqua" w:cs="宋体"/>
          <w:i/>
          <w:iCs/>
          <w:sz w:val="24"/>
          <w:szCs w:val="24"/>
        </w:rPr>
        <w:t>Alcohol Alcohol Suppl</w:t>
      </w:r>
      <w:r w:rsidRPr="0003162A">
        <w:rPr>
          <w:rFonts w:ascii="Book Antiqua" w:eastAsia="宋体" w:hAnsi="Book Antiqua" w:cs="宋体"/>
          <w:sz w:val="24"/>
          <w:szCs w:val="24"/>
        </w:rPr>
        <w:t> 1994; </w:t>
      </w:r>
      <w:r w:rsidRPr="0003162A">
        <w:rPr>
          <w:rFonts w:ascii="Book Antiqua" w:eastAsia="宋体" w:hAnsi="Book Antiqua" w:cs="宋体"/>
          <w:b/>
          <w:bCs/>
          <w:sz w:val="24"/>
          <w:szCs w:val="24"/>
        </w:rPr>
        <w:t>2</w:t>
      </w:r>
      <w:r w:rsidRPr="0003162A">
        <w:rPr>
          <w:rFonts w:ascii="Book Antiqua" w:eastAsia="宋体" w:hAnsi="Book Antiqua" w:cs="宋体"/>
          <w:sz w:val="24"/>
          <w:szCs w:val="24"/>
        </w:rPr>
        <w:t>: 365-368 [PMID: 8974357]</w:t>
      </w:r>
    </w:p>
    <w:p w14:paraId="0C62FF7C"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52 </w:t>
      </w:r>
      <w:r w:rsidRPr="0003162A">
        <w:rPr>
          <w:rFonts w:ascii="Book Antiqua" w:eastAsia="宋体" w:hAnsi="Book Antiqua" w:cs="宋体"/>
          <w:b/>
          <w:bCs/>
          <w:sz w:val="24"/>
          <w:szCs w:val="24"/>
        </w:rPr>
        <w:t>Haber PS</w:t>
      </w:r>
      <w:r w:rsidRPr="0003162A">
        <w:rPr>
          <w:rFonts w:ascii="Book Antiqua" w:eastAsia="宋体" w:hAnsi="Book Antiqua" w:cs="宋体"/>
          <w:sz w:val="24"/>
          <w:szCs w:val="24"/>
        </w:rPr>
        <w:t>, Apte MV, Applegate TL, Norton ID, Korsten MA, Pirola RC, Wilson JS. Metabolism of ethanol by rat pancreatic acinar cells. </w:t>
      </w:r>
      <w:r w:rsidRPr="0003162A">
        <w:rPr>
          <w:rFonts w:ascii="Book Antiqua" w:eastAsia="宋体" w:hAnsi="Book Antiqua" w:cs="宋体"/>
          <w:i/>
          <w:iCs/>
          <w:sz w:val="24"/>
          <w:szCs w:val="24"/>
        </w:rPr>
        <w:t>J Lab Clin Med</w:t>
      </w:r>
      <w:r w:rsidRPr="0003162A">
        <w:rPr>
          <w:rFonts w:ascii="Book Antiqua" w:eastAsia="宋体" w:hAnsi="Book Antiqua" w:cs="宋体"/>
          <w:sz w:val="24"/>
          <w:szCs w:val="24"/>
        </w:rPr>
        <w:t> 1998; </w:t>
      </w:r>
      <w:r w:rsidRPr="0003162A">
        <w:rPr>
          <w:rFonts w:ascii="Book Antiqua" w:eastAsia="宋体" w:hAnsi="Book Antiqua" w:cs="宋体"/>
          <w:b/>
          <w:bCs/>
          <w:sz w:val="24"/>
          <w:szCs w:val="24"/>
        </w:rPr>
        <w:t>132</w:t>
      </w:r>
      <w:r w:rsidRPr="0003162A">
        <w:rPr>
          <w:rFonts w:ascii="Book Antiqua" w:eastAsia="宋体" w:hAnsi="Book Antiqua" w:cs="宋体"/>
          <w:sz w:val="24"/>
          <w:szCs w:val="24"/>
        </w:rPr>
        <w:t>: 294-302 [PMID: 9794700 DOI: 1]</w:t>
      </w:r>
    </w:p>
    <w:p w14:paraId="4CEFE5D4"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53 </w:t>
      </w:r>
      <w:r w:rsidRPr="0003162A">
        <w:rPr>
          <w:rFonts w:ascii="Book Antiqua" w:eastAsia="宋体" w:hAnsi="Book Antiqua" w:cs="宋体"/>
          <w:b/>
          <w:bCs/>
          <w:sz w:val="24"/>
          <w:szCs w:val="24"/>
        </w:rPr>
        <w:t>Wilson JS</w:t>
      </w:r>
      <w:r w:rsidRPr="0003162A">
        <w:rPr>
          <w:rFonts w:ascii="Book Antiqua" w:eastAsia="宋体" w:hAnsi="Book Antiqua" w:cs="宋体"/>
          <w:sz w:val="24"/>
          <w:szCs w:val="24"/>
        </w:rPr>
        <w:t>, Apte MV. Role of alcohol metabolism in alcoholic pancreatitis. </w:t>
      </w:r>
      <w:r w:rsidRPr="0003162A">
        <w:rPr>
          <w:rFonts w:ascii="Book Antiqua" w:eastAsia="宋体" w:hAnsi="Book Antiqua" w:cs="宋体"/>
          <w:i/>
          <w:iCs/>
          <w:sz w:val="24"/>
          <w:szCs w:val="24"/>
        </w:rPr>
        <w:t>Pancreas</w:t>
      </w:r>
      <w:r w:rsidRPr="0003162A">
        <w:rPr>
          <w:rFonts w:ascii="Book Antiqua" w:eastAsia="宋体" w:hAnsi="Book Antiqua" w:cs="宋体"/>
          <w:sz w:val="24"/>
          <w:szCs w:val="24"/>
        </w:rPr>
        <w:t> 2003; </w:t>
      </w:r>
      <w:r w:rsidRPr="0003162A">
        <w:rPr>
          <w:rFonts w:ascii="Book Antiqua" w:eastAsia="宋体" w:hAnsi="Book Antiqua" w:cs="宋体"/>
          <w:b/>
          <w:bCs/>
          <w:sz w:val="24"/>
          <w:szCs w:val="24"/>
        </w:rPr>
        <w:t>27</w:t>
      </w:r>
      <w:r w:rsidRPr="0003162A">
        <w:rPr>
          <w:rFonts w:ascii="Book Antiqua" w:eastAsia="宋体" w:hAnsi="Book Antiqua" w:cs="宋体"/>
          <w:sz w:val="24"/>
          <w:szCs w:val="24"/>
        </w:rPr>
        <w:t>: 311-315 [PMID: 14576493 DOI: 10.1097/00006676-200311000-00007]</w:t>
      </w:r>
    </w:p>
    <w:p w14:paraId="2A50CF2F"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54 </w:t>
      </w:r>
      <w:r w:rsidRPr="0003162A">
        <w:rPr>
          <w:rFonts w:ascii="Book Antiqua" w:eastAsia="宋体" w:hAnsi="Book Antiqua" w:cs="宋体"/>
          <w:b/>
          <w:bCs/>
          <w:sz w:val="24"/>
          <w:szCs w:val="24"/>
        </w:rPr>
        <w:t>Masamune A</w:t>
      </w:r>
      <w:r w:rsidRPr="0003162A">
        <w:rPr>
          <w:rFonts w:ascii="Book Antiqua" w:eastAsia="宋体" w:hAnsi="Book Antiqua" w:cs="宋体"/>
          <w:sz w:val="24"/>
          <w:szCs w:val="24"/>
        </w:rPr>
        <w:t>, Kikuta K, Satoh M, Satoh A, Shimosegawa T. Alcohol activates activator protein-1 and mitogen-activated protein kinases in rat pancreatic stellate cells. </w:t>
      </w:r>
      <w:r w:rsidRPr="0003162A">
        <w:rPr>
          <w:rFonts w:ascii="Book Antiqua" w:eastAsia="宋体" w:hAnsi="Book Antiqua" w:cs="宋体"/>
          <w:i/>
          <w:iCs/>
          <w:sz w:val="24"/>
          <w:szCs w:val="24"/>
        </w:rPr>
        <w:t>J Pharmacol Exp Ther</w:t>
      </w:r>
      <w:r w:rsidRPr="0003162A">
        <w:rPr>
          <w:rFonts w:ascii="Book Antiqua" w:eastAsia="宋体" w:hAnsi="Book Antiqua" w:cs="宋体"/>
          <w:sz w:val="24"/>
          <w:szCs w:val="24"/>
        </w:rPr>
        <w:t> 2002; </w:t>
      </w:r>
      <w:r w:rsidRPr="0003162A">
        <w:rPr>
          <w:rFonts w:ascii="Book Antiqua" w:eastAsia="宋体" w:hAnsi="Book Antiqua" w:cs="宋体"/>
          <w:b/>
          <w:bCs/>
          <w:sz w:val="24"/>
          <w:szCs w:val="24"/>
        </w:rPr>
        <w:t>302</w:t>
      </w:r>
      <w:r w:rsidRPr="0003162A">
        <w:rPr>
          <w:rFonts w:ascii="Book Antiqua" w:eastAsia="宋体" w:hAnsi="Book Antiqua" w:cs="宋体"/>
          <w:sz w:val="24"/>
          <w:szCs w:val="24"/>
        </w:rPr>
        <w:t>: 36-42 [PMID: 12065697 DOI: 10.1124/jpet.302.1.36]</w:t>
      </w:r>
    </w:p>
    <w:p w14:paraId="7928F764"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55 </w:t>
      </w:r>
      <w:r w:rsidRPr="0003162A">
        <w:rPr>
          <w:rFonts w:ascii="Book Antiqua" w:eastAsia="宋体" w:hAnsi="Book Antiqua" w:cs="宋体"/>
          <w:b/>
          <w:bCs/>
          <w:sz w:val="24"/>
          <w:szCs w:val="24"/>
        </w:rPr>
        <w:t>Apte MV</w:t>
      </w:r>
      <w:r w:rsidRPr="0003162A">
        <w:rPr>
          <w:rFonts w:ascii="Book Antiqua" w:eastAsia="宋体" w:hAnsi="Book Antiqua" w:cs="宋体"/>
          <w:sz w:val="24"/>
          <w:szCs w:val="24"/>
        </w:rPr>
        <w:t>, Pirola RC, Wilson JS. Battle-scarred pancreas: role of alcohol and pancreatic stellate cells in pancreatic fibrosis. </w:t>
      </w:r>
      <w:r w:rsidRPr="0003162A">
        <w:rPr>
          <w:rFonts w:ascii="Book Antiqua" w:eastAsia="宋体" w:hAnsi="Book Antiqua" w:cs="宋体"/>
          <w:i/>
          <w:iCs/>
          <w:sz w:val="24"/>
          <w:szCs w:val="24"/>
        </w:rPr>
        <w:t>J Gastroenterol Hepatol</w:t>
      </w:r>
      <w:r w:rsidRPr="0003162A">
        <w:rPr>
          <w:rFonts w:ascii="Book Antiqua" w:eastAsia="宋体" w:hAnsi="Book Antiqua" w:cs="宋体"/>
          <w:sz w:val="24"/>
          <w:szCs w:val="24"/>
        </w:rPr>
        <w:t> 2006; </w:t>
      </w:r>
      <w:r w:rsidRPr="0003162A">
        <w:rPr>
          <w:rFonts w:ascii="Book Antiqua" w:eastAsia="宋体" w:hAnsi="Book Antiqua" w:cs="宋体"/>
          <w:b/>
          <w:bCs/>
          <w:sz w:val="24"/>
          <w:szCs w:val="24"/>
        </w:rPr>
        <w:t>21</w:t>
      </w:r>
      <w:r w:rsidRPr="0003162A">
        <w:rPr>
          <w:rFonts w:ascii="Book Antiqua" w:eastAsia="宋体" w:hAnsi="Book Antiqua" w:cs="宋体"/>
          <w:bCs/>
          <w:sz w:val="24"/>
          <w:szCs w:val="24"/>
        </w:rPr>
        <w:t xml:space="preserve"> Suppl 3</w:t>
      </w:r>
      <w:r w:rsidRPr="0003162A">
        <w:rPr>
          <w:rFonts w:ascii="Book Antiqua" w:eastAsia="宋体" w:hAnsi="Book Antiqua" w:cs="宋体"/>
          <w:sz w:val="24"/>
          <w:szCs w:val="24"/>
        </w:rPr>
        <w:t>: S97-S101 [PMID: 16958684 DOI: 10.1111/j.1440-1746.2006.04587.x]</w:t>
      </w:r>
    </w:p>
    <w:p w14:paraId="33A7B5CF" w14:textId="7A10E169"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56 </w:t>
      </w:r>
      <w:r w:rsidRPr="0003162A">
        <w:rPr>
          <w:rFonts w:ascii="Book Antiqua" w:eastAsia="宋体" w:hAnsi="Book Antiqua" w:cs="宋体"/>
          <w:b/>
          <w:bCs/>
          <w:sz w:val="24"/>
          <w:szCs w:val="24"/>
        </w:rPr>
        <w:t>Casini A</w:t>
      </w:r>
      <w:r w:rsidRPr="0003162A">
        <w:rPr>
          <w:rFonts w:ascii="Book Antiqua" w:eastAsia="宋体" w:hAnsi="Book Antiqua" w:cs="宋体"/>
          <w:sz w:val="24"/>
          <w:szCs w:val="24"/>
        </w:rPr>
        <w:t>, Galli A, Pignalosa P, Frulloni L, Grappone C, Milani S, Pederzoli P, Cavallini G, Surrenti C. Collagen type I synthesized by pancreatic periacinar stellate cells (PSC) co-localizes with lipid peroxidation-derived aldehydes in chronic alcoholic pancreatitis. </w:t>
      </w:r>
      <w:r w:rsidRPr="0003162A">
        <w:rPr>
          <w:rFonts w:ascii="Book Antiqua" w:eastAsia="宋体" w:hAnsi="Book Antiqua" w:cs="宋体"/>
          <w:i/>
          <w:iCs/>
          <w:sz w:val="24"/>
          <w:szCs w:val="24"/>
        </w:rPr>
        <w:t>J Pathol</w:t>
      </w:r>
      <w:r w:rsidRPr="0003162A">
        <w:rPr>
          <w:rFonts w:ascii="Book Antiqua" w:eastAsia="宋体" w:hAnsi="Book Antiqua" w:cs="宋体"/>
          <w:sz w:val="24"/>
          <w:szCs w:val="24"/>
        </w:rPr>
        <w:t> 2000; </w:t>
      </w:r>
      <w:r w:rsidRPr="0003162A">
        <w:rPr>
          <w:rFonts w:ascii="Book Antiqua" w:eastAsia="宋体" w:hAnsi="Book Antiqua" w:cs="宋体"/>
          <w:b/>
          <w:bCs/>
          <w:sz w:val="24"/>
          <w:szCs w:val="24"/>
        </w:rPr>
        <w:t>192</w:t>
      </w:r>
      <w:r w:rsidRPr="0003162A">
        <w:rPr>
          <w:rFonts w:ascii="Book Antiqua" w:eastAsia="宋体" w:hAnsi="Book Antiqua" w:cs="宋体"/>
          <w:sz w:val="24"/>
          <w:szCs w:val="24"/>
        </w:rPr>
        <w:t>: 81-89 [PMID: 10951404 DOI: 10.1002/1096-9896(2000)9999]</w:t>
      </w:r>
    </w:p>
    <w:p w14:paraId="43F6910D"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57 </w:t>
      </w:r>
      <w:r w:rsidRPr="0003162A">
        <w:rPr>
          <w:rFonts w:ascii="Book Antiqua" w:eastAsia="宋体" w:hAnsi="Book Antiqua" w:cs="宋体"/>
          <w:b/>
          <w:bCs/>
          <w:sz w:val="24"/>
          <w:szCs w:val="24"/>
        </w:rPr>
        <w:t>Hu R</w:t>
      </w:r>
      <w:r w:rsidRPr="0003162A">
        <w:rPr>
          <w:rFonts w:ascii="Book Antiqua" w:eastAsia="宋体" w:hAnsi="Book Antiqua" w:cs="宋体"/>
          <w:sz w:val="24"/>
          <w:szCs w:val="24"/>
        </w:rPr>
        <w:t>, Wang YL, Edderkaoui M, Lugea A, Apte MV, Pandol SJ. Ethanol augments PDGF-induced NADPH oxidase activity and proliferation in rat pancreatic stellate cells. </w:t>
      </w:r>
      <w:r w:rsidRPr="0003162A">
        <w:rPr>
          <w:rFonts w:ascii="Book Antiqua" w:eastAsia="宋体" w:hAnsi="Book Antiqua" w:cs="宋体"/>
          <w:i/>
          <w:iCs/>
          <w:sz w:val="24"/>
          <w:szCs w:val="24"/>
        </w:rPr>
        <w:t>Pancreatology</w:t>
      </w:r>
      <w:r w:rsidRPr="0003162A">
        <w:rPr>
          <w:rFonts w:ascii="Book Antiqua" w:eastAsia="宋体" w:hAnsi="Book Antiqua" w:cs="宋体"/>
          <w:sz w:val="24"/>
          <w:szCs w:val="24"/>
        </w:rPr>
        <w:t> 2007; </w:t>
      </w:r>
      <w:r w:rsidRPr="0003162A">
        <w:rPr>
          <w:rFonts w:ascii="Book Antiqua" w:eastAsia="宋体" w:hAnsi="Book Antiqua" w:cs="宋体"/>
          <w:b/>
          <w:bCs/>
          <w:sz w:val="24"/>
          <w:szCs w:val="24"/>
        </w:rPr>
        <w:t>7</w:t>
      </w:r>
      <w:r w:rsidRPr="0003162A">
        <w:rPr>
          <w:rFonts w:ascii="Book Antiqua" w:eastAsia="宋体" w:hAnsi="Book Antiqua" w:cs="宋体"/>
          <w:sz w:val="24"/>
          <w:szCs w:val="24"/>
        </w:rPr>
        <w:t>: 332-340 [PMID: 17627098 DOI: 10.1159/000105499]</w:t>
      </w:r>
    </w:p>
    <w:p w14:paraId="65278B2B"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58 </w:t>
      </w:r>
      <w:r w:rsidRPr="0003162A">
        <w:rPr>
          <w:rFonts w:ascii="Book Antiqua" w:eastAsia="宋体" w:hAnsi="Book Antiqua" w:cs="宋体"/>
          <w:b/>
          <w:bCs/>
          <w:sz w:val="24"/>
          <w:szCs w:val="24"/>
        </w:rPr>
        <w:t>Gao R</w:t>
      </w:r>
      <w:r w:rsidRPr="0003162A">
        <w:rPr>
          <w:rFonts w:ascii="Book Antiqua" w:eastAsia="宋体" w:hAnsi="Book Antiqua" w:cs="宋体"/>
          <w:sz w:val="24"/>
          <w:szCs w:val="24"/>
        </w:rPr>
        <w:t>, Brigstock DR. Connective tissue growth factor (CCN2) in rat pancreatic stellate cell function: integrin alpha5beta1 as a novel CCN2 receptor. </w:t>
      </w:r>
      <w:r w:rsidRPr="0003162A">
        <w:rPr>
          <w:rFonts w:ascii="Book Antiqua" w:eastAsia="宋体" w:hAnsi="Book Antiqua" w:cs="宋体"/>
          <w:i/>
          <w:iCs/>
          <w:sz w:val="24"/>
          <w:szCs w:val="24"/>
        </w:rPr>
        <w:t>Gastroenterology</w:t>
      </w:r>
      <w:r w:rsidRPr="0003162A">
        <w:rPr>
          <w:rFonts w:ascii="Book Antiqua" w:eastAsia="宋体" w:hAnsi="Book Antiqua" w:cs="宋体"/>
          <w:sz w:val="24"/>
          <w:szCs w:val="24"/>
        </w:rPr>
        <w:t> 2005; </w:t>
      </w:r>
      <w:r w:rsidRPr="0003162A">
        <w:rPr>
          <w:rFonts w:ascii="Book Antiqua" w:eastAsia="宋体" w:hAnsi="Book Antiqua" w:cs="宋体"/>
          <w:b/>
          <w:bCs/>
          <w:sz w:val="24"/>
          <w:szCs w:val="24"/>
        </w:rPr>
        <w:t>129</w:t>
      </w:r>
      <w:r w:rsidRPr="0003162A">
        <w:rPr>
          <w:rFonts w:ascii="Book Antiqua" w:eastAsia="宋体" w:hAnsi="Book Antiqua" w:cs="宋体"/>
          <w:sz w:val="24"/>
          <w:szCs w:val="24"/>
        </w:rPr>
        <w:t>: 1019-1030 [PMID: 16143139 DOI: 10.1053/j.gastro.2005.06.067]</w:t>
      </w:r>
    </w:p>
    <w:p w14:paraId="3912DC98"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59 </w:t>
      </w:r>
      <w:r w:rsidRPr="0003162A">
        <w:rPr>
          <w:rFonts w:ascii="Book Antiqua" w:eastAsia="宋体" w:hAnsi="Book Antiqua" w:cs="宋体"/>
          <w:b/>
          <w:bCs/>
          <w:sz w:val="24"/>
          <w:szCs w:val="24"/>
        </w:rPr>
        <w:t>Charrier A</w:t>
      </w:r>
      <w:r w:rsidRPr="0003162A">
        <w:rPr>
          <w:rFonts w:ascii="Book Antiqua" w:eastAsia="宋体" w:hAnsi="Book Antiqua" w:cs="宋体"/>
          <w:sz w:val="24"/>
          <w:szCs w:val="24"/>
        </w:rPr>
        <w:t>, Chen R, Chen L, Kemper S, Hattori T, Takigawa M, Brigstock DR. Connective tissue growth factor (CCN2) and microRNA-21 are components of a positive feedback loop in pancreatic stellate cells (PSC) during chronic pancreatitis and are exported in PSC-derived exosomes. </w:t>
      </w:r>
      <w:r w:rsidRPr="0003162A">
        <w:rPr>
          <w:rFonts w:ascii="Book Antiqua" w:eastAsia="宋体" w:hAnsi="Book Antiqua" w:cs="宋体"/>
          <w:i/>
          <w:iCs/>
          <w:sz w:val="24"/>
          <w:szCs w:val="24"/>
        </w:rPr>
        <w:t>J Cell Commun Signal</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8</w:t>
      </w:r>
      <w:r w:rsidRPr="0003162A">
        <w:rPr>
          <w:rFonts w:ascii="Book Antiqua" w:eastAsia="宋体" w:hAnsi="Book Antiqua" w:cs="宋体"/>
          <w:sz w:val="24"/>
          <w:szCs w:val="24"/>
        </w:rPr>
        <w:t>: 147-156 [PMID: 24464300 DOI: 10.1007/s12079-014-0220-3]</w:t>
      </w:r>
    </w:p>
    <w:p w14:paraId="23A5833F"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60 </w:t>
      </w:r>
      <w:r w:rsidRPr="0003162A">
        <w:rPr>
          <w:rFonts w:ascii="Book Antiqua" w:eastAsia="宋体" w:hAnsi="Book Antiqua" w:cs="宋体"/>
          <w:b/>
          <w:bCs/>
          <w:sz w:val="24"/>
          <w:szCs w:val="24"/>
        </w:rPr>
        <w:t>Lee AT</w:t>
      </w:r>
      <w:r w:rsidRPr="0003162A">
        <w:rPr>
          <w:rFonts w:ascii="Book Antiqua" w:eastAsia="宋体" w:hAnsi="Book Antiqua" w:cs="宋体"/>
          <w:sz w:val="24"/>
          <w:szCs w:val="24"/>
        </w:rPr>
        <w:t>, Xu Z, Pothula SP, Patel MB, Pirola RC, Wilson JS, Apte MV. Alcohol and cigarette smoke components activate human pancreatic stellate cells: implications for the progression of chronic pancreatitis. </w:t>
      </w:r>
      <w:r w:rsidRPr="0003162A">
        <w:rPr>
          <w:rFonts w:ascii="Book Antiqua" w:eastAsia="宋体" w:hAnsi="Book Antiqua" w:cs="宋体"/>
          <w:i/>
          <w:iCs/>
          <w:sz w:val="24"/>
          <w:szCs w:val="24"/>
        </w:rPr>
        <w:t>Alcohol Clin Exp Res</w:t>
      </w:r>
      <w:r w:rsidRPr="0003162A">
        <w:rPr>
          <w:rFonts w:ascii="Book Antiqua" w:eastAsia="宋体" w:hAnsi="Book Antiqua" w:cs="宋体"/>
          <w:sz w:val="24"/>
          <w:szCs w:val="24"/>
        </w:rPr>
        <w:t> 2015; </w:t>
      </w:r>
      <w:r w:rsidRPr="0003162A">
        <w:rPr>
          <w:rFonts w:ascii="Book Antiqua" w:eastAsia="宋体" w:hAnsi="Book Antiqua" w:cs="宋体"/>
          <w:b/>
          <w:bCs/>
          <w:sz w:val="24"/>
          <w:szCs w:val="24"/>
        </w:rPr>
        <w:t>39</w:t>
      </w:r>
      <w:r w:rsidRPr="0003162A">
        <w:rPr>
          <w:rFonts w:ascii="Book Antiqua" w:eastAsia="宋体" w:hAnsi="Book Antiqua" w:cs="宋体"/>
          <w:sz w:val="24"/>
          <w:szCs w:val="24"/>
        </w:rPr>
        <w:t>: 2123-2133 [PMID: 26463405 DOI: 10.1111/acer.12882]</w:t>
      </w:r>
    </w:p>
    <w:p w14:paraId="1FA8BB11"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61 </w:t>
      </w:r>
      <w:r w:rsidRPr="0003162A">
        <w:rPr>
          <w:rFonts w:ascii="Book Antiqua" w:eastAsia="宋体" w:hAnsi="Book Antiqua" w:cs="宋体"/>
          <w:b/>
          <w:bCs/>
          <w:sz w:val="24"/>
          <w:szCs w:val="24"/>
        </w:rPr>
        <w:t>Tolstrup JS</w:t>
      </w:r>
      <w:r w:rsidRPr="0003162A">
        <w:rPr>
          <w:rFonts w:ascii="Book Antiqua" w:eastAsia="宋体" w:hAnsi="Book Antiqua" w:cs="宋体"/>
          <w:sz w:val="24"/>
          <w:szCs w:val="24"/>
        </w:rPr>
        <w:t>, Kristiansen L, Becker U, Grønbaek M. Smoking and risk of acute and chronic pancreatitis among women and men: a population-based cohort study. </w:t>
      </w:r>
      <w:r w:rsidRPr="0003162A">
        <w:rPr>
          <w:rFonts w:ascii="Book Antiqua" w:eastAsia="宋体" w:hAnsi="Book Antiqua" w:cs="宋体"/>
          <w:i/>
          <w:iCs/>
          <w:sz w:val="24"/>
          <w:szCs w:val="24"/>
        </w:rPr>
        <w:t>Arch Intern Med</w:t>
      </w:r>
      <w:r w:rsidRPr="0003162A">
        <w:rPr>
          <w:rFonts w:ascii="Book Antiqua" w:eastAsia="宋体" w:hAnsi="Book Antiqua" w:cs="宋体"/>
          <w:sz w:val="24"/>
          <w:szCs w:val="24"/>
        </w:rPr>
        <w:t> 2009; </w:t>
      </w:r>
      <w:r w:rsidRPr="0003162A">
        <w:rPr>
          <w:rFonts w:ascii="Book Antiqua" w:eastAsia="宋体" w:hAnsi="Book Antiqua" w:cs="宋体"/>
          <w:b/>
          <w:bCs/>
          <w:sz w:val="24"/>
          <w:szCs w:val="24"/>
        </w:rPr>
        <w:t>169</w:t>
      </w:r>
      <w:r w:rsidRPr="0003162A">
        <w:rPr>
          <w:rFonts w:ascii="Book Antiqua" w:eastAsia="宋体" w:hAnsi="Book Antiqua" w:cs="宋体"/>
          <w:sz w:val="24"/>
          <w:szCs w:val="24"/>
        </w:rPr>
        <w:t>: 603-609 [PMID: 19307524 DOI: 10.1001/archinternmed.2008.601]</w:t>
      </w:r>
    </w:p>
    <w:p w14:paraId="271D30F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62 </w:t>
      </w:r>
      <w:r w:rsidRPr="0003162A">
        <w:rPr>
          <w:rFonts w:ascii="Book Antiqua" w:eastAsia="宋体" w:hAnsi="Book Antiqua" w:cs="宋体"/>
          <w:b/>
          <w:bCs/>
          <w:sz w:val="24"/>
          <w:szCs w:val="24"/>
        </w:rPr>
        <w:t>Asaumi H</w:t>
      </w:r>
      <w:r w:rsidRPr="0003162A">
        <w:rPr>
          <w:rFonts w:ascii="Book Antiqua" w:eastAsia="宋体" w:hAnsi="Book Antiqua" w:cs="宋体"/>
          <w:sz w:val="24"/>
          <w:szCs w:val="24"/>
        </w:rPr>
        <w:t>, Watanabe S, Taguchi M, Tashiro M, Otsuki M. Externally applied pressure activates pancreatic stellate cells through the generation of intracellular reactive oxygen species. </w:t>
      </w:r>
      <w:r w:rsidRPr="0003162A">
        <w:rPr>
          <w:rFonts w:ascii="Book Antiqua" w:eastAsia="宋体" w:hAnsi="Book Antiqua" w:cs="宋体"/>
          <w:i/>
          <w:iCs/>
          <w:sz w:val="24"/>
          <w:szCs w:val="24"/>
        </w:rPr>
        <w:t>Am J Physiol Gastrointest Liver Physiol</w:t>
      </w:r>
      <w:r w:rsidRPr="0003162A">
        <w:rPr>
          <w:rFonts w:ascii="Book Antiqua" w:eastAsia="宋体" w:hAnsi="Book Antiqua" w:cs="宋体"/>
          <w:sz w:val="24"/>
          <w:szCs w:val="24"/>
        </w:rPr>
        <w:t> 2007; </w:t>
      </w:r>
      <w:r w:rsidRPr="0003162A">
        <w:rPr>
          <w:rFonts w:ascii="Book Antiqua" w:eastAsia="宋体" w:hAnsi="Book Antiqua" w:cs="宋体"/>
          <w:b/>
          <w:bCs/>
          <w:sz w:val="24"/>
          <w:szCs w:val="24"/>
        </w:rPr>
        <w:t>293</w:t>
      </w:r>
      <w:r w:rsidRPr="0003162A">
        <w:rPr>
          <w:rFonts w:ascii="Book Antiqua" w:eastAsia="宋体" w:hAnsi="Book Antiqua" w:cs="宋体"/>
          <w:sz w:val="24"/>
          <w:szCs w:val="24"/>
        </w:rPr>
        <w:t>: G972-G978 [PMID: 17761838 DOI: 10.1152/ajpgi.00018.2007]</w:t>
      </w:r>
    </w:p>
    <w:p w14:paraId="25ECAA55"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63 </w:t>
      </w:r>
      <w:r w:rsidRPr="0003162A">
        <w:rPr>
          <w:rFonts w:ascii="Book Antiqua" w:eastAsia="宋体" w:hAnsi="Book Antiqua" w:cs="宋体"/>
          <w:b/>
          <w:bCs/>
          <w:sz w:val="24"/>
          <w:szCs w:val="24"/>
        </w:rPr>
        <w:t>Watanabe S</w:t>
      </w:r>
      <w:r w:rsidRPr="0003162A">
        <w:rPr>
          <w:rFonts w:ascii="Book Antiqua" w:eastAsia="宋体" w:hAnsi="Book Antiqua" w:cs="宋体"/>
          <w:sz w:val="24"/>
          <w:szCs w:val="24"/>
        </w:rPr>
        <w:t>, Nagashio Y, Asaumi H, Nomiyama Y, Taguchi M, Tashiro M, Kihara Y, Nakamura H, Otsuki M. Pressure activates rat pancreatic stellate cells. </w:t>
      </w:r>
      <w:r w:rsidRPr="0003162A">
        <w:rPr>
          <w:rFonts w:ascii="Book Antiqua" w:eastAsia="宋体" w:hAnsi="Book Antiqua" w:cs="宋体"/>
          <w:i/>
          <w:iCs/>
          <w:sz w:val="24"/>
          <w:szCs w:val="24"/>
        </w:rPr>
        <w:t>Am J Physiol Gastrointest Liver Physiol</w:t>
      </w:r>
      <w:r w:rsidRPr="0003162A">
        <w:rPr>
          <w:rFonts w:ascii="Book Antiqua" w:eastAsia="宋体" w:hAnsi="Book Antiqua" w:cs="宋体"/>
          <w:sz w:val="24"/>
          <w:szCs w:val="24"/>
        </w:rPr>
        <w:t> 2004; </w:t>
      </w:r>
      <w:r w:rsidRPr="0003162A">
        <w:rPr>
          <w:rFonts w:ascii="Book Antiqua" w:eastAsia="宋体" w:hAnsi="Book Antiqua" w:cs="宋体"/>
          <w:b/>
          <w:bCs/>
          <w:sz w:val="24"/>
          <w:szCs w:val="24"/>
        </w:rPr>
        <w:t>287</w:t>
      </w:r>
      <w:r w:rsidRPr="0003162A">
        <w:rPr>
          <w:rFonts w:ascii="Book Antiqua" w:eastAsia="宋体" w:hAnsi="Book Antiqua" w:cs="宋体"/>
          <w:sz w:val="24"/>
          <w:szCs w:val="24"/>
        </w:rPr>
        <w:t>: G1175-G1181 [PMID: 15319186 DOI: 10.1152/ajpgi.00339.2004]</w:t>
      </w:r>
    </w:p>
    <w:p w14:paraId="034F4B9C"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64 </w:t>
      </w:r>
      <w:r w:rsidRPr="0003162A">
        <w:rPr>
          <w:rFonts w:ascii="Book Antiqua" w:eastAsia="宋体" w:hAnsi="Book Antiqua" w:cs="宋体"/>
          <w:b/>
          <w:bCs/>
          <w:sz w:val="24"/>
          <w:szCs w:val="24"/>
        </w:rPr>
        <w:t>Ko SH</w:t>
      </w:r>
      <w:r w:rsidRPr="0003162A">
        <w:rPr>
          <w:rFonts w:ascii="Book Antiqua" w:eastAsia="宋体" w:hAnsi="Book Antiqua" w:cs="宋体"/>
          <w:sz w:val="24"/>
          <w:szCs w:val="24"/>
        </w:rPr>
        <w:t>, Hong OK, Kim JW, Ahn YB, Song KH, Cha BY, Son HY, Kim MJ, Jeong IK, Yoon KH. High glucose increases extracellular matrix production in pancreatic stellate cells by activating the renin-angiotensin system. </w:t>
      </w:r>
      <w:r w:rsidRPr="0003162A">
        <w:rPr>
          <w:rFonts w:ascii="Book Antiqua" w:eastAsia="宋体" w:hAnsi="Book Antiqua" w:cs="宋体"/>
          <w:i/>
          <w:iCs/>
          <w:sz w:val="24"/>
          <w:szCs w:val="24"/>
        </w:rPr>
        <w:t>J Cell Biochem</w:t>
      </w:r>
      <w:r w:rsidRPr="0003162A">
        <w:rPr>
          <w:rFonts w:ascii="Book Antiqua" w:eastAsia="宋体" w:hAnsi="Book Antiqua" w:cs="宋体"/>
          <w:sz w:val="24"/>
          <w:szCs w:val="24"/>
        </w:rPr>
        <w:t> 2006; </w:t>
      </w:r>
      <w:r w:rsidRPr="0003162A">
        <w:rPr>
          <w:rFonts w:ascii="Book Antiqua" w:eastAsia="宋体" w:hAnsi="Book Antiqua" w:cs="宋体"/>
          <w:b/>
          <w:bCs/>
          <w:sz w:val="24"/>
          <w:szCs w:val="24"/>
        </w:rPr>
        <w:t>98</w:t>
      </w:r>
      <w:r w:rsidRPr="0003162A">
        <w:rPr>
          <w:rFonts w:ascii="Book Antiqua" w:eastAsia="宋体" w:hAnsi="Book Antiqua" w:cs="宋体"/>
          <w:sz w:val="24"/>
          <w:szCs w:val="24"/>
        </w:rPr>
        <w:t>: 343-355 [PMID: 16408293 DOI: 10.1002/jcb.20797]</w:t>
      </w:r>
    </w:p>
    <w:p w14:paraId="14145327"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65 </w:t>
      </w:r>
      <w:r w:rsidRPr="0003162A">
        <w:rPr>
          <w:rFonts w:ascii="Book Antiqua" w:eastAsia="宋体" w:hAnsi="Book Antiqua" w:cs="宋体"/>
          <w:b/>
          <w:bCs/>
          <w:sz w:val="24"/>
          <w:szCs w:val="24"/>
        </w:rPr>
        <w:t>Nomiyama Y</w:t>
      </w:r>
      <w:r w:rsidRPr="0003162A">
        <w:rPr>
          <w:rFonts w:ascii="Book Antiqua" w:eastAsia="宋体" w:hAnsi="Book Antiqua" w:cs="宋体"/>
          <w:sz w:val="24"/>
          <w:szCs w:val="24"/>
        </w:rPr>
        <w:t>, Tashiro M, Yamaguchi T, Watanabe S, Taguchi M, Asaumi H, Nakamura H, Otsuki M. High glucose activates rat pancreatic stellate cells through protein kinase C and p38 mitogen-activated protein kinase pathway. </w:t>
      </w:r>
      <w:r w:rsidRPr="0003162A">
        <w:rPr>
          <w:rFonts w:ascii="Book Antiqua" w:eastAsia="宋体" w:hAnsi="Book Antiqua" w:cs="宋体"/>
          <w:i/>
          <w:iCs/>
          <w:sz w:val="24"/>
          <w:szCs w:val="24"/>
        </w:rPr>
        <w:t>Pancreas</w:t>
      </w:r>
      <w:r w:rsidRPr="0003162A">
        <w:rPr>
          <w:rFonts w:ascii="Book Antiqua" w:eastAsia="宋体" w:hAnsi="Book Antiqua" w:cs="宋体"/>
          <w:sz w:val="24"/>
          <w:szCs w:val="24"/>
        </w:rPr>
        <w:t> 2007; </w:t>
      </w:r>
      <w:r w:rsidRPr="0003162A">
        <w:rPr>
          <w:rFonts w:ascii="Book Antiqua" w:eastAsia="宋体" w:hAnsi="Book Antiqua" w:cs="宋体"/>
          <w:b/>
          <w:bCs/>
          <w:sz w:val="24"/>
          <w:szCs w:val="24"/>
        </w:rPr>
        <w:t>34</w:t>
      </w:r>
      <w:r w:rsidRPr="0003162A">
        <w:rPr>
          <w:rFonts w:ascii="Book Antiqua" w:eastAsia="宋体" w:hAnsi="Book Antiqua" w:cs="宋体"/>
          <w:sz w:val="24"/>
          <w:szCs w:val="24"/>
        </w:rPr>
        <w:t>: 364-372 [PMID: 17414061 DOI: 10.1097/MPA.0b013e31802f0531]</w:t>
      </w:r>
    </w:p>
    <w:p w14:paraId="6AC6AA7A"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66 </w:t>
      </w:r>
      <w:r w:rsidRPr="0003162A">
        <w:rPr>
          <w:rFonts w:ascii="Book Antiqua" w:eastAsia="宋体" w:hAnsi="Book Antiqua" w:cs="宋体"/>
          <w:b/>
          <w:bCs/>
          <w:sz w:val="24"/>
          <w:szCs w:val="24"/>
        </w:rPr>
        <w:t>Kiss K</w:t>
      </w:r>
      <w:r w:rsidRPr="0003162A">
        <w:rPr>
          <w:rFonts w:ascii="Book Antiqua" w:eastAsia="宋体" w:hAnsi="Book Antiqua" w:cs="宋体"/>
          <w:sz w:val="24"/>
          <w:szCs w:val="24"/>
        </w:rPr>
        <w:t>, Baghy K, Spisák S, Szanyi S, Tulassay Z, Zalatnai A, Löhr JM, Jesenofsky R, Kovalszky I, Firneisz G. Chronic hyperglycemia induces trans-differentiation of human pancreatic stellate cells and enhances the malignant molecular communication with human pancreatic cancer cells. </w:t>
      </w:r>
      <w:r w:rsidRPr="0003162A">
        <w:rPr>
          <w:rFonts w:ascii="Book Antiqua" w:eastAsia="宋体" w:hAnsi="Book Antiqua" w:cs="宋体"/>
          <w:i/>
          <w:iCs/>
          <w:sz w:val="24"/>
          <w:szCs w:val="24"/>
        </w:rPr>
        <w:t>PLoS One</w:t>
      </w:r>
      <w:r w:rsidRPr="0003162A">
        <w:rPr>
          <w:rFonts w:ascii="Book Antiqua" w:eastAsia="宋体" w:hAnsi="Book Antiqua" w:cs="宋体"/>
          <w:sz w:val="24"/>
          <w:szCs w:val="24"/>
        </w:rPr>
        <w:t> 2015; </w:t>
      </w:r>
      <w:r w:rsidRPr="0003162A">
        <w:rPr>
          <w:rFonts w:ascii="Book Antiqua" w:eastAsia="宋体" w:hAnsi="Book Antiqua" w:cs="宋体"/>
          <w:b/>
          <w:bCs/>
          <w:sz w:val="24"/>
          <w:szCs w:val="24"/>
        </w:rPr>
        <w:t>10</w:t>
      </w:r>
      <w:r w:rsidRPr="0003162A">
        <w:rPr>
          <w:rFonts w:ascii="Book Antiqua" w:eastAsia="宋体" w:hAnsi="Book Antiqua" w:cs="宋体"/>
          <w:sz w:val="24"/>
          <w:szCs w:val="24"/>
        </w:rPr>
        <w:t>: e0128059 [PMID: 26010611 DOI: 10.1371/journal.pone.0128059]</w:t>
      </w:r>
    </w:p>
    <w:p w14:paraId="6286FAB6"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67 </w:t>
      </w:r>
      <w:r w:rsidRPr="0003162A">
        <w:rPr>
          <w:rFonts w:ascii="Book Antiqua" w:eastAsia="宋体" w:hAnsi="Book Antiqua" w:cs="宋体"/>
          <w:b/>
          <w:bCs/>
          <w:sz w:val="24"/>
          <w:szCs w:val="24"/>
        </w:rPr>
        <w:t>Apte MV</w:t>
      </w:r>
      <w:r w:rsidRPr="0003162A">
        <w:rPr>
          <w:rFonts w:ascii="Book Antiqua" w:eastAsia="宋体" w:hAnsi="Book Antiqua" w:cs="宋体"/>
          <w:sz w:val="24"/>
          <w:szCs w:val="24"/>
        </w:rPr>
        <w:t>, Haber PS, Darby SJ, Rodgers SC, McCaughan GW, Korsten MA, Pirola RC, Wilson JS. Pancreatic stellate cells are activated by proinflammatory cytokines: implications for pancreatic fibrogenesis.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1999; </w:t>
      </w:r>
      <w:r w:rsidRPr="0003162A">
        <w:rPr>
          <w:rFonts w:ascii="Book Antiqua" w:eastAsia="宋体" w:hAnsi="Book Antiqua" w:cs="宋体"/>
          <w:b/>
          <w:bCs/>
          <w:sz w:val="24"/>
          <w:szCs w:val="24"/>
        </w:rPr>
        <w:t>44</w:t>
      </w:r>
      <w:r w:rsidRPr="0003162A">
        <w:rPr>
          <w:rFonts w:ascii="Book Antiqua" w:eastAsia="宋体" w:hAnsi="Book Antiqua" w:cs="宋体"/>
          <w:sz w:val="24"/>
          <w:szCs w:val="24"/>
        </w:rPr>
        <w:t>: 534-541 [PMID: 10075961 DOI: 10.1136/gut.44.4.534]</w:t>
      </w:r>
    </w:p>
    <w:p w14:paraId="6F4D03A3"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68 </w:t>
      </w:r>
      <w:r w:rsidRPr="0003162A">
        <w:rPr>
          <w:rFonts w:ascii="Book Antiqua" w:eastAsia="宋体" w:hAnsi="Book Antiqua" w:cs="宋体"/>
          <w:b/>
          <w:bCs/>
          <w:sz w:val="24"/>
          <w:szCs w:val="24"/>
        </w:rPr>
        <w:t>Tahara H</w:t>
      </w:r>
      <w:r w:rsidRPr="0003162A">
        <w:rPr>
          <w:rFonts w:ascii="Book Antiqua" w:eastAsia="宋体" w:hAnsi="Book Antiqua" w:cs="宋体"/>
          <w:sz w:val="24"/>
          <w:szCs w:val="24"/>
        </w:rPr>
        <w:t>, Sato K, Yamazaki Y, Ohyama T, Horiguchi N, Hashizume H, Kakizaki S, Takagi H, Ozaki I, Arai H, Hirato J, Jesenofsky R, Masamune A, Mori M. Transforming growth factor-α activates pancreatic stellate cells and may be involved in matrix metalloproteinase-1 upregulation. </w:t>
      </w:r>
      <w:r w:rsidRPr="0003162A">
        <w:rPr>
          <w:rFonts w:ascii="Book Antiqua" w:eastAsia="宋体" w:hAnsi="Book Antiqua" w:cs="宋体"/>
          <w:i/>
          <w:iCs/>
          <w:sz w:val="24"/>
          <w:szCs w:val="24"/>
        </w:rPr>
        <w:t>Lab Invest</w:t>
      </w:r>
      <w:r w:rsidRPr="0003162A">
        <w:rPr>
          <w:rFonts w:ascii="Book Antiqua" w:eastAsia="宋体" w:hAnsi="Book Antiqua" w:cs="宋体"/>
          <w:sz w:val="24"/>
          <w:szCs w:val="24"/>
        </w:rPr>
        <w:t> 2013; </w:t>
      </w:r>
      <w:r w:rsidRPr="0003162A">
        <w:rPr>
          <w:rFonts w:ascii="Book Antiqua" w:eastAsia="宋体" w:hAnsi="Book Antiqua" w:cs="宋体"/>
          <w:b/>
          <w:bCs/>
          <w:sz w:val="24"/>
          <w:szCs w:val="24"/>
        </w:rPr>
        <w:t>93</w:t>
      </w:r>
      <w:r w:rsidRPr="0003162A">
        <w:rPr>
          <w:rFonts w:ascii="Book Antiqua" w:eastAsia="宋体" w:hAnsi="Book Antiqua" w:cs="宋体"/>
          <w:sz w:val="24"/>
          <w:szCs w:val="24"/>
        </w:rPr>
        <w:t>: 720-732 [PMID: 23608755 DOI: 10.1038/labinvest.2013.59]</w:t>
      </w:r>
    </w:p>
    <w:p w14:paraId="78917727"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69 </w:t>
      </w:r>
      <w:r w:rsidRPr="0003162A">
        <w:rPr>
          <w:rFonts w:ascii="Book Antiqua" w:eastAsia="宋体" w:hAnsi="Book Antiqua" w:cs="宋体"/>
          <w:b/>
          <w:bCs/>
          <w:sz w:val="24"/>
          <w:szCs w:val="24"/>
        </w:rPr>
        <w:t>Andoh A</w:t>
      </w:r>
      <w:r w:rsidRPr="0003162A">
        <w:rPr>
          <w:rFonts w:ascii="Book Antiqua" w:eastAsia="宋体" w:hAnsi="Book Antiqua" w:cs="宋体"/>
          <w:sz w:val="24"/>
          <w:szCs w:val="24"/>
        </w:rPr>
        <w:t>, Takaya H, Saotome T, Shimada M, Hata K, Araki Y, Nakamura F, Shintani Y, Fujiyama Y, Bamba T. Cytokine regulation of chemokine (IL-8, MCP-1, and RANTES) gene expression in human pancreatic periacinar myofibroblasts. </w:t>
      </w:r>
      <w:r w:rsidRPr="0003162A">
        <w:rPr>
          <w:rFonts w:ascii="Book Antiqua" w:eastAsia="宋体" w:hAnsi="Book Antiqua" w:cs="宋体"/>
          <w:i/>
          <w:iCs/>
          <w:sz w:val="24"/>
          <w:szCs w:val="24"/>
        </w:rPr>
        <w:t>Gastroenterology</w:t>
      </w:r>
      <w:r w:rsidRPr="0003162A">
        <w:rPr>
          <w:rFonts w:ascii="Book Antiqua" w:eastAsia="宋体" w:hAnsi="Book Antiqua" w:cs="宋体"/>
          <w:sz w:val="24"/>
          <w:szCs w:val="24"/>
        </w:rPr>
        <w:t> 2000; </w:t>
      </w:r>
      <w:r w:rsidRPr="0003162A">
        <w:rPr>
          <w:rFonts w:ascii="Book Antiqua" w:eastAsia="宋体" w:hAnsi="Book Antiqua" w:cs="宋体"/>
          <w:b/>
          <w:bCs/>
          <w:sz w:val="24"/>
          <w:szCs w:val="24"/>
        </w:rPr>
        <w:t>119</w:t>
      </w:r>
      <w:r w:rsidRPr="0003162A">
        <w:rPr>
          <w:rFonts w:ascii="Book Antiqua" w:eastAsia="宋体" w:hAnsi="Book Antiqua" w:cs="宋体"/>
          <w:sz w:val="24"/>
          <w:szCs w:val="24"/>
        </w:rPr>
        <w:t>: 211-219 [PMID: 10889171 DOI: 10.1053/gast.2000.8538]</w:t>
      </w:r>
    </w:p>
    <w:p w14:paraId="7F95056E"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70 </w:t>
      </w:r>
      <w:r w:rsidRPr="0003162A">
        <w:rPr>
          <w:rFonts w:ascii="Book Antiqua" w:eastAsia="宋体" w:hAnsi="Book Antiqua" w:cs="宋体"/>
          <w:b/>
          <w:bCs/>
          <w:sz w:val="24"/>
          <w:szCs w:val="24"/>
        </w:rPr>
        <w:t>Ohnishi N</w:t>
      </w:r>
      <w:r w:rsidRPr="0003162A">
        <w:rPr>
          <w:rFonts w:ascii="Book Antiqua" w:eastAsia="宋体" w:hAnsi="Book Antiqua" w:cs="宋体"/>
          <w:sz w:val="24"/>
          <w:szCs w:val="24"/>
        </w:rPr>
        <w:t>, Miyata T, Ohnishi H, Yasuda H, Tamada K, Ueda N, Mashima H, Sugano K. Activin A is an autocrine activator of rat pancreatic stellate cells: potential therapeutic role of follistatin for pancreatic fibrosis.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2003; </w:t>
      </w:r>
      <w:r w:rsidRPr="0003162A">
        <w:rPr>
          <w:rFonts w:ascii="Book Antiqua" w:eastAsia="宋体" w:hAnsi="Book Antiqua" w:cs="宋体"/>
          <w:b/>
          <w:bCs/>
          <w:sz w:val="24"/>
          <w:szCs w:val="24"/>
        </w:rPr>
        <w:t>52</w:t>
      </w:r>
      <w:r w:rsidRPr="0003162A">
        <w:rPr>
          <w:rFonts w:ascii="Book Antiqua" w:eastAsia="宋体" w:hAnsi="Book Antiqua" w:cs="宋体"/>
          <w:sz w:val="24"/>
          <w:szCs w:val="24"/>
        </w:rPr>
        <w:t>: 1487-1493 [PMID: 12970143 DOI: 10.1136/gut.52.10.1487]</w:t>
      </w:r>
    </w:p>
    <w:p w14:paraId="12FE4D51"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71 </w:t>
      </w:r>
      <w:r w:rsidRPr="0003162A">
        <w:rPr>
          <w:rFonts w:ascii="Book Antiqua" w:eastAsia="宋体" w:hAnsi="Book Antiqua" w:cs="宋体"/>
          <w:b/>
          <w:bCs/>
          <w:sz w:val="24"/>
          <w:szCs w:val="24"/>
        </w:rPr>
        <w:t>Hama K</w:t>
      </w:r>
      <w:r w:rsidRPr="0003162A">
        <w:rPr>
          <w:rFonts w:ascii="Book Antiqua" w:eastAsia="宋体" w:hAnsi="Book Antiqua" w:cs="宋体"/>
          <w:sz w:val="24"/>
          <w:szCs w:val="24"/>
        </w:rPr>
        <w:t>, Ohnishi H, Aoki H, Kita H, Yamamoto H, Osawa H, Sato K, Tamada K, Mashima H, Yasuda H, Sugano K. Angiotensin II promotes the proliferation of activated pancreatic stellate cells by Smad7 induction through a protein kinase C pathway. </w:t>
      </w:r>
      <w:r w:rsidRPr="0003162A">
        <w:rPr>
          <w:rFonts w:ascii="Book Antiqua" w:eastAsia="宋体" w:hAnsi="Book Antiqua" w:cs="宋体"/>
          <w:i/>
          <w:iCs/>
          <w:sz w:val="24"/>
          <w:szCs w:val="24"/>
        </w:rPr>
        <w:t>Biochem Biophys Res Commun</w:t>
      </w:r>
      <w:r w:rsidRPr="0003162A">
        <w:rPr>
          <w:rFonts w:ascii="Book Antiqua" w:eastAsia="宋体" w:hAnsi="Book Antiqua" w:cs="宋体"/>
          <w:sz w:val="24"/>
          <w:szCs w:val="24"/>
        </w:rPr>
        <w:t> 2006; </w:t>
      </w:r>
      <w:r w:rsidRPr="0003162A">
        <w:rPr>
          <w:rFonts w:ascii="Book Antiqua" w:eastAsia="宋体" w:hAnsi="Book Antiqua" w:cs="宋体"/>
          <w:b/>
          <w:bCs/>
          <w:sz w:val="24"/>
          <w:szCs w:val="24"/>
        </w:rPr>
        <w:t>340</w:t>
      </w:r>
      <w:r w:rsidRPr="0003162A">
        <w:rPr>
          <w:rFonts w:ascii="Book Antiqua" w:eastAsia="宋体" w:hAnsi="Book Antiqua" w:cs="宋体"/>
          <w:sz w:val="24"/>
          <w:szCs w:val="24"/>
        </w:rPr>
        <w:t>: 742-750 [PMID: 16380081 DOI: 10.1016/j.bbrc.2005.12.069]</w:t>
      </w:r>
    </w:p>
    <w:p w14:paraId="40E8D5BF" w14:textId="77777777"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72 </w:t>
      </w:r>
      <w:r w:rsidRPr="0003162A">
        <w:rPr>
          <w:rFonts w:ascii="Book Antiqua" w:eastAsia="宋体" w:hAnsi="Book Antiqua" w:cs="宋体"/>
          <w:b/>
          <w:bCs/>
          <w:sz w:val="24"/>
          <w:szCs w:val="24"/>
        </w:rPr>
        <w:t>Jaster R</w:t>
      </w:r>
      <w:r w:rsidRPr="0003162A">
        <w:rPr>
          <w:rFonts w:ascii="Book Antiqua" w:eastAsia="宋体" w:hAnsi="Book Antiqua" w:cs="宋体"/>
          <w:sz w:val="24"/>
          <w:szCs w:val="24"/>
        </w:rPr>
        <w:t>, Sparmann G, Emmrich J, Liebe S. Extracellular signal regulated kinases are key mediators of mitogenic signals in rat pancreatic stellate cells.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2002; </w:t>
      </w:r>
      <w:r w:rsidRPr="0003162A">
        <w:rPr>
          <w:rFonts w:ascii="Book Antiqua" w:eastAsia="宋体" w:hAnsi="Book Antiqua" w:cs="宋体"/>
          <w:b/>
          <w:bCs/>
          <w:sz w:val="24"/>
          <w:szCs w:val="24"/>
        </w:rPr>
        <w:t>51</w:t>
      </w:r>
      <w:r w:rsidRPr="0003162A">
        <w:rPr>
          <w:rFonts w:ascii="Book Antiqua" w:eastAsia="宋体" w:hAnsi="Book Antiqua" w:cs="宋体"/>
          <w:sz w:val="24"/>
          <w:szCs w:val="24"/>
        </w:rPr>
        <w:t>: 579-584 [PMID: 12235084 DOI: 10.1136/gut.51.4.579]</w:t>
      </w:r>
    </w:p>
    <w:p w14:paraId="3F5CD881" w14:textId="77777777" w:rsidR="00DD3067" w:rsidRPr="0003162A" w:rsidRDefault="00DD3067" w:rsidP="0010672A">
      <w:pPr>
        <w:spacing w:after="0" w:line="360" w:lineRule="auto"/>
        <w:rPr>
          <w:rFonts w:ascii="Book Antiqua" w:eastAsia="宋体" w:hAnsi="Book Antiqua" w:cs="宋体"/>
          <w:sz w:val="24"/>
          <w:szCs w:val="24"/>
        </w:rPr>
      </w:pPr>
      <w:r w:rsidRPr="0003162A">
        <w:rPr>
          <w:rFonts w:ascii="Book Antiqua" w:eastAsia="宋体" w:hAnsi="Book Antiqua" w:cs="宋体"/>
          <w:sz w:val="24"/>
          <w:szCs w:val="24"/>
        </w:rPr>
        <w:t>73 </w:t>
      </w:r>
      <w:r w:rsidRPr="0003162A">
        <w:rPr>
          <w:rFonts w:ascii="Book Antiqua" w:eastAsia="宋体" w:hAnsi="Book Antiqua" w:cs="宋体"/>
          <w:b/>
          <w:bCs/>
          <w:sz w:val="24"/>
          <w:szCs w:val="24"/>
        </w:rPr>
        <w:t>Masamune A</w:t>
      </w:r>
      <w:r w:rsidRPr="0003162A">
        <w:rPr>
          <w:rFonts w:ascii="Book Antiqua" w:eastAsia="宋体" w:hAnsi="Book Antiqua" w:cs="宋体"/>
          <w:sz w:val="24"/>
          <w:szCs w:val="24"/>
        </w:rPr>
        <w:t>, Kikuta K, Satoh M, Kume K, Shimosegawa T. Differential roles of signaling pathways for proliferation and migration of rat pancreatic stellate cells. </w:t>
      </w:r>
      <w:r w:rsidRPr="0003162A">
        <w:rPr>
          <w:rFonts w:ascii="Book Antiqua" w:eastAsia="宋体" w:hAnsi="Book Antiqua" w:cs="宋体"/>
          <w:i/>
          <w:iCs/>
          <w:sz w:val="24"/>
          <w:szCs w:val="24"/>
        </w:rPr>
        <w:t>Tohoku J Exp Med</w:t>
      </w:r>
      <w:r w:rsidRPr="0003162A">
        <w:rPr>
          <w:rFonts w:ascii="Book Antiqua" w:eastAsia="宋体" w:hAnsi="Book Antiqua" w:cs="宋体"/>
          <w:sz w:val="24"/>
          <w:szCs w:val="24"/>
        </w:rPr>
        <w:t> 2003; </w:t>
      </w:r>
      <w:r w:rsidRPr="0003162A">
        <w:rPr>
          <w:rFonts w:ascii="Book Antiqua" w:eastAsia="宋体" w:hAnsi="Book Antiqua" w:cs="宋体"/>
          <w:b/>
          <w:bCs/>
          <w:sz w:val="24"/>
          <w:szCs w:val="24"/>
        </w:rPr>
        <w:t>199</w:t>
      </w:r>
      <w:r w:rsidRPr="0003162A">
        <w:rPr>
          <w:rFonts w:ascii="Book Antiqua" w:eastAsia="宋体" w:hAnsi="Book Antiqua" w:cs="宋体"/>
          <w:sz w:val="24"/>
          <w:szCs w:val="24"/>
        </w:rPr>
        <w:t>: 69-84 [PMID: 12705352 DOI: 10.1620/tjem.199.69]</w:t>
      </w:r>
    </w:p>
    <w:p w14:paraId="2DCB32EE" w14:textId="3DBB5DCB" w:rsidR="00DD3067" w:rsidRPr="0003162A" w:rsidRDefault="00432C79"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Klonowski-Stumpe H</w:t>
      </w:r>
      <w:r w:rsidR="00DD3067" w:rsidRPr="0003162A">
        <w:rPr>
          <w:rFonts w:ascii="Book Antiqua" w:eastAsia="宋体" w:hAnsi="Book Antiqua" w:cs="宋体"/>
          <w:sz w:val="24"/>
          <w:szCs w:val="24"/>
        </w:rPr>
        <w:t>, Reinehr R, Fischer R, Warskulat U, Lüthen R, Häussinger D. Production and effects of endothelin-1 in rat pancreatic stellate cells.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2003; </w:t>
      </w:r>
      <w:r w:rsidR="00DD3067" w:rsidRPr="0003162A">
        <w:rPr>
          <w:rFonts w:ascii="Book Antiqua" w:eastAsia="宋体" w:hAnsi="Book Antiqua" w:cs="宋体"/>
          <w:b/>
          <w:bCs/>
          <w:sz w:val="24"/>
          <w:szCs w:val="24"/>
        </w:rPr>
        <w:t>27</w:t>
      </w:r>
      <w:r w:rsidR="00DD3067" w:rsidRPr="0003162A">
        <w:rPr>
          <w:rFonts w:ascii="Book Antiqua" w:eastAsia="宋体" w:hAnsi="Book Antiqua" w:cs="宋体"/>
          <w:sz w:val="24"/>
          <w:szCs w:val="24"/>
        </w:rPr>
        <w:t>: 67-74 [PMID: 12826908 DOI: 10.1097/00006676-200307000-00010]</w:t>
      </w:r>
    </w:p>
    <w:p w14:paraId="676D9A11" w14:textId="16D28BAA" w:rsidR="00DD3067" w:rsidRPr="0003162A" w:rsidRDefault="00432C79"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Satoh M, Kikuta K, Suzuki N, Shimosegawa T. Endothelin-1 stimulates contraction and migration of rat pancreatic stellate cells. </w:t>
      </w:r>
      <w:r w:rsidR="00DD3067" w:rsidRPr="0003162A">
        <w:rPr>
          <w:rFonts w:ascii="Book Antiqua" w:eastAsia="宋体" w:hAnsi="Book Antiqua" w:cs="宋体"/>
          <w:i/>
          <w:iCs/>
          <w:sz w:val="24"/>
          <w:szCs w:val="24"/>
        </w:rPr>
        <w:t>World J Gastroenterol</w:t>
      </w:r>
      <w:r w:rsidR="00DD3067" w:rsidRPr="0003162A">
        <w:rPr>
          <w:rFonts w:ascii="Book Antiqua" w:eastAsia="宋体" w:hAnsi="Book Antiqua" w:cs="宋体"/>
          <w:sz w:val="24"/>
          <w:szCs w:val="24"/>
        </w:rPr>
        <w:t> 2005; </w:t>
      </w:r>
      <w:r w:rsidR="00DD3067" w:rsidRPr="0003162A">
        <w:rPr>
          <w:rFonts w:ascii="Book Antiqua" w:eastAsia="宋体" w:hAnsi="Book Antiqua" w:cs="宋体"/>
          <w:b/>
          <w:bCs/>
          <w:sz w:val="24"/>
          <w:szCs w:val="24"/>
        </w:rPr>
        <w:t>11</w:t>
      </w:r>
      <w:r w:rsidR="00DD3067" w:rsidRPr="0003162A">
        <w:rPr>
          <w:rFonts w:ascii="Book Antiqua" w:eastAsia="宋体" w:hAnsi="Book Antiqua" w:cs="宋体"/>
          <w:sz w:val="24"/>
          <w:szCs w:val="24"/>
        </w:rPr>
        <w:t>: 6144-6151 [PMID: 16273641 DOI: 10.3748/wjg.v11.i39.6144]</w:t>
      </w:r>
    </w:p>
    <w:p w14:paraId="72BC748F" w14:textId="76C69AD8" w:rsidR="00DD3067" w:rsidRPr="0003162A" w:rsidRDefault="003D198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Uchida M</w:t>
      </w:r>
      <w:r w:rsidR="00DD3067" w:rsidRPr="0003162A">
        <w:rPr>
          <w:rFonts w:ascii="Book Antiqua" w:eastAsia="宋体" w:hAnsi="Book Antiqua" w:cs="宋体"/>
          <w:sz w:val="24"/>
          <w:szCs w:val="24"/>
        </w:rPr>
        <w:t>, Ito T, Nakamura T, Igarashi H, Oono T, Fujimori N, Kawabe K, Suzuki K, Jensen RT, Takayanagi R. ERK pathway and sheddases play an essential role in ethanol-induced CX3CL1 release in pancreatic stellate cells. </w:t>
      </w:r>
      <w:r w:rsidR="00DD3067" w:rsidRPr="0003162A">
        <w:rPr>
          <w:rFonts w:ascii="Book Antiqua" w:eastAsia="宋体" w:hAnsi="Book Antiqua" w:cs="宋体"/>
          <w:i/>
          <w:iCs/>
          <w:sz w:val="24"/>
          <w:szCs w:val="24"/>
        </w:rPr>
        <w:t>Lab Invest</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93</w:t>
      </w:r>
      <w:r w:rsidR="00DD3067" w:rsidRPr="0003162A">
        <w:rPr>
          <w:rFonts w:ascii="Book Antiqua" w:eastAsia="宋体" w:hAnsi="Book Antiqua" w:cs="宋体"/>
          <w:sz w:val="24"/>
          <w:szCs w:val="24"/>
        </w:rPr>
        <w:t>: 41-53 [PMID: 23147224 DOI: 10.1038/labinvest.2012.156]</w:t>
      </w:r>
    </w:p>
    <w:p w14:paraId="42D091DA" w14:textId="7CEEF6F9"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w:t>
      </w:r>
      <w:r w:rsidR="003D1985" w:rsidRPr="0003162A">
        <w:rPr>
          <w:rFonts w:ascii="Book Antiqua" w:eastAsia="宋体" w:hAnsi="Book Antiqua" w:cs="宋体"/>
          <w:sz w:val="24"/>
          <w:szCs w:val="24"/>
        </w:rPr>
        <w:t>7</w:t>
      </w:r>
      <w:r w:rsidRPr="0003162A">
        <w:rPr>
          <w:rFonts w:ascii="Book Antiqua" w:eastAsia="宋体" w:hAnsi="Book Antiqua" w:cs="宋体"/>
          <w:sz w:val="24"/>
          <w:szCs w:val="24"/>
        </w:rPr>
        <w:t> </w:t>
      </w:r>
      <w:r w:rsidRPr="0003162A">
        <w:rPr>
          <w:rFonts w:ascii="Book Antiqua" w:eastAsia="宋体" w:hAnsi="Book Antiqua" w:cs="宋体"/>
          <w:b/>
          <w:bCs/>
          <w:sz w:val="24"/>
          <w:szCs w:val="24"/>
        </w:rPr>
        <w:t>Uchida M</w:t>
      </w:r>
      <w:r w:rsidRPr="0003162A">
        <w:rPr>
          <w:rFonts w:ascii="Book Antiqua" w:eastAsia="宋体" w:hAnsi="Book Antiqua" w:cs="宋体"/>
          <w:sz w:val="24"/>
          <w:szCs w:val="24"/>
        </w:rPr>
        <w:t>, Ito T, Nakamura T, Hijioka M, Igarashi H, Oono T, Kato M, Nakamura K, Suzuki K, Takayanagi R, Jensen RT. Pancreatic stellate cells and CX3CR1: occurrence in normal pancreas and acute and chronic pancreatitis and effect of their activation by a CX3CR1 agonist. </w:t>
      </w:r>
      <w:r w:rsidRPr="0003162A">
        <w:rPr>
          <w:rFonts w:ascii="Book Antiqua" w:eastAsia="宋体" w:hAnsi="Book Antiqua" w:cs="宋体"/>
          <w:i/>
          <w:iCs/>
          <w:sz w:val="24"/>
          <w:szCs w:val="24"/>
        </w:rPr>
        <w:t>Pancreas</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43</w:t>
      </w:r>
      <w:r w:rsidRPr="0003162A">
        <w:rPr>
          <w:rFonts w:ascii="Book Antiqua" w:eastAsia="宋体" w:hAnsi="Book Antiqua" w:cs="宋体"/>
          <w:sz w:val="24"/>
          <w:szCs w:val="24"/>
        </w:rPr>
        <w:t>: 708-719 [PMID: 24681877 DOI: 10.1097/MPA.0000000000000109]</w:t>
      </w:r>
    </w:p>
    <w:p w14:paraId="5678346E" w14:textId="7E2EE1BB"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w:t>
      </w:r>
      <w:r w:rsidR="003D1985" w:rsidRPr="0003162A">
        <w:rPr>
          <w:rFonts w:ascii="Book Antiqua" w:eastAsia="宋体" w:hAnsi="Book Antiqua" w:cs="宋体"/>
          <w:sz w:val="24"/>
          <w:szCs w:val="24"/>
        </w:rPr>
        <w:t>8</w:t>
      </w:r>
      <w:r w:rsidRPr="0003162A">
        <w:rPr>
          <w:rFonts w:ascii="Book Antiqua" w:eastAsia="宋体" w:hAnsi="Book Antiqua" w:cs="宋体"/>
          <w:sz w:val="24"/>
          <w:szCs w:val="24"/>
        </w:rPr>
        <w:t> </w:t>
      </w:r>
      <w:r w:rsidRPr="0003162A">
        <w:rPr>
          <w:rFonts w:ascii="Book Antiqua" w:eastAsia="宋体" w:hAnsi="Book Antiqua" w:cs="宋体"/>
          <w:b/>
          <w:bCs/>
          <w:sz w:val="24"/>
          <w:szCs w:val="24"/>
        </w:rPr>
        <w:t>Lee YS</w:t>
      </w:r>
      <w:r w:rsidRPr="0003162A">
        <w:rPr>
          <w:rFonts w:ascii="Book Antiqua" w:eastAsia="宋体" w:hAnsi="Book Antiqua" w:cs="宋体"/>
          <w:sz w:val="24"/>
          <w:szCs w:val="24"/>
        </w:rPr>
        <w:t>, Morinaga H, Kim JJ, Lagakos W, Taylor S, Keshwani M, Perkins G, Dong H, Kayali AG, Sweet IR, Olefsky J. The fractalkine/CX3CR1 system regulates β cell function and insulin secretion. </w:t>
      </w:r>
      <w:r w:rsidRPr="0003162A">
        <w:rPr>
          <w:rFonts w:ascii="Book Antiqua" w:eastAsia="宋体" w:hAnsi="Book Antiqua" w:cs="宋体"/>
          <w:i/>
          <w:iCs/>
          <w:sz w:val="24"/>
          <w:szCs w:val="24"/>
        </w:rPr>
        <w:t>Cell</w:t>
      </w:r>
      <w:r w:rsidRPr="0003162A">
        <w:rPr>
          <w:rFonts w:ascii="Book Antiqua" w:eastAsia="宋体" w:hAnsi="Book Antiqua" w:cs="宋体"/>
          <w:sz w:val="24"/>
          <w:szCs w:val="24"/>
        </w:rPr>
        <w:t> 2013; </w:t>
      </w:r>
      <w:r w:rsidRPr="0003162A">
        <w:rPr>
          <w:rFonts w:ascii="Book Antiqua" w:eastAsia="宋体" w:hAnsi="Book Antiqua" w:cs="宋体"/>
          <w:b/>
          <w:bCs/>
          <w:sz w:val="24"/>
          <w:szCs w:val="24"/>
        </w:rPr>
        <w:t>153</w:t>
      </w:r>
      <w:r w:rsidRPr="0003162A">
        <w:rPr>
          <w:rFonts w:ascii="Book Antiqua" w:eastAsia="宋体" w:hAnsi="Book Antiqua" w:cs="宋体"/>
          <w:sz w:val="24"/>
          <w:szCs w:val="24"/>
        </w:rPr>
        <w:t>: 413-425 [PMID: 23582329 DOI: 10.1016/j.cell.2013.03.001]</w:t>
      </w:r>
    </w:p>
    <w:p w14:paraId="5C8050CD" w14:textId="1E69E039" w:rsidR="00DD3067" w:rsidRPr="0003162A" w:rsidRDefault="003D198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79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Bhatia V</w:t>
      </w:r>
      <w:r w:rsidR="00DD3067" w:rsidRPr="0003162A">
        <w:rPr>
          <w:rFonts w:ascii="Book Antiqua" w:eastAsia="宋体" w:hAnsi="Book Antiqua" w:cs="宋体"/>
          <w:sz w:val="24"/>
          <w:szCs w:val="24"/>
        </w:rPr>
        <w:t>, Rastellini C, Han S, Aronson JF, Greeley GH, Falzon M. Acinar cell-specific knockout of the PTHrP gene decreases the proinflammatory and profibrotic responses in pancreatitis.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307</w:t>
      </w:r>
      <w:r w:rsidR="00DD3067" w:rsidRPr="0003162A">
        <w:rPr>
          <w:rFonts w:ascii="Book Antiqua" w:eastAsia="宋体" w:hAnsi="Book Antiqua" w:cs="宋体"/>
          <w:sz w:val="24"/>
          <w:szCs w:val="24"/>
        </w:rPr>
        <w:t>: G533-G549 [PMID: 25035110]</w:t>
      </w:r>
    </w:p>
    <w:p w14:paraId="41A8B771" w14:textId="45635888"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w:t>
      </w:r>
      <w:r w:rsidR="003D1985" w:rsidRPr="0003162A">
        <w:rPr>
          <w:rFonts w:ascii="Book Antiqua" w:eastAsia="宋体" w:hAnsi="Book Antiqua" w:cs="宋体"/>
          <w:sz w:val="24"/>
          <w:szCs w:val="24"/>
        </w:rPr>
        <w:t>0</w:t>
      </w:r>
      <w:r w:rsidRPr="0003162A">
        <w:rPr>
          <w:rFonts w:ascii="Book Antiqua" w:eastAsia="宋体" w:hAnsi="Book Antiqua" w:cs="宋体"/>
          <w:sz w:val="24"/>
          <w:szCs w:val="24"/>
        </w:rPr>
        <w:t> </w:t>
      </w:r>
      <w:r w:rsidRPr="0003162A">
        <w:rPr>
          <w:rFonts w:ascii="Book Antiqua" w:eastAsia="宋体" w:hAnsi="Book Antiqua" w:cs="宋体"/>
          <w:b/>
          <w:bCs/>
          <w:sz w:val="24"/>
          <w:szCs w:val="24"/>
        </w:rPr>
        <w:t>Mews P</w:t>
      </w:r>
      <w:r w:rsidRPr="0003162A">
        <w:rPr>
          <w:rFonts w:ascii="Book Antiqua" w:eastAsia="宋体" w:hAnsi="Book Antiqua" w:cs="宋体"/>
          <w:sz w:val="24"/>
          <w:szCs w:val="24"/>
        </w:rPr>
        <w:t>, Phillips P, Fahmy R, Korsten M, Pirola R, Wilson J, Apte M. Pancreatic stellate cells respond to inflammatory cytokines: potential role in chronic pancreatitis. </w:t>
      </w:r>
      <w:r w:rsidRPr="0003162A">
        <w:rPr>
          <w:rFonts w:ascii="Book Antiqua" w:eastAsia="宋体" w:hAnsi="Book Antiqua" w:cs="宋体"/>
          <w:i/>
          <w:iCs/>
          <w:sz w:val="24"/>
          <w:szCs w:val="24"/>
        </w:rPr>
        <w:t>Gut</w:t>
      </w:r>
      <w:r w:rsidRPr="0003162A">
        <w:rPr>
          <w:rFonts w:ascii="Book Antiqua" w:eastAsia="宋体" w:hAnsi="Book Antiqua" w:cs="宋体"/>
          <w:sz w:val="24"/>
          <w:szCs w:val="24"/>
        </w:rPr>
        <w:t> 2002; </w:t>
      </w:r>
      <w:r w:rsidRPr="0003162A">
        <w:rPr>
          <w:rFonts w:ascii="Book Antiqua" w:eastAsia="宋体" w:hAnsi="Book Antiqua" w:cs="宋体"/>
          <w:b/>
          <w:bCs/>
          <w:sz w:val="24"/>
          <w:szCs w:val="24"/>
        </w:rPr>
        <w:t>50</w:t>
      </w:r>
      <w:r w:rsidRPr="0003162A">
        <w:rPr>
          <w:rFonts w:ascii="Book Antiqua" w:eastAsia="宋体" w:hAnsi="Book Antiqua" w:cs="宋体"/>
          <w:sz w:val="24"/>
          <w:szCs w:val="24"/>
        </w:rPr>
        <w:t>: 535-541 [PMID: 11889076 DOI: 10.1136/gut.50.4.535]</w:t>
      </w:r>
    </w:p>
    <w:p w14:paraId="00924445" w14:textId="5D05CA89"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w:t>
      </w:r>
      <w:r w:rsidR="003D1985" w:rsidRPr="0003162A">
        <w:rPr>
          <w:rFonts w:ascii="Book Antiqua" w:eastAsia="宋体" w:hAnsi="Book Antiqua" w:cs="宋体"/>
          <w:sz w:val="24"/>
          <w:szCs w:val="24"/>
        </w:rPr>
        <w:t>1</w:t>
      </w:r>
      <w:r w:rsidRPr="0003162A">
        <w:rPr>
          <w:rFonts w:ascii="Book Antiqua" w:eastAsia="宋体" w:hAnsi="Book Antiqua" w:cs="宋体"/>
          <w:sz w:val="24"/>
          <w:szCs w:val="24"/>
        </w:rPr>
        <w:t> </w:t>
      </w:r>
      <w:r w:rsidRPr="0003162A">
        <w:rPr>
          <w:rFonts w:ascii="Book Antiqua" w:eastAsia="宋体" w:hAnsi="Book Antiqua" w:cs="宋体"/>
          <w:b/>
          <w:bCs/>
          <w:sz w:val="24"/>
          <w:szCs w:val="24"/>
        </w:rPr>
        <w:t>Xue J</w:t>
      </w:r>
      <w:r w:rsidRPr="0003162A">
        <w:rPr>
          <w:rFonts w:ascii="Book Antiqua" w:eastAsia="宋体" w:hAnsi="Book Antiqua" w:cs="宋体"/>
          <w:sz w:val="24"/>
          <w:szCs w:val="24"/>
        </w:rPr>
        <w:t>, Sharma V, Hsieh MH, Chawla A, Murali R, Pandol SJ, Habtezion A. Alternatively activated macrophages promote pancreatic fibrosis in chronic pancreatitis. </w:t>
      </w:r>
      <w:r w:rsidRPr="0003162A">
        <w:rPr>
          <w:rFonts w:ascii="Book Antiqua" w:eastAsia="宋体" w:hAnsi="Book Antiqua" w:cs="宋体"/>
          <w:i/>
          <w:iCs/>
          <w:sz w:val="24"/>
          <w:szCs w:val="24"/>
        </w:rPr>
        <w:t>Nat Commun</w:t>
      </w:r>
      <w:r w:rsidRPr="0003162A">
        <w:rPr>
          <w:rFonts w:ascii="Book Antiqua" w:eastAsia="宋体" w:hAnsi="Book Antiqua" w:cs="宋体"/>
          <w:sz w:val="24"/>
          <w:szCs w:val="24"/>
        </w:rPr>
        <w:t> 2015; </w:t>
      </w:r>
      <w:r w:rsidRPr="0003162A">
        <w:rPr>
          <w:rFonts w:ascii="Book Antiqua" w:eastAsia="宋体" w:hAnsi="Book Antiqua" w:cs="宋体"/>
          <w:b/>
          <w:bCs/>
          <w:sz w:val="24"/>
          <w:szCs w:val="24"/>
        </w:rPr>
        <w:t>6</w:t>
      </w:r>
      <w:r w:rsidRPr="0003162A">
        <w:rPr>
          <w:rFonts w:ascii="Book Antiqua" w:eastAsia="宋体" w:hAnsi="Book Antiqua" w:cs="宋体"/>
          <w:sz w:val="24"/>
          <w:szCs w:val="24"/>
        </w:rPr>
        <w:t>: 7158 [PMID: 25981357 DOI: 10.1038/ncomms8158]</w:t>
      </w:r>
    </w:p>
    <w:p w14:paraId="0651B2DB" w14:textId="00EEE100"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Pearson G</w:t>
      </w:r>
      <w:r w:rsidR="00DD3067" w:rsidRPr="0003162A">
        <w:rPr>
          <w:rFonts w:ascii="Book Antiqua" w:eastAsia="宋体" w:hAnsi="Book Antiqua" w:cs="宋体"/>
          <w:sz w:val="24"/>
          <w:szCs w:val="24"/>
        </w:rPr>
        <w:t>, Robinson F, Beers Gibson T, Xu BE, Karandikar M, Berman K, Cobb MH. Mitogen-activated protein (MAP) kinase pathways: regulation and physiological functions. </w:t>
      </w:r>
      <w:r w:rsidR="00DD3067" w:rsidRPr="0003162A">
        <w:rPr>
          <w:rFonts w:ascii="Book Antiqua" w:eastAsia="宋体" w:hAnsi="Book Antiqua" w:cs="宋体"/>
          <w:i/>
          <w:iCs/>
          <w:sz w:val="24"/>
          <w:szCs w:val="24"/>
        </w:rPr>
        <w:t>Endocr Rev</w:t>
      </w:r>
      <w:r w:rsidR="00DD3067" w:rsidRPr="0003162A">
        <w:rPr>
          <w:rFonts w:ascii="Book Antiqua" w:eastAsia="宋体" w:hAnsi="Book Antiqua" w:cs="宋体"/>
          <w:sz w:val="24"/>
          <w:szCs w:val="24"/>
        </w:rPr>
        <w:t> 2001; </w:t>
      </w:r>
      <w:r w:rsidR="00DD3067" w:rsidRPr="0003162A">
        <w:rPr>
          <w:rFonts w:ascii="Book Antiqua" w:eastAsia="宋体" w:hAnsi="Book Antiqua" w:cs="宋体"/>
          <w:b/>
          <w:bCs/>
          <w:sz w:val="24"/>
          <w:szCs w:val="24"/>
        </w:rPr>
        <w:t>22</w:t>
      </w:r>
      <w:r w:rsidR="00DD3067" w:rsidRPr="0003162A">
        <w:rPr>
          <w:rFonts w:ascii="Book Antiqua" w:eastAsia="宋体" w:hAnsi="Book Antiqua" w:cs="宋体"/>
          <w:sz w:val="24"/>
          <w:szCs w:val="24"/>
        </w:rPr>
        <w:t>: 153-183 [PMID: 11294822 DOI: 10.1210/edrv.22.2.0428]</w:t>
      </w:r>
    </w:p>
    <w:p w14:paraId="07474059" w14:textId="46E016AB"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Satoh M, Kikuta K, Suzuki N, Shimosegawa T. Activation of JAK-STAT pathway is required for platelet-derived growth factor-induced proliferation of pancreatic stellate cells. </w:t>
      </w:r>
      <w:r w:rsidR="00DD3067" w:rsidRPr="0003162A">
        <w:rPr>
          <w:rFonts w:ascii="Book Antiqua" w:eastAsia="宋体" w:hAnsi="Book Antiqua" w:cs="宋体"/>
          <w:i/>
          <w:iCs/>
          <w:sz w:val="24"/>
          <w:szCs w:val="24"/>
        </w:rPr>
        <w:t>World J Gastroenterol</w:t>
      </w:r>
      <w:r w:rsidR="00DD3067" w:rsidRPr="0003162A">
        <w:rPr>
          <w:rFonts w:ascii="Book Antiqua" w:eastAsia="宋体" w:hAnsi="Book Antiqua" w:cs="宋体"/>
          <w:sz w:val="24"/>
          <w:szCs w:val="24"/>
        </w:rPr>
        <w:t> 2005; </w:t>
      </w:r>
      <w:r w:rsidR="00DD3067" w:rsidRPr="0003162A">
        <w:rPr>
          <w:rFonts w:ascii="Book Antiqua" w:eastAsia="宋体" w:hAnsi="Book Antiqua" w:cs="宋体"/>
          <w:b/>
          <w:bCs/>
          <w:sz w:val="24"/>
          <w:szCs w:val="24"/>
        </w:rPr>
        <w:t>11</w:t>
      </w:r>
      <w:r w:rsidR="00DD3067" w:rsidRPr="0003162A">
        <w:rPr>
          <w:rFonts w:ascii="Book Antiqua" w:eastAsia="宋体" w:hAnsi="Book Antiqua" w:cs="宋体"/>
          <w:sz w:val="24"/>
          <w:szCs w:val="24"/>
        </w:rPr>
        <w:t>: 3385-3391 [PMID: 15948243 DOI: 10.3748/wjg.v11.i22.3385]</w:t>
      </w:r>
    </w:p>
    <w:p w14:paraId="537C4B91" w14:textId="38AC7F58"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Nishida A</w:t>
      </w:r>
      <w:r w:rsidR="00DD3067" w:rsidRPr="0003162A">
        <w:rPr>
          <w:rFonts w:ascii="Book Antiqua" w:eastAsia="宋体" w:hAnsi="Book Antiqua" w:cs="宋体"/>
          <w:sz w:val="24"/>
          <w:szCs w:val="24"/>
        </w:rPr>
        <w:t>, Andoh A, Shioya M, Kim-Mitsuyama S, Takayanagi A, Fujiyama Y. Phosphatidylinositol 3-kinase/Akt signaling mediates interleukin-32alpha induction in human pancreatic periacinar myofibroblasts.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294</w:t>
      </w:r>
      <w:r w:rsidR="00DD3067" w:rsidRPr="0003162A">
        <w:rPr>
          <w:rFonts w:ascii="Book Antiqua" w:eastAsia="宋体" w:hAnsi="Book Antiqua" w:cs="宋体"/>
          <w:sz w:val="24"/>
          <w:szCs w:val="24"/>
        </w:rPr>
        <w:t>: G831-G838 [PMID: 18239058 DOI: 10.1152/ajpgi.00535]</w:t>
      </w:r>
    </w:p>
    <w:p w14:paraId="626BE8D5" w14:textId="67D6F926"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Watanabe T, Kikuta K, Satoh K, Kanno A, Shimosegawa T. Nuclear expression of interleukin-33 in pancreatic stellate cells.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299</w:t>
      </w:r>
      <w:r w:rsidR="00DD3067" w:rsidRPr="0003162A">
        <w:rPr>
          <w:rFonts w:ascii="Book Antiqua" w:eastAsia="宋体" w:hAnsi="Book Antiqua" w:cs="宋体"/>
          <w:sz w:val="24"/>
          <w:szCs w:val="24"/>
        </w:rPr>
        <w:t>: G821-G832 [PMID: 20689058 DOI: 10.1152/ajpgi.00178.2010]</w:t>
      </w:r>
    </w:p>
    <w:p w14:paraId="60D00BDE" w14:textId="3AA617A0"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Nishida A</w:t>
      </w:r>
      <w:r w:rsidR="00DD3067" w:rsidRPr="0003162A">
        <w:rPr>
          <w:rFonts w:ascii="Book Antiqua" w:eastAsia="宋体" w:hAnsi="Book Antiqua" w:cs="宋体"/>
          <w:sz w:val="24"/>
          <w:szCs w:val="24"/>
        </w:rPr>
        <w:t>, Andoh A, Imaeda H, Inatomi O, Shiomi H, Fujiyama Y. Expression of interleukin 1-like cytokine interleukin 33 and its receptor complex (ST2L and IL1RAcP) in human pancreatic myofibroblasts. </w:t>
      </w:r>
      <w:r w:rsidR="00DD3067" w:rsidRPr="0003162A">
        <w:rPr>
          <w:rFonts w:ascii="Book Antiqua" w:eastAsia="宋体" w:hAnsi="Book Antiqua" w:cs="宋体"/>
          <w:i/>
          <w:iCs/>
          <w:sz w:val="24"/>
          <w:szCs w:val="24"/>
        </w:rPr>
        <w:t>Gut</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59</w:t>
      </w:r>
      <w:r w:rsidR="00DD3067" w:rsidRPr="0003162A">
        <w:rPr>
          <w:rFonts w:ascii="Book Antiqua" w:eastAsia="宋体" w:hAnsi="Book Antiqua" w:cs="宋体"/>
          <w:sz w:val="24"/>
          <w:szCs w:val="24"/>
        </w:rPr>
        <w:t>: 531-541 [PMID: 19996325 DOI: 10.1136/gut.2009.193599]</w:t>
      </w:r>
    </w:p>
    <w:p w14:paraId="28643158" w14:textId="42281856"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Kikuta K</w:t>
      </w:r>
      <w:r w:rsidR="00DD3067" w:rsidRPr="0003162A">
        <w:rPr>
          <w:rFonts w:ascii="Book Antiqua" w:eastAsia="宋体" w:hAnsi="Book Antiqua" w:cs="宋体"/>
          <w:sz w:val="24"/>
          <w:szCs w:val="24"/>
        </w:rPr>
        <w:t>, Masamune A, Satoh M, Suzuki N, Shimosegawa T. 4-hydroxy-2, 3-nonenal activates activator protein-1 and mitogen-activated protein kinases in rat pancreatic stellate cells. </w:t>
      </w:r>
      <w:r w:rsidR="00DD3067" w:rsidRPr="0003162A">
        <w:rPr>
          <w:rFonts w:ascii="Book Antiqua" w:eastAsia="宋体" w:hAnsi="Book Antiqua" w:cs="宋体"/>
          <w:i/>
          <w:iCs/>
          <w:sz w:val="24"/>
          <w:szCs w:val="24"/>
        </w:rPr>
        <w:t>World J Gastroenterol</w:t>
      </w:r>
      <w:r w:rsidR="00DD3067" w:rsidRPr="0003162A">
        <w:rPr>
          <w:rFonts w:ascii="Book Antiqua" w:eastAsia="宋体" w:hAnsi="Book Antiqua" w:cs="宋体"/>
          <w:sz w:val="24"/>
          <w:szCs w:val="24"/>
        </w:rPr>
        <w:t> 2004; </w:t>
      </w:r>
      <w:r w:rsidR="00DD3067" w:rsidRPr="0003162A">
        <w:rPr>
          <w:rFonts w:ascii="Book Antiqua" w:eastAsia="宋体" w:hAnsi="Book Antiqua" w:cs="宋体"/>
          <w:b/>
          <w:bCs/>
          <w:sz w:val="24"/>
          <w:szCs w:val="24"/>
        </w:rPr>
        <w:t>10</w:t>
      </w:r>
      <w:r w:rsidR="00DD3067" w:rsidRPr="0003162A">
        <w:rPr>
          <w:rFonts w:ascii="Book Antiqua" w:eastAsia="宋体" w:hAnsi="Book Antiqua" w:cs="宋体"/>
          <w:sz w:val="24"/>
          <w:szCs w:val="24"/>
        </w:rPr>
        <w:t>: 2344-2351 [PMID: 15285017 DOI: 10.3748/wjg.v10.i16.2344]</w:t>
      </w:r>
    </w:p>
    <w:p w14:paraId="26C5D3D0" w14:textId="371DCA26"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McCarroll JA</w:t>
      </w:r>
      <w:r w:rsidR="00DD3067" w:rsidRPr="0003162A">
        <w:rPr>
          <w:rFonts w:ascii="Book Antiqua" w:eastAsia="宋体" w:hAnsi="Book Antiqua" w:cs="宋体"/>
          <w:sz w:val="24"/>
          <w:szCs w:val="24"/>
        </w:rPr>
        <w:t>, Phillips PA, Park S, Doherty E, Pirola RC, Wilson JS, Apte MV. Pancreatic stellate cell activation by ethanol and acetaldehyde: is it mediated by the mitogen-activated protein kinase signaling pathway?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2003; </w:t>
      </w:r>
      <w:r w:rsidR="00DD3067" w:rsidRPr="0003162A">
        <w:rPr>
          <w:rFonts w:ascii="Book Antiqua" w:eastAsia="宋体" w:hAnsi="Book Antiqua" w:cs="宋体"/>
          <w:b/>
          <w:bCs/>
          <w:sz w:val="24"/>
          <w:szCs w:val="24"/>
        </w:rPr>
        <w:t>27</w:t>
      </w:r>
      <w:r w:rsidR="00DD3067" w:rsidRPr="0003162A">
        <w:rPr>
          <w:rFonts w:ascii="Book Antiqua" w:eastAsia="宋体" w:hAnsi="Book Antiqua" w:cs="宋体"/>
          <w:sz w:val="24"/>
          <w:szCs w:val="24"/>
        </w:rPr>
        <w:t>: 150-160 [PMID: 12883264 DOI: 10.1097/00006676-200308000-00008]</w:t>
      </w:r>
    </w:p>
    <w:p w14:paraId="0E5B9A0C" w14:textId="2E953EEC"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89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Kikuta K, Suzuki N, Satoh M, Satoh K, Shimosegawa T. A c-Jun NH2-terminal kinase inhibitor SP600125 (anthra[1,9-cd]pyrazole-6 (2H)-one) blocks activation of pancreatic stellate cells. </w:t>
      </w:r>
      <w:r w:rsidR="00DD3067" w:rsidRPr="0003162A">
        <w:rPr>
          <w:rFonts w:ascii="Book Antiqua" w:eastAsia="宋体" w:hAnsi="Book Antiqua" w:cs="宋体"/>
          <w:i/>
          <w:iCs/>
          <w:sz w:val="24"/>
          <w:szCs w:val="24"/>
        </w:rPr>
        <w:t>J Pharmacol Exp Ther</w:t>
      </w:r>
      <w:r w:rsidR="00DD3067" w:rsidRPr="0003162A">
        <w:rPr>
          <w:rFonts w:ascii="Book Antiqua" w:eastAsia="宋体" w:hAnsi="Book Antiqua" w:cs="宋体"/>
          <w:sz w:val="24"/>
          <w:szCs w:val="24"/>
        </w:rPr>
        <w:t> 2004; </w:t>
      </w:r>
      <w:r w:rsidR="00DD3067" w:rsidRPr="0003162A">
        <w:rPr>
          <w:rFonts w:ascii="Book Antiqua" w:eastAsia="宋体" w:hAnsi="Book Antiqua" w:cs="宋体"/>
          <w:b/>
          <w:bCs/>
          <w:sz w:val="24"/>
          <w:szCs w:val="24"/>
        </w:rPr>
        <w:t>310</w:t>
      </w:r>
      <w:r w:rsidR="00DD3067" w:rsidRPr="0003162A">
        <w:rPr>
          <w:rFonts w:ascii="Book Antiqua" w:eastAsia="宋体" w:hAnsi="Book Antiqua" w:cs="宋体"/>
          <w:sz w:val="24"/>
          <w:szCs w:val="24"/>
        </w:rPr>
        <w:t>: 520-527 [PMID: 15056726 DOI: 10.1124/jpet.104.067280]</w:t>
      </w:r>
    </w:p>
    <w:p w14:paraId="6B317CC6" w14:textId="2662F1FC"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Shek FW</w:t>
      </w:r>
      <w:r w:rsidR="00DD3067" w:rsidRPr="0003162A">
        <w:rPr>
          <w:rFonts w:ascii="Book Antiqua" w:eastAsia="宋体" w:hAnsi="Book Antiqua" w:cs="宋体"/>
          <w:sz w:val="24"/>
          <w:szCs w:val="24"/>
        </w:rPr>
        <w:t>, Benyon RC, Walker FM, McCrudden PR, Pender SL, Williams EJ, Johnson PA, Johnson CD, Bateman AC, Fine DR, Iredale JP. Expression of transforming growth factor-beta 1 by pancreatic stellate cells and its implications for matrix secretion and turnover in chronic pancreatitis. </w:t>
      </w:r>
      <w:r w:rsidR="00DD3067" w:rsidRPr="0003162A">
        <w:rPr>
          <w:rFonts w:ascii="Book Antiqua" w:eastAsia="宋体" w:hAnsi="Book Antiqua" w:cs="宋体"/>
          <w:i/>
          <w:iCs/>
          <w:sz w:val="24"/>
          <w:szCs w:val="24"/>
        </w:rPr>
        <w:t>Am J Pathol</w:t>
      </w:r>
      <w:r w:rsidR="00DD3067" w:rsidRPr="0003162A">
        <w:rPr>
          <w:rFonts w:ascii="Book Antiqua" w:eastAsia="宋体" w:hAnsi="Book Antiqua" w:cs="宋体"/>
          <w:sz w:val="24"/>
          <w:szCs w:val="24"/>
        </w:rPr>
        <w:t> 2002; </w:t>
      </w:r>
      <w:r w:rsidR="00DD3067" w:rsidRPr="0003162A">
        <w:rPr>
          <w:rFonts w:ascii="Book Antiqua" w:eastAsia="宋体" w:hAnsi="Book Antiqua" w:cs="宋体"/>
          <w:b/>
          <w:bCs/>
          <w:sz w:val="24"/>
          <w:szCs w:val="24"/>
        </w:rPr>
        <w:t>160</w:t>
      </w:r>
      <w:r w:rsidR="00DD3067" w:rsidRPr="0003162A">
        <w:rPr>
          <w:rFonts w:ascii="Book Antiqua" w:eastAsia="宋体" w:hAnsi="Book Antiqua" w:cs="宋体"/>
          <w:sz w:val="24"/>
          <w:szCs w:val="24"/>
        </w:rPr>
        <w:t>: 1787-1798 [PMID: 12000730 DOI: 10.1016/S0002-9440(10)61125-X]</w:t>
      </w:r>
    </w:p>
    <w:p w14:paraId="648C9D88" w14:textId="79D13E87"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Ohnishi H</w:t>
      </w:r>
      <w:r w:rsidR="00DD3067" w:rsidRPr="0003162A">
        <w:rPr>
          <w:rFonts w:ascii="Book Antiqua" w:eastAsia="宋体" w:hAnsi="Book Antiqua" w:cs="宋体"/>
          <w:sz w:val="24"/>
          <w:szCs w:val="24"/>
        </w:rPr>
        <w:t>, Miyata T, Yasuda H, Satoh Y, Hanatsuka K, Kita H, Ohashi A, Tamada K, Makita N, Iiri T, Ueda N, Mashima H, Sugano K. Distinct roles of Smad2-, Smad3-, and ERK-dependent pathways in transforming growth factor-beta1 regulation of pancreatic stellate cellular functions. </w:t>
      </w:r>
      <w:r w:rsidR="00DD3067" w:rsidRPr="0003162A">
        <w:rPr>
          <w:rFonts w:ascii="Book Antiqua" w:eastAsia="宋体" w:hAnsi="Book Antiqua" w:cs="宋体"/>
          <w:i/>
          <w:iCs/>
          <w:sz w:val="24"/>
          <w:szCs w:val="24"/>
        </w:rPr>
        <w:t>J Biol Chem</w:t>
      </w:r>
      <w:r w:rsidR="00DD3067" w:rsidRPr="0003162A">
        <w:rPr>
          <w:rFonts w:ascii="Book Antiqua" w:eastAsia="宋体" w:hAnsi="Book Antiqua" w:cs="宋体"/>
          <w:sz w:val="24"/>
          <w:szCs w:val="24"/>
        </w:rPr>
        <w:t> 2004; </w:t>
      </w:r>
      <w:r w:rsidR="00DD3067" w:rsidRPr="0003162A">
        <w:rPr>
          <w:rFonts w:ascii="Book Antiqua" w:eastAsia="宋体" w:hAnsi="Book Antiqua" w:cs="宋体"/>
          <w:b/>
          <w:bCs/>
          <w:sz w:val="24"/>
          <w:szCs w:val="24"/>
        </w:rPr>
        <w:t>279</w:t>
      </w:r>
      <w:r w:rsidR="00DD3067" w:rsidRPr="0003162A">
        <w:rPr>
          <w:rFonts w:ascii="Book Antiqua" w:eastAsia="宋体" w:hAnsi="Book Antiqua" w:cs="宋体"/>
          <w:sz w:val="24"/>
          <w:szCs w:val="24"/>
        </w:rPr>
        <w:t>: 8873-8878 [PMID: 14688282 DOI: 10.1074/jbc.M309698200]</w:t>
      </w:r>
    </w:p>
    <w:p w14:paraId="01844FF0" w14:textId="468A449A"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Aoki H</w:t>
      </w:r>
      <w:r w:rsidR="00DD3067" w:rsidRPr="0003162A">
        <w:rPr>
          <w:rFonts w:ascii="Book Antiqua" w:eastAsia="宋体" w:hAnsi="Book Antiqua" w:cs="宋体"/>
          <w:sz w:val="24"/>
          <w:szCs w:val="24"/>
        </w:rPr>
        <w:t>, Ohnishi H, Hama K, Ishijima T, Satoh Y, Hanatsuka K, Ohashi A, Wada S, Miyata T, Kita H, Yamamoto H, Osawa H, Sato K, Tamada K, Yasuda H, Mashima H, Sugano K. Autocrine loop between TGF-beta1 and IL-1beta through Smad3- and ERK-dependent pathways in rat pancreatic stellate cells. </w:t>
      </w:r>
      <w:r w:rsidR="00DD3067" w:rsidRPr="0003162A">
        <w:rPr>
          <w:rFonts w:ascii="Book Antiqua" w:eastAsia="宋体" w:hAnsi="Book Antiqua" w:cs="宋体"/>
          <w:i/>
          <w:iCs/>
          <w:sz w:val="24"/>
          <w:szCs w:val="24"/>
        </w:rPr>
        <w:t>Am J Physiol Cell Physiol</w:t>
      </w:r>
      <w:r w:rsidR="00DD3067" w:rsidRPr="0003162A">
        <w:rPr>
          <w:rFonts w:ascii="Book Antiqua" w:eastAsia="宋体" w:hAnsi="Book Antiqua" w:cs="宋体"/>
          <w:sz w:val="24"/>
          <w:szCs w:val="24"/>
        </w:rPr>
        <w:t> 2006; </w:t>
      </w:r>
      <w:r w:rsidR="00DD3067" w:rsidRPr="0003162A">
        <w:rPr>
          <w:rFonts w:ascii="Book Antiqua" w:eastAsia="宋体" w:hAnsi="Book Antiqua" w:cs="宋体"/>
          <w:b/>
          <w:bCs/>
          <w:sz w:val="24"/>
          <w:szCs w:val="24"/>
        </w:rPr>
        <w:t>290</w:t>
      </w:r>
      <w:r w:rsidR="00DD3067" w:rsidRPr="0003162A">
        <w:rPr>
          <w:rFonts w:ascii="Book Antiqua" w:eastAsia="宋体" w:hAnsi="Book Antiqua" w:cs="宋体"/>
          <w:sz w:val="24"/>
          <w:szCs w:val="24"/>
        </w:rPr>
        <w:t>: C1100-C1108 [PMID: 16371439 DOI: 10.1152/ajpcell.00465.2005]</w:t>
      </w:r>
    </w:p>
    <w:p w14:paraId="4BFB6262" w14:textId="0031E1CC"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Aoki H</w:t>
      </w:r>
      <w:r w:rsidR="00DD3067" w:rsidRPr="0003162A">
        <w:rPr>
          <w:rFonts w:ascii="Book Antiqua" w:eastAsia="宋体" w:hAnsi="Book Antiqua" w:cs="宋体"/>
          <w:sz w:val="24"/>
          <w:szCs w:val="24"/>
        </w:rPr>
        <w:t>, Ohnishi H, Hama K, Shinozaki S, Kita H, Yamamoto H, Osawa H, Sato K, Tamada K, Sugano K. Existence of autocrine loop between interleukin-6 and transforming growth factor-beta1 in activated rat pancreatic stellate cells. </w:t>
      </w:r>
      <w:r w:rsidR="00DD3067" w:rsidRPr="0003162A">
        <w:rPr>
          <w:rFonts w:ascii="Book Antiqua" w:eastAsia="宋体" w:hAnsi="Book Antiqua" w:cs="宋体"/>
          <w:i/>
          <w:iCs/>
          <w:sz w:val="24"/>
          <w:szCs w:val="24"/>
        </w:rPr>
        <w:t>J Cell Biochem</w:t>
      </w:r>
      <w:r w:rsidR="00DD3067" w:rsidRPr="0003162A">
        <w:rPr>
          <w:rFonts w:ascii="Book Antiqua" w:eastAsia="宋体" w:hAnsi="Book Antiqua" w:cs="宋体"/>
          <w:sz w:val="24"/>
          <w:szCs w:val="24"/>
        </w:rPr>
        <w:t> 2006; </w:t>
      </w:r>
      <w:r w:rsidR="00DD3067" w:rsidRPr="0003162A">
        <w:rPr>
          <w:rFonts w:ascii="Book Antiqua" w:eastAsia="宋体" w:hAnsi="Book Antiqua" w:cs="宋体"/>
          <w:b/>
          <w:bCs/>
          <w:sz w:val="24"/>
          <w:szCs w:val="24"/>
        </w:rPr>
        <w:t>99</w:t>
      </w:r>
      <w:r w:rsidR="00DD3067" w:rsidRPr="0003162A">
        <w:rPr>
          <w:rFonts w:ascii="Book Antiqua" w:eastAsia="宋体" w:hAnsi="Book Antiqua" w:cs="宋体"/>
          <w:sz w:val="24"/>
          <w:szCs w:val="24"/>
        </w:rPr>
        <w:t>: 221-228 [PMID: 16598747 DOI: 10.1002/jcb.20906]</w:t>
      </w:r>
    </w:p>
    <w:p w14:paraId="05FA2C4A" w14:textId="3FFB3F2F"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Aoki H</w:t>
      </w:r>
      <w:r w:rsidR="00DD3067" w:rsidRPr="0003162A">
        <w:rPr>
          <w:rFonts w:ascii="Book Antiqua" w:eastAsia="宋体" w:hAnsi="Book Antiqua" w:cs="宋体"/>
          <w:sz w:val="24"/>
          <w:szCs w:val="24"/>
        </w:rPr>
        <w:t>, Ohnishi H, Hama K, Shinozaki S, Kita H, Osawa H, Yamamoto H, Sato K, Tamada K, Sugano K. Cyclooxygenase-2 is required for activated pancreatic stellate cells to respond to proinflammatory cytokines. </w:t>
      </w:r>
      <w:r w:rsidR="00DD3067" w:rsidRPr="0003162A">
        <w:rPr>
          <w:rFonts w:ascii="Book Antiqua" w:eastAsia="宋体" w:hAnsi="Book Antiqua" w:cs="宋体"/>
          <w:i/>
          <w:iCs/>
          <w:sz w:val="24"/>
          <w:szCs w:val="24"/>
        </w:rPr>
        <w:t>Am J Physiol Cell Physiol</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292</w:t>
      </w:r>
      <w:r w:rsidR="00DD3067" w:rsidRPr="0003162A">
        <w:rPr>
          <w:rFonts w:ascii="Book Antiqua" w:eastAsia="宋体" w:hAnsi="Book Antiqua" w:cs="宋体"/>
          <w:sz w:val="24"/>
          <w:szCs w:val="24"/>
        </w:rPr>
        <w:t>: C259-C268 [PMID: 16837651 DOI: 10.1152/ajpcell.00030.2006]</w:t>
      </w:r>
    </w:p>
    <w:p w14:paraId="6981B3ED" w14:textId="1D8492B4"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Lee H</w:t>
      </w:r>
      <w:r w:rsidR="00DD3067" w:rsidRPr="0003162A">
        <w:rPr>
          <w:rFonts w:ascii="Book Antiqua" w:eastAsia="宋体" w:hAnsi="Book Antiqua" w:cs="宋体"/>
          <w:sz w:val="24"/>
          <w:szCs w:val="24"/>
        </w:rPr>
        <w:t>, Lim C, Lee J, Kim N, Bang S, Lee H, Min B, Park G, Noda M, Stetler-Stevenson WG, Oh J. TGF-beta signaling preserves RECK expression in activated pancreatic stellate cells. </w:t>
      </w:r>
      <w:r w:rsidR="00DD3067" w:rsidRPr="0003162A">
        <w:rPr>
          <w:rFonts w:ascii="Book Antiqua" w:eastAsia="宋体" w:hAnsi="Book Antiqua" w:cs="宋体"/>
          <w:i/>
          <w:iCs/>
          <w:sz w:val="24"/>
          <w:szCs w:val="24"/>
        </w:rPr>
        <w:t>J Cell Biochem</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104</w:t>
      </w:r>
      <w:r w:rsidR="00DD3067" w:rsidRPr="0003162A">
        <w:rPr>
          <w:rFonts w:ascii="Book Antiqua" w:eastAsia="宋体" w:hAnsi="Book Antiqua" w:cs="宋体"/>
          <w:sz w:val="24"/>
          <w:szCs w:val="24"/>
        </w:rPr>
        <w:t>: 1065-1074 [PMID: 18300271 DOI: 10.1002/jcb.21692]</w:t>
      </w:r>
    </w:p>
    <w:p w14:paraId="2FE068E9" w14:textId="57B54C2C"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Hu Y</w:t>
      </w:r>
      <w:r w:rsidR="00DD3067" w:rsidRPr="0003162A">
        <w:rPr>
          <w:rFonts w:ascii="Book Antiqua" w:eastAsia="宋体" w:hAnsi="Book Antiqua" w:cs="宋体"/>
          <w:sz w:val="24"/>
          <w:szCs w:val="24"/>
        </w:rPr>
        <w:t>, Wan R, Yu G, Shen J, Ni J, Yin G, Xing M, Chen C, Fan Y, Xiao W, Xu G, Wang X, Hu G. Imbalance of Wnt/Dkk negative feedback promotes persistent activation of pancreatic stellate cells in chronic pancreatitis. </w:t>
      </w:r>
      <w:r w:rsidR="00DD3067" w:rsidRPr="0003162A">
        <w:rPr>
          <w:rFonts w:ascii="Book Antiqua" w:eastAsia="宋体" w:hAnsi="Book Antiqua" w:cs="宋体"/>
          <w:i/>
          <w:iCs/>
          <w:sz w:val="24"/>
          <w:szCs w:val="24"/>
        </w:rPr>
        <w:t>PLoS One</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9</w:t>
      </w:r>
      <w:r w:rsidR="00DD3067" w:rsidRPr="0003162A">
        <w:rPr>
          <w:rFonts w:ascii="Book Antiqua" w:eastAsia="宋体" w:hAnsi="Book Antiqua" w:cs="宋体"/>
          <w:sz w:val="24"/>
          <w:szCs w:val="24"/>
        </w:rPr>
        <w:t>: e95145 [PMID: 24747916 DOI: 10.1371/journal.pone.0095145]</w:t>
      </w:r>
    </w:p>
    <w:p w14:paraId="4F257601" w14:textId="3FBC11B7"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Xu Y</w:t>
      </w:r>
      <w:r w:rsidR="00DD3067" w:rsidRPr="0003162A">
        <w:rPr>
          <w:rFonts w:ascii="Book Antiqua" w:eastAsia="宋体" w:hAnsi="Book Antiqua" w:cs="宋体"/>
          <w:sz w:val="24"/>
          <w:szCs w:val="24"/>
        </w:rPr>
        <w:t>, Li H, Huang C, Zhao T, Zhang H, Zheng C, Ren H, Hao J. Wnt2 protein plays a role in the progression of pancreatic cancer promoted by pancreatic stellate cells. </w:t>
      </w:r>
      <w:r w:rsidR="00DD3067" w:rsidRPr="0003162A">
        <w:rPr>
          <w:rFonts w:ascii="Book Antiqua" w:eastAsia="宋体" w:hAnsi="Book Antiqua" w:cs="宋体"/>
          <w:i/>
          <w:iCs/>
          <w:sz w:val="24"/>
          <w:szCs w:val="24"/>
        </w:rPr>
        <w:t>Med Oncol</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32</w:t>
      </w:r>
      <w:r w:rsidR="00DD3067" w:rsidRPr="0003162A">
        <w:rPr>
          <w:rFonts w:ascii="Book Antiqua" w:eastAsia="宋体" w:hAnsi="Book Antiqua" w:cs="宋体"/>
          <w:sz w:val="24"/>
          <w:szCs w:val="24"/>
        </w:rPr>
        <w:t>: 97 [PMID: 25731618 DOI: 10.1007/s12032-015-0513-2]</w:t>
      </w:r>
    </w:p>
    <w:p w14:paraId="6B2CE984" w14:textId="031BBC12"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Shinozaki S</w:t>
      </w:r>
      <w:r w:rsidR="00DD3067" w:rsidRPr="0003162A">
        <w:rPr>
          <w:rFonts w:ascii="Book Antiqua" w:eastAsia="宋体" w:hAnsi="Book Antiqua" w:cs="宋体"/>
          <w:sz w:val="24"/>
          <w:szCs w:val="24"/>
        </w:rPr>
        <w:t>, Ohnishi H, Hama K, Kita H, Yamamoto H, Osawa H, Sato K, Tamada K, Mashima H, Sugano K. Indian hedgehog promotes the migration of rat activated pancreatic stellate cells by increasing membrane type-1 matrix metalloproteinase on the plasma membrane. </w:t>
      </w:r>
      <w:r w:rsidR="00DD3067" w:rsidRPr="0003162A">
        <w:rPr>
          <w:rFonts w:ascii="Book Antiqua" w:eastAsia="宋体" w:hAnsi="Book Antiqua" w:cs="宋体"/>
          <w:i/>
          <w:iCs/>
          <w:sz w:val="24"/>
          <w:szCs w:val="24"/>
        </w:rPr>
        <w:t>J Cell Physiol</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216</w:t>
      </w:r>
      <w:r w:rsidR="00DD3067" w:rsidRPr="0003162A">
        <w:rPr>
          <w:rFonts w:ascii="Book Antiqua" w:eastAsia="宋体" w:hAnsi="Book Antiqua" w:cs="宋体"/>
          <w:sz w:val="24"/>
          <w:szCs w:val="24"/>
        </w:rPr>
        <w:t>: 38-46 [PMID: 18286538 DOI: 10.1002/jcp.21372]</w:t>
      </w:r>
    </w:p>
    <w:p w14:paraId="35074F09" w14:textId="68D7840E"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99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Bailey JM</w:t>
      </w:r>
      <w:r w:rsidR="00DD3067" w:rsidRPr="0003162A">
        <w:rPr>
          <w:rFonts w:ascii="Book Antiqua" w:eastAsia="宋体" w:hAnsi="Book Antiqua" w:cs="宋体"/>
          <w:sz w:val="24"/>
          <w:szCs w:val="24"/>
        </w:rPr>
        <w:t>, Swanson BJ, Hamada T, Eggers JP, Singh PK, Caffery T, Ouellette MM, Hollingsworth MA. Sonic hedgehog promotes desmoplasia in pancreatic cancer. </w:t>
      </w:r>
      <w:r w:rsidR="00DD3067" w:rsidRPr="0003162A">
        <w:rPr>
          <w:rFonts w:ascii="Book Antiqua" w:eastAsia="宋体" w:hAnsi="Book Antiqua" w:cs="宋体"/>
          <w:i/>
          <w:iCs/>
          <w:sz w:val="24"/>
          <w:szCs w:val="24"/>
        </w:rPr>
        <w:t>Clin Cancer Res</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14</w:t>
      </w:r>
      <w:r w:rsidR="00DD3067" w:rsidRPr="0003162A">
        <w:rPr>
          <w:rFonts w:ascii="Book Antiqua" w:eastAsia="宋体" w:hAnsi="Book Antiqua" w:cs="宋体"/>
          <w:sz w:val="24"/>
          <w:szCs w:val="24"/>
        </w:rPr>
        <w:t>: 5995-6004 [PMID: 18829478 DOI: 10.1158/1078-0432.CCR-08-0291]</w:t>
      </w:r>
    </w:p>
    <w:p w14:paraId="746FDD44" w14:textId="138DA8BE"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w:t>
      </w:r>
      <w:r w:rsidR="00834A52" w:rsidRPr="0003162A">
        <w:rPr>
          <w:rFonts w:ascii="Book Antiqua" w:eastAsia="宋体" w:hAnsi="Book Antiqua" w:cs="宋体"/>
          <w:sz w:val="24"/>
          <w:szCs w:val="24"/>
        </w:rPr>
        <w:t>0</w:t>
      </w:r>
      <w:r w:rsidRPr="0003162A">
        <w:rPr>
          <w:rFonts w:ascii="Book Antiqua" w:eastAsia="宋体" w:hAnsi="Book Antiqua" w:cs="宋体"/>
          <w:sz w:val="24"/>
          <w:szCs w:val="24"/>
        </w:rPr>
        <w:t> </w:t>
      </w:r>
      <w:r w:rsidRPr="0003162A">
        <w:rPr>
          <w:rFonts w:ascii="Book Antiqua" w:eastAsia="宋体" w:hAnsi="Book Antiqua" w:cs="宋体"/>
          <w:b/>
          <w:bCs/>
          <w:sz w:val="24"/>
          <w:szCs w:val="24"/>
        </w:rPr>
        <w:t>Li X</w:t>
      </w:r>
      <w:r w:rsidRPr="0003162A">
        <w:rPr>
          <w:rFonts w:ascii="Book Antiqua" w:eastAsia="宋体" w:hAnsi="Book Antiqua" w:cs="宋体"/>
          <w:sz w:val="24"/>
          <w:szCs w:val="24"/>
        </w:rPr>
        <w:t>, Wang Z, Ma Q, Xu Q, Liu H, Duan W, Lei J, Ma J, Wang X, Lv S, Han L, Li W, Guo J, Guo K, Zhang D, Wu E, Xie K. Sonic hedgehog paracrine signaling activates stromal cells to promote perineural invasion in pancreatic cancer. </w:t>
      </w:r>
      <w:r w:rsidRPr="0003162A">
        <w:rPr>
          <w:rFonts w:ascii="Book Antiqua" w:eastAsia="宋体" w:hAnsi="Book Antiqua" w:cs="宋体"/>
          <w:i/>
          <w:iCs/>
          <w:sz w:val="24"/>
          <w:szCs w:val="24"/>
        </w:rPr>
        <w:t>Clin Cancer Res</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20</w:t>
      </w:r>
      <w:r w:rsidRPr="0003162A">
        <w:rPr>
          <w:rFonts w:ascii="Book Antiqua" w:eastAsia="宋体" w:hAnsi="Book Antiqua" w:cs="宋体"/>
          <w:sz w:val="24"/>
          <w:szCs w:val="24"/>
        </w:rPr>
        <w:t>: 4326-4338 [PMID: 24947933 DOI: 10.1158/1078-0432.CCR-13-3426]</w:t>
      </w:r>
    </w:p>
    <w:p w14:paraId="0288611C" w14:textId="5FF4609B"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Han L</w:t>
      </w:r>
      <w:r w:rsidR="00DD3067" w:rsidRPr="0003162A">
        <w:rPr>
          <w:rFonts w:ascii="Book Antiqua" w:eastAsia="宋体" w:hAnsi="Book Antiqua" w:cs="宋体"/>
          <w:sz w:val="24"/>
          <w:szCs w:val="24"/>
        </w:rPr>
        <w:t>, Ma J, Duan W, Zhang L, Yu S, Xu Q, Lei J, Li X, Wang Z, Wu Z, Huang JH, Wu E, Ma Q, Ma Z. Pancreatic stellate cells contribute pancreatic cancer pain via activation of sHH signaling pathway. </w:t>
      </w:r>
      <w:r w:rsidR="00DD3067" w:rsidRPr="0003162A">
        <w:rPr>
          <w:rFonts w:ascii="Book Antiqua" w:eastAsia="宋体" w:hAnsi="Book Antiqua" w:cs="宋体"/>
          <w:i/>
          <w:iCs/>
          <w:sz w:val="24"/>
          <w:szCs w:val="24"/>
        </w:rPr>
        <w:t>Oncotarget</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7</w:t>
      </w:r>
      <w:r w:rsidR="00DD3067" w:rsidRPr="0003162A">
        <w:rPr>
          <w:rFonts w:ascii="Book Antiqua" w:eastAsia="宋体" w:hAnsi="Book Antiqua" w:cs="宋体"/>
          <w:sz w:val="24"/>
          <w:szCs w:val="24"/>
        </w:rPr>
        <w:t>: 18146-18158 [PMID: 26934446 DOI: 10.18632/oncotarget.7776]</w:t>
      </w:r>
    </w:p>
    <w:p w14:paraId="450215C3" w14:textId="367769DD" w:rsidR="00DD3067" w:rsidRPr="0003162A" w:rsidRDefault="00834A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Nakano E, Hamada S, Takikawa T, Yoshida N, Shimosegawa T. Alteration of the microRNA expression profile during the activation of pancreatic stellate cells. </w:t>
      </w:r>
      <w:r w:rsidR="00DD3067" w:rsidRPr="0003162A">
        <w:rPr>
          <w:rFonts w:ascii="Book Antiqua" w:eastAsia="宋体" w:hAnsi="Book Antiqua" w:cs="宋体"/>
          <w:i/>
          <w:iCs/>
          <w:sz w:val="24"/>
          <w:szCs w:val="24"/>
        </w:rPr>
        <w:t>Scand J Gastroenterol</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49</w:t>
      </w:r>
      <w:r w:rsidR="00DD3067" w:rsidRPr="0003162A">
        <w:rPr>
          <w:rFonts w:ascii="Book Antiqua" w:eastAsia="宋体" w:hAnsi="Book Antiqua" w:cs="宋体"/>
          <w:sz w:val="24"/>
          <w:szCs w:val="24"/>
        </w:rPr>
        <w:t>: 323-331 [PMID: 24404812 DOI: 10.3109/00365521.2013.876447]</w:t>
      </w:r>
    </w:p>
    <w:p w14:paraId="7C09A238" w14:textId="0D576EC7" w:rsidR="00DD3067" w:rsidRPr="0003162A" w:rsidRDefault="00834A52" w:rsidP="0010672A">
      <w:pPr>
        <w:spacing w:after="0" w:line="360" w:lineRule="auto"/>
        <w:rPr>
          <w:rFonts w:ascii="Book Antiqua" w:eastAsia="宋体" w:hAnsi="Book Antiqua" w:cs="宋体"/>
          <w:sz w:val="24"/>
          <w:szCs w:val="24"/>
        </w:rPr>
      </w:pPr>
      <w:r w:rsidRPr="0003162A">
        <w:rPr>
          <w:rFonts w:ascii="Book Antiqua" w:eastAsia="宋体" w:hAnsi="Book Antiqua" w:cs="宋体"/>
          <w:sz w:val="24"/>
          <w:szCs w:val="24"/>
        </w:rPr>
        <w:t>103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Shen J</w:t>
      </w:r>
      <w:r w:rsidR="00DD3067" w:rsidRPr="0003162A">
        <w:rPr>
          <w:rFonts w:ascii="Book Antiqua" w:eastAsia="宋体" w:hAnsi="Book Antiqua" w:cs="宋体"/>
          <w:sz w:val="24"/>
          <w:szCs w:val="24"/>
        </w:rPr>
        <w:t>, Wan R, Hu G, Yang L, Xiong J, Wang F, Shen J, He S, Guo X, Ni J, Guo C, Wang X. miR-15b and miR-16 induce the apoptosis of rat activated pancreatic stellate cells by targeting Bcl-2 in vitro.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w:t>
      </w:r>
      <w:r w:rsidR="00DD3067" w:rsidRPr="0003162A">
        <w:rPr>
          <w:rFonts w:ascii="Book Antiqua" w:eastAsia="宋体" w:hAnsi="Book Antiqua" w:cs="宋体" w:hint="eastAsia"/>
          <w:sz w:val="24"/>
          <w:szCs w:val="24"/>
        </w:rPr>
        <w:t>2012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12</w:t>
      </w:r>
      <w:r w:rsidR="00DD3067" w:rsidRPr="0003162A">
        <w:rPr>
          <w:rFonts w:ascii="Book Antiqua" w:eastAsia="宋体" w:hAnsi="Book Antiqua" w:cs="宋体"/>
          <w:sz w:val="24"/>
          <w:szCs w:val="24"/>
        </w:rPr>
        <w:t>: 91-99 [PMID: 22487517 DOI: 10.1016/j.pan.2012.02.008]</w:t>
      </w:r>
    </w:p>
    <w:p w14:paraId="7D482E43" w14:textId="3B4D5512"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w:t>
      </w:r>
      <w:r w:rsidR="00435C25" w:rsidRPr="0003162A">
        <w:rPr>
          <w:rFonts w:ascii="Book Antiqua" w:eastAsia="宋体" w:hAnsi="Book Antiqua" w:cs="宋体"/>
          <w:sz w:val="24"/>
          <w:szCs w:val="24"/>
        </w:rPr>
        <w:t>4</w:t>
      </w:r>
      <w:r w:rsidRPr="0003162A">
        <w:rPr>
          <w:rFonts w:ascii="Book Antiqua" w:eastAsia="宋体" w:hAnsi="Book Antiqua" w:cs="宋体"/>
          <w:sz w:val="24"/>
          <w:szCs w:val="24"/>
        </w:rPr>
        <w:t> </w:t>
      </w:r>
      <w:r w:rsidRPr="0003162A">
        <w:rPr>
          <w:rFonts w:ascii="Book Antiqua" w:eastAsia="宋体" w:hAnsi="Book Antiqua" w:cs="宋体"/>
          <w:b/>
          <w:bCs/>
          <w:sz w:val="24"/>
          <w:szCs w:val="24"/>
        </w:rPr>
        <w:t>Aggarwal BB</w:t>
      </w:r>
      <w:r w:rsidRPr="0003162A">
        <w:rPr>
          <w:rFonts w:ascii="Book Antiqua" w:eastAsia="宋体" w:hAnsi="Book Antiqua" w:cs="宋体"/>
          <w:sz w:val="24"/>
          <w:szCs w:val="24"/>
        </w:rPr>
        <w:t>. Nuclear factor-kappaB: the enemy within. </w:t>
      </w:r>
      <w:r w:rsidRPr="0003162A">
        <w:rPr>
          <w:rFonts w:ascii="Book Antiqua" w:eastAsia="宋体" w:hAnsi="Book Antiqua" w:cs="宋体"/>
          <w:i/>
          <w:iCs/>
          <w:sz w:val="24"/>
          <w:szCs w:val="24"/>
        </w:rPr>
        <w:t>Cancer Cell</w:t>
      </w:r>
      <w:r w:rsidRPr="0003162A">
        <w:rPr>
          <w:rFonts w:ascii="Book Antiqua" w:eastAsia="宋体" w:hAnsi="Book Antiqua" w:cs="宋体"/>
          <w:sz w:val="24"/>
          <w:szCs w:val="24"/>
        </w:rPr>
        <w:t> 2004; </w:t>
      </w:r>
      <w:r w:rsidRPr="0003162A">
        <w:rPr>
          <w:rFonts w:ascii="Book Antiqua" w:eastAsia="宋体" w:hAnsi="Book Antiqua" w:cs="宋体"/>
          <w:b/>
          <w:bCs/>
          <w:sz w:val="24"/>
          <w:szCs w:val="24"/>
        </w:rPr>
        <w:t>6</w:t>
      </w:r>
      <w:r w:rsidRPr="0003162A">
        <w:rPr>
          <w:rFonts w:ascii="Book Antiqua" w:eastAsia="宋体" w:hAnsi="Book Antiqua" w:cs="宋体"/>
          <w:sz w:val="24"/>
          <w:szCs w:val="24"/>
        </w:rPr>
        <w:t>: 203-208 [PMID: 15380510 DOI: 10.1016/j.ccr.2004.09.003]</w:t>
      </w:r>
    </w:p>
    <w:p w14:paraId="5523AB30" w14:textId="4EBD4E09"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w:t>
      </w:r>
      <w:r w:rsidR="00435C25" w:rsidRPr="0003162A">
        <w:rPr>
          <w:rFonts w:ascii="Book Antiqua" w:eastAsia="宋体" w:hAnsi="Book Antiqua" w:cs="宋体"/>
          <w:sz w:val="24"/>
          <w:szCs w:val="24"/>
        </w:rPr>
        <w:t>05</w:t>
      </w:r>
      <w:r w:rsidRPr="0003162A">
        <w:rPr>
          <w:rFonts w:ascii="Book Antiqua" w:eastAsia="宋体" w:hAnsi="Book Antiqua" w:cs="宋体"/>
          <w:sz w:val="24"/>
          <w:szCs w:val="24"/>
        </w:rPr>
        <w:t> </w:t>
      </w:r>
      <w:r w:rsidRPr="0003162A">
        <w:rPr>
          <w:rFonts w:ascii="Book Antiqua" w:eastAsia="宋体" w:hAnsi="Book Antiqua" w:cs="宋体"/>
          <w:b/>
          <w:bCs/>
          <w:sz w:val="24"/>
          <w:szCs w:val="24"/>
        </w:rPr>
        <w:t>Masamune A</w:t>
      </w:r>
      <w:r w:rsidRPr="0003162A">
        <w:rPr>
          <w:rFonts w:ascii="Book Antiqua" w:eastAsia="宋体" w:hAnsi="Book Antiqua" w:cs="宋体"/>
          <w:sz w:val="24"/>
          <w:szCs w:val="24"/>
        </w:rPr>
        <w:t>, Sakai Y, Kikuta K, Satoh M, Satoh A, Shimosegawa T. Activated rat pancreatic stellate cells express intercellular adhesion molecule-1 (ICAM-1) in vitro. </w:t>
      </w:r>
      <w:r w:rsidRPr="0003162A">
        <w:rPr>
          <w:rFonts w:ascii="Book Antiqua" w:eastAsia="宋体" w:hAnsi="Book Antiqua" w:cs="宋体"/>
          <w:i/>
          <w:iCs/>
          <w:sz w:val="24"/>
          <w:szCs w:val="24"/>
        </w:rPr>
        <w:t>Pancreas</w:t>
      </w:r>
      <w:r w:rsidRPr="0003162A">
        <w:rPr>
          <w:rFonts w:ascii="Book Antiqua" w:eastAsia="宋体" w:hAnsi="Book Antiqua" w:cs="宋体"/>
          <w:sz w:val="24"/>
          <w:szCs w:val="24"/>
        </w:rPr>
        <w:t> 2002; </w:t>
      </w:r>
      <w:r w:rsidRPr="0003162A">
        <w:rPr>
          <w:rFonts w:ascii="Book Antiqua" w:eastAsia="宋体" w:hAnsi="Book Antiqua" w:cs="宋体"/>
          <w:b/>
          <w:bCs/>
          <w:sz w:val="24"/>
          <w:szCs w:val="24"/>
        </w:rPr>
        <w:t>25</w:t>
      </w:r>
      <w:r w:rsidRPr="0003162A">
        <w:rPr>
          <w:rFonts w:ascii="Book Antiqua" w:eastAsia="宋体" w:hAnsi="Book Antiqua" w:cs="宋体"/>
          <w:sz w:val="24"/>
          <w:szCs w:val="24"/>
        </w:rPr>
        <w:t>: 78-85 [PMID: 12131776 DOI: 10.1097/00006676-200207000-00018]</w:t>
      </w:r>
    </w:p>
    <w:p w14:paraId="546B2B06" w14:textId="5037DD89"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Shimada M</w:t>
      </w:r>
      <w:r w:rsidR="00DD3067" w:rsidRPr="0003162A">
        <w:rPr>
          <w:rFonts w:ascii="Book Antiqua" w:eastAsia="宋体" w:hAnsi="Book Antiqua" w:cs="宋体"/>
          <w:sz w:val="24"/>
          <w:szCs w:val="24"/>
        </w:rPr>
        <w:t>, Andoh A, Hata K, Tasaki K, Araki Y, Fujiyama Y, Bamba T. IL-6 secretion by human pancreatic periacinar myofibroblasts in response to inflammatory mediators. </w:t>
      </w:r>
      <w:r w:rsidR="00DD3067" w:rsidRPr="0003162A">
        <w:rPr>
          <w:rFonts w:ascii="Book Antiqua" w:eastAsia="宋体" w:hAnsi="Book Antiqua" w:cs="宋体"/>
          <w:i/>
          <w:iCs/>
          <w:sz w:val="24"/>
          <w:szCs w:val="24"/>
        </w:rPr>
        <w:t>J Immunol</w:t>
      </w:r>
      <w:r w:rsidR="00DD3067" w:rsidRPr="0003162A">
        <w:rPr>
          <w:rFonts w:ascii="Book Antiqua" w:eastAsia="宋体" w:hAnsi="Book Antiqua" w:cs="宋体"/>
          <w:sz w:val="24"/>
          <w:szCs w:val="24"/>
        </w:rPr>
        <w:t> 2002; </w:t>
      </w:r>
      <w:r w:rsidR="00DD3067" w:rsidRPr="0003162A">
        <w:rPr>
          <w:rFonts w:ascii="Book Antiqua" w:eastAsia="宋体" w:hAnsi="Book Antiqua" w:cs="宋体"/>
          <w:b/>
          <w:bCs/>
          <w:sz w:val="24"/>
          <w:szCs w:val="24"/>
        </w:rPr>
        <w:t>168</w:t>
      </w:r>
      <w:r w:rsidR="00DD3067" w:rsidRPr="0003162A">
        <w:rPr>
          <w:rFonts w:ascii="Book Antiqua" w:eastAsia="宋体" w:hAnsi="Book Antiqua" w:cs="宋体"/>
          <w:sz w:val="24"/>
          <w:szCs w:val="24"/>
        </w:rPr>
        <w:t>: 861-868 [PMID: 11777983 DOI: 10.4049/jimmunol.168.2.861]</w:t>
      </w:r>
    </w:p>
    <w:p w14:paraId="2E5E762C" w14:textId="08B2A8B5"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Kikuta K, Watanabe T, Satoh K, Satoh A, Shimosegawa T. Pancreatic stellate cells express Toll-like receptors. </w:t>
      </w:r>
      <w:r w:rsidR="00DD3067" w:rsidRPr="0003162A">
        <w:rPr>
          <w:rFonts w:ascii="Book Antiqua" w:eastAsia="宋体" w:hAnsi="Book Antiqua" w:cs="宋体"/>
          <w:i/>
          <w:iCs/>
          <w:sz w:val="24"/>
          <w:szCs w:val="24"/>
        </w:rPr>
        <w:t>J Gastroenterol</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43</w:t>
      </w:r>
      <w:r w:rsidR="00DD3067" w:rsidRPr="0003162A">
        <w:rPr>
          <w:rFonts w:ascii="Book Antiqua" w:eastAsia="宋体" w:hAnsi="Book Antiqua" w:cs="宋体"/>
          <w:sz w:val="24"/>
          <w:szCs w:val="24"/>
        </w:rPr>
        <w:t>: 352-362 [PMID: 18592153 DOI: 10.1007/s00535-008-2162-0]</w:t>
      </w:r>
    </w:p>
    <w:p w14:paraId="78E84C86" w14:textId="2AEA1345"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w:t>
      </w:r>
      <w:r w:rsidR="00DD3067" w:rsidRPr="0003162A">
        <w:rPr>
          <w:rFonts w:ascii="Book Antiqua" w:eastAsia="宋体" w:hAnsi="Book Antiqua" w:cs="宋体"/>
          <w:sz w:val="24"/>
          <w:szCs w:val="24"/>
        </w:rPr>
        <w:t>0</w:t>
      </w:r>
      <w:r w:rsidRPr="0003162A">
        <w:rPr>
          <w:rFonts w:ascii="Book Antiqua" w:eastAsia="宋体" w:hAnsi="Book Antiqua" w:cs="宋体"/>
          <w:sz w:val="24"/>
          <w:szCs w:val="24"/>
        </w:rPr>
        <w:t>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Satoh M, Hirabayashi J, Kasai K, Satoh K, Shimosegawa T. Galectin-1 induces chemokine production and proliferation in pancreatic stellate cells.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2006; </w:t>
      </w:r>
      <w:r w:rsidR="00DD3067" w:rsidRPr="0003162A">
        <w:rPr>
          <w:rFonts w:ascii="Book Antiqua" w:eastAsia="宋体" w:hAnsi="Book Antiqua" w:cs="宋体"/>
          <w:b/>
          <w:bCs/>
          <w:sz w:val="24"/>
          <w:szCs w:val="24"/>
        </w:rPr>
        <w:t>290</w:t>
      </w:r>
      <w:r w:rsidR="00DD3067" w:rsidRPr="0003162A">
        <w:rPr>
          <w:rFonts w:ascii="Book Antiqua" w:eastAsia="宋体" w:hAnsi="Book Antiqua" w:cs="宋体"/>
          <w:sz w:val="24"/>
          <w:szCs w:val="24"/>
        </w:rPr>
        <w:t>: G729-G736 [PMID: 16373424 DOI: 10.1152/ajpgi.00511.2005]</w:t>
      </w:r>
    </w:p>
    <w:p w14:paraId="02CCA905" w14:textId="0E86DF41"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109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Paulo JA</w:t>
      </w:r>
      <w:r w:rsidR="00DD3067" w:rsidRPr="0003162A">
        <w:rPr>
          <w:rFonts w:ascii="Book Antiqua" w:eastAsia="宋体" w:hAnsi="Book Antiqua" w:cs="宋体"/>
          <w:sz w:val="24"/>
          <w:szCs w:val="24"/>
        </w:rPr>
        <w:t>, Urrutia R, Banks PA, Conwell DL, Steen H. Proteomic analysis of an immortalized mouse pancreatic stellate cell line identifies differentially-expressed proteins in activated vs nonproliferating cell states. </w:t>
      </w:r>
      <w:r w:rsidR="00DD3067" w:rsidRPr="0003162A">
        <w:rPr>
          <w:rFonts w:ascii="Book Antiqua" w:eastAsia="宋体" w:hAnsi="Book Antiqua" w:cs="宋体"/>
          <w:i/>
          <w:iCs/>
          <w:sz w:val="24"/>
          <w:szCs w:val="24"/>
        </w:rPr>
        <w:t>J Proteome Res</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10</w:t>
      </w:r>
      <w:r w:rsidR="00DD3067" w:rsidRPr="0003162A">
        <w:rPr>
          <w:rFonts w:ascii="Book Antiqua" w:eastAsia="宋体" w:hAnsi="Book Antiqua" w:cs="宋体"/>
          <w:sz w:val="24"/>
          <w:szCs w:val="24"/>
        </w:rPr>
        <w:t>: 4835-4844 [PMID: 21838295 DOI: 10.1021/pr2006318]</w:t>
      </w:r>
    </w:p>
    <w:p w14:paraId="007CCD5B" w14:textId="2514CA8B"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Paulo JA</w:t>
      </w:r>
      <w:r w:rsidR="00DD3067" w:rsidRPr="0003162A">
        <w:rPr>
          <w:rFonts w:ascii="Book Antiqua" w:eastAsia="宋体" w:hAnsi="Book Antiqua" w:cs="宋体"/>
          <w:sz w:val="24"/>
          <w:szCs w:val="24"/>
        </w:rPr>
        <w:t>, Urrutia R, Banks PA, Conwell DL, Steen H. Proteomic analysis of a rat pancreatic stellate cell line using liquid chromatography tandem mass spectrometry (LC-MS/MS). </w:t>
      </w:r>
      <w:r w:rsidR="00DD3067" w:rsidRPr="0003162A">
        <w:rPr>
          <w:rFonts w:ascii="Book Antiqua" w:eastAsia="宋体" w:hAnsi="Book Antiqua" w:cs="宋体"/>
          <w:i/>
          <w:iCs/>
          <w:sz w:val="24"/>
          <w:szCs w:val="24"/>
        </w:rPr>
        <w:t>J Proteomics</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75</w:t>
      </w:r>
      <w:r w:rsidR="00DD3067" w:rsidRPr="0003162A">
        <w:rPr>
          <w:rFonts w:ascii="Book Antiqua" w:eastAsia="宋体" w:hAnsi="Book Antiqua" w:cs="宋体"/>
          <w:sz w:val="24"/>
          <w:szCs w:val="24"/>
        </w:rPr>
        <w:t>: 708-717 [PMID: 21968429 DOI: 10.1016/j.jprot.2011.09.009]</w:t>
      </w:r>
    </w:p>
    <w:p w14:paraId="4EDED9CD" w14:textId="1FB8E648"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w:t>
      </w:r>
      <w:r w:rsidR="00435C25" w:rsidRPr="0003162A">
        <w:rPr>
          <w:rFonts w:ascii="Book Antiqua" w:eastAsia="宋体" w:hAnsi="Book Antiqua" w:cs="宋体"/>
          <w:sz w:val="24"/>
          <w:szCs w:val="24"/>
        </w:rPr>
        <w:t>1</w:t>
      </w:r>
      <w:r w:rsidRPr="0003162A">
        <w:rPr>
          <w:rFonts w:ascii="Book Antiqua" w:eastAsia="宋体" w:hAnsi="Book Antiqua" w:cs="宋体"/>
          <w:sz w:val="24"/>
          <w:szCs w:val="24"/>
        </w:rPr>
        <w:t> </w:t>
      </w:r>
      <w:r w:rsidRPr="0003162A">
        <w:rPr>
          <w:rFonts w:ascii="Book Antiqua" w:eastAsia="宋体" w:hAnsi="Book Antiqua" w:cs="宋体"/>
          <w:b/>
          <w:bCs/>
          <w:sz w:val="24"/>
          <w:szCs w:val="24"/>
        </w:rPr>
        <w:t>Pan S</w:t>
      </w:r>
      <w:r w:rsidRPr="0003162A">
        <w:rPr>
          <w:rFonts w:ascii="Book Antiqua" w:eastAsia="宋体" w:hAnsi="Book Antiqua" w:cs="宋体"/>
          <w:sz w:val="24"/>
          <w:szCs w:val="24"/>
        </w:rPr>
        <w:t>, Chen R, Stevens T, Bronner MP, May D, Tamura Y, McIntosh MW, Brentnall TA. Proteomics portrait of archival lesions of chronic pancreatitis. </w:t>
      </w:r>
      <w:r w:rsidRPr="0003162A">
        <w:rPr>
          <w:rFonts w:ascii="Book Antiqua" w:eastAsia="宋体" w:hAnsi="Book Antiqua" w:cs="宋体"/>
          <w:i/>
          <w:iCs/>
          <w:sz w:val="24"/>
          <w:szCs w:val="24"/>
        </w:rPr>
        <w:t>PLoS One</w:t>
      </w:r>
      <w:r w:rsidRPr="0003162A">
        <w:rPr>
          <w:rFonts w:ascii="Book Antiqua" w:eastAsia="宋体" w:hAnsi="Book Antiqua" w:cs="宋体"/>
          <w:sz w:val="24"/>
          <w:szCs w:val="24"/>
        </w:rPr>
        <w:t> 2011; </w:t>
      </w:r>
      <w:r w:rsidRPr="0003162A">
        <w:rPr>
          <w:rFonts w:ascii="Book Antiqua" w:eastAsia="宋体" w:hAnsi="Book Antiqua" w:cs="宋体"/>
          <w:b/>
          <w:bCs/>
          <w:sz w:val="24"/>
          <w:szCs w:val="24"/>
        </w:rPr>
        <w:t>6</w:t>
      </w:r>
      <w:r w:rsidRPr="0003162A">
        <w:rPr>
          <w:rFonts w:ascii="Book Antiqua" w:eastAsia="宋体" w:hAnsi="Book Antiqua" w:cs="宋体"/>
          <w:sz w:val="24"/>
          <w:szCs w:val="24"/>
        </w:rPr>
        <w:t>: e27574 [PMID: 22132114 DOI: 10.1371/journal.pone.0027574]</w:t>
      </w:r>
    </w:p>
    <w:p w14:paraId="565671B8" w14:textId="7740E8F7"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Apte MV</w:t>
      </w:r>
      <w:r w:rsidR="00DD3067" w:rsidRPr="0003162A">
        <w:rPr>
          <w:rFonts w:ascii="Book Antiqua" w:eastAsia="宋体" w:hAnsi="Book Antiqua" w:cs="宋体"/>
          <w:sz w:val="24"/>
          <w:szCs w:val="24"/>
        </w:rPr>
        <w:t>, Yang L, Phillips PA, Xu Z, Kaplan W, Cowley M, Pirola RC, Wilson JS. Extracellular matrix composition significantly influences pancreatic stellate cell gene expression pattern: role of transgelin in PSC function.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305</w:t>
      </w:r>
      <w:r w:rsidR="00DD3067" w:rsidRPr="0003162A">
        <w:rPr>
          <w:rFonts w:ascii="Book Antiqua" w:eastAsia="宋体" w:hAnsi="Book Antiqua" w:cs="宋体"/>
          <w:sz w:val="24"/>
          <w:szCs w:val="24"/>
        </w:rPr>
        <w:t>: G408-G417 [PMID: 23868411 DOI: 10.1152/ajpgi.00016.2013]</w:t>
      </w:r>
    </w:p>
    <w:p w14:paraId="4D558E4A" w14:textId="0A1DCED7"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Paulo JA</w:t>
      </w:r>
      <w:r w:rsidR="00DD3067" w:rsidRPr="0003162A">
        <w:rPr>
          <w:rFonts w:ascii="Book Antiqua" w:eastAsia="宋体" w:hAnsi="Book Antiqua" w:cs="宋体"/>
          <w:sz w:val="24"/>
          <w:szCs w:val="24"/>
        </w:rPr>
        <w:t>, Kadiyala V, Banks PA, Conwell DL, Steen H. Mass spectrometry-based quantitative proteomic profiling of human pancreatic and hepatic stellate cell lines. </w:t>
      </w:r>
      <w:r w:rsidR="00DD3067" w:rsidRPr="0003162A">
        <w:rPr>
          <w:rFonts w:ascii="Book Antiqua" w:eastAsia="宋体" w:hAnsi="Book Antiqua" w:cs="宋体"/>
          <w:i/>
          <w:iCs/>
          <w:sz w:val="24"/>
          <w:szCs w:val="24"/>
        </w:rPr>
        <w:t>Genomics Proteomics Bioinformatics</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11</w:t>
      </w:r>
      <w:r w:rsidR="00DD3067" w:rsidRPr="0003162A">
        <w:rPr>
          <w:rFonts w:ascii="Book Antiqua" w:eastAsia="宋体" w:hAnsi="Book Antiqua" w:cs="宋体"/>
          <w:sz w:val="24"/>
          <w:szCs w:val="24"/>
        </w:rPr>
        <w:t>: 105-113 [PMID: 23528454 DOI: 10.1016/j.gpb.2013.01.009]</w:t>
      </w:r>
    </w:p>
    <w:p w14:paraId="66407CAE" w14:textId="487D3231"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Paulo JA</w:t>
      </w:r>
      <w:r w:rsidR="00DD3067" w:rsidRPr="0003162A">
        <w:rPr>
          <w:rFonts w:ascii="Book Antiqua" w:eastAsia="宋体" w:hAnsi="Book Antiqua" w:cs="宋体"/>
          <w:sz w:val="24"/>
          <w:szCs w:val="24"/>
        </w:rPr>
        <w:t>, Urrutia R, Kadiyala V, Banks P, Conwell DL, Steen H. Cross-species analysis of nicotine-induced proteomic alterations in pancreatic cells. </w:t>
      </w:r>
      <w:r w:rsidR="00DD3067" w:rsidRPr="0003162A">
        <w:rPr>
          <w:rFonts w:ascii="Book Antiqua" w:eastAsia="宋体" w:hAnsi="Book Antiqua" w:cs="宋体"/>
          <w:i/>
          <w:iCs/>
          <w:sz w:val="24"/>
          <w:szCs w:val="24"/>
        </w:rPr>
        <w:t>Proteomics</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13</w:t>
      </w:r>
      <w:r w:rsidR="00DD3067" w:rsidRPr="0003162A">
        <w:rPr>
          <w:rFonts w:ascii="Book Antiqua" w:eastAsia="宋体" w:hAnsi="Book Antiqua" w:cs="宋体"/>
          <w:sz w:val="24"/>
          <w:szCs w:val="24"/>
        </w:rPr>
        <w:t>: 1499-1512 [PMID: 23456891 DOI: 10.1002/pmic.201200492]</w:t>
      </w:r>
    </w:p>
    <w:p w14:paraId="52FC0A35" w14:textId="15A72362"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Paulo JA</w:t>
      </w:r>
      <w:r w:rsidR="00DD3067" w:rsidRPr="0003162A">
        <w:rPr>
          <w:rFonts w:ascii="Book Antiqua" w:eastAsia="宋体" w:hAnsi="Book Antiqua" w:cs="宋体"/>
          <w:sz w:val="24"/>
          <w:szCs w:val="24"/>
        </w:rPr>
        <w:t>, Gaun A, Gygi SP. Global Analysis of Protein Expression and Phosphorylation Levels in Nicotine-Treated Pancreatic Stellate Cells. </w:t>
      </w:r>
      <w:r w:rsidR="00DD3067" w:rsidRPr="0003162A">
        <w:rPr>
          <w:rFonts w:ascii="Book Antiqua" w:eastAsia="宋体" w:hAnsi="Book Antiqua" w:cs="宋体"/>
          <w:i/>
          <w:iCs/>
          <w:sz w:val="24"/>
          <w:szCs w:val="24"/>
        </w:rPr>
        <w:t>J Proteome Res</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14</w:t>
      </w:r>
      <w:r w:rsidR="00DD3067" w:rsidRPr="0003162A">
        <w:rPr>
          <w:rFonts w:ascii="Book Antiqua" w:eastAsia="宋体" w:hAnsi="Book Antiqua" w:cs="宋体"/>
          <w:sz w:val="24"/>
          <w:szCs w:val="24"/>
        </w:rPr>
        <w:t>: 4246-4256 [PMID: 26265067 DOI: 10.1021/acs.jproteome.5b00398]</w:t>
      </w:r>
    </w:p>
    <w:p w14:paraId="2A207BC8" w14:textId="09F97E15"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Wehr AY</w:t>
      </w:r>
      <w:r w:rsidR="00DD3067" w:rsidRPr="0003162A">
        <w:rPr>
          <w:rFonts w:ascii="Book Antiqua" w:eastAsia="宋体" w:hAnsi="Book Antiqua" w:cs="宋体"/>
          <w:sz w:val="24"/>
          <w:szCs w:val="24"/>
        </w:rPr>
        <w:t>, Furth EE, Sangar V, Blair IA, Yu KH. Analysis of the human pancreatic stellate cell secreted proteome.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40</w:t>
      </w:r>
      <w:r w:rsidR="00DD3067" w:rsidRPr="0003162A">
        <w:rPr>
          <w:rFonts w:ascii="Book Antiqua" w:eastAsia="宋体" w:hAnsi="Book Antiqua" w:cs="宋体"/>
          <w:sz w:val="24"/>
          <w:szCs w:val="24"/>
        </w:rPr>
        <w:t>: 557-566 [PMID: 21499210 DOI: 10.1097/MPA.0b013e318214efaf]</w:t>
      </w:r>
    </w:p>
    <w:p w14:paraId="3B396A0B" w14:textId="5517A7C7"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Marzoq AJ</w:t>
      </w:r>
      <w:r w:rsidR="00DD3067" w:rsidRPr="0003162A">
        <w:rPr>
          <w:rFonts w:ascii="Book Antiqua" w:eastAsia="宋体" w:hAnsi="Book Antiqua" w:cs="宋体"/>
          <w:sz w:val="24"/>
          <w:szCs w:val="24"/>
        </w:rPr>
        <w:t>, Giese N, Hoheisel JD, Alhamdani MS. Proteome variations in pancreatic stellate cells upon stimulation with proinflammatory factors. </w:t>
      </w:r>
      <w:r w:rsidR="00DD3067" w:rsidRPr="0003162A">
        <w:rPr>
          <w:rFonts w:ascii="Book Antiqua" w:eastAsia="宋体" w:hAnsi="Book Antiqua" w:cs="宋体"/>
          <w:i/>
          <w:iCs/>
          <w:sz w:val="24"/>
          <w:szCs w:val="24"/>
        </w:rPr>
        <w:t>J Biol Chem</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288</w:t>
      </w:r>
      <w:r w:rsidR="00DD3067" w:rsidRPr="0003162A">
        <w:rPr>
          <w:rFonts w:ascii="Book Antiqua" w:eastAsia="宋体" w:hAnsi="Book Antiqua" w:cs="宋体"/>
          <w:sz w:val="24"/>
          <w:szCs w:val="24"/>
        </w:rPr>
        <w:t>: 32517-32527 [PMID: 24089530 DOI: 10.1074/jbc.M113.488387]</w:t>
      </w:r>
    </w:p>
    <w:p w14:paraId="24A5FF4A" w14:textId="30AC45DB"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118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Apte MV</w:t>
      </w:r>
      <w:r w:rsidR="00DD3067" w:rsidRPr="0003162A">
        <w:rPr>
          <w:rFonts w:ascii="Book Antiqua" w:eastAsia="宋体" w:hAnsi="Book Antiqua" w:cs="宋体"/>
          <w:sz w:val="24"/>
          <w:szCs w:val="24"/>
        </w:rPr>
        <w:t>, Xu Z, Pothula S, Goldstein D, Pirola RC, Wilson JS. Pancreatic cancer: The microenvironment needs attention too!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15</w:t>
      </w:r>
      <w:r w:rsidR="00DD3067" w:rsidRPr="0003162A">
        <w:rPr>
          <w:rFonts w:ascii="Book Antiqua" w:eastAsia="宋体" w:hAnsi="Book Antiqua" w:cs="宋体"/>
          <w:sz w:val="24"/>
          <w:szCs w:val="24"/>
        </w:rPr>
        <w:t>: S32-S38 [PMID: 25845856 DOI: 10.1016/j.pan.2015.02.013]</w:t>
      </w:r>
    </w:p>
    <w:p w14:paraId="0F3F84D0" w14:textId="23A0DF63"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w:t>
      </w:r>
      <w:r w:rsidR="00DD3067" w:rsidRPr="0003162A">
        <w:rPr>
          <w:rFonts w:ascii="Book Antiqua" w:eastAsia="宋体" w:hAnsi="Book Antiqua" w:cs="宋体"/>
          <w:sz w:val="24"/>
          <w:szCs w:val="24"/>
        </w:rPr>
        <w:t>1</w:t>
      </w:r>
      <w:r w:rsidRPr="0003162A">
        <w:rPr>
          <w:rFonts w:ascii="Book Antiqua" w:eastAsia="宋体" w:hAnsi="Book Antiqua" w:cs="宋体"/>
          <w:sz w:val="24"/>
          <w:szCs w:val="24"/>
        </w:rPr>
        <w:t>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Apte MV</w:t>
      </w:r>
      <w:r w:rsidR="00DD3067" w:rsidRPr="0003162A">
        <w:rPr>
          <w:rFonts w:ascii="Book Antiqua" w:eastAsia="宋体" w:hAnsi="Book Antiqua" w:cs="宋体"/>
          <w:sz w:val="24"/>
          <w:szCs w:val="24"/>
        </w:rPr>
        <w:t>, Wilson JS. Dangerous liaisons: pancreatic stellate cells and pancreatic cancer cells. </w:t>
      </w:r>
      <w:r w:rsidR="00DD3067" w:rsidRPr="0003162A">
        <w:rPr>
          <w:rFonts w:ascii="Book Antiqua" w:eastAsia="宋体" w:hAnsi="Book Antiqua" w:cs="宋体"/>
          <w:i/>
          <w:iCs/>
          <w:sz w:val="24"/>
          <w:szCs w:val="24"/>
        </w:rPr>
        <w:t>J Gastroenterol Hepatol</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 xml:space="preserve">27 </w:t>
      </w:r>
      <w:r w:rsidR="00DD3067" w:rsidRPr="0003162A">
        <w:rPr>
          <w:rFonts w:ascii="Book Antiqua" w:eastAsia="宋体" w:hAnsi="Book Antiqua" w:cs="宋体"/>
          <w:bCs/>
          <w:sz w:val="24"/>
          <w:szCs w:val="24"/>
        </w:rPr>
        <w:t>Suppl 2</w:t>
      </w:r>
      <w:r w:rsidR="00DD3067" w:rsidRPr="0003162A">
        <w:rPr>
          <w:rFonts w:ascii="Book Antiqua" w:eastAsia="宋体" w:hAnsi="Book Antiqua" w:cs="宋体"/>
          <w:sz w:val="24"/>
          <w:szCs w:val="24"/>
        </w:rPr>
        <w:t>: 69-74 [PMID: 22320920 DOI: 10.1111/j.1440-1746.2011.07000.x]</w:t>
      </w:r>
    </w:p>
    <w:p w14:paraId="12D6EB9E" w14:textId="2A860FCB"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Gore J</w:t>
      </w:r>
      <w:r w:rsidR="00DD3067" w:rsidRPr="0003162A">
        <w:rPr>
          <w:rFonts w:ascii="Book Antiqua" w:eastAsia="宋体" w:hAnsi="Book Antiqua" w:cs="宋体"/>
          <w:sz w:val="24"/>
          <w:szCs w:val="24"/>
        </w:rPr>
        <w:t>, Korc M. Pancreatic cancer stroma: friend or foe? </w:t>
      </w:r>
      <w:r w:rsidR="00DD3067" w:rsidRPr="0003162A">
        <w:rPr>
          <w:rFonts w:ascii="Book Antiqua" w:eastAsia="宋体" w:hAnsi="Book Antiqua" w:cs="宋体"/>
          <w:i/>
          <w:iCs/>
          <w:sz w:val="24"/>
          <w:szCs w:val="24"/>
        </w:rPr>
        <w:t>Cancer Cell</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25</w:t>
      </w:r>
      <w:r w:rsidR="00DD3067" w:rsidRPr="0003162A">
        <w:rPr>
          <w:rFonts w:ascii="Book Antiqua" w:eastAsia="宋体" w:hAnsi="Book Antiqua" w:cs="宋体"/>
          <w:sz w:val="24"/>
          <w:szCs w:val="24"/>
        </w:rPr>
        <w:t>: 711-712 [PMID: 24937454 DOI: 10.1016/j.ccr.2014.05.026]</w:t>
      </w:r>
    </w:p>
    <w:p w14:paraId="5A19CDE2" w14:textId="6F1E55D3"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Vonlaufen A</w:t>
      </w:r>
      <w:r w:rsidR="00DD3067" w:rsidRPr="0003162A">
        <w:rPr>
          <w:rFonts w:ascii="Book Antiqua" w:eastAsia="宋体" w:hAnsi="Book Antiqua" w:cs="宋体"/>
          <w:sz w:val="24"/>
          <w:szCs w:val="24"/>
        </w:rPr>
        <w:t>, Phillips PA, Xu Z, Goldstein D, Pirola RC, Wilson JS, Apte MV. Pancreatic stellate cells and pancreatic cancer cells: an unholy alliance.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68</w:t>
      </w:r>
      <w:r w:rsidR="00DD3067" w:rsidRPr="0003162A">
        <w:rPr>
          <w:rFonts w:ascii="Book Antiqua" w:eastAsia="宋体" w:hAnsi="Book Antiqua" w:cs="宋体"/>
          <w:sz w:val="24"/>
          <w:szCs w:val="24"/>
        </w:rPr>
        <w:t>: 7707-7710 [PMID: 18829522 DOI: 10.1158/0008-5472.CAN-08-1132]</w:t>
      </w:r>
    </w:p>
    <w:p w14:paraId="2AFC4DDD" w14:textId="240D787C"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Chang DZ</w:t>
      </w:r>
      <w:r w:rsidR="00DD3067" w:rsidRPr="0003162A">
        <w:rPr>
          <w:rFonts w:ascii="Book Antiqua" w:eastAsia="宋体" w:hAnsi="Book Antiqua" w:cs="宋体"/>
          <w:sz w:val="24"/>
          <w:szCs w:val="24"/>
        </w:rPr>
        <w:t>, Ma Y, Ji B, Wang H, Deng D, Liu Y, Abbruzzese JL, Liu YJ, Logsdon CD, Hwu P. Mast cells in tumor microenvironment promotes the in vivo growth of pancreatic ductal adenocarcinoma. </w:t>
      </w:r>
      <w:r w:rsidR="00DD3067" w:rsidRPr="0003162A">
        <w:rPr>
          <w:rFonts w:ascii="Book Antiqua" w:eastAsia="宋体" w:hAnsi="Book Antiqua" w:cs="宋体"/>
          <w:i/>
          <w:iCs/>
          <w:sz w:val="24"/>
          <w:szCs w:val="24"/>
        </w:rPr>
        <w:t>Clin Cancer Res</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17</w:t>
      </w:r>
      <w:r w:rsidR="00DD3067" w:rsidRPr="0003162A">
        <w:rPr>
          <w:rFonts w:ascii="Book Antiqua" w:eastAsia="宋体" w:hAnsi="Book Antiqua" w:cs="宋体"/>
          <w:sz w:val="24"/>
          <w:szCs w:val="24"/>
        </w:rPr>
        <w:t>: 7015-7023 [PMID: 21976550 DOI: 10.1158/1078-0432.CCR-11-0607]</w:t>
      </w:r>
    </w:p>
    <w:p w14:paraId="2C43ED4E" w14:textId="673E8DF7" w:rsidR="00DD3067" w:rsidRPr="0003162A" w:rsidRDefault="00435C25" w:rsidP="0010672A">
      <w:pPr>
        <w:spacing w:after="0" w:line="360" w:lineRule="auto"/>
        <w:jc w:val="both"/>
        <w:rPr>
          <w:rFonts w:ascii="Book Antiqua" w:eastAsia="宋体" w:hAnsi="Book Antiqua" w:cs="宋体"/>
          <w:sz w:val="24"/>
          <w:szCs w:val="24"/>
          <w:lang w:val="fr-FR"/>
        </w:rPr>
      </w:pPr>
      <w:r w:rsidRPr="0003162A">
        <w:rPr>
          <w:rFonts w:ascii="Book Antiqua" w:eastAsia="宋体" w:hAnsi="Book Antiqua" w:cs="宋体"/>
          <w:sz w:val="24"/>
          <w:szCs w:val="24"/>
        </w:rPr>
        <w:t>123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Chang DZ</w:t>
      </w:r>
      <w:r w:rsidR="00DD3067" w:rsidRPr="0003162A">
        <w:rPr>
          <w:rFonts w:ascii="Book Antiqua" w:eastAsia="宋体" w:hAnsi="Book Antiqua" w:cs="宋体"/>
          <w:sz w:val="24"/>
          <w:szCs w:val="24"/>
        </w:rPr>
        <w:t>. Mast cells in pancreatic ductal adenocarcinoma. </w:t>
      </w:r>
      <w:r w:rsidR="00DD3067" w:rsidRPr="0003162A">
        <w:rPr>
          <w:rFonts w:ascii="Book Antiqua" w:eastAsia="宋体" w:hAnsi="Book Antiqua" w:cs="宋体"/>
          <w:i/>
          <w:iCs/>
          <w:sz w:val="24"/>
          <w:szCs w:val="24"/>
          <w:lang w:val="fr-FR"/>
        </w:rPr>
        <w:t>Oncoimmunology</w:t>
      </w:r>
      <w:r w:rsidR="00DD3067" w:rsidRPr="0003162A">
        <w:rPr>
          <w:rFonts w:ascii="Book Antiqua" w:eastAsia="宋体" w:hAnsi="Book Antiqua" w:cs="宋体"/>
          <w:sz w:val="24"/>
          <w:szCs w:val="24"/>
          <w:lang w:val="fr-FR"/>
        </w:rPr>
        <w:t> 2012; </w:t>
      </w:r>
      <w:r w:rsidR="00DD3067" w:rsidRPr="0003162A">
        <w:rPr>
          <w:rFonts w:ascii="Book Antiqua" w:eastAsia="宋体" w:hAnsi="Book Antiqua" w:cs="宋体"/>
          <w:b/>
          <w:bCs/>
          <w:sz w:val="24"/>
          <w:szCs w:val="24"/>
          <w:lang w:val="fr-FR"/>
        </w:rPr>
        <w:t>1</w:t>
      </w:r>
      <w:r w:rsidR="00DD3067" w:rsidRPr="0003162A">
        <w:rPr>
          <w:rFonts w:ascii="Book Antiqua" w:eastAsia="宋体" w:hAnsi="Book Antiqua" w:cs="宋体"/>
          <w:sz w:val="24"/>
          <w:szCs w:val="24"/>
          <w:lang w:val="fr-FR"/>
        </w:rPr>
        <w:t>: 754-755 [PMID: 22934272 DOI: 10.4161/onci.19612]</w:t>
      </w:r>
    </w:p>
    <w:p w14:paraId="44F390E4" w14:textId="5523E69F"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lang w:val="fr-FR"/>
        </w:rPr>
        <w:t>124</w:t>
      </w:r>
      <w:r w:rsidR="00DD3067" w:rsidRPr="0003162A">
        <w:rPr>
          <w:rFonts w:ascii="Book Antiqua" w:eastAsia="宋体" w:hAnsi="Book Antiqua" w:cs="宋体"/>
          <w:sz w:val="24"/>
          <w:szCs w:val="24"/>
          <w:lang w:val="fr-FR"/>
        </w:rPr>
        <w:t> </w:t>
      </w:r>
      <w:r w:rsidR="00DD3067" w:rsidRPr="0003162A">
        <w:rPr>
          <w:rFonts w:ascii="Book Antiqua" w:eastAsia="宋体" w:hAnsi="Book Antiqua" w:cs="宋体"/>
          <w:b/>
          <w:bCs/>
          <w:sz w:val="24"/>
          <w:szCs w:val="24"/>
          <w:lang w:val="fr-FR"/>
        </w:rPr>
        <w:t>Ma Y</w:t>
      </w:r>
      <w:r w:rsidR="00DD3067" w:rsidRPr="0003162A">
        <w:rPr>
          <w:rFonts w:ascii="Book Antiqua" w:eastAsia="宋体" w:hAnsi="Book Antiqua" w:cs="宋体"/>
          <w:sz w:val="24"/>
          <w:szCs w:val="24"/>
          <w:lang w:val="fr-FR"/>
        </w:rPr>
        <w:t xml:space="preserve">, Hwang RF, Logsdon CD, Ullrich SE. </w:t>
      </w:r>
      <w:r w:rsidR="00DD3067" w:rsidRPr="0003162A">
        <w:rPr>
          <w:rFonts w:ascii="Book Antiqua" w:eastAsia="宋体" w:hAnsi="Book Antiqua" w:cs="宋体"/>
          <w:sz w:val="24"/>
          <w:szCs w:val="24"/>
        </w:rPr>
        <w:t>Dynamic mast cell-stromal cell interactions promote growth of pancreatic cancer.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73</w:t>
      </w:r>
      <w:r w:rsidR="00DD3067" w:rsidRPr="0003162A">
        <w:rPr>
          <w:rFonts w:ascii="Book Antiqua" w:eastAsia="宋体" w:hAnsi="Book Antiqua" w:cs="宋体"/>
          <w:sz w:val="24"/>
          <w:szCs w:val="24"/>
        </w:rPr>
        <w:t>: 3927-3937 [PMID: 23633481 DOI: 10.1158/0008-5472.CAN-12-4479]</w:t>
      </w:r>
    </w:p>
    <w:p w14:paraId="4F0A6693" w14:textId="60A32C44"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Pandol SJ</w:t>
      </w:r>
      <w:r w:rsidR="00DD3067" w:rsidRPr="0003162A">
        <w:rPr>
          <w:rFonts w:ascii="Book Antiqua" w:eastAsia="宋体" w:hAnsi="Book Antiqua" w:cs="宋体"/>
          <w:sz w:val="24"/>
          <w:szCs w:val="24"/>
        </w:rPr>
        <w:t>, Edderkaoui M. What are the macrophages and stellate cells doing in pancreatic adenocarcinoma? </w:t>
      </w:r>
      <w:r w:rsidR="00DD3067" w:rsidRPr="0003162A">
        <w:rPr>
          <w:rFonts w:ascii="Book Antiqua" w:eastAsia="宋体" w:hAnsi="Book Antiqua" w:cs="宋体"/>
          <w:i/>
          <w:iCs/>
          <w:sz w:val="24"/>
          <w:szCs w:val="24"/>
        </w:rPr>
        <w:t>Front Physiol</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6</w:t>
      </w:r>
      <w:r w:rsidR="00DD3067" w:rsidRPr="0003162A">
        <w:rPr>
          <w:rFonts w:ascii="Book Antiqua" w:eastAsia="宋体" w:hAnsi="Book Antiqua" w:cs="宋体"/>
          <w:sz w:val="24"/>
          <w:szCs w:val="24"/>
        </w:rPr>
        <w:t>: 125 [PMID: 26029109 DOI: 10.3389/fphys.2015.00125]</w:t>
      </w:r>
    </w:p>
    <w:p w14:paraId="5D0DF6E2" w14:textId="0C4D74E0"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Hu H</w:t>
      </w:r>
      <w:r w:rsidR="00DD3067" w:rsidRPr="0003162A">
        <w:rPr>
          <w:rFonts w:ascii="Book Antiqua" w:eastAsia="宋体" w:hAnsi="Book Antiqua" w:cs="宋体"/>
          <w:sz w:val="24"/>
          <w:szCs w:val="24"/>
        </w:rPr>
        <w:t>, Jiao F, Han T, Wang LW. Functional significance of macrophages in pancreatic cancer biology. </w:t>
      </w:r>
      <w:r w:rsidR="00DD3067" w:rsidRPr="0003162A">
        <w:rPr>
          <w:rFonts w:ascii="Book Antiqua" w:eastAsia="宋体" w:hAnsi="Book Antiqua" w:cs="宋体"/>
          <w:i/>
          <w:iCs/>
          <w:sz w:val="24"/>
          <w:szCs w:val="24"/>
        </w:rPr>
        <w:t>Tumour Biol</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36</w:t>
      </w:r>
      <w:r w:rsidR="00DD3067" w:rsidRPr="0003162A">
        <w:rPr>
          <w:rFonts w:ascii="Book Antiqua" w:eastAsia="宋体" w:hAnsi="Book Antiqua" w:cs="宋体"/>
          <w:sz w:val="24"/>
          <w:szCs w:val="24"/>
        </w:rPr>
        <w:t>: 9119-9126 [PMID: 26411672 DOI: 10.1007/s13277-015-4127-2]</w:t>
      </w:r>
    </w:p>
    <w:p w14:paraId="7BC52200" w14:textId="3C7CC563"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Tewari N</w:t>
      </w:r>
      <w:r w:rsidR="00DD3067" w:rsidRPr="0003162A">
        <w:rPr>
          <w:rFonts w:ascii="Book Antiqua" w:eastAsia="宋体" w:hAnsi="Book Antiqua" w:cs="宋体"/>
          <w:sz w:val="24"/>
          <w:szCs w:val="24"/>
        </w:rPr>
        <w:t>, Zaitoun AM, Arora A, Madhusudan S, Ilyas M, Lobo DN. The presence of tumour-associated lymphocytes confers a good prognosis in pancreatic ductal adenocarcinoma: an immunohistochemical study of tissue microarrays. </w:t>
      </w:r>
      <w:r w:rsidR="00DD3067" w:rsidRPr="0003162A">
        <w:rPr>
          <w:rFonts w:ascii="Book Antiqua" w:eastAsia="宋体" w:hAnsi="Book Antiqua" w:cs="宋体"/>
          <w:i/>
          <w:iCs/>
          <w:sz w:val="24"/>
          <w:szCs w:val="24"/>
        </w:rPr>
        <w:t>BMC Cancer</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13</w:t>
      </w:r>
      <w:r w:rsidR="00DD3067" w:rsidRPr="0003162A">
        <w:rPr>
          <w:rFonts w:ascii="Book Antiqua" w:eastAsia="宋体" w:hAnsi="Book Antiqua" w:cs="宋体"/>
          <w:sz w:val="24"/>
          <w:szCs w:val="24"/>
        </w:rPr>
        <w:t>: 436 [PMID: 24063854 DOI: 10.1186/1471-2407-13-436]</w:t>
      </w:r>
    </w:p>
    <w:p w14:paraId="54B65B66" w14:textId="2343570D"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Stromnes IM</w:t>
      </w:r>
      <w:r w:rsidR="00DD3067" w:rsidRPr="0003162A">
        <w:rPr>
          <w:rFonts w:ascii="Book Antiqua" w:eastAsia="宋体" w:hAnsi="Book Antiqua" w:cs="宋体"/>
          <w:sz w:val="24"/>
          <w:szCs w:val="24"/>
        </w:rPr>
        <w:t>, Brockenbrough JS, Izeradjene K, Carlson MA, Cuevas C, Simmons RM, Greenberg PD, Hingorani SR. Targeted depletion of an MDSC subset unmasks pancreatic ductal adenocarcinoma to adaptive immunity. </w:t>
      </w:r>
      <w:r w:rsidR="00DD3067" w:rsidRPr="0003162A">
        <w:rPr>
          <w:rFonts w:ascii="Book Antiqua" w:eastAsia="宋体" w:hAnsi="Book Antiqua" w:cs="宋体"/>
          <w:i/>
          <w:iCs/>
          <w:sz w:val="24"/>
          <w:szCs w:val="24"/>
        </w:rPr>
        <w:t>Gut</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63</w:t>
      </w:r>
      <w:r w:rsidR="00DD3067" w:rsidRPr="0003162A">
        <w:rPr>
          <w:rFonts w:ascii="Book Antiqua" w:eastAsia="宋体" w:hAnsi="Book Antiqua" w:cs="宋体"/>
          <w:sz w:val="24"/>
          <w:szCs w:val="24"/>
        </w:rPr>
        <w:t>: 1769-1781 [PMID: 24555999 DOI: 10.1136/gutjnl-2013-306271]</w:t>
      </w:r>
    </w:p>
    <w:p w14:paraId="72DD4C91" w14:textId="6C251332"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129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Xu XD</w:t>
      </w:r>
      <w:r w:rsidR="00DD3067" w:rsidRPr="0003162A">
        <w:rPr>
          <w:rFonts w:ascii="Book Antiqua" w:eastAsia="宋体" w:hAnsi="Book Antiqua" w:cs="宋体"/>
          <w:sz w:val="24"/>
          <w:szCs w:val="24"/>
        </w:rPr>
        <w:t>, Hu J, Wang M, Peng F, Tian R, Guo XJ, Xie Y, Qin RY. Circulating myeloid-derived suppressor cells in patients with pancreatic cancer. </w:t>
      </w:r>
      <w:r w:rsidR="00DD3067" w:rsidRPr="0003162A">
        <w:rPr>
          <w:rFonts w:ascii="Book Antiqua" w:eastAsia="宋体" w:hAnsi="Book Antiqua" w:cs="宋体"/>
          <w:i/>
          <w:iCs/>
          <w:sz w:val="24"/>
          <w:szCs w:val="24"/>
        </w:rPr>
        <w:t>Hepatobiliary Pancreat Dis Int</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15</w:t>
      </w:r>
      <w:r w:rsidR="00DD3067" w:rsidRPr="0003162A">
        <w:rPr>
          <w:rFonts w:ascii="Book Antiqua" w:eastAsia="宋体" w:hAnsi="Book Antiqua" w:cs="宋体"/>
          <w:sz w:val="24"/>
          <w:szCs w:val="24"/>
        </w:rPr>
        <w:t>: 99-105 [PMID: 26818550 DOI: 10.1016/S1499-3872(15)60413-1]</w:t>
      </w:r>
    </w:p>
    <w:p w14:paraId="2ECF41D3" w14:textId="715259AB"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Korc M</w:t>
      </w:r>
      <w:r w:rsidR="00DD3067" w:rsidRPr="0003162A">
        <w:rPr>
          <w:rFonts w:ascii="Book Antiqua" w:eastAsia="宋体" w:hAnsi="Book Antiqua" w:cs="宋体"/>
          <w:sz w:val="24"/>
          <w:szCs w:val="24"/>
        </w:rPr>
        <w:t>. Pancreatic cancer-associated stroma production. </w:t>
      </w:r>
      <w:r w:rsidR="00DD3067" w:rsidRPr="0003162A">
        <w:rPr>
          <w:rFonts w:ascii="Book Antiqua" w:eastAsia="宋体" w:hAnsi="Book Antiqua" w:cs="宋体"/>
          <w:i/>
          <w:iCs/>
          <w:sz w:val="24"/>
          <w:szCs w:val="24"/>
        </w:rPr>
        <w:t>Am J Surg</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194</w:t>
      </w:r>
      <w:r w:rsidR="00DD3067" w:rsidRPr="0003162A">
        <w:rPr>
          <w:rFonts w:ascii="Book Antiqua" w:eastAsia="宋体" w:hAnsi="Book Antiqua" w:cs="宋体"/>
          <w:sz w:val="24"/>
          <w:szCs w:val="24"/>
        </w:rPr>
        <w:t>: S84-S86 [PMID: 17903452]</w:t>
      </w:r>
    </w:p>
    <w:p w14:paraId="601D0BC0" w14:textId="5F2D2F1C" w:rsidR="00DD3067" w:rsidRPr="0003162A" w:rsidRDefault="00435C2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Maity G</w:t>
      </w:r>
      <w:r w:rsidR="00DD3067" w:rsidRPr="0003162A">
        <w:rPr>
          <w:rFonts w:ascii="Book Antiqua" w:eastAsia="宋体" w:hAnsi="Book Antiqua" w:cs="宋体"/>
          <w:sz w:val="24"/>
          <w:szCs w:val="24"/>
        </w:rPr>
        <w:t>, Mehta S, Haque I, Dhar K, Sarkar S, Banerjee SK, Banerjee S. Pancreatic tumor cell secreted CCN1/Cyr61 promotes endothelial cell migration and aberrant neovascularization. </w:t>
      </w:r>
      <w:r w:rsidR="00DD3067" w:rsidRPr="0003162A">
        <w:rPr>
          <w:rFonts w:ascii="Book Antiqua" w:eastAsia="宋体" w:hAnsi="Book Antiqua" w:cs="宋体"/>
          <w:i/>
          <w:iCs/>
          <w:sz w:val="24"/>
          <w:szCs w:val="24"/>
        </w:rPr>
        <w:t>Sci Rep</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4</w:t>
      </w:r>
      <w:r w:rsidR="00DD3067" w:rsidRPr="0003162A">
        <w:rPr>
          <w:rFonts w:ascii="Book Antiqua" w:eastAsia="宋体" w:hAnsi="Book Antiqua" w:cs="宋体"/>
          <w:sz w:val="24"/>
          <w:szCs w:val="24"/>
        </w:rPr>
        <w:t>: 4995 [PMID: 24833309 DOI: 10.1038/srep04995]</w:t>
      </w:r>
    </w:p>
    <w:p w14:paraId="5558A542" w14:textId="44F982EF"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w:t>
      </w:r>
      <w:r w:rsidR="00742052" w:rsidRPr="0003162A">
        <w:rPr>
          <w:rFonts w:ascii="Book Antiqua" w:eastAsia="宋体" w:hAnsi="Book Antiqua" w:cs="宋体"/>
          <w:sz w:val="24"/>
          <w:szCs w:val="24"/>
        </w:rPr>
        <w:t>2</w:t>
      </w:r>
      <w:r w:rsidRPr="0003162A">
        <w:rPr>
          <w:rFonts w:ascii="Book Antiqua" w:eastAsia="宋体" w:hAnsi="Book Antiqua" w:cs="宋体"/>
          <w:sz w:val="24"/>
          <w:szCs w:val="24"/>
        </w:rPr>
        <w:t> </w:t>
      </w:r>
      <w:r w:rsidRPr="0003162A">
        <w:rPr>
          <w:rFonts w:ascii="Book Antiqua" w:eastAsia="宋体" w:hAnsi="Book Antiqua" w:cs="宋体"/>
          <w:b/>
          <w:bCs/>
          <w:sz w:val="24"/>
          <w:szCs w:val="24"/>
        </w:rPr>
        <w:t>Lunardi S</w:t>
      </w:r>
      <w:r w:rsidRPr="0003162A">
        <w:rPr>
          <w:rFonts w:ascii="Book Antiqua" w:eastAsia="宋体" w:hAnsi="Book Antiqua" w:cs="宋体"/>
          <w:sz w:val="24"/>
          <w:szCs w:val="24"/>
        </w:rPr>
        <w:t>, Muschel RJ, Brunner TB. The stromal compartments in pancreatic cancer: are there any therapeutic targets? </w:t>
      </w:r>
      <w:r w:rsidRPr="0003162A">
        <w:rPr>
          <w:rFonts w:ascii="Book Antiqua" w:eastAsia="宋体" w:hAnsi="Book Antiqua" w:cs="宋体"/>
          <w:i/>
          <w:iCs/>
          <w:sz w:val="24"/>
          <w:szCs w:val="24"/>
        </w:rPr>
        <w:t>Cancer Lett</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343</w:t>
      </w:r>
      <w:r w:rsidRPr="0003162A">
        <w:rPr>
          <w:rFonts w:ascii="Book Antiqua" w:eastAsia="宋体" w:hAnsi="Book Antiqua" w:cs="宋体"/>
          <w:sz w:val="24"/>
          <w:szCs w:val="24"/>
        </w:rPr>
        <w:t>: 147-155 [PMID: 24141189 DOI: 10.1016/j.canlet.2013.09.039]</w:t>
      </w:r>
    </w:p>
    <w:p w14:paraId="44C8AD04" w14:textId="128C016E"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Pothula SP</w:t>
      </w:r>
      <w:r w:rsidR="00DD3067" w:rsidRPr="0003162A">
        <w:rPr>
          <w:rFonts w:ascii="Book Antiqua" w:eastAsia="宋体" w:hAnsi="Book Antiqua" w:cs="宋体"/>
          <w:sz w:val="24"/>
          <w:szCs w:val="24"/>
        </w:rPr>
        <w:t>, Xu Z, Goldstein D, Pirola RC, Wilson JS, Apte MV. Key role of pancreatic stellate cells in pancreatic cancer. </w:t>
      </w:r>
      <w:r w:rsidR="00DD3067" w:rsidRPr="0003162A">
        <w:rPr>
          <w:rFonts w:ascii="Book Antiqua" w:eastAsia="宋体" w:hAnsi="Book Antiqua" w:cs="宋体"/>
          <w:i/>
          <w:iCs/>
          <w:sz w:val="24"/>
          <w:szCs w:val="24"/>
        </w:rPr>
        <w:t>Cancer Lett</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381</w:t>
      </w:r>
      <w:r w:rsidR="00DD3067" w:rsidRPr="0003162A">
        <w:rPr>
          <w:rFonts w:ascii="Book Antiqua" w:eastAsia="宋体" w:hAnsi="Book Antiqua" w:cs="宋体"/>
          <w:sz w:val="24"/>
          <w:szCs w:val="24"/>
        </w:rPr>
        <w:t>: 194-200 [PMID: 26571462 DOI: 10.1016/j.canlet.2015.10.035]</w:t>
      </w:r>
    </w:p>
    <w:p w14:paraId="61A25CB3" w14:textId="75BD31F6"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Patel MB</w:t>
      </w:r>
      <w:r w:rsidR="00DD3067" w:rsidRPr="0003162A">
        <w:rPr>
          <w:rFonts w:ascii="Book Antiqua" w:eastAsia="宋体" w:hAnsi="Book Antiqua" w:cs="宋体"/>
          <w:sz w:val="24"/>
          <w:szCs w:val="24"/>
        </w:rPr>
        <w:t>, Pothula SP, Xu Z, Lee AK, Goldstein D, Pirola RC, Apte MV, Wilson JS. The role of the hepatocyte growth factor/c-MET pathway in pancreatic stellate cell-endothelial cell interactions: antiangiogenic implications in pancreatic cancer. </w:t>
      </w:r>
      <w:r w:rsidR="00DD3067" w:rsidRPr="0003162A">
        <w:rPr>
          <w:rFonts w:ascii="Book Antiqua" w:eastAsia="宋体" w:hAnsi="Book Antiqua" w:cs="宋体"/>
          <w:i/>
          <w:iCs/>
          <w:sz w:val="24"/>
          <w:szCs w:val="24"/>
        </w:rPr>
        <w:t>Carcinogenesis</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35</w:t>
      </w:r>
      <w:r w:rsidR="00DD3067" w:rsidRPr="0003162A">
        <w:rPr>
          <w:rFonts w:ascii="Book Antiqua" w:eastAsia="宋体" w:hAnsi="Book Antiqua" w:cs="宋体"/>
          <w:sz w:val="24"/>
          <w:szCs w:val="24"/>
        </w:rPr>
        <w:t>: 1891-1900 [PMID: 24876152 DOI: 10.1093/carcin/bgu122]</w:t>
      </w:r>
    </w:p>
    <w:p w14:paraId="2CCB2E99" w14:textId="0CF520C3"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Pothula SP</w:t>
      </w:r>
      <w:r w:rsidR="00DD3067" w:rsidRPr="0003162A">
        <w:rPr>
          <w:rFonts w:ascii="Book Antiqua" w:eastAsia="宋体" w:hAnsi="Book Antiqua" w:cs="宋体"/>
          <w:sz w:val="24"/>
          <w:szCs w:val="24"/>
        </w:rPr>
        <w:t>, Xu Z, Goldstein D, Biankin AV, Pirola RC, Wilson JS, Apte MV. Hepatocyte growth factor inhibition: a novel therapeutic approach in pancreatic cancer. </w:t>
      </w:r>
      <w:r w:rsidR="00DD3067" w:rsidRPr="0003162A">
        <w:rPr>
          <w:rFonts w:ascii="Book Antiqua" w:eastAsia="宋体" w:hAnsi="Book Antiqua" w:cs="宋体"/>
          <w:i/>
          <w:iCs/>
          <w:sz w:val="24"/>
          <w:szCs w:val="24"/>
        </w:rPr>
        <w:t>Br J Cancer</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114</w:t>
      </w:r>
      <w:r w:rsidR="00DD3067" w:rsidRPr="0003162A">
        <w:rPr>
          <w:rFonts w:ascii="Book Antiqua" w:eastAsia="宋体" w:hAnsi="Book Antiqua" w:cs="宋体"/>
          <w:sz w:val="24"/>
          <w:szCs w:val="24"/>
        </w:rPr>
        <w:t>: 269-280 [PMID: 26766740 DOI: 10.1038/bjc.2015.478]</w:t>
      </w:r>
    </w:p>
    <w:p w14:paraId="09C768D2" w14:textId="35B16546"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Hwang RF</w:t>
      </w:r>
      <w:r w:rsidR="00DD3067" w:rsidRPr="0003162A">
        <w:rPr>
          <w:rFonts w:ascii="Book Antiqua" w:eastAsia="宋体" w:hAnsi="Book Antiqua" w:cs="宋体"/>
          <w:sz w:val="24"/>
          <w:szCs w:val="24"/>
        </w:rPr>
        <w:t>, Moore T, Arumugam T, Ramachandran V, Amos KD, Rivera A, Ji B, Evans DB, Logsdon CD. Cancer-associated stromal fibroblasts promote pancreatic tumor progression.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68</w:t>
      </w:r>
      <w:r w:rsidR="00DD3067" w:rsidRPr="0003162A">
        <w:rPr>
          <w:rFonts w:ascii="Book Antiqua" w:eastAsia="宋体" w:hAnsi="Book Antiqua" w:cs="宋体"/>
          <w:sz w:val="24"/>
          <w:szCs w:val="24"/>
        </w:rPr>
        <w:t>: 918-926 [PMID: 18245495 DOI: 10.1158/0008-5472.CAN-07-5714]</w:t>
      </w:r>
    </w:p>
    <w:p w14:paraId="420CED79" w14:textId="62DF618C"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Kikuta K</w:t>
      </w:r>
      <w:r w:rsidR="00DD3067" w:rsidRPr="0003162A">
        <w:rPr>
          <w:rFonts w:ascii="Book Antiqua" w:eastAsia="宋体" w:hAnsi="Book Antiqua" w:cs="宋体"/>
          <w:sz w:val="24"/>
          <w:szCs w:val="24"/>
        </w:rPr>
        <w:t>, Masamune A, Watanabe T, Ariga H, Itoh H, Hamada S, Satoh K, Egawa S, Unno M, Shimosegawa T. Pancreatic stellate cells promote epithelial-mesenchymal transition in pancreatic cancer cells. </w:t>
      </w:r>
      <w:r w:rsidR="00DD3067" w:rsidRPr="0003162A">
        <w:rPr>
          <w:rFonts w:ascii="Book Antiqua" w:eastAsia="宋体" w:hAnsi="Book Antiqua" w:cs="宋体"/>
          <w:i/>
          <w:iCs/>
          <w:sz w:val="24"/>
          <w:szCs w:val="24"/>
        </w:rPr>
        <w:t>Biochem Biophys Res Commun</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403</w:t>
      </w:r>
      <w:r w:rsidR="00DD3067" w:rsidRPr="0003162A">
        <w:rPr>
          <w:rFonts w:ascii="Book Antiqua" w:eastAsia="宋体" w:hAnsi="Book Antiqua" w:cs="宋体"/>
          <w:sz w:val="24"/>
          <w:szCs w:val="24"/>
        </w:rPr>
        <w:t>: 380-384 [PMID: 21081113 DOI: 10.1016/j.bbrc.2010.11.040]</w:t>
      </w:r>
    </w:p>
    <w:p w14:paraId="04FF02BE" w14:textId="6C649296"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Fujiwara K</w:t>
      </w:r>
      <w:r w:rsidR="00DD3067" w:rsidRPr="0003162A">
        <w:rPr>
          <w:rFonts w:ascii="Book Antiqua" w:eastAsia="宋体" w:hAnsi="Book Antiqua" w:cs="宋体"/>
          <w:sz w:val="24"/>
          <w:szCs w:val="24"/>
        </w:rPr>
        <w:t>, Ohuchida K, Ohtsuka T, Mizumoto K, Shindo K, Ikenaga N, Cui L, Takahata S, Aishima S, Tanaka M. Migratory activity of CD105+ pancreatic cancer cells is strongly enhanced by pancreatic stellate cells.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42</w:t>
      </w:r>
      <w:r w:rsidR="00DD3067" w:rsidRPr="0003162A">
        <w:rPr>
          <w:rFonts w:ascii="Book Antiqua" w:eastAsia="宋体" w:hAnsi="Book Antiqua" w:cs="宋体"/>
          <w:sz w:val="24"/>
          <w:szCs w:val="24"/>
        </w:rPr>
        <w:t>: 1283-1290 [PMID: 24308064 DOI: 10.1097/MPA.0b013e318293e7bd]</w:t>
      </w:r>
    </w:p>
    <w:p w14:paraId="4618E6F3" w14:textId="01694F20"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139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Hamada S</w:t>
      </w:r>
      <w:r w:rsidR="00DD3067" w:rsidRPr="0003162A">
        <w:rPr>
          <w:rFonts w:ascii="Book Antiqua" w:eastAsia="宋体" w:hAnsi="Book Antiqua" w:cs="宋体"/>
          <w:sz w:val="24"/>
          <w:szCs w:val="24"/>
        </w:rPr>
        <w:t>, Masamune A, Takikawa T, Suzuki N, Kikuta K, Hirota M, Hamada H, Kobune M, Satoh K, Shimosegawa T. Pancreatic stellate cells enhance stem cell-like phenotypes in pancreatic cancer cells. </w:t>
      </w:r>
      <w:r w:rsidR="00DD3067" w:rsidRPr="0003162A">
        <w:rPr>
          <w:rFonts w:ascii="Book Antiqua" w:eastAsia="宋体" w:hAnsi="Book Antiqua" w:cs="宋体"/>
          <w:i/>
          <w:iCs/>
          <w:sz w:val="24"/>
          <w:szCs w:val="24"/>
        </w:rPr>
        <w:t>Biochem Biophys Res Commun</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421</w:t>
      </w:r>
      <w:r w:rsidR="00DD3067" w:rsidRPr="0003162A">
        <w:rPr>
          <w:rFonts w:ascii="Book Antiqua" w:eastAsia="宋体" w:hAnsi="Book Antiqua" w:cs="宋体"/>
          <w:sz w:val="24"/>
          <w:szCs w:val="24"/>
        </w:rPr>
        <w:t>: 349-354 [PMID: 22510406 DOI: 10.1016/j.bbrc.2012.04.014]</w:t>
      </w:r>
    </w:p>
    <w:p w14:paraId="4460CD65" w14:textId="5561BFF4" w:rsidR="00DD3067" w:rsidRPr="0003162A" w:rsidRDefault="00742052"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Ikenaga N</w:t>
      </w:r>
      <w:r w:rsidR="00DD3067" w:rsidRPr="0003162A">
        <w:rPr>
          <w:rFonts w:ascii="Book Antiqua" w:eastAsia="宋体" w:hAnsi="Book Antiqua" w:cs="宋体"/>
          <w:sz w:val="24"/>
          <w:szCs w:val="24"/>
        </w:rPr>
        <w:t>, Ohuchida K, Mizumoto K, Cui L, Kayashima T, Morimatsu K, Moriyama T, Nakata K, Fujita H, Tanaka M. CD10+ pancreatic stellate cells enhance the progression of pancreatic cancer. </w:t>
      </w:r>
      <w:r w:rsidR="00DD3067" w:rsidRPr="0003162A">
        <w:rPr>
          <w:rFonts w:ascii="Book Antiqua" w:eastAsia="宋体" w:hAnsi="Book Antiqua" w:cs="宋体"/>
          <w:i/>
          <w:iCs/>
          <w:sz w:val="24"/>
          <w:szCs w:val="24"/>
        </w:rPr>
        <w:t>Gastroenterology</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139</w:t>
      </w:r>
      <w:r w:rsidR="00DD3067" w:rsidRPr="0003162A">
        <w:rPr>
          <w:rFonts w:ascii="Book Antiqua" w:eastAsia="宋体" w:hAnsi="Book Antiqua" w:cs="宋体"/>
          <w:sz w:val="24"/>
          <w:szCs w:val="24"/>
        </w:rPr>
        <w:t>: 1041-151, 1041-151, [PMID: 20685603 DOI: 10.1053/j.gastro.2010.05.084]</w:t>
      </w:r>
    </w:p>
    <w:p w14:paraId="50B482B8" w14:textId="32833A15" w:rsidR="00DD3067" w:rsidRPr="0003162A" w:rsidRDefault="00B5408F"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Arumugam T</w:t>
      </w:r>
      <w:r w:rsidR="00DD3067" w:rsidRPr="0003162A">
        <w:rPr>
          <w:rFonts w:ascii="Book Antiqua" w:eastAsia="宋体" w:hAnsi="Book Antiqua" w:cs="宋体"/>
          <w:sz w:val="24"/>
          <w:szCs w:val="24"/>
        </w:rPr>
        <w:t>, Brandt W, Ramachandran V, Moore TT, Wang H, May FE, Westley BR, Hwang RF, Logsdon CD. Trefoil factor 1 stimulates both pancreatic cancer and stellate cells and increases metastasis.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40</w:t>
      </w:r>
      <w:r w:rsidR="00DD3067" w:rsidRPr="0003162A">
        <w:rPr>
          <w:rFonts w:ascii="Book Antiqua" w:eastAsia="宋体" w:hAnsi="Book Antiqua" w:cs="宋体"/>
          <w:sz w:val="24"/>
          <w:szCs w:val="24"/>
        </w:rPr>
        <w:t>: 815-822 [PMID: 21747314 DOI: 10.1097/MPA.0b013e31821f6927]</w:t>
      </w:r>
    </w:p>
    <w:p w14:paraId="38079D51" w14:textId="20FEF621" w:rsidR="00DD3067" w:rsidRPr="0003162A" w:rsidRDefault="00B5408F"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Koshiba T</w:t>
      </w:r>
      <w:r w:rsidR="00DD3067" w:rsidRPr="0003162A">
        <w:rPr>
          <w:rFonts w:ascii="Book Antiqua" w:eastAsia="宋体" w:hAnsi="Book Antiqua" w:cs="宋体"/>
          <w:sz w:val="24"/>
          <w:szCs w:val="24"/>
        </w:rPr>
        <w:t>, Hosotani R, Miyamoto Y, Wada M, Lee JU, Fujimoto K, Tsuji S, Nakajima S, Doi R, Imamura M. Immunohistochemical analysis of cyclooxygenase-2 expression in pancreatic tumors. </w:t>
      </w:r>
      <w:r w:rsidR="00DD3067" w:rsidRPr="0003162A">
        <w:rPr>
          <w:rFonts w:ascii="Book Antiqua" w:eastAsia="宋体" w:hAnsi="Book Antiqua" w:cs="宋体"/>
          <w:i/>
          <w:iCs/>
          <w:sz w:val="24"/>
          <w:szCs w:val="24"/>
        </w:rPr>
        <w:t>Int J Pancreatol</w:t>
      </w:r>
      <w:r w:rsidR="00DD3067" w:rsidRPr="0003162A">
        <w:rPr>
          <w:rFonts w:ascii="Book Antiqua" w:eastAsia="宋体" w:hAnsi="Book Antiqua" w:cs="宋体"/>
          <w:sz w:val="24"/>
          <w:szCs w:val="24"/>
        </w:rPr>
        <w:t> 1999; </w:t>
      </w:r>
      <w:r w:rsidR="00DD3067" w:rsidRPr="0003162A">
        <w:rPr>
          <w:rFonts w:ascii="Book Antiqua" w:eastAsia="宋体" w:hAnsi="Book Antiqua" w:cs="宋体"/>
          <w:b/>
          <w:bCs/>
          <w:sz w:val="24"/>
          <w:szCs w:val="24"/>
        </w:rPr>
        <w:t>26</w:t>
      </w:r>
      <w:r w:rsidR="00DD3067" w:rsidRPr="0003162A">
        <w:rPr>
          <w:rFonts w:ascii="Book Antiqua" w:eastAsia="宋体" w:hAnsi="Book Antiqua" w:cs="宋体"/>
          <w:sz w:val="24"/>
          <w:szCs w:val="24"/>
        </w:rPr>
        <w:t>: 69-76 [PMID: 10597402 DOI: 10.1007/BF02781733]</w:t>
      </w:r>
    </w:p>
    <w:p w14:paraId="172B096A" w14:textId="4003192D" w:rsidR="00DD3067" w:rsidRPr="0003162A" w:rsidRDefault="00B5408F"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Tucker ON</w:t>
      </w:r>
      <w:r w:rsidR="00DD3067" w:rsidRPr="0003162A">
        <w:rPr>
          <w:rFonts w:ascii="Book Antiqua" w:eastAsia="宋体" w:hAnsi="Book Antiqua" w:cs="宋体"/>
          <w:sz w:val="24"/>
          <w:szCs w:val="24"/>
        </w:rPr>
        <w:t>, Dannenberg AJ, Yang EK, Zhang F, Teng L, Daly JM, Soslow RA, Masferrer JL, Woerner BM, Koki AT, Fahey TJ. Cyclooxygenase-2 expression is up-regulated in human pancreatic cancer.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1999; </w:t>
      </w:r>
      <w:r w:rsidR="00DD3067" w:rsidRPr="0003162A">
        <w:rPr>
          <w:rFonts w:ascii="Book Antiqua" w:eastAsia="宋体" w:hAnsi="Book Antiqua" w:cs="宋体"/>
          <w:b/>
          <w:bCs/>
          <w:sz w:val="24"/>
          <w:szCs w:val="24"/>
        </w:rPr>
        <w:t>59</w:t>
      </w:r>
      <w:r w:rsidR="00DD3067" w:rsidRPr="0003162A">
        <w:rPr>
          <w:rFonts w:ascii="Book Antiqua" w:eastAsia="宋体" w:hAnsi="Book Antiqua" w:cs="宋体"/>
          <w:sz w:val="24"/>
          <w:szCs w:val="24"/>
        </w:rPr>
        <w:t>: 987-990 [PMID: 10070951]</w:t>
      </w:r>
    </w:p>
    <w:p w14:paraId="6914EAF1" w14:textId="09AEFE41" w:rsidR="00DD3067" w:rsidRPr="0003162A" w:rsidRDefault="00B5408F"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Kokawa A</w:t>
      </w:r>
      <w:r w:rsidR="00DD3067" w:rsidRPr="0003162A">
        <w:rPr>
          <w:rFonts w:ascii="Book Antiqua" w:eastAsia="宋体" w:hAnsi="Book Antiqua" w:cs="宋体"/>
          <w:sz w:val="24"/>
          <w:szCs w:val="24"/>
        </w:rPr>
        <w:t>, Kondo H, Gotoda T, Ono H, Saito D, Nakadaira S, Kosuge T, Yoshida S. Increased expression of cyclooxygenase-2 in human pancreatic neoplasms and potential for chemoprevention by cyclooxygenase inhibitors. </w:t>
      </w:r>
      <w:r w:rsidR="00DD3067" w:rsidRPr="0003162A">
        <w:rPr>
          <w:rFonts w:ascii="Book Antiqua" w:eastAsia="宋体" w:hAnsi="Book Antiqua" w:cs="宋体"/>
          <w:i/>
          <w:iCs/>
          <w:sz w:val="24"/>
          <w:szCs w:val="24"/>
        </w:rPr>
        <w:t>Cancer</w:t>
      </w:r>
      <w:r w:rsidR="00DD3067" w:rsidRPr="0003162A">
        <w:rPr>
          <w:rFonts w:ascii="Book Antiqua" w:eastAsia="宋体" w:hAnsi="Book Antiqua" w:cs="宋体"/>
          <w:sz w:val="24"/>
          <w:szCs w:val="24"/>
        </w:rPr>
        <w:t> 2001; </w:t>
      </w:r>
      <w:r w:rsidR="00DD3067" w:rsidRPr="0003162A">
        <w:rPr>
          <w:rFonts w:ascii="Book Antiqua" w:eastAsia="宋体" w:hAnsi="Book Antiqua" w:cs="宋体"/>
          <w:b/>
          <w:bCs/>
          <w:sz w:val="24"/>
          <w:szCs w:val="24"/>
        </w:rPr>
        <w:t>91</w:t>
      </w:r>
      <w:r w:rsidR="00DD3067" w:rsidRPr="0003162A">
        <w:rPr>
          <w:rFonts w:ascii="Book Antiqua" w:eastAsia="宋体" w:hAnsi="Book Antiqua" w:cs="宋体"/>
          <w:sz w:val="24"/>
          <w:szCs w:val="24"/>
        </w:rPr>
        <w:t>: 333-338 [PMID: 11180079 DOI: 10.1002/1097-0142(20010115)91]</w:t>
      </w:r>
    </w:p>
    <w:p w14:paraId="62860BAC" w14:textId="16E86803" w:rsidR="00DD3067" w:rsidRPr="0003162A" w:rsidRDefault="00B5408F"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Merati K</w:t>
      </w:r>
      <w:r w:rsidR="00DD3067" w:rsidRPr="0003162A">
        <w:rPr>
          <w:rFonts w:ascii="Book Antiqua" w:eastAsia="宋体" w:hAnsi="Book Antiqua" w:cs="宋体"/>
          <w:sz w:val="24"/>
          <w:szCs w:val="24"/>
        </w:rPr>
        <w:t>, said Siadaty M, Andea A, Sarkar F, Ben-Josef E, Mohammad R, Philip P, Shields AF, Vaitkevicius V, Grignon DJ, Adsay NV. Expression of inflammatory modulator COX-2 in pancreatic ductal adenocarcinoma and its relationship to pathologic and clinical parameters. </w:t>
      </w:r>
      <w:r w:rsidR="00DD3067" w:rsidRPr="0003162A">
        <w:rPr>
          <w:rFonts w:ascii="Book Antiqua" w:eastAsia="宋体" w:hAnsi="Book Antiqua" w:cs="宋体"/>
          <w:i/>
          <w:iCs/>
          <w:sz w:val="24"/>
          <w:szCs w:val="24"/>
        </w:rPr>
        <w:t>Am J Clin Oncol</w:t>
      </w:r>
      <w:r w:rsidR="00DD3067" w:rsidRPr="0003162A">
        <w:rPr>
          <w:rFonts w:ascii="Book Antiqua" w:eastAsia="宋体" w:hAnsi="Book Antiqua" w:cs="宋体"/>
          <w:sz w:val="24"/>
          <w:szCs w:val="24"/>
        </w:rPr>
        <w:t> 2001; </w:t>
      </w:r>
      <w:r w:rsidR="00DD3067" w:rsidRPr="0003162A">
        <w:rPr>
          <w:rFonts w:ascii="Book Antiqua" w:eastAsia="宋体" w:hAnsi="Book Antiqua" w:cs="宋体"/>
          <w:b/>
          <w:bCs/>
          <w:sz w:val="24"/>
          <w:szCs w:val="24"/>
        </w:rPr>
        <w:t>24</w:t>
      </w:r>
      <w:r w:rsidR="00DD3067" w:rsidRPr="0003162A">
        <w:rPr>
          <w:rFonts w:ascii="Book Antiqua" w:eastAsia="宋体" w:hAnsi="Book Antiqua" w:cs="宋体"/>
          <w:sz w:val="24"/>
          <w:szCs w:val="24"/>
        </w:rPr>
        <w:t>: 447-452 [PMID: 11586094 DOI: 10.1097/00000421-200110000-00007]</w:t>
      </w:r>
    </w:p>
    <w:p w14:paraId="4B7AA372" w14:textId="0B0B8B25" w:rsidR="00DD3067" w:rsidRPr="0003162A" w:rsidRDefault="00B5408F"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Jiang HB</w:t>
      </w:r>
      <w:r w:rsidR="00DD3067" w:rsidRPr="0003162A">
        <w:rPr>
          <w:rFonts w:ascii="Book Antiqua" w:eastAsia="宋体" w:hAnsi="Book Antiqua" w:cs="宋体"/>
          <w:sz w:val="24"/>
          <w:szCs w:val="24"/>
        </w:rPr>
        <w:t>, Xu M, Wang XP. Pancreatic stellate cells promote proliferation and invasiveness of human pancreatic cancer cells via galectin-3. </w:t>
      </w:r>
      <w:r w:rsidR="00DD3067" w:rsidRPr="0003162A">
        <w:rPr>
          <w:rFonts w:ascii="Book Antiqua" w:eastAsia="宋体" w:hAnsi="Book Antiqua" w:cs="宋体"/>
          <w:i/>
          <w:iCs/>
          <w:sz w:val="24"/>
          <w:szCs w:val="24"/>
        </w:rPr>
        <w:t>World J Gastroenterol</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14</w:t>
      </w:r>
      <w:r w:rsidR="00DD3067" w:rsidRPr="0003162A">
        <w:rPr>
          <w:rFonts w:ascii="Book Antiqua" w:eastAsia="宋体" w:hAnsi="Book Antiqua" w:cs="宋体"/>
          <w:sz w:val="24"/>
          <w:szCs w:val="24"/>
        </w:rPr>
        <w:t>: 2023-2028 [PMID: 18395901 DOI: 10.3748/wjg.14.2023]</w:t>
      </w:r>
    </w:p>
    <w:p w14:paraId="3ADD1DB6" w14:textId="0E689E64" w:rsidR="00DD3067" w:rsidRPr="0003162A" w:rsidRDefault="00B5408F"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Tang D</w:t>
      </w:r>
      <w:r w:rsidR="00DD3067" w:rsidRPr="0003162A">
        <w:rPr>
          <w:rFonts w:ascii="Book Antiqua" w:eastAsia="宋体" w:hAnsi="Book Antiqua" w:cs="宋体"/>
          <w:sz w:val="24"/>
          <w:szCs w:val="24"/>
        </w:rPr>
        <w:t>, Yuan Z, Xue X, Lu Z, Zhang Y, Wang H, Chen M, An Y, Wei J, Zhu Y, Miao Y, Jiang K. High expression of Galectin-1 in pancreatic stellate cells plays a role in the development and maintenance of an immunosuppressive microenvironment in pancreatic cancer. </w:t>
      </w:r>
      <w:r w:rsidR="00DD3067" w:rsidRPr="0003162A">
        <w:rPr>
          <w:rFonts w:ascii="Book Antiqua" w:eastAsia="宋体" w:hAnsi="Book Antiqua" w:cs="宋体"/>
          <w:i/>
          <w:iCs/>
          <w:sz w:val="24"/>
          <w:szCs w:val="24"/>
        </w:rPr>
        <w:t>Int J Cancer</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130</w:t>
      </w:r>
      <w:r w:rsidR="00DD3067" w:rsidRPr="0003162A">
        <w:rPr>
          <w:rFonts w:ascii="Book Antiqua" w:eastAsia="宋体" w:hAnsi="Book Antiqua" w:cs="宋体"/>
          <w:sz w:val="24"/>
          <w:szCs w:val="24"/>
        </w:rPr>
        <w:t>: 2337-2348 [PMID: 21780106 DOI: 10.1002/ijc.26290]</w:t>
      </w:r>
    </w:p>
    <w:p w14:paraId="4FC9AC07" w14:textId="0C4B2CAC"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Farrow B</w:t>
      </w:r>
      <w:r w:rsidR="00DD3067" w:rsidRPr="0003162A">
        <w:rPr>
          <w:rFonts w:ascii="Book Antiqua" w:eastAsia="宋体" w:hAnsi="Book Antiqua" w:cs="宋体"/>
          <w:sz w:val="24"/>
          <w:szCs w:val="24"/>
        </w:rPr>
        <w:t>, Berger DH, Rowley D. Tumor-derived pancreatic stellate cells promote pancreatic cancer cell invasion through release of thrombospondin-2. </w:t>
      </w:r>
      <w:r w:rsidR="00DD3067" w:rsidRPr="0003162A">
        <w:rPr>
          <w:rFonts w:ascii="Book Antiqua" w:eastAsia="宋体" w:hAnsi="Book Antiqua" w:cs="宋体"/>
          <w:i/>
          <w:iCs/>
          <w:sz w:val="24"/>
          <w:szCs w:val="24"/>
        </w:rPr>
        <w:t>J Surg Res</w:t>
      </w:r>
      <w:r w:rsidR="00DD3067" w:rsidRPr="0003162A">
        <w:rPr>
          <w:rFonts w:ascii="Book Antiqua" w:eastAsia="宋体" w:hAnsi="Book Antiqua" w:cs="宋体"/>
          <w:sz w:val="24"/>
          <w:szCs w:val="24"/>
        </w:rPr>
        <w:t> 2009; </w:t>
      </w:r>
      <w:r w:rsidR="00DD3067" w:rsidRPr="0003162A">
        <w:rPr>
          <w:rFonts w:ascii="Book Antiqua" w:eastAsia="宋体" w:hAnsi="Book Antiqua" w:cs="宋体"/>
          <w:b/>
          <w:bCs/>
          <w:sz w:val="24"/>
          <w:szCs w:val="24"/>
        </w:rPr>
        <w:t>156</w:t>
      </w:r>
      <w:r w:rsidR="00DD3067" w:rsidRPr="0003162A">
        <w:rPr>
          <w:rFonts w:ascii="Book Antiqua" w:eastAsia="宋体" w:hAnsi="Book Antiqua" w:cs="宋体"/>
          <w:sz w:val="24"/>
          <w:szCs w:val="24"/>
        </w:rPr>
        <w:t>: 155-160 [PMID: 19592030 DOI: 10.1016/j.jss.2009.03.040]</w:t>
      </w:r>
    </w:p>
    <w:p w14:paraId="06D96B61" w14:textId="266FC964"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149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Gao Z</w:t>
      </w:r>
      <w:r w:rsidR="00DD3067" w:rsidRPr="0003162A">
        <w:rPr>
          <w:rFonts w:ascii="Book Antiqua" w:eastAsia="宋体" w:hAnsi="Book Antiqua" w:cs="宋体"/>
          <w:sz w:val="24"/>
          <w:szCs w:val="24"/>
        </w:rPr>
        <w:t>, Wang X, Wu K, Zhao Y, Hu G. Pancreatic stellate cells increase the invasion of human pancreatic cancer cells through the stromal cell-derived factor-1/CXCR4 axis.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10</w:t>
      </w:r>
      <w:r w:rsidR="00DD3067" w:rsidRPr="0003162A">
        <w:rPr>
          <w:rFonts w:ascii="Book Antiqua" w:eastAsia="宋体" w:hAnsi="Book Antiqua" w:cs="宋体"/>
          <w:sz w:val="24"/>
          <w:szCs w:val="24"/>
        </w:rPr>
        <w:t>: 186-193 [PMID: 20484957 DOI: 10.1159/000236012]</w:t>
      </w:r>
    </w:p>
    <w:p w14:paraId="5DF90BC1" w14:textId="3C9D51AA"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Zhou Y</w:t>
      </w:r>
      <w:r w:rsidR="00DD3067" w:rsidRPr="0003162A">
        <w:rPr>
          <w:rFonts w:ascii="Book Antiqua" w:eastAsia="宋体" w:hAnsi="Book Antiqua" w:cs="宋体"/>
          <w:sz w:val="24"/>
          <w:szCs w:val="24"/>
        </w:rPr>
        <w:t>, Zhou Q, Chen R. Pancreatic stellate cells promotes the perineural invasion in pancreatic cancer. </w:t>
      </w:r>
      <w:r w:rsidR="00DD3067" w:rsidRPr="0003162A">
        <w:rPr>
          <w:rFonts w:ascii="Book Antiqua" w:eastAsia="宋体" w:hAnsi="Book Antiqua" w:cs="宋体"/>
          <w:i/>
          <w:iCs/>
          <w:sz w:val="24"/>
          <w:szCs w:val="24"/>
        </w:rPr>
        <w:t>Med Hypotheses</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78</w:t>
      </w:r>
      <w:r w:rsidR="00DD3067" w:rsidRPr="0003162A">
        <w:rPr>
          <w:rFonts w:ascii="Book Antiqua" w:eastAsia="宋体" w:hAnsi="Book Antiqua" w:cs="宋体"/>
          <w:sz w:val="24"/>
          <w:szCs w:val="24"/>
        </w:rPr>
        <w:t>: 811-813 [PMID: 22513235 DOI: 10.1016/j.mehy.2012.03.017]</w:t>
      </w:r>
    </w:p>
    <w:p w14:paraId="3644C8B3" w14:textId="518B9815"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Buchholz M</w:t>
      </w:r>
      <w:r w:rsidR="00DD3067" w:rsidRPr="0003162A">
        <w:rPr>
          <w:rFonts w:ascii="Book Antiqua" w:eastAsia="宋体" w:hAnsi="Book Antiqua" w:cs="宋体"/>
          <w:sz w:val="24"/>
          <w:szCs w:val="24"/>
        </w:rPr>
        <w:t>, Biebl A, Neesse A, Wagner M, Iwamura T, Leder G, Adler G, Gress TM. SERPINE2 (protease nexin I) promotes extracellular matrix production and local invasion of pancreatic tumors in vivo.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2003; </w:t>
      </w:r>
      <w:r w:rsidR="00DD3067" w:rsidRPr="0003162A">
        <w:rPr>
          <w:rFonts w:ascii="Book Antiqua" w:eastAsia="宋体" w:hAnsi="Book Antiqua" w:cs="宋体"/>
          <w:b/>
          <w:bCs/>
          <w:sz w:val="24"/>
          <w:szCs w:val="24"/>
        </w:rPr>
        <w:t>63</w:t>
      </w:r>
      <w:r w:rsidR="00DD3067" w:rsidRPr="0003162A">
        <w:rPr>
          <w:rFonts w:ascii="Book Antiqua" w:eastAsia="宋体" w:hAnsi="Book Antiqua" w:cs="宋体"/>
          <w:sz w:val="24"/>
          <w:szCs w:val="24"/>
        </w:rPr>
        <w:t>: 4945-4951 [PMID: 12941819]</w:t>
      </w:r>
    </w:p>
    <w:p w14:paraId="07D44FDA" w14:textId="51271F66"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Neesse A</w:t>
      </w:r>
      <w:r w:rsidR="00DD3067" w:rsidRPr="0003162A">
        <w:rPr>
          <w:rFonts w:ascii="Book Antiqua" w:eastAsia="宋体" w:hAnsi="Book Antiqua" w:cs="宋体"/>
          <w:sz w:val="24"/>
          <w:szCs w:val="24"/>
        </w:rPr>
        <w:t>, Wagner M, Ellenrieder V, Bachem M, Gress TM, Buchholz M. Pancreatic stellate cells potentiate proinvasive effects of SERPINE2 expression in pancreatic cancer xenograft tumors.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7</w:t>
      </w:r>
      <w:r w:rsidR="00DD3067" w:rsidRPr="0003162A">
        <w:rPr>
          <w:rFonts w:ascii="Book Antiqua" w:eastAsia="宋体" w:hAnsi="Book Antiqua" w:cs="宋体"/>
          <w:sz w:val="24"/>
          <w:szCs w:val="24"/>
        </w:rPr>
        <w:t>: 380-385 [PMID: 17703087 DOI: 10.1159/000107400]</w:t>
      </w:r>
    </w:p>
    <w:p w14:paraId="770802FB" w14:textId="5C52D0C2"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Tian X</w:t>
      </w:r>
      <w:r w:rsidR="00DD3067" w:rsidRPr="0003162A">
        <w:rPr>
          <w:rFonts w:ascii="Book Antiqua" w:eastAsia="宋体" w:hAnsi="Book Antiqua" w:cs="宋体"/>
          <w:sz w:val="24"/>
          <w:szCs w:val="24"/>
        </w:rPr>
        <w:t>, Chen G, Zhou S, Henne-Bruns D, Bachem M, Kornmann M. Interactions of pancreatic cancer and stellate cells are mediated by FGFR1-III isoform expression. </w:t>
      </w:r>
      <w:r w:rsidR="00DD3067" w:rsidRPr="0003162A">
        <w:rPr>
          <w:rFonts w:ascii="Book Antiqua" w:eastAsia="宋体" w:hAnsi="Book Antiqua" w:cs="宋体"/>
          <w:i/>
          <w:iCs/>
          <w:sz w:val="24"/>
          <w:szCs w:val="24"/>
        </w:rPr>
        <w:t>Hepatogastroenterology</w:t>
      </w:r>
      <w:r w:rsidR="00DD3067" w:rsidRPr="0003162A">
        <w:rPr>
          <w:rFonts w:ascii="Book Antiqua" w:eastAsia="宋体" w:hAnsi="Book Antiqua" w:cs="宋体"/>
          <w:sz w:val="24"/>
          <w:szCs w:val="24"/>
        </w:rPr>
        <w:t> ; </w:t>
      </w:r>
      <w:r w:rsidR="00DD3067" w:rsidRPr="0003162A">
        <w:rPr>
          <w:rFonts w:ascii="Book Antiqua" w:eastAsia="宋体" w:hAnsi="Book Antiqua" w:cs="宋体"/>
          <w:b/>
          <w:bCs/>
          <w:sz w:val="24"/>
          <w:szCs w:val="24"/>
        </w:rPr>
        <w:t>59</w:t>
      </w:r>
      <w:r w:rsidR="00DD3067" w:rsidRPr="0003162A">
        <w:rPr>
          <w:rFonts w:ascii="Book Antiqua" w:eastAsia="宋体" w:hAnsi="Book Antiqua" w:cs="宋体"/>
          <w:sz w:val="24"/>
          <w:szCs w:val="24"/>
        </w:rPr>
        <w:t>: 1604-1608 [PMID: 22683979 DOI: 10.5754/hge10366]</w:t>
      </w:r>
    </w:p>
    <w:p w14:paraId="09675E82" w14:textId="054CA5F1"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Coleman SJ</w:t>
      </w:r>
      <w:r w:rsidR="00DD3067" w:rsidRPr="0003162A">
        <w:rPr>
          <w:rFonts w:ascii="Book Antiqua" w:eastAsia="宋体" w:hAnsi="Book Antiqua" w:cs="宋体"/>
          <w:sz w:val="24"/>
          <w:szCs w:val="24"/>
        </w:rPr>
        <w:t>, Chioni AM, Ghallab M, Anderson RK, Lemoine NR, Kocher HM, Grose RP. Nuclear translocation of FGFR1 and FGF2 in pancreatic stellate cells facilitates pancreatic cancer cell invasion. </w:t>
      </w:r>
      <w:r w:rsidR="00DD3067" w:rsidRPr="0003162A">
        <w:rPr>
          <w:rFonts w:ascii="Book Antiqua" w:eastAsia="宋体" w:hAnsi="Book Antiqua" w:cs="宋体"/>
          <w:i/>
          <w:iCs/>
          <w:sz w:val="24"/>
          <w:szCs w:val="24"/>
        </w:rPr>
        <w:t>EMBO Mol Med</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6</w:t>
      </w:r>
      <w:r w:rsidR="00DD3067" w:rsidRPr="0003162A">
        <w:rPr>
          <w:rFonts w:ascii="Book Antiqua" w:eastAsia="宋体" w:hAnsi="Book Antiqua" w:cs="宋体"/>
          <w:sz w:val="24"/>
          <w:szCs w:val="24"/>
        </w:rPr>
        <w:t>: 467-481 [PMID: 24503018 DOI: 10.1002/emmm.201302698]</w:t>
      </w:r>
    </w:p>
    <w:p w14:paraId="5DA15659" w14:textId="1746BBC4"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Xu Z</w:t>
      </w:r>
      <w:r w:rsidR="00DD3067" w:rsidRPr="0003162A">
        <w:rPr>
          <w:rFonts w:ascii="Book Antiqua" w:eastAsia="宋体" w:hAnsi="Book Antiqua" w:cs="宋体"/>
          <w:sz w:val="24"/>
          <w:szCs w:val="24"/>
        </w:rPr>
        <w:t>, Vonlaufen A, Phillips PA, Fiala-Beer E, Zhang X, Yang L, Biankin AV, Goldstein D, Pirola RC, Wilson JS, Apte MV. Role of pancreatic stellate cells in pancreatic cancer metastasis. </w:t>
      </w:r>
      <w:r w:rsidR="00DD3067" w:rsidRPr="0003162A">
        <w:rPr>
          <w:rFonts w:ascii="Book Antiqua" w:eastAsia="宋体" w:hAnsi="Book Antiqua" w:cs="宋体"/>
          <w:i/>
          <w:iCs/>
          <w:sz w:val="24"/>
          <w:szCs w:val="24"/>
        </w:rPr>
        <w:t>Am J Pathol</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177</w:t>
      </w:r>
      <w:r w:rsidR="00DD3067" w:rsidRPr="0003162A">
        <w:rPr>
          <w:rFonts w:ascii="Book Antiqua" w:eastAsia="宋体" w:hAnsi="Book Antiqua" w:cs="宋体"/>
          <w:sz w:val="24"/>
          <w:szCs w:val="24"/>
        </w:rPr>
        <w:t>: 2585-2596 [PMID: 20934972 DOI: 10.2353/ajpath.2010.090899]</w:t>
      </w:r>
    </w:p>
    <w:p w14:paraId="117A8C38" w14:textId="3DBE6A59"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Rebours V</w:t>
      </w:r>
      <w:r w:rsidR="00DD3067" w:rsidRPr="0003162A">
        <w:rPr>
          <w:rFonts w:ascii="Book Antiqua" w:eastAsia="宋体" w:hAnsi="Book Antiqua" w:cs="宋体"/>
          <w:sz w:val="24"/>
          <w:szCs w:val="24"/>
        </w:rPr>
        <w:t>, Albuquerque M, Sauvanet A, Ruszniewski P, Lévy P, Paradis V, Bedossa P, Couvelard A. Hypoxia pathways and cellular stress activate pancreatic stellate cells: development of an organotypic culture model of thick slices of normal human pancreas. </w:t>
      </w:r>
      <w:r w:rsidR="00DD3067" w:rsidRPr="0003162A">
        <w:rPr>
          <w:rFonts w:ascii="Book Antiqua" w:eastAsia="宋体" w:hAnsi="Book Antiqua" w:cs="宋体"/>
          <w:i/>
          <w:iCs/>
          <w:sz w:val="24"/>
          <w:szCs w:val="24"/>
        </w:rPr>
        <w:t>PLoS One</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8</w:t>
      </w:r>
      <w:r w:rsidR="00DD3067" w:rsidRPr="0003162A">
        <w:rPr>
          <w:rFonts w:ascii="Book Antiqua" w:eastAsia="宋体" w:hAnsi="Book Antiqua" w:cs="宋体"/>
          <w:sz w:val="24"/>
          <w:szCs w:val="24"/>
        </w:rPr>
        <w:t>: e76229 [PMID: 24098783 DOI: 10.1371/journal.pone.0076229]</w:t>
      </w:r>
    </w:p>
    <w:p w14:paraId="25620BCC" w14:textId="783E38E6"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Kikuta K, Watanabe T, Satoh K, Hirota M, Shimosegawa T. Hypoxia stimulates pancreatic stellate cells to induce fibrosis and angiogenesis in pancreatic cancer.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295</w:t>
      </w:r>
      <w:r w:rsidR="00DD3067" w:rsidRPr="0003162A">
        <w:rPr>
          <w:rFonts w:ascii="Book Antiqua" w:eastAsia="宋体" w:hAnsi="Book Antiqua" w:cs="宋体"/>
          <w:sz w:val="24"/>
          <w:szCs w:val="24"/>
        </w:rPr>
        <w:t>: G709-G717 [PMID: 18669622 DOI: 10.1152/ajpgi.90356.2008]</w:t>
      </w:r>
    </w:p>
    <w:p w14:paraId="3D6B6794" w14:textId="26D6DC24"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Erkan M</w:t>
      </w:r>
      <w:r w:rsidR="00DD3067" w:rsidRPr="0003162A">
        <w:rPr>
          <w:rFonts w:ascii="Book Antiqua" w:eastAsia="宋体" w:hAnsi="Book Antiqua" w:cs="宋体"/>
          <w:sz w:val="24"/>
          <w:szCs w:val="24"/>
        </w:rPr>
        <w:t>, Reiser-Erkan C, Michalski CW, Deucker S, Sauliunaite D, Streit S, Esposito I, Friess H, Kleeff J. Cancer-stellate cell interactions perpetuate the hypoxia-fibrosis cycle in pancreatic ductal adenocarcinoma. </w:t>
      </w:r>
      <w:r w:rsidR="00DD3067" w:rsidRPr="0003162A">
        <w:rPr>
          <w:rFonts w:ascii="Book Antiqua" w:eastAsia="宋体" w:hAnsi="Book Antiqua" w:cs="宋体"/>
          <w:i/>
          <w:iCs/>
          <w:sz w:val="24"/>
          <w:szCs w:val="24"/>
        </w:rPr>
        <w:t>Neoplasia</w:t>
      </w:r>
      <w:r w:rsidR="00DD3067" w:rsidRPr="0003162A">
        <w:rPr>
          <w:rFonts w:ascii="Book Antiqua" w:eastAsia="宋体" w:hAnsi="Book Antiqua" w:cs="宋体"/>
          <w:sz w:val="24"/>
          <w:szCs w:val="24"/>
        </w:rPr>
        <w:t> 2009; </w:t>
      </w:r>
      <w:r w:rsidR="00DD3067" w:rsidRPr="0003162A">
        <w:rPr>
          <w:rFonts w:ascii="Book Antiqua" w:eastAsia="宋体" w:hAnsi="Book Antiqua" w:cs="宋体"/>
          <w:b/>
          <w:bCs/>
          <w:sz w:val="24"/>
          <w:szCs w:val="24"/>
        </w:rPr>
        <w:t>11</w:t>
      </w:r>
      <w:r w:rsidR="00DD3067" w:rsidRPr="0003162A">
        <w:rPr>
          <w:rFonts w:ascii="Book Antiqua" w:eastAsia="宋体" w:hAnsi="Book Antiqua" w:cs="宋体"/>
          <w:sz w:val="24"/>
          <w:szCs w:val="24"/>
        </w:rPr>
        <w:t>: 497-508 [PMID: 19412434 DOI: 10.1593/neo.81618]</w:t>
      </w:r>
    </w:p>
    <w:p w14:paraId="5C7163C4" w14:textId="64D65C93"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159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Sada M</w:t>
      </w:r>
      <w:r w:rsidR="00DD3067" w:rsidRPr="0003162A">
        <w:rPr>
          <w:rFonts w:ascii="Book Antiqua" w:eastAsia="宋体" w:hAnsi="Book Antiqua" w:cs="宋体"/>
          <w:sz w:val="24"/>
          <w:szCs w:val="24"/>
        </w:rPr>
        <w:t>, Ohuchida K, Horioka K, Okumura T, Moriyama T, Miyasaka Y, Ohtsuka T, Mizumoto K, Oda Y, Nakamura M. Hypoxic stellate cells of pancreatic cancer stroma regulate extracellular matrix fiber organization and cancer cell motility. </w:t>
      </w:r>
      <w:r w:rsidR="00DD3067" w:rsidRPr="0003162A">
        <w:rPr>
          <w:rFonts w:ascii="Book Antiqua" w:eastAsia="宋体" w:hAnsi="Book Antiqua" w:cs="宋体"/>
          <w:i/>
          <w:iCs/>
          <w:sz w:val="24"/>
          <w:szCs w:val="24"/>
        </w:rPr>
        <w:t>Cancer Lett</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372</w:t>
      </w:r>
      <w:r w:rsidR="00DD3067" w:rsidRPr="0003162A">
        <w:rPr>
          <w:rFonts w:ascii="Book Antiqua" w:eastAsia="宋体" w:hAnsi="Book Antiqua" w:cs="宋体"/>
          <w:sz w:val="24"/>
          <w:szCs w:val="24"/>
        </w:rPr>
        <w:t>: 210-218 [PMID: 26805763 DOI: 10.1016/j.canlet.2016.01.016]</w:t>
      </w:r>
    </w:p>
    <w:p w14:paraId="050D4F97" w14:textId="3722AC88"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Erkan M</w:t>
      </w:r>
      <w:r w:rsidR="00DD3067" w:rsidRPr="0003162A">
        <w:rPr>
          <w:rFonts w:ascii="Book Antiqua" w:eastAsia="宋体" w:hAnsi="Book Antiqua" w:cs="宋体"/>
          <w:sz w:val="24"/>
          <w:szCs w:val="24"/>
        </w:rPr>
        <w:t>, Kleeff J, Gorbachevski A, Reiser C, Mitkus T, Esposito I, Giese T, Büchler MW, Giese NA, Friess H. Periostin creates a tumor-supportive microenvironment in the pancreas by sustaining fibrogenic stellate cell activity. </w:t>
      </w:r>
      <w:r w:rsidR="00DD3067" w:rsidRPr="0003162A">
        <w:rPr>
          <w:rFonts w:ascii="Book Antiqua" w:eastAsia="宋体" w:hAnsi="Book Antiqua" w:cs="宋体"/>
          <w:i/>
          <w:iCs/>
          <w:sz w:val="24"/>
          <w:szCs w:val="24"/>
        </w:rPr>
        <w:t>Gastroenterology</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132</w:t>
      </w:r>
      <w:r w:rsidR="00DD3067" w:rsidRPr="0003162A">
        <w:rPr>
          <w:rFonts w:ascii="Book Antiqua" w:eastAsia="宋体" w:hAnsi="Book Antiqua" w:cs="宋体"/>
          <w:sz w:val="24"/>
          <w:szCs w:val="24"/>
        </w:rPr>
        <w:t>: 1447-1464 [PMID: 17408641 DOI: 10.1053/j.gastro.2007.01.031]</w:t>
      </w:r>
    </w:p>
    <w:p w14:paraId="6AB31138" w14:textId="1AEC2B66" w:rsidR="00DD3067" w:rsidRPr="0003162A" w:rsidRDefault="008E0845"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Takikawa T</w:t>
      </w:r>
      <w:r w:rsidR="00DD3067" w:rsidRPr="0003162A">
        <w:rPr>
          <w:rFonts w:ascii="Book Antiqua" w:eastAsia="宋体" w:hAnsi="Book Antiqua" w:cs="宋体"/>
          <w:sz w:val="24"/>
          <w:szCs w:val="24"/>
        </w:rPr>
        <w:t>, Masamune A, Hamada S, Nakano E, Yoshida N, Shimosegawa T. miR-210 regulates the interaction between pancreatic cancer cells and stellate cells. </w:t>
      </w:r>
      <w:r w:rsidR="00DD3067" w:rsidRPr="0003162A">
        <w:rPr>
          <w:rFonts w:ascii="Book Antiqua" w:eastAsia="宋体" w:hAnsi="Book Antiqua" w:cs="宋体"/>
          <w:i/>
          <w:iCs/>
          <w:sz w:val="24"/>
          <w:szCs w:val="24"/>
        </w:rPr>
        <w:t>Biochem Biophys Res Commun</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437</w:t>
      </w:r>
      <w:r w:rsidR="00DD3067" w:rsidRPr="0003162A">
        <w:rPr>
          <w:rFonts w:ascii="Book Antiqua" w:eastAsia="宋体" w:hAnsi="Book Antiqua" w:cs="宋体"/>
          <w:sz w:val="24"/>
          <w:szCs w:val="24"/>
        </w:rPr>
        <w:t>: 433-439 [PMID: 23831622 DOI: 10.1016/j.bbrc.2013.06.097]</w:t>
      </w:r>
    </w:p>
    <w:p w14:paraId="72A8887A" w14:textId="79A9D780" w:rsidR="00DD3067" w:rsidRPr="0003162A" w:rsidRDefault="00BD77D8"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Kadera BE</w:t>
      </w:r>
      <w:r w:rsidR="00DD3067" w:rsidRPr="0003162A">
        <w:rPr>
          <w:rFonts w:ascii="Book Antiqua" w:eastAsia="宋体" w:hAnsi="Book Antiqua" w:cs="宋体"/>
          <w:sz w:val="24"/>
          <w:szCs w:val="24"/>
        </w:rPr>
        <w:t>, Li L, Toste PA, Wu N, Adams C, Dawson DW, Donahue TR. MicroRNA-21 in pancreatic ductal adenocarcinoma tumor-associated fibroblasts promotes metastasis. </w:t>
      </w:r>
      <w:r w:rsidR="00DD3067" w:rsidRPr="0003162A">
        <w:rPr>
          <w:rFonts w:ascii="Book Antiqua" w:eastAsia="宋体" w:hAnsi="Book Antiqua" w:cs="宋体"/>
          <w:i/>
          <w:iCs/>
          <w:sz w:val="24"/>
          <w:szCs w:val="24"/>
        </w:rPr>
        <w:t>PLoS One</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8</w:t>
      </w:r>
      <w:r w:rsidR="00DD3067" w:rsidRPr="0003162A">
        <w:rPr>
          <w:rFonts w:ascii="Book Antiqua" w:eastAsia="宋体" w:hAnsi="Book Antiqua" w:cs="宋体"/>
          <w:sz w:val="24"/>
          <w:szCs w:val="24"/>
        </w:rPr>
        <w:t>: e71978 [PMID: 23991015 DOI: 10.1371/journal.pone.0071978]</w:t>
      </w:r>
    </w:p>
    <w:p w14:paraId="4688A92E" w14:textId="0FC15024" w:rsidR="00DD3067" w:rsidRPr="0003162A" w:rsidRDefault="00BD77D8"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Kuninty PR</w:t>
      </w:r>
      <w:r w:rsidR="00DD3067" w:rsidRPr="0003162A">
        <w:rPr>
          <w:rFonts w:ascii="Book Antiqua" w:eastAsia="宋体" w:hAnsi="Book Antiqua" w:cs="宋体"/>
          <w:sz w:val="24"/>
          <w:szCs w:val="24"/>
        </w:rPr>
        <w:t>, Bojmar L, Tjomsland V, Larsson M, Storm G, Östman A, Sandström P, Prakash J. MicroRNA-199a and -214 as potential therapeutic targets in pancreatic stellate cells in pancreatic tumor. </w:t>
      </w:r>
      <w:r w:rsidR="00DD3067" w:rsidRPr="0003162A">
        <w:rPr>
          <w:rFonts w:ascii="Book Antiqua" w:eastAsia="宋体" w:hAnsi="Book Antiqua" w:cs="宋体"/>
          <w:i/>
          <w:iCs/>
          <w:sz w:val="24"/>
          <w:szCs w:val="24"/>
        </w:rPr>
        <w:t>Oncotarget</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7</w:t>
      </w:r>
      <w:r w:rsidR="00DD3067" w:rsidRPr="0003162A">
        <w:rPr>
          <w:rFonts w:ascii="Book Antiqua" w:eastAsia="宋体" w:hAnsi="Book Antiqua" w:cs="宋体"/>
          <w:sz w:val="24"/>
          <w:szCs w:val="24"/>
        </w:rPr>
        <w:t>: 16396-16408 [PMID: 26918939 DOI: 10.18632/oncotarget.7651]</w:t>
      </w:r>
    </w:p>
    <w:p w14:paraId="03CF231B" w14:textId="6816B601" w:rsidR="00DD3067" w:rsidRPr="0003162A" w:rsidRDefault="00BD77D8"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Kwon JJ</w:t>
      </w:r>
      <w:r w:rsidR="00DD3067" w:rsidRPr="0003162A">
        <w:rPr>
          <w:rFonts w:ascii="Book Antiqua" w:eastAsia="宋体" w:hAnsi="Book Antiqua" w:cs="宋体"/>
          <w:sz w:val="24"/>
          <w:szCs w:val="24"/>
        </w:rPr>
        <w:t>, Nabinger SC, Vega Z, Sahu SS, Alluri RK, Abdul-Sater Z, Yu Z, Gore J, Nalepa G, Saxena R, Korc M, Kota J. Pathophysiological role of microRNA-29 in pancreatic cancer stroma. </w:t>
      </w:r>
      <w:r w:rsidR="00DD3067" w:rsidRPr="0003162A">
        <w:rPr>
          <w:rFonts w:ascii="Book Antiqua" w:eastAsia="宋体" w:hAnsi="Book Antiqua" w:cs="宋体"/>
          <w:i/>
          <w:iCs/>
          <w:sz w:val="24"/>
          <w:szCs w:val="24"/>
        </w:rPr>
        <w:t>Sci Rep</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5</w:t>
      </w:r>
      <w:r w:rsidR="00DD3067" w:rsidRPr="0003162A">
        <w:rPr>
          <w:rFonts w:ascii="Book Antiqua" w:eastAsia="宋体" w:hAnsi="Book Antiqua" w:cs="宋体"/>
          <w:sz w:val="24"/>
          <w:szCs w:val="24"/>
        </w:rPr>
        <w:t>: 11450 [PMID: 26095125 DOI: 10.1038/srep11450]</w:t>
      </w:r>
    </w:p>
    <w:p w14:paraId="3C826AAC" w14:textId="28B23804" w:rsidR="00DD3067" w:rsidRPr="0003162A" w:rsidRDefault="00BD77D8"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Ene-Obong A</w:t>
      </w:r>
      <w:r w:rsidR="00DD3067" w:rsidRPr="0003162A">
        <w:rPr>
          <w:rFonts w:ascii="Book Antiqua" w:eastAsia="宋体" w:hAnsi="Book Antiqua" w:cs="宋体"/>
          <w:sz w:val="24"/>
          <w:szCs w:val="24"/>
        </w:rPr>
        <w:t>, Clear AJ, Watt J, Wang J, Fatah R, Riches JC, Marshall JF, Chin-Aleong J, Chelala C, Gribben JG, Ramsay AG, Kocher HM. Activated pancreatic stellate cells sequester CD8+ T cells to reduce their infiltration of the juxtatumoral compartment of pancreatic ductal adenocarcinoma. </w:t>
      </w:r>
      <w:r w:rsidR="00DD3067" w:rsidRPr="0003162A">
        <w:rPr>
          <w:rFonts w:ascii="Book Antiqua" w:eastAsia="宋体" w:hAnsi="Book Antiqua" w:cs="宋体"/>
          <w:i/>
          <w:iCs/>
          <w:sz w:val="24"/>
          <w:szCs w:val="24"/>
        </w:rPr>
        <w:t>Gastroenterology</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145</w:t>
      </w:r>
      <w:r w:rsidR="00DD3067" w:rsidRPr="0003162A">
        <w:rPr>
          <w:rFonts w:ascii="Book Antiqua" w:eastAsia="宋体" w:hAnsi="Book Antiqua" w:cs="宋体"/>
          <w:sz w:val="24"/>
          <w:szCs w:val="24"/>
        </w:rPr>
        <w:t>: 1121-1132 [PMID: 23891972 DOI: 10.1053/j.gastro.2013.07.025]</w:t>
      </w:r>
    </w:p>
    <w:p w14:paraId="7243143C" w14:textId="3B4A8554" w:rsidR="00DD3067" w:rsidRPr="0003162A" w:rsidRDefault="00BD77D8"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Tang D</w:t>
      </w:r>
      <w:r w:rsidR="00DD3067" w:rsidRPr="0003162A">
        <w:rPr>
          <w:rFonts w:ascii="Book Antiqua" w:eastAsia="宋体" w:hAnsi="Book Antiqua" w:cs="宋体"/>
          <w:sz w:val="24"/>
          <w:szCs w:val="24"/>
        </w:rPr>
        <w:t>, Gao J, Wang S, Yuan Z, Ye N, Chong Y, Xu C, Jiang X, Li B, Yin W, Miao Y, Wang D, Jiang K. Apoptosis and anergy of T cell induced by pancreatic stellate cells-derived galectin-1 in pancreatic cancer. </w:t>
      </w:r>
      <w:r w:rsidR="00DD3067" w:rsidRPr="0003162A">
        <w:rPr>
          <w:rFonts w:ascii="Book Antiqua" w:eastAsia="宋体" w:hAnsi="Book Antiqua" w:cs="宋体"/>
          <w:i/>
          <w:iCs/>
          <w:sz w:val="24"/>
          <w:szCs w:val="24"/>
        </w:rPr>
        <w:t>Tumour Biol</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36</w:t>
      </w:r>
      <w:r w:rsidR="00DD3067" w:rsidRPr="0003162A">
        <w:rPr>
          <w:rFonts w:ascii="Book Antiqua" w:eastAsia="宋体" w:hAnsi="Book Antiqua" w:cs="宋体"/>
          <w:sz w:val="24"/>
          <w:szCs w:val="24"/>
        </w:rPr>
        <w:t>: 5617-5626 [PMID: 25725585 DOI: 10.1007/s13277-015-3233-5]</w:t>
      </w:r>
    </w:p>
    <w:p w14:paraId="126C3424" w14:textId="0367175E" w:rsidR="00DD3067" w:rsidRPr="0003162A" w:rsidRDefault="00BD77D8"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Shi C</w:t>
      </w:r>
      <w:r w:rsidR="00DD3067" w:rsidRPr="0003162A">
        <w:rPr>
          <w:rFonts w:ascii="Book Antiqua" w:eastAsia="宋体" w:hAnsi="Book Antiqua" w:cs="宋体"/>
          <w:sz w:val="24"/>
          <w:szCs w:val="24"/>
        </w:rPr>
        <w:t>, Washington MK, Chaturvedi R, Drosos Y, Revetta FL, Weaver CJ, Buzhardt E, Yull FE, Blackwell TS, Sosa-Pineda B, Whitehead RH, Beauchamp RD, Wilson KT, Means AL. Fibrogenesis in pancreatic cancer is a dynamic process regulated by macrophage-stellate cell interaction. </w:t>
      </w:r>
      <w:r w:rsidR="00DD3067" w:rsidRPr="0003162A">
        <w:rPr>
          <w:rFonts w:ascii="Book Antiqua" w:eastAsia="宋体" w:hAnsi="Book Antiqua" w:cs="宋体"/>
          <w:i/>
          <w:iCs/>
          <w:sz w:val="24"/>
          <w:szCs w:val="24"/>
        </w:rPr>
        <w:t>Lab Invest</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94</w:t>
      </w:r>
      <w:r w:rsidR="00DD3067" w:rsidRPr="0003162A">
        <w:rPr>
          <w:rFonts w:ascii="Book Antiqua" w:eastAsia="宋体" w:hAnsi="Book Antiqua" w:cs="宋体"/>
          <w:sz w:val="24"/>
          <w:szCs w:val="24"/>
        </w:rPr>
        <w:t>: 409-421 [PMID: 24535260]</w:t>
      </w:r>
    </w:p>
    <w:p w14:paraId="5C190399" w14:textId="600EEF5F" w:rsidR="00DD3067" w:rsidRPr="0003162A" w:rsidRDefault="00BD77D8"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Kraman M</w:t>
      </w:r>
      <w:r w:rsidR="00DD3067" w:rsidRPr="0003162A">
        <w:rPr>
          <w:rFonts w:ascii="Book Antiqua" w:eastAsia="宋体" w:hAnsi="Book Antiqua" w:cs="宋体"/>
          <w:sz w:val="24"/>
          <w:szCs w:val="24"/>
        </w:rPr>
        <w:t>, Bambrough PJ, Arnold JN, Roberts EW, Magiera L, Jones JO, Gopinathan A, Tuveson DA, Fearon DT. Suppression of antitumor immunity by stromal cells expressing fibroblast activation protein-alpha. </w:t>
      </w:r>
      <w:r w:rsidR="00DD3067" w:rsidRPr="0003162A">
        <w:rPr>
          <w:rFonts w:ascii="Book Antiqua" w:eastAsia="宋体" w:hAnsi="Book Antiqua" w:cs="宋体"/>
          <w:i/>
          <w:iCs/>
          <w:sz w:val="24"/>
          <w:szCs w:val="24"/>
        </w:rPr>
        <w:t>Science</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330</w:t>
      </w:r>
      <w:r w:rsidR="00DD3067" w:rsidRPr="0003162A">
        <w:rPr>
          <w:rFonts w:ascii="Book Antiqua" w:eastAsia="宋体" w:hAnsi="Book Antiqua" w:cs="宋体"/>
          <w:sz w:val="24"/>
          <w:szCs w:val="24"/>
        </w:rPr>
        <w:t>: 827-830 [PMID: 21051638 DOI: 10.1126/science.1195300]</w:t>
      </w:r>
    </w:p>
    <w:p w14:paraId="46ABD91A" w14:textId="19DFA606"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169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Nakamura F</w:t>
      </w:r>
      <w:r w:rsidR="00DD3067" w:rsidRPr="0003162A">
        <w:rPr>
          <w:rFonts w:ascii="Book Antiqua" w:eastAsia="宋体" w:hAnsi="Book Antiqua" w:cs="宋体"/>
          <w:sz w:val="24"/>
          <w:szCs w:val="24"/>
        </w:rPr>
        <w:t>, Shintani Y, Saotome T, Fujiyama Y, Bamba T. Effects of synthetic serine protease inhibitors on proliferation and collagen synthesis of human pancreatic periacinar fibroblast-like cells.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2001; </w:t>
      </w:r>
      <w:r w:rsidR="00DD3067" w:rsidRPr="0003162A">
        <w:rPr>
          <w:rFonts w:ascii="Book Antiqua" w:eastAsia="宋体" w:hAnsi="Book Antiqua" w:cs="宋体"/>
          <w:b/>
          <w:bCs/>
          <w:sz w:val="24"/>
          <w:szCs w:val="24"/>
        </w:rPr>
        <w:t>22</w:t>
      </w:r>
      <w:r w:rsidR="00DD3067" w:rsidRPr="0003162A">
        <w:rPr>
          <w:rFonts w:ascii="Book Antiqua" w:eastAsia="宋体" w:hAnsi="Book Antiqua" w:cs="宋体"/>
          <w:sz w:val="24"/>
          <w:szCs w:val="24"/>
        </w:rPr>
        <w:t>: 317-325 [PMID: 11291936 DOI: 10.1097/00006676-200104000-00015]</w:t>
      </w:r>
    </w:p>
    <w:p w14:paraId="49B49017" w14:textId="3DF9526D"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Xie MJ</w:t>
      </w:r>
      <w:r w:rsidR="00DD3067" w:rsidRPr="0003162A">
        <w:rPr>
          <w:rFonts w:ascii="Book Antiqua" w:eastAsia="宋体" w:hAnsi="Book Antiqua" w:cs="宋体"/>
          <w:sz w:val="24"/>
          <w:szCs w:val="24"/>
        </w:rPr>
        <w:t>, Motoo Y, Su SB, Iovanna JL, Sawabu N. Effect of carboxamide derivative IS-741 on rat spontaneous chronic pancreatitis. </w:t>
      </w:r>
      <w:r w:rsidR="00DD3067" w:rsidRPr="0003162A">
        <w:rPr>
          <w:rFonts w:ascii="Book Antiqua" w:eastAsia="宋体" w:hAnsi="Book Antiqua" w:cs="宋体"/>
          <w:i/>
          <w:iCs/>
          <w:sz w:val="24"/>
          <w:szCs w:val="24"/>
        </w:rPr>
        <w:t>Dig Dis Sci</w:t>
      </w:r>
      <w:r w:rsidR="00DD3067" w:rsidRPr="0003162A">
        <w:rPr>
          <w:rFonts w:ascii="Book Antiqua" w:eastAsia="宋体" w:hAnsi="Book Antiqua" w:cs="宋体"/>
          <w:sz w:val="24"/>
          <w:szCs w:val="24"/>
        </w:rPr>
        <w:t> 2002; </w:t>
      </w:r>
      <w:r w:rsidR="00DD3067" w:rsidRPr="0003162A">
        <w:rPr>
          <w:rFonts w:ascii="Book Antiqua" w:eastAsia="宋体" w:hAnsi="Book Antiqua" w:cs="宋体"/>
          <w:b/>
          <w:bCs/>
          <w:sz w:val="24"/>
          <w:szCs w:val="24"/>
        </w:rPr>
        <w:t>47</w:t>
      </w:r>
      <w:r w:rsidR="00DD3067" w:rsidRPr="0003162A">
        <w:rPr>
          <w:rFonts w:ascii="Book Antiqua" w:eastAsia="宋体" w:hAnsi="Book Antiqua" w:cs="宋体"/>
          <w:sz w:val="24"/>
          <w:szCs w:val="24"/>
        </w:rPr>
        <w:t>: 139-147 [PMID: 11837714 DOI: 10.1023/A: 1013232024148]</w:t>
      </w:r>
    </w:p>
    <w:p w14:paraId="2F088D6F" w14:textId="2FFD6661"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Kuno A</w:t>
      </w:r>
      <w:r w:rsidR="00DD3067" w:rsidRPr="0003162A">
        <w:rPr>
          <w:rFonts w:ascii="Book Antiqua" w:eastAsia="宋体" w:hAnsi="Book Antiqua" w:cs="宋体"/>
          <w:sz w:val="24"/>
          <w:szCs w:val="24"/>
        </w:rPr>
        <w:t>, Yamada T, Masuda K, Ogawa K, Sogawa M, Nakamura S, Nakazawa T, Ohara H, Nomura T, Joh T, Shirai T, Itoh M. Angiotensin-converting enzyme inhibitor attenuates pancreatic inflammation and fibrosis in male Wistar Bonn/Kobori rats. </w:t>
      </w:r>
      <w:r w:rsidR="00DD3067" w:rsidRPr="0003162A">
        <w:rPr>
          <w:rFonts w:ascii="Book Antiqua" w:eastAsia="宋体" w:hAnsi="Book Antiqua" w:cs="宋体"/>
          <w:i/>
          <w:iCs/>
          <w:sz w:val="24"/>
          <w:szCs w:val="24"/>
        </w:rPr>
        <w:t>Gastroenterology</w:t>
      </w:r>
      <w:r w:rsidR="00DD3067" w:rsidRPr="0003162A">
        <w:rPr>
          <w:rFonts w:ascii="Book Antiqua" w:eastAsia="宋体" w:hAnsi="Book Antiqua" w:cs="宋体"/>
          <w:sz w:val="24"/>
          <w:szCs w:val="24"/>
        </w:rPr>
        <w:t> 2003; </w:t>
      </w:r>
      <w:r w:rsidR="00DD3067" w:rsidRPr="0003162A">
        <w:rPr>
          <w:rFonts w:ascii="Book Antiqua" w:eastAsia="宋体" w:hAnsi="Book Antiqua" w:cs="宋体"/>
          <w:b/>
          <w:bCs/>
          <w:sz w:val="24"/>
          <w:szCs w:val="24"/>
        </w:rPr>
        <w:t>124</w:t>
      </w:r>
      <w:r w:rsidR="00DD3067" w:rsidRPr="0003162A">
        <w:rPr>
          <w:rFonts w:ascii="Book Antiqua" w:eastAsia="宋体" w:hAnsi="Book Antiqua" w:cs="宋体"/>
          <w:sz w:val="24"/>
          <w:szCs w:val="24"/>
        </w:rPr>
        <w:t>: 1010-1019 [PMID: 12671898 DOI: 10.1053/gast.2003.50147]</w:t>
      </w:r>
    </w:p>
    <w:p w14:paraId="7626B54F" w14:textId="6198D6B2"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Yamada T</w:t>
      </w:r>
      <w:r w:rsidR="00DD3067" w:rsidRPr="0003162A">
        <w:rPr>
          <w:rFonts w:ascii="Book Antiqua" w:eastAsia="宋体" w:hAnsi="Book Antiqua" w:cs="宋体"/>
          <w:sz w:val="24"/>
          <w:szCs w:val="24"/>
        </w:rPr>
        <w:t>, Kuno A, Masuda K, Ogawa K, Sogawa M, Nakamura S, Ando T, Sano H, Nakazawa T, Ohara H, Nomura T, Joh T, Itoh M. Candesartan, an angiotensin II receptor antagonist, suppresses pancreatic inflammation and fibrosis in rats. </w:t>
      </w:r>
      <w:r w:rsidR="00DD3067" w:rsidRPr="0003162A">
        <w:rPr>
          <w:rFonts w:ascii="Book Antiqua" w:eastAsia="宋体" w:hAnsi="Book Antiqua" w:cs="宋体"/>
          <w:i/>
          <w:iCs/>
          <w:sz w:val="24"/>
          <w:szCs w:val="24"/>
        </w:rPr>
        <w:t>J Pharmacol Exp Ther</w:t>
      </w:r>
      <w:r w:rsidR="00DD3067" w:rsidRPr="0003162A">
        <w:rPr>
          <w:rFonts w:ascii="Book Antiqua" w:eastAsia="宋体" w:hAnsi="Book Antiqua" w:cs="宋体"/>
          <w:sz w:val="24"/>
          <w:szCs w:val="24"/>
        </w:rPr>
        <w:t> 2003; </w:t>
      </w:r>
      <w:r w:rsidR="00DD3067" w:rsidRPr="0003162A">
        <w:rPr>
          <w:rFonts w:ascii="Book Antiqua" w:eastAsia="宋体" w:hAnsi="Book Antiqua" w:cs="宋体"/>
          <w:b/>
          <w:bCs/>
          <w:sz w:val="24"/>
          <w:szCs w:val="24"/>
        </w:rPr>
        <w:t>307</w:t>
      </w:r>
      <w:r w:rsidR="00DD3067" w:rsidRPr="0003162A">
        <w:rPr>
          <w:rFonts w:ascii="Book Antiqua" w:eastAsia="宋体" w:hAnsi="Book Antiqua" w:cs="宋体"/>
          <w:sz w:val="24"/>
          <w:szCs w:val="24"/>
        </w:rPr>
        <w:t>: 17-23 [PMID: 12944495 DOI: 10.1124/jpet.103.053322]</w:t>
      </w:r>
    </w:p>
    <w:p w14:paraId="46069DAC" w14:textId="77359C58"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Masamune A</w:t>
      </w:r>
      <w:r w:rsidR="00DD3067" w:rsidRPr="0003162A">
        <w:rPr>
          <w:rFonts w:ascii="Book Antiqua" w:eastAsia="宋体" w:hAnsi="Book Antiqua" w:cs="宋体"/>
          <w:sz w:val="24"/>
          <w:szCs w:val="24"/>
        </w:rPr>
        <w:t>, Kikuta K, Satoh M, Satoh K, Shimosegawa T. Rho kinase inhibitors block activation of pancreatic stellate cells. </w:t>
      </w:r>
      <w:r w:rsidR="00DD3067" w:rsidRPr="0003162A">
        <w:rPr>
          <w:rFonts w:ascii="Book Antiqua" w:eastAsia="宋体" w:hAnsi="Book Antiqua" w:cs="宋体"/>
          <w:i/>
          <w:iCs/>
          <w:sz w:val="24"/>
          <w:szCs w:val="24"/>
        </w:rPr>
        <w:t>Br J Pharmacol</w:t>
      </w:r>
      <w:r w:rsidR="00DD3067" w:rsidRPr="0003162A">
        <w:rPr>
          <w:rFonts w:ascii="Book Antiqua" w:eastAsia="宋体" w:hAnsi="Book Antiqua" w:cs="宋体"/>
          <w:sz w:val="24"/>
          <w:szCs w:val="24"/>
        </w:rPr>
        <w:t> 2003; </w:t>
      </w:r>
      <w:r w:rsidR="00DD3067" w:rsidRPr="0003162A">
        <w:rPr>
          <w:rFonts w:ascii="Book Antiqua" w:eastAsia="宋体" w:hAnsi="Book Antiqua" w:cs="宋体"/>
          <w:b/>
          <w:bCs/>
          <w:sz w:val="24"/>
          <w:szCs w:val="24"/>
        </w:rPr>
        <w:t>140</w:t>
      </w:r>
      <w:r w:rsidR="00DD3067" w:rsidRPr="0003162A">
        <w:rPr>
          <w:rFonts w:ascii="Book Antiqua" w:eastAsia="宋体" w:hAnsi="Book Antiqua" w:cs="宋体"/>
          <w:sz w:val="24"/>
          <w:szCs w:val="24"/>
        </w:rPr>
        <w:t>: 1292-1302 [PMID: 14581180 DOI: 10.1038/sj.bjp.0705551]</w:t>
      </w:r>
    </w:p>
    <w:p w14:paraId="06DBA0A3" w14:textId="650EF75B"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Nagashio Y</w:t>
      </w:r>
      <w:r w:rsidR="00DD3067" w:rsidRPr="0003162A">
        <w:rPr>
          <w:rFonts w:ascii="Book Antiqua" w:eastAsia="宋体" w:hAnsi="Book Antiqua" w:cs="宋体"/>
          <w:sz w:val="24"/>
          <w:szCs w:val="24"/>
        </w:rPr>
        <w:t>, Ueno H, Imamura M, Asaumi H, Watanabe S, Yamaguchi T, Taguchi M, Tashiro M, Otsuki M. Inhibition of transforming growth factor beta decreases pancreatic fibrosis and protects the pancreas against chronic injury in mice. </w:t>
      </w:r>
      <w:r w:rsidR="00DD3067" w:rsidRPr="0003162A">
        <w:rPr>
          <w:rFonts w:ascii="Book Antiqua" w:eastAsia="宋体" w:hAnsi="Book Antiqua" w:cs="宋体"/>
          <w:i/>
          <w:iCs/>
          <w:sz w:val="24"/>
          <w:szCs w:val="24"/>
        </w:rPr>
        <w:t>Lab Invest</w:t>
      </w:r>
      <w:r w:rsidR="00DD3067" w:rsidRPr="0003162A">
        <w:rPr>
          <w:rFonts w:ascii="Book Antiqua" w:eastAsia="宋体" w:hAnsi="Book Antiqua" w:cs="宋体"/>
          <w:sz w:val="24"/>
          <w:szCs w:val="24"/>
        </w:rPr>
        <w:t> 2004; </w:t>
      </w:r>
      <w:r w:rsidR="00DD3067" w:rsidRPr="0003162A">
        <w:rPr>
          <w:rFonts w:ascii="Book Antiqua" w:eastAsia="宋体" w:hAnsi="Book Antiqua" w:cs="宋体"/>
          <w:b/>
          <w:bCs/>
          <w:sz w:val="24"/>
          <w:szCs w:val="24"/>
        </w:rPr>
        <w:t>84</w:t>
      </w:r>
      <w:r w:rsidR="00DD3067" w:rsidRPr="0003162A">
        <w:rPr>
          <w:rFonts w:ascii="Book Antiqua" w:eastAsia="宋体" w:hAnsi="Book Antiqua" w:cs="宋体"/>
          <w:sz w:val="24"/>
          <w:szCs w:val="24"/>
        </w:rPr>
        <w:t>: 1610-1618 [PMID: 15502860 DOI: 10.1038/labinvest.3700191]</w:t>
      </w:r>
    </w:p>
    <w:p w14:paraId="32AE35D4" w14:textId="10E3DDA2"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Zhao HF</w:t>
      </w:r>
      <w:r w:rsidR="00DD3067" w:rsidRPr="0003162A">
        <w:rPr>
          <w:rFonts w:ascii="Book Antiqua" w:eastAsia="宋体" w:hAnsi="Book Antiqua" w:cs="宋体"/>
          <w:sz w:val="24"/>
          <w:szCs w:val="24"/>
        </w:rPr>
        <w:t>, Ito T, Gibo J, Kawabe K, Oono T, Kaku T, Arita Y, Zhao QW, Usui M, Egashira K, Nawata H. Anti-monocyte chemoattractant protein 1 gene therapy attenuates experimental chronic pancreatitis induced by dibutyltin dichloride in rats. </w:t>
      </w:r>
      <w:r w:rsidR="00DD3067" w:rsidRPr="0003162A">
        <w:rPr>
          <w:rFonts w:ascii="Book Antiqua" w:eastAsia="宋体" w:hAnsi="Book Antiqua" w:cs="宋体"/>
          <w:i/>
          <w:iCs/>
          <w:sz w:val="24"/>
          <w:szCs w:val="24"/>
        </w:rPr>
        <w:t>Gut</w:t>
      </w:r>
      <w:r w:rsidR="00DD3067" w:rsidRPr="0003162A">
        <w:rPr>
          <w:rFonts w:ascii="Book Antiqua" w:eastAsia="宋体" w:hAnsi="Book Antiqua" w:cs="宋体"/>
          <w:sz w:val="24"/>
          <w:szCs w:val="24"/>
        </w:rPr>
        <w:t> 2005; </w:t>
      </w:r>
      <w:r w:rsidR="00DD3067" w:rsidRPr="0003162A">
        <w:rPr>
          <w:rFonts w:ascii="Book Antiqua" w:eastAsia="宋体" w:hAnsi="Book Antiqua" w:cs="宋体"/>
          <w:b/>
          <w:bCs/>
          <w:sz w:val="24"/>
          <w:szCs w:val="24"/>
        </w:rPr>
        <w:t>54</w:t>
      </w:r>
      <w:r w:rsidR="00DD3067" w:rsidRPr="0003162A">
        <w:rPr>
          <w:rFonts w:ascii="Book Antiqua" w:eastAsia="宋体" w:hAnsi="Book Antiqua" w:cs="宋体"/>
          <w:sz w:val="24"/>
          <w:szCs w:val="24"/>
        </w:rPr>
        <w:t>: 1759-1767 [PMID: 16284287 DOI: 10.1136/gut.2004.049403]</w:t>
      </w:r>
    </w:p>
    <w:p w14:paraId="6053CAB9" w14:textId="57A3FD6F"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Gibo J</w:t>
      </w:r>
      <w:r w:rsidR="00DD3067" w:rsidRPr="0003162A">
        <w:rPr>
          <w:rFonts w:ascii="Book Antiqua" w:eastAsia="宋体" w:hAnsi="Book Antiqua" w:cs="宋体"/>
          <w:sz w:val="24"/>
          <w:szCs w:val="24"/>
        </w:rPr>
        <w:t>, Ito T, Kawabe K, Hisano T, Inoue M, Fujimori N, Oono T, Arita Y, Nawata H. Camostat mesilate attenuates pancreatic fibrosis via inhibition of monocytes and pancreatic stellate cells activity. </w:t>
      </w:r>
      <w:r w:rsidR="00DD3067" w:rsidRPr="0003162A">
        <w:rPr>
          <w:rFonts w:ascii="Book Antiqua" w:eastAsia="宋体" w:hAnsi="Book Antiqua" w:cs="宋体"/>
          <w:i/>
          <w:iCs/>
          <w:sz w:val="24"/>
          <w:szCs w:val="24"/>
        </w:rPr>
        <w:t>Lab Invest</w:t>
      </w:r>
      <w:r w:rsidR="00DD3067" w:rsidRPr="0003162A">
        <w:rPr>
          <w:rFonts w:ascii="Book Antiqua" w:eastAsia="宋体" w:hAnsi="Book Antiqua" w:cs="宋体"/>
          <w:sz w:val="24"/>
          <w:szCs w:val="24"/>
        </w:rPr>
        <w:t> 2005; </w:t>
      </w:r>
      <w:r w:rsidR="00DD3067" w:rsidRPr="0003162A">
        <w:rPr>
          <w:rFonts w:ascii="Book Antiqua" w:eastAsia="宋体" w:hAnsi="Book Antiqua" w:cs="宋体"/>
          <w:b/>
          <w:bCs/>
          <w:sz w:val="24"/>
          <w:szCs w:val="24"/>
        </w:rPr>
        <w:t>85</w:t>
      </w:r>
      <w:r w:rsidR="00DD3067" w:rsidRPr="0003162A">
        <w:rPr>
          <w:rFonts w:ascii="Book Antiqua" w:eastAsia="宋体" w:hAnsi="Book Antiqua" w:cs="宋体"/>
          <w:sz w:val="24"/>
          <w:szCs w:val="24"/>
        </w:rPr>
        <w:t>: 75-89 [PMID: 15531908 DOI: 10.1038/labinvest.3700203]</w:t>
      </w:r>
    </w:p>
    <w:p w14:paraId="09950AB4" w14:textId="7973F129" w:rsidR="00DD3067" w:rsidRPr="0003162A" w:rsidRDefault="00D21F74"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Yamada T</w:t>
      </w:r>
      <w:r w:rsidR="00DD3067" w:rsidRPr="0003162A">
        <w:rPr>
          <w:rFonts w:ascii="Book Antiqua" w:eastAsia="宋体" w:hAnsi="Book Antiqua" w:cs="宋体"/>
          <w:sz w:val="24"/>
          <w:szCs w:val="24"/>
        </w:rPr>
        <w:t>, Kuno A, Ogawa K, Tang M, Masuda K, Nakamura S, Ando T, Okamoto T, Ohara H, Nomura T, Joh T, Shirai T, Itoh M. Combination therapy with an angiotensin-converting enzyme inhibitor and an angiotensin II receptor blocker synergistically suppresses chronic pancreatitis in rats. </w:t>
      </w:r>
      <w:r w:rsidR="00DD3067" w:rsidRPr="0003162A">
        <w:rPr>
          <w:rFonts w:ascii="Book Antiqua" w:eastAsia="宋体" w:hAnsi="Book Antiqua" w:cs="宋体"/>
          <w:i/>
          <w:iCs/>
          <w:sz w:val="24"/>
          <w:szCs w:val="24"/>
        </w:rPr>
        <w:t>J Pharmacol Exp Ther</w:t>
      </w:r>
      <w:r w:rsidR="00DD3067" w:rsidRPr="0003162A">
        <w:rPr>
          <w:rFonts w:ascii="Book Antiqua" w:eastAsia="宋体" w:hAnsi="Book Antiqua" w:cs="宋体"/>
          <w:sz w:val="24"/>
          <w:szCs w:val="24"/>
        </w:rPr>
        <w:t> 2005; </w:t>
      </w:r>
      <w:r w:rsidR="00DD3067" w:rsidRPr="0003162A">
        <w:rPr>
          <w:rFonts w:ascii="Book Antiqua" w:eastAsia="宋体" w:hAnsi="Book Antiqua" w:cs="宋体"/>
          <w:b/>
          <w:bCs/>
          <w:sz w:val="24"/>
          <w:szCs w:val="24"/>
        </w:rPr>
        <w:t>313</w:t>
      </w:r>
      <w:r w:rsidR="00DD3067" w:rsidRPr="0003162A">
        <w:rPr>
          <w:rFonts w:ascii="Book Antiqua" w:eastAsia="宋体" w:hAnsi="Book Antiqua" w:cs="宋体"/>
          <w:sz w:val="24"/>
          <w:szCs w:val="24"/>
        </w:rPr>
        <w:t>: 36-45 [PMID: 15608084 DOI: 10.1124/jpet.104.077883]</w:t>
      </w:r>
    </w:p>
    <w:p w14:paraId="35C859A8" w14:textId="65729032"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van Westerloo DJ</w:t>
      </w:r>
      <w:r w:rsidR="00DD3067" w:rsidRPr="0003162A">
        <w:rPr>
          <w:rFonts w:ascii="Book Antiqua" w:eastAsia="宋体" w:hAnsi="Book Antiqua" w:cs="宋体"/>
          <w:sz w:val="24"/>
          <w:szCs w:val="24"/>
        </w:rPr>
        <w:t>, Florquin S, de Boer AM, Daalhuisen J, de Vos AF, Bruno MJ, van der Poll T. Therapeutic effects of troglitazone in experimental chronic pancreatitis in mice. </w:t>
      </w:r>
      <w:r w:rsidR="00DD3067" w:rsidRPr="0003162A">
        <w:rPr>
          <w:rFonts w:ascii="Book Antiqua" w:eastAsia="宋体" w:hAnsi="Book Antiqua" w:cs="宋体"/>
          <w:i/>
          <w:iCs/>
          <w:sz w:val="24"/>
          <w:szCs w:val="24"/>
        </w:rPr>
        <w:t>Am J Pathol</w:t>
      </w:r>
      <w:r w:rsidR="00DD3067" w:rsidRPr="0003162A">
        <w:rPr>
          <w:rFonts w:ascii="Book Antiqua" w:eastAsia="宋体" w:hAnsi="Book Antiqua" w:cs="宋体"/>
          <w:sz w:val="24"/>
          <w:szCs w:val="24"/>
        </w:rPr>
        <w:t> 2005; </w:t>
      </w:r>
      <w:r w:rsidR="00DD3067" w:rsidRPr="0003162A">
        <w:rPr>
          <w:rFonts w:ascii="Book Antiqua" w:eastAsia="宋体" w:hAnsi="Book Antiqua" w:cs="宋体"/>
          <w:b/>
          <w:bCs/>
          <w:sz w:val="24"/>
          <w:szCs w:val="24"/>
        </w:rPr>
        <w:t>166</w:t>
      </w:r>
      <w:r w:rsidR="00DD3067" w:rsidRPr="0003162A">
        <w:rPr>
          <w:rFonts w:ascii="Book Antiqua" w:eastAsia="宋体" w:hAnsi="Book Antiqua" w:cs="宋体"/>
          <w:sz w:val="24"/>
          <w:szCs w:val="24"/>
        </w:rPr>
        <w:t>: 721-728 [PMID: 15743784 DOI: 10.1016/S0002-9440(10)62293-6]</w:t>
      </w:r>
    </w:p>
    <w:p w14:paraId="622459B2" w14:textId="4C237423"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179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Reding T</w:t>
      </w:r>
      <w:r w:rsidR="00DD3067" w:rsidRPr="0003162A">
        <w:rPr>
          <w:rFonts w:ascii="Book Antiqua" w:eastAsia="宋体" w:hAnsi="Book Antiqua" w:cs="宋体"/>
          <w:sz w:val="24"/>
          <w:szCs w:val="24"/>
        </w:rPr>
        <w:t>, Bimmler D, Perren A, Sun LK, Fortunato F, Storni F, Graf R. A selective COX-2 inhibitor suppresses chronic pancreatitis in an animal model (WBN/Kob rats): significant reduction of macrophage infiltration and fibrosis. </w:t>
      </w:r>
      <w:r w:rsidR="00DD3067" w:rsidRPr="0003162A">
        <w:rPr>
          <w:rFonts w:ascii="Book Antiqua" w:eastAsia="宋体" w:hAnsi="Book Antiqua" w:cs="宋体"/>
          <w:i/>
          <w:iCs/>
          <w:sz w:val="24"/>
          <w:szCs w:val="24"/>
        </w:rPr>
        <w:t>Gut</w:t>
      </w:r>
      <w:r w:rsidR="00DD3067" w:rsidRPr="0003162A">
        <w:rPr>
          <w:rFonts w:ascii="Book Antiqua" w:eastAsia="宋体" w:hAnsi="Book Antiqua" w:cs="宋体"/>
          <w:sz w:val="24"/>
          <w:szCs w:val="24"/>
        </w:rPr>
        <w:t> 2006; </w:t>
      </w:r>
      <w:r w:rsidR="00DD3067" w:rsidRPr="0003162A">
        <w:rPr>
          <w:rFonts w:ascii="Book Antiqua" w:eastAsia="宋体" w:hAnsi="Book Antiqua" w:cs="宋体"/>
          <w:b/>
          <w:bCs/>
          <w:sz w:val="24"/>
          <w:szCs w:val="24"/>
        </w:rPr>
        <w:t>55</w:t>
      </w:r>
      <w:r w:rsidR="00DD3067" w:rsidRPr="0003162A">
        <w:rPr>
          <w:rFonts w:ascii="Book Antiqua" w:eastAsia="宋体" w:hAnsi="Book Antiqua" w:cs="宋体"/>
          <w:sz w:val="24"/>
          <w:szCs w:val="24"/>
        </w:rPr>
        <w:t>: 1165-1173 [PMID: 16322109 DOI: 10.1136/gut.2005.077925]</w:t>
      </w:r>
    </w:p>
    <w:p w14:paraId="2791EF70" w14:textId="1F773401"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Asaumi H</w:t>
      </w:r>
      <w:r w:rsidR="00DD3067" w:rsidRPr="0003162A">
        <w:rPr>
          <w:rFonts w:ascii="Book Antiqua" w:eastAsia="宋体" w:hAnsi="Book Antiqua" w:cs="宋体"/>
          <w:sz w:val="24"/>
          <w:szCs w:val="24"/>
        </w:rPr>
        <w:t>, Watanabe S, Taguchi M, Tashiro M, Nagashio Y, Nomiyama Y, Nakamura H, Otsuki M. Green tea polyphenol (-)-epigallocatechin-3-gallate inhibits ethanol-induced activation of pancreatic stellate cells. </w:t>
      </w:r>
      <w:r w:rsidR="00DD3067" w:rsidRPr="0003162A">
        <w:rPr>
          <w:rFonts w:ascii="Book Antiqua" w:eastAsia="宋体" w:hAnsi="Book Antiqua" w:cs="宋体"/>
          <w:i/>
          <w:iCs/>
          <w:sz w:val="24"/>
          <w:szCs w:val="24"/>
        </w:rPr>
        <w:t>Eur J Clin Invest</w:t>
      </w:r>
      <w:r w:rsidR="00DD3067" w:rsidRPr="0003162A">
        <w:rPr>
          <w:rFonts w:ascii="Book Antiqua" w:eastAsia="宋体" w:hAnsi="Book Antiqua" w:cs="宋体"/>
          <w:sz w:val="24"/>
          <w:szCs w:val="24"/>
        </w:rPr>
        <w:t> 2006; </w:t>
      </w:r>
      <w:r w:rsidR="00DD3067" w:rsidRPr="0003162A">
        <w:rPr>
          <w:rFonts w:ascii="Book Antiqua" w:eastAsia="宋体" w:hAnsi="Book Antiqua" w:cs="宋体"/>
          <w:b/>
          <w:bCs/>
          <w:sz w:val="24"/>
          <w:szCs w:val="24"/>
        </w:rPr>
        <w:t>36</w:t>
      </w:r>
      <w:r w:rsidR="00DD3067" w:rsidRPr="0003162A">
        <w:rPr>
          <w:rFonts w:ascii="Book Antiqua" w:eastAsia="宋体" w:hAnsi="Book Antiqua" w:cs="宋体"/>
          <w:sz w:val="24"/>
          <w:szCs w:val="24"/>
        </w:rPr>
        <w:t>: 113-122 [PMID: 16436093 DOI: 10.1111/j.1365-2362.2006.01599.x]</w:t>
      </w:r>
    </w:p>
    <w:p w14:paraId="249B5323" w14:textId="5A62A342"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Baumert JT</w:t>
      </w:r>
      <w:r w:rsidR="00DD3067" w:rsidRPr="0003162A">
        <w:rPr>
          <w:rFonts w:ascii="Book Antiqua" w:eastAsia="宋体" w:hAnsi="Book Antiqua" w:cs="宋体"/>
          <w:sz w:val="24"/>
          <w:szCs w:val="24"/>
        </w:rPr>
        <w:t>, Sparmann G, Emmrich J, Liebe S, Jaster R. Inhibitory effects of interferons on pancreatic stellate cell activation. </w:t>
      </w:r>
      <w:r w:rsidR="00DD3067" w:rsidRPr="0003162A">
        <w:rPr>
          <w:rFonts w:ascii="Book Antiqua" w:eastAsia="宋体" w:hAnsi="Book Antiqua" w:cs="宋体"/>
          <w:i/>
          <w:iCs/>
          <w:sz w:val="24"/>
          <w:szCs w:val="24"/>
        </w:rPr>
        <w:t>World J Gastroenterol</w:t>
      </w:r>
      <w:r w:rsidR="00DD3067" w:rsidRPr="0003162A">
        <w:rPr>
          <w:rFonts w:ascii="Book Antiqua" w:eastAsia="宋体" w:hAnsi="Book Antiqua" w:cs="宋体"/>
          <w:sz w:val="24"/>
          <w:szCs w:val="24"/>
        </w:rPr>
        <w:t> 2006; </w:t>
      </w:r>
      <w:r w:rsidR="00DD3067" w:rsidRPr="0003162A">
        <w:rPr>
          <w:rFonts w:ascii="Book Antiqua" w:eastAsia="宋体" w:hAnsi="Book Antiqua" w:cs="宋体"/>
          <w:b/>
          <w:bCs/>
          <w:sz w:val="24"/>
          <w:szCs w:val="24"/>
        </w:rPr>
        <w:t>12</w:t>
      </w:r>
      <w:r w:rsidR="00DD3067" w:rsidRPr="0003162A">
        <w:rPr>
          <w:rFonts w:ascii="Book Antiqua" w:eastAsia="宋体" w:hAnsi="Book Antiqua" w:cs="宋体"/>
          <w:sz w:val="24"/>
          <w:szCs w:val="24"/>
        </w:rPr>
        <w:t>: 896-901 [PMID: 16521217 DOI: 10.3748/wjg.v12.i6.896]</w:t>
      </w:r>
    </w:p>
    <w:p w14:paraId="75D12913" w14:textId="39D58122"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Fitzner B</w:t>
      </w:r>
      <w:r w:rsidR="00DD3067" w:rsidRPr="0003162A">
        <w:rPr>
          <w:rFonts w:ascii="Book Antiqua" w:eastAsia="宋体" w:hAnsi="Book Antiqua" w:cs="宋体"/>
          <w:sz w:val="24"/>
          <w:szCs w:val="24"/>
        </w:rPr>
        <w:t>, Brock P, Nechutova H, Glass A, Karopka T, Koczan D, Thiesen HJ, Sparmann G, Emmrich J, Liebe S, Jaster R. Inhibitory effects of interferon-gamma on activation of rat pancreatic stellate cells are mediated by STAT1 and involve down-regulation of CTGF expression. </w:t>
      </w:r>
      <w:r w:rsidR="00DD3067" w:rsidRPr="0003162A">
        <w:rPr>
          <w:rFonts w:ascii="Book Antiqua" w:eastAsia="宋体" w:hAnsi="Book Antiqua" w:cs="宋体"/>
          <w:i/>
          <w:iCs/>
          <w:sz w:val="24"/>
          <w:szCs w:val="24"/>
        </w:rPr>
        <w:t>Cell Signal</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19</w:t>
      </w:r>
      <w:r w:rsidR="00DD3067" w:rsidRPr="0003162A">
        <w:rPr>
          <w:rFonts w:ascii="Book Antiqua" w:eastAsia="宋体" w:hAnsi="Book Antiqua" w:cs="宋体"/>
          <w:sz w:val="24"/>
          <w:szCs w:val="24"/>
        </w:rPr>
        <w:t>: 782-790 [PMID: 17116388 DOI: 10.1016/j.cellsig.2006.10.002]</w:t>
      </w:r>
    </w:p>
    <w:p w14:paraId="7421A30D" w14:textId="6030F5D2"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Ohashi S</w:t>
      </w:r>
      <w:r w:rsidR="00DD3067" w:rsidRPr="0003162A">
        <w:rPr>
          <w:rFonts w:ascii="Book Antiqua" w:eastAsia="宋体" w:hAnsi="Book Antiqua" w:cs="宋体"/>
          <w:sz w:val="24"/>
          <w:szCs w:val="24"/>
        </w:rPr>
        <w:t>, Nishio A, Nakamura H, Asada M, Tamaki H, Kawasaki K, Fukui T, Yodoi J, Chiba T. Overexpression of redox-active protein thioredoxin-1 prevents development of chronic pancreatitis in mice. </w:t>
      </w:r>
      <w:r w:rsidR="00DD3067" w:rsidRPr="0003162A">
        <w:rPr>
          <w:rFonts w:ascii="Book Antiqua" w:eastAsia="宋体" w:hAnsi="Book Antiqua" w:cs="宋体"/>
          <w:i/>
          <w:iCs/>
          <w:sz w:val="24"/>
          <w:szCs w:val="24"/>
        </w:rPr>
        <w:t>Antioxid Redox Signal</w:t>
      </w:r>
      <w:r w:rsidR="00DD3067" w:rsidRPr="0003162A">
        <w:rPr>
          <w:rFonts w:ascii="Book Antiqua" w:eastAsia="宋体" w:hAnsi="Book Antiqua" w:cs="宋体"/>
          <w:sz w:val="24"/>
          <w:szCs w:val="24"/>
        </w:rPr>
        <w:t> </w:t>
      </w:r>
      <w:r w:rsidR="00DD3067" w:rsidRPr="0003162A">
        <w:rPr>
          <w:rFonts w:ascii="Book Antiqua" w:eastAsia="宋体" w:hAnsi="Book Antiqua" w:cs="宋体" w:hint="eastAsia"/>
          <w:sz w:val="24"/>
          <w:szCs w:val="24"/>
        </w:rPr>
        <w:t>2006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8</w:t>
      </w:r>
      <w:r w:rsidR="00DD3067" w:rsidRPr="0003162A">
        <w:rPr>
          <w:rFonts w:ascii="Book Antiqua" w:eastAsia="宋体" w:hAnsi="Book Antiqua" w:cs="宋体"/>
          <w:sz w:val="24"/>
          <w:szCs w:val="24"/>
        </w:rPr>
        <w:t>: 1835-1845 [PMID: 16987036 DOI: 10.1089/ars.2006.8.1835]</w:t>
      </w:r>
    </w:p>
    <w:p w14:paraId="4979322B" w14:textId="04E827D2"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McCarroll JA</w:t>
      </w:r>
      <w:r w:rsidR="00DD3067" w:rsidRPr="0003162A">
        <w:rPr>
          <w:rFonts w:ascii="Book Antiqua" w:eastAsia="宋体" w:hAnsi="Book Antiqua" w:cs="宋体"/>
          <w:sz w:val="24"/>
          <w:szCs w:val="24"/>
        </w:rPr>
        <w:t>, Phillips PA, Santucci N, Pirola RC, Wilson JS, Apte MV. Vitamin A inhibits pancreatic stellate cell activation: implications for treatment of pancreatic fibrosis. </w:t>
      </w:r>
      <w:r w:rsidR="00DD3067" w:rsidRPr="0003162A">
        <w:rPr>
          <w:rFonts w:ascii="Book Antiqua" w:eastAsia="宋体" w:hAnsi="Book Antiqua" w:cs="宋体"/>
          <w:i/>
          <w:iCs/>
          <w:sz w:val="24"/>
          <w:szCs w:val="24"/>
        </w:rPr>
        <w:t>Gut</w:t>
      </w:r>
      <w:r w:rsidR="00DD3067" w:rsidRPr="0003162A">
        <w:rPr>
          <w:rFonts w:ascii="Book Antiqua" w:eastAsia="宋体" w:hAnsi="Book Antiqua" w:cs="宋体"/>
          <w:sz w:val="24"/>
          <w:szCs w:val="24"/>
        </w:rPr>
        <w:t> 2006; </w:t>
      </w:r>
      <w:r w:rsidR="00DD3067" w:rsidRPr="0003162A">
        <w:rPr>
          <w:rFonts w:ascii="Book Antiqua" w:eastAsia="宋体" w:hAnsi="Book Antiqua" w:cs="宋体"/>
          <w:b/>
          <w:bCs/>
          <w:sz w:val="24"/>
          <w:szCs w:val="24"/>
        </w:rPr>
        <w:t>55</w:t>
      </w:r>
      <w:r w:rsidR="00DD3067" w:rsidRPr="0003162A">
        <w:rPr>
          <w:rFonts w:ascii="Book Antiqua" w:eastAsia="宋体" w:hAnsi="Book Antiqua" w:cs="宋体"/>
          <w:sz w:val="24"/>
          <w:szCs w:val="24"/>
        </w:rPr>
        <w:t>: 79-89 [PMID: 16043492 DOI: 10.1136/gut.2005.064543]</w:t>
      </w:r>
    </w:p>
    <w:p w14:paraId="49866C9E" w14:textId="5E8187B4"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Tasci I</w:t>
      </w:r>
      <w:r w:rsidR="00DD3067" w:rsidRPr="0003162A">
        <w:rPr>
          <w:rFonts w:ascii="Book Antiqua" w:eastAsia="宋体" w:hAnsi="Book Antiqua" w:cs="宋体"/>
          <w:sz w:val="24"/>
          <w:szCs w:val="24"/>
        </w:rPr>
        <w:t>, Deveci S, Isik AT, Comert B, Akay C, Mas N, Inal V, Yamanel L, Mas MR. Allopurinol in rat chronic pancreatitis: effects on pancreatic stellate cell activation.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35</w:t>
      </w:r>
      <w:r w:rsidR="00DD3067" w:rsidRPr="0003162A">
        <w:rPr>
          <w:rFonts w:ascii="Book Antiqua" w:eastAsia="宋体" w:hAnsi="Book Antiqua" w:cs="宋体"/>
          <w:sz w:val="24"/>
          <w:szCs w:val="24"/>
        </w:rPr>
        <w:t>: 366-371 [PMID: 18090245 DOI: 10.1097/mpa.0b013e31806dbaaa]</w:t>
      </w:r>
    </w:p>
    <w:p w14:paraId="4501D0CD" w14:textId="72C3E67F"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Lu XL</w:t>
      </w:r>
      <w:r w:rsidR="00DD3067" w:rsidRPr="0003162A">
        <w:rPr>
          <w:rFonts w:ascii="Book Antiqua" w:eastAsia="宋体" w:hAnsi="Book Antiqua" w:cs="宋体"/>
          <w:sz w:val="24"/>
          <w:szCs w:val="24"/>
        </w:rPr>
        <w:t>, Song YH, Fu YB, Si JM, Qian KD. Ascorbic acid alleviates pancreatic damage induced by dibutyltin dichloride (DBTC) in rats. </w:t>
      </w:r>
      <w:r w:rsidR="00DD3067" w:rsidRPr="0003162A">
        <w:rPr>
          <w:rFonts w:ascii="Book Antiqua" w:eastAsia="宋体" w:hAnsi="Book Antiqua" w:cs="宋体"/>
          <w:i/>
          <w:iCs/>
          <w:sz w:val="24"/>
          <w:szCs w:val="24"/>
        </w:rPr>
        <w:t>Yonsei Med J</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48</w:t>
      </w:r>
      <w:r w:rsidR="00DD3067" w:rsidRPr="0003162A">
        <w:rPr>
          <w:rFonts w:ascii="Book Antiqua" w:eastAsia="宋体" w:hAnsi="Book Antiqua" w:cs="宋体"/>
          <w:sz w:val="24"/>
          <w:szCs w:val="24"/>
        </w:rPr>
        <w:t>: 1028-1034 [PMID: 18159597 DOI: 10.3349/ymj.2007.48.6.1028]</w:t>
      </w:r>
    </w:p>
    <w:p w14:paraId="71B4156C" w14:textId="09460A80"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Shirahige A</w:t>
      </w:r>
      <w:r w:rsidR="00DD3067" w:rsidRPr="0003162A">
        <w:rPr>
          <w:rFonts w:ascii="Book Antiqua" w:eastAsia="宋体" w:hAnsi="Book Antiqua" w:cs="宋体"/>
          <w:sz w:val="24"/>
          <w:szCs w:val="24"/>
        </w:rPr>
        <w:t>, Mizushima T, Matsushita K, Sawa K, Ochi K, Ichimura M, Tanioka H, Shinji T, Koide N, Tanimoto M. Oral administration of taurine improves experimental pancreatic fibrosis. </w:t>
      </w:r>
      <w:r w:rsidR="00DD3067" w:rsidRPr="0003162A">
        <w:rPr>
          <w:rFonts w:ascii="Book Antiqua" w:eastAsia="宋体" w:hAnsi="Book Antiqua" w:cs="宋体"/>
          <w:i/>
          <w:iCs/>
          <w:sz w:val="24"/>
          <w:szCs w:val="24"/>
        </w:rPr>
        <w:t>J Gastroenterol Hepatol</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23</w:t>
      </w:r>
      <w:r w:rsidR="00DD3067" w:rsidRPr="0003162A">
        <w:rPr>
          <w:rFonts w:ascii="Book Antiqua" w:eastAsia="宋体" w:hAnsi="Book Antiqua" w:cs="宋体"/>
          <w:sz w:val="24"/>
          <w:szCs w:val="24"/>
        </w:rPr>
        <w:t>: 321-327 [PMID: 17764527 DOI: 10.1111/j.1440-1746.2007.05127.x]</w:t>
      </w:r>
    </w:p>
    <w:p w14:paraId="24A6BEFB" w14:textId="247E8024"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Rickmann M</w:t>
      </w:r>
      <w:r w:rsidR="00DD3067" w:rsidRPr="0003162A">
        <w:rPr>
          <w:rFonts w:ascii="Book Antiqua" w:eastAsia="宋体" w:hAnsi="Book Antiqua" w:cs="宋体"/>
          <w:sz w:val="24"/>
          <w:szCs w:val="24"/>
        </w:rPr>
        <w:t>, Vaquero EC, Malagelada JR, Molero X. Tocotrienols induce apoptosis and autophagy in rat pancreatic stellate cells through the mitochondrial death pathway. </w:t>
      </w:r>
      <w:r w:rsidR="00DD3067" w:rsidRPr="0003162A">
        <w:rPr>
          <w:rFonts w:ascii="Book Antiqua" w:eastAsia="宋体" w:hAnsi="Book Antiqua" w:cs="宋体"/>
          <w:i/>
          <w:iCs/>
          <w:sz w:val="24"/>
          <w:szCs w:val="24"/>
        </w:rPr>
        <w:t>Gastroenterology</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132</w:t>
      </w:r>
      <w:r w:rsidR="00DD3067" w:rsidRPr="0003162A">
        <w:rPr>
          <w:rFonts w:ascii="Book Antiqua" w:eastAsia="宋体" w:hAnsi="Book Antiqua" w:cs="宋体"/>
          <w:sz w:val="24"/>
          <w:szCs w:val="24"/>
        </w:rPr>
        <w:t>: 2518-2532 [PMID: 17570223]</w:t>
      </w:r>
    </w:p>
    <w:p w14:paraId="2BF9687E" w14:textId="75926EF4"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189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Michalski CW</w:t>
      </w:r>
      <w:r w:rsidR="00DD3067" w:rsidRPr="0003162A">
        <w:rPr>
          <w:rFonts w:ascii="Book Antiqua" w:eastAsia="宋体" w:hAnsi="Book Antiqua" w:cs="宋体"/>
          <w:sz w:val="24"/>
          <w:szCs w:val="24"/>
        </w:rPr>
        <w:t>, Maier M, Erkan M, Sauliunaite D, Bergmann F, Pacher P, Batkai S, Giese NA, Giese T, Friess H, Kleeff J. Cannabinoids reduce markers of inflammation and fibrosis in pancreatic stellate cells. </w:t>
      </w:r>
      <w:r w:rsidR="00DD3067" w:rsidRPr="0003162A">
        <w:rPr>
          <w:rFonts w:ascii="Book Antiqua" w:eastAsia="宋体" w:hAnsi="Book Antiqua" w:cs="宋体"/>
          <w:i/>
          <w:iCs/>
          <w:sz w:val="24"/>
          <w:szCs w:val="24"/>
        </w:rPr>
        <w:t>PLoS One</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3</w:t>
      </w:r>
      <w:r w:rsidR="00DD3067" w:rsidRPr="0003162A">
        <w:rPr>
          <w:rFonts w:ascii="Book Antiqua" w:eastAsia="宋体" w:hAnsi="Book Antiqua" w:cs="宋体"/>
          <w:sz w:val="24"/>
          <w:szCs w:val="24"/>
        </w:rPr>
        <w:t>: e1701 [PMID: 18301776 DOI: 10.1371/journal.pone.0001701]</w:t>
      </w:r>
    </w:p>
    <w:p w14:paraId="1A2A844A" w14:textId="50DA4AF6"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w:t>
      </w:r>
      <w:r w:rsidR="00D265AE" w:rsidRPr="0003162A">
        <w:rPr>
          <w:rFonts w:ascii="Book Antiqua" w:eastAsia="宋体" w:hAnsi="Book Antiqua" w:cs="宋体"/>
          <w:sz w:val="24"/>
          <w:szCs w:val="24"/>
        </w:rPr>
        <w:t>0</w:t>
      </w:r>
      <w:r w:rsidRPr="0003162A">
        <w:rPr>
          <w:rFonts w:ascii="Book Antiqua" w:eastAsia="宋体" w:hAnsi="Book Antiqua" w:cs="宋体"/>
          <w:sz w:val="24"/>
          <w:szCs w:val="24"/>
        </w:rPr>
        <w:t> </w:t>
      </w:r>
      <w:r w:rsidRPr="0003162A">
        <w:rPr>
          <w:rFonts w:ascii="Book Antiqua" w:eastAsia="宋体" w:hAnsi="Book Antiqua" w:cs="宋体"/>
          <w:b/>
          <w:bCs/>
          <w:sz w:val="24"/>
          <w:szCs w:val="24"/>
        </w:rPr>
        <w:t>Weylandt KH</w:t>
      </w:r>
      <w:r w:rsidRPr="0003162A">
        <w:rPr>
          <w:rFonts w:ascii="Book Antiqua" w:eastAsia="宋体" w:hAnsi="Book Antiqua" w:cs="宋体"/>
          <w:sz w:val="24"/>
          <w:szCs w:val="24"/>
        </w:rPr>
        <w:t>, Nadolny A, Kahlke L, Köhnke T, Schmöcker C, Wang J, Lauwers GY, Glickman JN, Kang JX. Reduction of inflammation and chronic tissue damage by omega-3 fatty acids in fat-1 transgenic mice with pancreatitis. </w:t>
      </w:r>
      <w:r w:rsidRPr="0003162A">
        <w:rPr>
          <w:rFonts w:ascii="Book Antiqua" w:eastAsia="宋体" w:hAnsi="Book Antiqua" w:cs="宋体"/>
          <w:i/>
          <w:iCs/>
          <w:sz w:val="24"/>
          <w:szCs w:val="24"/>
        </w:rPr>
        <w:t>Biochim Biophys Acta</w:t>
      </w:r>
      <w:r w:rsidRPr="0003162A">
        <w:rPr>
          <w:rFonts w:ascii="Book Antiqua" w:eastAsia="宋体" w:hAnsi="Book Antiqua" w:cs="宋体"/>
          <w:sz w:val="24"/>
          <w:szCs w:val="24"/>
        </w:rPr>
        <w:t> 2008; </w:t>
      </w:r>
      <w:r w:rsidRPr="0003162A">
        <w:rPr>
          <w:rFonts w:ascii="Book Antiqua" w:eastAsia="宋体" w:hAnsi="Book Antiqua" w:cs="宋体"/>
          <w:b/>
          <w:bCs/>
          <w:sz w:val="24"/>
          <w:szCs w:val="24"/>
        </w:rPr>
        <w:t>1782</w:t>
      </w:r>
      <w:r w:rsidRPr="0003162A">
        <w:rPr>
          <w:rFonts w:ascii="Book Antiqua" w:eastAsia="宋体" w:hAnsi="Book Antiqua" w:cs="宋体"/>
          <w:sz w:val="24"/>
          <w:szCs w:val="24"/>
        </w:rPr>
        <w:t>: 634-641 [PMID: 18832028 DOI: 10.1016/j.bbadis.2008.08.011]</w:t>
      </w:r>
    </w:p>
    <w:p w14:paraId="6C21CE8A" w14:textId="3945A18E"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Karatas A</w:t>
      </w:r>
      <w:r w:rsidR="00DD3067" w:rsidRPr="0003162A">
        <w:rPr>
          <w:rFonts w:ascii="Book Antiqua" w:eastAsia="宋体" w:hAnsi="Book Antiqua" w:cs="宋体"/>
          <w:sz w:val="24"/>
          <w:szCs w:val="24"/>
        </w:rPr>
        <w:t>, Paksoy M, Erzin Y, Carkman S, Gonenc M, Ayan F, Aydogan F, Uzun H, Durak H. The effect of halofuginone, a specific inhibitor of collagen type 1 synthesis, in the prevention of pancreatic fibrosis in an experimental model of severe hyperstimulation and obstruction pancreatitis. </w:t>
      </w:r>
      <w:r w:rsidR="00DD3067" w:rsidRPr="0003162A">
        <w:rPr>
          <w:rFonts w:ascii="Book Antiqua" w:eastAsia="宋体" w:hAnsi="Book Antiqua" w:cs="宋体"/>
          <w:i/>
          <w:iCs/>
          <w:sz w:val="24"/>
          <w:szCs w:val="24"/>
        </w:rPr>
        <w:t>J Surg Res</w:t>
      </w:r>
      <w:r w:rsidR="00DD3067" w:rsidRPr="0003162A">
        <w:rPr>
          <w:rFonts w:ascii="Book Antiqua" w:eastAsia="宋体" w:hAnsi="Book Antiqua" w:cs="宋体"/>
          <w:sz w:val="24"/>
          <w:szCs w:val="24"/>
        </w:rPr>
        <w:t> 2008; </w:t>
      </w:r>
      <w:r w:rsidR="00DD3067" w:rsidRPr="0003162A">
        <w:rPr>
          <w:rFonts w:ascii="Book Antiqua" w:eastAsia="宋体" w:hAnsi="Book Antiqua" w:cs="宋体"/>
          <w:b/>
          <w:bCs/>
          <w:sz w:val="24"/>
          <w:szCs w:val="24"/>
        </w:rPr>
        <w:t>148</w:t>
      </w:r>
      <w:r w:rsidR="00DD3067" w:rsidRPr="0003162A">
        <w:rPr>
          <w:rFonts w:ascii="Book Antiqua" w:eastAsia="宋体" w:hAnsi="Book Antiqua" w:cs="宋体"/>
          <w:sz w:val="24"/>
          <w:szCs w:val="24"/>
        </w:rPr>
        <w:t>: 7-12 [PMID: 18570924 DOI: 10.1016/j.jss.2008.03.015]</w:t>
      </w:r>
    </w:p>
    <w:p w14:paraId="67FD8528" w14:textId="0284D4B8"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Fitzner B</w:t>
      </w:r>
      <w:r w:rsidR="00DD3067" w:rsidRPr="0003162A">
        <w:rPr>
          <w:rFonts w:ascii="Book Antiqua" w:eastAsia="宋体" w:hAnsi="Book Antiqua" w:cs="宋体"/>
          <w:sz w:val="24"/>
          <w:szCs w:val="24"/>
        </w:rPr>
        <w:t>, Brock P, Holzhüter SA, Nizze H, Sparmann G, Emmrich J, Liebe S, Jaster R. Synergistic growth inhibitory effects of the dual endothelin-1 receptor antagonist bosentan on pancreatic stellate and cancer cells. </w:t>
      </w:r>
      <w:r w:rsidR="00DD3067" w:rsidRPr="0003162A">
        <w:rPr>
          <w:rFonts w:ascii="Book Antiqua" w:eastAsia="宋体" w:hAnsi="Book Antiqua" w:cs="宋体"/>
          <w:i/>
          <w:iCs/>
          <w:sz w:val="24"/>
          <w:szCs w:val="24"/>
        </w:rPr>
        <w:t>Dig Dis Sci</w:t>
      </w:r>
      <w:r w:rsidR="00DD3067" w:rsidRPr="0003162A">
        <w:rPr>
          <w:rFonts w:ascii="Book Antiqua" w:eastAsia="宋体" w:hAnsi="Book Antiqua" w:cs="宋体"/>
          <w:sz w:val="24"/>
          <w:szCs w:val="24"/>
        </w:rPr>
        <w:t> 2009; </w:t>
      </w:r>
      <w:r w:rsidR="00DD3067" w:rsidRPr="0003162A">
        <w:rPr>
          <w:rFonts w:ascii="Book Antiqua" w:eastAsia="宋体" w:hAnsi="Book Antiqua" w:cs="宋体"/>
          <w:b/>
          <w:bCs/>
          <w:sz w:val="24"/>
          <w:szCs w:val="24"/>
        </w:rPr>
        <w:t>54</w:t>
      </w:r>
      <w:r w:rsidR="00DD3067" w:rsidRPr="0003162A">
        <w:rPr>
          <w:rFonts w:ascii="Book Antiqua" w:eastAsia="宋体" w:hAnsi="Book Antiqua" w:cs="宋体"/>
          <w:sz w:val="24"/>
          <w:szCs w:val="24"/>
        </w:rPr>
        <w:t>: 309-320 [PMID: 18612819 DOI: 10.1007/s10620-008-0366-z]</w:t>
      </w:r>
    </w:p>
    <w:p w14:paraId="03EA477F" w14:textId="287FEDE4"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Schwer CI</w:t>
      </w:r>
      <w:r w:rsidR="00DD3067" w:rsidRPr="0003162A">
        <w:rPr>
          <w:rFonts w:ascii="Book Antiqua" w:eastAsia="宋体" w:hAnsi="Book Antiqua" w:cs="宋体"/>
          <w:sz w:val="24"/>
          <w:szCs w:val="24"/>
        </w:rPr>
        <w:t>, Mutschler M, Stoll P, Goebel U, Humar M, Hoetzel A, Schmidt R. Carbon monoxide releasing molecule-2 inhibits pancreatic stellate cell proliferation by activating p38 mitogen-activated protein kinase/heme oxygenase-1 signaling. </w:t>
      </w:r>
      <w:r w:rsidR="00DD3067" w:rsidRPr="0003162A">
        <w:rPr>
          <w:rFonts w:ascii="Book Antiqua" w:eastAsia="宋体" w:hAnsi="Book Antiqua" w:cs="宋体"/>
          <w:i/>
          <w:iCs/>
          <w:sz w:val="24"/>
          <w:szCs w:val="24"/>
        </w:rPr>
        <w:t>Mol Pharmacol</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77</w:t>
      </w:r>
      <w:r w:rsidR="00DD3067" w:rsidRPr="0003162A">
        <w:rPr>
          <w:rFonts w:ascii="Book Antiqua" w:eastAsia="宋体" w:hAnsi="Book Antiqua" w:cs="宋体"/>
          <w:sz w:val="24"/>
          <w:szCs w:val="24"/>
        </w:rPr>
        <w:t>: 660-669 [PMID: 20053955 DOI: 10.1124/mol.109.059519]</w:t>
      </w:r>
    </w:p>
    <w:p w14:paraId="4DC57F32" w14:textId="02D06DC0"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Nathan JD</w:t>
      </w:r>
      <w:r w:rsidR="00DD3067" w:rsidRPr="0003162A">
        <w:rPr>
          <w:rFonts w:ascii="Book Antiqua" w:eastAsia="宋体" w:hAnsi="Book Antiqua" w:cs="宋体"/>
          <w:sz w:val="24"/>
          <w:szCs w:val="24"/>
        </w:rPr>
        <w:t>, Romac J, Peng RY, Peyton M, Rockey DC, Liddle RA. Protection against chronic pancreatitis and pancreatic fibrosis in mice overexpressing pancreatic secretory trypsin inhibitor. </w:t>
      </w:r>
      <w:r w:rsidR="00DD3067" w:rsidRPr="0003162A">
        <w:rPr>
          <w:rFonts w:ascii="Book Antiqua" w:eastAsia="宋体" w:hAnsi="Book Antiqua" w:cs="宋体"/>
          <w:i/>
          <w:iCs/>
          <w:sz w:val="24"/>
          <w:szCs w:val="24"/>
        </w:rPr>
        <w:t>Pancreas</w:t>
      </w:r>
      <w:r w:rsidR="00DD3067" w:rsidRPr="0003162A">
        <w:rPr>
          <w:rFonts w:ascii="Book Antiqua" w:eastAsia="宋体" w:hAnsi="Book Antiqua" w:cs="宋体"/>
          <w:sz w:val="24"/>
          <w:szCs w:val="24"/>
        </w:rPr>
        <w:t> 2010; </w:t>
      </w:r>
      <w:r w:rsidR="00DD3067" w:rsidRPr="0003162A">
        <w:rPr>
          <w:rFonts w:ascii="Book Antiqua" w:eastAsia="宋体" w:hAnsi="Book Antiqua" w:cs="宋体"/>
          <w:b/>
          <w:bCs/>
          <w:sz w:val="24"/>
          <w:szCs w:val="24"/>
        </w:rPr>
        <w:t>39</w:t>
      </w:r>
      <w:r w:rsidR="00DD3067" w:rsidRPr="0003162A">
        <w:rPr>
          <w:rFonts w:ascii="Book Antiqua" w:eastAsia="宋体" w:hAnsi="Book Antiqua" w:cs="宋体"/>
          <w:sz w:val="24"/>
          <w:szCs w:val="24"/>
        </w:rPr>
        <w:t>: e24-e30 [PMID: 19904222 DOI: 10.1097/MPA.0b013e3181bc45e9]</w:t>
      </w:r>
    </w:p>
    <w:p w14:paraId="2CAD7383" w14:textId="0C06F80E"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González AM</w:t>
      </w:r>
      <w:r w:rsidR="00DD3067" w:rsidRPr="0003162A">
        <w:rPr>
          <w:rFonts w:ascii="Book Antiqua" w:eastAsia="宋体" w:hAnsi="Book Antiqua" w:cs="宋体"/>
          <w:sz w:val="24"/>
          <w:szCs w:val="24"/>
        </w:rPr>
        <w:t>, Garcia T, Samper E, Rickmann M, Vaquero EC, Molero X. Assessment of the protective effects of oral tocotrienols in arginine chronic-like pancreatitis.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301</w:t>
      </w:r>
      <w:r w:rsidR="00DD3067" w:rsidRPr="0003162A">
        <w:rPr>
          <w:rFonts w:ascii="Book Antiqua" w:eastAsia="宋体" w:hAnsi="Book Antiqua" w:cs="宋体"/>
          <w:sz w:val="24"/>
          <w:szCs w:val="24"/>
        </w:rPr>
        <w:t>: G846-G855 [PMID: 21852363 DOI: 10.1152/ajpgi.00485.2010]</w:t>
      </w:r>
    </w:p>
    <w:p w14:paraId="153533F8" w14:textId="42A87F79"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Long D</w:t>
      </w:r>
      <w:r w:rsidR="00DD3067" w:rsidRPr="0003162A">
        <w:rPr>
          <w:rFonts w:ascii="Book Antiqua" w:eastAsia="宋体" w:hAnsi="Book Antiqua" w:cs="宋体"/>
          <w:sz w:val="24"/>
          <w:szCs w:val="24"/>
        </w:rPr>
        <w:t>, Lu J, Luo L, Guo Y, Li C, Wu W, Shan J, Li L, Li S, Li Y, Lin T, Feng L. Effects of octreotide on activated pancreatic stellate cell-induced pancreas graft fibrosis in rats. </w:t>
      </w:r>
      <w:r w:rsidR="00DD3067" w:rsidRPr="0003162A">
        <w:rPr>
          <w:rFonts w:ascii="Book Antiqua" w:eastAsia="宋体" w:hAnsi="Book Antiqua" w:cs="宋体"/>
          <w:i/>
          <w:iCs/>
          <w:sz w:val="24"/>
          <w:szCs w:val="24"/>
        </w:rPr>
        <w:t>J Surg Res</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176</w:t>
      </w:r>
      <w:r w:rsidR="00DD3067" w:rsidRPr="0003162A">
        <w:rPr>
          <w:rFonts w:ascii="Book Antiqua" w:eastAsia="宋体" w:hAnsi="Book Antiqua" w:cs="宋体"/>
          <w:sz w:val="24"/>
          <w:szCs w:val="24"/>
        </w:rPr>
        <w:t>: 248-259 [PMID: 21816420 DOI: 10.1016/j.jss.2011.06.009]</w:t>
      </w:r>
    </w:p>
    <w:p w14:paraId="35178098" w14:textId="0B8C82FC"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Li L</w:t>
      </w:r>
      <w:r w:rsidR="00DD3067" w:rsidRPr="0003162A">
        <w:rPr>
          <w:rFonts w:ascii="Book Antiqua" w:eastAsia="宋体" w:hAnsi="Book Antiqua" w:cs="宋体"/>
          <w:sz w:val="24"/>
          <w:szCs w:val="24"/>
        </w:rPr>
        <w:t>, Bimmler D, Graf R, Zhou S, Sun Z, Chen J, Siech M, Bachem MG. PSP/reg inhibits cultured pancreatic stellate cell and regulates MMP/</w:t>
      </w:r>
      <w:r w:rsidR="00DD3067" w:rsidRPr="0003162A">
        <w:rPr>
          <w:rFonts w:ascii="Times New Roman" w:eastAsia="MS Mincho" w:hAnsi="Times New Roman" w:cs="Times New Roman"/>
          <w:sz w:val="24"/>
          <w:szCs w:val="24"/>
        </w:rPr>
        <w:t> </w:t>
      </w:r>
      <w:r w:rsidR="00DD3067" w:rsidRPr="0003162A">
        <w:rPr>
          <w:rFonts w:ascii="Book Antiqua" w:eastAsia="宋体" w:hAnsi="Book Antiqua" w:cs="宋体"/>
          <w:sz w:val="24"/>
          <w:szCs w:val="24"/>
        </w:rPr>
        <w:t>TIMP ratio. </w:t>
      </w:r>
      <w:r w:rsidR="00DD3067" w:rsidRPr="0003162A">
        <w:rPr>
          <w:rFonts w:ascii="Book Antiqua" w:eastAsia="宋体" w:hAnsi="Book Antiqua" w:cs="宋体"/>
          <w:i/>
          <w:iCs/>
          <w:sz w:val="24"/>
          <w:szCs w:val="24"/>
        </w:rPr>
        <w:t>Eur J Clin Invest</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41</w:t>
      </w:r>
      <w:r w:rsidR="00DD3067" w:rsidRPr="0003162A">
        <w:rPr>
          <w:rFonts w:ascii="Book Antiqua" w:eastAsia="宋体" w:hAnsi="Book Antiqua" w:cs="宋体"/>
          <w:sz w:val="24"/>
          <w:szCs w:val="24"/>
        </w:rPr>
        <w:t>: 151-158 [PMID: 20860757 DOI: 10.1111/j.1365-2362.2010.02390.x]</w:t>
      </w:r>
    </w:p>
    <w:p w14:paraId="61AD1657" w14:textId="48ABDE92"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198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Tang Y</w:t>
      </w:r>
      <w:r w:rsidR="00DD3067" w:rsidRPr="0003162A">
        <w:rPr>
          <w:rFonts w:ascii="Book Antiqua" w:eastAsia="宋体" w:hAnsi="Book Antiqua" w:cs="宋体"/>
          <w:sz w:val="24"/>
          <w:szCs w:val="24"/>
        </w:rPr>
        <w:t>, Liao Y, Kawaguchi-Sakita N, Raut V, Fakhrejahani E, Qian N, Toi M. Sinisan, a traditional Chinese medicine, attenuates experimental chronic pancreatitis induced by trinitrobenzene sulfonic acid in rats. </w:t>
      </w:r>
      <w:r w:rsidR="00DD3067" w:rsidRPr="0003162A">
        <w:rPr>
          <w:rFonts w:ascii="Book Antiqua" w:eastAsia="宋体" w:hAnsi="Book Antiqua" w:cs="宋体"/>
          <w:i/>
          <w:iCs/>
          <w:sz w:val="24"/>
          <w:szCs w:val="24"/>
        </w:rPr>
        <w:t>J Hepatobiliary Pancreat Sci</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18</w:t>
      </w:r>
      <w:r w:rsidR="00DD3067" w:rsidRPr="0003162A">
        <w:rPr>
          <w:rFonts w:ascii="Book Antiqua" w:eastAsia="宋体" w:hAnsi="Book Antiqua" w:cs="宋体"/>
          <w:sz w:val="24"/>
          <w:szCs w:val="24"/>
        </w:rPr>
        <w:t>: 551-558 [PMID: 21234610 DOI: 10.1007/s00534-010-0368-z]</w:t>
      </w:r>
    </w:p>
    <w:p w14:paraId="483F009D" w14:textId="33591CBD"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1</w:t>
      </w:r>
      <w:r w:rsidR="00D265AE" w:rsidRPr="0003162A">
        <w:rPr>
          <w:rFonts w:ascii="Book Antiqua" w:eastAsia="宋体" w:hAnsi="Book Antiqua" w:cs="宋体"/>
          <w:sz w:val="24"/>
          <w:szCs w:val="24"/>
        </w:rPr>
        <w:t>99</w:t>
      </w:r>
      <w:r w:rsidRPr="0003162A">
        <w:rPr>
          <w:rFonts w:ascii="Book Antiqua" w:eastAsia="宋体" w:hAnsi="Book Antiqua" w:cs="宋体"/>
          <w:sz w:val="24"/>
          <w:szCs w:val="24"/>
        </w:rPr>
        <w:t> </w:t>
      </w:r>
      <w:r w:rsidRPr="0003162A">
        <w:rPr>
          <w:rFonts w:ascii="Book Antiqua" w:eastAsia="宋体" w:hAnsi="Book Antiqua" w:cs="宋体"/>
          <w:b/>
          <w:bCs/>
          <w:sz w:val="24"/>
          <w:szCs w:val="24"/>
        </w:rPr>
        <w:t>Wei L</w:t>
      </w:r>
      <w:r w:rsidRPr="0003162A">
        <w:rPr>
          <w:rFonts w:ascii="Book Antiqua" w:eastAsia="宋体" w:hAnsi="Book Antiqua" w:cs="宋体"/>
          <w:sz w:val="24"/>
          <w:szCs w:val="24"/>
        </w:rPr>
        <w:t>, Yamamoto M, Harada M, Otsuki M. Treatment with pravastatin attenuates progression of chronic pancreatitis in rat. </w:t>
      </w:r>
      <w:r w:rsidRPr="0003162A">
        <w:rPr>
          <w:rFonts w:ascii="Book Antiqua" w:eastAsia="宋体" w:hAnsi="Book Antiqua" w:cs="宋体"/>
          <w:i/>
          <w:iCs/>
          <w:sz w:val="24"/>
          <w:szCs w:val="24"/>
        </w:rPr>
        <w:t>Lab Invest</w:t>
      </w:r>
      <w:r w:rsidRPr="0003162A">
        <w:rPr>
          <w:rFonts w:ascii="Book Antiqua" w:eastAsia="宋体" w:hAnsi="Book Antiqua" w:cs="宋体"/>
          <w:sz w:val="24"/>
          <w:szCs w:val="24"/>
        </w:rPr>
        <w:t> 2011; </w:t>
      </w:r>
      <w:r w:rsidRPr="0003162A">
        <w:rPr>
          <w:rFonts w:ascii="Book Antiqua" w:eastAsia="宋体" w:hAnsi="Book Antiqua" w:cs="宋体"/>
          <w:b/>
          <w:bCs/>
          <w:sz w:val="24"/>
          <w:szCs w:val="24"/>
        </w:rPr>
        <w:t>91</w:t>
      </w:r>
      <w:r w:rsidRPr="0003162A">
        <w:rPr>
          <w:rFonts w:ascii="Book Antiqua" w:eastAsia="宋体" w:hAnsi="Book Antiqua" w:cs="宋体"/>
          <w:sz w:val="24"/>
          <w:szCs w:val="24"/>
        </w:rPr>
        <w:t>: 872-884 [PMID: 21383674 DOI: 10.1038/labinvest.2011.41]</w:t>
      </w:r>
    </w:p>
    <w:p w14:paraId="34076E4A" w14:textId="1D6C7D50"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Li XC</w:t>
      </w:r>
      <w:r w:rsidR="00DD3067" w:rsidRPr="0003162A">
        <w:rPr>
          <w:rFonts w:ascii="Book Antiqua" w:eastAsia="宋体" w:hAnsi="Book Antiqua" w:cs="宋体"/>
          <w:sz w:val="24"/>
          <w:szCs w:val="24"/>
        </w:rPr>
        <w:t>, Lu XL, Chen HH. α-Tocopherol treatment ameliorates chronic pancreatitis in an experimental rat model induced by trinitrobenzene sulfonic acid.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11</w:t>
      </w:r>
      <w:r w:rsidR="00DD3067" w:rsidRPr="0003162A">
        <w:rPr>
          <w:rFonts w:ascii="Book Antiqua" w:eastAsia="宋体" w:hAnsi="Book Antiqua" w:cs="宋体"/>
          <w:sz w:val="24"/>
          <w:szCs w:val="24"/>
        </w:rPr>
        <w:t>: 5-11 [PMID: 21311207 DOI: 10.1159/000309252]</w:t>
      </w:r>
    </w:p>
    <w:p w14:paraId="1C1ECBE6" w14:textId="15039A0A"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Monteiro TH</w:t>
      </w:r>
      <w:r w:rsidR="00DD3067" w:rsidRPr="0003162A">
        <w:rPr>
          <w:rFonts w:ascii="Book Antiqua" w:eastAsia="宋体" w:hAnsi="Book Antiqua" w:cs="宋体"/>
          <w:sz w:val="24"/>
          <w:szCs w:val="24"/>
        </w:rPr>
        <w:t>, Silva CS, Cordeiro Simões Ambrosio LM, Zucoloto S, Vannucchi H. Vitamin E alters inflammatory gene expression in alcoholic chronic pancreatitis. </w:t>
      </w:r>
      <w:r w:rsidR="00DD3067" w:rsidRPr="0003162A">
        <w:rPr>
          <w:rFonts w:ascii="Book Antiqua" w:eastAsia="宋体" w:hAnsi="Book Antiqua" w:cs="宋体"/>
          <w:i/>
          <w:iCs/>
          <w:sz w:val="24"/>
          <w:szCs w:val="24"/>
        </w:rPr>
        <w:t>J Nutrigenet Nutrigenomics</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5</w:t>
      </w:r>
      <w:r w:rsidR="00DD3067" w:rsidRPr="0003162A">
        <w:rPr>
          <w:rFonts w:ascii="Book Antiqua" w:eastAsia="宋体" w:hAnsi="Book Antiqua" w:cs="宋体"/>
          <w:sz w:val="24"/>
          <w:szCs w:val="24"/>
        </w:rPr>
        <w:t>: 94-105 [PMID: 22890014 DOI: 10.1159/000336076]</w:t>
      </w:r>
    </w:p>
    <w:p w14:paraId="6481072D" w14:textId="17E46545"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Matsushita K</w:t>
      </w:r>
      <w:r w:rsidR="00DD3067" w:rsidRPr="0003162A">
        <w:rPr>
          <w:rFonts w:ascii="Book Antiqua" w:eastAsia="宋体" w:hAnsi="Book Antiqua" w:cs="宋体"/>
          <w:sz w:val="24"/>
          <w:szCs w:val="24"/>
        </w:rPr>
        <w:t>, Mizushima T, Shirahige A, Tanioka H, Sawa K, Ochi K, Tanimoto M, Koide N. Effect of taurine on acinar cell apoptosis and pancreatic fibrosis in dibutyltin dichloride-induced chronic pancreatitis. </w:t>
      </w:r>
      <w:r w:rsidR="00DD3067" w:rsidRPr="0003162A">
        <w:rPr>
          <w:rFonts w:ascii="Book Antiqua" w:eastAsia="宋体" w:hAnsi="Book Antiqua" w:cs="宋体"/>
          <w:i/>
          <w:iCs/>
          <w:sz w:val="24"/>
          <w:szCs w:val="24"/>
        </w:rPr>
        <w:t>Acta Med Okayama</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66</w:t>
      </w:r>
      <w:r w:rsidR="00DD3067" w:rsidRPr="0003162A">
        <w:rPr>
          <w:rFonts w:ascii="Book Antiqua" w:eastAsia="宋体" w:hAnsi="Book Antiqua" w:cs="宋体"/>
          <w:sz w:val="24"/>
          <w:szCs w:val="24"/>
        </w:rPr>
        <w:t>: 329-334 [PMID: 22918205]</w:t>
      </w:r>
    </w:p>
    <w:p w14:paraId="44FD3445" w14:textId="1D810B66"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Yang L</w:t>
      </w:r>
      <w:r w:rsidR="00DD3067" w:rsidRPr="0003162A">
        <w:rPr>
          <w:rFonts w:ascii="Book Antiqua" w:eastAsia="宋体" w:hAnsi="Book Antiqua" w:cs="宋体"/>
          <w:sz w:val="24"/>
          <w:szCs w:val="24"/>
        </w:rPr>
        <w:t>, Shen J, He S, Hu G, Shen J, Wang F, Xu L, Dai W, Xiong J, Ni J, Guo C, Wan R, Wang X. L-cysteine administration attenuates pancreatic fibrosis induced by TNBS in rats by inhibiting the activation of pancreatic stellate cell. </w:t>
      </w:r>
      <w:r w:rsidR="00DD3067" w:rsidRPr="0003162A">
        <w:rPr>
          <w:rFonts w:ascii="Book Antiqua" w:eastAsia="宋体" w:hAnsi="Book Antiqua" w:cs="宋体"/>
          <w:i/>
          <w:iCs/>
          <w:sz w:val="24"/>
          <w:szCs w:val="24"/>
        </w:rPr>
        <w:t>PLoS One</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7</w:t>
      </w:r>
      <w:r w:rsidR="00DD3067" w:rsidRPr="0003162A">
        <w:rPr>
          <w:rFonts w:ascii="Book Antiqua" w:eastAsia="宋体" w:hAnsi="Book Antiqua" w:cs="宋体"/>
          <w:sz w:val="24"/>
          <w:szCs w:val="24"/>
        </w:rPr>
        <w:t>: e31807 [PMID: 22359633 DOI: 10.1371/journal.pone.0031807]</w:t>
      </w:r>
    </w:p>
    <w:p w14:paraId="40CB1CA0" w14:textId="41D0AECF"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Bai H</w:t>
      </w:r>
      <w:r w:rsidR="00DD3067" w:rsidRPr="0003162A">
        <w:rPr>
          <w:rFonts w:ascii="Book Antiqua" w:eastAsia="宋体" w:hAnsi="Book Antiqua" w:cs="宋体"/>
          <w:sz w:val="24"/>
          <w:szCs w:val="24"/>
        </w:rPr>
        <w:t>, Chen X, Zhang L, Dou X. The effect of sulindac, a non-steroidal anti-inflammatory drug, attenuates inflammation and fibrosis in a mouse model of chronic pancreatitis. </w:t>
      </w:r>
      <w:r w:rsidR="00DD3067" w:rsidRPr="0003162A">
        <w:rPr>
          <w:rFonts w:ascii="Book Antiqua" w:eastAsia="宋体" w:hAnsi="Book Antiqua" w:cs="宋体"/>
          <w:i/>
          <w:iCs/>
          <w:sz w:val="24"/>
          <w:szCs w:val="24"/>
        </w:rPr>
        <w:t>BMC Gastroenterol</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12</w:t>
      </w:r>
      <w:r w:rsidR="00DD3067" w:rsidRPr="0003162A">
        <w:rPr>
          <w:rFonts w:ascii="Book Antiqua" w:eastAsia="宋体" w:hAnsi="Book Antiqua" w:cs="宋体"/>
          <w:sz w:val="24"/>
          <w:szCs w:val="24"/>
        </w:rPr>
        <w:t>: 115 [PMID: 22920325 DOI: 10.1186/1471-230X-12-115]</w:t>
      </w:r>
    </w:p>
    <w:p w14:paraId="4B15ECA2" w14:textId="0C4FF358"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Lee BJ</w:t>
      </w:r>
      <w:r w:rsidR="00DD3067" w:rsidRPr="0003162A">
        <w:rPr>
          <w:rFonts w:ascii="Book Antiqua" w:eastAsia="宋体" w:hAnsi="Book Antiqua" w:cs="宋体"/>
          <w:sz w:val="24"/>
          <w:szCs w:val="24"/>
        </w:rPr>
        <w:t>, Lee HS, Kim CD, Jung SW, Seo YS, Kim YS, Jeen YT, Chun HJ, Um SH, Lee SW, Choi JH, Ryu HS. The Effects of Combined Treatment with an HMG-CoA Reductase Inhibitor and PPARγ Agonist on the Activation of Rat Pancreatic Stellate Cells. </w:t>
      </w:r>
      <w:r w:rsidR="00DD3067" w:rsidRPr="0003162A">
        <w:rPr>
          <w:rFonts w:ascii="Book Antiqua" w:eastAsia="宋体" w:hAnsi="Book Antiqua" w:cs="宋体"/>
          <w:i/>
          <w:iCs/>
          <w:sz w:val="24"/>
          <w:szCs w:val="24"/>
        </w:rPr>
        <w:t>Gut Liver</w:t>
      </w:r>
      <w:r w:rsidR="00DD3067" w:rsidRPr="0003162A">
        <w:rPr>
          <w:rFonts w:ascii="Book Antiqua" w:eastAsia="宋体" w:hAnsi="Book Antiqua" w:cs="宋体"/>
          <w:sz w:val="24"/>
          <w:szCs w:val="24"/>
        </w:rPr>
        <w:t> 2012; </w:t>
      </w:r>
      <w:r w:rsidR="00DD3067" w:rsidRPr="0003162A">
        <w:rPr>
          <w:rFonts w:ascii="Book Antiqua" w:eastAsia="宋体" w:hAnsi="Book Antiqua" w:cs="宋体"/>
          <w:b/>
          <w:bCs/>
          <w:sz w:val="24"/>
          <w:szCs w:val="24"/>
        </w:rPr>
        <w:t>6</w:t>
      </w:r>
      <w:r w:rsidR="00DD3067" w:rsidRPr="0003162A">
        <w:rPr>
          <w:rFonts w:ascii="Book Antiqua" w:eastAsia="宋体" w:hAnsi="Book Antiqua" w:cs="宋体"/>
          <w:sz w:val="24"/>
          <w:szCs w:val="24"/>
        </w:rPr>
        <w:t>: 262-269 [PMID: 22570758 DOI: 10.5009/gnl.2012.6.2.262]</w:t>
      </w:r>
    </w:p>
    <w:p w14:paraId="2323D9C5" w14:textId="4889B2EA"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Shen J</w:t>
      </w:r>
      <w:r w:rsidR="00DD3067" w:rsidRPr="0003162A">
        <w:rPr>
          <w:rFonts w:ascii="Book Antiqua" w:eastAsia="宋体" w:hAnsi="Book Antiqua" w:cs="宋体"/>
          <w:sz w:val="24"/>
          <w:szCs w:val="24"/>
        </w:rPr>
        <w:t>, Gao J, Chen C, Lu H, Hu G, Shen J, Zhu S, Wu M, Wang X, Qian L, Yu Y, Han W, Wan R, Wang X. Antifibrotic role of chemokine CXCL9 in experimental chronic pancreatitis induced by trinitrobenzene sulfonic acid in rats. </w:t>
      </w:r>
      <w:r w:rsidR="00DD3067" w:rsidRPr="0003162A">
        <w:rPr>
          <w:rFonts w:ascii="Book Antiqua" w:eastAsia="宋体" w:hAnsi="Book Antiqua" w:cs="宋体"/>
          <w:i/>
          <w:iCs/>
          <w:sz w:val="24"/>
          <w:szCs w:val="24"/>
        </w:rPr>
        <w:t>Cytokine</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64</w:t>
      </w:r>
      <w:r w:rsidR="00DD3067" w:rsidRPr="0003162A">
        <w:rPr>
          <w:rFonts w:ascii="Book Antiqua" w:eastAsia="宋体" w:hAnsi="Book Antiqua" w:cs="宋体"/>
          <w:sz w:val="24"/>
          <w:szCs w:val="24"/>
        </w:rPr>
        <w:t>: 382-394 [PMID: 23819906 DOI: 10.1016/j.cyto.2013.05.012]</w:t>
      </w:r>
    </w:p>
    <w:p w14:paraId="31662904" w14:textId="03BE1029"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Gao X</w:t>
      </w:r>
      <w:r w:rsidR="00DD3067" w:rsidRPr="0003162A">
        <w:rPr>
          <w:rFonts w:ascii="Book Antiqua" w:eastAsia="宋体" w:hAnsi="Book Antiqua" w:cs="宋体"/>
          <w:sz w:val="24"/>
          <w:szCs w:val="24"/>
        </w:rPr>
        <w:t>, Cao Y, Yang W, Duan C, Aronson JF, Rastellini C, Chao C, Hellmich MR, Ko TC. BMP2 inhibits TGF-β-induced pancreatic stellate cell activation and extracellular matrix formation. </w:t>
      </w:r>
      <w:r w:rsidR="00DD3067" w:rsidRPr="0003162A">
        <w:rPr>
          <w:rFonts w:ascii="Book Antiqua" w:eastAsia="宋体" w:hAnsi="Book Antiqua" w:cs="宋体"/>
          <w:i/>
          <w:iCs/>
          <w:sz w:val="24"/>
          <w:szCs w:val="24"/>
        </w:rPr>
        <w:t>Am J Physiol Gastrointest Liver Physiol</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304</w:t>
      </w:r>
      <w:r w:rsidR="00DD3067" w:rsidRPr="0003162A">
        <w:rPr>
          <w:rFonts w:ascii="Book Antiqua" w:eastAsia="宋体" w:hAnsi="Book Antiqua" w:cs="宋体"/>
          <w:sz w:val="24"/>
          <w:szCs w:val="24"/>
        </w:rPr>
        <w:t>: G804-G813 [PMID: 23429583 DOI: 10.1152/ajpgi.00306.2012]</w:t>
      </w:r>
    </w:p>
    <w:p w14:paraId="37405F1D" w14:textId="0E057062"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w:t>
      </w:r>
      <w:r w:rsidR="00DD3067" w:rsidRPr="0003162A">
        <w:rPr>
          <w:rFonts w:ascii="Book Antiqua" w:eastAsia="宋体" w:hAnsi="Book Antiqua" w:cs="宋体"/>
          <w:sz w:val="24"/>
          <w:szCs w:val="24"/>
        </w:rPr>
        <w:t>0</w:t>
      </w:r>
      <w:r w:rsidRPr="0003162A">
        <w:rPr>
          <w:rFonts w:ascii="Book Antiqua" w:eastAsia="宋体" w:hAnsi="Book Antiqua" w:cs="宋体"/>
          <w:sz w:val="24"/>
          <w:szCs w:val="24"/>
        </w:rPr>
        <w:t>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Zhou CH</w:t>
      </w:r>
      <w:r w:rsidR="00DD3067" w:rsidRPr="0003162A">
        <w:rPr>
          <w:rFonts w:ascii="Book Antiqua" w:eastAsia="宋体" w:hAnsi="Book Antiqua" w:cs="宋体"/>
          <w:sz w:val="24"/>
          <w:szCs w:val="24"/>
        </w:rPr>
        <w:t>, Lin-Li XY, Wen-Tang DM, Dong Y, Li LY, Wang SF. Protective effects of edaravone on experimental chronic pancreatitis induced by dibutyltin dichloride in rats.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 </w:t>
      </w:r>
      <w:r w:rsidR="00DD3067" w:rsidRPr="0003162A">
        <w:rPr>
          <w:rFonts w:ascii="Book Antiqua" w:eastAsia="宋体" w:hAnsi="Book Antiqua" w:cs="宋体"/>
          <w:b/>
          <w:bCs/>
          <w:sz w:val="24"/>
          <w:szCs w:val="24"/>
        </w:rPr>
        <w:t>13</w:t>
      </w:r>
      <w:r w:rsidR="00DD3067" w:rsidRPr="0003162A">
        <w:rPr>
          <w:rFonts w:ascii="Book Antiqua" w:eastAsia="宋体" w:hAnsi="Book Antiqua" w:cs="宋体"/>
          <w:sz w:val="24"/>
          <w:szCs w:val="24"/>
        </w:rPr>
        <w:t>: 125-132 [PMID: 23561970 DOI: 10.1016/j.pan.2013.01.007]</w:t>
      </w:r>
    </w:p>
    <w:p w14:paraId="3B8D9B26" w14:textId="18C6CDAB"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209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Niina Y</w:t>
      </w:r>
      <w:r w:rsidR="00DD3067" w:rsidRPr="0003162A">
        <w:rPr>
          <w:rFonts w:ascii="Book Antiqua" w:eastAsia="宋体" w:hAnsi="Book Antiqua" w:cs="宋体"/>
          <w:sz w:val="24"/>
          <w:szCs w:val="24"/>
        </w:rPr>
        <w:t>, Ito T, Oono T, Nakamura T, Fujimori N, Igarashi H, Sakai Y, Takayanagi R. A sustained prostacyclin analog, ONO-1301, attenuates pancreatic fibrosis in experimental chronic pancreatitis induced by dibutyltin dichloride in rats.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 </w:t>
      </w:r>
      <w:r w:rsidR="00DD3067" w:rsidRPr="0003162A">
        <w:rPr>
          <w:rFonts w:ascii="Book Antiqua" w:eastAsia="宋体" w:hAnsi="Book Antiqua" w:cs="宋体"/>
          <w:b/>
          <w:bCs/>
          <w:sz w:val="24"/>
          <w:szCs w:val="24"/>
        </w:rPr>
        <w:t>14</w:t>
      </w:r>
      <w:r w:rsidR="00DD3067" w:rsidRPr="0003162A">
        <w:rPr>
          <w:rFonts w:ascii="Book Antiqua" w:eastAsia="宋体" w:hAnsi="Book Antiqua" w:cs="宋体"/>
          <w:sz w:val="24"/>
          <w:szCs w:val="24"/>
        </w:rPr>
        <w:t>: 201-210 [PMID: 24854616 DOI: 10.1016/j.pan.2014.02.009]</w:t>
      </w:r>
    </w:p>
    <w:p w14:paraId="4285E2D0" w14:textId="5505AFEE"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Mrazek AA</w:t>
      </w:r>
      <w:r w:rsidR="00DD3067" w:rsidRPr="0003162A">
        <w:rPr>
          <w:rFonts w:ascii="Book Antiqua" w:eastAsia="宋体" w:hAnsi="Book Antiqua" w:cs="宋体"/>
          <w:sz w:val="24"/>
          <w:szCs w:val="24"/>
        </w:rPr>
        <w:t>, Porro LJ, Bhatia V, Falzon M, Spratt H, Zhou J, Chao C, Hellmich MR. Apigenin inhibits pancreatic stellate cell activity in pancreatitis. </w:t>
      </w:r>
      <w:r w:rsidR="00DD3067" w:rsidRPr="0003162A">
        <w:rPr>
          <w:rFonts w:ascii="Book Antiqua" w:eastAsia="宋体" w:hAnsi="Book Antiqua" w:cs="宋体"/>
          <w:i/>
          <w:iCs/>
          <w:sz w:val="24"/>
          <w:szCs w:val="24"/>
        </w:rPr>
        <w:t>J Surg Res</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196</w:t>
      </w:r>
      <w:r w:rsidR="00DD3067" w:rsidRPr="0003162A">
        <w:rPr>
          <w:rFonts w:ascii="Book Antiqua" w:eastAsia="宋体" w:hAnsi="Book Antiqua" w:cs="宋体"/>
          <w:sz w:val="24"/>
          <w:szCs w:val="24"/>
        </w:rPr>
        <w:t>: 8-16 [PMID: 25799526 DOI: 10.1016/j.jss.2015.02.032]</w:t>
      </w:r>
    </w:p>
    <w:p w14:paraId="255B0F85" w14:textId="32EE62AC"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Tsang SW</w:t>
      </w:r>
      <w:r w:rsidR="00DD3067" w:rsidRPr="0003162A">
        <w:rPr>
          <w:rFonts w:ascii="Book Antiqua" w:eastAsia="宋体" w:hAnsi="Book Antiqua" w:cs="宋体"/>
          <w:sz w:val="24"/>
          <w:szCs w:val="24"/>
        </w:rPr>
        <w:t>, Zhang H, Lin Z, Mu H, Bian ZX. Anti-fibrotic effect of trans-resveratrol on pancreatic stellate cells. </w:t>
      </w:r>
      <w:r w:rsidR="00DD3067" w:rsidRPr="0003162A">
        <w:rPr>
          <w:rFonts w:ascii="Book Antiqua" w:eastAsia="宋体" w:hAnsi="Book Antiqua" w:cs="宋体"/>
          <w:i/>
          <w:iCs/>
          <w:sz w:val="24"/>
          <w:szCs w:val="24"/>
        </w:rPr>
        <w:t>Biomed Pharmacother</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71</w:t>
      </w:r>
      <w:r w:rsidR="00DD3067" w:rsidRPr="0003162A">
        <w:rPr>
          <w:rFonts w:ascii="Book Antiqua" w:eastAsia="宋体" w:hAnsi="Book Antiqua" w:cs="宋体"/>
          <w:sz w:val="24"/>
          <w:szCs w:val="24"/>
        </w:rPr>
        <w:t>: 91-97 [PMID: 25960221 DOI: 10.1016/j.biopha.2015.02.013]</w:t>
      </w:r>
    </w:p>
    <w:p w14:paraId="316F1F82" w14:textId="4D46B53F"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Lin Z</w:t>
      </w:r>
      <w:r w:rsidR="00DD3067" w:rsidRPr="0003162A">
        <w:rPr>
          <w:rFonts w:ascii="Book Antiqua" w:eastAsia="宋体" w:hAnsi="Book Antiqua" w:cs="宋体"/>
          <w:sz w:val="24"/>
          <w:szCs w:val="24"/>
        </w:rPr>
        <w:t>, Zheng LC, Zhang HJ, Tsang SW, Bian ZX. Anti-fibrotic effects of phenolic compounds on pancreatic stellate cells. </w:t>
      </w:r>
      <w:r w:rsidR="00DD3067" w:rsidRPr="0003162A">
        <w:rPr>
          <w:rFonts w:ascii="Book Antiqua" w:eastAsia="宋体" w:hAnsi="Book Antiqua" w:cs="宋体"/>
          <w:i/>
          <w:iCs/>
          <w:sz w:val="24"/>
          <w:szCs w:val="24"/>
        </w:rPr>
        <w:t>BMC Complement Altern Med</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15</w:t>
      </w:r>
      <w:r w:rsidR="00DD3067" w:rsidRPr="0003162A">
        <w:rPr>
          <w:rFonts w:ascii="Book Antiqua" w:eastAsia="宋体" w:hAnsi="Book Antiqua" w:cs="宋体"/>
          <w:sz w:val="24"/>
          <w:szCs w:val="24"/>
        </w:rPr>
        <w:t>: 259 [PMID: 26223780 DOI: 10.1186/s12906-015-0789-y]</w:t>
      </w:r>
    </w:p>
    <w:p w14:paraId="0F188EED" w14:textId="2D5FA4DD"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Gundewar C</w:t>
      </w:r>
      <w:r w:rsidR="00DD3067" w:rsidRPr="0003162A">
        <w:rPr>
          <w:rFonts w:ascii="Book Antiqua" w:eastAsia="宋体" w:hAnsi="Book Antiqua" w:cs="宋体"/>
          <w:sz w:val="24"/>
          <w:szCs w:val="24"/>
        </w:rPr>
        <w:t>, Ansari D, Tang L, Wang Y, Liang G, Rosendahl AH, Saleem MA, Andersson R. Antiproliferative effects of curcumin analog L49H37 in pancreatic stellate cells: a comparative study. </w:t>
      </w:r>
      <w:r w:rsidR="00DD3067" w:rsidRPr="0003162A">
        <w:rPr>
          <w:rFonts w:ascii="Book Antiqua" w:eastAsia="宋体" w:hAnsi="Book Antiqua" w:cs="宋体"/>
          <w:i/>
          <w:iCs/>
          <w:sz w:val="24"/>
          <w:szCs w:val="24"/>
        </w:rPr>
        <w:t>Ann Gastroenterol</w:t>
      </w:r>
      <w:r w:rsidR="00DD3067" w:rsidRPr="0003162A">
        <w:rPr>
          <w:rFonts w:ascii="Book Antiqua" w:eastAsia="宋体" w:hAnsi="Book Antiqua" w:cs="宋体"/>
          <w:sz w:val="24"/>
          <w:szCs w:val="24"/>
        </w:rPr>
        <w:t> ; </w:t>
      </w:r>
      <w:r w:rsidR="00DD3067" w:rsidRPr="0003162A">
        <w:rPr>
          <w:rFonts w:ascii="Book Antiqua" w:eastAsia="宋体" w:hAnsi="Book Antiqua" w:cs="宋体"/>
          <w:b/>
          <w:bCs/>
          <w:sz w:val="24"/>
          <w:szCs w:val="24"/>
        </w:rPr>
        <w:t>28</w:t>
      </w:r>
      <w:r w:rsidR="00DD3067" w:rsidRPr="0003162A">
        <w:rPr>
          <w:rFonts w:ascii="Book Antiqua" w:eastAsia="宋体" w:hAnsi="Book Antiqua" w:cs="宋体"/>
          <w:sz w:val="24"/>
          <w:szCs w:val="24"/>
        </w:rPr>
        <w:t>: 391-398 [PMID: 26129848]</w:t>
      </w:r>
    </w:p>
    <w:p w14:paraId="3C2FE5A0" w14:textId="63145813"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Tsang SW</w:t>
      </w:r>
      <w:r w:rsidR="00DD3067" w:rsidRPr="0003162A">
        <w:rPr>
          <w:rFonts w:ascii="Book Antiqua" w:eastAsia="宋体" w:hAnsi="Book Antiqua" w:cs="宋体"/>
          <w:sz w:val="24"/>
          <w:szCs w:val="24"/>
        </w:rPr>
        <w:t>, Zhang HJ, Chen YG, Auyeung KK, Bian ZX. Eruberin A, a Natural Flavanol Glycoside, Exerts Anti-Fibrotic Action on Pancreatic Stellate Cells. </w:t>
      </w:r>
      <w:r w:rsidR="00DD3067" w:rsidRPr="0003162A">
        <w:rPr>
          <w:rFonts w:ascii="Book Antiqua" w:eastAsia="宋体" w:hAnsi="Book Antiqua" w:cs="宋体"/>
          <w:i/>
          <w:iCs/>
          <w:sz w:val="24"/>
          <w:szCs w:val="24"/>
        </w:rPr>
        <w:t>Cell Physiol Biochem</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36</w:t>
      </w:r>
      <w:r w:rsidR="00DD3067" w:rsidRPr="0003162A">
        <w:rPr>
          <w:rFonts w:ascii="Book Antiqua" w:eastAsia="宋体" w:hAnsi="Book Antiqua" w:cs="宋体"/>
          <w:sz w:val="24"/>
          <w:szCs w:val="24"/>
        </w:rPr>
        <w:t>: 2433-2446 [PMID: 26279445 DOI: 10.1159/000430204]</w:t>
      </w:r>
    </w:p>
    <w:p w14:paraId="14890890" w14:textId="3F6A67F8"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Bläuer M</w:t>
      </w:r>
      <w:r w:rsidR="00DD3067" w:rsidRPr="0003162A">
        <w:rPr>
          <w:rFonts w:ascii="Book Antiqua" w:eastAsia="宋体" w:hAnsi="Book Antiqua" w:cs="宋体"/>
          <w:sz w:val="24"/>
          <w:szCs w:val="24"/>
        </w:rPr>
        <w:t>, Sand J, Laukkarinen J. Physiological and clinically attainable concentrations of 1,25-dihydroxyvitamin D3 suppress proliferation and extracellular matrix protein expression in mouse pancreatic stellate cells. </w:t>
      </w:r>
      <w:r w:rsidR="00DD3067" w:rsidRPr="0003162A">
        <w:rPr>
          <w:rFonts w:ascii="Book Antiqua" w:eastAsia="宋体" w:hAnsi="Book Antiqua" w:cs="宋体"/>
          <w:i/>
          <w:iCs/>
          <w:sz w:val="24"/>
          <w:szCs w:val="24"/>
        </w:rPr>
        <w:t>Pancreatology</w:t>
      </w:r>
      <w:r w:rsidR="00DD3067" w:rsidRPr="0003162A">
        <w:rPr>
          <w:rFonts w:ascii="Book Antiqua" w:eastAsia="宋体" w:hAnsi="Book Antiqua" w:cs="宋体"/>
          <w:sz w:val="24"/>
          <w:szCs w:val="24"/>
        </w:rPr>
        <w:t> ; </w:t>
      </w:r>
      <w:r w:rsidR="00DD3067" w:rsidRPr="0003162A">
        <w:rPr>
          <w:rFonts w:ascii="Book Antiqua" w:eastAsia="宋体" w:hAnsi="Book Antiqua" w:cs="宋体"/>
          <w:b/>
          <w:bCs/>
          <w:sz w:val="24"/>
          <w:szCs w:val="24"/>
        </w:rPr>
        <w:t>15</w:t>
      </w:r>
      <w:r w:rsidR="00DD3067" w:rsidRPr="0003162A">
        <w:rPr>
          <w:rFonts w:ascii="Book Antiqua" w:eastAsia="宋体" w:hAnsi="Book Antiqua" w:cs="宋体"/>
          <w:sz w:val="24"/>
          <w:szCs w:val="24"/>
        </w:rPr>
        <w:t>: 366-371 [PMID: 26005021 DOI: 10.1016/j.pan.2015.05.044]</w:t>
      </w:r>
    </w:p>
    <w:p w14:paraId="681A4331" w14:textId="1766FAE6"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Xiao W</w:t>
      </w:r>
      <w:r w:rsidR="00DD3067" w:rsidRPr="0003162A">
        <w:rPr>
          <w:rFonts w:ascii="Book Antiqua" w:eastAsia="宋体" w:hAnsi="Book Antiqua" w:cs="宋体"/>
          <w:sz w:val="24"/>
          <w:szCs w:val="24"/>
        </w:rPr>
        <w:t>, Jiang W, Shen J, Yin G, Fan Y, Wu D, Qiu L, Yu G, Xing M, Hu G, Wang X, Wan R. Retinoic Acid Ameliorates Pancreatic Fibrosis and Inhibits the Activation of Pancreatic Stellate Cells in Mice with Experimental Chronic Pancreatitis via Suppressing the Wnt/β-Catenin Signaling Pathway. </w:t>
      </w:r>
      <w:r w:rsidR="00DD3067" w:rsidRPr="0003162A">
        <w:rPr>
          <w:rFonts w:ascii="Book Antiqua" w:eastAsia="宋体" w:hAnsi="Book Antiqua" w:cs="宋体"/>
          <w:i/>
          <w:iCs/>
          <w:sz w:val="24"/>
          <w:szCs w:val="24"/>
        </w:rPr>
        <w:t>PLoS One</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10</w:t>
      </w:r>
      <w:r w:rsidR="00DD3067" w:rsidRPr="0003162A">
        <w:rPr>
          <w:rFonts w:ascii="Book Antiqua" w:eastAsia="宋体" w:hAnsi="Book Antiqua" w:cs="宋体"/>
          <w:sz w:val="24"/>
          <w:szCs w:val="24"/>
        </w:rPr>
        <w:t>: e0141462 [PMID: 26556479 DOI: 10.1371/journal.pone.0141462]</w:t>
      </w:r>
    </w:p>
    <w:p w14:paraId="5290A88F" w14:textId="6B3AC854"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Witteck L</w:t>
      </w:r>
      <w:r w:rsidR="00DD3067" w:rsidRPr="0003162A">
        <w:rPr>
          <w:rFonts w:ascii="Book Antiqua" w:eastAsia="宋体" w:hAnsi="Book Antiqua" w:cs="宋体"/>
          <w:sz w:val="24"/>
          <w:szCs w:val="24"/>
        </w:rPr>
        <w:t>, Jaster R. Trametinib and dactolisib but not regorafenib exert antiproliferative effects on rat pancreatic stellate cells. </w:t>
      </w:r>
      <w:r w:rsidR="00DD3067" w:rsidRPr="0003162A">
        <w:rPr>
          <w:rFonts w:ascii="Book Antiqua" w:eastAsia="宋体" w:hAnsi="Book Antiqua" w:cs="宋体"/>
          <w:i/>
          <w:iCs/>
          <w:sz w:val="24"/>
          <w:szCs w:val="24"/>
        </w:rPr>
        <w:t>Hepatobiliary Pancreat Dis Int</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14</w:t>
      </w:r>
      <w:r w:rsidR="00DD3067" w:rsidRPr="0003162A">
        <w:rPr>
          <w:rFonts w:ascii="Book Antiqua" w:eastAsia="宋体" w:hAnsi="Book Antiqua" w:cs="宋体"/>
          <w:sz w:val="24"/>
          <w:szCs w:val="24"/>
        </w:rPr>
        <w:t>: 642-650 [PMID: 26663013 DOI: 10.1016/S1499-3872(15)60032-7]</w:t>
      </w:r>
    </w:p>
    <w:p w14:paraId="129F5629" w14:textId="0ED1A73B"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218</w:t>
      </w:r>
      <w:r w:rsidR="00DD3067" w:rsidRPr="0003162A">
        <w:rPr>
          <w:rFonts w:ascii="Book Antiqua" w:eastAsia="宋体" w:hAnsi="Book Antiqua" w:cs="宋体"/>
          <w:sz w:val="24"/>
          <w:szCs w:val="24"/>
        </w:rPr>
        <w:t xml:space="preserve"> </w:t>
      </w:r>
      <w:r w:rsidR="00DD3067" w:rsidRPr="0003162A">
        <w:rPr>
          <w:rFonts w:ascii="Book Antiqua" w:eastAsia="宋体" w:hAnsi="Book Antiqua" w:cs="宋体"/>
          <w:b/>
          <w:sz w:val="24"/>
          <w:szCs w:val="24"/>
        </w:rPr>
        <w:t>Ulmasov</w:t>
      </w:r>
      <w:r w:rsidR="00DD3067" w:rsidRPr="0003162A">
        <w:rPr>
          <w:rFonts w:ascii="Book Antiqua" w:eastAsia="宋体" w:hAnsi="Book Antiqua" w:cs="宋体" w:hint="eastAsia"/>
          <w:b/>
          <w:sz w:val="24"/>
          <w:szCs w:val="24"/>
        </w:rPr>
        <w:t xml:space="preserve"> B</w:t>
      </w:r>
      <w:r w:rsidR="00DD3067" w:rsidRPr="0003162A">
        <w:rPr>
          <w:rFonts w:ascii="Book Antiqua" w:eastAsia="宋体" w:hAnsi="Book Antiqua" w:cs="宋体"/>
          <w:sz w:val="24"/>
          <w:szCs w:val="24"/>
        </w:rPr>
        <w:t>, Neuschwander-Tetri</w:t>
      </w:r>
      <w:r w:rsidR="00DD3067" w:rsidRPr="0003162A">
        <w:rPr>
          <w:rFonts w:ascii="Book Antiqua" w:eastAsia="宋体" w:hAnsi="Book Antiqua" w:cs="宋体" w:hint="eastAsia"/>
          <w:sz w:val="24"/>
          <w:szCs w:val="24"/>
        </w:rPr>
        <w:t xml:space="preserve"> BA</w:t>
      </w:r>
      <w:r w:rsidR="00DD3067" w:rsidRPr="0003162A">
        <w:rPr>
          <w:rFonts w:ascii="Book Antiqua" w:eastAsia="宋体" w:hAnsi="Book Antiqua" w:cs="宋体"/>
          <w:sz w:val="24"/>
          <w:szCs w:val="24"/>
        </w:rPr>
        <w:t>, Lai</w:t>
      </w:r>
      <w:r w:rsidR="00DD3067" w:rsidRPr="0003162A">
        <w:rPr>
          <w:rFonts w:ascii="Book Antiqua" w:eastAsia="宋体" w:hAnsi="Book Antiqua" w:cs="宋体" w:hint="eastAsia"/>
          <w:sz w:val="24"/>
          <w:szCs w:val="24"/>
        </w:rPr>
        <w:t xml:space="preserve"> J</w:t>
      </w:r>
      <w:r w:rsidR="00DD3067" w:rsidRPr="0003162A">
        <w:rPr>
          <w:rFonts w:ascii="Book Antiqua" w:eastAsia="宋体" w:hAnsi="Book Antiqua" w:cs="宋体"/>
          <w:sz w:val="24"/>
          <w:szCs w:val="24"/>
        </w:rPr>
        <w:t>, Monastyrskiy</w:t>
      </w:r>
      <w:r w:rsidR="00DD3067" w:rsidRPr="0003162A">
        <w:rPr>
          <w:rFonts w:ascii="Book Antiqua" w:eastAsia="宋体" w:hAnsi="Book Antiqua" w:cs="宋体" w:hint="eastAsia"/>
          <w:sz w:val="24"/>
          <w:szCs w:val="24"/>
        </w:rPr>
        <w:t xml:space="preserve"> V</w:t>
      </w:r>
      <w:r w:rsidR="00DD3067" w:rsidRPr="0003162A">
        <w:rPr>
          <w:rFonts w:ascii="Book Antiqua" w:eastAsia="宋体" w:hAnsi="Book Antiqua" w:cs="宋体"/>
          <w:sz w:val="24"/>
          <w:szCs w:val="24"/>
        </w:rPr>
        <w:t>, Trisha Bhat, Yates</w:t>
      </w:r>
      <w:r w:rsidR="00DD3067" w:rsidRPr="0003162A">
        <w:rPr>
          <w:rFonts w:ascii="Book Antiqua" w:eastAsia="宋体" w:hAnsi="Book Antiqua" w:cs="宋体" w:hint="eastAsia"/>
          <w:sz w:val="24"/>
          <w:szCs w:val="24"/>
        </w:rPr>
        <w:t xml:space="preserve"> MP</w:t>
      </w:r>
      <w:r w:rsidR="00DD3067" w:rsidRPr="0003162A">
        <w:rPr>
          <w:rFonts w:ascii="Book Antiqua" w:eastAsia="宋体" w:hAnsi="Book Antiqua" w:cs="宋体"/>
          <w:sz w:val="24"/>
          <w:szCs w:val="24"/>
        </w:rPr>
        <w:t>, Oliva</w:t>
      </w:r>
      <w:r w:rsidR="00DD3067" w:rsidRPr="0003162A">
        <w:rPr>
          <w:rFonts w:ascii="Book Antiqua" w:eastAsia="宋体" w:hAnsi="Book Antiqua" w:cs="宋体" w:hint="eastAsia"/>
          <w:sz w:val="24"/>
          <w:szCs w:val="24"/>
        </w:rPr>
        <w:t xml:space="preserve"> J</w:t>
      </w:r>
      <w:r w:rsidR="00DD3067" w:rsidRPr="0003162A">
        <w:rPr>
          <w:rFonts w:ascii="Book Antiqua" w:eastAsia="宋体" w:hAnsi="Book Antiqua" w:cs="宋体"/>
          <w:sz w:val="24"/>
          <w:szCs w:val="24"/>
        </w:rPr>
        <w:t>, Prinsen</w:t>
      </w:r>
      <w:r w:rsidR="00DD3067" w:rsidRPr="0003162A">
        <w:rPr>
          <w:rFonts w:ascii="Book Antiqua" w:eastAsia="宋体" w:hAnsi="Book Antiqua" w:cs="宋体" w:hint="eastAsia"/>
          <w:sz w:val="24"/>
          <w:szCs w:val="24"/>
        </w:rPr>
        <w:t xml:space="preserve"> MJ</w:t>
      </w:r>
      <w:r w:rsidR="00DD3067" w:rsidRPr="0003162A">
        <w:rPr>
          <w:rFonts w:ascii="Book Antiqua" w:eastAsia="宋体" w:hAnsi="Book Antiqua" w:cs="宋体"/>
          <w:sz w:val="24"/>
          <w:szCs w:val="24"/>
        </w:rPr>
        <w:t>, Ruminski</w:t>
      </w:r>
      <w:r w:rsidR="00DD3067" w:rsidRPr="0003162A">
        <w:rPr>
          <w:rFonts w:ascii="Book Antiqua" w:eastAsia="宋体" w:hAnsi="Book Antiqua" w:cs="宋体" w:hint="eastAsia"/>
          <w:sz w:val="24"/>
          <w:szCs w:val="24"/>
        </w:rPr>
        <w:t xml:space="preserve"> PG</w:t>
      </w:r>
      <w:r w:rsidR="00DD3067" w:rsidRPr="0003162A">
        <w:rPr>
          <w:rFonts w:ascii="Book Antiqua" w:eastAsia="宋体" w:hAnsi="Book Antiqua" w:cs="宋体"/>
          <w:sz w:val="24"/>
          <w:szCs w:val="24"/>
        </w:rPr>
        <w:t>, Griggs</w:t>
      </w:r>
      <w:r w:rsidR="00DD3067" w:rsidRPr="0003162A">
        <w:rPr>
          <w:rFonts w:ascii="Book Antiqua" w:eastAsia="宋体" w:hAnsi="Book Antiqua" w:cs="宋体" w:hint="eastAsia"/>
          <w:sz w:val="24"/>
          <w:szCs w:val="24"/>
        </w:rPr>
        <w:t xml:space="preserve"> DW</w:t>
      </w:r>
      <w:r w:rsidR="00DD3067" w:rsidRPr="0003162A">
        <w:rPr>
          <w:rFonts w:ascii="Book Antiqua" w:eastAsia="宋体" w:hAnsi="Book Antiqua" w:cs="宋体"/>
          <w:sz w:val="24"/>
          <w:szCs w:val="24"/>
        </w:rPr>
        <w:t xml:space="preserve">. Inhibitors of Arg-Gly-Asp-Binding Integrins Reduce Development of Pancreatic Fibrosis in Mice. </w:t>
      </w:r>
      <w:r w:rsidR="00DD3067" w:rsidRPr="0003162A">
        <w:rPr>
          <w:rFonts w:ascii="Book Antiqua" w:eastAsia="宋体" w:hAnsi="Book Antiqua" w:cs="宋体"/>
          <w:i/>
          <w:sz w:val="24"/>
          <w:szCs w:val="24"/>
        </w:rPr>
        <w:t>Cell Mol Gastroenterol Hepatol</w:t>
      </w:r>
      <w:r w:rsidR="00DD3067" w:rsidRPr="0003162A">
        <w:rPr>
          <w:rFonts w:ascii="Book Antiqua" w:eastAsia="宋体" w:hAnsi="Book Antiqua" w:cs="宋体"/>
          <w:sz w:val="24"/>
          <w:szCs w:val="24"/>
        </w:rPr>
        <w:t xml:space="preserve"> 2016; </w:t>
      </w:r>
      <w:r w:rsidR="00DD3067" w:rsidRPr="0003162A">
        <w:rPr>
          <w:rFonts w:ascii="Book Antiqua" w:eastAsia="宋体" w:hAnsi="Book Antiqua" w:cs="宋体"/>
          <w:b/>
          <w:sz w:val="24"/>
          <w:szCs w:val="24"/>
        </w:rPr>
        <w:t>2</w:t>
      </w:r>
      <w:r w:rsidR="00DD3067" w:rsidRPr="0003162A">
        <w:rPr>
          <w:rFonts w:ascii="Book Antiqua" w:eastAsia="宋体" w:hAnsi="Book Antiqua" w:cs="宋体"/>
          <w:sz w:val="24"/>
          <w:szCs w:val="24"/>
        </w:rPr>
        <w:t>: 499–518 [DOI: 10.1016/j.jcmgh.2016.03.004]</w:t>
      </w:r>
    </w:p>
    <w:p w14:paraId="05B91F11" w14:textId="2A90C45C"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219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Feldmann G</w:t>
      </w:r>
      <w:r w:rsidR="00DD3067" w:rsidRPr="0003162A">
        <w:rPr>
          <w:rFonts w:ascii="Book Antiqua" w:eastAsia="宋体" w:hAnsi="Book Antiqua" w:cs="宋体"/>
          <w:sz w:val="24"/>
          <w:szCs w:val="24"/>
        </w:rPr>
        <w:t>, Dhara S, Fendrich V, Bedja D, Beaty R, Mullendore M, Karikari C, Alvarez H, Iacobuzio-Donahue C, Jimeno A, Gabrielson KL, Matsui W, Maitra A. Blockade of hedgehog signaling inhibits pancreatic cancer invasion and metastases: a new paradigm for combination therapy in solid cancers.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2007; </w:t>
      </w:r>
      <w:r w:rsidR="00DD3067" w:rsidRPr="0003162A">
        <w:rPr>
          <w:rFonts w:ascii="Book Antiqua" w:eastAsia="宋体" w:hAnsi="Book Antiqua" w:cs="宋体"/>
          <w:b/>
          <w:bCs/>
          <w:sz w:val="24"/>
          <w:szCs w:val="24"/>
        </w:rPr>
        <w:t>67</w:t>
      </w:r>
      <w:r w:rsidR="00DD3067" w:rsidRPr="0003162A">
        <w:rPr>
          <w:rFonts w:ascii="Book Antiqua" w:eastAsia="宋体" w:hAnsi="Book Antiqua" w:cs="宋体"/>
          <w:sz w:val="24"/>
          <w:szCs w:val="24"/>
        </w:rPr>
        <w:t>: 2187-2196 [PMID: 17332349 DOI: 10.1158/0008-5472.CAN-06-3281]</w:t>
      </w:r>
    </w:p>
    <w:p w14:paraId="29E97D2F" w14:textId="6C0CC848"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Diep CH</w:t>
      </w:r>
      <w:r w:rsidR="00DD3067" w:rsidRPr="0003162A">
        <w:rPr>
          <w:rFonts w:ascii="Book Antiqua" w:eastAsia="宋体" w:hAnsi="Book Antiqua" w:cs="宋体"/>
          <w:sz w:val="24"/>
          <w:szCs w:val="24"/>
        </w:rPr>
        <w:t>, Munoz RM, Choudhary A, Von Hoff DD, Han H. Synergistic effect between erlotinib and MEK inhibitors in KRAS wild-type human pancreatic cancer cells. </w:t>
      </w:r>
      <w:r w:rsidR="00DD3067" w:rsidRPr="0003162A">
        <w:rPr>
          <w:rFonts w:ascii="Book Antiqua" w:eastAsia="宋体" w:hAnsi="Book Antiqua" w:cs="宋体"/>
          <w:i/>
          <w:iCs/>
          <w:sz w:val="24"/>
          <w:szCs w:val="24"/>
        </w:rPr>
        <w:t>Clin Cancer Res</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17</w:t>
      </w:r>
      <w:r w:rsidR="00DD3067" w:rsidRPr="0003162A">
        <w:rPr>
          <w:rFonts w:ascii="Book Antiqua" w:eastAsia="宋体" w:hAnsi="Book Antiqua" w:cs="宋体"/>
          <w:sz w:val="24"/>
          <w:szCs w:val="24"/>
        </w:rPr>
        <w:t>: 2744-2756 [PMID: 21385921 DOI: 10.1158/1078-0432.CCR-10-2214]</w:t>
      </w:r>
    </w:p>
    <w:p w14:paraId="7D743BC7" w14:textId="77F06AA7"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Froeling FE</w:t>
      </w:r>
      <w:r w:rsidR="00DD3067" w:rsidRPr="0003162A">
        <w:rPr>
          <w:rFonts w:ascii="Book Antiqua" w:eastAsia="宋体" w:hAnsi="Book Antiqua" w:cs="宋体"/>
          <w:sz w:val="24"/>
          <w:szCs w:val="24"/>
        </w:rPr>
        <w:t>, Feig C, Chelala C, Dobson R, Mein CE, Tuveson DA, Clevers H, Hart IR, Kocher HM. Retinoic acid-induced pancreatic stellate cell quiescence reduces paracrine Wnt-β-catenin signaling to slow tumor progression. </w:t>
      </w:r>
      <w:r w:rsidR="00DD3067" w:rsidRPr="0003162A">
        <w:rPr>
          <w:rFonts w:ascii="Book Antiqua" w:eastAsia="宋体" w:hAnsi="Book Antiqua" w:cs="宋体"/>
          <w:i/>
          <w:iCs/>
          <w:sz w:val="24"/>
          <w:szCs w:val="24"/>
        </w:rPr>
        <w:t>Gastroenterology</w:t>
      </w:r>
      <w:r w:rsidR="00DD3067" w:rsidRPr="0003162A">
        <w:rPr>
          <w:rFonts w:ascii="Book Antiqua" w:eastAsia="宋体" w:hAnsi="Book Antiqua" w:cs="宋体"/>
          <w:sz w:val="24"/>
          <w:szCs w:val="24"/>
        </w:rPr>
        <w:t> 2011; </w:t>
      </w:r>
      <w:r w:rsidR="00DD3067" w:rsidRPr="0003162A">
        <w:rPr>
          <w:rFonts w:ascii="Book Antiqua" w:eastAsia="宋体" w:hAnsi="Book Antiqua" w:cs="宋体"/>
          <w:b/>
          <w:bCs/>
          <w:sz w:val="24"/>
          <w:szCs w:val="24"/>
        </w:rPr>
        <w:t>141</w:t>
      </w:r>
      <w:r w:rsidR="00DD3067" w:rsidRPr="0003162A">
        <w:rPr>
          <w:rFonts w:ascii="Book Antiqua" w:eastAsia="宋体" w:hAnsi="Book Antiqua" w:cs="宋体"/>
          <w:sz w:val="24"/>
          <w:szCs w:val="24"/>
        </w:rPr>
        <w:t>: 1486-197, 1486-197, [PMID: 21704588 DOI: 10.1053/j.gastro.2011.06.047]</w:t>
      </w:r>
    </w:p>
    <w:p w14:paraId="6F263AF9" w14:textId="5AA5DED4"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Chauhan VP</w:t>
      </w:r>
      <w:r w:rsidR="00DD3067" w:rsidRPr="0003162A">
        <w:rPr>
          <w:rFonts w:ascii="Book Antiqua" w:eastAsia="宋体" w:hAnsi="Book Antiqua" w:cs="宋体"/>
          <w:sz w:val="24"/>
          <w:szCs w:val="24"/>
        </w:rPr>
        <w:t>, Martin JD, Liu H, Lacorre DA, Jain SR, Kozin SV, Stylianopoulos T, Mousa AS, Han X, Adstamongkonkul P, Popovi</w:t>
      </w:r>
      <w:r w:rsidR="00DD3067" w:rsidRPr="0003162A">
        <w:rPr>
          <w:rFonts w:ascii="Book Antiqua" w:eastAsia="MS Mincho" w:hAnsi="Book Antiqua" w:cs="MS Mincho"/>
          <w:sz w:val="24"/>
          <w:szCs w:val="24"/>
        </w:rPr>
        <w:t>ć</w:t>
      </w:r>
      <w:r w:rsidR="00DD3067" w:rsidRPr="0003162A">
        <w:rPr>
          <w:rFonts w:ascii="Book Antiqua" w:eastAsia="宋体" w:hAnsi="Book Antiqua" w:cs="宋体"/>
          <w:sz w:val="24"/>
          <w:szCs w:val="24"/>
        </w:rPr>
        <w:t xml:space="preserve"> Z, Huang P, Bawendi MG, Boucher Y, Jain RK. Angiotensin inhibition enhances drug delivery and potentiates chemotherapy by decompressing tumour blood vessels. </w:t>
      </w:r>
      <w:r w:rsidR="00DD3067" w:rsidRPr="0003162A">
        <w:rPr>
          <w:rFonts w:ascii="Book Antiqua" w:eastAsia="宋体" w:hAnsi="Book Antiqua" w:cs="宋体"/>
          <w:i/>
          <w:iCs/>
          <w:sz w:val="24"/>
          <w:szCs w:val="24"/>
        </w:rPr>
        <w:t>Nat Commun</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4</w:t>
      </w:r>
      <w:r w:rsidR="00DD3067" w:rsidRPr="0003162A">
        <w:rPr>
          <w:rFonts w:ascii="Book Antiqua" w:eastAsia="宋体" w:hAnsi="Book Antiqua" w:cs="宋体"/>
          <w:sz w:val="24"/>
          <w:szCs w:val="24"/>
        </w:rPr>
        <w:t>: 2516 [PMID: 24084631 DOI: 10.1038/ncomms3516]</w:t>
      </w:r>
    </w:p>
    <w:p w14:paraId="28B16210" w14:textId="5CA4FAFB"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Sun XD</w:t>
      </w:r>
      <w:r w:rsidR="00DD3067" w:rsidRPr="0003162A">
        <w:rPr>
          <w:rFonts w:ascii="Book Antiqua" w:eastAsia="宋体" w:hAnsi="Book Antiqua" w:cs="宋体"/>
          <w:sz w:val="24"/>
          <w:szCs w:val="24"/>
        </w:rPr>
        <w:t>, Liu XE, Huang DS. Curcumin reverses the epithelial-mesenchymal transition of pancreatic cancer cells by inhibiting the Hedgehog signaling pathway. </w:t>
      </w:r>
      <w:r w:rsidR="00DD3067" w:rsidRPr="0003162A">
        <w:rPr>
          <w:rFonts w:ascii="Book Antiqua" w:eastAsia="宋体" w:hAnsi="Book Antiqua" w:cs="宋体"/>
          <w:i/>
          <w:iCs/>
          <w:sz w:val="24"/>
          <w:szCs w:val="24"/>
        </w:rPr>
        <w:t>Oncol Rep</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29</w:t>
      </w:r>
      <w:r w:rsidR="00DD3067" w:rsidRPr="0003162A">
        <w:rPr>
          <w:rFonts w:ascii="Book Antiqua" w:eastAsia="宋体" w:hAnsi="Book Antiqua" w:cs="宋体"/>
          <w:sz w:val="24"/>
          <w:szCs w:val="24"/>
        </w:rPr>
        <w:t>: 2401-2407 [PMID: 23563640 DOI: 10.3892/or.2013.2385]</w:t>
      </w:r>
    </w:p>
    <w:p w14:paraId="380BC02D" w14:textId="0ABF9600"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Edderkaoui M</w:t>
      </w:r>
      <w:r w:rsidR="00DD3067" w:rsidRPr="0003162A">
        <w:rPr>
          <w:rFonts w:ascii="Book Antiqua" w:eastAsia="宋体" w:hAnsi="Book Antiqua" w:cs="宋体"/>
          <w:sz w:val="24"/>
          <w:szCs w:val="24"/>
        </w:rPr>
        <w:t>, Lugea A, Hui H, Eibl G, Lu QY, Moro A, Lu X, Li G, Go VL, Pandol SJ. Ellagic acid and embelin affect key cellular components of pancreatic adenocarcinoma, cancer, and stellate cells. </w:t>
      </w:r>
      <w:r w:rsidR="00DD3067" w:rsidRPr="0003162A">
        <w:rPr>
          <w:rFonts w:ascii="Book Antiqua" w:eastAsia="宋体" w:hAnsi="Book Antiqua" w:cs="宋体"/>
          <w:i/>
          <w:iCs/>
          <w:sz w:val="24"/>
          <w:szCs w:val="24"/>
        </w:rPr>
        <w:t>Nutr Cancer</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65</w:t>
      </w:r>
      <w:r w:rsidR="00DD3067" w:rsidRPr="0003162A">
        <w:rPr>
          <w:rFonts w:ascii="Book Antiqua" w:eastAsia="宋体" w:hAnsi="Book Antiqua" w:cs="宋体"/>
          <w:sz w:val="24"/>
          <w:szCs w:val="24"/>
        </w:rPr>
        <w:t>: 1232-1244 [PMID: 24127740 DOI: 10.1080/01635581.2013.832779]</w:t>
      </w:r>
    </w:p>
    <w:p w14:paraId="35D85950" w14:textId="1F2AF377"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Macha MA</w:t>
      </w:r>
      <w:r w:rsidR="00DD3067" w:rsidRPr="0003162A">
        <w:rPr>
          <w:rFonts w:ascii="Book Antiqua" w:eastAsia="宋体" w:hAnsi="Book Antiqua" w:cs="宋体"/>
          <w:sz w:val="24"/>
          <w:szCs w:val="24"/>
        </w:rPr>
        <w:t>, Rachagani S, Gupta S, Pai P, Ponnusamy MP, Batra SK, Jain M. Guggulsterone decreases proliferation and metastatic behavior of pancreatic cancer cells by modulating JAK/STAT and Src/FAK signaling. </w:t>
      </w:r>
      <w:r w:rsidR="00DD3067" w:rsidRPr="0003162A">
        <w:rPr>
          <w:rFonts w:ascii="Book Antiqua" w:eastAsia="宋体" w:hAnsi="Book Antiqua" w:cs="宋体"/>
          <w:i/>
          <w:iCs/>
          <w:sz w:val="24"/>
          <w:szCs w:val="24"/>
        </w:rPr>
        <w:t>Cancer Lett</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341</w:t>
      </w:r>
      <w:r w:rsidR="00DD3067" w:rsidRPr="0003162A">
        <w:rPr>
          <w:rFonts w:ascii="Book Antiqua" w:eastAsia="宋体" w:hAnsi="Book Antiqua" w:cs="宋体"/>
          <w:sz w:val="24"/>
          <w:szCs w:val="24"/>
        </w:rPr>
        <w:t>: 166-177 [PMID: 23920124 DOI: 10.1016/j.canlet.2013.07.037]</w:t>
      </w:r>
    </w:p>
    <w:p w14:paraId="47E7192B" w14:textId="7CFBB178"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Kozono S</w:t>
      </w:r>
      <w:r w:rsidR="00DD3067" w:rsidRPr="0003162A">
        <w:rPr>
          <w:rFonts w:ascii="Book Antiqua" w:eastAsia="宋体" w:hAnsi="Book Antiqua" w:cs="宋体"/>
          <w:sz w:val="24"/>
          <w:szCs w:val="24"/>
        </w:rPr>
        <w:t>, Ohuchida K, Eguchi D, Ikenaga N, Fujiwara K, Cui L, Mizumoto K, Tanaka M. Pirfenidone inhibits pancreatic cancer desmoplasia by regulating stellate cells.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2013; </w:t>
      </w:r>
      <w:r w:rsidR="00DD3067" w:rsidRPr="0003162A">
        <w:rPr>
          <w:rFonts w:ascii="Book Antiqua" w:eastAsia="宋体" w:hAnsi="Book Antiqua" w:cs="宋体"/>
          <w:b/>
          <w:bCs/>
          <w:sz w:val="24"/>
          <w:szCs w:val="24"/>
        </w:rPr>
        <w:t>73</w:t>
      </w:r>
      <w:r w:rsidR="00DD3067" w:rsidRPr="0003162A">
        <w:rPr>
          <w:rFonts w:ascii="Book Antiqua" w:eastAsia="宋体" w:hAnsi="Book Antiqua" w:cs="宋体"/>
          <w:sz w:val="24"/>
          <w:szCs w:val="24"/>
        </w:rPr>
        <w:t>: 2345-2356 [PMID: 23348422 DOI: 10.1158/0008-5472.CAN-12-3180]</w:t>
      </w:r>
    </w:p>
    <w:p w14:paraId="07BD6EED" w14:textId="0F0B221A"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Guan J</w:t>
      </w:r>
      <w:r w:rsidR="00DD3067" w:rsidRPr="0003162A">
        <w:rPr>
          <w:rFonts w:ascii="Book Antiqua" w:eastAsia="宋体" w:hAnsi="Book Antiqua" w:cs="宋体"/>
          <w:sz w:val="24"/>
          <w:szCs w:val="24"/>
        </w:rPr>
        <w:t>, Zhang H, Wen Z, Gu Y, Cheng Y, Sun Y, Zhang T, Jia C, Lu Z, Chen J. Retinoic acid inhibits pancreatic cancer cell migration and EMT through the downregulation of IL-6 in cancer associated fibroblast cells. </w:t>
      </w:r>
      <w:r w:rsidR="00DD3067" w:rsidRPr="0003162A">
        <w:rPr>
          <w:rFonts w:ascii="Book Antiqua" w:eastAsia="宋体" w:hAnsi="Book Antiqua" w:cs="宋体"/>
          <w:i/>
          <w:iCs/>
          <w:sz w:val="24"/>
          <w:szCs w:val="24"/>
        </w:rPr>
        <w:t>Cancer Lett</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345</w:t>
      </w:r>
      <w:r w:rsidR="00DD3067" w:rsidRPr="0003162A">
        <w:rPr>
          <w:rFonts w:ascii="Book Antiqua" w:eastAsia="宋体" w:hAnsi="Book Antiqua" w:cs="宋体"/>
          <w:sz w:val="24"/>
          <w:szCs w:val="24"/>
        </w:rPr>
        <w:t>: 132-139 [PMID: 24334138 DOI: 10.1016/j.canlet.2013.12.006]</w:t>
      </w:r>
    </w:p>
    <w:p w14:paraId="09552795" w14:textId="50568E99"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Gonzalez-Villasana V</w:t>
      </w:r>
      <w:r w:rsidR="00DD3067" w:rsidRPr="0003162A">
        <w:rPr>
          <w:rFonts w:ascii="Book Antiqua" w:eastAsia="宋体" w:hAnsi="Book Antiqua" w:cs="宋体"/>
          <w:sz w:val="24"/>
          <w:szCs w:val="24"/>
        </w:rPr>
        <w:t>, Rodriguez-Aguayo C, Arumugam T, Cruz-Monserrate Z, Fuentes-Mattei E, Deng D, Hwang RF, Wang H, Ivan C, Garza RJ, Cohen E, Gao H, Armaiz-Pena GN, Del C Monroig-Bosque P, Philip B, Rashed MH, Aslan B, Erdogan MA, Gutierrez-Puente Y, Ozpolat B, Reuben JM, Sood AK, Logsdon C, Lopez-Berestein G. Bisphosphonates inhibit stellate cell activity and enhance antitumor effects of nanoparticle albumin-bound paclitaxel in pancreatic ductal adenocarcinoma. </w:t>
      </w:r>
      <w:r w:rsidR="00DD3067" w:rsidRPr="0003162A">
        <w:rPr>
          <w:rFonts w:ascii="Book Antiqua" w:eastAsia="宋体" w:hAnsi="Book Antiqua" w:cs="宋体"/>
          <w:i/>
          <w:iCs/>
          <w:sz w:val="24"/>
          <w:szCs w:val="24"/>
        </w:rPr>
        <w:t>Mol Cancer Ther</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13</w:t>
      </w:r>
      <w:r w:rsidR="00DD3067" w:rsidRPr="0003162A">
        <w:rPr>
          <w:rFonts w:ascii="Book Antiqua" w:eastAsia="宋体" w:hAnsi="Book Antiqua" w:cs="宋体"/>
          <w:sz w:val="24"/>
          <w:szCs w:val="24"/>
        </w:rPr>
        <w:t>: 2583-2594 [PMID: 25193509 DOI: 10.1158/1535-7163]</w:t>
      </w:r>
    </w:p>
    <w:p w14:paraId="22DC3C6C" w14:textId="35ED0D53"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229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Pomianowska E</w:t>
      </w:r>
      <w:r w:rsidR="00DD3067" w:rsidRPr="0003162A">
        <w:rPr>
          <w:rFonts w:ascii="Book Antiqua" w:eastAsia="宋体" w:hAnsi="Book Antiqua" w:cs="宋体"/>
          <w:sz w:val="24"/>
          <w:szCs w:val="24"/>
        </w:rPr>
        <w:t>, Sandnes D, Grzyb K, Schjølberg AR, Aasrum M, Tveteraas IH, Tjomsland V, Christoffersen T, Gladhaug IP. Inhibitory effects of prostaglandin E2 on collagen synthesis and cell proliferation in human stellate cells from pancreatic head adenocarcinoma. </w:t>
      </w:r>
      <w:r w:rsidR="00DD3067" w:rsidRPr="0003162A">
        <w:rPr>
          <w:rFonts w:ascii="Book Antiqua" w:eastAsia="宋体" w:hAnsi="Book Antiqua" w:cs="宋体"/>
          <w:i/>
          <w:iCs/>
          <w:sz w:val="24"/>
          <w:szCs w:val="24"/>
        </w:rPr>
        <w:t>BMC Cancer</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14</w:t>
      </w:r>
      <w:r w:rsidR="00DD3067" w:rsidRPr="0003162A">
        <w:rPr>
          <w:rFonts w:ascii="Book Antiqua" w:eastAsia="宋体" w:hAnsi="Book Antiqua" w:cs="宋体"/>
          <w:sz w:val="24"/>
          <w:szCs w:val="24"/>
        </w:rPr>
        <w:t>: 413 [PMID: 24912820 DOI: 10.1186/1471-2407-14-413]</w:t>
      </w:r>
    </w:p>
    <w:p w14:paraId="7606C509" w14:textId="425DAB85" w:rsidR="00DD3067" w:rsidRPr="0003162A" w:rsidRDefault="00D265AE" w:rsidP="0010672A">
      <w:pPr>
        <w:spacing w:after="0" w:line="360" w:lineRule="auto"/>
        <w:rPr>
          <w:rFonts w:ascii="Book Antiqua" w:eastAsia="宋体" w:hAnsi="Book Antiqua" w:cs="宋体"/>
          <w:sz w:val="24"/>
          <w:szCs w:val="24"/>
        </w:rPr>
      </w:pPr>
      <w:r w:rsidRPr="0003162A">
        <w:rPr>
          <w:rFonts w:ascii="Book Antiqua" w:eastAsia="宋体" w:hAnsi="Book Antiqua" w:cs="宋体"/>
          <w:sz w:val="24"/>
          <w:szCs w:val="24"/>
        </w:rPr>
        <w:t>230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Gong J</w:t>
      </w:r>
      <w:r w:rsidR="00DD3067" w:rsidRPr="0003162A">
        <w:rPr>
          <w:rFonts w:ascii="Book Antiqua" w:eastAsia="宋体" w:hAnsi="Book Antiqua" w:cs="宋体"/>
          <w:sz w:val="24"/>
          <w:szCs w:val="24"/>
        </w:rPr>
        <w:t>, Xie J, Bedolla R, Rivas P, Chakravarthy D, Freeman JW, Reddick R, Kopetz S, Peterson A, Wang H, Fischer SM, Kumar AP. Combined targeting of STAT3/NF-κB/COX-2/EP4 for effective management of pancreatic cancer. </w:t>
      </w:r>
      <w:r w:rsidR="00DD3067" w:rsidRPr="0003162A">
        <w:rPr>
          <w:rFonts w:ascii="Book Antiqua" w:eastAsia="宋体" w:hAnsi="Book Antiqua" w:cs="宋体"/>
          <w:i/>
          <w:iCs/>
          <w:sz w:val="24"/>
          <w:szCs w:val="24"/>
        </w:rPr>
        <w:t>Clin Cancer Res</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20</w:t>
      </w:r>
      <w:r w:rsidR="00DD3067" w:rsidRPr="0003162A">
        <w:rPr>
          <w:rFonts w:ascii="Book Antiqua" w:eastAsia="宋体" w:hAnsi="Book Antiqua" w:cs="宋体"/>
          <w:sz w:val="24"/>
          <w:szCs w:val="24"/>
        </w:rPr>
        <w:t>: 1259-1273 [PMID: 24520096 DOI: 10.1158/1078-0432.CCR-13-1664]</w:t>
      </w:r>
    </w:p>
    <w:p w14:paraId="7CC1E73F" w14:textId="2D728450"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231</w:t>
      </w:r>
      <w:r w:rsidR="00DD3067" w:rsidRPr="0003162A">
        <w:rPr>
          <w:rFonts w:ascii="Book Antiqua" w:eastAsia="宋体" w:hAnsi="Book Antiqua" w:cs="宋体" w:hint="eastAsia"/>
          <w:b/>
          <w:sz w:val="24"/>
          <w:szCs w:val="24"/>
        </w:rPr>
        <w:t xml:space="preserve"> </w:t>
      </w:r>
      <w:r w:rsidR="00DD3067" w:rsidRPr="0003162A">
        <w:rPr>
          <w:rFonts w:ascii="Book Antiqua" w:eastAsia="宋体" w:hAnsi="Book Antiqua" w:cs="宋体"/>
          <w:b/>
          <w:sz w:val="24"/>
          <w:szCs w:val="24"/>
        </w:rPr>
        <w:t>Yan HH,</w:t>
      </w:r>
      <w:r w:rsidR="00DD3067" w:rsidRPr="0003162A">
        <w:rPr>
          <w:rFonts w:ascii="Book Antiqua" w:eastAsia="宋体" w:hAnsi="Book Antiqua" w:cs="宋体"/>
          <w:sz w:val="24"/>
          <w:szCs w:val="24"/>
        </w:rPr>
        <w:t xml:space="preserve"> Jung KH, Son MK, Fang Z, Kim SJ, Ryu YL, Kim J, Kim MH, Hong SS. Crizotinib exhibits antitumor activity by targeting ALK signaling not c-MET in pancreatic cancer. </w:t>
      </w:r>
      <w:r w:rsidR="00DD3067" w:rsidRPr="0003162A">
        <w:rPr>
          <w:rFonts w:ascii="Book Antiqua" w:eastAsia="宋体" w:hAnsi="Book Antiqua" w:cs="宋体"/>
          <w:i/>
          <w:sz w:val="24"/>
          <w:szCs w:val="24"/>
        </w:rPr>
        <w:t>Oncotarget</w:t>
      </w:r>
      <w:r w:rsidR="00DD3067" w:rsidRPr="0003162A">
        <w:rPr>
          <w:rFonts w:ascii="Book Antiqua" w:eastAsia="宋体" w:hAnsi="Book Antiqua" w:cs="宋体"/>
          <w:sz w:val="24"/>
          <w:szCs w:val="24"/>
        </w:rPr>
        <w:t xml:space="preserve"> 2014; </w:t>
      </w:r>
      <w:r w:rsidR="00DD3067" w:rsidRPr="0003162A">
        <w:rPr>
          <w:rFonts w:ascii="Book Antiqua" w:eastAsia="宋体" w:hAnsi="Book Antiqua" w:cs="宋体"/>
          <w:b/>
          <w:sz w:val="24"/>
          <w:szCs w:val="24"/>
        </w:rPr>
        <w:t>5</w:t>
      </w:r>
      <w:r w:rsidR="00DD3067" w:rsidRPr="0003162A">
        <w:rPr>
          <w:rFonts w:ascii="Book Antiqua" w:eastAsia="宋体" w:hAnsi="Book Antiqua" w:cs="宋体"/>
          <w:sz w:val="24"/>
          <w:szCs w:val="24"/>
        </w:rPr>
        <w:t>: 9150-</w:t>
      </w:r>
      <w:r w:rsidR="00DD3067" w:rsidRPr="0003162A">
        <w:rPr>
          <w:rFonts w:ascii="Book Antiqua" w:eastAsia="宋体" w:hAnsi="Book Antiqua" w:cs="宋体" w:hint="eastAsia"/>
          <w:sz w:val="24"/>
          <w:szCs w:val="24"/>
        </w:rPr>
        <w:t>91</w:t>
      </w:r>
      <w:r w:rsidR="00DD3067" w:rsidRPr="0003162A">
        <w:rPr>
          <w:rFonts w:ascii="Book Antiqua" w:eastAsia="宋体" w:hAnsi="Book Antiqua" w:cs="宋体"/>
          <w:sz w:val="24"/>
          <w:szCs w:val="24"/>
        </w:rPr>
        <w:t>68 [PMID: 25193856 DOI: 10.18632/oncotarget.2363]</w:t>
      </w:r>
    </w:p>
    <w:p w14:paraId="35D15B31" w14:textId="59317345"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Zhang H</w:t>
      </w:r>
      <w:r w:rsidR="00DD3067" w:rsidRPr="0003162A">
        <w:rPr>
          <w:rFonts w:ascii="Book Antiqua" w:eastAsia="宋体" w:hAnsi="Book Antiqua" w:cs="宋体"/>
          <w:sz w:val="24"/>
          <w:szCs w:val="24"/>
        </w:rPr>
        <w:t>, Zhou WC, Li X, Meng WB, Zhang L, Zhu XL, Zhu KX, Bai ZT, Yan J, Liu T, Xu XC, Li YM. 5-Azacytidine suppresses the proliferation of pancreatic cancer cells by inhibiting the Wnt/β-catenin signaling pathway. </w:t>
      </w:r>
      <w:r w:rsidR="00DD3067" w:rsidRPr="0003162A">
        <w:rPr>
          <w:rFonts w:ascii="Book Antiqua" w:eastAsia="宋体" w:hAnsi="Book Antiqua" w:cs="宋体"/>
          <w:i/>
          <w:iCs/>
          <w:sz w:val="24"/>
          <w:szCs w:val="24"/>
        </w:rPr>
        <w:t>Genet Mol Res</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13</w:t>
      </w:r>
      <w:r w:rsidR="00DD3067" w:rsidRPr="0003162A">
        <w:rPr>
          <w:rFonts w:ascii="Book Antiqua" w:eastAsia="宋体" w:hAnsi="Book Antiqua" w:cs="宋体"/>
          <w:sz w:val="24"/>
          <w:szCs w:val="24"/>
        </w:rPr>
        <w:t>: 5064-5072 [PMID: 25061731 DOI: 10.4238/2014]</w:t>
      </w:r>
    </w:p>
    <w:p w14:paraId="3BA431A8" w14:textId="3CAC977A"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Wang S</w:t>
      </w:r>
      <w:r w:rsidR="00DD3067" w:rsidRPr="0003162A">
        <w:rPr>
          <w:rFonts w:ascii="Book Antiqua" w:eastAsia="宋体" w:hAnsi="Book Antiqua" w:cs="宋体"/>
          <w:sz w:val="24"/>
          <w:szCs w:val="24"/>
        </w:rPr>
        <w:t>, Chen X, Tang M. MicroRNA-216a inhibits pancreatic cancer by directly targeting Janus kinase 2. </w:t>
      </w:r>
      <w:r w:rsidR="00DD3067" w:rsidRPr="0003162A">
        <w:rPr>
          <w:rFonts w:ascii="Book Antiqua" w:eastAsia="宋体" w:hAnsi="Book Antiqua" w:cs="宋体"/>
          <w:i/>
          <w:iCs/>
          <w:sz w:val="24"/>
          <w:szCs w:val="24"/>
        </w:rPr>
        <w:t>Oncol Rep</w:t>
      </w:r>
      <w:r w:rsidR="00DD3067" w:rsidRPr="0003162A">
        <w:rPr>
          <w:rFonts w:ascii="Book Antiqua" w:eastAsia="宋体" w:hAnsi="Book Antiqua" w:cs="宋体"/>
          <w:sz w:val="24"/>
          <w:szCs w:val="24"/>
        </w:rPr>
        <w:t> 2014; </w:t>
      </w:r>
      <w:r w:rsidR="00DD3067" w:rsidRPr="0003162A">
        <w:rPr>
          <w:rFonts w:ascii="Book Antiqua" w:eastAsia="宋体" w:hAnsi="Book Antiqua" w:cs="宋体"/>
          <w:b/>
          <w:bCs/>
          <w:sz w:val="24"/>
          <w:szCs w:val="24"/>
        </w:rPr>
        <w:t>32</w:t>
      </w:r>
      <w:r w:rsidR="00DD3067" w:rsidRPr="0003162A">
        <w:rPr>
          <w:rFonts w:ascii="Book Antiqua" w:eastAsia="宋体" w:hAnsi="Book Antiqua" w:cs="宋体"/>
          <w:sz w:val="24"/>
          <w:szCs w:val="24"/>
        </w:rPr>
        <w:t>: 2824-2830 [PMID: 25220761 DOI: 10.3892/or.2014.3478]</w:t>
      </w:r>
    </w:p>
    <w:p w14:paraId="2511BF1E" w14:textId="4B6C0B13"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234</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Kumar V</w:t>
      </w:r>
      <w:r w:rsidR="00DD3067" w:rsidRPr="0003162A">
        <w:rPr>
          <w:rFonts w:ascii="Book Antiqua" w:eastAsia="宋体" w:hAnsi="Book Antiqua" w:cs="宋体"/>
          <w:sz w:val="24"/>
          <w:szCs w:val="24"/>
        </w:rPr>
        <w:t>, Mondal G, Slavik P, Rachagani S, Batra SK, Mahato RI. Codelivery of small molecule hedgehog inhibitor and miRNA for treating pancreatic cancer. </w:t>
      </w:r>
      <w:r w:rsidR="00DD3067" w:rsidRPr="0003162A">
        <w:rPr>
          <w:rFonts w:ascii="Book Antiqua" w:eastAsia="宋体" w:hAnsi="Book Antiqua" w:cs="宋体"/>
          <w:i/>
          <w:iCs/>
          <w:sz w:val="24"/>
          <w:szCs w:val="24"/>
        </w:rPr>
        <w:t>Mol Pharm</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12</w:t>
      </w:r>
      <w:r w:rsidR="00DD3067" w:rsidRPr="0003162A">
        <w:rPr>
          <w:rFonts w:ascii="Book Antiqua" w:eastAsia="宋体" w:hAnsi="Book Antiqua" w:cs="宋体"/>
          <w:sz w:val="24"/>
          <w:szCs w:val="24"/>
        </w:rPr>
        <w:t>: 1289-1298 [PMID: 25679326 DOI: 10.1021/mp500847s]</w:t>
      </w:r>
    </w:p>
    <w:p w14:paraId="34DDA782" w14:textId="7864535A"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235</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Petrova E</w:t>
      </w:r>
      <w:r w:rsidR="00DD3067" w:rsidRPr="0003162A">
        <w:rPr>
          <w:rFonts w:ascii="Book Antiqua" w:eastAsia="宋体" w:hAnsi="Book Antiqua" w:cs="宋体"/>
          <w:sz w:val="24"/>
          <w:szCs w:val="24"/>
        </w:rPr>
        <w:t>, Matevossian A, Resh MD. Hedgehog acyltransferase as a target in pancreatic ductal adenocarcinoma. </w:t>
      </w:r>
      <w:r w:rsidR="00DD3067" w:rsidRPr="0003162A">
        <w:rPr>
          <w:rFonts w:ascii="Book Antiqua" w:eastAsia="宋体" w:hAnsi="Book Antiqua" w:cs="宋体"/>
          <w:i/>
          <w:iCs/>
          <w:sz w:val="24"/>
          <w:szCs w:val="24"/>
        </w:rPr>
        <w:t>Oncogene</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34</w:t>
      </w:r>
      <w:r w:rsidR="00DD3067" w:rsidRPr="0003162A">
        <w:rPr>
          <w:rFonts w:ascii="Book Antiqua" w:eastAsia="宋体" w:hAnsi="Book Antiqua" w:cs="宋体"/>
          <w:sz w:val="24"/>
          <w:szCs w:val="24"/>
        </w:rPr>
        <w:t>: 263-268 [PMID: 24469057 DOI: 10.1038/onc.2013.575]</w:t>
      </w:r>
    </w:p>
    <w:p w14:paraId="366FF640" w14:textId="66202D70"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236</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Massó-Vallés D</w:t>
      </w:r>
      <w:r w:rsidR="00DD3067" w:rsidRPr="0003162A">
        <w:rPr>
          <w:rFonts w:ascii="Book Antiqua" w:eastAsia="宋体" w:hAnsi="Book Antiqua" w:cs="宋体"/>
          <w:sz w:val="24"/>
          <w:szCs w:val="24"/>
        </w:rPr>
        <w:t>, Jauset T, Serrano E, Sodir NM, Pedersen K, Affara NI, Whitfield JR, Beaulieu ME, Evan GI, Elias L, Arribas J, Soucek L. Ibrutinib exerts potent antifibrotic and antitumor activities in mouse models of pancreatic adenocarcinoma.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75</w:t>
      </w:r>
      <w:r w:rsidR="00DD3067" w:rsidRPr="0003162A">
        <w:rPr>
          <w:rFonts w:ascii="Book Antiqua" w:eastAsia="宋体" w:hAnsi="Book Antiqua" w:cs="宋体"/>
          <w:sz w:val="24"/>
          <w:szCs w:val="24"/>
        </w:rPr>
        <w:t>: 1675-1681 [PMID: 25878147 DOI: 10.1158/0008-5472.CAN-14-2852]</w:t>
      </w:r>
    </w:p>
    <w:p w14:paraId="0046CECB" w14:textId="5F954E65"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237</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Zhou GX</w:t>
      </w:r>
      <w:r w:rsidR="00DD3067" w:rsidRPr="0003162A">
        <w:rPr>
          <w:rFonts w:ascii="Book Antiqua" w:eastAsia="宋体" w:hAnsi="Book Antiqua" w:cs="宋体"/>
          <w:sz w:val="24"/>
          <w:szCs w:val="24"/>
        </w:rPr>
        <w:t>, Ding XL, Wu SB, Zhang HF, Cao W, Qu LS, Zhang H. Inhibition of 5-lipoxygenase triggers apoptosis in pancreatic cancer cells. </w:t>
      </w:r>
      <w:r w:rsidR="00DD3067" w:rsidRPr="0003162A">
        <w:rPr>
          <w:rFonts w:ascii="Book Antiqua" w:eastAsia="宋体" w:hAnsi="Book Antiqua" w:cs="宋体"/>
          <w:i/>
          <w:iCs/>
          <w:sz w:val="24"/>
          <w:szCs w:val="24"/>
        </w:rPr>
        <w:t>Oncol Rep</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33</w:t>
      </w:r>
      <w:r w:rsidR="00DD3067" w:rsidRPr="0003162A">
        <w:rPr>
          <w:rFonts w:ascii="Book Antiqua" w:eastAsia="宋体" w:hAnsi="Book Antiqua" w:cs="宋体"/>
          <w:sz w:val="24"/>
          <w:szCs w:val="24"/>
        </w:rPr>
        <w:t>: 661-668 [PMID: 25483364 DOI: 10.3892/or.2014.3650]</w:t>
      </w:r>
    </w:p>
    <w:p w14:paraId="3777F78C" w14:textId="1416C1FF"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238</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Lui GY</w:t>
      </w:r>
      <w:r w:rsidR="00DD3067" w:rsidRPr="0003162A">
        <w:rPr>
          <w:rFonts w:ascii="Book Antiqua" w:eastAsia="宋体" w:hAnsi="Book Antiqua" w:cs="宋体"/>
          <w:sz w:val="24"/>
          <w:szCs w:val="24"/>
        </w:rPr>
        <w:t>, Kovacevic Z, V Menezes S, Kalinowski DS, Merlot AM, Sahni S, Richardson DR. Novel thiosemicarbazones regulate the signal transducer and activator of transcription 3 (STAT3) pathway: inhibition of constitutive and interleukin 6-induced activation by iron depletion. </w:t>
      </w:r>
      <w:r w:rsidR="00DD3067" w:rsidRPr="0003162A">
        <w:rPr>
          <w:rFonts w:ascii="Book Antiqua" w:eastAsia="宋体" w:hAnsi="Book Antiqua" w:cs="宋体"/>
          <w:i/>
          <w:iCs/>
          <w:sz w:val="24"/>
          <w:szCs w:val="24"/>
        </w:rPr>
        <w:t>Mol Pharmacol</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87</w:t>
      </w:r>
      <w:r w:rsidR="00DD3067" w:rsidRPr="0003162A">
        <w:rPr>
          <w:rFonts w:ascii="Book Antiqua" w:eastAsia="宋体" w:hAnsi="Book Antiqua" w:cs="宋体"/>
          <w:sz w:val="24"/>
          <w:szCs w:val="24"/>
        </w:rPr>
        <w:t>: 543-560 [PMID: 25561562 DOI: 10.1124/mol.114.096529]</w:t>
      </w:r>
    </w:p>
    <w:p w14:paraId="10607960" w14:textId="1D0E308E"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239</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Khan S</w:t>
      </w:r>
      <w:r w:rsidR="00DD3067" w:rsidRPr="0003162A">
        <w:rPr>
          <w:rFonts w:ascii="Book Antiqua" w:eastAsia="宋体" w:hAnsi="Book Antiqua" w:cs="宋体"/>
          <w:sz w:val="24"/>
          <w:szCs w:val="24"/>
        </w:rPr>
        <w:t>, Ebeling MC, Chauhan N, Thompson PA, Gara RK, Ganju A, Yallapu MM, Behrman SW, Zhao H, Zafar N, Singh MM, Jaggi M, Chauhan SC. Ormeloxifene suppresses desmoplasia and enhances sensitivity of gemcitabine in pancreatic cancer. </w:t>
      </w:r>
      <w:r w:rsidR="00DD3067" w:rsidRPr="0003162A">
        <w:rPr>
          <w:rFonts w:ascii="Book Antiqua" w:eastAsia="宋体" w:hAnsi="Book Antiqua" w:cs="宋体"/>
          <w:i/>
          <w:iCs/>
          <w:sz w:val="24"/>
          <w:szCs w:val="24"/>
        </w:rPr>
        <w:t>Cancer Res</w:t>
      </w:r>
      <w:r w:rsidR="00DD3067" w:rsidRPr="0003162A">
        <w:rPr>
          <w:rFonts w:ascii="Book Antiqua" w:eastAsia="宋体" w:hAnsi="Book Antiqua" w:cs="宋体"/>
          <w:sz w:val="24"/>
          <w:szCs w:val="24"/>
        </w:rPr>
        <w:t> 2015; </w:t>
      </w:r>
      <w:r w:rsidR="00DD3067" w:rsidRPr="0003162A">
        <w:rPr>
          <w:rFonts w:ascii="Book Antiqua" w:eastAsia="宋体" w:hAnsi="Book Antiqua" w:cs="宋体"/>
          <w:b/>
          <w:bCs/>
          <w:sz w:val="24"/>
          <w:szCs w:val="24"/>
        </w:rPr>
        <w:t>75</w:t>
      </w:r>
      <w:r w:rsidR="00DD3067" w:rsidRPr="0003162A">
        <w:rPr>
          <w:rFonts w:ascii="Book Antiqua" w:eastAsia="宋体" w:hAnsi="Book Antiqua" w:cs="宋体"/>
          <w:sz w:val="24"/>
          <w:szCs w:val="24"/>
        </w:rPr>
        <w:t>: 2292-2304 [PMID: 25840985 DOI: 10.1158/0008-5472.CAN-14-2397]</w:t>
      </w:r>
    </w:p>
    <w:p w14:paraId="601D0C9F" w14:textId="1BEF4E78"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240</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Liu QQ</w:t>
      </w:r>
      <w:r w:rsidR="00DD3067" w:rsidRPr="0003162A">
        <w:rPr>
          <w:rFonts w:ascii="Book Antiqua" w:eastAsia="宋体" w:hAnsi="Book Antiqua" w:cs="宋体"/>
          <w:sz w:val="24"/>
          <w:szCs w:val="24"/>
        </w:rPr>
        <w:t>, Chen K, Ye Q, Jiang XH, Sun YW. Oridonin inhibits pancreatic cancer cell migration and epithelial-mesenchymal transition by suppressing Wnt/β-catenin signaling pathway. </w:t>
      </w:r>
      <w:r w:rsidR="00DD3067" w:rsidRPr="0003162A">
        <w:rPr>
          <w:rFonts w:ascii="Book Antiqua" w:eastAsia="宋体" w:hAnsi="Book Antiqua" w:cs="宋体"/>
          <w:i/>
          <w:iCs/>
          <w:sz w:val="24"/>
          <w:szCs w:val="24"/>
        </w:rPr>
        <w:t>Cancer Cell Int</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16</w:t>
      </w:r>
      <w:r w:rsidR="00DD3067" w:rsidRPr="0003162A">
        <w:rPr>
          <w:rFonts w:ascii="Book Antiqua" w:eastAsia="宋体" w:hAnsi="Book Antiqua" w:cs="宋体"/>
          <w:sz w:val="24"/>
          <w:szCs w:val="24"/>
        </w:rPr>
        <w:t>: 57 [PMID: 27453691 DOI: 10.1186/s12935-016-0336-z]</w:t>
      </w:r>
    </w:p>
    <w:p w14:paraId="557A2B2B" w14:textId="528C3F7C"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241</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Haqq J</w:t>
      </w:r>
      <w:r w:rsidR="00DD3067" w:rsidRPr="0003162A">
        <w:rPr>
          <w:rFonts w:ascii="Book Antiqua" w:eastAsia="宋体" w:hAnsi="Book Antiqua" w:cs="宋体"/>
          <w:sz w:val="24"/>
          <w:szCs w:val="24"/>
        </w:rPr>
        <w:t>, Howells LM, Garcea G, Dennison AR. Targeting pancreatic cancer using a combination of gemcitabine with the omega-3 polyunsaturated fatty acid emulsion, Lipidem™. </w:t>
      </w:r>
      <w:r w:rsidR="00DD3067" w:rsidRPr="0003162A">
        <w:rPr>
          <w:rFonts w:ascii="Book Antiqua" w:eastAsia="宋体" w:hAnsi="Book Antiqua" w:cs="宋体"/>
          <w:i/>
          <w:iCs/>
          <w:sz w:val="24"/>
          <w:szCs w:val="24"/>
        </w:rPr>
        <w:t>Mol Nutr Food Res</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60</w:t>
      </w:r>
      <w:r w:rsidR="00DD3067" w:rsidRPr="0003162A">
        <w:rPr>
          <w:rFonts w:ascii="Book Antiqua" w:eastAsia="宋体" w:hAnsi="Book Antiqua" w:cs="宋体"/>
          <w:sz w:val="24"/>
          <w:szCs w:val="24"/>
        </w:rPr>
        <w:t>: 1437-1447 [PMID: 26603273 DOI: 10.1002/mnfr.201500755]</w:t>
      </w:r>
    </w:p>
    <w:p w14:paraId="4AD6F0AE" w14:textId="7B380703"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242</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Ji T</w:t>
      </w:r>
      <w:r w:rsidR="00DD3067" w:rsidRPr="0003162A">
        <w:rPr>
          <w:rFonts w:ascii="Book Antiqua" w:eastAsia="宋体" w:hAnsi="Book Antiqua" w:cs="宋体"/>
          <w:sz w:val="24"/>
          <w:szCs w:val="24"/>
        </w:rPr>
        <w:t>, Li S, Zhang Y, Lang J, Ding Y, Zhao X, Zhao R, Li Y, Shi J, Hao J, Zhao Y, Nie G. An MMP-2 Responsive Liposome Integrating Antifibrosis and Chemotherapeutic Drugs for Enhanced Drug Perfusion and Efficacy in Pancreatic Cancer. </w:t>
      </w:r>
      <w:r w:rsidR="00DD3067" w:rsidRPr="0003162A">
        <w:rPr>
          <w:rFonts w:ascii="Book Antiqua" w:eastAsia="宋体" w:hAnsi="Book Antiqua" w:cs="宋体"/>
          <w:i/>
          <w:iCs/>
          <w:sz w:val="24"/>
          <w:szCs w:val="24"/>
        </w:rPr>
        <w:t>ACS Appl Mater Interfaces</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8</w:t>
      </w:r>
      <w:r w:rsidR="00DD3067" w:rsidRPr="0003162A">
        <w:rPr>
          <w:rFonts w:ascii="Book Antiqua" w:eastAsia="宋体" w:hAnsi="Book Antiqua" w:cs="宋体"/>
          <w:sz w:val="24"/>
          <w:szCs w:val="24"/>
        </w:rPr>
        <w:t>: 3438-3445 [PMID: 26759926 DOI: 10.1021/acsami.5b11619]</w:t>
      </w:r>
    </w:p>
    <w:p w14:paraId="32DC17CE" w14:textId="446BC707" w:rsidR="00DD3067" w:rsidRPr="0003162A" w:rsidRDefault="00D265AE"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243</w:t>
      </w:r>
      <w:r w:rsidR="00DD3067" w:rsidRPr="0003162A">
        <w:rPr>
          <w:rFonts w:ascii="Book Antiqua" w:eastAsia="宋体" w:hAnsi="Book Antiqua" w:cs="宋体"/>
          <w:sz w:val="24"/>
          <w:szCs w:val="24"/>
        </w:rPr>
        <w:t> </w:t>
      </w:r>
      <w:r w:rsidR="00DD3067" w:rsidRPr="0003162A">
        <w:rPr>
          <w:rFonts w:ascii="Book Antiqua" w:eastAsia="宋体" w:hAnsi="Book Antiqua" w:cs="宋体"/>
          <w:b/>
          <w:bCs/>
          <w:sz w:val="24"/>
          <w:szCs w:val="24"/>
        </w:rPr>
        <w:t>Delitto D</w:t>
      </w:r>
      <w:r w:rsidR="00DD3067" w:rsidRPr="0003162A">
        <w:rPr>
          <w:rFonts w:ascii="Book Antiqua" w:eastAsia="宋体" w:hAnsi="Book Antiqua" w:cs="宋体"/>
          <w:sz w:val="24"/>
          <w:szCs w:val="24"/>
        </w:rPr>
        <w:t>, Wallet SM, Hughes SJ. Targeting tumor tolerance: A new hope for pancreatic cancer therapy? </w:t>
      </w:r>
      <w:r w:rsidR="00DD3067" w:rsidRPr="0003162A">
        <w:rPr>
          <w:rFonts w:ascii="Book Antiqua" w:eastAsia="宋体" w:hAnsi="Book Antiqua" w:cs="宋体"/>
          <w:i/>
          <w:iCs/>
          <w:sz w:val="24"/>
          <w:szCs w:val="24"/>
        </w:rPr>
        <w:t>Pharmacol Ther</w:t>
      </w:r>
      <w:r w:rsidR="00DD3067" w:rsidRPr="0003162A">
        <w:rPr>
          <w:rFonts w:ascii="Book Antiqua" w:eastAsia="宋体" w:hAnsi="Book Antiqua" w:cs="宋体"/>
          <w:sz w:val="24"/>
          <w:szCs w:val="24"/>
        </w:rPr>
        <w:t> 2016; </w:t>
      </w:r>
      <w:r w:rsidR="00DD3067" w:rsidRPr="0003162A">
        <w:rPr>
          <w:rFonts w:ascii="Book Antiqua" w:eastAsia="宋体" w:hAnsi="Book Antiqua" w:cs="宋体"/>
          <w:b/>
          <w:bCs/>
          <w:sz w:val="24"/>
          <w:szCs w:val="24"/>
        </w:rPr>
        <w:t>166</w:t>
      </w:r>
      <w:r w:rsidR="00DD3067" w:rsidRPr="0003162A">
        <w:rPr>
          <w:rFonts w:ascii="Book Antiqua" w:eastAsia="宋体" w:hAnsi="Book Antiqua" w:cs="宋体"/>
          <w:sz w:val="24"/>
          <w:szCs w:val="24"/>
        </w:rPr>
        <w:t>: 9-29 [PMID: 27343757 DOI: 10.1016/j.pharmthera.2016.06.008]</w:t>
      </w:r>
    </w:p>
    <w:p w14:paraId="408A1673" w14:textId="405B0ADB" w:rsidR="00DD3067" w:rsidRPr="0003162A" w:rsidRDefault="00DD3067" w:rsidP="0010672A">
      <w:pPr>
        <w:spacing w:after="0" w:line="360" w:lineRule="auto"/>
        <w:jc w:val="both"/>
        <w:rPr>
          <w:rFonts w:ascii="Book Antiqua" w:eastAsia="宋体" w:hAnsi="Book Antiqua" w:cs="宋体"/>
          <w:sz w:val="24"/>
          <w:szCs w:val="24"/>
        </w:rPr>
      </w:pPr>
      <w:r w:rsidRPr="0003162A">
        <w:rPr>
          <w:rFonts w:ascii="Book Antiqua" w:eastAsia="宋体" w:hAnsi="Book Antiqua" w:cs="宋体"/>
          <w:sz w:val="24"/>
          <w:szCs w:val="24"/>
        </w:rPr>
        <w:t>2</w:t>
      </w:r>
      <w:r w:rsidR="00D265AE" w:rsidRPr="0003162A">
        <w:rPr>
          <w:rFonts w:ascii="Book Antiqua" w:eastAsia="宋体" w:hAnsi="Book Antiqua" w:cs="宋体"/>
          <w:sz w:val="24"/>
          <w:szCs w:val="24"/>
        </w:rPr>
        <w:t>44</w:t>
      </w:r>
      <w:r w:rsidRPr="0003162A">
        <w:rPr>
          <w:rFonts w:ascii="Book Antiqua" w:eastAsia="宋体" w:hAnsi="Book Antiqua" w:cs="宋体"/>
          <w:sz w:val="24"/>
          <w:szCs w:val="24"/>
        </w:rPr>
        <w:t> </w:t>
      </w:r>
      <w:r w:rsidRPr="0003162A">
        <w:rPr>
          <w:rFonts w:ascii="Book Antiqua" w:eastAsia="宋体" w:hAnsi="Book Antiqua" w:cs="宋体"/>
          <w:b/>
          <w:bCs/>
          <w:sz w:val="24"/>
          <w:szCs w:val="24"/>
        </w:rPr>
        <w:t>Heinemann V</w:t>
      </w:r>
      <w:r w:rsidRPr="0003162A">
        <w:rPr>
          <w:rFonts w:ascii="Book Antiqua" w:eastAsia="宋体" w:hAnsi="Book Antiqua" w:cs="宋体"/>
          <w:sz w:val="24"/>
          <w:szCs w:val="24"/>
        </w:rPr>
        <w:t>, Reni M, Ychou M, Richel DJ, Macarulla T, Ducreux M. Tumour-stroma interactions in pancreatic ductal adenocarcinoma: rationale and current evidence for new therapeutic strategies. </w:t>
      </w:r>
      <w:r w:rsidRPr="0003162A">
        <w:rPr>
          <w:rFonts w:ascii="Book Antiqua" w:eastAsia="宋体" w:hAnsi="Book Antiqua" w:cs="宋体"/>
          <w:i/>
          <w:iCs/>
          <w:sz w:val="24"/>
          <w:szCs w:val="24"/>
        </w:rPr>
        <w:t>Cancer Treat Rev</w:t>
      </w:r>
      <w:r w:rsidRPr="0003162A">
        <w:rPr>
          <w:rFonts w:ascii="Book Antiqua" w:eastAsia="宋体" w:hAnsi="Book Antiqua" w:cs="宋体"/>
          <w:sz w:val="24"/>
          <w:szCs w:val="24"/>
        </w:rPr>
        <w:t> 2014; </w:t>
      </w:r>
      <w:r w:rsidRPr="0003162A">
        <w:rPr>
          <w:rFonts w:ascii="Book Antiqua" w:eastAsia="宋体" w:hAnsi="Book Antiqua" w:cs="宋体"/>
          <w:b/>
          <w:bCs/>
          <w:sz w:val="24"/>
          <w:szCs w:val="24"/>
        </w:rPr>
        <w:t>40</w:t>
      </w:r>
      <w:r w:rsidRPr="0003162A">
        <w:rPr>
          <w:rFonts w:ascii="Book Antiqua" w:eastAsia="宋体" w:hAnsi="Book Antiqua" w:cs="宋体"/>
          <w:sz w:val="24"/>
          <w:szCs w:val="24"/>
        </w:rPr>
        <w:t>: 118-128 [PMID: 23849556 DOI: 10.1016/j.ctrv.2013.04.004]</w:t>
      </w:r>
    </w:p>
    <w:p w14:paraId="103609E8" w14:textId="77777777" w:rsidR="00056ABE" w:rsidRPr="0003162A" w:rsidRDefault="00056ABE" w:rsidP="00A02131">
      <w:pPr>
        <w:spacing w:after="0" w:line="360" w:lineRule="auto"/>
        <w:jc w:val="both"/>
        <w:rPr>
          <w:rFonts w:ascii="Book Antiqua" w:eastAsia="宋体" w:hAnsi="Book Antiqua" w:cs="Arial"/>
          <w:sz w:val="24"/>
          <w:szCs w:val="24"/>
          <w:lang w:eastAsia="zh-CN"/>
        </w:rPr>
      </w:pPr>
    </w:p>
    <w:p w14:paraId="21B1FF71" w14:textId="6699C949" w:rsidR="00FD4CF1" w:rsidRPr="0003162A" w:rsidRDefault="00FD4CF1" w:rsidP="0010672A">
      <w:pPr>
        <w:spacing w:after="0" w:line="360" w:lineRule="auto"/>
        <w:ind w:right="120"/>
        <w:rPr>
          <w:rFonts w:ascii="Book Antiqua" w:eastAsia="宋体" w:hAnsi="Book Antiqua"/>
          <w:b/>
          <w:bCs/>
          <w:lang w:eastAsia="zh-CN"/>
        </w:rPr>
      </w:pPr>
      <w:r w:rsidRPr="0003162A">
        <w:rPr>
          <w:rStyle w:val="Strong"/>
          <w:rFonts w:ascii="Book Antiqua" w:hAnsi="Book Antiqua" w:cs="Arial"/>
          <w:bCs w:val="0"/>
          <w:noProof/>
        </w:rPr>
        <w:t>P-Reviewer</w:t>
      </w:r>
      <w:r w:rsidRPr="0003162A">
        <w:rPr>
          <w:rStyle w:val="Strong"/>
          <w:rFonts w:ascii="Book Antiqua" w:eastAsia="宋体" w:hAnsi="Book Antiqua" w:cs="Arial"/>
          <w:bCs w:val="0"/>
          <w:noProof/>
          <w:lang w:eastAsia="zh-CN"/>
        </w:rPr>
        <w:t>:</w:t>
      </w:r>
      <w:r w:rsidRPr="0003162A">
        <w:rPr>
          <w:rFonts w:ascii="Book Antiqua" w:hAnsi="Book Antiqua"/>
          <w:bCs/>
        </w:rPr>
        <w:t xml:space="preserve"> </w:t>
      </w:r>
      <w:r w:rsidR="00364E7B" w:rsidRPr="0003162A">
        <w:rPr>
          <w:rFonts w:ascii="Book Antiqua" w:hAnsi="Book Antiqua"/>
          <w:bCs/>
        </w:rPr>
        <w:t>Larentzakis</w:t>
      </w:r>
      <w:r w:rsidR="00364E7B" w:rsidRPr="0003162A">
        <w:rPr>
          <w:rFonts w:ascii="Book Antiqua" w:eastAsia="宋体" w:hAnsi="Book Antiqua" w:hint="eastAsia"/>
          <w:bCs/>
          <w:lang w:eastAsia="zh-CN"/>
        </w:rPr>
        <w:t xml:space="preserve"> A, </w:t>
      </w:r>
      <w:r w:rsidR="00364E7B" w:rsidRPr="0003162A">
        <w:rPr>
          <w:rFonts w:ascii="Book Antiqua" w:eastAsia="宋体" w:hAnsi="Book Antiqua"/>
          <w:bCs/>
          <w:lang w:eastAsia="zh-CN"/>
        </w:rPr>
        <w:t>Shimizu</w:t>
      </w:r>
      <w:r w:rsidR="00364E7B" w:rsidRPr="0003162A">
        <w:rPr>
          <w:rFonts w:ascii="Book Antiqua" w:eastAsia="宋体" w:hAnsi="Book Antiqua" w:hint="eastAsia"/>
          <w:bCs/>
          <w:lang w:eastAsia="zh-CN"/>
        </w:rPr>
        <w:t xml:space="preserve"> Y</w:t>
      </w:r>
      <w:r w:rsidR="005C7071">
        <w:rPr>
          <w:rFonts w:ascii="Book Antiqua" w:eastAsia="宋体" w:hAnsi="Book Antiqua" w:hint="eastAsia"/>
          <w:bCs/>
          <w:lang w:eastAsia="zh-CN"/>
        </w:rPr>
        <w:t xml:space="preserve">, </w:t>
      </w:r>
      <w:r w:rsidR="005C7071" w:rsidRPr="005C7071">
        <w:rPr>
          <w:rFonts w:ascii="Book Antiqua" w:eastAsia="宋体" w:hAnsi="Book Antiqua"/>
          <w:bCs/>
          <w:lang w:eastAsia="zh-CN"/>
        </w:rPr>
        <w:t>Peng</w:t>
      </w:r>
      <w:r w:rsidR="005C7071">
        <w:rPr>
          <w:rFonts w:ascii="Book Antiqua" w:eastAsia="宋体" w:hAnsi="Book Antiqua" w:hint="eastAsia"/>
          <w:bCs/>
          <w:lang w:eastAsia="zh-CN"/>
        </w:rPr>
        <w:t xml:space="preserve"> SY</w:t>
      </w:r>
      <w:r w:rsidRPr="0003162A">
        <w:rPr>
          <w:rFonts w:ascii="Book Antiqua" w:hAnsi="Book Antiqua"/>
          <w:bCs/>
        </w:rPr>
        <w:t xml:space="preserve">   </w:t>
      </w:r>
      <w:r w:rsidRPr="0003162A">
        <w:rPr>
          <w:rFonts w:ascii="Book Antiqua" w:hAnsi="Book Antiqua"/>
          <w:b/>
          <w:bCs/>
        </w:rPr>
        <w:t>S-Editor</w:t>
      </w:r>
      <w:r w:rsidRPr="0003162A">
        <w:rPr>
          <w:rFonts w:ascii="Book Antiqua" w:eastAsia="宋体" w:hAnsi="Book Antiqua"/>
          <w:b/>
          <w:bCs/>
          <w:lang w:eastAsia="zh-CN"/>
        </w:rPr>
        <w:t>:</w:t>
      </w:r>
      <w:r w:rsidRPr="0003162A">
        <w:rPr>
          <w:rFonts w:ascii="Book Antiqua" w:hAnsi="Book Antiqua"/>
          <w:bCs/>
        </w:rPr>
        <w:t xml:space="preserve"> </w:t>
      </w:r>
      <w:r w:rsidRPr="0003162A">
        <w:rPr>
          <w:rFonts w:ascii="Book Antiqua" w:eastAsia="宋体" w:hAnsi="Book Antiqua"/>
          <w:bCs/>
          <w:lang w:eastAsia="zh-CN"/>
        </w:rPr>
        <w:t>Qi Y</w:t>
      </w:r>
      <w:r w:rsidRPr="0003162A">
        <w:rPr>
          <w:rFonts w:ascii="Book Antiqua" w:hAnsi="Book Antiqua"/>
          <w:b/>
          <w:bCs/>
        </w:rPr>
        <w:t xml:space="preserve">   L-Editor</w:t>
      </w:r>
      <w:r w:rsidRPr="0003162A">
        <w:rPr>
          <w:rFonts w:ascii="Book Antiqua" w:eastAsia="宋体" w:hAnsi="Book Antiqua"/>
          <w:b/>
          <w:bCs/>
          <w:lang w:eastAsia="zh-CN"/>
        </w:rPr>
        <w:t>:</w:t>
      </w:r>
      <w:r w:rsidRPr="0003162A">
        <w:rPr>
          <w:rFonts w:ascii="Book Antiqua" w:hAnsi="Book Antiqua"/>
          <w:b/>
          <w:bCs/>
        </w:rPr>
        <w:t xml:space="preserve">   E-Editor</w:t>
      </w:r>
      <w:r w:rsidRPr="0003162A">
        <w:rPr>
          <w:rFonts w:ascii="Book Antiqua" w:eastAsia="宋体" w:hAnsi="Book Antiqua"/>
          <w:b/>
          <w:bCs/>
          <w:lang w:eastAsia="zh-CN"/>
        </w:rPr>
        <w:t>:</w:t>
      </w:r>
    </w:p>
    <w:p w14:paraId="44A156B0" w14:textId="77777777" w:rsidR="00FD4CF1" w:rsidRPr="0003162A" w:rsidRDefault="00FD4CF1" w:rsidP="0010672A">
      <w:pPr>
        <w:shd w:val="clear" w:color="auto" w:fill="FFFFFF"/>
        <w:snapToGrid w:val="0"/>
        <w:spacing w:after="0" w:line="360" w:lineRule="auto"/>
        <w:rPr>
          <w:rFonts w:ascii="Book Antiqua" w:hAnsi="Book Antiqua" w:cs="Helvetica"/>
          <w:b/>
          <w:sz w:val="24"/>
        </w:rPr>
      </w:pPr>
      <w:r w:rsidRPr="0003162A">
        <w:rPr>
          <w:rFonts w:ascii="Book Antiqua" w:hAnsi="Book Antiqua" w:cs="Helvetica"/>
          <w:b/>
          <w:sz w:val="24"/>
        </w:rPr>
        <w:t xml:space="preserve">Specialty type: </w:t>
      </w:r>
      <w:r w:rsidRPr="0003162A">
        <w:rPr>
          <w:rFonts w:ascii="Book Antiqua" w:hAnsi="Book Antiqua" w:cs="Helvetica"/>
          <w:sz w:val="24"/>
        </w:rPr>
        <w:t>Gastroenterology and</w:t>
      </w:r>
      <w:r w:rsidRPr="0003162A">
        <w:rPr>
          <w:rFonts w:ascii="Book Antiqua" w:hAnsi="Book Antiqua" w:cs="Helvetica" w:hint="eastAsia"/>
          <w:sz w:val="24"/>
        </w:rPr>
        <w:t xml:space="preserve"> </w:t>
      </w:r>
      <w:r w:rsidRPr="0003162A">
        <w:rPr>
          <w:rFonts w:ascii="Book Antiqua" w:hAnsi="Book Antiqua" w:cs="Helvetica"/>
          <w:sz w:val="24"/>
        </w:rPr>
        <w:t>hepatology</w:t>
      </w:r>
    </w:p>
    <w:p w14:paraId="7C876B99" w14:textId="171D6EC3" w:rsidR="00FD4CF1" w:rsidRPr="0003162A" w:rsidRDefault="00FD4CF1" w:rsidP="0010672A">
      <w:pPr>
        <w:shd w:val="clear" w:color="auto" w:fill="FFFFFF"/>
        <w:snapToGrid w:val="0"/>
        <w:spacing w:after="0" w:line="360" w:lineRule="auto"/>
        <w:rPr>
          <w:rFonts w:ascii="Book Antiqua" w:hAnsi="Book Antiqua" w:cs="Helvetica"/>
          <w:b/>
          <w:sz w:val="24"/>
        </w:rPr>
      </w:pPr>
      <w:r w:rsidRPr="0003162A">
        <w:rPr>
          <w:rFonts w:ascii="Book Antiqua" w:hAnsi="Book Antiqua" w:cs="Helvetica"/>
          <w:b/>
          <w:sz w:val="24"/>
        </w:rPr>
        <w:t xml:space="preserve">Country of origin: </w:t>
      </w:r>
      <w:r w:rsidR="00364E7B" w:rsidRPr="0003162A">
        <w:rPr>
          <w:rFonts w:ascii="Book Antiqua" w:hAnsi="Book Antiqua" w:cs="Helvetica"/>
          <w:sz w:val="24"/>
        </w:rPr>
        <w:t>India</w:t>
      </w:r>
    </w:p>
    <w:p w14:paraId="7237C404" w14:textId="77777777" w:rsidR="00FD4CF1" w:rsidRPr="0003162A" w:rsidRDefault="00FD4CF1" w:rsidP="0010672A">
      <w:pPr>
        <w:shd w:val="clear" w:color="auto" w:fill="FFFFFF"/>
        <w:snapToGrid w:val="0"/>
        <w:spacing w:after="0" w:line="360" w:lineRule="auto"/>
        <w:rPr>
          <w:rFonts w:ascii="Book Antiqua" w:hAnsi="Book Antiqua" w:cs="Helvetica"/>
          <w:b/>
          <w:sz w:val="24"/>
        </w:rPr>
      </w:pPr>
      <w:r w:rsidRPr="0003162A">
        <w:rPr>
          <w:rFonts w:ascii="Book Antiqua" w:hAnsi="Book Antiqua" w:cs="Helvetica"/>
          <w:b/>
          <w:sz w:val="24"/>
        </w:rPr>
        <w:t>Peer-review report classification</w:t>
      </w:r>
    </w:p>
    <w:p w14:paraId="6067BBD2" w14:textId="0A4B4D22" w:rsidR="00FD4CF1" w:rsidRPr="0003162A" w:rsidRDefault="00FD4CF1" w:rsidP="0010672A">
      <w:pPr>
        <w:shd w:val="clear" w:color="auto" w:fill="FFFFFF"/>
        <w:snapToGrid w:val="0"/>
        <w:spacing w:after="0" w:line="360" w:lineRule="auto"/>
        <w:rPr>
          <w:rFonts w:ascii="Book Antiqua" w:eastAsia="宋体" w:hAnsi="Book Antiqua" w:cs="Helvetica"/>
          <w:sz w:val="24"/>
          <w:lang w:eastAsia="zh-CN"/>
        </w:rPr>
      </w:pPr>
      <w:r w:rsidRPr="0003162A">
        <w:rPr>
          <w:rFonts w:ascii="Book Antiqua" w:hAnsi="Book Antiqua" w:cs="Helvetica"/>
          <w:sz w:val="24"/>
        </w:rPr>
        <w:t xml:space="preserve">Grade A (Excellent): </w:t>
      </w:r>
      <w:r w:rsidR="00364E7B" w:rsidRPr="0003162A">
        <w:rPr>
          <w:rFonts w:ascii="Book Antiqua" w:eastAsia="宋体" w:hAnsi="Book Antiqua" w:cs="Helvetica" w:hint="eastAsia"/>
          <w:sz w:val="24"/>
          <w:lang w:eastAsia="zh-CN"/>
        </w:rPr>
        <w:t>A, A</w:t>
      </w:r>
    </w:p>
    <w:p w14:paraId="069D5690" w14:textId="77777777" w:rsidR="00FD4CF1" w:rsidRPr="0003162A" w:rsidRDefault="00FD4CF1" w:rsidP="0010672A">
      <w:pPr>
        <w:shd w:val="clear" w:color="auto" w:fill="FFFFFF"/>
        <w:snapToGrid w:val="0"/>
        <w:spacing w:after="0" w:line="360" w:lineRule="auto"/>
        <w:rPr>
          <w:rFonts w:ascii="Book Antiqua" w:hAnsi="Book Antiqua" w:cs="Helvetica"/>
          <w:sz w:val="24"/>
        </w:rPr>
      </w:pPr>
      <w:r w:rsidRPr="0003162A">
        <w:rPr>
          <w:rFonts w:ascii="Book Antiqua" w:hAnsi="Book Antiqua" w:cs="Helvetica"/>
          <w:sz w:val="24"/>
        </w:rPr>
        <w:t xml:space="preserve">Grade B (Very good): </w:t>
      </w:r>
      <w:r w:rsidRPr="0003162A">
        <w:rPr>
          <w:rFonts w:ascii="Book Antiqua" w:hAnsi="Book Antiqua" w:cs="Helvetica" w:hint="eastAsia"/>
          <w:sz w:val="24"/>
        </w:rPr>
        <w:t>0</w:t>
      </w:r>
    </w:p>
    <w:p w14:paraId="5D0E7BAC" w14:textId="73AD535B" w:rsidR="00FD4CF1" w:rsidRPr="005C7071" w:rsidRDefault="00FD4CF1" w:rsidP="0010672A">
      <w:pPr>
        <w:shd w:val="clear" w:color="auto" w:fill="FFFFFF"/>
        <w:snapToGrid w:val="0"/>
        <w:spacing w:after="0" w:line="360" w:lineRule="auto"/>
        <w:rPr>
          <w:rFonts w:ascii="Book Antiqua" w:eastAsia="宋体" w:hAnsi="Book Antiqua" w:cs="Helvetica"/>
          <w:sz w:val="24"/>
          <w:lang w:eastAsia="zh-CN"/>
        </w:rPr>
      </w:pPr>
      <w:r w:rsidRPr="0003162A">
        <w:rPr>
          <w:rFonts w:ascii="Book Antiqua" w:hAnsi="Book Antiqua" w:cs="Helvetica"/>
          <w:sz w:val="24"/>
        </w:rPr>
        <w:t xml:space="preserve">Grade C (Good): </w:t>
      </w:r>
      <w:r w:rsidR="005C7071">
        <w:rPr>
          <w:rFonts w:ascii="Book Antiqua" w:eastAsia="宋体" w:hAnsi="Book Antiqua" w:cs="Helvetica" w:hint="eastAsia"/>
          <w:sz w:val="24"/>
          <w:lang w:eastAsia="zh-CN"/>
        </w:rPr>
        <w:t>C</w:t>
      </w:r>
    </w:p>
    <w:p w14:paraId="0FAB5984" w14:textId="77777777" w:rsidR="00FD4CF1" w:rsidRPr="0003162A" w:rsidRDefault="00FD4CF1" w:rsidP="0010672A">
      <w:pPr>
        <w:shd w:val="clear" w:color="auto" w:fill="FFFFFF"/>
        <w:snapToGrid w:val="0"/>
        <w:spacing w:after="0" w:line="360" w:lineRule="auto"/>
        <w:rPr>
          <w:rFonts w:ascii="Book Antiqua" w:hAnsi="Book Antiqua" w:cs="Helvetica"/>
          <w:sz w:val="24"/>
        </w:rPr>
      </w:pPr>
      <w:r w:rsidRPr="0003162A">
        <w:rPr>
          <w:rFonts w:ascii="Book Antiqua" w:hAnsi="Book Antiqua" w:cs="Helvetica"/>
          <w:sz w:val="24"/>
        </w:rPr>
        <w:t xml:space="preserve">Grade D (Fair): </w:t>
      </w:r>
      <w:r w:rsidRPr="0003162A">
        <w:rPr>
          <w:rFonts w:ascii="Book Antiqua" w:hAnsi="Book Antiqua" w:cs="Helvetica" w:hint="eastAsia"/>
          <w:sz w:val="24"/>
        </w:rPr>
        <w:t>0</w:t>
      </w:r>
    </w:p>
    <w:p w14:paraId="3B95E33D" w14:textId="77777777" w:rsidR="00FD4CF1" w:rsidRPr="0003162A" w:rsidRDefault="00FD4CF1" w:rsidP="0010672A">
      <w:pPr>
        <w:shd w:val="clear" w:color="auto" w:fill="FFFFFF"/>
        <w:snapToGrid w:val="0"/>
        <w:spacing w:after="0" w:line="360" w:lineRule="auto"/>
        <w:rPr>
          <w:rFonts w:ascii="Book Antiqua" w:hAnsi="Book Antiqua" w:cs="Helvetica"/>
          <w:sz w:val="24"/>
        </w:rPr>
      </w:pPr>
      <w:r w:rsidRPr="0003162A">
        <w:rPr>
          <w:rFonts w:ascii="Book Antiqua" w:hAnsi="Book Antiqua" w:cs="Helvetica"/>
          <w:sz w:val="24"/>
        </w:rPr>
        <w:t xml:space="preserve">Grade E (Poor): </w:t>
      </w:r>
      <w:r w:rsidRPr="0003162A">
        <w:rPr>
          <w:rFonts w:ascii="Book Antiqua" w:hAnsi="Book Antiqua" w:cs="Helvetica" w:hint="eastAsia"/>
          <w:sz w:val="24"/>
        </w:rPr>
        <w:t>0</w:t>
      </w:r>
    </w:p>
    <w:p w14:paraId="003B5D2D" w14:textId="77777777" w:rsidR="00FD4CF1" w:rsidRPr="0003162A" w:rsidRDefault="00FD4CF1" w:rsidP="0010672A">
      <w:pPr>
        <w:spacing w:after="0" w:line="360" w:lineRule="auto"/>
        <w:rPr>
          <w:rFonts w:ascii="Book Antiqua" w:hAnsi="Book Antiqua"/>
          <w:sz w:val="24"/>
        </w:rPr>
      </w:pPr>
    </w:p>
    <w:p w14:paraId="6F9F3F39" w14:textId="0064990A" w:rsidR="003A2FC7" w:rsidRPr="0003162A" w:rsidRDefault="003A2FC7" w:rsidP="0010672A">
      <w:pPr>
        <w:pStyle w:val="NoteLevel21"/>
        <w:numPr>
          <w:ilvl w:val="0"/>
          <w:numId w:val="0"/>
        </w:numPr>
        <w:spacing w:line="360" w:lineRule="auto"/>
        <w:jc w:val="both"/>
        <w:rPr>
          <w:rFonts w:ascii="Book Antiqua" w:eastAsia="宋体" w:hAnsi="Book Antiqua" w:cs="Arial"/>
          <w:b/>
          <w:sz w:val="24"/>
          <w:szCs w:val="24"/>
          <w:lang w:eastAsia="zh-CN"/>
        </w:rPr>
      </w:pPr>
      <w:r w:rsidRPr="0003162A">
        <w:rPr>
          <w:rFonts w:ascii="Book Antiqua" w:hAnsi="Book Antiqua" w:cs="Arial"/>
          <w:b/>
          <w:sz w:val="24"/>
          <w:szCs w:val="24"/>
        </w:rPr>
        <w:br w:type="page"/>
      </w:r>
      <w:r w:rsidRPr="0003162A">
        <w:rPr>
          <w:noProof/>
        </w:rPr>
        <w:drawing>
          <wp:inline distT="0" distB="0" distL="0" distR="0" wp14:anchorId="2E4FC33D" wp14:editId="4501D440">
            <wp:extent cx="5486400" cy="28105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810510"/>
                    </a:xfrm>
                    <a:prstGeom prst="rect">
                      <a:avLst/>
                    </a:prstGeom>
                  </pic:spPr>
                </pic:pic>
              </a:graphicData>
            </a:graphic>
          </wp:inline>
        </w:drawing>
      </w:r>
    </w:p>
    <w:p w14:paraId="2F401DF7" w14:textId="68073F2E" w:rsidR="00F81735" w:rsidRPr="0003162A" w:rsidRDefault="00FD4CF1" w:rsidP="0010672A">
      <w:pPr>
        <w:pStyle w:val="NoteLevel21"/>
        <w:numPr>
          <w:ilvl w:val="0"/>
          <w:numId w:val="0"/>
        </w:numPr>
        <w:spacing w:line="360" w:lineRule="auto"/>
        <w:jc w:val="both"/>
        <w:rPr>
          <w:rFonts w:ascii="Book Antiqua" w:eastAsia="宋体" w:hAnsi="Book Antiqua" w:cs="Arial"/>
          <w:sz w:val="24"/>
          <w:szCs w:val="24"/>
          <w:lang w:eastAsia="zh-CN"/>
        </w:rPr>
      </w:pPr>
      <w:r w:rsidRPr="0003162A">
        <w:rPr>
          <w:rFonts w:ascii="Book Antiqua" w:hAnsi="Book Antiqua" w:cs="Arial"/>
          <w:b/>
          <w:sz w:val="24"/>
          <w:szCs w:val="24"/>
        </w:rPr>
        <w:t>Figure 1</w:t>
      </w:r>
      <w:r w:rsidRPr="0003162A">
        <w:rPr>
          <w:rFonts w:ascii="Book Antiqua" w:eastAsia="宋体" w:hAnsi="Book Antiqua" w:cs="Arial" w:hint="eastAsia"/>
          <w:b/>
          <w:sz w:val="24"/>
          <w:szCs w:val="24"/>
          <w:lang w:eastAsia="zh-CN"/>
        </w:rPr>
        <w:t xml:space="preserve"> </w:t>
      </w:r>
      <w:r w:rsidR="00E1622D" w:rsidRPr="0003162A">
        <w:rPr>
          <w:rFonts w:ascii="Book Antiqua" w:hAnsi="Book Antiqua" w:cs="Arial"/>
          <w:b/>
          <w:bCs/>
          <w:sz w:val="24"/>
          <w:szCs w:val="24"/>
        </w:rPr>
        <w:t xml:space="preserve">Morphological changes observed in cultured rat </w:t>
      </w:r>
      <w:r w:rsidR="00A02131" w:rsidRPr="0003162A">
        <w:rPr>
          <w:rFonts w:ascii="Book Antiqua" w:hAnsi="Book Antiqua" w:cs="Arial"/>
          <w:b/>
          <w:bCs/>
          <w:sz w:val="24"/>
          <w:szCs w:val="24"/>
        </w:rPr>
        <w:t xml:space="preserve">pancreatic stellate cells </w:t>
      </w:r>
      <w:r w:rsidR="00E1622D" w:rsidRPr="0003162A">
        <w:rPr>
          <w:rFonts w:ascii="Book Antiqua" w:hAnsi="Book Antiqua" w:cs="Arial"/>
          <w:b/>
          <w:bCs/>
          <w:sz w:val="24"/>
          <w:szCs w:val="24"/>
        </w:rPr>
        <w:t>at different time points after isolation</w:t>
      </w:r>
      <w:r w:rsidR="00D82407" w:rsidRPr="0003162A">
        <w:rPr>
          <w:rFonts w:ascii="Book Antiqua" w:hAnsi="Book Antiqua" w:cs="Arial"/>
          <w:bCs/>
          <w:sz w:val="24"/>
          <w:szCs w:val="24"/>
        </w:rPr>
        <w:t>.</w:t>
      </w:r>
      <w:r w:rsidRPr="0003162A">
        <w:rPr>
          <w:rFonts w:ascii="Book Antiqua" w:eastAsia="宋体" w:hAnsi="Book Antiqua" w:cs="Arial" w:hint="eastAsia"/>
          <w:sz w:val="24"/>
          <w:szCs w:val="24"/>
          <w:lang w:eastAsia="zh-CN"/>
        </w:rPr>
        <w:t xml:space="preserve"> A: </w:t>
      </w:r>
      <w:r w:rsidR="00E1622D" w:rsidRPr="0003162A">
        <w:rPr>
          <w:rFonts w:ascii="Book Antiqua" w:hAnsi="Book Antiqua" w:cs="Arial"/>
          <w:sz w:val="24"/>
          <w:szCs w:val="24"/>
        </w:rPr>
        <w:t>Quiescent</w:t>
      </w:r>
      <w:r w:rsidR="00A02131" w:rsidRPr="0003162A">
        <w:t xml:space="preserve"> </w:t>
      </w:r>
      <w:r w:rsidR="0003162A" w:rsidRPr="0003162A">
        <w:rPr>
          <w:rFonts w:ascii="Book Antiqua" w:hAnsi="Book Antiqua" w:cs="Arial"/>
          <w:sz w:val="24"/>
          <w:szCs w:val="24"/>
        </w:rPr>
        <w:t>pancreatic stellate cells (PSCs)</w:t>
      </w:r>
      <w:r w:rsidR="0003162A" w:rsidRPr="0003162A">
        <w:rPr>
          <w:rFonts w:ascii="Book Antiqua" w:eastAsia="宋体" w:hAnsi="Book Antiqua" w:cs="Arial" w:hint="eastAsia"/>
          <w:sz w:val="24"/>
          <w:szCs w:val="24"/>
          <w:lang w:eastAsia="zh-CN"/>
        </w:rPr>
        <w:t xml:space="preserve"> </w:t>
      </w:r>
      <w:r w:rsidR="00E1622D" w:rsidRPr="0003162A">
        <w:rPr>
          <w:rFonts w:ascii="Book Antiqua" w:hAnsi="Book Antiqua" w:cs="Arial"/>
          <w:sz w:val="24"/>
          <w:szCs w:val="24"/>
        </w:rPr>
        <w:t>in culture exhibiting a flattened shape with lipid droplet</w:t>
      </w:r>
      <w:r w:rsidR="001927DC" w:rsidRPr="0003162A">
        <w:rPr>
          <w:rFonts w:ascii="Book Antiqua" w:hAnsi="Book Antiqua" w:cs="Arial"/>
          <w:sz w:val="24"/>
          <w:szCs w:val="24"/>
        </w:rPr>
        <w:t>s, 6 Hrs after isolation  (</w:t>
      </w:r>
      <w:r w:rsidRPr="0003162A">
        <w:rPr>
          <w:rFonts w:ascii="Book Antiqua" w:hAnsi="Book Antiqua" w:cs="Arial"/>
          <w:sz w:val="24"/>
          <w:szCs w:val="24"/>
        </w:rPr>
        <w:sym w:font="Symbol" w:char="F0B4"/>
      </w:r>
      <w:r w:rsidRPr="0003162A">
        <w:rPr>
          <w:rFonts w:ascii="Book Antiqua" w:eastAsia="宋体" w:hAnsi="Book Antiqua" w:cs="Arial" w:hint="eastAsia"/>
          <w:sz w:val="24"/>
          <w:szCs w:val="24"/>
          <w:lang w:eastAsia="zh-CN"/>
        </w:rPr>
        <w:t xml:space="preserve"> </w:t>
      </w:r>
      <w:r w:rsidR="001927DC" w:rsidRPr="0003162A">
        <w:rPr>
          <w:rFonts w:ascii="Book Antiqua" w:hAnsi="Book Antiqua" w:cs="Arial"/>
          <w:sz w:val="24"/>
          <w:szCs w:val="24"/>
        </w:rPr>
        <w:t>20);</w:t>
      </w:r>
      <w:r w:rsidR="00E1622D" w:rsidRPr="0003162A">
        <w:rPr>
          <w:rFonts w:ascii="Book Antiqua" w:hAnsi="Book Antiqua" w:cs="Arial"/>
          <w:sz w:val="24"/>
          <w:szCs w:val="24"/>
        </w:rPr>
        <w:t xml:space="preserve"> </w:t>
      </w:r>
      <w:r w:rsidRPr="0003162A">
        <w:rPr>
          <w:rFonts w:ascii="Book Antiqua" w:eastAsia="宋体" w:hAnsi="Book Antiqua" w:cs="Arial" w:hint="eastAsia"/>
          <w:sz w:val="24"/>
          <w:szCs w:val="24"/>
          <w:lang w:eastAsia="zh-CN"/>
        </w:rPr>
        <w:t>B, C:</w:t>
      </w:r>
      <w:r w:rsidR="00E1622D" w:rsidRPr="0003162A">
        <w:rPr>
          <w:rFonts w:ascii="Book Antiqua" w:hAnsi="Book Antiqua" w:cs="Arial"/>
          <w:sz w:val="24"/>
          <w:szCs w:val="24"/>
        </w:rPr>
        <w:t xml:space="preserve"> PSC</w:t>
      </w:r>
      <w:r w:rsidR="001927DC" w:rsidRPr="0003162A">
        <w:rPr>
          <w:rFonts w:ascii="Book Antiqua" w:hAnsi="Book Antiqua" w:cs="Arial"/>
          <w:sz w:val="24"/>
          <w:szCs w:val="24"/>
        </w:rPr>
        <w:t>s</w:t>
      </w:r>
      <w:r w:rsidR="00E1622D" w:rsidRPr="0003162A">
        <w:rPr>
          <w:rFonts w:ascii="Book Antiqua" w:hAnsi="Book Antiqua" w:cs="Arial"/>
          <w:sz w:val="24"/>
          <w:szCs w:val="24"/>
        </w:rPr>
        <w:t xml:space="preserve"> showing flattened angular appearance and exhibiting cytoplasmic extensions with lipid droplets after 24 </w:t>
      </w:r>
      <w:r w:rsidR="001927DC" w:rsidRPr="0003162A">
        <w:rPr>
          <w:rFonts w:ascii="Book Antiqua" w:hAnsi="Book Antiqua" w:cs="Arial"/>
          <w:sz w:val="24"/>
          <w:szCs w:val="24"/>
        </w:rPr>
        <w:t>and 48hrs respectively in cultures (</w:t>
      </w:r>
      <w:r w:rsidRPr="0003162A">
        <w:rPr>
          <w:rFonts w:ascii="Book Antiqua" w:hAnsi="Book Antiqua" w:cs="Arial"/>
          <w:sz w:val="24"/>
          <w:szCs w:val="24"/>
        </w:rPr>
        <w:sym w:font="Symbol" w:char="F0B4"/>
      </w:r>
      <w:r w:rsidR="0003162A" w:rsidRPr="0003162A">
        <w:rPr>
          <w:rFonts w:ascii="Book Antiqua" w:eastAsia="宋体" w:hAnsi="Book Antiqua" w:cs="Arial" w:hint="eastAsia"/>
          <w:sz w:val="24"/>
          <w:szCs w:val="24"/>
          <w:lang w:eastAsia="zh-CN"/>
        </w:rPr>
        <w:t xml:space="preserve"> </w:t>
      </w:r>
      <w:r w:rsidR="001927DC" w:rsidRPr="0003162A">
        <w:rPr>
          <w:rFonts w:ascii="Book Antiqua" w:hAnsi="Book Antiqua" w:cs="Arial"/>
          <w:sz w:val="24"/>
          <w:szCs w:val="24"/>
        </w:rPr>
        <w:t>20);</w:t>
      </w:r>
      <w:r w:rsidR="00E1622D" w:rsidRPr="0003162A">
        <w:rPr>
          <w:rFonts w:ascii="Book Antiqua" w:hAnsi="Book Antiqua" w:cs="Arial"/>
          <w:sz w:val="24"/>
          <w:szCs w:val="24"/>
        </w:rPr>
        <w:t xml:space="preserve"> </w:t>
      </w:r>
      <w:r w:rsidRPr="0003162A">
        <w:rPr>
          <w:rFonts w:ascii="Book Antiqua" w:eastAsia="宋体" w:hAnsi="Book Antiqua" w:cs="Arial" w:hint="eastAsia"/>
          <w:sz w:val="24"/>
          <w:szCs w:val="24"/>
          <w:lang w:eastAsia="zh-CN"/>
        </w:rPr>
        <w:t xml:space="preserve">D: </w:t>
      </w:r>
      <w:r w:rsidR="00E1622D" w:rsidRPr="0003162A">
        <w:rPr>
          <w:rFonts w:ascii="Book Antiqua" w:hAnsi="Book Antiqua" w:cs="Arial"/>
          <w:sz w:val="24"/>
          <w:szCs w:val="24"/>
        </w:rPr>
        <w:t>PSCs exhibiting dense lipid droplets (lipid droplets are indicated with black arrows) in the cytoplasm (</w:t>
      </w:r>
      <w:r w:rsidRPr="0003162A">
        <w:rPr>
          <w:rFonts w:ascii="Book Antiqua" w:hAnsi="Book Antiqua" w:cs="Arial"/>
          <w:sz w:val="24"/>
          <w:szCs w:val="24"/>
        </w:rPr>
        <w:sym w:font="Symbol" w:char="F0B4"/>
      </w:r>
      <w:r w:rsidRPr="0003162A">
        <w:rPr>
          <w:rFonts w:ascii="Book Antiqua" w:eastAsia="宋体" w:hAnsi="Book Antiqua" w:cs="Arial" w:hint="eastAsia"/>
          <w:sz w:val="24"/>
          <w:szCs w:val="24"/>
          <w:lang w:eastAsia="zh-CN"/>
        </w:rPr>
        <w:t xml:space="preserve"> </w:t>
      </w:r>
      <w:r w:rsidR="00E1622D" w:rsidRPr="0003162A">
        <w:rPr>
          <w:rFonts w:ascii="Book Antiqua" w:hAnsi="Book Antiqua" w:cs="Arial"/>
          <w:sz w:val="24"/>
          <w:szCs w:val="24"/>
        </w:rPr>
        <w:t>40)</w:t>
      </w:r>
      <w:r w:rsidR="001927DC" w:rsidRPr="0003162A">
        <w:rPr>
          <w:rFonts w:ascii="Book Antiqua" w:hAnsi="Book Antiqua" w:cs="Arial"/>
          <w:sz w:val="24"/>
          <w:szCs w:val="24"/>
        </w:rPr>
        <w:t>;</w:t>
      </w:r>
      <w:r w:rsidRPr="0003162A">
        <w:rPr>
          <w:rFonts w:ascii="Book Antiqua" w:eastAsia="宋体" w:hAnsi="Book Antiqua" w:cs="Arial" w:hint="eastAsia"/>
          <w:sz w:val="24"/>
          <w:szCs w:val="24"/>
          <w:lang w:eastAsia="zh-CN"/>
        </w:rPr>
        <w:t xml:space="preserve"> E:</w:t>
      </w:r>
      <w:r w:rsidR="00E1622D" w:rsidRPr="0003162A">
        <w:rPr>
          <w:rFonts w:ascii="Book Antiqua" w:hAnsi="Book Antiqua" w:cs="Arial"/>
          <w:sz w:val="24"/>
          <w:szCs w:val="24"/>
        </w:rPr>
        <w:t xml:space="preserve"> Activated PSCs showi</w:t>
      </w:r>
      <w:r w:rsidR="001927DC" w:rsidRPr="0003162A">
        <w:rPr>
          <w:rFonts w:ascii="Book Antiqua" w:hAnsi="Book Antiqua" w:cs="Arial"/>
          <w:sz w:val="24"/>
          <w:szCs w:val="24"/>
        </w:rPr>
        <w:t>ng long cytoplasmic processes</w:t>
      </w:r>
      <w:r w:rsidR="00E1622D" w:rsidRPr="0003162A">
        <w:rPr>
          <w:rFonts w:ascii="Book Antiqua" w:hAnsi="Book Antiqua" w:cs="Arial"/>
          <w:sz w:val="24"/>
          <w:szCs w:val="24"/>
        </w:rPr>
        <w:t xml:space="preserve"> with no lipid dro</w:t>
      </w:r>
      <w:r w:rsidR="001927DC" w:rsidRPr="0003162A">
        <w:rPr>
          <w:rFonts w:ascii="Book Antiqua" w:hAnsi="Book Antiqua" w:cs="Arial"/>
          <w:sz w:val="24"/>
          <w:szCs w:val="24"/>
        </w:rPr>
        <w:t>plets in the cytoplasm after 72</w:t>
      </w:r>
      <w:r w:rsidRPr="0003162A">
        <w:rPr>
          <w:rFonts w:ascii="Book Antiqua" w:eastAsia="宋体" w:hAnsi="Book Antiqua" w:cs="Arial" w:hint="eastAsia"/>
          <w:sz w:val="24"/>
          <w:szCs w:val="24"/>
          <w:lang w:eastAsia="zh-CN"/>
        </w:rPr>
        <w:t xml:space="preserve"> </w:t>
      </w:r>
      <w:r w:rsidRPr="0003162A">
        <w:rPr>
          <w:rFonts w:ascii="Book Antiqua" w:eastAsia="宋体" w:hAnsi="Book Antiqua" w:cs="Arial"/>
          <w:sz w:val="24"/>
          <w:szCs w:val="24"/>
          <w:lang w:eastAsia="zh-CN"/>
        </w:rPr>
        <w:t>h</w:t>
      </w:r>
      <w:r w:rsidR="00E1622D" w:rsidRPr="0003162A">
        <w:rPr>
          <w:rFonts w:ascii="Book Antiqua" w:hAnsi="Book Antiqua" w:cs="Arial"/>
          <w:sz w:val="24"/>
          <w:szCs w:val="24"/>
        </w:rPr>
        <w:t xml:space="preserve"> in cultures (</w:t>
      </w:r>
      <w:r w:rsidRPr="0003162A">
        <w:rPr>
          <w:rFonts w:ascii="Book Antiqua" w:hAnsi="Book Antiqua" w:cs="Arial"/>
          <w:sz w:val="24"/>
          <w:szCs w:val="24"/>
        </w:rPr>
        <w:sym w:font="Symbol" w:char="F0B4"/>
      </w:r>
      <w:r w:rsidRPr="0003162A">
        <w:rPr>
          <w:rFonts w:ascii="Book Antiqua" w:eastAsia="宋体" w:hAnsi="Book Antiqua" w:cs="Arial" w:hint="eastAsia"/>
          <w:sz w:val="24"/>
          <w:szCs w:val="24"/>
          <w:lang w:eastAsia="zh-CN"/>
        </w:rPr>
        <w:t xml:space="preserve"> </w:t>
      </w:r>
      <w:r w:rsidR="00E1622D" w:rsidRPr="0003162A">
        <w:rPr>
          <w:rFonts w:ascii="Book Antiqua" w:hAnsi="Book Antiqua" w:cs="Arial"/>
          <w:sz w:val="24"/>
          <w:szCs w:val="24"/>
        </w:rPr>
        <w:t>20)</w:t>
      </w:r>
      <w:r w:rsidR="001927DC" w:rsidRPr="0003162A">
        <w:rPr>
          <w:rFonts w:ascii="Book Antiqua" w:hAnsi="Book Antiqua" w:cs="Arial"/>
          <w:sz w:val="24"/>
          <w:szCs w:val="24"/>
        </w:rPr>
        <w:t>;</w:t>
      </w:r>
      <w:r w:rsidR="00E1622D" w:rsidRPr="0003162A">
        <w:rPr>
          <w:rFonts w:ascii="Book Antiqua" w:hAnsi="Book Antiqua" w:cs="Arial"/>
          <w:sz w:val="24"/>
          <w:szCs w:val="24"/>
        </w:rPr>
        <w:t xml:space="preserve"> </w:t>
      </w:r>
      <w:r w:rsidRPr="0003162A">
        <w:rPr>
          <w:rFonts w:ascii="Book Antiqua" w:eastAsia="宋体" w:hAnsi="Book Antiqua" w:cs="Arial" w:hint="eastAsia"/>
          <w:sz w:val="24"/>
          <w:szCs w:val="24"/>
          <w:lang w:eastAsia="zh-CN"/>
        </w:rPr>
        <w:t xml:space="preserve">F: </w:t>
      </w:r>
      <w:r w:rsidR="00E1622D" w:rsidRPr="0003162A">
        <w:rPr>
          <w:rFonts w:ascii="Book Antiqua" w:hAnsi="Book Antiqua" w:cs="Arial"/>
          <w:sz w:val="24"/>
          <w:szCs w:val="24"/>
        </w:rPr>
        <w:t>Passage 2 rat PSCs in culture, immunostained for</w:t>
      </w:r>
      <w:r w:rsidR="0003162A" w:rsidRPr="0003162A">
        <w:rPr>
          <w:rFonts w:ascii="Book Antiqua" w:eastAsia="宋体" w:hAnsi="Book Antiqua" w:cs="Arial" w:hint="eastAsia"/>
          <w:sz w:val="24"/>
          <w:szCs w:val="24"/>
          <w:lang w:eastAsia="zh-CN"/>
        </w:rPr>
        <w:t xml:space="preserve"> </w:t>
      </w:r>
      <w:r w:rsidR="0003162A" w:rsidRPr="0003162A">
        <w:rPr>
          <w:rFonts w:ascii="Book Antiqua" w:hAnsi="Book Antiqua" w:cs="Times New Roman"/>
          <w:sz w:val="24"/>
          <w:szCs w:val="24"/>
        </w:rPr>
        <w:t>α</w:t>
      </w:r>
      <w:r w:rsidR="0003162A" w:rsidRPr="0003162A">
        <w:rPr>
          <w:rFonts w:ascii="Book Antiqua" w:hAnsi="Book Antiqua" w:cs="Arial"/>
          <w:sz w:val="24"/>
          <w:szCs w:val="24"/>
        </w:rPr>
        <w:t>-smooth muscle actin (</w:t>
      </w:r>
      <w:r w:rsidR="0003162A" w:rsidRPr="0003162A">
        <w:rPr>
          <w:rFonts w:ascii="Book Antiqua" w:hAnsi="Book Antiqua" w:cs="Times New Roman"/>
          <w:sz w:val="24"/>
          <w:szCs w:val="24"/>
        </w:rPr>
        <w:t>α</w:t>
      </w:r>
      <w:r w:rsidR="0003162A" w:rsidRPr="0003162A">
        <w:rPr>
          <w:rFonts w:ascii="Book Antiqua" w:hAnsi="Book Antiqua" w:cs="Arial"/>
          <w:sz w:val="24"/>
          <w:szCs w:val="24"/>
        </w:rPr>
        <w:t>-SMA)</w:t>
      </w:r>
      <w:r w:rsidR="000A3B48" w:rsidRPr="0003162A">
        <w:rPr>
          <w:rFonts w:ascii="Book Antiqua" w:hAnsi="Book Antiqua" w:cs="Arial"/>
          <w:sz w:val="24"/>
          <w:szCs w:val="24"/>
        </w:rPr>
        <w:t xml:space="preserve">, a cytoskeletal marker for </w:t>
      </w:r>
      <w:r w:rsidR="00E1622D" w:rsidRPr="0003162A">
        <w:rPr>
          <w:rFonts w:ascii="Book Antiqua" w:hAnsi="Book Antiqua" w:cs="Arial"/>
          <w:sz w:val="24"/>
          <w:szCs w:val="24"/>
        </w:rPr>
        <w:t>activated PSCs.</w:t>
      </w:r>
      <w:r w:rsidR="001927DC" w:rsidRPr="0003162A">
        <w:rPr>
          <w:rFonts w:ascii="Book Antiqua" w:hAnsi="Book Antiqua" w:cs="Arial"/>
          <w:sz w:val="24"/>
          <w:szCs w:val="24"/>
        </w:rPr>
        <w:t xml:space="preserve"> Red striations indicate </w:t>
      </w:r>
      <w:r w:rsidR="001927DC" w:rsidRPr="0003162A">
        <w:rPr>
          <w:rFonts w:ascii="Book Antiqua" w:hAnsi="Book Antiqua" w:cs="Noteworthy Light"/>
          <w:sz w:val="24"/>
          <w:szCs w:val="24"/>
          <w:lang w:val="el-GR"/>
        </w:rPr>
        <w:t>α</w:t>
      </w:r>
      <w:r w:rsidR="001927DC" w:rsidRPr="0003162A">
        <w:rPr>
          <w:rFonts w:ascii="Book Antiqua" w:hAnsi="Book Antiqua" w:cs="Arial"/>
          <w:sz w:val="24"/>
          <w:szCs w:val="24"/>
        </w:rPr>
        <w:t>-SMA.</w:t>
      </w:r>
    </w:p>
    <w:p w14:paraId="1E42772C" w14:textId="14146AE8" w:rsidR="00FD4CF1" w:rsidRPr="0003162A" w:rsidRDefault="003A2FC7" w:rsidP="0010672A">
      <w:pPr>
        <w:pStyle w:val="NoteLevel21"/>
        <w:numPr>
          <w:ilvl w:val="0"/>
          <w:numId w:val="0"/>
        </w:numPr>
        <w:spacing w:line="360" w:lineRule="auto"/>
        <w:jc w:val="both"/>
        <w:rPr>
          <w:rFonts w:ascii="Book Antiqua" w:eastAsia="宋体" w:hAnsi="Book Antiqua" w:cs="Arial"/>
          <w:sz w:val="24"/>
          <w:szCs w:val="24"/>
          <w:lang w:eastAsia="zh-CN"/>
        </w:rPr>
      </w:pPr>
      <w:r w:rsidRPr="0003162A">
        <w:rPr>
          <w:noProof/>
        </w:rPr>
        <w:drawing>
          <wp:inline distT="0" distB="0" distL="0" distR="0" wp14:anchorId="6E55FF00" wp14:editId="74249018">
            <wp:extent cx="5486400" cy="35413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541395"/>
                    </a:xfrm>
                    <a:prstGeom prst="rect">
                      <a:avLst/>
                    </a:prstGeom>
                  </pic:spPr>
                </pic:pic>
              </a:graphicData>
            </a:graphic>
          </wp:inline>
        </w:drawing>
      </w:r>
    </w:p>
    <w:p w14:paraId="732FD355" w14:textId="3620F022" w:rsidR="00F81735" w:rsidRPr="0003162A" w:rsidRDefault="00FD4CF1" w:rsidP="0010672A">
      <w:pPr>
        <w:pStyle w:val="NoteLevel21"/>
        <w:numPr>
          <w:ilvl w:val="0"/>
          <w:numId w:val="0"/>
        </w:numPr>
        <w:spacing w:line="360" w:lineRule="auto"/>
        <w:jc w:val="both"/>
        <w:rPr>
          <w:rFonts w:ascii="Book Antiqua" w:eastAsia="宋体" w:hAnsi="Book Antiqua" w:cs="Arial"/>
          <w:sz w:val="24"/>
          <w:szCs w:val="24"/>
          <w:lang w:eastAsia="zh-CN"/>
        </w:rPr>
      </w:pPr>
      <w:r w:rsidRPr="0003162A">
        <w:rPr>
          <w:rFonts w:ascii="Book Antiqua" w:hAnsi="Book Antiqua" w:cs="Arial"/>
          <w:b/>
          <w:sz w:val="24"/>
          <w:szCs w:val="24"/>
        </w:rPr>
        <w:t>Figure 2</w:t>
      </w:r>
      <w:r w:rsidR="00E1622D" w:rsidRPr="0003162A">
        <w:rPr>
          <w:rFonts w:ascii="Book Antiqua" w:hAnsi="Book Antiqua" w:cs="Arial"/>
          <w:b/>
          <w:sz w:val="24"/>
          <w:szCs w:val="24"/>
        </w:rPr>
        <w:t xml:space="preserve"> </w:t>
      </w:r>
      <w:r w:rsidR="00E1622D" w:rsidRPr="0003162A">
        <w:rPr>
          <w:rFonts w:ascii="Book Antiqua" w:hAnsi="Book Antiqua" w:cs="Arial"/>
          <w:b/>
          <w:bCs/>
          <w:sz w:val="24"/>
          <w:szCs w:val="24"/>
        </w:rPr>
        <w:t xml:space="preserve">Fate of activated </w:t>
      </w:r>
      <w:r w:rsidR="00A02131" w:rsidRPr="0003162A">
        <w:rPr>
          <w:rFonts w:ascii="Book Antiqua" w:hAnsi="Book Antiqua" w:cs="Arial"/>
          <w:b/>
          <w:bCs/>
          <w:sz w:val="24"/>
          <w:szCs w:val="24"/>
        </w:rPr>
        <w:t>pancreatic stellate cells</w:t>
      </w:r>
      <w:r w:rsidR="00003812" w:rsidRPr="0003162A">
        <w:rPr>
          <w:rFonts w:ascii="Book Antiqua" w:hAnsi="Book Antiqua" w:cs="Arial"/>
          <w:b/>
          <w:bCs/>
          <w:sz w:val="24"/>
          <w:szCs w:val="24"/>
        </w:rPr>
        <w:t>.</w:t>
      </w:r>
      <w:r w:rsidRPr="0003162A">
        <w:rPr>
          <w:rFonts w:ascii="Book Antiqua" w:hAnsi="Book Antiqua" w:cs="Arial"/>
          <w:sz w:val="24"/>
          <w:szCs w:val="24"/>
        </w:rPr>
        <w:t xml:space="preserve"> </w:t>
      </w:r>
      <w:r w:rsidR="00727ECF" w:rsidRPr="0003162A">
        <w:rPr>
          <w:rFonts w:ascii="Book Antiqua" w:hAnsi="Book Antiqua" w:cs="Arial"/>
          <w:sz w:val="24"/>
          <w:szCs w:val="24"/>
        </w:rPr>
        <w:t xml:space="preserve">The fate of activated </w:t>
      </w:r>
      <w:r w:rsidR="0003162A" w:rsidRPr="0003162A">
        <w:rPr>
          <w:rFonts w:ascii="Book Antiqua" w:hAnsi="Book Antiqua" w:cs="Arial"/>
          <w:sz w:val="24"/>
          <w:szCs w:val="24"/>
        </w:rPr>
        <w:t>pancreatic stellate cells (PSCs)</w:t>
      </w:r>
      <w:r w:rsidR="0003162A" w:rsidRPr="0003162A">
        <w:rPr>
          <w:rFonts w:ascii="Book Antiqua" w:eastAsia="宋体" w:hAnsi="Book Antiqua" w:cs="Arial" w:hint="eastAsia"/>
          <w:sz w:val="24"/>
          <w:szCs w:val="24"/>
          <w:lang w:eastAsia="zh-CN"/>
        </w:rPr>
        <w:t xml:space="preserve"> </w:t>
      </w:r>
      <w:r w:rsidR="00727ECF" w:rsidRPr="0003162A">
        <w:rPr>
          <w:rFonts w:ascii="Book Antiqua" w:hAnsi="Book Antiqua" w:cs="Arial"/>
          <w:sz w:val="24"/>
          <w:szCs w:val="24"/>
        </w:rPr>
        <w:t>could be potentially two pronged-</w:t>
      </w:r>
      <w:r w:rsidR="00E1622D" w:rsidRPr="0003162A">
        <w:rPr>
          <w:rFonts w:ascii="Book Antiqua" w:hAnsi="Book Antiqua" w:cs="Arial"/>
          <w:sz w:val="24"/>
          <w:szCs w:val="24"/>
        </w:rPr>
        <w:t xml:space="preserve"> </w:t>
      </w:r>
      <w:r w:rsidR="00727ECF" w:rsidRPr="0003162A">
        <w:rPr>
          <w:rFonts w:ascii="Book Antiqua" w:hAnsi="Book Antiqua" w:cs="Arial"/>
          <w:sz w:val="24"/>
          <w:szCs w:val="24"/>
        </w:rPr>
        <w:t>s</w:t>
      </w:r>
      <w:r w:rsidR="003B3453" w:rsidRPr="0003162A">
        <w:rPr>
          <w:rFonts w:ascii="Book Antiqua" w:hAnsi="Book Antiqua" w:cs="Arial"/>
          <w:sz w:val="24"/>
          <w:szCs w:val="24"/>
        </w:rPr>
        <w:t xml:space="preserve">ustained inflammation and/or autocrine mode of PSC activation may perpetuate its activated phenotype, even in the absence of its </w:t>
      </w:r>
      <w:r w:rsidR="00E1622D" w:rsidRPr="0003162A">
        <w:rPr>
          <w:rFonts w:ascii="Book Antiqua" w:hAnsi="Book Antiqua" w:cs="Arial"/>
          <w:sz w:val="24"/>
          <w:szCs w:val="24"/>
        </w:rPr>
        <w:t>paracrine triggers, resulting in the deve</w:t>
      </w:r>
      <w:r w:rsidR="003F3BF3" w:rsidRPr="0003162A">
        <w:rPr>
          <w:rFonts w:ascii="Book Antiqua" w:hAnsi="Book Antiqua" w:cs="Arial"/>
          <w:sz w:val="24"/>
          <w:szCs w:val="24"/>
        </w:rPr>
        <w:t>lopment of pancreatic fibrosis</w:t>
      </w:r>
      <w:r w:rsidR="00727ECF" w:rsidRPr="0003162A">
        <w:rPr>
          <w:rFonts w:ascii="Book Antiqua" w:hAnsi="Book Antiqua" w:cs="Arial"/>
          <w:sz w:val="24"/>
          <w:szCs w:val="24"/>
        </w:rPr>
        <w:t xml:space="preserve"> or </w:t>
      </w:r>
      <w:r w:rsidR="00E1622D" w:rsidRPr="0003162A">
        <w:rPr>
          <w:rFonts w:ascii="Book Antiqua" w:hAnsi="Book Antiqua" w:cs="Arial"/>
          <w:sz w:val="24"/>
          <w:szCs w:val="24"/>
        </w:rPr>
        <w:t xml:space="preserve">PSCs might undergo either reversion to quiescent phenotype or apoptosis or may become senescent and further cleared by lymphocytes. </w:t>
      </w:r>
      <w:r w:rsidR="00727ECF" w:rsidRPr="0003162A">
        <w:rPr>
          <w:rFonts w:ascii="Book Antiqua" w:hAnsi="Book Antiqua" w:cs="Arial"/>
          <w:sz w:val="24"/>
          <w:szCs w:val="24"/>
        </w:rPr>
        <w:t>In the latter situation, there should not be fibrosis.</w:t>
      </w:r>
    </w:p>
    <w:p w14:paraId="397F0F42" w14:textId="16ED502A" w:rsidR="00FD4CF1" w:rsidRPr="0003162A" w:rsidRDefault="003A2FC7" w:rsidP="0010672A">
      <w:pPr>
        <w:pStyle w:val="NoteLevel21"/>
        <w:numPr>
          <w:ilvl w:val="0"/>
          <w:numId w:val="0"/>
        </w:numPr>
        <w:spacing w:line="360" w:lineRule="auto"/>
        <w:jc w:val="both"/>
        <w:rPr>
          <w:rFonts w:ascii="Book Antiqua" w:eastAsia="宋体" w:hAnsi="Book Antiqua" w:cs="Arial"/>
          <w:b/>
          <w:sz w:val="24"/>
          <w:szCs w:val="24"/>
          <w:lang w:eastAsia="zh-CN"/>
        </w:rPr>
      </w:pPr>
      <w:r w:rsidRPr="0003162A">
        <w:rPr>
          <w:noProof/>
        </w:rPr>
        <w:drawing>
          <wp:inline distT="0" distB="0" distL="0" distR="0" wp14:anchorId="29290AEA" wp14:editId="26947A91">
            <wp:extent cx="5486400" cy="42976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297680"/>
                    </a:xfrm>
                    <a:prstGeom prst="rect">
                      <a:avLst/>
                    </a:prstGeom>
                  </pic:spPr>
                </pic:pic>
              </a:graphicData>
            </a:graphic>
          </wp:inline>
        </w:drawing>
      </w:r>
    </w:p>
    <w:p w14:paraId="6EAC2F53" w14:textId="209FFAD7" w:rsidR="00F81735" w:rsidRPr="0003162A" w:rsidRDefault="00FD4CF1" w:rsidP="0010672A">
      <w:pPr>
        <w:pStyle w:val="NoteLevel21"/>
        <w:numPr>
          <w:ilvl w:val="0"/>
          <w:numId w:val="0"/>
        </w:numPr>
        <w:spacing w:line="360" w:lineRule="auto"/>
        <w:jc w:val="both"/>
        <w:rPr>
          <w:rFonts w:ascii="Book Antiqua" w:eastAsia="宋体" w:hAnsi="Book Antiqua" w:cs="Arial"/>
          <w:sz w:val="24"/>
          <w:szCs w:val="24"/>
          <w:lang w:eastAsia="zh-CN"/>
        </w:rPr>
      </w:pPr>
      <w:r w:rsidRPr="0003162A">
        <w:rPr>
          <w:rFonts w:ascii="Book Antiqua" w:hAnsi="Book Antiqua" w:cs="Arial"/>
          <w:b/>
          <w:sz w:val="24"/>
          <w:szCs w:val="24"/>
        </w:rPr>
        <w:t>Figure 3</w:t>
      </w:r>
      <w:r w:rsidR="00E1622D" w:rsidRPr="0003162A">
        <w:rPr>
          <w:rFonts w:ascii="Book Antiqua" w:hAnsi="Book Antiqua" w:cs="Arial"/>
          <w:b/>
          <w:sz w:val="24"/>
          <w:szCs w:val="24"/>
        </w:rPr>
        <w:t xml:space="preserve"> </w:t>
      </w:r>
      <w:r w:rsidR="00E1622D" w:rsidRPr="0003162A">
        <w:rPr>
          <w:rFonts w:ascii="Book Antiqua" w:hAnsi="Book Antiqua" w:cs="Arial"/>
          <w:b/>
          <w:bCs/>
          <w:sz w:val="24"/>
          <w:szCs w:val="24"/>
        </w:rPr>
        <w:t>Autocrine and paracrine f</w:t>
      </w:r>
      <w:r w:rsidR="00D82407" w:rsidRPr="0003162A">
        <w:rPr>
          <w:rFonts w:ascii="Book Antiqua" w:hAnsi="Book Antiqua" w:cs="Arial"/>
          <w:b/>
          <w:bCs/>
          <w:sz w:val="24"/>
          <w:szCs w:val="24"/>
        </w:rPr>
        <w:t xml:space="preserve">actors mediating </w:t>
      </w:r>
      <w:r w:rsidR="00A02131" w:rsidRPr="0003162A">
        <w:rPr>
          <w:rFonts w:ascii="Book Antiqua" w:hAnsi="Book Antiqua" w:cs="Arial"/>
          <w:b/>
          <w:bCs/>
          <w:sz w:val="24"/>
          <w:szCs w:val="24"/>
        </w:rPr>
        <w:t xml:space="preserve">pancreatic stellate cells </w:t>
      </w:r>
      <w:r w:rsidR="00D82407" w:rsidRPr="0003162A">
        <w:rPr>
          <w:rFonts w:ascii="Book Antiqua" w:hAnsi="Book Antiqua" w:cs="Arial"/>
          <w:b/>
          <w:bCs/>
          <w:sz w:val="24"/>
          <w:szCs w:val="24"/>
        </w:rPr>
        <w:t>activation.</w:t>
      </w:r>
      <w:r w:rsidR="00E1622D" w:rsidRPr="0003162A">
        <w:rPr>
          <w:rFonts w:ascii="Book Antiqua" w:hAnsi="Book Antiqua" w:cs="Arial"/>
          <w:b/>
          <w:bCs/>
          <w:sz w:val="24"/>
          <w:szCs w:val="24"/>
        </w:rPr>
        <w:t xml:space="preserve"> </w:t>
      </w:r>
      <w:r w:rsidR="00E1622D" w:rsidRPr="0003162A">
        <w:rPr>
          <w:rFonts w:ascii="Book Antiqua" w:hAnsi="Book Antiqua" w:cs="Arial"/>
          <w:b/>
          <w:sz w:val="24"/>
          <w:szCs w:val="24"/>
        </w:rPr>
        <w:t xml:space="preserve"> </w:t>
      </w:r>
      <w:r w:rsidR="00E1622D" w:rsidRPr="0003162A">
        <w:rPr>
          <w:rFonts w:ascii="Book Antiqua" w:hAnsi="Book Antiqua" w:cs="Arial"/>
          <w:sz w:val="24"/>
          <w:szCs w:val="24"/>
        </w:rPr>
        <w:t>Cytokines and growth factors secreted by injured acinar cells, immune</w:t>
      </w:r>
      <w:r w:rsidR="00E1622D" w:rsidRPr="0003162A">
        <w:rPr>
          <w:rFonts w:ascii="Book Antiqua" w:hAnsi="Book Antiqua" w:cs="Arial"/>
          <w:b/>
          <w:sz w:val="24"/>
          <w:szCs w:val="24"/>
        </w:rPr>
        <w:t xml:space="preserve"> </w:t>
      </w:r>
      <w:r w:rsidR="00D82407" w:rsidRPr="0003162A">
        <w:rPr>
          <w:rFonts w:ascii="Book Antiqua" w:hAnsi="Book Antiqua" w:cs="Arial"/>
          <w:sz w:val="24"/>
          <w:szCs w:val="24"/>
        </w:rPr>
        <w:t>c</w:t>
      </w:r>
      <w:r w:rsidR="00E1622D" w:rsidRPr="0003162A">
        <w:rPr>
          <w:rFonts w:ascii="Book Antiqua" w:hAnsi="Book Antiqua" w:cs="Arial"/>
          <w:sz w:val="24"/>
          <w:szCs w:val="24"/>
        </w:rPr>
        <w:t xml:space="preserve">ells and cancer cells activate the </w:t>
      </w:r>
      <w:r w:rsidR="0003162A" w:rsidRPr="0003162A">
        <w:rPr>
          <w:rFonts w:ascii="Book Antiqua" w:hAnsi="Book Antiqua" w:cs="Arial"/>
          <w:sz w:val="24"/>
          <w:szCs w:val="24"/>
        </w:rPr>
        <w:t>pancreatic stellate cells (PSCs)</w:t>
      </w:r>
      <w:r w:rsidR="0003162A" w:rsidRPr="0003162A">
        <w:rPr>
          <w:rFonts w:ascii="Book Antiqua" w:eastAsia="宋体" w:hAnsi="Book Antiqua" w:cs="Arial" w:hint="eastAsia"/>
          <w:sz w:val="24"/>
          <w:szCs w:val="24"/>
          <w:lang w:eastAsia="zh-CN"/>
        </w:rPr>
        <w:t xml:space="preserve"> </w:t>
      </w:r>
      <w:r w:rsidR="00E1622D" w:rsidRPr="0003162A">
        <w:rPr>
          <w:rFonts w:ascii="Book Antiqua" w:hAnsi="Book Antiqua" w:cs="Arial"/>
          <w:sz w:val="24"/>
          <w:szCs w:val="24"/>
        </w:rPr>
        <w:t xml:space="preserve">in </w:t>
      </w:r>
      <w:r w:rsidR="00D82407" w:rsidRPr="0003162A">
        <w:rPr>
          <w:rFonts w:ascii="Book Antiqua" w:hAnsi="Book Antiqua" w:cs="Arial"/>
          <w:sz w:val="24"/>
          <w:szCs w:val="24"/>
        </w:rPr>
        <w:t xml:space="preserve">a </w:t>
      </w:r>
      <w:r w:rsidR="00E1622D" w:rsidRPr="0003162A">
        <w:rPr>
          <w:rFonts w:ascii="Book Antiqua" w:hAnsi="Book Antiqua" w:cs="Arial"/>
          <w:sz w:val="24"/>
          <w:szCs w:val="24"/>
        </w:rPr>
        <w:t>paracrine fashion and stimulate</w:t>
      </w:r>
      <w:r w:rsidR="00E1622D" w:rsidRPr="0003162A">
        <w:rPr>
          <w:rFonts w:ascii="Book Antiqua" w:hAnsi="Book Antiqua" w:cs="Arial"/>
          <w:b/>
          <w:sz w:val="24"/>
          <w:szCs w:val="24"/>
        </w:rPr>
        <w:t xml:space="preserve"> </w:t>
      </w:r>
      <w:r w:rsidR="00E1622D" w:rsidRPr="0003162A">
        <w:rPr>
          <w:rFonts w:ascii="Book Antiqua" w:hAnsi="Book Antiqua" w:cs="Arial"/>
          <w:sz w:val="24"/>
          <w:szCs w:val="24"/>
        </w:rPr>
        <w:t>them to secrete various factors. These factors secreted by PSCs in turn acts in a paracrine fashion and sustains its activation. This autocrine and</w:t>
      </w:r>
      <w:r w:rsidR="00E1622D" w:rsidRPr="0003162A">
        <w:rPr>
          <w:rFonts w:ascii="Book Antiqua" w:hAnsi="Book Antiqua" w:cs="Arial"/>
          <w:b/>
          <w:sz w:val="24"/>
          <w:szCs w:val="24"/>
        </w:rPr>
        <w:t xml:space="preserve"> </w:t>
      </w:r>
      <w:r w:rsidR="00E1622D" w:rsidRPr="0003162A">
        <w:rPr>
          <w:rFonts w:ascii="Book Antiqua" w:hAnsi="Book Antiqua" w:cs="Arial"/>
          <w:sz w:val="24"/>
          <w:szCs w:val="24"/>
        </w:rPr>
        <w:t>paracrine signal cycles may help PSCs to retain its activated phenotype,</w:t>
      </w:r>
      <w:r w:rsidR="00E1622D" w:rsidRPr="0003162A">
        <w:rPr>
          <w:rFonts w:ascii="Book Antiqua" w:hAnsi="Book Antiqua" w:cs="Arial"/>
          <w:b/>
          <w:sz w:val="24"/>
          <w:szCs w:val="24"/>
        </w:rPr>
        <w:t xml:space="preserve"> </w:t>
      </w:r>
      <w:r w:rsidR="00E1622D" w:rsidRPr="0003162A">
        <w:rPr>
          <w:rFonts w:ascii="Book Antiqua" w:hAnsi="Book Antiqua" w:cs="Arial"/>
          <w:sz w:val="24"/>
          <w:szCs w:val="24"/>
        </w:rPr>
        <w:t xml:space="preserve">resulting in excess ECM deposition, culminating to pancreatic fibrosis. </w:t>
      </w:r>
    </w:p>
    <w:p w14:paraId="2AC95DCE" w14:textId="0E374A2D" w:rsidR="00FD4CF1" w:rsidRPr="0003162A" w:rsidRDefault="003A2FC7" w:rsidP="0010672A">
      <w:pPr>
        <w:pStyle w:val="NoteLevel21"/>
        <w:numPr>
          <w:ilvl w:val="0"/>
          <w:numId w:val="0"/>
        </w:numPr>
        <w:spacing w:line="360" w:lineRule="auto"/>
        <w:jc w:val="both"/>
        <w:rPr>
          <w:rFonts w:ascii="Book Antiqua" w:eastAsia="宋体" w:hAnsi="Book Antiqua" w:cs="Arial"/>
          <w:b/>
          <w:sz w:val="24"/>
          <w:szCs w:val="24"/>
          <w:lang w:eastAsia="zh-CN"/>
        </w:rPr>
      </w:pPr>
      <w:r w:rsidRPr="0003162A">
        <w:rPr>
          <w:noProof/>
        </w:rPr>
        <w:drawing>
          <wp:inline distT="0" distB="0" distL="0" distR="0" wp14:anchorId="7A255877" wp14:editId="05BFCF4F">
            <wp:extent cx="5486400" cy="30829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82925"/>
                    </a:xfrm>
                    <a:prstGeom prst="rect">
                      <a:avLst/>
                    </a:prstGeom>
                  </pic:spPr>
                </pic:pic>
              </a:graphicData>
            </a:graphic>
          </wp:inline>
        </w:drawing>
      </w:r>
    </w:p>
    <w:p w14:paraId="4653FA93" w14:textId="76E8006E" w:rsidR="00E1622D" w:rsidRPr="0003162A" w:rsidRDefault="00FD4CF1" w:rsidP="0010672A">
      <w:pPr>
        <w:pStyle w:val="NoteLevel21"/>
        <w:numPr>
          <w:ilvl w:val="0"/>
          <w:numId w:val="0"/>
        </w:numPr>
        <w:spacing w:line="360" w:lineRule="auto"/>
        <w:jc w:val="both"/>
        <w:rPr>
          <w:rFonts w:ascii="Book Antiqua" w:eastAsia="宋体" w:hAnsi="Book Antiqua" w:cs="Arial"/>
          <w:sz w:val="24"/>
          <w:szCs w:val="24"/>
          <w:lang w:eastAsia="zh-CN"/>
        </w:rPr>
      </w:pPr>
      <w:r w:rsidRPr="0003162A">
        <w:rPr>
          <w:rFonts w:ascii="Book Antiqua" w:hAnsi="Book Antiqua" w:cs="Arial"/>
          <w:b/>
          <w:sz w:val="24"/>
          <w:szCs w:val="24"/>
        </w:rPr>
        <w:t>Figure 4</w:t>
      </w:r>
      <w:r w:rsidR="00E1622D" w:rsidRPr="0003162A">
        <w:rPr>
          <w:rFonts w:ascii="Book Antiqua" w:hAnsi="Book Antiqua" w:cs="Arial"/>
          <w:b/>
          <w:sz w:val="24"/>
          <w:szCs w:val="24"/>
        </w:rPr>
        <w:t xml:space="preserve"> </w:t>
      </w:r>
      <w:r w:rsidR="00E1622D" w:rsidRPr="0003162A">
        <w:rPr>
          <w:rFonts w:ascii="Book Antiqua" w:hAnsi="Book Antiqua" w:cs="Arial"/>
          <w:b/>
          <w:bCs/>
          <w:sz w:val="24"/>
          <w:szCs w:val="24"/>
        </w:rPr>
        <w:t xml:space="preserve">Signaling pathways mediating </w:t>
      </w:r>
      <w:r w:rsidR="00A02131" w:rsidRPr="0003162A">
        <w:rPr>
          <w:rFonts w:ascii="Book Antiqua" w:hAnsi="Book Antiqua" w:cs="Arial"/>
          <w:b/>
          <w:bCs/>
          <w:sz w:val="24"/>
          <w:szCs w:val="24"/>
        </w:rPr>
        <w:t xml:space="preserve">pancreatic stellate cells </w:t>
      </w:r>
      <w:r w:rsidR="00E1622D" w:rsidRPr="0003162A">
        <w:rPr>
          <w:rFonts w:ascii="Book Antiqua" w:hAnsi="Book Antiqua" w:cs="Arial"/>
          <w:b/>
          <w:bCs/>
          <w:sz w:val="24"/>
          <w:szCs w:val="24"/>
        </w:rPr>
        <w:t>activation</w:t>
      </w:r>
      <w:r w:rsidR="00243110" w:rsidRPr="0003162A">
        <w:rPr>
          <w:rFonts w:ascii="Book Antiqua" w:hAnsi="Book Antiqua" w:cs="Arial"/>
          <w:b/>
          <w:bCs/>
          <w:sz w:val="24"/>
          <w:szCs w:val="24"/>
        </w:rPr>
        <w:t>.</w:t>
      </w:r>
      <w:r w:rsidRPr="0003162A">
        <w:rPr>
          <w:rFonts w:ascii="Book Antiqua" w:hAnsi="Book Antiqua" w:cs="Arial"/>
          <w:sz w:val="24"/>
          <w:szCs w:val="24"/>
        </w:rPr>
        <w:t xml:space="preserve"> </w:t>
      </w:r>
      <w:r w:rsidR="00E1622D" w:rsidRPr="0003162A">
        <w:rPr>
          <w:rFonts w:ascii="Book Antiqua" w:hAnsi="Book Antiqua" w:cs="Arial"/>
          <w:sz w:val="24"/>
          <w:szCs w:val="24"/>
        </w:rPr>
        <w:t xml:space="preserve">Expression of </w:t>
      </w:r>
      <w:r w:rsidR="00E1622D" w:rsidRPr="0003162A">
        <w:rPr>
          <w:rFonts w:ascii="Book Antiqua" w:hAnsi="Book Antiqua" w:cs="Noteworthy Light"/>
          <w:sz w:val="24"/>
          <w:szCs w:val="24"/>
          <w:lang w:val="el-GR"/>
        </w:rPr>
        <w:t>α</w:t>
      </w:r>
      <w:r w:rsidR="00E1622D" w:rsidRPr="0003162A">
        <w:rPr>
          <w:rFonts w:ascii="Book Antiqua" w:hAnsi="Book Antiqua" w:cs="Arial"/>
          <w:sz w:val="24"/>
          <w:szCs w:val="24"/>
          <w:lang w:val="el-GR"/>
        </w:rPr>
        <w:t>-</w:t>
      </w:r>
      <w:r w:rsidR="00E1622D" w:rsidRPr="0003162A">
        <w:rPr>
          <w:rFonts w:ascii="Book Antiqua" w:hAnsi="Book Antiqua" w:cs="Arial"/>
          <w:sz w:val="24"/>
          <w:szCs w:val="24"/>
        </w:rPr>
        <w:t xml:space="preserve">SMA, proliferation, migration and deposition of matrix proteins are the important properties attained by activated </w:t>
      </w:r>
      <w:r w:rsidR="0003162A" w:rsidRPr="0003162A">
        <w:rPr>
          <w:rFonts w:ascii="Book Antiqua" w:hAnsi="Book Antiqua" w:cs="Arial"/>
          <w:sz w:val="24"/>
          <w:szCs w:val="24"/>
        </w:rPr>
        <w:t>pancreatic stellate cells (PSCs)</w:t>
      </w:r>
      <w:r w:rsidR="00B119D3">
        <w:rPr>
          <w:rFonts w:ascii="Book Antiqua" w:eastAsia="宋体" w:hAnsi="Book Antiqua" w:cs="Arial" w:hint="eastAsia"/>
          <w:sz w:val="24"/>
          <w:szCs w:val="24"/>
          <w:lang w:eastAsia="zh-CN"/>
        </w:rPr>
        <w:t xml:space="preserve"> </w:t>
      </w:r>
      <w:r w:rsidR="00E1622D" w:rsidRPr="0003162A">
        <w:rPr>
          <w:rFonts w:ascii="Book Antiqua" w:hAnsi="Book Antiqua" w:cs="Arial"/>
          <w:sz w:val="24"/>
          <w:szCs w:val="24"/>
        </w:rPr>
        <w:t xml:space="preserve">when stimulated with various growth factors and pro inflammatory cytokines. Proliferation and migration </w:t>
      </w:r>
      <w:r w:rsidR="00D82407" w:rsidRPr="0003162A">
        <w:rPr>
          <w:rFonts w:ascii="Book Antiqua" w:hAnsi="Book Antiqua" w:cs="Arial"/>
          <w:sz w:val="24"/>
          <w:szCs w:val="24"/>
        </w:rPr>
        <w:t xml:space="preserve">is </w:t>
      </w:r>
      <w:r w:rsidR="00E1622D" w:rsidRPr="0003162A">
        <w:rPr>
          <w:rFonts w:ascii="Book Antiqua" w:hAnsi="Book Antiqua" w:cs="Arial"/>
          <w:sz w:val="24"/>
          <w:szCs w:val="24"/>
        </w:rPr>
        <w:t xml:space="preserve">mediated through </w:t>
      </w:r>
      <w:r w:rsidR="00D82407" w:rsidRPr="0003162A">
        <w:rPr>
          <w:rFonts w:ascii="Book Antiqua" w:hAnsi="Book Antiqua" w:cs="Arial"/>
          <w:sz w:val="24"/>
          <w:szCs w:val="24"/>
        </w:rPr>
        <w:t xml:space="preserve">the </w:t>
      </w:r>
      <w:r w:rsidR="00E1622D" w:rsidRPr="0003162A">
        <w:rPr>
          <w:rFonts w:ascii="Book Antiqua" w:hAnsi="Book Antiqua" w:cs="Arial"/>
          <w:sz w:val="24"/>
          <w:szCs w:val="24"/>
        </w:rPr>
        <w:t>MAP kina</w:t>
      </w:r>
      <w:r w:rsidR="00D82407" w:rsidRPr="0003162A">
        <w:rPr>
          <w:rFonts w:ascii="Book Antiqua" w:hAnsi="Book Antiqua" w:cs="Arial"/>
          <w:sz w:val="24"/>
          <w:szCs w:val="24"/>
        </w:rPr>
        <w:t xml:space="preserve">se and PI3K pathways when PSCs are </w:t>
      </w:r>
      <w:r w:rsidR="00E1622D" w:rsidRPr="0003162A">
        <w:rPr>
          <w:rFonts w:ascii="Book Antiqua" w:hAnsi="Book Antiqua" w:cs="Arial"/>
          <w:sz w:val="24"/>
          <w:szCs w:val="24"/>
        </w:rPr>
        <w:t>stimulated with HNE, alcohol, PDGF and IL-33 and other cytokines. TGF-</w:t>
      </w:r>
      <w:r w:rsidR="00E1622D" w:rsidRPr="0003162A">
        <w:rPr>
          <w:rFonts w:ascii="Book Antiqua" w:hAnsi="Book Antiqua" w:cs="Noteworthy Light"/>
          <w:sz w:val="24"/>
          <w:szCs w:val="24"/>
          <w:lang w:val="el-GR"/>
        </w:rPr>
        <w:t>β</w:t>
      </w:r>
      <w:r w:rsidR="00E1622D" w:rsidRPr="0003162A">
        <w:rPr>
          <w:rFonts w:ascii="Book Antiqua" w:hAnsi="Book Antiqua" w:cs="Arial"/>
          <w:sz w:val="24"/>
          <w:szCs w:val="24"/>
          <w:lang w:val="el-GR"/>
        </w:rPr>
        <w:t>1</w:t>
      </w:r>
      <w:r w:rsidR="00E1622D" w:rsidRPr="0003162A">
        <w:rPr>
          <w:rFonts w:ascii="Book Antiqua" w:hAnsi="Book Antiqua" w:cs="Arial"/>
          <w:sz w:val="24"/>
          <w:szCs w:val="24"/>
        </w:rPr>
        <w:t xml:space="preserve"> induces the S</w:t>
      </w:r>
      <w:r w:rsidR="00D82407" w:rsidRPr="0003162A">
        <w:rPr>
          <w:rFonts w:ascii="Book Antiqua" w:hAnsi="Book Antiqua" w:cs="Arial"/>
          <w:sz w:val="24"/>
          <w:szCs w:val="24"/>
        </w:rPr>
        <w:t xml:space="preserve">mad proteins and stimulates the </w:t>
      </w:r>
      <w:r w:rsidR="00E1622D" w:rsidRPr="0003162A">
        <w:rPr>
          <w:rFonts w:ascii="Book Antiqua" w:hAnsi="Book Antiqua" w:cs="Arial"/>
          <w:sz w:val="24"/>
          <w:szCs w:val="24"/>
        </w:rPr>
        <w:t xml:space="preserve">proliferation and collagen secretion by PSCs. Activation of </w:t>
      </w:r>
      <w:r w:rsidR="00D82407" w:rsidRPr="0003162A">
        <w:rPr>
          <w:rFonts w:ascii="Book Antiqua" w:hAnsi="Book Antiqua" w:cs="Arial"/>
          <w:sz w:val="24"/>
          <w:szCs w:val="24"/>
        </w:rPr>
        <w:t>Indian Hedgehog (</w:t>
      </w:r>
      <w:r w:rsidR="00E1622D" w:rsidRPr="0003162A">
        <w:rPr>
          <w:rFonts w:ascii="Book Antiqua" w:hAnsi="Book Antiqua" w:cs="Arial"/>
          <w:sz w:val="24"/>
          <w:szCs w:val="24"/>
        </w:rPr>
        <w:t>IHH</w:t>
      </w:r>
      <w:r w:rsidR="00D82407" w:rsidRPr="0003162A">
        <w:rPr>
          <w:rFonts w:ascii="Book Antiqua" w:hAnsi="Book Antiqua" w:cs="Arial"/>
          <w:sz w:val="24"/>
          <w:szCs w:val="24"/>
        </w:rPr>
        <w:t>)</w:t>
      </w:r>
      <w:r w:rsidR="00E1622D" w:rsidRPr="0003162A">
        <w:rPr>
          <w:rFonts w:ascii="Book Antiqua" w:hAnsi="Book Antiqua" w:cs="Arial"/>
          <w:sz w:val="24"/>
          <w:szCs w:val="24"/>
        </w:rPr>
        <w:t xml:space="preserve"> signaling in PSC</w:t>
      </w:r>
      <w:r w:rsidR="00D82407" w:rsidRPr="0003162A">
        <w:rPr>
          <w:rFonts w:ascii="Book Antiqua" w:hAnsi="Book Antiqua" w:cs="Arial"/>
          <w:sz w:val="24"/>
          <w:szCs w:val="24"/>
        </w:rPr>
        <w:t>s promotes</w:t>
      </w:r>
      <w:r w:rsidR="00E1622D" w:rsidRPr="0003162A">
        <w:rPr>
          <w:rFonts w:ascii="Book Antiqua" w:hAnsi="Book Antiqua" w:cs="Arial"/>
          <w:sz w:val="24"/>
          <w:szCs w:val="24"/>
        </w:rPr>
        <w:t xml:space="preserve"> their migration, proliferation and collagen deposition. PSC mediated </w:t>
      </w:r>
      <w:r w:rsidR="00D03AB6" w:rsidRPr="0003162A">
        <w:rPr>
          <w:rFonts w:ascii="Book Antiqua" w:hAnsi="Book Antiqua" w:cs="Arial"/>
          <w:sz w:val="24"/>
          <w:szCs w:val="24"/>
        </w:rPr>
        <w:t>Sonic H</w:t>
      </w:r>
      <w:r w:rsidR="00D82407" w:rsidRPr="0003162A">
        <w:rPr>
          <w:rFonts w:ascii="Book Antiqua" w:hAnsi="Book Antiqua" w:cs="Arial"/>
          <w:sz w:val="24"/>
          <w:szCs w:val="24"/>
        </w:rPr>
        <w:t>edgehog (</w:t>
      </w:r>
      <w:r w:rsidR="00E1622D" w:rsidRPr="0003162A">
        <w:rPr>
          <w:rFonts w:ascii="Book Antiqua" w:hAnsi="Book Antiqua" w:cs="Arial"/>
          <w:sz w:val="24"/>
          <w:szCs w:val="24"/>
        </w:rPr>
        <w:t>SHH</w:t>
      </w:r>
      <w:r w:rsidR="00D82407" w:rsidRPr="0003162A">
        <w:rPr>
          <w:rFonts w:ascii="Book Antiqua" w:hAnsi="Book Antiqua" w:cs="Arial"/>
          <w:sz w:val="24"/>
          <w:szCs w:val="24"/>
        </w:rPr>
        <w:t>) signaling</w:t>
      </w:r>
      <w:r w:rsidR="00E1622D" w:rsidRPr="0003162A">
        <w:rPr>
          <w:rFonts w:ascii="Book Antiqua" w:hAnsi="Book Antiqua" w:cs="Arial"/>
          <w:sz w:val="24"/>
          <w:szCs w:val="24"/>
        </w:rPr>
        <w:t xml:space="preserve"> promotes cancer cell invasion and migration.</w:t>
      </w:r>
      <w:r w:rsidR="00D82407" w:rsidRPr="0003162A">
        <w:rPr>
          <w:rFonts w:ascii="Book Antiqua" w:hAnsi="Book Antiqua" w:cs="Arial"/>
          <w:sz w:val="24"/>
          <w:szCs w:val="24"/>
        </w:rPr>
        <w:t xml:space="preserve"> Wnt signaling can cause collagen deposition and cancer progression.</w:t>
      </w:r>
    </w:p>
    <w:p w14:paraId="770F2CA6" w14:textId="77777777" w:rsidR="00FD4CF1" w:rsidRPr="0003162A" w:rsidRDefault="00FD4CF1" w:rsidP="0010672A">
      <w:pPr>
        <w:pStyle w:val="NoteLevel21"/>
        <w:numPr>
          <w:ilvl w:val="0"/>
          <w:numId w:val="0"/>
        </w:numPr>
        <w:spacing w:line="360" w:lineRule="auto"/>
        <w:jc w:val="both"/>
        <w:rPr>
          <w:rFonts w:ascii="Book Antiqua" w:eastAsia="宋体" w:hAnsi="Book Antiqua" w:cs="Arial"/>
          <w:sz w:val="24"/>
          <w:szCs w:val="24"/>
          <w:lang w:eastAsia="zh-CN"/>
        </w:rPr>
      </w:pPr>
    </w:p>
    <w:p w14:paraId="7927C316" w14:textId="77777777" w:rsidR="003A2FC7" w:rsidRPr="0003162A" w:rsidRDefault="003A2FC7" w:rsidP="0010672A">
      <w:pPr>
        <w:pStyle w:val="NoteLevel21"/>
        <w:numPr>
          <w:ilvl w:val="0"/>
          <w:numId w:val="0"/>
        </w:numPr>
        <w:spacing w:line="360" w:lineRule="auto"/>
        <w:jc w:val="both"/>
        <w:rPr>
          <w:rFonts w:ascii="Book Antiqua" w:eastAsia="宋体" w:hAnsi="Book Antiqua" w:cs="Arial"/>
          <w:b/>
          <w:sz w:val="24"/>
          <w:szCs w:val="24"/>
          <w:lang w:eastAsia="zh-CN"/>
        </w:rPr>
      </w:pPr>
      <w:r w:rsidRPr="0003162A">
        <w:rPr>
          <w:noProof/>
        </w:rPr>
        <w:drawing>
          <wp:inline distT="0" distB="0" distL="0" distR="0" wp14:anchorId="0CF359F2" wp14:editId="6ECE3DDA">
            <wp:extent cx="5486400" cy="2577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77465"/>
                    </a:xfrm>
                    <a:prstGeom prst="rect">
                      <a:avLst/>
                    </a:prstGeom>
                  </pic:spPr>
                </pic:pic>
              </a:graphicData>
            </a:graphic>
          </wp:inline>
        </w:drawing>
      </w:r>
    </w:p>
    <w:p w14:paraId="3614B72D" w14:textId="15F9BD0A" w:rsidR="00E1622D" w:rsidRPr="0003162A" w:rsidRDefault="00FD4CF1"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cs="Arial"/>
          <w:b/>
          <w:sz w:val="24"/>
          <w:szCs w:val="24"/>
        </w:rPr>
        <w:t>Figure 5</w:t>
      </w:r>
      <w:r w:rsidR="00734249" w:rsidRPr="0003162A">
        <w:rPr>
          <w:rFonts w:ascii="Book Antiqua" w:hAnsi="Book Antiqua" w:cs="Arial"/>
          <w:b/>
          <w:sz w:val="24"/>
          <w:szCs w:val="24"/>
        </w:rPr>
        <w:t xml:space="preserve"> </w:t>
      </w:r>
      <w:r w:rsidR="00D43B55" w:rsidRPr="0003162A">
        <w:rPr>
          <w:rFonts w:ascii="Book Antiqua" w:hAnsi="Book Antiqua" w:cs="Arial"/>
          <w:b/>
          <w:bCs/>
          <w:sz w:val="24"/>
          <w:szCs w:val="24"/>
        </w:rPr>
        <w:t>Cross</w:t>
      </w:r>
      <w:r w:rsidR="00734249" w:rsidRPr="0003162A">
        <w:rPr>
          <w:rFonts w:ascii="Book Antiqua" w:hAnsi="Book Antiqua" w:cs="Arial"/>
          <w:b/>
          <w:bCs/>
          <w:sz w:val="24"/>
          <w:szCs w:val="24"/>
        </w:rPr>
        <w:t xml:space="preserve">talk between </w:t>
      </w:r>
      <w:r w:rsidR="00A02131" w:rsidRPr="0003162A">
        <w:rPr>
          <w:rFonts w:ascii="Book Antiqua" w:hAnsi="Book Antiqua" w:cs="Arial"/>
          <w:b/>
          <w:bCs/>
          <w:sz w:val="24"/>
          <w:szCs w:val="24"/>
        </w:rPr>
        <w:t xml:space="preserve">pancreatic stellate cells </w:t>
      </w:r>
      <w:r w:rsidR="00734249" w:rsidRPr="0003162A">
        <w:rPr>
          <w:rFonts w:ascii="Book Antiqua" w:hAnsi="Book Antiqua" w:cs="Arial"/>
          <w:b/>
          <w:bCs/>
          <w:sz w:val="24"/>
          <w:szCs w:val="24"/>
        </w:rPr>
        <w:t>and pancreatic cancer cell</w:t>
      </w:r>
      <w:r w:rsidR="00D03AB6" w:rsidRPr="0003162A">
        <w:rPr>
          <w:rFonts w:ascii="Book Antiqua" w:hAnsi="Book Antiqua" w:cs="Arial"/>
          <w:b/>
          <w:bCs/>
          <w:sz w:val="24"/>
          <w:szCs w:val="24"/>
        </w:rPr>
        <w:t>s</w:t>
      </w:r>
      <w:r w:rsidR="00243110" w:rsidRPr="0003162A">
        <w:rPr>
          <w:rFonts w:ascii="Book Antiqua" w:hAnsi="Book Antiqua" w:cs="Arial"/>
          <w:bCs/>
          <w:sz w:val="24"/>
          <w:szCs w:val="24"/>
        </w:rPr>
        <w:t>.</w:t>
      </w:r>
      <w:r w:rsidRPr="0003162A">
        <w:rPr>
          <w:rFonts w:ascii="Book Antiqua" w:hAnsi="Book Antiqua" w:cs="Arial"/>
          <w:sz w:val="24"/>
          <w:szCs w:val="24"/>
        </w:rPr>
        <w:t xml:space="preserve"> </w:t>
      </w:r>
      <w:r w:rsidR="00592041" w:rsidRPr="00592041">
        <w:rPr>
          <w:rFonts w:ascii="Book Antiqua" w:hAnsi="Book Antiqua" w:cs="Arial"/>
          <w:sz w:val="24"/>
          <w:szCs w:val="24"/>
        </w:rPr>
        <w:t xml:space="preserve">Pancreatic cancer cells </w:t>
      </w:r>
      <w:r w:rsidR="00592041">
        <w:rPr>
          <w:rFonts w:ascii="Book Antiqua" w:eastAsia="宋体" w:hAnsi="Book Antiqua" w:cs="Arial" w:hint="eastAsia"/>
          <w:sz w:val="24"/>
          <w:szCs w:val="24"/>
          <w:lang w:eastAsia="zh-CN"/>
        </w:rPr>
        <w:t>(</w:t>
      </w:r>
      <w:r w:rsidR="00734249" w:rsidRPr="0003162A">
        <w:rPr>
          <w:rFonts w:ascii="Book Antiqua" w:hAnsi="Book Antiqua" w:cs="Arial"/>
          <w:sz w:val="24"/>
          <w:szCs w:val="24"/>
        </w:rPr>
        <w:t>PSCs</w:t>
      </w:r>
      <w:r w:rsidR="00592041">
        <w:rPr>
          <w:rFonts w:ascii="Book Antiqua" w:eastAsia="宋体" w:hAnsi="Book Antiqua" w:cs="Arial" w:hint="eastAsia"/>
          <w:sz w:val="24"/>
          <w:szCs w:val="24"/>
          <w:lang w:eastAsia="zh-CN"/>
        </w:rPr>
        <w:t>)</w:t>
      </w:r>
      <w:r w:rsidR="00734249" w:rsidRPr="0003162A">
        <w:rPr>
          <w:rFonts w:ascii="Book Antiqua" w:hAnsi="Book Antiqua" w:cs="Arial"/>
          <w:sz w:val="24"/>
          <w:szCs w:val="24"/>
        </w:rPr>
        <w:t xml:space="preserve"> promote cancer proliferation, migration, invasion, EMT and metastasis. </w:t>
      </w:r>
      <w:r w:rsidR="000C0957" w:rsidRPr="0003162A">
        <w:rPr>
          <w:rFonts w:ascii="Book Antiqua" w:hAnsi="Book Antiqua" w:cs="Arial"/>
          <w:sz w:val="24"/>
          <w:szCs w:val="24"/>
        </w:rPr>
        <w:t>They a</w:t>
      </w:r>
      <w:r w:rsidR="00734249" w:rsidRPr="0003162A">
        <w:rPr>
          <w:rFonts w:ascii="Book Antiqua" w:hAnsi="Book Antiqua" w:cs="Arial"/>
          <w:sz w:val="24"/>
          <w:szCs w:val="24"/>
        </w:rPr>
        <w:t xml:space="preserve">lso promote the cancer cell survival by decreasing </w:t>
      </w:r>
      <w:r w:rsidR="000C0957" w:rsidRPr="0003162A">
        <w:rPr>
          <w:rFonts w:ascii="Book Antiqua" w:hAnsi="Book Antiqua" w:cs="Arial"/>
          <w:sz w:val="24"/>
          <w:szCs w:val="24"/>
        </w:rPr>
        <w:t>cancer cell</w:t>
      </w:r>
      <w:r w:rsidR="00734249" w:rsidRPr="0003162A">
        <w:rPr>
          <w:rFonts w:ascii="Book Antiqua" w:hAnsi="Book Antiqua" w:cs="Arial"/>
          <w:sz w:val="24"/>
          <w:szCs w:val="24"/>
        </w:rPr>
        <w:t xml:space="preserve"> apoptosis and helps in chemoresistance. The cancer cells in </w:t>
      </w:r>
      <w:r w:rsidR="000C0957" w:rsidRPr="0003162A">
        <w:rPr>
          <w:rFonts w:ascii="Book Antiqua" w:hAnsi="Book Antiqua" w:cs="Arial"/>
          <w:sz w:val="24"/>
          <w:szCs w:val="24"/>
        </w:rPr>
        <w:t>turn promote</w:t>
      </w:r>
      <w:r w:rsidR="00734249" w:rsidRPr="0003162A">
        <w:rPr>
          <w:rFonts w:ascii="Book Antiqua" w:hAnsi="Book Antiqua" w:cs="Arial"/>
          <w:sz w:val="24"/>
          <w:szCs w:val="24"/>
        </w:rPr>
        <w:t xml:space="preserve"> PSC proliferation, contractility, migration and increased collagen synthesis. Apart from this, PSCs induce T cell anergy, activate mast cells and promotes endothelial cell proliferation and tube formation. Together</w:t>
      </w:r>
      <w:r w:rsidR="000C0957" w:rsidRPr="0003162A">
        <w:rPr>
          <w:rFonts w:ascii="Book Antiqua" w:hAnsi="Book Antiqua" w:cs="Arial"/>
          <w:sz w:val="24"/>
          <w:szCs w:val="24"/>
        </w:rPr>
        <w:t>,</w:t>
      </w:r>
      <w:r w:rsidR="00734249" w:rsidRPr="0003162A">
        <w:rPr>
          <w:rFonts w:ascii="Book Antiqua" w:hAnsi="Book Antiqua" w:cs="Arial"/>
          <w:sz w:val="24"/>
          <w:szCs w:val="24"/>
        </w:rPr>
        <w:t xml:space="preserve"> these events </w:t>
      </w:r>
      <w:r w:rsidR="00886FF5" w:rsidRPr="0003162A">
        <w:rPr>
          <w:rFonts w:ascii="Book Antiqua" w:hAnsi="Book Antiqua" w:cs="Arial"/>
          <w:sz w:val="24"/>
          <w:szCs w:val="24"/>
        </w:rPr>
        <w:t>mediated by PSCs</w:t>
      </w:r>
      <w:r w:rsidR="000C0957" w:rsidRPr="0003162A">
        <w:rPr>
          <w:rFonts w:ascii="Book Antiqua" w:hAnsi="Book Antiqua" w:cs="Arial"/>
          <w:sz w:val="24"/>
          <w:szCs w:val="24"/>
        </w:rPr>
        <w:t xml:space="preserve"> and pancreatic cancer cells</w:t>
      </w:r>
      <w:r w:rsidR="00886FF5" w:rsidRPr="0003162A">
        <w:rPr>
          <w:rFonts w:ascii="Book Antiqua" w:hAnsi="Book Antiqua" w:cs="Arial"/>
          <w:sz w:val="24"/>
          <w:szCs w:val="24"/>
        </w:rPr>
        <w:t xml:space="preserve"> further agg</w:t>
      </w:r>
      <w:r w:rsidR="00E76816" w:rsidRPr="0003162A">
        <w:rPr>
          <w:rFonts w:ascii="Book Antiqua" w:hAnsi="Book Antiqua" w:cs="Arial"/>
          <w:sz w:val="24"/>
          <w:szCs w:val="24"/>
        </w:rPr>
        <w:t>ravate</w:t>
      </w:r>
      <w:r w:rsidR="00734249" w:rsidRPr="0003162A">
        <w:rPr>
          <w:rFonts w:ascii="Book Antiqua" w:hAnsi="Book Antiqua" w:cs="Arial"/>
          <w:sz w:val="24"/>
          <w:szCs w:val="24"/>
        </w:rPr>
        <w:t xml:space="preserve"> pancreatic cancer progression.</w:t>
      </w:r>
    </w:p>
    <w:p w14:paraId="0EC09EF4" w14:textId="77777777" w:rsidR="003B3453" w:rsidRPr="0003162A" w:rsidRDefault="003B3453" w:rsidP="0010672A">
      <w:pPr>
        <w:pStyle w:val="NoteLevel21"/>
        <w:numPr>
          <w:ilvl w:val="0"/>
          <w:numId w:val="0"/>
        </w:numPr>
        <w:spacing w:line="360" w:lineRule="auto"/>
        <w:jc w:val="both"/>
        <w:rPr>
          <w:rFonts w:ascii="Book Antiqua" w:hAnsi="Book Antiqua" w:cs="Arial"/>
          <w:sz w:val="24"/>
          <w:szCs w:val="24"/>
        </w:rPr>
      </w:pPr>
    </w:p>
    <w:p w14:paraId="0E9E9E35" w14:textId="77777777" w:rsidR="003B3453" w:rsidRPr="0003162A" w:rsidRDefault="003B3453" w:rsidP="0010672A">
      <w:pPr>
        <w:pStyle w:val="NoteLevel21"/>
        <w:numPr>
          <w:ilvl w:val="0"/>
          <w:numId w:val="0"/>
        </w:numPr>
        <w:spacing w:line="360" w:lineRule="auto"/>
        <w:jc w:val="both"/>
        <w:rPr>
          <w:rFonts w:ascii="Book Antiqua" w:hAnsi="Book Antiqua" w:cs="Arial"/>
          <w:sz w:val="24"/>
          <w:szCs w:val="24"/>
        </w:rPr>
      </w:pPr>
    </w:p>
    <w:p w14:paraId="6B2F3F55" w14:textId="512A4A21" w:rsidR="003B3453" w:rsidRPr="0003162A" w:rsidRDefault="00FD4CF1" w:rsidP="0010672A">
      <w:pPr>
        <w:pStyle w:val="NoteLevel21"/>
        <w:numPr>
          <w:ilvl w:val="0"/>
          <w:numId w:val="0"/>
        </w:numPr>
        <w:spacing w:line="360" w:lineRule="auto"/>
        <w:jc w:val="both"/>
        <w:rPr>
          <w:rFonts w:ascii="Book Antiqua" w:eastAsia="宋体" w:hAnsi="Book Antiqua" w:cs="Arial"/>
          <w:b/>
          <w:sz w:val="24"/>
          <w:szCs w:val="24"/>
          <w:lang w:eastAsia="zh-CN"/>
        </w:rPr>
      </w:pPr>
      <w:r w:rsidRPr="0003162A">
        <w:rPr>
          <w:rFonts w:ascii="Book Antiqua" w:hAnsi="Book Antiqua" w:cs="Arial"/>
          <w:b/>
          <w:sz w:val="24"/>
          <w:szCs w:val="24"/>
        </w:rPr>
        <w:br w:type="page"/>
      </w:r>
      <w:r w:rsidR="003B3453" w:rsidRPr="0003162A">
        <w:rPr>
          <w:rFonts w:ascii="Book Antiqua" w:hAnsi="Book Antiqua" w:cs="Arial"/>
          <w:b/>
          <w:sz w:val="24"/>
          <w:szCs w:val="24"/>
        </w:rPr>
        <w:t xml:space="preserve">Table 1 </w:t>
      </w:r>
      <w:r w:rsidR="00B10EC6" w:rsidRPr="0003162A">
        <w:rPr>
          <w:rFonts w:ascii="Book Antiqua" w:hAnsi="Book Antiqua" w:cs="Arial"/>
          <w:b/>
          <w:sz w:val="24"/>
          <w:szCs w:val="24"/>
        </w:rPr>
        <w:t>Function of pancreatic stella</w:t>
      </w:r>
      <w:r w:rsidRPr="0003162A">
        <w:rPr>
          <w:rFonts w:ascii="Book Antiqua" w:hAnsi="Book Antiqua" w:cs="Arial"/>
          <w:b/>
          <w:sz w:val="24"/>
          <w:szCs w:val="24"/>
        </w:rPr>
        <w:t>te cells in the quiescent state</w:t>
      </w:r>
      <w:r w:rsidRPr="0003162A">
        <w:rPr>
          <w:rFonts w:ascii="Book Antiqua" w:eastAsia="宋体" w:hAnsi="Book Antiqua" w:cs="Arial" w:hint="eastAsia"/>
          <w:b/>
          <w:sz w:val="24"/>
          <w:szCs w:val="24"/>
          <w:lang w:eastAsia="zh-CN"/>
        </w:rPr>
        <w:t xml:space="preserve"> and </w:t>
      </w:r>
      <w:r w:rsidRPr="0003162A">
        <w:rPr>
          <w:rFonts w:ascii="Book Antiqua" w:hAnsi="Book Antiqua" w:cs="Arial"/>
          <w:b/>
          <w:sz w:val="24"/>
          <w:szCs w:val="24"/>
        </w:rPr>
        <w:t>after activation</w:t>
      </w:r>
    </w:p>
    <w:p w14:paraId="5CDCA0CA" w14:textId="77777777" w:rsidR="00FD4CF1" w:rsidRPr="0003162A" w:rsidRDefault="00FD4CF1" w:rsidP="0010672A">
      <w:pPr>
        <w:pStyle w:val="NoteLevel21"/>
        <w:numPr>
          <w:ilvl w:val="0"/>
          <w:numId w:val="0"/>
        </w:numPr>
        <w:spacing w:line="360" w:lineRule="auto"/>
        <w:jc w:val="both"/>
        <w:rPr>
          <w:rFonts w:ascii="Book Antiqua" w:eastAsia="宋体" w:hAnsi="Book Antiqua" w:cs="Arial"/>
          <w:sz w:val="24"/>
          <w:szCs w:val="24"/>
          <w:lang w:eastAsia="zh-CN"/>
        </w:rPr>
      </w:pP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9322"/>
      </w:tblGrid>
      <w:tr w:rsidR="0010672A" w:rsidRPr="0003162A" w14:paraId="701D5134" w14:textId="77777777" w:rsidTr="00FD4CF1">
        <w:trPr>
          <w:trHeight w:val="296"/>
        </w:trPr>
        <w:tc>
          <w:tcPr>
            <w:tcW w:w="9322" w:type="dxa"/>
            <w:tcBorders>
              <w:top w:val="single" w:sz="4" w:space="0" w:color="auto"/>
              <w:bottom w:val="single" w:sz="4" w:space="0" w:color="auto"/>
            </w:tcBorders>
            <w:vAlign w:val="center"/>
          </w:tcPr>
          <w:p w14:paraId="30930BE8" w14:textId="3F498FB4" w:rsidR="00334073" w:rsidRPr="0003162A" w:rsidRDefault="00334073" w:rsidP="0010672A">
            <w:pPr>
              <w:pStyle w:val="NoteLevel21"/>
              <w:numPr>
                <w:ilvl w:val="0"/>
                <w:numId w:val="0"/>
              </w:numPr>
              <w:spacing w:line="360" w:lineRule="auto"/>
              <w:jc w:val="both"/>
              <w:rPr>
                <w:rFonts w:ascii="Book Antiqua" w:hAnsi="Book Antiqua" w:cs="Arial"/>
                <w:b/>
                <w:sz w:val="24"/>
                <w:szCs w:val="24"/>
              </w:rPr>
            </w:pPr>
            <w:r w:rsidRPr="0003162A">
              <w:rPr>
                <w:rFonts w:ascii="Book Antiqua" w:hAnsi="Book Antiqua" w:cs="Arial"/>
                <w:b/>
                <w:sz w:val="24"/>
                <w:szCs w:val="24"/>
              </w:rPr>
              <w:t>Physiological functions</w:t>
            </w:r>
          </w:p>
        </w:tc>
      </w:tr>
      <w:tr w:rsidR="0010672A" w:rsidRPr="0003162A" w14:paraId="4707866B" w14:textId="77777777" w:rsidTr="00FD4CF1">
        <w:tc>
          <w:tcPr>
            <w:tcW w:w="9322" w:type="dxa"/>
            <w:tcBorders>
              <w:top w:val="single" w:sz="4" w:space="0" w:color="auto"/>
            </w:tcBorders>
            <w:vAlign w:val="center"/>
          </w:tcPr>
          <w:p w14:paraId="2FC134DF" w14:textId="3C3D95A5" w:rsidR="00334073" w:rsidRPr="0003162A" w:rsidRDefault="00334073"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kern w:val="24"/>
                <w:sz w:val="24"/>
                <w:szCs w:val="24"/>
              </w:rPr>
              <w:t>Store fat and retinoids in their perinuclear droplets, expressing GFAP, desmin and vimentin</w:t>
            </w:r>
          </w:p>
        </w:tc>
      </w:tr>
      <w:tr w:rsidR="0010672A" w:rsidRPr="0003162A" w14:paraId="4EA0B249" w14:textId="77777777" w:rsidTr="00FD4CF1">
        <w:tc>
          <w:tcPr>
            <w:tcW w:w="9322" w:type="dxa"/>
            <w:vAlign w:val="center"/>
          </w:tcPr>
          <w:p w14:paraId="6B40BBF2" w14:textId="20C614B7" w:rsidR="00334073" w:rsidRPr="0003162A" w:rsidRDefault="00334073"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kern w:val="24"/>
                <w:sz w:val="24"/>
                <w:szCs w:val="24"/>
              </w:rPr>
              <w:t>Secrete MMPs and TIMPs</w:t>
            </w:r>
          </w:p>
        </w:tc>
      </w:tr>
      <w:tr w:rsidR="0010672A" w:rsidRPr="0003162A" w14:paraId="24D51E62" w14:textId="77777777" w:rsidTr="00FD4CF1">
        <w:tc>
          <w:tcPr>
            <w:tcW w:w="9322" w:type="dxa"/>
            <w:vAlign w:val="center"/>
          </w:tcPr>
          <w:p w14:paraId="05E47FD4" w14:textId="6A1562C1" w:rsidR="00334073" w:rsidRPr="0003162A" w:rsidRDefault="00334073"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kern w:val="24"/>
                <w:sz w:val="24"/>
                <w:szCs w:val="24"/>
              </w:rPr>
              <w:t>Maintains ECM turnover</w:t>
            </w:r>
          </w:p>
        </w:tc>
      </w:tr>
      <w:tr w:rsidR="0010672A" w:rsidRPr="0003162A" w14:paraId="4EF53ADD" w14:textId="77777777" w:rsidTr="00FD4CF1">
        <w:tc>
          <w:tcPr>
            <w:tcW w:w="9322" w:type="dxa"/>
            <w:vAlign w:val="center"/>
          </w:tcPr>
          <w:p w14:paraId="1EFB506C" w14:textId="2A517095" w:rsidR="00334073" w:rsidRPr="0003162A" w:rsidRDefault="00334073"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kern w:val="24"/>
                <w:sz w:val="24"/>
                <w:szCs w:val="24"/>
              </w:rPr>
              <w:t xml:space="preserve">Involved in </w:t>
            </w:r>
            <w:r w:rsidR="00F001CF" w:rsidRPr="0003162A">
              <w:rPr>
                <w:rFonts w:ascii="Book Antiqua" w:hAnsi="Book Antiqua"/>
                <w:kern w:val="24"/>
                <w:sz w:val="24"/>
                <w:szCs w:val="24"/>
              </w:rPr>
              <w:t>maintenance of pancreatic tissue architecture</w:t>
            </w:r>
          </w:p>
        </w:tc>
      </w:tr>
      <w:tr w:rsidR="0010672A" w:rsidRPr="0003162A" w14:paraId="0C66E95B" w14:textId="77777777" w:rsidTr="00FD4CF1">
        <w:tc>
          <w:tcPr>
            <w:tcW w:w="9322" w:type="dxa"/>
            <w:vAlign w:val="center"/>
          </w:tcPr>
          <w:p w14:paraId="30DFFCDD" w14:textId="63D04AFC" w:rsidR="00334073" w:rsidRPr="0003162A" w:rsidRDefault="00334073"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kern w:val="24"/>
                <w:sz w:val="24"/>
                <w:szCs w:val="24"/>
              </w:rPr>
              <w:t>No or limited secretion of cytokines, chemokines and growth factors</w:t>
            </w:r>
          </w:p>
        </w:tc>
      </w:tr>
      <w:tr w:rsidR="0010672A" w:rsidRPr="0003162A" w14:paraId="17409231" w14:textId="77777777" w:rsidTr="00FD4CF1">
        <w:tc>
          <w:tcPr>
            <w:tcW w:w="9322" w:type="dxa"/>
            <w:vAlign w:val="center"/>
          </w:tcPr>
          <w:p w14:paraId="6312FA55" w14:textId="3505462D" w:rsidR="00334073" w:rsidRPr="0003162A" w:rsidRDefault="00334073"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kern w:val="24"/>
                <w:sz w:val="24"/>
                <w:szCs w:val="24"/>
              </w:rPr>
              <w:t>Function as a</w:t>
            </w:r>
            <w:r w:rsidR="00655C07" w:rsidRPr="0003162A">
              <w:rPr>
                <w:rFonts w:ascii="Book Antiqua" w:hAnsi="Book Antiqua"/>
                <w:kern w:val="24"/>
                <w:sz w:val="24"/>
                <w:szCs w:val="24"/>
              </w:rPr>
              <w:t>n</w:t>
            </w:r>
            <w:r w:rsidRPr="0003162A">
              <w:rPr>
                <w:rFonts w:ascii="Book Antiqua" w:hAnsi="Book Antiqua"/>
                <w:kern w:val="24"/>
                <w:sz w:val="24"/>
                <w:szCs w:val="24"/>
              </w:rPr>
              <w:t xml:space="preserve"> immune, progenitor and intermediary cell</w:t>
            </w:r>
          </w:p>
        </w:tc>
      </w:tr>
      <w:tr w:rsidR="0010672A" w:rsidRPr="0003162A" w14:paraId="5AA347E0" w14:textId="77777777" w:rsidTr="00FD4CF1">
        <w:tc>
          <w:tcPr>
            <w:tcW w:w="9322" w:type="dxa"/>
            <w:vAlign w:val="center"/>
          </w:tcPr>
          <w:p w14:paraId="40614055" w14:textId="1EC01FEC" w:rsidR="00334073" w:rsidRPr="0003162A" w:rsidRDefault="00F001CF" w:rsidP="0010672A">
            <w:pPr>
              <w:pStyle w:val="NoteLevel21"/>
              <w:numPr>
                <w:ilvl w:val="0"/>
                <w:numId w:val="0"/>
              </w:numPr>
              <w:spacing w:line="360" w:lineRule="auto"/>
              <w:jc w:val="both"/>
              <w:rPr>
                <w:rFonts w:ascii="Book Antiqua" w:hAnsi="Book Antiqua" w:cs="Arial"/>
                <w:sz w:val="24"/>
                <w:szCs w:val="24"/>
              </w:rPr>
            </w:pPr>
            <w:r w:rsidRPr="0003162A">
              <w:rPr>
                <w:rFonts w:ascii="Book Antiqua" w:hAnsi="Book Antiqua"/>
                <w:kern w:val="24"/>
                <w:sz w:val="24"/>
                <w:szCs w:val="24"/>
              </w:rPr>
              <w:t>Possible r</w:t>
            </w:r>
            <w:r w:rsidR="00334073" w:rsidRPr="0003162A">
              <w:rPr>
                <w:rFonts w:ascii="Book Antiqua" w:hAnsi="Book Antiqua"/>
                <w:kern w:val="24"/>
                <w:sz w:val="24"/>
                <w:szCs w:val="24"/>
              </w:rPr>
              <w:t xml:space="preserve">ole in exocrine and endocrine secretions </w:t>
            </w:r>
          </w:p>
        </w:tc>
      </w:tr>
      <w:tr w:rsidR="0010672A" w:rsidRPr="0003162A" w14:paraId="3B547FCA" w14:textId="77777777" w:rsidTr="00FD4CF1">
        <w:tc>
          <w:tcPr>
            <w:tcW w:w="9322" w:type="dxa"/>
          </w:tcPr>
          <w:p w14:paraId="0CB5F3BE" w14:textId="1DF67F0A"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Arial"/>
                <w:b/>
                <w:sz w:val="24"/>
                <w:szCs w:val="24"/>
              </w:rPr>
              <w:t>Pathological functions</w:t>
            </w:r>
          </w:p>
        </w:tc>
      </w:tr>
      <w:tr w:rsidR="0010672A" w:rsidRPr="0003162A" w14:paraId="4872DE5B" w14:textId="77777777" w:rsidTr="00FD4CF1">
        <w:tc>
          <w:tcPr>
            <w:tcW w:w="9322" w:type="dxa"/>
          </w:tcPr>
          <w:p w14:paraId="16049272" w14:textId="1474676C"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Exhibit cell proliferation and migration</w:t>
            </w:r>
          </w:p>
        </w:tc>
      </w:tr>
      <w:tr w:rsidR="0010672A" w:rsidRPr="0003162A" w14:paraId="6FB56913" w14:textId="77777777" w:rsidTr="00FD4CF1">
        <w:tc>
          <w:tcPr>
            <w:tcW w:w="9322" w:type="dxa"/>
          </w:tcPr>
          <w:p w14:paraId="31DFBF29" w14:textId="50B043F8"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Deranged ECM turnover due to loss of balance between MMPs and TIMPs</w:t>
            </w:r>
          </w:p>
        </w:tc>
      </w:tr>
      <w:tr w:rsidR="0010672A" w:rsidRPr="0003162A" w14:paraId="5A3DB824" w14:textId="77777777" w:rsidTr="00FD4CF1">
        <w:tc>
          <w:tcPr>
            <w:tcW w:w="9322" w:type="dxa"/>
          </w:tcPr>
          <w:p w14:paraId="429E9EC5" w14:textId="152C619B"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Secrete various cytokines, chemokines and growth factors and thereby contribute to inflammatory milieu</w:t>
            </w:r>
          </w:p>
        </w:tc>
      </w:tr>
      <w:tr w:rsidR="0010672A" w:rsidRPr="0003162A" w14:paraId="288FE2BE" w14:textId="77777777" w:rsidTr="00FD4CF1">
        <w:tc>
          <w:tcPr>
            <w:tcW w:w="9322" w:type="dxa"/>
          </w:tcPr>
          <w:p w14:paraId="5CFB1CE2" w14:textId="62A928FC"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Stimulate cancer cell proliferation and migration and inhibit their apoptosis</w:t>
            </w:r>
          </w:p>
        </w:tc>
      </w:tr>
      <w:tr w:rsidR="0010672A" w:rsidRPr="0003162A" w14:paraId="01EEF411" w14:textId="77777777" w:rsidTr="00FD4CF1">
        <w:tc>
          <w:tcPr>
            <w:tcW w:w="9322" w:type="dxa"/>
          </w:tcPr>
          <w:p w14:paraId="4B7FD3D8" w14:textId="0E9635CC"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Mediate invasion and metastasis of carcinoma cells</w:t>
            </w:r>
          </w:p>
        </w:tc>
      </w:tr>
      <w:tr w:rsidR="0010672A" w:rsidRPr="0003162A" w14:paraId="51FD2F50" w14:textId="77777777" w:rsidTr="00FD4CF1">
        <w:tc>
          <w:tcPr>
            <w:tcW w:w="9322" w:type="dxa"/>
          </w:tcPr>
          <w:p w14:paraId="2E60C89E" w14:textId="339A9C51"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Mediate chemoresistance and radioresistance thereby promoting cancer cell survival</w:t>
            </w:r>
          </w:p>
        </w:tc>
      </w:tr>
      <w:tr w:rsidR="0010672A" w:rsidRPr="0003162A" w14:paraId="0B9A1FFF" w14:textId="77777777" w:rsidTr="00FD4CF1">
        <w:tc>
          <w:tcPr>
            <w:tcW w:w="9322" w:type="dxa"/>
          </w:tcPr>
          <w:p w14:paraId="7F4816A8" w14:textId="4D6B94A9"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Contribute to the hypovascular and hypoxic tumour microenvironment</w:t>
            </w:r>
          </w:p>
        </w:tc>
      </w:tr>
      <w:tr w:rsidR="0010672A" w:rsidRPr="0003162A" w14:paraId="73FA5F3F" w14:textId="77777777" w:rsidTr="00FD4CF1">
        <w:tc>
          <w:tcPr>
            <w:tcW w:w="9322" w:type="dxa"/>
          </w:tcPr>
          <w:p w14:paraId="14509F42" w14:textId="3332EAF1" w:rsidR="00FD4CF1" w:rsidRPr="0003162A" w:rsidRDefault="00FD4CF1" w:rsidP="0010672A">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Promote angiogenesis, neural invasion and epithelial to mesenchymal transition</w:t>
            </w:r>
          </w:p>
        </w:tc>
      </w:tr>
      <w:tr w:rsidR="00FD4CF1" w:rsidRPr="0003162A" w14:paraId="016BACD9" w14:textId="77777777" w:rsidTr="00FD4CF1">
        <w:tc>
          <w:tcPr>
            <w:tcW w:w="9322" w:type="dxa"/>
          </w:tcPr>
          <w:p w14:paraId="0C53AEF5" w14:textId="6DE008BB" w:rsidR="00FD4CF1" w:rsidRPr="0003162A" w:rsidRDefault="00FD4CF1" w:rsidP="00602A90">
            <w:pPr>
              <w:pStyle w:val="NoteLevel21"/>
              <w:numPr>
                <w:ilvl w:val="0"/>
                <w:numId w:val="0"/>
              </w:numPr>
              <w:spacing w:line="360" w:lineRule="auto"/>
              <w:jc w:val="both"/>
              <w:rPr>
                <w:rFonts w:ascii="Book Antiqua" w:hAnsi="Book Antiqua"/>
                <w:kern w:val="24"/>
                <w:sz w:val="24"/>
                <w:szCs w:val="24"/>
              </w:rPr>
            </w:pPr>
            <w:r w:rsidRPr="0003162A">
              <w:rPr>
                <w:rFonts w:ascii="Book Antiqua" w:hAnsi="Book Antiqua" w:cs="Calibri"/>
                <w:kern w:val="24"/>
                <w:sz w:val="24"/>
                <w:szCs w:val="24"/>
              </w:rPr>
              <w:t xml:space="preserve">Release neurotransmitters </w:t>
            </w:r>
            <w:r w:rsidR="00602A90" w:rsidRPr="0003162A">
              <w:rPr>
                <w:rFonts w:ascii="Book Antiqua" w:hAnsi="Book Antiqua" w:cs="Calibri"/>
                <w:kern w:val="24"/>
                <w:sz w:val="24"/>
                <w:szCs w:val="24"/>
              </w:rPr>
              <w:t>such as</w:t>
            </w:r>
            <w:r w:rsidRPr="0003162A">
              <w:rPr>
                <w:rFonts w:ascii="Book Antiqua" w:hAnsi="Book Antiqua" w:cs="Calibri"/>
                <w:kern w:val="24"/>
                <w:sz w:val="24"/>
                <w:szCs w:val="24"/>
              </w:rPr>
              <w:t xml:space="preserve"> acetylcholine and NGF</w:t>
            </w:r>
          </w:p>
        </w:tc>
      </w:tr>
    </w:tbl>
    <w:p w14:paraId="000EB7BA" w14:textId="4A5E92F8" w:rsidR="00943F10" w:rsidRPr="00592041" w:rsidRDefault="00592041" w:rsidP="0010672A">
      <w:pPr>
        <w:pStyle w:val="NoteLevel21"/>
        <w:numPr>
          <w:ilvl w:val="0"/>
          <w:numId w:val="0"/>
        </w:numPr>
        <w:spacing w:line="360" w:lineRule="auto"/>
        <w:jc w:val="both"/>
        <w:rPr>
          <w:rFonts w:ascii="Book Antiqua" w:eastAsia="宋体" w:hAnsi="Book Antiqua" w:cs="Arial"/>
          <w:sz w:val="24"/>
          <w:szCs w:val="24"/>
          <w:lang w:eastAsia="zh-CN"/>
        </w:rPr>
      </w:pPr>
      <w:r w:rsidRPr="00592041">
        <w:rPr>
          <w:rFonts w:ascii="Book Antiqua" w:hAnsi="Book Antiqua" w:cs="Arial"/>
          <w:sz w:val="24"/>
          <w:szCs w:val="24"/>
        </w:rPr>
        <w:t>GFAP</w:t>
      </w:r>
      <w:r w:rsidRPr="00592041">
        <w:rPr>
          <w:rFonts w:ascii="Book Antiqua" w:eastAsia="宋体" w:hAnsi="Book Antiqua" w:cs="Arial" w:hint="eastAsia"/>
          <w:sz w:val="24"/>
          <w:szCs w:val="24"/>
          <w:lang w:eastAsia="zh-CN"/>
        </w:rPr>
        <w:t xml:space="preserve">: </w:t>
      </w:r>
      <w:r w:rsidRPr="00592041">
        <w:rPr>
          <w:rFonts w:ascii="Book Antiqua" w:hAnsi="Book Antiqua" w:cs="Arial"/>
          <w:sz w:val="24"/>
          <w:szCs w:val="24"/>
        </w:rPr>
        <w:t>Glial fibrillary acidic protein</w:t>
      </w:r>
      <w:r>
        <w:rPr>
          <w:rFonts w:ascii="Book Antiqua" w:eastAsia="宋体" w:hAnsi="Book Antiqua" w:cs="Arial" w:hint="eastAsia"/>
          <w:sz w:val="24"/>
          <w:szCs w:val="24"/>
          <w:lang w:eastAsia="zh-CN"/>
        </w:rPr>
        <w:t>;</w:t>
      </w:r>
      <w:r w:rsidRPr="00592041">
        <w:rPr>
          <w:rFonts w:ascii="Book Antiqua" w:eastAsia="宋体" w:hAnsi="Book Antiqua" w:cs="Arial"/>
          <w:sz w:val="24"/>
          <w:szCs w:val="24"/>
          <w:lang w:eastAsia="zh-CN"/>
        </w:rPr>
        <w:t xml:space="preserve"> MMPs</w:t>
      </w:r>
      <w:r>
        <w:rPr>
          <w:rFonts w:ascii="Book Antiqua" w:eastAsia="宋体" w:hAnsi="Book Antiqua" w:cs="Arial" w:hint="eastAsia"/>
          <w:sz w:val="24"/>
          <w:szCs w:val="24"/>
          <w:lang w:eastAsia="zh-CN"/>
        </w:rPr>
        <w:t xml:space="preserve">: </w:t>
      </w:r>
      <w:r w:rsidRPr="00592041">
        <w:rPr>
          <w:rFonts w:ascii="Book Antiqua" w:eastAsia="宋体" w:hAnsi="Book Antiqua" w:cs="Arial"/>
          <w:sz w:val="24"/>
          <w:szCs w:val="24"/>
          <w:lang w:eastAsia="zh-CN"/>
        </w:rPr>
        <w:t>Matrix metalloproteinases</w:t>
      </w:r>
      <w:r>
        <w:rPr>
          <w:rFonts w:ascii="Book Antiqua" w:eastAsia="宋体" w:hAnsi="Book Antiqua" w:cs="Arial" w:hint="eastAsia"/>
          <w:sz w:val="24"/>
          <w:szCs w:val="24"/>
          <w:lang w:eastAsia="zh-CN"/>
        </w:rPr>
        <w:t xml:space="preserve">; </w:t>
      </w:r>
      <w:r w:rsidRPr="00592041">
        <w:rPr>
          <w:rFonts w:ascii="Book Antiqua" w:eastAsia="宋体" w:hAnsi="Book Antiqua" w:cs="Arial"/>
          <w:sz w:val="24"/>
          <w:szCs w:val="24"/>
          <w:lang w:eastAsia="zh-CN"/>
        </w:rPr>
        <w:t>TIMPs</w:t>
      </w:r>
      <w:r>
        <w:rPr>
          <w:rFonts w:ascii="Book Antiqua" w:eastAsia="宋体" w:hAnsi="Book Antiqua" w:cs="Arial" w:hint="eastAsia"/>
          <w:sz w:val="24"/>
          <w:szCs w:val="24"/>
          <w:lang w:eastAsia="zh-CN"/>
        </w:rPr>
        <w:t xml:space="preserve">: </w:t>
      </w:r>
      <w:r w:rsidRPr="00592041">
        <w:rPr>
          <w:rFonts w:ascii="Book Antiqua" w:eastAsia="宋体" w:hAnsi="Book Antiqua" w:cs="Arial"/>
          <w:sz w:val="24"/>
          <w:szCs w:val="24"/>
          <w:lang w:eastAsia="zh-CN"/>
        </w:rPr>
        <w:t>Tissue inhibitor</w:t>
      </w:r>
      <w:r>
        <w:rPr>
          <w:rFonts w:ascii="Book Antiqua" w:eastAsia="宋体" w:hAnsi="Book Antiqua" w:cs="Arial"/>
          <w:sz w:val="24"/>
          <w:szCs w:val="24"/>
          <w:lang w:eastAsia="zh-CN"/>
        </w:rPr>
        <w:t>s of matrix metalloproteinases</w:t>
      </w:r>
      <w:r>
        <w:rPr>
          <w:rFonts w:ascii="Book Antiqua" w:eastAsia="宋体" w:hAnsi="Book Antiqua" w:cs="Arial" w:hint="eastAsia"/>
          <w:sz w:val="24"/>
          <w:szCs w:val="24"/>
          <w:lang w:eastAsia="zh-CN"/>
        </w:rPr>
        <w:t>.</w:t>
      </w:r>
    </w:p>
    <w:p w14:paraId="5C6E434C" w14:textId="77302D6D" w:rsidR="00FD4CF1" w:rsidRPr="0003162A" w:rsidRDefault="00FD4CF1" w:rsidP="0010672A">
      <w:pPr>
        <w:pStyle w:val="NoteLevel21"/>
        <w:numPr>
          <w:ilvl w:val="0"/>
          <w:numId w:val="0"/>
        </w:numPr>
        <w:spacing w:line="360" w:lineRule="auto"/>
        <w:jc w:val="both"/>
        <w:rPr>
          <w:rFonts w:ascii="Book Antiqua" w:eastAsia="宋体" w:hAnsi="Book Antiqua" w:cs="Arial"/>
          <w:sz w:val="24"/>
          <w:szCs w:val="24"/>
          <w:lang w:eastAsia="zh-CN"/>
        </w:rPr>
      </w:pPr>
      <w:r w:rsidRPr="0003162A">
        <w:rPr>
          <w:rFonts w:ascii="Book Antiqua" w:hAnsi="Book Antiqua" w:cs="Arial"/>
          <w:b/>
          <w:sz w:val="24"/>
          <w:szCs w:val="24"/>
        </w:rPr>
        <w:t>Table 2</w:t>
      </w:r>
      <w:r w:rsidR="00F744A3" w:rsidRPr="0003162A">
        <w:rPr>
          <w:rFonts w:ascii="Book Antiqua" w:hAnsi="Book Antiqua" w:cs="Arial"/>
          <w:b/>
          <w:sz w:val="24"/>
          <w:szCs w:val="24"/>
        </w:rPr>
        <w:t xml:space="preserve"> Therapeutic agents that have been used </w:t>
      </w:r>
      <w:r w:rsidR="009B1E31" w:rsidRPr="0003162A">
        <w:rPr>
          <w:rFonts w:ascii="Book Antiqua" w:hAnsi="Book Antiqua" w:cs="Arial"/>
          <w:b/>
          <w:sz w:val="24"/>
          <w:szCs w:val="24"/>
        </w:rPr>
        <w:t xml:space="preserve">in experimental </w:t>
      </w:r>
      <w:r w:rsidR="00F15355" w:rsidRPr="0003162A">
        <w:rPr>
          <w:rFonts w:ascii="Book Antiqua" w:hAnsi="Book Antiqua" w:cs="Arial"/>
          <w:b/>
          <w:sz w:val="24"/>
          <w:szCs w:val="24"/>
        </w:rPr>
        <w:t xml:space="preserve">for inhibition of </w:t>
      </w:r>
      <w:r w:rsidR="00A02131" w:rsidRPr="0003162A">
        <w:rPr>
          <w:rFonts w:ascii="Book Antiqua" w:hAnsi="Book Antiqua" w:cs="Arial"/>
          <w:b/>
          <w:sz w:val="24"/>
          <w:szCs w:val="24"/>
        </w:rPr>
        <w:t xml:space="preserve">Pancreatic stellate cells </w:t>
      </w:r>
      <w:r w:rsidR="00F15355" w:rsidRPr="0003162A">
        <w:rPr>
          <w:rFonts w:ascii="Book Antiqua" w:hAnsi="Book Antiqua" w:cs="Arial"/>
          <w:b/>
          <w:sz w:val="24"/>
          <w:szCs w:val="24"/>
        </w:rPr>
        <w:t>in chronic pancreatitis</w:t>
      </w:r>
    </w:p>
    <w:tbl>
      <w:tblPr>
        <w:tblStyle w:val="TableGrid"/>
        <w:tblpPr w:leftFromText="180" w:rightFromText="180" w:vertAnchor="page" w:horzAnchor="page" w:tblpX="1189" w:tblpY="2881"/>
        <w:tblW w:w="107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6"/>
        <w:gridCol w:w="1539"/>
        <w:gridCol w:w="1559"/>
        <w:gridCol w:w="1843"/>
        <w:gridCol w:w="4253"/>
      </w:tblGrid>
      <w:tr w:rsidR="0010672A" w:rsidRPr="0003162A" w14:paraId="5B7A6AA0" w14:textId="77777777" w:rsidTr="0003162A">
        <w:trPr>
          <w:trHeight w:val="617"/>
        </w:trPr>
        <w:tc>
          <w:tcPr>
            <w:tcW w:w="1546" w:type="dxa"/>
            <w:tcBorders>
              <w:top w:val="single" w:sz="4" w:space="0" w:color="auto"/>
              <w:bottom w:val="single" w:sz="4" w:space="0" w:color="auto"/>
            </w:tcBorders>
            <w:vAlign w:val="center"/>
          </w:tcPr>
          <w:p w14:paraId="3BE6A0F7" w14:textId="0FBC9F24" w:rsidR="00FD4CF1" w:rsidRPr="0003162A" w:rsidRDefault="00FD4CF1" w:rsidP="0010672A">
            <w:pPr>
              <w:spacing w:line="360" w:lineRule="auto"/>
              <w:jc w:val="both"/>
              <w:rPr>
                <w:rFonts w:ascii="Book Antiqua" w:eastAsia="宋体" w:hAnsi="Book Antiqua" w:cs="Times New Roman"/>
                <w:b/>
                <w:sz w:val="24"/>
                <w:szCs w:val="24"/>
                <w:lang w:eastAsia="zh-CN"/>
              </w:rPr>
            </w:pPr>
            <w:r w:rsidRPr="0003162A">
              <w:rPr>
                <w:rFonts w:ascii="Book Antiqua" w:eastAsia="宋体" w:hAnsi="Book Antiqua" w:cs="Times New Roman" w:hint="eastAsia"/>
                <w:b/>
                <w:sz w:val="24"/>
                <w:szCs w:val="24"/>
                <w:lang w:eastAsia="zh-CN"/>
              </w:rPr>
              <w:t>Ref.</w:t>
            </w:r>
          </w:p>
        </w:tc>
        <w:tc>
          <w:tcPr>
            <w:tcW w:w="1539" w:type="dxa"/>
            <w:tcBorders>
              <w:top w:val="single" w:sz="4" w:space="0" w:color="auto"/>
              <w:bottom w:val="single" w:sz="4" w:space="0" w:color="auto"/>
            </w:tcBorders>
            <w:vAlign w:val="center"/>
          </w:tcPr>
          <w:p w14:paraId="19BA0404" w14:textId="77777777" w:rsidR="00FD4CF1" w:rsidRPr="0003162A" w:rsidRDefault="00FD4CF1" w:rsidP="0010672A">
            <w:pPr>
              <w:spacing w:line="360" w:lineRule="auto"/>
              <w:jc w:val="both"/>
              <w:rPr>
                <w:rFonts w:ascii="Book Antiqua" w:hAnsi="Book Antiqua" w:cs="Times New Roman"/>
                <w:b/>
                <w:sz w:val="24"/>
                <w:szCs w:val="24"/>
              </w:rPr>
            </w:pPr>
            <w:r w:rsidRPr="0003162A">
              <w:rPr>
                <w:rFonts w:ascii="Book Antiqua" w:hAnsi="Book Antiqua" w:cs="Times New Roman"/>
                <w:b/>
                <w:sz w:val="24"/>
                <w:szCs w:val="24"/>
              </w:rPr>
              <w:t>Agent</w:t>
            </w:r>
          </w:p>
        </w:tc>
        <w:tc>
          <w:tcPr>
            <w:tcW w:w="1559" w:type="dxa"/>
            <w:tcBorders>
              <w:top w:val="single" w:sz="4" w:space="0" w:color="auto"/>
              <w:bottom w:val="single" w:sz="4" w:space="0" w:color="auto"/>
            </w:tcBorders>
            <w:vAlign w:val="center"/>
          </w:tcPr>
          <w:p w14:paraId="1038D098" w14:textId="77777777" w:rsidR="00FD4CF1" w:rsidRPr="0003162A" w:rsidRDefault="00FD4CF1" w:rsidP="0010672A">
            <w:pPr>
              <w:spacing w:line="360" w:lineRule="auto"/>
              <w:jc w:val="both"/>
              <w:rPr>
                <w:rFonts w:ascii="Book Antiqua" w:hAnsi="Book Antiqua" w:cs="Times New Roman"/>
                <w:b/>
                <w:sz w:val="24"/>
                <w:szCs w:val="24"/>
              </w:rPr>
            </w:pPr>
            <w:r w:rsidRPr="0003162A">
              <w:rPr>
                <w:rFonts w:ascii="Book Antiqua" w:hAnsi="Book Antiqua" w:cs="Times New Roman"/>
                <w:b/>
                <w:sz w:val="24"/>
                <w:szCs w:val="24"/>
              </w:rPr>
              <w:t>Class/Type of agent</w:t>
            </w:r>
          </w:p>
        </w:tc>
        <w:tc>
          <w:tcPr>
            <w:tcW w:w="1843" w:type="dxa"/>
            <w:tcBorders>
              <w:top w:val="single" w:sz="4" w:space="0" w:color="auto"/>
              <w:bottom w:val="single" w:sz="4" w:space="0" w:color="auto"/>
            </w:tcBorders>
            <w:vAlign w:val="center"/>
          </w:tcPr>
          <w:p w14:paraId="6EA7011A" w14:textId="77777777" w:rsidR="00FD4CF1" w:rsidRPr="0003162A" w:rsidRDefault="00FD4CF1" w:rsidP="0010672A">
            <w:pPr>
              <w:spacing w:line="360" w:lineRule="auto"/>
              <w:jc w:val="both"/>
              <w:rPr>
                <w:rFonts w:ascii="Book Antiqua" w:hAnsi="Book Antiqua" w:cs="Times New Roman"/>
                <w:b/>
                <w:sz w:val="24"/>
                <w:szCs w:val="24"/>
              </w:rPr>
            </w:pPr>
            <w:r w:rsidRPr="0003162A">
              <w:rPr>
                <w:rFonts w:ascii="Book Antiqua" w:hAnsi="Book Antiqua" w:cs="Times New Roman"/>
                <w:b/>
                <w:i/>
                <w:sz w:val="24"/>
                <w:szCs w:val="24"/>
              </w:rPr>
              <w:t>In vivo/In vitro</w:t>
            </w:r>
            <w:r w:rsidRPr="0003162A">
              <w:rPr>
                <w:rFonts w:ascii="Book Antiqua" w:hAnsi="Book Antiqua" w:cs="Times New Roman"/>
                <w:b/>
                <w:sz w:val="24"/>
                <w:szCs w:val="24"/>
              </w:rPr>
              <w:t xml:space="preserve"> (Study) Model</w:t>
            </w:r>
          </w:p>
        </w:tc>
        <w:tc>
          <w:tcPr>
            <w:tcW w:w="4253" w:type="dxa"/>
            <w:tcBorders>
              <w:top w:val="single" w:sz="4" w:space="0" w:color="auto"/>
              <w:bottom w:val="single" w:sz="4" w:space="0" w:color="auto"/>
            </w:tcBorders>
            <w:vAlign w:val="center"/>
          </w:tcPr>
          <w:p w14:paraId="17E230E4" w14:textId="77777777" w:rsidR="00FD4CF1" w:rsidRPr="0003162A" w:rsidRDefault="00FD4CF1" w:rsidP="0010672A">
            <w:pPr>
              <w:spacing w:line="360" w:lineRule="auto"/>
              <w:jc w:val="both"/>
              <w:rPr>
                <w:rFonts w:ascii="Book Antiqua" w:hAnsi="Book Antiqua" w:cs="Times New Roman"/>
                <w:b/>
                <w:sz w:val="24"/>
                <w:szCs w:val="24"/>
              </w:rPr>
            </w:pPr>
            <w:r w:rsidRPr="0003162A">
              <w:rPr>
                <w:rFonts w:ascii="Book Antiqua" w:hAnsi="Book Antiqua" w:cs="Times New Roman"/>
                <w:b/>
                <w:sz w:val="24"/>
                <w:szCs w:val="24"/>
              </w:rPr>
              <w:t>Outcome of the study</w:t>
            </w:r>
          </w:p>
        </w:tc>
      </w:tr>
      <w:tr w:rsidR="0010672A" w:rsidRPr="0003162A" w14:paraId="3F336957" w14:textId="77777777" w:rsidTr="0003162A">
        <w:trPr>
          <w:trHeight w:val="1583"/>
        </w:trPr>
        <w:tc>
          <w:tcPr>
            <w:tcW w:w="1546" w:type="dxa"/>
            <w:tcBorders>
              <w:top w:val="single" w:sz="4" w:space="0" w:color="auto"/>
            </w:tcBorders>
            <w:vAlign w:val="center"/>
          </w:tcPr>
          <w:p w14:paraId="02596720" w14:textId="5A630362"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F. Nakamura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[169</w:t>
            </w:r>
            <w:r w:rsidRPr="0003162A">
              <w:rPr>
                <w:rFonts w:ascii="Book Antiqua" w:hAnsi="Book Antiqua" w:cs="Times New Roman"/>
                <w:sz w:val="24"/>
                <w:szCs w:val="24"/>
                <w:vertAlign w:val="superscript"/>
              </w:rPr>
              <w:t>]</w:t>
            </w:r>
            <w:r w:rsidRPr="0003162A">
              <w:rPr>
                <w:rFonts w:ascii="Book Antiqua" w:hAnsi="Book Antiqua" w:cs="Times New Roman"/>
                <w:i/>
                <w:sz w:val="24"/>
                <w:szCs w:val="24"/>
              </w:rPr>
              <w:t xml:space="preserve"> </w:t>
            </w:r>
            <w:r w:rsidRPr="0003162A">
              <w:rPr>
                <w:rFonts w:ascii="Book Antiqua" w:hAnsi="Book Antiqua" w:cs="Times New Roman"/>
                <w:sz w:val="24"/>
                <w:szCs w:val="24"/>
              </w:rPr>
              <w:t>2000</w:t>
            </w:r>
          </w:p>
        </w:tc>
        <w:tc>
          <w:tcPr>
            <w:tcW w:w="1539" w:type="dxa"/>
            <w:tcBorders>
              <w:top w:val="single" w:sz="4" w:space="0" w:color="auto"/>
            </w:tcBorders>
            <w:vAlign w:val="center"/>
          </w:tcPr>
          <w:p w14:paraId="3AD5F8CA"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FOY-007</w:t>
            </w:r>
          </w:p>
          <w:p w14:paraId="3DB61FC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FOY-305</w:t>
            </w:r>
          </w:p>
        </w:tc>
        <w:tc>
          <w:tcPr>
            <w:tcW w:w="1559" w:type="dxa"/>
            <w:tcBorders>
              <w:top w:val="single" w:sz="4" w:space="0" w:color="auto"/>
            </w:tcBorders>
            <w:vAlign w:val="center"/>
          </w:tcPr>
          <w:p w14:paraId="0EEDB6D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Synthetic serine protease inhibitor</w:t>
            </w:r>
          </w:p>
        </w:tc>
        <w:tc>
          <w:tcPr>
            <w:tcW w:w="1843" w:type="dxa"/>
            <w:tcBorders>
              <w:top w:val="single" w:sz="4" w:space="0" w:color="auto"/>
            </w:tcBorders>
            <w:vAlign w:val="center"/>
          </w:tcPr>
          <w:p w14:paraId="508CFE2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Cytokine stimulated human periacinar fibroblast like cells</w:t>
            </w:r>
          </w:p>
        </w:tc>
        <w:tc>
          <w:tcPr>
            <w:tcW w:w="4253" w:type="dxa"/>
            <w:tcBorders>
              <w:top w:val="single" w:sz="4" w:space="0" w:color="auto"/>
            </w:tcBorders>
            <w:vAlign w:val="center"/>
          </w:tcPr>
          <w:p w14:paraId="4BFEC4A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Both attenuated proliferation and procollagen type I C-terminal peptide (PIP).</w:t>
            </w:r>
          </w:p>
          <w:p w14:paraId="07CC2EF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FOY-007 also inhibited collagen synthesis.</w:t>
            </w:r>
          </w:p>
        </w:tc>
      </w:tr>
      <w:tr w:rsidR="0010672A" w:rsidRPr="0003162A" w14:paraId="20C58A2C" w14:textId="77777777" w:rsidTr="0003162A">
        <w:trPr>
          <w:trHeight w:val="902"/>
        </w:trPr>
        <w:tc>
          <w:tcPr>
            <w:tcW w:w="1546" w:type="dxa"/>
            <w:vAlign w:val="center"/>
          </w:tcPr>
          <w:p w14:paraId="325D08BF" w14:textId="57C22839" w:rsidR="00FD4CF1" w:rsidRPr="0003162A" w:rsidRDefault="00FD4CF1" w:rsidP="007B64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Xie </w:t>
            </w:r>
            <w:r w:rsidRPr="0003162A">
              <w:rPr>
                <w:rFonts w:ascii="Book Antiqua" w:hAnsi="Book Antiqua" w:cs="Times New Roman"/>
                <w:i/>
                <w:sz w:val="24"/>
                <w:szCs w:val="24"/>
              </w:rPr>
              <w:t>et al</w:t>
            </w:r>
            <w:r w:rsidRPr="0003162A">
              <w:rPr>
                <w:rFonts w:ascii="Book Antiqua" w:hAnsi="Book Antiqua" w:cs="Times New Roman"/>
                <w:sz w:val="24"/>
                <w:szCs w:val="24"/>
                <w:vertAlign w:val="superscript"/>
              </w:rPr>
              <w:t>[17</w:t>
            </w:r>
            <w:r w:rsidR="007B64C8" w:rsidRPr="0003162A">
              <w:rPr>
                <w:rFonts w:ascii="Book Antiqua" w:hAnsi="Book Antiqua" w:cs="Times New Roman"/>
                <w:sz w:val="24"/>
                <w:szCs w:val="24"/>
                <w:vertAlign w:val="superscript"/>
              </w:rPr>
              <w:t>0</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2002</w:t>
            </w:r>
          </w:p>
        </w:tc>
        <w:tc>
          <w:tcPr>
            <w:tcW w:w="1539" w:type="dxa"/>
            <w:vAlign w:val="center"/>
          </w:tcPr>
          <w:p w14:paraId="36254E9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IS-741</w:t>
            </w:r>
          </w:p>
        </w:tc>
        <w:tc>
          <w:tcPr>
            <w:tcW w:w="1559" w:type="dxa"/>
            <w:vAlign w:val="center"/>
          </w:tcPr>
          <w:p w14:paraId="5043FFF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Carboxamide derivative</w:t>
            </w:r>
          </w:p>
        </w:tc>
        <w:tc>
          <w:tcPr>
            <w:tcW w:w="1843" w:type="dxa"/>
            <w:vAlign w:val="center"/>
          </w:tcPr>
          <w:p w14:paraId="5BBEB6A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Wistar Bonn/Kobori rats</w:t>
            </w:r>
          </w:p>
        </w:tc>
        <w:tc>
          <w:tcPr>
            <w:tcW w:w="4253" w:type="dxa"/>
            <w:vAlign w:val="center"/>
          </w:tcPr>
          <w:p w14:paraId="3E716F3F"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Suppressed the expression of IL-6 and CINC and pancreatic acute phase proteins (PAP and p8).</w:t>
            </w:r>
          </w:p>
        </w:tc>
      </w:tr>
      <w:tr w:rsidR="0010672A" w:rsidRPr="0003162A" w14:paraId="4C5B9D2B" w14:textId="77777777" w:rsidTr="0003162A">
        <w:trPr>
          <w:trHeight w:val="2294"/>
        </w:trPr>
        <w:tc>
          <w:tcPr>
            <w:tcW w:w="1546" w:type="dxa"/>
            <w:vAlign w:val="center"/>
          </w:tcPr>
          <w:p w14:paraId="55527BFF" w14:textId="36FA7A0C"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Kuno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[171</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2003</w:t>
            </w:r>
          </w:p>
        </w:tc>
        <w:tc>
          <w:tcPr>
            <w:tcW w:w="1539" w:type="dxa"/>
            <w:vAlign w:val="center"/>
          </w:tcPr>
          <w:p w14:paraId="586BC07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Lisinopril</w:t>
            </w:r>
          </w:p>
        </w:tc>
        <w:tc>
          <w:tcPr>
            <w:tcW w:w="1559" w:type="dxa"/>
            <w:vAlign w:val="center"/>
          </w:tcPr>
          <w:p w14:paraId="38C2DB5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Angiotensin- converting enzyme (ACE) inhibitor</w:t>
            </w:r>
          </w:p>
        </w:tc>
        <w:tc>
          <w:tcPr>
            <w:tcW w:w="1843" w:type="dxa"/>
            <w:vAlign w:val="center"/>
          </w:tcPr>
          <w:p w14:paraId="2664563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Wistar Bonn/Kobori rats</w:t>
            </w:r>
          </w:p>
        </w:tc>
        <w:tc>
          <w:tcPr>
            <w:tcW w:w="4253" w:type="dxa"/>
            <w:vAlign w:val="center"/>
          </w:tcPr>
          <w:p w14:paraId="724D5B9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Increased pancreatic weight and decreased pancreatic MPO and serum ACE activity was observed.</w:t>
            </w:r>
          </w:p>
          <w:p w14:paraId="1CC0A719"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Decrease in serum MCP-1 levels, intra-pancreatic hydroxyproline content was identified.</w:t>
            </w:r>
          </w:p>
          <w:p w14:paraId="25D736B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TGF- β1 mRNA overexpression was suppressed.</w:t>
            </w:r>
          </w:p>
        </w:tc>
      </w:tr>
      <w:tr w:rsidR="0010672A" w:rsidRPr="0003162A" w14:paraId="4E6184B6" w14:textId="77777777" w:rsidTr="0003162A">
        <w:trPr>
          <w:trHeight w:val="800"/>
        </w:trPr>
        <w:tc>
          <w:tcPr>
            <w:tcW w:w="1546" w:type="dxa"/>
            <w:vAlign w:val="center"/>
          </w:tcPr>
          <w:p w14:paraId="71A95069" w14:textId="3887510C"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 xml:space="preserve">Yamada </w:t>
            </w:r>
            <w:r w:rsidRPr="0003162A">
              <w:rPr>
                <w:rFonts w:ascii="Book Antiqua" w:hAnsi="Book Antiqua" w:cs="Times New Roman"/>
                <w:bCs/>
                <w:i/>
                <w:sz w:val="24"/>
                <w:szCs w:val="24"/>
              </w:rPr>
              <w:t>et al</w:t>
            </w:r>
            <w:r w:rsidR="007B64C8" w:rsidRPr="0003162A">
              <w:rPr>
                <w:rFonts w:ascii="Book Antiqua" w:hAnsi="Book Antiqua" w:cs="Times New Roman"/>
                <w:sz w:val="24"/>
                <w:szCs w:val="24"/>
                <w:vertAlign w:val="superscript"/>
              </w:rPr>
              <w:t>[172</w:t>
            </w:r>
            <w:r w:rsidRPr="0003162A">
              <w:rPr>
                <w:rFonts w:ascii="Book Antiqua" w:hAnsi="Book Antiqua" w:cs="Times New Roman"/>
                <w:sz w:val="24"/>
                <w:szCs w:val="24"/>
                <w:vertAlign w:val="superscript"/>
              </w:rPr>
              <w:t>]</w:t>
            </w:r>
            <w:r w:rsidRPr="0003162A">
              <w:rPr>
                <w:rFonts w:ascii="Book Antiqua" w:hAnsi="Book Antiqua" w:cs="Times New Roman"/>
                <w:bCs/>
                <w:sz w:val="24"/>
                <w:szCs w:val="24"/>
              </w:rPr>
              <w:t xml:space="preserve"> 2003</w:t>
            </w:r>
          </w:p>
        </w:tc>
        <w:tc>
          <w:tcPr>
            <w:tcW w:w="1539" w:type="dxa"/>
            <w:vAlign w:val="center"/>
          </w:tcPr>
          <w:p w14:paraId="077ECB87"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Candesartan</w:t>
            </w:r>
          </w:p>
        </w:tc>
        <w:tc>
          <w:tcPr>
            <w:tcW w:w="1559" w:type="dxa"/>
            <w:vAlign w:val="center"/>
          </w:tcPr>
          <w:p w14:paraId="2652A56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Angiotensin II receptor antagonist</w:t>
            </w:r>
          </w:p>
        </w:tc>
        <w:tc>
          <w:tcPr>
            <w:tcW w:w="1843" w:type="dxa"/>
            <w:vAlign w:val="center"/>
          </w:tcPr>
          <w:p w14:paraId="4BA126F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Wistar Bonn/Kobori rats</w:t>
            </w:r>
          </w:p>
        </w:tc>
        <w:tc>
          <w:tcPr>
            <w:tcW w:w="4253" w:type="dxa"/>
            <w:vAlign w:val="center"/>
          </w:tcPr>
          <w:p w14:paraId="00604F1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Increased pancreatic weight and  expression of angiotensinogen</w:t>
            </w:r>
          </w:p>
          <w:p w14:paraId="09C7B14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and angiotensin II receptor type 2 mRNA.</w:t>
            </w:r>
          </w:p>
          <w:p w14:paraId="4CE99F6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pancreatic MPO and serum ACE activity and hydroxyl proline content.</w:t>
            </w:r>
          </w:p>
          <w:p w14:paraId="3996199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Suppressed TGF-β1 mRNA overexpression.</w:t>
            </w:r>
          </w:p>
        </w:tc>
      </w:tr>
      <w:tr w:rsidR="0010672A" w:rsidRPr="0003162A" w14:paraId="728A29B3" w14:textId="77777777" w:rsidTr="0003162A">
        <w:trPr>
          <w:trHeight w:val="917"/>
        </w:trPr>
        <w:tc>
          <w:tcPr>
            <w:tcW w:w="1546" w:type="dxa"/>
            <w:vAlign w:val="center"/>
          </w:tcPr>
          <w:p w14:paraId="0E2D0A72" w14:textId="505C0822" w:rsidR="00FD4CF1" w:rsidRPr="0003162A" w:rsidRDefault="00FD4CF1" w:rsidP="007B64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A. Masamune </w:t>
            </w:r>
            <w:r w:rsidRPr="0003162A">
              <w:rPr>
                <w:rFonts w:ascii="Book Antiqua" w:hAnsi="Book Antiqua" w:cs="Times New Roman"/>
                <w:i/>
                <w:sz w:val="24"/>
                <w:szCs w:val="24"/>
              </w:rPr>
              <w:t>et al</w:t>
            </w:r>
            <w:r w:rsidRPr="0003162A">
              <w:rPr>
                <w:rFonts w:ascii="Book Antiqua" w:hAnsi="Book Antiqua" w:cs="Times New Roman"/>
                <w:sz w:val="24"/>
                <w:szCs w:val="24"/>
                <w:vertAlign w:val="superscript"/>
              </w:rPr>
              <w:t>[17</w:t>
            </w:r>
            <w:r w:rsidR="007B64C8" w:rsidRPr="0003162A">
              <w:rPr>
                <w:rFonts w:ascii="Book Antiqua" w:hAnsi="Book Antiqua" w:cs="Times New Roman"/>
                <w:sz w:val="24"/>
                <w:szCs w:val="24"/>
                <w:vertAlign w:val="superscript"/>
              </w:rPr>
              <w:t>3</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2003</w:t>
            </w:r>
          </w:p>
        </w:tc>
        <w:tc>
          <w:tcPr>
            <w:tcW w:w="1539" w:type="dxa"/>
            <w:vAlign w:val="center"/>
          </w:tcPr>
          <w:p w14:paraId="70F6601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Y-27632 and HA-1077</w:t>
            </w:r>
          </w:p>
        </w:tc>
        <w:tc>
          <w:tcPr>
            <w:tcW w:w="1559" w:type="dxa"/>
            <w:vAlign w:val="center"/>
          </w:tcPr>
          <w:p w14:paraId="36D1912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Rho kinase inhibitors</w:t>
            </w:r>
          </w:p>
        </w:tc>
        <w:tc>
          <w:tcPr>
            <w:tcW w:w="1843" w:type="dxa"/>
            <w:vAlign w:val="center"/>
          </w:tcPr>
          <w:p w14:paraId="20B93DA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Isolated PSCs from male Wistar rats</w:t>
            </w:r>
          </w:p>
        </w:tc>
        <w:tc>
          <w:tcPr>
            <w:tcW w:w="4253" w:type="dxa"/>
            <w:vAlign w:val="center"/>
          </w:tcPr>
          <w:p w14:paraId="7D7E54D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α-SMA expression, proliferation, type I collagen production and chemotaxis.</w:t>
            </w:r>
          </w:p>
        </w:tc>
      </w:tr>
      <w:tr w:rsidR="0010672A" w:rsidRPr="0003162A" w14:paraId="67BA37AD" w14:textId="77777777" w:rsidTr="0003162A">
        <w:trPr>
          <w:trHeight w:val="1124"/>
        </w:trPr>
        <w:tc>
          <w:tcPr>
            <w:tcW w:w="1546" w:type="dxa"/>
            <w:vAlign w:val="center"/>
          </w:tcPr>
          <w:p w14:paraId="396EB7A2" w14:textId="206F7048"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Nagashio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[174</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2004</w:t>
            </w:r>
          </w:p>
        </w:tc>
        <w:tc>
          <w:tcPr>
            <w:tcW w:w="1539" w:type="dxa"/>
            <w:vAlign w:val="center"/>
          </w:tcPr>
          <w:p w14:paraId="6787823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AdTb-ExR</w:t>
            </w:r>
          </w:p>
        </w:tc>
        <w:tc>
          <w:tcPr>
            <w:tcW w:w="1559" w:type="dxa"/>
            <w:vAlign w:val="center"/>
          </w:tcPr>
          <w:p w14:paraId="549B52F1"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Adenoviral vector system expressing  TGF-β receptor</w:t>
            </w:r>
          </w:p>
        </w:tc>
        <w:tc>
          <w:tcPr>
            <w:tcW w:w="1843" w:type="dxa"/>
            <w:vAlign w:val="center"/>
          </w:tcPr>
          <w:p w14:paraId="65C9D50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Caerulein induced CP in BALB/c mice</w:t>
            </w:r>
          </w:p>
        </w:tc>
        <w:tc>
          <w:tcPr>
            <w:tcW w:w="4253" w:type="dxa"/>
            <w:vAlign w:val="center"/>
          </w:tcPr>
          <w:p w14:paraId="0AFE091F"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the activated PSCs, number of apoptotic acinar cells and fibrosis.</w:t>
            </w:r>
          </w:p>
          <w:p w14:paraId="4EB097B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Weight of the pancreas increased.</w:t>
            </w:r>
          </w:p>
        </w:tc>
      </w:tr>
      <w:tr w:rsidR="0010672A" w:rsidRPr="0003162A" w14:paraId="0CE58069" w14:textId="77777777" w:rsidTr="0003162A">
        <w:trPr>
          <w:trHeight w:val="1138"/>
        </w:trPr>
        <w:tc>
          <w:tcPr>
            <w:tcW w:w="1546" w:type="dxa"/>
            <w:vAlign w:val="center"/>
          </w:tcPr>
          <w:p w14:paraId="6DF6D803" w14:textId="3D0B6A48"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Zhao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[175</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2005</w:t>
            </w:r>
          </w:p>
        </w:tc>
        <w:tc>
          <w:tcPr>
            <w:tcW w:w="1539" w:type="dxa"/>
            <w:vAlign w:val="center"/>
          </w:tcPr>
          <w:p w14:paraId="31C9E81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Mutant MCP-1</w:t>
            </w:r>
          </w:p>
        </w:tc>
        <w:tc>
          <w:tcPr>
            <w:tcW w:w="1559" w:type="dxa"/>
            <w:vAlign w:val="center"/>
          </w:tcPr>
          <w:p w14:paraId="29D8D37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t>
            </w:r>
          </w:p>
        </w:tc>
        <w:tc>
          <w:tcPr>
            <w:tcW w:w="1843" w:type="dxa"/>
            <w:vAlign w:val="center"/>
          </w:tcPr>
          <w:p w14:paraId="7E35E07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DBTC induced CP in Lewis rats</w:t>
            </w:r>
          </w:p>
        </w:tc>
        <w:tc>
          <w:tcPr>
            <w:tcW w:w="4253" w:type="dxa"/>
            <w:vAlign w:val="center"/>
          </w:tcPr>
          <w:p w14:paraId="73F0F35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MCP-1, fibrosis and   hydroxyproline levels.</w:t>
            </w:r>
          </w:p>
          <w:p w14:paraId="7DB46722"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Reduced IL6, TGF-β, IL-1β, MCP-1 and PDGF expression.</w:t>
            </w:r>
          </w:p>
        </w:tc>
      </w:tr>
      <w:tr w:rsidR="0010672A" w:rsidRPr="0003162A" w14:paraId="59DB93E8" w14:textId="77777777" w:rsidTr="0003162A">
        <w:trPr>
          <w:trHeight w:val="1213"/>
        </w:trPr>
        <w:tc>
          <w:tcPr>
            <w:tcW w:w="1546" w:type="dxa"/>
            <w:vAlign w:val="center"/>
          </w:tcPr>
          <w:p w14:paraId="5B7BF5C3" w14:textId="6610FADC"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Gibo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[176</w:t>
            </w:r>
            <w:r w:rsidRPr="0003162A">
              <w:rPr>
                <w:rFonts w:ascii="Book Antiqua" w:hAnsi="Book Antiqua" w:cs="Times New Roman"/>
                <w:sz w:val="24"/>
                <w:szCs w:val="24"/>
                <w:vertAlign w:val="superscript"/>
              </w:rPr>
              <w:t>]</w:t>
            </w:r>
            <w:r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2005</w:t>
            </w:r>
          </w:p>
        </w:tc>
        <w:tc>
          <w:tcPr>
            <w:tcW w:w="1539" w:type="dxa"/>
            <w:vAlign w:val="center"/>
          </w:tcPr>
          <w:p w14:paraId="3D902DD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Camostat mesilate</w:t>
            </w:r>
          </w:p>
        </w:tc>
        <w:tc>
          <w:tcPr>
            <w:tcW w:w="1559" w:type="dxa"/>
            <w:vAlign w:val="center"/>
          </w:tcPr>
          <w:p w14:paraId="5F3AFEBF"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Oral protease inhibitor</w:t>
            </w:r>
          </w:p>
        </w:tc>
        <w:tc>
          <w:tcPr>
            <w:tcW w:w="1843" w:type="dxa"/>
            <w:vAlign w:val="center"/>
          </w:tcPr>
          <w:p w14:paraId="754BD25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DBTC induced  CP in Lewis rat</w:t>
            </w:r>
          </w:p>
          <w:p w14:paraId="78D0E4C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Culture activated PSCs</w:t>
            </w:r>
          </w:p>
        </w:tc>
        <w:tc>
          <w:tcPr>
            <w:tcW w:w="4253" w:type="dxa"/>
            <w:vAlign w:val="center"/>
          </w:tcPr>
          <w:p w14:paraId="00E4FD9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Inflammation, fibrosis and cytokines expression was inhibited.</w:t>
            </w:r>
          </w:p>
          <w:p w14:paraId="6BE20B6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PSC proliferation and MCP-1 production was reduced.</w:t>
            </w:r>
          </w:p>
        </w:tc>
      </w:tr>
      <w:tr w:rsidR="0010672A" w:rsidRPr="0003162A" w14:paraId="08B04EA3" w14:textId="77777777" w:rsidTr="0003162A">
        <w:trPr>
          <w:trHeight w:val="1213"/>
        </w:trPr>
        <w:tc>
          <w:tcPr>
            <w:tcW w:w="1546" w:type="dxa"/>
            <w:vAlign w:val="center"/>
          </w:tcPr>
          <w:p w14:paraId="57C60079" w14:textId="7B592EE3"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 xml:space="preserve">Yamada </w:t>
            </w:r>
            <w:r w:rsidRPr="0003162A">
              <w:rPr>
                <w:rFonts w:ascii="Book Antiqua" w:hAnsi="Book Antiqua" w:cs="Times New Roman"/>
                <w:bCs/>
                <w:i/>
                <w:sz w:val="24"/>
                <w:szCs w:val="24"/>
              </w:rPr>
              <w:t>et al</w:t>
            </w:r>
            <w:r w:rsidR="007B64C8" w:rsidRPr="0003162A">
              <w:rPr>
                <w:rFonts w:ascii="Book Antiqua" w:hAnsi="Book Antiqua" w:cs="Times New Roman"/>
                <w:sz w:val="24"/>
                <w:szCs w:val="24"/>
                <w:vertAlign w:val="superscript"/>
              </w:rPr>
              <w:t>[177</w:t>
            </w:r>
            <w:r w:rsidRPr="0003162A">
              <w:rPr>
                <w:rFonts w:ascii="Book Antiqua" w:hAnsi="Book Antiqua" w:cs="Times New Roman"/>
                <w:sz w:val="24"/>
                <w:szCs w:val="24"/>
                <w:vertAlign w:val="superscript"/>
              </w:rPr>
              <w:t>]</w:t>
            </w:r>
            <w:r w:rsidRPr="0003162A">
              <w:rPr>
                <w:rFonts w:ascii="Book Antiqua" w:hAnsi="Book Antiqua" w:cs="Times New Roman"/>
                <w:bCs/>
                <w:sz w:val="24"/>
                <w:szCs w:val="24"/>
              </w:rPr>
              <w:t xml:space="preserve"> 2005</w:t>
            </w:r>
          </w:p>
        </w:tc>
        <w:tc>
          <w:tcPr>
            <w:tcW w:w="1539" w:type="dxa"/>
            <w:vAlign w:val="center"/>
          </w:tcPr>
          <w:p w14:paraId="620D0FF3"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Lisinopril and</w:t>
            </w:r>
          </w:p>
          <w:p w14:paraId="2A29CFFF" w14:textId="77777777" w:rsidR="00FD4CF1" w:rsidRPr="0003162A" w:rsidRDefault="00FD4CF1" w:rsidP="0010672A">
            <w:pPr>
              <w:spacing w:line="360" w:lineRule="auto"/>
              <w:jc w:val="both"/>
              <w:rPr>
                <w:rFonts w:ascii="Book Antiqua" w:hAnsi="Book Antiqua" w:cs="Times New Roman"/>
                <w:bCs/>
                <w:sz w:val="24"/>
                <w:szCs w:val="24"/>
              </w:rPr>
            </w:pPr>
            <w:r w:rsidRPr="0003162A">
              <w:rPr>
                <w:rFonts w:ascii="Book Antiqua" w:hAnsi="Book Antiqua" w:cs="Times New Roman"/>
                <w:sz w:val="24"/>
                <w:szCs w:val="24"/>
              </w:rPr>
              <w:t>candesartan</w:t>
            </w:r>
          </w:p>
          <w:p w14:paraId="211D20A3" w14:textId="77777777" w:rsidR="00FD4CF1" w:rsidRPr="0003162A" w:rsidRDefault="00FD4CF1" w:rsidP="0010672A">
            <w:pPr>
              <w:spacing w:line="360" w:lineRule="auto"/>
              <w:jc w:val="both"/>
              <w:rPr>
                <w:rFonts w:ascii="Book Antiqua" w:hAnsi="Book Antiqua" w:cs="Times New Roman"/>
                <w:sz w:val="24"/>
                <w:szCs w:val="24"/>
              </w:rPr>
            </w:pPr>
          </w:p>
        </w:tc>
        <w:tc>
          <w:tcPr>
            <w:tcW w:w="1559" w:type="dxa"/>
            <w:vAlign w:val="center"/>
          </w:tcPr>
          <w:p w14:paraId="7579CD20" w14:textId="77777777" w:rsidR="00FD4CF1" w:rsidRPr="0003162A" w:rsidRDefault="00FD4CF1" w:rsidP="0010672A">
            <w:pPr>
              <w:spacing w:line="360" w:lineRule="auto"/>
              <w:jc w:val="both"/>
              <w:rPr>
                <w:rFonts w:ascii="Book Antiqua" w:hAnsi="Book Antiqua" w:cs="Times New Roman"/>
                <w:bCs/>
                <w:sz w:val="24"/>
                <w:szCs w:val="24"/>
              </w:rPr>
            </w:pPr>
            <w:r w:rsidRPr="0003162A">
              <w:rPr>
                <w:rFonts w:ascii="Book Antiqua" w:hAnsi="Book Antiqua" w:cs="Times New Roman"/>
                <w:sz w:val="24"/>
                <w:szCs w:val="24"/>
              </w:rPr>
              <w:t>Angiotensin-converting enzyme inhibitor and angiotensin II type 1 receptor blocker</w:t>
            </w:r>
          </w:p>
          <w:p w14:paraId="5CBF4281"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p>
          <w:p w14:paraId="30672EB3" w14:textId="77777777" w:rsidR="00FD4CF1" w:rsidRPr="0003162A" w:rsidRDefault="00FD4CF1" w:rsidP="0010672A">
            <w:pPr>
              <w:spacing w:line="360" w:lineRule="auto"/>
              <w:jc w:val="both"/>
              <w:rPr>
                <w:rFonts w:ascii="Book Antiqua" w:hAnsi="Book Antiqua" w:cs="Times New Roman"/>
                <w:sz w:val="24"/>
                <w:szCs w:val="24"/>
              </w:rPr>
            </w:pPr>
          </w:p>
        </w:tc>
        <w:tc>
          <w:tcPr>
            <w:tcW w:w="1843" w:type="dxa"/>
            <w:vAlign w:val="center"/>
          </w:tcPr>
          <w:p w14:paraId="017748B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Wistar Bonn/Kobori rats</w:t>
            </w:r>
          </w:p>
        </w:tc>
        <w:tc>
          <w:tcPr>
            <w:tcW w:w="4253" w:type="dxa"/>
            <w:vAlign w:val="center"/>
          </w:tcPr>
          <w:p w14:paraId="582D7D7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MPO activity, hydroxyproline content, inflammation and fibrosis in combination therapy.</w:t>
            </w:r>
          </w:p>
          <w:p w14:paraId="6432B75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Suppressed mRNA expression of TGF-</w:t>
            </w:r>
            <w:r w:rsidRPr="0003162A">
              <w:rPr>
                <w:rFonts w:ascii="Book Antiqua" w:hAnsi="Book Antiqua" w:cs="Times New Roman"/>
                <w:bCs/>
                <w:sz w:val="24"/>
                <w:szCs w:val="24"/>
              </w:rPr>
              <w:t xml:space="preserve"> β1, PDGF- β and TNF-α.</w:t>
            </w:r>
          </w:p>
        </w:tc>
      </w:tr>
      <w:tr w:rsidR="0010672A" w:rsidRPr="0003162A" w14:paraId="1AA473DB" w14:textId="77777777" w:rsidTr="0003162A">
        <w:trPr>
          <w:trHeight w:val="235"/>
        </w:trPr>
        <w:tc>
          <w:tcPr>
            <w:tcW w:w="1546" w:type="dxa"/>
            <w:vAlign w:val="center"/>
          </w:tcPr>
          <w:p w14:paraId="6EC5885F" w14:textId="750AE3AE"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Van Westerloo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[178</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2005</w:t>
            </w:r>
          </w:p>
        </w:tc>
        <w:tc>
          <w:tcPr>
            <w:tcW w:w="1539" w:type="dxa"/>
            <w:vAlign w:val="center"/>
          </w:tcPr>
          <w:p w14:paraId="2B0D977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Troglitazone</w:t>
            </w:r>
          </w:p>
        </w:tc>
        <w:tc>
          <w:tcPr>
            <w:tcW w:w="1559" w:type="dxa"/>
            <w:vAlign w:val="center"/>
          </w:tcPr>
          <w:p w14:paraId="4378090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PPAR-</w:t>
            </w:r>
            <w:r w:rsidRPr="0003162A">
              <w:rPr>
                <w:rFonts w:ascii="Book Antiqua" w:hAnsi="Book Antiqua" w:cs="Times New Roman"/>
                <w:sz w:val="24"/>
                <w:szCs w:val="24"/>
              </w:rPr>
              <w:t>γ ligand</w:t>
            </w:r>
          </w:p>
        </w:tc>
        <w:tc>
          <w:tcPr>
            <w:tcW w:w="1843" w:type="dxa"/>
            <w:vAlign w:val="center"/>
          </w:tcPr>
          <w:p w14:paraId="6EFFC4E8" w14:textId="77777777" w:rsidR="00FD4CF1" w:rsidRPr="0003162A" w:rsidRDefault="00FD4CF1" w:rsidP="0010672A">
            <w:pPr>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Caerulein induced experimental CP in female C57BL6 mice</w:t>
            </w:r>
          </w:p>
        </w:tc>
        <w:tc>
          <w:tcPr>
            <w:tcW w:w="4253" w:type="dxa"/>
            <w:vAlign w:val="center"/>
          </w:tcPr>
          <w:p w14:paraId="6531F748" w14:textId="77777777" w:rsidR="00FD4CF1" w:rsidRPr="0003162A" w:rsidRDefault="00FD4CF1" w:rsidP="0010672A">
            <w:pPr>
              <w:autoSpaceDE w:val="0"/>
              <w:autoSpaceDN w:val="0"/>
              <w:adjustRightInd w:val="0"/>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Intrapancreatic fibrosis and hydroxy proline contents were reduced.</w:t>
            </w:r>
          </w:p>
          <w:p w14:paraId="48E880D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bCs/>
                <w:sz w:val="24"/>
                <w:szCs w:val="24"/>
              </w:rPr>
              <w:t>Attenuated increase in MPO content and TGF-β1 levels.</w:t>
            </w:r>
          </w:p>
        </w:tc>
      </w:tr>
      <w:tr w:rsidR="0010672A" w:rsidRPr="0003162A" w14:paraId="687DFA90" w14:textId="77777777" w:rsidTr="0003162A">
        <w:trPr>
          <w:trHeight w:val="666"/>
        </w:trPr>
        <w:tc>
          <w:tcPr>
            <w:tcW w:w="1546" w:type="dxa"/>
            <w:vAlign w:val="center"/>
          </w:tcPr>
          <w:p w14:paraId="31FD5CAB" w14:textId="0EF0D0F4"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Reding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[179</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2006</w:t>
            </w:r>
          </w:p>
        </w:tc>
        <w:tc>
          <w:tcPr>
            <w:tcW w:w="1539" w:type="dxa"/>
            <w:vAlign w:val="center"/>
          </w:tcPr>
          <w:p w14:paraId="5FD8EA3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Rofecoxib</w:t>
            </w:r>
          </w:p>
        </w:tc>
        <w:tc>
          <w:tcPr>
            <w:tcW w:w="1559" w:type="dxa"/>
            <w:vAlign w:val="center"/>
          </w:tcPr>
          <w:p w14:paraId="1F9EB8A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COX-2 inhibitor</w:t>
            </w:r>
          </w:p>
        </w:tc>
        <w:tc>
          <w:tcPr>
            <w:tcW w:w="1843" w:type="dxa"/>
            <w:vAlign w:val="center"/>
          </w:tcPr>
          <w:p w14:paraId="271F4CC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Wistar Bonn/Kobori rats</w:t>
            </w:r>
          </w:p>
        </w:tc>
        <w:tc>
          <w:tcPr>
            <w:tcW w:w="4253" w:type="dxa"/>
            <w:vAlign w:val="center"/>
          </w:tcPr>
          <w:p w14:paraId="76D1C4F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TGF-β, collagen synthesis, inflammation and macrophage infiltration.</w:t>
            </w:r>
          </w:p>
        </w:tc>
      </w:tr>
      <w:tr w:rsidR="0010672A" w:rsidRPr="0003162A" w14:paraId="7AE74CFD" w14:textId="77777777" w:rsidTr="0003162A">
        <w:trPr>
          <w:trHeight w:val="1138"/>
        </w:trPr>
        <w:tc>
          <w:tcPr>
            <w:tcW w:w="1546" w:type="dxa"/>
            <w:vAlign w:val="center"/>
          </w:tcPr>
          <w:p w14:paraId="4402676A" w14:textId="01FCE5B4"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Asaumi </w:t>
            </w:r>
            <w:r w:rsidRPr="0003162A">
              <w:rPr>
                <w:rFonts w:ascii="Book Antiqua" w:hAnsi="Book Antiqua" w:cs="Times New Roman"/>
                <w:i/>
                <w:iCs/>
                <w:sz w:val="24"/>
                <w:szCs w:val="24"/>
              </w:rPr>
              <w:t>et al</w:t>
            </w:r>
            <w:r w:rsidR="007B64C8" w:rsidRPr="0003162A">
              <w:rPr>
                <w:rFonts w:ascii="Book Antiqua" w:hAnsi="Book Antiqua" w:cs="Times New Roman"/>
                <w:sz w:val="24"/>
                <w:szCs w:val="24"/>
                <w:vertAlign w:val="superscript"/>
              </w:rPr>
              <w:t>[180</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2006</w:t>
            </w:r>
          </w:p>
        </w:tc>
        <w:tc>
          <w:tcPr>
            <w:tcW w:w="1539" w:type="dxa"/>
            <w:vAlign w:val="center"/>
          </w:tcPr>
          <w:p w14:paraId="2B46261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Epigallocatechin-3-gallate EGCG</w:t>
            </w:r>
          </w:p>
        </w:tc>
        <w:tc>
          <w:tcPr>
            <w:tcW w:w="1559" w:type="dxa"/>
            <w:vAlign w:val="center"/>
          </w:tcPr>
          <w:p w14:paraId="3D2F753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Antioxidant of polyphenols</w:t>
            </w:r>
          </w:p>
        </w:tc>
        <w:tc>
          <w:tcPr>
            <w:tcW w:w="1843" w:type="dxa"/>
            <w:vAlign w:val="center"/>
          </w:tcPr>
          <w:p w14:paraId="60B01E9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Ethanol stimulated PSCs isolated from Wistar rats</w:t>
            </w:r>
          </w:p>
        </w:tc>
        <w:tc>
          <w:tcPr>
            <w:tcW w:w="4253" w:type="dxa"/>
            <w:vAlign w:val="center"/>
          </w:tcPr>
          <w:p w14:paraId="5F9334E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lipid peroxidation, SOD activity and p38 phosphorylation.</w:t>
            </w:r>
          </w:p>
          <w:p w14:paraId="2D60F01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TGF-β1 and collagen secretion.</w:t>
            </w:r>
          </w:p>
        </w:tc>
      </w:tr>
      <w:tr w:rsidR="0010672A" w:rsidRPr="0003162A" w14:paraId="03CBA77B" w14:textId="77777777" w:rsidTr="0003162A">
        <w:trPr>
          <w:trHeight w:val="1583"/>
        </w:trPr>
        <w:tc>
          <w:tcPr>
            <w:tcW w:w="1546" w:type="dxa"/>
            <w:vAlign w:val="center"/>
          </w:tcPr>
          <w:p w14:paraId="16816D50" w14:textId="79A6D781" w:rsidR="00FD4CF1" w:rsidRPr="0003162A" w:rsidRDefault="00FD4CF1" w:rsidP="0010672A">
            <w:pPr>
              <w:spacing w:line="360" w:lineRule="auto"/>
              <w:jc w:val="both"/>
              <w:rPr>
                <w:rFonts w:ascii="Book Antiqua" w:hAnsi="Book Antiqua" w:cs="Times New Roman"/>
                <w:sz w:val="24"/>
                <w:szCs w:val="24"/>
                <w:lang w:val="fr-FR"/>
              </w:rPr>
            </w:pPr>
            <w:r w:rsidRPr="0003162A">
              <w:rPr>
                <w:rFonts w:ascii="Book Antiqua" w:hAnsi="Book Antiqua" w:cs="Times New Roman"/>
                <w:sz w:val="24"/>
                <w:szCs w:val="24"/>
                <w:lang w:val="fr-FR"/>
              </w:rPr>
              <w:t xml:space="preserve">Baumert </w:t>
            </w:r>
            <w:r w:rsidRPr="0003162A">
              <w:rPr>
                <w:rFonts w:ascii="Book Antiqua" w:hAnsi="Book Antiqua" w:cs="Times New Roman"/>
                <w:i/>
                <w:sz w:val="24"/>
                <w:szCs w:val="24"/>
                <w:lang w:val="fr-FR"/>
              </w:rPr>
              <w:t>et al</w:t>
            </w:r>
            <w:r w:rsidR="007B64C8" w:rsidRPr="0003162A">
              <w:rPr>
                <w:rFonts w:ascii="Book Antiqua" w:hAnsi="Book Antiqua" w:cs="Times New Roman"/>
                <w:sz w:val="24"/>
                <w:szCs w:val="24"/>
                <w:vertAlign w:val="superscript"/>
                <w:lang w:val="fr-FR"/>
              </w:rPr>
              <w:t>[181</w:t>
            </w:r>
            <w:r w:rsidRPr="0003162A">
              <w:rPr>
                <w:rFonts w:ascii="Book Antiqua" w:hAnsi="Book Antiqua" w:cs="Times New Roman"/>
                <w:sz w:val="24"/>
                <w:szCs w:val="24"/>
                <w:vertAlign w:val="superscript"/>
                <w:lang w:val="fr-FR"/>
              </w:rPr>
              <w:t>]</w:t>
            </w:r>
            <w:r w:rsidRPr="0003162A">
              <w:rPr>
                <w:rFonts w:ascii="Book Antiqua" w:eastAsia="宋体" w:hAnsi="Book Antiqua" w:cs="Times New Roman" w:hint="eastAsia"/>
                <w:sz w:val="24"/>
                <w:szCs w:val="24"/>
                <w:vertAlign w:val="superscript"/>
                <w:lang w:val="fr-FR" w:eastAsia="zh-CN"/>
              </w:rPr>
              <w:t xml:space="preserve"> </w:t>
            </w:r>
            <w:r w:rsidRPr="0003162A">
              <w:rPr>
                <w:rFonts w:ascii="Book Antiqua" w:hAnsi="Book Antiqua" w:cs="Times New Roman"/>
                <w:sz w:val="24"/>
                <w:szCs w:val="24"/>
                <w:lang w:val="fr-FR"/>
              </w:rPr>
              <w:t>2005</w:t>
            </w:r>
          </w:p>
          <w:p w14:paraId="7E4B6303" w14:textId="5A48E364" w:rsidR="00FD4CF1" w:rsidRPr="0003162A" w:rsidRDefault="00FD4CF1" w:rsidP="0010672A">
            <w:pPr>
              <w:spacing w:line="360" w:lineRule="auto"/>
              <w:jc w:val="both"/>
              <w:rPr>
                <w:rFonts w:ascii="Book Antiqua" w:hAnsi="Book Antiqua" w:cs="Times New Roman"/>
                <w:sz w:val="24"/>
                <w:szCs w:val="24"/>
                <w:lang w:val="fr-FR"/>
              </w:rPr>
            </w:pPr>
            <w:r w:rsidRPr="0003162A">
              <w:rPr>
                <w:rFonts w:ascii="Book Antiqua" w:hAnsi="Book Antiqua" w:cs="Times New Roman"/>
                <w:sz w:val="24"/>
                <w:szCs w:val="24"/>
                <w:lang w:val="fr-FR"/>
              </w:rPr>
              <w:t xml:space="preserve">B. Fitzner </w:t>
            </w:r>
            <w:r w:rsidRPr="0003162A">
              <w:rPr>
                <w:rFonts w:ascii="Book Antiqua" w:hAnsi="Book Antiqua" w:cs="Times New Roman"/>
                <w:i/>
                <w:sz w:val="24"/>
                <w:szCs w:val="24"/>
                <w:lang w:val="fr-FR"/>
              </w:rPr>
              <w:t>et al</w:t>
            </w:r>
            <w:r w:rsidR="007B64C8" w:rsidRPr="0003162A">
              <w:rPr>
                <w:rFonts w:ascii="Book Antiqua" w:hAnsi="Book Antiqua" w:cs="Times New Roman"/>
                <w:sz w:val="24"/>
                <w:szCs w:val="24"/>
                <w:vertAlign w:val="superscript"/>
                <w:lang w:val="fr-FR"/>
              </w:rPr>
              <w:t>182</w:t>
            </w:r>
            <w:r w:rsidRPr="0003162A">
              <w:rPr>
                <w:rFonts w:ascii="Book Antiqua" w:hAnsi="Book Antiqua" w:cs="Times New Roman"/>
                <w:sz w:val="24"/>
                <w:szCs w:val="24"/>
                <w:vertAlign w:val="superscript"/>
                <w:lang w:val="fr-FR"/>
              </w:rPr>
              <w:t>]</w:t>
            </w:r>
            <w:r w:rsidRPr="0003162A">
              <w:rPr>
                <w:rFonts w:ascii="Book Antiqua" w:hAnsi="Book Antiqua" w:cs="Times New Roman"/>
                <w:sz w:val="24"/>
                <w:szCs w:val="24"/>
                <w:lang w:val="fr-FR"/>
              </w:rPr>
              <w:t xml:space="preserve"> 2006</w:t>
            </w:r>
            <w:r w:rsidRPr="0003162A">
              <w:rPr>
                <w:rFonts w:ascii="Book Antiqua" w:hAnsi="Book Antiqua" w:cs="Times New Roman"/>
                <w:sz w:val="24"/>
                <w:szCs w:val="24"/>
                <w:vertAlign w:val="superscript"/>
                <w:lang w:val="fr-FR"/>
              </w:rPr>
              <w:t>[</w:t>
            </w:r>
          </w:p>
        </w:tc>
        <w:tc>
          <w:tcPr>
            <w:tcW w:w="1539" w:type="dxa"/>
            <w:vAlign w:val="center"/>
          </w:tcPr>
          <w:p w14:paraId="2D2258D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IFN-γ</w:t>
            </w:r>
          </w:p>
        </w:tc>
        <w:tc>
          <w:tcPr>
            <w:tcW w:w="1559" w:type="dxa"/>
            <w:vAlign w:val="center"/>
          </w:tcPr>
          <w:p w14:paraId="19B6CF0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Antifibrotic cytokine</w:t>
            </w:r>
          </w:p>
        </w:tc>
        <w:tc>
          <w:tcPr>
            <w:tcW w:w="1843" w:type="dxa"/>
            <w:vAlign w:val="center"/>
          </w:tcPr>
          <w:p w14:paraId="1532003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Culture activated PSCs, isolated from  LEW.1W rats and</w:t>
            </w:r>
          </w:p>
          <w:p w14:paraId="3A3FE7D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Pancreatic stellate cell lines</w:t>
            </w:r>
          </w:p>
        </w:tc>
        <w:tc>
          <w:tcPr>
            <w:tcW w:w="4253" w:type="dxa"/>
            <w:vAlign w:val="center"/>
          </w:tcPr>
          <w:p w14:paraId="40AD3DF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Diminished PSC proliferation and collagen synthesis.</w:t>
            </w:r>
          </w:p>
          <w:p w14:paraId="512E8B3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α-SMA expression.</w:t>
            </w:r>
          </w:p>
          <w:p w14:paraId="01A0759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Induction of quiescent phenotype mediated through activated STAT1.</w:t>
            </w:r>
          </w:p>
        </w:tc>
      </w:tr>
      <w:tr w:rsidR="0010672A" w:rsidRPr="0003162A" w14:paraId="27C9FF52" w14:textId="77777777" w:rsidTr="0003162A">
        <w:trPr>
          <w:trHeight w:val="1583"/>
        </w:trPr>
        <w:tc>
          <w:tcPr>
            <w:tcW w:w="1546" w:type="dxa"/>
            <w:vAlign w:val="center"/>
          </w:tcPr>
          <w:p w14:paraId="36E4BEB3" w14:textId="25C81C2A" w:rsidR="00FD4CF1" w:rsidRPr="0003162A" w:rsidRDefault="00FD4CF1" w:rsidP="007B64C8">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 xml:space="preserve">Ohashi </w:t>
            </w:r>
            <w:r w:rsidRPr="0003162A">
              <w:rPr>
                <w:rFonts w:ascii="Book Antiqua" w:hAnsi="Book Antiqua" w:cs="Times New Roman"/>
                <w:bCs/>
                <w:i/>
                <w:sz w:val="24"/>
                <w:szCs w:val="24"/>
              </w:rPr>
              <w:t>et al</w:t>
            </w:r>
            <w:r w:rsidRPr="0003162A">
              <w:rPr>
                <w:rFonts w:ascii="Book Antiqua" w:hAnsi="Book Antiqua" w:cs="Times New Roman"/>
                <w:sz w:val="24"/>
                <w:szCs w:val="24"/>
                <w:vertAlign w:val="superscript"/>
              </w:rPr>
              <w:t>[18</w:t>
            </w:r>
            <w:r w:rsidR="007B64C8" w:rsidRPr="0003162A">
              <w:rPr>
                <w:rFonts w:ascii="Book Antiqua" w:hAnsi="Book Antiqua" w:cs="Times New Roman"/>
                <w:sz w:val="24"/>
                <w:szCs w:val="24"/>
                <w:vertAlign w:val="superscript"/>
              </w:rPr>
              <w:t>3</w:t>
            </w:r>
            <w:r w:rsidRPr="0003162A">
              <w:rPr>
                <w:rFonts w:ascii="Book Antiqua" w:hAnsi="Book Antiqua" w:cs="Times New Roman"/>
                <w:sz w:val="24"/>
                <w:szCs w:val="24"/>
                <w:vertAlign w:val="superscript"/>
              </w:rPr>
              <w:t>]</w:t>
            </w:r>
            <w:r w:rsidRPr="0003162A">
              <w:rPr>
                <w:rFonts w:ascii="Book Antiqua" w:hAnsi="Book Antiqua" w:cs="Times New Roman"/>
                <w:bCs/>
                <w:sz w:val="24"/>
                <w:szCs w:val="24"/>
              </w:rPr>
              <w:t xml:space="preserve"> 2006</w:t>
            </w:r>
          </w:p>
        </w:tc>
        <w:tc>
          <w:tcPr>
            <w:tcW w:w="1539" w:type="dxa"/>
            <w:vAlign w:val="center"/>
          </w:tcPr>
          <w:p w14:paraId="0074B40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Thioredoxin-1 (TRX-1)</w:t>
            </w:r>
          </w:p>
        </w:tc>
        <w:tc>
          <w:tcPr>
            <w:tcW w:w="1559" w:type="dxa"/>
            <w:vAlign w:val="center"/>
          </w:tcPr>
          <w:p w14:paraId="182B4E5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Redox-regulating protein with antioxidative activity</w:t>
            </w:r>
          </w:p>
        </w:tc>
        <w:tc>
          <w:tcPr>
            <w:tcW w:w="1843" w:type="dxa"/>
            <w:vAlign w:val="center"/>
          </w:tcPr>
          <w:p w14:paraId="5069BC6B" w14:textId="77777777" w:rsidR="00FD4CF1" w:rsidRPr="0003162A" w:rsidRDefault="00FD4CF1" w:rsidP="0010672A">
            <w:pPr>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 xml:space="preserve">Caerulein induced CP in wild type </w:t>
            </w:r>
            <w:r w:rsidRPr="0003162A">
              <w:rPr>
                <w:rFonts w:ascii="Book Antiqua" w:hAnsi="Book Antiqua" w:cs="Times New Roman"/>
                <w:sz w:val="24"/>
                <w:szCs w:val="24"/>
              </w:rPr>
              <w:t>C57BL/6 mice and</w:t>
            </w:r>
          </w:p>
          <w:p w14:paraId="036E458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transgenic mice overexpressing TRX-1</w:t>
            </w:r>
          </w:p>
        </w:tc>
        <w:tc>
          <w:tcPr>
            <w:tcW w:w="4253" w:type="dxa"/>
            <w:vAlign w:val="center"/>
          </w:tcPr>
          <w:p w14:paraId="386E1673" w14:textId="77777777" w:rsidR="00FD4CF1" w:rsidRPr="0003162A" w:rsidRDefault="00FD4CF1" w:rsidP="0010672A">
            <w:pPr>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Attenuated PSC activation and fibrosis.</w:t>
            </w:r>
          </w:p>
          <w:p w14:paraId="725FFB69" w14:textId="77777777" w:rsidR="00FD4CF1" w:rsidRPr="0003162A" w:rsidRDefault="00FD4CF1" w:rsidP="0010672A">
            <w:pPr>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TGF-β1 and PDGF expression was reduced.</w:t>
            </w:r>
          </w:p>
          <w:p w14:paraId="673CEFD7" w14:textId="77777777" w:rsidR="00FD4CF1" w:rsidRPr="0003162A" w:rsidRDefault="00FD4CF1" w:rsidP="0010672A">
            <w:pPr>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Lower levels MCP-1 in serum and acinar cells.</w:t>
            </w:r>
          </w:p>
        </w:tc>
      </w:tr>
      <w:tr w:rsidR="0010672A" w:rsidRPr="0003162A" w14:paraId="1ED41A1F" w14:textId="77777777" w:rsidTr="0003162A">
        <w:trPr>
          <w:trHeight w:val="295"/>
        </w:trPr>
        <w:tc>
          <w:tcPr>
            <w:tcW w:w="1546" w:type="dxa"/>
            <w:vAlign w:val="center"/>
          </w:tcPr>
          <w:p w14:paraId="0B54BC11" w14:textId="129DA5A5"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Mc Carroll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[184</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2006</w:t>
            </w:r>
          </w:p>
        </w:tc>
        <w:tc>
          <w:tcPr>
            <w:tcW w:w="1539" w:type="dxa"/>
            <w:vAlign w:val="center"/>
          </w:tcPr>
          <w:p w14:paraId="4CBF926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Retinol and its metabolites</w:t>
            </w:r>
          </w:p>
        </w:tc>
        <w:tc>
          <w:tcPr>
            <w:tcW w:w="1559" w:type="dxa"/>
            <w:vAlign w:val="center"/>
          </w:tcPr>
          <w:p w14:paraId="6C600BB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Vitamers of vitamin A</w:t>
            </w:r>
          </w:p>
        </w:tc>
        <w:tc>
          <w:tcPr>
            <w:tcW w:w="1843" w:type="dxa"/>
            <w:vAlign w:val="center"/>
          </w:tcPr>
          <w:p w14:paraId="3BADB82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Ethanol stimulated culture activated rat PSCs</w:t>
            </w:r>
          </w:p>
        </w:tc>
        <w:tc>
          <w:tcPr>
            <w:tcW w:w="4253" w:type="dxa"/>
            <w:vAlign w:val="center"/>
          </w:tcPr>
          <w:p w14:paraId="127EA03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PSC activation, proliferation, expression of collagen I. All MAP kinases were activated.</w:t>
            </w:r>
          </w:p>
        </w:tc>
      </w:tr>
      <w:tr w:rsidR="0010672A" w:rsidRPr="0003162A" w14:paraId="382FD3B6" w14:textId="77777777" w:rsidTr="0003162A">
        <w:trPr>
          <w:trHeight w:val="235"/>
        </w:trPr>
        <w:tc>
          <w:tcPr>
            <w:tcW w:w="1546" w:type="dxa"/>
            <w:vAlign w:val="center"/>
          </w:tcPr>
          <w:p w14:paraId="49FAD215" w14:textId="24973CB9" w:rsidR="00FD4CF1" w:rsidRPr="0003162A" w:rsidRDefault="00FD4CF1" w:rsidP="007B64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Tasci </w:t>
            </w:r>
            <w:r w:rsidRPr="0003162A">
              <w:rPr>
                <w:rFonts w:ascii="Book Antiqua" w:hAnsi="Book Antiqua" w:cs="Times New Roman"/>
                <w:i/>
                <w:sz w:val="24"/>
                <w:szCs w:val="24"/>
              </w:rPr>
              <w:t>et al</w:t>
            </w:r>
            <w:r w:rsidRPr="0003162A">
              <w:rPr>
                <w:rFonts w:ascii="Book Antiqua" w:hAnsi="Book Antiqua" w:cs="Times New Roman"/>
                <w:sz w:val="24"/>
                <w:szCs w:val="24"/>
                <w:vertAlign w:val="superscript"/>
              </w:rPr>
              <w:t>[18</w:t>
            </w:r>
            <w:r w:rsidR="007B64C8" w:rsidRPr="0003162A">
              <w:rPr>
                <w:rFonts w:ascii="Book Antiqua" w:hAnsi="Book Antiqua" w:cs="Times New Roman"/>
                <w:sz w:val="24"/>
                <w:szCs w:val="24"/>
                <w:vertAlign w:val="superscript"/>
              </w:rPr>
              <w:t>5</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2007</w:t>
            </w:r>
          </w:p>
        </w:tc>
        <w:tc>
          <w:tcPr>
            <w:tcW w:w="1539" w:type="dxa"/>
            <w:vAlign w:val="center"/>
          </w:tcPr>
          <w:p w14:paraId="365A39A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Allopurinol</w:t>
            </w:r>
          </w:p>
        </w:tc>
        <w:tc>
          <w:tcPr>
            <w:tcW w:w="1559" w:type="dxa"/>
            <w:vAlign w:val="center"/>
          </w:tcPr>
          <w:p w14:paraId="3E62CD8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Xanthine oxidase inhibitor</w:t>
            </w:r>
          </w:p>
        </w:tc>
        <w:tc>
          <w:tcPr>
            <w:tcW w:w="1843" w:type="dxa"/>
            <w:vAlign w:val="center"/>
          </w:tcPr>
          <w:p w14:paraId="6F748D29"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Trinitrobenzene sulfonic acid (TNBS) induced CP in Sprague-Dawley rats</w:t>
            </w:r>
          </w:p>
        </w:tc>
        <w:tc>
          <w:tcPr>
            <w:tcW w:w="4253" w:type="dxa"/>
            <w:vAlign w:val="center"/>
          </w:tcPr>
          <w:p w14:paraId="6558502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PSC activation as inhibited </w:t>
            </w:r>
            <w:r w:rsidRPr="0003162A">
              <w:rPr>
                <w:rFonts w:ascii="Book Antiqua" w:hAnsi="Book Antiqua" w:cs="Times New Roman"/>
                <w:i/>
                <w:sz w:val="24"/>
                <w:szCs w:val="24"/>
              </w:rPr>
              <w:t>in vivo</w:t>
            </w:r>
            <w:r w:rsidRPr="0003162A">
              <w:rPr>
                <w:rFonts w:ascii="Book Antiqua" w:hAnsi="Book Antiqua" w:cs="Times New Roman"/>
                <w:sz w:val="24"/>
                <w:szCs w:val="24"/>
              </w:rPr>
              <w:t>.</w:t>
            </w:r>
          </w:p>
          <w:p w14:paraId="08080EE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Lower collagen deposition and lobular and sub-lobular atrophy was observed.</w:t>
            </w:r>
          </w:p>
        </w:tc>
      </w:tr>
      <w:tr w:rsidR="0010672A" w:rsidRPr="0003162A" w14:paraId="5BA07441" w14:textId="77777777" w:rsidTr="0003162A">
        <w:trPr>
          <w:trHeight w:val="235"/>
        </w:trPr>
        <w:tc>
          <w:tcPr>
            <w:tcW w:w="1546" w:type="dxa"/>
            <w:vAlign w:val="center"/>
          </w:tcPr>
          <w:p w14:paraId="1DD9BE44" w14:textId="203E73DC" w:rsidR="00FD4CF1" w:rsidRPr="0003162A" w:rsidRDefault="00FD4CF1" w:rsidP="007B64C8">
            <w:pPr>
              <w:spacing w:line="360" w:lineRule="auto"/>
              <w:jc w:val="both"/>
              <w:rPr>
                <w:rFonts w:ascii="Book Antiqua" w:hAnsi="Book Antiqua" w:cs="Times New Roman"/>
                <w:sz w:val="24"/>
                <w:szCs w:val="24"/>
                <w:lang w:val="fr-FR"/>
              </w:rPr>
            </w:pPr>
            <w:r w:rsidRPr="0003162A">
              <w:rPr>
                <w:rFonts w:ascii="Book Antiqua" w:hAnsi="Book Antiqua" w:cs="Times New Roman"/>
                <w:iCs/>
                <w:sz w:val="24"/>
                <w:szCs w:val="24"/>
                <w:lang w:val="fr-FR"/>
              </w:rPr>
              <w:t xml:space="preserve">Xin-Liang Lu </w:t>
            </w:r>
            <w:r w:rsidRPr="0003162A">
              <w:rPr>
                <w:rFonts w:ascii="Book Antiqua" w:hAnsi="Book Antiqua" w:cs="Times New Roman"/>
                <w:i/>
                <w:iCs/>
                <w:sz w:val="24"/>
                <w:szCs w:val="24"/>
                <w:lang w:val="fr-FR"/>
              </w:rPr>
              <w:t>et al</w:t>
            </w:r>
            <w:r w:rsidRPr="0003162A">
              <w:rPr>
                <w:rFonts w:ascii="Book Antiqua" w:hAnsi="Book Antiqua" w:cs="Times New Roman"/>
                <w:sz w:val="24"/>
                <w:szCs w:val="24"/>
                <w:vertAlign w:val="superscript"/>
                <w:lang w:val="fr-FR"/>
              </w:rPr>
              <w:t>[18</w:t>
            </w:r>
            <w:r w:rsidR="007B64C8" w:rsidRPr="0003162A">
              <w:rPr>
                <w:rFonts w:ascii="Book Antiqua" w:hAnsi="Book Antiqua" w:cs="Times New Roman"/>
                <w:sz w:val="24"/>
                <w:szCs w:val="24"/>
                <w:vertAlign w:val="superscript"/>
                <w:lang w:val="fr-FR"/>
              </w:rPr>
              <w:t>6</w:t>
            </w:r>
            <w:r w:rsidRPr="0003162A">
              <w:rPr>
                <w:rFonts w:ascii="Book Antiqua" w:hAnsi="Book Antiqua" w:cs="Times New Roman"/>
                <w:sz w:val="24"/>
                <w:szCs w:val="24"/>
                <w:vertAlign w:val="superscript"/>
                <w:lang w:val="fr-FR"/>
              </w:rPr>
              <w:t>]</w:t>
            </w:r>
            <w:r w:rsidRPr="0003162A">
              <w:rPr>
                <w:rFonts w:ascii="Book Antiqua" w:hAnsi="Book Antiqua" w:cs="Times New Roman"/>
                <w:iCs/>
                <w:sz w:val="24"/>
                <w:szCs w:val="24"/>
                <w:lang w:val="fr-FR"/>
              </w:rPr>
              <w:t xml:space="preserve"> 2007</w:t>
            </w:r>
          </w:p>
        </w:tc>
        <w:tc>
          <w:tcPr>
            <w:tcW w:w="1539" w:type="dxa"/>
            <w:vAlign w:val="center"/>
          </w:tcPr>
          <w:p w14:paraId="456505A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Ascorbic acid</w:t>
            </w:r>
          </w:p>
        </w:tc>
        <w:tc>
          <w:tcPr>
            <w:tcW w:w="1559" w:type="dxa"/>
            <w:vAlign w:val="center"/>
          </w:tcPr>
          <w:p w14:paraId="4F97A8E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Antioxidant</w:t>
            </w:r>
          </w:p>
        </w:tc>
        <w:tc>
          <w:tcPr>
            <w:tcW w:w="1843" w:type="dxa"/>
            <w:vAlign w:val="center"/>
          </w:tcPr>
          <w:p w14:paraId="08382ED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DBTC induced  CP in Sprague-Dawley rats</w:t>
            </w:r>
          </w:p>
        </w:tc>
        <w:tc>
          <w:tcPr>
            <w:tcW w:w="4253" w:type="dxa"/>
            <w:vAlign w:val="center"/>
          </w:tcPr>
          <w:p w14:paraId="6E6AB8E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malondialdehyde (MDA), hyaluronic acid, laminin concentrations and pancreatic injury.</w:t>
            </w:r>
          </w:p>
          <w:p w14:paraId="0F44C0A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Increased superoxide dismutase activity.</w:t>
            </w:r>
          </w:p>
        </w:tc>
      </w:tr>
      <w:tr w:rsidR="0010672A" w:rsidRPr="0003162A" w14:paraId="398F26D9" w14:textId="77777777" w:rsidTr="0003162A">
        <w:trPr>
          <w:trHeight w:val="235"/>
        </w:trPr>
        <w:tc>
          <w:tcPr>
            <w:tcW w:w="1546" w:type="dxa"/>
            <w:vAlign w:val="center"/>
          </w:tcPr>
          <w:p w14:paraId="3598BF6D" w14:textId="7C325725"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A Shirahige </w:t>
            </w:r>
            <w:r w:rsidRPr="0003162A">
              <w:rPr>
                <w:rFonts w:ascii="Book Antiqua" w:hAnsi="Book Antiqua" w:cs="Times New Roman"/>
                <w:i/>
                <w:iCs/>
                <w:sz w:val="24"/>
                <w:szCs w:val="24"/>
              </w:rPr>
              <w:t>et al</w:t>
            </w:r>
            <w:r w:rsidR="007B64C8" w:rsidRPr="0003162A">
              <w:rPr>
                <w:rFonts w:ascii="Book Antiqua" w:hAnsi="Book Antiqua" w:cs="Times New Roman"/>
                <w:sz w:val="24"/>
                <w:szCs w:val="24"/>
                <w:vertAlign w:val="superscript"/>
              </w:rPr>
              <w:t>[187</w:t>
            </w:r>
            <w:r w:rsidRPr="0003162A">
              <w:rPr>
                <w:rFonts w:ascii="Book Antiqua" w:hAnsi="Book Antiqua" w:cs="Times New Roman"/>
                <w:sz w:val="24"/>
                <w:szCs w:val="24"/>
                <w:vertAlign w:val="superscript"/>
              </w:rPr>
              <w:t>]</w:t>
            </w:r>
            <w:r w:rsidRPr="0003162A">
              <w:rPr>
                <w:rFonts w:ascii="Book Antiqua" w:hAnsi="Book Antiqua" w:cs="Times New Roman"/>
                <w:i/>
                <w:sz w:val="24"/>
                <w:szCs w:val="24"/>
              </w:rPr>
              <w:t xml:space="preserve"> </w:t>
            </w:r>
            <w:r w:rsidRPr="0003162A">
              <w:rPr>
                <w:rFonts w:ascii="Book Antiqua" w:hAnsi="Book Antiqua" w:cs="Times New Roman"/>
                <w:sz w:val="24"/>
                <w:szCs w:val="24"/>
              </w:rPr>
              <w:t>2007</w:t>
            </w:r>
          </w:p>
        </w:tc>
        <w:tc>
          <w:tcPr>
            <w:tcW w:w="1539" w:type="dxa"/>
            <w:vAlign w:val="center"/>
          </w:tcPr>
          <w:p w14:paraId="3FF47BF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Taurine</w:t>
            </w:r>
          </w:p>
        </w:tc>
        <w:tc>
          <w:tcPr>
            <w:tcW w:w="1559" w:type="dxa"/>
            <w:vAlign w:val="center"/>
          </w:tcPr>
          <w:p w14:paraId="21444B2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Amino sulfonic acid</w:t>
            </w:r>
          </w:p>
        </w:tc>
        <w:tc>
          <w:tcPr>
            <w:tcW w:w="1843" w:type="dxa"/>
            <w:vAlign w:val="center"/>
          </w:tcPr>
          <w:p w14:paraId="54041F9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DBTC induced  pancreatic fibrosis in Wistar rats</w:t>
            </w:r>
          </w:p>
          <w:p w14:paraId="3D3D9AF5"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Culture activated PSCs from Wistar rats</w:t>
            </w:r>
          </w:p>
        </w:tc>
        <w:tc>
          <w:tcPr>
            <w:tcW w:w="4253" w:type="dxa"/>
            <w:vAlign w:val="center"/>
          </w:tcPr>
          <w:p w14:paraId="7F6E896F"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Improved pancreatic fibrosis in rats. Increased IL-6 and decreased IL-2 were observed in pancreatic tissue homogenates.</w:t>
            </w:r>
          </w:p>
          <w:p w14:paraId="4E9B5EC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PSC culture supernatants showed decreased type I collagen, MMP-2 and TGF-β1.</w:t>
            </w:r>
          </w:p>
        </w:tc>
      </w:tr>
      <w:tr w:rsidR="0010672A" w:rsidRPr="0003162A" w14:paraId="55F84C7A" w14:textId="77777777" w:rsidTr="0003162A">
        <w:trPr>
          <w:trHeight w:val="235"/>
        </w:trPr>
        <w:tc>
          <w:tcPr>
            <w:tcW w:w="1546" w:type="dxa"/>
            <w:vAlign w:val="center"/>
          </w:tcPr>
          <w:p w14:paraId="43D21BAA" w14:textId="46990D08"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Rickmann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[188</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2007</w:t>
            </w:r>
          </w:p>
        </w:tc>
        <w:tc>
          <w:tcPr>
            <w:tcW w:w="1539" w:type="dxa"/>
            <w:vAlign w:val="center"/>
          </w:tcPr>
          <w:p w14:paraId="6E7C118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Tocotrienols</w:t>
            </w:r>
          </w:p>
        </w:tc>
        <w:tc>
          <w:tcPr>
            <w:tcW w:w="1559" w:type="dxa"/>
            <w:vAlign w:val="center"/>
          </w:tcPr>
          <w:p w14:paraId="28B8B6B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Vitamin E family  members</w:t>
            </w:r>
          </w:p>
        </w:tc>
        <w:tc>
          <w:tcPr>
            <w:tcW w:w="1843" w:type="dxa"/>
            <w:vAlign w:val="center"/>
          </w:tcPr>
          <w:p w14:paraId="51475CE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Culture activated PSCs isolated from Wistar rats</w:t>
            </w:r>
          </w:p>
        </w:tc>
        <w:tc>
          <w:tcPr>
            <w:tcW w:w="4253" w:type="dxa"/>
            <w:vAlign w:val="center"/>
          </w:tcPr>
          <w:p w14:paraId="39C5025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viability of activated PSCs by apoptosis and autophagy.</w:t>
            </w:r>
          </w:p>
        </w:tc>
      </w:tr>
      <w:tr w:rsidR="0010672A" w:rsidRPr="0003162A" w14:paraId="3AE04921" w14:textId="77777777" w:rsidTr="0003162A">
        <w:trPr>
          <w:trHeight w:val="235"/>
        </w:trPr>
        <w:tc>
          <w:tcPr>
            <w:tcW w:w="1546" w:type="dxa"/>
            <w:vAlign w:val="center"/>
          </w:tcPr>
          <w:p w14:paraId="319AC1FB" w14:textId="2F4184E8"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Michalski CW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[189</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2008</w:t>
            </w:r>
          </w:p>
        </w:tc>
        <w:tc>
          <w:tcPr>
            <w:tcW w:w="1539" w:type="dxa"/>
            <w:vAlign w:val="center"/>
          </w:tcPr>
          <w:p w14:paraId="191095F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Canabinoid WIN 55,212-2</w:t>
            </w:r>
          </w:p>
        </w:tc>
        <w:tc>
          <w:tcPr>
            <w:tcW w:w="1559" w:type="dxa"/>
            <w:vAlign w:val="center"/>
          </w:tcPr>
          <w:p w14:paraId="2C56387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Aminoalkylindole derivative</w:t>
            </w:r>
          </w:p>
        </w:tc>
        <w:tc>
          <w:tcPr>
            <w:tcW w:w="1843" w:type="dxa"/>
            <w:vAlign w:val="center"/>
          </w:tcPr>
          <w:p w14:paraId="02C1F4BF"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Human PSCs from CP tissues</w:t>
            </w:r>
          </w:p>
        </w:tc>
        <w:tc>
          <w:tcPr>
            <w:tcW w:w="4253" w:type="dxa"/>
            <w:vAlign w:val="center"/>
          </w:tcPr>
          <w:p w14:paraId="65D6F4F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Reduced fibronectin, collagen1 and α-SMA levels.</w:t>
            </w:r>
          </w:p>
          <w:p w14:paraId="02817132"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IL-6, MCP-1 and MMP-2 secretion and invasiveness by PSCs.</w:t>
            </w:r>
          </w:p>
        </w:tc>
      </w:tr>
      <w:tr w:rsidR="0010672A" w:rsidRPr="0003162A" w14:paraId="39A0A4AE" w14:textId="77777777" w:rsidTr="0003162A">
        <w:trPr>
          <w:trHeight w:val="235"/>
        </w:trPr>
        <w:tc>
          <w:tcPr>
            <w:tcW w:w="1546" w:type="dxa"/>
            <w:vAlign w:val="center"/>
          </w:tcPr>
          <w:p w14:paraId="49625925" w14:textId="7FCAF70B" w:rsidR="00FD4CF1" w:rsidRPr="0003162A" w:rsidRDefault="00FD4CF1" w:rsidP="007B64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Weylandt </w:t>
            </w:r>
            <w:r w:rsidRPr="0003162A">
              <w:rPr>
                <w:rFonts w:ascii="Book Antiqua" w:hAnsi="Book Antiqua" w:cs="Times New Roman"/>
                <w:i/>
                <w:sz w:val="24"/>
                <w:szCs w:val="24"/>
              </w:rPr>
              <w:t>et al</w:t>
            </w:r>
            <w:r w:rsidRPr="0003162A">
              <w:rPr>
                <w:rFonts w:ascii="Book Antiqua" w:hAnsi="Book Antiqua" w:cs="Times New Roman"/>
                <w:sz w:val="24"/>
                <w:szCs w:val="24"/>
                <w:vertAlign w:val="superscript"/>
              </w:rPr>
              <w:t>[19</w:t>
            </w:r>
            <w:r w:rsidR="007B64C8" w:rsidRPr="0003162A">
              <w:rPr>
                <w:rFonts w:ascii="Book Antiqua" w:hAnsi="Book Antiqua" w:cs="Times New Roman"/>
                <w:sz w:val="24"/>
                <w:szCs w:val="24"/>
                <w:vertAlign w:val="superscript"/>
              </w:rPr>
              <w:t>0</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2008</w:t>
            </w:r>
          </w:p>
        </w:tc>
        <w:tc>
          <w:tcPr>
            <w:tcW w:w="1539" w:type="dxa"/>
            <w:vAlign w:val="center"/>
          </w:tcPr>
          <w:p w14:paraId="5D02CF5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Omega-3 polyunsaturated fatty acids (n-3 PUFA )</w:t>
            </w:r>
          </w:p>
        </w:tc>
        <w:tc>
          <w:tcPr>
            <w:tcW w:w="1559" w:type="dxa"/>
            <w:vAlign w:val="center"/>
          </w:tcPr>
          <w:p w14:paraId="4FD8E97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Polyunsaturated fats.</w:t>
            </w:r>
          </w:p>
        </w:tc>
        <w:tc>
          <w:tcPr>
            <w:tcW w:w="1843" w:type="dxa"/>
            <w:vAlign w:val="center"/>
          </w:tcPr>
          <w:p w14:paraId="4F8232A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Caerulein-induced  CP in fat-1 transgenic mice</w:t>
            </w:r>
          </w:p>
        </w:tc>
        <w:tc>
          <w:tcPr>
            <w:tcW w:w="4253" w:type="dxa"/>
            <w:vAlign w:val="center"/>
          </w:tcPr>
          <w:p w14:paraId="50DF27F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Increased n-3 PUFA tissue levels.</w:t>
            </w:r>
          </w:p>
          <w:p w14:paraId="1C0DC22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PSC activation.</w:t>
            </w:r>
          </w:p>
          <w:p w14:paraId="56DEBA5F"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Less pancreatic fibrosis and collagen content.</w:t>
            </w:r>
          </w:p>
        </w:tc>
      </w:tr>
      <w:tr w:rsidR="0010672A" w:rsidRPr="0003162A" w14:paraId="645DF9C2" w14:textId="77777777" w:rsidTr="0003162A">
        <w:trPr>
          <w:trHeight w:val="235"/>
        </w:trPr>
        <w:tc>
          <w:tcPr>
            <w:tcW w:w="1546" w:type="dxa"/>
            <w:vAlign w:val="center"/>
          </w:tcPr>
          <w:p w14:paraId="62DA7CB4" w14:textId="15D29B7B"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Karatas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[191</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2008</w:t>
            </w:r>
          </w:p>
        </w:tc>
        <w:tc>
          <w:tcPr>
            <w:tcW w:w="1539" w:type="dxa"/>
            <w:vAlign w:val="center"/>
          </w:tcPr>
          <w:p w14:paraId="72EEE8E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Halofuginone</w:t>
            </w:r>
          </w:p>
        </w:tc>
        <w:tc>
          <w:tcPr>
            <w:tcW w:w="1559" w:type="dxa"/>
            <w:vAlign w:val="center"/>
          </w:tcPr>
          <w:p w14:paraId="52697B6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Synthetic halogenated derivative of febrifugine</w:t>
            </w:r>
          </w:p>
        </w:tc>
        <w:tc>
          <w:tcPr>
            <w:tcW w:w="1843" w:type="dxa"/>
            <w:vAlign w:val="center"/>
          </w:tcPr>
          <w:p w14:paraId="33B0BD2B" w14:textId="77777777" w:rsidR="00FD4CF1" w:rsidRPr="0003162A" w:rsidRDefault="00FD4CF1" w:rsidP="0010672A">
            <w:pPr>
              <w:autoSpaceDE w:val="0"/>
              <w:autoSpaceDN w:val="0"/>
              <w:adjustRightInd w:val="0"/>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Complete pancreatic duct obstruction and caerulein hyperstimulation in female Wistar rats</w:t>
            </w:r>
          </w:p>
        </w:tc>
        <w:tc>
          <w:tcPr>
            <w:tcW w:w="4253" w:type="dxa"/>
            <w:vAlign w:val="center"/>
          </w:tcPr>
          <w:p w14:paraId="1E55F9C8" w14:textId="77777777" w:rsidR="00FD4CF1" w:rsidRPr="0003162A" w:rsidRDefault="00FD4CF1" w:rsidP="0010672A">
            <w:pPr>
              <w:autoSpaceDE w:val="0"/>
              <w:autoSpaceDN w:val="0"/>
              <w:adjustRightInd w:val="0"/>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Lower serum amylase, lipase, hyaluronic acid, nitric oxide levels and tissue hydroxyproline levels.</w:t>
            </w:r>
          </w:p>
          <w:p w14:paraId="635C3B5B" w14:textId="77777777" w:rsidR="00FD4CF1" w:rsidRPr="0003162A" w:rsidRDefault="00FD4CF1" w:rsidP="0010672A">
            <w:pPr>
              <w:autoSpaceDE w:val="0"/>
              <w:autoSpaceDN w:val="0"/>
              <w:adjustRightInd w:val="0"/>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Pancreatic inflammation and acinar cell atrophy was reduced.</w:t>
            </w:r>
          </w:p>
        </w:tc>
      </w:tr>
      <w:tr w:rsidR="0010672A" w:rsidRPr="0003162A" w14:paraId="18C4780D" w14:textId="77777777" w:rsidTr="0003162A">
        <w:trPr>
          <w:trHeight w:val="235"/>
        </w:trPr>
        <w:tc>
          <w:tcPr>
            <w:tcW w:w="1546" w:type="dxa"/>
            <w:vAlign w:val="center"/>
          </w:tcPr>
          <w:p w14:paraId="0443704E" w14:textId="5A8C08CB"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Brit Fitzner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[192</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2008</w:t>
            </w:r>
          </w:p>
        </w:tc>
        <w:tc>
          <w:tcPr>
            <w:tcW w:w="1539" w:type="dxa"/>
            <w:vAlign w:val="center"/>
          </w:tcPr>
          <w:p w14:paraId="2A38183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Bosentan</w:t>
            </w:r>
          </w:p>
        </w:tc>
        <w:tc>
          <w:tcPr>
            <w:tcW w:w="1559" w:type="dxa"/>
            <w:vAlign w:val="center"/>
          </w:tcPr>
          <w:p w14:paraId="45067C9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ET-1-receptor antagonist</w:t>
            </w:r>
          </w:p>
        </w:tc>
        <w:tc>
          <w:tcPr>
            <w:tcW w:w="1843" w:type="dxa"/>
            <w:vAlign w:val="center"/>
          </w:tcPr>
          <w:p w14:paraId="24E712B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Culture activated rat PSCs</w:t>
            </w:r>
          </w:p>
        </w:tc>
        <w:tc>
          <w:tcPr>
            <w:tcW w:w="4253" w:type="dxa"/>
            <w:vAlign w:val="center"/>
          </w:tcPr>
          <w:p w14:paraId="4FC69AA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PSC proliferation and collagen synthesis.</w:t>
            </w:r>
          </w:p>
          <w:p w14:paraId="1126CE4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the expression of ET-1, α-SMA and CTGF.</w:t>
            </w:r>
          </w:p>
        </w:tc>
      </w:tr>
      <w:tr w:rsidR="0010672A" w:rsidRPr="0003162A" w14:paraId="4F847E01" w14:textId="77777777" w:rsidTr="0003162A">
        <w:trPr>
          <w:trHeight w:val="235"/>
        </w:trPr>
        <w:tc>
          <w:tcPr>
            <w:tcW w:w="1546" w:type="dxa"/>
            <w:vAlign w:val="center"/>
          </w:tcPr>
          <w:p w14:paraId="443E40AC" w14:textId="5C46535F" w:rsidR="00FD4CF1" w:rsidRPr="0003162A" w:rsidRDefault="00FD4CF1" w:rsidP="007B64C8">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 xml:space="preserve">Schwer </w:t>
            </w:r>
            <w:r w:rsidRPr="0003162A">
              <w:rPr>
                <w:rFonts w:ascii="Book Antiqua" w:hAnsi="Book Antiqua" w:cs="Times New Roman"/>
                <w:bCs/>
                <w:i/>
                <w:sz w:val="24"/>
                <w:szCs w:val="24"/>
              </w:rPr>
              <w:t>et al</w:t>
            </w:r>
            <w:r w:rsidRPr="0003162A">
              <w:rPr>
                <w:rFonts w:ascii="Book Antiqua" w:hAnsi="Book Antiqua" w:cs="Times New Roman"/>
                <w:sz w:val="24"/>
                <w:szCs w:val="24"/>
                <w:vertAlign w:val="superscript"/>
              </w:rPr>
              <w:t>[19</w:t>
            </w:r>
            <w:r w:rsidR="007B64C8" w:rsidRPr="0003162A">
              <w:rPr>
                <w:rFonts w:ascii="Book Antiqua" w:hAnsi="Book Antiqua" w:cs="Times New Roman"/>
                <w:sz w:val="24"/>
                <w:szCs w:val="24"/>
                <w:vertAlign w:val="superscript"/>
              </w:rPr>
              <w:t>3</w:t>
            </w:r>
            <w:r w:rsidRPr="0003162A">
              <w:rPr>
                <w:rFonts w:ascii="Book Antiqua" w:hAnsi="Book Antiqua" w:cs="Times New Roman"/>
                <w:sz w:val="24"/>
                <w:szCs w:val="24"/>
                <w:vertAlign w:val="superscript"/>
              </w:rPr>
              <w:t>]</w:t>
            </w:r>
            <w:r w:rsidRPr="0003162A">
              <w:rPr>
                <w:rFonts w:ascii="Book Antiqua" w:hAnsi="Book Antiqua" w:cs="Times New Roman"/>
                <w:bCs/>
                <w:sz w:val="24"/>
                <w:szCs w:val="24"/>
              </w:rPr>
              <w:t xml:space="preserve"> 2010</w:t>
            </w:r>
          </w:p>
        </w:tc>
        <w:tc>
          <w:tcPr>
            <w:tcW w:w="1539" w:type="dxa"/>
            <w:vAlign w:val="center"/>
          </w:tcPr>
          <w:p w14:paraId="2343D7EF"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Carbon monoxide-releasing molecules-2 (CORMs)</w:t>
            </w:r>
          </w:p>
        </w:tc>
        <w:tc>
          <w:tcPr>
            <w:tcW w:w="1559" w:type="dxa"/>
            <w:vAlign w:val="center"/>
          </w:tcPr>
          <w:p w14:paraId="7CBFB04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Metal carbonyl compounds delivering carbon monoxide</w:t>
            </w:r>
          </w:p>
        </w:tc>
        <w:tc>
          <w:tcPr>
            <w:tcW w:w="1843" w:type="dxa"/>
            <w:vAlign w:val="center"/>
          </w:tcPr>
          <w:p w14:paraId="60DBA149" w14:textId="77777777" w:rsidR="00FD4CF1" w:rsidRPr="0003162A" w:rsidRDefault="00FD4CF1" w:rsidP="0010672A">
            <w:pPr>
              <w:autoSpaceDE w:val="0"/>
              <w:autoSpaceDN w:val="0"/>
              <w:adjustRightInd w:val="0"/>
              <w:spacing w:line="360" w:lineRule="auto"/>
              <w:jc w:val="both"/>
              <w:rPr>
                <w:rFonts w:ascii="Book Antiqua" w:hAnsi="Book Antiqua" w:cs="Times New Roman"/>
                <w:bCs/>
                <w:sz w:val="24"/>
                <w:szCs w:val="24"/>
              </w:rPr>
            </w:pPr>
            <w:r w:rsidRPr="0003162A">
              <w:rPr>
                <w:rFonts w:ascii="Book Antiqua" w:hAnsi="Book Antiqua" w:cs="Times New Roman"/>
                <w:sz w:val="24"/>
                <w:szCs w:val="24"/>
              </w:rPr>
              <w:t>Culture activated PSCs isolated from Wistar rats</w:t>
            </w:r>
          </w:p>
        </w:tc>
        <w:tc>
          <w:tcPr>
            <w:tcW w:w="4253" w:type="dxa"/>
            <w:vAlign w:val="center"/>
          </w:tcPr>
          <w:p w14:paraId="64C75E96" w14:textId="77777777" w:rsidR="00FD4CF1" w:rsidRPr="0003162A" w:rsidRDefault="00FD4CF1" w:rsidP="0010672A">
            <w:pPr>
              <w:autoSpaceDE w:val="0"/>
              <w:autoSpaceDN w:val="0"/>
              <w:adjustRightInd w:val="0"/>
              <w:spacing w:line="360" w:lineRule="auto"/>
              <w:jc w:val="both"/>
              <w:rPr>
                <w:rFonts w:ascii="Book Antiqua" w:hAnsi="Book Antiqua" w:cs="Times New Roman"/>
                <w:bCs/>
                <w:sz w:val="24"/>
                <w:szCs w:val="24"/>
              </w:rPr>
            </w:pPr>
            <w:r w:rsidRPr="0003162A">
              <w:rPr>
                <w:rFonts w:ascii="Book Antiqua" w:hAnsi="Book Antiqua" w:cs="Times New Roman"/>
                <w:bCs/>
                <w:sz w:val="24"/>
                <w:szCs w:val="24"/>
              </w:rPr>
              <w:t xml:space="preserve">PSC proliferation was inhibited through </w:t>
            </w:r>
            <w:r w:rsidRPr="0003162A">
              <w:rPr>
                <w:rFonts w:ascii="Book Antiqua" w:hAnsi="Book Antiqua" w:cs="Times New Roman"/>
                <w:sz w:val="24"/>
                <w:szCs w:val="24"/>
              </w:rPr>
              <w:t>p38</w:t>
            </w:r>
            <w:r w:rsidRPr="0003162A">
              <w:rPr>
                <w:rFonts w:ascii="Book Antiqua" w:hAnsi="Book Antiqua" w:cs="Times New Roman"/>
                <w:bCs/>
                <w:sz w:val="24"/>
                <w:szCs w:val="24"/>
              </w:rPr>
              <w:t>/HO-1 pathway activation.</w:t>
            </w:r>
          </w:p>
        </w:tc>
      </w:tr>
      <w:tr w:rsidR="0010672A" w:rsidRPr="0003162A" w14:paraId="670E8A9C" w14:textId="77777777" w:rsidTr="0003162A">
        <w:trPr>
          <w:trHeight w:val="235"/>
        </w:trPr>
        <w:tc>
          <w:tcPr>
            <w:tcW w:w="1546" w:type="dxa"/>
            <w:vAlign w:val="center"/>
          </w:tcPr>
          <w:p w14:paraId="28E2BA37" w14:textId="4853ED98"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Nathan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[194</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2010</w:t>
            </w:r>
          </w:p>
        </w:tc>
        <w:tc>
          <w:tcPr>
            <w:tcW w:w="1539" w:type="dxa"/>
            <w:vAlign w:val="center"/>
          </w:tcPr>
          <w:p w14:paraId="1D0E9F4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Pancreatic secretory trypsin inhibitor (PSTI)</w:t>
            </w:r>
          </w:p>
        </w:tc>
        <w:tc>
          <w:tcPr>
            <w:tcW w:w="1559" w:type="dxa"/>
            <w:vAlign w:val="center"/>
          </w:tcPr>
          <w:p w14:paraId="55006132" w14:textId="77777777" w:rsidR="00FD4CF1" w:rsidRPr="0003162A" w:rsidRDefault="00FD4CF1" w:rsidP="0010672A">
            <w:pPr>
              <w:spacing w:line="360" w:lineRule="auto"/>
              <w:jc w:val="both"/>
              <w:rPr>
                <w:rFonts w:ascii="Book Antiqua" w:hAnsi="Book Antiqua" w:cs="Times New Roman"/>
                <w:sz w:val="24"/>
                <w:szCs w:val="24"/>
              </w:rPr>
            </w:pPr>
          </w:p>
        </w:tc>
        <w:tc>
          <w:tcPr>
            <w:tcW w:w="1843" w:type="dxa"/>
            <w:vAlign w:val="center"/>
          </w:tcPr>
          <w:p w14:paraId="0A9D9A2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Caerulein induced CP in  C57Bl/6 PSTI transgenic mice</w:t>
            </w:r>
          </w:p>
        </w:tc>
        <w:tc>
          <w:tcPr>
            <w:tcW w:w="4253" w:type="dxa"/>
            <w:vAlign w:val="center"/>
          </w:tcPr>
          <w:p w14:paraId="5B30701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MPO activity and inflammatory cell infiltration</w:t>
            </w:r>
          </w:p>
          <w:p w14:paraId="6C49D21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Reduction in collagen I and fibronectin mRNA levels.</w:t>
            </w:r>
          </w:p>
        </w:tc>
      </w:tr>
      <w:tr w:rsidR="0010672A" w:rsidRPr="0003162A" w14:paraId="0A856908" w14:textId="77777777" w:rsidTr="0003162A">
        <w:trPr>
          <w:trHeight w:val="235"/>
        </w:trPr>
        <w:tc>
          <w:tcPr>
            <w:tcW w:w="1546" w:type="dxa"/>
            <w:vAlign w:val="center"/>
          </w:tcPr>
          <w:p w14:paraId="33E8680D" w14:textId="5570EFDA"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 xml:space="preserve">González AM </w:t>
            </w:r>
            <w:r w:rsidRPr="0003162A">
              <w:rPr>
                <w:rFonts w:ascii="Book Antiqua" w:hAnsi="Book Antiqua" w:cs="Times New Roman"/>
                <w:bCs/>
                <w:i/>
                <w:sz w:val="24"/>
                <w:szCs w:val="24"/>
              </w:rPr>
              <w:t>et al</w:t>
            </w:r>
            <w:r w:rsidR="007B64C8" w:rsidRPr="0003162A">
              <w:rPr>
                <w:rFonts w:ascii="Book Antiqua" w:hAnsi="Book Antiqua" w:cs="Times New Roman"/>
                <w:sz w:val="24"/>
                <w:szCs w:val="24"/>
                <w:vertAlign w:val="superscript"/>
              </w:rPr>
              <w:t>[195</w:t>
            </w:r>
            <w:r w:rsidRPr="0003162A">
              <w:rPr>
                <w:rFonts w:ascii="Book Antiqua" w:hAnsi="Book Antiqua" w:cs="Times New Roman"/>
                <w:sz w:val="24"/>
                <w:szCs w:val="24"/>
                <w:vertAlign w:val="superscript"/>
              </w:rPr>
              <w:t>]</w:t>
            </w:r>
            <w:r w:rsidRPr="0003162A">
              <w:rPr>
                <w:rFonts w:ascii="Book Antiqua" w:hAnsi="Book Antiqua" w:cs="Times New Roman"/>
                <w:bCs/>
                <w:sz w:val="24"/>
                <w:szCs w:val="24"/>
              </w:rPr>
              <w:t xml:space="preserve"> 2011</w:t>
            </w:r>
          </w:p>
        </w:tc>
        <w:tc>
          <w:tcPr>
            <w:tcW w:w="1539" w:type="dxa"/>
            <w:vAlign w:val="center"/>
          </w:tcPr>
          <w:p w14:paraId="75EC8B5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Palm oil tocotrienol-rich fraction</w:t>
            </w:r>
          </w:p>
        </w:tc>
        <w:tc>
          <w:tcPr>
            <w:tcW w:w="1559" w:type="dxa"/>
            <w:vAlign w:val="center"/>
          </w:tcPr>
          <w:p w14:paraId="0EAA99E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Vitamin E family  members</w:t>
            </w:r>
          </w:p>
        </w:tc>
        <w:tc>
          <w:tcPr>
            <w:tcW w:w="1843" w:type="dxa"/>
            <w:vAlign w:val="center"/>
          </w:tcPr>
          <w:p w14:paraId="41DEA176"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Arginine induced  chronic like pancreatitis in Wistar rats</w:t>
            </w:r>
          </w:p>
        </w:tc>
        <w:tc>
          <w:tcPr>
            <w:tcW w:w="4253" w:type="dxa"/>
            <w:vAlign w:val="center"/>
          </w:tcPr>
          <w:p w14:paraId="14E4F95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amylase, hydroxyproline  and TGF-β1 levels were observed.</w:t>
            </w:r>
          </w:p>
          <w:p w14:paraId="2F3E77C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Diminished α-SMA, fibronectin and collagen expression was identified.</w:t>
            </w:r>
          </w:p>
        </w:tc>
      </w:tr>
      <w:tr w:rsidR="0010672A" w:rsidRPr="0003162A" w14:paraId="6EB13329" w14:textId="77777777" w:rsidTr="0003162A">
        <w:trPr>
          <w:trHeight w:val="235"/>
        </w:trPr>
        <w:tc>
          <w:tcPr>
            <w:tcW w:w="1546" w:type="dxa"/>
            <w:vAlign w:val="center"/>
          </w:tcPr>
          <w:p w14:paraId="3B1B0EAE" w14:textId="035A441C"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Long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[196</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2011</w:t>
            </w:r>
          </w:p>
        </w:tc>
        <w:tc>
          <w:tcPr>
            <w:tcW w:w="1539" w:type="dxa"/>
            <w:vAlign w:val="center"/>
          </w:tcPr>
          <w:p w14:paraId="180EFA9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Octreotide</w:t>
            </w:r>
          </w:p>
        </w:tc>
        <w:tc>
          <w:tcPr>
            <w:tcW w:w="1559" w:type="dxa"/>
            <w:vAlign w:val="center"/>
          </w:tcPr>
          <w:p w14:paraId="11B00A0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Analog of somatostatin</w:t>
            </w:r>
          </w:p>
        </w:tc>
        <w:tc>
          <w:tcPr>
            <w:tcW w:w="1843" w:type="dxa"/>
            <w:vAlign w:val="center"/>
          </w:tcPr>
          <w:p w14:paraId="297CCD70"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PSC induced Pancreas Graft Fibrosis in Rats (Sprague Dawley rats as donors and Wistar rats as recipients)</w:t>
            </w:r>
          </w:p>
          <w:p w14:paraId="33E20BF1"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PSCs isolated from Sprague Dawley rats</w:t>
            </w:r>
          </w:p>
        </w:tc>
        <w:tc>
          <w:tcPr>
            <w:tcW w:w="4253" w:type="dxa"/>
            <w:vAlign w:val="center"/>
          </w:tcPr>
          <w:p w14:paraId="01F0F69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Reduced inflammatory cell infiltration and expression</w:t>
            </w:r>
          </w:p>
          <w:p w14:paraId="1431CB9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of α-SMA, collagen I and TGF-β1.</w:t>
            </w:r>
          </w:p>
          <w:p w14:paraId="555D131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PSC proliferation and activation was inhibited.</w:t>
            </w:r>
          </w:p>
        </w:tc>
      </w:tr>
      <w:tr w:rsidR="0010672A" w:rsidRPr="0003162A" w14:paraId="11A9ADEA" w14:textId="77777777" w:rsidTr="0003162A">
        <w:trPr>
          <w:trHeight w:val="1295"/>
        </w:trPr>
        <w:tc>
          <w:tcPr>
            <w:tcW w:w="1546" w:type="dxa"/>
            <w:vAlign w:val="center"/>
          </w:tcPr>
          <w:p w14:paraId="1F04B0BF" w14:textId="741829F3"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L.li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[197</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2011</w:t>
            </w:r>
          </w:p>
          <w:p w14:paraId="11FD44D0" w14:textId="77777777" w:rsidR="00FD4CF1" w:rsidRPr="0003162A" w:rsidRDefault="00FD4CF1" w:rsidP="0010672A">
            <w:pPr>
              <w:spacing w:line="360" w:lineRule="auto"/>
              <w:jc w:val="both"/>
              <w:rPr>
                <w:rFonts w:ascii="Book Antiqua" w:hAnsi="Book Antiqua" w:cs="Times New Roman"/>
                <w:sz w:val="24"/>
                <w:szCs w:val="24"/>
              </w:rPr>
            </w:pPr>
          </w:p>
          <w:p w14:paraId="3C45A698" w14:textId="77777777" w:rsidR="00FD4CF1" w:rsidRPr="0003162A" w:rsidRDefault="00FD4CF1" w:rsidP="0010672A">
            <w:pPr>
              <w:spacing w:line="360" w:lineRule="auto"/>
              <w:jc w:val="both"/>
              <w:rPr>
                <w:rFonts w:ascii="Book Antiqua" w:hAnsi="Book Antiqua" w:cs="Times New Roman"/>
                <w:sz w:val="24"/>
                <w:szCs w:val="24"/>
              </w:rPr>
            </w:pPr>
          </w:p>
          <w:p w14:paraId="5714F68D" w14:textId="77777777" w:rsidR="00FD4CF1" w:rsidRPr="0003162A" w:rsidRDefault="00FD4CF1" w:rsidP="0010672A">
            <w:pPr>
              <w:spacing w:line="360" w:lineRule="auto"/>
              <w:jc w:val="both"/>
              <w:rPr>
                <w:rFonts w:ascii="Book Antiqua" w:hAnsi="Book Antiqua" w:cs="Times New Roman"/>
                <w:sz w:val="24"/>
                <w:szCs w:val="24"/>
              </w:rPr>
            </w:pPr>
          </w:p>
          <w:p w14:paraId="5A435730" w14:textId="77777777" w:rsidR="00FD4CF1" w:rsidRPr="0003162A" w:rsidRDefault="00FD4CF1" w:rsidP="0010672A">
            <w:pPr>
              <w:spacing w:line="360" w:lineRule="auto"/>
              <w:jc w:val="both"/>
              <w:rPr>
                <w:rFonts w:ascii="Book Antiqua" w:hAnsi="Book Antiqua" w:cs="Times New Roman"/>
                <w:sz w:val="24"/>
                <w:szCs w:val="24"/>
              </w:rPr>
            </w:pPr>
          </w:p>
          <w:p w14:paraId="6474AFB7" w14:textId="77777777" w:rsidR="00FD4CF1" w:rsidRPr="0003162A" w:rsidRDefault="00FD4CF1" w:rsidP="0010672A">
            <w:pPr>
              <w:spacing w:line="360" w:lineRule="auto"/>
              <w:jc w:val="both"/>
              <w:rPr>
                <w:rFonts w:ascii="Book Antiqua" w:hAnsi="Book Antiqua" w:cs="Times New Roman"/>
                <w:sz w:val="24"/>
                <w:szCs w:val="24"/>
              </w:rPr>
            </w:pPr>
          </w:p>
        </w:tc>
        <w:tc>
          <w:tcPr>
            <w:tcW w:w="1539" w:type="dxa"/>
            <w:vAlign w:val="center"/>
          </w:tcPr>
          <w:p w14:paraId="6B85F32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Pancreatic stone protein </w:t>
            </w:r>
            <w:r w:rsidRPr="0003162A">
              <w:rPr>
                <w:rFonts w:ascii="Book Antiqua" w:eastAsia="AdvPSSym" w:hAnsi="Book Antiqua" w:cs="Times New Roman"/>
                <w:sz w:val="24"/>
                <w:szCs w:val="24"/>
              </w:rPr>
              <w:t xml:space="preserve">⁄ </w:t>
            </w:r>
            <w:r w:rsidRPr="0003162A">
              <w:rPr>
                <w:rFonts w:ascii="Book Antiqua" w:hAnsi="Book Antiqua" w:cs="Times New Roman"/>
                <w:sz w:val="24"/>
                <w:szCs w:val="24"/>
              </w:rPr>
              <w:t>regenerating protein</w:t>
            </w:r>
          </w:p>
        </w:tc>
        <w:tc>
          <w:tcPr>
            <w:tcW w:w="1559" w:type="dxa"/>
            <w:vAlign w:val="center"/>
          </w:tcPr>
          <w:p w14:paraId="0CCEA3D9"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Secretory stress</w:t>
            </w:r>
          </w:p>
          <w:p w14:paraId="6E706C9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proteins family</w:t>
            </w:r>
          </w:p>
        </w:tc>
        <w:tc>
          <w:tcPr>
            <w:tcW w:w="1843" w:type="dxa"/>
            <w:vAlign w:val="center"/>
          </w:tcPr>
          <w:p w14:paraId="6A038006"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Culture activated PSCs from human CP tissue obtained by outgrowth method</w:t>
            </w:r>
          </w:p>
        </w:tc>
        <w:tc>
          <w:tcPr>
            <w:tcW w:w="4253" w:type="dxa"/>
            <w:vAlign w:val="center"/>
          </w:tcPr>
          <w:p w14:paraId="235360D7"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PSC proliferation, migration and reduced. collagen I and fibronectin.</w:t>
            </w:r>
          </w:p>
          <w:p w14:paraId="50B6D8D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Increased MMP/TIMP ratio and promoted fibrolysis.</w:t>
            </w:r>
          </w:p>
        </w:tc>
      </w:tr>
      <w:tr w:rsidR="0010672A" w:rsidRPr="0003162A" w14:paraId="075F9495" w14:textId="77777777" w:rsidTr="0003162A">
        <w:trPr>
          <w:trHeight w:val="235"/>
        </w:trPr>
        <w:tc>
          <w:tcPr>
            <w:tcW w:w="1546" w:type="dxa"/>
            <w:vAlign w:val="center"/>
          </w:tcPr>
          <w:p w14:paraId="35819C83" w14:textId="62EFB754"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Yu Tang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[198</w:t>
            </w:r>
            <w:r w:rsidRPr="0003162A">
              <w:rPr>
                <w:rFonts w:ascii="Book Antiqua" w:hAnsi="Book Antiqua" w:cs="Times New Roman"/>
                <w:sz w:val="24"/>
                <w:szCs w:val="24"/>
                <w:vertAlign w:val="superscript"/>
              </w:rPr>
              <w:t>]</w:t>
            </w:r>
            <w:r w:rsidRPr="0003162A">
              <w:rPr>
                <w:rFonts w:ascii="Book Antiqua" w:hAnsi="Book Antiqua" w:cs="Times New Roman"/>
                <w:i/>
                <w:sz w:val="24"/>
                <w:szCs w:val="24"/>
              </w:rPr>
              <w:t xml:space="preserve"> </w:t>
            </w:r>
            <w:r w:rsidRPr="0003162A">
              <w:rPr>
                <w:rFonts w:ascii="Book Antiqua" w:hAnsi="Book Antiqua" w:cs="Times New Roman"/>
                <w:sz w:val="24"/>
                <w:szCs w:val="24"/>
              </w:rPr>
              <w:t>2011</w:t>
            </w:r>
          </w:p>
        </w:tc>
        <w:tc>
          <w:tcPr>
            <w:tcW w:w="1539" w:type="dxa"/>
            <w:vAlign w:val="center"/>
          </w:tcPr>
          <w:p w14:paraId="485E116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Sinisan</w:t>
            </w:r>
          </w:p>
        </w:tc>
        <w:tc>
          <w:tcPr>
            <w:tcW w:w="1559" w:type="dxa"/>
            <w:vAlign w:val="center"/>
          </w:tcPr>
          <w:p w14:paraId="5BCE5EA7"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Chinese herb</w:t>
            </w:r>
          </w:p>
        </w:tc>
        <w:tc>
          <w:tcPr>
            <w:tcW w:w="1843" w:type="dxa"/>
            <w:vAlign w:val="center"/>
          </w:tcPr>
          <w:p w14:paraId="17121C64"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TNBS induced CP in  Sprague–Dawley rats</w:t>
            </w:r>
          </w:p>
        </w:tc>
        <w:tc>
          <w:tcPr>
            <w:tcW w:w="4253" w:type="dxa"/>
            <w:vAlign w:val="center"/>
          </w:tcPr>
          <w:p w14:paraId="2CD7D52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serum amylase.</w:t>
            </w:r>
          </w:p>
          <w:p w14:paraId="6F186B0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mRNA expression of TNF-α, IL-1β and COX-2 were reduced and IL-10 was increased.</w:t>
            </w:r>
          </w:p>
          <w:p w14:paraId="16CE675A"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α -SMA expression was reduced.</w:t>
            </w:r>
          </w:p>
        </w:tc>
      </w:tr>
      <w:tr w:rsidR="0010672A" w:rsidRPr="0003162A" w14:paraId="5DAD19F5" w14:textId="77777777" w:rsidTr="0003162A">
        <w:trPr>
          <w:trHeight w:val="235"/>
        </w:trPr>
        <w:tc>
          <w:tcPr>
            <w:tcW w:w="1546" w:type="dxa"/>
            <w:vAlign w:val="center"/>
          </w:tcPr>
          <w:p w14:paraId="78D3C409" w14:textId="3B6D464F"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Wei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w:t>
            </w:r>
            <w:r w:rsidRPr="0003162A">
              <w:rPr>
                <w:rFonts w:ascii="Book Antiqua" w:hAnsi="Book Antiqua" w:cs="Times New Roman"/>
                <w:sz w:val="24"/>
                <w:szCs w:val="24"/>
                <w:vertAlign w:val="superscript"/>
              </w:rPr>
              <w:t>1</w:t>
            </w:r>
            <w:r w:rsidR="007B64C8" w:rsidRPr="0003162A">
              <w:rPr>
                <w:rFonts w:ascii="Book Antiqua" w:hAnsi="Book Antiqua" w:cs="Times New Roman"/>
                <w:sz w:val="24"/>
                <w:szCs w:val="24"/>
                <w:vertAlign w:val="superscript"/>
              </w:rPr>
              <w:t>99</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2011</w:t>
            </w:r>
          </w:p>
        </w:tc>
        <w:tc>
          <w:tcPr>
            <w:tcW w:w="1539" w:type="dxa"/>
            <w:vAlign w:val="center"/>
          </w:tcPr>
          <w:p w14:paraId="6F14780A"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Pravastatin</w:t>
            </w:r>
          </w:p>
        </w:tc>
        <w:tc>
          <w:tcPr>
            <w:tcW w:w="1559" w:type="dxa"/>
            <w:vAlign w:val="center"/>
          </w:tcPr>
          <w:p w14:paraId="7F4E11B0"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Competitive inhibitor of HMG-CoA</w:t>
            </w:r>
          </w:p>
        </w:tc>
        <w:tc>
          <w:tcPr>
            <w:tcW w:w="1843" w:type="dxa"/>
            <w:vAlign w:val="center"/>
          </w:tcPr>
          <w:p w14:paraId="71098917"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Pancreatic ductal</w:t>
            </w:r>
          </w:p>
          <w:p w14:paraId="15DD36D0"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hypertension induced CP in  Wistar rats</w:t>
            </w:r>
          </w:p>
        </w:tc>
        <w:tc>
          <w:tcPr>
            <w:tcW w:w="4253" w:type="dxa"/>
            <w:vAlign w:val="center"/>
          </w:tcPr>
          <w:p w14:paraId="628C7BF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Attenuated fibrosis and mRNA levels of  TNF-α and TGF-β1 and increased IL-10 expression.</w:t>
            </w:r>
          </w:p>
          <w:p w14:paraId="427D7C1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Exocrine secretion was improved.</w:t>
            </w:r>
          </w:p>
          <w:p w14:paraId="630F5141"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SOD activity was increased.</w:t>
            </w:r>
          </w:p>
        </w:tc>
      </w:tr>
      <w:tr w:rsidR="0010672A" w:rsidRPr="0003162A" w14:paraId="621433DA" w14:textId="77777777" w:rsidTr="0003162A">
        <w:trPr>
          <w:trHeight w:val="235"/>
        </w:trPr>
        <w:tc>
          <w:tcPr>
            <w:tcW w:w="1546" w:type="dxa"/>
            <w:vAlign w:val="center"/>
          </w:tcPr>
          <w:p w14:paraId="54C9A2B2" w14:textId="2E0C5649"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Li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[200</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2011</w:t>
            </w:r>
          </w:p>
        </w:tc>
        <w:tc>
          <w:tcPr>
            <w:tcW w:w="1539" w:type="dxa"/>
            <w:vAlign w:val="center"/>
          </w:tcPr>
          <w:p w14:paraId="5673669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α-Tocopherol</w:t>
            </w:r>
          </w:p>
        </w:tc>
        <w:tc>
          <w:tcPr>
            <w:tcW w:w="1559" w:type="dxa"/>
            <w:vAlign w:val="center"/>
          </w:tcPr>
          <w:p w14:paraId="2432DC10"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Vitamin E family  member</w:t>
            </w:r>
          </w:p>
        </w:tc>
        <w:tc>
          <w:tcPr>
            <w:tcW w:w="1843" w:type="dxa"/>
            <w:vAlign w:val="center"/>
          </w:tcPr>
          <w:p w14:paraId="4E31104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TNBS induced CP in  Sprague–Dawley rats</w:t>
            </w:r>
          </w:p>
        </w:tc>
        <w:tc>
          <w:tcPr>
            <w:tcW w:w="4253" w:type="dxa"/>
            <w:vAlign w:val="center"/>
          </w:tcPr>
          <w:p w14:paraId="4B4B468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fibrosis and enhanced survival rate.</w:t>
            </w:r>
          </w:p>
          <w:p w14:paraId="21DE23E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Pancreatic weight was increased in CP model.</w:t>
            </w:r>
          </w:p>
        </w:tc>
      </w:tr>
      <w:tr w:rsidR="0010672A" w:rsidRPr="0003162A" w14:paraId="3A1643B2" w14:textId="77777777" w:rsidTr="0003162A">
        <w:trPr>
          <w:trHeight w:val="235"/>
        </w:trPr>
        <w:tc>
          <w:tcPr>
            <w:tcW w:w="1546" w:type="dxa"/>
            <w:vAlign w:val="center"/>
          </w:tcPr>
          <w:p w14:paraId="3C16115B" w14:textId="68783CA0"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Monteiro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[201</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2012</w:t>
            </w:r>
          </w:p>
        </w:tc>
        <w:tc>
          <w:tcPr>
            <w:tcW w:w="1539" w:type="dxa"/>
            <w:vAlign w:val="center"/>
          </w:tcPr>
          <w:p w14:paraId="35A49DC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Vitamin E supplementation</w:t>
            </w:r>
          </w:p>
        </w:tc>
        <w:tc>
          <w:tcPr>
            <w:tcW w:w="1559" w:type="dxa"/>
            <w:vAlign w:val="center"/>
          </w:tcPr>
          <w:p w14:paraId="0745032E" w14:textId="6B8105C5" w:rsidR="00FD4CF1" w:rsidRPr="0003162A" w:rsidRDefault="00FD4CF1" w:rsidP="0010672A">
            <w:pPr>
              <w:autoSpaceDE w:val="0"/>
              <w:autoSpaceDN w:val="0"/>
              <w:adjustRightInd w:val="0"/>
              <w:spacing w:line="360" w:lineRule="auto"/>
              <w:jc w:val="both"/>
              <w:rPr>
                <w:rFonts w:ascii="Book Antiqua" w:eastAsia="宋体" w:hAnsi="Book Antiqua" w:cs="Times New Roman"/>
                <w:sz w:val="24"/>
                <w:szCs w:val="24"/>
                <w:lang w:eastAsia="zh-CN"/>
              </w:rPr>
            </w:pPr>
          </w:p>
        </w:tc>
        <w:tc>
          <w:tcPr>
            <w:tcW w:w="1843" w:type="dxa"/>
            <w:vAlign w:val="center"/>
          </w:tcPr>
          <w:p w14:paraId="7D97BE2B"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Ethanol induced (alcoholic) CP  in  Wistar rats</w:t>
            </w:r>
          </w:p>
        </w:tc>
        <w:tc>
          <w:tcPr>
            <w:tcW w:w="4253" w:type="dxa"/>
            <w:vAlign w:val="center"/>
          </w:tcPr>
          <w:p w14:paraId="41677C3F"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mRNA levels of α-SMA, COX-2, IL-6, MIP-3α and TNF-α were decreased and PAP was increased.</w:t>
            </w:r>
          </w:p>
        </w:tc>
      </w:tr>
      <w:tr w:rsidR="0010672A" w:rsidRPr="0003162A" w14:paraId="247F4C72" w14:textId="77777777" w:rsidTr="0003162A">
        <w:trPr>
          <w:trHeight w:val="235"/>
        </w:trPr>
        <w:tc>
          <w:tcPr>
            <w:tcW w:w="1546" w:type="dxa"/>
            <w:vAlign w:val="center"/>
          </w:tcPr>
          <w:p w14:paraId="032FD018" w14:textId="0123EF8A"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Matsushita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[202</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2012</w:t>
            </w:r>
          </w:p>
        </w:tc>
        <w:tc>
          <w:tcPr>
            <w:tcW w:w="1539" w:type="dxa"/>
            <w:vAlign w:val="center"/>
          </w:tcPr>
          <w:p w14:paraId="5C4EE6AF"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Taurine</w:t>
            </w:r>
          </w:p>
        </w:tc>
        <w:tc>
          <w:tcPr>
            <w:tcW w:w="1559" w:type="dxa"/>
            <w:vAlign w:val="center"/>
          </w:tcPr>
          <w:p w14:paraId="59F4A9BB"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Amino sulfonic acid</w:t>
            </w:r>
          </w:p>
        </w:tc>
        <w:tc>
          <w:tcPr>
            <w:tcW w:w="1843" w:type="dxa"/>
            <w:vAlign w:val="center"/>
          </w:tcPr>
          <w:p w14:paraId="1A2059D5"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DBTC induced CP in  Wistar rats</w:t>
            </w:r>
          </w:p>
          <w:p w14:paraId="6622ED42"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AR42J acinar cell</w:t>
            </w:r>
          </w:p>
        </w:tc>
        <w:tc>
          <w:tcPr>
            <w:tcW w:w="4253" w:type="dxa"/>
            <w:vAlign w:val="center"/>
          </w:tcPr>
          <w:p w14:paraId="64F4F59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acinar cell apoptosis.</w:t>
            </w:r>
          </w:p>
        </w:tc>
      </w:tr>
      <w:tr w:rsidR="0010672A" w:rsidRPr="0003162A" w14:paraId="4BD3981F" w14:textId="77777777" w:rsidTr="0003162A">
        <w:trPr>
          <w:trHeight w:val="235"/>
        </w:trPr>
        <w:tc>
          <w:tcPr>
            <w:tcW w:w="1546" w:type="dxa"/>
            <w:vAlign w:val="center"/>
          </w:tcPr>
          <w:p w14:paraId="42A48509" w14:textId="28935380"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Yang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[203</w:t>
            </w:r>
            <w:r w:rsidRPr="0003162A">
              <w:rPr>
                <w:rFonts w:ascii="Book Antiqua" w:hAnsi="Book Antiqua" w:cs="Times New Roman"/>
                <w:sz w:val="24"/>
                <w:szCs w:val="24"/>
                <w:vertAlign w:val="superscript"/>
              </w:rPr>
              <w:t>]</w:t>
            </w:r>
            <w:r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2012</w:t>
            </w:r>
          </w:p>
        </w:tc>
        <w:tc>
          <w:tcPr>
            <w:tcW w:w="1539" w:type="dxa"/>
            <w:vAlign w:val="center"/>
          </w:tcPr>
          <w:p w14:paraId="3C90790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L-Cysteine</w:t>
            </w:r>
          </w:p>
        </w:tc>
        <w:tc>
          <w:tcPr>
            <w:tcW w:w="1559" w:type="dxa"/>
            <w:vAlign w:val="center"/>
          </w:tcPr>
          <w:p w14:paraId="0D7F8AF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Amino acid</w:t>
            </w:r>
          </w:p>
        </w:tc>
        <w:tc>
          <w:tcPr>
            <w:tcW w:w="1843" w:type="dxa"/>
            <w:vAlign w:val="center"/>
          </w:tcPr>
          <w:p w14:paraId="7103BB0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TNBS induced CP in  Sprague–Dawley rats</w:t>
            </w:r>
          </w:p>
          <w:p w14:paraId="372B5223"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Culture activated  PSCs</w:t>
            </w:r>
          </w:p>
        </w:tc>
        <w:tc>
          <w:tcPr>
            <w:tcW w:w="4253" w:type="dxa"/>
            <w:vAlign w:val="center"/>
          </w:tcPr>
          <w:p w14:paraId="13FAEAF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α-SMA, TIMP-1, IL-1β TGF-β1 expression and hydroxylproline levels and increased MMP-2 levels.</w:t>
            </w:r>
          </w:p>
          <w:p w14:paraId="1C1424C7"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Suppressed PSC proliferation and ECM synthesis.</w:t>
            </w:r>
          </w:p>
        </w:tc>
      </w:tr>
      <w:tr w:rsidR="0010672A" w:rsidRPr="0003162A" w14:paraId="0F10CF69" w14:textId="77777777" w:rsidTr="0003162A">
        <w:trPr>
          <w:trHeight w:val="235"/>
        </w:trPr>
        <w:tc>
          <w:tcPr>
            <w:tcW w:w="1546" w:type="dxa"/>
            <w:vAlign w:val="center"/>
          </w:tcPr>
          <w:p w14:paraId="0F7FAF16" w14:textId="436FD352" w:rsidR="00FD4CF1" w:rsidRPr="0003162A" w:rsidRDefault="00FD4CF1" w:rsidP="007B64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Bai </w:t>
            </w:r>
            <w:r w:rsidRPr="0003162A">
              <w:rPr>
                <w:rFonts w:ascii="Book Antiqua" w:hAnsi="Book Antiqua" w:cs="Times New Roman"/>
                <w:i/>
                <w:sz w:val="24"/>
                <w:szCs w:val="24"/>
              </w:rPr>
              <w:t>et al</w:t>
            </w:r>
            <w:r w:rsidRPr="0003162A">
              <w:rPr>
                <w:rFonts w:ascii="Book Antiqua" w:hAnsi="Book Antiqua" w:cs="Times New Roman"/>
                <w:sz w:val="24"/>
                <w:szCs w:val="24"/>
                <w:vertAlign w:val="superscript"/>
              </w:rPr>
              <w:t>[20</w:t>
            </w:r>
            <w:r w:rsidR="007B64C8" w:rsidRPr="0003162A">
              <w:rPr>
                <w:rFonts w:ascii="Book Antiqua" w:hAnsi="Book Antiqua" w:cs="Times New Roman"/>
                <w:sz w:val="24"/>
                <w:szCs w:val="24"/>
                <w:vertAlign w:val="superscript"/>
              </w:rPr>
              <w:t>4</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2012</w:t>
            </w:r>
          </w:p>
        </w:tc>
        <w:tc>
          <w:tcPr>
            <w:tcW w:w="1539" w:type="dxa"/>
            <w:vAlign w:val="center"/>
          </w:tcPr>
          <w:p w14:paraId="306C9FF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Sulindac</w:t>
            </w:r>
          </w:p>
        </w:tc>
        <w:tc>
          <w:tcPr>
            <w:tcW w:w="1559" w:type="dxa"/>
            <w:vAlign w:val="center"/>
          </w:tcPr>
          <w:p w14:paraId="52413FFC"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Non-steroidal</w:t>
            </w:r>
          </w:p>
          <w:p w14:paraId="2C40996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anti-inflammatory drug</w:t>
            </w:r>
          </w:p>
        </w:tc>
        <w:tc>
          <w:tcPr>
            <w:tcW w:w="1843" w:type="dxa"/>
            <w:vAlign w:val="center"/>
          </w:tcPr>
          <w:p w14:paraId="454A3C71"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Caerulein induced CP in C57BL/6 mice</w:t>
            </w:r>
          </w:p>
        </w:tc>
        <w:tc>
          <w:tcPr>
            <w:tcW w:w="4253" w:type="dxa"/>
            <w:vAlign w:val="center"/>
          </w:tcPr>
          <w:p w14:paraId="4BFD991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fibrosis, acinar cell loss and inflammatory cell infiltration.</w:t>
            </w:r>
          </w:p>
          <w:p w14:paraId="5AE6B94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TNF-α and MCP-1 levels were decreased.</w:t>
            </w:r>
          </w:p>
          <w:p w14:paraId="605DF1C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Expression of TGF-β, PDGF-β, SHH and Gli was reduced.</w:t>
            </w:r>
          </w:p>
        </w:tc>
      </w:tr>
      <w:tr w:rsidR="0010672A" w:rsidRPr="0003162A" w14:paraId="063822A1" w14:textId="77777777" w:rsidTr="0003162A">
        <w:trPr>
          <w:trHeight w:val="235"/>
        </w:trPr>
        <w:tc>
          <w:tcPr>
            <w:tcW w:w="1546" w:type="dxa"/>
            <w:vAlign w:val="center"/>
          </w:tcPr>
          <w:p w14:paraId="12F1B581" w14:textId="1E11E865"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Lee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[205</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2012</w:t>
            </w:r>
          </w:p>
        </w:tc>
        <w:tc>
          <w:tcPr>
            <w:tcW w:w="1539" w:type="dxa"/>
            <w:vAlign w:val="center"/>
          </w:tcPr>
          <w:p w14:paraId="5DCCDED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Simvastatin</w:t>
            </w:r>
            <w:r w:rsidRPr="0003162A">
              <w:rPr>
                <w:rFonts w:ascii="Book Antiqua" w:hAnsi="Book Antiqua" w:cs="Times New Roman"/>
                <w:bCs/>
                <w:sz w:val="24"/>
                <w:szCs w:val="24"/>
              </w:rPr>
              <w:t xml:space="preserve"> and Troglitazone</w:t>
            </w:r>
          </w:p>
        </w:tc>
        <w:tc>
          <w:tcPr>
            <w:tcW w:w="1559" w:type="dxa"/>
            <w:vAlign w:val="center"/>
          </w:tcPr>
          <w:p w14:paraId="178DDB2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HMG-CoA reductase inhibitor and PPAR</w:t>
            </w:r>
            <w:r w:rsidRPr="0003162A">
              <w:rPr>
                <w:rFonts w:ascii="Book Antiqua" w:eastAsia="SymbolMT" w:hAnsi="Book Antiqua" w:cs="Times New Roman"/>
                <w:sz w:val="24"/>
                <w:szCs w:val="24"/>
              </w:rPr>
              <w:t xml:space="preserve"> </w:t>
            </w:r>
            <w:r w:rsidRPr="0003162A">
              <w:rPr>
                <w:rFonts w:ascii="Book Antiqua" w:hAnsi="Book Antiqua" w:cs="Times New Roman"/>
                <w:sz w:val="24"/>
                <w:szCs w:val="24"/>
              </w:rPr>
              <w:t>agonists</w:t>
            </w:r>
          </w:p>
        </w:tc>
        <w:tc>
          <w:tcPr>
            <w:tcW w:w="1843" w:type="dxa"/>
            <w:vAlign w:val="center"/>
          </w:tcPr>
          <w:p w14:paraId="381D93C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Culture activated  PSCs isolated from  Sprague-Dawley rats</w:t>
            </w:r>
          </w:p>
        </w:tc>
        <w:tc>
          <w:tcPr>
            <w:tcW w:w="4253" w:type="dxa"/>
            <w:vAlign w:val="center"/>
          </w:tcPr>
          <w:p w14:paraId="61BC0C7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PSC proliferation was inhibited synergistically.</w:t>
            </w:r>
          </w:p>
        </w:tc>
      </w:tr>
      <w:tr w:rsidR="0010672A" w:rsidRPr="0003162A" w14:paraId="5A4185AE" w14:textId="77777777" w:rsidTr="0003162A">
        <w:trPr>
          <w:trHeight w:val="235"/>
        </w:trPr>
        <w:tc>
          <w:tcPr>
            <w:tcW w:w="1546" w:type="dxa"/>
            <w:vAlign w:val="center"/>
          </w:tcPr>
          <w:p w14:paraId="329540B2" w14:textId="03847B33"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Shen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[206</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2013</w:t>
            </w:r>
          </w:p>
        </w:tc>
        <w:tc>
          <w:tcPr>
            <w:tcW w:w="1539" w:type="dxa"/>
            <w:vAlign w:val="center"/>
          </w:tcPr>
          <w:p w14:paraId="22DFCE1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rCXCL9</w:t>
            </w:r>
          </w:p>
        </w:tc>
        <w:tc>
          <w:tcPr>
            <w:tcW w:w="1559" w:type="dxa"/>
            <w:vAlign w:val="center"/>
          </w:tcPr>
          <w:p w14:paraId="7EF1677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Chemokine</w:t>
            </w:r>
          </w:p>
        </w:tc>
        <w:tc>
          <w:tcPr>
            <w:tcW w:w="1843" w:type="dxa"/>
            <w:vAlign w:val="center"/>
          </w:tcPr>
          <w:p w14:paraId="0E1B6C1F"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TNBS induced CP in  Sprague–Dawley rats</w:t>
            </w:r>
          </w:p>
          <w:p w14:paraId="4D0F8899"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Culture activated  PSCs from</w:t>
            </w:r>
          </w:p>
          <w:p w14:paraId="67F83D4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Sprague-Dawley rats</w:t>
            </w:r>
          </w:p>
          <w:p w14:paraId="3953DBFB"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p>
        </w:tc>
        <w:tc>
          <w:tcPr>
            <w:tcW w:w="4253" w:type="dxa"/>
            <w:vAlign w:val="center"/>
          </w:tcPr>
          <w:p w14:paraId="612B0A71"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reduced fibrosis.</w:t>
            </w:r>
          </w:p>
          <w:p w14:paraId="4B3C7E3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protein expression of collagen 1α1 and TGF-β1 decreased.</w:t>
            </w:r>
          </w:p>
          <w:p w14:paraId="6AC31D22" w14:textId="77777777" w:rsidR="00FD4CF1" w:rsidRPr="0003162A" w:rsidRDefault="00FD4CF1" w:rsidP="0010672A">
            <w:pPr>
              <w:spacing w:line="360" w:lineRule="auto"/>
              <w:jc w:val="both"/>
              <w:rPr>
                <w:rFonts w:ascii="Book Antiqua" w:hAnsi="Book Antiqua" w:cs="Times New Roman"/>
                <w:sz w:val="24"/>
                <w:szCs w:val="24"/>
              </w:rPr>
            </w:pPr>
          </w:p>
        </w:tc>
      </w:tr>
      <w:tr w:rsidR="0010672A" w:rsidRPr="0003162A" w14:paraId="070141F1" w14:textId="77777777" w:rsidTr="0003162A">
        <w:trPr>
          <w:trHeight w:val="235"/>
        </w:trPr>
        <w:tc>
          <w:tcPr>
            <w:tcW w:w="1546" w:type="dxa"/>
            <w:vAlign w:val="center"/>
          </w:tcPr>
          <w:p w14:paraId="1EB2465F" w14:textId="4EEF908A"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 xml:space="preserve">Gao </w:t>
            </w:r>
            <w:r w:rsidRPr="0003162A">
              <w:rPr>
                <w:rFonts w:ascii="Book Antiqua" w:hAnsi="Book Antiqua" w:cs="Times New Roman"/>
                <w:bCs/>
                <w:i/>
                <w:sz w:val="24"/>
                <w:szCs w:val="24"/>
              </w:rPr>
              <w:t>et al</w:t>
            </w:r>
            <w:r w:rsidR="007B64C8" w:rsidRPr="0003162A">
              <w:rPr>
                <w:rFonts w:ascii="Book Antiqua" w:hAnsi="Book Antiqua" w:cs="Times New Roman"/>
                <w:sz w:val="24"/>
                <w:szCs w:val="24"/>
                <w:vertAlign w:val="superscript"/>
              </w:rPr>
              <w:t>[207</w:t>
            </w:r>
            <w:r w:rsidRPr="0003162A">
              <w:rPr>
                <w:rFonts w:ascii="Book Antiqua" w:hAnsi="Book Antiqua" w:cs="Times New Roman"/>
                <w:sz w:val="24"/>
                <w:szCs w:val="24"/>
                <w:vertAlign w:val="superscript"/>
              </w:rPr>
              <w:t>]</w:t>
            </w:r>
            <w:r w:rsidRPr="0003162A">
              <w:rPr>
                <w:rFonts w:ascii="Book Antiqua" w:hAnsi="Book Antiqua" w:cs="Times New Roman"/>
                <w:bCs/>
                <w:sz w:val="24"/>
                <w:szCs w:val="24"/>
              </w:rPr>
              <w:t xml:space="preserve"> 2013</w:t>
            </w:r>
          </w:p>
        </w:tc>
        <w:tc>
          <w:tcPr>
            <w:tcW w:w="1539" w:type="dxa"/>
            <w:vAlign w:val="center"/>
          </w:tcPr>
          <w:p w14:paraId="38425C0A"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Bone morphogeneic proteins</w:t>
            </w:r>
          </w:p>
        </w:tc>
        <w:tc>
          <w:tcPr>
            <w:tcW w:w="1559" w:type="dxa"/>
            <w:vAlign w:val="center"/>
          </w:tcPr>
          <w:p w14:paraId="64D1C7F1"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TGF-β superfamily members,</w:t>
            </w:r>
          </w:p>
        </w:tc>
        <w:tc>
          <w:tcPr>
            <w:tcW w:w="1843" w:type="dxa"/>
            <w:vAlign w:val="center"/>
          </w:tcPr>
          <w:p w14:paraId="5EF0605C"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Caerulein induced CP in female  Swiss Webster mice</w:t>
            </w:r>
          </w:p>
          <w:p w14:paraId="46AD9445"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PSCs isolated from  female  Swiss Webster mice and human pancreatic tissue</w:t>
            </w:r>
          </w:p>
        </w:tc>
        <w:tc>
          <w:tcPr>
            <w:tcW w:w="4253" w:type="dxa"/>
            <w:vAlign w:val="center"/>
          </w:tcPr>
          <w:p w14:paraId="0C1DF5A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BMP2 protein levels were increased.</w:t>
            </w:r>
          </w:p>
          <w:p w14:paraId="7465F8A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PSC pre-treatment with BMP2 attenuated TGF-β1, α-SMA, fibronectin and collagen type Iα expression.</w:t>
            </w:r>
          </w:p>
        </w:tc>
      </w:tr>
      <w:tr w:rsidR="0010672A" w:rsidRPr="0003162A" w14:paraId="578924A6" w14:textId="77777777" w:rsidTr="0003162A">
        <w:trPr>
          <w:trHeight w:val="235"/>
        </w:trPr>
        <w:tc>
          <w:tcPr>
            <w:tcW w:w="1546" w:type="dxa"/>
            <w:vAlign w:val="center"/>
          </w:tcPr>
          <w:p w14:paraId="564B663C" w14:textId="5DCABB4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Zhou </w:t>
            </w:r>
            <w:r w:rsidRPr="0003162A">
              <w:rPr>
                <w:rFonts w:ascii="Book Antiqua" w:hAnsi="Book Antiqua" w:cs="Times New Roman"/>
                <w:i/>
                <w:sz w:val="24"/>
                <w:szCs w:val="24"/>
              </w:rPr>
              <w:t>et al</w:t>
            </w:r>
            <w:r w:rsidR="007B64C8" w:rsidRPr="0003162A">
              <w:rPr>
                <w:rFonts w:ascii="Book Antiqua" w:hAnsi="Book Antiqua" w:cs="Times New Roman"/>
                <w:sz w:val="24"/>
                <w:szCs w:val="24"/>
                <w:vertAlign w:val="superscript"/>
              </w:rPr>
              <w:t>[2</w:t>
            </w:r>
            <w:r w:rsidRPr="0003162A">
              <w:rPr>
                <w:rFonts w:ascii="Book Antiqua" w:hAnsi="Book Antiqua" w:cs="Times New Roman"/>
                <w:sz w:val="24"/>
                <w:szCs w:val="24"/>
                <w:vertAlign w:val="superscript"/>
              </w:rPr>
              <w:t>0</w:t>
            </w:r>
            <w:r w:rsidR="007B64C8" w:rsidRPr="0003162A">
              <w:rPr>
                <w:rFonts w:ascii="Book Antiqua" w:hAnsi="Book Antiqua" w:cs="Times New Roman"/>
                <w:sz w:val="24"/>
                <w:szCs w:val="24"/>
                <w:vertAlign w:val="superscript"/>
              </w:rPr>
              <w:t>8</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2013</w:t>
            </w:r>
          </w:p>
        </w:tc>
        <w:tc>
          <w:tcPr>
            <w:tcW w:w="1539" w:type="dxa"/>
            <w:vAlign w:val="center"/>
          </w:tcPr>
          <w:p w14:paraId="259DE1A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Edaravone</w:t>
            </w:r>
          </w:p>
        </w:tc>
        <w:tc>
          <w:tcPr>
            <w:tcW w:w="1559" w:type="dxa"/>
            <w:vAlign w:val="center"/>
          </w:tcPr>
          <w:p w14:paraId="34E716B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Free radical scavenger</w:t>
            </w:r>
          </w:p>
        </w:tc>
        <w:tc>
          <w:tcPr>
            <w:tcW w:w="1843" w:type="dxa"/>
            <w:vAlign w:val="center"/>
          </w:tcPr>
          <w:p w14:paraId="206044A7"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DBTC induced CP in Sprague–Dawley rats</w:t>
            </w:r>
          </w:p>
          <w:p w14:paraId="2836750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p>
        </w:tc>
        <w:tc>
          <w:tcPr>
            <w:tcW w:w="4253" w:type="dxa"/>
            <w:vAlign w:val="center"/>
          </w:tcPr>
          <w:p w14:paraId="4C34C737"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Rats body weight was improved and reduced the fibrosis.</w:t>
            </w:r>
          </w:p>
          <w:p w14:paraId="1FCB66D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SOD activity was increased and MDA levels were decreased.</w:t>
            </w:r>
          </w:p>
          <w:p w14:paraId="59361CFA"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TGF-β, TNF-α and IL-6 levels were down regulated.</w:t>
            </w:r>
          </w:p>
          <w:p w14:paraId="0C0283D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NF-κB and PSC activation was inhibited.</w:t>
            </w:r>
          </w:p>
        </w:tc>
      </w:tr>
      <w:tr w:rsidR="0010672A" w:rsidRPr="0003162A" w14:paraId="796CF012" w14:textId="77777777" w:rsidTr="0003162A">
        <w:trPr>
          <w:trHeight w:val="235"/>
        </w:trPr>
        <w:tc>
          <w:tcPr>
            <w:tcW w:w="1546" w:type="dxa"/>
            <w:vAlign w:val="center"/>
          </w:tcPr>
          <w:p w14:paraId="434FE812" w14:textId="25C29D04"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Niina</w:t>
            </w:r>
            <w:r w:rsidRPr="0003162A">
              <w:rPr>
                <w:rFonts w:ascii="Book Antiqua" w:hAnsi="Book Antiqua" w:cs="Times New Roman"/>
                <w:i/>
                <w:sz w:val="24"/>
                <w:szCs w:val="24"/>
              </w:rPr>
              <w:t xml:space="preserve"> et al</w:t>
            </w:r>
            <w:r w:rsidR="00753CC8" w:rsidRPr="0003162A">
              <w:rPr>
                <w:rFonts w:ascii="Book Antiqua" w:hAnsi="Book Antiqua" w:cs="Times New Roman"/>
                <w:sz w:val="24"/>
                <w:szCs w:val="24"/>
                <w:vertAlign w:val="superscript"/>
              </w:rPr>
              <w:t>[209</w:t>
            </w:r>
            <w:r w:rsidRPr="0003162A">
              <w:rPr>
                <w:rFonts w:ascii="Book Antiqua" w:hAnsi="Book Antiqua" w:cs="Times New Roman"/>
                <w:sz w:val="24"/>
                <w:szCs w:val="24"/>
                <w:vertAlign w:val="superscript"/>
              </w:rPr>
              <w:t>]</w:t>
            </w:r>
            <w:r w:rsidRPr="0003162A">
              <w:rPr>
                <w:rFonts w:ascii="Book Antiqua" w:hAnsi="Book Antiqua" w:cs="Times New Roman"/>
                <w:i/>
                <w:sz w:val="24"/>
                <w:szCs w:val="24"/>
              </w:rPr>
              <w:t xml:space="preserve"> </w:t>
            </w:r>
            <w:r w:rsidRPr="0003162A">
              <w:rPr>
                <w:rFonts w:ascii="Book Antiqua" w:hAnsi="Book Antiqua" w:cs="Times New Roman"/>
                <w:sz w:val="24"/>
                <w:szCs w:val="24"/>
              </w:rPr>
              <w:t>2014</w:t>
            </w:r>
          </w:p>
        </w:tc>
        <w:tc>
          <w:tcPr>
            <w:tcW w:w="1539" w:type="dxa"/>
            <w:vAlign w:val="center"/>
          </w:tcPr>
          <w:p w14:paraId="6B86C65D"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ONO-1301</w:t>
            </w:r>
          </w:p>
        </w:tc>
        <w:tc>
          <w:tcPr>
            <w:tcW w:w="1559" w:type="dxa"/>
            <w:vAlign w:val="center"/>
          </w:tcPr>
          <w:p w14:paraId="2C74D71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Prostacyclin agonist,</w:t>
            </w:r>
          </w:p>
        </w:tc>
        <w:tc>
          <w:tcPr>
            <w:tcW w:w="1843" w:type="dxa"/>
            <w:vAlign w:val="center"/>
          </w:tcPr>
          <w:p w14:paraId="196C908F"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DBTC induced CP in  Lewis rats</w:t>
            </w:r>
          </w:p>
          <w:p w14:paraId="74F27372"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p>
        </w:tc>
        <w:tc>
          <w:tcPr>
            <w:tcW w:w="4253" w:type="dxa"/>
            <w:vAlign w:val="center"/>
          </w:tcPr>
          <w:p w14:paraId="1443D0C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interstitial fibrosis and inflammatory cell infiltration.</w:t>
            </w:r>
          </w:p>
          <w:p w14:paraId="08AD3F9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Increased HGF and decreased IL-1β, TNF-α, TGF-β, MCP-1 and collagen mRNA expression was observed.</w:t>
            </w:r>
          </w:p>
        </w:tc>
      </w:tr>
      <w:tr w:rsidR="0010672A" w:rsidRPr="0003162A" w14:paraId="343EE5FD" w14:textId="77777777" w:rsidTr="0003162A">
        <w:trPr>
          <w:trHeight w:val="235"/>
        </w:trPr>
        <w:tc>
          <w:tcPr>
            <w:tcW w:w="1546" w:type="dxa"/>
            <w:vAlign w:val="center"/>
          </w:tcPr>
          <w:p w14:paraId="6342E48A" w14:textId="5F0EDC9D" w:rsidR="00FD4CF1" w:rsidRPr="0003162A" w:rsidRDefault="00FD4CF1" w:rsidP="0010672A">
            <w:pPr>
              <w:spacing w:line="360" w:lineRule="auto"/>
              <w:jc w:val="both"/>
              <w:rPr>
                <w:rFonts w:ascii="Book Antiqua" w:eastAsia="宋体" w:hAnsi="Book Antiqua" w:cs="Times New Roman"/>
                <w:sz w:val="24"/>
                <w:szCs w:val="24"/>
                <w:lang w:eastAsia="zh-CN"/>
              </w:rPr>
            </w:pPr>
            <w:r w:rsidRPr="0003162A">
              <w:rPr>
                <w:rFonts w:ascii="Book Antiqua" w:hAnsi="Book Antiqua" w:cs="Times New Roman"/>
                <w:sz w:val="24"/>
                <w:szCs w:val="24"/>
              </w:rPr>
              <w:t xml:space="preserve">Mrazek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[210</w:t>
            </w:r>
            <w:r w:rsidRPr="0003162A">
              <w:rPr>
                <w:rFonts w:ascii="Book Antiqua" w:hAnsi="Book Antiqua" w:cs="Times New Roman"/>
                <w:sz w:val="24"/>
                <w:szCs w:val="24"/>
                <w:vertAlign w:val="superscript"/>
              </w:rPr>
              <w:t>]</w:t>
            </w:r>
            <w:r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w:t>
            </w:r>
            <w:r w:rsidRPr="0003162A">
              <w:rPr>
                <w:rFonts w:ascii="Book Antiqua" w:eastAsia="宋体" w:hAnsi="Book Antiqua" w:cs="Times New Roman" w:hint="eastAsia"/>
                <w:sz w:val="24"/>
                <w:szCs w:val="24"/>
                <w:lang w:eastAsia="zh-CN"/>
              </w:rPr>
              <w:t>15</w:t>
            </w:r>
          </w:p>
        </w:tc>
        <w:tc>
          <w:tcPr>
            <w:tcW w:w="1539" w:type="dxa"/>
            <w:vAlign w:val="center"/>
          </w:tcPr>
          <w:p w14:paraId="184661AB"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Apigenin</w:t>
            </w:r>
          </w:p>
        </w:tc>
        <w:tc>
          <w:tcPr>
            <w:tcW w:w="1559" w:type="dxa"/>
            <w:vAlign w:val="center"/>
          </w:tcPr>
          <w:p w14:paraId="5F1DA74C"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Hydroxyflavone</w:t>
            </w:r>
          </w:p>
        </w:tc>
        <w:tc>
          <w:tcPr>
            <w:tcW w:w="1843" w:type="dxa"/>
            <w:vAlign w:val="center"/>
          </w:tcPr>
          <w:p w14:paraId="0FA80812"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Caerulein induced pancreatitis in C57/BL6 mice</w:t>
            </w:r>
          </w:p>
          <w:p w14:paraId="3C4A5EE0"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PSCs isolated from human pancreatic tissues</w:t>
            </w:r>
          </w:p>
        </w:tc>
        <w:tc>
          <w:tcPr>
            <w:tcW w:w="4253" w:type="dxa"/>
            <w:vAlign w:val="center"/>
          </w:tcPr>
          <w:p w14:paraId="0C26840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Reduced pancreatic fibrosis and retained acinar cell morphology.</w:t>
            </w:r>
          </w:p>
          <w:p w14:paraId="3CA3D36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Induced PSC apoptosis and death.</w:t>
            </w:r>
          </w:p>
          <w:p w14:paraId="73F25F4C"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Down regulated the parathyroid hormone related protein induced fibronectin, collagen 1α1, PCNA, TGF-β and IL-6 expression.</w:t>
            </w:r>
          </w:p>
        </w:tc>
      </w:tr>
      <w:tr w:rsidR="0010672A" w:rsidRPr="0003162A" w14:paraId="0AA6DE52" w14:textId="77777777" w:rsidTr="0003162A">
        <w:trPr>
          <w:trHeight w:val="235"/>
        </w:trPr>
        <w:tc>
          <w:tcPr>
            <w:tcW w:w="1546" w:type="dxa"/>
            <w:vAlign w:val="center"/>
          </w:tcPr>
          <w:p w14:paraId="6C09ECA8" w14:textId="1FF21A10"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Tsang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[211</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2015</w:t>
            </w:r>
          </w:p>
        </w:tc>
        <w:tc>
          <w:tcPr>
            <w:tcW w:w="1539" w:type="dxa"/>
            <w:vAlign w:val="center"/>
          </w:tcPr>
          <w:p w14:paraId="53C8C96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Trans</w:t>
            </w:r>
            <w:r w:rsidRPr="0003162A">
              <w:rPr>
                <w:rFonts w:ascii="Book Antiqua" w:hAnsi="Book Antiqua" w:cs="Times New Roman"/>
                <w:sz w:val="24"/>
                <w:szCs w:val="24"/>
              </w:rPr>
              <w:t>-resveratrol</w:t>
            </w:r>
          </w:p>
        </w:tc>
        <w:tc>
          <w:tcPr>
            <w:tcW w:w="1559" w:type="dxa"/>
            <w:vAlign w:val="center"/>
          </w:tcPr>
          <w:p w14:paraId="58E2CB6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Natural stilbenoid</w:t>
            </w:r>
          </w:p>
        </w:tc>
        <w:tc>
          <w:tcPr>
            <w:tcW w:w="1843" w:type="dxa"/>
            <w:vAlign w:val="center"/>
          </w:tcPr>
          <w:p w14:paraId="0FA32D74"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Rat pancreatic stellate cell line LTC-14</w:t>
            </w:r>
          </w:p>
        </w:tc>
        <w:tc>
          <w:tcPr>
            <w:tcW w:w="4253" w:type="dxa"/>
            <w:vAlign w:val="center"/>
          </w:tcPr>
          <w:p w14:paraId="0213839A"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Collagen type I, α-SMA and fibronectin was down regulated both at mRNA and protein level.</w:t>
            </w:r>
          </w:p>
          <w:p w14:paraId="41AC50DC"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NF-κB activation was decreased.</w:t>
            </w:r>
          </w:p>
        </w:tc>
      </w:tr>
      <w:tr w:rsidR="0010672A" w:rsidRPr="0003162A" w14:paraId="72DD3C5B" w14:textId="77777777" w:rsidTr="0003162A">
        <w:trPr>
          <w:trHeight w:val="235"/>
        </w:trPr>
        <w:tc>
          <w:tcPr>
            <w:tcW w:w="1546" w:type="dxa"/>
            <w:vAlign w:val="center"/>
          </w:tcPr>
          <w:p w14:paraId="3EABA477" w14:textId="671955F7" w:rsidR="00FD4CF1" w:rsidRPr="0003162A" w:rsidRDefault="00FD4CF1" w:rsidP="00753C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Lin </w:t>
            </w:r>
            <w:r w:rsidRPr="0003162A">
              <w:rPr>
                <w:rFonts w:ascii="Book Antiqua" w:hAnsi="Book Antiqua" w:cs="Times New Roman"/>
                <w:i/>
                <w:sz w:val="24"/>
                <w:szCs w:val="24"/>
              </w:rPr>
              <w:t>et al</w:t>
            </w:r>
            <w:r w:rsidRPr="0003162A">
              <w:rPr>
                <w:rFonts w:ascii="Book Antiqua" w:hAnsi="Book Antiqua" w:cs="Times New Roman"/>
                <w:sz w:val="24"/>
                <w:szCs w:val="24"/>
                <w:vertAlign w:val="superscript"/>
              </w:rPr>
              <w:t>[21</w:t>
            </w:r>
            <w:r w:rsidR="00753CC8" w:rsidRPr="0003162A">
              <w:rPr>
                <w:rFonts w:ascii="Book Antiqua" w:hAnsi="Book Antiqua" w:cs="Times New Roman"/>
                <w:sz w:val="24"/>
                <w:szCs w:val="24"/>
                <w:vertAlign w:val="superscript"/>
              </w:rPr>
              <w:t>2</w:t>
            </w:r>
            <w:r w:rsidRPr="0003162A">
              <w:rPr>
                <w:rFonts w:ascii="Book Antiqua" w:hAnsi="Book Antiqua" w:cs="Times New Roman"/>
                <w:sz w:val="24"/>
                <w:szCs w:val="24"/>
                <w:vertAlign w:val="superscript"/>
              </w:rPr>
              <w:t>]</w:t>
            </w:r>
            <w:r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2015</w:t>
            </w:r>
          </w:p>
        </w:tc>
        <w:tc>
          <w:tcPr>
            <w:tcW w:w="1539" w:type="dxa"/>
            <w:vAlign w:val="center"/>
          </w:tcPr>
          <w:p w14:paraId="59D1374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Rhein, Emodin,</w:t>
            </w:r>
          </w:p>
          <w:p w14:paraId="4A438F8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and Curcumin</w:t>
            </w:r>
          </w:p>
        </w:tc>
        <w:tc>
          <w:tcPr>
            <w:tcW w:w="1559" w:type="dxa"/>
            <w:vAlign w:val="center"/>
          </w:tcPr>
          <w:p w14:paraId="1CE58F2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Phenolic compounds</w:t>
            </w:r>
          </w:p>
        </w:tc>
        <w:tc>
          <w:tcPr>
            <w:tcW w:w="1843" w:type="dxa"/>
            <w:vAlign w:val="center"/>
          </w:tcPr>
          <w:p w14:paraId="2DB26B1E"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Rat pancreatic stellate cell line LTC-14</w:t>
            </w:r>
          </w:p>
        </w:tc>
        <w:tc>
          <w:tcPr>
            <w:tcW w:w="4253" w:type="dxa"/>
            <w:vAlign w:val="center"/>
          </w:tcPr>
          <w:p w14:paraId="30C43976"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Collagen type I, α-SMA and fibronectin expression was decreased.</w:t>
            </w:r>
          </w:p>
        </w:tc>
      </w:tr>
      <w:tr w:rsidR="0010672A" w:rsidRPr="0003162A" w14:paraId="1C86EFB7" w14:textId="77777777" w:rsidTr="0003162A">
        <w:trPr>
          <w:trHeight w:val="235"/>
        </w:trPr>
        <w:tc>
          <w:tcPr>
            <w:tcW w:w="1546" w:type="dxa"/>
            <w:vAlign w:val="center"/>
          </w:tcPr>
          <w:p w14:paraId="2C615CC1" w14:textId="76E05F9E"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Gundewar </w:t>
            </w:r>
            <w:r w:rsidRPr="0003162A">
              <w:rPr>
                <w:rFonts w:ascii="Book Antiqua" w:hAnsi="Book Antiqua" w:cs="Times New Roman"/>
                <w:i/>
                <w:iCs/>
                <w:sz w:val="24"/>
                <w:szCs w:val="24"/>
              </w:rPr>
              <w:t>et al</w:t>
            </w:r>
            <w:r w:rsidR="00753CC8" w:rsidRPr="0003162A">
              <w:rPr>
                <w:rFonts w:ascii="Book Antiqua" w:hAnsi="Book Antiqua" w:cs="Times New Roman"/>
                <w:sz w:val="24"/>
                <w:szCs w:val="24"/>
                <w:vertAlign w:val="superscript"/>
              </w:rPr>
              <w:t>[213</w:t>
            </w:r>
            <w:r w:rsidRPr="0003162A">
              <w:rPr>
                <w:rFonts w:ascii="Book Antiqua" w:hAnsi="Book Antiqua" w:cs="Times New Roman"/>
                <w:sz w:val="24"/>
                <w:szCs w:val="24"/>
                <w:vertAlign w:val="superscript"/>
              </w:rPr>
              <w:t>]</w:t>
            </w:r>
            <w:r w:rsidRPr="0003162A">
              <w:rPr>
                <w:rFonts w:ascii="Book Antiqua" w:hAnsi="Book Antiqua" w:cs="Times New Roman"/>
                <w:iCs/>
                <w:sz w:val="24"/>
                <w:szCs w:val="24"/>
              </w:rPr>
              <w:t xml:space="preserve"> 2015</w:t>
            </w:r>
          </w:p>
        </w:tc>
        <w:tc>
          <w:tcPr>
            <w:tcW w:w="1539" w:type="dxa"/>
            <w:vAlign w:val="center"/>
          </w:tcPr>
          <w:p w14:paraId="2E302EF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L49H37</w:t>
            </w:r>
          </w:p>
        </w:tc>
        <w:tc>
          <w:tcPr>
            <w:tcW w:w="1559" w:type="dxa"/>
            <w:vAlign w:val="center"/>
          </w:tcPr>
          <w:p w14:paraId="0986347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bCs/>
                <w:sz w:val="24"/>
                <w:szCs w:val="24"/>
              </w:rPr>
              <w:t>Curcumin analog</w:t>
            </w:r>
          </w:p>
        </w:tc>
        <w:tc>
          <w:tcPr>
            <w:tcW w:w="1843" w:type="dxa"/>
            <w:vAlign w:val="center"/>
          </w:tcPr>
          <w:p w14:paraId="7C985DD2"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Immortalized human pancreatic stellate cell line</w:t>
            </w:r>
          </w:p>
        </w:tc>
        <w:tc>
          <w:tcPr>
            <w:tcW w:w="4253" w:type="dxa"/>
            <w:vAlign w:val="center"/>
          </w:tcPr>
          <w:p w14:paraId="7C544D4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PSC proliferation and promoted apoptosis.</w:t>
            </w:r>
          </w:p>
          <w:p w14:paraId="49249C2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the phosphorylation of ERK1/2.</w:t>
            </w:r>
          </w:p>
        </w:tc>
      </w:tr>
      <w:tr w:rsidR="0010672A" w:rsidRPr="0003162A" w14:paraId="368C0A22" w14:textId="77777777" w:rsidTr="0003162A">
        <w:trPr>
          <w:trHeight w:val="235"/>
        </w:trPr>
        <w:tc>
          <w:tcPr>
            <w:tcW w:w="1546" w:type="dxa"/>
            <w:vAlign w:val="center"/>
          </w:tcPr>
          <w:p w14:paraId="7FA702C3" w14:textId="474CCBDD"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Tsang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[214</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2015</w:t>
            </w:r>
          </w:p>
        </w:tc>
        <w:tc>
          <w:tcPr>
            <w:tcW w:w="1539" w:type="dxa"/>
            <w:vAlign w:val="center"/>
          </w:tcPr>
          <w:p w14:paraId="4521F76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Eruberin A</w:t>
            </w:r>
          </w:p>
          <w:p w14:paraId="431C773E" w14:textId="77777777" w:rsidR="00FD4CF1" w:rsidRPr="0003162A" w:rsidRDefault="00FD4CF1" w:rsidP="0010672A">
            <w:pPr>
              <w:spacing w:line="360" w:lineRule="auto"/>
              <w:jc w:val="both"/>
              <w:rPr>
                <w:rFonts w:ascii="Book Antiqua" w:hAnsi="Book Antiqua" w:cs="Times New Roman"/>
                <w:sz w:val="24"/>
                <w:szCs w:val="24"/>
              </w:rPr>
            </w:pPr>
          </w:p>
        </w:tc>
        <w:tc>
          <w:tcPr>
            <w:tcW w:w="1559" w:type="dxa"/>
            <w:vAlign w:val="center"/>
          </w:tcPr>
          <w:p w14:paraId="36175D0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Flavanol glycoside</w:t>
            </w:r>
          </w:p>
        </w:tc>
        <w:tc>
          <w:tcPr>
            <w:tcW w:w="1843" w:type="dxa"/>
            <w:vAlign w:val="center"/>
          </w:tcPr>
          <w:p w14:paraId="39592878"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Rat PSC line LTC-14</w:t>
            </w:r>
          </w:p>
        </w:tc>
        <w:tc>
          <w:tcPr>
            <w:tcW w:w="4253" w:type="dxa"/>
            <w:vAlign w:val="center"/>
          </w:tcPr>
          <w:p w14:paraId="2C72434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expression of α-SMA Collagen type I and fibronectin. Reduced the activation of NF-κB and phosphorylation PI3K/AKT.</w:t>
            </w:r>
          </w:p>
        </w:tc>
      </w:tr>
      <w:tr w:rsidR="0010672A" w:rsidRPr="0003162A" w14:paraId="74485A58" w14:textId="77777777" w:rsidTr="0003162A">
        <w:trPr>
          <w:trHeight w:val="235"/>
        </w:trPr>
        <w:tc>
          <w:tcPr>
            <w:tcW w:w="1546" w:type="dxa"/>
            <w:vAlign w:val="center"/>
          </w:tcPr>
          <w:p w14:paraId="356D8030" w14:textId="6FC7B7E8"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Blauer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[215</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2015</w:t>
            </w:r>
          </w:p>
        </w:tc>
        <w:tc>
          <w:tcPr>
            <w:tcW w:w="1539" w:type="dxa"/>
            <w:vAlign w:val="center"/>
          </w:tcPr>
          <w:p w14:paraId="44DB7001"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1,25-dihydroxyvitamin D3</w:t>
            </w:r>
          </w:p>
        </w:tc>
        <w:tc>
          <w:tcPr>
            <w:tcW w:w="1559" w:type="dxa"/>
            <w:vAlign w:val="center"/>
          </w:tcPr>
          <w:p w14:paraId="3164A38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Vitamin D metabolite</w:t>
            </w:r>
          </w:p>
        </w:tc>
        <w:tc>
          <w:tcPr>
            <w:tcW w:w="1843" w:type="dxa"/>
            <w:vAlign w:val="center"/>
          </w:tcPr>
          <w:p w14:paraId="7CE2C26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PSCs isolated from C57BL6JOlaHsd mouse</w:t>
            </w:r>
          </w:p>
        </w:tc>
        <w:tc>
          <w:tcPr>
            <w:tcW w:w="4253" w:type="dxa"/>
            <w:vAlign w:val="center"/>
          </w:tcPr>
          <w:p w14:paraId="2249622F"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Antiproliferative and antifibrotic effects were observed.</w:t>
            </w:r>
          </w:p>
        </w:tc>
      </w:tr>
      <w:tr w:rsidR="0010672A" w:rsidRPr="0003162A" w14:paraId="49321C05" w14:textId="77777777" w:rsidTr="0003162A">
        <w:trPr>
          <w:trHeight w:val="235"/>
        </w:trPr>
        <w:tc>
          <w:tcPr>
            <w:tcW w:w="1546" w:type="dxa"/>
            <w:vAlign w:val="center"/>
          </w:tcPr>
          <w:p w14:paraId="16BEE7CB" w14:textId="4F8FBFD5"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Xiao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[216</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2015</w:t>
            </w:r>
          </w:p>
        </w:tc>
        <w:tc>
          <w:tcPr>
            <w:tcW w:w="1539" w:type="dxa"/>
            <w:vAlign w:val="center"/>
          </w:tcPr>
          <w:p w14:paraId="34CF19F5"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Retinoic acid</w:t>
            </w:r>
          </w:p>
        </w:tc>
        <w:tc>
          <w:tcPr>
            <w:tcW w:w="1559" w:type="dxa"/>
            <w:vAlign w:val="center"/>
          </w:tcPr>
          <w:p w14:paraId="0823A339"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Vitamin A Metabolite</w:t>
            </w:r>
          </w:p>
        </w:tc>
        <w:tc>
          <w:tcPr>
            <w:tcW w:w="1843" w:type="dxa"/>
            <w:vAlign w:val="center"/>
          </w:tcPr>
          <w:p w14:paraId="5A3985AA"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Caerulein induced CP in Balb/c mice</w:t>
            </w:r>
          </w:p>
          <w:p w14:paraId="6BC9C14B"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Culture activated PSCs</w:t>
            </w:r>
          </w:p>
        </w:tc>
        <w:tc>
          <w:tcPr>
            <w:tcW w:w="4253" w:type="dxa"/>
            <w:vAlign w:val="center"/>
          </w:tcPr>
          <w:p w14:paraId="360941B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expression of TGF-βRII, collagen 1α1 PDGF-Rβ and β-catenin.</w:t>
            </w:r>
          </w:p>
          <w:p w14:paraId="1C2B2A34"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Nuclear translation of β-catenin was decreased.</w:t>
            </w:r>
          </w:p>
          <w:p w14:paraId="3EFED81E"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Wnt 2 and β-catenin protein expression was down regulated.</w:t>
            </w:r>
          </w:p>
          <w:p w14:paraId="51B5DED3"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PSC proliferation and induced apoptosis.</w:t>
            </w:r>
          </w:p>
        </w:tc>
      </w:tr>
      <w:tr w:rsidR="0010672A" w:rsidRPr="0003162A" w14:paraId="029B5735" w14:textId="77777777" w:rsidTr="0003162A">
        <w:trPr>
          <w:trHeight w:val="235"/>
        </w:trPr>
        <w:tc>
          <w:tcPr>
            <w:tcW w:w="1546" w:type="dxa"/>
            <w:vAlign w:val="center"/>
          </w:tcPr>
          <w:p w14:paraId="2269BDB7" w14:textId="3A84C65A"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 xml:space="preserve">Witteck </w:t>
            </w:r>
            <w:r w:rsidRPr="0003162A">
              <w:rPr>
                <w:rFonts w:ascii="Book Antiqua" w:hAnsi="Book Antiqua" w:cs="Times New Roman"/>
                <w:bCs/>
                <w:i/>
                <w:sz w:val="24"/>
                <w:szCs w:val="24"/>
              </w:rPr>
              <w:t>et al</w:t>
            </w:r>
            <w:r w:rsidR="00753CC8" w:rsidRPr="0003162A">
              <w:rPr>
                <w:rFonts w:ascii="Book Antiqua" w:hAnsi="Book Antiqua" w:cs="Times New Roman"/>
                <w:sz w:val="24"/>
                <w:szCs w:val="24"/>
                <w:vertAlign w:val="superscript"/>
              </w:rPr>
              <w:t>[217</w:t>
            </w:r>
            <w:r w:rsidRPr="0003162A">
              <w:rPr>
                <w:rFonts w:ascii="Book Antiqua" w:hAnsi="Book Antiqua" w:cs="Times New Roman"/>
                <w:sz w:val="24"/>
                <w:szCs w:val="24"/>
                <w:vertAlign w:val="superscript"/>
              </w:rPr>
              <w:t>]</w:t>
            </w:r>
            <w:r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bCs/>
                <w:sz w:val="24"/>
                <w:szCs w:val="24"/>
              </w:rPr>
              <w:t>2015</w:t>
            </w:r>
          </w:p>
        </w:tc>
        <w:tc>
          <w:tcPr>
            <w:tcW w:w="1539" w:type="dxa"/>
            <w:vAlign w:val="center"/>
          </w:tcPr>
          <w:p w14:paraId="4D9FDD69" w14:textId="77777777" w:rsidR="00FD4CF1" w:rsidRPr="0003162A" w:rsidRDefault="00FD4CF1" w:rsidP="0010672A">
            <w:pPr>
              <w:pStyle w:val="Default"/>
              <w:spacing w:line="360" w:lineRule="auto"/>
              <w:jc w:val="both"/>
              <w:rPr>
                <w:rFonts w:ascii="Book Antiqua" w:hAnsi="Book Antiqua" w:cs="Times New Roman"/>
                <w:color w:val="auto"/>
              </w:rPr>
            </w:pPr>
            <w:r w:rsidRPr="0003162A">
              <w:rPr>
                <w:rFonts w:ascii="Book Antiqua" w:hAnsi="Book Antiqua" w:cs="Times New Roman"/>
                <w:bCs/>
                <w:color w:val="auto"/>
              </w:rPr>
              <w:t>Trametinib and</w:t>
            </w:r>
          </w:p>
          <w:p w14:paraId="08FDED6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dactolisib</w:t>
            </w:r>
          </w:p>
        </w:tc>
        <w:tc>
          <w:tcPr>
            <w:tcW w:w="1559" w:type="dxa"/>
            <w:vAlign w:val="center"/>
          </w:tcPr>
          <w:p w14:paraId="10882264" w14:textId="77777777" w:rsidR="00FD4CF1" w:rsidRPr="0003162A" w:rsidRDefault="00FD4CF1" w:rsidP="0010672A">
            <w:pPr>
              <w:pStyle w:val="Default"/>
              <w:spacing w:line="360" w:lineRule="auto"/>
              <w:jc w:val="both"/>
              <w:rPr>
                <w:rFonts w:ascii="Book Antiqua" w:hAnsi="Book Antiqua" w:cs="Times New Roman"/>
                <w:color w:val="auto"/>
              </w:rPr>
            </w:pPr>
            <w:r w:rsidRPr="0003162A">
              <w:rPr>
                <w:rFonts w:ascii="Book Antiqua" w:hAnsi="Book Antiqua" w:cs="Times New Roman"/>
                <w:bCs/>
                <w:color w:val="auto"/>
              </w:rPr>
              <w:t>MEK inhibitor and</w:t>
            </w:r>
          </w:p>
          <w:p w14:paraId="519C17BD"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bCs/>
                <w:sz w:val="24"/>
                <w:szCs w:val="24"/>
              </w:rPr>
              <w:t>PI3kinase/mTOR inhibitor</w:t>
            </w:r>
          </w:p>
        </w:tc>
        <w:tc>
          <w:tcPr>
            <w:tcW w:w="1843" w:type="dxa"/>
            <w:vAlign w:val="center"/>
          </w:tcPr>
          <w:p w14:paraId="6C479D73"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Culture activated PSCs isolated from Lewis rats</w:t>
            </w:r>
          </w:p>
        </w:tc>
        <w:tc>
          <w:tcPr>
            <w:tcW w:w="4253" w:type="dxa"/>
            <w:vAlign w:val="center"/>
          </w:tcPr>
          <w:p w14:paraId="12704548"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Both drugs inhibited PSC proliferation.</w:t>
            </w:r>
          </w:p>
          <w:p w14:paraId="781EA269"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Trametinib suppressed the expression of IL-6 and TGF-β1.</w:t>
            </w:r>
          </w:p>
          <w:p w14:paraId="4A498C6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bCs/>
                <w:sz w:val="24"/>
                <w:szCs w:val="24"/>
              </w:rPr>
              <w:t>Dactolisib decreased the levels of α</w:t>
            </w:r>
            <w:r w:rsidRPr="0003162A">
              <w:rPr>
                <w:rFonts w:ascii="Book Antiqua" w:hAnsi="Book Antiqua" w:cs="Times New Roman"/>
                <w:sz w:val="24"/>
                <w:szCs w:val="24"/>
              </w:rPr>
              <w:t>-SMA and Collagen type Iα1.</w:t>
            </w:r>
          </w:p>
        </w:tc>
      </w:tr>
      <w:tr w:rsidR="0010672A" w:rsidRPr="0003162A" w14:paraId="6055972E" w14:textId="77777777" w:rsidTr="0003162A">
        <w:trPr>
          <w:trHeight w:val="235"/>
        </w:trPr>
        <w:tc>
          <w:tcPr>
            <w:tcW w:w="1546" w:type="dxa"/>
            <w:vAlign w:val="center"/>
          </w:tcPr>
          <w:p w14:paraId="1C6D4A4C" w14:textId="0B0A19CE"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Ulmasov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[218</w:t>
            </w:r>
            <w:r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2016</w:t>
            </w:r>
          </w:p>
        </w:tc>
        <w:tc>
          <w:tcPr>
            <w:tcW w:w="1539" w:type="dxa"/>
            <w:vAlign w:val="center"/>
          </w:tcPr>
          <w:p w14:paraId="27C8086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CWHM-12 (RGD peptidomimetic compound)</w:t>
            </w:r>
          </w:p>
        </w:tc>
        <w:tc>
          <w:tcPr>
            <w:tcW w:w="1559" w:type="dxa"/>
            <w:vAlign w:val="center"/>
          </w:tcPr>
          <w:p w14:paraId="3FF60F49"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Integrin inhibitor</w:t>
            </w:r>
          </w:p>
        </w:tc>
        <w:tc>
          <w:tcPr>
            <w:tcW w:w="1843" w:type="dxa"/>
            <w:vAlign w:val="center"/>
          </w:tcPr>
          <w:p w14:paraId="5DB53723"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Caerulein induced pancreatitis in C57/BL6 mice</w:t>
            </w:r>
          </w:p>
          <w:p w14:paraId="0C112ED5" w14:textId="77777777" w:rsidR="00FD4CF1" w:rsidRPr="0003162A" w:rsidRDefault="00FD4CF1"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Rat PSC line LTC-14</w:t>
            </w:r>
          </w:p>
        </w:tc>
        <w:tc>
          <w:tcPr>
            <w:tcW w:w="4253" w:type="dxa"/>
            <w:vAlign w:val="center"/>
          </w:tcPr>
          <w:p w14:paraId="0A3E5130"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Pancreatic fibrosis, acinar cell atrophy and loss was reduced.</w:t>
            </w:r>
          </w:p>
          <w:p w14:paraId="13BD4D92" w14:textId="77777777" w:rsidR="00FD4CF1"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the expression of TGF-β regulated genes and PSC activation.</w:t>
            </w:r>
          </w:p>
        </w:tc>
      </w:tr>
    </w:tbl>
    <w:p w14:paraId="11436B17" w14:textId="63216FDE" w:rsidR="00F43C32" w:rsidRPr="0003162A" w:rsidRDefault="0057286C" w:rsidP="0010672A">
      <w:pPr>
        <w:spacing w:after="0" w:line="360" w:lineRule="auto"/>
        <w:jc w:val="both"/>
        <w:rPr>
          <w:rFonts w:ascii="Book Antiqua" w:hAnsi="Book Antiqua" w:cs="Times New Roman"/>
          <w:sz w:val="24"/>
          <w:szCs w:val="24"/>
        </w:rPr>
      </w:pPr>
      <w:r w:rsidRPr="0003162A">
        <w:rPr>
          <w:rFonts w:ascii="Book Antiqua" w:hAnsi="Book Antiqua" w:cs="Times New Roman"/>
          <w:sz w:val="24"/>
          <w:szCs w:val="24"/>
        </w:rPr>
        <w:t>DBTC</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Fonts w:ascii="Book Antiqua" w:hAnsi="Book Antiqua" w:cs="Times New Roman"/>
          <w:sz w:val="24"/>
          <w:szCs w:val="24"/>
        </w:rPr>
        <w:t xml:space="preserve">Dibutyltin </w:t>
      </w:r>
      <w:r w:rsidRPr="0003162A">
        <w:rPr>
          <w:rFonts w:ascii="Book Antiqua" w:hAnsi="Book Antiqua" w:cs="Times New Roman"/>
          <w:sz w:val="24"/>
          <w:szCs w:val="24"/>
        </w:rPr>
        <w:t>dichloride; MPO</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Fonts w:ascii="Book Antiqua" w:hAnsi="Book Antiqua" w:cs="Times New Roman"/>
          <w:sz w:val="24"/>
          <w:szCs w:val="24"/>
        </w:rPr>
        <w:t>Myeloperoxidase</w:t>
      </w:r>
      <w:r w:rsidRPr="0003162A">
        <w:rPr>
          <w:rFonts w:ascii="Book Antiqua" w:hAnsi="Book Antiqua" w:cs="Times New Roman"/>
          <w:sz w:val="24"/>
          <w:szCs w:val="24"/>
        </w:rPr>
        <w:t>; SOD</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Fonts w:ascii="Book Antiqua" w:hAnsi="Book Antiqua" w:cs="Times New Roman"/>
          <w:sz w:val="24"/>
          <w:szCs w:val="24"/>
        </w:rPr>
        <w:t xml:space="preserve">Superoxide </w:t>
      </w:r>
      <w:r w:rsidRPr="0003162A">
        <w:rPr>
          <w:rFonts w:ascii="Book Antiqua" w:hAnsi="Book Antiqua" w:cs="Times New Roman"/>
          <w:sz w:val="24"/>
          <w:szCs w:val="24"/>
        </w:rPr>
        <w:t>dismutase; TNBS</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Fonts w:ascii="Book Antiqua" w:hAnsi="Book Antiqua" w:cs="Times New Roman"/>
          <w:sz w:val="24"/>
          <w:szCs w:val="24"/>
        </w:rPr>
        <w:t xml:space="preserve">Trinitrobenzene </w:t>
      </w:r>
      <w:r w:rsidRPr="0003162A">
        <w:rPr>
          <w:rFonts w:ascii="Book Antiqua" w:hAnsi="Book Antiqua" w:cs="Times New Roman"/>
          <w:sz w:val="24"/>
          <w:szCs w:val="24"/>
        </w:rPr>
        <w:t>sulfonic acid; MDA</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Fonts w:ascii="Book Antiqua" w:hAnsi="Book Antiqua" w:cs="Times New Roman"/>
          <w:sz w:val="24"/>
          <w:szCs w:val="24"/>
        </w:rPr>
        <w:t>Malondialdehyde</w:t>
      </w:r>
      <w:r w:rsidRPr="0003162A">
        <w:rPr>
          <w:rFonts w:ascii="Book Antiqua" w:hAnsi="Book Antiqua" w:cs="Times New Roman"/>
          <w:sz w:val="24"/>
          <w:szCs w:val="24"/>
        </w:rPr>
        <w:t>; HMG-CoA</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3-hydroxy-3-methyl-glutaryl-coenzyme A reductase; MIP</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Fonts w:ascii="Book Antiqua" w:hAnsi="Book Antiqua" w:cs="Times New Roman"/>
          <w:sz w:val="24"/>
          <w:szCs w:val="24"/>
        </w:rPr>
        <w:t xml:space="preserve">Macrophage </w:t>
      </w:r>
      <w:r w:rsidRPr="0003162A">
        <w:rPr>
          <w:rFonts w:ascii="Book Antiqua" w:hAnsi="Book Antiqua" w:cs="Times New Roman"/>
          <w:sz w:val="24"/>
          <w:szCs w:val="24"/>
        </w:rPr>
        <w:t>inflammatory protein-3; PCNA</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Fonts w:ascii="Book Antiqua" w:hAnsi="Book Antiqua" w:cs="Times New Roman"/>
          <w:sz w:val="24"/>
          <w:szCs w:val="24"/>
        </w:rPr>
        <w:t xml:space="preserve">Proliferating </w:t>
      </w:r>
      <w:r w:rsidRPr="0003162A">
        <w:rPr>
          <w:rFonts w:ascii="Book Antiqua" w:hAnsi="Book Antiqua" w:cs="Times New Roman"/>
          <w:sz w:val="24"/>
          <w:szCs w:val="24"/>
        </w:rPr>
        <w:t>cell nuclear antigen</w:t>
      </w:r>
      <w:r w:rsidR="006F4E26" w:rsidRPr="0003162A">
        <w:rPr>
          <w:rFonts w:ascii="Book Antiqua" w:hAnsi="Book Antiqua" w:cs="Times New Roman"/>
          <w:sz w:val="24"/>
          <w:szCs w:val="24"/>
        </w:rPr>
        <w:t>.</w:t>
      </w:r>
    </w:p>
    <w:p w14:paraId="5E6A8D9C" w14:textId="77777777" w:rsidR="006F4E26" w:rsidRPr="0003162A" w:rsidRDefault="006F4E26" w:rsidP="0010672A">
      <w:pPr>
        <w:spacing w:after="0" w:line="360" w:lineRule="auto"/>
        <w:jc w:val="both"/>
        <w:rPr>
          <w:rFonts w:ascii="Book Antiqua" w:hAnsi="Book Antiqua" w:cs="Times New Roman"/>
          <w:sz w:val="24"/>
          <w:szCs w:val="24"/>
        </w:rPr>
      </w:pPr>
    </w:p>
    <w:p w14:paraId="38C78319" w14:textId="77777777" w:rsidR="006F4E26" w:rsidRPr="0003162A" w:rsidRDefault="006F4E26" w:rsidP="0010672A">
      <w:pPr>
        <w:spacing w:after="0" w:line="360" w:lineRule="auto"/>
        <w:jc w:val="both"/>
        <w:rPr>
          <w:rFonts w:ascii="Book Antiqua" w:hAnsi="Book Antiqua" w:cs="Times New Roman"/>
          <w:sz w:val="24"/>
          <w:szCs w:val="24"/>
        </w:rPr>
      </w:pPr>
    </w:p>
    <w:p w14:paraId="58FD1F5C" w14:textId="77777777" w:rsidR="006F4E26" w:rsidRPr="0003162A" w:rsidRDefault="006F4E26" w:rsidP="0010672A">
      <w:pPr>
        <w:spacing w:after="0" w:line="360" w:lineRule="auto"/>
        <w:jc w:val="both"/>
        <w:rPr>
          <w:rFonts w:ascii="Book Antiqua" w:hAnsi="Book Antiqua" w:cs="Times New Roman"/>
          <w:sz w:val="24"/>
          <w:szCs w:val="24"/>
        </w:rPr>
      </w:pPr>
    </w:p>
    <w:p w14:paraId="01A8FEFE" w14:textId="77777777" w:rsidR="006F4E26" w:rsidRPr="0003162A" w:rsidRDefault="006F4E26" w:rsidP="0010672A">
      <w:pPr>
        <w:spacing w:after="0" w:line="360" w:lineRule="auto"/>
        <w:jc w:val="both"/>
        <w:rPr>
          <w:rFonts w:ascii="Book Antiqua" w:hAnsi="Book Antiqua" w:cs="Times New Roman"/>
          <w:sz w:val="24"/>
          <w:szCs w:val="24"/>
        </w:rPr>
      </w:pPr>
    </w:p>
    <w:p w14:paraId="4B4AFF55" w14:textId="77777777" w:rsidR="006F4E26" w:rsidRPr="0003162A" w:rsidRDefault="006F4E26" w:rsidP="0010672A">
      <w:pPr>
        <w:spacing w:after="0" w:line="360" w:lineRule="auto"/>
        <w:jc w:val="both"/>
        <w:rPr>
          <w:rFonts w:ascii="Book Antiqua" w:hAnsi="Book Antiqua" w:cs="Times New Roman"/>
          <w:sz w:val="24"/>
          <w:szCs w:val="24"/>
        </w:rPr>
      </w:pPr>
    </w:p>
    <w:p w14:paraId="17324E67" w14:textId="14CD8ECA" w:rsidR="006F4E26" w:rsidRPr="0003162A" w:rsidRDefault="00FD4CF1" w:rsidP="0010672A">
      <w:pPr>
        <w:spacing w:after="0" w:line="360" w:lineRule="auto"/>
        <w:jc w:val="both"/>
        <w:rPr>
          <w:rFonts w:ascii="Book Antiqua" w:hAnsi="Book Antiqua" w:cs="Times New Roman"/>
          <w:sz w:val="24"/>
          <w:szCs w:val="24"/>
        </w:rPr>
      </w:pPr>
      <w:r w:rsidRPr="0003162A">
        <w:rPr>
          <w:rFonts w:ascii="Book Antiqua" w:hAnsi="Book Antiqua" w:cs="Times New Roman"/>
          <w:sz w:val="24"/>
          <w:szCs w:val="24"/>
        </w:rPr>
        <w:br w:type="page"/>
      </w:r>
    </w:p>
    <w:p w14:paraId="20D0A033" w14:textId="587757B9" w:rsidR="009B1E31" w:rsidRPr="0003162A" w:rsidRDefault="00BF2814" w:rsidP="0010672A">
      <w:pPr>
        <w:pStyle w:val="NoteLevel21"/>
        <w:numPr>
          <w:ilvl w:val="0"/>
          <w:numId w:val="0"/>
        </w:numPr>
        <w:spacing w:line="360" w:lineRule="auto"/>
        <w:jc w:val="both"/>
        <w:rPr>
          <w:rFonts w:ascii="Book Antiqua" w:eastAsia="宋体" w:hAnsi="Book Antiqua" w:cs="Arial"/>
          <w:b/>
          <w:sz w:val="24"/>
          <w:szCs w:val="24"/>
          <w:lang w:eastAsia="zh-CN"/>
        </w:rPr>
      </w:pPr>
      <w:r w:rsidRPr="0003162A">
        <w:rPr>
          <w:rFonts w:ascii="Book Antiqua" w:hAnsi="Book Antiqua" w:cs="Arial"/>
          <w:b/>
          <w:sz w:val="24"/>
          <w:szCs w:val="24"/>
        </w:rPr>
        <w:t>Table 3</w:t>
      </w:r>
      <w:r w:rsidR="00FD4CF1" w:rsidRPr="0003162A">
        <w:rPr>
          <w:rFonts w:ascii="Book Antiqua" w:eastAsia="宋体" w:hAnsi="Book Antiqua" w:cs="Arial" w:hint="eastAsia"/>
          <w:b/>
          <w:sz w:val="24"/>
          <w:szCs w:val="24"/>
          <w:lang w:eastAsia="zh-CN"/>
        </w:rPr>
        <w:t xml:space="preserve"> </w:t>
      </w:r>
      <w:r w:rsidR="009B1E31" w:rsidRPr="0003162A">
        <w:rPr>
          <w:rFonts w:ascii="Book Antiqua" w:hAnsi="Book Antiqua" w:cs="Arial"/>
          <w:b/>
          <w:sz w:val="24"/>
          <w:szCs w:val="24"/>
        </w:rPr>
        <w:t xml:space="preserve">Therapeutic agents that have been </w:t>
      </w:r>
      <w:r w:rsidR="0057286C" w:rsidRPr="0003162A">
        <w:rPr>
          <w:rFonts w:ascii="Book Antiqua" w:hAnsi="Book Antiqua" w:cs="Arial"/>
          <w:b/>
          <w:sz w:val="24"/>
          <w:szCs w:val="24"/>
        </w:rPr>
        <w:t>evaluated</w:t>
      </w:r>
      <w:r w:rsidR="009B1E31" w:rsidRPr="0003162A">
        <w:rPr>
          <w:rFonts w:ascii="Book Antiqua" w:hAnsi="Book Antiqua" w:cs="Arial"/>
          <w:b/>
          <w:sz w:val="24"/>
          <w:szCs w:val="24"/>
        </w:rPr>
        <w:t xml:space="preserve"> in experimental/pre-clinical </w:t>
      </w:r>
      <w:r w:rsidR="0057286C" w:rsidRPr="0003162A">
        <w:rPr>
          <w:rFonts w:ascii="Book Antiqua" w:hAnsi="Book Antiqua" w:cs="Arial"/>
          <w:b/>
          <w:sz w:val="24"/>
          <w:szCs w:val="24"/>
        </w:rPr>
        <w:t xml:space="preserve">studies to target </w:t>
      </w:r>
      <w:r w:rsidR="00A02131" w:rsidRPr="0003162A">
        <w:rPr>
          <w:rFonts w:ascii="Book Antiqua" w:hAnsi="Book Antiqua" w:cs="Arial"/>
          <w:b/>
          <w:sz w:val="24"/>
          <w:szCs w:val="24"/>
        </w:rPr>
        <w:t xml:space="preserve">pancreatic stellate cells </w:t>
      </w:r>
      <w:r w:rsidR="0057286C" w:rsidRPr="0003162A">
        <w:rPr>
          <w:rFonts w:ascii="Book Antiqua" w:hAnsi="Book Antiqua" w:cs="Arial"/>
          <w:b/>
          <w:sz w:val="24"/>
          <w:szCs w:val="24"/>
        </w:rPr>
        <w:t>and cancer stroma in pancreatic ductal adenocarcinoma</w:t>
      </w:r>
    </w:p>
    <w:p w14:paraId="2691E624" w14:textId="2CDEE364" w:rsidR="00BF2814" w:rsidRPr="0003162A" w:rsidRDefault="00BF2814" w:rsidP="0010672A">
      <w:pPr>
        <w:pStyle w:val="NoteLevel21"/>
        <w:numPr>
          <w:ilvl w:val="0"/>
          <w:numId w:val="0"/>
        </w:numPr>
        <w:spacing w:line="360" w:lineRule="auto"/>
        <w:jc w:val="both"/>
        <w:rPr>
          <w:rFonts w:ascii="Book Antiqua" w:hAnsi="Book Antiqua" w:cs="Arial"/>
          <w:b/>
          <w:sz w:val="24"/>
          <w:szCs w:val="24"/>
        </w:rPr>
      </w:pPr>
    </w:p>
    <w:tbl>
      <w:tblPr>
        <w:tblStyle w:val="TableGrid"/>
        <w:tblW w:w="11233" w:type="dxa"/>
        <w:tblInd w:w="-6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9"/>
        <w:gridCol w:w="2268"/>
        <w:gridCol w:w="2410"/>
        <w:gridCol w:w="1705"/>
        <w:gridCol w:w="2831"/>
      </w:tblGrid>
      <w:tr w:rsidR="0010672A" w:rsidRPr="0003162A" w14:paraId="621028F1" w14:textId="77777777" w:rsidTr="0003162A">
        <w:tc>
          <w:tcPr>
            <w:tcW w:w="2019" w:type="dxa"/>
            <w:tcBorders>
              <w:top w:val="single" w:sz="4" w:space="0" w:color="auto"/>
              <w:bottom w:val="single" w:sz="4" w:space="0" w:color="auto"/>
            </w:tcBorders>
            <w:vAlign w:val="center"/>
          </w:tcPr>
          <w:p w14:paraId="15F63CFC" w14:textId="2EBB29D9" w:rsidR="00BF2814" w:rsidRPr="0003162A" w:rsidRDefault="00FD4CF1" w:rsidP="0010672A">
            <w:pPr>
              <w:spacing w:line="360" w:lineRule="auto"/>
              <w:jc w:val="both"/>
              <w:rPr>
                <w:rFonts w:ascii="Book Antiqua" w:eastAsia="宋体" w:hAnsi="Book Antiqua" w:cs="Times New Roman"/>
                <w:b/>
                <w:sz w:val="24"/>
                <w:szCs w:val="24"/>
                <w:lang w:eastAsia="zh-CN"/>
              </w:rPr>
            </w:pPr>
            <w:r w:rsidRPr="0003162A">
              <w:rPr>
                <w:rFonts w:ascii="Book Antiqua" w:eastAsia="宋体" w:hAnsi="Book Antiqua" w:cs="Times New Roman" w:hint="eastAsia"/>
                <w:b/>
                <w:sz w:val="24"/>
                <w:szCs w:val="24"/>
                <w:lang w:eastAsia="zh-CN"/>
              </w:rPr>
              <w:t>Ref.</w:t>
            </w:r>
          </w:p>
        </w:tc>
        <w:tc>
          <w:tcPr>
            <w:tcW w:w="2268" w:type="dxa"/>
            <w:tcBorders>
              <w:top w:val="single" w:sz="4" w:space="0" w:color="auto"/>
              <w:bottom w:val="single" w:sz="4" w:space="0" w:color="auto"/>
            </w:tcBorders>
            <w:vAlign w:val="center"/>
          </w:tcPr>
          <w:p w14:paraId="228E5CA6" w14:textId="77777777" w:rsidR="00BF2814" w:rsidRPr="0003162A" w:rsidRDefault="00BF2814" w:rsidP="0010672A">
            <w:pPr>
              <w:spacing w:line="360" w:lineRule="auto"/>
              <w:jc w:val="both"/>
              <w:rPr>
                <w:rFonts w:ascii="Book Antiqua" w:hAnsi="Book Antiqua" w:cs="Times New Roman"/>
                <w:b/>
                <w:sz w:val="24"/>
                <w:szCs w:val="24"/>
              </w:rPr>
            </w:pPr>
            <w:r w:rsidRPr="0003162A">
              <w:rPr>
                <w:rFonts w:ascii="Book Antiqua" w:hAnsi="Book Antiqua" w:cs="Times New Roman"/>
                <w:b/>
                <w:sz w:val="24"/>
                <w:szCs w:val="24"/>
              </w:rPr>
              <w:t>Agent</w:t>
            </w:r>
          </w:p>
        </w:tc>
        <w:tc>
          <w:tcPr>
            <w:tcW w:w="2410" w:type="dxa"/>
            <w:tcBorders>
              <w:top w:val="single" w:sz="4" w:space="0" w:color="auto"/>
              <w:bottom w:val="single" w:sz="4" w:space="0" w:color="auto"/>
            </w:tcBorders>
            <w:vAlign w:val="center"/>
          </w:tcPr>
          <w:p w14:paraId="4A85229F" w14:textId="77777777" w:rsidR="00BF2814" w:rsidRPr="0003162A" w:rsidRDefault="00BF2814" w:rsidP="0010672A">
            <w:pPr>
              <w:spacing w:line="360" w:lineRule="auto"/>
              <w:jc w:val="both"/>
              <w:rPr>
                <w:rFonts w:ascii="Book Antiqua" w:hAnsi="Book Antiqua" w:cs="Times New Roman"/>
                <w:b/>
                <w:sz w:val="24"/>
                <w:szCs w:val="24"/>
              </w:rPr>
            </w:pPr>
            <w:r w:rsidRPr="0003162A">
              <w:rPr>
                <w:rFonts w:ascii="Book Antiqua" w:hAnsi="Book Antiqua" w:cs="Times New Roman"/>
                <w:b/>
                <w:sz w:val="24"/>
                <w:szCs w:val="24"/>
              </w:rPr>
              <w:t>Class/Type of agent</w:t>
            </w:r>
          </w:p>
        </w:tc>
        <w:tc>
          <w:tcPr>
            <w:tcW w:w="1705" w:type="dxa"/>
            <w:tcBorders>
              <w:top w:val="single" w:sz="4" w:space="0" w:color="auto"/>
              <w:bottom w:val="single" w:sz="4" w:space="0" w:color="auto"/>
            </w:tcBorders>
            <w:vAlign w:val="center"/>
          </w:tcPr>
          <w:p w14:paraId="708E1130" w14:textId="77777777" w:rsidR="00BF2814" w:rsidRPr="0003162A" w:rsidRDefault="00BF2814" w:rsidP="0010672A">
            <w:pPr>
              <w:spacing w:line="360" w:lineRule="auto"/>
              <w:jc w:val="both"/>
              <w:rPr>
                <w:rFonts w:ascii="Book Antiqua" w:hAnsi="Book Antiqua" w:cs="Times New Roman"/>
                <w:b/>
                <w:sz w:val="24"/>
                <w:szCs w:val="24"/>
              </w:rPr>
            </w:pPr>
            <w:r w:rsidRPr="0003162A">
              <w:rPr>
                <w:rFonts w:ascii="Book Antiqua" w:hAnsi="Book Antiqua" w:cs="Times New Roman"/>
                <w:b/>
                <w:i/>
                <w:sz w:val="24"/>
                <w:szCs w:val="24"/>
              </w:rPr>
              <w:t>In vivo/In vitro</w:t>
            </w:r>
            <w:r w:rsidRPr="0003162A">
              <w:rPr>
                <w:rFonts w:ascii="Book Antiqua" w:hAnsi="Book Antiqua" w:cs="Times New Roman"/>
                <w:b/>
                <w:sz w:val="24"/>
                <w:szCs w:val="24"/>
              </w:rPr>
              <w:t xml:space="preserve"> (Study)  Model</w:t>
            </w:r>
          </w:p>
        </w:tc>
        <w:tc>
          <w:tcPr>
            <w:tcW w:w="2831" w:type="dxa"/>
            <w:tcBorders>
              <w:top w:val="single" w:sz="4" w:space="0" w:color="auto"/>
              <w:bottom w:val="single" w:sz="4" w:space="0" w:color="auto"/>
            </w:tcBorders>
            <w:vAlign w:val="center"/>
          </w:tcPr>
          <w:p w14:paraId="15366011" w14:textId="77777777" w:rsidR="00BF2814" w:rsidRPr="0003162A" w:rsidRDefault="00BF2814" w:rsidP="0010672A">
            <w:pPr>
              <w:spacing w:line="360" w:lineRule="auto"/>
              <w:jc w:val="both"/>
              <w:rPr>
                <w:rFonts w:ascii="Book Antiqua" w:hAnsi="Book Antiqua" w:cs="Times New Roman"/>
                <w:b/>
                <w:sz w:val="24"/>
                <w:szCs w:val="24"/>
              </w:rPr>
            </w:pPr>
            <w:r w:rsidRPr="0003162A">
              <w:rPr>
                <w:rFonts w:ascii="Book Antiqua" w:hAnsi="Book Antiqua" w:cs="Times New Roman"/>
                <w:b/>
                <w:sz w:val="24"/>
                <w:szCs w:val="24"/>
              </w:rPr>
              <w:t>Outcome of the study</w:t>
            </w:r>
          </w:p>
        </w:tc>
      </w:tr>
      <w:tr w:rsidR="0010672A" w:rsidRPr="0003162A" w14:paraId="7CEDE2B4" w14:textId="77777777" w:rsidTr="0003162A">
        <w:tc>
          <w:tcPr>
            <w:tcW w:w="2019" w:type="dxa"/>
            <w:tcBorders>
              <w:top w:val="single" w:sz="4" w:space="0" w:color="auto"/>
            </w:tcBorders>
            <w:vAlign w:val="center"/>
          </w:tcPr>
          <w:p w14:paraId="20FF8B4E" w14:textId="2818D1FB" w:rsidR="00BF2814"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Feldmann</w:t>
            </w:r>
            <w:r w:rsidRPr="0003162A">
              <w:rPr>
                <w:rFonts w:ascii="Book Antiqua" w:eastAsia="宋体" w:hAnsi="Book Antiqua" w:cs="Times New Roman" w:hint="eastAsia"/>
                <w:sz w:val="24"/>
                <w:szCs w:val="24"/>
                <w:lang w:eastAsia="zh-CN"/>
              </w:rPr>
              <w:t xml:space="preserve"> </w:t>
            </w:r>
            <w:r w:rsidR="00BF2814"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w:t>
            </w:r>
            <w:r w:rsidRPr="0003162A">
              <w:rPr>
                <w:rFonts w:ascii="Book Antiqua" w:hAnsi="Book Antiqua" w:cs="Times New Roman"/>
                <w:sz w:val="24"/>
                <w:szCs w:val="24"/>
                <w:vertAlign w:val="superscript"/>
              </w:rPr>
              <w:t>1</w:t>
            </w:r>
            <w:r w:rsidR="00753CC8" w:rsidRPr="0003162A">
              <w:rPr>
                <w:rFonts w:ascii="Book Antiqua" w:hAnsi="Book Antiqua" w:cs="Times New Roman"/>
                <w:sz w:val="24"/>
                <w:szCs w:val="24"/>
                <w:vertAlign w:val="superscript"/>
              </w:rPr>
              <w:t>9</w:t>
            </w:r>
            <w:r w:rsidRPr="0003162A">
              <w:rPr>
                <w:rFonts w:ascii="Book Antiqua" w:hAnsi="Book Antiqua" w:cs="Times New Roman"/>
                <w:sz w:val="24"/>
                <w:szCs w:val="24"/>
                <w:vertAlign w:val="superscript"/>
              </w:rPr>
              <w:t>]</w:t>
            </w:r>
            <w:r w:rsidR="00BF2814" w:rsidRPr="0003162A">
              <w:rPr>
                <w:rFonts w:ascii="Book Antiqua" w:hAnsi="Book Antiqua" w:cs="Times New Roman"/>
                <w:sz w:val="24"/>
                <w:szCs w:val="24"/>
              </w:rPr>
              <w:t xml:space="preserve"> 2007</w:t>
            </w:r>
          </w:p>
        </w:tc>
        <w:tc>
          <w:tcPr>
            <w:tcW w:w="2268" w:type="dxa"/>
            <w:tcBorders>
              <w:top w:val="single" w:sz="4" w:space="0" w:color="auto"/>
            </w:tcBorders>
            <w:vAlign w:val="center"/>
          </w:tcPr>
          <w:p w14:paraId="068FFC71"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Cyclopamine</w:t>
            </w:r>
          </w:p>
        </w:tc>
        <w:tc>
          <w:tcPr>
            <w:tcW w:w="2410" w:type="dxa"/>
            <w:tcBorders>
              <w:top w:val="single" w:sz="4" w:space="0" w:color="auto"/>
            </w:tcBorders>
            <w:vAlign w:val="center"/>
          </w:tcPr>
          <w:p w14:paraId="5CD42B01"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Steroidal alkaloid</w:t>
            </w:r>
          </w:p>
        </w:tc>
        <w:tc>
          <w:tcPr>
            <w:tcW w:w="1705" w:type="dxa"/>
            <w:tcBorders>
              <w:top w:val="single" w:sz="4" w:space="0" w:color="auto"/>
            </w:tcBorders>
            <w:vAlign w:val="center"/>
          </w:tcPr>
          <w:p w14:paraId="5282A8CB"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Orthotopic xenograft model</w:t>
            </w:r>
          </w:p>
        </w:tc>
        <w:tc>
          <w:tcPr>
            <w:tcW w:w="2831" w:type="dxa"/>
            <w:tcBorders>
              <w:top w:val="single" w:sz="4" w:space="0" w:color="auto"/>
            </w:tcBorders>
            <w:vAlign w:val="center"/>
          </w:tcPr>
          <w:p w14:paraId="79924F01"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cancer cell invasion and metastasis by suppressing hedgehog.</w:t>
            </w:r>
          </w:p>
        </w:tc>
      </w:tr>
      <w:tr w:rsidR="0010672A" w:rsidRPr="0003162A" w14:paraId="2925CA4B" w14:textId="77777777" w:rsidTr="0003162A">
        <w:tc>
          <w:tcPr>
            <w:tcW w:w="2019" w:type="dxa"/>
            <w:vAlign w:val="center"/>
          </w:tcPr>
          <w:p w14:paraId="4D1F11A5" w14:textId="361294A6"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Diep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[220</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2011</w:t>
            </w:r>
          </w:p>
        </w:tc>
        <w:tc>
          <w:tcPr>
            <w:tcW w:w="2268" w:type="dxa"/>
            <w:vAlign w:val="center"/>
          </w:tcPr>
          <w:p w14:paraId="3BF4C354"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Erlotinib</w:t>
            </w:r>
          </w:p>
          <w:p w14:paraId="37F645EF" w14:textId="77777777" w:rsidR="00BF2814" w:rsidRPr="0003162A" w:rsidRDefault="00BF2814" w:rsidP="0010672A">
            <w:pPr>
              <w:spacing w:line="360" w:lineRule="auto"/>
              <w:jc w:val="both"/>
              <w:rPr>
                <w:rFonts w:ascii="Book Antiqua" w:hAnsi="Book Antiqua" w:cs="Times New Roman"/>
                <w:sz w:val="24"/>
                <w:szCs w:val="24"/>
              </w:rPr>
            </w:pPr>
          </w:p>
          <w:p w14:paraId="7DE5A22F"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RDEA119 and AZD6244</w:t>
            </w:r>
          </w:p>
        </w:tc>
        <w:tc>
          <w:tcPr>
            <w:tcW w:w="2410" w:type="dxa"/>
            <w:vAlign w:val="center"/>
          </w:tcPr>
          <w:p w14:paraId="6D8BE666"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EGFR tyrosine</w:t>
            </w:r>
          </w:p>
          <w:p w14:paraId="2B12C4AD"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Kinase and</w:t>
            </w:r>
          </w:p>
          <w:p w14:paraId="0A0FF0CD" w14:textId="43BDC5E0"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MAP kinase inhibitors</w:t>
            </w:r>
          </w:p>
        </w:tc>
        <w:tc>
          <w:tcPr>
            <w:tcW w:w="1705" w:type="dxa"/>
            <w:vAlign w:val="center"/>
          </w:tcPr>
          <w:p w14:paraId="209594AF"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 xml:space="preserve">In vitro: </w:t>
            </w:r>
            <w:r w:rsidRPr="0003162A">
              <w:rPr>
                <w:rFonts w:ascii="Book Antiqua" w:hAnsi="Book Antiqua" w:cs="Times New Roman"/>
                <w:sz w:val="24"/>
                <w:szCs w:val="24"/>
              </w:rPr>
              <w:t>Pancreatic cancer cell lines</w:t>
            </w:r>
          </w:p>
          <w:p w14:paraId="2575B77F"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BxPC-3 and MIA PaCa-2 mice xenograft model</w:t>
            </w:r>
          </w:p>
        </w:tc>
        <w:tc>
          <w:tcPr>
            <w:tcW w:w="2831" w:type="dxa"/>
            <w:vAlign w:val="center"/>
          </w:tcPr>
          <w:p w14:paraId="300D4646"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cancer cell proliferation, EGF receptor signaling and induced apoptosis.</w:t>
            </w:r>
          </w:p>
          <w:p w14:paraId="084DBBAE" w14:textId="20CE8255"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Suppressed tumo</w:t>
            </w:r>
            <w:r w:rsidR="00EE4A0F" w:rsidRPr="0003162A">
              <w:rPr>
                <w:rFonts w:ascii="Book Antiqua" w:hAnsi="Book Antiqua" w:cs="Times New Roman"/>
                <w:sz w:val="24"/>
                <w:szCs w:val="24"/>
              </w:rPr>
              <w:t>u</w:t>
            </w:r>
            <w:r w:rsidRPr="0003162A">
              <w:rPr>
                <w:rFonts w:ascii="Book Antiqua" w:hAnsi="Book Antiqua" w:cs="Times New Roman"/>
                <w:sz w:val="24"/>
                <w:szCs w:val="24"/>
              </w:rPr>
              <w:t>r growth.</w:t>
            </w:r>
          </w:p>
        </w:tc>
      </w:tr>
      <w:tr w:rsidR="0010672A" w:rsidRPr="0003162A" w14:paraId="4CAA39E2" w14:textId="77777777" w:rsidTr="0003162A">
        <w:tc>
          <w:tcPr>
            <w:tcW w:w="2019" w:type="dxa"/>
            <w:vAlign w:val="center"/>
          </w:tcPr>
          <w:p w14:paraId="29CE6F0C" w14:textId="252C91EE"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Froeling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[221</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2011</w:t>
            </w:r>
          </w:p>
        </w:tc>
        <w:tc>
          <w:tcPr>
            <w:tcW w:w="2268" w:type="dxa"/>
            <w:vAlign w:val="center"/>
          </w:tcPr>
          <w:p w14:paraId="6F86E3FE"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ATRA, 9-cis-RA and 13-cis-RA</w:t>
            </w:r>
          </w:p>
        </w:tc>
        <w:tc>
          <w:tcPr>
            <w:tcW w:w="2410" w:type="dxa"/>
            <w:vAlign w:val="center"/>
          </w:tcPr>
          <w:p w14:paraId="24E56FCD" w14:textId="625CF3D2"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Metabolites of vitamin A</w:t>
            </w:r>
          </w:p>
        </w:tc>
        <w:tc>
          <w:tcPr>
            <w:tcW w:w="1705" w:type="dxa"/>
            <w:vAlign w:val="center"/>
          </w:tcPr>
          <w:p w14:paraId="10FECDF0"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w:t>
            </w:r>
            <w:r w:rsidRPr="0003162A">
              <w:rPr>
                <w:rFonts w:ascii="Book Antiqua" w:hAnsi="Book Antiqua" w:cs="Times New Roman"/>
                <w:i/>
                <w:iCs/>
                <w:sz w:val="24"/>
                <w:szCs w:val="24"/>
              </w:rPr>
              <w:t xml:space="preserve"> LSL-KrasG12D/+;LSL-Trp53R172H/</w:t>
            </w:r>
            <w:r w:rsidRPr="0003162A">
              <w:rPr>
                <w:rFonts w:ascii="Book Antiqua" w:hAnsi="Book Antiqua" w:cs="Times New Roman"/>
                <w:sz w:val="24"/>
                <w:szCs w:val="24"/>
              </w:rPr>
              <w:t>+</w:t>
            </w:r>
            <w:r w:rsidRPr="0003162A">
              <w:rPr>
                <w:rFonts w:ascii="Book Antiqua" w:hAnsi="Book Antiqua" w:cs="Times New Roman"/>
                <w:i/>
                <w:iCs/>
                <w:sz w:val="24"/>
                <w:szCs w:val="24"/>
              </w:rPr>
              <w:t xml:space="preserve">;Pdx-1-Cre </w:t>
            </w:r>
            <w:r w:rsidRPr="0003162A">
              <w:rPr>
                <w:rFonts w:ascii="Book Antiqua" w:hAnsi="Book Antiqua" w:cs="Times New Roman"/>
                <w:sz w:val="24"/>
                <w:szCs w:val="24"/>
              </w:rPr>
              <w:t>mice</w:t>
            </w:r>
          </w:p>
          <w:p w14:paraId="1A2F2816"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AsPc1 and Capan1 pancreatic cancer cell lines, PS1 and other PSC cell lines</w:t>
            </w:r>
          </w:p>
        </w:tc>
        <w:tc>
          <w:tcPr>
            <w:tcW w:w="2831" w:type="dxa"/>
            <w:vAlign w:val="center"/>
          </w:tcPr>
          <w:p w14:paraId="1E219ACD"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Retinoic acid induced PSC quiescence and decreased migration.</w:t>
            </w:r>
          </w:p>
          <w:p w14:paraId="0A3C76E7" w14:textId="2302AA24"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and induced proliferation and apoptosis of cancer cells.</w:t>
            </w:r>
          </w:p>
        </w:tc>
      </w:tr>
      <w:tr w:rsidR="0010672A" w:rsidRPr="0003162A" w14:paraId="1498CCEE" w14:textId="77777777" w:rsidTr="0003162A">
        <w:tc>
          <w:tcPr>
            <w:tcW w:w="2019" w:type="dxa"/>
            <w:vAlign w:val="center"/>
          </w:tcPr>
          <w:p w14:paraId="397B7542" w14:textId="74A347EC" w:rsidR="00AD5AAD" w:rsidRPr="0003162A" w:rsidRDefault="002450EA" w:rsidP="0010672A">
            <w:pPr>
              <w:spacing w:line="360" w:lineRule="auto"/>
              <w:jc w:val="both"/>
              <w:rPr>
                <w:rFonts w:ascii="Book Antiqua" w:hAnsi="Book Antiqua" w:cs="Times New Roman"/>
                <w:sz w:val="24"/>
                <w:szCs w:val="24"/>
              </w:rPr>
            </w:pPr>
            <w:hyperlink r:id="rId16" w:history="1">
              <w:r w:rsidR="00BF2814" w:rsidRPr="0003162A">
                <w:rPr>
                  <w:rStyle w:val="Hyperlink"/>
                  <w:rFonts w:ascii="Book Antiqua" w:hAnsi="Book Antiqua" w:cs="Times New Roman"/>
                  <w:color w:val="auto"/>
                  <w:sz w:val="24"/>
                  <w:szCs w:val="24"/>
                  <w:u w:val="none"/>
                </w:rPr>
                <w:t>Chauhan</w:t>
              </w:r>
              <w:r w:rsidR="00BF2814" w:rsidRPr="0003162A">
                <w:rPr>
                  <w:rStyle w:val="Hyperlink"/>
                  <w:rFonts w:ascii="Book Antiqua" w:hAnsi="Book Antiqua" w:cs="Times New Roman"/>
                  <w:color w:val="auto"/>
                  <w:sz w:val="24"/>
                  <w:szCs w:val="24"/>
                </w:rPr>
                <w:t xml:space="preserve"> </w:t>
              </w:r>
            </w:hyperlink>
            <w:r w:rsidR="00BF2814" w:rsidRPr="0003162A">
              <w:rPr>
                <w:rFonts w:ascii="Book Antiqua" w:hAnsi="Book Antiqua" w:cs="Times New Roman"/>
                <w:sz w:val="24"/>
                <w:szCs w:val="24"/>
              </w:rPr>
              <w:t xml:space="preserve">  </w:t>
            </w:r>
            <w:r w:rsidR="00BF2814"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[222</w:t>
            </w:r>
            <w:r w:rsidR="00FD4CF1" w:rsidRPr="0003162A">
              <w:rPr>
                <w:rFonts w:ascii="Book Antiqua" w:hAnsi="Book Antiqua" w:cs="Times New Roman"/>
                <w:sz w:val="24"/>
                <w:szCs w:val="24"/>
                <w:vertAlign w:val="superscript"/>
              </w:rPr>
              <w:t>]</w:t>
            </w:r>
            <w:r w:rsidR="00BF2814" w:rsidRPr="0003162A">
              <w:rPr>
                <w:rFonts w:ascii="Book Antiqua" w:hAnsi="Book Antiqua" w:cs="Times New Roman"/>
                <w:sz w:val="24"/>
                <w:szCs w:val="24"/>
              </w:rPr>
              <w:t xml:space="preserve"> 2013</w:t>
            </w:r>
          </w:p>
          <w:p w14:paraId="49BFBD96" w14:textId="5BD9099E" w:rsidR="00AD5AAD" w:rsidRPr="0003162A" w:rsidRDefault="00AD5AAD" w:rsidP="0010672A">
            <w:pPr>
              <w:spacing w:line="360" w:lineRule="auto"/>
              <w:jc w:val="both"/>
              <w:rPr>
                <w:rFonts w:ascii="Book Antiqua" w:hAnsi="Book Antiqua" w:cs="Times New Roman"/>
                <w:sz w:val="24"/>
                <w:szCs w:val="24"/>
              </w:rPr>
            </w:pPr>
          </w:p>
          <w:p w14:paraId="0D46F784" w14:textId="77777777" w:rsidR="00AD5AAD" w:rsidRPr="0003162A" w:rsidRDefault="00AD5AAD" w:rsidP="0010672A">
            <w:pPr>
              <w:spacing w:line="360" w:lineRule="auto"/>
              <w:jc w:val="both"/>
              <w:rPr>
                <w:rFonts w:ascii="Book Antiqua" w:hAnsi="Book Antiqua" w:cs="Times New Roman"/>
                <w:sz w:val="24"/>
                <w:szCs w:val="24"/>
              </w:rPr>
            </w:pPr>
          </w:p>
          <w:p w14:paraId="3052E258" w14:textId="76C20BAE" w:rsidR="00BF2814" w:rsidRPr="0003162A" w:rsidRDefault="00BF2814" w:rsidP="0010672A">
            <w:pPr>
              <w:spacing w:line="360" w:lineRule="auto"/>
              <w:jc w:val="both"/>
              <w:rPr>
                <w:rFonts w:ascii="Book Antiqua" w:hAnsi="Book Antiqua" w:cs="Times New Roman"/>
                <w:sz w:val="24"/>
                <w:szCs w:val="24"/>
              </w:rPr>
            </w:pPr>
          </w:p>
        </w:tc>
        <w:tc>
          <w:tcPr>
            <w:tcW w:w="2268" w:type="dxa"/>
            <w:vAlign w:val="center"/>
          </w:tcPr>
          <w:p w14:paraId="504E3CDE"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Losartan</w:t>
            </w:r>
          </w:p>
        </w:tc>
        <w:tc>
          <w:tcPr>
            <w:tcW w:w="2410" w:type="dxa"/>
            <w:vAlign w:val="center"/>
          </w:tcPr>
          <w:p w14:paraId="6481ECF5"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Angiotensin inhibitor</w:t>
            </w:r>
          </w:p>
        </w:tc>
        <w:tc>
          <w:tcPr>
            <w:tcW w:w="1705" w:type="dxa"/>
            <w:vAlign w:val="center"/>
          </w:tcPr>
          <w:p w14:paraId="676C6AD0"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Orthotopic mice model</w:t>
            </w:r>
          </w:p>
        </w:tc>
        <w:tc>
          <w:tcPr>
            <w:tcW w:w="2831" w:type="dxa"/>
            <w:vAlign w:val="center"/>
          </w:tcPr>
          <w:p w14:paraId="454A986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stromal collagen production, expression of TGF-β1, CCN2 and ET-1</w:t>
            </w:r>
          </w:p>
          <w:p w14:paraId="59C5CEBB"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Improved drug and oxygen delivery to tumour.</w:t>
            </w:r>
          </w:p>
        </w:tc>
      </w:tr>
      <w:tr w:rsidR="0010672A" w:rsidRPr="0003162A" w14:paraId="5D7AE9E3" w14:textId="77777777" w:rsidTr="0003162A">
        <w:tc>
          <w:tcPr>
            <w:tcW w:w="2019" w:type="dxa"/>
            <w:vAlign w:val="center"/>
          </w:tcPr>
          <w:p w14:paraId="44FA76A4" w14:textId="40094990"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Sun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[223</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2013</w:t>
            </w:r>
          </w:p>
        </w:tc>
        <w:tc>
          <w:tcPr>
            <w:tcW w:w="2268" w:type="dxa"/>
            <w:vAlign w:val="center"/>
          </w:tcPr>
          <w:p w14:paraId="57A6438C"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Curcumin</w:t>
            </w:r>
          </w:p>
        </w:tc>
        <w:tc>
          <w:tcPr>
            <w:tcW w:w="2410" w:type="dxa"/>
            <w:vAlign w:val="center"/>
          </w:tcPr>
          <w:p w14:paraId="207A4720"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Phenolic compound</w:t>
            </w:r>
          </w:p>
        </w:tc>
        <w:tc>
          <w:tcPr>
            <w:tcW w:w="1705" w:type="dxa"/>
            <w:vAlign w:val="center"/>
          </w:tcPr>
          <w:p w14:paraId="0E07545F"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TGF-β1 stimulated PANC-1 cell line</w:t>
            </w:r>
          </w:p>
        </w:tc>
        <w:tc>
          <w:tcPr>
            <w:tcW w:w="2831" w:type="dxa"/>
            <w:vAlign w:val="center"/>
          </w:tcPr>
          <w:p w14:paraId="4A3C6766"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proliferation and promoted apoptosis.</w:t>
            </w:r>
          </w:p>
          <w:p w14:paraId="0A579850"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Cancer cell invasion and migration was decreased.</w:t>
            </w:r>
          </w:p>
        </w:tc>
      </w:tr>
      <w:tr w:rsidR="0010672A" w:rsidRPr="0003162A" w14:paraId="3E4F4A50" w14:textId="77777777" w:rsidTr="0003162A">
        <w:tc>
          <w:tcPr>
            <w:tcW w:w="2019" w:type="dxa"/>
            <w:vAlign w:val="center"/>
          </w:tcPr>
          <w:p w14:paraId="4F6B857A" w14:textId="4D61AA2E" w:rsidR="00BF2814" w:rsidRPr="0003162A" w:rsidRDefault="002450EA" w:rsidP="0010672A">
            <w:pPr>
              <w:spacing w:line="360" w:lineRule="auto"/>
              <w:jc w:val="both"/>
              <w:rPr>
                <w:rFonts w:ascii="Book Antiqua" w:hAnsi="Book Antiqua" w:cs="Times New Roman"/>
                <w:sz w:val="24"/>
                <w:szCs w:val="24"/>
              </w:rPr>
            </w:pPr>
            <w:hyperlink r:id="rId17" w:history="1">
              <w:r w:rsidR="00BF2814" w:rsidRPr="0003162A">
                <w:rPr>
                  <w:rStyle w:val="Hyperlink"/>
                  <w:rFonts w:ascii="Book Antiqua" w:hAnsi="Book Antiqua" w:cs="Times New Roman"/>
                  <w:color w:val="auto"/>
                  <w:sz w:val="24"/>
                  <w:szCs w:val="24"/>
                </w:rPr>
                <w:t xml:space="preserve">Edderkaoui </w:t>
              </w:r>
            </w:hyperlink>
            <w:r w:rsidR="00BF2814" w:rsidRPr="0003162A">
              <w:rPr>
                <w:rFonts w:ascii="Book Antiqua" w:hAnsi="Book Antiqua" w:cs="Times New Roman"/>
                <w:sz w:val="24"/>
                <w:szCs w:val="24"/>
                <w:vertAlign w:val="superscript"/>
              </w:rPr>
              <w:t xml:space="preserve"> </w:t>
            </w:r>
            <w:r w:rsidR="00BF2814"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[224</w:t>
            </w:r>
            <w:r w:rsidR="00FD4CF1" w:rsidRPr="0003162A">
              <w:rPr>
                <w:rFonts w:ascii="Book Antiqua" w:hAnsi="Book Antiqua" w:cs="Times New Roman"/>
                <w:sz w:val="24"/>
                <w:szCs w:val="24"/>
                <w:vertAlign w:val="superscript"/>
              </w:rPr>
              <w:t>]</w:t>
            </w:r>
            <w:r w:rsidR="00FD4CF1" w:rsidRPr="0003162A">
              <w:rPr>
                <w:rFonts w:ascii="Book Antiqua" w:eastAsia="宋体" w:hAnsi="Book Antiqua" w:cs="Times New Roman" w:hint="eastAsia"/>
                <w:sz w:val="24"/>
                <w:szCs w:val="24"/>
                <w:vertAlign w:val="superscript"/>
                <w:lang w:eastAsia="zh-CN"/>
              </w:rPr>
              <w:t xml:space="preserve"> </w:t>
            </w:r>
            <w:r w:rsidR="00BF2814" w:rsidRPr="0003162A">
              <w:rPr>
                <w:rFonts w:ascii="Book Antiqua" w:hAnsi="Book Antiqua" w:cs="Times New Roman"/>
                <w:sz w:val="24"/>
                <w:szCs w:val="24"/>
              </w:rPr>
              <w:t>2013</w:t>
            </w:r>
          </w:p>
        </w:tc>
        <w:tc>
          <w:tcPr>
            <w:tcW w:w="2268" w:type="dxa"/>
            <w:vAlign w:val="center"/>
          </w:tcPr>
          <w:p w14:paraId="6AEC7541"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Ellagic acid</w:t>
            </w:r>
          </w:p>
          <w:p w14:paraId="0C5B39F3"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Embelin</w:t>
            </w:r>
          </w:p>
        </w:tc>
        <w:tc>
          <w:tcPr>
            <w:tcW w:w="2410" w:type="dxa"/>
            <w:vAlign w:val="center"/>
          </w:tcPr>
          <w:p w14:paraId="22CAD228"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Polyphenolic  and benzoquinone phytochemical</w:t>
            </w:r>
          </w:p>
        </w:tc>
        <w:tc>
          <w:tcPr>
            <w:tcW w:w="1705" w:type="dxa"/>
            <w:vAlign w:val="center"/>
          </w:tcPr>
          <w:p w14:paraId="59ED08D2"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Pancreatic cancer cells and PSCs</w:t>
            </w:r>
          </w:p>
        </w:tc>
        <w:tc>
          <w:tcPr>
            <w:tcW w:w="2831" w:type="dxa"/>
            <w:vAlign w:val="center"/>
          </w:tcPr>
          <w:p w14:paraId="75783448" w14:textId="3845DB4E"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Induced apoptosis and inhibited proliferation.</w:t>
            </w:r>
          </w:p>
          <w:p w14:paraId="1F7A9FC0"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NF-κB activity was decreased.</w:t>
            </w:r>
          </w:p>
        </w:tc>
      </w:tr>
      <w:tr w:rsidR="0010672A" w:rsidRPr="0003162A" w14:paraId="45F59D2D" w14:textId="77777777" w:rsidTr="0003162A">
        <w:tc>
          <w:tcPr>
            <w:tcW w:w="2019" w:type="dxa"/>
            <w:vAlign w:val="center"/>
          </w:tcPr>
          <w:p w14:paraId="02E2B66F" w14:textId="36CA94C8" w:rsidR="00BF2814" w:rsidRPr="0003162A" w:rsidRDefault="002450EA" w:rsidP="00753CC8">
            <w:pPr>
              <w:spacing w:line="360" w:lineRule="auto"/>
              <w:jc w:val="both"/>
              <w:rPr>
                <w:rFonts w:ascii="Book Antiqua" w:hAnsi="Book Antiqua" w:cs="Times New Roman"/>
                <w:sz w:val="24"/>
                <w:szCs w:val="24"/>
              </w:rPr>
            </w:pPr>
            <w:hyperlink r:id="rId18" w:history="1">
              <w:r w:rsidR="00BF2814" w:rsidRPr="0003162A">
                <w:rPr>
                  <w:rStyle w:val="Hyperlink"/>
                  <w:rFonts w:ascii="Book Antiqua" w:hAnsi="Book Antiqua" w:cs="Times New Roman"/>
                  <w:color w:val="auto"/>
                  <w:sz w:val="24"/>
                  <w:szCs w:val="24"/>
                </w:rPr>
                <w:t xml:space="preserve">Macha </w:t>
              </w:r>
            </w:hyperlink>
            <w:r w:rsidR="00BF2814" w:rsidRPr="0003162A">
              <w:rPr>
                <w:rFonts w:ascii="Book Antiqua" w:hAnsi="Book Antiqua" w:cs="Times New Roman"/>
                <w:sz w:val="24"/>
                <w:szCs w:val="24"/>
              </w:rPr>
              <w:t xml:space="preserve"> </w:t>
            </w:r>
            <w:r w:rsidR="00BF2814" w:rsidRPr="0003162A">
              <w:rPr>
                <w:rFonts w:ascii="Book Antiqua" w:hAnsi="Book Antiqua" w:cs="Times New Roman"/>
                <w:i/>
                <w:sz w:val="24"/>
                <w:szCs w:val="24"/>
              </w:rPr>
              <w:t>et al</w:t>
            </w:r>
            <w:r w:rsidR="00FD4CF1" w:rsidRPr="0003162A">
              <w:rPr>
                <w:rFonts w:ascii="Book Antiqua" w:hAnsi="Book Antiqua" w:cs="Times New Roman"/>
                <w:sz w:val="24"/>
                <w:szCs w:val="24"/>
                <w:vertAlign w:val="superscript"/>
              </w:rPr>
              <w:t>[22</w:t>
            </w:r>
            <w:r w:rsidR="00753CC8" w:rsidRPr="0003162A">
              <w:rPr>
                <w:rFonts w:ascii="Book Antiqua" w:hAnsi="Book Antiqua" w:cs="Times New Roman"/>
                <w:sz w:val="24"/>
                <w:szCs w:val="24"/>
                <w:vertAlign w:val="superscript"/>
              </w:rPr>
              <w:t>5</w:t>
            </w:r>
            <w:r w:rsidR="00FD4CF1" w:rsidRPr="0003162A">
              <w:rPr>
                <w:rFonts w:ascii="Book Antiqua" w:hAnsi="Book Antiqua" w:cs="Times New Roman"/>
                <w:sz w:val="24"/>
                <w:szCs w:val="24"/>
                <w:vertAlign w:val="superscript"/>
              </w:rPr>
              <w:t>]</w:t>
            </w:r>
            <w:r w:rsidR="00BF2814" w:rsidRPr="0003162A">
              <w:rPr>
                <w:rFonts w:ascii="Book Antiqua" w:hAnsi="Book Antiqua" w:cs="Times New Roman"/>
                <w:sz w:val="24"/>
                <w:szCs w:val="24"/>
              </w:rPr>
              <w:t xml:space="preserve"> 2013</w:t>
            </w:r>
          </w:p>
        </w:tc>
        <w:tc>
          <w:tcPr>
            <w:tcW w:w="2268" w:type="dxa"/>
            <w:vAlign w:val="center"/>
          </w:tcPr>
          <w:p w14:paraId="4E7D6BDB"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Guggulsterone</w:t>
            </w:r>
          </w:p>
        </w:tc>
        <w:tc>
          <w:tcPr>
            <w:tcW w:w="2410" w:type="dxa"/>
            <w:vAlign w:val="center"/>
          </w:tcPr>
          <w:p w14:paraId="3C9F9EDB"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Plant polyphenol</w:t>
            </w:r>
          </w:p>
        </w:tc>
        <w:tc>
          <w:tcPr>
            <w:tcW w:w="1705" w:type="dxa"/>
            <w:vAlign w:val="center"/>
          </w:tcPr>
          <w:p w14:paraId="529E106C"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CD18/HPAF and Capan1 cell clones</w:t>
            </w:r>
          </w:p>
        </w:tc>
        <w:tc>
          <w:tcPr>
            <w:tcW w:w="2831" w:type="dxa"/>
            <w:vAlign w:val="center"/>
          </w:tcPr>
          <w:p w14:paraId="14E8E96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growth and colony formation.</w:t>
            </w:r>
          </w:p>
          <w:p w14:paraId="464F2362"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Induced apoptosis and arrested cell cycle.</w:t>
            </w:r>
          </w:p>
          <w:p w14:paraId="650D2FF4"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Decreased motility and invasion.</w:t>
            </w:r>
          </w:p>
        </w:tc>
      </w:tr>
      <w:tr w:rsidR="0010672A" w:rsidRPr="0003162A" w14:paraId="4EF06C41" w14:textId="77777777" w:rsidTr="0003162A">
        <w:tc>
          <w:tcPr>
            <w:tcW w:w="2019" w:type="dxa"/>
            <w:vAlign w:val="center"/>
          </w:tcPr>
          <w:p w14:paraId="7A9B92A6" w14:textId="5432430F"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Kozono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[226</w:t>
            </w:r>
            <w:r w:rsidR="00FD4CF1" w:rsidRPr="0003162A">
              <w:rPr>
                <w:rFonts w:ascii="Book Antiqua" w:hAnsi="Book Antiqua" w:cs="Times New Roman"/>
                <w:sz w:val="24"/>
                <w:szCs w:val="24"/>
                <w:vertAlign w:val="superscript"/>
              </w:rPr>
              <w:t>]</w:t>
            </w:r>
            <w:r w:rsidRPr="0003162A">
              <w:rPr>
                <w:rFonts w:ascii="Book Antiqua" w:hAnsi="Book Antiqua" w:cs="Times New Roman"/>
                <w:i/>
                <w:sz w:val="24"/>
                <w:szCs w:val="24"/>
              </w:rPr>
              <w:t xml:space="preserve"> </w:t>
            </w:r>
            <w:r w:rsidRPr="0003162A">
              <w:rPr>
                <w:rFonts w:ascii="Book Antiqua" w:hAnsi="Book Antiqua" w:cs="Times New Roman"/>
                <w:sz w:val="24"/>
                <w:szCs w:val="24"/>
              </w:rPr>
              <w:t>2013</w:t>
            </w:r>
          </w:p>
        </w:tc>
        <w:tc>
          <w:tcPr>
            <w:tcW w:w="2268" w:type="dxa"/>
            <w:vAlign w:val="center"/>
          </w:tcPr>
          <w:p w14:paraId="3D55D933"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Pirfenidone</w:t>
            </w:r>
          </w:p>
          <w:p w14:paraId="217A4CC6" w14:textId="77777777" w:rsidR="00BF2814" w:rsidRPr="0003162A" w:rsidRDefault="00BF2814" w:rsidP="0010672A">
            <w:pPr>
              <w:spacing w:line="360" w:lineRule="auto"/>
              <w:jc w:val="both"/>
              <w:rPr>
                <w:rFonts w:ascii="Book Antiqua" w:hAnsi="Book Antiqua" w:cs="Times New Roman"/>
                <w:sz w:val="24"/>
                <w:szCs w:val="24"/>
              </w:rPr>
            </w:pPr>
          </w:p>
        </w:tc>
        <w:tc>
          <w:tcPr>
            <w:tcW w:w="2410" w:type="dxa"/>
            <w:vAlign w:val="center"/>
          </w:tcPr>
          <w:p w14:paraId="6BE01A33" w14:textId="6AFB09F6"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Pyridone compound</w:t>
            </w:r>
          </w:p>
        </w:tc>
        <w:tc>
          <w:tcPr>
            <w:tcW w:w="1705" w:type="dxa"/>
            <w:vAlign w:val="center"/>
          </w:tcPr>
          <w:p w14:paraId="0F5A014E" w14:textId="749F827B"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Orthotopic tumo</w:t>
            </w:r>
            <w:r w:rsidR="00EE4A0F" w:rsidRPr="0003162A">
              <w:rPr>
                <w:rFonts w:ascii="Book Antiqua" w:hAnsi="Book Antiqua" w:cs="Times New Roman"/>
                <w:sz w:val="24"/>
                <w:szCs w:val="24"/>
              </w:rPr>
              <w:t>u</w:t>
            </w:r>
            <w:r w:rsidRPr="0003162A">
              <w:rPr>
                <w:rFonts w:ascii="Book Antiqua" w:hAnsi="Book Antiqua" w:cs="Times New Roman"/>
                <w:sz w:val="24"/>
                <w:szCs w:val="24"/>
              </w:rPr>
              <w:t>r mice Model</w:t>
            </w:r>
          </w:p>
          <w:p w14:paraId="0AF0BAAC"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PSCs isolated from pancreatic tissue</w:t>
            </w:r>
          </w:p>
        </w:tc>
        <w:tc>
          <w:tcPr>
            <w:tcW w:w="2831" w:type="dxa"/>
            <w:vAlign w:val="center"/>
          </w:tcPr>
          <w:p w14:paraId="503607D7" w14:textId="2D6AC8A1"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Reduced tumo</w:t>
            </w:r>
            <w:r w:rsidR="00EE4A0F" w:rsidRPr="0003162A">
              <w:rPr>
                <w:rFonts w:ascii="Book Antiqua" w:hAnsi="Book Antiqua" w:cs="Times New Roman"/>
                <w:sz w:val="24"/>
                <w:szCs w:val="24"/>
              </w:rPr>
              <w:t>u</w:t>
            </w:r>
            <w:r w:rsidRPr="0003162A">
              <w:rPr>
                <w:rFonts w:ascii="Book Antiqua" w:hAnsi="Book Antiqua" w:cs="Times New Roman"/>
                <w:sz w:val="24"/>
                <w:szCs w:val="24"/>
              </w:rPr>
              <w:t>r growth, PSC</w:t>
            </w:r>
          </w:p>
          <w:p w14:paraId="43D79527"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proliferation and the deposition of collagen type I and periostin in tumours was decreased.</w:t>
            </w:r>
          </w:p>
          <w:p w14:paraId="4081CF09" w14:textId="04E39363"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00EE4A0F" w:rsidRPr="0003162A">
              <w:rPr>
                <w:rFonts w:ascii="Book Antiqua" w:hAnsi="Book Antiqua" w:cs="Times New Roman"/>
                <w:sz w:val="24"/>
                <w:szCs w:val="24"/>
              </w:rPr>
              <w:t xml:space="preserve"> Proliferation, invasiveness</w:t>
            </w:r>
            <w:r w:rsidRPr="0003162A">
              <w:rPr>
                <w:rFonts w:ascii="Book Antiqua" w:hAnsi="Book Antiqua" w:cs="Times New Roman"/>
                <w:sz w:val="24"/>
                <w:szCs w:val="24"/>
              </w:rPr>
              <w:t xml:space="preserve"> and migration of PSCs was inhibited.</w:t>
            </w:r>
          </w:p>
        </w:tc>
      </w:tr>
      <w:tr w:rsidR="0010672A" w:rsidRPr="0003162A" w14:paraId="63467A5D" w14:textId="77777777" w:rsidTr="0003162A">
        <w:tc>
          <w:tcPr>
            <w:tcW w:w="2019" w:type="dxa"/>
            <w:vAlign w:val="center"/>
          </w:tcPr>
          <w:p w14:paraId="7875C73C" w14:textId="63232270"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Guan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[227</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2014</w:t>
            </w:r>
          </w:p>
        </w:tc>
        <w:tc>
          <w:tcPr>
            <w:tcW w:w="2268" w:type="dxa"/>
            <w:vAlign w:val="center"/>
          </w:tcPr>
          <w:p w14:paraId="59694FE4"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Retinoic acid</w:t>
            </w:r>
          </w:p>
        </w:tc>
        <w:tc>
          <w:tcPr>
            <w:tcW w:w="2410" w:type="dxa"/>
            <w:vAlign w:val="center"/>
          </w:tcPr>
          <w:p w14:paraId="382ACAD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Vitamin A derivative</w:t>
            </w:r>
          </w:p>
        </w:tc>
        <w:tc>
          <w:tcPr>
            <w:tcW w:w="1705" w:type="dxa"/>
            <w:vAlign w:val="center"/>
          </w:tcPr>
          <w:p w14:paraId="5CB4CBAF"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Panc-1 and Aspc-1 cell lines</w:t>
            </w:r>
          </w:p>
          <w:p w14:paraId="1EF6E526"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Cancer associated fibroblasts</w:t>
            </w:r>
          </w:p>
        </w:tc>
        <w:tc>
          <w:tcPr>
            <w:tcW w:w="2831" w:type="dxa"/>
            <w:vAlign w:val="center"/>
          </w:tcPr>
          <w:p w14:paraId="00C19DDA" w14:textId="2999FF21"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Reduced α-SMA, FAP and IL-6 expression.</w:t>
            </w:r>
          </w:p>
          <w:p w14:paraId="1ED16CC5"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cancer cell migration and EMT.</w:t>
            </w:r>
          </w:p>
        </w:tc>
      </w:tr>
      <w:tr w:rsidR="0010672A" w:rsidRPr="0003162A" w14:paraId="01ED3C8C" w14:textId="77777777" w:rsidTr="0003162A">
        <w:tc>
          <w:tcPr>
            <w:tcW w:w="2019" w:type="dxa"/>
            <w:vAlign w:val="center"/>
          </w:tcPr>
          <w:p w14:paraId="21D11AFD" w14:textId="032FCFB9"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Gonzalez-Villasana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[228</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2014</w:t>
            </w:r>
          </w:p>
        </w:tc>
        <w:tc>
          <w:tcPr>
            <w:tcW w:w="2268" w:type="dxa"/>
            <w:vAlign w:val="center"/>
          </w:tcPr>
          <w:p w14:paraId="6E052BEE"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Bisphosphonates and nab-paclitaxel</w:t>
            </w:r>
          </w:p>
        </w:tc>
        <w:tc>
          <w:tcPr>
            <w:tcW w:w="2410" w:type="dxa"/>
            <w:vAlign w:val="center"/>
          </w:tcPr>
          <w:p w14:paraId="5773495D"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Monocyte-macrophage lineage inhibitors</w:t>
            </w:r>
          </w:p>
        </w:tc>
        <w:tc>
          <w:tcPr>
            <w:tcW w:w="1705" w:type="dxa"/>
            <w:vAlign w:val="center"/>
          </w:tcPr>
          <w:p w14:paraId="7CD25105"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 xml:space="preserve">In vitro: </w:t>
            </w:r>
            <w:r w:rsidRPr="0003162A">
              <w:rPr>
                <w:rFonts w:ascii="Book Antiqua" w:hAnsi="Book Antiqua" w:cs="Times New Roman"/>
                <w:sz w:val="24"/>
                <w:szCs w:val="24"/>
              </w:rPr>
              <w:t>Human PSCs and cancer cell line</w:t>
            </w:r>
          </w:p>
          <w:p w14:paraId="2B7B1DA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Orthotopic mice model</w:t>
            </w:r>
          </w:p>
        </w:tc>
        <w:tc>
          <w:tcPr>
            <w:tcW w:w="2831" w:type="dxa"/>
            <w:vAlign w:val="center"/>
          </w:tcPr>
          <w:p w14:paraId="2D2DA527" w14:textId="3BBA1F46"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Inhibited PSC activation, proliferation MCP-1 release and</w:t>
            </w:r>
          </w:p>
          <w:p w14:paraId="4B258AF4" w14:textId="0F757773" w:rsidR="00BF2814" w:rsidRPr="0003162A" w:rsidRDefault="00D5705A"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w:t>
            </w:r>
            <w:r w:rsidR="00BF2814" w:rsidRPr="0003162A">
              <w:rPr>
                <w:rFonts w:ascii="Book Antiqua" w:hAnsi="Book Antiqua" w:cs="Times New Roman"/>
                <w:sz w:val="24"/>
                <w:szCs w:val="24"/>
              </w:rPr>
              <w:t>ollagen</w:t>
            </w:r>
            <w:r w:rsidR="006F4E26" w:rsidRPr="0003162A">
              <w:rPr>
                <w:rFonts w:ascii="Book Antiqua" w:hAnsi="Book Antiqua" w:cs="Times New Roman"/>
                <w:sz w:val="24"/>
                <w:szCs w:val="24"/>
              </w:rPr>
              <w:t xml:space="preserve"> </w:t>
            </w:r>
            <w:r w:rsidR="00BF2814" w:rsidRPr="0003162A">
              <w:rPr>
                <w:rFonts w:ascii="Book Antiqua" w:hAnsi="Book Antiqua" w:cs="Times New Roman"/>
                <w:sz w:val="24"/>
                <w:szCs w:val="24"/>
              </w:rPr>
              <w:t>1 expression and induced apoptosis.</w:t>
            </w:r>
          </w:p>
          <w:p w14:paraId="7A509EE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Reduced tumour size, fibrosis, proliferation and increased apoptosis.</w:t>
            </w:r>
          </w:p>
        </w:tc>
      </w:tr>
      <w:tr w:rsidR="0010672A" w:rsidRPr="0003162A" w14:paraId="17144555" w14:textId="77777777" w:rsidTr="0003162A">
        <w:tc>
          <w:tcPr>
            <w:tcW w:w="2019" w:type="dxa"/>
            <w:vAlign w:val="center"/>
          </w:tcPr>
          <w:p w14:paraId="0538698E" w14:textId="35DBF284"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Pomianowska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[229</w:t>
            </w:r>
            <w:r w:rsidR="00FD4CF1" w:rsidRPr="0003162A">
              <w:rPr>
                <w:rFonts w:ascii="Book Antiqua" w:hAnsi="Book Antiqua" w:cs="Times New Roman"/>
                <w:sz w:val="24"/>
                <w:szCs w:val="24"/>
                <w:vertAlign w:val="superscript"/>
              </w:rPr>
              <w:t>]</w:t>
            </w:r>
            <w:r w:rsidR="00FD4CF1"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2014</w:t>
            </w:r>
          </w:p>
        </w:tc>
        <w:tc>
          <w:tcPr>
            <w:tcW w:w="2268" w:type="dxa"/>
            <w:vAlign w:val="center"/>
          </w:tcPr>
          <w:p w14:paraId="603623E2" w14:textId="6E4E9279" w:rsidR="00BF2814" w:rsidRPr="0003162A" w:rsidRDefault="00BF2814" w:rsidP="0010672A">
            <w:pPr>
              <w:spacing w:line="360" w:lineRule="auto"/>
              <w:jc w:val="both"/>
              <w:rPr>
                <w:rFonts w:ascii="Book Antiqua" w:hAnsi="Book Antiqua" w:cs="Times New Roman"/>
                <w:sz w:val="24"/>
                <w:szCs w:val="24"/>
                <w:vertAlign w:val="superscript"/>
              </w:rPr>
            </w:pPr>
            <w:r w:rsidRPr="0003162A">
              <w:rPr>
                <w:rFonts w:ascii="Book Antiqua" w:hAnsi="Book Antiqua" w:cs="Times New Roman"/>
                <w:sz w:val="24"/>
                <w:szCs w:val="24"/>
              </w:rPr>
              <w:t>Prostaglandin E2 (PGE2)</w:t>
            </w:r>
          </w:p>
          <w:p w14:paraId="180B87E3" w14:textId="77777777" w:rsidR="00BF2814" w:rsidRPr="0003162A" w:rsidRDefault="00BF2814" w:rsidP="0010672A">
            <w:pPr>
              <w:spacing w:line="360" w:lineRule="auto"/>
              <w:jc w:val="both"/>
              <w:rPr>
                <w:rFonts w:ascii="Book Antiqua" w:hAnsi="Book Antiqua" w:cs="Times New Roman"/>
                <w:sz w:val="24"/>
                <w:szCs w:val="24"/>
              </w:rPr>
            </w:pPr>
          </w:p>
        </w:tc>
        <w:tc>
          <w:tcPr>
            <w:tcW w:w="2410" w:type="dxa"/>
            <w:vAlign w:val="center"/>
          </w:tcPr>
          <w:p w14:paraId="0D68BE26" w14:textId="57562830"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Lipid compound</w:t>
            </w:r>
          </w:p>
        </w:tc>
        <w:tc>
          <w:tcPr>
            <w:tcW w:w="1705" w:type="dxa"/>
            <w:vAlign w:val="center"/>
          </w:tcPr>
          <w:p w14:paraId="06537181" w14:textId="265D992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Human PSCs isolated from resected pancreatic tumo</w:t>
            </w:r>
            <w:r w:rsidR="00EE4A0F" w:rsidRPr="0003162A">
              <w:rPr>
                <w:rFonts w:ascii="Book Antiqua" w:hAnsi="Book Antiqua" w:cs="Times New Roman"/>
                <w:sz w:val="24"/>
                <w:szCs w:val="24"/>
              </w:rPr>
              <w:t>u</w:t>
            </w:r>
            <w:r w:rsidRPr="0003162A">
              <w:rPr>
                <w:rFonts w:ascii="Book Antiqua" w:hAnsi="Book Antiqua" w:cs="Times New Roman"/>
                <w:sz w:val="24"/>
                <w:szCs w:val="24"/>
              </w:rPr>
              <w:t>r tissue</w:t>
            </w:r>
          </w:p>
        </w:tc>
        <w:tc>
          <w:tcPr>
            <w:tcW w:w="2831" w:type="dxa"/>
            <w:vAlign w:val="center"/>
          </w:tcPr>
          <w:p w14:paraId="4A361018" w14:textId="5307AD99"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IL-1β and EGF induced COX-2 expression, TGF-β induced collagen synthesis and PDGF induced PSC proliferation was inhibited.</w:t>
            </w:r>
          </w:p>
        </w:tc>
      </w:tr>
      <w:tr w:rsidR="0010672A" w:rsidRPr="0003162A" w14:paraId="14E204B2" w14:textId="77777777" w:rsidTr="0003162A">
        <w:tc>
          <w:tcPr>
            <w:tcW w:w="2019" w:type="dxa"/>
            <w:vAlign w:val="center"/>
          </w:tcPr>
          <w:p w14:paraId="7FB494D5" w14:textId="080A33A1" w:rsidR="00BF2814" w:rsidRPr="0003162A" w:rsidRDefault="00BF2814" w:rsidP="00753C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Gong </w:t>
            </w:r>
            <w:r w:rsidRPr="0003162A">
              <w:rPr>
                <w:rFonts w:ascii="Book Antiqua" w:hAnsi="Book Antiqua" w:cs="Times New Roman"/>
                <w:i/>
                <w:sz w:val="24"/>
                <w:szCs w:val="24"/>
              </w:rPr>
              <w:t>et al</w:t>
            </w:r>
            <w:r w:rsidR="00FD4CF1" w:rsidRPr="0003162A">
              <w:rPr>
                <w:rFonts w:ascii="Book Antiqua" w:hAnsi="Book Antiqua" w:cs="Times New Roman"/>
                <w:sz w:val="24"/>
                <w:szCs w:val="24"/>
                <w:vertAlign w:val="superscript"/>
              </w:rPr>
              <w:t>[23</w:t>
            </w:r>
            <w:r w:rsidR="00753CC8" w:rsidRPr="0003162A">
              <w:rPr>
                <w:rFonts w:ascii="Book Antiqua" w:hAnsi="Book Antiqua" w:cs="Times New Roman"/>
                <w:sz w:val="24"/>
                <w:szCs w:val="24"/>
                <w:vertAlign w:val="superscript"/>
              </w:rPr>
              <w:t>0</w:t>
            </w:r>
            <w:r w:rsidR="00FD4CF1" w:rsidRPr="0003162A">
              <w:rPr>
                <w:rFonts w:ascii="Book Antiqua" w:hAnsi="Book Antiqua" w:cs="Times New Roman"/>
                <w:sz w:val="24"/>
                <w:szCs w:val="24"/>
                <w:vertAlign w:val="superscript"/>
              </w:rPr>
              <w:t>]</w:t>
            </w:r>
            <w:r w:rsidR="00FD4CF1"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2014</w:t>
            </w:r>
          </w:p>
        </w:tc>
        <w:tc>
          <w:tcPr>
            <w:tcW w:w="2268" w:type="dxa"/>
            <w:vAlign w:val="center"/>
          </w:tcPr>
          <w:p w14:paraId="4DBEB01B"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Nexrutine</w:t>
            </w:r>
          </w:p>
        </w:tc>
        <w:tc>
          <w:tcPr>
            <w:tcW w:w="2410" w:type="dxa"/>
            <w:vAlign w:val="center"/>
          </w:tcPr>
          <w:p w14:paraId="2776D80C"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Phytoceutical with COX-2 Inhibitor activity</w:t>
            </w:r>
          </w:p>
        </w:tc>
        <w:tc>
          <w:tcPr>
            <w:tcW w:w="1705" w:type="dxa"/>
            <w:vAlign w:val="center"/>
          </w:tcPr>
          <w:p w14:paraId="154B0ED7"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pancreatic cancer cell lines</w:t>
            </w:r>
          </w:p>
          <w:p w14:paraId="7B8516B5"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BK5–COX-2 transgenic mice</w:t>
            </w:r>
          </w:p>
        </w:tc>
        <w:tc>
          <w:tcPr>
            <w:tcW w:w="2831" w:type="dxa"/>
            <w:vAlign w:val="center"/>
          </w:tcPr>
          <w:p w14:paraId="3BC51E55"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promoted cancer cell apoptosis and reduced their growth. Suppressed COX-2 expression.</w:t>
            </w:r>
          </w:p>
          <w:p w14:paraId="14297108" w14:textId="34550D31"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NF-κB and Stat3 </w:t>
            </w:r>
            <w:r w:rsidR="00D5705A" w:rsidRPr="0003162A">
              <w:rPr>
                <w:rFonts w:ascii="Book Antiqua" w:hAnsi="Book Antiqua" w:cs="Times New Roman"/>
                <w:sz w:val="24"/>
                <w:szCs w:val="24"/>
              </w:rPr>
              <w:t>activity and</w:t>
            </w:r>
            <w:r w:rsidRPr="0003162A">
              <w:rPr>
                <w:rFonts w:ascii="Book Antiqua" w:hAnsi="Book Antiqua" w:cs="Times New Roman"/>
                <w:sz w:val="24"/>
                <w:szCs w:val="24"/>
              </w:rPr>
              <w:t xml:space="preserve"> fibrosis was decreased.</w:t>
            </w:r>
          </w:p>
        </w:tc>
      </w:tr>
      <w:tr w:rsidR="0010672A" w:rsidRPr="0003162A" w14:paraId="32FD80C3" w14:textId="77777777" w:rsidTr="0003162A">
        <w:tc>
          <w:tcPr>
            <w:tcW w:w="2019" w:type="dxa"/>
            <w:vAlign w:val="center"/>
          </w:tcPr>
          <w:p w14:paraId="3DDACA66" w14:textId="51BBDC5A"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Yan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[231</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2014</w:t>
            </w:r>
          </w:p>
        </w:tc>
        <w:tc>
          <w:tcPr>
            <w:tcW w:w="2268" w:type="dxa"/>
            <w:vAlign w:val="center"/>
          </w:tcPr>
          <w:p w14:paraId="0D938B91"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Crizotinib</w:t>
            </w:r>
          </w:p>
        </w:tc>
        <w:tc>
          <w:tcPr>
            <w:tcW w:w="2410" w:type="dxa"/>
            <w:vAlign w:val="center"/>
          </w:tcPr>
          <w:p w14:paraId="705DEB5A"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c-MET/ HGF receptor and ALK tyrosine kinases inhibitor</w:t>
            </w:r>
          </w:p>
        </w:tc>
        <w:tc>
          <w:tcPr>
            <w:tcW w:w="1705" w:type="dxa"/>
            <w:vAlign w:val="center"/>
          </w:tcPr>
          <w:p w14:paraId="5E1AC5F1" w14:textId="2D6DD52B"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 xml:space="preserve">In vitro: </w:t>
            </w:r>
            <w:r w:rsidRPr="0003162A">
              <w:rPr>
                <w:rFonts w:ascii="Book Antiqua" w:hAnsi="Book Antiqua" w:cs="Times New Roman"/>
                <w:sz w:val="24"/>
                <w:szCs w:val="24"/>
              </w:rPr>
              <w:t>Human pancreatic cancer cell li</w:t>
            </w:r>
            <w:r w:rsidR="00EE4A0F" w:rsidRPr="0003162A">
              <w:rPr>
                <w:rFonts w:ascii="Book Antiqua" w:hAnsi="Book Antiqua" w:cs="Times New Roman"/>
                <w:sz w:val="24"/>
                <w:szCs w:val="24"/>
              </w:rPr>
              <w:t xml:space="preserve">nes AsPC-1, PANC-1, MIA PaCa-2 </w:t>
            </w:r>
            <w:r w:rsidRPr="0003162A">
              <w:rPr>
                <w:rFonts w:ascii="Book Antiqua" w:hAnsi="Book Antiqua" w:cs="Times New Roman"/>
                <w:sz w:val="24"/>
                <w:szCs w:val="24"/>
              </w:rPr>
              <w:t>and Capan-1</w:t>
            </w:r>
          </w:p>
          <w:p w14:paraId="44289E45"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M</w:t>
            </w:r>
            <w:r w:rsidRPr="0003162A">
              <w:rPr>
                <w:rFonts w:ascii="Book Antiqua" w:hAnsi="Book Antiqua" w:cs="Times New Roman"/>
                <w:bCs/>
                <w:sz w:val="24"/>
                <w:szCs w:val="24"/>
              </w:rPr>
              <w:t>ouse xenograft model</w:t>
            </w:r>
          </w:p>
        </w:tc>
        <w:tc>
          <w:tcPr>
            <w:tcW w:w="2831" w:type="dxa"/>
            <w:vAlign w:val="center"/>
          </w:tcPr>
          <w:p w14:paraId="654C903C" w14:textId="1F509993"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Growth and proliferation was inhibited. Induced apoptosis. Inhibited ALK activity.</w:t>
            </w:r>
          </w:p>
          <w:p w14:paraId="45463F77" w14:textId="72205199"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Inhibited angiogenesis, tumour growth and ALK activity.</w:t>
            </w:r>
          </w:p>
        </w:tc>
      </w:tr>
      <w:tr w:rsidR="0010672A" w:rsidRPr="0003162A" w14:paraId="58E58853" w14:textId="77777777" w:rsidTr="0003162A">
        <w:tc>
          <w:tcPr>
            <w:tcW w:w="2019" w:type="dxa"/>
            <w:vAlign w:val="center"/>
          </w:tcPr>
          <w:p w14:paraId="42418C16" w14:textId="60A13993" w:rsidR="00BF2814" w:rsidRPr="0003162A" w:rsidRDefault="00FD4CF1"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Zhang</w:t>
            </w:r>
            <w:r w:rsidRPr="0003162A">
              <w:rPr>
                <w:rFonts w:ascii="Book Antiqua" w:eastAsia="宋体" w:hAnsi="Book Antiqua" w:cs="Times New Roman" w:hint="eastAsia"/>
                <w:sz w:val="24"/>
                <w:szCs w:val="24"/>
                <w:lang w:eastAsia="zh-CN"/>
              </w:rPr>
              <w:t xml:space="preserve"> </w:t>
            </w:r>
            <w:r w:rsidR="00BF2814"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[232</w:t>
            </w:r>
            <w:r w:rsidRPr="0003162A">
              <w:rPr>
                <w:rFonts w:ascii="Book Antiqua" w:hAnsi="Book Antiqua" w:cs="Times New Roman"/>
                <w:sz w:val="24"/>
                <w:szCs w:val="24"/>
                <w:vertAlign w:val="superscript"/>
              </w:rPr>
              <w:t>]</w:t>
            </w:r>
            <w:r w:rsidR="00BF2814" w:rsidRPr="0003162A">
              <w:rPr>
                <w:rFonts w:ascii="Book Antiqua" w:hAnsi="Book Antiqua" w:cs="Times New Roman"/>
                <w:sz w:val="24"/>
                <w:szCs w:val="24"/>
              </w:rPr>
              <w:t xml:space="preserve"> 2014</w:t>
            </w:r>
          </w:p>
        </w:tc>
        <w:tc>
          <w:tcPr>
            <w:tcW w:w="2268" w:type="dxa"/>
            <w:vAlign w:val="center"/>
          </w:tcPr>
          <w:p w14:paraId="67A7FA43"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5-Azacytidine</w:t>
            </w:r>
          </w:p>
        </w:tc>
        <w:tc>
          <w:tcPr>
            <w:tcW w:w="2410" w:type="dxa"/>
            <w:vAlign w:val="center"/>
          </w:tcPr>
          <w:p w14:paraId="3238C71D"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Cytidine analogue</w:t>
            </w:r>
          </w:p>
        </w:tc>
        <w:tc>
          <w:tcPr>
            <w:tcW w:w="1705" w:type="dxa"/>
            <w:vAlign w:val="center"/>
          </w:tcPr>
          <w:p w14:paraId="473B7728" w14:textId="5CE7596F"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Bxpc-3 cancer cell line</w:t>
            </w:r>
          </w:p>
        </w:tc>
        <w:tc>
          <w:tcPr>
            <w:tcW w:w="2831" w:type="dxa"/>
            <w:vAlign w:val="center"/>
          </w:tcPr>
          <w:p w14:paraId="4F570848"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Inhibited cancer cell proliferation by suppressing Wnt/β-catenin signaling.</w:t>
            </w:r>
          </w:p>
        </w:tc>
      </w:tr>
      <w:tr w:rsidR="0010672A" w:rsidRPr="0003162A" w14:paraId="16DC37E0" w14:textId="77777777" w:rsidTr="0003162A">
        <w:tc>
          <w:tcPr>
            <w:tcW w:w="2019" w:type="dxa"/>
            <w:vAlign w:val="center"/>
          </w:tcPr>
          <w:p w14:paraId="78ABADA4" w14:textId="13B838D5"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Wang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[233</w:t>
            </w:r>
            <w:r w:rsidR="00FD4CF1" w:rsidRPr="0003162A">
              <w:rPr>
                <w:rFonts w:ascii="Book Antiqua" w:hAnsi="Book Antiqua" w:cs="Times New Roman"/>
                <w:sz w:val="24"/>
                <w:szCs w:val="24"/>
                <w:vertAlign w:val="superscript"/>
              </w:rPr>
              <w:t>]</w:t>
            </w:r>
            <w:r w:rsidR="00FD4CF1"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2014</w:t>
            </w:r>
          </w:p>
        </w:tc>
        <w:tc>
          <w:tcPr>
            <w:tcW w:w="2268" w:type="dxa"/>
            <w:vAlign w:val="center"/>
          </w:tcPr>
          <w:p w14:paraId="6D317672"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miR-216a</w:t>
            </w:r>
          </w:p>
        </w:tc>
        <w:tc>
          <w:tcPr>
            <w:tcW w:w="2410" w:type="dxa"/>
            <w:vAlign w:val="center"/>
          </w:tcPr>
          <w:p w14:paraId="1D99D5A6"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MicroRNA</w:t>
            </w:r>
          </w:p>
        </w:tc>
        <w:tc>
          <w:tcPr>
            <w:tcW w:w="1705" w:type="dxa"/>
            <w:vAlign w:val="center"/>
          </w:tcPr>
          <w:p w14:paraId="31A5F9E0" w14:textId="77777777" w:rsidR="00BF2814" w:rsidRPr="0003162A" w:rsidRDefault="00BF2814" w:rsidP="0010672A">
            <w:pPr>
              <w:spacing w:line="360" w:lineRule="auto"/>
              <w:jc w:val="both"/>
              <w:rPr>
                <w:rFonts w:ascii="Book Antiqua" w:eastAsia="Times-Roman"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w:t>
            </w:r>
            <w:r w:rsidRPr="0003162A">
              <w:rPr>
                <w:rFonts w:ascii="Book Antiqua" w:eastAsia="Times-Roman" w:hAnsi="Book Antiqua" w:cs="Times New Roman"/>
                <w:sz w:val="24"/>
                <w:szCs w:val="24"/>
              </w:rPr>
              <w:t>Capan-2 and PANC-1 pancreatic cancer cell lines</w:t>
            </w:r>
          </w:p>
          <w:p w14:paraId="476FE58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 xml:space="preserve">In vivo: </w:t>
            </w:r>
            <w:r w:rsidRPr="0003162A">
              <w:rPr>
                <w:rFonts w:ascii="Book Antiqua" w:eastAsia="Times-Roman" w:hAnsi="Book Antiqua" w:cs="Times New Roman"/>
                <w:sz w:val="24"/>
                <w:szCs w:val="24"/>
              </w:rPr>
              <w:t>BALB/c nude mice</w:t>
            </w:r>
          </w:p>
        </w:tc>
        <w:tc>
          <w:tcPr>
            <w:tcW w:w="2831" w:type="dxa"/>
            <w:vAlign w:val="center"/>
          </w:tcPr>
          <w:p w14:paraId="2AC5867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w:t>
            </w:r>
            <w:r w:rsidRPr="0003162A">
              <w:rPr>
                <w:rStyle w:val="apple-converted-space"/>
                <w:rFonts w:ascii="Book Antiqua" w:hAnsi="Book Antiqua" w:cs="Times New Roman"/>
                <w:sz w:val="24"/>
                <w:szCs w:val="24"/>
              </w:rPr>
              <w:t> I</w:t>
            </w:r>
            <w:r w:rsidRPr="0003162A">
              <w:rPr>
                <w:rFonts w:ascii="Book Antiqua" w:hAnsi="Book Antiqua" w:cs="Times New Roman"/>
                <w:sz w:val="24"/>
                <w:szCs w:val="24"/>
              </w:rPr>
              <w:t>nhibited cell growth and induced apoptosis.</w:t>
            </w:r>
          </w:p>
          <w:p w14:paraId="76C4914B" w14:textId="6D8A70BB"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Down regulated </w:t>
            </w:r>
            <w:r w:rsidR="002450EA">
              <w:rPr>
                <w:rFonts w:ascii="Book Antiqua" w:hAnsi="Book Antiqua" w:cs="Times New Roman"/>
                <w:sz w:val="24"/>
                <w:szCs w:val="24"/>
              </w:rPr>
              <w:t>survivin</w:t>
            </w:r>
            <w:bookmarkStart w:id="15" w:name="_GoBack"/>
            <w:bookmarkEnd w:id="15"/>
            <w:r w:rsidRPr="0003162A">
              <w:rPr>
                <w:rFonts w:ascii="Book Antiqua" w:hAnsi="Book Antiqua" w:cs="Times New Roman"/>
                <w:sz w:val="24"/>
                <w:szCs w:val="24"/>
              </w:rPr>
              <w:t xml:space="preserve"> and XIAP expression.</w:t>
            </w:r>
          </w:p>
          <w:p w14:paraId="6E06D311" w14:textId="6FC9395E"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Inhibited xenograft tumo</w:t>
            </w:r>
            <w:r w:rsidR="00EE4A0F" w:rsidRPr="0003162A">
              <w:rPr>
                <w:rFonts w:ascii="Book Antiqua" w:hAnsi="Book Antiqua" w:cs="Times New Roman"/>
                <w:sz w:val="24"/>
                <w:szCs w:val="24"/>
              </w:rPr>
              <w:t>u</w:t>
            </w:r>
            <w:r w:rsidRPr="0003162A">
              <w:rPr>
                <w:rFonts w:ascii="Book Antiqua" w:hAnsi="Book Antiqua" w:cs="Times New Roman"/>
                <w:sz w:val="24"/>
                <w:szCs w:val="24"/>
              </w:rPr>
              <w:t>r growth by suppressing JAK2/STAT3 signaling pathway.</w:t>
            </w:r>
          </w:p>
        </w:tc>
      </w:tr>
      <w:tr w:rsidR="0010672A" w:rsidRPr="0003162A" w14:paraId="694DB97D" w14:textId="77777777" w:rsidTr="0003162A">
        <w:tc>
          <w:tcPr>
            <w:tcW w:w="2019" w:type="dxa"/>
            <w:vAlign w:val="center"/>
          </w:tcPr>
          <w:p w14:paraId="19585A3A" w14:textId="60656F20"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Kumar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[234</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2015</w:t>
            </w:r>
          </w:p>
        </w:tc>
        <w:tc>
          <w:tcPr>
            <w:tcW w:w="2268" w:type="dxa"/>
            <w:vAlign w:val="center"/>
          </w:tcPr>
          <w:p w14:paraId="6D8A3258"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miR-let7b and</w:t>
            </w:r>
          </w:p>
          <w:p w14:paraId="69BA3A8D"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GDC-0449</w:t>
            </w:r>
          </w:p>
        </w:tc>
        <w:tc>
          <w:tcPr>
            <w:tcW w:w="2410" w:type="dxa"/>
            <w:vAlign w:val="center"/>
          </w:tcPr>
          <w:p w14:paraId="2865124F"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MicroRNA and Hedgehog inhibitor</w:t>
            </w:r>
          </w:p>
        </w:tc>
        <w:tc>
          <w:tcPr>
            <w:tcW w:w="1705" w:type="dxa"/>
            <w:vAlign w:val="center"/>
          </w:tcPr>
          <w:p w14:paraId="487C276E" w14:textId="7883F646"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i/>
                <w:color w:val="auto"/>
              </w:rPr>
              <w:t xml:space="preserve">In vitro: </w:t>
            </w:r>
            <w:r w:rsidR="00EE4A0F" w:rsidRPr="0003162A">
              <w:rPr>
                <w:rFonts w:ascii="Book Antiqua" w:hAnsi="Book Antiqua" w:cs="Times New Roman"/>
                <w:color w:val="auto"/>
              </w:rPr>
              <w:t>Capan-1, HPAF-II, T3M4</w:t>
            </w:r>
            <w:r w:rsidRPr="0003162A">
              <w:rPr>
                <w:rFonts w:ascii="Book Antiqua" w:hAnsi="Book Antiqua" w:cs="Times New Roman"/>
                <w:color w:val="auto"/>
              </w:rPr>
              <w:t xml:space="preserve"> and MIA PaCa-2 cell lines</w:t>
            </w:r>
          </w:p>
          <w:p w14:paraId="5E0192C8" w14:textId="52B87F58"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 A</w:t>
            </w:r>
            <w:r w:rsidRPr="0003162A">
              <w:rPr>
                <w:rFonts w:ascii="Book Antiqua" w:hAnsi="Book Antiqua" w:cs="Times New Roman"/>
                <w:sz w:val="24"/>
                <w:szCs w:val="24"/>
              </w:rPr>
              <w:t>thymic nude mice bearing ectopic tumo</w:t>
            </w:r>
            <w:r w:rsidR="00EE4A0F" w:rsidRPr="0003162A">
              <w:rPr>
                <w:rFonts w:ascii="Book Antiqua" w:hAnsi="Book Antiqua" w:cs="Times New Roman"/>
                <w:sz w:val="24"/>
                <w:szCs w:val="24"/>
              </w:rPr>
              <w:t>u</w:t>
            </w:r>
            <w:r w:rsidRPr="0003162A">
              <w:rPr>
                <w:rFonts w:ascii="Book Antiqua" w:hAnsi="Book Antiqua" w:cs="Times New Roman"/>
                <w:sz w:val="24"/>
                <w:szCs w:val="24"/>
              </w:rPr>
              <w:t>r</w:t>
            </w:r>
          </w:p>
        </w:tc>
        <w:tc>
          <w:tcPr>
            <w:tcW w:w="2831" w:type="dxa"/>
            <w:vAlign w:val="center"/>
          </w:tcPr>
          <w:p w14:paraId="7D68EB1A" w14:textId="77777777"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i/>
                <w:color w:val="auto"/>
              </w:rPr>
              <w:t xml:space="preserve">In vitro:  </w:t>
            </w:r>
            <w:r w:rsidRPr="0003162A">
              <w:rPr>
                <w:rFonts w:ascii="Book Antiqua" w:hAnsi="Book Antiqua" w:cs="Times New Roman"/>
                <w:color w:val="auto"/>
              </w:rPr>
              <w:t>Decreased cell proliferation and induced apoptosis via GLI dependent mechanism.</w:t>
            </w:r>
          </w:p>
          <w:p w14:paraId="3D104C97" w14:textId="0AFA29BD"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i/>
                <w:color w:val="auto"/>
              </w:rPr>
              <w:t xml:space="preserve">In vivo: </w:t>
            </w:r>
            <w:r w:rsidRPr="0003162A">
              <w:rPr>
                <w:rFonts w:ascii="Book Antiqua" w:hAnsi="Book Antiqua" w:cs="Times New Roman"/>
                <w:color w:val="auto"/>
              </w:rPr>
              <w:t>Reduced tumo</w:t>
            </w:r>
            <w:r w:rsidR="00EE4A0F" w:rsidRPr="0003162A">
              <w:rPr>
                <w:rFonts w:ascii="Book Antiqua" w:hAnsi="Book Antiqua" w:cs="Times New Roman"/>
                <w:color w:val="auto"/>
              </w:rPr>
              <w:t>u</w:t>
            </w:r>
            <w:r w:rsidRPr="0003162A">
              <w:rPr>
                <w:rFonts w:ascii="Book Antiqua" w:hAnsi="Book Antiqua" w:cs="Times New Roman"/>
                <w:color w:val="auto"/>
              </w:rPr>
              <w:t>r cell proliferation with increased apoptosis and tumo</w:t>
            </w:r>
            <w:r w:rsidR="00EE4A0F" w:rsidRPr="0003162A">
              <w:rPr>
                <w:rFonts w:ascii="Book Antiqua" w:hAnsi="Book Antiqua" w:cs="Times New Roman"/>
                <w:color w:val="auto"/>
              </w:rPr>
              <w:t>u</w:t>
            </w:r>
            <w:r w:rsidRPr="0003162A">
              <w:rPr>
                <w:rFonts w:ascii="Book Antiqua" w:hAnsi="Book Antiqua" w:cs="Times New Roman"/>
                <w:color w:val="auto"/>
              </w:rPr>
              <w:t>r growth was inhibited.</w:t>
            </w:r>
          </w:p>
          <w:p w14:paraId="35571858" w14:textId="77777777" w:rsidR="00BF2814" w:rsidRPr="0003162A" w:rsidRDefault="00BF2814" w:rsidP="0010672A">
            <w:pPr>
              <w:pStyle w:val="Default"/>
              <w:spacing w:line="360" w:lineRule="auto"/>
              <w:jc w:val="both"/>
              <w:rPr>
                <w:rFonts w:ascii="Book Antiqua" w:hAnsi="Book Antiqua" w:cs="Times New Roman"/>
                <w:color w:val="auto"/>
              </w:rPr>
            </w:pPr>
          </w:p>
        </w:tc>
      </w:tr>
      <w:tr w:rsidR="0010672A" w:rsidRPr="0003162A" w14:paraId="7E0035FA" w14:textId="77777777" w:rsidTr="0003162A">
        <w:tc>
          <w:tcPr>
            <w:tcW w:w="2019" w:type="dxa"/>
            <w:vAlign w:val="center"/>
          </w:tcPr>
          <w:p w14:paraId="65D1E239" w14:textId="72520243"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Petrova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[235</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2015</w:t>
            </w:r>
          </w:p>
        </w:tc>
        <w:tc>
          <w:tcPr>
            <w:tcW w:w="2268" w:type="dxa"/>
            <w:vAlign w:val="center"/>
          </w:tcPr>
          <w:p w14:paraId="3FE0A18A"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RU-SKI 43</w:t>
            </w:r>
          </w:p>
        </w:tc>
        <w:tc>
          <w:tcPr>
            <w:tcW w:w="2410" w:type="dxa"/>
            <w:vAlign w:val="center"/>
          </w:tcPr>
          <w:p w14:paraId="27A1F623"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Hedgehog acyltransferase inhibitor</w:t>
            </w:r>
          </w:p>
        </w:tc>
        <w:tc>
          <w:tcPr>
            <w:tcW w:w="1705" w:type="dxa"/>
            <w:vAlign w:val="center"/>
          </w:tcPr>
          <w:p w14:paraId="0B6C6FBD" w14:textId="77777777"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i/>
                <w:color w:val="auto"/>
              </w:rPr>
              <w:t xml:space="preserve">In vitro: </w:t>
            </w:r>
            <w:r w:rsidRPr="0003162A">
              <w:rPr>
                <w:rFonts w:ascii="Book Antiqua" w:hAnsi="Book Antiqua" w:cs="Times New Roman"/>
                <w:color w:val="auto"/>
              </w:rPr>
              <w:t>Pancreatic cancer cell lines</w:t>
            </w:r>
          </w:p>
          <w:p w14:paraId="5A076306" w14:textId="77777777"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i/>
                <w:color w:val="auto"/>
              </w:rPr>
              <w:t>In vivo:</w:t>
            </w:r>
            <w:r w:rsidRPr="0003162A">
              <w:rPr>
                <w:rFonts w:ascii="Book Antiqua" w:hAnsi="Book Antiqua" w:cs="Times New Roman"/>
                <w:color w:val="auto"/>
              </w:rPr>
              <w:t xml:space="preserve"> Panc-1 xenograft mouse model</w:t>
            </w:r>
          </w:p>
        </w:tc>
        <w:tc>
          <w:tcPr>
            <w:tcW w:w="2831" w:type="dxa"/>
            <w:vAlign w:val="center"/>
          </w:tcPr>
          <w:p w14:paraId="686ED450" w14:textId="3DE7F20F"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i/>
                <w:color w:val="auto"/>
              </w:rPr>
              <w:t xml:space="preserve">In vitro: </w:t>
            </w:r>
            <w:r w:rsidRPr="0003162A">
              <w:rPr>
                <w:rFonts w:ascii="Book Antiqua" w:hAnsi="Book Antiqua" w:cs="Times New Roman"/>
                <w:color w:val="auto"/>
              </w:rPr>
              <w:t>Reduced cancer cell proliferation and Gli-1 activation through Smo independent signaling</w:t>
            </w:r>
            <w:r w:rsidR="00D5705A" w:rsidRPr="0003162A">
              <w:rPr>
                <w:rFonts w:ascii="Book Antiqua" w:hAnsi="Book Antiqua" w:cs="Times New Roman"/>
                <w:color w:val="auto"/>
              </w:rPr>
              <w:t>.</w:t>
            </w:r>
          </w:p>
          <w:p w14:paraId="7ED3F9EB" w14:textId="063DFA73"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color w:val="auto"/>
              </w:rPr>
              <w:t>Decreased Akt and mTOR activity</w:t>
            </w:r>
            <w:r w:rsidR="00D5705A" w:rsidRPr="0003162A">
              <w:rPr>
                <w:rFonts w:ascii="Book Antiqua" w:hAnsi="Book Antiqua" w:cs="Times New Roman"/>
                <w:color w:val="auto"/>
              </w:rPr>
              <w:t>.</w:t>
            </w:r>
          </w:p>
          <w:p w14:paraId="2527AC0D" w14:textId="3A1FF82D"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i/>
                <w:color w:val="auto"/>
              </w:rPr>
              <w:t xml:space="preserve">In vivo: </w:t>
            </w:r>
            <w:r w:rsidRPr="0003162A">
              <w:rPr>
                <w:rFonts w:ascii="Book Antiqua" w:hAnsi="Book Antiqua" w:cs="Times New Roman"/>
                <w:color w:val="auto"/>
              </w:rPr>
              <w:t>Tumo</w:t>
            </w:r>
            <w:r w:rsidR="00EE4A0F" w:rsidRPr="0003162A">
              <w:rPr>
                <w:rFonts w:ascii="Book Antiqua" w:hAnsi="Book Antiqua" w:cs="Times New Roman"/>
                <w:color w:val="auto"/>
              </w:rPr>
              <w:t>u</w:t>
            </w:r>
            <w:r w:rsidRPr="0003162A">
              <w:rPr>
                <w:rFonts w:ascii="Book Antiqua" w:hAnsi="Book Antiqua" w:cs="Times New Roman"/>
                <w:color w:val="auto"/>
              </w:rPr>
              <w:t>r growth decreased.</w:t>
            </w:r>
          </w:p>
        </w:tc>
      </w:tr>
      <w:tr w:rsidR="0010672A" w:rsidRPr="0003162A" w14:paraId="78C6A6BD" w14:textId="77777777" w:rsidTr="0003162A">
        <w:tc>
          <w:tcPr>
            <w:tcW w:w="2019" w:type="dxa"/>
            <w:vAlign w:val="center"/>
          </w:tcPr>
          <w:p w14:paraId="6923AE0E" w14:textId="2897E8BB"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Massó-Vallés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[236</w:t>
            </w:r>
            <w:r w:rsidR="00FD4CF1" w:rsidRPr="0003162A">
              <w:rPr>
                <w:rFonts w:ascii="Book Antiqua" w:hAnsi="Book Antiqua" w:cs="Times New Roman"/>
                <w:sz w:val="24"/>
                <w:szCs w:val="24"/>
                <w:vertAlign w:val="superscript"/>
              </w:rPr>
              <w:t>]</w:t>
            </w:r>
            <w:r w:rsidR="00FD4CF1"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2015</w:t>
            </w:r>
          </w:p>
        </w:tc>
        <w:tc>
          <w:tcPr>
            <w:tcW w:w="2268" w:type="dxa"/>
            <w:vAlign w:val="center"/>
          </w:tcPr>
          <w:p w14:paraId="18D94134"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Ibrutinib</w:t>
            </w:r>
          </w:p>
        </w:tc>
        <w:tc>
          <w:tcPr>
            <w:tcW w:w="2410" w:type="dxa"/>
            <w:vAlign w:val="center"/>
          </w:tcPr>
          <w:p w14:paraId="61A733DE"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Tyrosine kinase inhibitor</w:t>
            </w:r>
          </w:p>
        </w:tc>
        <w:tc>
          <w:tcPr>
            <w:tcW w:w="1705" w:type="dxa"/>
            <w:vAlign w:val="center"/>
          </w:tcPr>
          <w:p w14:paraId="667DAC87"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Transgenic mouse and  xenograft  mice models</w:t>
            </w:r>
          </w:p>
        </w:tc>
        <w:tc>
          <w:tcPr>
            <w:tcW w:w="2831" w:type="dxa"/>
            <w:vAlign w:val="center"/>
          </w:tcPr>
          <w:p w14:paraId="7E50B1EC" w14:textId="77777777"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color w:val="auto"/>
              </w:rPr>
              <w:t>Reduced fibrosis and extended survival.</w:t>
            </w:r>
          </w:p>
        </w:tc>
      </w:tr>
      <w:tr w:rsidR="0010672A" w:rsidRPr="0003162A" w14:paraId="44DC858D" w14:textId="77777777" w:rsidTr="0003162A">
        <w:tc>
          <w:tcPr>
            <w:tcW w:w="2019" w:type="dxa"/>
            <w:vAlign w:val="center"/>
          </w:tcPr>
          <w:p w14:paraId="77F7922C" w14:textId="2312FD7F" w:rsidR="00BF2814" w:rsidRPr="0003162A" w:rsidRDefault="00BF2814" w:rsidP="0010672A">
            <w:pPr>
              <w:spacing w:line="360" w:lineRule="auto"/>
              <w:jc w:val="both"/>
              <w:rPr>
                <w:rFonts w:ascii="Book Antiqua" w:hAnsi="Book Antiqua" w:cs="Times New Roman"/>
                <w:sz w:val="24"/>
                <w:szCs w:val="24"/>
              </w:rPr>
            </w:pPr>
            <w:r w:rsidRPr="0003162A">
              <w:rPr>
                <w:rFonts w:ascii="Book Antiqua" w:eastAsia="Times-Roman" w:hAnsi="Book Antiqua" w:cs="Times New Roman"/>
                <w:sz w:val="24"/>
                <w:szCs w:val="24"/>
              </w:rPr>
              <w:t xml:space="preserve">Zhou </w:t>
            </w:r>
            <w:r w:rsidRPr="0003162A">
              <w:rPr>
                <w:rFonts w:ascii="Book Antiqua" w:eastAsia="Times-Roman" w:hAnsi="Book Antiqua" w:cs="Times New Roman"/>
                <w:i/>
                <w:sz w:val="24"/>
                <w:szCs w:val="24"/>
              </w:rPr>
              <w:t>et al</w:t>
            </w:r>
            <w:r w:rsidR="00753CC8" w:rsidRPr="0003162A">
              <w:rPr>
                <w:rFonts w:ascii="Book Antiqua" w:hAnsi="Book Antiqua" w:cs="Times New Roman"/>
                <w:sz w:val="24"/>
                <w:szCs w:val="24"/>
                <w:vertAlign w:val="superscript"/>
              </w:rPr>
              <w:t>[237</w:t>
            </w:r>
            <w:r w:rsidR="00FD4CF1" w:rsidRPr="0003162A">
              <w:rPr>
                <w:rFonts w:ascii="Book Antiqua" w:hAnsi="Book Antiqua" w:cs="Times New Roman"/>
                <w:sz w:val="24"/>
                <w:szCs w:val="24"/>
                <w:vertAlign w:val="superscript"/>
              </w:rPr>
              <w:t>]</w:t>
            </w:r>
            <w:r w:rsidR="00FD4CF1" w:rsidRPr="0003162A">
              <w:rPr>
                <w:rFonts w:ascii="Book Antiqua" w:eastAsia="宋体" w:hAnsi="Book Antiqua" w:cs="Times New Roman" w:hint="eastAsia"/>
                <w:sz w:val="24"/>
                <w:szCs w:val="24"/>
                <w:vertAlign w:val="superscript"/>
                <w:lang w:eastAsia="zh-CN"/>
              </w:rPr>
              <w:t xml:space="preserve"> </w:t>
            </w:r>
            <w:r w:rsidRPr="0003162A">
              <w:rPr>
                <w:rFonts w:ascii="Book Antiqua" w:eastAsia="Times-Roman" w:hAnsi="Book Antiqua" w:cs="Times New Roman"/>
                <w:sz w:val="24"/>
                <w:szCs w:val="24"/>
              </w:rPr>
              <w:t>2015</w:t>
            </w:r>
          </w:p>
        </w:tc>
        <w:tc>
          <w:tcPr>
            <w:tcW w:w="2268" w:type="dxa"/>
            <w:vAlign w:val="center"/>
          </w:tcPr>
          <w:p w14:paraId="6FAFA961"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eastAsia="Times-Roman" w:hAnsi="Book Antiqua" w:cs="Times New Roman"/>
                <w:sz w:val="24"/>
                <w:szCs w:val="24"/>
              </w:rPr>
              <w:t>Zileuton</w:t>
            </w:r>
          </w:p>
        </w:tc>
        <w:tc>
          <w:tcPr>
            <w:tcW w:w="2410" w:type="dxa"/>
            <w:vAlign w:val="center"/>
          </w:tcPr>
          <w:p w14:paraId="4101D0C5"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eastAsia="Times-Roman" w:hAnsi="Book Antiqua" w:cs="Times New Roman"/>
                <w:sz w:val="24"/>
                <w:szCs w:val="24"/>
              </w:rPr>
              <w:t>5-LOX inhibitor</w:t>
            </w:r>
          </w:p>
        </w:tc>
        <w:tc>
          <w:tcPr>
            <w:tcW w:w="1705" w:type="dxa"/>
            <w:vAlign w:val="center"/>
          </w:tcPr>
          <w:p w14:paraId="7DB2EA02"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eastAsia="Times-Roman" w:hAnsi="Book Antiqua" w:cs="Times New Roman"/>
                <w:sz w:val="24"/>
                <w:szCs w:val="24"/>
              </w:rPr>
              <w:t>Pancreatic cancer SW1990 cell line</w:t>
            </w:r>
          </w:p>
        </w:tc>
        <w:tc>
          <w:tcPr>
            <w:tcW w:w="2831" w:type="dxa"/>
            <w:vAlign w:val="center"/>
          </w:tcPr>
          <w:p w14:paraId="53C843C4" w14:textId="77777777"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color w:val="auto"/>
              </w:rPr>
              <w:t>Induced apoptosis, decreased proliferation and expression of 5-lipoxygenase.</w:t>
            </w:r>
          </w:p>
        </w:tc>
      </w:tr>
      <w:tr w:rsidR="0010672A" w:rsidRPr="0003162A" w14:paraId="79AEF989" w14:textId="77777777" w:rsidTr="0003162A">
        <w:tc>
          <w:tcPr>
            <w:tcW w:w="2019" w:type="dxa"/>
            <w:vAlign w:val="center"/>
          </w:tcPr>
          <w:p w14:paraId="5AFC59C6" w14:textId="026E8F8A"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Lui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[238</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2015</w:t>
            </w:r>
          </w:p>
        </w:tc>
        <w:tc>
          <w:tcPr>
            <w:tcW w:w="2268" w:type="dxa"/>
            <w:vAlign w:val="center"/>
          </w:tcPr>
          <w:p w14:paraId="1E0CDBD2"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Desferrioxamine,</w:t>
            </w:r>
          </w:p>
          <w:p w14:paraId="6E59C76D"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Di-2-pyridylketone-</w:t>
            </w:r>
          </w:p>
          <w:p w14:paraId="05448D06" w14:textId="7D87A78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4,4-dimethyl-3-thiosemicarbazone</w:t>
            </w:r>
          </w:p>
          <w:p w14:paraId="31E2CC5D"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and Di-2-pyridylketone</w:t>
            </w:r>
          </w:p>
          <w:p w14:paraId="64C6D391" w14:textId="5832CFC4"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4-cyclohexyl-4-methyl-3-thiosemicarbazone</w:t>
            </w:r>
          </w:p>
        </w:tc>
        <w:tc>
          <w:tcPr>
            <w:tcW w:w="2410" w:type="dxa"/>
            <w:vAlign w:val="center"/>
          </w:tcPr>
          <w:p w14:paraId="3AAF3BF7"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Thiosemicarbazones</w:t>
            </w:r>
          </w:p>
        </w:tc>
        <w:tc>
          <w:tcPr>
            <w:tcW w:w="1705" w:type="dxa"/>
            <w:vAlign w:val="center"/>
          </w:tcPr>
          <w:p w14:paraId="6F9C47D9"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PANC-1 and MIAPaCa- 2</w:t>
            </w:r>
          </w:p>
          <w:p w14:paraId="597D36DB" w14:textId="778098E2"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PANC-1 tumo</w:t>
            </w:r>
            <w:r w:rsidR="00EE4A0F" w:rsidRPr="0003162A">
              <w:rPr>
                <w:rFonts w:ascii="Book Antiqua" w:hAnsi="Book Antiqua" w:cs="Times New Roman"/>
                <w:sz w:val="24"/>
                <w:szCs w:val="24"/>
              </w:rPr>
              <w:t>u</w:t>
            </w:r>
            <w:r w:rsidRPr="0003162A">
              <w:rPr>
                <w:rFonts w:ascii="Book Antiqua" w:hAnsi="Book Antiqua" w:cs="Times New Roman"/>
                <w:sz w:val="24"/>
                <w:szCs w:val="24"/>
              </w:rPr>
              <w:t>r xenograft mice</w:t>
            </w:r>
          </w:p>
          <w:p w14:paraId="33AE6679" w14:textId="77777777" w:rsidR="00BF2814" w:rsidRPr="0003162A" w:rsidRDefault="00BF2814" w:rsidP="0010672A">
            <w:pPr>
              <w:spacing w:line="360" w:lineRule="auto"/>
              <w:jc w:val="both"/>
              <w:rPr>
                <w:rFonts w:ascii="Book Antiqua" w:hAnsi="Book Antiqua" w:cs="Times New Roman"/>
                <w:sz w:val="24"/>
                <w:szCs w:val="24"/>
              </w:rPr>
            </w:pPr>
          </w:p>
        </w:tc>
        <w:tc>
          <w:tcPr>
            <w:tcW w:w="2831" w:type="dxa"/>
            <w:vAlign w:val="center"/>
          </w:tcPr>
          <w:p w14:paraId="449DED8C"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Activation of the non-receptor tyrosine kinase Src and cAbl was decreased </w:t>
            </w:r>
            <w:r w:rsidRPr="0003162A">
              <w:rPr>
                <w:rFonts w:ascii="Book Antiqua" w:hAnsi="Book Antiqua" w:cs="Times New Roman"/>
                <w:i/>
                <w:sz w:val="24"/>
                <w:szCs w:val="24"/>
              </w:rPr>
              <w:t>in vitro</w:t>
            </w:r>
            <w:r w:rsidRPr="0003162A">
              <w:rPr>
                <w:rFonts w:ascii="Book Antiqua" w:hAnsi="Book Antiqua" w:cs="Times New Roman"/>
                <w:sz w:val="24"/>
                <w:szCs w:val="24"/>
              </w:rPr>
              <w:t xml:space="preserve"> and STAT3 activation was reduced in both</w:t>
            </w:r>
            <w:r w:rsidRPr="0003162A">
              <w:rPr>
                <w:rFonts w:ascii="Book Antiqua" w:hAnsi="Book Antiqua" w:cs="Times New Roman"/>
                <w:i/>
                <w:sz w:val="24"/>
                <w:szCs w:val="24"/>
              </w:rPr>
              <w:t xml:space="preserve"> in vivo</w:t>
            </w:r>
            <w:r w:rsidRPr="0003162A">
              <w:rPr>
                <w:rFonts w:ascii="Book Antiqua" w:hAnsi="Book Antiqua" w:cs="Times New Roman"/>
                <w:sz w:val="24"/>
                <w:szCs w:val="24"/>
              </w:rPr>
              <w:t xml:space="preserve"> and in vitro condition.</w:t>
            </w:r>
          </w:p>
        </w:tc>
      </w:tr>
      <w:tr w:rsidR="0010672A" w:rsidRPr="0003162A" w14:paraId="746FCCCA" w14:textId="77777777" w:rsidTr="0003162A">
        <w:tc>
          <w:tcPr>
            <w:tcW w:w="2019" w:type="dxa"/>
            <w:vAlign w:val="center"/>
          </w:tcPr>
          <w:p w14:paraId="48A7E944" w14:textId="25114A94"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Khan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[239</w:t>
            </w:r>
            <w:r w:rsidR="00FD4CF1" w:rsidRPr="0003162A">
              <w:rPr>
                <w:rFonts w:ascii="Book Antiqua" w:hAnsi="Book Antiqua" w:cs="Times New Roman"/>
                <w:sz w:val="24"/>
                <w:szCs w:val="24"/>
                <w:vertAlign w:val="superscript"/>
              </w:rPr>
              <w:t>]</w:t>
            </w:r>
            <w:r w:rsidR="00FD4CF1" w:rsidRPr="0003162A">
              <w:rPr>
                <w:rFonts w:ascii="Book Antiqua" w:eastAsia="宋体" w:hAnsi="Book Antiqua" w:cs="Times New Roman" w:hint="eastAsia"/>
                <w:sz w:val="24"/>
                <w:szCs w:val="24"/>
                <w:vertAlign w:val="superscript"/>
                <w:lang w:eastAsia="zh-CN"/>
              </w:rPr>
              <w:t xml:space="preserve"> </w:t>
            </w:r>
            <w:r w:rsidRPr="0003162A">
              <w:rPr>
                <w:rFonts w:ascii="Book Antiqua" w:hAnsi="Book Antiqua" w:cs="Times New Roman"/>
                <w:sz w:val="24"/>
                <w:szCs w:val="24"/>
              </w:rPr>
              <w:t>2015</w:t>
            </w:r>
          </w:p>
        </w:tc>
        <w:tc>
          <w:tcPr>
            <w:tcW w:w="2268" w:type="dxa"/>
            <w:vAlign w:val="center"/>
          </w:tcPr>
          <w:p w14:paraId="6CACB024"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Ormeloxifene</w:t>
            </w:r>
          </w:p>
        </w:tc>
        <w:tc>
          <w:tcPr>
            <w:tcW w:w="2410" w:type="dxa"/>
            <w:vAlign w:val="center"/>
          </w:tcPr>
          <w:p w14:paraId="37EE3822"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Nonsteroidal drug</w:t>
            </w:r>
          </w:p>
        </w:tc>
        <w:tc>
          <w:tcPr>
            <w:tcW w:w="1705" w:type="dxa"/>
            <w:vAlign w:val="center"/>
          </w:tcPr>
          <w:p w14:paraId="48EC4F49"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Pancreatic cancer cell lines and PDAC xenograft mice</w:t>
            </w:r>
          </w:p>
        </w:tc>
        <w:tc>
          <w:tcPr>
            <w:tcW w:w="2831" w:type="dxa"/>
            <w:vAlign w:val="center"/>
          </w:tcPr>
          <w:p w14:paraId="2CAA82AE" w14:textId="77777777"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color w:val="auto"/>
              </w:rPr>
              <w:t>Inhibited cell proliferation, tumour stroma through SHH pathway and stromal cell infiltration.</w:t>
            </w:r>
          </w:p>
          <w:p w14:paraId="24641AEA" w14:textId="77777777"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color w:val="auto"/>
              </w:rPr>
              <w:t>Decreased collagen I expression.</w:t>
            </w:r>
          </w:p>
          <w:p w14:paraId="2F694459" w14:textId="1B75FB55" w:rsidR="00BF2814" w:rsidRPr="0003162A" w:rsidRDefault="00BF2814" w:rsidP="0010672A">
            <w:pPr>
              <w:pStyle w:val="Default"/>
              <w:spacing w:line="360" w:lineRule="auto"/>
              <w:jc w:val="both"/>
              <w:rPr>
                <w:rFonts w:ascii="Book Antiqua" w:hAnsi="Book Antiqua" w:cs="Times New Roman"/>
                <w:color w:val="auto"/>
              </w:rPr>
            </w:pPr>
            <w:r w:rsidRPr="0003162A">
              <w:rPr>
                <w:rFonts w:ascii="Book Antiqua" w:hAnsi="Book Antiqua" w:cs="Times New Roman"/>
                <w:color w:val="auto"/>
              </w:rPr>
              <w:t>Restored the tumo</w:t>
            </w:r>
            <w:r w:rsidR="00EE4A0F" w:rsidRPr="0003162A">
              <w:rPr>
                <w:rFonts w:ascii="Book Antiqua" w:hAnsi="Book Antiqua" w:cs="Times New Roman"/>
                <w:color w:val="auto"/>
              </w:rPr>
              <w:t>u</w:t>
            </w:r>
            <w:r w:rsidRPr="0003162A">
              <w:rPr>
                <w:rFonts w:ascii="Book Antiqua" w:hAnsi="Book Antiqua" w:cs="Times New Roman"/>
                <w:color w:val="auto"/>
              </w:rPr>
              <w:t>r-suppressor miR-132 expression.</w:t>
            </w:r>
          </w:p>
        </w:tc>
      </w:tr>
      <w:tr w:rsidR="0010672A" w:rsidRPr="0003162A" w14:paraId="1C97B9B3" w14:textId="77777777" w:rsidTr="0003162A">
        <w:tc>
          <w:tcPr>
            <w:tcW w:w="2019" w:type="dxa"/>
            <w:vAlign w:val="center"/>
          </w:tcPr>
          <w:p w14:paraId="00106603" w14:textId="3D08BD65"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Liu </w:t>
            </w:r>
            <w:r w:rsidRPr="0003162A">
              <w:rPr>
                <w:rFonts w:ascii="Book Antiqua" w:hAnsi="Book Antiqua" w:cs="Times New Roman"/>
                <w:i/>
                <w:sz w:val="24"/>
                <w:szCs w:val="24"/>
              </w:rPr>
              <w:t>et al</w:t>
            </w:r>
            <w:r w:rsidR="00753CC8" w:rsidRPr="0003162A">
              <w:rPr>
                <w:rFonts w:ascii="Book Antiqua" w:hAnsi="Book Antiqua" w:cs="Times New Roman"/>
                <w:sz w:val="24"/>
                <w:szCs w:val="24"/>
                <w:vertAlign w:val="superscript"/>
              </w:rPr>
              <w:t>[240</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2016</w:t>
            </w:r>
          </w:p>
        </w:tc>
        <w:tc>
          <w:tcPr>
            <w:tcW w:w="2268" w:type="dxa"/>
            <w:vAlign w:val="center"/>
          </w:tcPr>
          <w:p w14:paraId="102621B0"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Oridonin</w:t>
            </w:r>
          </w:p>
        </w:tc>
        <w:tc>
          <w:tcPr>
            <w:tcW w:w="2410" w:type="dxa"/>
            <w:vAlign w:val="center"/>
          </w:tcPr>
          <w:p w14:paraId="21E710F1"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Tetracycline diterpenoid compound</w:t>
            </w:r>
          </w:p>
        </w:tc>
        <w:tc>
          <w:tcPr>
            <w:tcW w:w="1705" w:type="dxa"/>
            <w:vAlign w:val="center"/>
          </w:tcPr>
          <w:p w14:paraId="3881B0EE" w14:textId="3059776F" w:rsidR="00BF2814" w:rsidRPr="0003162A" w:rsidRDefault="00BF2814" w:rsidP="0010672A">
            <w:pPr>
              <w:autoSpaceDE w:val="0"/>
              <w:autoSpaceDN w:val="0"/>
              <w:adjustRightInd w:val="0"/>
              <w:spacing w:line="360" w:lineRule="auto"/>
              <w:jc w:val="both"/>
              <w:rPr>
                <w:rFonts w:ascii="Book Antiqua" w:hAnsi="Book Antiqua" w:cs="Times New Roman"/>
                <w:i/>
                <w:sz w:val="24"/>
                <w:szCs w:val="24"/>
              </w:rPr>
            </w:pPr>
            <w:r w:rsidRPr="0003162A">
              <w:rPr>
                <w:rFonts w:ascii="Book Antiqua" w:hAnsi="Book Antiqua" w:cs="Times New Roman"/>
                <w:sz w:val="24"/>
                <w:szCs w:val="24"/>
              </w:rPr>
              <w:t>Aspc1, Bxpc3, Panc1 and SW1990 cell lines</w:t>
            </w:r>
          </w:p>
        </w:tc>
        <w:tc>
          <w:tcPr>
            <w:tcW w:w="2831" w:type="dxa"/>
            <w:vAlign w:val="center"/>
          </w:tcPr>
          <w:p w14:paraId="626D77BF"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Migration and EMT was inhibited by affecting Wnt/β-catenin signal events.</w:t>
            </w:r>
          </w:p>
        </w:tc>
      </w:tr>
      <w:tr w:rsidR="0010672A" w:rsidRPr="0003162A" w14:paraId="2C1F8D43" w14:textId="77777777" w:rsidTr="0003162A">
        <w:tc>
          <w:tcPr>
            <w:tcW w:w="2019" w:type="dxa"/>
            <w:vAlign w:val="center"/>
          </w:tcPr>
          <w:p w14:paraId="03BBBD4E" w14:textId="7FD3D029" w:rsidR="00BF2814" w:rsidRPr="0003162A" w:rsidRDefault="00BF2814" w:rsidP="00753C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Haqq </w:t>
            </w:r>
            <w:r w:rsidRPr="0003162A">
              <w:rPr>
                <w:rFonts w:ascii="Book Antiqua" w:hAnsi="Book Antiqua" w:cs="Times New Roman"/>
                <w:i/>
                <w:sz w:val="24"/>
                <w:szCs w:val="24"/>
              </w:rPr>
              <w:t>et al</w:t>
            </w:r>
            <w:r w:rsidR="00FD4CF1" w:rsidRPr="0003162A">
              <w:rPr>
                <w:rFonts w:ascii="Book Antiqua" w:hAnsi="Book Antiqua" w:cs="Times New Roman"/>
                <w:sz w:val="24"/>
                <w:szCs w:val="24"/>
                <w:vertAlign w:val="superscript"/>
              </w:rPr>
              <w:t>[24</w:t>
            </w:r>
            <w:r w:rsidR="00753CC8" w:rsidRPr="0003162A">
              <w:rPr>
                <w:rFonts w:ascii="Book Antiqua" w:hAnsi="Book Antiqua" w:cs="Times New Roman"/>
                <w:sz w:val="24"/>
                <w:szCs w:val="24"/>
                <w:vertAlign w:val="superscript"/>
              </w:rPr>
              <w:t>1</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2016</w:t>
            </w:r>
          </w:p>
        </w:tc>
        <w:tc>
          <w:tcPr>
            <w:tcW w:w="2268" w:type="dxa"/>
            <w:vAlign w:val="center"/>
          </w:tcPr>
          <w:p w14:paraId="545A126E"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Gemcitabine with omega-3 polyunsaturated fatty acid emulsion, (Lipidem</w:t>
            </w:r>
            <w:r w:rsidRPr="0003162A">
              <w:rPr>
                <w:rFonts w:ascii="Book Antiqua" w:hAnsi="Book Antiqua" w:cs="Times New Roman"/>
                <w:sz w:val="24"/>
                <w:szCs w:val="24"/>
                <w:vertAlign w:val="superscript"/>
              </w:rPr>
              <w:t>TM</w:t>
            </w:r>
            <w:r w:rsidRPr="0003162A">
              <w:rPr>
                <w:rFonts w:ascii="Book Antiqua" w:hAnsi="Book Antiqua" w:cs="Times New Roman"/>
                <w:sz w:val="24"/>
                <w:szCs w:val="24"/>
              </w:rPr>
              <w:t>)</w:t>
            </w:r>
          </w:p>
        </w:tc>
        <w:tc>
          <w:tcPr>
            <w:tcW w:w="2410" w:type="dxa"/>
            <w:vAlign w:val="center"/>
          </w:tcPr>
          <w:p w14:paraId="1E81EF8A"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Nucleoside analog</w:t>
            </w:r>
          </w:p>
        </w:tc>
        <w:tc>
          <w:tcPr>
            <w:tcW w:w="1705" w:type="dxa"/>
            <w:vAlign w:val="center"/>
          </w:tcPr>
          <w:p w14:paraId="79CF31FC"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vitro</w:t>
            </w:r>
            <w:r w:rsidRPr="0003162A">
              <w:rPr>
                <w:rFonts w:ascii="Book Antiqua" w:hAnsi="Book Antiqua" w:cs="Times New Roman"/>
                <w:sz w:val="24"/>
                <w:szCs w:val="24"/>
              </w:rPr>
              <w:t xml:space="preserve"> studies using pancreatic cancer cell lines Capan-1 and Panc-1 and PSC cell line;  RLT-PSC</w:t>
            </w:r>
          </w:p>
        </w:tc>
        <w:tc>
          <w:tcPr>
            <w:tcW w:w="2831" w:type="dxa"/>
            <w:vAlign w:val="center"/>
          </w:tcPr>
          <w:p w14:paraId="1CBD7ADF"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Drugs showed antiproliferative and anti-invasive effects.</w:t>
            </w:r>
          </w:p>
        </w:tc>
      </w:tr>
      <w:tr w:rsidR="0010672A" w:rsidRPr="0003162A" w14:paraId="7E87AD66" w14:textId="77777777" w:rsidTr="0003162A">
        <w:tc>
          <w:tcPr>
            <w:tcW w:w="2019" w:type="dxa"/>
            <w:vAlign w:val="center"/>
          </w:tcPr>
          <w:p w14:paraId="517B0B6C" w14:textId="3330F68F" w:rsidR="00BF2814" w:rsidRPr="0003162A" w:rsidRDefault="00BF2814" w:rsidP="00753CC8">
            <w:pPr>
              <w:spacing w:line="360" w:lineRule="auto"/>
              <w:jc w:val="both"/>
              <w:rPr>
                <w:rFonts w:ascii="Book Antiqua" w:hAnsi="Book Antiqua" w:cs="Times New Roman"/>
                <w:sz w:val="24"/>
                <w:szCs w:val="24"/>
              </w:rPr>
            </w:pPr>
            <w:r w:rsidRPr="0003162A">
              <w:rPr>
                <w:rFonts w:ascii="Book Antiqua" w:hAnsi="Book Antiqua" w:cs="Times New Roman"/>
                <w:sz w:val="24"/>
                <w:szCs w:val="24"/>
              </w:rPr>
              <w:t xml:space="preserve">Ji </w:t>
            </w:r>
            <w:r w:rsidRPr="0003162A">
              <w:rPr>
                <w:rFonts w:ascii="Book Antiqua" w:hAnsi="Book Antiqua" w:cs="Times New Roman"/>
                <w:i/>
                <w:sz w:val="24"/>
                <w:szCs w:val="24"/>
              </w:rPr>
              <w:t>et al</w:t>
            </w:r>
            <w:r w:rsidR="00FD4CF1" w:rsidRPr="0003162A">
              <w:rPr>
                <w:rFonts w:ascii="Book Antiqua" w:hAnsi="Book Antiqua" w:cs="Times New Roman"/>
                <w:sz w:val="24"/>
                <w:szCs w:val="24"/>
                <w:vertAlign w:val="superscript"/>
              </w:rPr>
              <w:t>[24</w:t>
            </w:r>
            <w:r w:rsidR="00753CC8" w:rsidRPr="0003162A">
              <w:rPr>
                <w:rFonts w:ascii="Book Antiqua" w:hAnsi="Book Antiqua" w:cs="Times New Roman"/>
                <w:sz w:val="24"/>
                <w:szCs w:val="24"/>
                <w:vertAlign w:val="superscript"/>
              </w:rPr>
              <w:t>2</w:t>
            </w:r>
            <w:r w:rsidR="00FD4CF1" w:rsidRPr="0003162A">
              <w:rPr>
                <w:rFonts w:ascii="Book Antiqua" w:hAnsi="Book Antiqua" w:cs="Times New Roman"/>
                <w:sz w:val="24"/>
                <w:szCs w:val="24"/>
                <w:vertAlign w:val="superscript"/>
              </w:rPr>
              <w:t>]</w:t>
            </w:r>
            <w:r w:rsidRPr="0003162A">
              <w:rPr>
                <w:rFonts w:ascii="Book Antiqua" w:hAnsi="Book Antiqua" w:cs="Times New Roman"/>
                <w:sz w:val="24"/>
                <w:szCs w:val="24"/>
              </w:rPr>
              <w:t xml:space="preserve"> 2016</w:t>
            </w:r>
          </w:p>
        </w:tc>
        <w:tc>
          <w:tcPr>
            <w:tcW w:w="2268" w:type="dxa"/>
            <w:vAlign w:val="center"/>
          </w:tcPr>
          <w:p w14:paraId="7871FE08" w14:textId="77777777" w:rsidR="00BF2814" w:rsidRPr="0003162A" w:rsidRDefault="00BF2814" w:rsidP="0010672A">
            <w:pPr>
              <w:spacing w:line="360" w:lineRule="auto"/>
              <w:jc w:val="both"/>
              <w:rPr>
                <w:rFonts w:ascii="Book Antiqua" w:hAnsi="Book Antiqua" w:cs="Times New Roman"/>
                <w:sz w:val="24"/>
                <w:szCs w:val="24"/>
              </w:rPr>
            </w:pPr>
            <w:r w:rsidRPr="0003162A">
              <w:rPr>
                <w:rFonts w:ascii="Book Antiqua" w:hAnsi="Book Antiqua" w:cs="Times New Roman"/>
                <w:sz w:val="24"/>
                <w:szCs w:val="24"/>
              </w:rPr>
              <w:t>MMP</w:t>
            </w:r>
            <w:r w:rsidRPr="0003162A">
              <w:rPr>
                <w:rFonts w:ascii="MS Mincho" w:eastAsia="MS Mincho" w:hAnsi="MS Mincho" w:cs="MS Mincho" w:hint="eastAsia"/>
                <w:sz w:val="24"/>
                <w:szCs w:val="24"/>
              </w:rPr>
              <w:t>‑</w:t>
            </w:r>
            <w:r w:rsidRPr="0003162A">
              <w:rPr>
                <w:rFonts w:ascii="Book Antiqua" w:hAnsi="Book Antiqua" w:cs="Times New Roman"/>
                <w:sz w:val="24"/>
                <w:szCs w:val="24"/>
              </w:rPr>
              <w:t>2 responsive liposome loaded with Pirfenidone and gemcitabine</w:t>
            </w:r>
          </w:p>
        </w:tc>
        <w:tc>
          <w:tcPr>
            <w:tcW w:w="2410" w:type="dxa"/>
            <w:vAlign w:val="center"/>
          </w:tcPr>
          <w:p w14:paraId="482B63E7"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w:t>
            </w:r>
          </w:p>
        </w:tc>
        <w:tc>
          <w:tcPr>
            <w:tcW w:w="1705" w:type="dxa"/>
            <w:vAlign w:val="center"/>
          </w:tcPr>
          <w:p w14:paraId="43A47D71" w14:textId="1837AEA5"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i/>
                <w:sz w:val="24"/>
                <w:szCs w:val="24"/>
              </w:rPr>
              <w:t>In vivo:</w:t>
            </w:r>
            <w:r w:rsidRPr="0003162A">
              <w:rPr>
                <w:rFonts w:ascii="Book Antiqua" w:hAnsi="Book Antiqua" w:cs="Times New Roman"/>
                <w:sz w:val="24"/>
                <w:szCs w:val="24"/>
              </w:rPr>
              <w:t xml:space="preserve"> BALB/c nude Orthotopic tumo</w:t>
            </w:r>
            <w:r w:rsidR="00EE4A0F" w:rsidRPr="0003162A">
              <w:rPr>
                <w:rFonts w:ascii="Book Antiqua" w:hAnsi="Book Antiqua" w:cs="Times New Roman"/>
                <w:sz w:val="24"/>
                <w:szCs w:val="24"/>
              </w:rPr>
              <w:t>u</w:t>
            </w:r>
            <w:r w:rsidRPr="0003162A">
              <w:rPr>
                <w:rFonts w:ascii="Book Antiqua" w:hAnsi="Book Antiqua" w:cs="Times New Roman"/>
                <w:sz w:val="24"/>
                <w:szCs w:val="24"/>
              </w:rPr>
              <w:t>r mice model</w:t>
            </w:r>
          </w:p>
          <w:p w14:paraId="186D40CE" w14:textId="7347A002"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In vitro: Human PSCs isolated from surgical specimens of Pancreatic cancer</w:t>
            </w:r>
          </w:p>
        </w:tc>
        <w:tc>
          <w:tcPr>
            <w:tcW w:w="2831" w:type="dxa"/>
            <w:vAlign w:val="center"/>
          </w:tcPr>
          <w:p w14:paraId="325BCFC4" w14:textId="77777777"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Pirfenidone inhibited collagen I and TGF-β expression in PSCs</w:t>
            </w:r>
          </w:p>
          <w:p w14:paraId="073E5D23" w14:textId="2B339D59" w:rsidR="00BF2814" w:rsidRPr="0003162A" w:rsidRDefault="00BF2814" w:rsidP="0010672A">
            <w:pPr>
              <w:autoSpaceDE w:val="0"/>
              <w:autoSpaceDN w:val="0"/>
              <w:adjustRightInd w:val="0"/>
              <w:spacing w:line="360" w:lineRule="auto"/>
              <w:jc w:val="both"/>
              <w:rPr>
                <w:rFonts w:ascii="Book Antiqua" w:hAnsi="Book Antiqua" w:cs="Times New Roman"/>
                <w:sz w:val="24"/>
                <w:szCs w:val="24"/>
              </w:rPr>
            </w:pPr>
            <w:r w:rsidRPr="0003162A">
              <w:rPr>
                <w:rFonts w:ascii="Book Antiqua" w:hAnsi="Book Antiqua" w:cs="Times New Roman"/>
                <w:sz w:val="24"/>
                <w:szCs w:val="24"/>
              </w:rPr>
              <w:t>Gemcitabine killed pancreatic tumo</w:t>
            </w:r>
            <w:r w:rsidR="00EE4A0F" w:rsidRPr="0003162A">
              <w:rPr>
                <w:rFonts w:ascii="Book Antiqua" w:hAnsi="Book Antiqua" w:cs="Times New Roman"/>
                <w:sz w:val="24"/>
                <w:szCs w:val="24"/>
              </w:rPr>
              <w:t>u</w:t>
            </w:r>
            <w:r w:rsidRPr="0003162A">
              <w:rPr>
                <w:rFonts w:ascii="Book Antiqua" w:hAnsi="Book Antiqua" w:cs="Times New Roman"/>
                <w:sz w:val="24"/>
                <w:szCs w:val="24"/>
              </w:rPr>
              <w:t>r cells</w:t>
            </w:r>
            <w:r w:rsidR="00D5705A" w:rsidRPr="0003162A">
              <w:rPr>
                <w:rFonts w:ascii="Book Antiqua" w:hAnsi="Book Antiqua" w:cs="Times New Roman"/>
                <w:sz w:val="24"/>
                <w:szCs w:val="24"/>
              </w:rPr>
              <w:t>.</w:t>
            </w:r>
          </w:p>
        </w:tc>
      </w:tr>
    </w:tbl>
    <w:p w14:paraId="07315928" w14:textId="1D6A44B0" w:rsidR="00F0424C" w:rsidRPr="0003162A" w:rsidRDefault="00212871" w:rsidP="0010672A">
      <w:pPr>
        <w:pStyle w:val="NoteLevel11"/>
        <w:numPr>
          <w:ilvl w:val="0"/>
          <w:numId w:val="0"/>
        </w:numPr>
        <w:spacing w:line="360" w:lineRule="auto"/>
        <w:jc w:val="both"/>
        <w:rPr>
          <w:rFonts w:ascii="Book Antiqua" w:hAnsi="Book Antiqua" w:cs="Times New Roman"/>
          <w:sz w:val="24"/>
          <w:szCs w:val="24"/>
        </w:rPr>
      </w:pPr>
      <w:r w:rsidRPr="0003162A">
        <w:rPr>
          <w:rFonts w:ascii="Book Antiqua" w:hAnsi="Book Antiqua" w:cs="Times New Roman"/>
          <w:sz w:val="24"/>
          <w:szCs w:val="24"/>
        </w:rPr>
        <w:t>ALK</w:t>
      </w:r>
      <w:r w:rsidR="00FD4CF1" w:rsidRPr="0003162A">
        <w:rPr>
          <w:rFonts w:ascii="Book Antiqua" w:eastAsia="宋体" w:hAnsi="Book Antiqua" w:cs="Times New Roman" w:hint="eastAsia"/>
          <w:sz w:val="24"/>
          <w:szCs w:val="24"/>
          <w:lang w:eastAsia="zh-CN"/>
        </w:rPr>
        <w:t>:</w:t>
      </w:r>
      <w:r w:rsidRPr="0003162A">
        <w:rPr>
          <w:rFonts w:ascii="Book Antiqua" w:hAnsi="Book Antiqua" w:cs="Times New Roman"/>
          <w:sz w:val="24"/>
          <w:szCs w:val="24"/>
        </w:rPr>
        <w:t xml:space="preserve"> </w:t>
      </w:r>
      <w:r w:rsidR="00FD4CF1" w:rsidRPr="0003162A">
        <w:rPr>
          <w:rStyle w:val="Emphasis"/>
          <w:rFonts w:ascii="Book Antiqua" w:hAnsi="Book Antiqua" w:cs="Times New Roman"/>
          <w:bCs/>
          <w:i w:val="0"/>
          <w:iCs w:val="0"/>
          <w:sz w:val="24"/>
          <w:szCs w:val="24"/>
        </w:rPr>
        <w:t xml:space="preserve">Anaplastic </w:t>
      </w:r>
      <w:r w:rsidRPr="0003162A">
        <w:rPr>
          <w:rStyle w:val="Emphasis"/>
          <w:rFonts w:ascii="Book Antiqua" w:hAnsi="Book Antiqua" w:cs="Times New Roman"/>
          <w:bCs/>
          <w:i w:val="0"/>
          <w:iCs w:val="0"/>
          <w:sz w:val="24"/>
          <w:szCs w:val="24"/>
        </w:rPr>
        <w:t>lymphoma kinase; XIAP</w:t>
      </w:r>
      <w:r w:rsidR="00FD4CF1" w:rsidRPr="0003162A">
        <w:rPr>
          <w:rStyle w:val="Emphasis"/>
          <w:rFonts w:ascii="Book Antiqua" w:eastAsia="宋体" w:hAnsi="Book Antiqua" w:cs="Times New Roman" w:hint="eastAsia"/>
          <w:bCs/>
          <w:i w:val="0"/>
          <w:iCs w:val="0"/>
          <w:sz w:val="24"/>
          <w:szCs w:val="24"/>
          <w:lang w:eastAsia="zh-CN"/>
        </w:rPr>
        <w:t>:</w:t>
      </w:r>
      <w:r w:rsidRPr="0003162A">
        <w:rPr>
          <w:rStyle w:val="Emphasis"/>
          <w:rFonts w:ascii="Book Antiqua" w:hAnsi="Book Antiqua" w:cs="Times New Roman"/>
          <w:bCs/>
          <w:i w:val="0"/>
          <w:iCs w:val="0"/>
          <w:sz w:val="24"/>
          <w:szCs w:val="24"/>
        </w:rPr>
        <w:t xml:space="preserve"> </w:t>
      </w:r>
      <w:r w:rsidRPr="0003162A">
        <w:rPr>
          <w:rFonts w:ascii="Book Antiqua" w:hAnsi="Book Antiqua" w:cs="Times New Roman"/>
          <w:sz w:val="24"/>
          <w:szCs w:val="24"/>
        </w:rPr>
        <w:t xml:space="preserve">X-linked inhibitor of apoptosis protein; </w:t>
      </w:r>
      <w:r w:rsidR="00A44A2A" w:rsidRPr="0003162A">
        <w:rPr>
          <w:rFonts w:ascii="Book Antiqua" w:hAnsi="Book Antiqua" w:cs="Times New Roman"/>
          <w:sz w:val="24"/>
          <w:szCs w:val="24"/>
        </w:rPr>
        <w:t>mTOR</w:t>
      </w:r>
      <w:r w:rsidR="00FD4CF1" w:rsidRPr="0003162A">
        <w:rPr>
          <w:rFonts w:ascii="Book Antiqua" w:eastAsia="宋体" w:hAnsi="Book Antiqua" w:cs="Times New Roman" w:hint="eastAsia"/>
          <w:sz w:val="24"/>
          <w:szCs w:val="24"/>
          <w:lang w:eastAsia="zh-CN"/>
        </w:rPr>
        <w:t>:</w:t>
      </w:r>
      <w:r w:rsidR="00A44A2A" w:rsidRPr="0003162A">
        <w:rPr>
          <w:rFonts w:ascii="Book Antiqua" w:hAnsi="Book Antiqua" w:cs="Times New Roman"/>
          <w:sz w:val="24"/>
          <w:szCs w:val="24"/>
        </w:rPr>
        <w:t xml:space="preserve"> </w:t>
      </w:r>
      <w:r w:rsidR="00FD4CF1" w:rsidRPr="0003162A">
        <w:rPr>
          <w:rFonts w:ascii="Book Antiqua" w:hAnsi="Book Antiqua" w:cs="Times New Roman"/>
          <w:sz w:val="24"/>
          <w:szCs w:val="24"/>
        </w:rPr>
        <w:t xml:space="preserve">Mechanistic </w:t>
      </w:r>
      <w:r w:rsidRPr="0003162A">
        <w:rPr>
          <w:rFonts w:ascii="Book Antiqua" w:hAnsi="Book Antiqua" w:cs="Times New Roman"/>
          <w:sz w:val="24"/>
          <w:szCs w:val="24"/>
        </w:rPr>
        <w:t>target of rapamycin.</w:t>
      </w:r>
    </w:p>
    <w:p w14:paraId="60BB742B" w14:textId="77777777" w:rsidR="006F4497" w:rsidRPr="0003162A" w:rsidRDefault="006F4497" w:rsidP="0010672A">
      <w:pPr>
        <w:pStyle w:val="NoteLevel11"/>
        <w:numPr>
          <w:ilvl w:val="0"/>
          <w:numId w:val="0"/>
        </w:numPr>
        <w:spacing w:line="360" w:lineRule="auto"/>
        <w:jc w:val="both"/>
        <w:rPr>
          <w:rFonts w:ascii="Book Antiqua" w:hAnsi="Book Antiqua" w:cs="Times New Roman"/>
          <w:sz w:val="24"/>
          <w:szCs w:val="24"/>
        </w:rPr>
      </w:pPr>
    </w:p>
    <w:sectPr w:rsidR="006F4497" w:rsidRPr="0003162A" w:rsidSect="00527606">
      <w:headerReference w:type="first" r:id="rId19"/>
      <w:pgSz w:w="12240" w:h="15840"/>
      <w:pgMar w:top="1440" w:right="1440" w:bottom="1440" w:left="1440" w:header="720" w:footer="720" w:gutter="0"/>
      <w:cols w:space="720"/>
      <w:titlePg/>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0506A8" w15:done="0"/>
  <w15:commentEx w15:paraId="45DD5D7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BD378" w14:textId="77777777" w:rsidR="00F53CDA" w:rsidRDefault="00F53CDA" w:rsidP="000C1537">
      <w:pPr>
        <w:spacing w:after="0" w:line="240" w:lineRule="auto"/>
      </w:pPr>
      <w:r>
        <w:separator/>
      </w:r>
    </w:p>
  </w:endnote>
  <w:endnote w:type="continuationSeparator" w:id="0">
    <w:p w14:paraId="1B5A670E" w14:textId="77777777" w:rsidR="00F53CDA" w:rsidRDefault="00F53CDA" w:rsidP="000C1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þÿ">
    <w:altName w:val="....."/>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briola">
    <w:panose1 w:val="04040605051002020D02"/>
    <w:charset w:val="00"/>
    <w:family w:val="auto"/>
    <w:pitch w:val="variable"/>
    <w:sig w:usb0="E00002EF" w:usb1="5000204B" w:usb2="00000000" w:usb3="00000000" w:csb0="0000009F" w:csb1="00000000"/>
  </w:font>
  <w:font w:name="MS Mincho">
    <w:altName w:val="ＭＳ 明朝"/>
    <w:charset w:val="80"/>
    <w:family w:val="roman"/>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AdvPSSym">
    <w:altName w:val="Arial Unicode MS"/>
    <w:panose1 w:val="00000000000000000000"/>
    <w:charset w:val="80"/>
    <w:family w:val="auto"/>
    <w:notTrueType/>
    <w:pitch w:val="default"/>
    <w:sig w:usb0="00000000"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Times-Roman">
    <w:altName w:val="Times"/>
    <w:charset w:val="81"/>
    <w:family w:val="auto"/>
    <w:pitch w:val="default"/>
    <w:sig w:usb0="00000000" w:usb1="00000000" w:usb2="00000000" w:usb3="00000000" w:csb0="0008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67CA7" w14:textId="77777777" w:rsidR="00F53CDA" w:rsidRDefault="00F53CDA" w:rsidP="000C1537">
      <w:pPr>
        <w:spacing w:after="0" w:line="240" w:lineRule="auto"/>
      </w:pPr>
      <w:r>
        <w:separator/>
      </w:r>
    </w:p>
  </w:footnote>
  <w:footnote w:type="continuationSeparator" w:id="0">
    <w:p w14:paraId="443A42F3" w14:textId="77777777" w:rsidR="00F53CDA" w:rsidRDefault="00F53CDA" w:rsidP="000C153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58D6A" w14:textId="702D89EA" w:rsidR="00B119D3" w:rsidRDefault="00B119D3">
    <w:pPr>
      <w:pStyle w:val="Header"/>
      <w:tabs>
        <w:tab w:val="clear" w:pos="4680"/>
        <w:tab w:val="clear" w:pos="9360"/>
        <w:tab w:val="right" w:pos="9720"/>
      </w:tabs>
      <w:ind w:left="-360"/>
      <w:rPr>
        <w:rFonts w:ascii="Verdana" w:hAnsi="Verdana"/>
        <w:sz w:val="36"/>
        <w:szCs w:val="36"/>
      </w:rPr>
    </w:pPr>
    <w:bookmarkStart w:id="16" w:name="_WNSectionTitle"/>
    <w:bookmarkStart w:id="17" w:name="_WNTabType_0"/>
    <w:r>
      <w:rPr>
        <w:rFonts w:ascii="Verdana" w:hAnsi="Verdana"/>
        <w:sz w:val="36"/>
        <w:szCs w:val="36"/>
      </w:rPr>
      <w:tab/>
    </w:r>
  </w:p>
  <w:bookmarkEnd w:id="16"/>
  <w:bookmarkEnd w:id="1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4F0B2A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6D9659D"/>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66DF9"/>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76C88"/>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AA2775"/>
    <w:multiLevelType w:val="hybridMultilevel"/>
    <w:tmpl w:val="44FCE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928F9"/>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3F36D6"/>
    <w:multiLevelType w:val="hybridMultilevel"/>
    <w:tmpl w:val="BB240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403687"/>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691668"/>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A517D3"/>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5669B"/>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40B6C"/>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434ADE"/>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585404"/>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96217F"/>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61316E"/>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3D5484"/>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396E58"/>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55246F"/>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8A169F"/>
    <w:multiLevelType w:val="hybridMultilevel"/>
    <w:tmpl w:val="00923FFC"/>
    <w:lvl w:ilvl="0" w:tplc="01A8D55C">
      <w:start w:val="1"/>
      <w:numFmt w:val="lowerLetter"/>
      <w:lvlText w:val="(%1)"/>
      <w:lvlJc w:val="left"/>
      <w:pPr>
        <w:tabs>
          <w:tab w:val="num" w:pos="720"/>
        </w:tabs>
        <w:ind w:left="720" w:hanging="360"/>
      </w:pPr>
    </w:lvl>
    <w:lvl w:ilvl="1" w:tplc="E8D03144" w:tentative="1">
      <w:start w:val="1"/>
      <w:numFmt w:val="lowerLetter"/>
      <w:lvlText w:val="(%2)"/>
      <w:lvlJc w:val="left"/>
      <w:pPr>
        <w:tabs>
          <w:tab w:val="num" w:pos="1440"/>
        </w:tabs>
        <w:ind w:left="1440" w:hanging="360"/>
      </w:pPr>
    </w:lvl>
    <w:lvl w:ilvl="2" w:tplc="800CDC5E" w:tentative="1">
      <w:start w:val="1"/>
      <w:numFmt w:val="lowerLetter"/>
      <w:lvlText w:val="(%3)"/>
      <w:lvlJc w:val="left"/>
      <w:pPr>
        <w:tabs>
          <w:tab w:val="num" w:pos="2160"/>
        </w:tabs>
        <w:ind w:left="2160" w:hanging="360"/>
      </w:pPr>
    </w:lvl>
    <w:lvl w:ilvl="3" w:tplc="8CCAAA7C" w:tentative="1">
      <w:start w:val="1"/>
      <w:numFmt w:val="lowerLetter"/>
      <w:lvlText w:val="(%4)"/>
      <w:lvlJc w:val="left"/>
      <w:pPr>
        <w:tabs>
          <w:tab w:val="num" w:pos="2880"/>
        </w:tabs>
        <w:ind w:left="2880" w:hanging="360"/>
      </w:pPr>
    </w:lvl>
    <w:lvl w:ilvl="4" w:tplc="D9E84EDE" w:tentative="1">
      <w:start w:val="1"/>
      <w:numFmt w:val="lowerLetter"/>
      <w:lvlText w:val="(%5)"/>
      <w:lvlJc w:val="left"/>
      <w:pPr>
        <w:tabs>
          <w:tab w:val="num" w:pos="3600"/>
        </w:tabs>
        <w:ind w:left="3600" w:hanging="360"/>
      </w:pPr>
    </w:lvl>
    <w:lvl w:ilvl="5" w:tplc="2E0A7CD6" w:tentative="1">
      <w:start w:val="1"/>
      <w:numFmt w:val="lowerLetter"/>
      <w:lvlText w:val="(%6)"/>
      <w:lvlJc w:val="left"/>
      <w:pPr>
        <w:tabs>
          <w:tab w:val="num" w:pos="4320"/>
        </w:tabs>
        <w:ind w:left="4320" w:hanging="360"/>
      </w:pPr>
    </w:lvl>
    <w:lvl w:ilvl="6" w:tplc="A99C5086" w:tentative="1">
      <w:start w:val="1"/>
      <w:numFmt w:val="lowerLetter"/>
      <w:lvlText w:val="(%7)"/>
      <w:lvlJc w:val="left"/>
      <w:pPr>
        <w:tabs>
          <w:tab w:val="num" w:pos="5040"/>
        </w:tabs>
        <w:ind w:left="5040" w:hanging="360"/>
      </w:pPr>
    </w:lvl>
    <w:lvl w:ilvl="7" w:tplc="7F96FEC0" w:tentative="1">
      <w:start w:val="1"/>
      <w:numFmt w:val="lowerLetter"/>
      <w:lvlText w:val="(%8)"/>
      <w:lvlJc w:val="left"/>
      <w:pPr>
        <w:tabs>
          <w:tab w:val="num" w:pos="5760"/>
        </w:tabs>
        <w:ind w:left="5760" w:hanging="360"/>
      </w:pPr>
    </w:lvl>
    <w:lvl w:ilvl="8" w:tplc="D9981960" w:tentative="1">
      <w:start w:val="1"/>
      <w:numFmt w:val="lowerLetter"/>
      <w:lvlText w:val="(%9)"/>
      <w:lvlJc w:val="left"/>
      <w:pPr>
        <w:tabs>
          <w:tab w:val="num" w:pos="6480"/>
        </w:tabs>
        <w:ind w:left="6480" w:hanging="360"/>
      </w:pPr>
    </w:lvl>
  </w:abstractNum>
  <w:abstractNum w:abstractNumId="20">
    <w:nsid w:val="5108654D"/>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83640B"/>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486690"/>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037161"/>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635B8A"/>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1B653B"/>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453F6E"/>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B567F8"/>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171BB6"/>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B91801"/>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CE5F12"/>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8C5341"/>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5D3596"/>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EB62BB"/>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042B50"/>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E352E5"/>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0A008A"/>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4E2F53"/>
    <w:multiLevelType w:val="hybridMultilevel"/>
    <w:tmpl w:val="9500B0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1E95676"/>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D257F"/>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0A521C"/>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5A3413"/>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7362A6"/>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3525C7"/>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A2558B"/>
    <w:multiLevelType w:val="hybridMultilevel"/>
    <w:tmpl w:val="E4DEA4CA"/>
    <w:lvl w:ilvl="0" w:tplc="8A4CF27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34"/>
  </w:num>
  <w:num w:numId="4">
    <w:abstractNumId w:val="4"/>
  </w:num>
  <w:num w:numId="5">
    <w:abstractNumId w:val="37"/>
  </w:num>
  <w:num w:numId="6">
    <w:abstractNumId w:val="11"/>
  </w:num>
  <w:num w:numId="7">
    <w:abstractNumId w:val="5"/>
  </w:num>
  <w:num w:numId="8">
    <w:abstractNumId w:val="1"/>
  </w:num>
  <w:num w:numId="9">
    <w:abstractNumId w:val="8"/>
  </w:num>
  <w:num w:numId="10">
    <w:abstractNumId w:val="2"/>
  </w:num>
  <w:num w:numId="11">
    <w:abstractNumId w:val="39"/>
  </w:num>
  <w:num w:numId="12">
    <w:abstractNumId w:val="33"/>
  </w:num>
  <w:num w:numId="13">
    <w:abstractNumId w:val="15"/>
  </w:num>
  <w:num w:numId="14">
    <w:abstractNumId w:val="16"/>
  </w:num>
  <w:num w:numId="15">
    <w:abstractNumId w:val="35"/>
  </w:num>
  <w:num w:numId="16">
    <w:abstractNumId w:val="24"/>
  </w:num>
  <w:num w:numId="17">
    <w:abstractNumId w:val="44"/>
  </w:num>
  <w:num w:numId="18">
    <w:abstractNumId w:val="20"/>
  </w:num>
  <w:num w:numId="19">
    <w:abstractNumId w:val="13"/>
  </w:num>
  <w:num w:numId="20">
    <w:abstractNumId w:val="41"/>
  </w:num>
  <w:num w:numId="21">
    <w:abstractNumId w:val="18"/>
  </w:num>
  <w:num w:numId="22">
    <w:abstractNumId w:val="29"/>
  </w:num>
  <w:num w:numId="23">
    <w:abstractNumId w:val="28"/>
  </w:num>
  <w:num w:numId="24">
    <w:abstractNumId w:val="22"/>
  </w:num>
  <w:num w:numId="25">
    <w:abstractNumId w:val="23"/>
  </w:num>
  <w:num w:numId="26">
    <w:abstractNumId w:val="21"/>
  </w:num>
  <w:num w:numId="27">
    <w:abstractNumId w:val="36"/>
  </w:num>
  <w:num w:numId="28">
    <w:abstractNumId w:val="42"/>
  </w:num>
  <w:num w:numId="29">
    <w:abstractNumId w:val="38"/>
  </w:num>
  <w:num w:numId="30">
    <w:abstractNumId w:val="7"/>
  </w:num>
  <w:num w:numId="31">
    <w:abstractNumId w:val="43"/>
  </w:num>
  <w:num w:numId="32">
    <w:abstractNumId w:val="10"/>
  </w:num>
  <w:num w:numId="33">
    <w:abstractNumId w:val="27"/>
  </w:num>
  <w:num w:numId="34">
    <w:abstractNumId w:val="17"/>
  </w:num>
  <w:num w:numId="35">
    <w:abstractNumId w:val="25"/>
  </w:num>
  <w:num w:numId="36">
    <w:abstractNumId w:val="9"/>
  </w:num>
  <w:num w:numId="37">
    <w:abstractNumId w:val="40"/>
  </w:num>
  <w:num w:numId="38">
    <w:abstractNumId w:val="30"/>
  </w:num>
  <w:num w:numId="39">
    <w:abstractNumId w:val="32"/>
  </w:num>
  <w:num w:numId="40">
    <w:abstractNumId w:val="14"/>
  </w:num>
  <w:num w:numId="41">
    <w:abstractNumId w:val="3"/>
  </w:num>
  <w:num w:numId="42">
    <w:abstractNumId w:val="12"/>
  </w:num>
  <w:num w:numId="43">
    <w:abstractNumId w:val="26"/>
  </w:num>
  <w:num w:numId="44">
    <w:abstractNumId w:val="31"/>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bordersDoNotSurroundFooter/>
  <w:proofState w:grammar="clean"/>
  <w:defaultTabStop w:val="720"/>
  <w:drawingGridVerticalSpacing w:val="360"/>
  <w:displayHorizontalDrawingGridEvery w:val="0"/>
  <w:doNotUseMarginsForDrawingGridOrigin/>
  <w:drawingGridHorizontalOrigin w:val="1440"/>
  <w:drawingGridVerticalOrigin w:val="0"/>
  <w:characterSpacingControl w:val="doNotCompress"/>
  <w:hdrShapeDefaults>
    <o:shapedefaults v:ext="edit" spidmax="2050"/>
  </w:hdrShapeDefaults>
  <w:footnotePr>
    <w:footnote w:id="-1"/>
    <w:footnote w:id="0"/>
  </w:footnotePr>
  <w:endnotePr>
    <w:endnote w:id="-1"/>
    <w:endnote w:id="0"/>
  </w:endnotePr>
  <w:compat>
    <w:adjustLineHeightInTable/>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TabType_0" w:val="0"/>
    <w:docVar w:name="EnableWordNotes" w:val="0"/>
  </w:docVars>
  <w:rsids>
    <w:rsidRoot w:val="00C760B8"/>
    <w:rsid w:val="00000FF4"/>
    <w:rsid w:val="0000117D"/>
    <w:rsid w:val="000023C9"/>
    <w:rsid w:val="00003812"/>
    <w:rsid w:val="00005277"/>
    <w:rsid w:val="00006EC7"/>
    <w:rsid w:val="00007C0D"/>
    <w:rsid w:val="00011320"/>
    <w:rsid w:val="00011324"/>
    <w:rsid w:val="00013596"/>
    <w:rsid w:val="00013AC1"/>
    <w:rsid w:val="00015FD3"/>
    <w:rsid w:val="00017050"/>
    <w:rsid w:val="00017506"/>
    <w:rsid w:val="00020922"/>
    <w:rsid w:val="000210DE"/>
    <w:rsid w:val="00021754"/>
    <w:rsid w:val="000217DC"/>
    <w:rsid w:val="00022467"/>
    <w:rsid w:val="00023262"/>
    <w:rsid w:val="00023CA3"/>
    <w:rsid w:val="00024470"/>
    <w:rsid w:val="00024EE9"/>
    <w:rsid w:val="000262F8"/>
    <w:rsid w:val="0002671D"/>
    <w:rsid w:val="0003162A"/>
    <w:rsid w:val="00032AC5"/>
    <w:rsid w:val="00032C18"/>
    <w:rsid w:val="000337B6"/>
    <w:rsid w:val="0003577A"/>
    <w:rsid w:val="00036325"/>
    <w:rsid w:val="000366FC"/>
    <w:rsid w:val="00036EA7"/>
    <w:rsid w:val="00040460"/>
    <w:rsid w:val="0004226B"/>
    <w:rsid w:val="00045E4C"/>
    <w:rsid w:val="000472BE"/>
    <w:rsid w:val="00047618"/>
    <w:rsid w:val="0004763C"/>
    <w:rsid w:val="00047CEA"/>
    <w:rsid w:val="00050EFF"/>
    <w:rsid w:val="00053F0C"/>
    <w:rsid w:val="000560F3"/>
    <w:rsid w:val="00056ABE"/>
    <w:rsid w:val="00056F8C"/>
    <w:rsid w:val="00057CA4"/>
    <w:rsid w:val="0006062F"/>
    <w:rsid w:val="000624AA"/>
    <w:rsid w:val="00062BFF"/>
    <w:rsid w:val="0006364B"/>
    <w:rsid w:val="00065AA7"/>
    <w:rsid w:val="00065C25"/>
    <w:rsid w:val="000663EF"/>
    <w:rsid w:val="00066EC4"/>
    <w:rsid w:val="00067E13"/>
    <w:rsid w:val="00070D5D"/>
    <w:rsid w:val="0007304D"/>
    <w:rsid w:val="00073355"/>
    <w:rsid w:val="0007409C"/>
    <w:rsid w:val="00075A02"/>
    <w:rsid w:val="00075EF3"/>
    <w:rsid w:val="00076999"/>
    <w:rsid w:val="00076B90"/>
    <w:rsid w:val="000772CB"/>
    <w:rsid w:val="0008401C"/>
    <w:rsid w:val="000856C6"/>
    <w:rsid w:val="0008594D"/>
    <w:rsid w:val="000869B6"/>
    <w:rsid w:val="00087B26"/>
    <w:rsid w:val="00091E83"/>
    <w:rsid w:val="00093F68"/>
    <w:rsid w:val="00093FF6"/>
    <w:rsid w:val="00094D53"/>
    <w:rsid w:val="00095493"/>
    <w:rsid w:val="000955E0"/>
    <w:rsid w:val="00096335"/>
    <w:rsid w:val="00096CF8"/>
    <w:rsid w:val="000A0FAB"/>
    <w:rsid w:val="000A107B"/>
    <w:rsid w:val="000A3B48"/>
    <w:rsid w:val="000A4851"/>
    <w:rsid w:val="000A5858"/>
    <w:rsid w:val="000A5BDC"/>
    <w:rsid w:val="000A5DC7"/>
    <w:rsid w:val="000A5F4F"/>
    <w:rsid w:val="000A7650"/>
    <w:rsid w:val="000B1FF0"/>
    <w:rsid w:val="000B23B0"/>
    <w:rsid w:val="000B2E7A"/>
    <w:rsid w:val="000B30CB"/>
    <w:rsid w:val="000B3C7A"/>
    <w:rsid w:val="000B449E"/>
    <w:rsid w:val="000B44DC"/>
    <w:rsid w:val="000B45D4"/>
    <w:rsid w:val="000B4659"/>
    <w:rsid w:val="000B69A7"/>
    <w:rsid w:val="000B6A62"/>
    <w:rsid w:val="000C0957"/>
    <w:rsid w:val="000C1537"/>
    <w:rsid w:val="000C39A0"/>
    <w:rsid w:val="000C4C4D"/>
    <w:rsid w:val="000C550A"/>
    <w:rsid w:val="000C580E"/>
    <w:rsid w:val="000C6A58"/>
    <w:rsid w:val="000C7680"/>
    <w:rsid w:val="000D1E89"/>
    <w:rsid w:val="000D27A6"/>
    <w:rsid w:val="000D3384"/>
    <w:rsid w:val="000D361B"/>
    <w:rsid w:val="000D4212"/>
    <w:rsid w:val="000D44F9"/>
    <w:rsid w:val="000D5B57"/>
    <w:rsid w:val="000D66C3"/>
    <w:rsid w:val="000D689C"/>
    <w:rsid w:val="000D6EC4"/>
    <w:rsid w:val="000E0505"/>
    <w:rsid w:val="000E08FA"/>
    <w:rsid w:val="000E106B"/>
    <w:rsid w:val="000E2379"/>
    <w:rsid w:val="000E7F03"/>
    <w:rsid w:val="000F1130"/>
    <w:rsid w:val="000F2E1B"/>
    <w:rsid w:val="000F3AAD"/>
    <w:rsid w:val="000F6105"/>
    <w:rsid w:val="000F71F8"/>
    <w:rsid w:val="001001B2"/>
    <w:rsid w:val="00100EEC"/>
    <w:rsid w:val="00103C6E"/>
    <w:rsid w:val="0010672A"/>
    <w:rsid w:val="00111271"/>
    <w:rsid w:val="00112490"/>
    <w:rsid w:val="00112F02"/>
    <w:rsid w:val="00113FAD"/>
    <w:rsid w:val="00114B2E"/>
    <w:rsid w:val="00115812"/>
    <w:rsid w:val="001168F4"/>
    <w:rsid w:val="00117EB0"/>
    <w:rsid w:val="00120253"/>
    <w:rsid w:val="00120FDC"/>
    <w:rsid w:val="00121686"/>
    <w:rsid w:val="00123F94"/>
    <w:rsid w:val="001267F7"/>
    <w:rsid w:val="00130A65"/>
    <w:rsid w:val="00132FA8"/>
    <w:rsid w:val="00133F8C"/>
    <w:rsid w:val="00137031"/>
    <w:rsid w:val="00137064"/>
    <w:rsid w:val="001374F0"/>
    <w:rsid w:val="00142BF1"/>
    <w:rsid w:val="00143C08"/>
    <w:rsid w:val="0014641F"/>
    <w:rsid w:val="001514D4"/>
    <w:rsid w:val="00151D38"/>
    <w:rsid w:val="001523B9"/>
    <w:rsid w:val="00153648"/>
    <w:rsid w:val="00153C83"/>
    <w:rsid w:val="001556FA"/>
    <w:rsid w:val="00157D6F"/>
    <w:rsid w:val="00160F1E"/>
    <w:rsid w:val="00161945"/>
    <w:rsid w:val="001624AC"/>
    <w:rsid w:val="00162BED"/>
    <w:rsid w:val="001649B5"/>
    <w:rsid w:val="00164F22"/>
    <w:rsid w:val="00165D32"/>
    <w:rsid w:val="001662E1"/>
    <w:rsid w:val="00167BB8"/>
    <w:rsid w:val="001703F2"/>
    <w:rsid w:val="00171DDA"/>
    <w:rsid w:val="00171E0C"/>
    <w:rsid w:val="00172B91"/>
    <w:rsid w:val="00173395"/>
    <w:rsid w:val="00174117"/>
    <w:rsid w:val="001747CD"/>
    <w:rsid w:val="001750FF"/>
    <w:rsid w:val="001756F0"/>
    <w:rsid w:val="00175A8C"/>
    <w:rsid w:val="00176B43"/>
    <w:rsid w:val="001776BF"/>
    <w:rsid w:val="00180329"/>
    <w:rsid w:val="00180E3C"/>
    <w:rsid w:val="00182588"/>
    <w:rsid w:val="001846CE"/>
    <w:rsid w:val="001856F6"/>
    <w:rsid w:val="001871CA"/>
    <w:rsid w:val="00187809"/>
    <w:rsid w:val="00187FE0"/>
    <w:rsid w:val="001927DC"/>
    <w:rsid w:val="0019321A"/>
    <w:rsid w:val="001934DD"/>
    <w:rsid w:val="0019605F"/>
    <w:rsid w:val="00196711"/>
    <w:rsid w:val="00196952"/>
    <w:rsid w:val="0019699F"/>
    <w:rsid w:val="00196A82"/>
    <w:rsid w:val="00197D5C"/>
    <w:rsid w:val="00197FAC"/>
    <w:rsid w:val="00197FB0"/>
    <w:rsid w:val="001A0D31"/>
    <w:rsid w:val="001A16D4"/>
    <w:rsid w:val="001A287F"/>
    <w:rsid w:val="001A2A95"/>
    <w:rsid w:val="001A3911"/>
    <w:rsid w:val="001A43BA"/>
    <w:rsid w:val="001A4ABC"/>
    <w:rsid w:val="001A4C6B"/>
    <w:rsid w:val="001A515E"/>
    <w:rsid w:val="001A59BA"/>
    <w:rsid w:val="001A64DF"/>
    <w:rsid w:val="001A79B9"/>
    <w:rsid w:val="001A7B05"/>
    <w:rsid w:val="001B02FF"/>
    <w:rsid w:val="001B0D3F"/>
    <w:rsid w:val="001B1CBA"/>
    <w:rsid w:val="001B20C1"/>
    <w:rsid w:val="001B29E0"/>
    <w:rsid w:val="001B3341"/>
    <w:rsid w:val="001B3AAD"/>
    <w:rsid w:val="001B3DF2"/>
    <w:rsid w:val="001B40E9"/>
    <w:rsid w:val="001B4123"/>
    <w:rsid w:val="001B4A70"/>
    <w:rsid w:val="001B60A4"/>
    <w:rsid w:val="001B65BD"/>
    <w:rsid w:val="001B6E4B"/>
    <w:rsid w:val="001B6FA2"/>
    <w:rsid w:val="001C2347"/>
    <w:rsid w:val="001C2A86"/>
    <w:rsid w:val="001C30E1"/>
    <w:rsid w:val="001C73F9"/>
    <w:rsid w:val="001C775A"/>
    <w:rsid w:val="001D1544"/>
    <w:rsid w:val="001D4CBF"/>
    <w:rsid w:val="001D6786"/>
    <w:rsid w:val="001D6C64"/>
    <w:rsid w:val="001D7F52"/>
    <w:rsid w:val="001E126C"/>
    <w:rsid w:val="001E2489"/>
    <w:rsid w:val="001E273D"/>
    <w:rsid w:val="001E2CA3"/>
    <w:rsid w:val="001E5942"/>
    <w:rsid w:val="001F035D"/>
    <w:rsid w:val="001F0486"/>
    <w:rsid w:val="001F0A0A"/>
    <w:rsid w:val="001F21E8"/>
    <w:rsid w:val="001F2594"/>
    <w:rsid w:val="001F69C1"/>
    <w:rsid w:val="001F7549"/>
    <w:rsid w:val="002002EA"/>
    <w:rsid w:val="0020315D"/>
    <w:rsid w:val="002031ED"/>
    <w:rsid w:val="00203D5F"/>
    <w:rsid w:val="0020417D"/>
    <w:rsid w:val="00205ECC"/>
    <w:rsid w:val="00206AC5"/>
    <w:rsid w:val="002122BF"/>
    <w:rsid w:val="00212871"/>
    <w:rsid w:val="0021330A"/>
    <w:rsid w:val="00214D25"/>
    <w:rsid w:val="002156D1"/>
    <w:rsid w:val="00216CDC"/>
    <w:rsid w:val="00216FDC"/>
    <w:rsid w:val="0021735A"/>
    <w:rsid w:val="00217D6A"/>
    <w:rsid w:val="00220D0A"/>
    <w:rsid w:val="00222085"/>
    <w:rsid w:val="00222B47"/>
    <w:rsid w:val="00223240"/>
    <w:rsid w:val="00223A37"/>
    <w:rsid w:val="002249CA"/>
    <w:rsid w:val="0022565F"/>
    <w:rsid w:val="00225DD7"/>
    <w:rsid w:val="0022664E"/>
    <w:rsid w:val="002271E6"/>
    <w:rsid w:val="00227235"/>
    <w:rsid w:val="002275DD"/>
    <w:rsid w:val="00231BA2"/>
    <w:rsid w:val="00231C28"/>
    <w:rsid w:val="002330E1"/>
    <w:rsid w:val="00233215"/>
    <w:rsid w:val="0023332A"/>
    <w:rsid w:val="00233872"/>
    <w:rsid w:val="0023527E"/>
    <w:rsid w:val="00235755"/>
    <w:rsid w:val="00235FD1"/>
    <w:rsid w:val="002365CB"/>
    <w:rsid w:val="00237096"/>
    <w:rsid w:val="00237454"/>
    <w:rsid w:val="00240A5F"/>
    <w:rsid w:val="00240E5C"/>
    <w:rsid w:val="00241981"/>
    <w:rsid w:val="00242997"/>
    <w:rsid w:val="00242EB1"/>
    <w:rsid w:val="00243110"/>
    <w:rsid w:val="00243AFD"/>
    <w:rsid w:val="00243CBC"/>
    <w:rsid w:val="002440DD"/>
    <w:rsid w:val="00244EA1"/>
    <w:rsid w:val="002450EA"/>
    <w:rsid w:val="00246333"/>
    <w:rsid w:val="00247633"/>
    <w:rsid w:val="002500E2"/>
    <w:rsid w:val="00252AE3"/>
    <w:rsid w:val="00253A01"/>
    <w:rsid w:val="00253FC7"/>
    <w:rsid w:val="0025484F"/>
    <w:rsid w:val="00255521"/>
    <w:rsid w:val="002629FF"/>
    <w:rsid w:val="002661BD"/>
    <w:rsid w:val="00267084"/>
    <w:rsid w:val="00267D09"/>
    <w:rsid w:val="0027106D"/>
    <w:rsid w:val="0027246A"/>
    <w:rsid w:val="002732C6"/>
    <w:rsid w:val="00273633"/>
    <w:rsid w:val="00273A5E"/>
    <w:rsid w:val="002759F1"/>
    <w:rsid w:val="0027761A"/>
    <w:rsid w:val="00277660"/>
    <w:rsid w:val="00280571"/>
    <w:rsid w:val="002816C6"/>
    <w:rsid w:val="00281B80"/>
    <w:rsid w:val="00283C5B"/>
    <w:rsid w:val="00284B63"/>
    <w:rsid w:val="00284CE0"/>
    <w:rsid w:val="00286199"/>
    <w:rsid w:val="00290152"/>
    <w:rsid w:val="0029068A"/>
    <w:rsid w:val="00290A52"/>
    <w:rsid w:val="002912A4"/>
    <w:rsid w:val="00292F90"/>
    <w:rsid w:val="0029379C"/>
    <w:rsid w:val="00294086"/>
    <w:rsid w:val="002967AC"/>
    <w:rsid w:val="002970E1"/>
    <w:rsid w:val="002A21AA"/>
    <w:rsid w:val="002A2BBB"/>
    <w:rsid w:val="002A2D85"/>
    <w:rsid w:val="002A403E"/>
    <w:rsid w:val="002A5082"/>
    <w:rsid w:val="002A58D3"/>
    <w:rsid w:val="002A5F7F"/>
    <w:rsid w:val="002A603A"/>
    <w:rsid w:val="002A7D31"/>
    <w:rsid w:val="002B1062"/>
    <w:rsid w:val="002B1973"/>
    <w:rsid w:val="002B1CC3"/>
    <w:rsid w:val="002B279F"/>
    <w:rsid w:val="002B2ABA"/>
    <w:rsid w:val="002B33F4"/>
    <w:rsid w:val="002B4797"/>
    <w:rsid w:val="002B6808"/>
    <w:rsid w:val="002B7C71"/>
    <w:rsid w:val="002C0512"/>
    <w:rsid w:val="002C30A9"/>
    <w:rsid w:val="002C4342"/>
    <w:rsid w:val="002C57A3"/>
    <w:rsid w:val="002C62EF"/>
    <w:rsid w:val="002C6514"/>
    <w:rsid w:val="002C6AD6"/>
    <w:rsid w:val="002C7A94"/>
    <w:rsid w:val="002D2049"/>
    <w:rsid w:val="002D4490"/>
    <w:rsid w:val="002D564B"/>
    <w:rsid w:val="002D6F57"/>
    <w:rsid w:val="002D76B3"/>
    <w:rsid w:val="002E1A8B"/>
    <w:rsid w:val="002E2657"/>
    <w:rsid w:val="002E29AF"/>
    <w:rsid w:val="002E4B7E"/>
    <w:rsid w:val="002E5BAC"/>
    <w:rsid w:val="002E692F"/>
    <w:rsid w:val="002E7091"/>
    <w:rsid w:val="002E77E5"/>
    <w:rsid w:val="002E7949"/>
    <w:rsid w:val="002F00BD"/>
    <w:rsid w:val="002F2226"/>
    <w:rsid w:val="002F26B6"/>
    <w:rsid w:val="002F2719"/>
    <w:rsid w:val="002F27BB"/>
    <w:rsid w:val="002F2C20"/>
    <w:rsid w:val="002F376B"/>
    <w:rsid w:val="002F61BE"/>
    <w:rsid w:val="002F75C1"/>
    <w:rsid w:val="0030022A"/>
    <w:rsid w:val="00303665"/>
    <w:rsid w:val="00304E8E"/>
    <w:rsid w:val="003070F4"/>
    <w:rsid w:val="00307761"/>
    <w:rsid w:val="00307D64"/>
    <w:rsid w:val="00307EBD"/>
    <w:rsid w:val="00310055"/>
    <w:rsid w:val="003122E9"/>
    <w:rsid w:val="003137DD"/>
    <w:rsid w:val="0031570C"/>
    <w:rsid w:val="00317704"/>
    <w:rsid w:val="00317B97"/>
    <w:rsid w:val="0032516A"/>
    <w:rsid w:val="003255D0"/>
    <w:rsid w:val="00326162"/>
    <w:rsid w:val="00326D9B"/>
    <w:rsid w:val="003303F8"/>
    <w:rsid w:val="00332190"/>
    <w:rsid w:val="0033246D"/>
    <w:rsid w:val="00332DFF"/>
    <w:rsid w:val="00334073"/>
    <w:rsid w:val="0033413F"/>
    <w:rsid w:val="00334768"/>
    <w:rsid w:val="00335C4D"/>
    <w:rsid w:val="00337EC4"/>
    <w:rsid w:val="00341D11"/>
    <w:rsid w:val="00342373"/>
    <w:rsid w:val="003427EB"/>
    <w:rsid w:val="00344FDA"/>
    <w:rsid w:val="003454CA"/>
    <w:rsid w:val="00345AF3"/>
    <w:rsid w:val="00346104"/>
    <w:rsid w:val="00346D98"/>
    <w:rsid w:val="003475B7"/>
    <w:rsid w:val="00351897"/>
    <w:rsid w:val="0035290E"/>
    <w:rsid w:val="00352F33"/>
    <w:rsid w:val="00354348"/>
    <w:rsid w:val="00355C02"/>
    <w:rsid w:val="00356189"/>
    <w:rsid w:val="0035620E"/>
    <w:rsid w:val="00356633"/>
    <w:rsid w:val="003606DA"/>
    <w:rsid w:val="003610B6"/>
    <w:rsid w:val="00361C93"/>
    <w:rsid w:val="00361E69"/>
    <w:rsid w:val="003625BB"/>
    <w:rsid w:val="0036359B"/>
    <w:rsid w:val="00363C08"/>
    <w:rsid w:val="003640CB"/>
    <w:rsid w:val="00364E7B"/>
    <w:rsid w:val="003665BA"/>
    <w:rsid w:val="00367F43"/>
    <w:rsid w:val="0037050C"/>
    <w:rsid w:val="0037144E"/>
    <w:rsid w:val="003716A4"/>
    <w:rsid w:val="0037378B"/>
    <w:rsid w:val="00374E3F"/>
    <w:rsid w:val="00374EA7"/>
    <w:rsid w:val="00374F7C"/>
    <w:rsid w:val="0037621C"/>
    <w:rsid w:val="00377135"/>
    <w:rsid w:val="003778F7"/>
    <w:rsid w:val="00377C47"/>
    <w:rsid w:val="00377CE9"/>
    <w:rsid w:val="00377E9A"/>
    <w:rsid w:val="00381788"/>
    <w:rsid w:val="003825C5"/>
    <w:rsid w:val="003854DC"/>
    <w:rsid w:val="0039081F"/>
    <w:rsid w:val="00394901"/>
    <w:rsid w:val="00397F71"/>
    <w:rsid w:val="003A0236"/>
    <w:rsid w:val="003A0622"/>
    <w:rsid w:val="003A079D"/>
    <w:rsid w:val="003A2AC8"/>
    <w:rsid w:val="003A2E50"/>
    <w:rsid w:val="003A2FC7"/>
    <w:rsid w:val="003A3276"/>
    <w:rsid w:val="003A34FB"/>
    <w:rsid w:val="003A359D"/>
    <w:rsid w:val="003A3A5B"/>
    <w:rsid w:val="003A5013"/>
    <w:rsid w:val="003A5152"/>
    <w:rsid w:val="003A5AEA"/>
    <w:rsid w:val="003A6853"/>
    <w:rsid w:val="003B12BB"/>
    <w:rsid w:val="003B162F"/>
    <w:rsid w:val="003B183D"/>
    <w:rsid w:val="003B2476"/>
    <w:rsid w:val="003B31D1"/>
    <w:rsid w:val="003B3453"/>
    <w:rsid w:val="003B3EAD"/>
    <w:rsid w:val="003B5B93"/>
    <w:rsid w:val="003B5EAC"/>
    <w:rsid w:val="003B6334"/>
    <w:rsid w:val="003B6579"/>
    <w:rsid w:val="003C0CF4"/>
    <w:rsid w:val="003C158C"/>
    <w:rsid w:val="003C15D4"/>
    <w:rsid w:val="003C22AD"/>
    <w:rsid w:val="003C4AB8"/>
    <w:rsid w:val="003C7EC7"/>
    <w:rsid w:val="003D05C1"/>
    <w:rsid w:val="003D13D8"/>
    <w:rsid w:val="003D1985"/>
    <w:rsid w:val="003D1A59"/>
    <w:rsid w:val="003D2493"/>
    <w:rsid w:val="003D4CAB"/>
    <w:rsid w:val="003D5DD2"/>
    <w:rsid w:val="003D61C1"/>
    <w:rsid w:val="003D61E7"/>
    <w:rsid w:val="003E14FB"/>
    <w:rsid w:val="003E1EFA"/>
    <w:rsid w:val="003E2969"/>
    <w:rsid w:val="003E2AAD"/>
    <w:rsid w:val="003E2DBE"/>
    <w:rsid w:val="003E34BE"/>
    <w:rsid w:val="003E35E8"/>
    <w:rsid w:val="003E3702"/>
    <w:rsid w:val="003E4D7A"/>
    <w:rsid w:val="003E5391"/>
    <w:rsid w:val="003E54E2"/>
    <w:rsid w:val="003E5579"/>
    <w:rsid w:val="003E5B90"/>
    <w:rsid w:val="003F06D4"/>
    <w:rsid w:val="003F114D"/>
    <w:rsid w:val="003F28AE"/>
    <w:rsid w:val="003F3BF3"/>
    <w:rsid w:val="003F3E5B"/>
    <w:rsid w:val="003F608E"/>
    <w:rsid w:val="003F65A4"/>
    <w:rsid w:val="00400B3D"/>
    <w:rsid w:val="00401BC6"/>
    <w:rsid w:val="00401D7D"/>
    <w:rsid w:val="00402629"/>
    <w:rsid w:val="00402C6E"/>
    <w:rsid w:val="004030D0"/>
    <w:rsid w:val="004041EA"/>
    <w:rsid w:val="00405889"/>
    <w:rsid w:val="00405DB7"/>
    <w:rsid w:val="00405F7F"/>
    <w:rsid w:val="004106F3"/>
    <w:rsid w:val="00410911"/>
    <w:rsid w:val="0041658D"/>
    <w:rsid w:val="00416C90"/>
    <w:rsid w:val="004171F5"/>
    <w:rsid w:val="004225F6"/>
    <w:rsid w:val="00422EEF"/>
    <w:rsid w:val="004246CC"/>
    <w:rsid w:val="00425F9C"/>
    <w:rsid w:val="004272A5"/>
    <w:rsid w:val="0042766A"/>
    <w:rsid w:val="004277F6"/>
    <w:rsid w:val="00427CB8"/>
    <w:rsid w:val="00430797"/>
    <w:rsid w:val="00430FA5"/>
    <w:rsid w:val="004318BB"/>
    <w:rsid w:val="00431C33"/>
    <w:rsid w:val="004321C1"/>
    <w:rsid w:val="00432BE8"/>
    <w:rsid w:val="00432C79"/>
    <w:rsid w:val="00433639"/>
    <w:rsid w:val="00433708"/>
    <w:rsid w:val="00433BFB"/>
    <w:rsid w:val="00434EB9"/>
    <w:rsid w:val="00435108"/>
    <w:rsid w:val="00435C25"/>
    <w:rsid w:val="00435C49"/>
    <w:rsid w:val="0044152F"/>
    <w:rsid w:val="004439B1"/>
    <w:rsid w:val="00445184"/>
    <w:rsid w:val="00446257"/>
    <w:rsid w:val="00451809"/>
    <w:rsid w:val="00451A33"/>
    <w:rsid w:val="00452D54"/>
    <w:rsid w:val="00452F18"/>
    <w:rsid w:val="0045306A"/>
    <w:rsid w:val="00453AA1"/>
    <w:rsid w:val="004560EB"/>
    <w:rsid w:val="00460376"/>
    <w:rsid w:val="0046180B"/>
    <w:rsid w:val="0046181A"/>
    <w:rsid w:val="00461FE5"/>
    <w:rsid w:val="00464113"/>
    <w:rsid w:val="00465A01"/>
    <w:rsid w:val="00466C9F"/>
    <w:rsid w:val="00467A0C"/>
    <w:rsid w:val="0047018D"/>
    <w:rsid w:val="00472E95"/>
    <w:rsid w:val="00476455"/>
    <w:rsid w:val="004777EB"/>
    <w:rsid w:val="00480406"/>
    <w:rsid w:val="004810F5"/>
    <w:rsid w:val="00482D8D"/>
    <w:rsid w:val="0048353B"/>
    <w:rsid w:val="004837CB"/>
    <w:rsid w:val="00485CA9"/>
    <w:rsid w:val="00486DA6"/>
    <w:rsid w:val="00486F21"/>
    <w:rsid w:val="0049005A"/>
    <w:rsid w:val="00494CD5"/>
    <w:rsid w:val="004957D8"/>
    <w:rsid w:val="00495C2C"/>
    <w:rsid w:val="004975CD"/>
    <w:rsid w:val="00497E09"/>
    <w:rsid w:val="004A0083"/>
    <w:rsid w:val="004A2357"/>
    <w:rsid w:val="004A2B38"/>
    <w:rsid w:val="004A3168"/>
    <w:rsid w:val="004A72A1"/>
    <w:rsid w:val="004B062F"/>
    <w:rsid w:val="004B26B2"/>
    <w:rsid w:val="004B29F4"/>
    <w:rsid w:val="004B43E6"/>
    <w:rsid w:val="004B50E9"/>
    <w:rsid w:val="004B51A3"/>
    <w:rsid w:val="004B7EF7"/>
    <w:rsid w:val="004C0371"/>
    <w:rsid w:val="004C050B"/>
    <w:rsid w:val="004C0D7B"/>
    <w:rsid w:val="004C39E9"/>
    <w:rsid w:val="004C5300"/>
    <w:rsid w:val="004C5C30"/>
    <w:rsid w:val="004C7B97"/>
    <w:rsid w:val="004C7B9B"/>
    <w:rsid w:val="004D0BB0"/>
    <w:rsid w:val="004D0D30"/>
    <w:rsid w:val="004D1EE1"/>
    <w:rsid w:val="004D2203"/>
    <w:rsid w:val="004D3642"/>
    <w:rsid w:val="004D4C7E"/>
    <w:rsid w:val="004D529B"/>
    <w:rsid w:val="004D52DE"/>
    <w:rsid w:val="004D7C8D"/>
    <w:rsid w:val="004E0E84"/>
    <w:rsid w:val="004E1844"/>
    <w:rsid w:val="004E4128"/>
    <w:rsid w:val="004E486B"/>
    <w:rsid w:val="004E50AD"/>
    <w:rsid w:val="004E523D"/>
    <w:rsid w:val="004E6926"/>
    <w:rsid w:val="004F036E"/>
    <w:rsid w:val="004F0A05"/>
    <w:rsid w:val="004F16B2"/>
    <w:rsid w:val="004F220F"/>
    <w:rsid w:val="004F31E7"/>
    <w:rsid w:val="004F4F56"/>
    <w:rsid w:val="004F67D8"/>
    <w:rsid w:val="00500238"/>
    <w:rsid w:val="0050045F"/>
    <w:rsid w:val="0050055C"/>
    <w:rsid w:val="005019A8"/>
    <w:rsid w:val="00501A9A"/>
    <w:rsid w:val="005062CB"/>
    <w:rsid w:val="00507E35"/>
    <w:rsid w:val="005101BE"/>
    <w:rsid w:val="00513A9F"/>
    <w:rsid w:val="0051442C"/>
    <w:rsid w:val="005169AA"/>
    <w:rsid w:val="005175B1"/>
    <w:rsid w:val="0052191E"/>
    <w:rsid w:val="00523FC4"/>
    <w:rsid w:val="005254C8"/>
    <w:rsid w:val="005259D6"/>
    <w:rsid w:val="00525E25"/>
    <w:rsid w:val="00527606"/>
    <w:rsid w:val="0053022A"/>
    <w:rsid w:val="00530947"/>
    <w:rsid w:val="00532426"/>
    <w:rsid w:val="005347A5"/>
    <w:rsid w:val="00535898"/>
    <w:rsid w:val="00535C6C"/>
    <w:rsid w:val="00537CE1"/>
    <w:rsid w:val="00540A3F"/>
    <w:rsid w:val="00541C3E"/>
    <w:rsid w:val="0054355D"/>
    <w:rsid w:val="005447F5"/>
    <w:rsid w:val="00545A9B"/>
    <w:rsid w:val="00546158"/>
    <w:rsid w:val="0054756E"/>
    <w:rsid w:val="005509C1"/>
    <w:rsid w:val="00551995"/>
    <w:rsid w:val="005521A6"/>
    <w:rsid w:val="005546C5"/>
    <w:rsid w:val="00554805"/>
    <w:rsid w:val="00555F2F"/>
    <w:rsid w:val="00557195"/>
    <w:rsid w:val="00557C6D"/>
    <w:rsid w:val="00561D8F"/>
    <w:rsid w:val="00563156"/>
    <w:rsid w:val="005637DE"/>
    <w:rsid w:val="005659D5"/>
    <w:rsid w:val="00565B38"/>
    <w:rsid w:val="00565C76"/>
    <w:rsid w:val="0056695F"/>
    <w:rsid w:val="00567F64"/>
    <w:rsid w:val="00571050"/>
    <w:rsid w:val="00571DF9"/>
    <w:rsid w:val="0057201A"/>
    <w:rsid w:val="0057286C"/>
    <w:rsid w:val="00576466"/>
    <w:rsid w:val="00576850"/>
    <w:rsid w:val="00577187"/>
    <w:rsid w:val="005775E9"/>
    <w:rsid w:val="00577641"/>
    <w:rsid w:val="00582C22"/>
    <w:rsid w:val="00584593"/>
    <w:rsid w:val="00584777"/>
    <w:rsid w:val="00584F31"/>
    <w:rsid w:val="00585590"/>
    <w:rsid w:val="00585873"/>
    <w:rsid w:val="00585C0A"/>
    <w:rsid w:val="00586415"/>
    <w:rsid w:val="00586B36"/>
    <w:rsid w:val="00586F0B"/>
    <w:rsid w:val="00590CCC"/>
    <w:rsid w:val="00590CFF"/>
    <w:rsid w:val="0059153D"/>
    <w:rsid w:val="005918CD"/>
    <w:rsid w:val="00592041"/>
    <w:rsid w:val="00594A3B"/>
    <w:rsid w:val="0059551C"/>
    <w:rsid w:val="005967AD"/>
    <w:rsid w:val="005968DC"/>
    <w:rsid w:val="00596FB2"/>
    <w:rsid w:val="005979F8"/>
    <w:rsid w:val="005A0B8B"/>
    <w:rsid w:val="005A1505"/>
    <w:rsid w:val="005A2846"/>
    <w:rsid w:val="005A469F"/>
    <w:rsid w:val="005A533C"/>
    <w:rsid w:val="005A5E3D"/>
    <w:rsid w:val="005A7DC9"/>
    <w:rsid w:val="005B0B71"/>
    <w:rsid w:val="005B4202"/>
    <w:rsid w:val="005B4C7D"/>
    <w:rsid w:val="005B5367"/>
    <w:rsid w:val="005B5DEA"/>
    <w:rsid w:val="005B7F1C"/>
    <w:rsid w:val="005C0062"/>
    <w:rsid w:val="005C107F"/>
    <w:rsid w:val="005C17F4"/>
    <w:rsid w:val="005C19EF"/>
    <w:rsid w:val="005C23FB"/>
    <w:rsid w:val="005C39DB"/>
    <w:rsid w:val="005C456B"/>
    <w:rsid w:val="005C4A7B"/>
    <w:rsid w:val="005C52B3"/>
    <w:rsid w:val="005C7071"/>
    <w:rsid w:val="005C78ED"/>
    <w:rsid w:val="005D0067"/>
    <w:rsid w:val="005D07E9"/>
    <w:rsid w:val="005D1598"/>
    <w:rsid w:val="005D1BE0"/>
    <w:rsid w:val="005D27E5"/>
    <w:rsid w:val="005D60A8"/>
    <w:rsid w:val="005D6C6A"/>
    <w:rsid w:val="005E04D6"/>
    <w:rsid w:val="005E1842"/>
    <w:rsid w:val="005E444E"/>
    <w:rsid w:val="005E4D02"/>
    <w:rsid w:val="005E64B0"/>
    <w:rsid w:val="005E7CB5"/>
    <w:rsid w:val="005F0887"/>
    <w:rsid w:val="005F0953"/>
    <w:rsid w:val="005F44AF"/>
    <w:rsid w:val="005F50CE"/>
    <w:rsid w:val="005F672E"/>
    <w:rsid w:val="005F6E8F"/>
    <w:rsid w:val="006001AB"/>
    <w:rsid w:val="006006F9"/>
    <w:rsid w:val="00601F72"/>
    <w:rsid w:val="00602A90"/>
    <w:rsid w:val="00604BAD"/>
    <w:rsid w:val="00604EB4"/>
    <w:rsid w:val="00606CA2"/>
    <w:rsid w:val="006116FA"/>
    <w:rsid w:val="00611BFA"/>
    <w:rsid w:val="00613C86"/>
    <w:rsid w:val="00616BB3"/>
    <w:rsid w:val="00616E00"/>
    <w:rsid w:val="006170C2"/>
    <w:rsid w:val="006176F3"/>
    <w:rsid w:val="00617C33"/>
    <w:rsid w:val="0062044D"/>
    <w:rsid w:val="00620476"/>
    <w:rsid w:val="00620E10"/>
    <w:rsid w:val="00621FF9"/>
    <w:rsid w:val="006229E3"/>
    <w:rsid w:val="00622C80"/>
    <w:rsid w:val="006272DD"/>
    <w:rsid w:val="00627DA0"/>
    <w:rsid w:val="0063019A"/>
    <w:rsid w:val="00630567"/>
    <w:rsid w:val="00632831"/>
    <w:rsid w:val="0063290E"/>
    <w:rsid w:val="00632C64"/>
    <w:rsid w:val="00633375"/>
    <w:rsid w:val="0063497D"/>
    <w:rsid w:val="00636C6D"/>
    <w:rsid w:val="00637094"/>
    <w:rsid w:val="00637869"/>
    <w:rsid w:val="0064085D"/>
    <w:rsid w:val="00641036"/>
    <w:rsid w:val="006435BC"/>
    <w:rsid w:val="00644900"/>
    <w:rsid w:val="00644908"/>
    <w:rsid w:val="0064572A"/>
    <w:rsid w:val="00646A61"/>
    <w:rsid w:val="00646E38"/>
    <w:rsid w:val="006514FB"/>
    <w:rsid w:val="006515EF"/>
    <w:rsid w:val="00652192"/>
    <w:rsid w:val="00653435"/>
    <w:rsid w:val="0065347D"/>
    <w:rsid w:val="006539CE"/>
    <w:rsid w:val="00654049"/>
    <w:rsid w:val="0065408E"/>
    <w:rsid w:val="00654791"/>
    <w:rsid w:val="00655AB8"/>
    <w:rsid w:val="00655C07"/>
    <w:rsid w:val="0065652D"/>
    <w:rsid w:val="0066028D"/>
    <w:rsid w:val="00661792"/>
    <w:rsid w:val="0066207B"/>
    <w:rsid w:val="00662258"/>
    <w:rsid w:val="00662EE9"/>
    <w:rsid w:val="00664136"/>
    <w:rsid w:val="006647BE"/>
    <w:rsid w:val="00665136"/>
    <w:rsid w:val="006667E1"/>
    <w:rsid w:val="00667199"/>
    <w:rsid w:val="0066725E"/>
    <w:rsid w:val="006672F5"/>
    <w:rsid w:val="00667F24"/>
    <w:rsid w:val="006705DF"/>
    <w:rsid w:val="00670B47"/>
    <w:rsid w:val="00673527"/>
    <w:rsid w:val="006744F4"/>
    <w:rsid w:val="00675DC5"/>
    <w:rsid w:val="00676471"/>
    <w:rsid w:val="006771FA"/>
    <w:rsid w:val="006777A9"/>
    <w:rsid w:val="00680442"/>
    <w:rsid w:val="0068054B"/>
    <w:rsid w:val="00681D5A"/>
    <w:rsid w:val="006825B2"/>
    <w:rsid w:val="00682A10"/>
    <w:rsid w:val="00682C86"/>
    <w:rsid w:val="00684591"/>
    <w:rsid w:val="0068508A"/>
    <w:rsid w:val="00686CAA"/>
    <w:rsid w:val="0069062A"/>
    <w:rsid w:val="006919C0"/>
    <w:rsid w:val="00691AD0"/>
    <w:rsid w:val="00691C7B"/>
    <w:rsid w:val="0069332B"/>
    <w:rsid w:val="00695500"/>
    <w:rsid w:val="0069670E"/>
    <w:rsid w:val="006A0C65"/>
    <w:rsid w:val="006A1051"/>
    <w:rsid w:val="006A179B"/>
    <w:rsid w:val="006A415D"/>
    <w:rsid w:val="006A61A8"/>
    <w:rsid w:val="006A70E7"/>
    <w:rsid w:val="006A7CA3"/>
    <w:rsid w:val="006B0BB4"/>
    <w:rsid w:val="006B2434"/>
    <w:rsid w:val="006B28BB"/>
    <w:rsid w:val="006B3111"/>
    <w:rsid w:val="006B344F"/>
    <w:rsid w:val="006B37D1"/>
    <w:rsid w:val="006B71C2"/>
    <w:rsid w:val="006C1AE5"/>
    <w:rsid w:val="006C1FA9"/>
    <w:rsid w:val="006C29F5"/>
    <w:rsid w:val="006C2E98"/>
    <w:rsid w:val="006C43AC"/>
    <w:rsid w:val="006C441E"/>
    <w:rsid w:val="006C59B6"/>
    <w:rsid w:val="006C6194"/>
    <w:rsid w:val="006C669E"/>
    <w:rsid w:val="006D1EDB"/>
    <w:rsid w:val="006D4405"/>
    <w:rsid w:val="006D4758"/>
    <w:rsid w:val="006D5274"/>
    <w:rsid w:val="006E080D"/>
    <w:rsid w:val="006E1463"/>
    <w:rsid w:val="006E28DC"/>
    <w:rsid w:val="006E57EB"/>
    <w:rsid w:val="006E659B"/>
    <w:rsid w:val="006F1E05"/>
    <w:rsid w:val="006F2D62"/>
    <w:rsid w:val="006F3063"/>
    <w:rsid w:val="006F3B12"/>
    <w:rsid w:val="006F3CA7"/>
    <w:rsid w:val="006F4497"/>
    <w:rsid w:val="006F4743"/>
    <w:rsid w:val="006F474F"/>
    <w:rsid w:val="006F49CD"/>
    <w:rsid w:val="006F4E26"/>
    <w:rsid w:val="006F53B7"/>
    <w:rsid w:val="006F6844"/>
    <w:rsid w:val="007009A5"/>
    <w:rsid w:val="00701841"/>
    <w:rsid w:val="00703FBD"/>
    <w:rsid w:val="0070477E"/>
    <w:rsid w:val="00705F4D"/>
    <w:rsid w:val="007061B2"/>
    <w:rsid w:val="0070628F"/>
    <w:rsid w:val="00706E1F"/>
    <w:rsid w:val="00707A6F"/>
    <w:rsid w:val="007103E8"/>
    <w:rsid w:val="007130DF"/>
    <w:rsid w:val="0071382C"/>
    <w:rsid w:val="00720E2B"/>
    <w:rsid w:val="00721991"/>
    <w:rsid w:val="00722725"/>
    <w:rsid w:val="00722E61"/>
    <w:rsid w:val="00723D0C"/>
    <w:rsid w:val="007244A6"/>
    <w:rsid w:val="007246DA"/>
    <w:rsid w:val="00724BCA"/>
    <w:rsid w:val="00724DE9"/>
    <w:rsid w:val="00727ECF"/>
    <w:rsid w:val="007316A6"/>
    <w:rsid w:val="007330E7"/>
    <w:rsid w:val="00734249"/>
    <w:rsid w:val="007353F5"/>
    <w:rsid w:val="007368CC"/>
    <w:rsid w:val="007371CF"/>
    <w:rsid w:val="00737D0A"/>
    <w:rsid w:val="00737F28"/>
    <w:rsid w:val="00740426"/>
    <w:rsid w:val="00741D48"/>
    <w:rsid w:val="00742052"/>
    <w:rsid w:val="0074243A"/>
    <w:rsid w:val="0074332B"/>
    <w:rsid w:val="0074605E"/>
    <w:rsid w:val="00746604"/>
    <w:rsid w:val="007507CD"/>
    <w:rsid w:val="00751853"/>
    <w:rsid w:val="00751934"/>
    <w:rsid w:val="00753838"/>
    <w:rsid w:val="00753CC8"/>
    <w:rsid w:val="00754544"/>
    <w:rsid w:val="0075479A"/>
    <w:rsid w:val="0075517E"/>
    <w:rsid w:val="00757C4B"/>
    <w:rsid w:val="007610BC"/>
    <w:rsid w:val="00761F15"/>
    <w:rsid w:val="007634E2"/>
    <w:rsid w:val="00763E5F"/>
    <w:rsid w:val="0076559D"/>
    <w:rsid w:val="0076566A"/>
    <w:rsid w:val="00765E2B"/>
    <w:rsid w:val="0076655A"/>
    <w:rsid w:val="00766B64"/>
    <w:rsid w:val="00767AFD"/>
    <w:rsid w:val="0077054D"/>
    <w:rsid w:val="00770680"/>
    <w:rsid w:val="00770A82"/>
    <w:rsid w:val="00771834"/>
    <w:rsid w:val="00772FE8"/>
    <w:rsid w:val="007736F6"/>
    <w:rsid w:val="00773E76"/>
    <w:rsid w:val="00773F53"/>
    <w:rsid w:val="007743DC"/>
    <w:rsid w:val="00774A25"/>
    <w:rsid w:val="007754A2"/>
    <w:rsid w:val="00775B33"/>
    <w:rsid w:val="007779A3"/>
    <w:rsid w:val="00777E41"/>
    <w:rsid w:val="007800A7"/>
    <w:rsid w:val="00781F95"/>
    <w:rsid w:val="0078222E"/>
    <w:rsid w:val="00783B9A"/>
    <w:rsid w:val="00784E1C"/>
    <w:rsid w:val="00785EA8"/>
    <w:rsid w:val="007864C5"/>
    <w:rsid w:val="00790AAF"/>
    <w:rsid w:val="00792E4B"/>
    <w:rsid w:val="00793A60"/>
    <w:rsid w:val="00794F01"/>
    <w:rsid w:val="007959A4"/>
    <w:rsid w:val="007959A9"/>
    <w:rsid w:val="00796048"/>
    <w:rsid w:val="007A0134"/>
    <w:rsid w:val="007A02B7"/>
    <w:rsid w:val="007A045D"/>
    <w:rsid w:val="007A0572"/>
    <w:rsid w:val="007A1144"/>
    <w:rsid w:val="007A3CE0"/>
    <w:rsid w:val="007A5295"/>
    <w:rsid w:val="007A529C"/>
    <w:rsid w:val="007A6284"/>
    <w:rsid w:val="007A6495"/>
    <w:rsid w:val="007A6EF9"/>
    <w:rsid w:val="007A7FC9"/>
    <w:rsid w:val="007B1147"/>
    <w:rsid w:val="007B1AA9"/>
    <w:rsid w:val="007B2428"/>
    <w:rsid w:val="007B4407"/>
    <w:rsid w:val="007B4800"/>
    <w:rsid w:val="007B4D39"/>
    <w:rsid w:val="007B6019"/>
    <w:rsid w:val="007B64C8"/>
    <w:rsid w:val="007B772C"/>
    <w:rsid w:val="007B78E1"/>
    <w:rsid w:val="007C216C"/>
    <w:rsid w:val="007C3121"/>
    <w:rsid w:val="007C3D4A"/>
    <w:rsid w:val="007C4531"/>
    <w:rsid w:val="007C485C"/>
    <w:rsid w:val="007C50C5"/>
    <w:rsid w:val="007C5CF0"/>
    <w:rsid w:val="007D1049"/>
    <w:rsid w:val="007D15E5"/>
    <w:rsid w:val="007D1907"/>
    <w:rsid w:val="007D2B49"/>
    <w:rsid w:val="007D31EF"/>
    <w:rsid w:val="007D5727"/>
    <w:rsid w:val="007D6F73"/>
    <w:rsid w:val="007D781D"/>
    <w:rsid w:val="007D7CB1"/>
    <w:rsid w:val="007E0F85"/>
    <w:rsid w:val="007E1504"/>
    <w:rsid w:val="007E1C93"/>
    <w:rsid w:val="007E35D4"/>
    <w:rsid w:val="007E5A3E"/>
    <w:rsid w:val="007E66E4"/>
    <w:rsid w:val="007E6AC8"/>
    <w:rsid w:val="007E79E0"/>
    <w:rsid w:val="007E7D64"/>
    <w:rsid w:val="007F23D3"/>
    <w:rsid w:val="007F3291"/>
    <w:rsid w:val="007F4097"/>
    <w:rsid w:val="007F4F1C"/>
    <w:rsid w:val="007F61B6"/>
    <w:rsid w:val="007F6229"/>
    <w:rsid w:val="00800A84"/>
    <w:rsid w:val="00800F8C"/>
    <w:rsid w:val="00802D9D"/>
    <w:rsid w:val="008071C9"/>
    <w:rsid w:val="00807566"/>
    <w:rsid w:val="00811335"/>
    <w:rsid w:val="00811BCC"/>
    <w:rsid w:val="008137DC"/>
    <w:rsid w:val="00813F1C"/>
    <w:rsid w:val="00815642"/>
    <w:rsid w:val="0081574D"/>
    <w:rsid w:val="008159F8"/>
    <w:rsid w:val="00816416"/>
    <w:rsid w:val="0081674C"/>
    <w:rsid w:val="00816921"/>
    <w:rsid w:val="00820A2E"/>
    <w:rsid w:val="00821419"/>
    <w:rsid w:val="008218C9"/>
    <w:rsid w:val="00822079"/>
    <w:rsid w:val="00822683"/>
    <w:rsid w:val="008236A3"/>
    <w:rsid w:val="008257F2"/>
    <w:rsid w:val="00825C65"/>
    <w:rsid w:val="00826872"/>
    <w:rsid w:val="00830227"/>
    <w:rsid w:val="0083185D"/>
    <w:rsid w:val="00832044"/>
    <w:rsid w:val="008326CE"/>
    <w:rsid w:val="0083322F"/>
    <w:rsid w:val="00834A52"/>
    <w:rsid w:val="008350F2"/>
    <w:rsid w:val="008352BF"/>
    <w:rsid w:val="008356AD"/>
    <w:rsid w:val="0083628F"/>
    <w:rsid w:val="008376F7"/>
    <w:rsid w:val="0084031E"/>
    <w:rsid w:val="00841480"/>
    <w:rsid w:val="008431FD"/>
    <w:rsid w:val="00844992"/>
    <w:rsid w:val="0084527F"/>
    <w:rsid w:val="008452BC"/>
    <w:rsid w:val="00845BF0"/>
    <w:rsid w:val="0084692F"/>
    <w:rsid w:val="008478C6"/>
    <w:rsid w:val="00847BA6"/>
    <w:rsid w:val="00850396"/>
    <w:rsid w:val="00851A34"/>
    <w:rsid w:val="00851AF5"/>
    <w:rsid w:val="0085238B"/>
    <w:rsid w:val="008535F9"/>
    <w:rsid w:val="008547C3"/>
    <w:rsid w:val="0085483A"/>
    <w:rsid w:val="008557D1"/>
    <w:rsid w:val="00855D07"/>
    <w:rsid w:val="008606FF"/>
    <w:rsid w:val="00860953"/>
    <w:rsid w:val="00862BA7"/>
    <w:rsid w:val="00863DE3"/>
    <w:rsid w:val="008642E3"/>
    <w:rsid w:val="00865323"/>
    <w:rsid w:val="00865A56"/>
    <w:rsid w:val="0086625C"/>
    <w:rsid w:val="00873D11"/>
    <w:rsid w:val="00874A59"/>
    <w:rsid w:val="00875E2E"/>
    <w:rsid w:val="00876BDD"/>
    <w:rsid w:val="00877DD6"/>
    <w:rsid w:val="008805D6"/>
    <w:rsid w:val="008817FC"/>
    <w:rsid w:val="008834A7"/>
    <w:rsid w:val="0088486F"/>
    <w:rsid w:val="0088504D"/>
    <w:rsid w:val="00885CDD"/>
    <w:rsid w:val="00886FF5"/>
    <w:rsid w:val="00887CDF"/>
    <w:rsid w:val="008900E2"/>
    <w:rsid w:val="00890621"/>
    <w:rsid w:val="00891604"/>
    <w:rsid w:val="00891A75"/>
    <w:rsid w:val="00891BC6"/>
    <w:rsid w:val="00894088"/>
    <w:rsid w:val="0089550C"/>
    <w:rsid w:val="008961B8"/>
    <w:rsid w:val="008A007C"/>
    <w:rsid w:val="008A1525"/>
    <w:rsid w:val="008A1879"/>
    <w:rsid w:val="008A18E6"/>
    <w:rsid w:val="008A192A"/>
    <w:rsid w:val="008A2D49"/>
    <w:rsid w:val="008A4730"/>
    <w:rsid w:val="008A4A99"/>
    <w:rsid w:val="008A4FB6"/>
    <w:rsid w:val="008A6747"/>
    <w:rsid w:val="008B0AAE"/>
    <w:rsid w:val="008B24D2"/>
    <w:rsid w:val="008B295F"/>
    <w:rsid w:val="008B3AB9"/>
    <w:rsid w:val="008B53B0"/>
    <w:rsid w:val="008B6964"/>
    <w:rsid w:val="008B69C2"/>
    <w:rsid w:val="008C0894"/>
    <w:rsid w:val="008C174C"/>
    <w:rsid w:val="008C4B47"/>
    <w:rsid w:val="008C64C1"/>
    <w:rsid w:val="008C75FA"/>
    <w:rsid w:val="008C7B96"/>
    <w:rsid w:val="008D033A"/>
    <w:rsid w:val="008D0CF8"/>
    <w:rsid w:val="008D37C5"/>
    <w:rsid w:val="008D4A5F"/>
    <w:rsid w:val="008D5D8D"/>
    <w:rsid w:val="008D6B5C"/>
    <w:rsid w:val="008D775E"/>
    <w:rsid w:val="008E00EF"/>
    <w:rsid w:val="008E00F8"/>
    <w:rsid w:val="008E0845"/>
    <w:rsid w:val="008E36DC"/>
    <w:rsid w:val="008E3E23"/>
    <w:rsid w:val="008E40B4"/>
    <w:rsid w:val="008E4EC8"/>
    <w:rsid w:val="008E5E96"/>
    <w:rsid w:val="008E74DF"/>
    <w:rsid w:val="008F0C6D"/>
    <w:rsid w:val="008F208F"/>
    <w:rsid w:val="008F28C6"/>
    <w:rsid w:val="008F6384"/>
    <w:rsid w:val="008F666C"/>
    <w:rsid w:val="00905292"/>
    <w:rsid w:val="00905924"/>
    <w:rsid w:val="0090727C"/>
    <w:rsid w:val="00911130"/>
    <w:rsid w:val="00911718"/>
    <w:rsid w:val="00911BF4"/>
    <w:rsid w:val="00914835"/>
    <w:rsid w:val="00915137"/>
    <w:rsid w:val="0091597E"/>
    <w:rsid w:val="009159F5"/>
    <w:rsid w:val="00915E07"/>
    <w:rsid w:val="0091652A"/>
    <w:rsid w:val="00920D5A"/>
    <w:rsid w:val="009222F5"/>
    <w:rsid w:val="00927633"/>
    <w:rsid w:val="0093092A"/>
    <w:rsid w:val="00931BB4"/>
    <w:rsid w:val="00932518"/>
    <w:rsid w:val="00932909"/>
    <w:rsid w:val="00932D17"/>
    <w:rsid w:val="00932D1A"/>
    <w:rsid w:val="00940752"/>
    <w:rsid w:val="00941AF3"/>
    <w:rsid w:val="009439F6"/>
    <w:rsid w:val="00943F10"/>
    <w:rsid w:val="00946CE4"/>
    <w:rsid w:val="0094719C"/>
    <w:rsid w:val="00950A26"/>
    <w:rsid w:val="00950B03"/>
    <w:rsid w:val="00951546"/>
    <w:rsid w:val="00951669"/>
    <w:rsid w:val="009516F4"/>
    <w:rsid w:val="009530ED"/>
    <w:rsid w:val="00953BE2"/>
    <w:rsid w:val="009554B4"/>
    <w:rsid w:val="0095659F"/>
    <w:rsid w:val="00956924"/>
    <w:rsid w:val="00956D53"/>
    <w:rsid w:val="00956E03"/>
    <w:rsid w:val="0095702B"/>
    <w:rsid w:val="0096009C"/>
    <w:rsid w:val="009607F8"/>
    <w:rsid w:val="0096123E"/>
    <w:rsid w:val="00961491"/>
    <w:rsid w:val="009639B3"/>
    <w:rsid w:val="00963C68"/>
    <w:rsid w:val="0096576E"/>
    <w:rsid w:val="0096682E"/>
    <w:rsid w:val="00967BF4"/>
    <w:rsid w:val="00970BF2"/>
    <w:rsid w:val="00971786"/>
    <w:rsid w:val="0097249B"/>
    <w:rsid w:val="009735B4"/>
    <w:rsid w:val="00973DF1"/>
    <w:rsid w:val="00975335"/>
    <w:rsid w:val="009772FF"/>
    <w:rsid w:val="00977BD6"/>
    <w:rsid w:val="00980E87"/>
    <w:rsid w:val="00982985"/>
    <w:rsid w:val="009831BF"/>
    <w:rsid w:val="00987AE8"/>
    <w:rsid w:val="00991656"/>
    <w:rsid w:val="009953E4"/>
    <w:rsid w:val="00996277"/>
    <w:rsid w:val="00996FAE"/>
    <w:rsid w:val="00997943"/>
    <w:rsid w:val="009A102D"/>
    <w:rsid w:val="009A20A3"/>
    <w:rsid w:val="009A29D0"/>
    <w:rsid w:val="009A3A8C"/>
    <w:rsid w:val="009A5155"/>
    <w:rsid w:val="009A75E3"/>
    <w:rsid w:val="009B01BF"/>
    <w:rsid w:val="009B06D2"/>
    <w:rsid w:val="009B0C1F"/>
    <w:rsid w:val="009B1375"/>
    <w:rsid w:val="009B1D1F"/>
    <w:rsid w:val="009B1E31"/>
    <w:rsid w:val="009B286B"/>
    <w:rsid w:val="009B2895"/>
    <w:rsid w:val="009B2ADD"/>
    <w:rsid w:val="009B2B33"/>
    <w:rsid w:val="009B355B"/>
    <w:rsid w:val="009B3EA7"/>
    <w:rsid w:val="009B45F6"/>
    <w:rsid w:val="009B593D"/>
    <w:rsid w:val="009B5CF2"/>
    <w:rsid w:val="009B7A0E"/>
    <w:rsid w:val="009B7FD8"/>
    <w:rsid w:val="009C0380"/>
    <w:rsid w:val="009C1049"/>
    <w:rsid w:val="009C36CA"/>
    <w:rsid w:val="009C45A6"/>
    <w:rsid w:val="009D0577"/>
    <w:rsid w:val="009D0B32"/>
    <w:rsid w:val="009D19D6"/>
    <w:rsid w:val="009D4341"/>
    <w:rsid w:val="009D6779"/>
    <w:rsid w:val="009D7181"/>
    <w:rsid w:val="009D7679"/>
    <w:rsid w:val="009E027B"/>
    <w:rsid w:val="009E08B5"/>
    <w:rsid w:val="009E1007"/>
    <w:rsid w:val="009E17CB"/>
    <w:rsid w:val="009E2457"/>
    <w:rsid w:val="009E2AD6"/>
    <w:rsid w:val="009E32E7"/>
    <w:rsid w:val="009E3559"/>
    <w:rsid w:val="009E3591"/>
    <w:rsid w:val="009E4119"/>
    <w:rsid w:val="009E7B23"/>
    <w:rsid w:val="009F06DF"/>
    <w:rsid w:val="009F1E28"/>
    <w:rsid w:val="009F27E3"/>
    <w:rsid w:val="009F5C22"/>
    <w:rsid w:val="009F616C"/>
    <w:rsid w:val="009F64E5"/>
    <w:rsid w:val="009F7DBA"/>
    <w:rsid w:val="00A02131"/>
    <w:rsid w:val="00A0313A"/>
    <w:rsid w:val="00A031A2"/>
    <w:rsid w:val="00A0489A"/>
    <w:rsid w:val="00A04F48"/>
    <w:rsid w:val="00A06CF4"/>
    <w:rsid w:val="00A10073"/>
    <w:rsid w:val="00A105BA"/>
    <w:rsid w:val="00A12BEC"/>
    <w:rsid w:val="00A13545"/>
    <w:rsid w:val="00A136D0"/>
    <w:rsid w:val="00A143DD"/>
    <w:rsid w:val="00A14F8B"/>
    <w:rsid w:val="00A15879"/>
    <w:rsid w:val="00A20143"/>
    <w:rsid w:val="00A20360"/>
    <w:rsid w:val="00A22BBC"/>
    <w:rsid w:val="00A258C9"/>
    <w:rsid w:val="00A258D6"/>
    <w:rsid w:val="00A25DC4"/>
    <w:rsid w:val="00A269FD"/>
    <w:rsid w:val="00A26FA3"/>
    <w:rsid w:val="00A302FF"/>
    <w:rsid w:val="00A35740"/>
    <w:rsid w:val="00A35967"/>
    <w:rsid w:val="00A3642E"/>
    <w:rsid w:val="00A37086"/>
    <w:rsid w:val="00A407A6"/>
    <w:rsid w:val="00A4192E"/>
    <w:rsid w:val="00A43932"/>
    <w:rsid w:val="00A43DE2"/>
    <w:rsid w:val="00A4441F"/>
    <w:rsid w:val="00A4462F"/>
    <w:rsid w:val="00A44A2A"/>
    <w:rsid w:val="00A46837"/>
    <w:rsid w:val="00A473D7"/>
    <w:rsid w:val="00A50292"/>
    <w:rsid w:val="00A5358A"/>
    <w:rsid w:val="00A543A6"/>
    <w:rsid w:val="00A54826"/>
    <w:rsid w:val="00A54FFC"/>
    <w:rsid w:val="00A57118"/>
    <w:rsid w:val="00A6056E"/>
    <w:rsid w:val="00A62BF9"/>
    <w:rsid w:val="00A6305A"/>
    <w:rsid w:val="00A64B33"/>
    <w:rsid w:val="00A65F10"/>
    <w:rsid w:val="00A67944"/>
    <w:rsid w:val="00A67C2F"/>
    <w:rsid w:val="00A67F0D"/>
    <w:rsid w:val="00A71D0B"/>
    <w:rsid w:val="00A7404E"/>
    <w:rsid w:val="00A741FB"/>
    <w:rsid w:val="00A76A0A"/>
    <w:rsid w:val="00A83667"/>
    <w:rsid w:val="00A857CF"/>
    <w:rsid w:val="00A85CB0"/>
    <w:rsid w:val="00A919EF"/>
    <w:rsid w:val="00A92A7E"/>
    <w:rsid w:val="00A9322F"/>
    <w:rsid w:val="00A94D28"/>
    <w:rsid w:val="00A9723C"/>
    <w:rsid w:val="00AA01DB"/>
    <w:rsid w:val="00AA2322"/>
    <w:rsid w:val="00AA27D6"/>
    <w:rsid w:val="00AA30A8"/>
    <w:rsid w:val="00AA46A6"/>
    <w:rsid w:val="00AA4784"/>
    <w:rsid w:val="00AA5EFD"/>
    <w:rsid w:val="00AA69B4"/>
    <w:rsid w:val="00AA70CC"/>
    <w:rsid w:val="00AA7E14"/>
    <w:rsid w:val="00AB32AF"/>
    <w:rsid w:val="00AB5EBB"/>
    <w:rsid w:val="00AC0A8A"/>
    <w:rsid w:val="00AC2A9C"/>
    <w:rsid w:val="00AC2F8E"/>
    <w:rsid w:val="00AC5567"/>
    <w:rsid w:val="00AC5BEB"/>
    <w:rsid w:val="00AC5CC9"/>
    <w:rsid w:val="00AD04A5"/>
    <w:rsid w:val="00AD1B83"/>
    <w:rsid w:val="00AD2457"/>
    <w:rsid w:val="00AD2885"/>
    <w:rsid w:val="00AD323E"/>
    <w:rsid w:val="00AD34D6"/>
    <w:rsid w:val="00AD464F"/>
    <w:rsid w:val="00AD5AAD"/>
    <w:rsid w:val="00AD5E28"/>
    <w:rsid w:val="00AD7347"/>
    <w:rsid w:val="00AD7BA3"/>
    <w:rsid w:val="00AE03D1"/>
    <w:rsid w:val="00AE046E"/>
    <w:rsid w:val="00AE1614"/>
    <w:rsid w:val="00AE187A"/>
    <w:rsid w:val="00AE2A40"/>
    <w:rsid w:val="00AE30B2"/>
    <w:rsid w:val="00AE32C5"/>
    <w:rsid w:val="00AE3557"/>
    <w:rsid w:val="00AE4812"/>
    <w:rsid w:val="00AE55D7"/>
    <w:rsid w:val="00AE5813"/>
    <w:rsid w:val="00AE58E2"/>
    <w:rsid w:val="00AF053C"/>
    <w:rsid w:val="00AF1380"/>
    <w:rsid w:val="00AF1E2E"/>
    <w:rsid w:val="00AF298E"/>
    <w:rsid w:val="00AF36BC"/>
    <w:rsid w:val="00B02019"/>
    <w:rsid w:val="00B03B96"/>
    <w:rsid w:val="00B047A6"/>
    <w:rsid w:val="00B0493F"/>
    <w:rsid w:val="00B06EA3"/>
    <w:rsid w:val="00B070BF"/>
    <w:rsid w:val="00B07963"/>
    <w:rsid w:val="00B10997"/>
    <w:rsid w:val="00B10C11"/>
    <w:rsid w:val="00B10EC6"/>
    <w:rsid w:val="00B119D3"/>
    <w:rsid w:val="00B12C0D"/>
    <w:rsid w:val="00B130FC"/>
    <w:rsid w:val="00B13B63"/>
    <w:rsid w:val="00B14D68"/>
    <w:rsid w:val="00B1514B"/>
    <w:rsid w:val="00B205DC"/>
    <w:rsid w:val="00B20D0E"/>
    <w:rsid w:val="00B22099"/>
    <w:rsid w:val="00B223FD"/>
    <w:rsid w:val="00B228C5"/>
    <w:rsid w:val="00B26B75"/>
    <w:rsid w:val="00B274C9"/>
    <w:rsid w:val="00B30440"/>
    <w:rsid w:val="00B30E13"/>
    <w:rsid w:val="00B3136C"/>
    <w:rsid w:val="00B31438"/>
    <w:rsid w:val="00B31687"/>
    <w:rsid w:val="00B32AC7"/>
    <w:rsid w:val="00B36B71"/>
    <w:rsid w:val="00B408A6"/>
    <w:rsid w:val="00B411D2"/>
    <w:rsid w:val="00B41DC6"/>
    <w:rsid w:val="00B46A6C"/>
    <w:rsid w:val="00B5196E"/>
    <w:rsid w:val="00B51BAA"/>
    <w:rsid w:val="00B52510"/>
    <w:rsid w:val="00B537EE"/>
    <w:rsid w:val="00B5408F"/>
    <w:rsid w:val="00B61BE2"/>
    <w:rsid w:val="00B62148"/>
    <w:rsid w:val="00B6251D"/>
    <w:rsid w:val="00B62580"/>
    <w:rsid w:val="00B627B1"/>
    <w:rsid w:val="00B62B17"/>
    <w:rsid w:val="00B63B0A"/>
    <w:rsid w:val="00B63E3C"/>
    <w:rsid w:val="00B65E34"/>
    <w:rsid w:val="00B668AE"/>
    <w:rsid w:val="00B66B9E"/>
    <w:rsid w:val="00B67762"/>
    <w:rsid w:val="00B67AAB"/>
    <w:rsid w:val="00B71DF4"/>
    <w:rsid w:val="00B721F9"/>
    <w:rsid w:val="00B7426D"/>
    <w:rsid w:val="00B74F3D"/>
    <w:rsid w:val="00B752AB"/>
    <w:rsid w:val="00B758A9"/>
    <w:rsid w:val="00B75D1A"/>
    <w:rsid w:val="00B77592"/>
    <w:rsid w:val="00B777AC"/>
    <w:rsid w:val="00B77F33"/>
    <w:rsid w:val="00B77F3B"/>
    <w:rsid w:val="00B802F7"/>
    <w:rsid w:val="00B80747"/>
    <w:rsid w:val="00B80A3D"/>
    <w:rsid w:val="00B80D93"/>
    <w:rsid w:val="00B8291F"/>
    <w:rsid w:val="00B82C84"/>
    <w:rsid w:val="00B82ED2"/>
    <w:rsid w:val="00B86106"/>
    <w:rsid w:val="00B862A6"/>
    <w:rsid w:val="00B90D41"/>
    <w:rsid w:val="00B91C5E"/>
    <w:rsid w:val="00B9249B"/>
    <w:rsid w:val="00B92D92"/>
    <w:rsid w:val="00B9308B"/>
    <w:rsid w:val="00B956F3"/>
    <w:rsid w:val="00B9579D"/>
    <w:rsid w:val="00B965B9"/>
    <w:rsid w:val="00B96DAE"/>
    <w:rsid w:val="00B97470"/>
    <w:rsid w:val="00BA064C"/>
    <w:rsid w:val="00BB0E6D"/>
    <w:rsid w:val="00BB0ED4"/>
    <w:rsid w:val="00BB2341"/>
    <w:rsid w:val="00BB379F"/>
    <w:rsid w:val="00BB41DB"/>
    <w:rsid w:val="00BB5538"/>
    <w:rsid w:val="00BB7591"/>
    <w:rsid w:val="00BC0205"/>
    <w:rsid w:val="00BC188B"/>
    <w:rsid w:val="00BC39A6"/>
    <w:rsid w:val="00BC6098"/>
    <w:rsid w:val="00BC652C"/>
    <w:rsid w:val="00BC74A4"/>
    <w:rsid w:val="00BC7FB0"/>
    <w:rsid w:val="00BD0DD9"/>
    <w:rsid w:val="00BD2CA9"/>
    <w:rsid w:val="00BD306D"/>
    <w:rsid w:val="00BD45CA"/>
    <w:rsid w:val="00BD6895"/>
    <w:rsid w:val="00BD77D8"/>
    <w:rsid w:val="00BE0BE8"/>
    <w:rsid w:val="00BE0F63"/>
    <w:rsid w:val="00BE16BC"/>
    <w:rsid w:val="00BE40AA"/>
    <w:rsid w:val="00BE4480"/>
    <w:rsid w:val="00BE5206"/>
    <w:rsid w:val="00BE5D9F"/>
    <w:rsid w:val="00BE6DB8"/>
    <w:rsid w:val="00BF1007"/>
    <w:rsid w:val="00BF2286"/>
    <w:rsid w:val="00BF2814"/>
    <w:rsid w:val="00BF3F3A"/>
    <w:rsid w:val="00BF4E68"/>
    <w:rsid w:val="00BF593D"/>
    <w:rsid w:val="00BF5AC9"/>
    <w:rsid w:val="00C00ECC"/>
    <w:rsid w:val="00C038E1"/>
    <w:rsid w:val="00C03C44"/>
    <w:rsid w:val="00C040EF"/>
    <w:rsid w:val="00C05069"/>
    <w:rsid w:val="00C069C0"/>
    <w:rsid w:val="00C07B00"/>
    <w:rsid w:val="00C119F1"/>
    <w:rsid w:val="00C150F3"/>
    <w:rsid w:val="00C155DE"/>
    <w:rsid w:val="00C15649"/>
    <w:rsid w:val="00C16731"/>
    <w:rsid w:val="00C1688E"/>
    <w:rsid w:val="00C16A84"/>
    <w:rsid w:val="00C1778D"/>
    <w:rsid w:val="00C20109"/>
    <w:rsid w:val="00C20CC6"/>
    <w:rsid w:val="00C21579"/>
    <w:rsid w:val="00C25038"/>
    <w:rsid w:val="00C3049F"/>
    <w:rsid w:val="00C3071C"/>
    <w:rsid w:val="00C30AEA"/>
    <w:rsid w:val="00C31927"/>
    <w:rsid w:val="00C32D87"/>
    <w:rsid w:val="00C349C4"/>
    <w:rsid w:val="00C357FE"/>
    <w:rsid w:val="00C365B0"/>
    <w:rsid w:val="00C36FCE"/>
    <w:rsid w:val="00C402E4"/>
    <w:rsid w:val="00C404A8"/>
    <w:rsid w:val="00C412DD"/>
    <w:rsid w:val="00C42575"/>
    <w:rsid w:val="00C42A1E"/>
    <w:rsid w:val="00C4305D"/>
    <w:rsid w:val="00C43406"/>
    <w:rsid w:val="00C439B8"/>
    <w:rsid w:val="00C466EE"/>
    <w:rsid w:val="00C50C41"/>
    <w:rsid w:val="00C51388"/>
    <w:rsid w:val="00C53E49"/>
    <w:rsid w:val="00C575C1"/>
    <w:rsid w:val="00C62605"/>
    <w:rsid w:val="00C64093"/>
    <w:rsid w:val="00C672C4"/>
    <w:rsid w:val="00C67A69"/>
    <w:rsid w:val="00C70E0A"/>
    <w:rsid w:val="00C71BF4"/>
    <w:rsid w:val="00C734E8"/>
    <w:rsid w:val="00C74312"/>
    <w:rsid w:val="00C754F0"/>
    <w:rsid w:val="00C75E65"/>
    <w:rsid w:val="00C760B8"/>
    <w:rsid w:val="00C77AC7"/>
    <w:rsid w:val="00C8221E"/>
    <w:rsid w:val="00C8364E"/>
    <w:rsid w:val="00C83777"/>
    <w:rsid w:val="00C85D0D"/>
    <w:rsid w:val="00C85FC1"/>
    <w:rsid w:val="00C8796D"/>
    <w:rsid w:val="00C92965"/>
    <w:rsid w:val="00C934E9"/>
    <w:rsid w:val="00C95BA2"/>
    <w:rsid w:val="00C961DA"/>
    <w:rsid w:val="00C96555"/>
    <w:rsid w:val="00C970FD"/>
    <w:rsid w:val="00C971CF"/>
    <w:rsid w:val="00CA120B"/>
    <w:rsid w:val="00CA3943"/>
    <w:rsid w:val="00CA3E28"/>
    <w:rsid w:val="00CA4409"/>
    <w:rsid w:val="00CA4D5B"/>
    <w:rsid w:val="00CA5E56"/>
    <w:rsid w:val="00CA6818"/>
    <w:rsid w:val="00CA7258"/>
    <w:rsid w:val="00CA72C2"/>
    <w:rsid w:val="00CA75FE"/>
    <w:rsid w:val="00CB12AD"/>
    <w:rsid w:val="00CB4C06"/>
    <w:rsid w:val="00CB7C6E"/>
    <w:rsid w:val="00CC00E1"/>
    <w:rsid w:val="00CC014A"/>
    <w:rsid w:val="00CC18C5"/>
    <w:rsid w:val="00CC315D"/>
    <w:rsid w:val="00CC3227"/>
    <w:rsid w:val="00CC58E2"/>
    <w:rsid w:val="00CC59E9"/>
    <w:rsid w:val="00CC5AB9"/>
    <w:rsid w:val="00CD0A03"/>
    <w:rsid w:val="00CD12B3"/>
    <w:rsid w:val="00CD52D8"/>
    <w:rsid w:val="00CD68E8"/>
    <w:rsid w:val="00CD6AB7"/>
    <w:rsid w:val="00CD6BA9"/>
    <w:rsid w:val="00CD7783"/>
    <w:rsid w:val="00CD7881"/>
    <w:rsid w:val="00CE081C"/>
    <w:rsid w:val="00CE1BB4"/>
    <w:rsid w:val="00CE1FC3"/>
    <w:rsid w:val="00CE4318"/>
    <w:rsid w:val="00CE5A70"/>
    <w:rsid w:val="00CE5FD7"/>
    <w:rsid w:val="00CE6997"/>
    <w:rsid w:val="00CE78FA"/>
    <w:rsid w:val="00CE7A96"/>
    <w:rsid w:val="00CF088F"/>
    <w:rsid w:val="00CF1855"/>
    <w:rsid w:val="00CF22F1"/>
    <w:rsid w:val="00CF3037"/>
    <w:rsid w:val="00CF41E9"/>
    <w:rsid w:val="00CF7400"/>
    <w:rsid w:val="00D001A2"/>
    <w:rsid w:val="00D015C0"/>
    <w:rsid w:val="00D01A68"/>
    <w:rsid w:val="00D01B46"/>
    <w:rsid w:val="00D02748"/>
    <w:rsid w:val="00D02C3F"/>
    <w:rsid w:val="00D038A1"/>
    <w:rsid w:val="00D03AB6"/>
    <w:rsid w:val="00D04F0B"/>
    <w:rsid w:val="00D05D4E"/>
    <w:rsid w:val="00D06531"/>
    <w:rsid w:val="00D0678B"/>
    <w:rsid w:val="00D1048F"/>
    <w:rsid w:val="00D1083C"/>
    <w:rsid w:val="00D109BF"/>
    <w:rsid w:val="00D11FD0"/>
    <w:rsid w:val="00D13D72"/>
    <w:rsid w:val="00D159AB"/>
    <w:rsid w:val="00D15CB0"/>
    <w:rsid w:val="00D20437"/>
    <w:rsid w:val="00D21F74"/>
    <w:rsid w:val="00D22E83"/>
    <w:rsid w:val="00D23AA4"/>
    <w:rsid w:val="00D265AE"/>
    <w:rsid w:val="00D26787"/>
    <w:rsid w:val="00D2769E"/>
    <w:rsid w:val="00D335D7"/>
    <w:rsid w:val="00D33C95"/>
    <w:rsid w:val="00D3469D"/>
    <w:rsid w:val="00D35512"/>
    <w:rsid w:val="00D356F6"/>
    <w:rsid w:val="00D35CC6"/>
    <w:rsid w:val="00D363FE"/>
    <w:rsid w:val="00D36992"/>
    <w:rsid w:val="00D40FBA"/>
    <w:rsid w:val="00D410B3"/>
    <w:rsid w:val="00D43B55"/>
    <w:rsid w:val="00D43C24"/>
    <w:rsid w:val="00D44BF8"/>
    <w:rsid w:val="00D44CB5"/>
    <w:rsid w:val="00D460BE"/>
    <w:rsid w:val="00D4641F"/>
    <w:rsid w:val="00D4652F"/>
    <w:rsid w:val="00D46ADD"/>
    <w:rsid w:val="00D508A7"/>
    <w:rsid w:val="00D5135E"/>
    <w:rsid w:val="00D5146D"/>
    <w:rsid w:val="00D519A8"/>
    <w:rsid w:val="00D536B1"/>
    <w:rsid w:val="00D53D5E"/>
    <w:rsid w:val="00D5489C"/>
    <w:rsid w:val="00D54D3D"/>
    <w:rsid w:val="00D55673"/>
    <w:rsid w:val="00D5705A"/>
    <w:rsid w:val="00D570A1"/>
    <w:rsid w:val="00D571D7"/>
    <w:rsid w:val="00D6077C"/>
    <w:rsid w:val="00D610E6"/>
    <w:rsid w:val="00D642F1"/>
    <w:rsid w:val="00D6505E"/>
    <w:rsid w:val="00D660AE"/>
    <w:rsid w:val="00D6716F"/>
    <w:rsid w:val="00D67723"/>
    <w:rsid w:val="00D702A7"/>
    <w:rsid w:val="00D708AA"/>
    <w:rsid w:val="00D70EBD"/>
    <w:rsid w:val="00D7239A"/>
    <w:rsid w:val="00D7297C"/>
    <w:rsid w:val="00D734D5"/>
    <w:rsid w:val="00D73551"/>
    <w:rsid w:val="00D73BE8"/>
    <w:rsid w:val="00D74571"/>
    <w:rsid w:val="00D7575E"/>
    <w:rsid w:val="00D76866"/>
    <w:rsid w:val="00D779B9"/>
    <w:rsid w:val="00D81FEE"/>
    <w:rsid w:val="00D82407"/>
    <w:rsid w:val="00D8303E"/>
    <w:rsid w:val="00D85173"/>
    <w:rsid w:val="00D8732C"/>
    <w:rsid w:val="00D91B4B"/>
    <w:rsid w:val="00D91DD4"/>
    <w:rsid w:val="00D927B9"/>
    <w:rsid w:val="00D9483D"/>
    <w:rsid w:val="00D95948"/>
    <w:rsid w:val="00D95CD0"/>
    <w:rsid w:val="00D96453"/>
    <w:rsid w:val="00DA0281"/>
    <w:rsid w:val="00DA23F5"/>
    <w:rsid w:val="00DA25FC"/>
    <w:rsid w:val="00DA26E0"/>
    <w:rsid w:val="00DA369B"/>
    <w:rsid w:val="00DA613F"/>
    <w:rsid w:val="00DA78EE"/>
    <w:rsid w:val="00DB0AB8"/>
    <w:rsid w:val="00DB11EA"/>
    <w:rsid w:val="00DB306C"/>
    <w:rsid w:val="00DB419D"/>
    <w:rsid w:val="00DB4442"/>
    <w:rsid w:val="00DB5C7A"/>
    <w:rsid w:val="00DC0562"/>
    <w:rsid w:val="00DC0C59"/>
    <w:rsid w:val="00DC1A0F"/>
    <w:rsid w:val="00DC4BEB"/>
    <w:rsid w:val="00DC4EFF"/>
    <w:rsid w:val="00DC54EF"/>
    <w:rsid w:val="00DC56FB"/>
    <w:rsid w:val="00DC59D8"/>
    <w:rsid w:val="00DC5E5B"/>
    <w:rsid w:val="00DC7772"/>
    <w:rsid w:val="00DD0A31"/>
    <w:rsid w:val="00DD0C35"/>
    <w:rsid w:val="00DD0F53"/>
    <w:rsid w:val="00DD1645"/>
    <w:rsid w:val="00DD16E3"/>
    <w:rsid w:val="00DD3067"/>
    <w:rsid w:val="00DD34C4"/>
    <w:rsid w:val="00DD34E6"/>
    <w:rsid w:val="00DD6B59"/>
    <w:rsid w:val="00DD6E87"/>
    <w:rsid w:val="00DD7828"/>
    <w:rsid w:val="00DE1471"/>
    <w:rsid w:val="00DE2A03"/>
    <w:rsid w:val="00DE2B03"/>
    <w:rsid w:val="00DE3134"/>
    <w:rsid w:val="00DE3783"/>
    <w:rsid w:val="00DE3B05"/>
    <w:rsid w:val="00DE3B68"/>
    <w:rsid w:val="00DE3D66"/>
    <w:rsid w:val="00DE4EF6"/>
    <w:rsid w:val="00DE64AD"/>
    <w:rsid w:val="00DE6753"/>
    <w:rsid w:val="00DE782C"/>
    <w:rsid w:val="00DF31A0"/>
    <w:rsid w:val="00DF32C6"/>
    <w:rsid w:val="00DF3D0E"/>
    <w:rsid w:val="00DF685A"/>
    <w:rsid w:val="00DF6AD7"/>
    <w:rsid w:val="00E006DC"/>
    <w:rsid w:val="00E00D83"/>
    <w:rsid w:val="00E0150A"/>
    <w:rsid w:val="00E01623"/>
    <w:rsid w:val="00E04122"/>
    <w:rsid w:val="00E055EB"/>
    <w:rsid w:val="00E05C3F"/>
    <w:rsid w:val="00E10883"/>
    <w:rsid w:val="00E10FB4"/>
    <w:rsid w:val="00E114F3"/>
    <w:rsid w:val="00E11908"/>
    <w:rsid w:val="00E13D1C"/>
    <w:rsid w:val="00E14E67"/>
    <w:rsid w:val="00E155D1"/>
    <w:rsid w:val="00E1622D"/>
    <w:rsid w:val="00E17A7F"/>
    <w:rsid w:val="00E17DC5"/>
    <w:rsid w:val="00E21865"/>
    <w:rsid w:val="00E2349C"/>
    <w:rsid w:val="00E2375F"/>
    <w:rsid w:val="00E23C07"/>
    <w:rsid w:val="00E23D8E"/>
    <w:rsid w:val="00E24637"/>
    <w:rsid w:val="00E30968"/>
    <w:rsid w:val="00E32857"/>
    <w:rsid w:val="00E33631"/>
    <w:rsid w:val="00E3380A"/>
    <w:rsid w:val="00E34C87"/>
    <w:rsid w:val="00E3597D"/>
    <w:rsid w:val="00E35DA3"/>
    <w:rsid w:val="00E40C2F"/>
    <w:rsid w:val="00E42E7F"/>
    <w:rsid w:val="00E45417"/>
    <w:rsid w:val="00E47F8F"/>
    <w:rsid w:val="00E5063F"/>
    <w:rsid w:val="00E5069D"/>
    <w:rsid w:val="00E5204E"/>
    <w:rsid w:val="00E5380C"/>
    <w:rsid w:val="00E53A49"/>
    <w:rsid w:val="00E54B69"/>
    <w:rsid w:val="00E5540C"/>
    <w:rsid w:val="00E56026"/>
    <w:rsid w:val="00E57239"/>
    <w:rsid w:val="00E57EA5"/>
    <w:rsid w:val="00E631C6"/>
    <w:rsid w:val="00E6626F"/>
    <w:rsid w:val="00E66761"/>
    <w:rsid w:val="00E6722B"/>
    <w:rsid w:val="00E67EDF"/>
    <w:rsid w:val="00E70344"/>
    <w:rsid w:val="00E70BB3"/>
    <w:rsid w:val="00E7108D"/>
    <w:rsid w:val="00E71677"/>
    <w:rsid w:val="00E725A5"/>
    <w:rsid w:val="00E73D6B"/>
    <w:rsid w:val="00E74024"/>
    <w:rsid w:val="00E746A0"/>
    <w:rsid w:val="00E76816"/>
    <w:rsid w:val="00E775F4"/>
    <w:rsid w:val="00E77606"/>
    <w:rsid w:val="00E803AD"/>
    <w:rsid w:val="00E8272D"/>
    <w:rsid w:val="00E82C0D"/>
    <w:rsid w:val="00E82CE1"/>
    <w:rsid w:val="00E83013"/>
    <w:rsid w:val="00E83477"/>
    <w:rsid w:val="00E84DE4"/>
    <w:rsid w:val="00E8503B"/>
    <w:rsid w:val="00E86D7F"/>
    <w:rsid w:val="00E87584"/>
    <w:rsid w:val="00E9185B"/>
    <w:rsid w:val="00E91F85"/>
    <w:rsid w:val="00E93091"/>
    <w:rsid w:val="00E96CF2"/>
    <w:rsid w:val="00E973B1"/>
    <w:rsid w:val="00EA0038"/>
    <w:rsid w:val="00EA0EFE"/>
    <w:rsid w:val="00EA1CE0"/>
    <w:rsid w:val="00EA2C2D"/>
    <w:rsid w:val="00EA2DD5"/>
    <w:rsid w:val="00EA5E7A"/>
    <w:rsid w:val="00EA7AE0"/>
    <w:rsid w:val="00EB0CE3"/>
    <w:rsid w:val="00EB128C"/>
    <w:rsid w:val="00EB1D39"/>
    <w:rsid w:val="00EB359F"/>
    <w:rsid w:val="00EB3F45"/>
    <w:rsid w:val="00EB49CD"/>
    <w:rsid w:val="00EB7B86"/>
    <w:rsid w:val="00EB7C03"/>
    <w:rsid w:val="00EC169E"/>
    <w:rsid w:val="00EC2F69"/>
    <w:rsid w:val="00EC3178"/>
    <w:rsid w:val="00EC4846"/>
    <w:rsid w:val="00EC5893"/>
    <w:rsid w:val="00ED013E"/>
    <w:rsid w:val="00ED0ECC"/>
    <w:rsid w:val="00ED13F3"/>
    <w:rsid w:val="00ED1AD9"/>
    <w:rsid w:val="00ED2AAE"/>
    <w:rsid w:val="00ED2BB9"/>
    <w:rsid w:val="00ED4287"/>
    <w:rsid w:val="00ED4BB0"/>
    <w:rsid w:val="00ED500D"/>
    <w:rsid w:val="00ED61C5"/>
    <w:rsid w:val="00ED6297"/>
    <w:rsid w:val="00ED676A"/>
    <w:rsid w:val="00ED76A3"/>
    <w:rsid w:val="00EE1AA9"/>
    <w:rsid w:val="00EE2500"/>
    <w:rsid w:val="00EE2BA0"/>
    <w:rsid w:val="00EE3251"/>
    <w:rsid w:val="00EE34D0"/>
    <w:rsid w:val="00EE350E"/>
    <w:rsid w:val="00EE357D"/>
    <w:rsid w:val="00EE4A0F"/>
    <w:rsid w:val="00EE60FD"/>
    <w:rsid w:val="00EE61F3"/>
    <w:rsid w:val="00EE629D"/>
    <w:rsid w:val="00EF08AC"/>
    <w:rsid w:val="00EF120E"/>
    <w:rsid w:val="00EF1C40"/>
    <w:rsid w:val="00EF1F8A"/>
    <w:rsid w:val="00EF5949"/>
    <w:rsid w:val="00EF5F67"/>
    <w:rsid w:val="00EF7830"/>
    <w:rsid w:val="00EF7879"/>
    <w:rsid w:val="00F001CF"/>
    <w:rsid w:val="00F00EC7"/>
    <w:rsid w:val="00F01B7D"/>
    <w:rsid w:val="00F02322"/>
    <w:rsid w:val="00F02520"/>
    <w:rsid w:val="00F03515"/>
    <w:rsid w:val="00F0424C"/>
    <w:rsid w:val="00F0496C"/>
    <w:rsid w:val="00F04F61"/>
    <w:rsid w:val="00F065FC"/>
    <w:rsid w:val="00F073F7"/>
    <w:rsid w:val="00F075D5"/>
    <w:rsid w:val="00F077AE"/>
    <w:rsid w:val="00F119EA"/>
    <w:rsid w:val="00F11B7C"/>
    <w:rsid w:val="00F12DC7"/>
    <w:rsid w:val="00F13F8D"/>
    <w:rsid w:val="00F15355"/>
    <w:rsid w:val="00F17C62"/>
    <w:rsid w:val="00F227A2"/>
    <w:rsid w:val="00F22914"/>
    <w:rsid w:val="00F22A1D"/>
    <w:rsid w:val="00F23B19"/>
    <w:rsid w:val="00F2517F"/>
    <w:rsid w:val="00F25433"/>
    <w:rsid w:val="00F2546E"/>
    <w:rsid w:val="00F301F9"/>
    <w:rsid w:val="00F306D3"/>
    <w:rsid w:val="00F31D30"/>
    <w:rsid w:val="00F32A29"/>
    <w:rsid w:val="00F32C58"/>
    <w:rsid w:val="00F335CF"/>
    <w:rsid w:val="00F3531D"/>
    <w:rsid w:val="00F36B3F"/>
    <w:rsid w:val="00F3779B"/>
    <w:rsid w:val="00F3792A"/>
    <w:rsid w:val="00F40523"/>
    <w:rsid w:val="00F4073A"/>
    <w:rsid w:val="00F40810"/>
    <w:rsid w:val="00F41365"/>
    <w:rsid w:val="00F41371"/>
    <w:rsid w:val="00F4245D"/>
    <w:rsid w:val="00F425EB"/>
    <w:rsid w:val="00F43499"/>
    <w:rsid w:val="00F43C32"/>
    <w:rsid w:val="00F44014"/>
    <w:rsid w:val="00F44577"/>
    <w:rsid w:val="00F5138B"/>
    <w:rsid w:val="00F524BA"/>
    <w:rsid w:val="00F52EAD"/>
    <w:rsid w:val="00F53CDA"/>
    <w:rsid w:val="00F5522F"/>
    <w:rsid w:val="00F55A2F"/>
    <w:rsid w:val="00F5602E"/>
    <w:rsid w:val="00F57BA4"/>
    <w:rsid w:val="00F57E00"/>
    <w:rsid w:val="00F57FF0"/>
    <w:rsid w:val="00F6062F"/>
    <w:rsid w:val="00F61EFA"/>
    <w:rsid w:val="00F62019"/>
    <w:rsid w:val="00F62128"/>
    <w:rsid w:val="00F63321"/>
    <w:rsid w:val="00F644B5"/>
    <w:rsid w:val="00F648D4"/>
    <w:rsid w:val="00F64A48"/>
    <w:rsid w:val="00F659B6"/>
    <w:rsid w:val="00F65AEB"/>
    <w:rsid w:val="00F65CBC"/>
    <w:rsid w:val="00F66C08"/>
    <w:rsid w:val="00F66F18"/>
    <w:rsid w:val="00F67F4F"/>
    <w:rsid w:val="00F70CE8"/>
    <w:rsid w:val="00F71140"/>
    <w:rsid w:val="00F73A24"/>
    <w:rsid w:val="00F744A3"/>
    <w:rsid w:val="00F745B6"/>
    <w:rsid w:val="00F7485A"/>
    <w:rsid w:val="00F76074"/>
    <w:rsid w:val="00F8091D"/>
    <w:rsid w:val="00F80D6E"/>
    <w:rsid w:val="00F81735"/>
    <w:rsid w:val="00F83B2A"/>
    <w:rsid w:val="00F84162"/>
    <w:rsid w:val="00F91E3C"/>
    <w:rsid w:val="00F92728"/>
    <w:rsid w:val="00F9373C"/>
    <w:rsid w:val="00F976DD"/>
    <w:rsid w:val="00F97E3C"/>
    <w:rsid w:val="00FA3755"/>
    <w:rsid w:val="00FA461E"/>
    <w:rsid w:val="00FA5303"/>
    <w:rsid w:val="00FA6AB9"/>
    <w:rsid w:val="00FA79A5"/>
    <w:rsid w:val="00FB10A1"/>
    <w:rsid w:val="00FB11E0"/>
    <w:rsid w:val="00FB1207"/>
    <w:rsid w:val="00FB150B"/>
    <w:rsid w:val="00FB1684"/>
    <w:rsid w:val="00FB19C7"/>
    <w:rsid w:val="00FB2FED"/>
    <w:rsid w:val="00FB5237"/>
    <w:rsid w:val="00FB7A10"/>
    <w:rsid w:val="00FC1410"/>
    <w:rsid w:val="00FC1C52"/>
    <w:rsid w:val="00FC3AF6"/>
    <w:rsid w:val="00FC4E37"/>
    <w:rsid w:val="00FC4E9F"/>
    <w:rsid w:val="00FC6066"/>
    <w:rsid w:val="00FD0A6A"/>
    <w:rsid w:val="00FD1147"/>
    <w:rsid w:val="00FD279B"/>
    <w:rsid w:val="00FD29CF"/>
    <w:rsid w:val="00FD38F2"/>
    <w:rsid w:val="00FD4AA9"/>
    <w:rsid w:val="00FD4B67"/>
    <w:rsid w:val="00FD4CF1"/>
    <w:rsid w:val="00FD7FEA"/>
    <w:rsid w:val="00FE0965"/>
    <w:rsid w:val="00FE0C06"/>
    <w:rsid w:val="00FE1F00"/>
    <w:rsid w:val="00FE1FBE"/>
    <w:rsid w:val="00FE221D"/>
    <w:rsid w:val="00FE24F9"/>
    <w:rsid w:val="00FE2F4A"/>
    <w:rsid w:val="00FE56F1"/>
    <w:rsid w:val="00FE75BB"/>
    <w:rsid w:val="00FE7838"/>
    <w:rsid w:val="00FE78C6"/>
    <w:rsid w:val="00FF15AE"/>
    <w:rsid w:val="00FF2DA4"/>
    <w:rsid w:val="00FF530F"/>
    <w:rsid w:val="00FF5C7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AA8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A2E"/>
  </w:style>
  <w:style w:type="paragraph" w:styleId="Heading2">
    <w:name w:val="heading 2"/>
    <w:basedOn w:val="Normal"/>
    <w:link w:val="Heading2Char"/>
    <w:uiPriority w:val="9"/>
    <w:qFormat/>
    <w:rsid w:val="00C402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18CD"/>
    <w:rPr>
      <w:color w:val="0000FF"/>
      <w:u w:val="single"/>
    </w:rPr>
  </w:style>
  <w:style w:type="character" w:customStyle="1" w:styleId="apple-converted-space">
    <w:name w:val="apple-converted-space"/>
    <w:basedOn w:val="DefaultParagraphFont"/>
    <w:rsid w:val="005918CD"/>
  </w:style>
  <w:style w:type="character" w:customStyle="1" w:styleId="highlight">
    <w:name w:val="highlight"/>
    <w:basedOn w:val="DefaultParagraphFont"/>
    <w:rsid w:val="006E080D"/>
  </w:style>
  <w:style w:type="character" w:customStyle="1" w:styleId="Heading2Char">
    <w:name w:val="Heading 2 Char"/>
    <w:basedOn w:val="DefaultParagraphFont"/>
    <w:link w:val="Heading2"/>
    <w:uiPriority w:val="9"/>
    <w:rsid w:val="00C402E4"/>
    <w:rPr>
      <w:rFonts w:ascii="Times New Roman" w:eastAsia="Times New Roman" w:hAnsi="Times New Roman" w:cs="Times New Roman"/>
      <w:b/>
      <w:bCs/>
      <w:sz w:val="36"/>
      <w:szCs w:val="36"/>
    </w:rPr>
  </w:style>
  <w:style w:type="character" w:styleId="PlaceholderText">
    <w:name w:val="Placeholder Text"/>
    <w:basedOn w:val="DefaultParagraphFont"/>
    <w:uiPriority w:val="99"/>
    <w:semiHidden/>
    <w:rsid w:val="00CF7400"/>
    <w:rPr>
      <w:color w:val="808080"/>
    </w:rPr>
  </w:style>
  <w:style w:type="paragraph" w:styleId="BalloonText">
    <w:name w:val="Balloon Text"/>
    <w:basedOn w:val="Normal"/>
    <w:link w:val="BalloonTextChar"/>
    <w:uiPriority w:val="99"/>
    <w:semiHidden/>
    <w:unhideWhenUsed/>
    <w:rsid w:val="00CF7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400"/>
    <w:rPr>
      <w:rFonts w:ascii="Tahoma" w:hAnsi="Tahoma" w:cs="Tahoma"/>
      <w:sz w:val="16"/>
      <w:szCs w:val="16"/>
    </w:rPr>
  </w:style>
  <w:style w:type="paragraph" w:styleId="Header">
    <w:name w:val="header"/>
    <w:basedOn w:val="Normal"/>
    <w:link w:val="HeaderChar"/>
    <w:uiPriority w:val="99"/>
    <w:unhideWhenUsed/>
    <w:rsid w:val="000C1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537"/>
  </w:style>
  <w:style w:type="paragraph" w:styleId="Footer">
    <w:name w:val="footer"/>
    <w:basedOn w:val="Normal"/>
    <w:link w:val="FooterChar"/>
    <w:uiPriority w:val="99"/>
    <w:unhideWhenUsed/>
    <w:rsid w:val="000C1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537"/>
  </w:style>
  <w:style w:type="paragraph" w:customStyle="1" w:styleId="NoteLevel11">
    <w:name w:val="Note Level 11"/>
    <w:basedOn w:val="Normal"/>
    <w:uiPriority w:val="99"/>
    <w:unhideWhenUsed/>
    <w:rsid w:val="00527606"/>
    <w:pPr>
      <w:keepNext/>
      <w:numPr>
        <w:numId w:val="1"/>
      </w:numPr>
      <w:spacing w:after="0"/>
      <w:contextualSpacing/>
      <w:outlineLvl w:val="0"/>
    </w:pPr>
    <w:rPr>
      <w:rFonts w:ascii="Verdana" w:hAnsi="Verdana"/>
    </w:rPr>
  </w:style>
  <w:style w:type="paragraph" w:customStyle="1" w:styleId="NoteLevel21">
    <w:name w:val="Note Level 21"/>
    <w:basedOn w:val="Normal"/>
    <w:uiPriority w:val="99"/>
    <w:unhideWhenUsed/>
    <w:rsid w:val="00527606"/>
    <w:pPr>
      <w:keepNext/>
      <w:numPr>
        <w:ilvl w:val="1"/>
        <w:numId w:val="1"/>
      </w:numPr>
      <w:spacing w:after="0"/>
      <w:contextualSpacing/>
      <w:outlineLvl w:val="1"/>
    </w:pPr>
    <w:rPr>
      <w:rFonts w:ascii="Verdana" w:hAnsi="Verdana"/>
    </w:rPr>
  </w:style>
  <w:style w:type="paragraph" w:customStyle="1" w:styleId="NoteLevel31">
    <w:name w:val="Note Level 31"/>
    <w:basedOn w:val="Normal"/>
    <w:uiPriority w:val="99"/>
    <w:semiHidden/>
    <w:unhideWhenUsed/>
    <w:rsid w:val="00527606"/>
    <w:pPr>
      <w:keepNext/>
      <w:numPr>
        <w:ilvl w:val="2"/>
        <w:numId w:val="1"/>
      </w:numPr>
      <w:spacing w:after="0"/>
      <w:contextualSpacing/>
      <w:outlineLvl w:val="2"/>
    </w:pPr>
    <w:rPr>
      <w:rFonts w:ascii="Verdana" w:hAnsi="Verdana"/>
    </w:rPr>
  </w:style>
  <w:style w:type="paragraph" w:customStyle="1" w:styleId="NoteLevel41">
    <w:name w:val="Note Level 41"/>
    <w:basedOn w:val="Normal"/>
    <w:uiPriority w:val="99"/>
    <w:semiHidden/>
    <w:unhideWhenUsed/>
    <w:rsid w:val="00527606"/>
    <w:pPr>
      <w:keepNext/>
      <w:numPr>
        <w:ilvl w:val="3"/>
        <w:numId w:val="1"/>
      </w:numPr>
      <w:spacing w:after="0"/>
      <w:contextualSpacing/>
      <w:outlineLvl w:val="3"/>
    </w:pPr>
    <w:rPr>
      <w:rFonts w:ascii="Verdana" w:hAnsi="Verdana"/>
    </w:rPr>
  </w:style>
  <w:style w:type="paragraph" w:customStyle="1" w:styleId="NoteLevel51">
    <w:name w:val="Note Level 51"/>
    <w:basedOn w:val="Normal"/>
    <w:uiPriority w:val="99"/>
    <w:semiHidden/>
    <w:unhideWhenUsed/>
    <w:rsid w:val="00527606"/>
    <w:pPr>
      <w:keepNext/>
      <w:numPr>
        <w:ilvl w:val="4"/>
        <w:numId w:val="1"/>
      </w:numPr>
      <w:spacing w:after="0"/>
      <w:contextualSpacing/>
      <w:outlineLvl w:val="4"/>
    </w:pPr>
    <w:rPr>
      <w:rFonts w:ascii="Verdana" w:hAnsi="Verdana"/>
    </w:rPr>
  </w:style>
  <w:style w:type="paragraph" w:customStyle="1" w:styleId="NoteLevel61">
    <w:name w:val="Note Level 61"/>
    <w:basedOn w:val="Normal"/>
    <w:uiPriority w:val="99"/>
    <w:semiHidden/>
    <w:unhideWhenUsed/>
    <w:rsid w:val="00527606"/>
    <w:pPr>
      <w:keepNext/>
      <w:numPr>
        <w:ilvl w:val="5"/>
        <w:numId w:val="1"/>
      </w:numPr>
      <w:spacing w:after="0"/>
      <w:contextualSpacing/>
      <w:outlineLvl w:val="5"/>
    </w:pPr>
    <w:rPr>
      <w:rFonts w:ascii="Verdana" w:hAnsi="Verdana"/>
    </w:rPr>
  </w:style>
  <w:style w:type="paragraph" w:customStyle="1" w:styleId="NoteLevel71">
    <w:name w:val="Note Level 71"/>
    <w:basedOn w:val="Normal"/>
    <w:uiPriority w:val="99"/>
    <w:semiHidden/>
    <w:unhideWhenUsed/>
    <w:rsid w:val="00527606"/>
    <w:pPr>
      <w:keepNext/>
      <w:numPr>
        <w:ilvl w:val="6"/>
        <w:numId w:val="1"/>
      </w:numPr>
      <w:spacing w:after="0"/>
      <w:contextualSpacing/>
      <w:outlineLvl w:val="6"/>
    </w:pPr>
    <w:rPr>
      <w:rFonts w:ascii="Verdana" w:hAnsi="Verdana"/>
    </w:rPr>
  </w:style>
  <w:style w:type="paragraph" w:customStyle="1" w:styleId="NoteLevel81">
    <w:name w:val="Note Level 81"/>
    <w:basedOn w:val="Normal"/>
    <w:uiPriority w:val="99"/>
    <w:semiHidden/>
    <w:unhideWhenUsed/>
    <w:rsid w:val="00527606"/>
    <w:pPr>
      <w:keepNext/>
      <w:numPr>
        <w:ilvl w:val="7"/>
        <w:numId w:val="1"/>
      </w:numPr>
      <w:spacing w:after="0"/>
      <w:contextualSpacing/>
      <w:outlineLvl w:val="7"/>
    </w:pPr>
    <w:rPr>
      <w:rFonts w:ascii="Verdana" w:hAnsi="Verdana"/>
    </w:rPr>
  </w:style>
  <w:style w:type="paragraph" w:customStyle="1" w:styleId="NoteLevel91">
    <w:name w:val="Note Level 91"/>
    <w:basedOn w:val="Normal"/>
    <w:uiPriority w:val="99"/>
    <w:semiHidden/>
    <w:unhideWhenUsed/>
    <w:rsid w:val="00527606"/>
    <w:pPr>
      <w:keepNext/>
      <w:numPr>
        <w:ilvl w:val="8"/>
        <w:numId w:val="1"/>
      </w:numPr>
      <w:spacing w:after="0"/>
      <w:contextualSpacing/>
      <w:outlineLvl w:val="8"/>
    </w:pPr>
    <w:rPr>
      <w:rFonts w:ascii="Verdana" w:hAnsi="Verdana"/>
    </w:rPr>
  </w:style>
  <w:style w:type="paragraph" w:styleId="NormalWeb">
    <w:name w:val="Normal (Web)"/>
    <w:basedOn w:val="Normal"/>
    <w:uiPriority w:val="99"/>
    <w:semiHidden/>
    <w:unhideWhenUsed/>
    <w:rsid w:val="00E1622D"/>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39"/>
    <w:rsid w:val="003B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2814"/>
    <w:pPr>
      <w:autoSpaceDE w:val="0"/>
      <w:autoSpaceDN w:val="0"/>
      <w:adjustRightInd w:val="0"/>
      <w:spacing w:after="0" w:line="240" w:lineRule="auto"/>
    </w:pPr>
    <w:rPr>
      <w:rFonts w:ascii="þÿ" w:eastAsiaTheme="minorHAnsi" w:hAnsi="þÿ" w:cs="þÿ"/>
      <w:color w:val="000000"/>
      <w:sz w:val="24"/>
      <w:szCs w:val="24"/>
    </w:rPr>
  </w:style>
  <w:style w:type="paragraph" w:styleId="ListParagraph">
    <w:name w:val="List Paragraph"/>
    <w:basedOn w:val="Normal"/>
    <w:uiPriority w:val="34"/>
    <w:qFormat/>
    <w:rsid w:val="00056ABE"/>
    <w:pPr>
      <w:ind w:left="720"/>
      <w:contextualSpacing/>
    </w:pPr>
  </w:style>
  <w:style w:type="character" w:styleId="Emphasis">
    <w:name w:val="Emphasis"/>
    <w:basedOn w:val="DefaultParagraphFont"/>
    <w:uiPriority w:val="20"/>
    <w:qFormat/>
    <w:rsid w:val="00632C64"/>
    <w:rPr>
      <w:i/>
      <w:iCs/>
    </w:rPr>
  </w:style>
  <w:style w:type="character" w:styleId="Strong">
    <w:name w:val="Strong"/>
    <w:uiPriority w:val="22"/>
    <w:qFormat/>
    <w:rsid w:val="00FD4CF1"/>
    <w:rPr>
      <w:b/>
      <w:bCs/>
    </w:rPr>
  </w:style>
  <w:style w:type="character" w:styleId="CommentReference">
    <w:name w:val="annotation reference"/>
    <w:basedOn w:val="DefaultParagraphFont"/>
    <w:uiPriority w:val="99"/>
    <w:semiHidden/>
    <w:unhideWhenUsed/>
    <w:rsid w:val="00DD3067"/>
    <w:rPr>
      <w:sz w:val="21"/>
      <w:szCs w:val="21"/>
    </w:rPr>
  </w:style>
  <w:style w:type="paragraph" w:styleId="CommentText">
    <w:name w:val="annotation text"/>
    <w:basedOn w:val="Normal"/>
    <w:link w:val="CommentTextChar"/>
    <w:uiPriority w:val="99"/>
    <w:semiHidden/>
    <w:unhideWhenUsed/>
    <w:rsid w:val="00DD3067"/>
    <w:pPr>
      <w:widowControl w:val="0"/>
      <w:spacing w:after="0" w:line="240" w:lineRule="auto"/>
    </w:pPr>
    <w:rPr>
      <w:kern w:val="2"/>
      <w:sz w:val="21"/>
      <w:lang w:eastAsia="zh-CN"/>
    </w:rPr>
  </w:style>
  <w:style w:type="character" w:customStyle="1" w:styleId="CommentTextChar">
    <w:name w:val="Comment Text Char"/>
    <w:basedOn w:val="DefaultParagraphFont"/>
    <w:link w:val="CommentText"/>
    <w:uiPriority w:val="99"/>
    <w:semiHidden/>
    <w:rsid w:val="00DD3067"/>
    <w:rPr>
      <w:kern w:val="2"/>
      <w:sz w:val="21"/>
      <w:lang w:eastAsia="zh-CN"/>
    </w:rPr>
  </w:style>
  <w:style w:type="paragraph" w:styleId="CommentSubject">
    <w:name w:val="annotation subject"/>
    <w:basedOn w:val="CommentText"/>
    <w:next w:val="CommentText"/>
    <w:link w:val="CommentSubjectChar"/>
    <w:uiPriority w:val="99"/>
    <w:semiHidden/>
    <w:unhideWhenUsed/>
    <w:rsid w:val="00DD3067"/>
    <w:rPr>
      <w:b/>
      <w:bCs/>
    </w:rPr>
  </w:style>
  <w:style w:type="character" w:customStyle="1" w:styleId="CommentSubjectChar">
    <w:name w:val="Comment Subject Char"/>
    <w:basedOn w:val="CommentTextChar"/>
    <w:link w:val="CommentSubject"/>
    <w:uiPriority w:val="99"/>
    <w:semiHidden/>
    <w:rsid w:val="00DD3067"/>
    <w:rPr>
      <w:b/>
      <w:bCs/>
      <w:kern w:val="2"/>
      <w:sz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A2E"/>
  </w:style>
  <w:style w:type="paragraph" w:styleId="Heading2">
    <w:name w:val="heading 2"/>
    <w:basedOn w:val="Normal"/>
    <w:link w:val="Heading2Char"/>
    <w:uiPriority w:val="9"/>
    <w:qFormat/>
    <w:rsid w:val="00C402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18CD"/>
    <w:rPr>
      <w:color w:val="0000FF"/>
      <w:u w:val="single"/>
    </w:rPr>
  </w:style>
  <w:style w:type="character" w:customStyle="1" w:styleId="apple-converted-space">
    <w:name w:val="apple-converted-space"/>
    <w:basedOn w:val="DefaultParagraphFont"/>
    <w:rsid w:val="005918CD"/>
  </w:style>
  <w:style w:type="character" w:customStyle="1" w:styleId="highlight">
    <w:name w:val="highlight"/>
    <w:basedOn w:val="DefaultParagraphFont"/>
    <w:rsid w:val="006E080D"/>
  </w:style>
  <w:style w:type="character" w:customStyle="1" w:styleId="Heading2Char">
    <w:name w:val="Heading 2 Char"/>
    <w:basedOn w:val="DefaultParagraphFont"/>
    <w:link w:val="Heading2"/>
    <w:uiPriority w:val="9"/>
    <w:rsid w:val="00C402E4"/>
    <w:rPr>
      <w:rFonts w:ascii="Times New Roman" w:eastAsia="Times New Roman" w:hAnsi="Times New Roman" w:cs="Times New Roman"/>
      <w:b/>
      <w:bCs/>
      <w:sz w:val="36"/>
      <w:szCs w:val="36"/>
    </w:rPr>
  </w:style>
  <w:style w:type="character" w:styleId="PlaceholderText">
    <w:name w:val="Placeholder Text"/>
    <w:basedOn w:val="DefaultParagraphFont"/>
    <w:uiPriority w:val="99"/>
    <w:semiHidden/>
    <w:rsid w:val="00CF7400"/>
    <w:rPr>
      <w:color w:val="808080"/>
    </w:rPr>
  </w:style>
  <w:style w:type="paragraph" w:styleId="BalloonText">
    <w:name w:val="Balloon Text"/>
    <w:basedOn w:val="Normal"/>
    <w:link w:val="BalloonTextChar"/>
    <w:uiPriority w:val="99"/>
    <w:semiHidden/>
    <w:unhideWhenUsed/>
    <w:rsid w:val="00CF7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400"/>
    <w:rPr>
      <w:rFonts w:ascii="Tahoma" w:hAnsi="Tahoma" w:cs="Tahoma"/>
      <w:sz w:val="16"/>
      <w:szCs w:val="16"/>
    </w:rPr>
  </w:style>
  <w:style w:type="paragraph" w:styleId="Header">
    <w:name w:val="header"/>
    <w:basedOn w:val="Normal"/>
    <w:link w:val="HeaderChar"/>
    <w:uiPriority w:val="99"/>
    <w:unhideWhenUsed/>
    <w:rsid w:val="000C1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537"/>
  </w:style>
  <w:style w:type="paragraph" w:styleId="Footer">
    <w:name w:val="footer"/>
    <w:basedOn w:val="Normal"/>
    <w:link w:val="FooterChar"/>
    <w:uiPriority w:val="99"/>
    <w:unhideWhenUsed/>
    <w:rsid w:val="000C1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537"/>
  </w:style>
  <w:style w:type="paragraph" w:customStyle="1" w:styleId="NoteLevel11">
    <w:name w:val="Note Level 11"/>
    <w:basedOn w:val="Normal"/>
    <w:uiPriority w:val="99"/>
    <w:unhideWhenUsed/>
    <w:rsid w:val="00527606"/>
    <w:pPr>
      <w:keepNext/>
      <w:numPr>
        <w:numId w:val="1"/>
      </w:numPr>
      <w:spacing w:after="0"/>
      <w:contextualSpacing/>
      <w:outlineLvl w:val="0"/>
    </w:pPr>
    <w:rPr>
      <w:rFonts w:ascii="Verdana" w:hAnsi="Verdana"/>
    </w:rPr>
  </w:style>
  <w:style w:type="paragraph" w:customStyle="1" w:styleId="NoteLevel21">
    <w:name w:val="Note Level 21"/>
    <w:basedOn w:val="Normal"/>
    <w:uiPriority w:val="99"/>
    <w:unhideWhenUsed/>
    <w:rsid w:val="00527606"/>
    <w:pPr>
      <w:keepNext/>
      <w:numPr>
        <w:ilvl w:val="1"/>
        <w:numId w:val="1"/>
      </w:numPr>
      <w:spacing w:after="0"/>
      <w:contextualSpacing/>
      <w:outlineLvl w:val="1"/>
    </w:pPr>
    <w:rPr>
      <w:rFonts w:ascii="Verdana" w:hAnsi="Verdana"/>
    </w:rPr>
  </w:style>
  <w:style w:type="paragraph" w:customStyle="1" w:styleId="NoteLevel31">
    <w:name w:val="Note Level 31"/>
    <w:basedOn w:val="Normal"/>
    <w:uiPriority w:val="99"/>
    <w:semiHidden/>
    <w:unhideWhenUsed/>
    <w:rsid w:val="00527606"/>
    <w:pPr>
      <w:keepNext/>
      <w:numPr>
        <w:ilvl w:val="2"/>
        <w:numId w:val="1"/>
      </w:numPr>
      <w:spacing w:after="0"/>
      <w:contextualSpacing/>
      <w:outlineLvl w:val="2"/>
    </w:pPr>
    <w:rPr>
      <w:rFonts w:ascii="Verdana" w:hAnsi="Verdana"/>
    </w:rPr>
  </w:style>
  <w:style w:type="paragraph" w:customStyle="1" w:styleId="NoteLevel41">
    <w:name w:val="Note Level 41"/>
    <w:basedOn w:val="Normal"/>
    <w:uiPriority w:val="99"/>
    <w:semiHidden/>
    <w:unhideWhenUsed/>
    <w:rsid w:val="00527606"/>
    <w:pPr>
      <w:keepNext/>
      <w:numPr>
        <w:ilvl w:val="3"/>
        <w:numId w:val="1"/>
      </w:numPr>
      <w:spacing w:after="0"/>
      <w:contextualSpacing/>
      <w:outlineLvl w:val="3"/>
    </w:pPr>
    <w:rPr>
      <w:rFonts w:ascii="Verdana" w:hAnsi="Verdana"/>
    </w:rPr>
  </w:style>
  <w:style w:type="paragraph" w:customStyle="1" w:styleId="NoteLevel51">
    <w:name w:val="Note Level 51"/>
    <w:basedOn w:val="Normal"/>
    <w:uiPriority w:val="99"/>
    <w:semiHidden/>
    <w:unhideWhenUsed/>
    <w:rsid w:val="00527606"/>
    <w:pPr>
      <w:keepNext/>
      <w:numPr>
        <w:ilvl w:val="4"/>
        <w:numId w:val="1"/>
      </w:numPr>
      <w:spacing w:after="0"/>
      <w:contextualSpacing/>
      <w:outlineLvl w:val="4"/>
    </w:pPr>
    <w:rPr>
      <w:rFonts w:ascii="Verdana" w:hAnsi="Verdana"/>
    </w:rPr>
  </w:style>
  <w:style w:type="paragraph" w:customStyle="1" w:styleId="NoteLevel61">
    <w:name w:val="Note Level 61"/>
    <w:basedOn w:val="Normal"/>
    <w:uiPriority w:val="99"/>
    <w:semiHidden/>
    <w:unhideWhenUsed/>
    <w:rsid w:val="00527606"/>
    <w:pPr>
      <w:keepNext/>
      <w:numPr>
        <w:ilvl w:val="5"/>
        <w:numId w:val="1"/>
      </w:numPr>
      <w:spacing w:after="0"/>
      <w:contextualSpacing/>
      <w:outlineLvl w:val="5"/>
    </w:pPr>
    <w:rPr>
      <w:rFonts w:ascii="Verdana" w:hAnsi="Verdana"/>
    </w:rPr>
  </w:style>
  <w:style w:type="paragraph" w:customStyle="1" w:styleId="NoteLevel71">
    <w:name w:val="Note Level 71"/>
    <w:basedOn w:val="Normal"/>
    <w:uiPriority w:val="99"/>
    <w:semiHidden/>
    <w:unhideWhenUsed/>
    <w:rsid w:val="00527606"/>
    <w:pPr>
      <w:keepNext/>
      <w:numPr>
        <w:ilvl w:val="6"/>
        <w:numId w:val="1"/>
      </w:numPr>
      <w:spacing w:after="0"/>
      <w:contextualSpacing/>
      <w:outlineLvl w:val="6"/>
    </w:pPr>
    <w:rPr>
      <w:rFonts w:ascii="Verdana" w:hAnsi="Verdana"/>
    </w:rPr>
  </w:style>
  <w:style w:type="paragraph" w:customStyle="1" w:styleId="NoteLevel81">
    <w:name w:val="Note Level 81"/>
    <w:basedOn w:val="Normal"/>
    <w:uiPriority w:val="99"/>
    <w:semiHidden/>
    <w:unhideWhenUsed/>
    <w:rsid w:val="00527606"/>
    <w:pPr>
      <w:keepNext/>
      <w:numPr>
        <w:ilvl w:val="7"/>
        <w:numId w:val="1"/>
      </w:numPr>
      <w:spacing w:after="0"/>
      <w:contextualSpacing/>
      <w:outlineLvl w:val="7"/>
    </w:pPr>
    <w:rPr>
      <w:rFonts w:ascii="Verdana" w:hAnsi="Verdana"/>
    </w:rPr>
  </w:style>
  <w:style w:type="paragraph" w:customStyle="1" w:styleId="NoteLevel91">
    <w:name w:val="Note Level 91"/>
    <w:basedOn w:val="Normal"/>
    <w:uiPriority w:val="99"/>
    <w:semiHidden/>
    <w:unhideWhenUsed/>
    <w:rsid w:val="00527606"/>
    <w:pPr>
      <w:keepNext/>
      <w:numPr>
        <w:ilvl w:val="8"/>
        <w:numId w:val="1"/>
      </w:numPr>
      <w:spacing w:after="0"/>
      <w:contextualSpacing/>
      <w:outlineLvl w:val="8"/>
    </w:pPr>
    <w:rPr>
      <w:rFonts w:ascii="Verdana" w:hAnsi="Verdana"/>
    </w:rPr>
  </w:style>
  <w:style w:type="paragraph" w:styleId="NormalWeb">
    <w:name w:val="Normal (Web)"/>
    <w:basedOn w:val="Normal"/>
    <w:uiPriority w:val="99"/>
    <w:semiHidden/>
    <w:unhideWhenUsed/>
    <w:rsid w:val="00E1622D"/>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39"/>
    <w:rsid w:val="003B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2814"/>
    <w:pPr>
      <w:autoSpaceDE w:val="0"/>
      <w:autoSpaceDN w:val="0"/>
      <w:adjustRightInd w:val="0"/>
      <w:spacing w:after="0" w:line="240" w:lineRule="auto"/>
    </w:pPr>
    <w:rPr>
      <w:rFonts w:ascii="þÿ" w:eastAsiaTheme="minorHAnsi" w:hAnsi="þÿ" w:cs="þÿ"/>
      <w:color w:val="000000"/>
      <w:sz w:val="24"/>
      <w:szCs w:val="24"/>
    </w:rPr>
  </w:style>
  <w:style w:type="paragraph" w:styleId="ListParagraph">
    <w:name w:val="List Paragraph"/>
    <w:basedOn w:val="Normal"/>
    <w:uiPriority w:val="34"/>
    <w:qFormat/>
    <w:rsid w:val="00056ABE"/>
    <w:pPr>
      <w:ind w:left="720"/>
      <w:contextualSpacing/>
    </w:pPr>
  </w:style>
  <w:style w:type="character" w:styleId="Emphasis">
    <w:name w:val="Emphasis"/>
    <w:basedOn w:val="DefaultParagraphFont"/>
    <w:uiPriority w:val="20"/>
    <w:qFormat/>
    <w:rsid w:val="00632C64"/>
    <w:rPr>
      <w:i/>
      <w:iCs/>
    </w:rPr>
  </w:style>
  <w:style w:type="character" w:styleId="Strong">
    <w:name w:val="Strong"/>
    <w:uiPriority w:val="22"/>
    <w:qFormat/>
    <w:rsid w:val="00FD4CF1"/>
    <w:rPr>
      <w:b/>
      <w:bCs/>
    </w:rPr>
  </w:style>
  <w:style w:type="character" w:styleId="CommentReference">
    <w:name w:val="annotation reference"/>
    <w:basedOn w:val="DefaultParagraphFont"/>
    <w:uiPriority w:val="99"/>
    <w:semiHidden/>
    <w:unhideWhenUsed/>
    <w:rsid w:val="00DD3067"/>
    <w:rPr>
      <w:sz w:val="21"/>
      <w:szCs w:val="21"/>
    </w:rPr>
  </w:style>
  <w:style w:type="paragraph" w:styleId="CommentText">
    <w:name w:val="annotation text"/>
    <w:basedOn w:val="Normal"/>
    <w:link w:val="CommentTextChar"/>
    <w:uiPriority w:val="99"/>
    <w:semiHidden/>
    <w:unhideWhenUsed/>
    <w:rsid w:val="00DD3067"/>
    <w:pPr>
      <w:widowControl w:val="0"/>
      <w:spacing w:after="0" w:line="240" w:lineRule="auto"/>
    </w:pPr>
    <w:rPr>
      <w:kern w:val="2"/>
      <w:sz w:val="21"/>
      <w:lang w:eastAsia="zh-CN"/>
    </w:rPr>
  </w:style>
  <w:style w:type="character" w:customStyle="1" w:styleId="CommentTextChar">
    <w:name w:val="Comment Text Char"/>
    <w:basedOn w:val="DefaultParagraphFont"/>
    <w:link w:val="CommentText"/>
    <w:uiPriority w:val="99"/>
    <w:semiHidden/>
    <w:rsid w:val="00DD3067"/>
    <w:rPr>
      <w:kern w:val="2"/>
      <w:sz w:val="21"/>
      <w:lang w:eastAsia="zh-CN"/>
    </w:rPr>
  </w:style>
  <w:style w:type="paragraph" w:styleId="CommentSubject">
    <w:name w:val="annotation subject"/>
    <w:basedOn w:val="CommentText"/>
    <w:next w:val="CommentText"/>
    <w:link w:val="CommentSubjectChar"/>
    <w:uiPriority w:val="99"/>
    <w:semiHidden/>
    <w:unhideWhenUsed/>
    <w:rsid w:val="00DD3067"/>
    <w:rPr>
      <w:b/>
      <w:bCs/>
    </w:rPr>
  </w:style>
  <w:style w:type="character" w:customStyle="1" w:styleId="CommentSubjectChar">
    <w:name w:val="Comment Subject Char"/>
    <w:basedOn w:val="CommentTextChar"/>
    <w:link w:val="CommentSubject"/>
    <w:uiPriority w:val="99"/>
    <w:semiHidden/>
    <w:rsid w:val="00DD3067"/>
    <w:rPr>
      <w:b/>
      <w:bCs/>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522222">
      <w:bodyDiv w:val="1"/>
      <w:marLeft w:val="0"/>
      <w:marRight w:val="0"/>
      <w:marTop w:val="0"/>
      <w:marBottom w:val="0"/>
      <w:divBdr>
        <w:top w:val="none" w:sz="0" w:space="0" w:color="auto"/>
        <w:left w:val="none" w:sz="0" w:space="0" w:color="auto"/>
        <w:bottom w:val="none" w:sz="0" w:space="0" w:color="auto"/>
        <w:right w:val="none" w:sz="0" w:space="0" w:color="auto"/>
      </w:divBdr>
    </w:div>
    <w:div w:id="1752193930">
      <w:bodyDiv w:val="1"/>
      <w:marLeft w:val="0"/>
      <w:marRight w:val="0"/>
      <w:marTop w:val="0"/>
      <w:marBottom w:val="0"/>
      <w:divBdr>
        <w:top w:val="none" w:sz="0" w:space="0" w:color="auto"/>
        <w:left w:val="none" w:sz="0" w:space="0" w:color="auto"/>
        <w:bottom w:val="none" w:sz="0" w:space="0" w:color="auto"/>
        <w:right w:val="none" w:sz="0" w:space="0" w:color="auto"/>
      </w:divBdr>
    </w:div>
    <w:div w:id="1765225421">
      <w:bodyDiv w:val="1"/>
      <w:marLeft w:val="0"/>
      <w:marRight w:val="0"/>
      <w:marTop w:val="0"/>
      <w:marBottom w:val="0"/>
      <w:divBdr>
        <w:top w:val="none" w:sz="0" w:space="0" w:color="auto"/>
        <w:left w:val="none" w:sz="0" w:space="0" w:color="auto"/>
        <w:bottom w:val="none" w:sz="0" w:space="0" w:color="auto"/>
        <w:right w:val="none" w:sz="0" w:space="0" w:color="auto"/>
      </w:divBdr>
    </w:div>
    <w:div w:id="1803226679">
      <w:bodyDiv w:val="1"/>
      <w:marLeft w:val="0"/>
      <w:marRight w:val="0"/>
      <w:marTop w:val="0"/>
      <w:marBottom w:val="0"/>
      <w:divBdr>
        <w:top w:val="none" w:sz="0" w:space="0" w:color="auto"/>
        <w:left w:val="none" w:sz="0" w:space="0" w:color="auto"/>
        <w:bottom w:val="none" w:sz="0" w:space="0" w:color="auto"/>
        <w:right w:val="none" w:sz="0" w:space="0" w:color="auto"/>
      </w:divBdr>
    </w:div>
    <w:div w:id="1988893424">
      <w:bodyDiv w:val="1"/>
      <w:marLeft w:val="0"/>
      <w:marRight w:val="0"/>
      <w:marTop w:val="0"/>
      <w:marBottom w:val="0"/>
      <w:divBdr>
        <w:top w:val="none" w:sz="0" w:space="0" w:color="auto"/>
        <w:left w:val="none" w:sz="0" w:space="0" w:color="auto"/>
        <w:bottom w:val="none" w:sz="0" w:space="0" w:color="auto"/>
        <w:right w:val="none" w:sz="0" w:space="0" w:color="auto"/>
      </w:divBdr>
      <w:divsChild>
        <w:div w:id="101176008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commentsExtended" Target="commentsExtended.xml"/><Relationship Id="rId10" Type="http://schemas.openxmlformats.org/officeDocument/2006/relationships/hyperlink" Target="mailto:rup_talukdar@yahoo.co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ncbi.nlm.nih.gov/pubmed/?term=Chauhan%20VP%5BAuthor%5D&amp;cauthor=true&amp;cauthor_uid=24084631" TargetMode="External"/><Relationship Id="rId17" Type="http://schemas.openxmlformats.org/officeDocument/2006/relationships/hyperlink" Target="http://www.ncbi.nlm.nih.gov/pubmed/?term=Edderkaoui%20M%5BAuthor%5D&amp;cauthor=true&amp;cauthor_uid=24127740" TargetMode="External"/><Relationship Id="rId18" Type="http://schemas.openxmlformats.org/officeDocument/2006/relationships/hyperlink" Target="http://www.ncbi.nlm.nih.gov/pubmed/?term=Macha%20MA%5BAuthor%5D&amp;cauthor=true&amp;cauthor_uid=23920124"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455D1-8489-6940-B353-D92BC4DA0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19977</Words>
  <Characters>113869</Characters>
  <Application>Microsoft Macintosh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Boston Scientific</Company>
  <LinksUpToDate>false</LinksUpToDate>
  <CharactersWithSpaces>133579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Na Ma</cp:lastModifiedBy>
  <cp:revision>2</cp:revision>
  <cp:lastPrinted>2016-08-28T19:02:00Z</cp:lastPrinted>
  <dcterms:created xsi:type="dcterms:W3CDTF">2016-12-17T02:02:00Z</dcterms:created>
  <dcterms:modified xsi:type="dcterms:W3CDTF">2016-12-17T02:02:00Z</dcterms:modified>
</cp:coreProperties>
</file>