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5F" w:rsidRPr="00884227" w:rsidRDefault="0040665F" w:rsidP="0040665F">
      <w:pPr>
        <w:adjustRightInd w:val="0"/>
        <w:snapToGrid w:val="0"/>
        <w:spacing w:line="360" w:lineRule="auto"/>
        <w:rPr>
          <w:rFonts w:ascii="Book Antiqua" w:eastAsia="Times New Roman" w:hAnsi="Book Antiqua" w:cs="SimSun"/>
          <w:b/>
          <w:i/>
          <w:color w:val="000000"/>
          <w:lang w:val="en-US"/>
        </w:rPr>
      </w:pPr>
      <w:bookmarkStart w:id="0" w:name="OLE_LINK545"/>
      <w:bookmarkStart w:id="1" w:name="OLE_LINK546"/>
      <w:bookmarkStart w:id="2" w:name="OLE_LINK592"/>
      <w:r w:rsidRPr="00884227">
        <w:rPr>
          <w:rFonts w:ascii="Book Antiqua" w:eastAsia="Times New Roman" w:hAnsi="Book Antiqua" w:cs="SimSun"/>
          <w:b/>
          <w:color w:val="000000"/>
          <w:lang w:val="en-US"/>
        </w:rPr>
        <w:t xml:space="preserve">Name of journal: </w:t>
      </w:r>
      <w:bookmarkStart w:id="3" w:name="OLE_LINK718"/>
      <w:bookmarkStart w:id="4" w:name="OLE_LINK719"/>
      <w:bookmarkStart w:id="5" w:name="OLE_LINK645"/>
      <w:bookmarkStart w:id="6" w:name="OLE_LINK661"/>
      <w:bookmarkStart w:id="7" w:name="OLE_LINK1068"/>
      <w:r w:rsidRPr="00884227">
        <w:rPr>
          <w:rFonts w:ascii="Book Antiqua" w:eastAsia="Times New Roman" w:hAnsi="Book Antiqua" w:cs="SimSun"/>
          <w:b/>
          <w:i/>
          <w:color w:val="000000"/>
          <w:lang w:val="en-US"/>
        </w:rPr>
        <w:t xml:space="preserve">World Journal of </w:t>
      </w:r>
      <w:bookmarkStart w:id="8" w:name="OLE_LINK1222"/>
      <w:bookmarkStart w:id="9" w:name="OLE_LINK1223"/>
      <w:r>
        <w:rPr>
          <w:rFonts w:ascii="Book Antiqua" w:eastAsia="Times New Roman" w:hAnsi="Book Antiqua" w:cs="SimSun"/>
          <w:b/>
          <w:i/>
          <w:color w:val="000000"/>
          <w:lang w:val="en-US"/>
        </w:rPr>
        <w:t>Hepatology</w:t>
      </w:r>
      <w:bookmarkEnd w:id="3"/>
      <w:bookmarkEnd w:id="4"/>
      <w:bookmarkEnd w:id="5"/>
      <w:bookmarkEnd w:id="6"/>
      <w:bookmarkEnd w:id="7"/>
      <w:bookmarkEnd w:id="8"/>
      <w:bookmarkEnd w:id="9"/>
    </w:p>
    <w:p w:rsidR="0040665F" w:rsidRPr="00DD1A76" w:rsidRDefault="0040665F" w:rsidP="0040665F">
      <w:pPr>
        <w:adjustRightInd w:val="0"/>
        <w:snapToGrid w:val="0"/>
        <w:spacing w:line="360" w:lineRule="auto"/>
        <w:rPr>
          <w:rFonts w:ascii="Book Antiqua" w:hAnsi="Book Antiqua" w:cs="Arial"/>
          <w:color w:val="000000"/>
          <w:lang w:val="en-US" w:eastAsia="zh-CN"/>
        </w:rPr>
      </w:pPr>
      <w:r w:rsidRPr="00DD1A76">
        <w:rPr>
          <w:rFonts w:ascii="Book Antiqua" w:hAnsi="Book Antiqua" w:cs="Arial"/>
          <w:b/>
          <w:color w:val="000000"/>
          <w:lang w:val="en-US"/>
        </w:rPr>
        <w:t xml:space="preserve">ESPS Manuscript NO: </w:t>
      </w:r>
      <w:r w:rsidRPr="00DD1A76">
        <w:rPr>
          <w:rFonts w:ascii="Book Antiqua" w:hAnsi="Book Antiqua" w:cs="Arial"/>
          <w:b/>
          <w:color w:val="000000"/>
          <w:lang w:val="en-US" w:eastAsia="zh-CN"/>
        </w:rPr>
        <w:t>30853</w:t>
      </w:r>
    </w:p>
    <w:p w:rsidR="0040665F" w:rsidRPr="00055B21" w:rsidRDefault="0040665F" w:rsidP="0040665F">
      <w:pPr>
        <w:spacing w:line="360" w:lineRule="auto"/>
        <w:rPr>
          <w:rFonts w:ascii="Book Antiqua" w:hAnsi="Book Antiqua"/>
          <w:b/>
          <w:lang w:val="en-US"/>
        </w:rPr>
      </w:pPr>
      <w:r w:rsidRPr="00055B21">
        <w:rPr>
          <w:rFonts w:ascii="Book Antiqua" w:hAnsi="Book Antiqua"/>
          <w:b/>
          <w:lang w:val="en-US"/>
        </w:rPr>
        <w:t>Manuscript Type: Original Article</w:t>
      </w:r>
    </w:p>
    <w:bookmarkEnd w:id="0"/>
    <w:bookmarkEnd w:id="1"/>
    <w:bookmarkEnd w:id="2"/>
    <w:p w:rsidR="00E17068" w:rsidRPr="00055B21" w:rsidRDefault="00E17068">
      <w:pPr>
        <w:rPr>
          <w:rFonts w:ascii="Book Antiqua" w:hAnsi="Book Antiqua"/>
          <w:lang w:val="en-US"/>
        </w:rPr>
      </w:pPr>
    </w:p>
    <w:p w:rsidR="0040665F" w:rsidRPr="00055B21" w:rsidRDefault="0040665F" w:rsidP="0040665F">
      <w:pPr>
        <w:spacing w:line="480" w:lineRule="auto"/>
        <w:jc w:val="both"/>
        <w:rPr>
          <w:rFonts w:ascii="Book Antiqua" w:hAnsi="Book Antiqua" w:cs="Arial"/>
          <w:b/>
          <w:i/>
          <w:caps/>
          <w:lang w:val="en-GB" w:eastAsia="zh-CN"/>
        </w:rPr>
      </w:pPr>
      <w:r w:rsidRPr="00055B21">
        <w:rPr>
          <w:rFonts w:ascii="Book Antiqua" w:hAnsi="Book Antiqua" w:cs="Arial"/>
          <w:b/>
          <w:i/>
          <w:lang w:val="en-GB"/>
        </w:rPr>
        <w:t>Prospective Study</w:t>
      </w:r>
    </w:p>
    <w:p w:rsidR="0040665F" w:rsidRPr="00055B21" w:rsidRDefault="0040665F" w:rsidP="0040665F">
      <w:pPr>
        <w:spacing w:line="480" w:lineRule="auto"/>
        <w:jc w:val="both"/>
        <w:rPr>
          <w:rFonts w:ascii="Book Antiqua" w:hAnsi="Book Antiqua" w:cs="Arial"/>
          <w:b/>
          <w:caps/>
          <w:lang w:val="en-GB"/>
        </w:rPr>
      </w:pPr>
      <w:r w:rsidRPr="00055B21">
        <w:rPr>
          <w:rFonts w:ascii="Book Antiqua" w:hAnsi="Book Antiqua" w:cs="Arial"/>
          <w:b/>
          <w:caps/>
          <w:lang w:val="en-GB"/>
        </w:rPr>
        <w:t>H</w:t>
      </w:r>
      <w:r w:rsidRPr="00055B21">
        <w:rPr>
          <w:rFonts w:ascii="Book Antiqua" w:hAnsi="Book Antiqua" w:cs="Arial"/>
          <w:b/>
          <w:lang w:val="en-GB"/>
        </w:rPr>
        <w:t xml:space="preserve">epatic encephalopathy before and neurological complications after liver transplantation have no impact on the employment status 1 year after transplantation </w:t>
      </w:r>
    </w:p>
    <w:p w:rsidR="0040665F" w:rsidRDefault="0040665F">
      <w:pPr>
        <w:rPr>
          <w:rFonts w:ascii="Book Antiqua" w:hAnsi="Book Antiqua"/>
          <w:lang w:val="en-GB"/>
        </w:rPr>
      </w:pPr>
    </w:p>
    <w:p w:rsidR="008B4339" w:rsidRDefault="008B4339">
      <w:pPr>
        <w:rPr>
          <w:rFonts w:ascii="Book Antiqua" w:hAnsi="Book Antiqua"/>
          <w:lang w:val="en-GB"/>
        </w:rPr>
      </w:pPr>
    </w:p>
    <w:p w:rsidR="00B44E86" w:rsidRPr="00055B21" w:rsidRDefault="00B44E86">
      <w:pPr>
        <w:rPr>
          <w:rFonts w:ascii="Book Antiqua" w:hAnsi="Book Antiqua"/>
          <w:lang w:val="en-GB"/>
        </w:rPr>
      </w:pPr>
    </w:p>
    <w:p w:rsidR="0040665F" w:rsidRPr="00055B21" w:rsidRDefault="00055B21">
      <w:pPr>
        <w:rPr>
          <w:rFonts w:ascii="Book Antiqua" w:hAnsi="Book Antiqua"/>
          <w:b/>
          <w:u w:val="single"/>
          <w:lang w:val="en-GB"/>
        </w:rPr>
      </w:pPr>
      <w:r w:rsidRPr="00055B21">
        <w:rPr>
          <w:rFonts w:ascii="Book Antiqua" w:hAnsi="Book Antiqua"/>
          <w:b/>
          <w:u w:val="single"/>
          <w:lang w:val="en-GB"/>
        </w:rPr>
        <w:t xml:space="preserve">Response letter to reviewer comments </w:t>
      </w:r>
    </w:p>
    <w:p w:rsidR="00055B21" w:rsidRPr="00055B21" w:rsidRDefault="00055B21">
      <w:pPr>
        <w:rPr>
          <w:rFonts w:ascii="Book Antiqua" w:hAnsi="Book Antiqua"/>
          <w:lang w:val="en-GB"/>
        </w:rPr>
      </w:pPr>
    </w:p>
    <w:p w:rsidR="00055B21" w:rsidRPr="00055B21" w:rsidRDefault="00055B21">
      <w:pPr>
        <w:rPr>
          <w:rFonts w:ascii="Book Antiqua" w:hAnsi="Book Antiqua"/>
          <w:lang w:val="en-GB"/>
        </w:rPr>
      </w:pPr>
    </w:p>
    <w:p w:rsidR="0040665F" w:rsidRDefault="00055B21" w:rsidP="00055B21">
      <w:pPr>
        <w:spacing w:line="480" w:lineRule="auto"/>
        <w:rPr>
          <w:rFonts w:ascii="Book Antiqua" w:hAnsi="Book Antiqua"/>
          <w:lang w:val="en-US"/>
        </w:rPr>
      </w:pPr>
      <w:r w:rsidRPr="00055B21">
        <w:rPr>
          <w:rFonts w:ascii="Book Antiqua" w:hAnsi="Book Antiqua"/>
          <w:lang w:val="en-US"/>
        </w:rPr>
        <w:t xml:space="preserve">Thank you very much for the review of our manuscript and the </w:t>
      </w:r>
      <w:r>
        <w:rPr>
          <w:rFonts w:ascii="Book Antiqua" w:hAnsi="Book Antiqua"/>
          <w:lang w:val="en-US"/>
        </w:rPr>
        <w:t xml:space="preserve">constructive comments. In the following we would like to reply to each comment. </w:t>
      </w:r>
    </w:p>
    <w:p w:rsidR="00055B21" w:rsidRDefault="00055B21" w:rsidP="00055B21">
      <w:pPr>
        <w:spacing w:line="480" w:lineRule="auto"/>
        <w:rPr>
          <w:rFonts w:ascii="Book Antiqua" w:hAnsi="Book Antiqua"/>
          <w:lang w:val="en-US"/>
        </w:rPr>
      </w:pPr>
    </w:p>
    <w:p w:rsidR="00055B21" w:rsidRPr="00DC55D9" w:rsidRDefault="00055B21" w:rsidP="00DC55D9">
      <w:pPr>
        <w:spacing w:line="480" w:lineRule="auto"/>
        <w:rPr>
          <w:rFonts w:ascii="Book Antiqua" w:hAnsi="Book Antiqua"/>
          <w:i/>
          <w:lang w:val="en-US"/>
        </w:rPr>
      </w:pPr>
      <w:r w:rsidRPr="00DC55D9">
        <w:rPr>
          <w:rFonts w:ascii="Book Antiqua" w:hAnsi="Book Antiqua"/>
          <w:i/>
          <w:lang w:val="en-US"/>
        </w:rPr>
        <w:t xml:space="preserve">Page 10: The authors need to be more specific in their statistical analyses, specifically: (a) how was normality of distribution </w:t>
      </w:r>
      <w:r w:rsidRPr="00E1103E">
        <w:rPr>
          <w:rFonts w:ascii="Book Antiqua" w:hAnsi="Book Antiqua"/>
          <w:i/>
          <w:lang w:val="en-US"/>
        </w:rPr>
        <w:t xml:space="preserve">assessed? (b) </w:t>
      </w:r>
      <w:proofErr w:type="gramStart"/>
      <w:r w:rsidRPr="00E1103E">
        <w:rPr>
          <w:rFonts w:ascii="Book Antiqua" w:hAnsi="Book Antiqua"/>
          <w:i/>
          <w:lang w:val="en-US"/>
        </w:rPr>
        <w:t>how</w:t>
      </w:r>
      <w:proofErr w:type="gramEnd"/>
      <w:r w:rsidRPr="00E1103E">
        <w:rPr>
          <w:rFonts w:ascii="Book Antiqua" w:hAnsi="Book Antiqua"/>
          <w:i/>
          <w:lang w:val="en-US"/>
        </w:rPr>
        <w:t xml:space="preserve"> were the regression models built (entry-retention criteria, process, </w:t>
      </w:r>
      <w:proofErr w:type="spellStart"/>
      <w:r w:rsidRPr="00E1103E">
        <w:rPr>
          <w:rFonts w:ascii="Book Antiqua" w:hAnsi="Book Antiqua"/>
          <w:i/>
          <w:lang w:val="en-US"/>
        </w:rPr>
        <w:t>eg</w:t>
      </w:r>
      <w:proofErr w:type="spellEnd"/>
      <w:r w:rsidRPr="00E1103E">
        <w:rPr>
          <w:rFonts w:ascii="Book Antiqua" w:hAnsi="Book Antiqua"/>
          <w:i/>
          <w:lang w:val="en-US"/>
        </w:rPr>
        <w:t>. backward or forward conditional, stepwise?). Also</w:t>
      </w:r>
      <w:r w:rsidRPr="00DC55D9">
        <w:rPr>
          <w:rFonts w:ascii="Book Antiqua" w:hAnsi="Book Antiqua"/>
          <w:i/>
          <w:lang w:val="en-US"/>
        </w:rPr>
        <w:t xml:space="preserve">, why chi-square and </w:t>
      </w:r>
      <w:r w:rsidRPr="00315A93">
        <w:rPr>
          <w:rFonts w:ascii="Book Antiqua" w:hAnsi="Book Antiqua"/>
          <w:i/>
          <w:lang w:val="en-US"/>
        </w:rPr>
        <w:t>not Fisher's, especially for smaller groups? --After the above clarifications, please provide the full regression models (OR, estimates of fit etc) rather than "multivariate analysis" p-values. --Consider</w:t>
      </w:r>
      <w:r w:rsidRPr="00DC55D9">
        <w:rPr>
          <w:rFonts w:ascii="Book Antiqua" w:hAnsi="Book Antiqua"/>
          <w:i/>
          <w:lang w:val="en-US"/>
        </w:rPr>
        <w:t xml:space="preserve"> involving someone from the biostatistics department of the affiliated university in analyzing these complex results.</w:t>
      </w:r>
    </w:p>
    <w:p w:rsidR="00055B21" w:rsidRPr="00DC55D9" w:rsidRDefault="00DC55D9" w:rsidP="00E51FED">
      <w:pPr>
        <w:pStyle w:val="Listenabsatz"/>
        <w:numPr>
          <w:ilvl w:val="0"/>
          <w:numId w:val="3"/>
        </w:numPr>
        <w:spacing w:line="480" w:lineRule="auto"/>
        <w:rPr>
          <w:rFonts w:ascii="Book Antiqua" w:hAnsi="Book Antiqua"/>
          <w:lang w:val="en-US"/>
        </w:rPr>
      </w:pPr>
      <w:r>
        <w:rPr>
          <w:rFonts w:ascii="Book Antiqua" w:hAnsi="Book Antiqua"/>
          <w:lang w:val="en-US"/>
        </w:rPr>
        <w:t>Thank you for this advice. We</w:t>
      </w:r>
      <w:r w:rsidR="00082811">
        <w:rPr>
          <w:rFonts w:ascii="Book Antiqua" w:hAnsi="Book Antiqua"/>
          <w:lang w:val="en-US"/>
        </w:rPr>
        <w:t xml:space="preserve"> have</w:t>
      </w:r>
      <w:r>
        <w:rPr>
          <w:rFonts w:ascii="Book Antiqua" w:hAnsi="Book Antiqua"/>
          <w:lang w:val="en-US"/>
        </w:rPr>
        <w:t xml:space="preserve"> included a more detailed description of the statistical methods applied </w:t>
      </w:r>
      <w:r w:rsidRPr="00E1103E">
        <w:rPr>
          <w:rFonts w:ascii="Book Antiqua" w:hAnsi="Book Antiqua"/>
          <w:lang w:val="en-US"/>
        </w:rPr>
        <w:t xml:space="preserve">(page </w:t>
      </w:r>
      <w:r w:rsidR="00C67068">
        <w:rPr>
          <w:rFonts w:ascii="Book Antiqua" w:hAnsi="Book Antiqua"/>
          <w:lang w:val="en-US"/>
        </w:rPr>
        <w:t>11</w:t>
      </w:r>
      <w:r w:rsidRPr="00E1103E">
        <w:rPr>
          <w:rFonts w:ascii="Book Antiqua" w:hAnsi="Book Antiqua"/>
          <w:lang w:val="en-US"/>
        </w:rPr>
        <w:t xml:space="preserve">). </w:t>
      </w:r>
      <w:r w:rsidR="009A0950" w:rsidRPr="00E1103E">
        <w:rPr>
          <w:rFonts w:ascii="Book Antiqua" w:hAnsi="Book Antiqua"/>
          <w:lang w:val="en-US"/>
        </w:rPr>
        <w:t>a</w:t>
      </w:r>
      <w:r w:rsidRPr="00E1103E">
        <w:rPr>
          <w:rFonts w:ascii="Book Antiqua" w:hAnsi="Book Antiqua"/>
          <w:lang w:val="en-US"/>
        </w:rPr>
        <w:t>) Normality of distribution was assessed by the Shapiro-Wilk test</w:t>
      </w:r>
      <w:r w:rsidR="003B6ECA" w:rsidRPr="00E1103E">
        <w:rPr>
          <w:rFonts w:ascii="Book Antiqua" w:hAnsi="Book Antiqua"/>
          <w:lang w:val="en-US"/>
        </w:rPr>
        <w:t>. b</w:t>
      </w:r>
      <w:r w:rsidRPr="00E1103E">
        <w:rPr>
          <w:rFonts w:ascii="Book Antiqua" w:hAnsi="Book Antiqua"/>
          <w:lang w:val="en-US"/>
        </w:rPr>
        <w:t xml:space="preserve">) </w:t>
      </w:r>
      <w:r w:rsidR="002F712B" w:rsidRPr="00E1103E">
        <w:rPr>
          <w:rFonts w:ascii="Book Antiqua" w:hAnsi="Book Antiqua"/>
          <w:lang w:val="en-US"/>
        </w:rPr>
        <w:t>The regression model was</w:t>
      </w:r>
      <w:r w:rsidR="00082811">
        <w:rPr>
          <w:rFonts w:ascii="Book Antiqua" w:hAnsi="Book Antiqua"/>
          <w:lang w:val="en-US"/>
        </w:rPr>
        <w:t xml:space="preserve"> a</w:t>
      </w:r>
      <w:r w:rsidR="002F712B" w:rsidRPr="00E1103E">
        <w:rPr>
          <w:rFonts w:ascii="Book Antiqua" w:hAnsi="Book Antiqua"/>
          <w:lang w:val="en-US"/>
        </w:rPr>
        <w:t xml:space="preserve"> </w:t>
      </w:r>
      <w:r w:rsidR="00E51FED" w:rsidRPr="00E1103E">
        <w:rPr>
          <w:rFonts w:ascii="Book Antiqua" w:hAnsi="Book Antiqua"/>
          <w:lang w:val="en-US"/>
        </w:rPr>
        <w:t>bi</w:t>
      </w:r>
      <w:r w:rsidR="00082811">
        <w:rPr>
          <w:rFonts w:ascii="Book Antiqua" w:hAnsi="Book Antiqua"/>
          <w:lang w:val="en-US"/>
        </w:rPr>
        <w:t>nary logistic regression analysis with the method=</w:t>
      </w:r>
      <w:r w:rsidR="00E51FED" w:rsidRPr="00E1103E">
        <w:rPr>
          <w:rFonts w:ascii="Book Antiqua" w:hAnsi="Book Antiqua"/>
          <w:lang w:val="en-US"/>
        </w:rPr>
        <w:t>enter</w:t>
      </w:r>
      <w:r w:rsidRPr="00E1103E">
        <w:rPr>
          <w:rFonts w:ascii="Book Antiqua" w:hAnsi="Book Antiqua"/>
          <w:lang w:val="en-US"/>
        </w:rPr>
        <w:t>. We</w:t>
      </w:r>
      <w:r>
        <w:rPr>
          <w:rFonts w:ascii="Book Antiqua" w:hAnsi="Book Antiqua"/>
          <w:lang w:val="en-US"/>
        </w:rPr>
        <w:t xml:space="preserve"> changed the chi-square analysis to Fisher’s </w:t>
      </w:r>
      <w:r w:rsidRPr="00DC55D9">
        <w:rPr>
          <w:rFonts w:ascii="Book Antiqua" w:hAnsi="Book Antiqua"/>
          <w:lang w:val="en-US"/>
        </w:rPr>
        <w:t>Exact Test</w:t>
      </w:r>
      <w:r>
        <w:rPr>
          <w:rFonts w:ascii="Book Antiqua" w:hAnsi="Book Antiqua"/>
          <w:lang w:val="en-US"/>
        </w:rPr>
        <w:t xml:space="preserve"> where applicable and corrected the p values</w:t>
      </w:r>
      <w:r w:rsidR="00214A81">
        <w:rPr>
          <w:rFonts w:ascii="Book Antiqua" w:hAnsi="Book Antiqua"/>
          <w:lang w:val="en-US"/>
        </w:rPr>
        <w:t xml:space="preserve"> </w:t>
      </w:r>
      <w:r w:rsidR="00214A81" w:rsidRPr="00E51FED">
        <w:rPr>
          <w:rFonts w:ascii="Book Antiqua" w:hAnsi="Book Antiqua"/>
          <w:lang w:val="en-US"/>
        </w:rPr>
        <w:lastRenderedPageBreak/>
        <w:t>accordingly</w:t>
      </w:r>
      <w:r w:rsidR="009A0950" w:rsidRPr="00E51FED">
        <w:rPr>
          <w:rFonts w:ascii="Book Antiqua" w:hAnsi="Book Antiqua"/>
          <w:lang w:val="en-US"/>
        </w:rPr>
        <w:t>.</w:t>
      </w:r>
      <w:r w:rsidRPr="00E51FED">
        <w:rPr>
          <w:rFonts w:ascii="Book Antiqua" w:hAnsi="Book Antiqua"/>
          <w:lang w:val="en-US"/>
        </w:rPr>
        <w:t xml:space="preserve"> The full regression model</w:t>
      </w:r>
      <w:r w:rsidR="00E51FED" w:rsidRPr="00E51FED">
        <w:rPr>
          <w:rFonts w:ascii="Book Antiqua" w:hAnsi="Book Antiqua"/>
          <w:lang w:val="en-US"/>
        </w:rPr>
        <w:t xml:space="preserve"> (method, Omnibus Test of Model Coefficients, -2 Log likelihood, </w:t>
      </w:r>
      <w:proofErr w:type="spellStart"/>
      <w:r w:rsidR="00E51FED" w:rsidRPr="00E51FED">
        <w:rPr>
          <w:rFonts w:ascii="Book Antiqua" w:hAnsi="Book Antiqua"/>
          <w:lang w:val="en-US"/>
        </w:rPr>
        <w:t>Nagelkerke</w:t>
      </w:r>
      <w:proofErr w:type="spellEnd"/>
      <w:r w:rsidR="00E51FED" w:rsidRPr="00E51FED">
        <w:rPr>
          <w:rFonts w:ascii="Book Antiqua" w:hAnsi="Book Antiqua"/>
          <w:lang w:val="en-US"/>
        </w:rPr>
        <w:t xml:space="preserve"> R Square and effects size Cohen’s d</w:t>
      </w:r>
      <w:r w:rsidR="00E51FED">
        <w:rPr>
          <w:rFonts w:ascii="Book Antiqua" w:hAnsi="Book Antiqua"/>
          <w:lang w:val="en-US"/>
        </w:rPr>
        <w:t>) was</w:t>
      </w:r>
      <w:r w:rsidRPr="00E51FED">
        <w:rPr>
          <w:rFonts w:ascii="Book Antiqua" w:hAnsi="Book Antiqua"/>
          <w:lang w:val="en-US"/>
        </w:rPr>
        <w:t xml:space="preserve"> included into the description of the statistical methods applied (page </w:t>
      </w:r>
      <w:r w:rsidR="00E51FED" w:rsidRPr="00E51FED">
        <w:rPr>
          <w:rFonts w:ascii="Book Antiqua" w:hAnsi="Book Antiqua"/>
          <w:lang w:val="en-US"/>
        </w:rPr>
        <w:t>11</w:t>
      </w:r>
      <w:r w:rsidRPr="00E51FED">
        <w:rPr>
          <w:rFonts w:ascii="Book Antiqua" w:hAnsi="Book Antiqua"/>
          <w:lang w:val="en-US"/>
        </w:rPr>
        <w:t>)</w:t>
      </w:r>
      <w:r w:rsidR="00E51FED">
        <w:rPr>
          <w:rFonts w:ascii="Book Antiqua" w:hAnsi="Book Antiqua"/>
          <w:lang w:val="en-US"/>
        </w:rPr>
        <w:t>.</w:t>
      </w:r>
      <w:r w:rsidR="00E51FED" w:rsidRPr="00E51FED">
        <w:rPr>
          <w:rFonts w:ascii="Book Antiqua" w:hAnsi="Book Antiqua"/>
          <w:lang w:val="en-US"/>
        </w:rPr>
        <w:t xml:space="preserve"> </w:t>
      </w:r>
      <w:r w:rsidR="00E51FED">
        <w:rPr>
          <w:rFonts w:ascii="Book Antiqua" w:hAnsi="Book Antiqua"/>
          <w:lang w:val="en-US"/>
        </w:rPr>
        <w:t>F</w:t>
      </w:r>
      <w:r w:rsidR="00E51FED" w:rsidRPr="00E51FED">
        <w:rPr>
          <w:rFonts w:ascii="Book Antiqua" w:hAnsi="Book Antiqua"/>
          <w:lang w:val="en-US"/>
        </w:rPr>
        <w:t xml:space="preserve">or the variables in the Equation </w:t>
      </w:r>
      <w:r w:rsidR="00DD1A76">
        <w:rPr>
          <w:rFonts w:ascii="Book Antiqua" w:hAnsi="Book Antiqua"/>
          <w:lang w:val="en-US"/>
        </w:rPr>
        <w:t xml:space="preserve">significant at the 0.05 level, </w:t>
      </w:r>
      <w:r w:rsidR="00E51FED" w:rsidRPr="00E51FED">
        <w:rPr>
          <w:rFonts w:ascii="Book Antiqua" w:hAnsi="Book Antiqua"/>
          <w:lang w:val="en-US"/>
        </w:rPr>
        <w:t xml:space="preserve">Wald statistic, p value, the </w:t>
      </w:r>
      <w:r w:rsidR="00DD1A76" w:rsidRPr="00E51FED">
        <w:rPr>
          <w:rFonts w:ascii="Book Antiqua" w:hAnsi="Book Antiqua"/>
          <w:lang w:val="en-US"/>
        </w:rPr>
        <w:t>Odds ratio</w:t>
      </w:r>
      <w:r w:rsidR="00DD1A76" w:rsidRPr="00DD1A76">
        <w:rPr>
          <w:rFonts w:ascii="Book Antiqua" w:hAnsi="Book Antiqua"/>
          <w:lang w:val="en-US"/>
        </w:rPr>
        <w:t xml:space="preserve"> </w:t>
      </w:r>
      <w:r w:rsidR="00E51FED" w:rsidRPr="00E51FED">
        <w:rPr>
          <w:rFonts w:ascii="Book Antiqua" w:hAnsi="Book Antiqua"/>
          <w:lang w:val="en-US"/>
        </w:rPr>
        <w:t>(</w:t>
      </w:r>
      <w:proofErr w:type="spellStart"/>
      <w:proofErr w:type="gramStart"/>
      <w:r w:rsidR="00DD1A76" w:rsidRPr="00E51FED">
        <w:rPr>
          <w:rFonts w:ascii="Book Antiqua" w:hAnsi="Book Antiqua"/>
          <w:lang w:val="en-US"/>
        </w:rPr>
        <w:t>Exp</w:t>
      </w:r>
      <w:proofErr w:type="spellEnd"/>
      <w:r w:rsidR="00DD1A76" w:rsidRPr="00E51FED">
        <w:rPr>
          <w:rFonts w:ascii="Book Antiqua" w:hAnsi="Book Antiqua"/>
          <w:lang w:val="en-US"/>
        </w:rPr>
        <w:t>(</w:t>
      </w:r>
      <w:proofErr w:type="gramEnd"/>
      <w:r w:rsidR="00DD1A76" w:rsidRPr="00E51FED">
        <w:rPr>
          <w:rFonts w:ascii="Book Antiqua" w:hAnsi="Book Antiqua"/>
          <w:lang w:val="en-US"/>
        </w:rPr>
        <w:t>B)</w:t>
      </w:r>
      <w:r w:rsidR="00E51FED" w:rsidRPr="00E51FED">
        <w:rPr>
          <w:rFonts w:ascii="Book Antiqua" w:hAnsi="Book Antiqua"/>
          <w:lang w:val="en-US"/>
        </w:rPr>
        <w:t>) and the confidence interval for</w:t>
      </w:r>
      <w:r w:rsidR="00DD1A76" w:rsidRPr="00DD1A76">
        <w:rPr>
          <w:rFonts w:ascii="Book Antiqua" w:hAnsi="Book Antiqua"/>
          <w:lang w:val="en-US"/>
        </w:rPr>
        <w:t xml:space="preserve"> </w:t>
      </w:r>
      <w:r w:rsidR="00DD1A76" w:rsidRPr="00E51FED">
        <w:rPr>
          <w:rFonts w:ascii="Book Antiqua" w:hAnsi="Book Antiqua"/>
          <w:lang w:val="en-US"/>
        </w:rPr>
        <w:t>the Odds ratio</w:t>
      </w:r>
      <w:r w:rsidR="00E51FED" w:rsidRPr="00E51FED">
        <w:rPr>
          <w:rFonts w:ascii="Book Antiqua" w:hAnsi="Book Antiqua"/>
          <w:lang w:val="en-US"/>
        </w:rPr>
        <w:t xml:space="preserve"> </w:t>
      </w:r>
      <w:r w:rsidR="00DD1A76">
        <w:rPr>
          <w:rFonts w:ascii="Book Antiqua" w:hAnsi="Book Antiqua"/>
          <w:lang w:val="en-US"/>
        </w:rPr>
        <w:t>(</w:t>
      </w:r>
      <w:proofErr w:type="spellStart"/>
      <w:r w:rsidR="00E51FED" w:rsidRPr="00E51FED">
        <w:rPr>
          <w:rFonts w:ascii="Book Antiqua" w:hAnsi="Book Antiqua"/>
          <w:lang w:val="en-US"/>
        </w:rPr>
        <w:t>Exp</w:t>
      </w:r>
      <w:proofErr w:type="spellEnd"/>
      <w:r w:rsidR="00E51FED" w:rsidRPr="00E51FED">
        <w:rPr>
          <w:rFonts w:ascii="Book Antiqua" w:hAnsi="Book Antiqua"/>
          <w:lang w:val="en-US"/>
        </w:rPr>
        <w:t>(B)</w:t>
      </w:r>
      <w:r w:rsidR="00DD1A76">
        <w:rPr>
          <w:rFonts w:ascii="Book Antiqua" w:hAnsi="Book Antiqua"/>
          <w:lang w:val="en-US"/>
        </w:rPr>
        <w:t>)</w:t>
      </w:r>
      <w:r w:rsidR="00E51FED" w:rsidRPr="00E51FED">
        <w:rPr>
          <w:rFonts w:ascii="Book Antiqua" w:hAnsi="Book Antiqua"/>
          <w:lang w:val="en-US"/>
        </w:rPr>
        <w:t xml:space="preserve"> were</w:t>
      </w:r>
      <w:r w:rsidR="00E1103E" w:rsidRPr="00E51FED">
        <w:rPr>
          <w:rFonts w:ascii="Book Antiqua" w:hAnsi="Book Antiqua"/>
          <w:lang w:val="en-US"/>
        </w:rPr>
        <w:t xml:space="preserve"> provided</w:t>
      </w:r>
      <w:r w:rsidR="00E51FED" w:rsidRPr="00E51FED">
        <w:rPr>
          <w:rFonts w:ascii="Book Antiqua" w:hAnsi="Book Antiqua"/>
          <w:lang w:val="en-US"/>
        </w:rPr>
        <w:t xml:space="preserve">. </w:t>
      </w:r>
      <w:r w:rsidRPr="00E51FED">
        <w:rPr>
          <w:rFonts w:ascii="Book Antiqua" w:hAnsi="Book Antiqua"/>
          <w:lang w:val="en-US"/>
        </w:rPr>
        <w:t xml:space="preserve"> The</w:t>
      </w:r>
      <w:r>
        <w:rPr>
          <w:rFonts w:ascii="Book Antiqua" w:hAnsi="Book Antiqua"/>
          <w:lang w:val="en-US"/>
        </w:rPr>
        <w:t xml:space="preserve"> analysis was </w:t>
      </w:r>
      <w:r w:rsidRPr="00DD1A76">
        <w:rPr>
          <w:rFonts w:ascii="Book Antiqua" w:hAnsi="Book Antiqua"/>
          <w:lang w:val="en-US"/>
        </w:rPr>
        <w:t>performed with the support of</w:t>
      </w:r>
      <w:r w:rsidR="00E1103E" w:rsidRPr="00DD1A76">
        <w:rPr>
          <w:rFonts w:ascii="Book Antiqua" w:hAnsi="Book Antiqua"/>
          <w:lang w:val="en-US"/>
        </w:rPr>
        <w:t xml:space="preserve"> Prof. </w:t>
      </w:r>
      <w:proofErr w:type="spellStart"/>
      <w:r w:rsidR="00E1103E" w:rsidRPr="00DD1A76">
        <w:rPr>
          <w:rFonts w:ascii="Book Antiqua" w:hAnsi="Book Antiqua"/>
          <w:lang w:val="en-US"/>
        </w:rPr>
        <w:t>Hartmut</w:t>
      </w:r>
      <w:proofErr w:type="spellEnd"/>
      <w:r w:rsidR="00E1103E" w:rsidRPr="00DD1A76">
        <w:rPr>
          <w:rFonts w:ascii="Book Antiqua" w:hAnsi="Book Antiqua"/>
          <w:lang w:val="en-US"/>
        </w:rPr>
        <w:t xml:space="preserve"> Hecker</w:t>
      </w:r>
      <w:r w:rsidRPr="00DD1A76">
        <w:rPr>
          <w:rFonts w:ascii="Book Antiqua" w:hAnsi="Book Antiqua"/>
          <w:lang w:val="en-US"/>
        </w:rPr>
        <w:t xml:space="preserve"> the </w:t>
      </w:r>
      <w:r w:rsidR="00082811" w:rsidRPr="00DD1A76">
        <w:rPr>
          <w:rFonts w:ascii="Book Antiqua" w:hAnsi="Book Antiqua"/>
          <w:lang w:val="en-US"/>
        </w:rPr>
        <w:t>biostatistics department at</w:t>
      </w:r>
      <w:r w:rsidR="00113C01" w:rsidRPr="00DD1A76">
        <w:rPr>
          <w:rFonts w:ascii="Book Antiqua" w:hAnsi="Book Antiqua"/>
          <w:lang w:val="en-US"/>
        </w:rPr>
        <w:t xml:space="preserve"> Hannover</w:t>
      </w:r>
      <w:r w:rsidR="00113C01">
        <w:rPr>
          <w:rFonts w:ascii="Book Antiqua" w:hAnsi="Book Antiqua"/>
          <w:lang w:val="en-US"/>
        </w:rPr>
        <w:t xml:space="preserve"> Medical </w:t>
      </w:r>
      <w:r w:rsidR="00AB6A78">
        <w:rPr>
          <w:rFonts w:ascii="Book Antiqua" w:hAnsi="Book Antiqua"/>
          <w:lang w:val="en-US"/>
        </w:rPr>
        <w:t>S</w:t>
      </w:r>
      <w:r w:rsidR="00113C01">
        <w:rPr>
          <w:rFonts w:ascii="Book Antiqua" w:hAnsi="Book Antiqua"/>
          <w:lang w:val="en-US"/>
        </w:rPr>
        <w:t xml:space="preserve">chool. </w:t>
      </w:r>
      <w:r>
        <w:rPr>
          <w:rFonts w:ascii="Book Antiqua" w:hAnsi="Book Antiqua"/>
          <w:lang w:val="en-US"/>
        </w:rPr>
        <w:t xml:space="preserve"> </w:t>
      </w:r>
    </w:p>
    <w:p w:rsidR="00DC55D9" w:rsidRDefault="00DC55D9" w:rsidP="00055B21">
      <w:pPr>
        <w:spacing w:line="480" w:lineRule="auto"/>
        <w:rPr>
          <w:rFonts w:ascii="Book Antiqua" w:hAnsi="Book Antiqua"/>
          <w:lang w:val="en-US"/>
        </w:rPr>
      </w:pPr>
    </w:p>
    <w:p w:rsidR="00AB6A78" w:rsidRPr="00AB6A78" w:rsidRDefault="00055B21" w:rsidP="00055B21">
      <w:pPr>
        <w:spacing w:line="480" w:lineRule="auto"/>
        <w:rPr>
          <w:rFonts w:ascii="Book Antiqua" w:hAnsi="Book Antiqua"/>
          <w:i/>
          <w:lang w:val="en-US"/>
        </w:rPr>
      </w:pPr>
      <w:r w:rsidRPr="00AB6A78">
        <w:rPr>
          <w:rFonts w:ascii="Book Antiqua" w:hAnsi="Book Antiqua"/>
          <w:i/>
          <w:lang w:val="en-US"/>
        </w:rPr>
        <w:t>The authors need analyze employed vs. non-employed patients before/after transplant as binary parameters. I am very interested to know (acknowledging the numbers were small) if there were any significant differences, or 'trends' as the authors call them, between 'discordant' and 'concordant' groups, i.e. patients who lost their employment after OLT compared to those employed pre- and after, and also patients who were not employed before but were employed after OLT, compared to those who remained not employed.</w:t>
      </w:r>
    </w:p>
    <w:p w:rsidR="00AB6A78" w:rsidRDefault="00AB6A78" w:rsidP="00AB6A78">
      <w:pPr>
        <w:pStyle w:val="Listenabsatz"/>
        <w:numPr>
          <w:ilvl w:val="0"/>
          <w:numId w:val="3"/>
        </w:numPr>
        <w:spacing w:line="480" w:lineRule="auto"/>
        <w:rPr>
          <w:rFonts w:ascii="Book Antiqua" w:hAnsi="Book Antiqua"/>
          <w:lang w:val="en-US"/>
        </w:rPr>
      </w:pPr>
      <w:r>
        <w:rPr>
          <w:rFonts w:ascii="Book Antiqua" w:hAnsi="Book Antiqua"/>
          <w:lang w:val="en-US"/>
        </w:rPr>
        <w:t xml:space="preserve">Thank you for this </w:t>
      </w:r>
      <w:r w:rsidR="00A4366F">
        <w:rPr>
          <w:rFonts w:ascii="Book Antiqua" w:hAnsi="Book Antiqua"/>
          <w:lang w:val="en-US"/>
        </w:rPr>
        <w:t>suggestion.</w:t>
      </w:r>
      <w:r>
        <w:rPr>
          <w:rFonts w:ascii="Book Antiqua" w:hAnsi="Book Antiqua"/>
          <w:lang w:val="en-US"/>
        </w:rPr>
        <w:t xml:space="preserve"> We</w:t>
      </w:r>
      <w:r w:rsidR="005F6D12">
        <w:rPr>
          <w:rFonts w:ascii="Book Antiqua" w:hAnsi="Book Antiqua"/>
          <w:lang w:val="en-US"/>
        </w:rPr>
        <w:t xml:space="preserve"> have</w:t>
      </w:r>
      <w:r>
        <w:rPr>
          <w:rFonts w:ascii="Book Antiqua" w:hAnsi="Book Antiqua"/>
          <w:lang w:val="en-US"/>
        </w:rPr>
        <w:t xml:space="preserve"> included a</w:t>
      </w:r>
      <w:r w:rsidR="005F6D12">
        <w:rPr>
          <w:rFonts w:ascii="Book Antiqua" w:hAnsi="Book Antiqua"/>
          <w:lang w:val="en-US"/>
        </w:rPr>
        <w:t xml:space="preserve"> comparison of</w:t>
      </w:r>
      <w:r>
        <w:rPr>
          <w:rFonts w:ascii="Book Antiqua" w:hAnsi="Book Antiqua"/>
          <w:lang w:val="en-US"/>
        </w:rPr>
        <w:t xml:space="preserve"> patients employed before and after OLT to patients that were employed before but did not return to employment after OLT </w:t>
      </w:r>
      <w:r w:rsidR="005F6D12">
        <w:rPr>
          <w:rFonts w:ascii="Book Antiqua" w:hAnsi="Book Antiqua"/>
          <w:lang w:val="en-US"/>
        </w:rPr>
        <w:t>as well as</w:t>
      </w:r>
      <w:r>
        <w:rPr>
          <w:rFonts w:ascii="Book Antiqua" w:hAnsi="Book Antiqua"/>
          <w:lang w:val="en-US"/>
        </w:rPr>
        <w:t xml:space="preserve"> </w:t>
      </w:r>
      <w:r w:rsidR="005F6D12">
        <w:rPr>
          <w:rFonts w:ascii="Book Antiqua" w:hAnsi="Book Antiqua"/>
          <w:lang w:val="en-US"/>
        </w:rPr>
        <w:t xml:space="preserve">of </w:t>
      </w:r>
      <w:r>
        <w:rPr>
          <w:rFonts w:ascii="Book Antiqua" w:hAnsi="Book Antiqua"/>
          <w:lang w:val="en-US"/>
        </w:rPr>
        <w:t>patients that were not employed before and after OLT to patients not employed before OLT that were reintegrated into employment after OLT</w:t>
      </w:r>
      <w:r w:rsidR="00DD1A76">
        <w:rPr>
          <w:rFonts w:ascii="Book Antiqua" w:hAnsi="Book Antiqua"/>
          <w:lang w:val="en-US"/>
        </w:rPr>
        <w:t xml:space="preserve"> (page</w:t>
      </w:r>
      <w:r w:rsidR="00A4366F">
        <w:rPr>
          <w:rFonts w:ascii="Book Antiqua" w:hAnsi="Book Antiqua"/>
          <w:lang w:val="en-US"/>
        </w:rPr>
        <w:t xml:space="preserve"> 1</w:t>
      </w:r>
      <w:r w:rsidR="00315A93">
        <w:rPr>
          <w:rFonts w:ascii="Book Antiqua" w:hAnsi="Book Antiqua"/>
          <w:lang w:val="en-US"/>
        </w:rPr>
        <w:t>3</w:t>
      </w:r>
      <w:r w:rsidR="00A4366F">
        <w:rPr>
          <w:rFonts w:ascii="Book Antiqua" w:hAnsi="Book Antiqua"/>
          <w:lang w:val="en-US"/>
        </w:rPr>
        <w:t>)</w:t>
      </w:r>
      <w:r w:rsidR="003B6ECA">
        <w:rPr>
          <w:rFonts w:ascii="Book Antiqua" w:hAnsi="Book Antiqua"/>
          <w:lang w:val="en-US"/>
        </w:rPr>
        <w:t xml:space="preserve">. The results </w:t>
      </w:r>
      <w:r>
        <w:rPr>
          <w:rFonts w:ascii="Book Antiqua" w:hAnsi="Book Antiqua"/>
          <w:lang w:val="en-US"/>
        </w:rPr>
        <w:t xml:space="preserve">support our already existing </w:t>
      </w:r>
      <w:r w:rsidR="00DE086D">
        <w:rPr>
          <w:rFonts w:ascii="Book Antiqua" w:hAnsi="Book Antiqua"/>
          <w:lang w:val="en-US"/>
        </w:rPr>
        <w:t>analysis</w:t>
      </w:r>
      <w:r w:rsidR="003B6ECA">
        <w:rPr>
          <w:rFonts w:ascii="Book Antiqua" w:hAnsi="Book Antiqua"/>
          <w:lang w:val="en-US"/>
        </w:rPr>
        <w:t>. P</w:t>
      </w:r>
      <w:r>
        <w:rPr>
          <w:rFonts w:ascii="Book Antiqua" w:hAnsi="Book Antiqua"/>
          <w:lang w:val="en-US"/>
        </w:rPr>
        <w:t>atients reintegrated into employment after OLT showed better results in the cognit</w:t>
      </w:r>
      <w:r w:rsidR="004C6365">
        <w:rPr>
          <w:rFonts w:ascii="Book Antiqua" w:hAnsi="Book Antiqua"/>
          <w:lang w:val="en-US"/>
        </w:rPr>
        <w:t>ive function testing and a better health related quality of life (Tables 5 and 6)</w:t>
      </w:r>
      <w:r w:rsidR="003B6ECA">
        <w:rPr>
          <w:rFonts w:ascii="Book Antiqua" w:hAnsi="Book Antiqua"/>
          <w:lang w:val="en-US"/>
        </w:rPr>
        <w:t xml:space="preserve"> compared to patients that did not return to their pre OLT job</w:t>
      </w:r>
      <w:r w:rsidR="004C6365">
        <w:rPr>
          <w:rFonts w:ascii="Book Antiqua" w:hAnsi="Book Antiqua"/>
          <w:lang w:val="en-US"/>
        </w:rPr>
        <w:t xml:space="preserve">. Concerning the </w:t>
      </w:r>
      <w:r w:rsidR="005F6D12">
        <w:rPr>
          <w:rFonts w:ascii="Book Antiqua" w:hAnsi="Book Antiqua"/>
          <w:lang w:val="en-US"/>
        </w:rPr>
        <w:t>comparison of</w:t>
      </w:r>
      <w:r w:rsidR="004C6365">
        <w:rPr>
          <w:rFonts w:ascii="Book Antiqua" w:hAnsi="Book Antiqua"/>
          <w:lang w:val="en-US"/>
        </w:rPr>
        <w:t xml:space="preserve"> patients not employed </w:t>
      </w:r>
      <w:r w:rsidR="004C6365">
        <w:rPr>
          <w:rFonts w:ascii="Book Antiqua" w:hAnsi="Book Antiqua"/>
          <w:lang w:val="en-US"/>
        </w:rPr>
        <w:lastRenderedPageBreak/>
        <w:t xml:space="preserve">before and after OLT to patients not employed before but reintegrated into employment after OLT no significant differences </w:t>
      </w:r>
      <w:r w:rsidR="002F712B">
        <w:rPr>
          <w:rFonts w:ascii="Book Antiqua" w:hAnsi="Book Antiqua"/>
          <w:lang w:val="en-US"/>
        </w:rPr>
        <w:t xml:space="preserve">were found </w:t>
      </w:r>
      <w:r w:rsidR="004C6365">
        <w:rPr>
          <w:rFonts w:ascii="Book Antiqua" w:hAnsi="Book Antiqua"/>
          <w:lang w:val="en-US"/>
        </w:rPr>
        <w:t>except for age (p=0.03)</w:t>
      </w:r>
      <w:r w:rsidR="002F712B">
        <w:rPr>
          <w:rFonts w:ascii="Book Antiqua" w:hAnsi="Book Antiqua"/>
          <w:lang w:val="en-US"/>
        </w:rPr>
        <w:t xml:space="preserve"> and CFF (p&lt;0.01). T</w:t>
      </w:r>
      <w:r w:rsidR="00DE086D">
        <w:rPr>
          <w:rFonts w:ascii="Book Antiqua" w:hAnsi="Book Antiqua"/>
          <w:lang w:val="en-US"/>
        </w:rPr>
        <w:t>he patients reintegrated into em</w:t>
      </w:r>
      <w:r w:rsidR="005F6D12">
        <w:rPr>
          <w:rFonts w:ascii="Book Antiqua" w:hAnsi="Book Antiqua"/>
          <w:lang w:val="en-US"/>
        </w:rPr>
        <w:t>ployment after OLT were younger</w:t>
      </w:r>
      <w:r w:rsidR="004C6365">
        <w:rPr>
          <w:rFonts w:ascii="Book Antiqua" w:hAnsi="Book Antiqua"/>
          <w:lang w:val="en-US"/>
        </w:rPr>
        <w:t xml:space="preserve"> and </w:t>
      </w:r>
      <w:r w:rsidR="00DE086D">
        <w:rPr>
          <w:rFonts w:ascii="Book Antiqua" w:hAnsi="Book Antiqua"/>
          <w:lang w:val="en-US"/>
        </w:rPr>
        <w:t xml:space="preserve">showed better </w:t>
      </w:r>
      <w:r w:rsidR="002F712B">
        <w:rPr>
          <w:rFonts w:ascii="Book Antiqua" w:hAnsi="Book Antiqua"/>
          <w:lang w:val="en-US"/>
        </w:rPr>
        <w:t xml:space="preserve">CFF </w:t>
      </w:r>
      <w:r w:rsidR="00DE086D">
        <w:rPr>
          <w:rFonts w:ascii="Book Antiqua" w:hAnsi="Book Antiqua"/>
          <w:lang w:val="en-US"/>
        </w:rPr>
        <w:t>values than patients that were not employed before and after OLT</w:t>
      </w:r>
      <w:r w:rsidR="004C6365">
        <w:rPr>
          <w:rFonts w:ascii="Book Antiqua" w:hAnsi="Book Antiqua"/>
          <w:lang w:val="en-US"/>
        </w:rPr>
        <w:t xml:space="preserve"> (Tables 7 and 8). The results of this subgroup analysis</w:t>
      </w:r>
      <w:r w:rsidR="00A4366F">
        <w:rPr>
          <w:rFonts w:ascii="Book Antiqua" w:hAnsi="Book Antiqua"/>
          <w:lang w:val="en-US"/>
        </w:rPr>
        <w:t>, however,</w:t>
      </w:r>
      <w:r w:rsidR="004C6365">
        <w:rPr>
          <w:rFonts w:ascii="Book Antiqua" w:hAnsi="Book Antiqua"/>
          <w:lang w:val="en-US"/>
        </w:rPr>
        <w:t xml:space="preserve"> are</w:t>
      </w:r>
      <w:r w:rsidR="005F6D12">
        <w:rPr>
          <w:rFonts w:ascii="Book Antiqua" w:hAnsi="Book Antiqua"/>
          <w:lang w:val="en-US"/>
        </w:rPr>
        <w:t xml:space="preserve"> limited due to a small number of patients</w:t>
      </w:r>
      <w:r w:rsidR="004C6365">
        <w:rPr>
          <w:rFonts w:ascii="Book Antiqua" w:hAnsi="Book Antiqua"/>
          <w:lang w:val="en-US"/>
        </w:rPr>
        <w:t xml:space="preserve">. </w:t>
      </w:r>
      <w:r>
        <w:rPr>
          <w:rFonts w:ascii="Book Antiqua" w:hAnsi="Book Antiqua"/>
          <w:lang w:val="en-US"/>
        </w:rPr>
        <w:t xml:space="preserve"> </w:t>
      </w:r>
    </w:p>
    <w:p w:rsidR="009A0950" w:rsidRPr="00AB6A78" w:rsidRDefault="009A0950" w:rsidP="009A0950">
      <w:pPr>
        <w:pStyle w:val="Listenabsatz"/>
        <w:spacing w:line="480" w:lineRule="auto"/>
        <w:rPr>
          <w:rFonts w:ascii="Book Antiqua" w:hAnsi="Book Antiqua"/>
          <w:lang w:val="en-US"/>
        </w:rPr>
      </w:pPr>
    </w:p>
    <w:p w:rsidR="00A4366F" w:rsidRPr="00A4366F" w:rsidRDefault="00055B21" w:rsidP="00055B21">
      <w:pPr>
        <w:spacing w:line="480" w:lineRule="auto"/>
        <w:rPr>
          <w:rFonts w:ascii="Book Antiqua" w:hAnsi="Book Antiqua"/>
          <w:i/>
          <w:lang w:val="en-US"/>
        </w:rPr>
      </w:pPr>
      <w:r w:rsidRPr="00A4366F">
        <w:rPr>
          <w:rFonts w:ascii="Book Antiqua" w:hAnsi="Book Antiqua"/>
          <w:i/>
          <w:lang w:val="en-US"/>
        </w:rPr>
        <w:t xml:space="preserve">Based on the above and already existent results, perhaps the authors could elaborate a little more on behavioral, medical and social interventions that could be undertaken to optimize engagement in work after OLT and quality of life improvement.  </w:t>
      </w:r>
    </w:p>
    <w:p w:rsidR="00A4366F" w:rsidRPr="00A4366F" w:rsidRDefault="008F6AAE" w:rsidP="00A4366F">
      <w:pPr>
        <w:pStyle w:val="Listenabsatz"/>
        <w:numPr>
          <w:ilvl w:val="0"/>
          <w:numId w:val="3"/>
        </w:numPr>
        <w:spacing w:line="480" w:lineRule="auto"/>
        <w:rPr>
          <w:rFonts w:ascii="Book Antiqua" w:hAnsi="Book Antiqua"/>
          <w:lang w:val="en-US"/>
        </w:rPr>
      </w:pPr>
      <w:r>
        <w:rPr>
          <w:rFonts w:ascii="Book Antiqua" w:hAnsi="Book Antiqua"/>
          <w:lang w:val="en-US"/>
        </w:rPr>
        <w:t>W</w:t>
      </w:r>
      <w:r w:rsidR="00A4366F">
        <w:rPr>
          <w:rFonts w:ascii="Book Antiqua" w:hAnsi="Book Antiqua"/>
          <w:lang w:val="en-US"/>
        </w:rPr>
        <w:t xml:space="preserve">e </w:t>
      </w:r>
      <w:r w:rsidR="005F6D12">
        <w:rPr>
          <w:rFonts w:ascii="Book Antiqua" w:hAnsi="Book Antiqua"/>
          <w:lang w:val="en-US"/>
        </w:rPr>
        <w:t xml:space="preserve">have </w:t>
      </w:r>
      <w:r w:rsidR="00C2265F">
        <w:rPr>
          <w:rFonts w:ascii="Book Antiqua" w:hAnsi="Book Antiqua"/>
          <w:lang w:val="en-US"/>
        </w:rPr>
        <w:t xml:space="preserve">extended </w:t>
      </w:r>
      <w:r>
        <w:rPr>
          <w:rFonts w:ascii="Book Antiqua" w:hAnsi="Book Antiqua"/>
          <w:lang w:val="en-US"/>
        </w:rPr>
        <w:t xml:space="preserve">the discussion (page </w:t>
      </w:r>
      <w:r w:rsidR="00315A93">
        <w:rPr>
          <w:rFonts w:ascii="Book Antiqua" w:hAnsi="Book Antiqua"/>
          <w:lang w:val="en-US"/>
        </w:rPr>
        <w:t>19</w:t>
      </w:r>
      <w:r>
        <w:rPr>
          <w:rFonts w:ascii="Book Antiqua" w:hAnsi="Book Antiqua"/>
          <w:lang w:val="en-US"/>
        </w:rPr>
        <w:t>)</w:t>
      </w:r>
      <w:r w:rsidR="00A4366F">
        <w:rPr>
          <w:rFonts w:ascii="Book Antiqua" w:hAnsi="Book Antiqua"/>
          <w:lang w:val="en-US"/>
        </w:rPr>
        <w:t xml:space="preserve"> about </w:t>
      </w:r>
      <w:r>
        <w:rPr>
          <w:rFonts w:ascii="Book Antiqua" w:hAnsi="Book Antiqua"/>
          <w:lang w:val="en-US"/>
        </w:rPr>
        <w:t xml:space="preserve">possible </w:t>
      </w:r>
      <w:r w:rsidR="00A4366F">
        <w:rPr>
          <w:rFonts w:ascii="Book Antiqua" w:hAnsi="Book Antiqua"/>
          <w:lang w:val="en-US"/>
        </w:rPr>
        <w:t xml:space="preserve">behavioral, medical and social interventions which might be undertaken to facilitate the reintegration of patients after OLT into the pre OLT job based on a recent review by Aberg (reference 36).  </w:t>
      </w:r>
    </w:p>
    <w:p w:rsidR="00A4366F" w:rsidRDefault="00A4366F" w:rsidP="00055B21">
      <w:pPr>
        <w:spacing w:line="480" w:lineRule="auto"/>
        <w:rPr>
          <w:rFonts w:ascii="Book Antiqua" w:hAnsi="Book Antiqua"/>
          <w:lang w:val="en-US"/>
        </w:rPr>
      </w:pPr>
    </w:p>
    <w:p w:rsidR="00A4366F" w:rsidRPr="00CE0405" w:rsidRDefault="00055B21" w:rsidP="00055B21">
      <w:pPr>
        <w:spacing w:line="480" w:lineRule="auto"/>
        <w:rPr>
          <w:rFonts w:ascii="Book Antiqua" w:hAnsi="Book Antiqua"/>
          <w:i/>
          <w:lang w:val="en-US"/>
        </w:rPr>
      </w:pPr>
      <w:r w:rsidRPr="00CE0405">
        <w:rPr>
          <w:rFonts w:ascii="Book Antiqua" w:hAnsi="Book Antiqua"/>
          <w:i/>
          <w:lang w:val="en-US"/>
        </w:rPr>
        <w:t>As a transplant ID doctor, I am curious, was there any information on infection and how did it correlate with studied outcomes?</w:t>
      </w:r>
    </w:p>
    <w:p w:rsidR="00A4366F" w:rsidRPr="00CE0405" w:rsidRDefault="00CE0405" w:rsidP="00CE0405">
      <w:pPr>
        <w:pStyle w:val="Listenabsatz"/>
        <w:numPr>
          <w:ilvl w:val="0"/>
          <w:numId w:val="3"/>
        </w:numPr>
        <w:spacing w:line="480" w:lineRule="auto"/>
        <w:rPr>
          <w:rFonts w:ascii="Book Antiqua" w:hAnsi="Book Antiqua"/>
          <w:lang w:val="en-US"/>
        </w:rPr>
      </w:pPr>
      <w:r>
        <w:rPr>
          <w:rFonts w:ascii="Book Antiqua" w:hAnsi="Book Antiqua"/>
          <w:lang w:val="en-US"/>
        </w:rPr>
        <w:t xml:space="preserve">This is a very interesting question but unfortunately we do not have </w:t>
      </w:r>
      <w:r w:rsidR="00C2265F">
        <w:rPr>
          <w:rFonts w:ascii="Book Antiqua" w:hAnsi="Book Antiqua"/>
          <w:lang w:val="en-US"/>
        </w:rPr>
        <w:t xml:space="preserve">sufficient </w:t>
      </w:r>
      <w:r>
        <w:rPr>
          <w:rFonts w:ascii="Book Antiqua" w:hAnsi="Book Antiqua"/>
          <w:lang w:val="en-US"/>
        </w:rPr>
        <w:t>information about infections</w:t>
      </w:r>
      <w:r w:rsidR="003D24D8">
        <w:rPr>
          <w:rFonts w:ascii="Book Antiqua" w:hAnsi="Book Antiqua"/>
          <w:lang w:val="en-US"/>
        </w:rPr>
        <w:t xml:space="preserve"> of our patients</w:t>
      </w:r>
      <w:r>
        <w:rPr>
          <w:rFonts w:ascii="Book Antiqua" w:hAnsi="Book Antiqua"/>
          <w:lang w:val="en-US"/>
        </w:rPr>
        <w:t xml:space="preserve"> after OLT.</w:t>
      </w:r>
    </w:p>
    <w:p w:rsidR="00CE0405" w:rsidRDefault="00CE0405" w:rsidP="00055B21">
      <w:pPr>
        <w:spacing w:line="480" w:lineRule="auto"/>
        <w:rPr>
          <w:rFonts w:ascii="Book Antiqua" w:hAnsi="Book Antiqua"/>
          <w:lang w:val="en-US"/>
        </w:rPr>
      </w:pPr>
    </w:p>
    <w:p w:rsidR="00A4366F" w:rsidRPr="00CE0405" w:rsidRDefault="00055B21" w:rsidP="00055B21">
      <w:pPr>
        <w:spacing w:line="480" w:lineRule="auto"/>
        <w:rPr>
          <w:rFonts w:ascii="Book Antiqua" w:hAnsi="Book Antiqua"/>
          <w:i/>
          <w:lang w:val="en-US"/>
        </w:rPr>
      </w:pPr>
      <w:r w:rsidRPr="00CE0405">
        <w:rPr>
          <w:rFonts w:ascii="Book Antiqua" w:hAnsi="Book Antiqua"/>
          <w:i/>
          <w:lang w:val="en-US"/>
        </w:rPr>
        <w:t xml:space="preserve">What were the causes of death after OLT? </w:t>
      </w:r>
    </w:p>
    <w:p w:rsidR="00A4366F" w:rsidRPr="00CE0405" w:rsidRDefault="00CE0405" w:rsidP="00CE0405">
      <w:pPr>
        <w:pStyle w:val="Listenabsatz"/>
        <w:numPr>
          <w:ilvl w:val="0"/>
          <w:numId w:val="3"/>
        </w:numPr>
        <w:spacing w:line="480" w:lineRule="auto"/>
        <w:rPr>
          <w:rFonts w:ascii="Book Antiqua" w:hAnsi="Book Antiqua"/>
          <w:lang w:val="en-US"/>
        </w:rPr>
      </w:pPr>
      <w:r w:rsidRPr="00CE0405">
        <w:rPr>
          <w:rFonts w:ascii="Book Antiqua" w:hAnsi="Book Antiqua"/>
          <w:lang w:val="en-US"/>
        </w:rPr>
        <w:t>The cause of death was multi-o</w:t>
      </w:r>
      <w:r w:rsidR="005F6D12">
        <w:rPr>
          <w:rFonts w:ascii="Book Antiqua" w:hAnsi="Book Antiqua"/>
          <w:lang w:val="en-US"/>
        </w:rPr>
        <w:t>rgan failure in 5 cases, sepsis,</w:t>
      </w:r>
      <w:r w:rsidRPr="00CE0405">
        <w:rPr>
          <w:rFonts w:ascii="Book Antiqua" w:hAnsi="Book Antiqua"/>
          <w:lang w:val="en-US"/>
        </w:rPr>
        <w:t xml:space="preserve"> heart failure or abd</w:t>
      </w:r>
      <w:r w:rsidR="005F6D12">
        <w:rPr>
          <w:rFonts w:ascii="Book Antiqua" w:hAnsi="Book Antiqua"/>
          <w:lang w:val="en-US"/>
        </w:rPr>
        <w:t>ominal bleeding in 3 cases each,</w:t>
      </w:r>
      <w:r w:rsidRPr="00CE0405">
        <w:rPr>
          <w:rFonts w:ascii="Book Antiqua" w:hAnsi="Book Antiqua"/>
          <w:lang w:val="en-US"/>
        </w:rPr>
        <w:t xml:space="preserve"> subarachnoid </w:t>
      </w:r>
      <w:proofErr w:type="spellStart"/>
      <w:r w:rsidRPr="00CE0405">
        <w:rPr>
          <w:rFonts w:ascii="Book Antiqua" w:hAnsi="Book Antiqua"/>
          <w:lang w:val="en-US"/>
        </w:rPr>
        <w:t>haemorrhage</w:t>
      </w:r>
      <w:proofErr w:type="spellEnd"/>
      <w:r w:rsidRPr="00CE0405">
        <w:rPr>
          <w:rFonts w:ascii="Book Antiqua" w:hAnsi="Book Antiqua"/>
          <w:lang w:val="en-US"/>
        </w:rPr>
        <w:t xml:space="preserve"> in one case, meningitis/encephalitis in one case and unknown in 2 cases.</w:t>
      </w:r>
      <w:r>
        <w:rPr>
          <w:rFonts w:ascii="Book Antiqua" w:hAnsi="Book Antiqua"/>
          <w:lang w:val="en-US"/>
        </w:rPr>
        <w:t xml:space="preserve"> (page 1</w:t>
      </w:r>
      <w:r w:rsidR="00315A93">
        <w:rPr>
          <w:rFonts w:ascii="Book Antiqua" w:hAnsi="Book Antiqua"/>
          <w:lang w:val="en-US"/>
        </w:rPr>
        <w:t>2</w:t>
      </w:r>
      <w:r>
        <w:rPr>
          <w:rFonts w:ascii="Book Antiqua" w:hAnsi="Book Antiqua"/>
          <w:lang w:val="en-US"/>
        </w:rPr>
        <w:t>)</w:t>
      </w:r>
    </w:p>
    <w:p w:rsidR="00A4366F" w:rsidRPr="00CE0405" w:rsidRDefault="00055B21" w:rsidP="00055B21">
      <w:pPr>
        <w:spacing w:line="480" w:lineRule="auto"/>
        <w:rPr>
          <w:rFonts w:ascii="Book Antiqua" w:hAnsi="Book Antiqua"/>
          <w:i/>
          <w:lang w:val="en-US"/>
        </w:rPr>
      </w:pPr>
      <w:r w:rsidRPr="00CE0405">
        <w:rPr>
          <w:rFonts w:ascii="Book Antiqua" w:hAnsi="Book Antiqua"/>
          <w:i/>
          <w:lang w:val="en-US"/>
        </w:rPr>
        <w:lastRenderedPageBreak/>
        <w:t xml:space="preserve">Page 8: Why were patients aged &gt;60 excluded? I suspect it likely has to do with age of employment/retirement, but the authors should explain. </w:t>
      </w:r>
    </w:p>
    <w:p w:rsidR="00A4366F" w:rsidRPr="00CE0405" w:rsidRDefault="00C27A80" w:rsidP="00CE0405">
      <w:pPr>
        <w:pStyle w:val="Listenabsatz"/>
        <w:numPr>
          <w:ilvl w:val="0"/>
          <w:numId w:val="3"/>
        </w:numPr>
        <w:spacing w:line="480" w:lineRule="auto"/>
        <w:rPr>
          <w:rFonts w:ascii="Book Antiqua" w:hAnsi="Book Antiqua"/>
          <w:lang w:val="en-US"/>
        </w:rPr>
      </w:pPr>
      <w:r>
        <w:rPr>
          <w:rFonts w:ascii="Book Antiqua" w:hAnsi="Book Antiqua"/>
          <w:lang w:val="en-US"/>
        </w:rPr>
        <w:t>Patients older than 60 were excluded</w:t>
      </w:r>
      <w:r w:rsidR="00CE0405" w:rsidRPr="00CE0405">
        <w:rPr>
          <w:rFonts w:ascii="Book Antiqua" w:hAnsi="Book Antiqua"/>
          <w:lang w:val="en-US"/>
        </w:rPr>
        <w:t xml:space="preserve"> because of the high probability of age related retirement</w:t>
      </w:r>
      <w:r>
        <w:rPr>
          <w:rFonts w:ascii="Book Antiqua" w:hAnsi="Book Antiqua"/>
          <w:lang w:val="en-US"/>
        </w:rPr>
        <w:t xml:space="preserve"> above the age of 60</w:t>
      </w:r>
      <w:r w:rsidR="00CE0405">
        <w:rPr>
          <w:rFonts w:ascii="Book Antiqua" w:hAnsi="Book Antiqua"/>
          <w:lang w:val="en-US"/>
        </w:rPr>
        <w:t xml:space="preserve"> and the e</w:t>
      </w:r>
      <w:bookmarkStart w:id="10" w:name="_GoBack"/>
      <w:bookmarkEnd w:id="10"/>
      <w:r w:rsidR="00CE0405">
        <w:rPr>
          <w:rFonts w:ascii="Book Antiqua" w:hAnsi="Book Antiqua"/>
          <w:lang w:val="en-US"/>
        </w:rPr>
        <w:t>xpected low probability of reintegration into employment after OLT. The explanation was included into the description of t</w:t>
      </w:r>
      <w:r w:rsidR="00315A93">
        <w:rPr>
          <w:rFonts w:ascii="Book Antiqua" w:hAnsi="Book Antiqua"/>
          <w:lang w:val="en-US"/>
        </w:rPr>
        <w:t>he exclusion criteria.  (page 8</w:t>
      </w:r>
      <w:r w:rsidR="00CE0405">
        <w:rPr>
          <w:rFonts w:ascii="Book Antiqua" w:hAnsi="Book Antiqua"/>
          <w:lang w:val="en-US"/>
        </w:rPr>
        <w:t>)</w:t>
      </w:r>
    </w:p>
    <w:p w:rsidR="00CE0405" w:rsidRDefault="00CE0405" w:rsidP="00055B21">
      <w:pPr>
        <w:spacing w:line="480" w:lineRule="auto"/>
        <w:rPr>
          <w:rFonts w:ascii="Book Antiqua" w:hAnsi="Book Antiqua"/>
          <w:lang w:val="en-US"/>
        </w:rPr>
      </w:pPr>
    </w:p>
    <w:p w:rsidR="00A4366F" w:rsidRDefault="00055B21" w:rsidP="00055B21">
      <w:pPr>
        <w:spacing w:line="480" w:lineRule="auto"/>
        <w:rPr>
          <w:rFonts w:ascii="Book Antiqua" w:hAnsi="Book Antiqua"/>
          <w:lang w:val="en-US"/>
        </w:rPr>
      </w:pPr>
      <w:r w:rsidRPr="00CE0405">
        <w:rPr>
          <w:rFonts w:ascii="Book Antiqua" w:hAnsi="Book Antiqua"/>
          <w:i/>
          <w:lang w:val="en-US"/>
        </w:rPr>
        <w:t xml:space="preserve">Page 12: I would rephrase "the level of significance between the 2 patients groups was missed, however, the trend indicated a higher incidence in not employed patients." </w:t>
      </w:r>
      <w:proofErr w:type="gramStart"/>
      <w:r w:rsidRPr="00CE0405">
        <w:rPr>
          <w:rFonts w:ascii="Book Antiqua" w:hAnsi="Book Antiqua"/>
          <w:i/>
          <w:lang w:val="en-US"/>
        </w:rPr>
        <w:t>as ....</w:t>
      </w:r>
      <w:proofErr w:type="gramEnd"/>
      <w:r w:rsidRPr="00CE0405">
        <w:rPr>
          <w:rFonts w:ascii="Book Antiqua" w:hAnsi="Book Antiqua"/>
          <w:i/>
          <w:lang w:val="en-US"/>
        </w:rPr>
        <w:t xml:space="preserve"> </w:t>
      </w:r>
      <w:proofErr w:type="gramStart"/>
      <w:r w:rsidRPr="00CE0405">
        <w:rPr>
          <w:rFonts w:ascii="Book Antiqua" w:hAnsi="Book Antiqua"/>
          <w:i/>
          <w:lang w:val="en-US"/>
        </w:rPr>
        <w:t>was</w:t>
      </w:r>
      <w:proofErr w:type="gramEnd"/>
      <w:r w:rsidRPr="00CE0405">
        <w:rPr>
          <w:rFonts w:ascii="Book Antiqua" w:hAnsi="Book Antiqua"/>
          <w:i/>
          <w:lang w:val="en-US"/>
        </w:rPr>
        <w:t xml:space="preserve"> more frequent, but the difference did not reach statistical significance at the 0.05 level.</w:t>
      </w:r>
      <w:r w:rsidRPr="00055B21">
        <w:rPr>
          <w:rFonts w:ascii="Book Antiqua" w:hAnsi="Book Antiqua"/>
          <w:lang w:val="en-US"/>
        </w:rPr>
        <w:t xml:space="preserve"> </w:t>
      </w:r>
    </w:p>
    <w:p w:rsidR="00A4366F" w:rsidRPr="00CE0405" w:rsidRDefault="00CE0405" w:rsidP="00CE0405">
      <w:pPr>
        <w:pStyle w:val="Listenabsatz"/>
        <w:numPr>
          <w:ilvl w:val="0"/>
          <w:numId w:val="3"/>
        </w:numPr>
        <w:spacing w:line="480" w:lineRule="auto"/>
        <w:rPr>
          <w:rFonts w:ascii="Book Antiqua" w:hAnsi="Book Antiqua"/>
          <w:lang w:val="en-US"/>
        </w:rPr>
      </w:pPr>
      <w:r>
        <w:rPr>
          <w:rFonts w:ascii="Book Antiqua" w:hAnsi="Book Antiqua"/>
          <w:lang w:val="en-US"/>
        </w:rPr>
        <w:t>Thank you for this advice. The sentence w</w:t>
      </w:r>
      <w:r w:rsidR="009709F5">
        <w:rPr>
          <w:rFonts w:ascii="Book Antiqua" w:hAnsi="Book Antiqua"/>
          <w:lang w:val="en-US"/>
        </w:rPr>
        <w:t>as changed accordingly. (page 12</w:t>
      </w:r>
      <w:r>
        <w:rPr>
          <w:rFonts w:ascii="Book Antiqua" w:hAnsi="Book Antiqua"/>
          <w:lang w:val="en-US"/>
        </w:rPr>
        <w:t>)</w:t>
      </w:r>
    </w:p>
    <w:p w:rsidR="00CE0405" w:rsidRDefault="00CE0405" w:rsidP="00055B21">
      <w:pPr>
        <w:spacing w:line="480" w:lineRule="auto"/>
        <w:rPr>
          <w:rFonts w:ascii="Book Antiqua" w:hAnsi="Book Antiqua"/>
          <w:lang w:val="en-US"/>
        </w:rPr>
      </w:pPr>
    </w:p>
    <w:p w:rsidR="00A4366F" w:rsidRPr="00264826" w:rsidRDefault="00055B21" w:rsidP="00055B21">
      <w:pPr>
        <w:spacing w:line="480" w:lineRule="auto"/>
        <w:rPr>
          <w:rFonts w:ascii="Book Antiqua" w:hAnsi="Book Antiqua"/>
          <w:i/>
          <w:lang w:val="en-US"/>
        </w:rPr>
      </w:pPr>
      <w:r w:rsidRPr="00264826">
        <w:rPr>
          <w:rFonts w:ascii="Book Antiqua" w:hAnsi="Book Antiqua"/>
          <w:i/>
          <w:lang w:val="en-US"/>
        </w:rPr>
        <w:t xml:space="preserve">Also, the authors keep using the term "academics". What does that mean, does it refer to a university degree or employment in the field of academia? I would use a different term accordingly. </w:t>
      </w:r>
    </w:p>
    <w:p w:rsidR="00A4366F" w:rsidRPr="00264826" w:rsidRDefault="00264826" w:rsidP="00264826">
      <w:pPr>
        <w:pStyle w:val="Listenabsatz"/>
        <w:numPr>
          <w:ilvl w:val="0"/>
          <w:numId w:val="3"/>
        </w:numPr>
        <w:spacing w:line="480" w:lineRule="auto"/>
        <w:rPr>
          <w:rFonts w:ascii="Book Antiqua" w:hAnsi="Book Antiqua"/>
          <w:lang w:val="en-US"/>
        </w:rPr>
      </w:pPr>
      <w:r>
        <w:rPr>
          <w:rFonts w:ascii="Book Antiqua" w:hAnsi="Book Antiqua"/>
          <w:lang w:val="en-US"/>
        </w:rPr>
        <w:t xml:space="preserve">The term “academic” refers to the acquired university degree. </w:t>
      </w:r>
      <w:r w:rsidRPr="00264826">
        <w:rPr>
          <w:rFonts w:ascii="Book Antiqua" w:hAnsi="Book Antiqua"/>
          <w:lang w:val="en-US"/>
        </w:rPr>
        <w:t xml:space="preserve">Patients with a university degree were classified as academics and patients with a vocational training for qualification were classified as non-academics. </w:t>
      </w:r>
      <w:r>
        <w:rPr>
          <w:rFonts w:ascii="Book Antiqua" w:hAnsi="Book Antiqua"/>
          <w:lang w:val="en-US"/>
        </w:rPr>
        <w:t>The descript</w:t>
      </w:r>
      <w:r w:rsidR="0034606D">
        <w:rPr>
          <w:rFonts w:ascii="Book Antiqua" w:hAnsi="Book Antiqua"/>
          <w:lang w:val="en-US"/>
        </w:rPr>
        <w:t>ion of the terms academic and non-</w:t>
      </w:r>
      <w:r>
        <w:rPr>
          <w:rFonts w:ascii="Book Antiqua" w:hAnsi="Book Antiqua"/>
          <w:lang w:val="en-US"/>
        </w:rPr>
        <w:t>academic w</w:t>
      </w:r>
      <w:r w:rsidR="0034606D">
        <w:rPr>
          <w:rFonts w:ascii="Book Antiqua" w:hAnsi="Book Antiqua"/>
          <w:lang w:val="en-US"/>
        </w:rPr>
        <w:t>ere</w:t>
      </w:r>
      <w:r w:rsidR="009709F5">
        <w:rPr>
          <w:rFonts w:ascii="Book Antiqua" w:hAnsi="Book Antiqua"/>
          <w:lang w:val="en-US"/>
        </w:rPr>
        <w:t xml:space="preserve"> changed accordingly. (page 10 and 11</w:t>
      </w:r>
      <w:r>
        <w:rPr>
          <w:rFonts w:ascii="Book Antiqua" w:hAnsi="Book Antiqua"/>
          <w:lang w:val="en-US"/>
        </w:rPr>
        <w:t>)</w:t>
      </w:r>
    </w:p>
    <w:p w:rsidR="00264826" w:rsidRDefault="00264826" w:rsidP="00055B21">
      <w:pPr>
        <w:spacing w:line="480" w:lineRule="auto"/>
        <w:rPr>
          <w:rFonts w:ascii="Book Antiqua" w:hAnsi="Book Antiqua"/>
          <w:lang w:val="en-US"/>
        </w:rPr>
      </w:pPr>
    </w:p>
    <w:p w:rsidR="00CE0405" w:rsidRPr="00264826" w:rsidRDefault="00055B21" w:rsidP="00055B21">
      <w:pPr>
        <w:spacing w:line="480" w:lineRule="auto"/>
        <w:rPr>
          <w:rFonts w:ascii="Book Antiqua" w:hAnsi="Book Antiqua"/>
          <w:i/>
          <w:lang w:val="en-US"/>
        </w:rPr>
      </w:pPr>
      <w:r w:rsidRPr="00264826">
        <w:rPr>
          <w:rFonts w:ascii="Book Antiqua" w:hAnsi="Book Antiqua"/>
          <w:i/>
          <w:lang w:val="en-US"/>
        </w:rPr>
        <w:t>In the tables, please include one %, not both (</w:t>
      </w:r>
      <w:proofErr w:type="spellStart"/>
      <w:r w:rsidRPr="00264826">
        <w:rPr>
          <w:rFonts w:ascii="Book Antiqua" w:hAnsi="Book Antiqua"/>
          <w:i/>
          <w:lang w:val="en-US"/>
        </w:rPr>
        <w:t>eg</w:t>
      </w:r>
      <w:proofErr w:type="spellEnd"/>
      <w:r w:rsidRPr="00264826">
        <w:rPr>
          <w:rFonts w:ascii="Book Antiqua" w:hAnsi="Book Antiqua"/>
          <w:i/>
          <w:lang w:val="en-US"/>
        </w:rPr>
        <w:t xml:space="preserve">. 40% instead of 40/60%). </w:t>
      </w:r>
    </w:p>
    <w:p w:rsidR="00CE0405" w:rsidRPr="00264826" w:rsidRDefault="00264826" w:rsidP="00264826">
      <w:pPr>
        <w:pStyle w:val="Listenabsatz"/>
        <w:numPr>
          <w:ilvl w:val="0"/>
          <w:numId w:val="3"/>
        </w:numPr>
        <w:spacing w:line="480" w:lineRule="auto"/>
        <w:rPr>
          <w:rFonts w:ascii="Book Antiqua" w:hAnsi="Book Antiqua"/>
          <w:lang w:val="en-US"/>
        </w:rPr>
      </w:pPr>
      <w:r>
        <w:rPr>
          <w:rFonts w:ascii="Book Antiqua" w:hAnsi="Book Antiqua"/>
          <w:lang w:val="en-US"/>
        </w:rPr>
        <w:t>Thank you for this comment. We</w:t>
      </w:r>
      <w:r w:rsidR="00590B5C">
        <w:rPr>
          <w:rFonts w:ascii="Book Antiqua" w:hAnsi="Book Antiqua"/>
          <w:lang w:val="en-US"/>
        </w:rPr>
        <w:t xml:space="preserve"> </w:t>
      </w:r>
      <w:r w:rsidR="0034606D">
        <w:rPr>
          <w:rFonts w:ascii="Book Antiqua" w:hAnsi="Book Antiqua"/>
          <w:lang w:val="en-US"/>
        </w:rPr>
        <w:t xml:space="preserve">have </w:t>
      </w:r>
      <w:r w:rsidR="00590B5C">
        <w:rPr>
          <w:rFonts w:ascii="Book Antiqua" w:hAnsi="Book Antiqua"/>
          <w:lang w:val="en-US"/>
        </w:rPr>
        <w:t xml:space="preserve">changed our tables accordingly. </w:t>
      </w:r>
    </w:p>
    <w:p w:rsidR="00264826" w:rsidRDefault="00264826" w:rsidP="00055B21">
      <w:pPr>
        <w:spacing w:line="480" w:lineRule="auto"/>
        <w:rPr>
          <w:rFonts w:ascii="Book Antiqua" w:hAnsi="Book Antiqua"/>
          <w:lang w:val="en-US"/>
        </w:rPr>
      </w:pPr>
    </w:p>
    <w:p w:rsidR="00055B21" w:rsidRPr="00264826" w:rsidRDefault="00055B21" w:rsidP="00055B21">
      <w:pPr>
        <w:spacing w:line="480" w:lineRule="auto"/>
        <w:rPr>
          <w:rFonts w:ascii="Book Antiqua" w:hAnsi="Book Antiqua"/>
          <w:i/>
          <w:lang w:val="en-US"/>
        </w:rPr>
      </w:pPr>
      <w:r w:rsidRPr="00264826">
        <w:rPr>
          <w:rFonts w:ascii="Book Antiqua" w:hAnsi="Book Antiqua"/>
          <w:i/>
          <w:lang w:val="en-US"/>
        </w:rPr>
        <w:lastRenderedPageBreak/>
        <w:t>In Fig. 4 legend, please indicate *P&lt;0.05 instead of 'significant'</w:t>
      </w:r>
    </w:p>
    <w:p w:rsidR="00264826" w:rsidRPr="00264826" w:rsidRDefault="00264826" w:rsidP="00264826">
      <w:pPr>
        <w:pStyle w:val="Listenabsatz"/>
        <w:numPr>
          <w:ilvl w:val="0"/>
          <w:numId w:val="3"/>
        </w:numPr>
        <w:spacing w:line="480" w:lineRule="auto"/>
        <w:rPr>
          <w:rFonts w:ascii="Book Antiqua" w:hAnsi="Book Antiqua"/>
          <w:lang w:val="en-US"/>
        </w:rPr>
      </w:pPr>
      <w:r>
        <w:rPr>
          <w:rFonts w:ascii="Book Antiqua" w:hAnsi="Book Antiqua"/>
          <w:lang w:val="en-US"/>
        </w:rPr>
        <w:t>The sentence w</w:t>
      </w:r>
      <w:r w:rsidR="009709F5">
        <w:rPr>
          <w:rFonts w:ascii="Book Antiqua" w:hAnsi="Book Antiqua"/>
          <w:lang w:val="en-US"/>
        </w:rPr>
        <w:t>as changed accordingly. (page 46</w:t>
      </w:r>
      <w:r>
        <w:rPr>
          <w:rFonts w:ascii="Book Antiqua" w:hAnsi="Book Antiqua"/>
          <w:lang w:val="en-US"/>
        </w:rPr>
        <w:t>)</w:t>
      </w:r>
    </w:p>
    <w:p w:rsidR="00264826" w:rsidRDefault="00264826" w:rsidP="00055B21">
      <w:pPr>
        <w:spacing w:line="480" w:lineRule="auto"/>
        <w:rPr>
          <w:rFonts w:ascii="Book Antiqua" w:hAnsi="Book Antiqua"/>
          <w:lang w:val="en-US"/>
        </w:rPr>
      </w:pPr>
    </w:p>
    <w:p w:rsidR="008E49B1" w:rsidRDefault="008E49B1" w:rsidP="00055B21">
      <w:pPr>
        <w:spacing w:line="480" w:lineRule="auto"/>
        <w:rPr>
          <w:rFonts w:ascii="Book Antiqua" w:hAnsi="Book Antiqua"/>
          <w:lang w:val="en-US"/>
        </w:rPr>
      </w:pPr>
      <w:r>
        <w:rPr>
          <w:rFonts w:ascii="Book Antiqua" w:hAnsi="Book Antiqua"/>
          <w:lang w:val="en-US"/>
        </w:rPr>
        <w:t>Kind regards,</w:t>
      </w:r>
    </w:p>
    <w:p w:rsidR="008E49B1" w:rsidRPr="00876BE2" w:rsidRDefault="008E49B1" w:rsidP="008E49B1">
      <w:pPr>
        <w:jc w:val="both"/>
        <w:rPr>
          <w:rFonts w:ascii="Book Antiqua" w:hAnsi="Book Antiqua" w:cs="Arial"/>
          <w:lang w:val="en-GB"/>
        </w:rPr>
      </w:pPr>
      <w:r>
        <w:rPr>
          <w:rFonts w:ascii="Book Antiqua" w:hAnsi="Book Antiqua" w:cs="Arial"/>
          <w:noProof/>
        </w:rPr>
        <w:drawing>
          <wp:inline distT="0" distB="0" distL="0" distR="0">
            <wp:extent cx="1354455" cy="5949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4455" cy="594995"/>
                    </a:xfrm>
                    <a:prstGeom prst="rect">
                      <a:avLst/>
                    </a:prstGeom>
                    <a:noFill/>
                    <a:ln>
                      <a:noFill/>
                    </a:ln>
                  </pic:spPr>
                </pic:pic>
              </a:graphicData>
            </a:graphic>
          </wp:inline>
        </w:drawing>
      </w:r>
      <w:r w:rsidRPr="00876BE2">
        <w:rPr>
          <w:rFonts w:ascii="Book Antiqua" w:hAnsi="Book Antiqua" w:cs="Arial"/>
          <w:lang w:val="en-GB"/>
        </w:rPr>
        <w:tab/>
      </w:r>
      <w:r w:rsidRPr="00876BE2">
        <w:rPr>
          <w:rFonts w:ascii="Book Antiqua" w:hAnsi="Book Antiqua" w:cs="Arial"/>
          <w:lang w:val="en-GB"/>
        </w:rPr>
        <w:tab/>
      </w:r>
      <w:r w:rsidRPr="00876BE2">
        <w:rPr>
          <w:rFonts w:ascii="Book Antiqua" w:hAnsi="Book Antiqua" w:cs="Arial"/>
          <w:lang w:val="en-GB"/>
        </w:rPr>
        <w:tab/>
      </w:r>
      <w:r w:rsidRPr="00876BE2">
        <w:rPr>
          <w:rFonts w:ascii="Book Antiqua" w:hAnsi="Book Antiqua" w:cs="Arial"/>
          <w:lang w:val="en-GB"/>
        </w:rPr>
        <w:tab/>
      </w:r>
      <w:r w:rsidRPr="00876BE2">
        <w:rPr>
          <w:rFonts w:ascii="Book Antiqua" w:hAnsi="Book Antiqua" w:cs="Arial"/>
          <w:lang w:val="en-GB"/>
        </w:rPr>
        <w:tab/>
      </w:r>
      <w:r w:rsidRPr="00876BE2">
        <w:rPr>
          <w:rFonts w:ascii="Book Antiqua" w:hAnsi="Book Antiqua" w:cs="Arial"/>
          <w:lang w:val="en-GB"/>
        </w:rPr>
        <w:tab/>
      </w:r>
      <w:r w:rsidRPr="00876BE2">
        <w:rPr>
          <w:rFonts w:ascii="Book Antiqua" w:hAnsi="Book Antiqua" w:cs="Arial"/>
          <w:lang w:val="en-GB"/>
        </w:rPr>
        <w:tab/>
      </w:r>
      <w:r>
        <w:rPr>
          <w:rFonts w:ascii="Book Antiqua" w:hAnsi="Book Antiqua" w:cs="Arial"/>
          <w:lang w:val="en-GB"/>
        </w:rPr>
        <w:tab/>
      </w:r>
      <w:r w:rsidRPr="00876BE2">
        <w:rPr>
          <w:rFonts w:ascii="Book Antiqua" w:hAnsi="Book Antiqua" w:cs="Arial"/>
          <w:lang w:val="en-GB"/>
        </w:rPr>
        <w:tab/>
        <w:t xml:space="preserve">       Dr. Henning Pflugrad</w:t>
      </w:r>
    </w:p>
    <w:p w:rsidR="008E49B1" w:rsidRPr="00055B21" w:rsidRDefault="008E49B1" w:rsidP="00055B21">
      <w:pPr>
        <w:spacing w:line="480" w:lineRule="auto"/>
        <w:rPr>
          <w:rFonts w:ascii="Book Antiqua" w:hAnsi="Book Antiqua"/>
          <w:lang w:val="en-US"/>
        </w:rPr>
      </w:pPr>
    </w:p>
    <w:sectPr w:rsidR="008E49B1" w:rsidRPr="00055B21" w:rsidSect="002A4A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52C"/>
    <w:multiLevelType w:val="hybridMultilevel"/>
    <w:tmpl w:val="D924F312"/>
    <w:lvl w:ilvl="0" w:tplc="143A6D92">
      <w:numFmt w:val="bullet"/>
      <w:lvlText w:val="-"/>
      <w:lvlJc w:val="left"/>
      <w:pPr>
        <w:ind w:left="720" w:hanging="360"/>
      </w:pPr>
      <w:rPr>
        <w:rFonts w:ascii="Book Antiqua" w:eastAsia="SimSun"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E746C2"/>
    <w:multiLevelType w:val="hybridMultilevel"/>
    <w:tmpl w:val="2274184A"/>
    <w:lvl w:ilvl="0" w:tplc="488A29A0">
      <w:numFmt w:val="bullet"/>
      <w:lvlText w:val="-"/>
      <w:lvlJc w:val="left"/>
      <w:pPr>
        <w:ind w:left="720" w:hanging="360"/>
      </w:pPr>
      <w:rPr>
        <w:rFonts w:ascii="Book Antiqua" w:eastAsia="SimSun"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E91CDD"/>
    <w:multiLevelType w:val="hybridMultilevel"/>
    <w:tmpl w:val="205CAD1C"/>
    <w:lvl w:ilvl="0" w:tplc="35EE6BF6">
      <w:numFmt w:val="bullet"/>
      <w:lvlText w:val="-"/>
      <w:lvlJc w:val="left"/>
      <w:pPr>
        <w:ind w:left="720" w:hanging="360"/>
      </w:pPr>
      <w:rPr>
        <w:rFonts w:ascii="Book Antiqua" w:eastAsia="SimSun"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40665F"/>
    <w:rsid w:val="00055B21"/>
    <w:rsid w:val="00082811"/>
    <w:rsid w:val="00113C01"/>
    <w:rsid w:val="0012239F"/>
    <w:rsid w:val="00214A81"/>
    <w:rsid w:val="00264826"/>
    <w:rsid w:val="002A4ADD"/>
    <w:rsid w:val="002F712B"/>
    <w:rsid w:val="00315A93"/>
    <w:rsid w:val="0034606D"/>
    <w:rsid w:val="00373106"/>
    <w:rsid w:val="003B6ECA"/>
    <w:rsid w:val="003D24D8"/>
    <w:rsid w:val="0040665F"/>
    <w:rsid w:val="004C6365"/>
    <w:rsid w:val="00590B5C"/>
    <w:rsid w:val="005F6D12"/>
    <w:rsid w:val="008B4339"/>
    <w:rsid w:val="008E49B1"/>
    <w:rsid w:val="008F6AAE"/>
    <w:rsid w:val="00942018"/>
    <w:rsid w:val="009709F5"/>
    <w:rsid w:val="009A0950"/>
    <w:rsid w:val="00A4366F"/>
    <w:rsid w:val="00AB6A78"/>
    <w:rsid w:val="00B44E86"/>
    <w:rsid w:val="00C2265F"/>
    <w:rsid w:val="00C27A80"/>
    <w:rsid w:val="00C67068"/>
    <w:rsid w:val="00CE0405"/>
    <w:rsid w:val="00DC55D9"/>
    <w:rsid w:val="00DD1A76"/>
    <w:rsid w:val="00DE086D"/>
    <w:rsid w:val="00E1103E"/>
    <w:rsid w:val="00E17068"/>
    <w:rsid w:val="00E51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65F"/>
    <w:pPr>
      <w:spacing w:after="0" w:line="240" w:lineRule="auto"/>
    </w:pPr>
    <w:rPr>
      <w:rFonts w:ascii="Times New Roman" w:eastAsia="SimSu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5B21"/>
    <w:pPr>
      <w:ind w:left="720"/>
      <w:contextualSpacing/>
    </w:pPr>
  </w:style>
  <w:style w:type="paragraph" w:styleId="Sprechblasentext">
    <w:name w:val="Balloon Text"/>
    <w:basedOn w:val="Standard"/>
    <w:link w:val="SprechblasentextZchn"/>
    <w:uiPriority w:val="99"/>
    <w:semiHidden/>
    <w:unhideWhenUsed/>
    <w:rsid w:val="008E49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49B1"/>
    <w:rPr>
      <w:rFonts w:ascii="Tahoma" w:eastAsia="SimSu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65F"/>
    <w:pPr>
      <w:spacing w:after="0" w:line="240" w:lineRule="auto"/>
    </w:pPr>
    <w:rPr>
      <w:rFonts w:ascii="Times New Roman" w:eastAsia="SimSu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5B21"/>
    <w:pPr>
      <w:ind w:left="720"/>
      <w:contextualSpacing/>
    </w:pPr>
  </w:style>
  <w:style w:type="paragraph" w:styleId="Sprechblasentext">
    <w:name w:val="Balloon Text"/>
    <w:basedOn w:val="Standard"/>
    <w:link w:val="SprechblasentextZchn"/>
    <w:uiPriority w:val="99"/>
    <w:semiHidden/>
    <w:unhideWhenUsed/>
    <w:rsid w:val="008E49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49B1"/>
    <w:rPr>
      <w:rFonts w:ascii="Tahoma" w:eastAsia="SimSu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Pflugrad, Henning Dr.</dc:creator>
  <cp:lastModifiedBy>Pflugrad, Henning Dr.</cp:lastModifiedBy>
  <cp:revision>28</cp:revision>
  <dcterms:created xsi:type="dcterms:W3CDTF">2017-01-11T08:02:00Z</dcterms:created>
  <dcterms:modified xsi:type="dcterms:W3CDTF">2017-01-23T13:19:00Z</dcterms:modified>
</cp:coreProperties>
</file>