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FB" w:rsidRDefault="000B37DC">
      <w:r>
        <w:t xml:space="preserve">This was a retrospective, chart review study and thus, our IRBs did not require informed consent. </w:t>
      </w:r>
    </w:p>
    <w:sectPr w:rsidR="00DD40FB" w:rsidSect="00DD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50BD"/>
    <w:rsid w:val="000B37DC"/>
    <w:rsid w:val="004E20D3"/>
    <w:rsid w:val="00584126"/>
    <w:rsid w:val="005A50BD"/>
    <w:rsid w:val="00695C3E"/>
    <w:rsid w:val="006A177B"/>
    <w:rsid w:val="00865C5B"/>
    <w:rsid w:val="0099575B"/>
    <w:rsid w:val="00DD40FB"/>
    <w:rsid w:val="00EF51C8"/>
    <w:rsid w:val="00F9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2016-12-12T12:52:00Z</dcterms:created>
  <dcterms:modified xsi:type="dcterms:W3CDTF">2016-12-12T12:52:00Z</dcterms:modified>
</cp:coreProperties>
</file>