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43AD8" w14:textId="3F7799F9" w:rsidR="00D25F5B" w:rsidRPr="00A20C5C" w:rsidRDefault="00D25F5B" w:rsidP="008037A9">
      <w:pPr>
        <w:adjustRightInd w:val="0"/>
        <w:snapToGrid w:val="0"/>
        <w:spacing w:line="360" w:lineRule="auto"/>
        <w:rPr>
          <w:rFonts w:ascii="Book Antiqua" w:hAnsi="Book Antiqua"/>
          <w:b/>
        </w:rPr>
      </w:pPr>
      <w:bookmarkStart w:id="0" w:name="OLE_LINK458"/>
      <w:bookmarkStart w:id="1" w:name="OLE_LINK462"/>
      <w:bookmarkStart w:id="2" w:name="OLE_LINK478"/>
      <w:bookmarkStart w:id="3" w:name="OLE_LINK661"/>
      <w:bookmarkStart w:id="4" w:name="OLE_LINK663"/>
      <w:r w:rsidRPr="00A20C5C">
        <w:rPr>
          <w:rFonts w:ascii="Book Antiqua" w:hAnsi="Book Antiqua"/>
          <w:b/>
        </w:rPr>
        <w:t xml:space="preserve">Name of Journal: </w:t>
      </w:r>
      <w:bookmarkStart w:id="5" w:name="OLE_LINK851"/>
      <w:bookmarkStart w:id="6" w:name="OLE_LINK852"/>
      <w:r w:rsidRPr="00D25F5B">
        <w:rPr>
          <w:rFonts w:ascii="Book Antiqua" w:hAnsi="Book Antiqua"/>
          <w:b/>
          <w:i/>
        </w:rPr>
        <w:t>World Journal of Gastrointestinal Surgery</w:t>
      </w:r>
      <w:bookmarkEnd w:id="5"/>
      <w:bookmarkEnd w:id="6"/>
    </w:p>
    <w:p w14:paraId="6B02461C" w14:textId="1DF0512F" w:rsidR="00D25F5B" w:rsidRPr="00D25F5B" w:rsidRDefault="00D25F5B" w:rsidP="008037A9">
      <w:pPr>
        <w:adjustRightInd w:val="0"/>
        <w:snapToGrid w:val="0"/>
        <w:spacing w:line="360" w:lineRule="auto"/>
        <w:rPr>
          <w:rFonts w:ascii="Book Antiqua" w:eastAsia="宋体" w:hAnsi="Book Antiqua"/>
          <w:b/>
          <w:lang w:eastAsia="zh-CN"/>
        </w:rPr>
      </w:pPr>
      <w:r w:rsidRPr="00A20C5C">
        <w:rPr>
          <w:rFonts w:ascii="Book Antiqua" w:hAnsi="Book Antiqua"/>
          <w:b/>
        </w:rPr>
        <w:t xml:space="preserve">Manuscript NO: </w:t>
      </w:r>
      <w:r>
        <w:rPr>
          <w:rFonts w:ascii="Book Antiqua" w:eastAsia="宋体" w:hAnsi="Book Antiqua" w:hint="eastAsia"/>
          <w:b/>
          <w:lang w:eastAsia="zh-CN"/>
        </w:rPr>
        <w:t>32163</w:t>
      </w:r>
    </w:p>
    <w:p w14:paraId="5148919D" w14:textId="04659DDE" w:rsidR="00D25F5B" w:rsidRDefault="00D25F5B" w:rsidP="008037A9">
      <w:pPr>
        <w:adjustRightInd w:val="0"/>
        <w:snapToGrid w:val="0"/>
        <w:spacing w:line="360" w:lineRule="auto"/>
        <w:rPr>
          <w:rFonts w:ascii="Book Antiqua" w:eastAsia="宋体" w:hAnsi="Book Antiqua"/>
          <w:b/>
          <w:lang w:eastAsia="zh-CN"/>
        </w:rPr>
      </w:pPr>
      <w:bookmarkStart w:id="7" w:name="OLE_LINK1617"/>
      <w:bookmarkStart w:id="8" w:name="OLE_LINK1618"/>
      <w:r w:rsidRPr="00A20C5C">
        <w:rPr>
          <w:rFonts w:ascii="Book Antiqua" w:hAnsi="Book Antiqua"/>
          <w:b/>
        </w:rPr>
        <w:t xml:space="preserve">Manuscript Type: </w:t>
      </w:r>
      <w:bookmarkStart w:id="9" w:name="OLE_LINK599"/>
      <w:bookmarkStart w:id="10" w:name="OLE_LINK600"/>
      <w:bookmarkStart w:id="11" w:name="OLE_LINK681"/>
      <w:bookmarkStart w:id="12" w:name="OLE_LINK658"/>
      <w:bookmarkStart w:id="13" w:name="OLE_LINK659"/>
      <w:bookmarkEnd w:id="7"/>
      <w:bookmarkEnd w:id="8"/>
      <w:r w:rsidRPr="00C52BCF">
        <w:rPr>
          <w:rFonts w:ascii="Book Antiqua" w:hAnsi="Book Antiqua"/>
          <w:b/>
        </w:rPr>
        <w:t>Original Article</w:t>
      </w:r>
      <w:bookmarkEnd w:id="9"/>
      <w:bookmarkEnd w:id="10"/>
      <w:bookmarkEnd w:id="11"/>
      <w:bookmarkEnd w:id="12"/>
      <w:bookmarkEnd w:id="13"/>
      <w:r w:rsidRPr="00C52BCF">
        <w:rPr>
          <w:rFonts w:ascii="Book Antiqua" w:hAnsi="Book Antiqua"/>
          <w:b/>
        </w:rPr>
        <w:t xml:space="preserve">   </w:t>
      </w:r>
    </w:p>
    <w:p w14:paraId="33CC1E51" w14:textId="77777777" w:rsidR="000D1B57" w:rsidRPr="000D1B57" w:rsidRDefault="000D1B57" w:rsidP="008037A9">
      <w:pPr>
        <w:adjustRightInd w:val="0"/>
        <w:snapToGrid w:val="0"/>
        <w:spacing w:line="360" w:lineRule="auto"/>
        <w:rPr>
          <w:rFonts w:ascii="Book Antiqua" w:eastAsia="宋体" w:hAnsi="Book Antiqua"/>
          <w:b/>
          <w:lang w:eastAsia="zh-CN"/>
        </w:rPr>
      </w:pPr>
    </w:p>
    <w:bookmarkEnd w:id="0"/>
    <w:bookmarkEnd w:id="1"/>
    <w:bookmarkEnd w:id="2"/>
    <w:bookmarkEnd w:id="3"/>
    <w:bookmarkEnd w:id="4"/>
    <w:p w14:paraId="5F28F83F" w14:textId="2A9D8D00" w:rsidR="00DA1B29" w:rsidRPr="00D25F5B" w:rsidRDefault="00D25F5B" w:rsidP="008037A9">
      <w:pPr>
        <w:snapToGrid w:val="0"/>
        <w:spacing w:line="360" w:lineRule="auto"/>
        <w:rPr>
          <w:rFonts w:ascii="Book Antiqua" w:hAnsi="Book Antiqua"/>
          <w:b/>
        </w:rPr>
      </w:pPr>
      <w:r w:rsidRPr="00D25F5B">
        <w:rPr>
          <w:rFonts w:ascii="Book Antiqua" w:hAnsi="Book Antiqua"/>
          <w:b/>
          <w:i/>
        </w:rPr>
        <w:t>Retrospective Cohort Study</w:t>
      </w:r>
    </w:p>
    <w:p w14:paraId="083CB134" w14:textId="77777777" w:rsidR="00DA1B29" w:rsidRPr="00D25F5B" w:rsidRDefault="00DA1B29" w:rsidP="008037A9">
      <w:pPr>
        <w:snapToGrid w:val="0"/>
        <w:spacing w:line="360" w:lineRule="auto"/>
        <w:rPr>
          <w:rFonts w:ascii="Book Antiqua" w:hAnsi="Book Antiqua"/>
          <w:kern w:val="0"/>
        </w:rPr>
      </w:pPr>
    </w:p>
    <w:p w14:paraId="1B66C42D" w14:textId="77777777" w:rsidR="00DA1B29" w:rsidRPr="00D25F5B" w:rsidRDefault="0077789A" w:rsidP="008037A9">
      <w:pPr>
        <w:snapToGrid w:val="0"/>
        <w:spacing w:line="360" w:lineRule="auto"/>
        <w:rPr>
          <w:rFonts w:ascii="Book Antiqua" w:hAnsi="Book Antiqua"/>
          <w:b/>
          <w:kern w:val="0"/>
        </w:rPr>
      </w:pPr>
      <w:bookmarkStart w:id="14" w:name="OLE_LINK858"/>
      <w:r w:rsidRPr="00D25F5B">
        <w:rPr>
          <w:rFonts w:ascii="Book Antiqua" w:hAnsi="Book Antiqua"/>
          <w:b/>
          <w:kern w:val="0"/>
        </w:rPr>
        <w:t xml:space="preserve">Perforation associated with endoscopic </w:t>
      </w:r>
      <w:proofErr w:type="spellStart"/>
      <w:r w:rsidRPr="00D25F5B">
        <w:rPr>
          <w:rFonts w:ascii="Book Antiqua" w:hAnsi="Book Antiqua"/>
          <w:b/>
          <w:kern w:val="0"/>
        </w:rPr>
        <w:t>submucosal</w:t>
      </w:r>
      <w:proofErr w:type="spellEnd"/>
      <w:r w:rsidRPr="00D25F5B">
        <w:rPr>
          <w:rFonts w:ascii="Book Antiqua" w:hAnsi="Book Antiqua"/>
          <w:b/>
          <w:kern w:val="0"/>
        </w:rPr>
        <w:t xml:space="preserve"> dissection for duodenal neoplasm without a papillary portion</w:t>
      </w:r>
    </w:p>
    <w:bookmarkEnd w:id="14"/>
    <w:p w14:paraId="5080B33C" w14:textId="77777777" w:rsidR="00DA1B29" w:rsidRPr="00D25F5B" w:rsidRDefault="00DA1B29" w:rsidP="008037A9">
      <w:pPr>
        <w:snapToGrid w:val="0"/>
        <w:spacing w:line="360" w:lineRule="auto"/>
        <w:rPr>
          <w:rFonts w:ascii="Book Antiqua" w:hAnsi="Book Antiqua"/>
          <w:b/>
          <w:kern w:val="0"/>
        </w:rPr>
      </w:pPr>
    </w:p>
    <w:p w14:paraId="41C86E31" w14:textId="14AA4399" w:rsidR="001D08CE" w:rsidRPr="00D25F5B" w:rsidRDefault="00356D01" w:rsidP="008037A9">
      <w:pPr>
        <w:snapToGrid w:val="0"/>
        <w:spacing w:line="360" w:lineRule="auto"/>
        <w:rPr>
          <w:rFonts w:ascii="Book Antiqua" w:hAnsi="Book Antiqua"/>
        </w:rPr>
      </w:pPr>
      <w:r>
        <w:rPr>
          <w:rFonts w:ascii="Book Antiqua" w:hAnsi="Book Antiqua"/>
        </w:rPr>
        <w:t xml:space="preserve">Matsuda Y </w:t>
      </w:r>
      <w:r w:rsidRPr="00356D01">
        <w:rPr>
          <w:rFonts w:ascii="Book Antiqua" w:hAnsi="Book Antiqua"/>
          <w:i/>
        </w:rPr>
        <w:t>et al</w:t>
      </w:r>
      <w:r>
        <w:rPr>
          <w:rFonts w:ascii="Book Antiqua" w:eastAsia="宋体" w:hAnsi="Book Antiqua" w:hint="eastAsia"/>
          <w:lang w:eastAsia="zh-CN"/>
        </w:rPr>
        <w:t>.</w:t>
      </w:r>
      <w:r w:rsidR="001D08CE" w:rsidRPr="00D25F5B">
        <w:rPr>
          <w:rFonts w:ascii="Book Antiqua" w:hAnsi="Book Antiqua"/>
        </w:rPr>
        <w:t xml:space="preserve"> </w:t>
      </w:r>
      <w:r w:rsidR="0036681F" w:rsidRPr="00D25F5B">
        <w:rPr>
          <w:rFonts w:ascii="Book Antiqua" w:hAnsi="Book Antiqua"/>
        </w:rPr>
        <w:t>T</w:t>
      </w:r>
      <w:r w:rsidR="001D08CE" w:rsidRPr="00D25F5B">
        <w:rPr>
          <w:rFonts w:ascii="Book Antiqua" w:hAnsi="Book Antiqua"/>
        </w:rPr>
        <w:t>he risk of endoscopic resection for duodenal neoplasm</w:t>
      </w:r>
    </w:p>
    <w:p w14:paraId="41381775" w14:textId="77777777" w:rsidR="00DA1B29" w:rsidRPr="00D25F5B" w:rsidRDefault="00DA1B29" w:rsidP="008037A9">
      <w:pPr>
        <w:snapToGrid w:val="0"/>
        <w:spacing w:line="360" w:lineRule="auto"/>
        <w:rPr>
          <w:rStyle w:val="hps"/>
          <w:rFonts w:ascii="Book Antiqua" w:hAnsi="Book Antiqua"/>
        </w:rPr>
      </w:pPr>
    </w:p>
    <w:p w14:paraId="7468EA2C" w14:textId="60270F37" w:rsidR="00DA1B29" w:rsidRPr="00D25F5B" w:rsidRDefault="0077789A" w:rsidP="008037A9">
      <w:pPr>
        <w:snapToGrid w:val="0"/>
        <w:spacing w:line="360" w:lineRule="auto"/>
        <w:rPr>
          <w:rStyle w:val="hps"/>
          <w:rFonts w:ascii="Book Antiqua" w:hAnsi="Book Antiqua"/>
          <w:b/>
        </w:rPr>
      </w:pPr>
      <w:bookmarkStart w:id="15" w:name="OLE_LINK859"/>
      <w:bookmarkStart w:id="16" w:name="OLE_LINK860"/>
      <w:r w:rsidRPr="00D25F5B">
        <w:rPr>
          <w:rStyle w:val="hps"/>
          <w:rFonts w:ascii="Book Antiqua" w:hAnsi="Book Antiqua"/>
          <w:b/>
        </w:rPr>
        <w:t>Yasuhiro Matsuda</w:t>
      </w:r>
      <w:bookmarkEnd w:id="15"/>
      <w:bookmarkEnd w:id="16"/>
      <w:r w:rsidRPr="00D25F5B">
        <w:rPr>
          <w:rStyle w:val="hps"/>
          <w:rFonts w:ascii="Book Antiqua" w:hAnsi="Book Antiqua"/>
          <w:b/>
        </w:rPr>
        <w:t xml:space="preserve">, </w:t>
      </w:r>
      <w:proofErr w:type="spellStart"/>
      <w:r w:rsidRPr="00D25F5B">
        <w:rPr>
          <w:rStyle w:val="hps"/>
          <w:rFonts w:ascii="Book Antiqua" w:hAnsi="Book Antiqua"/>
          <w:b/>
        </w:rPr>
        <w:t>Kazuki</w:t>
      </w:r>
      <w:proofErr w:type="spellEnd"/>
      <w:r w:rsidRPr="00D25F5B">
        <w:rPr>
          <w:rStyle w:val="hps"/>
          <w:rFonts w:ascii="Book Antiqua" w:hAnsi="Book Antiqua"/>
          <w:b/>
        </w:rPr>
        <w:t xml:space="preserve"> Sakamoto, </w:t>
      </w:r>
      <w:bookmarkStart w:id="17" w:name="OLE_LINK861"/>
      <w:bookmarkStart w:id="18" w:name="OLE_LINK862"/>
      <w:r w:rsidRPr="00D25F5B">
        <w:rPr>
          <w:rStyle w:val="hps"/>
          <w:rFonts w:ascii="Book Antiqua" w:hAnsi="Book Antiqua"/>
          <w:b/>
        </w:rPr>
        <w:t xml:space="preserve">Naoki </w:t>
      </w:r>
      <w:proofErr w:type="spellStart"/>
      <w:r w:rsidRPr="00D25F5B">
        <w:rPr>
          <w:rStyle w:val="hps"/>
          <w:rFonts w:ascii="Book Antiqua" w:hAnsi="Book Antiqua"/>
          <w:b/>
        </w:rPr>
        <w:t>Kataoka</w:t>
      </w:r>
      <w:bookmarkEnd w:id="17"/>
      <w:bookmarkEnd w:id="18"/>
      <w:proofErr w:type="spellEnd"/>
      <w:r w:rsidRPr="00D25F5B">
        <w:rPr>
          <w:rStyle w:val="hps"/>
          <w:rFonts w:ascii="Book Antiqua" w:hAnsi="Book Antiqua"/>
          <w:b/>
        </w:rPr>
        <w:t xml:space="preserve">, </w:t>
      </w:r>
      <w:bookmarkStart w:id="19" w:name="OLE_LINK863"/>
      <w:bookmarkStart w:id="20" w:name="OLE_LINK864"/>
      <w:proofErr w:type="spellStart"/>
      <w:r w:rsidRPr="00D25F5B">
        <w:rPr>
          <w:rStyle w:val="hps"/>
          <w:rFonts w:ascii="Book Antiqua" w:hAnsi="Book Antiqua"/>
          <w:b/>
        </w:rPr>
        <w:t>Tomoyuki</w:t>
      </w:r>
      <w:proofErr w:type="spellEnd"/>
      <w:r w:rsidRPr="00D25F5B">
        <w:rPr>
          <w:rStyle w:val="hps"/>
          <w:rFonts w:ascii="Book Antiqua" w:hAnsi="Book Antiqua"/>
          <w:b/>
        </w:rPr>
        <w:t xml:space="preserve"> Yamaguchi</w:t>
      </w:r>
      <w:bookmarkEnd w:id="19"/>
      <w:bookmarkEnd w:id="20"/>
      <w:r w:rsidRPr="00D25F5B">
        <w:rPr>
          <w:rStyle w:val="hps"/>
          <w:rFonts w:ascii="Book Antiqua" w:hAnsi="Book Antiqua"/>
          <w:b/>
        </w:rPr>
        <w:t xml:space="preserve">, </w:t>
      </w:r>
      <w:bookmarkStart w:id="21" w:name="OLE_LINK865"/>
      <w:bookmarkStart w:id="22" w:name="OLE_LINK866"/>
      <w:proofErr w:type="spellStart"/>
      <w:r w:rsidRPr="00D25F5B">
        <w:rPr>
          <w:rStyle w:val="hps"/>
          <w:rFonts w:ascii="Book Antiqua" w:hAnsi="Book Antiqua"/>
          <w:b/>
        </w:rPr>
        <w:t>Masafumi</w:t>
      </w:r>
      <w:proofErr w:type="spellEnd"/>
      <w:r w:rsidRPr="00D25F5B">
        <w:rPr>
          <w:rStyle w:val="hps"/>
          <w:rFonts w:ascii="Book Antiqua" w:hAnsi="Book Antiqua"/>
          <w:b/>
        </w:rPr>
        <w:t xml:space="preserve"> Tomita</w:t>
      </w:r>
      <w:bookmarkEnd w:id="21"/>
      <w:bookmarkEnd w:id="22"/>
      <w:r w:rsidRPr="00D25F5B">
        <w:rPr>
          <w:rStyle w:val="hps"/>
          <w:rFonts w:ascii="Book Antiqua" w:hAnsi="Book Antiqua"/>
          <w:b/>
        </w:rPr>
        <w:t xml:space="preserve">, </w:t>
      </w:r>
      <w:bookmarkStart w:id="23" w:name="OLE_LINK867"/>
      <w:r w:rsidRPr="00D25F5B">
        <w:rPr>
          <w:rStyle w:val="hps"/>
          <w:rFonts w:ascii="Book Antiqua" w:hAnsi="Book Antiqua"/>
          <w:b/>
        </w:rPr>
        <w:t xml:space="preserve">Shinichiro </w:t>
      </w:r>
      <w:proofErr w:type="spellStart"/>
      <w:r w:rsidRPr="00D25F5B">
        <w:rPr>
          <w:rStyle w:val="hps"/>
          <w:rFonts w:ascii="Book Antiqua" w:hAnsi="Book Antiqua"/>
          <w:b/>
        </w:rPr>
        <w:t>Makimoto</w:t>
      </w:r>
      <w:bookmarkEnd w:id="23"/>
      <w:proofErr w:type="spellEnd"/>
    </w:p>
    <w:p w14:paraId="77EC90F8" w14:textId="77777777" w:rsidR="00DA1B29" w:rsidRPr="00D25F5B" w:rsidRDefault="00DA1B29" w:rsidP="008037A9">
      <w:pPr>
        <w:snapToGrid w:val="0"/>
        <w:spacing w:line="360" w:lineRule="auto"/>
        <w:rPr>
          <w:rStyle w:val="hps"/>
          <w:rFonts w:ascii="Book Antiqua" w:hAnsi="Book Antiqua"/>
        </w:rPr>
      </w:pPr>
    </w:p>
    <w:p w14:paraId="462A1578" w14:textId="1124B268" w:rsidR="00DA1B29" w:rsidRPr="00D25F5B" w:rsidRDefault="001D08CE" w:rsidP="008037A9">
      <w:pPr>
        <w:snapToGrid w:val="0"/>
        <w:spacing w:line="360" w:lineRule="auto"/>
        <w:rPr>
          <w:rStyle w:val="hps"/>
          <w:rFonts w:ascii="Book Antiqua" w:hAnsi="Book Antiqua"/>
        </w:rPr>
      </w:pPr>
      <w:r w:rsidRPr="00D25F5B">
        <w:rPr>
          <w:rStyle w:val="hps"/>
          <w:rFonts w:ascii="Book Antiqua" w:hAnsi="Book Antiqua"/>
          <w:b/>
        </w:rPr>
        <w:t xml:space="preserve">Yasuhiro Matsuda, </w:t>
      </w:r>
      <w:proofErr w:type="spellStart"/>
      <w:r w:rsidRPr="00D25F5B">
        <w:rPr>
          <w:rStyle w:val="hps"/>
          <w:rFonts w:ascii="Book Antiqua" w:hAnsi="Book Antiqua"/>
          <w:b/>
        </w:rPr>
        <w:t>Kazuki</w:t>
      </w:r>
      <w:proofErr w:type="spellEnd"/>
      <w:r w:rsidRPr="00D25F5B">
        <w:rPr>
          <w:rStyle w:val="hps"/>
          <w:rFonts w:ascii="Book Antiqua" w:hAnsi="Book Antiqua"/>
          <w:b/>
        </w:rPr>
        <w:t xml:space="preserve"> Sakamoto, Naoki </w:t>
      </w:r>
      <w:proofErr w:type="spellStart"/>
      <w:r w:rsidRPr="00D25F5B">
        <w:rPr>
          <w:rStyle w:val="hps"/>
          <w:rFonts w:ascii="Book Antiqua" w:hAnsi="Book Antiqua"/>
          <w:b/>
        </w:rPr>
        <w:t>Kataoka</w:t>
      </w:r>
      <w:proofErr w:type="spellEnd"/>
      <w:r w:rsidRPr="00D25F5B">
        <w:rPr>
          <w:rStyle w:val="hps"/>
          <w:rFonts w:ascii="Book Antiqua" w:hAnsi="Book Antiqua"/>
          <w:b/>
        </w:rPr>
        <w:t xml:space="preserve">, </w:t>
      </w:r>
      <w:proofErr w:type="spellStart"/>
      <w:r w:rsidRPr="00D25F5B">
        <w:rPr>
          <w:rStyle w:val="hps"/>
          <w:rFonts w:ascii="Book Antiqua" w:hAnsi="Book Antiqua"/>
          <w:b/>
        </w:rPr>
        <w:t>Tomoyuki</w:t>
      </w:r>
      <w:proofErr w:type="spellEnd"/>
      <w:r w:rsidRPr="00D25F5B">
        <w:rPr>
          <w:rStyle w:val="hps"/>
          <w:rFonts w:ascii="Book Antiqua" w:hAnsi="Book Antiqua"/>
          <w:b/>
        </w:rPr>
        <w:t xml:space="preserve"> Yamaguchi, </w:t>
      </w:r>
      <w:proofErr w:type="spellStart"/>
      <w:r w:rsidRPr="00D25F5B">
        <w:rPr>
          <w:rStyle w:val="hps"/>
          <w:rFonts w:ascii="Book Antiqua" w:hAnsi="Book Antiqua"/>
          <w:b/>
        </w:rPr>
        <w:t>Masafumi</w:t>
      </w:r>
      <w:proofErr w:type="spellEnd"/>
      <w:r w:rsidRPr="00D25F5B">
        <w:rPr>
          <w:rStyle w:val="hps"/>
          <w:rFonts w:ascii="Book Antiqua" w:hAnsi="Book Antiqua"/>
          <w:b/>
        </w:rPr>
        <w:t xml:space="preserve"> Tomita, Shinichiro </w:t>
      </w:r>
      <w:proofErr w:type="spellStart"/>
      <w:r w:rsidRPr="00D25F5B">
        <w:rPr>
          <w:rStyle w:val="hps"/>
          <w:rFonts w:ascii="Book Antiqua" w:hAnsi="Book Antiqua"/>
          <w:b/>
        </w:rPr>
        <w:t>Makimoto</w:t>
      </w:r>
      <w:proofErr w:type="spellEnd"/>
      <w:r w:rsidRPr="00D25F5B">
        <w:rPr>
          <w:rStyle w:val="hps"/>
          <w:rFonts w:ascii="Book Antiqua" w:hAnsi="Book Antiqua"/>
        </w:rPr>
        <w:t xml:space="preserve">, </w:t>
      </w:r>
      <w:bookmarkStart w:id="24" w:name="OLE_LINK1"/>
      <w:bookmarkStart w:id="25" w:name="OLE_LINK2"/>
      <w:r w:rsidR="0077789A" w:rsidRPr="00D25F5B">
        <w:rPr>
          <w:rFonts w:ascii="Book Antiqua" w:hAnsi="Book Antiqua" w:cs="Times New Roman"/>
        </w:rPr>
        <w:t xml:space="preserve">Department of Surgery, </w:t>
      </w:r>
      <w:proofErr w:type="spellStart"/>
      <w:r w:rsidR="0077789A" w:rsidRPr="00D25F5B">
        <w:rPr>
          <w:rFonts w:ascii="Book Antiqua" w:hAnsi="Book Antiqua" w:cs="Times New Roman"/>
        </w:rPr>
        <w:t>Kishiwada</w:t>
      </w:r>
      <w:proofErr w:type="spellEnd"/>
      <w:r w:rsidR="0077789A" w:rsidRPr="00D25F5B">
        <w:rPr>
          <w:rFonts w:ascii="Book Antiqua" w:hAnsi="Book Antiqua" w:cs="Times New Roman"/>
        </w:rPr>
        <w:t xml:space="preserve"> </w:t>
      </w:r>
      <w:proofErr w:type="spellStart"/>
      <w:r w:rsidR="0077789A" w:rsidRPr="00D25F5B">
        <w:rPr>
          <w:rFonts w:ascii="Book Antiqua" w:hAnsi="Book Antiqua" w:cs="Times New Roman"/>
        </w:rPr>
        <w:t>Tokushukai</w:t>
      </w:r>
      <w:proofErr w:type="spellEnd"/>
      <w:r w:rsidR="0077789A" w:rsidRPr="00D25F5B">
        <w:rPr>
          <w:rFonts w:ascii="Book Antiqua" w:hAnsi="Book Antiqua" w:cs="Times New Roman"/>
        </w:rPr>
        <w:t xml:space="preserve"> Hospital</w:t>
      </w:r>
      <w:r w:rsidRPr="00D25F5B">
        <w:rPr>
          <w:rFonts w:ascii="Book Antiqua" w:hAnsi="Book Antiqua" w:cs="Times New Roman"/>
        </w:rPr>
        <w:t xml:space="preserve">, </w:t>
      </w:r>
      <w:bookmarkEnd w:id="24"/>
      <w:bookmarkEnd w:id="25"/>
      <w:proofErr w:type="spellStart"/>
      <w:r w:rsidR="0016374C" w:rsidRPr="0016374C">
        <w:rPr>
          <w:rFonts w:ascii="Book Antiqua" w:hAnsi="Book Antiqua" w:cs="Times New Roman"/>
        </w:rPr>
        <w:t>Kishiwada</w:t>
      </w:r>
      <w:proofErr w:type="spellEnd"/>
      <w:r w:rsidR="0016374C" w:rsidRPr="0016374C">
        <w:rPr>
          <w:rFonts w:ascii="Book Antiqua" w:hAnsi="Book Antiqua" w:cs="Times New Roman"/>
        </w:rPr>
        <w:t xml:space="preserve"> City, Osaka 596-8522, Japan</w:t>
      </w:r>
    </w:p>
    <w:p w14:paraId="193605E7" w14:textId="77777777" w:rsidR="00A70208" w:rsidRPr="00D25F5B" w:rsidRDefault="00A70208" w:rsidP="008037A9">
      <w:pPr>
        <w:snapToGrid w:val="0"/>
        <w:spacing w:line="360" w:lineRule="auto"/>
        <w:rPr>
          <w:rStyle w:val="hps"/>
          <w:rFonts w:ascii="Book Antiqua" w:hAnsi="Book Antiqua"/>
        </w:rPr>
      </w:pPr>
    </w:p>
    <w:p w14:paraId="488D228B" w14:textId="3AE32F36" w:rsidR="001D24FD" w:rsidRPr="00D25F5B" w:rsidRDefault="001D24FD" w:rsidP="008037A9">
      <w:pPr>
        <w:snapToGrid w:val="0"/>
        <w:spacing w:line="360" w:lineRule="auto"/>
        <w:rPr>
          <w:rStyle w:val="hps"/>
          <w:rFonts w:ascii="Book Antiqua" w:hAnsi="Book Antiqua"/>
        </w:rPr>
      </w:pPr>
      <w:r w:rsidRPr="00D25F5B">
        <w:rPr>
          <w:rStyle w:val="hps"/>
          <w:rFonts w:ascii="Book Antiqua" w:hAnsi="Book Antiqua"/>
          <w:b/>
        </w:rPr>
        <w:t xml:space="preserve">Author contributions: </w:t>
      </w:r>
      <w:r w:rsidRPr="00D25F5B">
        <w:rPr>
          <w:rStyle w:val="hps"/>
          <w:rFonts w:ascii="Book Antiqua" w:hAnsi="Book Antiqua"/>
        </w:rPr>
        <w:t xml:space="preserve">Matsuda Y designed </w:t>
      </w:r>
      <w:r w:rsidR="00616C9B" w:rsidRPr="00D25F5B">
        <w:rPr>
          <w:rStyle w:val="hps"/>
          <w:rFonts w:ascii="Book Antiqua" w:hAnsi="Book Antiqua"/>
        </w:rPr>
        <w:t>the research and wrote the paper</w:t>
      </w:r>
      <w:r w:rsidR="008F2AA7" w:rsidRPr="00D25F5B">
        <w:rPr>
          <w:rStyle w:val="hps"/>
          <w:rFonts w:ascii="Book Antiqua" w:hAnsi="Book Antiqua"/>
        </w:rPr>
        <w:t>.</w:t>
      </w:r>
      <w:r w:rsidR="00616C9B" w:rsidRPr="00D25F5B">
        <w:rPr>
          <w:rStyle w:val="hps"/>
          <w:rFonts w:ascii="Book Antiqua" w:hAnsi="Book Antiqua"/>
        </w:rPr>
        <w:t xml:space="preserve"> </w:t>
      </w:r>
      <w:r w:rsidRPr="00D25F5B">
        <w:rPr>
          <w:rStyle w:val="hps"/>
          <w:rFonts w:ascii="Book Antiqua" w:hAnsi="Book Antiqua"/>
        </w:rPr>
        <w:t>Sakamoto K</w:t>
      </w:r>
      <w:r w:rsidR="00616C9B" w:rsidRPr="00D25F5B">
        <w:rPr>
          <w:rStyle w:val="hps"/>
          <w:rFonts w:ascii="Book Antiqua" w:hAnsi="Book Antiqua"/>
        </w:rPr>
        <w:t xml:space="preserve"> designed the research and provided treatment</w:t>
      </w:r>
      <w:r w:rsidR="000D1B57">
        <w:rPr>
          <w:rStyle w:val="hps"/>
          <w:rFonts w:ascii="Book Antiqua" w:eastAsia="宋体" w:hAnsi="Book Antiqua" w:hint="eastAsia"/>
          <w:lang w:eastAsia="zh-CN"/>
        </w:rPr>
        <w:t xml:space="preserve">; </w:t>
      </w:r>
      <w:proofErr w:type="spellStart"/>
      <w:r w:rsidRPr="00D25F5B">
        <w:rPr>
          <w:rStyle w:val="hps"/>
          <w:rFonts w:ascii="Book Antiqua" w:hAnsi="Book Antiqua"/>
        </w:rPr>
        <w:t>Kataoka</w:t>
      </w:r>
      <w:proofErr w:type="spellEnd"/>
      <w:r w:rsidRPr="00D25F5B">
        <w:rPr>
          <w:rStyle w:val="hps"/>
          <w:rFonts w:ascii="Book Antiqua" w:hAnsi="Book Antiqua"/>
        </w:rPr>
        <w:t xml:space="preserve"> N, Yamaguchi T, Tomita M, Sakamoto K and </w:t>
      </w:r>
      <w:proofErr w:type="spellStart"/>
      <w:r w:rsidRPr="00D25F5B">
        <w:rPr>
          <w:rStyle w:val="hps"/>
          <w:rFonts w:ascii="Book Antiqua" w:hAnsi="Book Antiqua"/>
        </w:rPr>
        <w:t>Makimoto</w:t>
      </w:r>
      <w:proofErr w:type="spellEnd"/>
      <w:r w:rsidRPr="00D25F5B">
        <w:rPr>
          <w:rStyle w:val="hps"/>
          <w:rFonts w:ascii="Book Antiqua" w:hAnsi="Book Antiqua"/>
        </w:rPr>
        <w:t xml:space="preserve"> S provided treatment and analyzed the data.</w:t>
      </w:r>
    </w:p>
    <w:p w14:paraId="69730E1A" w14:textId="77777777" w:rsidR="001D24FD" w:rsidRPr="00D25F5B" w:rsidRDefault="001D24FD" w:rsidP="008037A9">
      <w:pPr>
        <w:snapToGrid w:val="0"/>
        <w:spacing w:line="360" w:lineRule="auto"/>
        <w:rPr>
          <w:rStyle w:val="hps"/>
          <w:rFonts w:ascii="Book Antiqua" w:hAnsi="Book Antiqua"/>
        </w:rPr>
      </w:pPr>
    </w:p>
    <w:p w14:paraId="1FA56FFB" w14:textId="6CBB2C73" w:rsidR="001D24FD" w:rsidRPr="00D25F5B" w:rsidRDefault="001D24FD" w:rsidP="008037A9">
      <w:pPr>
        <w:snapToGrid w:val="0"/>
        <w:spacing w:line="360" w:lineRule="auto"/>
        <w:rPr>
          <w:rStyle w:val="hps"/>
          <w:rFonts w:ascii="Book Antiqua" w:hAnsi="Book Antiqua"/>
        </w:rPr>
      </w:pPr>
      <w:r w:rsidRPr="00D25F5B">
        <w:rPr>
          <w:rStyle w:val="hps"/>
          <w:rFonts w:ascii="Book Antiqua" w:hAnsi="Book Antiqua"/>
          <w:b/>
        </w:rPr>
        <w:t>Institutional review board statement:</w:t>
      </w:r>
      <w:r w:rsidRPr="00D25F5B">
        <w:rPr>
          <w:rStyle w:val="hps"/>
          <w:rFonts w:ascii="Book Antiqua" w:hAnsi="Book Antiqua"/>
        </w:rPr>
        <w:t xml:space="preserve"> The study was reviewed and approved by the Institutional Review Board of </w:t>
      </w:r>
      <w:proofErr w:type="spellStart"/>
      <w:r w:rsidRPr="00D25F5B">
        <w:rPr>
          <w:rStyle w:val="hps"/>
          <w:rFonts w:ascii="Book Antiqua" w:hAnsi="Book Antiqua"/>
        </w:rPr>
        <w:t>Kishiwada</w:t>
      </w:r>
      <w:proofErr w:type="spellEnd"/>
      <w:r w:rsidRPr="00D25F5B">
        <w:rPr>
          <w:rStyle w:val="hps"/>
          <w:rFonts w:ascii="Book Antiqua" w:hAnsi="Book Antiqua"/>
        </w:rPr>
        <w:t xml:space="preserve"> </w:t>
      </w:r>
      <w:proofErr w:type="spellStart"/>
      <w:r w:rsidRPr="00D25F5B">
        <w:rPr>
          <w:rStyle w:val="hps"/>
          <w:rFonts w:ascii="Book Antiqua" w:hAnsi="Book Antiqua"/>
        </w:rPr>
        <w:t>Tokushukai</w:t>
      </w:r>
      <w:proofErr w:type="spellEnd"/>
      <w:r w:rsidRPr="00D25F5B">
        <w:rPr>
          <w:rStyle w:val="hps"/>
          <w:rFonts w:ascii="Book Antiqua" w:hAnsi="Book Antiqua"/>
        </w:rPr>
        <w:t xml:space="preserve"> Hospital for ethi</w:t>
      </w:r>
      <w:r w:rsidR="002A227B" w:rsidRPr="00D25F5B">
        <w:rPr>
          <w:rStyle w:val="hps"/>
          <w:rFonts w:ascii="Book Antiqua" w:hAnsi="Book Antiqua"/>
        </w:rPr>
        <w:t>c</w:t>
      </w:r>
      <w:r w:rsidRPr="00D25F5B">
        <w:rPr>
          <w:rStyle w:val="hps"/>
          <w:rFonts w:ascii="Book Antiqua" w:hAnsi="Book Antiqua"/>
        </w:rPr>
        <w:t>al issues.</w:t>
      </w:r>
    </w:p>
    <w:p w14:paraId="28C5B50B" w14:textId="77777777" w:rsidR="001D24FD" w:rsidRPr="00D25F5B" w:rsidRDefault="001D24FD" w:rsidP="008037A9">
      <w:pPr>
        <w:snapToGrid w:val="0"/>
        <w:spacing w:line="360" w:lineRule="auto"/>
        <w:rPr>
          <w:rStyle w:val="hps"/>
          <w:rFonts w:ascii="Book Antiqua" w:hAnsi="Book Antiqua"/>
        </w:rPr>
      </w:pPr>
    </w:p>
    <w:p w14:paraId="43BF3E10" w14:textId="472F9CE8" w:rsidR="001D24FD" w:rsidRPr="00D25F5B" w:rsidRDefault="001D24FD" w:rsidP="008037A9">
      <w:pPr>
        <w:tabs>
          <w:tab w:val="left" w:pos="3510"/>
        </w:tabs>
        <w:snapToGrid w:val="0"/>
        <w:spacing w:line="360" w:lineRule="auto"/>
        <w:rPr>
          <w:rStyle w:val="hps"/>
          <w:rFonts w:ascii="Book Antiqua" w:hAnsi="Book Antiqua"/>
        </w:rPr>
      </w:pPr>
      <w:r w:rsidRPr="00D25F5B">
        <w:rPr>
          <w:rStyle w:val="hps"/>
          <w:rFonts w:ascii="Book Antiqua" w:hAnsi="Book Antiqua"/>
          <w:b/>
        </w:rPr>
        <w:t>Informed consent statement:</w:t>
      </w:r>
      <w:r w:rsidRPr="00D25F5B">
        <w:rPr>
          <w:rStyle w:val="hps"/>
          <w:rFonts w:ascii="Book Antiqua" w:hAnsi="Book Antiqua"/>
        </w:rPr>
        <w:t xml:space="preserve"> </w:t>
      </w:r>
      <w:r w:rsidR="005A087B" w:rsidRPr="00D25F5B">
        <w:rPr>
          <w:rFonts w:ascii="Book Antiqua" w:hAnsi="Book Antiqua"/>
        </w:rPr>
        <w:t>Patients were not required to give informed consent to the study because the analysis used anonymous clinical data that were obtained after each patient agreed to treatment without additional invasion.</w:t>
      </w:r>
    </w:p>
    <w:p w14:paraId="1ABCC834" w14:textId="77777777" w:rsidR="001D24FD" w:rsidRPr="00D25F5B" w:rsidRDefault="001D24FD" w:rsidP="008037A9">
      <w:pPr>
        <w:snapToGrid w:val="0"/>
        <w:spacing w:line="360" w:lineRule="auto"/>
        <w:rPr>
          <w:rStyle w:val="hps"/>
          <w:rFonts w:ascii="Book Antiqua" w:hAnsi="Book Antiqua"/>
        </w:rPr>
      </w:pPr>
    </w:p>
    <w:p w14:paraId="575924F1" w14:textId="5CF516BE" w:rsidR="001D24FD" w:rsidRPr="000D3681" w:rsidRDefault="000D3681" w:rsidP="008037A9">
      <w:pPr>
        <w:suppressAutoHyphens/>
        <w:autoSpaceDE w:val="0"/>
        <w:autoSpaceDN w:val="0"/>
        <w:adjustRightInd w:val="0"/>
        <w:snapToGrid w:val="0"/>
        <w:spacing w:line="360" w:lineRule="auto"/>
        <w:rPr>
          <w:rStyle w:val="hps"/>
          <w:rFonts w:ascii="Book Antiqua" w:eastAsia="宋体" w:hAnsi="Book Antiqua"/>
          <w:lang w:eastAsia="zh-CN"/>
        </w:rPr>
      </w:pPr>
      <w:bookmarkStart w:id="26" w:name="OLE_LINK222"/>
      <w:bookmarkStart w:id="27" w:name="OLE_LINK223"/>
      <w:bookmarkStart w:id="28" w:name="OLE_LINK170"/>
      <w:bookmarkStart w:id="29" w:name="OLE_LINK171"/>
      <w:bookmarkStart w:id="30" w:name="OLE_LINK216"/>
      <w:bookmarkStart w:id="31" w:name="OLE_LINK492"/>
      <w:bookmarkStart w:id="32" w:name="OLE_LINK773"/>
      <w:bookmarkStart w:id="33" w:name="OLE_LINK837"/>
      <w:bookmarkStart w:id="34" w:name="OLE_LINK841"/>
      <w:r w:rsidRPr="00C52BCF">
        <w:rPr>
          <w:rFonts w:ascii="Book Antiqua" w:hAnsi="Book Antiqua"/>
          <w:b/>
          <w:color w:val="000000"/>
        </w:rPr>
        <w:t>Conflict-of-interest statement:</w:t>
      </w:r>
      <w:bookmarkEnd w:id="26"/>
      <w:bookmarkEnd w:id="27"/>
      <w:bookmarkEnd w:id="28"/>
      <w:bookmarkEnd w:id="29"/>
      <w:bookmarkEnd w:id="30"/>
      <w:bookmarkEnd w:id="31"/>
      <w:bookmarkEnd w:id="32"/>
      <w:bookmarkEnd w:id="33"/>
      <w:bookmarkEnd w:id="34"/>
      <w:r w:rsidR="001D24FD" w:rsidRPr="00D25F5B">
        <w:rPr>
          <w:rStyle w:val="hps"/>
          <w:rFonts w:ascii="Book Antiqua" w:hAnsi="Book Antiqua"/>
        </w:rPr>
        <w:t xml:space="preserve"> </w:t>
      </w:r>
      <w:r>
        <w:rPr>
          <w:rStyle w:val="hps"/>
          <w:rFonts w:ascii="Book Antiqua" w:eastAsia="宋体" w:hAnsi="Book Antiqua" w:hint="eastAsia"/>
          <w:lang w:eastAsia="zh-CN"/>
        </w:rPr>
        <w:t>The authors</w:t>
      </w:r>
      <w:r w:rsidR="001D24FD" w:rsidRPr="00D25F5B">
        <w:rPr>
          <w:rStyle w:val="hps"/>
          <w:rFonts w:ascii="Book Antiqua" w:hAnsi="Book Antiqua"/>
        </w:rPr>
        <w:t xml:space="preserve"> certify that there is no conflict of interest with any financial organization regarding the material discussed in the manuscript.</w:t>
      </w:r>
    </w:p>
    <w:p w14:paraId="11EB1848" w14:textId="77777777" w:rsidR="002114A1" w:rsidRPr="00D25F5B" w:rsidRDefault="002114A1" w:rsidP="008037A9">
      <w:pPr>
        <w:snapToGrid w:val="0"/>
        <w:spacing w:line="360" w:lineRule="auto"/>
        <w:rPr>
          <w:rStyle w:val="hps"/>
          <w:rFonts w:ascii="Book Antiqua" w:hAnsi="Book Antiqua"/>
        </w:rPr>
      </w:pPr>
    </w:p>
    <w:p w14:paraId="5B6C1E27" w14:textId="02850EB9" w:rsidR="00DA1B29" w:rsidRPr="003B2022" w:rsidRDefault="002114A1" w:rsidP="008037A9">
      <w:pPr>
        <w:snapToGrid w:val="0"/>
        <w:spacing w:line="360" w:lineRule="auto"/>
        <w:rPr>
          <w:rStyle w:val="hps"/>
          <w:rFonts w:ascii="Book Antiqua" w:eastAsia="宋体" w:hAnsi="Book Antiqua"/>
          <w:lang w:eastAsia="zh-CN"/>
        </w:rPr>
      </w:pPr>
      <w:r w:rsidRPr="00D25F5B">
        <w:rPr>
          <w:rStyle w:val="hps"/>
          <w:rFonts w:ascii="Book Antiqua" w:hAnsi="Book Antiqua"/>
          <w:b/>
        </w:rPr>
        <w:t xml:space="preserve">Data </w:t>
      </w:r>
      <w:r w:rsidR="000B63F3" w:rsidRPr="00D25F5B">
        <w:rPr>
          <w:rStyle w:val="hps"/>
          <w:rFonts w:ascii="Book Antiqua" w:hAnsi="Book Antiqua"/>
          <w:b/>
        </w:rPr>
        <w:t xml:space="preserve">sharing statement: </w:t>
      </w:r>
      <w:r w:rsidRPr="00D25F5B">
        <w:rPr>
          <w:rStyle w:val="hps"/>
          <w:rFonts w:ascii="Book Antiqua" w:hAnsi="Book Antiqua"/>
        </w:rPr>
        <w:t>Dataset available from the corresponding author at</w:t>
      </w:r>
      <w:r w:rsidR="0077789A" w:rsidRPr="00D25F5B">
        <w:rPr>
          <w:rStyle w:val="hps"/>
          <w:rFonts w:ascii="Book Antiqua" w:hAnsi="Book Antiqua"/>
        </w:rPr>
        <w:t xml:space="preserve"> </w:t>
      </w:r>
      <w:r w:rsidR="0077789A" w:rsidRPr="000D3681">
        <w:rPr>
          <w:rFonts w:ascii="Book Antiqua" w:hAnsi="Book Antiqua"/>
        </w:rPr>
        <w:t>my-salsa@air.ocn.ne.jp</w:t>
      </w:r>
      <w:r w:rsidR="003B2022">
        <w:rPr>
          <w:rFonts w:ascii="Book Antiqua" w:eastAsia="宋体" w:hAnsi="Book Antiqua" w:hint="eastAsia"/>
          <w:lang w:eastAsia="zh-CN"/>
        </w:rPr>
        <w:t>.</w:t>
      </w:r>
    </w:p>
    <w:p w14:paraId="79B47795" w14:textId="77777777" w:rsidR="001D24FD" w:rsidRDefault="001D24FD" w:rsidP="008037A9">
      <w:pPr>
        <w:snapToGrid w:val="0"/>
        <w:spacing w:line="360" w:lineRule="auto"/>
        <w:rPr>
          <w:rStyle w:val="hps"/>
          <w:rFonts w:ascii="Book Antiqua" w:eastAsia="宋体" w:hAnsi="Book Antiqua"/>
          <w:lang w:eastAsia="zh-CN"/>
        </w:rPr>
      </w:pPr>
    </w:p>
    <w:p w14:paraId="4F0EE454" w14:textId="77777777" w:rsidR="00A656B0" w:rsidRPr="00C52BCF" w:rsidRDefault="00A656B0" w:rsidP="008037A9">
      <w:pPr>
        <w:adjustRightInd w:val="0"/>
        <w:snapToGrid w:val="0"/>
        <w:spacing w:line="360" w:lineRule="auto"/>
        <w:rPr>
          <w:rFonts w:ascii="Book Antiqua" w:hAnsi="Book Antiqua"/>
        </w:rPr>
      </w:pPr>
      <w:bookmarkStart w:id="35" w:name="OLE_LINK111"/>
      <w:bookmarkStart w:id="36" w:name="OLE_LINK112"/>
      <w:bookmarkStart w:id="37" w:name="OLE_LINK54"/>
      <w:bookmarkStart w:id="38" w:name="OLE_LINK70"/>
      <w:bookmarkStart w:id="39" w:name="OLE_LINK123"/>
      <w:bookmarkStart w:id="40" w:name="OLE_LINK183"/>
      <w:bookmarkStart w:id="41" w:name="OLE_LINK329"/>
      <w:bookmarkStart w:id="42" w:name="OLE_LINK424"/>
      <w:bookmarkStart w:id="43" w:name="OLE_LINK662"/>
      <w:bookmarkStart w:id="44" w:name="OLE_LINK268"/>
      <w:bookmarkStart w:id="45" w:name="OLE_LINK269"/>
      <w:bookmarkStart w:id="46" w:name="OLE_LINK439"/>
      <w:bookmarkStart w:id="47" w:name="OLE_LINK501"/>
      <w:bookmarkStart w:id="48" w:name="OLE_LINK594"/>
      <w:bookmarkStart w:id="49" w:name="OLE_LINK677"/>
      <w:bookmarkStart w:id="50" w:name="OLE_LINK693"/>
      <w:bookmarkStart w:id="51" w:name="OLE_LINK792"/>
      <w:bookmarkStart w:id="52" w:name="OLE_LINK839"/>
      <w:r w:rsidRPr="00C52BCF">
        <w:rPr>
          <w:rFonts w:ascii="Book Antiqua" w:hAnsi="Book Antiqua"/>
          <w:b/>
          <w:color w:val="000000"/>
        </w:rPr>
        <w:t xml:space="preserve">Open-Access: </w:t>
      </w:r>
      <w:bookmarkStart w:id="53" w:name="OLE_LINK869"/>
      <w:bookmarkStart w:id="54" w:name="OLE_LINK870"/>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35"/>
      <w:bookmarkEnd w:id="36"/>
      <w:bookmarkEnd w:id="53"/>
      <w:bookmarkEnd w:id="54"/>
    </w:p>
    <w:bookmarkEnd w:id="37"/>
    <w:bookmarkEnd w:id="38"/>
    <w:bookmarkEnd w:id="39"/>
    <w:bookmarkEnd w:id="40"/>
    <w:bookmarkEnd w:id="41"/>
    <w:bookmarkEnd w:id="42"/>
    <w:bookmarkEnd w:id="43"/>
    <w:p w14:paraId="095A5B36" w14:textId="77777777" w:rsidR="00A656B0" w:rsidRPr="00C52BCF" w:rsidRDefault="00A656B0" w:rsidP="008037A9">
      <w:pPr>
        <w:adjustRightInd w:val="0"/>
        <w:snapToGrid w:val="0"/>
        <w:spacing w:line="360" w:lineRule="auto"/>
        <w:ind w:right="120"/>
        <w:rPr>
          <w:rFonts w:ascii="Book Antiqua" w:hAnsi="Book Antiqua" w:cs="Times New Roman"/>
          <w:color w:val="000000"/>
        </w:rPr>
      </w:pPr>
    </w:p>
    <w:p w14:paraId="0E3FDA8C" w14:textId="77777777" w:rsidR="00C004A4" w:rsidRPr="00C52BCF" w:rsidRDefault="00C004A4" w:rsidP="008037A9">
      <w:pPr>
        <w:adjustRightInd w:val="0"/>
        <w:snapToGrid w:val="0"/>
        <w:spacing w:line="360" w:lineRule="auto"/>
        <w:ind w:right="120"/>
        <w:rPr>
          <w:rFonts w:ascii="Book Antiqua" w:hAnsi="Book Antiqua" w:cs="Times New Roman"/>
          <w:color w:val="000000"/>
        </w:rPr>
      </w:pPr>
      <w:bookmarkStart w:id="55" w:name="OLE_LINK332"/>
      <w:bookmarkStart w:id="56" w:name="OLE_LINK761"/>
      <w:bookmarkEnd w:id="44"/>
      <w:bookmarkEnd w:id="45"/>
      <w:bookmarkEnd w:id="46"/>
      <w:bookmarkEnd w:id="47"/>
      <w:bookmarkEnd w:id="48"/>
      <w:bookmarkEnd w:id="49"/>
      <w:bookmarkEnd w:id="50"/>
      <w:bookmarkEnd w:id="51"/>
      <w:bookmarkEnd w:id="52"/>
      <w:r w:rsidRPr="00C52BCF">
        <w:rPr>
          <w:rFonts w:ascii="Book Antiqua" w:hAnsi="Book Antiqua" w:cs="Times New Roman"/>
          <w:b/>
          <w:color w:val="000000"/>
        </w:rPr>
        <w:t>Manuscript source:</w:t>
      </w:r>
      <w:r w:rsidRPr="00C52BCF">
        <w:rPr>
          <w:rFonts w:ascii="Book Antiqua" w:hAnsi="Book Antiqua" w:cs="Times New Roman"/>
          <w:color w:val="000000"/>
        </w:rPr>
        <w:t xml:space="preserve"> Unsolicited manuscript</w:t>
      </w:r>
    </w:p>
    <w:bookmarkEnd w:id="55"/>
    <w:bookmarkEnd w:id="56"/>
    <w:p w14:paraId="11B13028" w14:textId="77777777" w:rsidR="000D3681" w:rsidRPr="000D3681" w:rsidRDefault="000D3681" w:rsidP="008037A9">
      <w:pPr>
        <w:snapToGrid w:val="0"/>
        <w:spacing w:line="360" w:lineRule="auto"/>
        <w:rPr>
          <w:rStyle w:val="hps"/>
          <w:rFonts w:ascii="Book Antiqua" w:eastAsia="宋体" w:hAnsi="Book Antiqua"/>
          <w:lang w:eastAsia="zh-CN"/>
        </w:rPr>
      </w:pPr>
    </w:p>
    <w:p w14:paraId="423B3A91" w14:textId="13443739" w:rsidR="00DA1B29" w:rsidRPr="00D25F5B" w:rsidRDefault="00616C9B" w:rsidP="008037A9">
      <w:pPr>
        <w:snapToGrid w:val="0"/>
        <w:spacing w:line="360" w:lineRule="auto"/>
        <w:rPr>
          <w:rFonts w:ascii="Book Antiqua" w:hAnsi="Book Antiqua"/>
          <w:b/>
        </w:rPr>
      </w:pPr>
      <w:r w:rsidRPr="00D25F5B">
        <w:rPr>
          <w:rStyle w:val="hps"/>
          <w:rFonts w:ascii="Book Antiqua" w:hAnsi="Book Antiqua"/>
          <w:b/>
        </w:rPr>
        <w:t>Correspondence to</w:t>
      </w:r>
      <w:r w:rsidR="0077789A" w:rsidRPr="00D25F5B">
        <w:rPr>
          <w:rStyle w:val="hps"/>
          <w:rFonts w:ascii="Book Antiqua" w:hAnsi="Book Antiqua"/>
          <w:b/>
        </w:rPr>
        <w:t xml:space="preserve">: </w:t>
      </w:r>
      <w:bookmarkStart w:id="57" w:name="OLE_LINK871"/>
      <w:r w:rsidR="0077789A" w:rsidRPr="00A656B0">
        <w:rPr>
          <w:rStyle w:val="hps"/>
          <w:rFonts w:ascii="Book Antiqua" w:hAnsi="Book Antiqua"/>
          <w:b/>
        </w:rPr>
        <w:t>Yasuhiro Matsuda, MD</w:t>
      </w:r>
      <w:r w:rsidR="00C46D8F" w:rsidRPr="00A656B0">
        <w:rPr>
          <w:rStyle w:val="hps"/>
          <w:rFonts w:ascii="Book Antiqua" w:hAnsi="Book Antiqua"/>
          <w:b/>
        </w:rPr>
        <w:t>,</w:t>
      </w:r>
      <w:r w:rsidR="00C46D8F" w:rsidRPr="00D25F5B">
        <w:rPr>
          <w:rStyle w:val="hps"/>
          <w:rFonts w:ascii="Book Antiqua" w:hAnsi="Book Antiqua"/>
          <w:b/>
        </w:rPr>
        <w:t xml:space="preserve"> </w:t>
      </w:r>
      <w:r w:rsidR="0077789A" w:rsidRPr="00D25F5B">
        <w:rPr>
          <w:rFonts w:ascii="Book Antiqua" w:hAnsi="Book Antiqua" w:cs="Times New Roman"/>
        </w:rPr>
        <w:t xml:space="preserve">Department of Surgery, </w:t>
      </w:r>
      <w:proofErr w:type="spellStart"/>
      <w:r w:rsidR="0077789A" w:rsidRPr="00D25F5B">
        <w:rPr>
          <w:rFonts w:ascii="Book Antiqua" w:hAnsi="Book Antiqua" w:cs="Times New Roman"/>
        </w:rPr>
        <w:t>Kishiwada</w:t>
      </w:r>
      <w:proofErr w:type="spellEnd"/>
      <w:r w:rsidR="0077789A" w:rsidRPr="00D25F5B">
        <w:rPr>
          <w:rFonts w:ascii="Book Antiqua" w:hAnsi="Book Antiqua" w:cs="Times New Roman"/>
        </w:rPr>
        <w:t xml:space="preserve"> </w:t>
      </w:r>
      <w:proofErr w:type="spellStart"/>
      <w:r w:rsidR="0077789A" w:rsidRPr="00D25F5B">
        <w:rPr>
          <w:rFonts w:ascii="Book Antiqua" w:hAnsi="Book Antiqua" w:cs="Times New Roman"/>
        </w:rPr>
        <w:t>Tokushukai</w:t>
      </w:r>
      <w:proofErr w:type="spellEnd"/>
      <w:r w:rsidR="0077789A" w:rsidRPr="00D25F5B">
        <w:rPr>
          <w:rFonts w:ascii="Book Antiqua" w:hAnsi="Book Antiqua" w:cs="Times New Roman"/>
        </w:rPr>
        <w:t xml:space="preserve"> Hospital</w:t>
      </w:r>
      <w:r w:rsidR="00C46D8F" w:rsidRPr="00D25F5B">
        <w:rPr>
          <w:rFonts w:ascii="Book Antiqua" w:hAnsi="Book Antiqua"/>
          <w:b/>
        </w:rPr>
        <w:t xml:space="preserve">, </w:t>
      </w:r>
      <w:r w:rsidR="0077789A" w:rsidRPr="00D25F5B">
        <w:rPr>
          <w:rFonts w:ascii="Book Antiqua" w:hAnsi="Book Antiqua" w:cs="Times New Roman"/>
        </w:rPr>
        <w:t xml:space="preserve">4-27-1 </w:t>
      </w:r>
      <w:proofErr w:type="spellStart"/>
      <w:r w:rsidR="0077789A" w:rsidRPr="00D25F5B">
        <w:rPr>
          <w:rFonts w:ascii="Book Antiqua" w:hAnsi="Book Antiqua" w:cs="Times New Roman"/>
        </w:rPr>
        <w:t>Kamori-chou</w:t>
      </w:r>
      <w:proofErr w:type="spellEnd"/>
      <w:r w:rsidR="0077789A" w:rsidRPr="00D25F5B">
        <w:rPr>
          <w:rFonts w:ascii="Book Antiqua" w:hAnsi="Book Antiqua" w:cs="Times New Roman"/>
        </w:rPr>
        <w:t xml:space="preserve">, </w:t>
      </w:r>
      <w:proofErr w:type="spellStart"/>
      <w:r w:rsidR="0016374C" w:rsidRPr="0016374C">
        <w:rPr>
          <w:rFonts w:ascii="Book Antiqua" w:hAnsi="Book Antiqua" w:cs="Times New Roman"/>
        </w:rPr>
        <w:t>Kishiwada</w:t>
      </w:r>
      <w:proofErr w:type="spellEnd"/>
      <w:r w:rsidR="0016374C" w:rsidRPr="0016374C">
        <w:rPr>
          <w:rFonts w:ascii="Book Antiqua" w:hAnsi="Book Antiqua" w:cs="Times New Roman"/>
        </w:rPr>
        <w:t>, Osaka 596-8522, Japan</w:t>
      </w:r>
      <w:r w:rsidR="00C46D8F" w:rsidRPr="00D25F5B">
        <w:rPr>
          <w:rFonts w:ascii="Book Antiqua" w:hAnsi="Book Antiqua" w:cs="Times New Roman"/>
        </w:rPr>
        <w:t>.</w:t>
      </w:r>
      <w:r w:rsidR="0077789A" w:rsidRPr="00D25F5B">
        <w:rPr>
          <w:rFonts w:ascii="Book Antiqua" w:hAnsi="Book Antiqua" w:cs="Times New Roman"/>
        </w:rPr>
        <w:t xml:space="preserve"> </w:t>
      </w:r>
      <w:r w:rsidR="0077789A" w:rsidRPr="000D3681">
        <w:rPr>
          <w:rFonts w:ascii="Book Antiqua" w:hAnsi="Book Antiqua"/>
        </w:rPr>
        <w:t>my-salsa@air.ocn.ne.jp</w:t>
      </w:r>
      <w:bookmarkEnd w:id="57"/>
    </w:p>
    <w:p w14:paraId="7714A5D5" w14:textId="22D2A797" w:rsidR="00C46D8F" w:rsidRPr="00D25F5B" w:rsidRDefault="00C46D8F" w:rsidP="008037A9">
      <w:pPr>
        <w:snapToGrid w:val="0"/>
        <w:spacing w:line="360" w:lineRule="auto"/>
        <w:rPr>
          <w:rFonts w:ascii="Book Antiqua" w:hAnsi="Book Antiqua" w:cs="Times New Roman"/>
        </w:rPr>
      </w:pPr>
      <w:r w:rsidRPr="00D25F5B">
        <w:rPr>
          <w:rFonts w:ascii="Book Antiqua" w:hAnsi="Book Antiqua" w:cs="Times New Roman"/>
          <w:b/>
        </w:rPr>
        <w:t>Telephone</w:t>
      </w:r>
      <w:r w:rsidR="0077789A" w:rsidRPr="00D25F5B">
        <w:rPr>
          <w:rFonts w:ascii="Book Antiqua" w:hAnsi="Book Antiqua" w:cs="Times New Roman"/>
          <w:b/>
        </w:rPr>
        <w:t>:</w:t>
      </w:r>
      <w:r w:rsidR="00A656B0">
        <w:rPr>
          <w:rFonts w:ascii="Book Antiqua" w:hAnsi="Book Antiqua" w:cs="Times New Roman"/>
        </w:rPr>
        <w:t xml:space="preserve"> +81-72-445</w:t>
      </w:r>
      <w:r w:rsidRPr="00D25F5B">
        <w:rPr>
          <w:rFonts w:ascii="Book Antiqua" w:hAnsi="Book Antiqua" w:cs="Times New Roman"/>
        </w:rPr>
        <w:t>9915</w:t>
      </w:r>
    </w:p>
    <w:p w14:paraId="6E2AD131" w14:textId="2AE9339F" w:rsidR="00DA1B29" w:rsidRDefault="00C46D8F" w:rsidP="008037A9">
      <w:pPr>
        <w:snapToGrid w:val="0"/>
        <w:spacing w:line="360" w:lineRule="auto"/>
        <w:rPr>
          <w:rFonts w:ascii="Book Antiqua" w:eastAsia="宋体" w:hAnsi="Book Antiqua" w:cs="Times New Roman"/>
          <w:lang w:eastAsia="zh-CN"/>
        </w:rPr>
      </w:pPr>
      <w:r w:rsidRPr="00D25F5B">
        <w:rPr>
          <w:rFonts w:ascii="Book Antiqua" w:hAnsi="Book Antiqua" w:cs="Times New Roman"/>
          <w:b/>
        </w:rPr>
        <w:t>Fax</w:t>
      </w:r>
      <w:r w:rsidR="0077789A" w:rsidRPr="00D25F5B">
        <w:rPr>
          <w:rFonts w:ascii="Book Antiqua" w:hAnsi="Book Antiqua" w:cs="Times New Roman"/>
          <w:b/>
        </w:rPr>
        <w:t>:</w:t>
      </w:r>
      <w:r w:rsidR="00A656B0">
        <w:rPr>
          <w:rFonts w:ascii="Book Antiqua" w:hAnsi="Book Antiqua" w:cs="Times New Roman"/>
        </w:rPr>
        <w:t xml:space="preserve"> +81-72-445</w:t>
      </w:r>
      <w:r w:rsidR="0077789A" w:rsidRPr="00D25F5B">
        <w:rPr>
          <w:rFonts w:ascii="Book Antiqua" w:hAnsi="Book Antiqua" w:cs="Times New Roman"/>
        </w:rPr>
        <w:t>9791</w:t>
      </w:r>
    </w:p>
    <w:p w14:paraId="4F6E295C" w14:textId="77777777" w:rsidR="00A656B0" w:rsidRDefault="00A656B0" w:rsidP="008037A9">
      <w:pPr>
        <w:snapToGrid w:val="0"/>
        <w:spacing w:line="360" w:lineRule="auto"/>
        <w:rPr>
          <w:rFonts w:ascii="Book Antiqua" w:eastAsia="宋体" w:hAnsi="Book Antiqua" w:cs="Times New Roman"/>
          <w:lang w:eastAsia="zh-CN"/>
        </w:rPr>
      </w:pPr>
    </w:p>
    <w:p w14:paraId="637DA48F" w14:textId="62DDC4CF" w:rsidR="00A656B0" w:rsidRPr="00C52BCF" w:rsidRDefault="00A656B0" w:rsidP="008037A9">
      <w:pPr>
        <w:adjustRightInd w:val="0"/>
        <w:snapToGrid w:val="0"/>
        <w:spacing w:line="360" w:lineRule="auto"/>
        <w:rPr>
          <w:rFonts w:ascii="Book Antiqua" w:hAnsi="Book Antiqua"/>
        </w:rPr>
      </w:pPr>
      <w:bookmarkStart w:id="58" w:name="OLE_LINK140"/>
      <w:bookmarkStart w:id="59" w:name="OLE_LINK7"/>
      <w:bookmarkStart w:id="60" w:name="OLE_LINK8"/>
      <w:bookmarkStart w:id="61" w:name="OLE_LINK16"/>
      <w:bookmarkStart w:id="62" w:name="OLE_LINK36"/>
      <w:bookmarkStart w:id="63" w:name="OLE_LINK38"/>
      <w:bookmarkStart w:id="64" w:name="OLE_LINK47"/>
      <w:bookmarkStart w:id="65" w:name="OLE_LINK55"/>
      <w:bookmarkStart w:id="66" w:name="OLE_LINK77"/>
      <w:bookmarkStart w:id="67" w:name="OLE_LINK80"/>
      <w:bookmarkStart w:id="68" w:name="OLE_LINK83"/>
      <w:bookmarkStart w:id="69" w:name="OLE_LINK85"/>
      <w:bookmarkStart w:id="70" w:name="OLE_LINK153"/>
      <w:bookmarkStart w:id="71" w:name="OLE_LINK156"/>
      <w:bookmarkStart w:id="72" w:name="OLE_LINK224"/>
      <w:bookmarkStart w:id="73" w:name="OLE_LINK271"/>
      <w:bookmarkStart w:id="74" w:name="OLE_LINK321"/>
      <w:bookmarkStart w:id="75" w:name="OLE_LINK322"/>
      <w:bookmarkStart w:id="76" w:name="OLE_LINK330"/>
      <w:bookmarkStart w:id="77" w:name="OLE_LINK229"/>
      <w:bookmarkStart w:id="78" w:name="OLE_LINK230"/>
      <w:bookmarkStart w:id="79" w:name="OLE_LINK422"/>
      <w:bookmarkStart w:id="80" w:name="OLE_LINK464"/>
      <w:bookmarkStart w:id="81" w:name="OLE_LINK493"/>
      <w:bookmarkStart w:id="82" w:name="OLE_LINK535"/>
      <w:bookmarkStart w:id="83" w:name="OLE_LINK552"/>
      <w:bookmarkStart w:id="84" w:name="OLE_LINK578"/>
      <w:bookmarkStart w:id="85" w:name="OLE_LINK608"/>
      <w:bookmarkStart w:id="86" w:name="OLE_LINK632"/>
      <w:bookmarkStart w:id="87" w:name="OLE_LINK643"/>
      <w:bookmarkStart w:id="88" w:name="OLE_LINK678"/>
      <w:bookmarkStart w:id="89" w:name="OLE_LINK683"/>
      <w:bookmarkStart w:id="90" w:name="OLE_LINK694"/>
      <w:bookmarkStart w:id="91" w:name="OLE_LINK724"/>
      <w:bookmarkStart w:id="92" w:name="OLE_LINK730"/>
      <w:bookmarkStart w:id="93" w:name="OLE_LINK749"/>
      <w:bookmarkStart w:id="94" w:name="OLE_LINK787"/>
      <w:bookmarkStart w:id="95" w:name="OLE_LINK793"/>
      <w:bookmarkStart w:id="96" w:name="OLE_LINK794"/>
      <w:bookmarkStart w:id="97" w:name="OLE_LINK840"/>
      <w:r w:rsidRPr="00C52BCF">
        <w:rPr>
          <w:rFonts w:ascii="Book Antiqua" w:hAnsi="Book Antiqua"/>
          <w:b/>
        </w:rPr>
        <w:t xml:space="preserve">Received: </w:t>
      </w:r>
      <w:r>
        <w:rPr>
          <w:rFonts w:ascii="Book Antiqua" w:hAnsi="Book Antiqua" w:hint="eastAsia"/>
        </w:rPr>
        <w:t xml:space="preserve">December </w:t>
      </w:r>
      <w:r>
        <w:rPr>
          <w:rFonts w:ascii="Book Antiqua" w:eastAsia="宋体" w:hAnsi="Book Antiqua" w:hint="eastAsia"/>
          <w:lang w:eastAsia="zh-CN"/>
        </w:rPr>
        <w:t>27</w:t>
      </w:r>
      <w:r>
        <w:rPr>
          <w:rFonts w:ascii="Book Antiqua" w:hAnsi="Book Antiqua" w:hint="eastAsia"/>
        </w:rPr>
        <w:t xml:space="preserve">, 2016    </w:t>
      </w:r>
    </w:p>
    <w:p w14:paraId="661EE514" w14:textId="570F30DA" w:rsidR="00A656B0" w:rsidRPr="00C52BCF" w:rsidRDefault="00A656B0" w:rsidP="008037A9">
      <w:pPr>
        <w:adjustRightInd w:val="0"/>
        <w:snapToGrid w:val="0"/>
        <w:spacing w:line="360" w:lineRule="auto"/>
        <w:rPr>
          <w:rFonts w:ascii="Book Antiqua" w:hAnsi="Book Antiqua"/>
        </w:rPr>
      </w:pPr>
      <w:r w:rsidRPr="00C52BCF">
        <w:rPr>
          <w:rFonts w:ascii="Book Antiqua" w:hAnsi="Book Antiqua"/>
          <w:b/>
        </w:rPr>
        <w:t xml:space="preserve">Peer-review started: </w:t>
      </w:r>
      <w:r>
        <w:rPr>
          <w:rFonts w:ascii="Book Antiqua" w:hAnsi="Book Antiqua" w:hint="eastAsia"/>
        </w:rPr>
        <w:t xml:space="preserve">December </w:t>
      </w:r>
      <w:r>
        <w:rPr>
          <w:rFonts w:ascii="Book Antiqua" w:eastAsia="宋体" w:hAnsi="Book Antiqua" w:hint="eastAsia"/>
          <w:lang w:eastAsia="zh-CN"/>
        </w:rPr>
        <w:t>30</w:t>
      </w:r>
      <w:r>
        <w:rPr>
          <w:rFonts w:ascii="Book Antiqua" w:hAnsi="Book Antiqua" w:hint="eastAsia"/>
        </w:rPr>
        <w:t xml:space="preserve">, 2016    </w:t>
      </w:r>
    </w:p>
    <w:p w14:paraId="4A471605" w14:textId="72F9A480" w:rsidR="00A656B0" w:rsidRPr="00C52BCF" w:rsidRDefault="00A656B0" w:rsidP="008037A9">
      <w:pPr>
        <w:adjustRightInd w:val="0"/>
        <w:snapToGrid w:val="0"/>
        <w:spacing w:line="360" w:lineRule="auto"/>
        <w:rPr>
          <w:rFonts w:ascii="Book Antiqua" w:hAnsi="Book Antiqua"/>
        </w:rPr>
      </w:pPr>
      <w:r w:rsidRPr="00C52BCF">
        <w:rPr>
          <w:rFonts w:ascii="Book Antiqua" w:hAnsi="Book Antiqua"/>
          <w:b/>
        </w:rPr>
        <w:t>First decision:</w:t>
      </w:r>
      <w:r w:rsidRPr="00C52BCF">
        <w:rPr>
          <w:rFonts w:ascii="Book Antiqua" w:hAnsi="Book Antiqua"/>
        </w:rPr>
        <w:t xml:space="preserve"> </w:t>
      </w:r>
      <w:r>
        <w:rPr>
          <w:rFonts w:ascii="Book Antiqua" w:hAnsi="Book Antiqua" w:hint="eastAsia"/>
        </w:rPr>
        <w:t>January 2</w:t>
      </w:r>
      <w:r>
        <w:rPr>
          <w:rFonts w:ascii="Book Antiqua" w:eastAsia="宋体" w:hAnsi="Book Antiqua" w:hint="eastAsia"/>
          <w:lang w:eastAsia="zh-CN"/>
        </w:rPr>
        <w:t>8</w:t>
      </w:r>
      <w:r>
        <w:rPr>
          <w:rFonts w:ascii="Book Antiqua" w:hAnsi="Book Antiqua" w:hint="eastAsia"/>
        </w:rPr>
        <w:t xml:space="preserve">, 2017    </w:t>
      </w:r>
    </w:p>
    <w:p w14:paraId="24248AEB" w14:textId="0B00E8FA" w:rsidR="00A656B0" w:rsidRPr="00C52BCF" w:rsidRDefault="00A656B0" w:rsidP="008037A9">
      <w:pPr>
        <w:adjustRightInd w:val="0"/>
        <w:snapToGrid w:val="0"/>
        <w:spacing w:line="360" w:lineRule="auto"/>
        <w:rPr>
          <w:rFonts w:ascii="Book Antiqua" w:hAnsi="Book Antiqua"/>
        </w:rPr>
      </w:pPr>
      <w:r w:rsidRPr="00C52BCF">
        <w:rPr>
          <w:rFonts w:ascii="Book Antiqua" w:hAnsi="Book Antiqua"/>
          <w:b/>
        </w:rPr>
        <w:t>Revised:</w:t>
      </w:r>
      <w:r w:rsidRPr="00C52BCF">
        <w:rPr>
          <w:rFonts w:ascii="Book Antiqua" w:hAnsi="Book Antiqua"/>
        </w:rPr>
        <w:t xml:space="preserve"> </w:t>
      </w:r>
      <w:r w:rsidR="0097387B">
        <w:rPr>
          <w:rFonts w:ascii="Book Antiqua" w:eastAsia="宋体" w:hAnsi="Book Antiqua" w:hint="eastAsia"/>
          <w:lang w:eastAsia="zh-CN"/>
        </w:rPr>
        <w:t>May 26</w:t>
      </w:r>
      <w:r>
        <w:rPr>
          <w:rFonts w:ascii="Book Antiqua" w:hAnsi="Book Antiqua" w:hint="eastAsia"/>
        </w:rPr>
        <w:t xml:space="preserve">, 2017    </w:t>
      </w:r>
    </w:p>
    <w:p w14:paraId="28F22FB1" w14:textId="43FF92ED" w:rsidR="00A656B0" w:rsidRPr="00C80A47" w:rsidRDefault="00A656B0" w:rsidP="00C80A47">
      <w:pPr>
        <w:rPr>
          <w:rFonts w:ascii="Book Antiqua" w:hAnsi="Book Antiqua"/>
          <w:iCs/>
        </w:rPr>
      </w:pPr>
      <w:r w:rsidRPr="00C52BCF">
        <w:rPr>
          <w:rFonts w:ascii="Book Antiqua" w:hAnsi="Book Antiqua"/>
          <w:b/>
        </w:rPr>
        <w:t>Accepted:</w:t>
      </w:r>
      <w:r>
        <w:rPr>
          <w:rFonts w:ascii="Book Antiqua" w:hAnsi="Book Antiqua" w:hint="eastAsia"/>
          <w:b/>
        </w:rPr>
        <w:t xml:space="preserve"> </w:t>
      </w:r>
      <w:r w:rsidR="00C80A47">
        <w:rPr>
          <w:rStyle w:val="Emphasis"/>
        </w:rPr>
        <w:t>June 6</w:t>
      </w:r>
      <w:r w:rsidR="00C80A47">
        <w:rPr>
          <w:rStyle w:val="Emphasis"/>
          <w:rFonts w:cs="宋体"/>
        </w:rPr>
        <w:t>,</w:t>
      </w:r>
      <w:r w:rsidR="00C80A47">
        <w:rPr>
          <w:rStyle w:val="Emphasis"/>
        </w:rPr>
        <w:t xml:space="preserve"> 2017</w:t>
      </w:r>
    </w:p>
    <w:p w14:paraId="6E1C565D" w14:textId="77777777" w:rsidR="00A656B0" w:rsidRPr="00FE5E1A" w:rsidRDefault="00A656B0" w:rsidP="008037A9">
      <w:pPr>
        <w:adjustRightInd w:val="0"/>
        <w:snapToGrid w:val="0"/>
        <w:spacing w:line="360" w:lineRule="auto"/>
        <w:rPr>
          <w:rFonts w:ascii="Book Antiqua" w:hAnsi="Book Antiqua"/>
        </w:rPr>
      </w:pPr>
      <w:r w:rsidRPr="00C52BCF">
        <w:rPr>
          <w:rFonts w:ascii="Book Antiqua" w:hAnsi="Book Antiqua"/>
          <w:b/>
        </w:rPr>
        <w:t>Article in press:</w:t>
      </w:r>
      <w:r>
        <w:rPr>
          <w:rFonts w:ascii="Book Antiqua" w:hAnsi="Book Antiqua" w:hint="eastAsia"/>
        </w:rPr>
        <w:t xml:space="preserve"> </w:t>
      </w:r>
    </w:p>
    <w:p w14:paraId="502A2F69" w14:textId="77777777" w:rsidR="00A656B0" w:rsidRPr="00FE5E1A" w:rsidRDefault="00A656B0" w:rsidP="008037A9">
      <w:pPr>
        <w:adjustRightInd w:val="0"/>
        <w:snapToGrid w:val="0"/>
        <w:spacing w:line="360" w:lineRule="auto"/>
        <w:rPr>
          <w:rFonts w:ascii="Book Antiqua" w:hAnsi="Book Antiqua"/>
        </w:rPr>
      </w:pPr>
      <w:r w:rsidRPr="00C52BCF">
        <w:rPr>
          <w:rFonts w:ascii="Book Antiqua" w:hAnsi="Book Antiqua"/>
          <w:b/>
        </w:rPr>
        <w:t>Published online:</w:t>
      </w:r>
      <w:bookmarkEnd w:id="58"/>
      <w:r>
        <w:rPr>
          <w:rFonts w:ascii="Book Antiqua" w:hAnsi="Book Antiqua" w:hint="eastAsia"/>
        </w:rPr>
        <w:t xml:space="preserve"> </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50359D04" w14:textId="77777777" w:rsidR="00A656B0" w:rsidRPr="00A656B0" w:rsidRDefault="00A656B0" w:rsidP="008037A9">
      <w:pPr>
        <w:snapToGrid w:val="0"/>
        <w:spacing w:line="360" w:lineRule="auto"/>
        <w:rPr>
          <w:rFonts w:ascii="Book Antiqua" w:eastAsia="宋体" w:hAnsi="Book Antiqua" w:cs="Times New Roman"/>
          <w:lang w:eastAsia="zh-CN"/>
        </w:rPr>
      </w:pPr>
    </w:p>
    <w:p w14:paraId="21664C77" w14:textId="77777777" w:rsidR="00DA1B29" w:rsidRPr="00D25F5B" w:rsidRDefault="0077789A" w:rsidP="008037A9">
      <w:pPr>
        <w:snapToGrid w:val="0"/>
        <w:spacing w:line="360" w:lineRule="auto"/>
        <w:rPr>
          <w:rFonts w:ascii="Book Antiqua" w:hAnsi="Book Antiqua"/>
          <w:b/>
        </w:rPr>
      </w:pPr>
      <w:r w:rsidRPr="00D25F5B">
        <w:rPr>
          <w:rFonts w:ascii="Book Antiqua" w:hAnsi="Book Antiqua"/>
          <w:kern w:val="0"/>
        </w:rPr>
        <w:br w:type="column"/>
      </w:r>
      <w:r w:rsidRPr="00D25F5B">
        <w:rPr>
          <w:rFonts w:ascii="Book Antiqua" w:hAnsi="Book Antiqua"/>
          <w:b/>
        </w:rPr>
        <w:lastRenderedPageBreak/>
        <w:t>Abstract</w:t>
      </w:r>
    </w:p>
    <w:p w14:paraId="3B34B437" w14:textId="38A123D0" w:rsidR="005F10F9" w:rsidRPr="005F10F9" w:rsidRDefault="001D24FD" w:rsidP="008037A9">
      <w:pPr>
        <w:snapToGrid w:val="0"/>
        <w:spacing w:line="360" w:lineRule="auto"/>
        <w:rPr>
          <w:rFonts w:ascii="Book Antiqua" w:eastAsia="宋体" w:hAnsi="Book Antiqua"/>
          <w:b/>
          <w:i/>
          <w:lang w:eastAsia="zh-CN"/>
        </w:rPr>
      </w:pPr>
      <w:r w:rsidRPr="005F10F9">
        <w:rPr>
          <w:rFonts w:ascii="Book Antiqua" w:hAnsi="Book Antiqua"/>
          <w:b/>
          <w:i/>
        </w:rPr>
        <w:t>AIM</w:t>
      </w:r>
    </w:p>
    <w:p w14:paraId="195FDBFD" w14:textId="3EDA04D2" w:rsidR="00DA1B29" w:rsidRPr="00D25F5B" w:rsidRDefault="005F10F9" w:rsidP="008037A9">
      <w:pPr>
        <w:snapToGrid w:val="0"/>
        <w:spacing w:line="360" w:lineRule="auto"/>
        <w:rPr>
          <w:rFonts w:ascii="Book Antiqua" w:hAnsi="Book Antiqua"/>
        </w:rPr>
      </w:pPr>
      <w:proofErr w:type="gramStart"/>
      <w:r>
        <w:rPr>
          <w:rFonts w:ascii="Book Antiqua" w:eastAsia="宋体" w:hAnsi="Book Antiqua" w:hint="eastAsia"/>
          <w:lang w:eastAsia="zh-CN"/>
        </w:rPr>
        <w:t xml:space="preserve">To </w:t>
      </w:r>
      <w:r>
        <w:rPr>
          <w:rFonts w:ascii="Book Antiqua" w:hAnsi="Book Antiqua"/>
        </w:rPr>
        <w:t>investigate</w:t>
      </w:r>
      <w:r w:rsidR="0077789A" w:rsidRPr="00D25F5B">
        <w:rPr>
          <w:rFonts w:ascii="Book Antiqua" w:hAnsi="Book Antiqua"/>
        </w:rPr>
        <w:t xml:space="preserve"> predictors of perforation after </w:t>
      </w:r>
      <w:r w:rsidRPr="00D25F5B">
        <w:rPr>
          <w:rFonts w:ascii="Book Antiqua" w:hAnsi="Book Antiqua"/>
        </w:rPr>
        <w:t>endoscopic resection (ER)</w:t>
      </w:r>
      <w:r w:rsidR="0077789A" w:rsidRPr="00D25F5B">
        <w:rPr>
          <w:rFonts w:ascii="Book Antiqua" w:hAnsi="Book Antiqua"/>
        </w:rPr>
        <w:t xml:space="preserve"> for duodenal neoplasms without a papillary portion.</w:t>
      </w:r>
      <w:proofErr w:type="gramEnd"/>
    </w:p>
    <w:p w14:paraId="7CB4BF6C" w14:textId="77777777" w:rsidR="001D24FD" w:rsidRPr="00D25F5B" w:rsidRDefault="001D24FD" w:rsidP="008037A9">
      <w:pPr>
        <w:snapToGrid w:val="0"/>
        <w:spacing w:line="360" w:lineRule="auto"/>
        <w:rPr>
          <w:rFonts w:ascii="Book Antiqua" w:hAnsi="Book Antiqua"/>
          <w:b/>
        </w:rPr>
      </w:pPr>
    </w:p>
    <w:p w14:paraId="122BB8BD" w14:textId="48DB8B0E" w:rsidR="00BA40BF" w:rsidRPr="00BA40BF" w:rsidRDefault="001D24FD" w:rsidP="008037A9">
      <w:pPr>
        <w:snapToGrid w:val="0"/>
        <w:spacing w:line="360" w:lineRule="auto"/>
        <w:rPr>
          <w:rFonts w:ascii="Book Antiqua" w:eastAsia="宋体" w:hAnsi="Book Antiqua"/>
          <w:b/>
          <w:i/>
          <w:lang w:eastAsia="zh-CN"/>
        </w:rPr>
      </w:pPr>
      <w:r w:rsidRPr="00BA40BF">
        <w:rPr>
          <w:rFonts w:ascii="Book Antiqua" w:hAnsi="Book Antiqua"/>
          <w:b/>
          <w:i/>
        </w:rPr>
        <w:t>METHODS</w:t>
      </w:r>
    </w:p>
    <w:p w14:paraId="16205F3E" w14:textId="46CA8C23" w:rsidR="00DA1B29" w:rsidRPr="00D25F5B" w:rsidRDefault="0077789A" w:rsidP="008037A9">
      <w:pPr>
        <w:snapToGrid w:val="0"/>
        <w:spacing w:line="360" w:lineRule="auto"/>
        <w:rPr>
          <w:rFonts w:ascii="Book Antiqua" w:hAnsi="Book Antiqua"/>
        </w:rPr>
      </w:pPr>
      <w:r w:rsidRPr="00D25F5B">
        <w:rPr>
          <w:rFonts w:ascii="Book Antiqua" w:hAnsi="Book Antiqua"/>
        </w:rPr>
        <w:t xml:space="preserve">This was a single-center, retrospective, cohort study conducted between April 2003 and September 2014. A total of 54 patients (59 lesions) underwent </w:t>
      </w:r>
      <w:r w:rsidR="005F10F9" w:rsidRPr="00D25F5B">
        <w:rPr>
          <w:rFonts w:ascii="Book Antiqua" w:hAnsi="Book Antiqua"/>
        </w:rPr>
        <w:t xml:space="preserve">endoscopic mucosal resection (EMR) </w:t>
      </w:r>
      <w:r w:rsidRPr="00D25F5B">
        <w:rPr>
          <w:rFonts w:ascii="Book Antiqua" w:hAnsi="Book Antiqua"/>
        </w:rPr>
        <w:t>(</w:t>
      </w:r>
      <w:r w:rsidR="00E8374C" w:rsidRPr="00E8374C">
        <w:rPr>
          <w:rFonts w:ascii="Book Antiqua" w:hAnsi="Book Antiqua"/>
          <w:i/>
        </w:rPr>
        <w:t xml:space="preserve">n = </w:t>
      </w:r>
      <w:r w:rsidRPr="00D25F5B">
        <w:rPr>
          <w:rFonts w:ascii="Book Antiqua" w:hAnsi="Book Antiqua"/>
        </w:rPr>
        <w:t xml:space="preserve">36) and </w:t>
      </w:r>
      <w:r w:rsidR="005F10F9" w:rsidRPr="00D25F5B">
        <w:rPr>
          <w:rFonts w:ascii="Book Antiqua" w:hAnsi="Book Antiqua"/>
        </w:rPr>
        <w:t xml:space="preserve">endoscopic </w:t>
      </w:r>
      <w:proofErr w:type="spellStart"/>
      <w:r w:rsidR="005F10F9" w:rsidRPr="00D25F5B">
        <w:rPr>
          <w:rFonts w:ascii="Book Antiqua" w:hAnsi="Book Antiqua"/>
        </w:rPr>
        <w:t>submucosal</w:t>
      </w:r>
      <w:proofErr w:type="spellEnd"/>
      <w:r w:rsidR="005F10F9" w:rsidRPr="00D25F5B">
        <w:rPr>
          <w:rFonts w:ascii="Book Antiqua" w:hAnsi="Book Antiqua"/>
        </w:rPr>
        <w:t xml:space="preserve"> dissection (ESD) </w:t>
      </w:r>
      <w:r w:rsidRPr="00D25F5B">
        <w:rPr>
          <w:rFonts w:ascii="Book Antiqua" w:hAnsi="Book Antiqua"/>
        </w:rPr>
        <w:t>(</w:t>
      </w:r>
      <w:r w:rsidR="00E8374C" w:rsidRPr="00E8374C">
        <w:rPr>
          <w:rFonts w:ascii="Book Antiqua" w:hAnsi="Book Antiqua"/>
          <w:i/>
        </w:rPr>
        <w:t xml:space="preserve">n = </w:t>
      </w:r>
      <w:r w:rsidRPr="00D25F5B">
        <w:rPr>
          <w:rFonts w:ascii="Book Antiqua" w:hAnsi="Book Antiqua"/>
        </w:rPr>
        <w:t>23). Clinical features, outcomes, and predictors of perforation were investigated.</w:t>
      </w:r>
    </w:p>
    <w:p w14:paraId="2748114C" w14:textId="77777777" w:rsidR="001D24FD" w:rsidRPr="00D25F5B" w:rsidRDefault="001D24FD" w:rsidP="008037A9">
      <w:pPr>
        <w:snapToGrid w:val="0"/>
        <w:spacing w:line="360" w:lineRule="auto"/>
        <w:rPr>
          <w:rFonts w:ascii="Book Antiqua" w:hAnsi="Book Antiqua"/>
          <w:b/>
        </w:rPr>
      </w:pPr>
    </w:p>
    <w:p w14:paraId="0FCC1579" w14:textId="5F81280C" w:rsidR="00E8374C" w:rsidRPr="00E8374C" w:rsidRDefault="001D24FD" w:rsidP="008037A9">
      <w:pPr>
        <w:snapToGrid w:val="0"/>
        <w:spacing w:line="360" w:lineRule="auto"/>
        <w:rPr>
          <w:rFonts w:ascii="Book Antiqua" w:eastAsia="宋体" w:hAnsi="Book Antiqua"/>
          <w:b/>
          <w:i/>
          <w:lang w:eastAsia="zh-CN"/>
        </w:rPr>
      </w:pPr>
      <w:r w:rsidRPr="00E8374C">
        <w:rPr>
          <w:rFonts w:ascii="Book Antiqua" w:hAnsi="Book Antiqua"/>
          <w:b/>
          <w:i/>
        </w:rPr>
        <w:t>RESULTS</w:t>
      </w:r>
    </w:p>
    <w:p w14:paraId="5E3A186D" w14:textId="0E00B11E" w:rsidR="00DA1B29" w:rsidRPr="00D25F5B" w:rsidRDefault="0077789A" w:rsidP="008037A9">
      <w:pPr>
        <w:snapToGrid w:val="0"/>
        <w:spacing w:line="360" w:lineRule="auto"/>
        <w:rPr>
          <w:rStyle w:val="hps"/>
          <w:rFonts w:ascii="Book Antiqua" w:hAnsi="Book Antiqua"/>
          <w:b/>
        </w:rPr>
      </w:pPr>
      <w:r w:rsidRPr="00D25F5B">
        <w:rPr>
          <w:rStyle w:val="hps"/>
          <w:rFonts w:ascii="Book Antiqua" w:hAnsi="Book Antiqua"/>
        </w:rPr>
        <w:t>Cases of perforation occurred in eight (13%) patients (</w:t>
      </w:r>
      <w:r w:rsidR="00E8374C">
        <w:rPr>
          <w:rStyle w:val="hps"/>
          <w:rFonts w:ascii="Book Antiqua" w:hAnsi="Book Antiqua"/>
        </w:rPr>
        <w:t>95%CI</w:t>
      </w:r>
      <w:r w:rsidRPr="00D25F5B">
        <w:rPr>
          <w:rStyle w:val="hps"/>
          <w:rFonts w:ascii="Book Antiqua" w:hAnsi="Book Antiqua"/>
        </w:rPr>
        <w:t>, 4.7%-22.6%). Three ESD cases required surgical management because they could not be repaired by clipping. Delayed perforation occurred in two ESD cases, which required surgical management, although both patients underwent prophylactic clipping. All patients with perforation who required surgery had no postoperative complications and were disch</w:t>
      </w:r>
      <w:r w:rsidR="00E8374C">
        <w:rPr>
          <w:rStyle w:val="hps"/>
          <w:rFonts w:ascii="Book Antiqua" w:hAnsi="Book Antiqua"/>
        </w:rPr>
        <w:t>arged at an average of 13.2 d</w:t>
      </w:r>
      <w:r w:rsidRPr="00D25F5B">
        <w:rPr>
          <w:rStyle w:val="hps"/>
          <w:rFonts w:ascii="Book Antiqua" w:hAnsi="Book Antiqua"/>
        </w:rPr>
        <w:t xml:space="preserve"> after ER. Perforation after ER showed a significant association with a tumor size greater than 20 mm (</w:t>
      </w:r>
      <w:r w:rsidRPr="00E8374C">
        <w:rPr>
          <w:rStyle w:val="hps"/>
          <w:rFonts w:ascii="Book Antiqua" w:hAnsi="Book Antiqua"/>
          <w:i/>
        </w:rPr>
        <w:t>P</w:t>
      </w:r>
      <w:r w:rsidR="00E8374C">
        <w:rPr>
          <w:rStyle w:val="hps"/>
          <w:rFonts w:ascii="Book Antiqua" w:eastAsia="宋体" w:hAnsi="Book Antiqua" w:hint="eastAsia"/>
          <w:lang w:eastAsia="zh-CN"/>
        </w:rPr>
        <w:t xml:space="preserve"> </w:t>
      </w:r>
      <w:r w:rsidRPr="00D25F5B">
        <w:rPr>
          <w:rStyle w:val="hps"/>
          <w:rFonts w:ascii="Book Antiqua" w:hAnsi="Book Antiqua"/>
        </w:rPr>
        <w:t>=</w:t>
      </w:r>
      <w:r w:rsidR="00E8374C">
        <w:rPr>
          <w:rStyle w:val="hps"/>
          <w:rFonts w:ascii="Book Antiqua" w:eastAsia="宋体" w:hAnsi="Book Antiqua" w:hint="eastAsia"/>
          <w:lang w:eastAsia="zh-CN"/>
        </w:rPr>
        <w:t xml:space="preserve"> </w:t>
      </w:r>
      <w:r w:rsidRPr="00D25F5B">
        <w:rPr>
          <w:rStyle w:val="hps"/>
          <w:rFonts w:ascii="Book Antiqua" w:hAnsi="Book Antiqua"/>
        </w:rPr>
        <w:t>0.014) and ESD (</w:t>
      </w:r>
      <w:r w:rsidR="00E8374C" w:rsidRPr="00E8374C">
        <w:rPr>
          <w:rStyle w:val="hps"/>
          <w:rFonts w:ascii="Book Antiqua" w:hAnsi="Book Antiqua"/>
          <w:i/>
        </w:rPr>
        <w:t>P</w:t>
      </w:r>
      <w:r w:rsidR="00E8374C">
        <w:rPr>
          <w:rStyle w:val="hps"/>
          <w:rFonts w:ascii="Book Antiqua" w:eastAsia="宋体" w:hAnsi="Book Antiqua" w:hint="eastAsia"/>
          <w:lang w:eastAsia="zh-CN"/>
        </w:rPr>
        <w:t xml:space="preserve"> </w:t>
      </w:r>
      <w:r w:rsidR="00E8374C" w:rsidRPr="00D25F5B">
        <w:rPr>
          <w:rStyle w:val="hps"/>
          <w:rFonts w:ascii="Book Antiqua" w:hAnsi="Book Antiqua"/>
        </w:rPr>
        <w:t>=</w:t>
      </w:r>
      <w:r w:rsidR="00E8374C">
        <w:rPr>
          <w:rStyle w:val="hps"/>
          <w:rFonts w:ascii="Book Antiqua" w:eastAsia="宋体" w:hAnsi="Book Antiqua" w:hint="eastAsia"/>
          <w:lang w:eastAsia="zh-CN"/>
        </w:rPr>
        <w:t xml:space="preserve"> </w:t>
      </w:r>
      <w:r w:rsidRPr="00D25F5B">
        <w:rPr>
          <w:rStyle w:val="hps"/>
          <w:rFonts w:ascii="Book Antiqua" w:hAnsi="Book Antiqua"/>
        </w:rPr>
        <w:t>0.047).</w:t>
      </w:r>
    </w:p>
    <w:p w14:paraId="42EC5FB0" w14:textId="77777777" w:rsidR="001D24FD" w:rsidRPr="00D25F5B" w:rsidRDefault="001D24FD" w:rsidP="008037A9">
      <w:pPr>
        <w:snapToGrid w:val="0"/>
        <w:spacing w:line="360" w:lineRule="auto"/>
        <w:rPr>
          <w:rStyle w:val="hps"/>
          <w:rFonts w:ascii="Book Antiqua" w:hAnsi="Book Antiqua"/>
        </w:rPr>
      </w:pPr>
    </w:p>
    <w:p w14:paraId="4B97831F" w14:textId="4CAD629D" w:rsidR="00E8374C" w:rsidRPr="00E8374C" w:rsidRDefault="001D24FD" w:rsidP="008037A9">
      <w:pPr>
        <w:snapToGrid w:val="0"/>
        <w:spacing w:line="360" w:lineRule="auto"/>
        <w:rPr>
          <w:rFonts w:ascii="Book Antiqua" w:eastAsia="宋体" w:hAnsi="Book Antiqua"/>
          <w:b/>
          <w:i/>
          <w:lang w:eastAsia="zh-CN"/>
        </w:rPr>
      </w:pPr>
      <w:r w:rsidRPr="00E8374C">
        <w:rPr>
          <w:rFonts w:ascii="Book Antiqua" w:hAnsi="Book Antiqua"/>
          <w:b/>
          <w:i/>
        </w:rPr>
        <w:t>CONCLUSION</w:t>
      </w:r>
    </w:p>
    <w:p w14:paraId="5F91AEF3" w14:textId="0E8E1115" w:rsidR="004F3D73" w:rsidRPr="00D25F5B" w:rsidRDefault="0077789A" w:rsidP="008037A9">
      <w:pPr>
        <w:snapToGrid w:val="0"/>
        <w:spacing w:line="360" w:lineRule="auto"/>
        <w:rPr>
          <w:rFonts w:ascii="Book Antiqua" w:hAnsi="Book Antiqua"/>
        </w:rPr>
      </w:pPr>
      <w:r w:rsidRPr="00D25F5B">
        <w:rPr>
          <w:rFonts w:ascii="Book Antiqua" w:hAnsi="Book Antiqua"/>
        </w:rPr>
        <w:t xml:space="preserve">ESD for duodenal neoplasms exceeding 20 mm may be associated with perforation. ESD alone is not recommended </w:t>
      </w:r>
      <w:r w:rsidR="004F3D73" w:rsidRPr="00D25F5B">
        <w:rPr>
          <w:rFonts w:ascii="Book Antiqua" w:hAnsi="Book Antiqua"/>
        </w:rPr>
        <w:t>for tumor</w:t>
      </w:r>
      <w:r w:rsidRPr="00D25F5B">
        <w:rPr>
          <w:rFonts w:ascii="Book Antiqua" w:hAnsi="Book Antiqua"/>
        </w:rPr>
        <w:t xml:space="preserve"> treatment</w:t>
      </w:r>
      <w:r w:rsidR="004F3D73" w:rsidRPr="00D25F5B">
        <w:rPr>
          <w:rFonts w:ascii="Book Antiqua" w:hAnsi="Book Antiqua"/>
        </w:rPr>
        <w:t>, and LECS should be considered as an alternative.</w:t>
      </w:r>
    </w:p>
    <w:p w14:paraId="284CBADF" w14:textId="77777777" w:rsidR="00DA1B29" w:rsidRPr="00D25F5B" w:rsidRDefault="00DA1B29" w:rsidP="008037A9">
      <w:pPr>
        <w:snapToGrid w:val="0"/>
        <w:spacing w:line="360" w:lineRule="auto"/>
        <w:rPr>
          <w:rFonts w:ascii="Book Antiqua" w:hAnsi="Book Antiqua"/>
        </w:rPr>
      </w:pPr>
    </w:p>
    <w:p w14:paraId="22A9BB0E" w14:textId="1F24541E" w:rsidR="00DA1B29" w:rsidRDefault="0077789A" w:rsidP="008037A9">
      <w:pPr>
        <w:widowControl/>
        <w:snapToGrid w:val="0"/>
        <w:spacing w:line="360" w:lineRule="auto"/>
        <w:rPr>
          <w:rFonts w:ascii="Book Antiqua" w:eastAsia="宋体" w:hAnsi="Book Antiqua"/>
          <w:lang w:eastAsia="zh-CN"/>
        </w:rPr>
      </w:pPr>
      <w:r w:rsidRPr="00D25F5B">
        <w:rPr>
          <w:rStyle w:val="hps"/>
          <w:rFonts w:ascii="Book Antiqua" w:hAnsi="Book Antiqua"/>
          <w:b/>
        </w:rPr>
        <w:t>Key</w:t>
      </w:r>
      <w:r w:rsidR="00115ACC">
        <w:rPr>
          <w:rStyle w:val="hps"/>
          <w:rFonts w:ascii="Book Antiqua" w:eastAsia="宋体" w:hAnsi="Book Antiqua" w:hint="eastAsia"/>
          <w:b/>
          <w:lang w:eastAsia="zh-CN"/>
        </w:rPr>
        <w:t xml:space="preserve"> </w:t>
      </w:r>
      <w:r w:rsidRPr="00D25F5B">
        <w:rPr>
          <w:rStyle w:val="hps"/>
          <w:rFonts w:ascii="Book Antiqua" w:hAnsi="Book Antiqua"/>
          <w:b/>
        </w:rPr>
        <w:t>words:</w:t>
      </w:r>
      <w:r w:rsidRPr="00D25F5B">
        <w:rPr>
          <w:rStyle w:val="hps"/>
          <w:rFonts w:ascii="Book Antiqua" w:hAnsi="Book Antiqua"/>
        </w:rPr>
        <w:t xml:space="preserve"> </w:t>
      </w:r>
      <w:bookmarkStart w:id="98" w:name="OLE_LINK872"/>
      <w:bookmarkStart w:id="99" w:name="OLE_LINK873"/>
      <w:r w:rsidR="00E8374C" w:rsidRPr="00D25F5B">
        <w:rPr>
          <w:rStyle w:val="hps"/>
          <w:rFonts w:ascii="Book Antiqua" w:hAnsi="Book Antiqua"/>
        </w:rPr>
        <w:t>D</w:t>
      </w:r>
      <w:r w:rsidRPr="00D25F5B">
        <w:rPr>
          <w:rStyle w:val="hps"/>
          <w:rFonts w:ascii="Book Antiqua" w:hAnsi="Book Antiqua"/>
        </w:rPr>
        <w:t>uodenal neoplasm</w:t>
      </w:r>
      <w:r w:rsidR="00E8374C">
        <w:rPr>
          <w:rStyle w:val="hps"/>
          <w:rFonts w:ascii="Book Antiqua" w:eastAsia="宋体" w:hAnsi="Book Antiqua" w:hint="eastAsia"/>
          <w:lang w:eastAsia="zh-CN"/>
        </w:rPr>
        <w:t>;</w:t>
      </w:r>
      <w:r w:rsidRPr="00D25F5B">
        <w:rPr>
          <w:rStyle w:val="hps"/>
          <w:rFonts w:ascii="Book Antiqua" w:hAnsi="Book Antiqua"/>
        </w:rPr>
        <w:t xml:space="preserve"> </w:t>
      </w:r>
      <w:r w:rsidR="00E8374C" w:rsidRPr="00D25F5B">
        <w:rPr>
          <w:rStyle w:val="hps"/>
          <w:rFonts w:ascii="Book Antiqua" w:hAnsi="Book Antiqua"/>
        </w:rPr>
        <w:t>E</w:t>
      </w:r>
      <w:r w:rsidRPr="00D25F5B">
        <w:rPr>
          <w:rStyle w:val="hps"/>
          <w:rFonts w:ascii="Book Antiqua" w:hAnsi="Book Antiqua"/>
        </w:rPr>
        <w:t>ndoscop</w:t>
      </w:r>
      <w:r w:rsidR="00E8374C">
        <w:rPr>
          <w:rStyle w:val="hps"/>
          <w:rFonts w:ascii="Book Antiqua" w:hAnsi="Book Antiqua"/>
        </w:rPr>
        <w:t xml:space="preserve">ic </w:t>
      </w:r>
      <w:proofErr w:type="spellStart"/>
      <w:r w:rsidR="00E8374C">
        <w:rPr>
          <w:rStyle w:val="hps"/>
          <w:rFonts w:ascii="Book Antiqua" w:hAnsi="Book Antiqua"/>
        </w:rPr>
        <w:t>submucosal</w:t>
      </w:r>
      <w:proofErr w:type="spellEnd"/>
      <w:r w:rsidR="00E8374C">
        <w:rPr>
          <w:rStyle w:val="hps"/>
          <w:rFonts w:ascii="Book Antiqua" w:hAnsi="Book Antiqua"/>
        </w:rPr>
        <w:t xml:space="preserve"> dissection</w:t>
      </w:r>
      <w:r w:rsidR="00E8374C">
        <w:rPr>
          <w:rStyle w:val="hps"/>
          <w:rFonts w:ascii="Book Antiqua" w:eastAsia="宋体" w:hAnsi="Book Antiqua" w:hint="eastAsia"/>
          <w:lang w:eastAsia="zh-CN"/>
        </w:rPr>
        <w:t xml:space="preserve">; </w:t>
      </w:r>
      <w:r w:rsidR="00E8374C" w:rsidRPr="00D25F5B">
        <w:rPr>
          <w:rFonts w:ascii="Book Antiqua" w:hAnsi="Book Antiqua"/>
        </w:rPr>
        <w:t>L</w:t>
      </w:r>
      <w:r w:rsidRPr="00D25F5B">
        <w:rPr>
          <w:rFonts w:ascii="Book Antiqua" w:hAnsi="Book Antiqua"/>
        </w:rPr>
        <w:t>aparoscopic and endo</w:t>
      </w:r>
      <w:r w:rsidR="00E8374C">
        <w:rPr>
          <w:rFonts w:ascii="Book Antiqua" w:hAnsi="Book Antiqua"/>
        </w:rPr>
        <w:t>scopic cooperative surgery</w:t>
      </w:r>
      <w:bookmarkEnd w:id="98"/>
      <w:bookmarkEnd w:id="99"/>
    </w:p>
    <w:p w14:paraId="4FBBD7F1" w14:textId="77777777" w:rsidR="00115ACC" w:rsidRDefault="00115ACC" w:rsidP="008037A9">
      <w:pPr>
        <w:widowControl/>
        <w:snapToGrid w:val="0"/>
        <w:spacing w:line="360" w:lineRule="auto"/>
        <w:rPr>
          <w:rFonts w:ascii="Book Antiqua" w:eastAsia="宋体" w:hAnsi="Book Antiqua"/>
          <w:lang w:eastAsia="zh-CN"/>
        </w:rPr>
      </w:pPr>
    </w:p>
    <w:p w14:paraId="54709854" w14:textId="77777777" w:rsidR="00115ACC" w:rsidRPr="00C52BCF" w:rsidRDefault="00115ACC" w:rsidP="008037A9">
      <w:pPr>
        <w:adjustRightInd w:val="0"/>
        <w:snapToGrid w:val="0"/>
        <w:spacing w:line="360" w:lineRule="auto"/>
        <w:rPr>
          <w:rFonts w:ascii="Book Antiqua" w:hAnsi="Book Antiqua" w:cs="Tahoma"/>
          <w:color w:val="000000"/>
        </w:rPr>
      </w:pPr>
      <w:bookmarkStart w:id="100" w:name="OLE_LINK148"/>
      <w:bookmarkStart w:id="101" w:name="OLE_LINK149"/>
      <w:bookmarkStart w:id="102" w:name="OLE_LINK200"/>
      <w:bookmarkStart w:id="103" w:name="OLE_LINK288"/>
      <w:bookmarkStart w:id="104" w:name="OLE_LINK1864"/>
      <w:bookmarkStart w:id="105" w:name="OLE_LINK382"/>
      <w:bookmarkStart w:id="106" w:name="OLE_LINK306"/>
      <w:bookmarkStart w:id="107" w:name="OLE_LINK569"/>
      <w:bookmarkStart w:id="108" w:name="OLE_LINK682"/>
      <w:bookmarkStart w:id="109" w:name="OLE_LINK78"/>
      <w:bookmarkStart w:id="110" w:name="OLE_LINK79"/>
      <w:bookmarkStart w:id="111" w:name="OLE_LINK86"/>
      <w:bookmarkStart w:id="112" w:name="OLE_LINK99"/>
      <w:bookmarkStart w:id="113" w:name="OLE_LINK217"/>
      <w:bookmarkStart w:id="114" w:name="OLE_LINK245"/>
      <w:bookmarkStart w:id="115" w:name="OLE_LINK246"/>
      <w:bookmarkStart w:id="116" w:name="OLE_LINK274"/>
      <w:bookmarkStart w:id="117" w:name="OLE_LINK320"/>
      <w:bookmarkStart w:id="118" w:name="OLE_LINK333"/>
      <w:bookmarkStart w:id="119" w:name="OLE_LINK456"/>
      <w:bookmarkStart w:id="120" w:name="OLE_LINK494"/>
      <w:bookmarkStart w:id="121" w:name="OLE_LINK596"/>
      <w:bookmarkStart w:id="122" w:name="OLE_LINK686"/>
      <w:bookmarkStart w:id="123" w:name="OLE_LINK874"/>
      <w:proofErr w:type="gramStart"/>
      <w:r w:rsidRPr="00C52BCF">
        <w:rPr>
          <w:rFonts w:ascii="Book Antiqua" w:hAnsi="Book Antiqua" w:cs="Tahoma"/>
          <w:b/>
          <w:color w:val="000000"/>
        </w:rPr>
        <w:t>© The Author(s) 201</w:t>
      </w:r>
      <w:r>
        <w:rPr>
          <w:rFonts w:ascii="Book Antiqua" w:hAnsi="Book Antiqua" w:cs="Tahoma" w:hint="eastAsia"/>
          <w:b/>
          <w:color w:val="000000"/>
        </w:rPr>
        <w:t>7</w:t>
      </w:r>
      <w:r w:rsidRPr="00C52BCF">
        <w:rPr>
          <w:rFonts w:ascii="Book Antiqua" w:hAnsi="Book Antiqua" w:cs="Tahoma"/>
          <w:b/>
          <w:color w:val="000000"/>
        </w:rPr>
        <w:t>.</w:t>
      </w:r>
      <w:proofErr w:type="gramEnd"/>
      <w:r w:rsidRPr="00C52BCF">
        <w:rPr>
          <w:rFonts w:ascii="Book Antiqua" w:hAnsi="Book Antiqua" w:cs="Tahoma"/>
          <w:color w:val="000000"/>
        </w:rPr>
        <w:t xml:space="preserve"> Published by </w:t>
      </w:r>
      <w:proofErr w:type="spellStart"/>
      <w:r w:rsidRPr="00C52BCF">
        <w:rPr>
          <w:rFonts w:ascii="Book Antiqua" w:hAnsi="Book Antiqua" w:cs="Tahoma"/>
          <w:color w:val="000000"/>
        </w:rPr>
        <w:t>Baishideng</w:t>
      </w:r>
      <w:proofErr w:type="spellEnd"/>
      <w:r w:rsidRPr="00C52BCF">
        <w:rPr>
          <w:rFonts w:ascii="Book Antiqua" w:hAnsi="Book Antiqua" w:cs="Tahoma"/>
          <w:color w:val="000000"/>
        </w:rPr>
        <w:t xml:space="preserve"> Publishing Group Inc. All </w:t>
      </w:r>
      <w:r w:rsidRPr="00C52BCF">
        <w:rPr>
          <w:rFonts w:ascii="Book Antiqua" w:hAnsi="Book Antiqua" w:cs="Tahoma"/>
          <w:color w:val="000000"/>
        </w:rPr>
        <w:lastRenderedPageBreak/>
        <w:t>rights reserved.</w:t>
      </w:r>
      <w:bookmarkEnd w:id="100"/>
      <w:bookmarkEnd w:id="101"/>
      <w:bookmarkEnd w:id="102"/>
      <w:bookmarkEnd w:id="103"/>
      <w:bookmarkEnd w:id="104"/>
      <w:bookmarkEnd w:id="105"/>
      <w:bookmarkEnd w:id="106"/>
      <w:bookmarkEnd w:id="107"/>
      <w:bookmarkEnd w:id="108"/>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7E90ABB9" w14:textId="77777777" w:rsidR="00115ACC" w:rsidRDefault="00115ACC" w:rsidP="008037A9">
      <w:pPr>
        <w:snapToGrid w:val="0"/>
        <w:spacing w:line="360" w:lineRule="auto"/>
        <w:rPr>
          <w:rFonts w:ascii="Book Antiqua" w:eastAsia="宋体" w:hAnsi="Book Antiqua"/>
          <w:b/>
          <w:color w:val="000000" w:themeColor="text1"/>
          <w:lang w:eastAsia="zh-CN"/>
        </w:rPr>
      </w:pPr>
    </w:p>
    <w:p w14:paraId="6A231F0F" w14:textId="73DF7ED2" w:rsidR="00115ACC" w:rsidRPr="00D4004D" w:rsidRDefault="001D24FD" w:rsidP="008037A9">
      <w:pPr>
        <w:snapToGrid w:val="0"/>
        <w:spacing w:line="360" w:lineRule="auto"/>
        <w:rPr>
          <w:rFonts w:ascii="Book Antiqua" w:eastAsia="宋体" w:hAnsi="Book Antiqua"/>
          <w:lang w:eastAsia="zh-CN"/>
        </w:rPr>
      </w:pPr>
      <w:r w:rsidRPr="00D25F5B">
        <w:rPr>
          <w:rFonts w:ascii="Book Antiqua" w:hAnsi="Book Antiqua"/>
          <w:b/>
          <w:color w:val="000000" w:themeColor="text1"/>
        </w:rPr>
        <w:t>Core tip:</w:t>
      </w:r>
      <w:r w:rsidR="00115ACC">
        <w:rPr>
          <w:rFonts w:ascii="Book Antiqua" w:eastAsia="宋体" w:hAnsi="Book Antiqua" w:hint="eastAsia"/>
          <w:b/>
          <w:color w:val="000000" w:themeColor="text1"/>
          <w:lang w:eastAsia="zh-CN"/>
        </w:rPr>
        <w:t xml:space="preserve"> </w:t>
      </w:r>
      <w:bookmarkStart w:id="124" w:name="OLE_LINK875"/>
      <w:r w:rsidRPr="00D25F5B">
        <w:rPr>
          <w:rFonts w:ascii="Book Antiqua" w:hAnsi="Book Antiqua"/>
          <w:color w:val="000000" w:themeColor="text1"/>
        </w:rPr>
        <w:t xml:space="preserve">Duodenal neoplasms are relatively rare, and endoscopic mucosal resection (EMR) or endoscopic </w:t>
      </w:r>
      <w:proofErr w:type="spellStart"/>
      <w:r w:rsidRPr="00D25F5B">
        <w:rPr>
          <w:rFonts w:ascii="Book Antiqua" w:hAnsi="Book Antiqua"/>
          <w:color w:val="000000" w:themeColor="text1"/>
        </w:rPr>
        <w:t>submucosal</w:t>
      </w:r>
      <w:proofErr w:type="spellEnd"/>
      <w:r w:rsidRPr="00D25F5B">
        <w:rPr>
          <w:rFonts w:ascii="Book Antiqua" w:hAnsi="Book Antiqua"/>
          <w:color w:val="000000" w:themeColor="text1"/>
        </w:rPr>
        <w:t xml:space="preserve"> dissection (ESD) of </w:t>
      </w:r>
      <w:r w:rsidR="0077789A" w:rsidRPr="00D25F5B">
        <w:rPr>
          <w:rFonts w:ascii="Book Antiqua" w:hAnsi="Book Antiqua"/>
          <w:color w:val="000000" w:themeColor="text1"/>
        </w:rPr>
        <w:t xml:space="preserve">the </w:t>
      </w:r>
      <w:r w:rsidRPr="00D25F5B">
        <w:rPr>
          <w:rFonts w:ascii="Book Antiqua" w:hAnsi="Book Antiqua"/>
          <w:color w:val="000000" w:themeColor="text1"/>
        </w:rPr>
        <w:t>duodenum poses a high risk of complications. In our study, 54 patients (59 lesions) underwent EMR (</w:t>
      </w:r>
      <w:r w:rsidR="00E8374C" w:rsidRPr="00E8374C">
        <w:rPr>
          <w:rFonts w:ascii="Book Antiqua" w:hAnsi="Book Antiqua"/>
          <w:i/>
          <w:color w:val="000000" w:themeColor="text1"/>
        </w:rPr>
        <w:t xml:space="preserve">n = </w:t>
      </w:r>
      <w:r w:rsidRPr="00D25F5B">
        <w:rPr>
          <w:rFonts w:ascii="Book Antiqua" w:hAnsi="Book Antiqua"/>
          <w:color w:val="000000" w:themeColor="text1"/>
        </w:rPr>
        <w:t>36) and ESD (</w:t>
      </w:r>
      <w:r w:rsidR="00E8374C" w:rsidRPr="00E8374C">
        <w:rPr>
          <w:rFonts w:ascii="Book Antiqua" w:hAnsi="Book Antiqua"/>
          <w:i/>
          <w:color w:val="000000" w:themeColor="text1"/>
        </w:rPr>
        <w:t xml:space="preserve">n = </w:t>
      </w:r>
      <w:r w:rsidRPr="00D25F5B">
        <w:rPr>
          <w:rFonts w:ascii="Book Antiqua" w:hAnsi="Book Antiqua"/>
          <w:color w:val="000000" w:themeColor="text1"/>
        </w:rPr>
        <w:t>23). Cases of perforation occurred in eight (13%) patients (</w:t>
      </w:r>
      <w:r w:rsidR="00E8374C">
        <w:rPr>
          <w:rFonts w:ascii="Book Antiqua" w:hAnsi="Book Antiqua"/>
          <w:color w:val="000000" w:themeColor="text1"/>
        </w:rPr>
        <w:t>95%CI</w:t>
      </w:r>
      <w:r w:rsidRPr="00D25F5B">
        <w:rPr>
          <w:rFonts w:ascii="Book Antiqua" w:hAnsi="Book Antiqua"/>
          <w:color w:val="000000" w:themeColor="text1"/>
        </w:rPr>
        <w:t>, 4.7%-22.6%)</w:t>
      </w:r>
      <w:r w:rsidR="00204312" w:rsidRPr="00D25F5B">
        <w:rPr>
          <w:rFonts w:ascii="Book Antiqua" w:hAnsi="Book Antiqua"/>
          <w:color w:val="000000" w:themeColor="text1"/>
        </w:rPr>
        <w:t>, and p</w:t>
      </w:r>
      <w:r w:rsidRPr="00D25F5B">
        <w:rPr>
          <w:rFonts w:ascii="Book Antiqua" w:hAnsi="Book Antiqua"/>
          <w:color w:val="000000" w:themeColor="text1"/>
        </w:rPr>
        <w:t>erforation showed a significant association with a tumor size greater than 20 mm (</w:t>
      </w:r>
      <w:r w:rsidR="00115ACC" w:rsidRPr="00E8374C">
        <w:rPr>
          <w:rStyle w:val="hps"/>
          <w:rFonts w:ascii="Book Antiqua" w:hAnsi="Book Antiqua"/>
          <w:i/>
        </w:rPr>
        <w:t>P</w:t>
      </w:r>
      <w:r w:rsidR="00115ACC">
        <w:rPr>
          <w:rStyle w:val="hps"/>
          <w:rFonts w:ascii="Book Antiqua" w:eastAsia="宋体" w:hAnsi="Book Antiqua" w:hint="eastAsia"/>
          <w:lang w:eastAsia="zh-CN"/>
        </w:rPr>
        <w:t xml:space="preserve"> </w:t>
      </w:r>
      <w:r w:rsidR="00115ACC" w:rsidRPr="00D25F5B">
        <w:rPr>
          <w:rStyle w:val="hps"/>
          <w:rFonts w:ascii="Book Antiqua" w:hAnsi="Book Antiqua"/>
        </w:rPr>
        <w:t>=</w:t>
      </w:r>
      <w:r w:rsidR="00115ACC">
        <w:rPr>
          <w:rStyle w:val="hps"/>
          <w:rFonts w:ascii="Book Antiqua" w:eastAsia="宋体" w:hAnsi="Book Antiqua" w:hint="eastAsia"/>
          <w:lang w:eastAsia="zh-CN"/>
        </w:rPr>
        <w:t xml:space="preserve"> </w:t>
      </w:r>
      <w:r w:rsidRPr="00D25F5B">
        <w:rPr>
          <w:rFonts w:ascii="Book Antiqua" w:hAnsi="Book Antiqua"/>
          <w:color w:val="000000" w:themeColor="text1"/>
        </w:rPr>
        <w:t>0.014) and ESD (</w:t>
      </w:r>
      <w:r w:rsidR="00115ACC" w:rsidRPr="00E8374C">
        <w:rPr>
          <w:rStyle w:val="hps"/>
          <w:rFonts w:ascii="Book Antiqua" w:hAnsi="Book Antiqua"/>
          <w:i/>
        </w:rPr>
        <w:t>P</w:t>
      </w:r>
      <w:r w:rsidR="00115ACC">
        <w:rPr>
          <w:rStyle w:val="hps"/>
          <w:rFonts w:ascii="Book Antiqua" w:eastAsia="宋体" w:hAnsi="Book Antiqua" w:hint="eastAsia"/>
          <w:lang w:eastAsia="zh-CN"/>
        </w:rPr>
        <w:t xml:space="preserve"> </w:t>
      </w:r>
      <w:r w:rsidR="00115ACC" w:rsidRPr="00D25F5B">
        <w:rPr>
          <w:rStyle w:val="hps"/>
          <w:rFonts w:ascii="Book Antiqua" w:hAnsi="Book Antiqua"/>
        </w:rPr>
        <w:t>=</w:t>
      </w:r>
      <w:r w:rsidR="00115ACC">
        <w:rPr>
          <w:rStyle w:val="hps"/>
          <w:rFonts w:ascii="Book Antiqua" w:eastAsia="宋体" w:hAnsi="Book Antiqua" w:hint="eastAsia"/>
          <w:lang w:eastAsia="zh-CN"/>
        </w:rPr>
        <w:t xml:space="preserve"> </w:t>
      </w:r>
      <w:r w:rsidRPr="00D25F5B">
        <w:rPr>
          <w:rFonts w:ascii="Book Antiqua" w:hAnsi="Book Antiqua"/>
          <w:color w:val="000000" w:themeColor="text1"/>
        </w:rPr>
        <w:t xml:space="preserve">0.047). ESD for duodenal neoplasms exceeding 20 mm may be associated with perforation. ESD alone is not recommended as a treatment for </w:t>
      </w:r>
      <w:r w:rsidR="00275EB6" w:rsidRPr="00D25F5B">
        <w:rPr>
          <w:rFonts w:ascii="Book Antiqua" w:hAnsi="Book Antiqua"/>
        </w:rPr>
        <w:t>tumor treatment, and laparoscopic and endoscopic cooperative surgery should be considered as an alternative.</w:t>
      </w:r>
    </w:p>
    <w:bookmarkEnd w:id="124"/>
    <w:p w14:paraId="75465BC6" w14:textId="77777777" w:rsidR="00737602" w:rsidRDefault="00737602" w:rsidP="008037A9">
      <w:pPr>
        <w:snapToGrid w:val="0"/>
        <w:spacing w:line="360" w:lineRule="auto"/>
        <w:rPr>
          <w:rFonts w:ascii="Book Antiqua" w:eastAsia="宋体" w:hAnsi="Book Antiqua"/>
          <w:lang w:eastAsia="zh-CN"/>
        </w:rPr>
      </w:pPr>
    </w:p>
    <w:p w14:paraId="76CF805C" w14:textId="6BE96EA3" w:rsidR="00737602" w:rsidRPr="00737602" w:rsidRDefault="00737602" w:rsidP="008037A9">
      <w:pPr>
        <w:snapToGrid w:val="0"/>
        <w:spacing w:line="360" w:lineRule="auto"/>
        <w:rPr>
          <w:rFonts w:ascii="Book Antiqua" w:hAnsi="Book Antiqua" w:cs="Arial"/>
          <w:i/>
          <w:iCs/>
          <w:color w:val="000000"/>
        </w:rPr>
      </w:pPr>
      <w:bookmarkStart w:id="125" w:name="OLE_LINK876"/>
      <w:bookmarkStart w:id="126" w:name="OLE_LINK877"/>
      <w:r w:rsidRPr="00737602">
        <w:rPr>
          <w:rStyle w:val="hps"/>
          <w:rFonts w:ascii="Book Antiqua" w:hAnsi="Book Antiqua"/>
        </w:rPr>
        <w:t>Matsuda</w:t>
      </w:r>
      <w:r w:rsidRPr="00737602">
        <w:rPr>
          <w:rStyle w:val="hps"/>
          <w:rFonts w:ascii="Book Antiqua" w:eastAsia="宋体" w:hAnsi="Book Antiqua" w:hint="eastAsia"/>
          <w:lang w:eastAsia="zh-CN"/>
        </w:rPr>
        <w:t xml:space="preserve"> Y</w:t>
      </w:r>
      <w:r w:rsidRPr="00737602">
        <w:rPr>
          <w:rStyle w:val="hps"/>
          <w:rFonts w:ascii="Book Antiqua" w:hAnsi="Book Antiqua"/>
        </w:rPr>
        <w:t>, Sakamoto</w:t>
      </w:r>
      <w:r w:rsidRPr="00737602">
        <w:rPr>
          <w:rStyle w:val="hps"/>
          <w:rFonts w:ascii="Book Antiqua" w:eastAsia="宋体" w:hAnsi="Book Antiqua" w:hint="eastAsia"/>
          <w:lang w:eastAsia="zh-CN"/>
        </w:rPr>
        <w:t xml:space="preserve"> K</w:t>
      </w:r>
      <w:r w:rsidRPr="00737602">
        <w:rPr>
          <w:rStyle w:val="hps"/>
          <w:rFonts w:ascii="Book Antiqua" w:hAnsi="Book Antiqua"/>
        </w:rPr>
        <w:t xml:space="preserve">, </w:t>
      </w:r>
      <w:proofErr w:type="spellStart"/>
      <w:r w:rsidRPr="00737602">
        <w:rPr>
          <w:rStyle w:val="hps"/>
          <w:rFonts w:ascii="Book Antiqua" w:hAnsi="Book Antiqua"/>
        </w:rPr>
        <w:t>Kataoka</w:t>
      </w:r>
      <w:proofErr w:type="spellEnd"/>
      <w:r w:rsidRPr="00737602">
        <w:rPr>
          <w:rStyle w:val="hps"/>
          <w:rFonts w:ascii="Book Antiqua" w:eastAsia="宋体" w:hAnsi="Book Antiqua" w:hint="eastAsia"/>
          <w:lang w:eastAsia="zh-CN"/>
        </w:rPr>
        <w:t xml:space="preserve"> N</w:t>
      </w:r>
      <w:r w:rsidRPr="00737602">
        <w:rPr>
          <w:rStyle w:val="hps"/>
          <w:rFonts w:ascii="Book Antiqua" w:hAnsi="Book Antiqua"/>
        </w:rPr>
        <w:t>, Yamaguchi</w:t>
      </w:r>
      <w:r w:rsidRPr="00737602">
        <w:rPr>
          <w:rStyle w:val="hps"/>
          <w:rFonts w:ascii="Book Antiqua" w:eastAsia="宋体" w:hAnsi="Book Antiqua" w:hint="eastAsia"/>
          <w:lang w:eastAsia="zh-CN"/>
        </w:rPr>
        <w:t xml:space="preserve"> T</w:t>
      </w:r>
      <w:r w:rsidRPr="00737602">
        <w:rPr>
          <w:rStyle w:val="hps"/>
          <w:rFonts w:ascii="Book Antiqua" w:hAnsi="Book Antiqua"/>
        </w:rPr>
        <w:t>, Tomita</w:t>
      </w:r>
      <w:r w:rsidRPr="00737602">
        <w:rPr>
          <w:rStyle w:val="hps"/>
          <w:rFonts w:ascii="Book Antiqua" w:eastAsia="宋体" w:hAnsi="Book Antiqua" w:hint="eastAsia"/>
          <w:lang w:eastAsia="zh-CN"/>
        </w:rPr>
        <w:t xml:space="preserve"> M</w:t>
      </w:r>
      <w:r w:rsidRPr="00737602">
        <w:rPr>
          <w:rStyle w:val="hps"/>
          <w:rFonts w:ascii="Book Antiqua" w:hAnsi="Book Antiqua"/>
        </w:rPr>
        <w:t xml:space="preserve">, </w:t>
      </w:r>
      <w:proofErr w:type="spellStart"/>
      <w:r w:rsidRPr="00737602">
        <w:rPr>
          <w:rStyle w:val="hps"/>
          <w:rFonts w:ascii="Book Antiqua" w:hAnsi="Book Antiqua"/>
        </w:rPr>
        <w:t>Makimoto</w:t>
      </w:r>
      <w:proofErr w:type="spellEnd"/>
      <w:r w:rsidRPr="00737602">
        <w:rPr>
          <w:rStyle w:val="hps"/>
          <w:rFonts w:ascii="Book Antiqua" w:eastAsia="宋体" w:hAnsi="Book Antiqua" w:hint="eastAsia"/>
          <w:lang w:eastAsia="zh-CN"/>
        </w:rPr>
        <w:t xml:space="preserve"> S. </w:t>
      </w:r>
      <w:r w:rsidRPr="00737602">
        <w:rPr>
          <w:rFonts w:ascii="Book Antiqua" w:hAnsi="Book Antiqua"/>
          <w:kern w:val="0"/>
        </w:rPr>
        <w:t xml:space="preserve">Perforation associated with endoscopic </w:t>
      </w:r>
      <w:proofErr w:type="spellStart"/>
      <w:r w:rsidRPr="00737602">
        <w:rPr>
          <w:rFonts w:ascii="Book Antiqua" w:hAnsi="Book Antiqua"/>
          <w:kern w:val="0"/>
        </w:rPr>
        <w:t>submucosal</w:t>
      </w:r>
      <w:proofErr w:type="spellEnd"/>
      <w:r w:rsidRPr="00737602">
        <w:rPr>
          <w:rFonts w:ascii="Book Antiqua" w:hAnsi="Book Antiqua"/>
          <w:kern w:val="0"/>
        </w:rPr>
        <w:t xml:space="preserve"> dissection for duodenal neoplasm without a papillary portion</w:t>
      </w:r>
      <w:r w:rsidRPr="00737602">
        <w:rPr>
          <w:rFonts w:ascii="Book Antiqua" w:eastAsia="宋体" w:hAnsi="Book Antiqua" w:hint="eastAsia"/>
          <w:kern w:val="0"/>
          <w:lang w:eastAsia="zh-CN"/>
        </w:rPr>
        <w:t xml:space="preserve">. </w:t>
      </w:r>
      <w:bookmarkStart w:id="127" w:name="OLE_LINK104"/>
      <w:r w:rsidRPr="00737602">
        <w:rPr>
          <w:rFonts w:ascii="Book Antiqua" w:hAnsi="Book Antiqua" w:cs="Arial"/>
          <w:i/>
          <w:iCs/>
          <w:color w:val="000000"/>
        </w:rPr>
        <w:t xml:space="preserve">World J </w:t>
      </w:r>
      <w:proofErr w:type="spellStart"/>
      <w:r w:rsidRPr="00737602">
        <w:rPr>
          <w:rFonts w:ascii="Book Antiqua" w:hAnsi="Book Antiqua" w:cs="Arial"/>
          <w:i/>
          <w:iCs/>
          <w:color w:val="000000"/>
        </w:rPr>
        <w:t>Gastrointest</w:t>
      </w:r>
      <w:proofErr w:type="spellEnd"/>
      <w:r w:rsidRPr="00737602">
        <w:rPr>
          <w:rFonts w:ascii="Book Antiqua" w:hAnsi="Book Antiqua" w:cs="Arial"/>
          <w:i/>
          <w:iCs/>
          <w:color w:val="000000"/>
        </w:rPr>
        <w:t xml:space="preserve"> </w:t>
      </w:r>
      <w:proofErr w:type="spellStart"/>
      <w:r w:rsidRPr="00737602">
        <w:rPr>
          <w:rFonts w:ascii="Book Antiqua" w:hAnsi="Book Antiqua" w:cs="Arial"/>
          <w:i/>
          <w:iCs/>
          <w:color w:val="000000"/>
        </w:rPr>
        <w:t>Surg</w:t>
      </w:r>
      <w:proofErr w:type="spellEnd"/>
      <w:r w:rsidRPr="00737602">
        <w:rPr>
          <w:rFonts w:ascii="Book Antiqua" w:hAnsi="Book Antiqua" w:cs="Arial"/>
          <w:i/>
          <w:iCs/>
          <w:color w:val="000000"/>
        </w:rPr>
        <w:t xml:space="preserve"> </w:t>
      </w:r>
      <w:r w:rsidRPr="00737602">
        <w:rPr>
          <w:rFonts w:ascii="Book Antiqua" w:hAnsi="Book Antiqua"/>
        </w:rPr>
        <w:t xml:space="preserve">2017; </w:t>
      </w:r>
      <w:proofErr w:type="gramStart"/>
      <w:r w:rsidRPr="00737602">
        <w:rPr>
          <w:rFonts w:ascii="Book Antiqua" w:hAnsi="Book Antiqua"/>
        </w:rPr>
        <w:t>In</w:t>
      </w:r>
      <w:proofErr w:type="gramEnd"/>
      <w:r w:rsidRPr="00737602">
        <w:rPr>
          <w:rFonts w:ascii="Book Antiqua" w:hAnsi="Book Antiqua"/>
        </w:rPr>
        <w:t xml:space="preserve"> press</w:t>
      </w:r>
    </w:p>
    <w:bookmarkEnd w:id="125"/>
    <w:bookmarkEnd w:id="126"/>
    <w:bookmarkEnd w:id="127"/>
    <w:p w14:paraId="42444D94" w14:textId="0138B049" w:rsidR="00737602" w:rsidRPr="00737602" w:rsidRDefault="00737602" w:rsidP="008037A9">
      <w:pPr>
        <w:snapToGrid w:val="0"/>
        <w:spacing w:line="360" w:lineRule="auto"/>
        <w:rPr>
          <w:rFonts w:ascii="Book Antiqua" w:eastAsia="宋体" w:hAnsi="Book Antiqua"/>
          <w:b/>
          <w:kern w:val="0"/>
          <w:lang w:eastAsia="zh-CN"/>
        </w:rPr>
      </w:pPr>
    </w:p>
    <w:p w14:paraId="5160F344" w14:textId="77777777" w:rsidR="00737602" w:rsidRPr="00D25F5B" w:rsidRDefault="00737602" w:rsidP="008037A9">
      <w:pPr>
        <w:snapToGrid w:val="0"/>
        <w:spacing w:line="360" w:lineRule="auto"/>
        <w:rPr>
          <w:rFonts w:ascii="Book Antiqua" w:hAnsi="Book Antiqua"/>
          <w:b/>
          <w:kern w:val="0"/>
        </w:rPr>
      </w:pPr>
    </w:p>
    <w:p w14:paraId="261FD509" w14:textId="77777777" w:rsidR="00737602" w:rsidRPr="00D25F5B" w:rsidRDefault="00737602" w:rsidP="008037A9">
      <w:pPr>
        <w:snapToGrid w:val="0"/>
        <w:spacing w:line="360" w:lineRule="auto"/>
        <w:rPr>
          <w:rStyle w:val="hps"/>
          <w:rFonts w:ascii="Book Antiqua" w:hAnsi="Book Antiqua"/>
        </w:rPr>
      </w:pPr>
    </w:p>
    <w:p w14:paraId="6011436F" w14:textId="77777777" w:rsidR="00737602" w:rsidRPr="00D4004D" w:rsidRDefault="00737602" w:rsidP="008037A9">
      <w:pPr>
        <w:snapToGrid w:val="0"/>
        <w:spacing w:line="360" w:lineRule="auto"/>
        <w:rPr>
          <w:rFonts w:ascii="Book Antiqua" w:eastAsia="宋体" w:hAnsi="Book Antiqua"/>
          <w:lang w:eastAsia="zh-CN"/>
        </w:rPr>
      </w:pPr>
    </w:p>
    <w:p w14:paraId="6F9BB953" w14:textId="77777777" w:rsidR="00D4004D" w:rsidRDefault="00D4004D" w:rsidP="008037A9">
      <w:pPr>
        <w:widowControl/>
        <w:spacing w:line="360" w:lineRule="auto"/>
        <w:rPr>
          <w:rFonts w:ascii="Book Antiqua" w:hAnsi="Book Antiqua"/>
          <w:b/>
        </w:rPr>
      </w:pPr>
      <w:r>
        <w:rPr>
          <w:rFonts w:ascii="Book Antiqua" w:hAnsi="Book Antiqua"/>
          <w:b/>
        </w:rPr>
        <w:br w:type="page"/>
      </w:r>
    </w:p>
    <w:p w14:paraId="2458FE8A" w14:textId="79E209B7" w:rsidR="00DA1B29" w:rsidRPr="00D25F5B" w:rsidRDefault="00B50A18" w:rsidP="008037A9">
      <w:pPr>
        <w:snapToGrid w:val="0"/>
        <w:spacing w:line="360" w:lineRule="auto"/>
        <w:rPr>
          <w:rFonts w:ascii="Book Antiqua" w:hAnsi="Book Antiqua"/>
          <w:b/>
        </w:rPr>
      </w:pPr>
      <w:r w:rsidRPr="00D25F5B">
        <w:rPr>
          <w:rFonts w:ascii="Book Antiqua" w:hAnsi="Book Antiqua"/>
          <w:b/>
        </w:rPr>
        <w:lastRenderedPageBreak/>
        <w:t>INTRODUCTION</w:t>
      </w:r>
    </w:p>
    <w:p w14:paraId="0F113E7C" w14:textId="2BECF3B0" w:rsidR="00DA1B29" w:rsidRPr="00D25F5B" w:rsidRDefault="0077789A" w:rsidP="008037A9">
      <w:pPr>
        <w:snapToGrid w:val="0"/>
        <w:spacing w:line="360" w:lineRule="auto"/>
        <w:rPr>
          <w:rFonts w:ascii="Book Antiqua" w:hAnsi="Book Antiqua"/>
        </w:rPr>
      </w:pPr>
      <w:r w:rsidRPr="00D25F5B">
        <w:rPr>
          <w:rFonts w:ascii="Book Antiqua" w:hAnsi="Book Antiqua"/>
        </w:rPr>
        <w:t xml:space="preserve">Duodenal neoplasms are relatively rare. Duodenal polyps are found in 4.6% of patients referred for upper gastrointestinal </w:t>
      </w:r>
      <w:proofErr w:type="gramStart"/>
      <w:r w:rsidRPr="00D25F5B">
        <w:rPr>
          <w:rFonts w:ascii="Book Antiqua" w:hAnsi="Book Antiqua"/>
        </w:rPr>
        <w:t>endoscopy</w:t>
      </w:r>
      <w:r w:rsidRPr="00D25F5B">
        <w:rPr>
          <w:rFonts w:ascii="Book Antiqua" w:hAnsi="Book Antiqua"/>
          <w:vertAlign w:val="superscript"/>
        </w:rPr>
        <w:t>[</w:t>
      </w:r>
      <w:proofErr w:type="gramEnd"/>
      <w:r w:rsidRPr="00D25F5B">
        <w:rPr>
          <w:rFonts w:ascii="Book Antiqua" w:hAnsi="Book Antiqua"/>
          <w:vertAlign w:val="superscript"/>
        </w:rPr>
        <w:t>1]</w:t>
      </w:r>
      <w:r w:rsidRPr="00D25F5B">
        <w:rPr>
          <w:rFonts w:ascii="Book Antiqua" w:hAnsi="Book Antiqua"/>
        </w:rPr>
        <w:t xml:space="preserve">. Primary adenocarcinoma represents only 0.3% of all gastrointestinal tract malignant neoplasms and 0.042% of all malignant </w:t>
      </w:r>
      <w:proofErr w:type="gramStart"/>
      <w:r w:rsidRPr="00D25F5B">
        <w:rPr>
          <w:rFonts w:ascii="Book Antiqua" w:hAnsi="Book Antiqua"/>
        </w:rPr>
        <w:t>neoplasms</w:t>
      </w:r>
      <w:r w:rsidRPr="00D25F5B">
        <w:rPr>
          <w:rFonts w:ascii="Book Antiqua" w:hAnsi="Book Antiqua"/>
          <w:vertAlign w:val="superscript"/>
        </w:rPr>
        <w:t>[</w:t>
      </w:r>
      <w:proofErr w:type="gramEnd"/>
      <w:r w:rsidRPr="00D25F5B">
        <w:rPr>
          <w:rFonts w:ascii="Book Antiqua" w:hAnsi="Book Antiqua"/>
          <w:vertAlign w:val="superscript"/>
        </w:rPr>
        <w:t>2,3]</w:t>
      </w:r>
      <w:r w:rsidRPr="00D25F5B">
        <w:rPr>
          <w:rFonts w:ascii="Book Antiqua" w:hAnsi="Book Antiqua"/>
        </w:rPr>
        <w:t>. Therefore, no method of treatment for duodenal neoplasm has been established.</w:t>
      </w:r>
    </w:p>
    <w:p w14:paraId="2396D724" w14:textId="354849FC" w:rsidR="00DA1B29" w:rsidRPr="00D25F5B" w:rsidRDefault="0077789A" w:rsidP="008037A9">
      <w:pPr>
        <w:snapToGrid w:val="0"/>
        <w:spacing w:line="360" w:lineRule="auto"/>
        <w:ind w:firstLine="960"/>
        <w:rPr>
          <w:rFonts w:ascii="Book Antiqua" w:hAnsi="Book Antiqua"/>
        </w:rPr>
      </w:pPr>
      <w:r w:rsidRPr="00D25F5B">
        <w:rPr>
          <w:rFonts w:ascii="Book Antiqua" w:hAnsi="Book Antiqua"/>
        </w:rPr>
        <w:t xml:space="preserve">Recently, cases of endoscopic resection (ER) for superficial neoplasms without lymph node metastasis have been reported. ER may consist of endoscopic mucosal resection (EMR) or endoscopic </w:t>
      </w:r>
      <w:proofErr w:type="spellStart"/>
      <w:r w:rsidRPr="00D25F5B">
        <w:rPr>
          <w:rFonts w:ascii="Book Antiqua" w:hAnsi="Book Antiqua"/>
        </w:rPr>
        <w:t>submucosal</w:t>
      </w:r>
      <w:proofErr w:type="spellEnd"/>
      <w:r w:rsidRPr="00D25F5B">
        <w:rPr>
          <w:rFonts w:ascii="Book Antiqua" w:hAnsi="Book Antiqua"/>
        </w:rPr>
        <w:t xml:space="preserve"> dissection (ESD). However, ER for the duodenum poses a high risk of complications</w:t>
      </w:r>
      <w:r w:rsidR="00315CE2" w:rsidRPr="00D25F5B">
        <w:rPr>
          <w:rFonts w:ascii="Book Antiqua" w:hAnsi="Book Antiqua"/>
        </w:rPr>
        <w:t>,</w:t>
      </w:r>
      <w:r w:rsidRPr="00D25F5B">
        <w:rPr>
          <w:rFonts w:ascii="Book Antiqua" w:hAnsi="Book Antiqua"/>
        </w:rPr>
        <w:t xml:space="preserve"> such as perforation and bleeding</w:t>
      </w:r>
      <w:r w:rsidR="00315CE2" w:rsidRPr="00D25F5B">
        <w:rPr>
          <w:rFonts w:ascii="Book Antiqua" w:hAnsi="Book Antiqua"/>
        </w:rPr>
        <w:t>,</w:t>
      </w:r>
      <w:r w:rsidRPr="00D25F5B">
        <w:rPr>
          <w:rFonts w:ascii="Book Antiqua" w:hAnsi="Book Antiqua"/>
        </w:rPr>
        <w:t xml:space="preserve"> due to the abundant blood vessels in the </w:t>
      </w:r>
      <w:proofErr w:type="spellStart"/>
      <w:r w:rsidRPr="00D25F5B">
        <w:rPr>
          <w:rFonts w:ascii="Book Antiqua" w:hAnsi="Book Antiqua"/>
        </w:rPr>
        <w:t>submucosal</w:t>
      </w:r>
      <w:proofErr w:type="spellEnd"/>
      <w:r w:rsidRPr="00D25F5B">
        <w:rPr>
          <w:rFonts w:ascii="Book Antiqua" w:hAnsi="Book Antiqua"/>
        </w:rPr>
        <w:t xml:space="preserve"> layer and thin muscle layer in the duodenum compared </w:t>
      </w:r>
      <w:r w:rsidR="00667C67" w:rsidRPr="00D25F5B">
        <w:rPr>
          <w:rFonts w:ascii="Book Antiqua" w:hAnsi="Book Antiqua"/>
        </w:rPr>
        <w:t>with</w:t>
      </w:r>
      <w:r w:rsidRPr="00D25F5B">
        <w:rPr>
          <w:rFonts w:ascii="Book Antiqua" w:hAnsi="Book Antiqua"/>
        </w:rPr>
        <w:t xml:space="preserve"> the digestive </w:t>
      </w:r>
      <w:proofErr w:type="gramStart"/>
      <w:r w:rsidRPr="00D25F5B">
        <w:rPr>
          <w:rFonts w:ascii="Book Antiqua" w:hAnsi="Book Antiqua"/>
        </w:rPr>
        <w:t>tract</w:t>
      </w:r>
      <w:r w:rsidRPr="00D25F5B">
        <w:rPr>
          <w:rFonts w:ascii="Book Antiqua" w:hAnsi="Book Antiqua"/>
          <w:vertAlign w:val="superscript"/>
        </w:rPr>
        <w:t>[</w:t>
      </w:r>
      <w:proofErr w:type="gramEnd"/>
      <w:r w:rsidR="00737602">
        <w:rPr>
          <w:rFonts w:ascii="Book Antiqua" w:eastAsia="宋体" w:hAnsi="Book Antiqua" w:hint="eastAsia"/>
          <w:vertAlign w:val="superscript"/>
          <w:lang w:eastAsia="zh-CN"/>
        </w:rPr>
        <w:t>4</w:t>
      </w:r>
      <w:r w:rsidRPr="00D25F5B">
        <w:rPr>
          <w:rFonts w:ascii="Book Antiqua" w:hAnsi="Book Antiqua"/>
          <w:vertAlign w:val="superscript"/>
        </w:rPr>
        <w:t>-7]</w:t>
      </w:r>
      <w:r w:rsidRPr="00D25F5B">
        <w:rPr>
          <w:rFonts w:ascii="Book Antiqua" w:hAnsi="Book Antiqua"/>
        </w:rPr>
        <w:t>. Specifically, patients with perforation undergo emergency surgery in many cases, and it is unclear whether ER for duodenal tumors is appropriate. In this study, we investigated predictors of perforation after ER for duodenal neoplasms without a papillary portion.</w:t>
      </w:r>
    </w:p>
    <w:p w14:paraId="7A25DEDA" w14:textId="77777777" w:rsidR="008037A9" w:rsidRDefault="008037A9" w:rsidP="008037A9">
      <w:pPr>
        <w:snapToGrid w:val="0"/>
        <w:spacing w:line="360" w:lineRule="auto"/>
        <w:rPr>
          <w:rFonts w:ascii="Book Antiqua" w:eastAsia="宋体" w:hAnsi="Book Antiqua"/>
          <w:lang w:eastAsia="zh-CN"/>
        </w:rPr>
      </w:pPr>
    </w:p>
    <w:p w14:paraId="0529AA3C" w14:textId="19E33AFF" w:rsidR="00DA1B29" w:rsidRPr="00D25F5B" w:rsidRDefault="00B50A18" w:rsidP="008037A9">
      <w:pPr>
        <w:snapToGrid w:val="0"/>
        <w:spacing w:line="360" w:lineRule="auto"/>
        <w:rPr>
          <w:rFonts w:ascii="Book Antiqua" w:hAnsi="Book Antiqua"/>
          <w:b/>
        </w:rPr>
      </w:pPr>
      <w:r w:rsidRPr="00D25F5B">
        <w:rPr>
          <w:rFonts w:ascii="Book Antiqua" w:hAnsi="Book Antiqua"/>
          <w:b/>
        </w:rPr>
        <w:t>MATERIALS AND METHODS</w:t>
      </w:r>
    </w:p>
    <w:p w14:paraId="6CC84D7A" w14:textId="003BD30B" w:rsidR="00DA1B29" w:rsidRPr="00D25F5B" w:rsidRDefault="0077789A" w:rsidP="008037A9">
      <w:pPr>
        <w:snapToGrid w:val="0"/>
        <w:spacing w:line="360" w:lineRule="auto"/>
        <w:rPr>
          <w:rFonts w:ascii="Book Antiqua" w:hAnsi="Book Antiqua"/>
          <w:b/>
          <w:i/>
        </w:rPr>
      </w:pPr>
      <w:r w:rsidRPr="00D25F5B">
        <w:rPr>
          <w:rFonts w:ascii="Book Antiqua" w:hAnsi="Book Antiqua"/>
          <w:b/>
          <w:i/>
        </w:rPr>
        <w:t>Patients</w:t>
      </w:r>
    </w:p>
    <w:p w14:paraId="798B9387" w14:textId="57CF2DAE" w:rsidR="00DA1B29" w:rsidRPr="00D25F5B" w:rsidRDefault="0077789A" w:rsidP="008037A9">
      <w:pPr>
        <w:snapToGrid w:val="0"/>
        <w:spacing w:line="360" w:lineRule="auto"/>
        <w:rPr>
          <w:rFonts w:ascii="Book Antiqua" w:hAnsi="Book Antiqua"/>
        </w:rPr>
      </w:pPr>
      <w:r w:rsidRPr="00D25F5B">
        <w:rPr>
          <w:rFonts w:ascii="Book Antiqua" w:hAnsi="Book Antiqua"/>
        </w:rPr>
        <w:t xml:space="preserve">This study included a retrospective cohort of 54 patients (59 lesions) in a single center. We recruited patients (without </w:t>
      </w:r>
      <w:proofErr w:type="spellStart"/>
      <w:r w:rsidRPr="00D25F5B">
        <w:rPr>
          <w:rFonts w:ascii="Book Antiqua" w:hAnsi="Book Antiqua"/>
        </w:rPr>
        <w:t>ampullary</w:t>
      </w:r>
      <w:proofErr w:type="spellEnd"/>
      <w:r w:rsidRPr="00D25F5B">
        <w:rPr>
          <w:rFonts w:ascii="Book Antiqua" w:hAnsi="Book Antiqua"/>
        </w:rPr>
        <w:t xml:space="preserve"> duodenal tumors) who underwent ER between April 2003 and September 2014. These patients were preoperatively diagnosed with adenoma or carcinoma. The database included patient information such as age, sex, treatment method (EMR or ESD), prophylactic clipping (applied or not applied), and tumor characteristics, such as histological diagnosis (adenoma or carcinoma), location (pre-ampulla or post-ampulla), size (under 20 mm or over 20 mm), and type (</w:t>
      </w:r>
      <w:proofErr w:type="spellStart"/>
      <w:r w:rsidRPr="00D25F5B">
        <w:rPr>
          <w:rFonts w:ascii="Book Antiqua" w:hAnsi="Book Antiqua"/>
        </w:rPr>
        <w:t>polyploid</w:t>
      </w:r>
      <w:proofErr w:type="spellEnd"/>
      <w:r w:rsidRPr="00D25F5B">
        <w:rPr>
          <w:rFonts w:ascii="Book Antiqua" w:hAnsi="Book Antiqua"/>
        </w:rPr>
        <w:t xml:space="preserve"> or superficial). When a patient had multiple duodenal tumors, the largest lesion was included in the analysis. When a tumor was located on the opposite side of the ampulla of </w:t>
      </w:r>
      <w:proofErr w:type="spellStart"/>
      <w:r w:rsidRPr="00D25F5B">
        <w:rPr>
          <w:rFonts w:ascii="Book Antiqua" w:hAnsi="Book Antiqua"/>
        </w:rPr>
        <w:t>Vater</w:t>
      </w:r>
      <w:proofErr w:type="spellEnd"/>
      <w:r w:rsidRPr="00D25F5B">
        <w:rPr>
          <w:rFonts w:ascii="Book Antiqua" w:hAnsi="Book Antiqua"/>
        </w:rPr>
        <w:t>, it was categorized as post-</w:t>
      </w:r>
      <w:proofErr w:type="spellStart"/>
      <w:r w:rsidRPr="00D25F5B">
        <w:rPr>
          <w:rFonts w:ascii="Book Antiqua" w:hAnsi="Book Antiqua"/>
        </w:rPr>
        <w:t>ampullary</w:t>
      </w:r>
      <w:proofErr w:type="spellEnd"/>
      <w:r w:rsidRPr="00D25F5B">
        <w:rPr>
          <w:rFonts w:ascii="Book Antiqua" w:hAnsi="Book Antiqua"/>
        </w:rPr>
        <w:t>. The clinical features of complications (perforation and bleeding) were investigated.</w:t>
      </w:r>
    </w:p>
    <w:p w14:paraId="7AA79D4C" w14:textId="42185637" w:rsidR="00DA1B29" w:rsidRPr="00D25F5B" w:rsidRDefault="0077789A" w:rsidP="008037A9">
      <w:pPr>
        <w:snapToGrid w:val="0"/>
        <w:spacing w:line="360" w:lineRule="auto"/>
        <w:ind w:firstLine="960"/>
        <w:rPr>
          <w:rFonts w:ascii="Book Antiqua" w:hAnsi="Book Antiqua"/>
        </w:rPr>
      </w:pPr>
      <w:r w:rsidRPr="00D25F5B">
        <w:rPr>
          <w:rFonts w:ascii="Book Antiqua" w:hAnsi="Book Antiqua"/>
        </w:rPr>
        <w:lastRenderedPageBreak/>
        <w:t>All patients were provided with an explanation of the endoscopic procedure before treatment, including complications and alternative treatments, and written informed consent was obtained.</w:t>
      </w:r>
    </w:p>
    <w:p w14:paraId="29287083" w14:textId="77777777" w:rsidR="00737602" w:rsidRDefault="00737602" w:rsidP="008037A9">
      <w:pPr>
        <w:snapToGrid w:val="0"/>
        <w:spacing w:line="360" w:lineRule="auto"/>
        <w:rPr>
          <w:rFonts w:ascii="Book Antiqua" w:eastAsia="宋体" w:hAnsi="Book Antiqua"/>
          <w:b/>
          <w:i/>
          <w:lang w:eastAsia="zh-CN"/>
        </w:rPr>
      </w:pPr>
    </w:p>
    <w:p w14:paraId="0B4A652C" w14:textId="77777777" w:rsidR="00DA1B29" w:rsidRPr="00D25F5B" w:rsidRDefault="0077789A" w:rsidP="008037A9">
      <w:pPr>
        <w:snapToGrid w:val="0"/>
        <w:spacing w:line="360" w:lineRule="auto"/>
        <w:rPr>
          <w:rFonts w:ascii="Book Antiqua" w:hAnsi="Book Antiqua"/>
          <w:b/>
          <w:i/>
        </w:rPr>
      </w:pPr>
      <w:r w:rsidRPr="00D25F5B">
        <w:rPr>
          <w:rFonts w:ascii="Book Antiqua" w:hAnsi="Book Antiqua"/>
          <w:b/>
          <w:i/>
        </w:rPr>
        <w:t>Endoscopic resection techniques</w:t>
      </w:r>
    </w:p>
    <w:p w14:paraId="40180680" w14:textId="3AB05E83" w:rsidR="00DA1B29" w:rsidRPr="00D25F5B" w:rsidRDefault="0077789A" w:rsidP="008037A9">
      <w:pPr>
        <w:snapToGrid w:val="0"/>
        <w:spacing w:line="360" w:lineRule="auto"/>
        <w:rPr>
          <w:rFonts w:ascii="Book Antiqua" w:hAnsi="Book Antiqua"/>
        </w:rPr>
      </w:pPr>
      <w:r w:rsidRPr="00D25F5B">
        <w:rPr>
          <w:rFonts w:ascii="Book Antiqua" w:hAnsi="Book Antiqua"/>
          <w:color w:val="000000" w:themeColor="text1"/>
        </w:rPr>
        <w:t xml:space="preserve">The endoscopic procedures </w:t>
      </w:r>
      <w:r w:rsidRPr="00D25F5B">
        <w:rPr>
          <w:rFonts w:ascii="Book Antiqua" w:hAnsi="Book Antiqua"/>
        </w:rPr>
        <w:t>were performed with a single-channel endoscope (GIF-Q240 or PCF-PQ260I; Olympus Medical Systems Co., Tokyo, Japan) or a double balloon sigmoid scope (</w:t>
      </w:r>
      <w:r w:rsidRPr="00D25F5B">
        <w:rPr>
          <w:rFonts w:ascii="Book Antiqua" w:hAnsi="Book Antiqua"/>
          <w:color w:val="454545"/>
        </w:rPr>
        <w:t>EN-450T5/W</w:t>
      </w:r>
      <w:r w:rsidRPr="00D25F5B">
        <w:rPr>
          <w:rFonts w:ascii="Book Antiqua" w:hAnsi="Book Antiqua"/>
        </w:rPr>
        <w:t xml:space="preserve">; FUJIFILM, Saitama, Japan) by carbon dioxide insufflation. The choice of scope depended on the distance to the lesion. </w:t>
      </w:r>
    </w:p>
    <w:p w14:paraId="74BE3B35" w14:textId="381FA03B" w:rsidR="00DA1B29" w:rsidRPr="00D25F5B" w:rsidRDefault="0077789A" w:rsidP="008037A9">
      <w:pPr>
        <w:snapToGrid w:val="0"/>
        <w:spacing w:line="360" w:lineRule="auto"/>
        <w:ind w:firstLine="960"/>
        <w:rPr>
          <w:rFonts w:ascii="Book Antiqua" w:hAnsi="Book Antiqua"/>
        </w:rPr>
      </w:pPr>
      <w:r w:rsidRPr="00D25F5B">
        <w:rPr>
          <w:rFonts w:ascii="Book Antiqua" w:hAnsi="Book Antiqua"/>
        </w:rPr>
        <w:t>EMR was indicated for small lesions (&lt;</w:t>
      </w:r>
      <w:r w:rsidR="00FF53A9">
        <w:rPr>
          <w:rFonts w:ascii="Book Antiqua" w:eastAsia="宋体" w:hAnsi="Book Antiqua" w:hint="eastAsia"/>
          <w:lang w:eastAsia="zh-CN"/>
        </w:rPr>
        <w:t xml:space="preserve"> </w:t>
      </w:r>
      <w:r w:rsidRPr="00D25F5B">
        <w:rPr>
          <w:rFonts w:ascii="Book Antiqua" w:hAnsi="Book Antiqua"/>
        </w:rPr>
        <w:t xml:space="preserve">2 cm) or </w:t>
      </w:r>
      <w:proofErr w:type="spellStart"/>
      <w:r w:rsidRPr="00D25F5B">
        <w:rPr>
          <w:rFonts w:ascii="Book Antiqua" w:hAnsi="Book Antiqua"/>
        </w:rPr>
        <w:t>pedunculated</w:t>
      </w:r>
      <w:proofErr w:type="spellEnd"/>
      <w:r w:rsidRPr="00D25F5B">
        <w:rPr>
          <w:rFonts w:ascii="Book Antiqua" w:hAnsi="Book Antiqua"/>
        </w:rPr>
        <w:t xml:space="preserve"> lesions. Simple </w:t>
      </w:r>
      <w:proofErr w:type="spellStart"/>
      <w:r w:rsidRPr="00D25F5B">
        <w:rPr>
          <w:rFonts w:ascii="Book Antiqua" w:hAnsi="Book Antiqua"/>
        </w:rPr>
        <w:t>snarectomy</w:t>
      </w:r>
      <w:proofErr w:type="spellEnd"/>
      <w:r w:rsidRPr="00D25F5B">
        <w:rPr>
          <w:rFonts w:ascii="Book Antiqua" w:hAnsi="Book Antiqua"/>
        </w:rPr>
        <w:t xml:space="preserve"> was performed after the injection of 0.4% sodium </w:t>
      </w:r>
      <w:proofErr w:type="spellStart"/>
      <w:r w:rsidRPr="00D25F5B">
        <w:rPr>
          <w:rFonts w:ascii="Book Antiqua" w:hAnsi="Book Antiqua"/>
        </w:rPr>
        <w:t>hyaluronate</w:t>
      </w:r>
      <w:proofErr w:type="spellEnd"/>
      <w:r w:rsidRPr="00D25F5B">
        <w:rPr>
          <w:rFonts w:ascii="Book Antiqua" w:hAnsi="Book Antiqua"/>
        </w:rPr>
        <w:t xml:space="preserve"> solution (</w:t>
      </w:r>
      <w:proofErr w:type="spellStart"/>
      <w:r w:rsidRPr="00D25F5B">
        <w:rPr>
          <w:rFonts w:ascii="Book Antiqua" w:hAnsi="Book Antiqua"/>
        </w:rPr>
        <w:t>MucoUp</w:t>
      </w:r>
      <w:proofErr w:type="spellEnd"/>
      <w:r w:rsidRPr="00D25F5B">
        <w:rPr>
          <w:rFonts w:ascii="Book Antiqua" w:hAnsi="Book Antiqua"/>
        </w:rPr>
        <w:t xml:space="preserve">; Johnson </w:t>
      </w:r>
      <w:r w:rsidR="000D1B57">
        <w:rPr>
          <w:rFonts w:ascii="Book Antiqua" w:eastAsia="宋体" w:hAnsi="Book Antiqua" w:hint="eastAsia"/>
          <w:lang w:eastAsia="zh-CN"/>
        </w:rPr>
        <w:t>and</w:t>
      </w:r>
      <w:r w:rsidRPr="00D25F5B">
        <w:rPr>
          <w:rFonts w:ascii="Book Antiqua" w:hAnsi="Book Antiqua"/>
        </w:rPr>
        <w:t xml:space="preserve"> Johnson K.K., Tokyo, Japan). The mucosa bulge is important for the safety of the procedure because the wall of the duodenum is thin. ESD was indicated for large lesions (≥</w:t>
      </w:r>
      <w:r w:rsidR="00FF53A9">
        <w:rPr>
          <w:rFonts w:ascii="Book Antiqua" w:eastAsia="宋体" w:hAnsi="Book Antiqua" w:hint="eastAsia"/>
          <w:lang w:eastAsia="zh-CN"/>
        </w:rPr>
        <w:t xml:space="preserve"> </w:t>
      </w:r>
      <w:r w:rsidRPr="00D25F5B">
        <w:rPr>
          <w:rFonts w:ascii="Book Antiqua" w:hAnsi="Book Antiqua"/>
        </w:rPr>
        <w:t xml:space="preserve">2 cm) or flattened lesions. The ESD technique consisted of three steps. First, the periphery of the lesion was marked using a 2.0 mm short needle knife with a water jet function (Flush Knife, DK2618JB20; FUJIFILM, Saitama, Japan). Second, </w:t>
      </w:r>
      <w:proofErr w:type="spellStart"/>
      <w:r w:rsidRPr="00D25F5B">
        <w:rPr>
          <w:rFonts w:ascii="Book Antiqua" w:hAnsi="Book Antiqua"/>
        </w:rPr>
        <w:t>MucoUp</w:t>
      </w:r>
      <w:proofErr w:type="spellEnd"/>
      <w:r w:rsidRPr="00D25F5B">
        <w:rPr>
          <w:rFonts w:ascii="Book Antiqua" w:hAnsi="Book Antiqua"/>
        </w:rPr>
        <w:t xml:space="preserve"> was injected into the </w:t>
      </w:r>
      <w:proofErr w:type="spellStart"/>
      <w:r w:rsidRPr="00D25F5B">
        <w:rPr>
          <w:rFonts w:ascii="Book Antiqua" w:hAnsi="Book Antiqua"/>
        </w:rPr>
        <w:t>submucosal</w:t>
      </w:r>
      <w:proofErr w:type="spellEnd"/>
      <w:r w:rsidRPr="00D25F5B">
        <w:rPr>
          <w:rFonts w:ascii="Book Antiqua" w:hAnsi="Book Antiqua"/>
        </w:rPr>
        <w:t xml:space="preserve"> layer to achieve sufficient mucosal elevation. Third, a mucosal incision and </w:t>
      </w:r>
      <w:proofErr w:type="spellStart"/>
      <w:r w:rsidRPr="00D25F5B">
        <w:rPr>
          <w:rFonts w:ascii="Book Antiqua" w:hAnsi="Book Antiqua"/>
        </w:rPr>
        <w:t>submucosal</w:t>
      </w:r>
      <w:proofErr w:type="spellEnd"/>
      <w:r w:rsidRPr="00D25F5B">
        <w:rPr>
          <w:rFonts w:ascii="Book Antiqua" w:hAnsi="Book Antiqua"/>
        </w:rPr>
        <w:t xml:space="preserve"> dissection were performed with the Flush Knife (1.5 mm or 2.0 mm). Additionally, an electric current generator (VIO300D; ERBE, </w:t>
      </w:r>
      <w:proofErr w:type="spellStart"/>
      <w:r w:rsidRPr="00D25F5B">
        <w:rPr>
          <w:rFonts w:ascii="Book Antiqua" w:hAnsi="Book Antiqua"/>
        </w:rPr>
        <w:t>Tübingen</w:t>
      </w:r>
      <w:proofErr w:type="spellEnd"/>
      <w:r w:rsidRPr="00D25F5B">
        <w:rPr>
          <w:rFonts w:ascii="Book Antiqua" w:hAnsi="Book Antiqua"/>
        </w:rPr>
        <w:t xml:space="preserve">, Germany) was used for hemostasis. </w:t>
      </w:r>
    </w:p>
    <w:p w14:paraId="40F250DF" w14:textId="3339F413" w:rsidR="00DA1B29" w:rsidRDefault="0077789A" w:rsidP="008037A9">
      <w:pPr>
        <w:snapToGrid w:val="0"/>
        <w:spacing w:line="360" w:lineRule="auto"/>
        <w:ind w:firstLine="960"/>
        <w:rPr>
          <w:rFonts w:ascii="Book Antiqua" w:eastAsia="宋体" w:hAnsi="Book Antiqua"/>
          <w:lang w:eastAsia="zh-CN"/>
        </w:rPr>
      </w:pPr>
      <w:r w:rsidRPr="00D25F5B">
        <w:rPr>
          <w:rFonts w:ascii="Book Antiqua" w:hAnsi="Book Antiqua"/>
        </w:rPr>
        <w:t xml:space="preserve">Prophylactic clipping using </w:t>
      </w:r>
      <w:proofErr w:type="spellStart"/>
      <w:r w:rsidRPr="00D25F5B">
        <w:rPr>
          <w:rFonts w:ascii="Book Antiqua" w:hAnsi="Book Antiqua"/>
        </w:rPr>
        <w:t>hemoclips</w:t>
      </w:r>
      <w:proofErr w:type="spellEnd"/>
      <w:r w:rsidRPr="00D25F5B">
        <w:rPr>
          <w:rFonts w:ascii="Book Antiqua" w:hAnsi="Book Antiqua"/>
        </w:rPr>
        <w:t xml:space="preserve"> (HX-110/610; Olympus Medical Systems Co.) was performed for mucosal defects after ER. </w:t>
      </w:r>
    </w:p>
    <w:p w14:paraId="2E936E33" w14:textId="77777777" w:rsidR="00FF53A9" w:rsidRPr="00FF53A9" w:rsidRDefault="00FF53A9" w:rsidP="008037A9">
      <w:pPr>
        <w:snapToGrid w:val="0"/>
        <w:spacing w:line="360" w:lineRule="auto"/>
        <w:ind w:firstLine="960"/>
        <w:rPr>
          <w:rFonts w:ascii="Book Antiqua" w:eastAsia="宋体" w:hAnsi="Book Antiqua"/>
          <w:lang w:eastAsia="zh-CN"/>
        </w:rPr>
      </w:pPr>
    </w:p>
    <w:p w14:paraId="6C708059" w14:textId="77777777" w:rsidR="00DA1B29" w:rsidRPr="00D25F5B" w:rsidRDefault="0077789A" w:rsidP="008037A9">
      <w:pPr>
        <w:snapToGrid w:val="0"/>
        <w:spacing w:line="360" w:lineRule="auto"/>
        <w:rPr>
          <w:rFonts w:ascii="Book Antiqua" w:hAnsi="Book Antiqua"/>
          <w:b/>
          <w:i/>
        </w:rPr>
      </w:pPr>
      <w:r w:rsidRPr="00D25F5B">
        <w:rPr>
          <w:rFonts w:ascii="Book Antiqua" w:hAnsi="Book Antiqua"/>
          <w:b/>
          <w:i/>
        </w:rPr>
        <w:t>Definition of complications</w:t>
      </w:r>
    </w:p>
    <w:p w14:paraId="0CC174BF" w14:textId="4CAB77CE" w:rsidR="00DA1B29" w:rsidRDefault="0077789A" w:rsidP="008037A9">
      <w:pPr>
        <w:snapToGrid w:val="0"/>
        <w:spacing w:line="360" w:lineRule="auto"/>
        <w:rPr>
          <w:rFonts w:ascii="Book Antiqua" w:eastAsia="宋体" w:hAnsi="Book Antiqua"/>
          <w:lang w:eastAsia="zh-CN"/>
        </w:rPr>
      </w:pPr>
      <w:r w:rsidRPr="00D25F5B">
        <w:rPr>
          <w:rFonts w:ascii="Book Antiqua" w:hAnsi="Book Antiqua"/>
        </w:rPr>
        <w:t>Intraoperative perforation was defined as the ability to recognize a perforation during the EMR and ESD procedures. Delayed perforation was defined as the inability to recognize a perforation during the EMR and ESD procedures, and patients had no symptoms immediately after the procedures.</w:t>
      </w:r>
      <w:r w:rsidR="00BC42DC" w:rsidRPr="00D25F5B">
        <w:rPr>
          <w:rFonts w:ascii="Book Antiqua" w:hAnsi="Book Antiqua"/>
        </w:rPr>
        <w:t xml:space="preserve"> The diagnos</w:t>
      </w:r>
      <w:r w:rsidR="00B61634" w:rsidRPr="00D25F5B">
        <w:rPr>
          <w:rFonts w:ascii="Book Antiqua" w:hAnsi="Book Antiqua"/>
        </w:rPr>
        <w:t>is</w:t>
      </w:r>
      <w:r w:rsidR="00357751" w:rsidRPr="00D25F5B">
        <w:rPr>
          <w:rFonts w:ascii="Book Antiqua" w:hAnsi="Book Antiqua"/>
        </w:rPr>
        <w:t xml:space="preserve"> of delayed perforation</w:t>
      </w:r>
      <w:r w:rsidR="00BC42DC" w:rsidRPr="00D25F5B">
        <w:rPr>
          <w:rFonts w:ascii="Book Antiqua" w:hAnsi="Book Antiqua"/>
        </w:rPr>
        <w:t xml:space="preserve"> is</w:t>
      </w:r>
      <w:r w:rsidR="00357751" w:rsidRPr="00D25F5B">
        <w:rPr>
          <w:rFonts w:ascii="Book Antiqua" w:hAnsi="Book Antiqua"/>
        </w:rPr>
        <w:t xml:space="preserve"> </w:t>
      </w:r>
      <w:r w:rsidR="00B61634" w:rsidRPr="00D25F5B">
        <w:rPr>
          <w:rFonts w:ascii="Book Antiqua" w:hAnsi="Book Antiqua"/>
        </w:rPr>
        <w:t>reached</w:t>
      </w:r>
      <w:r w:rsidR="00357751" w:rsidRPr="00D25F5B">
        <w:rPr>
          <w:rFonts w:ascii="Book Antiqua" w:hAnsi="Book Antiqua"/>
        </w:rPr>
        <w:t xml:space="preserve"> </w:t>
      </w:r>
      <w:r w:rsidR="00B61634" w:rsidRPr="00D25F5B">
        <w:rPr>
          <w:rFonts w:ascii="Book Antiqua" w:hAnsi="Book Antiqua"/>
        </w:rPr>
        <w:t>using</w:t>
      </w:r>
      <w:r w:rsidR="00357751" w:rsidRPr="00D25F5B">
        <w:rPr>
          <w:rFonts w:ascii="Book Antiqua" w:hAnsi="Book Antiqua"/>
        </w:rPr>
        <w:t xml:space="preserve"> enhanced computed tomography</w:t>
      </w:r>
      <w:r w:rsidR="00B61634" w:rsidRPr="00D25F5B">
        <w:rPr>
          <w:rFonts w:ascii="Book Antiqua" w:hAnsi="Book Antiqua"/>
        </w:rPr>
        <w:t>,</w:t>
      </w:r>
      <w:r w:rsidR="00357751" w:rsidRPr="00D25F5B">
        <w:rPr>
          <w:rFonts w:ascii="Book Antiqua" w:hAnsi="Book Antiqua"/>
        </w:rPr>
        <w:t xml:space="preserve"> which </w:t>
      </w:r>
      <w:r w:rsidR="00B61634" w:rsidRPr="00D25F5B">
        <w:rPr>
          <w:rFonts w:ascii="Book Antiqua" w:hAnsi="Book Antiqua"/>
        </w:rPr>
        <w:lastRenderedPageBreak/>
        <w:t xml:space="preserve">was </w:t>
      </w:r>
      <w:r w:rsidR="00357751" w:rsidRPr="00D25F5B">
        <w:rPr>
          <w:rFonts w:ascii="Book Antiqua" w:hAnsi="Book Antiqua"/>
        </w:rPr>
        <w:t>performed</w:t>
      </w:r>
      <w:r w:rsidR="000317B9" w:rsidRPr="00D25F5B">
        <w:rPr>
          <w:rFonts w:ascii="Book Antiqua" w:hAnsi="Book Antiqua"/>
        </w:rPr>
        <w:t xml:space="preserve"> for patients with abdominal pain.</w:t>
      </w:r>
      <w:r w:rsidRPr="00D25F5B">
        <w:rPr>
          <w:rFonts w:ascii="Book Antiqua" w:hAnsi="Book Antiqua"/>
        </w:rPr>
        <w:t xml:space="preserve"> Delayed bleeding was defined in patients who required endoscopic hemostasis or transfusion after ER.</w:t>
      </w:r>
    </w:p>
    <w:p w14:paraId="68F75B30" w14:textId="77777777" w:rsidR="00FF53A9" w:rsidRPr="00FF53A9" w:rsidRDefault="00FF53A9" w:rsidP="008037A9">
      <w:pPr>
        <w:snapToGrid w:val="0"/>
        <w:spacing w:line="360" w:lineRule="auto"/>
        <w:rPr>
          <w:rFonts w:ascii="Book Antiqua" w:eastAsia="宋体" w:hAnsi="Book Antiqua"/>
          <w:lang w:eastAsia="zh-CN"/>
        </w:rPr>
      </w:pPr>
    </w:p>
    <w:p w14:paraId="74A88805" w14:textId="77777777" w:rsidR="00DA1B29" w:rsidRPr="00D25F5B" w:rsidRDefault="0077789A" w:rsidP="008037A9">
      <w:pPr>
        <w:snapToGrid w:val="0"/>
        <w:spacing w:line="360" w:lineRule="auto"/>
        <w:rPr>
          <w:rFonts w:ascii="Book Antiqua" w:hAnsi="Book Antiqua"/>
          <w:b/>
          <w:i/>
        </w:rPr>
      </w:pPr>
      <w:r w:rsidRPr="00D25F5B">
        <w:rPr>
          <w:rFonts w:ascii="Book Antiqua" w:hAnsi="Book Antiqua"/>
          <w:b/>
          <w:i/>
        </w:rPr>
        <w:t>Statistical analysis</w:t>
      </w:r>
    </w:p>
    <w:p w14:paraId="00771058" w14:textId="2F49A198" w:rsidR="00DA1B29" w:rsidRPr="00D25F5B" w:rsidRDefault="0077789A" w:rsidP="008037A9">
      <w:pPr>
        <w:snapToGrid w:val="0"/>
        <w:spacing w:line="360" w:lineRule="auto"/>
        <w:rPr>
          <w:rStyle w:val="hps"/>
          <w:rFonts w:ascii="Book Antiqua" w:hAnsi="Book Antiqua"/>
        </w:rPr>
      </w:pPr>
      <w:r w:rsidRPr="00D25F5B">
        <w:rPr>
          <w:rFonts w:ascii="Book Antiqua" w:hAnsi="Book Antiqua"/>
        </w:rPr>
        <w:t xml:space="preserve">All statistical analyses were performed with the Statistical Package for the Social Sciences (SPSS 22.0 Package; SPSS Inc., Chicago, Illinois, </w:t>
      </w:r>
      <w:r w:rsidR="000D1B57" w:rsidRPr="000D1B57">
        <w:rPr>
          <w:rFonts w:ascii="Book Antiqua" w:hAnsi="Book Antiqua"/>
        </w:rPr>
        <w:t>United States</w:t>
      </w:r>
      <w:r w:rsidRPr="00D25F5B">
        <w:rPr>
          <w:rFonts w:ascii="Book Antiqua" w:hAnsi="Book Antiqua"/>
        </w:rPr>
        <w:t>). Continuous variables are expressed</w:t>
      </w:r>
      <w:r w:rsidR="00D16C39" w:rsidRPr="00D25F5B">
        <w:rPr>
          <w:rFonts w:ascii="Book Antiqua" w:hAnsi="Book Antiqua"/>
        </w:rPr>
        <w:t xml:space="preserve"> as the mean</w:t>
      </w:r>
      <w:r w:rsidRPr="00D25F5B">
        <w:rPr>
          <w:rFonts w:ascii="Book Antiqua" w:hAnsi="Book Antiqua"/>
        </w:rPr>
        <w:t xml:space="preserve">s and were analyzed using Student’s </w:t>
      </w:r>
      <w:r w:rsidRPr="000D1B57">
        <w:rPr>
          <w:rFonts w:ascii="Book Antiqua" w:hAnsi="Book Antiqua"/>
          <w:i/>
        </w:rPr>
        <w:t>t</w:t>
      </w:r>
      <w:r w:rsidRPr="00D25F5B">
        <w:rPr>
          <w:rFonts w:ascii="Book Antiqua" w:hAnsi="Book Antiqua"/>
        </w:rPr>
        <w:t xml:space="preserve">-test. Categorical variables were compared with a </w:t>
      </w:r>
      <w:r w:rsidR="00FF53A9" w:rsidRPr="00FF53A9">
        <w:rPr>
          <w:rFonts w:ascii="Book Antiqua" w:hAnsi="Book Antiqua"/>
          <w:i/>
        </w:rPr>
        <w:t>χ</w:t>
      </w:r>
      <w:r w:rsidR="00FF53A9" w:rsidRPr="00FF53A9">
        <w:rPr>
          <w:rFonts w:ascii="Book Antiqua" w:eastAsia="宋体" w:hAnsi="Book Antiqua" w:hint="eastAsia"/>
          <w:vertAlign w:val="superscript"/>
          <w:lang w:eastAsia="zh-CN"/>
        </w:rPr>
        <w:t>2</w:t>
      </w:r>
      <w:r w:rsidR="00FF53A9">
        <w:rPr>
          <w:rFonts w:ascii="Book Antiqua" w:eastAsia="宋体" w:hAnsi="Book Antiqua" w:hint="eastAsia"/>
          <w:lang w:eastAsia="zh-CN"/>
        </w:rPr>
        <w:t xml:space="preserve"> </w:t>
      </w:r>
      <w:r w:rsidRPr="00D25F5B">
        <w:rPr>
          <w:rFonts w:ascii="Book Antiqua" w:hAnsi="Book Antiqua"/>
        </w:rPr>
        <w:t>test or, if appropriate, Fisher’s exact test. A probability value of &lt;</w:t>
      </w:r>
      <w:r w:rsidR="000A1795">
        <w:rPr>
          <w:rFonts w:ascii="Book Antiqua" w:eastAsia="宋体" w:hAnsi="Book Antiqua" w:hint="eastAsia"/>
          <w:lang w:eastAsia="zh-CN"/>
        </w:rPr>
        <w:t xml:space="preserve"> </w:t>
      </w:r>
      <w:r w:rsidRPr="00D25F5B">
        <w:rPr>
          <w:rFonts w:ascii="Book Antiqua" w:hAnsi="Book Antiqua"/>
        </w:rPr>
        <w:t>5% was considered statistically significant.</w:t>
      </w:r>
    </w:p>
    <w:p w14:paraId="263AA811" w14:textId="77777777" w:rsidR="000A1795" w:rsidRDefault="000A1795" w:rsidP="008037A9">
      <w:pPr>
        <w:snapToGrid w:val="0"/>
        <w:spacing w:line="360" w:lineRule="auto"/>
        <w:rPr>
          <w:rStyle w:val="hps"/>
          <w:rFonts w:ascii="Book Antiqua" w:eastAsia="宋体" w:hAnsi="Book Antiqua"/>
          <w:lang w:eastAsia="zh-CN"/>
        </w:rPr>
      </w:pPr>
    </w:p>
    <w:p w14:paraId="72BAC26D" w14:textId="334E4DA6" w:rsidR="00DA1B29" w:rsidRPr="00D25F5B" w:rsidRDefault="00B50A18" w:rsidP="008037A9">
      <w:pPr>
        <w:snapToGrid w:val="0"/>
        <w:spacing w:line="360" w:lineRule="auto"/>
        <w:rPr>
          <w:rStyle w:val="hps"/>
          <w:rFonts w:ascii="Book Antiqua" w:hAnsi="Book Antiqua"/>
          <w:b/>
        </w:rPr>
      </w:pPr>
      <w:r w:rsidRPr="00D25F5B">
        <w:rPr>
          <w:rStyle w:val="hps"/>
          <w:rFonts w:ascii="Book Antiqua" w:hAnsi="Book Antiqua"/>
          <w:b/>
        </w:rPr>
        <w:t>RESULTS</w:t>
      </w:r>
    </w:p>
    <w:p w14:paraId="03F7610F" w14:textId="6D740E0A" w:rsidR="00DA1B29" w:rsidRPr="00D25F5B" w:rsidRDefault="0077789A" w:rsidP="008037A9">
      <w:pPr>
        <w:snapToGrid w:val="0"/>
        <w:spacing w:line="360" w:lineRule="auto"/>
        <w:rPr>
          <w:rStyle w:val="hps"/>
          <w:rFonts w:ascii="Book Antiqua" w:hAnsi="Book Antiqua"/>
        </w:rPr>
      </w:pPr>
      <w:r w:rsidRPr="00D25F5B">
        <w:rPr>
          <w:rStyle w:val="hps"/>
          <w:rFonts w:ascii="Book Antiqua" w:hAnsi="Book Antiqua"/>
        </w:rPr>
        <w:t xml:space="preserve">From </w:t>
      </w:r>
      <w:r w:rsidRPr="00D25F5B">
        <w:rPr>
          <w:rFonts w:ascii="Book Antiqua" w:hAnsi="Book Antiqua"/>
        </w:rPr>
        <w:t xml:space="preserve">April 2003 to September 2014, </w:t>
      </w:r>
      <w:r w:rsidRPr="00D25F5B">
        <w:rPr>
          <w:rStyle w:val="hps"/>
          <w:rFonts w:ascii="Book Antiqua" w:hAnsi="Book Antiqua"/>
        </w:rPr>
        <w:t>a total of 62 patients underwent ER of duodenal tumors. Four patients with gastrointestinal stromal tumors, two patients with carcinoid tumors, one patient with an ectopic gastric mucosa, and one patient with a hyperplasia were excluded. As a result, 59 lesions due to adenoma and carcinoma in 54 patients were analyzed (Figure 1).</w:t>
      </w:r>
    </w:p>
    <w:p w14:paraId="44532177" w14:textId="52BA3F8F" w:rsidR="00DA1B29" w:rsidRPr="00D25F5B" w:rsidRDefault="0077789A" w:rsidP="008037A9">
      <w:pPr>
        <w:snapToGrid w:val="0"/>
        <w:spacing w:line="360" w:lineRule="auto"/>
        <w:ind w:firstLine="960"/>
        <w:rPr>
          <w:rStyle w:val="hps"/>
          <w:rFonts w:ascii="Book Antiqua" w:hAnsi="Book Antiqua"/>
        </w:rPr>
      </w:pPr>
      <w:r w:rsidRPr="00D25F5B">
        <w:rPr>
          <w:rStyle w:val="hps"/>
          <w:rFonts w:ascii="Book Antiqua" w:hAnsi="Book Antiqua"/>
        </w:rPr>
        <w:t xml:space="preserve">The 59 patients included 39 males and 20 females. The average age was 61.3 years (range 40-79 years). Thirty-eight lesions were diagnosed as adenoma, and 21 lesions were diagnosed as carcinoma. </w:t>
      </w:r>
      <w:r w:rsidRPr="00D25F5B">
        <w:rPr>
          <w:rFonts w:ascii="Book Antiqua" w:hAnsi="Book Antiqua"/>
        </w:rPr>
        <w:t xml:space="preserve">The accuracy of the preoperative biopsy was 95% (57/60). </w:t>
      </w:r>
      <w:r w:rsidRPr="00D25F5B">
        <w:rPr>
          <w:rStyle w:val="hps"/>
          <w:rFonts w:ascii="Book Antiqua" w:hAnsi="Book Antiqua"/>
        </w:rPr>
        <w:t>Thirty-five lesions were located in the pre-ampulla region, and 24 were in the post-ampulla region. The average tumor size was 14.2 mm (</w:t>
      </w:r>
      <w:r w:rsidR="00E8374C">
        <w:rPr>
          <w:rStyle w:val="hps"/>
          <w:rFonts w:ascii="Book Antiqua" w:hAnsi="Book Antiqua"/>
        </w:rPr>
        <w:t>95%CI</w:t>
      </w:r>
      <w:r w:rsidR="000D1B57">
        <w:rPr>
          <w:rStyle w:val="hps"/>
          <w:rFonts w:ascii="Book Antiqua" w:eastAsia="宋体" w:hAnsi="Book Antiqua" w:hint="eastAsia"/>
          <w:lang w:eastAsia="zh-CN"/>
        </w:rPr>
        <w:t xml:space="preserve">: </w:t>
      </w:r>
      <w:r w:rsidRPr="00D25F5B">
        <w:rPr>
          <w:rStyle w:val="hps"/>
          <w:rFonts w:ascii="Book Antiqua" w:hAnsi="Book Antiqua"/>
        </w:rPr>
        <w:t xml:space="preserve">11.6-16.8 mm). The macroscopic types included 12 </w:t>
      </w:r>
      <w:proofErr w:type="spellStart"/>
      <w:r w:rsidRPr="00D25F5B">
        <w:rPr>
          <w:rStyle w:val="hps"/>
          <w:rFonts w:ascii="Book Antiqua" w:hAnsi="Book Antiqua"/>
        </w:rPr>
        <w:t>polyploid</w:t>
      </w:r>
      <w:proofErr w:type="spellEnd"/>
      <w:r w:rsidRPr="00D25F5B">
        <w:rPr>
          <w:rStyle w:val="hps"/>
          <w:rFonts w:ascii="Book Antiqua" w:hAnsi="Book Antiqua"/>
        </w:rPr>
        <w:t xml:space="preserve"> and 47 superficial tumors. All lesions were confined to the mucosa. Thirty-six lesions underwent EMR. Piecemeal EMR was performed in four cases, and en-bloc EMR was performed in 32 cases. Among the piecemeal EMR cases, three lesions were removed in two pieces, and one lesion was removed in four pieces. Twenty-three lesions underwent ESD. Prophylactic clipping was applied in 46 patients.</w:t>
      </w:r>
    </w:p>
    <w:p w14:paraId="4437B8B9" w14:textId="03AAD044" w:rsidR="00DA1B29" w:rsidRPr="00D25F5B" w:rsidRDefault="0077789A" w:rsidP="008037A9">
      <w:pPr>
        <w:snapToGrid w:val="0"/>
        <w:spacing w:line="360" w:lineRule="auto"/>
        <w:ind w:firstLine="960"/>
        <w:rPr>
          <w:rStyle w:val="hps"/>
          <w:rFonts w:ascii="Book Antiqua" w:hAnsi="Book Antiqua"/>
        </w:rPr>
      </w:pPr>
      <w:r w:rsidRPr="00D25F5B">
        <w:rPr>
          <w:rStyle w:val="hps"/>
          <w:rFonts w:ascii="Book Antiqua" w:hAnsi="Book Antiqua"/>
        </w:rPr>
        <w:t>Complications included perforation and bleeding (Table 1). Perforation occurred in eight (13%) patients (</w:t>
      </w:r>
      <w:r w:rsidR="00E8374C">
        <w:rPr>
          <w:rStyle w:val="hps"/>
          <w:rFonts w:ascii="Book Antiqua" w:hAnsi="Book Antiqua"/>
        </w:rPr>
        <w:t>95%CI</w:t>
      </w:r>
      <w:r w:rsidR="000D1B57">
        <w:rPr>
          <w:rStyle w:val="hps"/>
          <w:rFonts w:ascii="Book Antiqua" w:eastAsia="宋体" w:hAnsi="Book Antiqua" w:hint="eastAsia"/>
          <w:lang w:eastAsia="zh-CN"/>
        </w:rPr>
        <w:t>:</w:t>
      </w:r>
      <w:r w:rsidRPr="00D25F5B">
        <w:rPr>
          <w:rStyle w:val="hps"/>
          <w:rFonts w:ascii="Book Antiqua" w:hAnsi="Book Antiqua"/>
        </w:rPr>
        <w:t xml:space="preserve"> 4.7%-22.6%). Four lesions were located </w:t>
      </w:r>
      <w:r w:rsidRPr="00D25F5B">
        <w:rPr>
          <w:rStyle w:val="hps"/>
          <w:rFonts w:ascii="Book Antiqua" w:hAnsi="Book Antiqua"/>
        </w:rPr>
        <w:lastRenderedPageBreak/>
        <w:t>in the pre-ampulla region, and four lesions were in the post-ampulla region. The mean size of lesion in cases of perforation was 22.9 mm, which was significantly different from the non-perforated group (</w:t>
      </w:r>
      <w:r w:rsidRPr="000A1795">
        <w:rPr>
          <w:rStyle w:val="hps"/>
          <w:rFonts w:ascii="Book Antiqua" w:hAnsi="Book Antiqua"/>
          <w:i/>
        </w:rPr>
        <w:t>P</w:t>
      </w:r>
      <w:r w:rsidR="000A1795">
        <w:rPr>
          <w:rStyle w:val="hps"/>
          <w:rFonts w:ascii="Book Antiqua" w:eastAsia="宋体" w:hAnsi="Book Antiqua" w:hint="eastAsia"/>
          <w:lang w:eastAsia="zh-CN"/>
        </w:rPr>
        <w:t xml:space="preserve"> </w:t>
      </w:r>
      <w:r w:rsidRPr="00D25F5B">
        <w:rPr>
          <w:rStyle w:val="hps"/>
          <w:rFonts w:ascii="Book Antiqua" w:hAnsi="Book Antiqua"/>
        </w:rPr>
        <w:t>&lt;</w:t>
      </w:r>
      <w:r w:rsidR="000A1795">
        <w:rPr>
          <w:rStyle w:val="hps"/>
          <w:rFonts w:ascii="Book Antiqua" w:eastAsia="宋体" w:hAnsi="Book Antiqua" w:hint="eastAsia"/>
          <w:lang w:eastAsia="zh-CN"/>
        </w:rPr>
        <w:t xml:space="preserve"> </w:t>
      </w:r>
      <w:r w:rsidRPr="00D25F5B">
        <w:rPr>
          <w:rStyle w:val="hps"/>
          <w:rFonts w:ascii="Book Antiqua" w:hAnsi="Book Antiqua"/>
        </w:rPr>
        <w:t xml:space="preserve">0.05). Intraoperative perforation occurred in six cases, and delayed perforation occurred two cases. Intraoperative perforation occurred in two EMR cases and ESD four cases. All cases in the EMR group and one case in the ESD group underwent conservative management after clipping. Three ESD cases required surgical management because they could not be repaired by clipping. Delayed perforation occurred in two ESD cases, and these patients required surgical management, even though both patients received prophylactic clipping. Perforation after ER was significantly associated with tumor size greater than 20 mm and ESD (Table 2). Bleeding occurred in two (3.4%) cases. One </w:t>
      </w:r>
      <w:r w:rsidRPr="00D25F5B">
        <w:rPr>
          <w:rFonts w:ascii="Book Antiqua" w:hAnsi="Book Antiqua"/>
        </w:rPr>
        <w:t>required endoscopic hemostasis, and the other patient received a transfusion after ER.</w:t>
      </w:r>
    </w:p>
    <w:p w14:paraId="28B66E58" w14:textId="7868493E" w:rsidR="00DA1B29" w:rsidRPr="00D25F5B" w:rsidRDefault="0077789A" w:rsidP="008037A9">
      <w:pPr>
        <w:snapToGrid w:val="0"/>
        <w:spacing w:line="360" w:lineRule="auto"/>
        <w:ind w:firstLine="960"/>
        <w:rPr>
          <w:rFonts w:ascii="Book Antiqua" w:hAnsi="Book Antiqua"/>
        </w:rPr>
      </w:pPr>
      <w:r w:rsidRPr="00D25F5B">
        <w:rPr>
          <w:rStyle w:val="hps"/>
          <w:rFonts w:ascii="Book Antiqua" w:hAnsi="Book Antiqua"/>
        </w:rPr>
        <w:t xml:space="preserve">For the surgical procedures, three cases consisted of suturing and covering with </w:t>
      </w:r>
      <w:proofErr w:type="spellStart"/>
      <w:r w:rsidRPr="00D25F5B">
        <w:rPr>
          <w:rStyle w:val="hps"/>
          <w:rFonts w:ascii="Book Antiqua" w:hAnsi="Book Antiqua"/>
        </w:rPr>
        <w:t>omentum</w:t>
      </w:r>
      <w:proofErr w:type="spellEnd"/>
      <w:r w:rsidRPr="00D25F5B">
        <w:rPr>
          <w:rStyle w:val="hps"/>
          <w:rFonts w:ascii="Book Antiqua" w:hAnsi="Book Antiqua"/>
        </w:rPr>
        <w:t xml:space="preserve">. Two patients underwent </w:t>
      </w:r>
      <w:proofErr w:type="spellStart"/>
      <w:r w:rsidRPr="00D25F5B">
        <w:rPr>
          <w:rStyle w:val="hps"/>
          <w:rFonts w:ascii="Book Antiqua" w:hAnsi="Book Antiqua"/>
        </w:rPr>
        <w:t>Billroth</w:t>
      </w:r>
      <w:proofErr w:type="spellEnd"/>
      <w:r w:rsidRPr="00D25F5B">
        <w:rPr>
          <w:rStyle w:val="hps"/>
          <w:rFonts w:ascii="Book Antiqua" w:hAnsi="Book Antiqua"/>
        </w:rPr>
        <w:t xml:space="preserve"> I anastomosis after pyloric ring resection and partial duodenum resection. No patients with perforation who required surgery had postoperative complications. The patients were discharged at an average of 13.2 days after ER.</w:t>
      </w:r>
    </w:p>
    <w:p w14:paraId="3EDEA0F4" w14:textId="77777777" w:rsidR="000A1795" w:rsidRDefault="000A1795" w:rsidP="008037A9">
      <w:pPr>
        <w:snapToGrid w:val="0"/>
        <w:spacing w:line="360" w:lineRule="auto"/>
        <w:rPr>
          <w:rStyle w:val="hps"/>
          <w:rFonts w:ascii="Book Antiqua" w:eastAsia="宋体" w:hAnsi="Book Antiqua"/>
          <w:lang w:eastAsia="zh-CN"/>
        </w:rPr>
      </w:pPr>
    </w:p>
    <w:p w14:paraId="79B3F756" w14:textId="7DD18C46" w:rsidR="00DA1B29" w:rsidRPr="00D25F5B" w:rsidRDefault="00B50A18" w:rsidP="008037A9">
      <w:pPr>
        <w:snapToGrid w:val="0"/>
        <w:spacing w:line="360" w:lineRule="auto"/>
        <w:rPr>
          <w:rFonts w:ascii="Book Antiqua" w:hAnsi="Book Antiqua"/>
          <w:b/>
        </w:rPr>
      </w:pPr>
      <w:r w:rsidRPr="00D25F5B">
        <w:rPr>
          <w:rStyle w:val="hps"/>
          <w:rFonts w:ascii="Book Antiqua" w:hAnsi="Book Antiqua"/>
          <w:b/>
        </w:rPr>
        <w:t>DISCUSSION</w:t>
      </w:r>
    </w:p>
    <w:p w14:paraId="01607BD6" w14:textId="53364B97" w:rsidR="00DA1B29" w:rsidRPr="00D25F5B" w:rsidRDefault="0077789A" w:rsidP="008037A9">
      <w:pPr>
        <w:snapToGrid w:val="0"/>
        <w:spacing w:line="360" w:lineRule="auto"/>
        <w:rPr>
          <w:rFonts w:ascii="Book Antiqua" w:hAnsi="Book Antiqua"/>
        </w:rPr>
      </w:pPr>
      <w:r w:rsidRPr="00D25F5B">
        <w:rPr>
          <w:rFonts w:ascii="Book Antiqua" w:hAnsi="Book Antiqua"/>
        </w:rPr>
        <w:t xml:space="preserve">The reported incidence of malignant degeneration of duodenal </w:t>
      </w:r>
      <w:proofErr w:type="spellStart"/>
      <w:r w:rsidRPr="00D25F5B">
        <w:rPr>
          <w:rFonts w:ascii="Book Antiqua" w:hAnsi="Book Antiqua"/>
        </w:rPr>
        <w:t>tubulovillous</w:t>
      </w:r>
      <w:proofErr w:type="spellEnd"/>
      <w:r w:rsidRPr="00D25F5B">
        <w:rPr>
          <w:rFonts w:ascii="Book Antiqua" w:hAnsi="Book Antiqua"/>
        </w:rPr>
        <w:t xml:space="preserve"> polyps ranges from 35% to 85%, and accurately differentiating cancer from adenoma is difficult based on biopsy findings alone</w:t>
      </w:r>
      <w:r w:rsidRPr="00D25F5B">
        <w:rPr>
          <w:rFonts w:ascii="Book Antiqua" w:hAnsi="Book Antiqua"/>
          <w:vertAlign w:val="superscript"/>
        </w:rPr>
        <w:t>[8]</w:t>
      </w:r>
      <w:r w:rsidRPr="00D25F5B">
        <w:rPr>
          <w:rFonts w:ascii="Book Antiqua" w:hAnsi="Book Antiqua"/>
        </w:rPr>
        <w:t xml:space="preserve">. Even if the </w:t>
      </w:r>
      <w:proofErr w:type="spellStart"/>
      <w:r w:rsidRPr="00D25F5B">
        <w:rPr>
          <w:rFonts w:ascii="Book Antiqua" w:hAnsi="Book Antiqua"/>
        </w:rPr>
        <w:t>histopathological</w:t>
      </w:r>
      <w:proofErr w:type="spellEnd"/>
      <w:r w:rsidRPr="00D25F5B">
        <w:rPr>
          <w:rFonts w:ascii="Book Antiqua" w:hAnsi="Book Antiqua"/>
        </w:rPr>
        <w:t xml:space="preserve"> examination of a biopsy specimen reveals an adenoma, it is possible to diagnose an adenoma as carcinoma after ER. In our study, the accuracy of preoperative biopsy was 95% (57/60). An ER should be performed if no metastasis is present in the lymph nodes and distant organs; however, an adenoma in the duodenum presents the possibility of carcinoma. </w:t>
      </w:r>
      <w:proofErr w:type="spellStart"/>
      <w:r w:rsidRPr="00D25F5B">
        <w:rPr>
          <w:rFonts w:ascii="Book Antiqua" w:hAnsi="Book Antiqua"/>
        </w:rPr>
        <w:t>Nagatani</w:t>
      </w:r>
      <w:proofErr w:type="spellEnd"/>
      <w:r w:rsidRPr="00D25F5B">
        <w:rPr>
          <w:rFonts w:ascii="Book Antiqua" w:hAnsi="Book Antiqua"/>
        </w:rPr>
        <w:t xml:space="preserve"> </w:t>
      </w:r>
      <w:r w:rsidRPr="00114E6B">
        <w:rPr>
          <w:rFonts w:ascii="Book Antiqua" w:hAnsi="Book Antiqua"/>
          <w:i/>
        </w:rPr>
        <w:t xml:space="preserve">et </w:t>
      </w:r>
      <w:proofErr w:type="gramStart"/>
      <w:r w:rsidRPr="00114E6B">
        <w:rPr>
          <w:rFonts w:ascii="Book Antiqua" w:hAnsi="Book Antiqua"/>
          <w:i/>
        </w:rPr>
        <w:t>al</w:t>
      </w:r>
      <w:r w:rsidR="00114E6B" w:rsidRPr="00D25F5B">
        <w:rPr>
          <w:rFonts w:ascii="Book Antiqua" w:hAnsi="Book Antiqua"/>
          <w:vertAlign w:val="superscript"/>
        </w:rPr>
        <w:t>[</w:t>
      </w:r>
      <w:proofErr w:type="gramEnd"/>
      <w:r w:rsidR="00114E6B" w:rsidRPr="00D25F5B">
        <w:rPr>
          <w:rFonts w:ascii="Book Antiqua" w:hAnsi="Book Antiqua"/>
          <w:vertAlign w:val="superscript"/>
        </w:rPr>
        <w:t>9]</w:t>
      </w:r>
      <w:r w:rsidRPr="00D25F5B">
        <w:rPr>
          <w:rFonts w:ascii="Book Antiqua" w:hAnsi="Book Antiqua"/>
        </w:rPr>
        <w:t xml:space="preserve"> reported that the incidence of lymph node metastasis was 0% in cases of </w:t>
      </w:r>
      <w:proofErr w:type="spellStart"/>
      <w:r w:rsidRPr="00D25F5B">
        <w:rPr>
          <w:rFonts w:ascii="Book Antiqua" w:hAnsi="Book Antiqua"/>
        </w:rPr>
        <w:t>intramucosal</w:t>
      </w:r>
      <w:proofErr w:type="spellEnd"/>
      <w:r w:rsidRPr="00D25F5B">
        <w:rPr>
          <w:rFonts w:ascii="Book Antiqua" w:hAnsi="Book Antiqua"/>
        </w:rPr>
        <w:t xml:space="preserve"> cancer and 5% in cases of </w:t>
      </w:r>
      <w:proofErr w:type="spellStart"/>
      <w:r w:rsidRPr="00D25F5B">
        <w:rPr>
          <w:rFonts w:ascii="Book Antiqua" w:hAnsi="Book Antiqua"/>
        </w:rPr>
        <w:t>submucosal</w:t>
      </w:r>
      <w:proofErr w:type="spellEnd"/>
      <w:r w:rsidRPr="00D25F5B">
        <w:rPr>
          <w:rFonts w:ascii="Book Antiqua" w:hAnsi="Book Antiqua"/>
        </w:rPr>
        <w:t xml:space="preserve"> cancer. </w:t>
      </w:r>
      <w:proofErr w:type="spellStart"/>
      <w:r w:rsidRPr="00D25F5B">
        <w:rPr>
          <w:rFonts w:ascii="Book Antiqua" w:hAnsi="Book Antiqua"/>
        </w:rPr>
        <w:t>Shinoda</w:t>
      </w:r>
      <w:proofErr w:type="spellEnd"/>
      <w:r w:rsidRPr="00D25F5B">
        <w:rPr>
          <w:rFonts w:ascii="Book Antiqua" w:hAnsi="Book Antiqua"/>
        </w:rPr>
        <w:t xml:space="preserve"> </w:t>
      </w:r>
      <w:r w:rsidRPr="00114E6B">
        <w:rPr>
          <w:rFonts w:ascii="Book Antiqua" w:hAnsi="Book Antiqua"/>
          <w:i/>
        </w:rPr>
        <w:t xml:space="preserve">et </w:t>
      </w:r>
      <w:proofErr w:type="gramStart"/>
      <w:r w:rsidRPr="00114E6B">
        <w:rPr>
          <w:rFonts w:ascii="Book Antiqua" w:hAnsi="Book Antiqua"/>
          <w:i/>
        </w:rPr>
        <w:t>al</w:t>
      </w:r>
      <w:r w:rsidR="00114E6B" w:rsidRPr="00D25F5B">
        <w:rPr>
          <w:rFonts w:ascii="Book Antiqua" w:hAnsi="Book Antiqua"/>
          <w:vertAlign w:val="superscript"/>
        </w:rPr>
        <w:t>[</w:t>
      </w:r>
      <w:proofErr w:type="gramEnd"/>
      <w:r w:rsidR="00114E6B" w:rsidRPr="00D25F5B">
        <w:rPr>
          <w:rFonts w:ascii="Book Antiqua" w:hAnsi="Book Antiqua"/>
          <w:vertAlign w:val="superscript"/>
        </w:rPr>
        <w:t>10]</w:t>
      </w:r>
      <w:r w:rsidRPr="00D25F5B">
        <w:rPr>
          <w:rFonts w:ascii="Book Antiqua" w:hAnsi="Book Antiqua"/>
        </w:rPr>
        <w:t xml:space="preserve"> reported no cases of lymph node metastasis among 273 cases of early duodenal </w:t>
      </w:r>
      <w:r w:rsidRPr="00D25F5B">
        <w:rPr>
          <w:rFonts w:ascii="Book Antiqua" w:hAnsi="Book Antiqua"/>
        </w:rPr>
        <w:lastRenderedPageBreak/>
        <w:t xml:space="preserve">cancer. Therefore, an early duodenal neoplasm can be treated by ER, unless lymph node metastasis is revealed. </w:t>
      </w:r>
    </w:p>
    <w:p w14:paraId="6D7B6B99" w14:textId="798C3E50" w:rsidR="00DA1B29" w:rsidRPr="00D25F5B" w:rsidRDefault="0077789A" w:rsidP="008037A9">
      <w:pPr>
        <w:snapToGrid w:val="0"/>
        <w:spacing w:line="360" w:lineRule="auto"/>
        <w:ind w:firstLine="960"/>
        <w:rPr>
          <w:rFonts w:ascii="Book Antiqua" w:hAnsi="Book Antiqua"/>
        </w:rPr>
      </w:pPr>
      <w:r w:rsidRPr="00D25F5B">
        <w:rPr>
          <w:rFonts w:ascii="Book Antiqua" w:hAnsi="Book Antiqua"/>
        </w:rPr>
        <w:t xml:space="preserve">Some reports address ER for duodenal tumors, but none address standard therapy. The surgical methods include piecemeal EMR, en-bloc EMR, and ESD. Piecemeal EMR is possible in most tumors that exceed 20 mm, but commonly results in </w:t>
      </w:r>
      <w:proofErr w:type="gramStart"/>
      <w:r w:rsidRPr="00D25F5B">
        <w:rPr>
          <w:rFonts w:ascii="Book Antiqua" w:hAnsi="Book Antiqua"/>
        </w:rPr>
        <w:t>recurrence</w:t>
      </w:r>
      <w:r w:rsidRPr="00D25F5B">
        <w:rPr>
          <w:rFonts w:ascii="Book Antiqua" w:hAnsi="Book Antiqua"/>
          <w:vertAlign w:val="superscript"/>
        </w:rPr>
        <w:t>[</w:t>
      </w:r>
      <w:proofErr w:type="gramEnd"/>
      <w:r w:rsidRPr="00D25F5B">
        <w:rPr>
          <w:rFonts w:ascii="Book Antiqua" w:hAnsi="Book Antiqua"/>
          <w:vertAlign w:val="superscript"/>
        </w:rPr>
        <w:t>11,12]</w:t>
      </w:r>
      <w:r w:rsidRPr="00D25F5B">
        <w:rPr>
          <w:rFonts w:ascii="Book Antiqua" w:hAnsi="Book Antiqua"/>
        </w:rPr>
        <w:t xml:space="preserve">. En-bloc EMR can be performed for tumors exceeding 10 mm, although the resection margins may be histologically </w:t>
      </w:r>
      <w:proofErr w:type="gramStart"/>
      <w:r w:rsidRPr="00D25F5B">
        <w:rPr>
          <w:rFonts w:ascii="Book Antiqua" w:hAnsi="Book Antiqua"/>
        </w:rPr>
        <w:t>positive</w:t>
      </w:r>
      <w:r w:rsidRPr="00D25F5B">
        <w:rPr>
          <w:rFonts w:ascii="Book Antiqua" w:hAnsi="Book Antiqua"/>
          <w:vertAlign w:val="superscript"/>
        </w:rPr>
        <w:t>[</w:t>
      </w:r>
      <w:proofErr w:type="gramEnd"/>
      <w:r w:rsidRPr="00D25F5B">
        <w:rPr>
          <w:rFonts w:ascii="Book Antiqua" w:hAnsi="Book Antiqua"/>
          <w:vertAlign w:val="superscript"/>
        </w:rPr>
        <w:t>8]</w:t>
      </w:r>
      <w:r w:rsidRPr="00D25F5B">
        <w:rPr>
          <w:rFonts w:ascii="Book Antiqua" w:hAnsi="Book Antiqua"/>
        </w:rPr>
        <w:t xml:space="preserve">. Additionally, lesions larger than 20 mm cannot be safely removed en-bloc and closed by any currently available </w:t>
      </w:r>
      <w:proofErr w:type="gramStart"/>
      <w:r w:rsidRPr="00D25F5B">
        <w:rPr>
          <w:rFonts w:ascii="Book Antiqua" w:hAnsi="Book Antiqua"/>
        </w:rPr>
        <w:t>method</w:t>
      </w:r>
      <w:r w:rsidRPr="00D25F5B">
        <w:rPr>
          <w:rFonts w:ascii="Book Antiqua" w:hAnsi="Book Antiqua"/>
          <w:vertAlign w:val="superscript"/>
        </w:rPr>
        <w:t>[</w:t>
      </w:r>
      <w:proofErr w:type="gramEnd"/>
      <w:r w:rsidRPr="00D25F5B">
        <w:rPr>
          <w:rFonts w:ascii="Book Antiqua" w:hAnsi="Book Antiqua"/>
          <w:vertAlign w:val="superscript"/>
        </w:rPr>
        <w:t>4,6,13]</w:t>
      </w:r>
      <w:r w:rsidRPr="00D25F5B">
        <w:rPr>
          <w:rFonts w:ascii="Book Antiqua" w:hAnsi="Book Antiqua"/>
        </w:rPr>
        <w:t xml:space="preserve">. Therefore, EMR is not an ideal treatment for duodenal neoplasms larger than 20 mm. ESD can be performed for tumors exceeding 20 mm and achieves higher rates of en-bloc and curative resection than </w:t>
      </w:r>
      <w:proofErr w:type="gramStart"/>
      <w:r w:rsidRPr="00D25F5B">
        <w:rPr>
          <w:rFonts w:ascii="Book Antiqua" w:hAnsi="Book Antiqua"/>
        </w:rPr>
        <w:t>EMR</w:t>
      </w:r>
      <w:r w:rsidRPr="00D25F5B">
        <w:rPr>
          <w:rFonts w:ascii="Book Antiqua" w:hAnsi="Book Antiqua"/>
          <w:vertAlign w:val="superscript"/>
        </w:rPr>
        <w:t>[</w:t>
      </w:r>
      <w:proofErr w:type="gramEnd"/>
      <w:r w:rsidRPr="00D25F5B">
        <w:rPr>
          <w:rFonts w:ascii="Book Antiqua" w:hAnsi="Book Antiqua"/>
          <w:vertAlign w:val="superscript"/>
        </w:rPr>
        <w:t>5]</w:t>
      </w:r>
      <w:r w:rsidRPr="00D25F5B">
        <w:rPr>
          <w:rFonts w:ascii="Book Antiqua" w:hAnsi="Book Antiqua"/>
        </w:rPr>
        <w:t xml:space="preserve">. In one study, the negative margin rate was 100% for the lateral resection margin in </w:t>
      </w:r>
      <w:proofErr w:type="gramStart"/>
      <w:r w:rsidRPr="00D25F5B">
        <w:rPr>
          <w:rFonts w:ascii="Book Antiqua" w:hAnsi="Book Antiqua"/>
        </w:rPr>
        <w:t>ESD</w:t>
      </w:r>
      <w:r w:rsidRPr="00D25F5B">
        <w:rPr>
          <w:rFonts w:ascii="Book Antiqua" w:hAnsi="Book Antiqua"/>
          <w:vertAlign w:val="superscript"/>
        </w:rPr>
        <w:t>[</w:t>
      </w:r>
      <w:proofErr w:type="gramEnd"/>
      <w:r w:rsidRPr="00D25F5B">
        <w:rPr>
          <w:rFonts w:ascii="Book Antiqua" w:hAnsi="Book Antiqua"/>
          <w:vertAlign w:val="superscript"/>
        </w:rPr>
        <w:t>8]</w:t>
      </w:r>
      <w:r w:rsidR="00A75D7B" w:rsidRPr="00D25F5B">
        <w:rPr>
          <w:rFonts w:ascii="Book Antiqua" w:hAnsi="Book Antiqua"/>
        </w:rPr>
        <w:t>.</w:t>
      </w:r>
      <w:r w:rsidRPr="00D25F5B">
        <w:rPr>
          <w:rFonts w:ascii="Book Antiqua" w:hAnsi="Book Antiqua"/>
        </w:rPr>
        <w:t xml:space="preserve"> However, ESD is associated with a higher rate of complications, such as perforation and bleeding, than </w:t>
      </w:r>
      <w:proofErr w:type="gramStart"/>
      <w:r w:rsidRPr="00D25F5B">
        <w:rPr>
          <w:rFonts w:ascii="Book Antiqua" w:hAnsi="Book Antiqua"/>
        </w:rPr>
        <w:t>EMR</w:t>
      </w:r>
      <w:r w:rsidRPr="00D25F5B">
        <w:rPr>
          <w:rFonts w:ascii="Book Antiqua" w:hAnsi="Book Antiqua"/>
          <w:vertAlign w:val="superscript"/>
        </w:rPr>
        <w:t>[</w:t>
      </w:r>
      <w:proofErr w:type="gramEnd"/>
      <w:r w:rsidRPr="00D25F5B">
        <w:rPr>
          <w:rFonts w:ascii="Book Antiqua" w:hAnsi="Book Antiqua"/>
          <w:vertAlign w:val="superscript"/>
        </w:rPr>
        <w:t>5]</w:t>
      </w:r>
      <w:r w:rsidRPr="00D25F5B">
        <w:rPr>
          <w:rFonts w:ascii="Book Antiqua" w:hAnsi="Book Antiqua"/>
        </w:rPr>
        <w:t xml:space="preserve">. Jung </w:t>
      </w:r>
      <w:r w:rsidRPr="000A1795">
        <w:rPr>
          <w:rFonts w:ascii="Book Antiqua" w:hAnsi="Book Antiqua"/>
          <w:i/>
        </w:rPr>
        <w:t xml:space="preserve">et </w:t>
      </w:r>
      <w:proofErr w:type="gramStart"/>
      <w:r w:rsidRPr="000A1795">
        <w:rPr>
          <w:rFonts w:ascii="Book Antiqua" w:hAnsi="Book Antiqua"/>
          <w:i/>
        </w:rPr>
        <w:t>al</w:t>
      </w:r>
      <w:r w:rsidR="000A1795" w:rsidRPr="00D25F5B">
        <w:rPr>
          <w:rFonts w:ascii="Book Antiqua" w:hAnsi="Book Antiqua"/>
          <w:vertAlign w:val="superscript"/>
        </w:rPr>
        <w:t>[</w:t>
      </w:r>
      <w:proofErr w:type="gramEnd"/>
      <w:r w:rsidR="000A1795" w:rsidRPr="00D25F5B">
        <w:rPr>
          <w:rFonts w:ascii="Book Antiqua" w:hAnsi="Book Antiqua"/>
          <w:vertAlign w:val="superscript"/>
        </w:rPr>
        <w:t>14]</w:t>
      </w:r>
      <w:r w:rsidRPr="00D25F5B">
        <w:rPr>
          <w:rFonts w:ascii="Book Antiqua" w:hAnsi="Book Antiqua"/>
        </w:rPr>
        <w:t xml:space="preserve"> reported that the perforation rates after ESD were very high (35.7%). For example, perforation rates associated with gastric ESD have been reported to be between 1.2% and 8.7%. Inoue </w:t>
      </w:r>
      <w:r w:rsidRPr="000A1795">
        <w:rPr>
          <w:rFonts w:ascii="Book Antiqua" w:hAnsi="Book Antiqua"/>
          <w:i/>
        </w:rPr>
        <w:t xml:space="preserve">et </w:t>
      </w:r>
      <w:proofErr w:type="gramStart"/>
      <w:r w:rsidRPr="000A1795">
        <w:rPr>
          <w:rFonts w:ascii="Book Antiqua" w:hAnsi="Book Antiqua"/>
          <w:i/>
        </w:rPr>
        <w:t>al</w:t>
      </w:r>
      <w:r w:rsidR="000A1795" w:rsidRPr="00D25F5B">
        <w:rPr>
          <w:rFonts w:ascii="Book Antiqua" w:hAnsi="Book Antiqua"/>
          <w:vertAlign w:val="superscript"/>
        </w:rPr>
        <w:t>[</w:t>
      </w:r>
      <w:proofErr w:type="gramEnd"/>
      <w:r w:rsidR="000A1795" w:rsidRPr="00D25F5B">
        <w:rPr>
          <w:rFonts w:ascii="Book Antiqua" w:hAnsi="Book Antiqua"/>
          <w:vertAlign w:val="superscript"/>
        </w:rPr>
        <w:t>7]</w:t>
      </w:r>
      <w:r w:rsidRPr="00D25F5B">
        <w:rPr>
          <w:rFonts w:ascii="Book Antiqua" w:hAnsi="Book Antiqua"/>
        </w:rPr>
        <w:t xml:space="preserve"> reported that the incidence of delayed perforation was significantly associated with post-</w:t>
      </w:r>
      <w:proofErr w:type="spellStart"/>
      <w:r w:rsidRPr="00D25F5B">
        <w:rPr>
          <w:rFonts w:ascii="Book Antiqua" w:hAnsi="Book Antiqua"/>
        </w:rPr>
        <w:t>ampullary</w:t>
      </w:r>
      <w:proofErr w:type="spellEnd"/>
      <w:r w:rsidRPr="00D25F5B">
        <w:rPr>
          <w:rFonts w:ascii="Book Antiqua" w:hAnsi="Book Antiqua"/>
        </w:rPr>
        <w:t xml:space="preserve"> tumor location and resection method (both piecemeal EMR and ESD). In our study, ER of tumors exceeding 20 mm and ESD presented a high risk of perforation. We examined EMR and ESD because piecemeal EMR was only performed in four cases, and therefore the statistical power was insufficient. Additionally, the results were not significantly different according to the tumor location. </w:t>
      </w:r>
    </w:p>
    <w:p w14:paraId="32DBC8E4" w14:textId="12497F46" w:rsidR="00DA1B29" w:rsidRPr="00D25F5B" w:rsidRDefault="0077789A" w:rsidP="008037A9">
      <w:pPr>
        <w:snapToGrid w:val="0"/>
        <w:spacing w:line="360" w:lineRule="auto"/>
        <w:ind w:firstLine="960"/>
        <w:rPr>
          <w:rFonts w:ascii="Book Antiqua" w:hAnsi="Book Antiqua"/>
        </w:rPr>
      </w:pPr>
      <w:r w:rsidRPr="00D25F5B">
        <w:rPr>
          <w:rFonts w:ascii="Book Antiqua" w:hAnsi="Book Antiqua"/>
        </w:rPr>
        <w:t xml:space="preserve">As described earlier, ER of a duodenal tumor tends to cause complications (especially perforation), and appropriate treatments for perforation are lacking. </w:t>
      </w:r>
      <w:r w:rsidR="00A87707" w:rsidRPr="00D25F5B">
        <w:rPr>
          <w:rFonts w:ascii="Book Antiqua" w:hAnsi="Book Antiqua"/>
        </w:rPr>
        <w:t xml:space="preserve">Abundant blood vessels in the </w:t>
      </w:r>
      <w:proofErr w:type="spellStart"/>
      <w:r w:rsidR="00A87707" w:rsidRPr="00D25F5B">
        <w:rPr>
          <w:rFonts w:ascii="Book Antiqua" w:hAnsi="Book Antiqua"/>
        </w:rPr>
        <w:t>submucosal</w:t>
      </w:r>
      <w:proofErr w:type="spellEnd"/>
      <w:r w:rsidR="00A87707" w:rsidRPr="00D25F5B">
        <w:rPr>
          <w:rFonts w:ascii="Book Antiqua" w:hAnsi="Book Antiqua"/>
        </w:rPr>
        <w:t xml:space="preserve"> layer and </w:t>
      </w:r>
      <w:r w:rsidR="00B520EB" w:rsidRPr="00D25F5B">
        <w:rPr>
          <w:rFonts w:ascii="Book Antiqua" w:hAnsi="Book Antiqua"/>
        </w:rPr>
        <w:t xml:space="preserve">a </w:t>
      </w:r>
      <w:r w:rsidR="00A87707" w:rsidRPr="00D25F5B">
        <w:rPr>
          <w:rFonts w:ascii="Book Antiqua" w:hAnsi="Book Antiqua"/>
        </w:rPr>
        <w:t xml:space="preserve">thin muscle layer in the duodenum are thought to be related to a high risk of complications. </w:t>
      </w:r>
      <w:r w:rsidR="00B520EB" w:rsidRPr="00D25F5B">
        <w:rPr>
          <w:rFonts w:ascii="Book Antiqua" w:hAnsi="Book Antiqua"/>
        </w:rPr>
        <w:t>In addition</w:t>
      </w:r>
      <w:r w:rsidR="00A87707" w:rsidRPr="00D25F5B">
        <w:rPr>
          <w:rFonts w:ascii="Book Antiqua" w:hAnsi="Book Antiqua"/>
        </w:rPr>
        <w:t xml:space="preserve">, exposure of the duodenal wall to pancreatic juice and bile may increase the risk of delayed </w:t>
      </w:r>
      <w:proofErr w:type="gramStart"/>
      <w:r w:rsidR="00A87707" w:rsidRPr="00D25F5B">
        <w:rPr>
          <w:rFonts w:ascii="Book Antiqua" w:hAnsi="Book Antiqua"/>
        </w:rPr>
        <w:t>perforation</w:t>
      </w:r>
      <w:r w:rsidR="00A87707" w:rsidRPr="00D25F5B">
        <w:rPr>
          <w:rFonts w:ascii="Book Antiqua" w:hAnsi="Book Antiqua"/>
          <w:vertAlign w:val="superscript"/>
        </w:rPr>
        <w:t>[</w:t>
      </w:r>
      <w:proofErr w:type="gramEnd"/>
      <w:r w:rsidR="00A87707" w:rsidRPr="00D25F5B">
        <w:rPr>
          <w:rFonts w:ascii="Book Antiqua" w:hAnsi="Book Antiqua"/>
          <w:vertAlign w:val="superscript"/>
        </w:rPr>
        <w:t>5]</w:t>
      </w:r>
      <w:r w:rsidR="00A87707" w:rsidRPr="00D25F5B">
        <w:rPr>
          <w:rFonts w:ascii="Book Antiqua" w:hAnsi="Book Antiqua"/>
        </w:rPr>
        <w:t xml:space="preserve">. </w:t>
      </w:r>
      <w:proofErr w:type="spellStart"/>
      <w:r w:rsidRPr="00D25F5B">
        <w:rPr>
          <w:rFonts w:ascii="Book Antiqua" w:hAnsi="Book Antiqua"/>
        </w:rPr>
        <w:t>Taku</w:t>
      </w:r>
      <w:proofErr w:type="spellEnd"/>
      <w:r w:rsidRPr="00D25F5B">
        <w:rPr>
          <w:rFonts w:ascii="Book Antiqua" w:hAnsi="Book Antiqua"/>
        </w:rPr>
        <w:t xml:space="preserve"> </w:t>
      </w:r>
      <w:r w:rsidRPr="00114E6B">
        <w:rPr>
          <w:rFonts w:ascii="Book Antiqua" w:hAnsi="Book Antiqua"/>
          <w:i/>
        </w:rPr>
        <w:t xml:space="preserve">et </w:t>
      </w:r>
      <w:proofErr w:type="gramStart"/>
      <w:r w:rsidRPr="00114E6B">
        <w:rPr>
          <w:rFonts w:ascii="Book Antiqua" w:hAnsi="Book Antiqua"/>
          <w:i/>
        </w:rPr>
        <w:t>al</w:t>
      </w:r>
      <w:r w:rsidR="00114E6B" w:rsidRPr="00D25F5B">
        <w:rPr>
          <w:rFonts w:ascii="Book Antiqua" w:hAnsi="Book Antiqua"/>
          <w:vertAlign w:val="superscript"/>
        </w:rPr>
        <w:t>[</w:t>
      </w:r>
      <w:proofErr w:type="gramEnd"/>
      <w:r w:rsidR="00114E6B" w:rsidRPr="00D25F5B">
        <w:rPr>
          <w:rFonts w:ascii="Book Antiqua" w:hAnsi="Book Antiqua"/>
          <w:vertAlign w:val="superscript"/>
        </w:rPr>
        <w:t>15]</w:t>
      </w:r>
      <w:r w:rsidRPr="00D25F5B">
        <w:rPr>
          <w:rFonts w:ascii="Book Antiqua" w:hAnsi="Book Antiqua"/>
        </w:rPr>
        <w:t xml:space="preserve"> reported that conservative treatment is possible when patients with perforation are stable. Krishna </w:t>
      </w:r>
      <w:r w:rsidRPr="00114E6B">
        <w:rPr>
          <w:rFonts w:ascii="Book Antiqua" w:hAnsi="Book Antiqua"/>
          <w:i/>
        </w:rPr>
        <w:t xml:space="preserve">et </w:t>
      </w:r>
      <w:proofErr w:type="gramStart"/>
      <w:r w:rsidRPr="00114E6B">
        <w:rPr>
          <w:rFonts w:ascii="Book Antiqua" w:hAnsi="Book Antiqua"/>
          <w:i/>
        </w:rPr>
        <w:t>al</w:t>
      </w:r>
      <w:r w:rsidR="00114E6B" w:rsidRPr="00D25F5B">
        <w:rPr>
          <w:rFonts w:ascii="Book Antiqua" w:hAnsi="Book Antiqua"/>
          <w:vertAlign w:val="superscript"/>
        </w:rPr>
        <w:t>[</w:t>
      </w:r>
      <w:proofErr w:type="gramEnd"/>
      <w:r w:rsidR="00114E6B" w:rsidRPr="00D25F5B">
        <w:rPr>
          <w:rFonts w:ascii="Book Antiqua" w:hAnsi="Book Antiqua"/>
          <w:vertAlign w:val="superscript"/>
        </w:rPr>
        <w:t>16]</w:t>
      </w:r>
      <w:r w:rsidRPr="00D25F5B">
        <w:rPr>
          <w:rFonts w:ascii="Book Antiqua" w:hAnsi="Book Antiqua"/>
        </w:rPr>
        <w:t xml:space="preserve"> reported that if perforation is suspected, abdominal CT should </w:t>
      </w:r>
      <w:r w:rsidRPr="00D25F5B">
        <w:rPr>
          <w:rFonts w:ascii="Book Antiqua" w:hAnsi="Book Antiqua"/>
        </w:rPr>
        <w:lastRenderedPageBreak/>
        <w:t>be performed to evaluate the indication for surgery. We have suggested that patients could be evaluated immediately by abdominal CT and receive emergency surgery, if necessary, when abdominal pain or high fever is present.</w:t>
      </w:r>
    </w:p>
    <w:p w14:paraId="34B69F08" w14:textId="7686B4BF" w:rsidR="00DA1B29" w:rsidRPr="00D25F5B" w:rsidRDefault="0077789A" w:rsidP="008037A9">
      <w:pPr>
        <w:snapToGrid w:val="0"/>
        <w:spacing w:line="360" w:lineRule="auto"/>
        <w:ind w:firstLine="960"/>
        <w:rPr>
          <w:rFonts w:ascii="Book Antiqua" w:hAnsi="Book Antiqua"/>
        </w:rPr>
      </w:pPr>
      <w:r w:rsidRPr="00D25F5B">
        <w:rPr>
          <w:rFonts w:ascii="Book Antiqua" w:hAnsi="Book Antiqua"/>
        </w:rPr>
        <w:t xml:space="preserve">Prophylactic clipping is not sufficient to prevent perforation after ESD. Recently, a new device (the over-the-scope clip) has been developed for the prevention of perforation after ER, but this method requires further </w:t>
      </w:r>
      <w:proofErr w:type="gramStart"/>
      <w:r w:rsidRPr="00D25F5B">
        <w:rPr>
          <w:rFonts w:ascii="Book Antiqua" w:hAnsi="Book Antiqua"/>
        </w:rPr>
        <w:t>evaluation</w:t>
      </w:r>
      <w:r w:rsidRPr="00D25F5B">
        <w:rPr>
          <w:rFonts w:ascii="Book Antiqua" w:hAnsi="Book Antiqua"/>
          <w:vertAlign w:val="superscript"/>
        </w:rPr>
        <w:t>[</w:t>
      </w:r>
      <w:proofErr w:type="gramEnd"/>
      <w:r w:rsidRPr="00D25F5B">
        <w:rPr>
          <w:rFonts w:ascii="Book Antiqua" w:hAnsi="Book Antiqua"/>
          <w:vertAlign w:val="superscript"/>
        </w:rPr>
        <w:t>17]</w:t>
      </w:r>
      <w:r w:rsidRPr="00D25F5B">
        <w:rPr>
          <w:rFonts w:ascii="Book Antiqua" w:hAnsi="Book Antiqua"/>
        </w:rPr>
        <w:t>. We suggest that laparoscopic and endoscopic cooperative surgery (LECS) should be the therapeutic strategy for tumors exceeding 20 mm.</w:t>
      </w:r>
    </w:p>
    <w:p w14:paraId="5CFFC554" w14:textId="64EEFAE8" w:rsidR="00DA1B29" w:rsidRPr="00D25F5B" w:rsidRDefault="0077789A" w:rsidP="008037A9">
      <w:pPr>
        <w:snapToGrid w:val="0"/>
        <w:spacing w:line="360" w:lineRule="auto"/>
        <w:ind w:firstLine="960"/>
        <w:rPr>
          <w:rFonts w:ascii="Book Antiqua" w:hAnsi="Book Antiqua"/>
        </w:rPr>
      </w:pPr>
      <w:proofErr w:type="spellStart"/>
      <w:r w:rsidRPr="00D25F5B">
        <w:rPr>
          <w:rFonts w:ascii="Book Antiqua" w:hAnsi="Book Antiqua"/>
        </w:rPr>
        <w:t>Toyonaga</w:t>
      </w:r>
      <w:proofErr w:type="spellEnd"/>
      <w:r w:rsidRPr="00D25F5B">
        <w:rPr>
          <w:rFonts w:ascii="Book Antiqua" w:hAnsi="Book Antiqua"/>
        </w:rPr>
        <w:t xml:space="preserve"> </w:t>
      </w:r>
      <w:r w:rsidRPr="000A1795">
        <w:rPr>
          <w:rFonts w:ascii="Book Antiqua" w:hAnsi="Book Antiqua"/>
          <w:i/>
        </w:rPr>
        <w:t xml:space="preserve">et </w:t>
      </w:r>
      <w:proofErr w:type="gramStart"/>
      <w:r w:rsidRPr="000A1795">
        <w:rPr>
          <w:rFonts w:ascii="Book Antiqua" w:hAnsi="Book Antiqua"/>
          <w:i/>
        </w:rPr>
        <w:t>al</w:t>
      </w:r>
      <w:r w:rsidR="00A75D7B" w:rsidRPr="00D25F5B">
        <w:rPr>
          <w:rFonts w:ascii="Book Antiqua" w:hAnsi="Book Antiqua"/>
          <w:vertAlign w:val="superscript"/>
        </w:rPr>
        <w:t>[</w:t>
      </w:r>
      <w:proofErr w:type="gramEnd"/>
      <w:r w:rsidR="00A75D7B" w:rsidRPr="00D25F5B">
        <w:rPr>
          <w:rFonts w:ascii="Book Antiqua" w:hAnsi="Book Antiqua"/>
          <w:vertAlign w:val="superscript"/>
        </w:rPr>
        <w:t>18]</w:t>
      </w:r>
      <w:r w:rsidRPr="00D25F5B">
        <w:rPr>
          <w:rFonts w:ascii="Book Antiqua" w:hAnsi="Book Antiqua"/>
        </w:rPr>
        <w:t xml:space="preserve"> reported the use of an </w:t>
      </w:r>
      <w:proofErr w:type="spellStart"/>
      <w:r w:rsidRPr="00D25F5B">
        <w:rPr>
          <w:rFonts w:ascii="Book Antiqua" w:hAnsi="Book Antiqua"/>
        </w:rPr>
        <w:t>endolinear</w:t>
      </w:r>
      <w:proofErr w:type="spellEnd"/>
      <w:r w:rsidRPr="00D25F5B">
        <w:rPr>
          <w:rFonts w:ascii="Book Antiqua" w:hAnsi="Book Antiqua"/>
        </w:rPr>
        <w:t xml:space="preserve"> stapler for wedge resection. However, it is not possible to appropriately resect tumors of the posterior duodenum using this method (</w:t>
      </w:r>
      <w:r w:rsidR="000A1795" w:rsidRPr="000A1795">
        <w:rPr>
          <w:rFonts w:ascii="Book Antiqua" w:hAnsi="Book Antiqua"/>
          <w:i/>
        </w:rPr>
        <w:t>i.e.,</w:t>
      </w:r>
      <w:r w:rsidRPr="00D25F5B">
        <w:rPr>
          <w:rFonts w:ascii="Book Antiqua" w:hAnsi="Book Antiqua"/>
        </w:rPr>
        <w:t xml:space="preserve"> resection with an inappropriate margin or unnecessary resection of the duodenal wall)</w:t>
      </w:r>
      <w:r w:rsidRPr="00D25F5B">
        <w:rPr>
          <w:rFonts w:ascii="Book Antiqua" w:hAnsi="Book Antiqua"/>
          <w:vertAlign w:val="superscript"/>
        </w:rPr>
        <w:t>[18,19]</w:t>
      </w:r>
      <w:r w:rsidRPr="00D25F5B">
        <w:rPr>
          <w:rFonts w:ascii="Book Antiqua" w:hAnsi="Book Antiqua"/>
        </w:rPr>
        <w:t xml:space="preserve">. Sato </w:t>
      </w:r>
      <w:r w:rsidRPr="00114E6B">
        <w:rPr>
          <w:rFonts w:ascii="Book Antiqua" w:hAnsi="Book Antiqua"/>
          <w:i/>
        </w:rPr>
        <w:t xml:space="preserve">et </w:t>
      </w:r>
      <w:proofErr w:type="gramStart"/>
      <w:r w:rsidRPr="00114E6B">
        <w:rPr>
          <w:rFonts w:ascii="Book Antiqua" w:hAnsi="Book Antiqua"/>
          <w:i/>
        </w:rPr>
        <w:t>al</w:t>
      </w:r>
      <w:r w:rsidR="00114E6B" w:rsidRPr="00D25F5B">
        <w:rPr>
          <w:rFonts w:ascii="Book Antiqua" w:hAnsi="Book Antiqua"/>
          <w:vertAlign w:val="superscript"/>
        </w:rPr>
        <w:t>[</w:t>
      </w:r>
      <w:proofErr w:type="gramEnd"/>
      <w:r w:rsidR="00114E6B" w:rsidRPr="00D25F5B">
        <w:rPr>
          <w:rFonts w:ascii="Book Antiqua" w:hAnsi="Book Antiqua"/>
          <w:vertAlign w:val="superscript"/>
        </w:rPr>
        <w:t>20]</w:t>
      </w:r>
      <w:r w:rsidRPr="00D25F5B">
        <w:rPr>
          <w:rFonts w:ascii="Book Antiqua" w:hAnsi="Book Antiqua"/>
        </w:rPr>
        <w:t xml:space="preserve"> reported LECS of a duodenal carcinoid tumor. Recently, others have reported laparoscopic local excision of a tumor followed by closure of the defect using a hand-sewn </w:t>
      </w:r>
      <w:proofErr w:type="gramStart"/>
      <w:r w:rsidRPr="00D25F5B">
        <w:rPr>
          <w:rFonts w:ascii="Book Antiqua" w:hAnsi="Book Antiqua"/>
        </w:rPr>
        <w:t>technique</w:t>
      </w:r>
      <w:r w:rsidRPr="00D25F5B">
        <w:rPr>
          <w:rFonts w:ascii="Book Antiqua" w:hAnsi="Book Antiqua"/>
          <w:vertAlign w:val="superscript"/>
        </w:rPr>
        <w:t>[</w:t>
      </w:r>
      <w:proofErr w:type="gramEnd"/>
      <w:r w:rsidRPr="00D25F5B">
        <w:rPr>
          <w:rFonts w:ascii="Book Antiqua" w:hAnsi="Book Antiqua"/>
          <w:vertAlign w:val="superscript"/>
        </w:rPr>
        <w:t>21-25]</w:t>
      </w:r>
      <w:r w:rsidRPr="00D25F5B">
        <w:rPr>
          <w:rFonts w:ascii="Book Antiqua" w:hAnsi="Book Antiqua"/>
        </w:rPr>
        <w:t>. We performed endoscopic total layer resection or ESD of a duodenal tumor followed by this procedure in three cases. All patients had no complications and were discharged in approximately one week. More cases should be evaluated in the future because the sample size of duodenal neoplasms was relatively small.</w:t>
      </w:r>
    </w:p>
    <w:p w14:paraId="5B421609" w14:textId="0B60B3AD" w:rsidR="00DA1B29" w:rsidRDefault="0077789A" w:rsidP="008037A9">
      <w:pPr>
        <w:snapToGrid w:val="0"/>
        <w:spacing w:line="360" w:lineRule="auto"/>
        <w:ind w:firstLine="960"/>
        <w:rPr>
          <w:rFonts w:ascii="Book Antiqua" w:eastAsia="宋体" w:hAnsi="Book Antiqua"/>
          <w:lang w:eastAsia="zh-CN"/>
        </w:rPr>
      </w:pPr>
      <w:bookmarkStart w:id="128" w:name="OLE_LINK856"/>
      <w:bookmarkStart w:id="129" w:name="OLE_LINK857"/>
      <w:r w:rsidRPr="00D25F5B">
        <w:rPr>
          <w:rFonts w:ascii="Book Antiqua" w:hAnsi="Book Antiqua"/>
        </w:rPr>
        <w:t xml:space="preserve">In conclusion, </w:t>
      </w:r>
      <w:r w:rsidR="004F3D73" w:rsidRPr="00D25F5B">
        <w:rPr>
          <w:rFonts w:ascii="Book Antiqua" w:hAnsi="Book Antiqua"/>
        </w:rPr>
        <w:t>ESD</w:t>
      </w:r>
      <w:r w:rsidRPr="00D25F5B">
        <w:rPr>
          <w:rFonts w:ascii="Book Antiqua" w:hAnsi="Book Antiqua"/>
        </w:rPr>
        <w:t xml:space="preserve"> </w:t>
      </w:r>
      <w:r w:rsidR="004B5F53" w:rsidRPr="00D25F5B">
        <w:rPr>
          <w:rFonts w:ascii="Book Antiqua" w:hAnsi="Book Antiqua"/>
        </w:rPr>
        <w:t xml:space="preserve">for </w:t>
      </w:r>
      <w:r w:rsidRPr="00D25F5B">
        <w:rPr>
          <w:rFonts w:ascii="Book Antiqua" w:hAnsi="Book Antiqua"/>
        </w:rPr>
        <w:t xml:space="preserve">a duodenal tumor exceeding 20 mm may be associated with complications (especially perforation). </w:t>
      </w:r>
      <w:r w:rsidR="004F3D73" w:rsidRPr="00D25F5B">
        <w:rPr>
          <w:rFonts w:ascii="Book Antiqua" w:hAnsi="Book Antiqua"/>
        </w:rPr>
        <w:t>ESD</w:t>
      </w:r>
      <w:r w:rsidRPr="00D25F5B">
        <w:rPr>
          <w:rFonts w:ascii="Book Antiqua" w:hAnsi="Book Antiqua"/>
        </w:rPr>
        <w:t xml:space="preserve"> alone is not recommended for tumor treatment, and LECS should be considered as an alternative.</w:t>
      </w:r>
    </w:p>
    <w:bookmarkEnd w:id="128"/>
    <w:bookmarkEnd w:id="129"/>
    <w:p w14:paraId="27B44555" w14:textId="77777777" w:rsidR="000A1795" w:rsidRDefault="000A1795" w:rsidP="008037A9">
      <w:pPr>
        <w:snapToGrid w:val="0"/>
        <w:spacing w:line="360" w:lineRule="auto"/>
        <w:rPr>
          <w:rFonts w:ascii="Book Antiqua" w:eastAsia="宋体" w:hAnsi="Book Antiqua"/>
          <w:lang w:eastAsia="zh-CN"/>
        </w:rPr>
      </w:pPr>
    </w:p>
    <w:p w14:paraId="4EE7930B" w14:textId="77777777" w:rsidR="00C364E7" w:rsidRDefault="00C364E7" w:rsidP="008037A9">
      <w:pPr>
        <w:widowControl/>
        <w:snapToGrid w:val="0"/>
        <w:spacing w:line="360" w:lineRule="auto"/>
        <w:rPr>
          <w:rFonts w:ascii="Book Antiqua" w:eastAsia="宋体" w:hAnsi="Book Antiqua"/>
          <w:b/>
          <w:lang w:eastAsia="zh-CN"/>
        </w:rPr>
      </w:pPr>
      <w:r>
        <w:rPr>
          <w:rFonts w:ascii="Book Antiqua" w:eastAsia="宋体" w:hAnsi="Book Antiqua" w:hint="eastAsia"/>
          <w:b/>
          <w:lang w:eastAsia="zh-CN"/>
        </w:rPr>
        <w:t>COMMENTS</w:t>
      </w:r>
    </w:p>
    <w:p w14:paraId="0DF772FE" w14:textId="77777777" w:rsidR="008037A9" w:rsidRDefault="008037A9" w:rsidP="008037A9">
      <w:pPr>
        <w:widowControl/>
        <w:snapToGrid w:val="0"/>
        <w:spacing w:line="360" w:lineRule="auto"/>
        <w:rPr>
          <w:rFonts w:ascii="Book Antiqua" w:eastAsia="宋体" w:hAnsi="Book Antiqua"/>
          <w:b/>
          <w:i/>
          <w:lang w:eastAsia="zh-CN"/>
        </w:rPr>
      </w:pPr>
      <w:r w:rsidRPr="008037A9">
        <w:rPr>
          <w:rFonts w:ascii="Book Antiqua" w:eastAsia="宋体" w:hAnsi="Book Antiqua"/>
          <w:b/>
          <w:i/>
          <w:lang w:eastAsia="zh-CN"/>
        </w:rPr>
        <w:t xml:space="preserve">Background </w:t>
      </w:r>
    </w:p>
    <w:p w14:paraId="6302B3E2" w14:textId="7D1B2436" w:rsidR="008037A9" w:rsidRPr="00D25F5B" w:rsidRDefault="008037A9" w:rsidP="008037A9">
      <w:pPr>
        <w:snapToGrid w:val="0"/>
        <w:spacing w:line="360" w:lineRule="auto"/>
        <w:rPr>
          <w:rFonts w:ascii="Book Antiqua" w:hAnsi="Book Antiqua"/>
        </w:rPr>
      </w:pPr>
      <w:r w:rsidRPr="00D25F5B">
        <w:rPr>
          <w:rFonts w:ascii="Book Antiqua" w:hAnsi="Book Antiqua"/>
        </w:rPr>
        <w:t>Duodenal neoplasms are relatively rare. Primary adenocarcinoma represents only 0.3% of all gastrointestinal tract malignant neoplasms and 0.042% of all malignant neoplasms. Therefore, no method of treatment for duodenal neoplasm has been established.</w:t>
      </w:r>
    </w:p>
    <w:p w14:paraId="2E95A136" w14:textId="77777777" w:rsidR="008037A9" w:rsidRPr="008037A9" w:rsidRDefault="008037A9" w:rsidP="008037A9">
      <w:pPr>
        <w:widowControl/>
        <w:snapToGrid w:val="0"/>
        <w:spacing w:line="360" w:lineRule="auto"/>
        <w:rPr>
          <w:rFonts w:ascii="Book Antiqua" w:hAnsi="Book Antiqua"/>
        </w:rPr>
      </w:pPr>
    </w:p>
    <w:p w14:paraId="69032FD8" w14:textId="77777777" w:rsidR="008037A9" w:rsidRDefault="008037A9" w:rsidP="008037A9">
      <w:pPr>
        <w:widowControl/>
        <w:snapToGrid w:val="0"/>
        <w:spacing w:line="360" w:lineRule="auto"/>
        <w:rPr>
          <w:rFonts w:ascii="Book Antiqua" w:eastAsia="宋体" w:hAnsi="Book Antiqua"/>
          <w:b/>
          <w:i/>
          <w:lang w:eastAsia="zh-CN"/>
        </w:rPr>
      </w:pPr>
      <w:r w:rsidRPr="008037A9">
        <w:rPr>
          <w:rFonts w:ascii="Book Antiqua" w:eastAsia="宋体" w:hAnsi="Book Antiqua"/>
          <w:b/>
          <w:i/>
          <w:lang w:eastAsia="zh-CN"/>
        </w:rPr>
        <w:lastRenderedPageBreak/>
        <w:t xml:space="preserve">Research frontiers </w:t>
      </w:r>
    </w:p>
    <w:p w14:paraId="3D566444" w14:textId="7CDD2425" w:rsidR="008037A9" w:rsidRDefault="008037A9" w:rsidP="008037A9">
      <w:pPr>
        <w:widowControl/>
        <w:snapToGrid w:val="0"/>
        <w:spacing w:line="360" w:lineRule="auto"/>
        <w:rPr>
          <w:rFonts w:ascii="Book Antiqua" w:eastAsia="宋体" w:hAnsi="Book Antiqua"/>
          <w:lang w:eastAsia="zh-CN"/>
        </w:rPr>
      </w:pPr>
      <w:r w:rsidRPr="00D25F5B">
        <w:rPr>
          <w:rFonts w:ascii="Book Antiqua" w:hAnsi="Book Antiqua"/>
        </w:rPr>
        <w:t>Recently, cases of endoscopic resection (ER) for superficial neoplasms without lymph node metastasis have been reported. ER may consist of endoscopic mucosal resection</w:t>
      </w:r>
      <w:r w:rsidR="000D1B57">
        <w:rPr>
          <w:rFonts w:ascii="Book Antiqua" w:eastAsia="宋体" w:hAnsi="Book Antiqua" w:hint="eastAsia"/>
          <w:lang w:eastAsia="zh-CN"/>
        </w:rPr>
        <w:t xml:space="preserve"> </w:t>
      </w:r>
      <w:r w:rsidRPr="00D25F5B">
        <w:rPr>
          <w:rFonts w:ascii="Book Antiqua" w:hAnsi="Book Antiqua"/>
        </w:rPr>
        <w:t xml:space="preserve">or endoscopic </w:t>
      </w:r>
      <w:proofErr w:type="spellStart"/>
      <w:r w:rsidRPr="00D25F5B">
        <w:rPr>
          <w:rFonts w:ascii="Book Antiqua" w:hAnsi="Book Antiqua"/>
        </w:rPr>
        <w:t>submucosal</w:t>
      </w:r>
      <w:proofErr w:type="spellEnd"/>
      <w:r w:rsidRPr="00D25F5B">
        <w:rPr>
          <w:rFonts w:ascii="Book Antiqua" w:hAnsi="Book Antiqua"/>
        </w:rPr>
        <w:t xml:space="preserve"> dissection (ESD). However, ER for the duodenum poses a high risk of complications. Patients with perforation undergo emergency surgery in many cases</w:t>
      </w:r>
      <w:r>
        <w:rPr>
          <w:rFonts w:ascii="Book Antiqua" w:eastAsia="宋体" w:hAnsi="Book Antiqua" w:hint="eastAsia"/>
          <w:lang w:eastAsia="zh-CN"/>
        </w:rPr>
        <w:t>.</w:t>
      </w:r>
      <w:r w:rsidRPr="00D25F5B">
        <w:rPr>
          <w:rFonts w:ascii="Book Antiqua" w:hAnsi="Book Antiqua"/>
        </w:rPr>
        <w:t xml:space="preserve"> </w:t>
      </w:r>
      <w:r>
        <w:rPr>
          <w:rFonts w:ascii="Book Antiqua" w:eastAsia="宋体" w:hAnsi="Book Antiqua" w:hint="eastAsia"/>
          <w:lang w:eastAsia="zh-CN"/>
        </w:rPr>
        <w:t>I</w:t>
      </w:r>
      <w:r w:rsidRPr="00D25F5B">
        <w:rPr>
          <w:rFonts w:ascii="Book Antiqua" w:hAnsi="Book Antiqua"/>
        </w:rPr>
        <w:t>t is unclear whether ER for duodenal tumors is appropriate.</w:t>
      </w:r>
    </w:p>
    <w:p w14:paraId="634D35CA" w14:textId="77777777" w:rsidR="008037A9" w:rsidRPr="008037A9" w:rsidRDefault="008037A9" w:rsidP="008037A9">
      <w:pPr>
        <w:widowControl/>
        <w:snapToGrid w:val="0"/>
        <w:spacing w:line="360" w:lineRule="auto"/>
        <w:rPr>
          <w:rFonts w:ascii="Book Antiqua" w:eastAsia="宋体" w:hAnsi="Book Antiqua"/>
          <w:lang w:eastAsia="zh-CN"/>
        </w:rPr>
      </w:pPr>
    </w:p>
    <w:p w14:paraId="3A4F6CCD" w14:textId="77777777" w:rsidR="008037A9" w:rsidRDefault="008037A9" w:rsidP="008037A9">
      <w:pPr>
        <w:widowControl/>
        <w:snapToGrid w:val="0"/>
        <w:spacing w:line="360" w:lineRule="auto"/>
        <w:rPr>
          <w:rFonts w:ascii="Book Antiqua" w:eastAsia="宋体" w:hAnsi="Book Antiqua"/>
          <w:b/>
          <w:i/>
          <w:lang w:eastAsia="zh-CN"/>
        </w:rPr>
      </w:pPr>
      <w:r w:rsidRPr="008037A9">
        <w:rPr>
          <w:rFonts w:ascii="Book Antiqua" w:eastAsia="宋体" w:hAnsi="Book Antiqua"/>
          <w:b/>
          <w:i/>
          <w:lang w:eastAsia="zh-CN"/>
        </w:rPr>
        <w:t xml:space="preserve">Innovations and breakthroughs </w:t>
      </w:r>
    </w:p>
    <w:p w14:paraId="4D9CCA10" w14:textId="14FB36B3" w:rsidR="008037A9" w:rsidRPr="008037A9" w:rsidRDefault="008037A9" w:rsidP="008037A9">
      <w:pPr>
        <w:widowControl/>
        <w:snapToGrid w:val="0"/>
        <w:spacing w:line="360" w:lineRule="auto"/>
        <w:rPr>
          <w:rFonts w:ascii="Book Antiqua" w:eastAsia="宋体" w:hAnsi="Book Antiqua"/>
          <w:lang w:eastAsia="zh-CN"/>
        </w:rPr>
      </w:pPr>
      <w:r>
        <w:rPr>
          <w:rFonts w:ascii="Book Antiqua" w:eastAsia="宋体" w:hAnsi="Book Antiqua" w:hint="eastAsia"/>
          <w:lang w:eastAsia="zh-CN"/>
        </w:rPr>
        <w:t>The authors</w:t>
      </w:r>
      <w:r w:rsidRPr="00D25F5B">
        <w:rPr>
          <w:rFonts w:ascii="Book Antiqua" w:hAnsi="Book Antiqua"/>
        </w:rPr>
        <w:t xml:space="preserve"> investigated predictors of perforation after ER for duodenal neoplasms without a papillary portion</w:t>
      </w:r>
      <w:r>
        <w:rPr>
          <w:rFonts w:ascii="Book Antiqua" w:eastAsia="宋体" w:hAnsi="Book Antiqua" w:hint="eastAsia"/>
          <w:lang w:eastAsia="zh-CN"/>
        </w:rPr>
        <w:t>.</w:t>
      </w:r>
    </w:p>
    <w:p w14:paraId="3186B2B7" w14:textId="77777777" w:rsidR="008037A9" w:rsidRPr="008037A9" w:rsidRDefault="008037A9" w:rsidP="008037A9">
      <w:pPr>
        <w:widowControl/>
        <w:snapToGrid w:val="0"/>
        <w:spacing w:line="360" w:lineRule="auto"/>
        <w:rPr>
          <w:rFonts w:ascii="Book Antiqua" w:eastAsia="宋体" w:hAnsi="Book Antiqua"/>
          <w:lang w:eastAsia="zh-CN"/>
        </w:rPr>
      </w:pPr>
    </w:p>
    <w:p w14:paraId="140DCD91" w14:textId="77777777" w:rsidR="008037A9" w:rsidRDefault="008037A9" w:rsidP="008037A9">
      <w:pPr>
        <w:widowControl/>
        <w:snapToGrid w:val="0"/>
        <w:spacing w:line="360" w:lineRule="auto"/>
        <w:rPr>
          <w:rFonts w:ascii="Book Antiqua" w:eastAsia="宋体" w:hAnsi="Book Antiqua"/>
          <w:b/>
          <w:i/>
          <w:lang w:eastAsia="zh-CN"/>
        </w:rPr>
      </w:pPr>
      <w:r w:rsidRPr="008037A9">
        <w:rPr>
          <w:rFonts w:ascii="Book Antiqua" w:eastAsia="宋体" w:hAnsi="Book Antiqua"/>
          <w:b/>
          <w:i/>
          <w:lang w:eastAsia="zh-CN"/>
        </w:rPr>
        <w:t xml:space="preserve">Applications  </w:t>
      </w:r>
    </w:p>
    <w:p w14:paraId="2F79CF1C" w14:textId="1C637470" w:rsidR="008037A9" w:rsidRPr="008037A9" w:rsidRDefault="008037A9" w:rsidP="008037A9">
      <w:pPr>
        <w:snapToGrid w:val="0"/>
        <w:spacing w:line="360" w:lineRule="auto"/>
        <w:rPr>
          <w:rFonts w:ascii="Book Antiqua" w:eastAsia="宋体" w:hAnsi="Book Antiqua"/>
          <w:lang w:eastAsia="zh-CN"/>
        </w:rPr>
      </w:pPr>
      <w:r w:rsidRPr="00D25F5B">
        <w:rPr>
          <w:rFonts w:ascii="Book Antiqua" w:hAnsi="Book Antiqua"/>
        </w:rPr>
        <w:t>ESD for a duodenal tumor exceeding 20 mm may be associated with complications (especially perforation). ESD alone is not recommended for tumor treatment, and LECS should be considered as an alternative.</w:t>
      </w:r>
      <w:r>
        <w:rPr>
          <w:rFonts w:ascii="Book Antiqua" w:eastAsia="宋体" w:hAnsi="Book Antiqua" w:hint="eastAsia"/>
          <w:lang w:eastAsia="zh-CN"/>
        </w:rPr>
        <w:t xml:space="preserve"> </w:t>
      </w:r>
    </w:p>
    <w:p w14:paraId="1D20747E" w14:textId="77777777" w:rsidR="008037A9" w:rsidRPr="008037A9" w:rsidRDefault="008037A9" w:rsidP="008037A9">
      <w:pPr>
        <w:widowControl/>
        <w:snapToGrid w:val="0"/>
        <w:spacing w:line="360" w:lineRule="auto"/>
        <w:rPr>
          <w:rFonts w:ascii="Book Antiqua" w:eastAsia="宋体" w:hAnsi="Book Antiqua"/>
          <w:lang w:eastAsia="zh-CN"/>
        </w:rPr>
      </w:pPr>
    </w:p>
    <w:p w14:paraId="429EAE9D" w14:textId="74EC76C7" w:rsidR="00554600" w:rsidRPr="008037A9" w:rsidRDefault="008037A9" w:rsidP="008037A9">
      <w:pPr>
        <w:widowControl/>
        <w:snapToGrid w:val="0"/>
        <w:spacing w:line="360" w:lineRule="auto"/>
        <w:rPr>
          <w:rFonts w:ascii="Book Antiqua" w:eastAsia="宋体" w:hAnsi="Book Antiqua"/>
          <w:b/>
          <w:i/>
          <w:lang w:eastAsia="zh-CN"/>
        </w:rPr>
      </w:pPr>
      <w:r w:rsidRPr="008037A9">
        <w:rPr>
          <w:rFonts w:ascii="Book Antiqua" w:eastAsia="宋体" w:hAnsi="Book Antiqua"/>
          <w:b/>
          <w:i/>
          <w:lang w:eastAsia="zh-CN"/>
        </w:rPr>
        <w:t>Peer-review</w:t>
      </w:r>
    </w:p>
    <w:p w14:paraId="5C9D9154" w14:textId="68AA4533" w:rsidR="00554600" w:rsidRPr="008037A9" w:rsidRDefault="008037A9" w:rsidP="008037A9">
      <w:pPr>
        <w:widowControl/>
        <w:snapToGrid w:val="0"/>
        <w:spacing w:line="360" w:lineRule="auto"/>
        <w:rPr>
          <w:rFonts w:ascii="Book Antiqua" w:hAnsi="Book Antiqua"/>
        </w:rPr>
      </w:pPr>
      <w:r w:rsidRPr="008037A9">
        <w:rPr>
          <w:rFonts w:ascii="Book Antiqua" w:hAnsi="Book Antiqua"/>
        </w:rPr>
        <w:t xml:space="preserve">This paper presents </w:t>
      </w:r>
      <w:proofErr w:type="gramStart"/>
      <w:r w:rsidRPr="008037A9">
        <w:rPr>
          <w:rFonts w:ascii="Book Antiqua" w:hAnsi="Book Antiqua"/>
        </w:rPr>
        <w:t>a</w:t>
      </w:r>
      <w:bookmarkStart w:id="130" w:name="_GoBack"/>
      <w:bookmarkEnd w:id="130"/>
      <w:r w:rsidRPr="008037A9">
        <w:rPr>
          <w:rFonts w:ascii="Book Antiqua" w:hAnsi="Book Antiqua"/>
        </w:rPr>
        <w:t>n</w:t>
      </w:r>
      <w:proofErr w:type="gramEnd"/>
      <w:r w:rsidRPr="008037A9">
        <w:rPr>
          <w:rFonts w:ascii="Book Antiqua" w:hAnsi="Book Antiqua"/>
        </w:rPr>
        <w:t xml:space="preserve"> unique comparison of endoscopic mucosal dissection with endoscopic </w:t>
      </w:r>
      <w:proofErr w:type="spellStart"/>
      <w:r w:rsidRPr="008037A9">
        <w:rPr>
          <w:rFonts w:ascii="Book Antiqua" w:hAnsi="Book Antiqua"/>
        </w:rPr>
        <w:t>submucosal</w:t>
      </w:r>
      <w:proofErr w:type="spellEnd"/>
      <w:r w:rsidRPr="008037A9">
        <w:rPr>
          <w:rFonts w:ascii="Book Antiqua" w:hAnsi="Book Antiqua"/>
        </w:rPr>
        <w:t xml:space="preserve"> dissection in the management of non-</w:t>
      </w:r>
      <w:proofErr w:type="spellStart"/>
      <w:r w:rsidRPr="008037A9">
        <w:rPr>
          <w:rFonts w:ascii="Book Antiqua" w:hAnsi="Book Antiqua"/>
        </w:rPr>
        <w:t>ampullary</w:t>
      </w:r>
      <w:proofErr w:type="spellEnd"/>
      <w:r w:rsidRPr="008037A9">
        <w:rPr>
          <w:rFonts w:ascii="Book Antiqua" w:hAnsi="Book Antiqua"/>
        </w:rPr>
        <w:t xml:space="preserve"> duodenal </w:t>
      </w:r>
      <w:proofErr w:type="spellStart"/>
      <w:r w:rsidRPr="008037A9">
        <w:rPr>
          <w:rFonts w:ascii="Book Antiqua" w:hAnsi="Book Antiqua"/>
        </w:rPr>
        <w:t>tumours</w:t>
      </w:r>
      <w:proofErr w:type="spellEnd"/>
      <w:r w:rsidRPr="008037A9">
        <w:rPr>
          <w:rFonts w:ascii="Book Antiqua" w:hAnsi="Book Antiqua"/>
        </w:rPr>
        <w:t>.</w:t>
      </w:r>
    </w:p>
    <w:p w14:paraId="45F9CDE7" w14:textId="2500EBEF" w:rsidR="00114E6B" w:rsidRDefault="00114E6B" w:rsidP="008037A9">
      <w:pPr>
        <w:widowControl/>
        <w:spacing w:line="360" w:lineRule="auto"/>
        <w:rPr>
          <w:rFonts w:ascii="Book Antiqua" w:hAnsi="Book Antiqua"/>
          <w:b/>
        </w:rPr>
      </w:pPr>
      <w:r>
        <w:rPr>
          <w:rFonts w:ascii="Book Antiqua" w:hAnsi="Book Antiqua"/>
          <w:b/>
        </w:rPr>
        <w:br w:type="page"/>
      </w:r>
    </w:p>
    <w:p w14:paraId="11542E0A" w14:textId="3F1C912A" w:rsidR="00DA1B29" w:rsidRPr="00D25F5B" w:rsidRDefault="00B50A18" w:rsidP="008037A9">
      <w:pPr>
        <w:snapToGrid w:val="0"/>
        <w:spacing w:line="360" w:lineRule="auto"/>
        <w:rPr>
          <w:rFonts w:ascii="Book Antiqua" w:hAnsi="Book Antiqua"/>
          <w:b/>
        </w:rPr>
      </w:pPr>
      <w:r w:rsidRPr="00D25F5B">
        <w:rPr>
          <w:rFonts w:ascii="Book Antiqua" w:hAnsi="Book Antiqua"/>
          <w:b/>
        </w:rPr>
        <w:lastRenderedPageBreak/>
        <w:t>REFERENCES</w:t>
      </w:r>
    </w:p>
    <w:p w14:paraId="1CE27971"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Jepsen</w:t>
      </w:r>
      <w:proofErr w:type="spellEnd"/>
      <w:r w:rsidRPr="007352A1">
        <w:rPr>
          <w:rFonts w:ascii="Book Antiqua" w:eastAsia="微软雅黑" w:hAnsi="Book Antiqua" w:cs="Times New Roman"/>
          <w:b/>
          <w:bCs/>
          <w:color w:val="000000"/>
          <w:szCs w:val="27"/>
        </w:rPr>
        <w:t xml:space="preserve"> JM</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Persson</w:t>
      </w:r>
      <w:proofErr w:type="spellEnd"/>
      <w:r w:rsidRPr="007352A1">
        <w:rPr>
          <w:rFonts w:ascii="Book Antiqua" w:eastAsia="微软雅黑" w:hAnsi="Book Antiqua" w:cs="Times New Roman"/>
          <w:color w:val="000000"/>
          <w:szCs w:val="27"/>
        </w:rPr>
        <w:t xml:space="preserve"> M, </w:t>
      </w:r>
      <w:proofErr w:type="spellStart"/>
      <w:r w:rsidRPr="007352A1">
        <w:rPr>
          <w:rFonts w:ascii="Book Antiqua" w:eastAsia="微软雅黑" w:hAnsi="Book Antiqua" w:cs="Times New Roman"/>
          <w:color w:val="000000"/>
          <w:szCs w:val="27"/>
        </w:rPr>
        <w:t>Jakobsen</w:t>
      </w:r>
      <w:proofErr w:type="spellEnd"/>
      <w:r w:rsidRPr="007352A1">
        <w:rPr>
          <w:rFonts w:ascii="Book Antiqua" w:eastAsia="微软雅黑" w:hAnsi="Book Antiqua" w:cs="Times New Roman"/>
          <w:color w:val="000000"/>
          <w:szCs w:val="27"/>
        </w:rPr>
        <w:t xml:space="preserve"> NO, Christiansen T, </w:t>
      </w:r>
      <w:proofErr w:type="spellStart"/>
      <w:r w:rsidRPr="007352A1">
        <w:rPr>
          <w:rFonts w:ascii="Book Antiqua" w:eastAsia="微软雅黑" w:hAnsi="Book Antiqua" w:cs="Times New Roman"/>
          <w:color w:val="000000"/>
          <w:szCs w:val="27"/>
        </w:rPr>
        <w:t>Skoubo-Kristensen</w:t>
      </w:r>
      <w:proofErr w:type="spellEnd"/>
      <w:r w:rsidRPr="007352A1">
        <w:rPr>
          <w:rFonts w:ascii="Book Antiqua" w:eastAsia="微软雅黑" w:hAnsi="Book Antiqua" w:cs="Times New Roman"/>
          <w:color w:val="000000"/>
          <w:szCs w:val="27"/>
        </w:rPr>
        <w:t xml:space="preserve"> E, </w:t>
      </w:r>
      <w:proofErr w:type="spellStart"/>
      <w:r w:rsidRPr="007352A1">
        <w:rPr>
          <w:rFonts w:ascii="Book Antiqua" w:eastAsia="微软雅黑" w:hAnsi="Book Antiqua" w:cs="Times New Roman"/>
          <w:color w:val="000000"/>
          <w:szCs w:val="27"/>
        </w:rPr>
        <w:t>Funch</w:t>
      </w:r>
      <w:proofErr w:type="spellEnd"/>
      <w:r w:rsidRPr="007352A1">
        <w:rPr>
          <w:rFonts w:ascii="Book Antiqua" w:eastAsia="微软雅黑" w:hAnsi="Book Antiqua" w:cs="Times New Roman"/>
          <w:color w:val="000000"/>
          <w:szCs w:val="27"/>
        </w:rPr>
        <w:t xml:space="preserve">-Jensen P, Kruse A, </w:t>
      </w:r>
      <w:proofErr w:type="spellStart"/>
      <w:r w:rsidRPr="007352A1">
        <w:rPr>
          <w:rFonts w:ascii="Book Antiqua" w:eastAsia="微软雅黑" w:hAnsi="Book Antiqua" w:cs="Times New Roman"/>
          <w:color w:val="000000"/>
          <w:szCs w:val="27"/>
        </w:rPr>
        <w:t>Thommesen</w:t>
      </w:r>
      <w:proofErr w:type="spellEnd"/>
      <w:r w:rsidRPr="007352A1">
        <w:rPr>
          <w:rFonts w:ascii="Book Antiqua" w:eastAsia="微软雅黑" w:hAnsi="Book Antiqua" w:cs="Times New Roman"/>
          <w:color w:val="000000"/>
          <w:szCs w:val="27"/>
        </w:rPr>
        <w:t xml:space="preserve"> P. Prospective study of prevalence and endoscopic and </w:t>
      </w:r>
      <w:proofErr w:type="spellStart"/>
      <w:r w:rsidRPr="007352A1">
        <w:rPr>
          <w:rFonts w:ascii="Book Antiqua" w:eastAsia="微软雅黑" w:hAnsi="Book Antiqua" w:cs="Times New Roman"/>
          <w:color w:val="000000"/>
          <w:szCs w:val="27"/>
        </w:rPr>
        <w:t>histopathologic</w:t>
      </w:r>
      <w:proofErr w:type="spellEnd"/>
      <w:r w:rsidRPr="007352A1">
        <w:rPr>
          <w:rFonts w:ascii="Book Antiqua" w:eastAsia="微软雅黑" w:hAnsi="Book Antiqua" w:cs="Times New Roman"/>
          <w:color w:val="000000"/>
          <w:szCs w:val="27"/>
        </w:rPr>
        <w:t xml:space="preserve"> characteristics of duodenal polyps in patients submitted to upper endoscopy. </w:t>
      </w:r>
      <w:proofErr w:type="spellStart"/>
      <w:r w:rsidRPr="007352A1">
        <w:rPr>
          <w:rFonts w:ascii="Book Antiqua" w:eastAsia="微软雅黑" w:hAnsi="Book Antiqua" w:cs="Times New Roman"/>
          <w:i/>
          <w:iCs/>
          <w:color w:val="000000"/>
          <w:szCs w:val="27"/>
        </w:rPr>
        <w:t>Scand</w:t>
      </w:r>
      <w:proofErr w:type="spellEnd"/>
      <w:r w:rsidRPr="007352A1">
        <w:rPr>
          <w:rFonts w:ascii="Book Antiqua" w:eastAsia="微软雅黑" w:hAnsi="Book Antiqua" w:cs="Times New Roman"/>
          <w:i/>
          <w:iCs/>
          <w:color w:val="000000"/>
          <w:szCs w:val="27"/>
        </w:rPr>
        <w:t xml:space="preserve"> J </w:t>
      </w:r>
      <w:proofErr w:type="spellStart"/>
      <w:r w:rsidRPr="007352A1">
        <w:rPr>
          <w:rFonts w:ascii="Book Antiqua" w:eastAsia="微软雅黑" w:hAnsi="Book Antiqua" w:cs="Times New Roman"/>
          <w:i/>
          <w:iCs/>
          <w:color w:val="000000"/>
          <w:szCs w:val="27"/>
        </w:rPr>
        <w:t>Gastroenterol</w:t>
      </w:r>
      <w:proofErr w:type="spellEnd"/>
      <w:r w:rsidRPr="007352A1">
        <w:rPr>
          <w:rFonts w:ascii="Book Antiqua" w:eastAsia="微软雅黑" w:hAnsi="Book Antiqua" w:cs="Times New Roman"/>
          <w:color w:val="000000"/>
          <w:szCs w:val="27"/>
        </w:rPr>
        <w:t> 1994; </w:t>
      </w:r>
      <w:r w:rsidRPr="007352A1">
        <w:rPr>
          <w:rFonts w:ascii="Book Antiqua" w:eastAsia="微软雅黑" w:hAnsi="Book Antiqua" w:cs="Times New Roman"/>
          <w:b/>
          <w:bCs/>
          <w:color w:val="000000"/>
          <w:szCs w:val="27"/>
        </w:rPr>
        <w:t>29</w:t>
      </w:r>
      <w:r w:rsidRPr="007352A1">
        <w:rPr>
          <w:rFonts w:ascii="Book Antiqua" w:eastAsia="微软雅黑" w:hAnsi="Book Antiqua" w:cs="Times New Roman"/>
          <w:color w:val="000000"/>
          <w:szCs w:val="27"/>
        </w:rPr>
        <w:t>: 483-487 [PMID: 8079103 DOI: 10.3109/00365529409092458]</w:t>
      </w:r>
    </w:p>
    <w:p w14:paraId="3759A95C"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Moss WM</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McCart</w:t>
      </w:r>
      <w:proofErr w:type="spellEnd"/>
      <w:r w:rsidRPr="007352A1">
        <w:rPr>
          <w:rFonts w:ascii="Book Antiqua" w:eastAsia="微软雅黑" w:hAnsi="Book Antiqua" w:cs="Times New Roman"/>
          <w:color w:val="000000"/>
          <w:szCs w:val="27"/>
        </w:rPr>
        <w:t xml:space="preserve"> PM, </w:t>
      </w:r>
      <w:proofErr w:type="spellStart"/>
      <w:r w:rsidRPr="007352A1">
        <w:rPr>
          <w:rFonts w:ascii="Book Antiqua" w:eastAsia="微软雅黑" w:hAnsi="Book Antiqua" w:cs="Times New Roman"/>
          <w:color w:val="000000"/>
          <w:szCs w:val="27"/>
        </w:rPr>
        <w:t>Juler</w:t>
      </w:r>
      <w:proofErr w:type="spellEnd"/>
      <w:r w:rsidRPr="007352A1">
        <w:rPr>
          <w:rFonts w:ascii="Book Antiqua" w:eastAsia="微软雅黑" w:hAnsi="Book Antiqua" w:cs="Times New Roman"/>
          <w:color w:val="000000"/>
          <w:szCs w:val="27"/>
        </w:rPr>
        <w:t xml:space="preserve"> G, Miller DR. Primary adenocarcinoma of the duodenum. </w:t>
      </w:r>
      <w:r w:rsidRPr="007352A1">
        <w:rPr>
          <w:rFonts w:ascii="Book Antiqua" w:eastAsia="微软雅黑" w:hAnsi="Book Antiqua" w:cs="Times New Roman"/>
          <w:i/>
          <w:iCs/>
          <w:color w:val="000000"/>
          <w:szCs w:val="27"/>
        </w:rPr>
        <w:t xml:space="preserve">Arch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color w:val="000000"/>
          <w:szCs w:val="27"/>
        </w:rPr>
        <w:t> 1974; </w:t>
      </w:r>
      <w:r w:rsidRPr="007352A1">
        <w:rPr>
          <w:rFonts w:ascii="Book Antiqua" w:eastAsia="微软雅黑" w:hAnsi="Book Antiqua" w:cs="Times New Roman"/>
          <w:b/>
          <w:bCs/>
          <w:color w:val="000000"/>
          <w:szCs w:val="27"/>
        </w:rPr>
        <w:t>108</w:t>
      </w:r>
      <w:r w:rsidRPr="007352A1">
        <w:rPr>
          <w:rFonts w:ascii="Book Antiqua" w:eastAsia="微软雅黑" w:hAnsi="Book Antiqua" w:cs="Times New Roman"/>
          <w:color w:val="000000"/>
          <w:szCs w:val="27"/>
        </w:rPr>
        <w:t>: 805-807 [PMID: 4545398 DOI: 10.1001/archsurg.1974.01350300047013]</w:t>
      </w:r>
    </w:p>
    <w:p w14:paraId="05C308F0"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Spira</w:t>
      </w:r>
      <w:proofErr w:type="spellEnd"/>
      <w:r w:rsidRPr="007352A1">
        <w:rPr>
          <w:rFonts w:ascii="Book Antiqua" w:eastAsia="微软雅黑" w:hAnsi="Book Antiqua" w:cs="Times New Roman"/>
          <w:b/>
          <w:bCs/>
          <w:color w:val="000000"/>
          <w:szCs w:val="27"/>
        </w:rPr>
        <w:t xml:space="preserve"> IA</w:t>
      </w:r>
      <w:r w:rsidRPr="007352A1">
        <w:rPr>
          <w:rFonts w:ascii="Book Antiqua" w:eastAsia="微软雅黑" w:hAnsi="Book Antiqua" w:cs="Times New Roman"/>
          <w:color w:val="000000"/>
          <w:szCs w:val="27"/>
        </w:rPr>
        <w:t>, Ghazi A, Wolff WI. Primary adenocarcinoma of the duodenum. </w:t>
      </w:r>
      <w:r w:rsidRPr="007352A1">
        <w:rPr>
          <w:rFonts w:ascii="Book Antiqua" w:eastAsia="微软雅黑" w:hAnsi="Book Antiqua" w:cs="Times New Roman"/>
          <w:i/>
          <w:iCs/>
          <w:color w:val="000000"/>
          <w:szCs w:val="27"/>
        </w:rPr>
        <w:t>Cancer</w:t>
      </w:r>
      <w:r w:rsidRPr="007352A1">
        <w:rPr>
          <w:rFonts w:ascii="Book Antiqua" w:eastAsia="微软雅黑" w:hAnsi="Book Antiqua" w:cs="Times New Roman"/>
          <w:color w:val="000000"/>
          <w:szCs w:val="27"/>
        </w:rPr>
        <w:t> 1977; </w:t>
      </w:r>
      <w:r w:rsidRPr="007352A1">
        <w:rPr>
          <w:rFonts w:ascii="Book Antiqua" w:eastAsia="微软雅黑" w:hAnsi="Book Antiqua" w:cs="Times New Roman"/>
          <w:b/>
          <w:bCs/>
          <w:color w:val="000000"/>
          <w:szCs w:val="27"/>
        </w:rPr>
        <w:t>39</w:t>
      </w:r>
      <w:r w:rsidRPr="007352A1">
        <w:rPr>
          <w:rFonts w:ascii="Book Antiqua" w:eastAsia="微软雅黑" w:hAnsi="Book Antiqua" w:cs="Times New Roman"/>
          <w:color w:val="000000"/>
          <w:szCs w:val="27"/>
        </w:rPr>
        <w:t>: 1721-1726 [PMID: 322840 DOI: 10.1002/1097-0142(197704)39: 4&lt;1721: : AID-CNCR2820390450&gt;3.0.CO; 2-M]</w:t>
      </w:r>
    </w:p>
    <w:p w14:paraId="263AA2DA"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Alexander S</w:t>
      </w:r>
      <w:r w:rsidRPr="007352A1">
        <w:rPr>
          <w:rFonts w:ascii="Book Antiqua" w:eastAsia="微软雅黑" w:hAnsi="Book Antiqua" w:cs="Times New Roman"/>
          <w:color w:val="000000"/>
          <w:szCs w:val="27"/>
        </w:rPr>
        <w:t xml:space="preserve">, Bourke MJ, Williams SJ, Bailey A, Co J. EMR of large, sessile, sporadic </w:t>
      </w:r>
      <w:proofErr w:type="spellStart"/>
      <w:r w:rsidRPr="007352A1">
        <w:rPr>
          <w:rFonts w:ascii="Book Antiqua" w:eastAsia="微软雅黑" w:hAnsi="Book Antiqua" w:cs="Times New Roman"/>
          <w:color w:val="000000"/>
          <w:szCs w:val="27"/>
        </w:rPr>
        <w:t>nonampullary</w:t>
      </w:r>
      <w:proofErr w:type="spellEnd"/>
      <w:r w:rsidRPr="007352A1">
        <w:rPr>
          <w:rFonts w:ascii="Book Antiqua" w:eastAsia="微软雅黑" w:hAnsi="Book Antiqua" w:cs="Times New Roman"/>
          <w:color w:val="000000"/>
          <w:szCs w:val="27"/>
        </w:rPr>
        <w:t xml:space="preserve"> duodenal adenomas: technical aspects and long-term outcome (with videos). </w:t>
      </w:r>
      <w:proofErr w:type="spellStart"/>
      <w:r w:rsidRPr="007352A1">
        <w:rPr>
          <w:rFonts w:ascii="Book Antiqua" w:eastAsia="微软雅黑" w:hAnsi="Book Antiqua" w:cs="Times New Roman"/>
          <w:i/>
          <w:iCs/>
          <w:color w:val="000000"/>
          <w:szCs w:val="27"/>
        </w:rPr>
        <w:t>Gastrointest</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2009; </w:t>
      </w:r>
      <w:r w:rsidRPr="007352A1">
        <w:rPr>
          <w:rFonts w:ascii="Book Antiqua" w:eastAsia="微软雅黑" w:hAnsi="Book Antiqua" w:cs="Times New Roman"/>
          <w:b/>
          <w:bCs/>
          <w:color w:val="000000"/>
          <w:szCs w:val="27"/>
        </w:rPr>
        <w:t>69</w:t>
      </w:r>
      <w:r w:rsidRPr="007352A1">
        <w:rPr>
          <w:rFonts w:ascii="Book Antiqua" w:eastAsia="微软雅黑" w:hAnsi="Book Antiqua" w:cs="Times New Roman"/>
          <w:color w:val="000000"/>
          <w:szCs w:val="27"/>
        </w:rPr>
        <w:t>: 66-73 [PMID: 18725157 DOI: 10.1016/j.gie.2008.04.061]</w:t>
      </w:r>
    </w:p>
    <w:p w14:paraId="3286397F"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Honda T</w:t>
      </w:r>
      <w:r w:rsidRPr="007352A1">
        <w:rPr>
          <w:rFonts w:ascii="Book Antiqua" w:eastAsia="微软雅黑" w:hAnsi="Book Antiqua" w:cs="Times New Roman"/>
          <w:color w:val="000000"/>
          <w:szCs w:val="27"/>
        </w:rPr>
        <w:t xml:space="preserve">, Yamamoto H, </w:t>
      </w:r>
      <w:proofErr w:type="spellStart"/>
      <w:r w:rsidRPr="007352A1">
        <w:rPr>
          <w:rFonts w:ascii="Book Antiqua" w:eastAsia="微软雅黑" w:hAnsi="Book Antiqua" w:cs="Times New Roman"/>
          <w:color w:val="000000"/>
          <w:szCs w:val="27"/>
        </w:rPr>
        <w:t>Osawa</w:t>
      </w:r>
      <w:proofErr w:type="spellEnd"/>
      <w:r w:rsidRPr="007352A1">
        <w:rPr>
          <w:rFonts w:ascii="Book Antiqua" w:eastAsia="微软雅黑" w:hAnsi="Book Antiqua" w:cs="Times New Roman"/>
          <w:color w:val="000000"/>
          <w:szCs w:val="27"/>
        </w:rPr>
        <w:t xml:space="preserve"> H, </w:t>
      </w:r>
      <w:proofErr w:type="spellStart"/>
      <w:r w:rsidRPr="007352A1">
        <w:rPr>
          <w:rFonts w:ascii="Book Antiqua" w:eastAsia="微软雅黑" w:hAnsi="Book Antiqua" w:cs="Times New Roman"/>
          <w:color w:val="000000"/>
          <w:szCs w:val="27"/>
        </w:rPr>
        <w:t>Yoshizawa</w:t>
      </w:r>
      <w:proofErr w:type="spellEnd"/>
      <w:r w:rsidRPr="007352A1">
        <w:rPr>
          <w:rFonts w:ascii="Book Antiqua" w:eastAsia="微软雅黑" w:hAnsi="Book Antiqua" w:cs="Times New Roman"/>
          <w:color w:val="000000"/>
          <w:szCs w:val="27"/>
        </w:rPr>
        <w:t xml:space="preserve"> M, Nakano H, </w:t>
      </w:r>
      <w:proofErr w:type="spellStart"/>
      <w:r w:rsidRPr="007352A1">
        <w:rPr>
          <w:rFonts w:ascii="Book Antiqua" w:eastAsia="微软雅黑" w:hAnsi="Book Antiqua" w:cs="Times New Roman"/>
          <w:color w:val="000000"/>
          <w:szCs w:val="27"/>
        </w:rPr>
        <w:t>Sunada</w:t>
      </w:r>
      <w:proofErr w:type="spellEnd"/>
      <w:r w:rsidRPr="007352A1">
        <w:rPr>
          <w:rFonts w:ascii="Book Antiqua" w:eastAsia="微软雅黑" w:hAnsi="Book Antiqua" w:cs="Times New Roman"/>
          <w:color w:val="000000"/>
          <w:szCs w:val="27"/>
        </w:rPr>
        <w:t xml:space="preserve"> K, </w:t>
      </w:r>
      <w:proofErr w:type="spellStart"/>
      <w:r w:rsidRPr="007352A1">
        <w:rPr>
          <w:rFonts w:ascii="Book Antiqua" w:eastAsia="微软雅黑" w:hAnsi="Book Antiqua" w:cs="Times New Roman"/>
          <w:color w:val="000000"/>
          <w:szCs w:val="27"/>
        </w:rPr>
        <w:t>Hanatsuka</w:t>
      </w:r>
      <w:proofErr w:type="spellEnd"/>
      <w:r w:rsidRPr="007352A1">
        <w:rPr>
          <w:rFonts w:ascii="Book Antiqua" w:eastAsia="微软雅黑" w:hAnsi="Book Antiqua" w:cs="Times New Roman"/>
          <w:color w:val="000000"/>
          <w:szCs w:val="27"/>
        </w:rPr>
        <w:t xml:space="preserve"> K, Sugano K. Endoscopic </w:t>
      </w:r>
      <w:proofErr w:type="spellStart"/>
      <w:r w:rsidRPr="007352A1">
        <w:rPr>
          <w:rFonts w:ascii="Book Antiqua" w:eastAsia="微软雅黑" w:hAnsi="Book Antiqua" w:cs="Times New Roman"/>
          <w:color w:val="000000"/>
          <w:szCs w:val="27"/>
        </w:rPr>
        <w:t>submucosal</w:t>
      </w:r>
      <w:proofErr w:type="spellEnd"/>
      <w:r w:rsidRPr="007352A1">
        <w:rPr>
          <w:rFonts w:ascii="Book Antiqua" w:eastAsia="微软雅黑" w:hAnsi="Book Antiqua" w:cs="Times New Roman"/>
          <w:color w:val="000000"/>
          <w:szCs w:val="27"/>
        </w:rPr>
        <w:t xml:space="preserve"> dissection for superficial duodenal neoplasms. </w:t>
      </w:r>
      <w:r w:rsidRPr="007352A1">
        <w:rPr>
          <w:rFonts w:ascii="Book Antiqua" w:eastAsia="微软雅黑" w:hAnsi="Book Antiqua" w:cs="Times New Roman"/>
          <w:i/>
          <w:iCs/>
          <w:color w:val="000000"/>
          <w:szCs w:val="27"/>
        </w:rPr>
        <w:t xml:space="preserve">Dig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2009; </w:t>
      </w:r>
      <w:r w:rsidRPr="007352A1">
        <w:rPr>
          <w:rFonts w:ascii="Book Antiqua" w:eastAsia="微软雅黑" w:hAnsi="Book Antiqua" w:cs="Times New Roman"/>
          <w:b/>
          <w:bCs/>
          <w:color w:val="000000"/>
          <w:szCs w:val="27"/>
        </w:rPr>
        <w:t>21</w:t>
      </w:r>
      <w:r w:rsidRPr="007352A1">
        <w:rPr>
          <w:rFonts w:ascii="Book Antiqua" w:eastAsia="微软雅黑" w:hAnsi="Book Antiqua" w:cs="Times New Roman"/>
          <w:color w:val="000000"/>
          <w:szCs w:val="27"/>
        </w:rPr>
        <w:t>: 270-274 [PMID: 19961529 DOI: 10.1111/j.1443-1661.2009.00908.x]</w:t>
      </w:r>
    </w:p>
    <w:p w14:paraId="62588EBB"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Fanning SB</w:t>
      </w:r>
      <w:r w:rsidRPr="007352A1">
        <w:rPr>
          <w:rFonts w:ascii="Book Antiqua" w:eastAsia="微软雅黑" w:hAnsi="Book Antiqua" w:cs="Times New Roman"/>
          <w:color w:val="000000"/>
          <w:szCs w:val="27"/>
        </w:rPr>
        <w:t xml:space="preserve">, Bourke MJ, Williams SJ, Chung A, </w:t>
      </w:r>
      <w:proofErr w:type="spellStart"/>
      <w:r w:rsidRPr="007352A1">
        <w:rPr>
          <w:rFonts w:ascii="Book Antiqua" w:eastAsia="微软雅黑" w:hAnsi="Book Antiqua" w:cs="Times New Roman"/>
          <w:color w:val="000000"/>
          <w:szCs w:val="27"/>
        </w:rPr>
        <w:t>Kariyawasam</w:t>
      </w:r>
      <w:proofErr w:type="spellEnd"/>
      <w:r w:rsidRPr="007352A1">
        <w:rPr>
          <w:rFonts w:ascii="Book Antiqua" w:eastAsia="微软雅黑" w:hAnsi="Book Antiqua" w:cs="Times New Roman"/>
          <w:color w:val="000000"/>
          <w:szCs w:val="27"/>
        </w:rPr>
        <w:t xml:space="preserve"> VC. Giant laterally spreading tumors of the duodenum: endoscopic resection outcomes, limitations, and caveats. </w:t>
      </w:r>
      <w:proofErr w:type="spellStart"/>
      <w:r w:rsidRPr="007352A1">
        <w:rPr>
          <w:rFonts w:ascii="Book Antiqua" w:eastAsia="微软雅黑" w:hAnsi="Book Antiqua" w:cs="Times New Roman"/>
          <w:i/>
          <w:iCs/>
          <w:color w:val="000000"/>
          <w:szCs w:val="27"/>
        </w:rPr>
        <w:t>Gastrointest</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2012; </w:t>
      </w:r>
      <w:r w:rsidRPr="007352A1">
        <w:rPr>
          <w:rFonts w:ascii="Book Antiqua" w:eastAsia="微软雅黑" w:hAnsi="Book Antiqua" w:cs="Times New Roman"/>
          <w:b/>
          <w:bCs/>
          <w:color w:val="000000"/>
          <w:szCs w:val="27"/>
        </w:rPr>
        <w:t>75</w:t>
      </w:r>
      <w:r w:rsidRPr="007352A1">
        <w:rPr>
          <w:rFonts w:ascii="Book Antiqua" w:eastAsia="微软雅黑" w:hAnsi="Book Antiqua" w:cs="Times New Roman"/>
          <w:color w:val="000000"/>
          <w:szCs w:val="27"/>
        </w:rPr>
        <w:t>: 805-812 [PMID: 22305507 DOI: 10.1016/j.gie.2011.11.038]</w:t>
      </w:r>
    </w:p>
    <w:p w14:paraId="7A6894B7"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Inoue T</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Uedo</w:t>
      </w:r>
      <w:proofErr w:type="spellEnd"/>
      <w:r w:rsidRPr="007352A1">
        <w:rPr>
          <w:rFonts w:ascii="Book Antiqua" w:eastAsia="微软雅黑" w:hAnsi="Book Antiqua" w:cs="Times New Roman"/>
          <w:color w:val="000000"/>
          <w:szCs w:val="27"/>
        </w:rPr>
        <w:t xml:space="preserve"> N, Yamashina T, Yamamoto S, Hanaoka N, Takeuchi Y, </w:t>
      </w:r>
      <w:proofErr w:type="spellStart"/>
      <w:r w:rsidRPr="007352A1">
        <w:rPr>
          <w:rFonts w:ascii="Book Antiqua" w:eastAsia="微软雅黑" w:hAnsi="Book Antiqua" w:cs="Times New Roman"/>
          <w:color w:val="000000"/>
          <w:szCs w:val="27"/>
        </w:rPr>
        <w:t>Higashino</w:t>
      </w:r>
      <w:proofErr w:type="spellEnd"/>
      <w:r w:rsidRPr="007352A1">
        <w:rPr>
          <w:rFonts w:ascii="Book Antiqua" w:eastAsia="微软雅黑" w:hAnsi="Book Antiqua" w:cs="Times New Roman"/>
          <w:color w:val="000000"/>
          <w:szCs w:val="27"/>
        </w:rPr>
        <w:t xml:space="preserve"> K, Ishihara R, </w:t>
      </w:r>
      <w:proofErr w:type="spellStart"/>
      <w:r w:rsidRPr="007352A1">
        <w:rPr>
          <w:rFonts w:ascii="Book Antiqua" w:eastAsia="微软雅黑" w:hAnsi="Book Antiqua" w:cs="Times New Roman"/>
          <w:color w:val="000000"/>
          <w:szCs w:val="27"/>
        </w:rPr>
        <w:t>Iishi</w:t>
      </w:r>
      <w:proofErr w:type="spellEnd"/>
      <w:r w:rsidRPr="007352A1">
        <w:rPr>
          <w:rFonts w:ascii="Book Antiqua" w:eastAsia="微软雅黑" w:hAnsi="Book Antiqua" w:cs="Times New Roman"/>
          <w:color w:val="000000"/>
          <w:szCs w:val="27"/>
        </w:rPr>
        <w:t xml:space="preserve"> H, Tatsuta M, Takahashi H, </w:t>
      </w:r>
      <w:proofErr w:type="spellStart"/>
      <w:r w:rsidRPr="007352A1">
        <w:rPr>
          <w:rFonts w:ascii="Book Antiqua" w:eastAsia="微软雅黑" w:hAnsi="Book Antiqua" w:cs="Times New Roman"/>
          <w:color w:val="000000"/>
          <w:szCs w:val="27"/>
        </w:rPr>
        <w:t>Eguchi</w:t>
      </w:r>
      <w:proofErr w:type="spellEnd"/>
      <w:r w:rsidRPr="007352A1">
        <w:rPr>
          <w:rFonts w:ascii="Book Antiqua" w:eastAsia="微软雅黑" w:hAnsi="Book Antiqua" w:cs="Times New Roman"/>
          <w:color w:val="000000"/>
          <w:szCs w:val="27"/>
        </w:rPr>
        <w:t xml:space="preserve"> H, </w:t>
      </w:r>
      <w:proofErr w:type="spellStart"/>
      <w:r w:rsidRPr="007352A1">
        <w:rPr>
          <w:rFonts w:ascii="Book Antiqua" w:eastAsia="微软雅黑" w:hAnsi="Book Antiqua" w:cs="Times New Roman"/>
          <w:color w:val="000000"/>
          <w:szCs w:val="27"/>
        </w:rPr>
        <w:t>Ohigashi</w:t>
      </w:r>
      <w:proofErr w:type="spellEnd"/>
      <w:r w:rsidRPr="007352A1">
        <w:rPr>
          <w:rFonts w:ascii="Book Antiqua" w:eastAsia="微软雅黑" w:hAnsi="Book Antiqua" w:cs="Times New Roman"/>
          <w:color w:val="000000"/>
          <w:szCs w:val="27"/>
        </w:rPr>
        <w:t xml:space="preserve"> H. Delayed perforation: a hazardous complication of endoscopic resection for non-</w:t>
      </w:r>
      <w:proofErr w:type="spellStart"/>
      <w:r w:rsidRPr="007352A1">
        <w:rPr>
          <w:rFonts w:ascii="Book Antiqua" w:eastAsia="微软雅黑" w:hAnsi="Book Antiqua" w:cs="Times New Roman"/>
          <w:color w:val="000000"/>
          <w:szCs w:val="27"/>
        </w:rPr>
        <w:t>ampullary</w:t>
      </w:r>
      <w:proofErr w:type="spellEnd"/>
      <w:r w:rsidRPr="007352A1">
        <w:rPr>
          <w:rFonts w:ascii="Book Antiqua" w:eastAsia="微软雅黑" w:hAnsi="Book Antiqua" w:cs="Times New Roman"/>
          <w:color w:val="000000"/>
          <w:szCs w:val="27"/>
        </w:rPr>
        <w:t xml:space="preserve"> duodenal neoplasm. </w:t>
      </w:r>
      <w:r w:rsidRPr="007352A1">
        <w:rPr>
          <w:rFonts w:ascii="Book Antiqua" w:eastAsia="微软雅黑" w:hAnsi="Book Antiqua" w:cs="Times New Roman"/>
          <w:i/>
          <w:iCs/>
          <w:color w:val="000000"/>
          <w:szCs w:val="27"/>
        </w:rPr>
        <w:t xml:space="preserve">Dig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2014; </w:t>
      </w:r>
      <w:r w:rsidRPr="007352A1">
        <w:rPr>
          <w:rFonts w:ascii="Book Antiqua" w:eastAsia="微软雅黑" w:hAnsi="Book Antiqua" w:cs="Times New Roman"/>
          <w:b/>
          <w:bCs/>
          <w:color w:val="000000"/>
          <w:szCs w:val="27"/>
        </w:rPr>
        <w:t>26</w:t>
      </w:r>
      <w:r w:rsidRPr="007352A1">
        <w:rPr>
          <w:rFonts w:ascii="Book Antiqua" w:eastAsia="微软雅黑" w:hAnsi="Book Antiqua" w:cs="Times New Roman"/>
          <w:color w:val="000000"/>
          <w:szCs w:val="27"/>
        </w:rPr>
        <w:t>: 220-227 [PMID: 23621427 DOI: 10.1111/den.12104]</w:t>
      </w:r>
    </w:p>
    <w:p w14:paraId="191E2931"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lastRenderedPageBreak/>
        <w:t>Endo M</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Abiko</w:t>
      </w:r>
      <w:proofErr w:type="spellEnd"/>
      <w:r w:rsidRPr="007352A1">
        <w:rPr>
          <w:rFonts w:ascii="Book Antiqua" w:eastAsia="微软雅黑" w:hAnsi="Book Antiqua" w:cs="Times New Roman"/>
          <w:color w:val="000000"/>
          <w:szCs w:val="27"/>
        </w:rPr>
        <w:t xml:space="preserve"> Y, </w:t>
      </w:r>
      <w:proofErr w:type="spellStart"/>
      <w:r w:rsidRPr="007352A1">
        <w:rPr>
          <w:rFonts w:ascii="Book Antiqua" w:eastAsia="微软雅黑" w:hAnsi="Book Antiqua" w:cs="Times New Roman"/>
          <w:color w:val="000000"/>
          <w:szCs w:val="27"/>
        </w:rPr>
        <w:t>Oana</w:t>
      </w:r>
      <w:proofErr w:type="spellEnd"/>
      <w:r w:rsidRPr="007352A1">
        <w:rPr>
          <w:rFonts w:ascii="Book Antiqua" w:eastAsia="微软雅黑" w:hAnsi="Book Antiqua" w:cs="Times New Roman"/>
          <w:color w:val="000000"/>
          <w:szCs w:val="27"/>
        </w:rPr>
        <w:t xml:space="preserve"> S, </w:t>
      </w:r>
      <w:proofErr w:type="spellStart"/>
      <w:r w:rsidRPr="007352A1">
        <w:rPr>
          <w:rFonts w:ascii="Book Antiqua" w:eastAsia="微软雅黑" w:hAnsi="Book Antiqua" w:cs="Times New Roman"/>
          <w:color w:val="000000"/>
          <w:szCs w:val="27"/>
        </w:rPr>
        <w:t>Kudara</w:t>
      </w:r>
      <w:proofErr w:type="spellEnd"/>
      <w:r w:rsidRPr="007352A1">
        <w:rPr>
          <w:rFonts w:ascii="Book Antiqua" w:eastAsia="微软雅黑" w:hAnsi="Book Antiqua" w:cs="Times New Roman"/>
          <w:color w:val="000000"/>
          <w:szCs w:val="27"/>
        </w:rPr>
        <w:t xml:space="preserve"> N, Chiba T, Suzuki K, </w:t>
      </w:r>
      <w:proofErr w:type="spellStart"/>
      <w:r w:rsidRPr="007352A1">
        <w:rPr>
          <w:rFonts w:ascii="Book Antiqua" w:eastAsia="微软雅黑" w:hAnsi="Book Antiqua" w:cs="Times New Roman"/>
          <w:color w:val="000000"/>
          <w:szCs w:val="27"/>
        </w:rPr>
        <w:t>Koizuka</w:t>
      </w:r>
      <w:proofErr w:type="spellEnd"/>
      <w:r w:rsidRPr="007352A1">
        <w:rPr>
          <w:rFonts w:ascii="Book Antiqua" w:eastAsia="微软雅黑" w:hAnsi="Book Antiqua" w:cs="Times New Roman"/>
          <w:color w:val="000000"/>
          <w:szCs w:val="27"/>
        </w:rPr>
        <w:t xml:space="preserve"> H, </w:t>
      </w:r>
      <w:proofErr w:type="spellStart"/>
      <w:r w:rsidRPr="007352A1">
        <w:rPr>
          <w:rFonts w:ascii="Book Antiqua" w:eastAsia="微软雅黑" w:hAnsi="Book Antiqua" w:cs="Times New Roman"/>
          <w:color w:val="000000"/>
          <w:szCs w:val="27"/>
        </w:rPr>
        <w:t>Uesugi</w:t>
      </w:r>
      <w:proofErr w:type="spellEnd"/>
      <w:r w:rsidRPr="007352A1">
        <w:rPr>
          <w:rFonts w:ascii="Book Antiqua" w:eastAsia="微软雅黑" w:hAnsi="Book Antiqua" w:cs="Times New Roman"/>
          <w:color w:val="000000"/>
          <w:szCs w:val="27"/>
        </w:rPr>
        <w:t xml:space="preserve"> N, </w:t>
      </w:r>
      <w:proofErr w:type="spellStart"/>
      <w:r w:rsidRPr="007352A1">
        <w:rPr>
          <w:rFonts w:ascii="Book Antiqua" w:eastAsia="微软雅黑" w:hAnsi="Book Antiqua" w:cs="Times New Roman"/>
          <w:color w:val="000000"/>
          <w:szCs w:val="27"/>
        </w:rPr>
        <w:t>Sugai</w:t>
      </w:r>
      <w:proofErr w:type="spellEnd"/>
      <w:r w:rsidRPr="007352A1">
        <w:rPr>
          <w:rFonts w:ascii="Book Antiqua" w:eastAsia="微软雅黑" w:hAnsi="Book Antiqua" w:cs="Times New Roman"/>
          <w:color w:val="000000"/>
          <w:szCs w:val="27"/>
        </w:rPr>
        <w:t xml:space="preserve"> T. Usefulness of endoscopic treatment for duodenal adenoma. </w:t>
      </w:r>
      <w:r w:rsidRPr="007352A1">
        <w:rPr>
          <w:rFonts w:ascii="Book Antiqua" w:eastAsia="微软雅黑" w:hAnsi="Book Antiqua" w:cs="Times New Roman"/>
          <w:i/>
          <w:iCs/>
          <w:color w:val="000000"/>
          <w:szCs w:val="27"/>
        </w:rPr>
        <w:t xml:space="preserve">Dig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2010; </w:t>
      </w:r>
      <w:r w:rsidRPr="007352A1">
        <w:rPr>
          <w:rFonts w:ascii="Book Antiqua" w:eastAsia="微软雅黑" w:hAnsi="Book Antiqua" w:cs="Times New Roman"/>
          <w:b/>
          <w:bCs/>
          <w:color w:val="000000"/>
          <w:szCs w:val="27"/>
        </w:rPr>
        <w:t>22</w:t>
      </w:r>
      <w:r w:rsidRPr="007352A1">
        <w:rPr>
          <w:rFonts w:ascii="Book Antiqua" w:eastAsia="微软雅黑" w:hAnsi="Book Antiqua" w:cs="Times New Roman"/>
          <w:color w:val="000000"/>
          <w:szCs w:val="27"/>
        </w:rPr>
        <w:t>: 360-365 [PMID: 21175499 DOI: 10.1111/j.1443-1661.2010.01014.x]</w:t>
      </w:r>
    </w:p>
    <w:p w14:paraId="351F0841"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color w:val="000000"/>
          <w:szCs w:val="27"/>
        </w:rPr>
        <w:t>Nagatani</w:t>
      </w:r>
      <w:proofErr w:type="spellEnd"/>
      <w:r w:rsidRPr="007352A1">
        <w:rPr>
          <w:rFonts w:ascii="Book Antiqua" w:eastAsia="微软雅黑" w:hAnsi="Book Antiqua" w:cs="Times New Roman"/>
          <w:color w:val="000000"/>
          <w:szCs w:val="27"/>
        </w:rPr>
        <w:t xml:space="preserve"> K, </w:t>
      </w:r>
      <w:proofErr w:type="spellStart"/>
      <w:r w:rsidRPr="007352A1">
        <w:rPr>
          <w:rFonts w:ascii="Book Antiqua" w:eastAsia="微软雅黑" w:hAnsi="Book Antiqua" w:cs="Times New Roman"/>
          <w:color w:val="000000"/>
          <w:szCs w:val="27"/>
        </w:rPr>
        <w:t>Takkekoshi</w:t>
      </w:r>
      <w:proofErr w:type="spellEnd"/>
      <w:r w:rsidRPr="007352A1">
        <w:rPr>
          <w:rFonts w:ascii="Book Antiqua" w:eastAsia="微软雅黑" w:hAnsi="Book Antiqua" w:cs="Times New Roman"/>
          <w:color w:val="000000"/>
          <w:szCs w:val="27"/>
        </w:rPr>
        <w:t xml:space="preserve"> T, Baba Y, </w:t>
      </w:r>
      <w:proofErr w:type="spellStart"/>
      <w:r w:rsidRPr="007352A1">
        <w:rPr>
          <w:rFonts w:ascii="Book Antiqua" w:eastAsia="微软雅黑" w:hAnsi="Book Antiqua" w:cs="Times New Roman"/>
          <w:color w:val="000000"/>
          <w:szCs w:val="27"/>
        </w:rPr>
        <w:t>Kaku</w:t>
      </w:r>
      <w:proofErr w:type="spellEnd"/>
      <w:r w:rsidRPr="007352A1">
        <w:rPr>
          <w:rFonts w:ascii="Book Antiqua" w:eastAsia="微软雅黑" w:hAnsi="Book Antiqua" w:cs="Times New Roman"/>
          <w:color w:val="000000"/>
          <w:szCs w:val="27"/>
        </w:rPr>
        <w:t xml:space="preserve"> S, Koizumi K, </w:t>
      </w:r>
      <w:proofErr w:type="spellStart"/>
      <w:r w:rsidRPr="007352A1">
        <w:rPr>
          <w:rFonts w:ascii="Book Antiqua" w:eastAsia="微软雅黑" w:hAnsi="Book Antiqua" w:cs="Times New Roman"/>
          <w:color w:val="000000"/>
          <w:szCs w:val="27"/>
        </w:rPr>
        <w:t>Fujii</w:t>
      </w:r>
      <w:proofErr w:type="spellEnd"/>
      <w:r w:rsidRPr="007352A1">
        <w:rPr>
          <w:rFonts w:ascii="Book Antiqua" w:eastAsia="微软雅黑" w:hAnsi="Book Antiqua" w:cs="Times New Roman"/>
          <w:color w:val="000000"/>
          <w:szCs w:val="27"/>
        </w:rPr>
        <w:t xml:space="preserve"> A, Ogata E, </w:t>
      </w:r>
      <w:proofErr w:type="spellStart"/>
      <w:r w:rsidRPr="007352A1">
        <w:rPr>
          <w:rFonts w:ascii="Book Antiqua" w:eastAsia="微软雅黑" w:hAnsi="Book Antiqua" w:cs="Times New Roman"/>
          <w:color w:val="000000"/>
          <w:szCs w:val="27"/>
        </w:rPr>
        <w:t>Ohta</w:t>
      </w:r>
      <w:proofErr w:type="spellEnd"/>
      <w:r w:rsidRPr="007352A1">
        <w:rPr>
          <w:rFonts w:ascii="Book Antiqua" w:eastAsia="微软雅黑" w:hAnsi="Book Antiqua" w:cs="Times New Roman"/>
          <w:color w:val="000000"/>
          <w:szCs w:val="27"/>
        </w:rPr>
        <w:t xml:space="preserve"> H, Nishi M, Kato Y, Yanagisawa A. Indications for endoscopic treatment of early duodenal cancer: Based on cases reported in the literature. </w:t>
      </w:r>
      <w:proofErr w:type="spellStart"/>
      <w:r w:rsidRPr="007352A1">
        <w:rPr>
          <w:rFonts w:ascii="Book Antiqua" w:eastAsia="微软雅黑" w:hAnsi="Book Antiqua" w:cs="Times New Roman"/>
          <w:color w:val="000000"/>
          <w:szCs w:val="27"/>
        </w:rPr>
        <w:t>Endosc</w:t>
      </w:r>
      <w:proofErr w:type="spellEnd"/>
      <w:r w:rsidRPr="007352A1">
        <w:rPr>
          <w:rFonts w:ascii="Book Antiqua" w:eastAsia="微软雅黑" w:hAnsi="Book Antiqua" w:cs="Times New Roman"/>
          <w:color w:val="000000"/>
          <w:szCs w:val="27"/>
        </w:rPr>
        <w:t xml:space="preserve"> Digest 1993; 7: 969–976</w:t>
      </w:r>
    </w:p>
    <w:p w14:paraId="028C7C16"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Shinoda</w:t>
      </w:r>
      <w:proofErr w:type="spellEnd"/>
      <w:r w:rsidRPr="007352A1">
        <w:rPr>
          <w:rFonts w:ascii="Book Antiqua" w:eastAsia="微软雅黑" w:hAnsi="Book Antiqua" w:cs="Times New Roman"/>
          <w:b/>
          <w:bCs/>
          <w:color w:val="000000"/>
          <w:szCs w:val="27"/>
        </w:rPr>
        <w:t xml:space="preserve"> M</w:t>
      </w:r>
      <w:r w:rsidRPr="007352A1">
        <w:rPr>
          <w:rFonts w:ascii="Book Antiqua" w:eastAsia="微软雅黑" w:hAnsi="Book Antiqua" w:cs="Times New Roman"/>
          <w:color w:val="000000"/>
          <w:szCs w:val="27"/>
        </w:rPr>
        <w:t xml:space="preserve">, Makino A, Wada M, </w:t>
      </w:r>
      <w:proofErr w:type="spellStart"/>
      <w:r w:rsidRPr="007352A1">
        <w:rPr>
          <w:rFonts w:ascii="Book Antiqua" w:eastAsia="微软雅黑" w:hAnsi="Book Antiqua" w:cs="Times New Roman"/>
          <w:color w:val="000000"/>
          <w:szCs w:val="27"/>
        </w:rPr>
        <w:t>Kabeshima</w:t>
      </w:r>
      <w:proofErr w:type="spellEnd"/>
      <w:r w:rsidRPr="007352A1">
        <w:rPr>
          <w:rFonts w:ascii="Book Antiqua" w:eastAsia="微软雅黑" w:hAnsi="Book Antiqua" w:cs="Times New Roman"/>
          <w:color w:val="000000"/>
          <w:szCs w:val="27"/>
        </w:rPr>
        <w:t xml:space="preserve"> Y, Takahashi T, </w:t>
      </w:r>
      <w:proofErr w:type="spellStart"/>
      <w:r w:rsidRPr="007352A1">
        <w:rPr>
          <w:rFonts w:ascii="Book Antiqua" w:eastAsia="微软雅黑" w:hAnsi="Book Antiqua" w:cs="Times New Roman"/>
          <w:color w:val="000000"/>
          <w:szCs w:val="27"/>
        </w:rPr>
        <w:t>Kawakubo</w:t>
      </w:r>
      <w:proofErr w:type="spellEnd"/>
      <w:r w:rsidRPr="007352A1">
        <w:rPr>
          <w:rFonts w:ascii="Book Antiqua" w:eastAsia="微软雅黑" w:hAnsi="Book Antiqua" w:cs="Times New Roman"/>
          <w:color w:val="000000"/>
          <w:szCs w:val="27"/>
        </w:rPr>
        <w:t xml:space="preserve"> H, </w:t>
      </w:r>
      <w:proofErr w:type="spellStart"/>
      <w:r w:rsidRPr="007352A1">
        <w:rPr>
          <w:rFonts w:ascii="Book Antiqua" w:eastAsia="微软雅黑" w:hAnsi="Book Antiqua" w:cs="Times New Roman"/>
          <w:color w:val="000000"/>
          <w:szCs w:val="27"/>
        </w:rPr>
        <w:t>Shito</w:t>
      </w:r>
      <w:proofErr w:type="spellEnd"/>
      <w:r w:rsidRPr="007352A1">
        <w:rPr>
          <w:rFonts w:ascii="Book Antiqua" w:eastAsia="微软雅黑" w:hAnsi="Book Antiqua" w:cs="Times New Roman"/>
          <w:color w:val="000000"/>
          <w:szCs w:val="27"/>
        </w:rPr>
        <w:t xml:space="preserve"> M, </w:t>
      </w:r>
      <w:proofErr w:type="spellStart"/>
      <w:r w:rsidRPr="007352A1">
        <w:rPr>
          <w:rFonts w:ascii="Book Antiqua" w:eastAsia="微软雅黑" w:hAnsi="Book Antiqua" w:cs="Times New Roman"/>
          <w:color w:val="000000"/>
          <w:szCs w:val="27"/>
        </w:rPr>
        <w:t>Sugiura</w:t>
      </w:r>
      <w:proofErr w:type="spellEnd"/>
      <w:r w:rsidRPr="007352A1">
        <w:rPr>
          <w:rFonts w:ascii="Book Antiqua" w:eastAsia="微软雅黑" w:hAnsi="Book Antiqua" w:cs="Times New Roman"/>
          <w:color w:val="000000"/>
          <w:szCs w:val="27"/>
        </w:rPr>
        <w:t xml:space="preserve"> H, Omori T. Successful endoscopic </w:t>
      </w:r>
      <w:proofErr w:type="spellStart"/>
      <w:r w:rsidRPr="007352A1">
        <w:rPr>
          <w:rFonts w:ascii="Book Antiqua" w:eastAsia="微软雅黑" w:hAnsi="Book Antiqua" w:cs="Times New Roman"/>
          <w:color w:val="000000"/>
          <w:szCs w:val="27"/>
        </w:rPr>
        <w:t>submucosal</w:t>
      </w:r>
      <w:proofErr w:type="spellEnd"/>
      <w:r w:rsidRPr="007352A1">
        <w:rPr>
          <w:rFonts w:ascii="Book Antiqua" w:eastAsia="微软雅黑" w:hAnsi="Book Antiqua" w:cs="Times New Roman"/>
          <w:color w:val="000000"/>
          <w:szCs w:val="27"/>
        </w:rPr>
        <w:t xml:space="preserve"> dissection for mucosal cancer of the duodenum. </w:t>
      </w:r>
      <w:r w:rsidRPr="007352A1">
        <w:rPr>
          <w:rFonts w:ascii="Book Antiqua" w:eastAsia="微软雅黑" w:hAnsi="Book Antiqua" w:cs="Times New Roman"/>
          <w:i/>
          <w:iCs/>
          <w:color w:val="000000"/>
          <w:szCs w:val="27"/>
        </w:rPr>
        <w:t xml:space="preserve">Dig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2010; </w:t>
      </w:r>
      <w:r w:rsidRPr="007352A1">
        <w:rPr>
          <w:rFonts w:ascii="Book Antiqua" w:eastAsia="微软雅黑" w:hAnsi="Book Antiqua" w:cs="Times New Roman"/>
          <w:b/>
          <w:bCs/>
          <w:color w:val="000000"/>
          <w:szCs w:val="27"/>
        </w:rPr>
        <w:t>22</w:t>
      </w:r>
      <w:r w:rsidRPr="007352A1">
        <w:rPr>
          <w:rFonts w:ascii="Book Antiqua" w:eastAsia="微软雅黑" w:hAnsi="Book Antiqua" w:cs="Times New Roman"/>
          <w:color w:val="000000"/>
          <w:szCs w:val="27"/>
        </w:rPr>
        <w:t>: 49-52 [PMID: 20078665 DOI: 10.1111/j.1443-1661.2009.00917.x]</w:t>
      </w:r>
    </w:p>
    <w:p w14:paraId="6280FCA1"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Apel</w:t>
      </w:r>
      <w:proofErr w:type="spellEnd"/>
      <w:r w:rsidRPr="007352A1">
        <w:rPr>
          <w:rFonts w:ascii="Book Antiqua" w:eastAsia="微软雅黑" w:hAnsi="Book Antiqua" w:cs="Times New Roman"/>
          <w:b/>
          <w:bCs/>
          <w:color w:val="000000"/>
          <w:szCs w:val="27"/>
        </w:rPr>
        <w:t xml:space="preserve"> D</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Jakobs</w:t>
      </w:r>
      <w:proofErr w:type="spellEnd"/>
      <w:r w:rsidRPr="007352A1">
        <w:rPr>
          <w:rFonts w:ascii="Book Antiqua" w:eastAsia="微软雅黑" w:hAnsi="Book Antiqua" w:cs="Times New Roman"/>
          <w:color w:val="000000"/>
          <w:szCs w:val="27"/>
        </w:rPr>
        <w:t xml:space="preserve"> R, </w:t>
      </w:r>
      <w:proofErr w:type="spellStart"/>
      <w:r w:rsidRPr="007352A1">
        <w:rPr>
          <w:rFonts w:ascii="Book Antiqua" w:eastAsia="微软雅黑" w:hAnsi="Book Antiqua" w:cs="Times New Roman"/>
          <w:color w:val="000000"/>
          <w:szCs w:val="27"/>
        </w:rPr>
        <w:t>Spiethoff</w:t>
      </w:r>
      <w:proofErr w:type="spellEnd"/>
      <w:r w:rsidRPr="007352A1">
        <w:rPr>
          <w:rFonts w:ascii="Book Antiqua" w:eastAsia="微软雅黑" w:hAnsi="Book Antiqua" w:cs="Times New Roman"/>
          <w:color w:val="000000"/>
          <w:szCs w:val="27"/>
        </w:rPr>
        <w:t xml:space="preserve"> A, Riemann JF. Follow-up after endoscopic snare resection of duodenal adenomas. </w:t>
      </w:r>
      <w:r w:rsidRPr="007352A1">
        <w:rPr>
          <w:rFonts w:ascii="Book Antiqua" w:eastAsia="微软雅黑" w:hAnsi="Book Antiqua" w:cs="Times New Roman"/>
          <w:i/>
          <w:iCs/>
          <w:color w:val="000000"/>
          <w:szCs w:val="27"/>
        </w:rPr>
        <w:t>Endoscopy</w:t>
      </w:r>
      <w:r w:rsidRPr="007352A1">
        <w:rPr>
          <w:rFonts w:ascii="Book Antiqua" w:eastAsia="微软雅黑" w:hAnsi="Book Antiqua" w:cs="Times New Roman"/>
          <w:color w:val="000000"/>
          <w:szCs w:val="27"/>
        </w:rPr>
        <w:t> 2005; </w:t>
      </w:r>
      <w:r w:rsidRPr="007352A1">
        <w:rPr>
          <w:rFonts w:ascii="Book Antiqua" w:eastAsia="微软雅黑" w:hAnsi="Book Antiqua" w:cs="Times New Roman"/>
          <w:b/>
          <w:bCs/>
          <w:color w:val="000000"/>
          <w:szCs w:val="27"/>
        </w:rPr>
        <w:t>37</w:t>
      </w:r>
      <w:r w:rsidRPr="007352A1">
        <w:rPr>
          <w:rFonts w:ascii="Book Antiqua" w:eastAsia="微软雅黑" w:hAnsi="Book Antiqua" w:cs="Times New Roman"/>
          <w:color w:val="000000"/>
          <w:szCs w:val="27"/>
        </w:rPr>
        <w:t>: 444-448 [PMID: 15844023 DOI: 10.1055/s-2005-861287]</w:t>
      </w:r>
    </w:p>
    <w:p w14:paraId="0968A5E1"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Lépilliez</w:t>
      </w:r>
      <w:proofErr w:type="spellEnd"/>
      <w:r w:rsidRPr="007352A1">
        <w:rPr>
          <w:rFonts w:ascii="Book Antiqua" w:eastAsia="微软雅黑" w:hAnsi="Book Antiqua" w:cs="Times New Roman"/>
          <w:b/>
          <w:bCs/>
          <w:color w:val="000000"/>
          <w:szCs w:val="27"/>
        </w:rPr>
        <w:t xml:space="preserve"> V</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Chemaly</w:t>
      </w:r>
      <w:proofErr w:type="spellEnd"/>
      <w:r w:rsidRPr="007352A1">
        <w:rPr>
          <w:rFonts w:ascii="Book Antiqua" w:eastAsia="微软雅黑" w:hAnsi="Book Antiqua" w:cs="Times New Roman"/>
          <w:color w:val="000000"/>
          <w:szCs w:val="27"/>
        </w:rPr>
        <w:t xml:space="preserve"> M, </w:t>
      </w:r>
      <w:proofErr w:type="spellStart"/>
      <w:r w:rsidRPr="007352A1">
        <w:rPr>
          <w:rFonts w:ascii="Book Antiqua" w:eastAsia="微软雅黑" w:hAnsi="Book Antiqua" w:cs="Times New Roman"/>
          <w:color w:val="000000"/>
          <w:szCs w:val="27"/>
        </w:rPr>
        <w:t>Ponchon</w:t>
      </w:r>
      <w:proofErr w:type="spellEnd"/>
      <w:r w:rsidRPr="007352A1">
        <w:rPr>
          <w:rFonts w:ascii="Book Antiqua" w:eastAsia="微软雅黑" w:hAnsi="Book Antiqua" w:cs="Times New Roman"/>
          <w:color w:val="000000"/>
          <w:szCs w:val="27"/>
        </w:rPr>
        <w:t xml:space="preserve"> T, Napoleon B, </w:t>
      </w:r>
      <w:proofErr w:type="spellStart"/>
      <w:r w:rsidRPr="007352A1">
        <w:rPr>
          <w:rFonts w:ascii="Book Antiqua" w:eastAsia="微软雅黑" w:hAnsi="Book Antiqua" w:cs="Times New Roman"/>
          <w:color w:val="000000"/>
          <w:szCs w:val="27"/>
        </w:rPr>
        <w:t>Saurin</w:t>
      </w:r>
      <w:proofErr w:type="spellEnd"/>
      <w:r w:rsidRPr="007352A1">
        <w:rPr>
          <w:rFonts w:ascii="Book Antiqua" w:eastAsia="微软雅黑" w:hAnsi="Book Antiqua" w:cs="Times New Roman"/>
          <w:color w:val="000000"/>
          <w:szCs w:val="27"/>
        </w:rPr>
        <w:t xml:space="preserve"> JC. Endoscopic resection of sporadic duodenal adenomas: an efficient technique with a substantial risk of delayed bleeding. </w:t>
      </w:r>
      <w:r w:rsidRPr="007352A1">
        <w:rPr>
          <w:rFonts w:ascii="Book Antiqua" w:eastAsia="微软雅黑" w:hAnsi="Book Antiqua" w:cs="Times New Roman"/>
          <w:i/>
          <w:iCs/>
          <w:color w:val="000000"/>
          <w:szCs w:val="27"/>
        </w:rPr>
        <w:t>Endoscopy</w:t>
      </w:r>
      <w:r w:rsidRPr="007352A1">
        <w:rPr>
          <w:rFonts w:ascii="Book Antiqua" w:eastAsia="微软雅黑" w:hAnsi="Book Antiqua" w:cs="Times New Roman"/>
          <w:color w:val="000000"/>
          <w:szCs w:val="27"/>
        </w:rPr>
        <w:t> 2008; </w:t>
      </w:r>
      <w:r w:rsidRPr="007352A1">
        <w:rPr>
          <w:rFonts w:ascii="Book Antiqua" w:eastAsia="微软雅黑" w:hAnsi="Book Antiqua" w:cs="Times New Roman"/>
          <w:b/>
          <w:bCs/>
          <w:color w:val="000000"/>
          <w:szCs w:val="27"/>
        </w:rPr>
        <w:t>40</w:t>
      </w:r>
      <w:r w:rsidRPr="007352A1">
        <w:rPr>
          <w:rFonts w:ascii="Book Antiqua" w:eastAsia="微软雅黑" w:hAnsi="Book Antiqua" w:cs="Times New Roman"/>
          <w:color w:val="000000"/>
          <w:szCs w:val="27"/>
        </w:rPr>
        <w:t>: 806-810 [PMID: 18828076 DOI: 10.1055/s-2008-1077619]</w:t>
      </w:r>
    </w:p>
    <w:p w14:paraId="0EB056BF"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Ahmad NA</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Kochman</w:t>
      </w:r>
      <w:proofErr w:type="spellEnd"/>
      <w:r w:rsidRPr="007352A1">
        <w:rPr>
          <w:rFonts w:ascii="Book Antiqua" w:eastAsia="微软雅黑" w:hAnsi="Book Antiqua" w:cs="Times New Roman"/>
          <w:color w:val="000000"/>
          <w:szCs w:val="27"/>
        </w:rPr>
        <w:t xml:space="preserve"> ML, Long WB, Furth EE, Ginsberg GG. Efficacy, safety, and clinical outcomes of endoscopic mucosal resection: a study of 101 cases. </w:t>
      </w:r>
      <w:proofErr w:type="spellStart"/>
      <w:r w:rsidRPr="007352A1">
        <w:rPr>
          <w:rFonts w:ascii="Book Antiqua" w:eastAsia="微软雅黑" w:hAnsi="Book Antiqua" w:cs="Times New Roman"/>
          <w:i/>
          <w:iCs/>
          <w:color w:val="000000"/>
          <w:szCs w:val="27"/>
        </w:rPr>
        <w:t>Gastrointest</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2002; </w:t>
      </w:r>
      <w:r w:rsidRPr="007352A1">
        <w:rPr>
          <w:rFonts w:ascii="Book Antiqua" w:eastAsia="微软雅黑" w:hAnsi="Book Antiqua" w:cs="Times New Roman"/>
          <w:b/>
          <w:bCs/>
          <w:color w:val="000000"/>
          <w:szCs w:val="27"/>
        </w:rPr>
        <w:t>55</w:t>
      </w:r>
      <w:r w:rsidRPr="007352A1">
        <w:rPr>
          <w:rFonts w:ascii="Book Antiqua" w:eastAsia="微软雅黑" w:hAnsi="Book Antiqua" w:cs="Times New Roman"/>
          <w:color w:val="000000"/>
          <w:szCs w:val="27"/>
        </w:rPr>
        <w:t>: 390-396 [PMID: 11868015 DOI: 10.1067/mge.2002.121881]</w:t>
      </w:r>
    </w:p>
    <w:p w14:paraId="1DFCA518"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Jung JH</w:t>
      </w:r>
      <w:r w:rsidRPr="007352A1">
        <w:rPr>
          <w:rFonts w:ascii="Book Antiqua" w:eastAsia="微软雅黑" w:hAnsi="Book Antiqua" w:cs="Times New Roman"/>
          <w:color w:val="000000"/>
          <w:szCs w:val="27"/>
        </w:rPr>
        <w:t xml:space="preserve">, Choi KD, </w:t>
      </w:r>
      <w:proofErr w:type="spellStart"/>
      <w:r w:rsidRPr="007352A1">
        <w:rPr>
          <w:rFonts w:ascii="Book Antiqua" w:eastAsia="微软雅黑" w:hAnsi="Book Antiqua" w:cs="Times New Roman"/>
          <w:color w:val="000000"/>
          <w:szCs w:val="27"/>
        </w:rPr>
        <w:t>Ahn</w:t>
      </w:r>
      <w:proofErr w:type="spellEnd"/>
      <w:r w:rsidRPr="007352A1">
        <w:rPr>
          <w:rFonts w:ascii="Book Antiqua" w:eastAsia="微软雅黑" w:hAnsi="Book Antiqua" w:cs="Times New Roman"/>
          <w:color w:val="000000"/>
          <w:szCs w:val="27"/>
        </w:rPr>
        <w:t xml:space="preserve"> JY, Lee JH, Jung HY, Choi KS, Lee GH, Song HJ, Kim DH, Kim MY, </w:t>
      </w:r>
      <w:proofErr w:type="spellStart"/>
      <w:r w:rsidRPr="007352A1">
        <w:rPr>
          <w:rFonts w:ascii="Book Antiqua" w:eastAsia="微软雅黑" w:hAnsi="Book Antiqua" w:cs="Times New Roman"/>
          <w:color w:val="000000"/>
          <w:szCs w:val="27"/>
        </w:rPr>
        <w:t>Bae</w:t>
      </w:r>
      <w:proofErr w:type="spellEnd"/>
      <w:r w:rsidRPr="007352A1">
        <w:rPr>
          <w:rFonts w:ascii="Book Antiqua" w:eastAsia="微软雅黑" w:hAnsi="Book Antiqua" w:cs="Times New Roman"/>
          <w:color w:val="000000"/>
          <w:szCs w:val="27"/>
        </w:rPr>
        <w:t xml:space="preserve"> SE, Kim JH. Endoscopic </w:t>
      </w:r>
      <w:proofErr w:type="spellStart"/>
      <w:r w:rsidRPr="007352A1">
        <w:rPr>
          <w:rFonts w:ascii="Book Antiqua" w:eastAsia="微软雅黑" w:hAnsi="Book Antiqua" w:cs="Times New Roman"/>
          <w:color w:val="000000"/>
          <w:szCs w:val="27"/>
        </w:rPr>
        <w:t>submucosal</w:t>
      </w:r>
      <w:proofErr w:type="spellEnd"/>
      <w:r w:rsidRPr="007352A1">
        <w:rPr>
          <w:rFonts w:ascii="Book Antiqua" w:eastAsia="微软雅黑" w:hAnsi="Book Antiqua" w:cs="Times New Roman"/>
          <w:color w:val="000000"/>
          <w:szCs w:val="27"/>
        </w:rPr>
        <w:t xml:space="preserve"> dissection for sessile, </w:t>
      </w:r>
      <w:proofErr w:type="spellStart"/>
      <w:r w:rsidRPr="007352A1">
        <w:rPr>
          <w:rFonts w:ascii="Book Antiqua" w:eastAsia="微软雅黑" w:hAnsi="Book Antiqua" w:cs="Times New Roman"/>
          <w:color w:val="000000"/>
          <w:szCs w:val="27"/>
        </w:rPr>
        <w:t>nonampullary</w:t>
      </w:r>
      <w:proofErr w:type="spellEnd"/>
      <w:r w:rsidRPr="007352A1">
        <w:rPr>
          <w:rFonts w:ascii="Book Antiqua" w:eastAsia="微软雅黑" w:hAnsi="Book Antiqua" w:cs="Times New Roman"/>
          <w:color w:val="000000"/>
          <w:szCs w:val="27"/>
        </w:rPr>
        <w:t xml:space="preserve"> duodenal adenomas. </w:t>
      </w:r>
      <w:r w:rsidRPr="007352A1">
        <w:rPr>
          <w:rFonts w:ascii="Book Antiqua" w:eastAsia="微软雅黑" w:hAnsi="Book Antiqua" w:cs="Times New Roman"/>
          <w:i/>
          <w:iCs/>
          <w:color w:val="000000"/>
          <w:szCs w:val="27"/>
        </w:rPr>
        <w:t>Endoscopy</w:t>
      </w:r>
      <w:r w:rsidRPr="007352A1">
        <w:rPr>
          <w:rFonts w:ascii="Book Antiqua" w:eastAsia="微软雅黑" w:hAnsi="Book Antiqua" w:cs="Times New Roman"/>
          <w:color w:val="000000"/>
          <w:szCs w:val="27"/>
        </w:rPr>
        <w:t> 2013; </w:t>
      </w:r>
      <w:r w:rsidRPr="007352A1">
        <w:rPr>
          <w:rFonts w:ascii="Book Antiqua" w:eastAsia="微软雅黑" w:hAnsi="Book Antiqua" w:cs="Times New Roman"/>
          <w:b/>
          <w:bCs/>
          <w:color w:val="000000"/>
          <w:szCs w:val="27"/>
        </w:rPr>
        <w:t>45</w:t>
      </w:r>
      <w:r w:rsidRPr="007352A1">
        <w:rPr>
          <w:rFonts w:ascii="Book Antiqua" w:eastAsia="微软雅黑" w:hAnsi="Book Antiqua" w:cs="Times New Roman"/>
          <w:color w:val="000000"/>
          <w:szCs w:val="27"/>
        </w:rPr>
        <w:t>: 133-135 [PMID: 23364841 DOI: 10.1055/s-0032-1326178]</w:t>
      </w:r>
    </w:p>
    <w:p w14:paraId="00565D0B"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Taku</w:t>
      </w:r>
      <w:proofErr w:type="spellEnd"/>
      <w:r w:rsidRPr="007352A1">
        <w:rPr>
          <w:rFonts w:ascii="Book Antiqua" w:eastAsia="微软雅黑" w:hAnsi="Book Antiqua" w:cs="Times New Roman"/>
          <w:b/>
          <w:bCs/>
          <w:color w:val="000000"/>
          <w:szCs w:val="27"/>
        </w:rPr>
        <w:t xml:space="preserve"> K</w:t>
      </w:r>
      <w:r w:rsidRPr="007352A1">
        <w:rPr>
          <w:rFonts w:ascii="Book Antiqua" w:eastAsia="微软雅黑" w:hAnsi="Book Antiqua" w:cs="Times New Roman"/>
          <w:color w:val="000000"/>
          <w:szCs w:val="27"/>
        </w:rPr>
        <w:t xml:space="preserve">, Sano Y, Fu KI, Saito Y, Matsuda T, </w:t>
      </w:r>
      <w:proofErr w:type="spellStart"/>
      <w:r w:rsidRPr="007352A1">
        <w:rPr>
          <w:rFonts w:ascii="Book Antiqua" w:eastAsia="微软雅黑" w:hAnsi="Book Antiqua" w:cs="Times New Roman"/>
          <w:color w:val="000000"/>
          <w:szCs w:val="27"/>
        </w:rPr>
        <w:t>Uraoka</w:t>
      </w:r>
      <w:proofErr w:type="spellEnd"/>
      <w:r w:rsidRPr="007352A1">
        <w:rPr>
          <w:rFonts w:ascii="Book Antiqua" w:eastAsia="微软雅黑" w:hAnsi="Book Antiqua" w:cs="Times New Roman"/>
          <w:color w:val="000000"/>
          <w:szCs w:val="27"/>
        </w:rPr>
        <w:t xml:space="preserve"> T, Yoshino T, Yamaguchi Y, Fujita M, Hattori S, Ishikawa T, Saito D, </w:t>
      </w:r>
      <w:proofErr w:type="spellStart"/>
      <w:r w:rsidRPr="007352A1">
        <w:rPr>
          <w:rFonts w:ascii="Book Antiqua" w:eastAsia="微软雅黑" w:hAnsi="Book Antiqua" w:cs="Times New Roman"/>
          <w:color w:val="000000"/>
          <w:szCs w:val="27"/>
        </w:rPr>
        <w:t>Fujii</w:t>
      </w:r>
      <w:proofErr w:type="spellEnd"/>
      <w:r w:rsidRPr="007352A1">
        <w:rPr>
          <w:rFonts w:ascii="Book Antiqua" w:eastAsia="微软雅黑" w:hAnsi="Book Antiqua" w:cs="Times New Roman"/>
          <w:color w:val="000000"/>
          <w:szCs w:val="27"/>
        </w:rPr>
        <w:t xml:space="preserve"> T, Kaneko E, Yoshida S. Iatrogenic perforation associated with therapeutic colonoscopy: </w:t>
      </w:r>
      <w:r w:rsidRPr="007352A1">
        <w:rPr>
          <w:rFonts w:ascii="Book Antiqua" w:eastAsia="微软雅黑" w:hAnsi="Book Antiqua" w:cs="Times New Roman"/>
          <w:color w:val="000000"/>
          <w:szCs w:val="27"/>
        </w:rPr>
        <w:lastRenderedPageBreak/>
        <w:t>a multicenter study in Japan. </w:t>
      </w:r>
      <w:r w:rsidRPr="007352A1">
        <w:rPr>
          <w:rFonts w:ascii="Book Antiqua" w:eastAsia="微软雅黑" w:hAnsi="Book Antiqua" w:cs="Times New Roman"/>
          <w:i/>
          <w:iCs/>
          <w:color w:val="000000"/>
          <w:szCs w:val="27"/>
        </w:rPr>
        <w:t xml:space="preserve">J </w:t>
      </w:r>
      <w:proofErr w:type="spellStart"/>
      <w:r w:rsidRPr="007352A1">
        <w:rPr>
          <w:rFonts w:ascii="Book Antiqua" w:eastAsia="微软雅黑" w:hAnsi="Book Antiqua" w:cs="Times New Roman"/>
          <w:i/>
          <w:iCs/>
          <w:color w:val="000000"/>
          <w:szCs w:val="27"/>
        </w:rPr>
        <w:t>Gastroenterol</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Hepatol</w:t>
      </w:r>
      <w:proofErr w:type="spellEnd"/>
      <w:r w:rsidRPr="007352A1">
        <w:rPr>
          <w:rFonts w:ascii="Book Antiqua" w:eastAsia="微软雅黑" w:hAnsi="Book Antiqua" w:cs="Times New Roman"/>
          <w:color w:val="000000"/>
          <w:szCs w:val="27"/>
        </w:rPr>
        <w:t> 2007; </w:t>
      </w:r>
      <w:r w:rsidRPr="007352A1">
        <w:rPr>
          <w:rFonts w:ascii="Book Antiqua" w:eastAsia="微软雅黑" w:hAnsi="Book Antiqua" w:cs="Times New Roman"/>
          <w:b/>
          <w:bCs/>
          <w:color w:val="000000"/>
          <w:szCs w:val="27"/>
        </w:rPr>
        <w:t>22</w:t>
      </w:r>
      <w:r w:rsidRPr="007352A1">
        <w:rPr>
          <w:rFonts w:ascii="Book Antiqua" w:eastAsia="微软雅黑" w:hAnsi="Book Antiqua" w:cs="Times New Roman"/>
          <w:color w:val="000000"/>
          <w:szCs w:val="27"/>
        </w:rPr>
        <w:t>: 1409-1414 [PMID: 17593224 DOI: 10.1111/j.1440-1746.2007.05022.x]</w:t>
      </w:r>
    </w:p>
    <w:p w14:paraId="0C3C21E0"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Krishna RP</w:t>
      </w:r>
      <w:r w:rsidRPr="007352A1">
        <w:rPr>
          <w:rFonts w:ascii="Book Antiqua" w:eastAsia="微软雅黑" w:hAnsi="Book Antiqua" w:cs="Times New Roman"/>
          <w:color w:val="000000"/>
          <w:szCs w:val="27"/>
        </w:rPr>
        <w:t xml:space="preserve">, Singh RK, </w:t>
      </w:r>
      <w:proofErr w:type="spellStart"/>
      <w:r w:rsidRPr="007352A1">
        <w:rPr>
          <w:rFonts w:ascii="Book Antiqua" w:eastAsia="微软雅黑" w:hAnsi="Book Antiqua" w:cs="Times New Roman"/>
          <w:color w:val="000000"/>
          <w:szCs w:val="27"/>
        </w:rPr>
        <w:t>Behari</w:t>
      </w:r>
      <w:proofErr w:type="spellEnd"/>
      <w:r w:rsidRPr="007352A1">
        <w:rPr>
          <w:rFonts w:ascii="Book Antiqua" w:eastAsia="微软雅黑" w:hAnsi="Book Antiqua" w:cs="Times New Roman"/>
          <w:color w:val="000000"/>
          <w:szCs w:val="27"/>
        </w:rPr>
        <w:t xml:space="preserve"> A, Kumar A, </w:t>
      </w:r>
      <w:proofErr w:type="spellStart"/>
      <w:r w:rsidRPr="007352A1">
        <w:rPr>
          <w:rFonts w:ascii="Book Antiqua" w:eastAsia="微软雅黑" w:hAnsi="Book Antiqua" w:cs="Times New Roman"/>
          <w:color w:val="000000"/>
          <w:szCs w:val="27"/>
        </w:rPr>
        <w:t>Saxena</w:t>
      </w:r>
      <w:proofErr w:type="spellEnd"/>
      <w:r w:rsidRPr="007352A1">
        <w:rPr>
          <w:rFonts w:ascii="Book Antiqua" w:eastAsia="微软雅黑" w:hAnsi="Book Antiqua" w:cs="Times New Roman"/>
          <w:color w:val="000000"/>
          <w:szCs w:val="27"/>
        </w:rPr>
        <w:t xml:space="preserve"> R, </w:t>
      </w:r>
      <w:proofErr w:type="spellStart"/>
      <w:r w:rsidRPr="007352A1">
        <w:rPr>
          <w:rFonts w:ascii="Book Antiqua" w:eastAsia="微软雅黑" w:hAnsi="Book Antiqua" w:cs="Times New Roman"/>
          <w:color w:val="000000"/>
          <w:szCs w:val="27"/>
        </w:rPr>
        <w:t>Kapoor</w:t>
      </w:r>
      <w:proofErr w:type="spellEnd"/>
      <w:r w:rsidRPr="007352A1">
        <w:rPr>
          <w:rFonts w:ascii="Book Antiqua" w:eastAsia="微软雅黑" w:hAnsi="Book Antiqua" w:cs="Times New Roman"/>
          <w:color w:val="000000"/>
          <w:szCs w:val="27"/>
        </w:rPr>
        <w:t xml:space="preserve"> VK. Post-endoscopic retrograde </w:t>
      </w:r>
      <w:proofErr w:type="spellStart"/>
      <w:r w:rsidRPr="007352A1">
        <w:rPr>
          <w:rFonts w:ascii="Book Antiqua" w:eastAsia="微软雅黑" w:hAnsi="Book Antiqua" w:cs="Times New Roman"/>
          <w:color w:val="000000"/>
          <w:szCs w:val="27"/>
        </w:rPr>
        <w:t>cholangiopancreatography</w:t>
      </w:r>
      <w:proofErr w:type="spellEnd"/>
      <w:r w:rsidRPr="007352A1">
        <w:rPr>
          <w:rFonts w:ascii="Book Antiqua" w:eastAsia="微软雅黑" w:hAnsi="Book Antiqua" w:cs="Times New Roman"/>
          <w:color w:val="000000"/>
          <w:szCs w:val="27"/>
        </w:rPr>
        <w:t xml:space="preserve"> perforation managed by surgery or percutaneous drainage.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i/>
          <w:iCs/>
          <w:color w:val="000000"/>
          <w:szCs w:val="27"/>
        </w:rPr>
        <w:t xml:space="preserve"> Today</w:t>
      </w:r>
      <w:r w:rsidRPr="007352A1">
        <w:rPr>
          <w:rFonts w:ascii="Book Antiqua" w:eastAsia="微软雅黑" w:hAnsi="Book Antiqua" w:cs="Times New Roman"/>
          <w:color w:val="000000"/>
          <w:szCs w:val="27"/>
        </w:rPr>
        <w:t> 2011; </w:t>
      </w:r>
      <w:r w:rsidRPr="007352A1">
        <w:rPr>
          <w:rFonts w:ascii="Book Antiqua" w:eastAsia="微软雅黑" w:hAnsi="Book Antiqua" w:cs="Times New Roman"/>
          <w:b/>
          <w:bCs/>
          <w:color w:val="000000"/>
          <w:szCs w:val="27"/>
        </w:rPr>
        <w:t>41</w:t>
      </w:r>
      <w:r w:rsidRPr="007352A1">
        <w:rPr>
          <w:rFonts w:ascii="Book Antiqua" w:eastAsia="微软雅黑" w:hAnsi="Book Antiqua" w:cs="Times New Roman"/>
          <w:color w:val="000000"/>
          <w:szCs w:val="27"/>
        </w:rPr>
        <w:t>: 660-666 [PMID: 21533938 DOI: 10.1007/s00595-009-4331-z]</w:t>
      </w:r>
    </w:p>
    <w:p w14:paraId="79EC4EA9"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Gubler</w:t>
      </w:r>
      <w:proofErr w:type="spellEnd"/>
      <w:r w:rsidRPr="007352A1">
        <w:rPr>
          <w:rFonts w:ascii="Book Antiqua" w:eastAsia="微软雅黑" w:hAnsi="Book Antiqua" w:cs="Times New Roman"/>
          <w:b/>
          <w:bCs/>
          <w:color w:val="000000"/>
          <w:szCs w:val="27"/>
        </w:rPr>
        <w:t xml:space="preserve"> C</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Bauerfeind</w:t>
      </w:r>
      <w:proofErr w:type="spellEnd"/>
      <w:r w:rsidRPr="007352A1">
        <w:rPr>
          <w:rFonts w:ascii="Book Antiqua" w:eastAsia="微软雅黑" w:hAnsi="Book Antiqua" w:cs="Times New Roman"/>
          <w:color w:val="000000"/>
          <w:szCs w:val="27"/>
        </w:rPr>
        <w:t xml:space="preserve"> P. Endoscopic closure of iatrogenic gastrointestinal tract perforations with the over-the-scope clip. </w:t>
      </w:r>
      <w:r w:rsidRPr="007352A1">
        <w:rPr>
          <w:rFonts w:ascii="Book Antiqua" w:eastAsia="微软雅黑" w:hAnsi="Book Antiqua" w:cs="Times New Roman"/>
          <w:i/>
          <w:iCs/>
          <w:color w:val="000000"/>
          <w:szCs w:val="27"/>
        </w:rPr>
        <w:t>Digestion</w:t>
      </w:r>
      <w:r w:rsidRPr="007352A1">
        <w:rPr>
          <w:rFonts w:ascii="Book Antiqua" w:eastAsia="微软雅黑" w:hAnsi="Book Antiqua" w:cs="Times New Roman"/>
          <w:color w:val="000000"/>
          <w:szCs w:val="27"/>
        </w:rPr>
        <w:t> 2012; </w:t>
      </w:r>
      <w:r w:rsidRPr="007352A1">
        <w:rPr>
          <w:rFonts w:ascii="Book Antiqua" w:eastAsia="微软雅黑" w:hAnsi="Book Antiqua" w:cs="Times New Roman"/>
          <w:b/>
          <w:bCs/>
          <w:color w:val="000000"/>
          <w:szCs w:val="27"/>
        </w:rPr>
        <w:t>85</w:t>
      </w:r>
      <w:r w:rsidRPr="007352A1">
        <w:rPr>
          <w:rFonts w:ascii="Book Antiqua" w:eastAsia="微软雅黑" w:hAnsi="Book Antiqua" w:cs="Times New Roman"/>
          <w:color w:val="000000"/>
          <w:szCs w:val="27"/>
        </w:rPr>
        <w:t>: 302-307 [PMID: 22614286 DOI: 10.1159/000336509]</w:t>
      </w:r>
    </w:p>
    <w:p w14:paraId="7992B220"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Toyonaga</w:t>
      </w:r>
      <w:proofErr w:type="spellEnd"/>
      <w:r w:rsidRPr="007352A1">
        <w:rPr>
          <w:rFonts w:ascii="Book Antiqua" w:eastAsia="微软雅黑" w:hAnsi="Book Antiqua" w:cs="Times New Roman"/>
          <w:b/>
          <w:bCs/>
          <w:color w:val="000000"/>
          <w:szCs w:val="27"/>
        </w:rPr>
        <w:t xml:space="preserve"> T</w:t>
      </w:r>
      <w:r w:rsidRPr="007352A1">
        <w:rPr>
          <w:rFonts w:ascii="Book Antiqua" w:eastAsia="微软雅黑" w:hAnsi="Book Antiqua" w:cs="Times New Roman"/>
          <w:color w:val="000000"/>
          <w:szCs w:val="27"/>
        </w:rPr>
        <w:t>, Nakamura K, Araki Y, Shimura H, Tanaka M. Laparoscopic treatment of duodenal carcinoid tumor. Wedge resection of the duodenal bulb under endoscopic control.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1998; </w:t>
      </w:r>
      <w:r w:rsidRPr="007352A1">
        <w:rPr>
          <w:rFonts w:ascii="Book Antiqua" w:eastAsia="微软雅黑" w:hAnsi="Book Antiqua" w:cs="Times New Roman"/>
          <w:b/>
          <w:bCs/>
          <w:color w:val="000000"/>
          <w:szCs w:val="27"/>
        </w:rPr>
        <w:t>12</w:t>
      </w:r>
      <w:r w:rsidRPr="007352A1">
        <w:rPr>
          <w:rFonts w:ascii="Book Antiqua" w:eastAsia="微软雅黑" w:hAnsi="Book Antiqua" w:cs="Times New Roman"/>
          <w:color w:val="000000"/>
          <w:szCs w:val="27"/>
        </w:rPr>
        <w:t>: 1085-1087 [PMID: 9685548 DOI: 10.1007/s004649900786]</w:t>
      </w:r>
    </w:p>
    <w:p w14:paraId="0BC87994"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Matsui H</w:t>
      </w:r>
      <w:r w:rsidRPr="007352A1">
        <w:rPr>
          <w:rFonts w:ascii="Book Antiqua" w:eastAsia="微软雅黑" w:hAnsi="Book Antiqua" w:cs="Times New Roman"/>
          <w:color w:val="000000"/>
          <w:szCs w:val="27"/>
        </w:rPr>
        <w:t xml:space="preserve">, Okamoto Y, Ishii A, </w:t>
      </w:r>
      <w:proofErr w:type="spellStart"/>
      <w:r w:rsidRPr="007352A1">
        <w:rPr>
          <w:rFonts w:ascii="Book Antiqua" w:eastAsia="微软雅黑" w:hAnsi="Book Antiqua" w:cs="Times New Roman"/>
          <w:color w:val="000000"/>
          <w:szCs w:val="27"/>
        </w:rPr>
        <w:t>Ishizu</w:t>
      </w:r>
      <w:proofErr w:type="spellEnd"/>
      <w:r w:rsidRPr="007352A1">
        <w:rPr>
          <w:rFonts w:ascii="Book Antiqua" w:eastAsia="微软雅黑" w:hAnsi="Book Antiqua" w:cs="Times New Roman"/>
          <w:color w:val="000000"/>
          <w:szCs w:val="27"/>
        </w:rPr>
        <w:t xml:space="preserve"> K, </w:t>
      </w:r>
      <w:proofErr w:type="spellStart"/>
      <w:r w:rsidRPr="007352A1">
        <w:rPr>
          <w:rFonts w:ascii="Book Antiqua" w:eastAsia="微软雅黑" w:hAnsi="Book Antiqua" w:cs="Times New Roman"/>
          <w:color w:val="000000"/>
          <w:szCs w:val="27"/>
        </w:rPr>
        <w:t>Kondoh</w:t>
      </w:r>
      <w:proofErr w:type="spellEnd"/>
      <w:r w:rsidRPr="007352A1">
        <w:rPr>
          <w:rFonts w:ascii="Book Antiqua" w:eastAsia="微软雅黑" w:hAnsi="Book Antiqua" w:cs="Times New Roman"/>
          <w:color w:val="000000"/>
          <w:szCs w:val="27"/>
        </w:rPr>
        <w:t xml:space="preserve"> Y, Aoki J, Yamazaki H, </w:t>
      </w:r>
      <w:proofErr w:type="spellStart"/>
      <w:r w:rsidRPr="007352A1">
        <w:rPr>
          <w:rFonts w:ascii="Book Antiqua" w:eastAsia="微软雅黑" w:hAnsi="Book Antiqua" w:cs="Times New Roman"/>
          <w:color w:val="000000"/>
          <w:szCs w:val="27"/>
        </w:rPr>
        <w:t>Ogoshi</w:t>
      </w:r>
      <w:proofErr w:type="spellEnd"/>
      <w:r w:rsidRPr="007352A1">
        <w:rPr>
          <w:rFonts w:ascii="Book Antiqua" w:eastAsia="微软雅黑" w:hAnsi="Book Antiqua" w:cs="Times New Roman"/>
          <w:color w:val="000000"/>
          <w:szCs w:val="27"/>
        </w:rPr>
        <w:t xml:space="preserve"> K, </w:t>
      </w:r>
      <w:proofErr w:type="spellStart"/>
      <w:r w:rsidRPr="007352A1">
        <w:rPr>
          <w:rFonts w:ascii="Book Antiqua" w:eastAsia="微软雅黑" w:hAnsi="Book Antiqua" w:cs="Times New Roman"/>
          <w:color w:val="000000"/>
          <w:szCs w:val="27"/>
        </w:rPr>
        <w:t>Makuuchi</w:t>
      </w:r>
      <w:proofErr w:type="spellEnd"/>
      <w:r w:rsidRPr="007352A1">
        <w:rPr>
          <w:rFonts w:ascii="Book Antiqua" w:eastAsia="微软雅黑" w:hAnsi="Book Antiqua" w:cs="Times New Roman"/>
          <w:color w:val="000000"/>
          <w:szCs w:val="27"/>
        </w:rPr>
        <w:t xml:space="preserve"> H. Endoscopy-assisted totally laparoscopic resection of a </w:t>
      </w:r>
      <w:proofErr w:type="spellStart"/>
      <w:r w:rsidRPr="007352A1">
        <w:rPr>
          <w:rFonts w:ascii="Book Antiqua" w:eastAsia="微软雅黑" w:hAnsi="Book Antiqua" w:cs="Times New Roman"/>
          <w:color w:val="000000"/>
          <w:szCs w:val="27"/>
        </w:rPr>
        <w:t>submucosal</w:t>
      </w:r>
      <w:proofErr w:type="spellEnd"/>
      <w:r w:rsidRPr="007352A1">
        <w:rPr>
          <w:rFonts w:ascii="Book Antiqua" w:eastAsia="微软雅黑" w:hAnsi="Book Antiqua" w:cs="Times New Roman"/>
          <w:color w:val="000000"/>
          <w:szCs w:val="27"/>
        </w:rPr>
        <w:t xml:space="preserve"> tumor of the duodenum. </w:t>
      </w:r>
      <w:r w:rsidRPr="007352A1">
        <w:rPr>
          <w:rFonts w:ascii="Book Antiqua" w:eastAsia="微软雅黑" w:hAnsi="Book Antiqua" w:cs="Times New Roman"/>
          <w:i/>
          <w:iCs/>
          <w:color w:val="000000"/>
          <w:szCs w:val="27"/>
        </w:rPr>
        <w:t xml:space="preserve">Tokai J </w:t>
      </w:r>
      <w:proofErr w:type="spellStart"/>
      <w:r w:rsidRPr="007352A1">
        <w:rPr>
          <w:rFonts w:ascii="Book Antiqua" w:eastAsia="微软雅黑" w:hAnsi="Book Antiqua" w:cs="Times New Roman"/>
          <w:i/>
          <w:iCs/>
          <w:color w:val="000000"/>
          <w:szCs w:val="27"/>
        </w:rPr>
        <w:t>Exp</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Clin</w:t>
      </w:r>
      <w:proofErr w:type="spellEnd"/>
      <w:r w:rsidRPr="007352A1">
        <w:rPr>
          <w:rFonts w:ascii="Book Antiqua" w:eastAsia="微软雅黑" w:hAnsi="Book Antiqua" w:cs="Times New Roman"/>
          <w:i/>
          <w:iCs/>
          <w:color w:val="000000"/>
          <w:szCs w:val="27"/>
        </w:rPr>
        <w:t xml:space="preserve"> Med</w:t>
      </w:r>
      <w:r w:rsidRPr="007352A1">
        <w:rPr>
          <w:rFonts w:ascii="Book Antiqua" w:eastAsia="微软雅黑" w:hAnsi="Book Antiqua" w:cs="Times New Roman"/>
          <w:color w:val="000000"/>
          <w:szCs w:val="27"/>
        </w:rPr>
        <w:t> 2008; </w:t>
      </w:r>
      <w:r w:rsidRPr="007352A1">
        <w:rPr>
          <w:rFonts w:ascii="Book Antiqua" w:eastAsia="微软雅黑" w:hAnsi="Book Antiqua" w:cs="Times New Roman"/>
          <w:b/>
          <w:bCs/>
          <w:color w:val="000000"/>
          <w:szCs w:val="27"/>
        </w:rPr>
        <w:t>33</w:t>
      </w:r>
      <w:r w:rsidRPr="007352A1">
        <w:rPr>
          <w:rFonts w:ascii="Book Antiqua" w:eastAsia="微软雅黑" w:hAnsi="Book Antiqua" w:cs="Times New Roman"/>
          <w:color w:val="000000"/>
          <w:szCs w:val="27"/>
        </w:rPr>
        <w:t>: 100-104 [PMID: 21318976]</w:t>
      </w:r>
    </w:p>
    <w:p w14:paraId="24ECD14C"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Sato T</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Fukunaga</w:t>
      </w:r>
      <w:proofErr w:type="spellEnd"/>
      <w:r w:rsidRPr="007352A1">
        <w:rPr>
          <w:rFonts w:ascii="Book Antiqua" w:eastAsia="微软雅黑" w:hAnsi="Book Antiqua" w:cs="Times New Roman"/>
          <w:color w:val="000000"/>
          <w:szCs w:val="27"/>
        </w:rPr>
        <w:t xml:space="preserve"> T, </w:t>
      </w:r>
      <w:proofErr w:type="spellStart"/>
      <w:r w:rsidRPr="007352A1">
        <w:rPr>
          <w:rFonts w:ascii="Book Antiqua" w:eastAsia="微软雅黑" w:hAnsi="Book Antiqua" w:cs="Times New Roman"/>
          <w:color w:val="000000"/>
          <w:szCs w:val="27"/>
        </w:rPr>
        <w:t>Ohyama</w:t>
      </w:r>
      <w:proofErr w:type="spellEnd"/>
      <w:r w:rsidRPr="007352A1">
        <w:rPr>
          <w:rFonts w:ascii="Book Antiqua" w:eastAsia="微软雅黑" w:hAnsi="Book Antiqua" w:cs="Times New Roman"/>
          <w:color w:val="000000"/>
          <w:szCs w:val="27"/>
        </w:rPr>
        <w:t xml:space="preserve"> S, Ueno M, </w:t>
      </w:r>
      <w:proofErr w:type="spellStart"/>
      <w:r w:rsidRPr="007352A1">
        <w:rPr>
          <w:rFonts w:ascii="Book Antiqua" w:eastAsia="微软雅黑" w:hAnsi="Book Antiqua" w:cs="Times New Roman"/>
          <w:color w:val="000000"/>
          <w:szCs w:val="27"/>
        </w:rPr>
        <w:t>Oya</w:t>
      </w:r>
      <w:proofErr w:type="spellEnd"/>
      <w:r w:rsidRPr="007352A1">
        <w:rPr>
          <w:rFonts w:ascii="Book Antiqua" w:eastAsia="微软雅黑" w:hAnsi="Book Antiqua" w:cs="Times New Roman"/>
          <w:color w:val="000000"/>
          <w:szCs w:val="27"/>
        </w:rPr>
        <w:t xml:space="preserve"> M, Yamamoto J, </w:t>
      </w:r>
      <w:proofErr w:type="spellStart"/>
      <w:r w:rsidRPr="007352A1">
        <w:rPr>
          <w:rFonts w:ascii="Book Antiqua" w:eastAsia="微软雅黑" w:hAnsi="Book Antiqua" w:cs="Times New Roman"/>
          <w:color w:val="000000"/>
          <w:szCs w:val="27"/>
        </w:rPr>
        <w:t>Saiura</w:t>
      </w:r>
      <w:proofErr w:type="spellEnd"/>
      <w:r w:rsidRPr="007352A1">
        <w:rPr>
          <w:rFonts w:ascii="Book Antiqua" w:eastAsia="微软雅黑" w:hAnsi="Book Antiqua" w:cs="Times New Roman"/>
          <w:color w:val="000000"/>
          <w:szCs w:val="27"/>
        </w:rPr>
        <w:t xml:space="preserve"> A, Yamaguchi T, Muto T, Kato Y. Endoscopic total layer resection with laparoscopic sentinel node dissection and defect closure for duodenal carcinoid. </w:t>
      </w:r>
      <w:proofErr w:type="spellStart"/>
      <w:r w:rsidRPr="007352A1">
        <w:rPr>
          <w:rFonts w:ascii="Book Antiqua" w:eastAsia="微软雅黑" w:hAnsi="Book Antiqua" w:cs="Times New Roman"/>
          <w:i/>
          <w:iCs/>
          <w:color w:val="000000"/>
          <w:szCs w:val="27"/>
        </w:rPr>
        <w:t>Hepatogastroenterology</w:t>
      </w:r>
      <w:proofErr w:type="spellEnd"/>
      <w:r w:rsidRPr="007352A1">
        <w:rPr>
          <w:rFonts w:ascii="Book Antiqua" w:eastAsia="微软雅黑" w:hAnsi="Book Antiqua" w:cs="Times New Roman"/>
          <w:color w:val="000000"/>
          <w:szCs w:val="27"/>
        </w:rPr>
        <w:t> </w:t>
      </w:r>
      <w:r>
        <w:rPr>
          <w:rFonts w:ascii="Book Antiqua" w:eastAsia="微软雅黑" w:hAnsi="Book Antiqua" w:cs="Times New Roman" w:hint="eastAsia"/>
          <w:color w:val="000000"/>
          <w:szCs w:val="27"/>
        </w:rPr>
        <w:t>2005</w:t>
      </w:r>
      <w:r w:rsidRPr="007352A1">
        <w:rPr>
          <w:rFonts w:ascii="Book Antiqua" w:eastAsia="微软雅黑" w:hAnsi="Book Antiqua" w:cs="Times New Roman"/>
          <w:color w:val="000000"/>
          <w:szCs w:val="27"/>
        </w:rPr>
        <w:t>; </w:t>
      </w:r>
      <w:r w:rsidRPr="007352A1">
        <w:rPr>
          <w:rFonts w:ascii="Book Antiqua" w:eastAsia="微软雅黑" w:hAnsi="Book Antiqua" w:cs="Times New Roman"/>
          <w:b/>
          <w:bCs/>
          <w:color w:val="000000"/>
          <w:szCs w:val="27"/>
        </w:rPr>
        <w:t>52</w:t>
      </w:r>
      <w:r w:rsidRPr="007352A1">
        <w:rPr>
          <w:rFonts w:ascii="Book Antiqua" w:eastAsia="微软雅黑" w:hAnsi="Book Antiqua" w:cs="Times New Roman"/>
          <w:color w:val="000000"/>
          <w:szCs w:val="27"/>
        </w:rPr>
        <w:t xml:space="preserve">: 678-679 [PMID: </w:t>
      </w:r>
      <w:bookmarkStart w:id="131" w:name="OLE_LINK847"/>
      <w:bookmarkStart w:id="132" w:name="OLE_LINK848"/>
      <w:r w:rsidRPr="007352A1">
        <w:rPr>
          <w:rFonts w:ascii="Book Antiqua" w:eastAsia="微软雅黑" w:hAnsi="Book Antiqua" w:cs="Times New Roman"/>
          <w:color w:val="000000"/>
          <w:szCs w:val="27"/>
        </w:rPr>
        <w:t>15966180</w:t>
      </w:r>
      <w:bookmarkEnd w:id="131"/>
      <w:bookmarkEnd w:id="132"/>
      <w:r w:rsidRPr="007352A1">
        <w:rPr>
          <w:rFonts w:ascii="Book Antiqua" w:eastAsia="微软雅黑" w:hAnsi="Book Antiqua" w:cs="Times New Roman"/>
          <w:color w:val="000000"/>
          <w:szCs w:val="27"/>
        </w:rPr>
        <w:t>]</w:t>
      </w:r>
    </w:p>
    <w:p w14:paraId="2C2622BB"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Yi NJ</w:t>
      </w:r>
      <w:r w:rsidRPr="007352A1">
        <w:rPr>
          <w:rFonts w:ascii="Book Antiqua" w:eastAsia="微软雅黑" w:hAnsi="Book Antiqua" w:cs="Times New Roman"/>
          <w:color w:val="000000"/>
          <w:szCs w:val="27"/>
        </w:rPr>
        <w:t xml:space="preserve">, Kim YW, Han HS, Fleischer GD. Duodenal </w:t>
      </w:r>
      <w:proofErr w:type="spellStart"/>
      <w:r w:rsidRPr="007352A1">
        <w:rPr>
          <w:rFonts w:ascii="Book Antiqua" w:eastAsia="微软雅黑" w:hAnsi="Book Antiqua" w:cs="Times New Roman"/>
          <w:color w:val="000000"/>
          <w:szCs w:val="27"/>
        </w:rPr>
        <w:t>polypectomy</w:t>
      </w:r>
      <w:proofErr w:type="spellEnd"/>
      <w:r w:rsidRPr="007352A1">
        <w:rPr>
          <w:rFonts w:ascii="Book Antiqua" w:eastAsia="微软雅黑" w:hAnsi="Book Antiqua" w:cs="Times New Roman"/>
          <w:color w:val="000000"/>
          <w:szCs w:val="27"/>
        </w:rPr>
        <w:t xml:space="preserve"> of Brunner's gland hyperplasia using a novel laparoscopic technique. A case report.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2002; </w:t>
      </w:r>
      <w:r w:rsidRPr="007352A1">
        <w:rPr>
          <w:rFonts w:ascii="Book Antiqua" w:eastAsia="微软雅黑" w:hAnsi="Book Antiqua" w:cs="Times New Roman"/>
          <w:b/>
          <w:bCs/>
          <w:color w:val="000000"/>
          <w:szCs w:val="27"/>
        </w:rPr>
        <w:t>16</w:t>
      </w:r>
      <w:r w:rsidRPr="007352A1">
        <w:rPr>
          <w:rFonts w:ascii="Book Antiqua" w:eastAsia="微软雅黑" w:hAnsi="Book Antiqua" w:cs="Times New Roman"/>
          <w:color w:val="000000"/>
          <w:szCs w:val="27"/>
        </w:rPr>
        <w:t>: 1493 [PMID: 12140625 DOI: 10.1007/s00464-002-4501-1]</w:t>
      </w:r>
    </w:p>
    <w:p w14:paraId="4E0F3CC5"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Lee JH</w:t>
      </w:r>
      <w:r w:rsidRPr="007352A1">
        <w:rPr>
          <w:rFonts w:ascii="Book Antiqua" w:eastAsia="微软雅黑" w:hAnsi="Book Antiqua" w:cs="Times New Roman"/>
          <w:color w:val="000000"/>
          <w:szCs w:val="27"/>
        </w:rPr>
        <w:t xml:space="preserve">, Han HS, Kim YW, Min SK, Lee HK. Laparoscopic wedge resection with </w:t>
      </w:r>
      <w:proofErr w:type="spellStart"/>
      <w:r w:rsidRPr="007352A1">
        <w:rPr>
          <w:rFonts w:ascii="Book Antiqua" w:eastAsia="微软雅黑" w:hAnsi="Book Antiqua" w:cs="Times New Roman"/>
          <w:color w:val="000000"/>
          <w:szCs w:val="27"/>
        </w:rPr>
        <w:t>handsewn</w:t>
      </w:r>
      <w:proofErr w:type="spellEnd"/>
      <w:r w:rsidRPr="007352A1">
        <w:rPr>
          <w:rFonts w:ascii="Book Antiqua" w:eastAsia="微软雅黑" w:hAnsi="Book Antiqua" w:cs="Times New Roman"/>
          <w:color w:val="000000"/>
          <w:szCs w:val="27"/>
        </w:rPr>
        <w:t xml:space="preserve"> closure for </w:t>
      </w:r>
      <w:proofErr w:type="spellStart"/>
      <w:r w:rsidRPr="007352A1">
        <w:rPr>
          <w:rFonts w:ascii="Book Antiqua" w:eastAsia="微软雅黑" w:hAnsi="Book Antiqua" w:cs="Times New Roman"/>
          <w:color w:val="000000"/>
          <w:szCs w:val="27"/>
        </w:rPr>
        <w:t>gastroduodenal</w:t>
      </w:r>
      <w:proofErr w:type="spellEnd"/>
      <w:r w:rsidRPr="007352A1">
        <w:rPr>
          <w:rFonts w:ascii="Book Antiqua" w:eastAsia="微软雅黑" w:hAnsi="Book Antiqua" w:cs="Times New Roman"/>
          <w:color w:val="000000"/>
          <w:szCs w:val="27"/>
        </w:rPr>
        <w:t xml:space="preserve"> tumors. </w:t>
      </w:r>
      <w:r w:rsidRPr="007352A1">
        <w:rPr>
          <w:rFonts w:ascii="Book Antiqua" w:eastAsia="微软雅黑" w:hAnsi="Book Antiqua" w:cs="Times New Roman"/>
          <w:i/>
          <w:iCs/>
          <w:color w:val="000000"/>
          <w:szCs w:val="27"/>
        </w:rPr>
        <w:t xml:space="preserve">J </w:t>
      </w:r>
      <w:proofErr w:type="spellStart"/>
      <w:r w:rsidRPr="007352A1">
        <w:rPr>
          <w:rFonts w:ascii="Book Antiqua" w:eastAsia="微软雅黑" w:hAnsi="Book Antiqua" w:cs="Times New Roman"/>
          <w:i/>
          <w:iCs/>
          <w:color w:val="000000"/>
          <w:szCs w:val="27"/>
        </w:rPr>
        <w:t>Laparoendosc</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Adv</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i/>
          <w:iCs/>
          <w:color w:val="000000"/>
          <w:szCs w:val="27"/>
        </w:rPr>
        <w:t xml:space="preserve"> Tech A</w:t>
      </w:r>
      <w:r w:rsidRPr="007352A1">
        <w:rPr>
          <w:rFonts w:ascii="Book Antiqua" w:eastAsia="微软雅黑" w:hAnsi="Book Antiqua" w:cs="Times New Roman"/>
          <w:color w:val="000000"/>
          <w:szCs w:val="27"/>
        </w:rPr>
        <w:t> 2003; </w:t>
      </w:r>
      <w:r w:rsidRPr="007352A1">
        <w:rPr>
          <w:rFonts w:ascii="Book Antiqua" w:eastAsia="微软雅黑" w:hAnsi="Book Antiqua" w:cs="Times New Roman"/>
          <w:b/>
          <w:bCs/>
          <w:color w:val="000000"/>
          <w:szCs w:val="27"/>
        </w:rPr>
        <w:t>13</w:t>
      </w:r>
      <w:r w:rsidRPr="007352A1">
        <w:rPr>
          <w:rFonts w:ascii="Book Antiqua" w:eastAsia="微软雅黑" w:hAnsi="Book Antiqua" w:cs="Times New Roman"/>
          <w:color w:val="000000"/>
          <w:szCs w:val="27"/>
        </w:rPr>
        <w:t>: 349-353 [PMID: 14733696 DOI: 10.1089/109264203322656397]</w:t>
      </w:r>
    </w:p>
    <w:p w14:paraId="399B2D6E"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r w:rsidRPr="007352A1">
        <w:rPr>
          <w:rFonts w:ascii="Book Antiqua" w:eastAsia="微软雅黑" w:hAnsi="Book Antiqua" w:cs="Times New Roman"/>
          <w:b/>
          <w:bCs/>
          <w:color w:val="000000"/>
          <w:szCs w:val="27"/>
        </w:rPr>
        <w:t>Bowers SP</w:t>
      </w:r>
      <w:r w:rsidRPr="007352A1">
        <w:rPr>
          <w:rFonts w:ascii="Book Antiqua" w:eastAsia="微软雅黑" w:hAnsi="Book Antiqua" w:cs="Times New Roman"/>
          <w:color w:val="000000"/>
          <w:szCs w:val="27"/>
        </w:rPr>
        <w:t>, Smith CD. Laparoscopic resection of posterior duodenal bulb carcinoid tumor. </w:t>
      </w:r>
      <w:r w:rsidRPr="007352A1">
        <w:rPr>
          <w:rFonts w:ascii="Book Antiqua" w:eastAsia="微软雅黑" w:hAnsi="Book Antiqua" w:cs="Times New Roman"/>
          <w:i/>
          <w:iCs/>
          <w:color w:val="000000"/>
          <w:szCs w:val="27"/>
        </w:rPr>
        <w:t xml:space="preserve">Am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color w:val="000000"/>
          <w:szCs w:val="27"/>
        </w:rPr>
        <w:t> 2003; </w:t>
      </w:r>
      <w:r w:rsidRPr="007352A1">
        <w:rPr>
          <w:rFonts w:ascii="Book Antiqua" w:eastAsia="微软雅黑" w:hAnsi="Book Antiqua" w:cs="Times New Roman"/>
          <w:b/>
          <w:bCs/>
          <w:color w:val="000000"/>
          <w:szCs w:val="27"/>
        </w:rPr>
        <w:t>69</w:t>
      </w:r>
      <w:r w:rsidRPr="007352A1">
        <w:rPr>
          <w:rFonts w:ascii="Book Antiqua" w:eastAsia="微软雅黑" w:hAnsi="Book Antiqua" w:cs="Times New Roman"/>
          <w:color w:val="000000"/>
          <w:szCs w:val="27"/>
        </w:rPr>
        <w:t>: 792-795 [PMID: 14509329]</w:t>
      </w:r>
    </w:p>
    <w:p w14:paraId="112AA2F7"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lastRenderedPageBreak/>
        <w:t>Orsenigo</w:t>
      </w:r>
      <w:proofErr w:type="spellEnd"/>
      <w:r w:rsidRPr="007352A1">
        <w:rPr>
          <w:rFonts w:ascii="Book Antiqua" w:eastAsia="微软雅黑" w:hAnsi="Book Antiqua" w:cs="Times New Roman"/>
          <w:b/>
          <w:bCs/>
          <w:color w:val="000000"/>
          <w:szCs w:val="27"/>
        </w:rPr>
        <w:t xml:space="preserve"> E</w:t>
      </w:r>
      <w:r w:rsidRPr="007352A1">
        <w:rPr>
          <w:rFonts w:ascii="Book Antiqua" w:eastAsia="微软雅黑" w:hAnsi="Book Antiqua" w:cs="Times New Roman"/>
          <w:color w:val="000000"/>
          <w:szCs w:val="27"/>
        </w:rPr>
        <w:t xml:space="preserve">, Di Palo S, </w:t>
      </w:r>
      <w:proofErr w:type="spellStart"/>
      <w:r w:rsidRPr="007352A1">
        <w:rPr>
          <w:rFonts w:ascii="Book Antiqua" w:eastAsia="微软雅黑" w:hAnsi="Book Antiqua" w:cs="Times New Roman"/>
          <w:color w:val="000000"/>
          <w:szCs w:val="27"/>
        </w:rPr>
        <w:t>Vignali</w:t>
      </w:r>
      <w:proofErr w:type="spellEnd"/>
      <w:r w:rsidRPr="007352A1">
        <w:rPr>
          <w:rFonts w:ascii="Book Antiqua" w:eastAsia="微软雅黑" w:hAnsi="Book Antiqua" w:cs="Times New Roman"/>
          <w:color w:val="000000"/>
          <w:szCs w:val="27"/>
        </w:rPr>
        <w:t xml:space="preserve"> A, </w:t>
      </w:r>
      <w:proofErr w:type="spellStart"/>
      <w:r w:rsidRPr="007352A1">
        <w:rPr>
          <w:rFonts w:ascii="Book Antiqua" w:eastAsia="微软雅黑" w:hAnsi="Book Antiqua" w:cs="Times New Roman"/>
          <w:color w:val="000000"/>
          <w:szCs w:val="27"/>
        </w:rPr>
        <w:t>Staudacher</w:t>
      </w:r>
      <w:proofErr w:type="spellEnd"/>
      <w:r w:rsidRPr="007352A1">
        <w:rPr>
          <w:rFonts w:ascii="Book Antiqua" w:eastAsia="微软雅黑" w:hAnsi="Book Antiqua" w:cs="Times New Roman"/>
          <w:color w:val="000000"/>
          <w:szCs w:val="27"/>
        </w:rPr>
        <w:t xml:space="preserve"> C. Laparoscopic excision of duodenal </w:t>
      </w:r>
      <w:proofErr w:type="spellStart"/>
      <w:r w:rsidRPr="007352A1">
        <w:rPr>
          <w:rFonts w:ascii="Book Antiqua" w:eastAsia="微软雅黑" w:hAnsi="Book Antiqua" w:cs="Times New Roman"/>
          <w:color w:val="000000"/>
          <w:szCs w:val="27"/>
        </w:rPr>
        <w:t>schwannoma</w:t>
      </w:r>
      <w:proofErr w:type="spellEnd"/>
      <w:r w:rsidRPr="007352A1">
        <w:rPr>
          <w:rFonts w:ascii="Book Antiqua" w:eastAsia="微软雅黑" w:hAnsi="Book Antiqua" w:cs="Times New Roman"/>
          <w:color w:val="000000"/>
          <w:szCs w:val="27"/>
        </w:rPr>
        <w:t>.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color w:val="000000"/>
          <w:szCs w:val="27"/>
        </w:rPr>
        <w:t> 2007; </w:t>
      </w:r>
      <w:r w:rsidRPr="007352A1">
        <w:rPr>
          <w:rFonts w:ascii="Book Antiqua" w:eastAsia="微软雅黑" w:hAnsi="Book Antiqua" w:cs="Times New Roman"/>
          <w:b/>
          <w:bCs/>
          <w:color w:val="000000"/>
          <w:szCs w:val="27"/>
        </w:rPr>
        <w:t>21</w:t>
      </w:r>
      <w:r w:rsidRPr="007352A1">
        <w:rPr>
          <w:rFonts w:ascii="Book Antiqua" w:eastAsia="微软雅黑" w:hAnsi="Book Antiqua" w:cs="Times New Roman"/>
          <w:color w:val="000000"/>
          <w:szCs w:val="27"/>
        </w:rPr>
        <w:t>: 1454-1456 [PMID: 17177083 DOI: 10.1007/s00464-006-9073-z]</w:t>
      </w:r>
    </w:p>
    <w:p w14:paraId="2BBA9494" w14:textId="77777777" w:rsidR="00D92A48" w:rsidRPr="007352A1" w:rsidRDefault="00D92A48" w:rsidP="008037A9">
      <w:pPr>
        <w:pStyle w:val="ListParagraph"/>
        <w:widowControl/>
        <w:numPr>
          <w:ilvl w:val="0"/>
          <w:numId w:val="4"/>
        </w:numPr>
        <w:snapToGrid w:val="0"/>
        <w:spacing w:line="360" w:lineRule="auto"/>
        <w:ind w:leftChars="0" w:left="426" w:hanging="426"/>
        <w:rPr>
          <w:rFonts w:ascii="Book Antiqua" w:eastAsia="微软雅黑" w:hAnsi="Book Antiqua" w:cs="Times New Roman"/>
          <w:color w:val="000000"/>
          <w:szCs w:val="27"/>
        </w:rPr>
      </w:pPr>
      <w:proofErr w:type="spellStart"/>
      <w:r w:rsidRPr="007352A1">
        <w:rPr>
          <w:rFonts w:ascii="Book Antiqua" w:eastAsia="微软雅黑" w:hAnsi="Book Antiqua" w:cs="Times New Roman"/>
          <w:b/>
          <w:bCs/>
          <w:color w:val="000000"/>
          <w:szCs w:val="27"/>
        </w:rPr>
        <w:t>Kyuno</w:t>
      </w:r>
      <w:proofErr w:type="spellEnd"/>
      <w:r w:rsidRPr="007352A1">
        <w:rPr>
          <w:rFonts w:ascii="Book Antiqua" w:eastAsia="微软雅黑" w:hAnsi="Book Antiqua" w:cs="Times New Roman"/>
          <w:b/>
          <w:bCs/>
          <w:color w:val="000000"/>
          <w:szCs w:val="27"/>
        </w:rPr>
        <w:t xml:space="preserve"> D</w:t>
      </w:r>
      <w:r w:rsidRPr="007352A1">
        <w:rPr>
          <w:rFonts w:ascii="Book Antiqua" w:eastAsia="微软雅黑" w:hAnsi="Book Antiqua" w:cs="Times New Roman"/>
          <w:color w:val="000000"/>
          <w:szCs w:val="27"/>
        </w:rPr>
        <w:t xml:space="preserve">, </w:t>
      </w:r>
      <w:proofErr w:type="spellStart"/>
      <w:r w:rsidRPr="007352A1">
        <w:rPr>
          <w:rFonts w:ascii="Book Antiqua" w:eastAsia="微软雅黑" w:hAnsi="Book Antiqua" w:cs="Times New Roman"/>
          <w:color w:val="000000"/>
          <w:szCs w:val="27"/>
        </w:rPr>
        <w:t>Ohno</w:t>
      </w:r>
      <w:proofErr w:type="spellEnd"/>
      <w:r w:rsidRPr="007352A1">
        <w:rPr>
          <w:rFonts w:ascii="Book Antiqua" w:eastAsia="微软雅黑" w:hAnsi="Book Antiqua" w:cs="Times New Roman"/>
          <w:color w:val="000000"/>
          <w:szCs w:val="27"/>
        </w:rPr>
        <w:t xml:space="preserve"> K, </w:t>
      </w:r>
      <w:proofErr w:type="spellStart"/>
      <w:r w:rsidRPr="007352A1">
        <w:rPr>
          <w:rFonts w:ascii="Book Antiqua" w:eastAsia="微软雅黑" w:hAnsi="Book Antiqua" w:cs="Times New Roman"/>
          <w:color w:val="000000"/>
          <w:szCs w:val="27"/>
        </w:rPr>
        <w:t>Katsuki</w:t>
      </w:r>
      <w:proofErr w:type="spellEnd"/>
      <w:r w:rsidRPr="007352A1">
        <w:rPr>
          <w:rFonts w:ascii="Book Antiqua" w:eastAsia="微软雅黑" w:hAnsi="Book Antiqua" w:cs="Times New Roman"/>
          <w:color w:val="000000"/>
          <w:szCs w:val="27"/>
        </w:rPr>
        <w:t xml:space="preserve"> S, Fujita T, Konno A, Murakami T, </w:t>
      </w:r>
      <w:proofErr w:type="spellStart"/>
      <w:r w:rsidRPr="007352A1">
        <w:rPr>
          <w:rFonts w:ascii="Book Antiqua" w:eastAsia="微软雅黑" w:hAnsi="Book Antiqua" w:cs="Times New Roman"/>
          <w:color w:val="000000"/>
          <w:szCs w:val="27"/>
        </w:rPr>
        <w:t>Waga</w:t>
      </w:r>
      <w:proofErr w:type="spellEnd"/>
      <w:r w:rsidRPr="007352A1">
        <w:rPr>
          <w:rFonts w:ascii="Book Antiqua" w:eastAsia="微软雅黑" w:hAnsi="Book Antiqua" w:cs="Times New Roman"/>
          <w:color w:val="000000"/>
          <w:szCs w:val="27"/>
        </w:rPr>
        <w:t xml:space="preserve"> E, </w:t>
      </w:r>
      <w:proofErr w:type="spellStart"/>
      <w:r w:rsidRPr="007352A1">
        <w:rPr>
          <w:rFonts w:ascii="Book Antiqua" w:eastAsia="微软雅黑" w:hAnsi="Book Antiqua" w:cs="Times New Roman"/>
          <w:color w:val="000000"/>
          <w:szCs w:val="27"/>
        </w:rPr>
        <w:t>Takanashi</w:t>
      </w:r>
      <w:proofErr w:type="spellEnd"/>
      <w:r w:rsidRPr="007352A1">
        <w:rPr>
          <w:rFonts w:ascii="Book Antiqua" w:eastAsia="微软雅黑" w:hAnsi="Book Antiqua" w:cs="Times New Roman"/>
          <w:color w:val="000000"/>
          <w:szCs w:val="27"/>
        </w:rPr>
        <w:t xml:space="preserve"> K, </w:t>
      </w:r>
      <w:proofErr w:type="spellStart"/>
      <w:r w:rsidRPr="007352A1">
        <w:rPr>
          <w:rFonts w:ascii="Book Antiqua" w:eastAsia="微软雅黑" w:hAnsi="Book Antiqua" w:cs="Times New Roman"/>
          <w:color w:val="000000"/>
          <w:szCs w:val="27"/>
        </w:rPr>
        <w:t>Kitaoka</w:t>
      </w:r>
      <w:proofErr w:type="spellEnd"/>
      <w:r w:rsidRPr="007352A1">
        <w:rPr>
          <w:rFonts w:ascii="Book Antiqua" w:eastAsia="微软雅黑" w:hAnsi="Book Antiqua" w:cs="Times New Roman"/>
          <w:color w:val="000000"/>
          <w:szCs w:val="27"/>
        </w:rPr>
        <w:t xml:space="preserve"> K, Komatsu Y, Sasaki K, Hirata K. Laparoscopic-endoscopic cooperative surgery is a safe and effective treatment for superficial </w:t>
      </w:r>
      <w:proofErr w:type="spellStart"/>
      <w:r w:rsidRPr="007352A1">
        <w:rPr>
          <w:rFonts w:ascii="Book Antiqua" w:eastAsia="微软雅黑" w:hAnsi="Book Antiqua" w:cs="Times New Roman"/>
          <w:color w:val="000000"/>
          <w:szCs w:val="27"/>
        </w:rPr>
        <w:t>nonampullary</w:t>
      </w:r>
      <w:proofErr w:type="spellEnd"/>
      <w:r w:rsidRPr="007352A1">
        <w:rPr>
          <w:rFonts w:ascii="Book Antiqua" w:eastAsia="微软雅黑" w:hAnsi="Book Antiqua" w:cs="Times New Roman"/>
          <w:color w:val="000000"/>
          <w:szCs w:val="27"/>
        </w:rPr>
        <w:t xml:space="preserve"> duodenal tumors. </w:t>
      </w:r>
      <w:r w:rsidRPr="007352A1">
        <w:rPr>
          <w:rFonts w:ascii="Book Antiqua" w:eastAsia="微软雅黑" w:hAnsi="Book Antiqua" w:cs="Times New Roman"/>
          <w:i/>
          <w:iCs/>
          <w:color w:val="000000"/>
          <w:szCs w:val="27"/>
        </w:rPr>
        <w:t xml:space="preserve">Asian J </w:t>
      </w:r>
      <w:proofErr w:type="spellStart"/>
      <w:r w:rsidRPr="007352A1">
        <w:rPr>
          <w:rFonts w:ascii="Book Antiqua" w:eastAsia="微软雅黑" w:hAnsi="Book Antiqua" w:cs="Times New Roman"/>
          <w:i/>
          <w:iCs/>
          <w:color w:val="000000"/>
          <w:szCs w:val="27"/>
        </w:rPr>
        <w:t>Endosc</w:t>
      </w:r>
      <w:proofErr w:type="spellEnd"/>
      <w:r w:rsidRPr="007352A1">
        <w:rPr>
          <w:rFonts w:ascii="Book Antiqua" w:eastAsia="微软雅黑" w:hAnsi="Book Antiqua" w:cs="Times New Roman"/>
          <w:i/>
          <w:iCs/>
          <w:color w:val="000000"/>
          <w:szCs w:val="27"/>
        </w:rPr>
        <w:t xml:space="preserve"> </w:t>
      </w:r>
      <w:proofErr w:type="spellStart"/>
      <w:r w:rsidRPr="007352A1">
        <w:rPr>
          <w:rFonts w:ascii="Book Antiqua" w:eastAsia="微软雅黑" w:hAnsi="Book Antiqua" w:cs="Times New Roman"/>
          <w:i/>
          <w:iCs/>
          <w:color w:val="000000"/>
          <w:szCs w:val="27"/>
        </w:rPr>
        <w:t>Surg</w:t>
      </w:r>
      <w:proofErr w:type="spellEnd"/>
      <w:r w:rsidRPr="007352A1">
        <w:rPr>
          <w:rFonts w:ascii="Book Antiqua" w:eastAsia="微软雅黑" w:hAnsi="Book Antiqua" w:cs="Times New Roman"/>
          <w:color w:val="000000"/>
          <w:szCs w:val="27"/>
        </w:rPr>
        <w:t> 2015; </w:t>
      </w:r>
      <w:r w:rsidRPr="007352A1">
        <w:rPr>
          <w:rFonts w:ascii="Book Antiqua" w:eastAsia="微软雅黑" w:hAnsi="Book Antiqua" w:cs="Times New Roman"/>
          <w:b/>
          <w:bCs/>
          <w:color w:val="000000"/>
          <w:szCs w:val="27"/>
        </w:rPr>
        <w:t>8</w:t>
      </w:r>
      <w:r w:rsidRPr="007352A1">
        <w:rPr>
          <w:rFonts w:ascii="Book Antiqua" w:eastAsia="微软雅黑" w:hAnsi="Book Antiqua" w:cs="Times New Roman"/>
          <w:color w:val="000000"/>
          <w:szCs w:val="27"/>
        </w:rPr>
        <w:t>: 461-464 [PMID: 26708586 DOI: 10.1111/ases.12211]</w:t>
      </w:r>
    </w:p>
    <w:p w14:paraId="2FE2CA1B" w14:textId="77777777" w:rsidR="00D92A48" w:rsidRDefault="00D92A48" w:rsidP="008037A9">
      <w:pPr>
        <w:spacing w:line="360" w:lineRule="auto"/>
        <w:ind w:left="426" w:hanging="284"/>
        <w:rPr>
          <w:rFonts w:ascii="Book Antiqua" w:eastAsia="宋体" w:hAnsi="Book Antiqua"/>
          <w:sz w:val="20"/>
          <w:lang w:eastAsia="zh-CN"/>
        </w:rPr>
      </w:pPr>
    </w:p>
    <w:p w14:paraId="3191B714" w14:textId="2A795A2D" w:rsidR="00C004A4" w:rsidRPr="00C52BCF" w:rsidRDefault="00C004A4" w:rsidP="008037A9">
      <w:pPr>
        <w:adjustRightInd w:val="0"/>
        <w:snapToGrid w:val="0"/>
        <w:spacing w:line="360" w:lineRule="auto"/>
        <w:rPr>
          <w:rFonts w:ascii="Book Antiqua" w:hAnsi="Book Antiqua" w:cs="Times New Roman"/>
          <w:b/>
          <w:color w:val="000000"/>
        </w:rPr>
      </w:pPr>
      <w:bookmarkStart w:id="133" w:name="OLE_LINK399"/>
      <w:bookmarkStart w:id="134" w:name="OLE_LINK400"/>
      <w:bookmarkStart w:id="135" w:name="OLE_LINK307"/>
      <w:bookmarkStart w:id="136" w:name="OLE_LINK308"/>
      <w:bookmarkStart w:id="137" w:name="OLE_LINK319"/>
      <w:bookmarkStart w:id="138" w:name="OLE_LINK338"/>
      <w:bookmarkStart w:id="139" w:name="OLE_LINK384"/>
      <w:bookmarkStart w:id="140" w:name="OLE_LINK370"/>
      <w:bookmarkStart w:id="141" w:name="OLE_LINK393"/>
      <w:bookmarkStart w:id="142" w:name="OLE_LINK429"/>
      <w:bookmarkStart w:id="143" w:name="OLE_LINK430"/>
      <w:bookmarkStart w:id="144" w:name="OLE_LINK444"/>
      <w:bookmarkStart w:id="145" w:name="OLE_LINK447"/>
      <w:bookmarkStart w:id="146" w:name="OLE_LINK479"/>
      <w:bookmarkStart w:id="147" w:name="OLE_LINK480"/>
      <w:bookmarkStart w:id="148" w:name="OLE_LINK502"/>
      <w:bookmarkStart w:id="149" w:name="OLE_LINK538"/>
      <w:bookmarkStart w:id="150" w:name="OLE_LINK554"/>
      <w:bookmarkStart w:id="151" w:name="OLE_LINK567"/>
      <w:bookmarkStart w:id="152" w:name="OLE_LINK595"/>
      <w:bookmarkStart w:id="153" w:name="OLE_LINK605"/>
      <w:bookmarkStart w:id="154" w:name="OLE_LINK623"/>
      <w:bookmarkStart w:id="155" w:name="OLE_LINK675"/>
      <w:bookmarkStart w:id="156" w:name="OLE_LINK690"/>
      <w:bookmarkStart w:id="157" w:name="OLE_LINK696"/>
      <w:bookmarkStart w:id="158" w:name="OLE_LINK746"/>
      <w:bookmarkStart w:id="159" w:name="OLE_LINK754"/>
      <w:bookmarkStart w:id="160" w:name="OLE_LINK759"/>
      <w:bookmarkStart w:id="161" w:name="OLE_LINK764"/>
      <w:bookmarkStart w:id="162" w:name="OLE_LINK804"/>
      <w:bookmarkStart w:id="163" w:name="OLE_LINK797"/>
      <w:bookmarkStart w:id="164" w:name="OLE_LINK816"/>
      <w:bookmarkStart w:id="165" w:name="OLE_LINK811"/>
      <w:bookmarkStart w:id="166" w:name="OLE_LINK812"/>
      <w:bookmarkStart w:id="167" w:name="OLE_LINK801"/>
      <w:bookmarkStart w:id="168" w:name="OLE_LINK868"/>
      <w:r w:rsidRPr="00C52BCF">
        <w:rPr>
          <w:rFonts w:ascii="Book Antiqua" w:hAnsi="Book Antiqua" w:cs="Times New Roman"/>
          <w:b/>
          <w:color w:val="000000"/>
        </w:rPr>
        <w:t>P-Reviewer:</w:t>
      </w:r>
      <w:r w:rsidRPr="00C004A4">
        <w:rPr>
          <w:rFonts w:ascii="Tahoma" w:hAnsi="Tahoma" w:cs="Tahoma"/>
          <w:color w:val="000000"/>
          <w:sz w:val="27"/>
          <w:szCs w:val="27"/>
          <w:shd w:val="clear" w:color="auto" w:fill="FFFFFF"/>
        </w:rPr>
        <w:t xml:space="preserve"> </w:t>
      </w:r>
      <w:proofErr w:type="spellStart"/>
      <w:r w:rsidRPr="00C004A4">
        <w:rPr>
          <w:rFonts w:ascii="Book Antiqua" w:hAnsi="Book Antiqua" w:cs="Times New Roman"/>
          <w:color w:val="000000"/>
        </w:rPr>
        <w:t>Dumitrascu</w:t>
      </w:r>
      <w:proofErr w:type="spellEnd"/>
      <w:r w:rsidRPr="00C004A4">
        <w:rPr>
          <w:rFonts w:ascii="Book Antiqua" w:hAnsi="Book Antiqua" w:cs="Times New Roman" w:hint="eastAsia"/>
          <w:color w:val="000000"/>
        </w:rPr>
        <w:t xml:space="preserve"> DL, </w:t>
      </w:r>
      <w:proofErr w:type="spellStart"/>
      <w:r w:rsidRPr="00C004A4">
        <w:rPr>
          <w:rFonts w:ascii="Book Antiqua" w:hAnsi="Book Antiqua" w:cs="Times New Roman"/>
          <w:color w:val="000000"/>
        </w:rPr>
        <w:t>Tovey</w:t>
      </w:r>
      <w:proofErr w:type="spellEnd"/>
      <w:r w:rsidRPr="00C004A4">
        <w:rPr>
          <w:rFonts w:ascii="Book Antiqua" w:hAnsi="Book Antiqua" w:cs="Times New Roman" w:hint="eastAsia"/>
          <w:color w:val="000000"/>
        </w:rPr>
        <w:t xml:space="preserve"> FI</w:t>
      </w:r>
      <w:r w:rsidRPr="00C52BCF">
        <w:rPr>
          <w:rFonts w:ascii="Book Antiqua" w:hAnsi="Book Antiqua" w:cs="Times New Roman"/>
          <w:color w:val="000000"/>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p w14:paraId="3E293D54" w14:textId="77777777" w:rsidR="00C004A4" w:rsidRDefault="00C004A4" w:rsidP="008037A9">
      <w:pPr>
        <w:shd w:val="clear" w:color="auto" w:fill="FFFFFF"/>
        <w:snapToGrid w:val="0"/>
        <w:spacing w:line="360" w:lineRule="auto"/>
        <w:rPr>
          <w:rFonts w:ascii="Book Antiqua" w:hAnsi="Book Antiqua" w:cs="Helvetica"/>
          <w:b/>
        </w:rPr>
      </w:pPr>
      <w:bookmarkStart w:id="169" w:name="OLE_LINK880"/>
      <w:bookmarkStart w:id="170" w:name="OLE_LINK881"/>
      <w:bookmarkStart w:id="171" w:name="OLE_LINK81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F2288CB" w14:textId="77777777" w:rsidR="00C004A4" w:rsidRPr="004A7441" w:rsidRDefault="00C004A4" w:rsidP="008037A9">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Specialty type: </w:t>
      </w:r>
      <w:r w:rsidRPr="004A7441">
        <w:rPr>
          <w:rFonts w:ascii="Book Antiqua" w:hAnsi="Book Antiqua" w:cs="Helvetica"/>
        </w:rPr>
        <w:t>Gastroenterology and</w:t>
      </w:r>
      <w:r w:rsidRPr="004A7441">
        <w:rPr>
          <w:rFonts w:ascii="Book Antiqua" w:hAnsi="Book Antiqua" w:cs="Helvetica" w:hint="eastAsia"/>
        </w:rPr>
        <w:t xml:space="preserve"> </w:t>
      </w:r>
      <w:proofErr w:type="spellStart"/>
      <w:r w:rsidRPr="004A7441">
        <w:rPr>
          <w:rFonts w:ascii="Book Antiqua" w:hAnsi="Book Antiqua" w:cs="Helvetica"/>
        </w:rPr>
        <w:t>hepatology</w:t>
      </w:r>
      <w:proofErr w:type="spellEnd"/>
    </w:p>
    <w:p w14:paraId="7AE6C64F" w14:textId="0925137A" w:rsidR="00C004A4" w:rsidRPr="004A7441" w:rsidRDefault="00C004A4" w:rsidP="008037A9">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Country of origin: </w:t>
      </w:r>
      <w:r w:rsidRPr="00C004A4">
        <w:rPr>
          <w:rFonts w:ascii="Book Antiqua" w:hAnsi="Book Antiqua"/>
        </w:rPr>
        <w:t>Japan</w:t>
      </w:r>
    </w:p>
    <w:p w14:paraId="0252BA7E" w14:textId="77777777" w:rsidR="00C004A4" w:rsidRPr="004A7441" w:rsidRDefault="00C004A4" w:rsidP="008037A9">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3AC91591" w14:textId="77777777" w:rsidR="00C004A4" w:rsidRPr="004A7441" w:rsidRDefault="00C004A4" w:rsidP="008037A9">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A (Excellent): </w:t>
      </w:r>
      <w:r>
        <w:rPr>
          <w:rFonts w:ascii="Book Antiqua" w:hAnsi="Book Antiqua" w:cs="Helvetica" w:hint="eastAsia"/>
        </w:rPr>
        <w:t>0</w:t>
      </w:r>
    </w:p>
    <w:p w14:paraId="4F4D3272" w14:textId="77777777" w:rsidR="00C004A4" w:rsidRPr="004A7441" w:rsidRDefault="00C004A4" w:rsidP="008037A9">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B (Very good): </w:t>
      </w:r>
      <w:r>
        <w:rPr>
          <w:rFonts w:ascii="Book Antiqua" w:hAnsi="Book Antiqua" w:cs="Helvetica" w:hint="eastAsia"/>
        </w:rPr>
        <w:t>0</w:t>
      </w:r>
    </w:p>
    <w:p w14:paraId="5F9516EE" w14:textId="29FF3CAD" w:rsidR="00C004A4" w:rsidRPr="002021FF" w:rsidRDefault="00C004A4" w:rsidP="008037A9">
      <w:pPr>
        <w:shd w:val="clear" w:color="auto" w:fill="FFFFFF"/>
        <w:snapToGrid w:val="0"/>
        <w:spacing w:line="360" w:lineRule="auto"/>
        <w:rPr>
          <w:rFonts w:ascii="Book Antiqua" w:eastAsia="宋体" w:hAnsi="Book Antiqua" w:cs="Helvetica"/>
          <w:lang w:eastAsia="zh-CN"/>
        </w:rPr>
      </w:pPr>
      <w:r w:rsidRPr="004A7441">
        <w:rPr>
          <w:rFonts w:ascii="Book Antiqua" w:hAnsi="Book Antiqua" w:cs="Helvetica"/>
        </w:rPr>
        <w:t xml:space="preserve">Grade C (Good): </w:t>
      </w:r>
      <w:r w:rsidRPr="004A7441">
        <w:rPr>
          <w:rFonts w:ascii="Book Antiqua" w:hAnsi="Book Antiqua" w:cs="Helvetica" w:hint="eastAsia"/>
        </w:rPr>
        <w:t>C</w:t>
      </w:r>
      <w:r w:rsidR="002021FF">
        <w:rPr>
          <w:rFonts w:ascii="Book Antiqua" w:eastAsia="宋体" w:hAnsi="Book Antiqua" w:cs="Helvetica" w:hint="eastAsia"/>
          <w:lang w:eastAsia="zh-CN"/>
        </w:rPr>
        <w:t>, C</w:t>
      </w:r>
    </w:p>
    <w:p w14:paraId="759D884B" w14:textId="77777777" w:rsidR="00C004A4" w:rsidRPr="004A7441" w:rsidRDefault="00C004A4" w:rsidP="008037A9">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37828B4D" w14:textId="77777777" w:rsidR="00C004A4" w:rsidRPr="004A7441" w:rsidRDefault="00C004A4" w:rsidP="008037A9">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169"/>
      <w:bookmarkEnd w:id="170"/>
      <w:bookmarkEnd w:id="171"/>
    </w:p>
    <w:bookmarkEnd w:id="165"/>
    <w:bookmarkEnd w:id="166"/>
    <w:bookmarkEnd w:id="167"/>
    <w:bookmarkEnd w:id="168"/>
    <w:p w14:paraId="30CFDE59" w14:textId="77777777" w:rsidR="00C004A4" w:rsidRDefault="00C004A4" w:rsidP="008037A9">
      <w:pPr>
        <w:spacing w:line="360" w:lineRule="auto"/>
        <w:ind w:left="426" w:hanging="284"/>
        <w:rPr>
          <w:rFonts w:ascii="Book Antiqua" w:eastAsia="宋体" w:hAnsi="Book Antiqua"/>
          <w:sz w:val="20"/>
          <w:lang w:eastAsia="zh-CN"/>
        </w:rPr>
      </w:pPr>
    </w:p>
    <w:p w14:paraId="248F94AB" w14:textId="77777777" w:rsidR="00C004A4" w:rsidRDefault="00C004A4" w:rsidP="008037A9">
      <w:pPr>
        <w:spacing w:line="360" w:lineRule="auto"/>
        <w:ind w:left="426" w:hanging="284"/>
        <w:rPr>
          <w:rFonts w:ascii="Book Antiqua" w:eastAsia="宋体" w:hAnsi="Book Antiqua"/>
          <w:sz w:val="20"/>
          <w:lang w:eastAsia="zh-CN"/>
        </w:rPr>
      </w:pPr>
    </w:p>
    <w:p w14:paraId="3347380B" w14:textId="77777777" w:rsidR="00C004A4" w:rsidRPr="00C004A4" w:rsidRDefault="00C004A4" w:rsidP="008037A9">
      <w:pPr>
        <w:spacing w:line="360" w:lineRule="auto"/>
        <w:ind w:left="426" w:hanging="284"/>
        <w:rPr>
          <w:rFonts w:ascii="Book Antiqua" w:eastAsia="宋体" w:hAnsi="Book Antiqua"/>
          <w:sz w:val="20"/>
          <w:lang w:eastAsia="zh-CN"/>
        </w:rPr>
      </w:pPr>
    </w:p>
    <w:p w14:paraId="1B0C548D" w14:textId="2C659E39" w:rsidR="005D520A" w:rsidRPr="00D25F5B" w:rsidRDefault="0077789A" w:rsidP="008037A9">
      <w:pPr>
        <w:snapToGrid w:val="0"/>
        <w:spacing w:line="360" w:lineRule="auto"/>
        <w:rPr>
          <w:rStyle w:val="hps"/>
          <w:rFonts w:ascii="Book Antiqua" w:hAnsi="Book Antiqua"/>
        </w:rPr>
      </w:pPr>
      <w:r w:rsidRPr="00D25F5B">
        <w:rPr>
          <w:rFonts w:ascii="Book Antiqua" w:hAnsi="Book Antiqua"/>
          <w:b/>
        </w:rPr>
        <w:br w:type="column"/>
      </w:r>
      <w:bookmarkStart w:id="172" w:name="OLE_LINK854"/>
      <w:bookmarkStart w:id="173" w:name="OLE_LINK855"/>
    </w:p>
    <w:bookmarkEnd w:id="172"/>
    <w:bookmarkEnd w:id="173"/>
    <w:p w14:paraId="197AFA5F" w14:textId="77777777" w:rsidR="005206D9" w:rsidRDefault="005206D9" w:rsidP="008037A9">
      <w:pPr>
        <w:snapToGrid w:val="0"/>
        <w:spacing w:line="360" w:lineRule="auto"/>
        <w:rPr>
          <w:rFonts w:ascii="Book Antiqua" w:eastAsia="宋体" w:hAnsi="Book Antiqua"/>
          <w:b/>
          <w:lang w:eastAsia="zh-CN"/>
        </w:rPr>
      </w:pPr>
      <w:r>
        <w:rPr>
          <w:noProof/>
          <w:lang w:eastAsia="en-US"/>
        </w:rPr>
        <w:drawing>
          <wp:inline distT="0" distB="0" distL="0" distR="0" wp14:anchorId="310F860E" wp14:editId="3B968BB9">
            <wp:extent cx="5105400" cy="47053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05400" cy="4705350"/>
                    </a:xfrm>
                    <a:prstGeom prst="rect">
                      <a:avLst/>
                    </a:prstGeom>
                  </pic:spPr>
                </pic:pic>
              </a:graphicData>
            </a:graphic>
          </wp:inline>
        </w:drawing>
      </w:r>
    </w:p>
    <w:p w14:paraId="5669DDC3" w14:textId="1DE3D0E7" w:rsidR="00DA1B29" w:rsidRPr="005D520A" w:rsidRDefault="0077789A" w:rsidP="008037A9">
      <w:pPr>
        <w:snapToGrid w:val="0"/>
        <w:spacing w:line="360" w:lineRule="auto"/>
        <w:rPr>
          <w:rStyle w:val="hps"/>
          <w:rFonts w:ascii="Book Antiqua" w:hAnsi="Book Antiqua"/>
          <w:b/>
        </w:rPr>
      </w:pPr>
      <w:r w:rsidRPr="005D520A">
        <w:rPr>
          <w:rFonts w:ascii="Book Antiqua" w:hAnsi="Book Antiqua"/>
          <w:b/>
        </w:rPr>
        <w:t xml:space="preserve">Figure 1 </w:t>
      </w:r>
      <w:r w:rsidRPr="005D520A">
        <w:rPr>
          <w:rStyle w:val="hps"/>
          <w:rFonts w:ascii="Book Antiqua" w:hAnsi="Book Antiqua"/>
          <w:b/>
        </w:rPr>
        <w:t>Flow diagram of patients with duodenal neoplasms treated by endoscopic resection.</w:t>
      </w:r>
    </w:p>
    <w:p w14:paraId="5CD25349" w14:textId="647FF72D" w:rsidR="00207086" w:rsidRDefault="0077789A" w:rsidP="008037A9">
      <w:pPr>
        <w:snapToGrid w:val="0"/>
        <w:spacing w:line="360" w:lineRule="auto"/>
        <w:rPr>
          <w:rStyle w:val="hps"/>
          <w:rFonts w:ascii="Book Antiqua" w:hAnsi="Book Antiqua"/>
          <w:b/>
        </w:rPr>
        <w:sectPr w:rsidR="00207086" w:rsidSect="00207086">
          <w:footerReference w:type="default" r:id="rId9"/>
          <w:pgSz w:w="11900" w:h="16840" w:code="9"/>
          <w:pgMar w:top="1701" w:right="1701" w:bottom="1701" w:left="1701" w:header="851" w:footer="992" w:gutter="0"/>
          <w:cols w:space="425"/>
          <w:docGrid w:type="lines" w:linePitch="400"/>
        </w:sectPr>
      </w:pPr>
      <w:r w:rsidRPr="00D25F5B">
        <w:rPr>
          <w:rStyle w:val="hps"/>
          <w:rFonts w:ascii="Book Antiqua" w:hAnsi="Book Antiqua"/>
          <w:b/>
        </w:rPr>
        <w:t xml:space="preserve"> </w:t>
      </w:r>
    </w:p>
    <w:p w14:paraId="005D449F"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lastRenderedPageBreak/>
        <w:t>Table 1 Clinical features and outcomes of patients with complications</w:t>
      </w:r>
    </w:p>
    <w:tbl>
      <w:tblPr>
        <w:tblStyle w:val="TableGrid"/>
        <w:tblW w:w="0" w:type="auto"/>
        <w:tblLayout w:type="fixed"/>
        <w:tblLook w:val="00A0" w:firstRow="1" w:lastRow="0" w:firstColumn="1" w:lastColumn="0" w:noHBand="0" w:noVBand="0"/>
      </w:tblPr>
      <w:tblGrid>
        <w:gridCol w:w="754"/>
        <w:gridCol w:w="1055"/>
        <w:gridCol w:w="709"/>
        <w:gridCol w:w="1134"/>
        <w:gridCol w:w="1701"/>
        <w:gridCol w:w="1418"/>
        <w:gridCol w:w="1701"/>
        <w:gridCol w:w="1842"/>
        <w:gridCol w:w="1701"/>
        <w:gridCol w:w="851"/>
        <w:gridCol w:w="788"/>
      </w:tblGrid>
      <w:tr w:rsidR="00DA1B29" w:rsidRPr="00207086" w14:paraId="075DDB1B" w14:textId="77777777" w:rsidTr="00207086">
        <w:trPr>
          <w:trHeight w:val="380"/>
        </w:trPr>
        <w:tc>
          <w:tcPr>
            <w:tcW w:w="754" w:type="dxa"/>
            <w:vMerge w:val="restart"/>
            <w:tcBorders>
              <w:top w:val="single" w:sz="8" w:space="0" w:color="auto"/>
              <w:left w:val="nil"/>
              <w:right w:val="nil"/>
            </w:tcBorders>
          </w:tcPr>
          <w:p w14:paraId="151E3279"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Case</w:t>
            </w:r>
          </w:p>
        </w:tc>
        <w:tc>
          <w:tcPr>
            <w:tcW w:w="1055" w:type="dxa"/>
            <w:vMerge w:val="restart"/>
            <w:tcBorders>
              <w:top w:val="single" w:sz="8" w:space="0" w:color="auto"/>
              <w:left w:val="nil"/>
              <w:right w:val="nil"/>
            </w:tcBorders>
          </w:tcPr>
          <w:p w14:paraId="428313F7"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Age</w:t>
            </w:r>
          </w:p>
          <w:p w14:paraId="39A1C1EE" w14:textId="742BC6D3" w:rsidR="00DA1B29" w:rsidRPr="00207086" w:rsidRDefault="0077789A" w:rsidP="008037A9">
            <w:pPr>
              <w:snapToGrid w:val="0"/>
              <w:spacing w:line="360" w:lineRule="auto"/>
              <w:rPr>
                <w:rFonts w:ascii="Book Antiqua" w:hAnsi="Book Antiqua"/>
                <w:b/>
              </w:rPr>
            </w:pPr>
            <w:r w:rsidRPr="00207086">
              <w:rPr>
                <w:rFonts w:ascii="Book Antiqua" w:hAnsi="Book Antiqua"/>
                <w:b/>
              </w:rPr>
              <w:t>(</w:t>
            </w:r>
            <w:proofErr w:type="spellStart"/>
            <w:r w:rsidRPr="00207086">
              <w:rPr>
                <w:rFonts w:ascii="Book Antiqua" w:hAnsi="Book Antiqua"/>
                <w:b/>
              </w:rPr>
              <w:t>y</w:t>
            </w:r>
            <w:r w:rsidR="00207086">
              <w:rPr>
                <w:rFonts w:ascii="Book Antiqua" w:hAnsi="Book Antiqua"/>
                <w:b/>
              </w:rPr>
              <w:t>r</w:t>
            </w:r>
            <w:proofErr w:type="spellEnd"/>
            <w:r w:rsidRPr="00207086">
              <w:rPr>
                <w:rFonts w:ascii="Book Antiqua" w:hAnsi="Book Antiqua"/>
                <w:b/>
              </w:rPr>
              <w:t>)</w:t>
            </w:r>
          </w:p>
        </w:tc>
        <w:tc>
          <w:tcPr>
            <w:tcW w:w="709" w:type="dxa"/>
            <w:vMerge w:val="restart"/>
            <w:tcBorders>
              <w:top w:val="single" w:sz="8" w:space="0" w:color="auto"/>
              <w:left w:val="nil"/>
              <w:right w:val="nil"/>
            </w:tcBorders>
          </w:tcPr>
          <w:p w14:paraId="0D99934B"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Sex</w:t>
            </w:r>
          </w:p>
        </w:tc>
        <w:tc>
          <w:tcPr>
            <w:tcW w:w="1134" w:type="dxa"/>
            <w:vMerge w:val="restart"/>
            <w:tcBorders>
              <w:top w:val="single" w:sz="8" w:space="0" w:color="auto"/>
              <w:left w:val="nil"/>
              <w:right w:val="nil"/>
            </w:tcBorders>
          </w:tcPr>
          <w:p w14:paraId="57B450D4"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Method</w:t>
            </w:r>
          </w:p>
        </w:tc>
        <w:tc>
          <w:tcPr>
            <w:tcW w:w="1701" w:type="dxa"/>
            <w:vMerge w:val="restart"/>
            <w:tcBorders>
              <w:top w:val="single" w:sz="8" w:space="0" w:color="auto"/>
              <w:left w:val="nil"/>
              <w:right w:val="nil"/>
            </w:tcBorders>
          </w:tcPr>
          <w:p w14:paraId="3B8DB1C7"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Complication</w:t>
            </w:r>
          </w:p>
        </w:tc>
        <w:tc>
          <w:tcPr>
            <w:tcW w:w="1418" w:type="dxa"/>
            <w:vMerge w:val="restart"/>
            <w:tcBorders>
              <w:top w:val="single" w:sz="8" w:space="0" w:color="auto"/>
              <w:left w:val="nil"/>
              <w:right w:val="nil"/>
            </w:tcBorders>
          </w:tcPr>
          <w:p w14:paraId="45E9F430"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Clipping</w:t>
            </w:r>
          </w:p>
        </w:tc>
        <w:tc>
          <w:tcPr>
            <w:tcW w:w="1701" w:type="dxa"/>
            <w:vMerge w:val="restart"/>
            <w:tcBorders>
              <w:top w:val="single" w:sz="8" w:space="0" w:color="auto"/>
              <w:left w:val="nil"/>
              <w:right w:val="nil"/>
            </w:tcBorders>
          </w:tcPr>
          <w:p w14:paraId="3B49A78F"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Treatment</w:t>
            </w:r>
          </w:p>
        </w:tc>
        <w:tc>
          <w:tcPr>
            <w:tcW w:w="1842" w:type="dxa"/>
            <w:vMerge w:val="restart"/>
            <w:tcBorders>
              <w:top w:val="single" w:sz="8" w:space="0" w:color="auto"/>
              <w:left w:val="nil"/>
              <w:right w:val="nil"/>
            </w:tcBorders>
          </w:tcPr>
          <w:p w14:paraId="13ADF5CA" w14:textId="3411E22F" w:rsidR="00DA1B29" w:rsidRPr="00207086" w:rsidRDefault="00207086" w:rsidP="008037A9">
            <w:pPr>
              <w:snapToGrid w:val="0"/>
              <w:spacing w:line="360" w:lineRule="auto"/>
              <w:rPr>
                <w:rFonts w:ascii="Book Antiqua" w:hAnsi="Book Antiqua"/>
                <w:b/>
              </w:rPr>
            </w:pPr>
            <w:r>
              <w:rPr>
                <w:rFonts w:ascii="Book Antiqua" w:hAnsi="Book Antiqua"/>
                <w:b/>
              </w:rPr>
              <w:t>Hospital stay after ER (d</w:t>
            </w:r>
            <w:r w:rsidR="0077789A" w:rsidRPr="00207086">
              <w:rPr>
                <w:rFonts w:ascii="Book Antiqua" w:hAnsi="Book Antiqua"/>
                <w:b/>
              </w:rPr>
              <w:t>)</w:t>
            </w:r>
          </w:p>
        </w:tc>
        <w:tc>
          <w:tcPr>
            <w:tcW w:w="3340" w:type="dxa"/>
            <w:gridSpan w:val="3"/>
            <w:tcBorders>
              <w:top w:val="single" w:sz="8" w:space="0" w:color="auto"/>
              <w:left w:val="nil"/>
              <w:bottom w:val="single" w:sz="4" w:space="0" w:color="auto"/>
              <w:right w:val="nil"/>
            </w:tcBorders>
          </w:tcPr>
          <w:p w14:paraId="13BAFBE2"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Tumor characteristics</w:t>
            </w:r>
          </w:p>
        </w:tc>
      </w:tr>
      <w:tr w:rsidR="00DA1B29" w:rsidRPr="00207086" w14:paraId="0AEC371B" w14:textId="77777777" w:rsidTr="00207086">
        <w:trPr>
          <w:trHeight w:val="820"/>
        </w:trPr>
        <w:tc>
          <w:tcPr>
            <w:tcW w:w="754" w:type="dxa"/>
            <w:vMerge/>
            <w:tcBorders>
              <w:left w:val="nil"/>
              <w:bottom w:val="single" w:sz="8" w:space="0" w:color="auto"/>
              <w:right w:val="nil"/>
            </w:tcBorders>
          </w:tcPr>
          <w:p w14:paraId="36AB51A8" w14:textId="77777777" w:rsidR="00DA1B29" w:rsidRPr="00207086" w:rsidRDefault="00DA1B29" w:rsidP="008037A9">
            <w:pPr>
              <w:snapToGrid w:val="0"/>
              <w:spacing w:line="360" w:lineRule="auto"/>
              <w:rPr>
                <w:rFonts w:ascii="Book Antiqua" w:hAnsi="Book Antiqua"/>
              </w:rPr>
            </w:pPr>
          </w:p>
        </w:tc>
        <w:tc>
          <w:tcPr>
            <w:tcW w:w="1055" w:type="dxa"/>
            <w:vMerge/>
            <w:tcBorders>
              <w:left w:val="nil"/>
              <w:bottom w:val="single" w:sz="8" w:space="0" w:color="auto"/>
              <w:right w:val="nil"/>
            </w:tcBorders>
          </w:tcPr>
          <w:p w14:paraId="6568725F" w14:textId="77777777" w:rsidR="00DA1B29" w:rsidRPr="00207086" w:rsidRDefault="00DA1B29" w:rsidP="008037A9">
            <w:pPr>
              <w:snapToGrid w:val="0"/>
              <w:spacing w:line="360" w:lineRule="auto"/>
              <w:rPr>
                <w:rFonts w:ascii="Book Antiqua" w:hAnsi="Book Antiqua"/>
              </w:rPr>
            </w:pPr>
          </w:p>
        </w:tc>
        <w:tc>
          <w:tcPr>
            <w:tcW w:w="709" w:type="dxa"/>
            <w:vMerge/>
            <w:tcBorders>
              <w:left w:val="nil"/>
              <w:bottom w:val="single" w:sz="8" w:space="0" w:color="auto"/>
              <w:right w:val="nil"/>
            </w:tcBorders>
          </w:tcPr>
          <w:p w14:paraId="72F88644" w14:textId="77777777" w:rsidR="00DA1B29" w:rsidRPr="00207086" w:rsidRDefault="00DA1B29" w:rsidP="008037A9">
            <w:pPr>
              <w:snapToGrid w:val="0"/>
              <w:spacing w:line="360" w:lineRule="auto"/>
              <w:rPr>
                <w:rFonts w:ascii="Book Antiqua" w:hAnsi="Book Antiqua"/>
              </w:rPr>
            </w:pPr>
          </w:p>
        </w:tc>
        <w:tc>
          <w:tcPr>
            <w:tcW w:w="1134" w:type="dxa"/>
            <w:vMerge/>
            <w:tcBorders>
              <w:left w:val="nil"/>
              <w:bottom w:val="single" w:sz="8" w:space="0" w:color="auto"/>
              <w:right w:val="nil"/>
            </w:tcBorders>
          </w:tcPr>
          <w:p w14:paraId="4343E427" w14:textId="77777777" w:rsidR="00DA1B29" w:rsidRPr="00207086" w:rsidRDefault="00DA1B29" w:rsidP="008037A9">
            <w:pPr>
              <w:snapToGrid w:val="0"/>
              <w:spacing w:line="360" w:lineRule="auto"/>
              <w:rPr>
                <w:rFonts w:ascii="Book Antiqua" w:hAnsi="Book Antiqua"/>
              </w:rPr>
            </w:pPr>
          </w:p>
        </w:tc>
        <w:tc>
          <w:tcPr>
            <w:tcW w:w="1701" w:type="dxa"/>
            <w:vMerge/>
            <w:tcBorders>
              <w:left w:val="nil"/>
              <w:bottom w:val="single" w:sz="8" w:space="0" w:color="auto"/>
              <w:right w:val="nil"/>
            </w:tcBorders>
          </w:tcPr>
          <w:p w14:paraId="1E9472FA" w14:textId="77777777" w:rsidR="00DA1B29" w:rsidRPr="00207086" w:rsidRDefault="00DA1B29" w:rsidP="008037A9">
            <w:pPr>
              <w:snapToGrid w:val="0"/>
              <w:spacing w:line="360" w:lineRule="auto"/>
              <w:rPr>
                <w:rFonts w:ascii="Book Antiqua" w:hAnsi="Book Antiqua"/>
              </w:rPr>
            </w:pPr>
          </w:p>
        </w:tc>
        <w:tc>
          <w:tcPr>
            <w:tcW w:w="1418" w:type="dxa"/>
            <w:vMerge/>
            <w:tcBorders>
              <w:left w:val="nil"/>
              <w:bottom w:val="single" w:sz="8" w:space="0" w:color="auto"/>
              <w:right w:val="nil"/>
            </w:tcBorders>
          </w:tcPr>
          <w:p w14:paraId="400BAD3F" w14:textId="77777777" w:rsidR="00DA1B29" w:rsidRPr="00207086" w:rsidRDefault="00DA1B29" w:rsidP="008037A9">
            <w:pPr>
              <w:snapToGrid w:val="0"/>
              <w:spacing w:line="360" w:lineRule="auto"/>
              <w:rPr>
                <w:rFonts w:ascii="Book Antiqua" w:hAnsi="Book Antiqua"/>
              </w:rPr>
            </w:pPr>
          </w:p>
        </w:tc>
        <w:tc>
          <w:tcPr>
            <w:tcW w:w="1701" w:type="dxa"/>
            <w:vMerge/>
            <w:tcBorders>
              <w:left w:val="nil"/>
              <w:bottom w:val="single" w:sz="8" w:space="0" w:color="auto"/>
              <w:right w:val="nil"/>
            </w:tcBorders>
          </w:tcPr>
          <w:p w14:paraId="1B022E38" w14:textId="77777777" w:rsidR="00DA1B29" w:rsidRPr="00207086" w:rsidRDefault="00DA1B29" w:rsidP="008037A9">
            <w:pPr>
              <w:snapToGrid w:val="0"/>
              <w:spacing w:line="360" w:lineRule="auto"/>
              <w:rPr>
                <w:rFonts w:ascii="Book Antiqua" w:hAnsi="Book Antiqua"/>
              </w:rPr>
            </w:pPr>
          </w:p>
        </w:tc>
        <w:tc>
          <w:tcPr>
            <w:tcW w:w="1842" w:type="dxa"/>
            <w:vMerge/>
            <w:tcBorders>
              <w:left w:val="nil"/>
              <w:bottom w:val="single" w:sz="8" w:space="0" w:color="auto"/>
              <w:right w:val="nil"/>
            </w:tcBorders>
          </w:tcPr>
          <w:p w14:paraId="3DB3D623" w14:textId="77777777" w:rsidR="00DA1B29" w:rsidRPr="00207086" w:rsidRDefault="00DA1B29" w:rsidP="008037A9">
            <w:pPr>
              <w:snapToGrid w:val="0"/>
              <w:spacing w:line="360" w:lineRule="auto"/>
              <w:rPr>
                <w:rFonts w:ascii="Book Antiqua" w:hAnsi="Book Antiqua"/>
              </w:rPr>
            </w:pPr>
          </w:p>
        </w:tc>
        <w:tc>
          <w:tcPr>
            <w:tcW w:w="1701" w:type="dxa"/>
            <w:tcBorders>
              <w:top w:val="single" w:sz="4" w:space="0" w:color="auto"/>
              <w:left w:val="nil"/>
              <w:bottom w:val="single" w:sz="8" w:space="0" w:color="auto"/>
              <w:right w:val="nil"/>
            </w:tcBorders>
          </w:tcPr>
          <w:p w14:paraId="372AD49B"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Location</w:t>
            </w:r>
          </w:p>
        </w:tc>
        <w:tc>
          <w:tcPr>
            <w:tcW w:w="851" w:type="dxa"/>
            <w:tcBorders>
              <w:top w:val="single" w:sz="4" w:space="0" w:color="auto"/>
              <w:left w:val="nil"/>
              <w:bottom w:val="single" w:sz="8" w:space="0" w:color="auto"/>
              <w:right w:val="nil"/>
            </w:tcBorders>
          </w:tcPr>
          <w:p w14:paraId="012B1AA0"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Size (mm)</w:t>
            </w:r>
          </w:p>
        </w:tc>
        <w:tc>
          <w:tcPr>
            <w:tcW w:w="788" w:type="dxa"/>
            <w:tcBorders>
              <w:top w:val="single" w:sz="4" w:space="0" w:color="auto"/>
              <w:left w:val="nil"/>
              <w:bottom w:val="single" w:sz="8" w:space="0" w:color="auto"/>
              <w:right w:val="nil"/>
            </w:tcBorders>
          </w:tcPr>
          <w:p w14:paraId="6DA91735" w14:textId="77777777" w:rsidR="00DA1B29" w:rsidRPr="00207086" w:rsidRDefault="0077789A" w:rsidP="008037A9">
            <w:pPr>
              <w:snapToGrid w:val="0"/>
              <w:spacing w:line="360" w:lineRule="auto"/>
              <w:rPr>
                <w:rFonts w:ascii="Book Antiqua" w:hAnsi="Book Antiqua"/>
                <w:b/>
              </w:rPr>
            </w:pPr>
            <w:r w:rsidRPr="00207086">
              <w:rPr>
                <w:rFonts w:ascii="Book Antiqua" w:hAnsi="Book Antiqua"/>
                <w:b/>
              </w:rPr>
              <w:t>Type</w:t>
            </w:r>
          </w:p>
        </w:tc>
      </w:tr>
      <w:tr w:rsidR="00DA1B29" w:rsidRPr="00207086" w14:paraId="6346AFBC" w14:textId="77777777" w:rsidTr="00207086">
        <w:tc>
          <w:tcPr>
            <w:tcW w:w="754" w:type="dxa"/>
            <w:tcBorders>
              <w:top w:val="single" w:sz="8" w:space="0" w:color="auto"/>
              <w:left w:val="nil"/>
              <w:bottom w:val="nil"/>
              <w:right w:val="nil"/>
            </w:tcBorders>
          </w:tcPr>
          <w:p w14:paraId="230AC693"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w:t>
            </w:r>
          </w:p>
        </w:tc>
        <w:tc>
          <w:tcPr>
            <w:tcW w:w="1055" w:type="dxa"/>
            <w:tcBorders>
              <w:top w:val="single" w:sz="8" w:space="0" w:color="auto"/>
              <w:left w:val="nil"/>
              <w:bottom w:val="nil"/>
              <w:right w:val="nil"/>
            </w:tcBorders>
          </w:tcPr>
          <w:p w14:paraId="6F70BEFB"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65</w:t>
            </w:r>
          </w:p>
        </w:tc>
        <w:tc>
          <w:tcPr>
            <w:tcW w:w="709" w:type="dxa"/>
            <w:tcBorders>
              <w:top w:val="single" w:sz="8" w:space="0" w:color="auto"/>
              <w:left w:val="nil"/>
              <w:bottom w:val="nil"/>
              <w:right w:val="nil"/>
            </w:tcBorders>
          </w:tcPr>
          <w:p w14:paraId="535B8B42"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single" w:sz="8" w:space="0" w:color="auto"/>
              <w:left w:val="nil"/>
              <w:bottom w:val="nil"/>
              <w:right w:val="nil"/>
            </w:tcBorders>
          </w:tcPr>
          <w:p w14:paraId="79FA485A"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EMR</w:t>
            </w:r>
          </w:p>
        </w:tc>
        <w:tc>
          <w:tcPr>
            <w:tcW w:w="1701" w:type="dxa"/>
            <w:tcBorders>
              <w:top w:val="single" w:sz="8" w:space="0" w:color="auto"/>
              <w:left w:val="nil"/>
              <w:bottom w:val="nil"/>
              <w:right w:val="nil"/>
            </w:tcBorders>
          </w:tcPr>
          <w:p w14:paraId="11B69BA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IP</w:t>
            </w:r>
          </w:p>
        </w:tc>
        <w:tc>
          <w:tcPr>
            <w:tcW w:w="1418" w:type="dxa"/>
            <w:tcBorders>
              <w:top w:val="single" w:sz="8" w:space="0" w:color="auto"/>
              <w:left w:val="nil"/>
              <w:bottom w:val="nil"/>
              <w:right w:val="nil"/>
            </w:tcBorders>
          </w:tcPr>
          <w:p w14:paraId="257F4D23"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Possible</w:t>
            </w:r>
          </w:p>
        </w:tc>
        <w:tc>
          <w:tcPr>
            <w:tcW w:w="1701" w:type="dxa"/>
            <w:tcBorders>
              <w:top w:val="single" w:sz="8" w:space="0" w:color="auto"/>
              <w:left w:val="nil"/>
              <w:bottom w:val="nil"/>
              <w:right w:val="nil"/>
            </w:tcBorders>
          </w:tcPr>
          <w:p w14:paraId="1FBEF2E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Conservative</w:t>
            </w:r>
          </w:p>
        </w:tc>
        <w:tc>
          <w:tcPr>
            <w:tcW w:w="1842" w:type="dxa"/>
            <w:tcBorders>
              <w:top w:val="single" w:sz="8" w:space="0" w:color="auto"/>
              <w:left w:val="nil"/>
              <w:bottom w:val="nil"/>
              <w:right w:val="nil"/>
            </w:tcBorders>
          </w:tcPr>
          <w:p w14:paraId="7B799B26"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7</w:t>
            </w:r>
          </w:p>
        </w:tc>
        <w:tc>
          <w:tcPr>
            <w:tcW w:w="1701" w:type="dxa"/>
            <w:tcBorders>
              <w:top w:val="single" w:sz="8" w:space="0" w:color="auto"/>
              <w:left w:val="nil"/>
              <w:bottom w:val="nil"/>
              <w:right w:val="nil"/>
            </w:tcBorders>
          </w:tcPr>
          <w:p w14:paraId="0341FE17"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Post-ampulla</w:t>
            </w:r>
          </w:p>
        </w:tc>
        <w:tc>
          <w:tcPr>
            <w:tcW w:w="851" w:type="dxa"/>
            <w:tcBorders>
              <w:top w:val="single" w:sz="8" w:space="0" w:color="auto"/>
              <w:left w:val="nil"/>
              <w:bottom w:val="nil"/>
              <w:right w:val="nil"/>
            </w:tcBorders>
          </w:tcPr>
          <w:p w14:paraId="15BD6072"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17</w:t>
            </w:r>
          </w:p>
        </w:tc>
        <w:tc>
          <w:tcPr>
            <w:tcW w:w="788" w:type="dxa"/>
            <w:tcBorders>
              <w:top w:val="single" w:sz="8" w:space="0" w:color="auto"/>
              <w:left w:val="nil"/>
              <w:bottom w:val="nil"/>
              <w:right w:val="nil"/>
            </w:tcBorders>
          </w:tcPr>
          <w:p w14:paraId="1D29AFB7" w14:textId="799D9453" w:rsidR="00DA1B29" w:rsidRPr="00207086" w:rsidRDefault="0077789A" w:rsidP="008037A9">
            <w:pPr>
              <w:snapToGrid w:val="0"/>
              <w:spacing w:line="360" w:lineRule="auto"/>
              <w:rPr>
                <w:rFonts w:ascii="Book Antiqua" w:hAnsi="Book Antiqua"/>
              </w:rPr>
            </w:pPr>
            <w:r w:rsidRPr="00207086">
              <w:rPr>
                <w:rFonts w:ascii="Book Antiqua" w:hAnsi="Book Antiqua"/>
              </w:rPr>
              <w:t>Is</w:t>
            </w:r>
          </w:p>
        </w:tc>
      </w:tr>
      <w:tr w:rsidR="00DA1B29" w:rsidRPr="00207086" w14:paraId="0E5F8EAE" w14:textId="77777777" w:rsidTr="00207086">
        <w:tc>
          <w:tcPr>
            <w:tcW w:w="754" w:type="dxa"/>
            <w:tcBorders>
              <w:top w:val="nil"/>
              <w:left w:val="nil"/>
              <w:bottom w:val="nil"/>
              <w:right w:val="nil"/>
            </w:tcBorders>
          </w:tcPr>
          <w:p w14:paraId="29D0983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2</w:t>
            </w:r>
          </w:p>
        </w:tc>
        <w:tc>
          <w:tcPr>
            <w:tcW w:w="1055" w:type="dxa"/>
            <w:tcBorders>
              <w:top w:val="nil"/>
              <w:left w:val="nil"/>
              <w:bottom w:val="nil"/>
              <w:right w:val="nil"/>
            </w:tcBorders>
          </w:tcPr>
          <w:p w14:paraId="426D26F0"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60</w:t>
            </w:r>
          </w:p>
        </w:tc>
        <w:tc>
          <w:tcPr>
            <w:tcW w:w="709" w:type="dxa"/>
            <w:tcBorders>
              <w:top w:val="nil"/>
              <w:left w:val="nil"/>
              <w:bottom w:val="nil"/>
              <w:right w:val="nil"/>
            </w:tcBorders>
          </w:tcPr>
          <w:p w14:paraId="707BA9AA"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nil"/>
              <w:left w:val="nil"/>
              <w:bottom w:val="nil"/>
              <w:right w:val="nil"/>
            </w:tcBorders>
          </w:tcPr>
          <w:p w14:paraId="5328CEDA"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EMR</w:t>
            </w:r>
          </w:p>
        </w:tc>
        <w:tc>
          <w:tcPr>
            <w:tcW w:w="1701" w:type="dxa"/>
            <w:tcBorders>
              <w:top w:val="nil"/>
              <w:left w:val="nil"/>
              <w:bottom w:val="nil"/>
              <w:right w:val="nil"/>
            </w:tcBorders>
          </w:tcPr>
          <w:p w14:paraId="5F9450D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IP</w:t>
            </w:r>
          </w:p>
        </w:tc>
        <w:tc>
          <w:tcPr>
            <w:tcW w:w="1418" w:type="dxa"/>
            <w:tcBorders>
              <w:top w:val="nil"/>
              <w:left w:val="nil"/>
              <w:bottom w:val="nil"/>
              <w:right w:val="nil"/>
            </w:tcBorders>
          </w:tcPr>
          <w:p w14:paraId="57EE4B87"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Possible</w:t>
            </w:r>
          </w:p>
        </w:tc>
        <w:tc>
          <w:tcPr>
            <w:tcW w:w="1701" w:type="dxa"/>
            <w:tcBorders>
              <w:top w:val="nil"/>
              <w:left w:val="nil"/>
              <w:bottom w:val="nil"/>
              <w:right w:val="nil"/>
            </w:tcBorders>
          </w:tcPr>
          <w:p w14:paraId="6BD46AC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Conservative</w:t>
            </w:r>
          </w:p>
        </w:tc>
        <w:tc>
          <w:tcPr>
            <w:tcW w:w="1842" w:type="dxa"/>
            <w:tcBorders>
              <w:top w:val="nil"/>
              <w:left w:val="nil"/>
              <w:bottom w:val="nil"/>
              <w:right w:val="nil"/>
            </w:tcBorders>
          </w:tcPr>
          <w:p w14:paraId="4F126F33"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6</w:t>
            </w:r>
          </w:p>
        </w:tc>
        <w:tc>
          <w:tcPr>
            <w:tcW w:w="1701" w:type="dxa"/>
            <w:tcBorders>
              <w:top w:val="nil"/>
              <w:left w:val="nil"/>
              <w:bottom w:val="nil"/>
              <w:right w:val="nil"/>
            </w:tcBorders>
          </w:tcPr>
          <w:p w14:paraId="1140D5DE"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Post-ampulla</w:t>
            </w:r>
          </w:p>
        </w:tc>
        <w:tc>
          <w:tcPr>
            <w:tcW w:w="851" w:type="dxa"/>
            <w:tcBorders>
              <w:top w:val="nil"/>
              <w:left w:val="nil"/>
              <w:bottom w:val="nil"/>
              <w:right w:val="nil"/>
            </w:tcBorders>
          </w:tcPr>
          <w:p w14:paraId="7F594D0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9</w:t>
            </w:r>
          </w:p>
        </w:tc>
        <w:tc>
          <w:tcPr>
            <w:tcW w:w="788" w:type="dxa"/>
            <w:tcBorders>
              <w:top w:val="nil"/>
              <w:left w:val="nil"/>
              <w:bottom w:val="nil"/>
              <w:right w:val="nil"/>
            </w:tcBorders>
          </w:tcPr>
          <w:p w14:paraId="1FEE271F" w14:textId="2D503D33" w:rsidR="00DA1B29" w:rsidRPr="00207086" w:rsidRDefault="0077789A" w:rsidP="008037A9">
            <w:pPr>
              <w:snapToGrid w:val="0"/>
              <w:spacing w:line="360" w:lineRule="auto"/>
              <w:rPr>
                <w:rFonts w:ascii="Book Antiqua" w:hAnsi="Book Antiqua"/>
              </w:rPr>
            </w:pPr>
            <w:proofErr w:type="spellStart"/>
            <w:r w:rsidRPr="00207086">
              <w:rPr>
                <w:rFonts w:ascii="Book Antiqua" w:hAnsi="Book Antiqua"/>
              </w:rPr>
              <w:t>IIa</w:t>
            </w:r>
            <w:proofErr w:type="spellEnd"/>
          </w:p>
        </w:tc>
      </w:tr>
      <w:tr w:rsidR="00DA1B29" w:rsidRPr="00207086" w14:paraId="4A85D7CF" w14:textId="77777777" w:rsidTr="00207086">
        <w:tc>
          <w:tcPr>
            <w:tcW w:w="754" w:type="dxa"/>
            <w:tcBorders>
              <w:top w:val="nil"/>
              <w:left w:val="nil"/>
              <w:bottom w:val="nil"/>
              <w:right w:val="nil"/>
            </w:tcBorders>
          </w:tcPr>
          <w:p w14:paraId="02F1687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3</w:t>
            </w:r>
          </w:p>
        </w:tc>
        <w:tc>
          <w:tcPr>
            <w:tcW w:w="1055" w:type="dxa"/>
            <w:tcBorders>
              <w:top w:val="nil"/>
              <w:left w:val="nil"/>
              <w:bottom w:val="nil"/>
              <w:right w:val="nil"/>
            </w:tcBorders>
          </w:tcPr>
          <w:p w14:paraId="0240E94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55</w:t>
            </w:r>
          </w:p>
        </w:tc>
        <w:tc>
          <w:tcPr>
            <w:tcW w:w="709" w:type="dxa"/>
            <w:tcBorders>
              <w:top w:val="nil"/>
              <w:left w:val="nil"/>
              <w:bottom w:val="nil"/>
              <w:right w:val="nil"/>
            </w:tcBorders>
          </w:tcPr>
          <w:p w14:paraId="0F4333E7"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nil"/>
              <w:left w:val="nil"/>
              <w:bottom w:val="nil"/>
              <w:right w:val="nil"/>
            </w:tcBorders>
          </w:tcPr>
          <w:p w14:paraId="202AD1D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ESD</w:t>
            </w:r>
          </w:p>
        </w:tc>
        <w:tc>
          <w:tcPr>
            <w:tcW w:w="1701" w:type="dxa"/>
            <w:tcBorders>
              <w:top w:val="nil"/>
              <w:left w:val="nil"/>
              <w:bottom w:val="nil"/>
              <w:right w:val="nil"/>
            </w:tcBorders>
          </w:tcPr>
          <w:p w14:paraId="25C229A1"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DP</w:t>
            </w:r>
          </w:p>
        </w:tc>
        <w:tc>
          <w:tcPr>
            <w:tcW w:w="1418" w:type="dxa"/>
            <w:tcBorders>
              <w:top w:val="nil"/>
              <w:left w:val="nil"/>
              <w:bottom w:val="nil"/>
              <w:right w:val="nil"/>
            </w:tcBorders>
          </w:tcPr>
          <w:p w14:paraId="24C3D00B"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Possible</w:t>
            </w:r>
          </w:p>
        </w:tc>
        <w:tc>
          <w:tcPr>
            <w:tcW w:w="1701" w:type="dxa"/>
            <w:tcBorders>
              <w:top w:val="nil"/>
              <w:left w:val="nil"/>
              <w:bottom w:val="nil"/>
              <w:right w:val="nil"/>
            </w:tcBorders>
          </w:tcPr>
          <w:p w14:paraId="07110593"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Surgical</w:t>
            </w:r>
          </w:p>
        </w:tc>
        <w:tc>
          <w:tcPr>
            <w:tcW w:w="1842" w:type="dxa"/>
            <w:tcBorders>
              <w:top w:val="nil"/>
              <w:left w:val="nil"/>
              <w:bottom w:val="nil"/>
              <w:right w:val="nil"/>
            </w:tcBorders>
          </w:tcPr>
          <w:p w14:paraId="330F8822"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12</w:t>
            </w:r>
          </w:p>
        </w:tc>
        <w:tc>
          <w:tcPr>
            <w:tcW w:w="1701" w:type="dxa"/>
            <w:tcBorders>
              <w:top w:val="nil"/>
              <w:left w:val="nil"/>
              <w:bottom w:val="nil"/>
              <w:right w:val="nil"/>
            </w:tcBorders>
          </w:tcPr>
          <w:p w14:paraId="75E64EE0"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Post-ampulla</w:t>
            </w:r>
          </w:p>
        </w:tc>
        <w:tc>
          <w:tcPr>
            <w:tcW w:w="851" w:type="dxa"/>
            <w:tcBorders>
              <w:top w:val="nil"/>
              <w:left w:val="nil"/>
              <w:bottom w:val="nil"/>
              <w:right w:val="nil"/>
            </w:tcBorders>
          </w:tcPr>
          <w:p w14:paraId="1F6CCF01"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24</w:t>
            </w:r>
          </w:p>
        </w:tc>
        <w:tc>
          <w:tcPr>
            <w:tcW w:w="788" w:type="dxa"/>
            <w:tcBorders>
              <w:top w:val="nil"/>
              <w:left w:val="nil"/>
              <w:bottom w:val="nil"/>
              <w:right w:val="nil"/>
            </w:tcBorders>
          </w:tcPr>
          <w:p w14:paraId="2C4E14EF" w14:textId="7A48898B" w:rsidR="00DA1B29" w:rsidRPr="00207086" w:rsidRDefault="0077789A" w:rsidP="008037A9">
            <w:pPr>
              <w:snapToGrid w:val="0"/>
              <w:spacing w:line="360" w:lineRule="auto"/>
              <w:rPr>
                <w:rFonts w:ascii="Book Antiqua" w:hAnsi="Book Antiqua"/>
              </w:rPr>
            </w:pPr>
            <w:proofErr w:type="spellStart"/>
            <w:r w:rsidRPr="00207086">
              <w:rPr>
                <w:rFonts w:ascii="Book Antiqua" w:hAnsi="Book Antiqua"/>
              </w:rPr>
              <w:t>IIa</w:t>
            </w:r>
            <w:proofErr w:type="spellEnd"/>
          </w:p>
        </w:tc>
      </w:tr>
      <w:tr w:rsidR="00DA1B29" w:rsidRPr="00207086" w14:paraId="0081D9C4" w14:textId="77777777" w:rsidTr="00207086">
        <w:tc>
          <w:tcPr>
            <w:tcW w:w="754" w:type="dxa"/>
            <w:tcBorders>
              <w:top w:val="nil"/>
              <w:left w:val="nil"/>
              <w:bottom w:val="nil"/>
              <w:right w:val="nil"/>
            </w:tcBorders>
          </w:tcPr>
          <w:p w14:paraId="0BB508E1"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4</w:t>
            </w:r>
          </w:p>
        </w:tc>
        <w:tc>
          <w:tcPr>
            <w:tcW w:w="1055" w:type="dxa"/>
            <w:tcBorders>
              <w:top w:val="nil"/>
              <w:left w:val="nil"/>
              <w:bottom w:val="nil"/>
              <w:right w:val="nil"/>
            </w:tcBorders>
          </w:tcPr>
          <w:p w14:paraId="3B2249B3"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60</w:t>
            </w:r>
          </w:p>
        </w:tc>
        <w:tc>
          <w:tcPr>
            <w:tcW w:w="709" w:type="dxa"/>
            <w:tcBorders>
              <w:top w:val="nil"/>
              <w:left w:val="nil"/>
              <w:bottom w:val="nil"/>
              <w:right w:val="nil"/>
            </w:tcBorders>
          </w:tcPr>
          <w:p w14:paraId="2D72271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nil"/>
              <w:left w:val="nil"/>
              <w:bottom w:val="nil"/>
              <w:right w:val="nil"/>
            </w:tcBorders>
          </w:tcPr>
          <w:p w14:paraId="0F51F5F2"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ESD</w:t>
            </w:r>
          </w:p>
        </w:tc>
        <w:tc>
          <w:tcPr>
            <w:tcW w:w="1701" w:type="dxa"/>
            <w:tcBorders>
              <w:top w:val="nil"/>
              <w:left w:val="nil"/>
              <w:bottom w:val="nil"/>
              <w:right w:val="nil"/>
            </w:tcBorders>
          </w:tcPr>
          <w:p w14:paraId="565509EC"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Bleeding</w:t>
            </w:r>
          </w:p>
        </w:tc>
        <w:tc>
          <w:tcPr>
            <w:tcW w:w="1418" w:type="dxa"/>
            <w:tcBorders>
              <w:top w:val="nil"/>
              <w:left w:val="nil"/>
              <w:bottom w:val="nil"/>
              <w:right w:val="nil"/>
            </w:tcBorders>
          </w:tcPr>
          <w:p w14:paraId="176A87BE"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Possible</w:t>
            </w:r>
          </w:p>
        </w:tc>
        <w:tc>
          <w:tcPr>
            <w:tcW w:w="1701" w:type="dxa"/>
            <w:tcBorders>
              <w:top w:val="nil"/>
              <w:left w:val="nil"/>
              <w:bottom w:val="nil"/>
              <w:right w:val="nil"/>
            </w:tcBorders>
          </w:tcPr>
          <w:p w14:paraId="6CE631C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Transfusion</w:t>
            </w:r>
          </w:p>
        </w:tc>
        <w:tc>
          <w:tcPr>
            <w:tcW w:w="1842" w:type="dxa"/>
            <w:tcBorders>
              <w:top w:val="nil"/>
              <w:left w:val="nil"/>
              <w:bottom w:val="nil"/>
              <w:right w:val="nil"/>
            </w:tcBorders>
          </w:tcPr>
          <w:p w14:paraId="56118500"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9</w:t>
            </w:r>
          </w:p>
        </w:tc>
        <w:tc>
          <w:tcPr>
            <w:tcW w:w="1701" w:type="dxa"/>
            <w:tcBorders>
              <w:top w:val="nil"/>
              <w:left w:val="nil"/>
              <w:bottom w:val="nil"/>
              <w:right w:val="nil"/>
            </w:tcBorders>
          </w:tcPr>
          <w:p w14:paraId="792830D5"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Pre-ampulla</w:t>
            </w:r>
          </w:p>
        </w:tc>
        <w:tc>
          <w:tcPr>
            <w:tcW w:w="851" w:type="dxa"/>
            <w:tcBorders>
              <w:top w:val="nil"/>
              <w:left w:val="nil"/>
              <w:bottom w:val="nil"/>
              <w:right w:val="nil"/>
            </w:tcBorders>
          </w:tcPr>
          <w:p w14:paraId="15E6416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20</w:t>
            </w:r>
          </w:p>
        </w:tc>
        <w:tc>
          <w:tcPr>
            <w:tcW w:w="788" w:type="dxa"/>
            <w:tcBorders>
              <w:top w:val="nil"/>
              <w:left w:val="nil"/>
              <w:bottom w:val="nil"/>
              <w:right w:val="nil"/>
            </w:tcBorders>
          </w:tcPr>
          <w:p w14:paraId="3D690216" w14:textId="4BD1864B" w:rsidR="00DA1B29" w:rsidRPr="00207086" w:rsidRDefault="0077789A" w:rsidP="008037A9">
            <w:pPr>
              <w:snapToGrid w:val="0"/>
              <w:spacing w:line="360" w:lineRule="auto"/>
              <w:rPr>
                <w:rFonts w:ascii="Book Antiqua" w:hAnsi="Book Antiqua" w:cstheme="majorHAnsi"/>
              </w:rPr>
            </w:pPr>
            <w:proofErr w:type="spellStart"/>
            <w:r w:rsidRPr="00207086">
              <w:rPr>
                <w:rFonts w:ascii="Book Antiqua" w:eastAsia="MS Gothic" w:hAnsi="Book Antiqua" w:cs="MS Gothic"/>
              </w:rPr>
              <w:t>II</w:t>
            </w:r>
            <w:r w:rsidRPr="00207086">
              <w:rPr>
                <w:rFonts w:ascii="Book Antiqua" w:hAnsi="Book Antiqua" w:cstheme="majorHAnsi"/>
              </w:rPr>
              <w:t>a</w:t>
            </w:r>
            <w:proofErr w:type="spellEnd"/>
          </w:p>
        </w:tc>
      </w:tr>
      <w:tr w:rsidR="00DA1B29" w:rsidRPr="00207086" w14:paraId="0E5C19D7" w14:textId="77777777" w:rsidTr="00207086">
        <w:tc>
          <w:tcPr>
            <w:tcW w:w="754" w:type="dxa"/>
            <w:tcBorders>
              <w:top w:val="nil"/>
              <w:left w:val="nil"/>
              <w:bottom w:val="nil"/>
              <w:right w:val="nil"/>
            </w:tcBorders>
          </w:tcPr>
          <w:p w14:paraId="108BEA8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5</w:t>
            </w:r>
          </w:p>
        </w:tc>
        <w:tc>
          <w:tcPr>
            <w:tcW w:w="1055" w:type="dxa"/>
            <w:tcBorders>
              <w:top w:val="nil"/>
              <w:left w:val="nil"/>
              <w:bottom w:val="nil"/>
              <w:right w:val="nil"/>
            </w:tcBorders>
          </w:tcPr>
          <w:p w14:paraId="62B10AF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67</w:t>
            </w:r>
          </w:p>
        </w:tc>
        <w:tc>
          <w:tcPr>
            <w:tcW w:w="709" w:type="dxa"/>
            <w:tcBorders>
              <w:top w:val="nil"/>
              <w:left w:val="nil"/>
              <w:bottom w:val="nil"/>
              <w:right w:val="nil"/>
            </w:tcBorders>
          </w:tcPr>
          <w:p w14:paraId="3CFEADD7"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nil"/>
              <w:left w:val="nil"/>
              <w:bottom w:val="nil"/>
              <w:right w:val="nil"/>
            </w:tcBorders>
          </w:tcPr>
          <w:p w14:paraId="115FD5E5"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EMR</w:t>
            </w:r>
          </w:p>
        </w:tc>
        <w:tc>
          <w:tcPr>
            <w:tcW w:w="1701" w:type="dxa"/>
            <w:tcBorders>
              <w:top w:val="nil"/>
              <w:left w:val="nil"/>
              <w:bottom w:val="nil"/>
              <w:right w:val="nil"/>
            </w:tcBorders>
          </w:tcPr>
          <w:p w14:paraId="249D5BEE"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Bleeding</w:t>
            </w:r>
          </w:p>
        </w:tc>
        <w:tc>
          <w:tcPr>
            <w:tcW w:w="1418" w:type="dxa"/>
            <w:tcBorders>
              <w:top w:val="nil"/>
              <w:left w:val="nil"/>
              <w:bottom w:val="nil"/>
              <w:right w:val="nil"/>
            </w:tcBorders>
          </w:tcPr>
          <w:p w14:paraId="43DC739B"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Possible</w:t>
            </w:r>
          </w:p>
        </w:tc>
        <w:tc>
          <w:tcPr>
            <w:tcW w:w="1701" w:type="dxa"/>
            <w:tcBorders>
              <w:top w:val="nil"/>
              <w:left w:val="nil"/>
              <w:bottom w:val="nil"/>
              <w:right w:val="nil"/>
            </w:tcBorders>
          </w:tcPr>
          <w:p w14:paraId="7B4BD95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Hemostasis</w:t>
            </w:r>
          </w:p>
        </w:tc>
        <w:tc>
          <w:tcPr>
            <w:tcW w:w="1842" w:type="dxa"/>
            <w:tcBorders>
              <w:top w:val="nil"/>
              <w:left w:val="nil"/>
              <w:bottom w:val="nil"/>
              <w:right w:val="nil"/>
            </w:tcBorders>
          </w:tcPr>
          <w:p w14:paraId="27DE1595"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11</w:t>
            </w:r>
          </w:p>
        </w:tc>
        <w:tc>
          <w:tcPr>
            <w:tcW w:w="1701" w:type="dxa"/>
            <w:tcBorders>
              <w:top w:val="nil"/>
              <w:left w:val="nil"/>
              <w:bottom w:val="nil"/>
              <w:right w:val="nil"/>
            </w:tcBorders>
          </w:tcPr>
          <w:p w14:paraId="0DEEBE7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Pre-ampulla</w:t>
            </w:r>
          </w:p>
        </w:tc>
        <w:tc>
          <w:tcPr>
            <w:tcW w:w="851" w:type="dxa"/>
            <w:tcBorders>
              <w:top w:val="nil"/>
              <w:left w:val="nil"/>
              <w:bottom w:val="nil"/>
              <w:right w:val="nil"/>
            </w:tcBorders>
          </w:tcPr>
          <w:p w14:paraId="1B0E6E3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55</w:t>
            </w:r>
          </w:p>
        </w:tc>
        <w:tc>
          <w:tcPr>
            <w:tcW w:w="788" w:type="dxa"/>
            <w:tcBorders>
              <w:top w:val="nil"/>
              <w:left w:val="nil"/>
              <w:bottom w:val="nil"/>
              <w:right w:val="nil"/>
            </w:tcBorders>
          </w:tcPr>
          <w:p w14:paraId="13A725A6" w14:textId="4019BB32" w:rsidR="00DA1B29" w:rsidRPr="00207086" w:rsidRDefault="0077789A" w:rsidP="008037A9">
            <w:pPr>
              <w:snapToGrid w:val="0"/>
              <w:spacing w:line="360" w:lineRule="auto"/>
              <w:rPr>
                <w:rFonts w:ascii="Book Antiqua" w:hAnsi="Book Antiqua" w:cstheme="majorHAnsi"/>
              </w:rPr>
            </w:pPr>
            <w:proofErr w:type="spellStart"/>
            <w:r w:rsidRPr="00207086">
              <w:rPr>
                <w:rFonts w:ascii="Book Antiqua" w:eastAsia="MS Gothic" w:hAnsi="Book Antiqua" w:cs="MS Gothic"/>
              </w:rPr>
              <w:t>I</w:t>
            </w:r>
            <w:r w:rsidRPr="00207086">
              <w:rPr>
                <w:rFonts w:ascii="Book Antiqua" w:hAnsi="Book Antiqua" w:cstheme="majorHAnsi"/>
              </w:rPr>
              <w:t>sp</w:t>
            </w:r>
            <w:proofErr w:type="spellEnd"/>
          </w:p>
        </w:tc>
      </w:tr>
      <w:tr w:rsidR="00DA1B29" w:rsidRPr="00207086" w14:paraId="017BA6C4" w14:textId="77777777" w:rsidTr="00207086">
        <w:tc>
          <w:tcPr>
            <w:tcW w:w="754" w:type="dxa"/>
            <w:tcBorders>
              <w:top w:val="nil"/>
              <w:left w:val="nil"/>
              <w:bottom w:val="nil"/>
              <w:right w:val="nil"/>
            </w:tcBorders>
          </w:tcPr>
          <w:p w14:paraId="7E57F9FC"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6</w:t>
            </w:r>
          </w:p>
        </w:tc>
        <w:tc>
          <w:tcPr>
            <w:tcW w:w="1055" w:type="dxa"/>
            <w:tcBorders>
              <w:top w:val="nil"/>
              <w:left w:val="nil"/>
              <w:bottom w:val="nil"/>
              <w:right w:val="nil"/>
            </w:tcBorders>
          </w:tcPr>
          <w:p w14:paraId="101E312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40</w:t>
            </w:r>
          </w:p>
        </w:tc>
        <w:tc>
          <w:tcPr>
            <w:tcW w:w="709" w:type="dxa"/>
            <w:tcBorders>
              <w:top w:val="nil"/>
              <w:left w:val="nil"/>
              <w:bottom w:val="nil"/>
              <w:right w:val="nil"/>
            </w:tcBorders>
          </w:tcPr>
          <w:p w14:paraId="71519CA2"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nil"/>
              <w:left w:val="nil"/>
              <w:bottom w:val="nil"/>
              <w:right w:val="nil"/>
            </w:tcBorders>
          </w:tcPr>
          <w:p w14:paraId="62F2D46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ESD</w:t>
            </w:r>
          </w:p>
        </w:tc>
        <w:tc>
          <w:tcPr>
            <w:tcW w:w="1701" w:type="dxa"/>
            <w:tcBorders>
              <w:top w:val="nil"/>
              <w:left w:val="nil"/>
              <w:bottom w:val="nil"/>
              <w:right w:val="nil"/>
            </w:tcBorders>
          </w:tcPr>
          <w:p w14:paraId="18CB86CE"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IP</w:t>
            </w:r>
          </w:p>
        </w:tc>
        <w:tc>
          <w:tcPr>
            <w:tcW w:w="1418" w:type="dxa"/>
            <w:tcBorders>
              <w:top w:val="nil"/>
              <w:left w:val="nil"/>
              <w:bottom w:val="nil"/>
              <w:right w:val="nil"/>
            </w:tcBorders>
          </w:tcPr>
          <w:p w14:paraId="52FF4B53"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Impossible</w:t>
            </w:r>
          </w:p>
        </w:tc>
        <w:tc>
          <w:tcPr>
            <w:tcW w:w="1701" w:type="dxa"/>
            <w:tcBorders>
              <w:top w:val="nil"/>
              <w:left w:val="nil"/>
              <w:bottom w:val="nil"/>
              <w:right w:val="nil"/>
            </w:tcBorders>
          </w:tcPr>
          <w:p w14:paraId="26F99BBA"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Surgical</w:t>
            </w:r>
          </w:p>
        </w:tc>
        <w:tc>
          <w:tcPr>
            <w:tcW w:w="1842" w:type="dxa"/>
            <w:tcBorders>
              <w:top w:val="nil"/>
              <w:left w:val="nil"/>
              <w:bottom w:val="nil"/>
              <w:right w:val="nil"/>
            </w:tcBorders>
          </w:tcPr>
          <w:p w14:paraId="50D7E99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11</w:t>
            </w:r>
          </w:p>
        </w:tc>
        <w:tc>
          <w:tcPr>
            <w:tcW w:w="1701" w:type="dxa"/>
            <w:tcBorders>
              <w:top w:val="nil"/>
              <w:left w:val="nil"/>
              <w:bottom w:val="nil"/>
              <w:right w:val="nil"/>
            </w:tcBorders>
          </w:tcPr>
          <w:p w14:paraId="062A0AF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Pre-ampulla</w:t>
            </w:r>
          </w:p>
        </w:tc>
        <w:tc>
          <w:tcPr>
            <w:tcW w:w="851" w:type="dxa"/>
            <w:tcBorders>
              <w:top w:val="nil"/>
              <w:left w:val="nil"/>
              <w:bottom w:val="nil"/>
              <w:right w:val="nil"/>
            </w:tcBorders>
          </w:tcPr>
          <w:p w14:paraId="15F3AB41"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20</w:t>
            </w:r>
          </w:p>
        </w:tc>
        <w:tc>
          <w:tcPr>
            <w:tcW w:w="788" w:type="dxa"/>
            <w:tcBorders>
              <w:top w:val="nil"/>
              <w:left w:val="nil"/>
              <w:bottom w:val="nil"/>
              <w:right w:val="nil"/>
            </w:tcBorders>
          </w:tcPr>
          <w:p w14:paraId="3FFDAA50" w14:textId="362F3FBC" w:rsidR="00DA1B29" w:rsidRPr="00207086" w:rsidRDefault="0077789A" w:rsidP="008037A9">
            <w:pPr>
              <w:snapToGrid w:val="0"/>
              <w:spacing w:line="360" w:lineRule="auto"/>
              <w:rPr>
                <w:rFonts w:ascii="Book Antiqua" w:hAnsi="Book Antiqua" w:cstheme="majorHAnsi"/>
              </w:rPr>
            </w:pPr>
            <w:proofErr w:type="spellStart"/>
            <w:r w:rsidRPr="00207086">
              <w:rPr>
                <w:rFonts w:ascii="Book Antiqua" w:eastAsia="MS Gothic" w:hAnsi="Book Antiqua" w:cs="MS Gothic"/>
              </w:rPr>
              <w:t>II</w:t>
            </w:r>
            <w:r w:rsidRPr="00207086">
              <w:rPr>
                <w:rFonts w:ascii="Book Antiqua" w:hAnsi="Book Antiqua" w:cstheme="majorHAnsi"/>
              </w:rPr>
              <w:t>a</w:t>
            </w:r>
            <w:proofErr w:type="spellEnd"/>
          </w:p>
        </w:tc>
      </w:tr>
      <w:tr w:rsidR="00DA1B29" w:rsidRPr="00207086" w14:paraId="3BFFA8EE" w14:textId="77777777" w:rsidTr="00207086">
        <w:tc>
          <w:tcPr>
            <w:tcW w:w="754" w:type="dxa"/>
            <w:tcBorders>
              <w:top w:val="nil"/>
              <w:left w:val="nil"/>
              <w:bottom w:val="nil"/>
              <w:right w:val="nil"/>
            </w:tcBorders>
          </w:tcPr>
          <w:p w14:paraId="7FB96FA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7</w:t>
            </w:r>
          </w:p>
        </w:tc>
        <w:tc>
          <w:tcPr>
            <w:tcW w:w="1055" w:type="dxa"/>
            <w:tcBorders>
              <w:top w:val="nil"/>
              <w:left w:val="nil"/>
              <w:bottom w:val="nil"/>
              <w:right w:val="nil"/>
            </w:tcBorders>
          </w:tcPr>
          <w:p w14:paraId="07FDAB06"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55</w:t>
            </w:r>
          </w:p>
        </w:tc>
        <w:tc>
          <w:tcPr>
            <w:tcW w:w="709" w:type="dxa"/>
            <w:tcBorders>
              <w:top w:val="nil"/>
              <w:left w:val="nil"/>
              <w:bottom w:val="nil"/>
              <w:right w:val="nil"/>
            </w:tcBorders>
          </w:tcPr>
          <w:p w14:paraId="2996B12A"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nil"/>
              <w:left w:val="nil"/>
              <w:bottom w:val="nil"/>
              <w:right w:val="nil"/>
            </w:tcBorders>
          </w:tcPr>
          <w:p w14:paraId="151763A3"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ESD</w:t>
            </w:r>
          </w:p>
        </w:tc>
        <w:tc>
          <w:tcPr>
            <w:tcW w:w="1701" w:type="dxa"/>
            <w:tcBorders>
              <w:top w:val="nil"/>
              <w:left w:val="nil"/>
              <w:bottom w:val="nil"/>
              <w:right w:val="nil"/>
            </w:tcBorders>
          </w:tcPr>
          <w:p w14:paraId="3D5633B7"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IP</w:t>
            </w:r>
          </w:p>
        </w:tc>
        <w:tc>
          <w:tcPr>
            <w:tcW w:w="1418" w:type="dxa"/>
            <w:tcBorders>
              <w:top w:val="nil"/>
              <w:left w:val="nil"/>
              <w:bottom w:val="nil"/>
              <w:right w:val="nil"/>
            </w:tcBorders>
          </w:tcPr>
          <w:p w14:paraId="2F0AC29B"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Possible</w:t>
            </w:r>
          </w:p>
        </w:tc>
        <w:tc>
          <w:tcPr>
            <w:tcW w:w="1701" w:type="dxa"/>
            <w:tcBorders>
              <w:top w:val="nil"/>
              <w:left w:val="nil"/>
              <w:bottom w:val="nil"/>
              <w:right w:val="nil"/>
            </w:tcBorders>
          </w:tcPr>
          <w:p w14:paraId="4AD886F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Conservative</w:t>
            </w:r>
          </w:p>
        </w:tc>
        <w:tc>
          <w:tcPr>
            <w:tcW w:w="1842" w:type="dxa"/>
            <w:tcBorders>
              <w:top w:val="nil"/>
              <w:left w:val="nil"/>
              <w:bottom w:val="nil"/>
              <w:right w:val="nil"/>
            </w:tcBorders>
          </w:tcPr>
          <w:p w14:paraId="6FBE25E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18</w:t>
            </w:r>
          </w:p>
        </w:tc>
        <w:tc>
          <w:tcPr>
            <w:tcW w:w="1701" w:type="dxa"/>
            <w:tcBorders>
              <w:top w:val="nil"/>
              <w:left w:val="nil"/>
              <w:bottom w:val="nil"/>
              <w:right w:val="nil"/>
            </w:tcBorders>
          </w:tcPr>
          <w:p w14:paraId="6CC0813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Pre-ampulla</w:t>
            </w:r>
          </w:p>
        </w:tc>
        <w:tc>
          <w:tcPr>
            <w:tcW w:w="851" w:type="dxa"/>
            <w:tcBorders>
              <w:top w:val="nil"/>
              <w:left w:val="nil"/>
              <w:bottom w:val="nil"/>
              <w:right w:val="nil"/>
            </w:tcBorders>
          </w:tcPr>
          <w:p w14:paraId="30299EF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13</w:t>
            </w:r>
          </w:p>
        </w:tc>
        <w:tc>
          <w:tcPr>
            <w:tcW w:w="788" w:type="dxa"/>
            <w:tcBorders>
              <w:top w:val="nil"/>
              <w:left w:val="nil"/>
              <w:bottom w:val="nil"/>
              <w:right w:val="nil"/>
            </w:tcBorders>
          </w:tcPr>
          <w:p w14:paraId="47C3C23E" w14:textId="4DACEF94" w:rsidR="00DA1B29" w:rsidRPr="00207086" w:rsidRDefault="0077789A" w:rsidP="008037A9">
            <w:pPr>
              <w:snapToGrid w:val="0"/>
              <w:spacing w:line="360" w:lineRule="auto"/>
              <w:rPr>
                <w:rFonts w:ascii="Book Antiqua" w:hAnsi="Book Antiqua" w:cstheme="majorHAnsi"/>
              </w:rPr>
            </w:pPr>
            <w:proofErr w:type="spellStart"/>
            <w:r w:rsidRPr="00207086">
              <w:rPr>
                <w:rFonts w:ascii="Book Antiqua" w:eastAsia="MS Gothic" w:hAnsi="Book Antiqua" w:cs="MS Gothic"/>
              </w:rPr>
              <w:t>II</w:t>
            </w:r>
            <w:r w:rsidRPr="00207086">
              <w:rPr>
                <w:rFonts w:ascii="Book Antiqua" w:hAnsi="Book Antiqua" w:cstheme="majorHAnsi"/>
              </w:rPr>
              <w:t>c</w:t>
            </w:r>
            <w:proofErr w:type="spellEnd"/>
          </w:p>
        </w:tc>
      </w:tr>
      <w:tr w:rsidR="00DA1B29" w:rsidRPr="00207086" w14:paraId="042B2BC4" w14:textId="77777777" w:rsidTr="00207086">
        <w:tc>
          <w:tcPr>
            <w:tcW w:w="754" w:type="dxa"/>
            <w:tcBorders>
              <w:top w:val="nil"/>
              <w:left w:val="nil"/>
              <w:bottom w:val="nil"/>
              <w:right w:val="nil"/>
            </w:tcBorders>
          </w:tcPr>
          <w:p w14:paraId="5A00753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8</w:t>
            </w:r>
          </w:p>
        </w:tc>
        <w:tc>
          <w:tcPr>
            <w:tcW w:w="1055" w:type="dxa"/>
            <w:tcBorders>
              <w:top w:val="nil"/>
              <w:left w:val="nil"/>
              <w:bottom w:val="nil"/>
              <w:right w:val="nil"/>
            </w:tcBorders>
          </w:tcPr>
          <w:p w14:paraId="5E9DDF7A"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64</w:t>
            </w:r>
          </w:p>
        </w:tc>
        <w:tc>
          <w:tcPr>
            <w:tcW w:w="709" w:type="dxa"/>
            <w:tcBorders>
              <w:top w:val="nil"/>
              <w:left w:val="nil"/>
              <w:bottom w:val="nil"/>
              <w:right w:val="nil"/>
            </w:tcBorders>
          </w:tcPr>
          <w:p w14:paraId="69932801"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M</w:t>
            </w:r>
          </w:p>
        </w:tc>
        <w:tc>
          <w:tcPr>
            <w:tcW w:w="1134" w:type="dxa"/>
            <w:tcBorders>
              <w:top w:val="nil"/>
              <w:left w:val="nil"/>
              <w:bottom w:val="nil"/>
              <w:right w:val="nil"/>
            </w:tcBorders>
          </w:tcPr>
          <w:p w14:paraId="4D72A2A7"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ESD</w:t>
            </w:r>
          </w:p>
        </w:tc>
        <w:tc>
          <w:tcPr>
            <w:tcW w:w="1701" w:type="dxa"/>
            <w:tcBorders>
              <w:top w:val="nil"/>
              <w:left w:val="nil"/>
              <w:bottom w:val="nil"/>
              <w:right w:val="nil"/>
            </w:tcBorders>
          </w:tcPr>
          <w:p w14:paraId="41D6B6E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IP</w:t>
            </w:r>
          </w:p>
        </w:tc>
        <w:tc>
          <w:tcPr>
            <w:tcW w:w="1418" w:type="dxa"/>
            <w:tcBorders>
              <w:top w:val="nil"/>
              <w:left w:val="nil"/>
              <w:bottom w:val="nil"/>
              <w:right w:val="nil"/>
            </w:tcBorders>
          </w:tcPr>
          <w:p w14:paraId="6533E51B"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Impossible</w:t>
            </w:r>
          </w:p>
        </w:tc>
        <w:tc>
          <w:tcPr>
            <w:tcW w:w="1701" w:type="dxa"/>
            <w:tcBorders>
              <w:top w:val="nil"/>
              <w:left w:val="nil"/>
              <w:bottom w:val="nil"/>
              <w:right w:val="nil"/>
            </w:tcBorders>
          </w:tcPr>
          <w:p w14:paraId="12E91C32"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Surgical</w:t>
            </w:r>
          </w:p>
        </w:tc>
        <w:tc>
          <w:tcPr>
            <w:tcW w:w="1842" w:type="dxa"/>
            <w:tcBorders>
              <w:top w:val="nil"/>
              <w:left w:val="nil"/>
              <w:bottom w:val="nil"/>
              <w:right w:val="nil"/>
            </w:tcBorders>
          </w:tcPr>
          <w:p w14:paraId="13EB666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16</w:t>
            </w:r>
          </w:p>
        </w:tc>
        <w:tc>
          <w:tcPr>
            <w:tcW w:w="1701" w:type="dxa"/>
            <w:tcBorders>
              <w:top w:val="nil"/>
              <w:left w:val="nil"/>
              <w:bottom w:val="nil"/>
              <w:right w:val="nil"/>
            </w:tcBorders>
          </w:tcPr>
          <w:p w14:paraId="48C47F1E"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Post-ampulla</w:t>
            </w:r>
          </w:p>
        </w:tc>
        <w:tc>
          <w:tcPr>
            <w:tcW w:w="851" w:type="dxa"/>
            <w:tcBorders>
              <w:top w:val="nil"/>
              <w:left w:val="nil"/>
              <w:bottom w:val="nil"/>
              <w:right w:val="nil"/>
            </w:tcBorders>
          </w:tcPr>
          <w:p w14:paraId="354D8BD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30</w:t>
            </w:r>
          </w:p>
        </w:tc>
        <w:tc>
          <w:tcPr>
            <w:tcW w:w="788" w:type="dxa"/>
            <w:tcBorders>
              <w:top w:val="nil"/>
              <w:left w:val="nil"/>
              <w:bottom w:val="nil"/>
              <w:right w:val="nil"/>
            </w:tcBorders>
          </w:tcPr>
          <w:p w14:paraId="7AFAD786" w14:textId="7E6FEA43" w:rsidR="00DA1B29" w:rsidRPr="00207086" w:rsidRDefault="0077789A" w:rsidP="008037A9">
            <w:pPr>
              <w:snapToGrid w:val="0"/>
              <w:spacing w:line="360" w:lineRule="auto"/>
              <w:rPr>
                <w:rFonts w:ascii="Book Antiqua" w:hAnsi="Book Antiqua" w:cstheme="majorHAnsi"/>
              </w:rPr>
            </w:pPr>
            <w:proofErr w:type="spellStart"/>
            <w:r w:rsidRPr="00207086">
              <w:rPr>
                <w:rFonts w:ascii="Book Antiqua" w:eastAsia="MS Gothic" w:hAnsi="Book Antiqua" w:cs="MS Gothic"/>
              </w:rPr>
              <w:t>II</w:t>
            </w:r>
            <w:r w:rsidRPr="00207086">
              <w:rPr>
                <w:rFonts w:ascii="Book Antiqua" w:hAnsi="Book Antiqua" w:cstheme="majorHAnsi"/>
              </w:rPr>
              <w:t>a</w:t>
            </w:r>
            <w:proofErr w:type="spellEnd"/>
          </w:p>
        </w:tc>
      </w:tr>
      <w:tr w:rsidR="00DA1B29" w:rsidRPr="00207086" w14:paraId="1243D7B9" w14:textId="77777777" w:rsidTr="00207086">
        <w:tc>
          <w:tcPr>
            <w:tcW w:w="754" w:type="dxa"/>
            <w:tcBorders>
              <w:top w:val="nil"/>
              <w:left w:val="nil"/>
              <w:bottom w:val="nil"/>
              <w:right w:val="nil"/>
            </w:tcBorders>
          </w:tcPr>
          <w:p w14:paraId="073AA9E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9</w:t>
            </w:r>
          </w:p>
        </w:tc>
        <w:tc>
          <w:tcPr>
            <w:tcW w:w="1055" w:type="dxa"/>
            <w:tcBorders>
              <w:top w:val="nil"/>
              <w:left w:val="nil"/>
              <w:bottom w:val="nil"/>
              <w:right w:val="nil"/>
            </w:tcBorders>
          </w:tcPr>
          <w:p w14:paraId="70943F54"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44</w:t>
            </w:r>
          </w:p>
        </w:tc>
        <w:tc>
          <w:tcPr>
            <w:tcW w:w="709" w:type="dxa"/>
            <w:tcBorders>
              <w:top w:val="nil"/>
              <w:left w:val="nil"/>
              <w:bottom w:val="nil"/>
              <w:right w:val="nil"/>
            </w:tcBorders>
          </w:tcPr>
          <w:p w14:paraId="024E7FDE"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F</w:t>
            </w:r>
          </w:p>
        </w:tc>
        <w:tc>
          <w:tcPr>
            <w:tcW w:w="1134" w:type="dxa"/>
            <w:tcBorders>
              <w:top w:val="nil"/>
              <w:left w:val="nil"/>
              <w:bottom w:val="nil"/>
              <w:right w:val="nil"/>
            </w:tcBorders>
          </w:tcPr>
          <w:p w14:paraId="188C0EF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ESD</w:t>
            </w:r>
          </w:p>
        </w:tc>
        <w:tc>
          <w:tcPr>
            <w:tcW w:w="1701" w:type="dxa"/>
            <w:tcBorders>
              <w:top w:val="nil"/>
              <w:left w:val="nil"/>
              <w:bottom w:val="nil"/>
              <w:right w:val="nil"/>
            </w:tcBorders>
          </w:tcPr>
          <w:p w14:paraId="5027C140"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IP</w:t>
            </w:r>
          </w:p>
        </w:tc>
        <w:tc>
          <w:tcPr>
            <w:tcW w:w="1418" w:type="dxa"/>
            <w:tcBorders>
              <w:top w:val="nil"/>
              <w:left w:val="nil"/>
              <w:bottom w:val="nil"/>
              <w:right w:val="nil"/>
            </w:tcBorders>
          </w:tcPr>
          <w:p w14:paraId="202D8DB7"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Impossible</w:t>
            </w:r>
          </w:p>
        </w:tc>
        <w:tc>
          <w:tcPr>
            <w:tcW w:w="1701" w:type="dxa"/>
            <w:tcBorders>
              <w:top w:val="nil"/>
              <w:left w:val="nil"/>
              <w:bottom w:val="nil"/>
              <w:right w:val="nil"/>
            </w:tcBorders>
          </w:tcPr>
          <w:p w14:paraId="0EA27AA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Surgical</w:t>
            </w:r>
          </w:p>
        </w:tc>
        <w:tc>
          <w:tcPr>
            <w:tcW w:w="1842" w:type="dxa"/>
            <w:tcBorders>
              <w:top w:val="nil"/>
              <w:left w:val="nil"/>
              <w:bottom w:val="nil"/>
              <w:right w:val="nil"/>
            </w:tcBorders>
          </w:tcPr>
          <w:p w14:paraId="0A49067C"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12</w:t>
            </w:r>
          </w:p>
        </w:tc>
        <w:tc>
          <w:tcPr>
            <w:tcW w:w="1701" w:type="dxa"/>
            <w:tcBorders>
              <w:top w:val="nil"/>
              <w:left w:val="nil"/>
              <w:bottom w:val="nil"/>
              <w:right w:val="nil"/>
            </w:tcBorders>
          </w:tcPr>
          <w:p w14:paraId="2E8A6909"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Pre-ampulla</w:t>
            </w:r>
          </w:p>
        </w:tc>
        <w:tc>
          <w:tcPr>
            <w:tcW w:w="851" w:type="dxa"/>
            <w:tcBorders>
              <w:top w:val="nil"/>
              <w:left w:val="nil"/>
              <w:bottom w:val="nil"/>
              <w:right w:val="nil"/>
            </w:tcBorders>
          </w:tcPr>
          <w:p w14:paraId="0EEC5BA2"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30</w:t>
            </w:r>
          </w:p>
        </w:tc>
        <w:tc>
          <w:tcPr>
            <w:tcW w:w="788" w:type="dxa"/>
            <w:tcBorders>
              <w:top w:val="nil"/>
              <w:left w:val="nil"/>
              <w:bottom w:val="nil"/>
              <w:right w:val="nil"/>
            </w:tcBorders>
          </w:tcPr>
          <w:p w14:paraId="1C8415C5" w14:textId="267B02F4" w:rsidR="00DA1B29" w:rsidRPr="00207086" w:rsidRDefault="0077789A" w:rsidP="008037A9">
            <w:pPr>
              <w:snapToGrid w:val="0"/>
              <w:spacing w:line="360" w:lineRule="auto"/>
              <w:rPr>
                <w:rFonts w:ascii="Book Antiqua" w:hAnsi="Book Antiqua" w:cstheme="majorHAnsi"/>
              </w:rPr>
            </w:pPr>
            <w:proofErr w:type="spellStart"/>
            <w:r w:rsidRPr="00207086">
              <w:rPr>
                <w:rFonts w:ascii="Book Antiqua" w:eastAsia="MS Gothic" w:hAnsi="Book Antiqua" w:cs="MS Gothic"/>
              </w:rPr>
              <w:t>II</w:t>
            </w:r>
            <w:r w:rsidRPr="00207086">
              <w:rPr>
                <w:rFonts w:ascii="Book Antiqua" w:hAnsi="Book Antiqua" w:cstheme="majorHAnsi"/>
              </w:rPr>
              <w:t>a</w:t>
            </w:r>
            <w:proofErr w:type="spellEnd"/>
          </w:p>
        </w:tc>
      </w:tr>
      <w:tr w:rsidR="00DA1B29" w:rsidRPr="00207086" w14:paraId="4283E606" w14:textId="77777777" w:rsidTr="00207086">
        <w:tc>
          <w:tcPr>
            <w:tcW w:w="754" w:type="dxa"/>
            <w:tcBorders>
              <w:top w:val="nil"/>
              <w:left w:val="nil"/>
              <w:bottom w:val="single" w:sz="8" w:space="0" w:color="auto"/>
              <w:right w:val="nil"/>
            </w:tcBorders>
          </w:tcPr>
          <w:p w14:paraId="4FB78DA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10</w:t>
            </w:r>
          </w:p>
        </w:tc>
        <w:tc>
          <w:tcPr>
            <w:tcW w:w="1055" w:type="dxa"/>
            <w:tcBorders>
              <w:top w:val="nil"/>
              <w:left w:val="nil"/>
              <w:bottom w:val="single" w:sz="8" w:space="0" w:color="auto"/>
              <w:right w:val="nil"/>
            </w:tcBorders>
          </w:tcPr>
          <w:p w14:paraId="4FC30BE6"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72</w:t>
            </w:r>
          </w:p>
        </w:tc>
        <w:tc>
          <w:tcPr>
            <w:tcW w:w="709" w:type="dxa"/>
            <w:tcBorders>
              <w:top w:val="nil"/>
              <w:left w:val="nil"/>
              <w:bottom w:val="single" w:sz="8" w:space="0" w:color="auto"/>
              <w:right w:val="nil"/>
            </w:tcBorders>
          </w:tcPr>
          <w:p w14:paraId="08AC5F8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F</w:t>
            </w:r>
          </w:p>
        </w:tc>
        <w:tc>
          <w:tcPr>
            <w:tcW w:w="1134" w:type="dxa"/>
            <w:tcBorders>
              <w:top w:val="nil"/>
              <w:left w:val="nil"/>
              <w:bottom w:val="single" w:sz="8" w:space="0" w:color="auto"/>
              <w:right w:val="nil"/>
            </w:tcBorders>
          </w:tcPr>
          <w:p w14:paraId="57D9AA3D"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ESD</w:t>
            </w:r>
          </w:p>
        </w:tc>
        <w:tc>
          <w:tcPr>
            <w:tcW w:w="1701" w:type="dxa"/>
            <w:tcBorders>
              <w:top w:val="nil"/>
              <w:left w:val="nil"/>
              <w:bottom w:val="single" w:sz="8" w:space="0" w:color="auto"/>
              <w:right w:val="nil"/>
            </w:tcBorders>
          </w:tcPr>
          <w:p w14:paraId="5464CB16"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DP</w:t>
            </w:r>
          </w:p>
        </w:tc>
        <w:tc>
          <w:tcPr>
            <w:tcW w:w="1418" w:type="dxa"/>
            <w:tcBorders>
              <w:top w:val="nil"/>
              <w:left w:val="nil"/>
              <w:bottom w:val="single" w:sz="8" w:space="0" w:color="auto"/>
              <w:right w:val="nil"/>
            </w:tcBorders>
          </w:tcPr>
          <w:p w14:paraId="39CFFE8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Possible</w:t>
            </w:r>
          </w:p>
        </w:tc>
        <w:tc>
          <w:tcPr>
            <w:tcW w:w="1701" w:type="dxa"/>
            <w:tcBorders>
              <w:top w:val="nil"/>
              <w:left w:val="nil"/>
              <w:bottom w:val="single" w:sz="8" w:space="0" w:color="auto"/>
              <w:right w:val="nil"/>
            </w:tcBorders>
          </w:tcPr>
          <w:p w14:paraId="7B6484B0"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Surgical</w:t>
            </w:r>
          </w:p>
        </w:tc>
        <w:tc>
          <w:tcPr>
            <w:tcW w:w="1842" w:type="dxa"/>
            <w:tcBorders>
              <w:top w:val="nil"/>
              <w:left w:val="nil"/>
              <w:bottom w:val="single" w:sz="8" w:space="0" w:color="auto"/>
              <w:right w:val="nil"/>
            </w:tcBorders>
          </w:tcPr>
          <w:p w14:paraId="5A43599C"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15</w:t>
            </w:r>
          </w:p>
        </w:tc>
        <w:tc>
          <w:tcPr>
            <w:tcW w:w="1701" w:type="dxa"/>
            <w:tcBorders>
              <w:top w:val="nil"/>
              <w:left w:val="nil"/>
              <w:bottom w:val="single" w:sz="8" w:space="0" w:color="auto"/>
              <w:right w:val="nil"/>
            </w:tcBorders>
          </w:tcPr>
          <w:p w14:paraId="64D1914F"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Pre-ampulla</w:t>
            </w:r>
          </w:p>
        </w:tc>
        <w:tc>
          <w:tcPr>
            <w:tcW w:w="851" w:type="dxa"/>
            <w:tcBorders>
              <w:top w:val="nil"/>
              <w:left w:val="nil"/>
              <w:bottom w:val="single" w:sz="8" w:space="0" w:color="auto"/>
              <w:right w:val="nil"/>
            </w:tcBorders>
          </w:tcPr>
          <w:p w14:paraId="56C06328" w14:textId="77777777" w:rsidR="00DA1B29" w:rsidRPr="00207086" w:rsidRDefault="0077789A" w:rsidP="008037A9">
            <w:pPr>
              <w:snapToGrid w:val="0"/>
              <w:spacing w:line="360" w:lineRule="auto"/>
              <w:rPr>
                <w:rFonts w:ascii="Book Antiqua" w:hAnsi="Book Antiqua"/>
              </w:rPr>
            </w:pPr>
            <w:r w:rsidRPr="00207086">
              <w:rPr>
                <w:rFonts w:ascii="Book Antiqua" w:hAnsi="Book Antiqua"/>
              </w:rPr>
              <w:t>40</w:t>
            </w:r>
          </w:p>
        </w:tc>
        <w:tc>
          <w:tcPr>
            <w:tcW w:w="788" w:type="dxa"/>
            <w:tcBorders>
              <w:top w:val="nil"/>
              <w:left w:val="nil"/>
              <w:bottom w:val="single" w:sz="8" w:space="0" w:color="auto"/>
              <w:right w:val="nil"/>
            </w:tcBorders>
          </w:tcPr>
          <w:p w14:paraId="2DA8DF1B" w14:textId="582D12CC" w:rsidR="00DA1B29" w:rsidRPr="00207086" w:rsidRDefault="0077789A" w:rsidP="008037A9">
            <w:pPr>
              <w:snapToGrid w:val="0"/>
              <w:spacing w:line="360" w:lineRule="auto"/>
              <w:rPr>
                <w:rFonts w:ascii="Book Antiqua" w:hAnsi="Book Antiqua" w:cstheme="majorHAnsi"/>
              </w:rPr>
            </w:pPr>
            <w:proofErr w:type="spellStart"/>
            <w:r w:rsidRPr="00207086">
              <w:rPr>
                <w:rFonts w:ascii="Book Antiqua" w:eastAsia="MS Gothic" w:hAnsi="Book Antiqua" w:cs="MS Gothic"/>
              </w:rPr>
              <w:t>II</w:t>
            </w:r>
            <w:r w:rsidRPr="00207086">
              <w:rPr>
                <w:rFonts w:ascii="Book Antiqua" w:hAnsi="Book Antiqua" w:cstheme="majorHAnsi"/>
              </w:rPr>
              <w:t>a</w:t>
            </w:r>
            <w:proofErr w:type="spellEnd"/>
          </w:p>
        </w:tc>
      </w:tr>
    </w:tbl>
    <w:p w14:paraId="45E57FBF" w14:textId="2025F37E" w:rsidR="00DA1B29" w:rsidRPr="00207086" w:rsidRDefault="0077789A" w:rsidP="008037A9">
      <w:pPr>
        <w:snapToGrid w:val="0"/>
        <w:spacing w:line="360" w:lineRule="auto"/>
        <w:rPr>
          <w:rFonts w:ascii="Book Antiqua" w:eastAsia="宋体" w:hAnsi="Book Antiqua"/>
          <w:lang w:eastAsia="zh-CN"/>
        </w:rPr>
        <w:sectPr w:rsidR="00DA1B29" w:rsidRPr="00207086" w:rsidSect="00207086">
          <w:pgSz w:w="16840" w:h="11900" w:orient="landscape" w:code="9"/>
          <w:pgMar w:top="1701" w:right="1701" w:bottom="1701" w:left="1701" w:header="851" w:footer="992" w:gutter="0"/>
          <w:lnNumType w:countBy="5" w:restart="continuous"/>
          <w:cols w:space="425"/>
          <w:docGrid w:type="lines" w:linePitch="400"/>
        </w:sectPr>
      </w:pPr>
      <w:r w:rsidRPr="00207086">
        <w:rPr>
          <w:rFonts w:ascii="Book Antiqua" w:hAnsi="Book Antiqua"/>
        </w:rPr>
        <w:t>ER</w:t>
      </w:r>
      <w:r w:rsidR="00207086" w:rsidRPr="00207086">
        <w:rPr>
          <w:rFonts w:ascii="Book Antiqua" w:eastAsia="宋体" w:hAnsi="Book Antiqua"/>
          <w:lang w:eastAsia="zh-CN"/>
        </w:rPr>
        <w:t>:</w:t>
      </w:r>
      <w:r w:rsidRPr="00207086">
        <w:rPr>
          <w:rFonts w:ascii="Book Antiqua" w:hAnsi="Book Antiqua"/>
        </w:rPr>
        <w:t xml:space="preserve"> </w:t>
      </w:r>
      <w:r w:rsidR="00207086" w:rsidRPr="00207086">
        <w:rPr>
          <w:rFonts w:ascii="Book Antiqua" w:hAnsi="Book Antiqua"/>
        </w:rPr>
        <w:t>E</w:t>
      </w:r>
      <w:r w:rsidRPr="00207086">
        <w:rPr>
          <w:rFonts w:ascii="Book Antiqua" w:hAnsi="Book Antiqua"/>
        </w:rPr>
        <w:t>ndoscopic resection</w:t>
      </w:r>
      <w:r w:rsidR="00207086" w:rsidRPr="00207086">
        <w:rPr>
          <w:rFonts w:ascii="Book Antiqua" w:eastAsia="宋体" w:hAnsi="Book Antiqua"/>
          <w:lang w:eastAsia="zh-CN"/>
        </w:rPr>
        <w:t>;</w:t>
      </w:r>
      <w:r w:rsidRPr="00207086">
        <w:rPr>
          <w:rFonts w:ascii="Book Antiqua" w:hAnsi="Book Antiqua"/>
        </w:rPr>
        <w:t xml:space="preserve"> EMR</w:t>
      </w:r>
      <w:r w:rsidR="00207086" w:rsidRPr="00207086">
        <w:rPr>
          <w:rFonts w:ascii="Book Antiqua" w:eastAsia="宋体" w:hAnsi="Book Antiqua"/>
          <w:lang w:eastAsia="zh-CN"/>
        </w:rPr>
        <w:t>:</w:t>
      </w:r>
      <w:r w:rsidRPr="00207086">
        <w:rPr>
          <w:rFonts w:ascii="Book Antiqua" w:hAnsi="Book Antiqua"/>
        </w:rPr>
        <w:t xml:space="preserve"> </w:t>
      </w:r>
      <w:r w:rsidR="00207086" w:rsidRPr="00207086">
        <w:rPr>
          <w:rFonts w:ascii="Book Antiqua" w:hAnsi="Book Antiqua"/>
        </w:rPr>
        <w:t>E</w:t>
      </w:r>
      <w:r w:rsidRPr="00207086">
        <w:rPr>
          <w:rFonts w:ascii="Book Antiqua" w:hAnsi="Book Antiqua"/>
        </w:rPr>
        <w:t>ndoscopic mucosal resection</w:t>
      </w:r>
      <w:r w:rsidR="00207086">
        <w:rPr>
          <w:rFonts w:ascii="Book Antiqua" w:eastAsia="宋体" w:hAnsi="Book Antiqua" w:hint="eastAsia"/>
          <w:lang w:eastAsia="zh-CN"/>
        </w:rPr>
        <w:t>;</w:t>
      </w:r>
      <w:r w:rsidRPr="00207086">
        <w:rPr>
          <w:rFonts w:ascii="Book Antiqua" w:hAnsi="Book Antiqua"/>
        </w:rPr>
        <w:t xml:space="preserve"> ESD</w:t>
      </w:r>
      <w:r w:rsidR="00207086">
        <w:rPr>
          <w:rFonts w:ascii="Book Antiqua" w:eastAsia="宋体" w:hAnsi="Book Antiqua" w:hint="eastAsia"/>
          <w:lang w:eastAsia="zh-CN"/>
        </w:rPr>
        <w:t>:</w:t>
      </w:r>
      <w:r w:rsidRPr="00207086">
        <w:rPr>
          <w:rFonts w:ascii="Book Antiqua" w:hAnsi="Book Antiqua"/>
        </w:rPr>
        <w:t xml:space="preserve"> </w:t>
      </w:r>
      <w:r w:rsidR="00207086" w:rsidRPr="00207086">
        <w:rPr>
          <w:rFonts w:ascii="Book Antiqua" w:hAnsi="Book Antiqua"/>
        </w:rPr>
        <w:t>E</w:t>
      </w:r>
      <w:r w:rsidRPr="00207086">
        <w:rPr>
          <w:rFonts w:ascii="Book Antiqua" w:hAnsi="Book Antiqua"/>
        </w:rPr>
        <w:t xml:space="preserve">ndoscopic </w:t>
      </w:r>
      <w:proofErr w:type="spellStart"/>
      <w:r w:rsidRPr="00207086">
        <w:rPr>
          <w:rFonts w:ascii="Book Antiqua" w:hAnsi="Book Antiqua"/>
        </w:rPr>
        <w:t>submucosal</w:t>
      </w:r>
      <w:proofErr w:type="spellEnd"/>
      <w:r w:rsidRPr="00207086">
        <w:rPr>
          <w:rFonts w:ascii="Book Antiqua" w:hAnsi="Book Antiqua"/>
        </w:rPr>
        <w:t xml:space="preserve"> dissection</w:t>
      </w:r>
      <w:r w:rsidR="00207086">
        <w:rPr>
          <w:rFonts w:ascii="Book Antiqua" w:eastAsia="宋体" w:hAnsi="Book Antiqua" w:hint="eastAsia"/>
          <w:lang w:eastAsia="zh-CN"/>
        </w:rPr>
        <w:t xml:space="preserve">; </w:t>
      </w:r>
      <w:r w:rsidRPr="00207086">
        <w:rPr>
          <w:rFonts w:ascii="Book Antiqua" w:hAnsi="Book Antiqua"/>
        </w:rPr>
        <w:t>IP</w:t>
      </w:r>
      <w:r w:rsidR="00207086">
        <w:rPr>
          <w:rFonts w:ascii="Book Antiqua" w:eastAsia="宋体" w:hAnsi="Book Antiqua" w:hint="eastAsia"/>
          <w:lang w:eastAsia="zh-CN"/>
        </w:rPr>
        <w:t>:</w:t>
      </w:r>
      <w:r w:rsidRPr="00207086">
        <w:rPr>
          <w:rFonts w:ascii="Book Antiqua" w:hAnsi="Book Antiqua"/>
        </w:rPr>
        <w:t xml:space="preserve"> </w:t>
      </w:r>
      <w:r w:rsidR="00207086" w:rsidRPr="00207086">
        <w:rPr>
          <w:rFonts w:ascii="Book Antiqua" w:hAnsi="Book Antiqua"/>
        </w:rPr>
        <w:t>I</w:t>
      </w:r>
      <w:r w:rsidRPr="00207086">
        <w:rPr>
          <w:rFonts w:ascii="Book Antiqua" w:hAnsi="Book Antiqua"/>
        </w:rPr>
        <w:t>ntraoperative perforation</w:t>
      </w:r>
      <w:r w:rsidR="00207086">
        <w:rPr>
          <w:rFonts w:ascii="Book Antiqua" w:eastAsia="宋体" w:hAnsi="Book Antiqua" w:hint="eastAsia"/>
          <w:lang w:eastAsia="zh-CN"/>
        </w:rPr>
        <w:t>;</w:t>
      </w:r>
      <w:r w:rsidRPr="00207086">
        <w:rPr>
          <w:rFonts w:ascii="Book Antiqua" w:hAnsi="Book Antiqua"/>
        </w:rPr>
        <w:t xml:space="preserve"> DP</w:t>
      </w:r>
      <w:r w:rsidR="00207086">
        <w:rPr>
          <w:rFonts w:ascii="Book Antiqua" w:eastAsia="宋体" w:hAnsi="Book Antiqua" w:hint="eastAsia"/>
          <w:lang w:eastAsia="zh-CN"/>
        </w:rPr>
        <w:t>:</w:t>
      </w:r>
      <w:r w:rsidRPr="00207086">
        <w:rPr>
          <w:rFonts w:ascii="Book Antiqua" w:hAnsi="Book Antiqua"/>
        </w:rPr>
        <w:t xml:space="preserve"> </w:t>
      </w:r>
      <w:r w:rsidR="00207086" w:rsidRPr="00207086">
        <w:rPr>
          <w:rFonts w:ascii="Book Antiqua" w:hAnsi="Book Antiqua"/>
        </w:rPr>
        <w:t>D</w:t>
      </w:r>
      <w:r w:rsidRPr="00207086">
        <w:rPr>
          <w:rFonts w:ascii="Book Antiqua" w:hAnsi="Book Antiqua"/>
        </w:rPr>
        <w:t>elayed perforation</w:t>
      </w:r>
      <w:r w:rsidR="00207086">
        <w:rPr>
          <w:rFonts w:ascii="Book Antiqua" w:eastAsia="宋体" w:hAnsi="Book Antiqua" w:hint="eastAsia"/>
          <w:lang w:eastAsia="zh-CN"/>
        </w:rPr>
        <w:t>.</w:t>
      </w:r>
    </w:p>
    <w:p w14:paraId="1062964F" w14:textId="5436F2E0" w:rsidR="00DA1B29" w:rsidRPr="00D16A0C" w:rsidRDefault="0077789A" w:rsidP="008037A9">
      <w:pPr>
        <w:snapToGrid w:val="0"/>
        <w:spacing w:line="360" w:lineRule="auto"/>
        <w:rPr>
          <w:rFonts w:ascii="Book Antiqua" w:hAnsi="Book Antiqua"/>
          <w:b/>
        </w:rPr>
      </w:pPr>
      <w:r w:rsidRPr="00D16A0C">
        <w:rPr>
          <w:rFonts w:ascii="Book Antiqua" w:hAnsi="Book Antiqua"/>
          <w:b/>
        </w:rPr>
        <w:lastRenderedPageBreak/>
        <w:t>Table 2 Predictors of perforation</w:t>
      </w:r>
    </w:p>
    <w:tbl>
      <w:tblPr>
        <w:tblStyle w:val="TableGrid"/>
        <w:tblW w:w="0" w:type="auto"/>
        <w:tblInd w:w="108" w:type="dxa"/>
        <w:tblLook w:val="00A0" w:firstRow="1" w:lastRow="0" w:firstColumn="1" w:lastColumn="0" w:noHBand="0" w:noVBand="0"/>
      </w:tblPr>
      <w:tblGrid>
        <w:gridCol w:w="2898"/>
        <w:gridCol w:w="2597"/>
        <w:gridCol w:w="2410"/>
        <w:gridCol w:w="1842"/>
        <w:gridCol w:w="1701"/>
      </w:tblGrid>
      <w:tr w:rsidR="00DA1B29" w:rsidRPr="00D16A0C" w14:paraId="364EB9E6" w14:textId="77777777" w:rsidTr="00D37056">
        <w:tc>
          <w:tcPr>
            <w:tcW w:w="5495" w:type="dxa"/>
            <w:gridSpan w:val="2"/>
            <w:vMerge w:val="restart"/>
            <w:tcBorders>
              <w:top w:val="single" w:sz="8" w:space="0" w:color="auto"/>
              <w:left w:val="nil"/>
              <w:bottom w:val="single" w:sz="4" w:space="0" w:color="auto"/>
              <w:right w:val="nil"/>
            </w:tcBorders>
          </w:tcPr>
          <w:p w14:paraId="312D18F6" w14:textId="77777777" w:rsidR="00DA1B29" w:rsidRPr="00D16A0C" w:rsidRDefault="00DA1B29" w:rsidP="008037A9">
            <w:pPr>
              <w:snapToGrid w:val="0"/>
              <w:spacing w:line="360" w:lineRule="auto"/>
              <w:rPr>
                <w:rFonts w:ascii="Book Antiqua" w:hAnsi="Book Antiqua"/>
                <w:b/>
              </w:rPr>
            </w:pPr>
          </w:p>
        </w:tc>
        <w:tc>
          <w:tcPr>
            <w:tcW w:w="4252" w:type="dxa"/>
            <w:gridSpan w:val="2"/>
            <w:tcBorders>
              <w:top w:val="single" w:sz="8" w:space="0" w:color="auto"/>
              <w:left w:val="nil"/>
              <w:bottom w:val="single" w:sz="4" w:space="0" w:color="auto"/>
              <w:right w:val="nil"/>
            </w:tcBorders>
          </w:tcPr>
          <w:p w14:paraId="2A235B0D" w14:textId="77777777" w:rsidR="00DA1B29" w:rsidRPr="00D16A0C" w:rsidRDefault="0077789A" w:rsidP="008037A9">
            <w:pPr>
              <w:snapToGrid w:val="0"/>
              <w:spacing w:line="360" w:lineRule="auto"/>
              <w:rPr>
                <w:rFonts w:ascii="Book Antiqua" w:hAnsi="Book Antiqua"/>
                <w:b/>
              </w:rPr>
            </w:pPr>
            <w:r w:rsidRPr="00D16A0C">
              <w:rPr>
                <w:rFonts w:ascii="Book Antiqua" w:hAnsi="Book Antiqua"/>
                <w:b/>
              </w:rPr>
              <w:t>Perforation</w:t>
            </w:r>
          </w:p>
        </w:tc>
        <w:tc>
          <w:tcPr>
            <w:tcW w:w="1701" w:type="dxa"/>
            <w:vMerge w:val="restart"/>
            <w:tcBorders>
              <w:top w:val="single" w:sz="8" w:space="0" w:color="auto"/>
              <w:left w:val="nil"/>
              <w:right w:val="nil"/>
            </w:tcBorders>
          </w:tcPr>
          <w:p w14:paraId="2968D8B7" w14:textId="44B71BEE" w:rsidR="00DA1B29" w:rsidRPr="00D16A0C" w:rsidRDefault="0077789A" w:rsidP="000D1B57">
            <w:pPr>
              <w:snapToGrid w:val="0"/>
              <w:spacing w:line="360" w:lineRule="auto"/>
              <w:rPr>
                <w:rFonts w:ascii="Book Antiqua" w:hAnsi="Book Antiqua"/>
                <w:b/>
              </w:rPr>
            </w:pPr>
            <w:r w:rsidRPr="00D16A0C">
              <w:rPr>
                <w:rFonts w:ascii="Book Antiqua" w:hAnsi="Book Antiqua"/>
                <w:b/>
                <w:i/>
              </w:rPr>
              <w:t>P</w:t>
            </w:r>
            <w:r w:rsidR="000D1B57">
              <w:rPr>
                <w:rFonts w:ascii="Book Antiqua" w:eastAsia="宋体" w:hAnsi="Book Antiqua" w:hint="eastAsia"/>
                <w:b/>
                <w:lang w:eastAsia="zh-CN"/>
              </w:rPr>
              <w:t xml:space="preserve"> </w:t>
            </w:r>
            <w:r w:rsidRPr="00D16A0C">
              <w:rPr>
                <w:rFonts w:ascii="Book Antiqua" w:hAnsi="Book Antiqua"/>
                <w:b/>
              </w:rPr>
              <w:t>value</w:t>
            </w:r>
          </w:p>
        </w:tc>
      </w:tr>
      <w:tr w:rsidR="00DA1B29" w:rsidRPr="00D16A0C" w14:paraId="7630F370" w14:textId="77777777" w:rsidTr="00D37056">
        <w:tc>
          <w:tcPr>
            <w:tcW w:w="5495" w:type="dxa"/>
            <w:gridSpan w:val="2"/>
            <w:vMerge/>
            <w:tcBorders>
              <w:left w:val="nil"/>
              <w:bottom w:val="single" w:sz="8" w:space="0" w:color="auto"/>
              <w:right w:val="nil"/>
            </w:tcBorders>
          </w:tcPr>
          <w:p w14:paraId="053E8918" w14:textId="77777777" w:rsidR="00DA1B29" w:rsidRPr="00D16A0C" w:rsidRDefault="00DA1B29" w:rsidP="008037A9">
            <w:pPr>
              <w:snapToGrid w:val="0"/>
              <w:spacing w:line="360" w:lineRule="auto"/>
              <w:rPr>
                <w:rFonts w:ascii="Book Antiqua" w:hAnsi="Book Antiqua"/>
                <w:b/>
              </w:rPr>
            </w:pPr>
          </w:p>
        </w:tc>
        <w:tc>
          <w:tcPr>
            <w:tcW w:w="2410" w:type="dxa"/>
            <w:tcBorders>
              <w:top w:val="single" w:sz="4" w:space="0" w:color="auto"/>
              <w:left w:val="nil"/>
              <w:bottom w:val="single" w:sz="8" w:space="0" w:color="auto"/>
              <w:right w:val="nil"/>
            </w:tcBorders>
          </w:tcPr>
          <w:p w14:paraId="4B1E1DB5" w14:textId="77777777" w:rsidR="00DA1B29" w:rsidRPr="00D16A0C" w:rsidRDefault="0077789A" w:rsidP="008037A9">
            <w:pPr>
              <w:snapToGrid w:val="0"/>
              <w:spacing w:line="360" w:lineRule="auto"/>
              <w:rPr>
                <w:rFonts w:ascii="Book Antiqua" w:hAnsi="Book Antiqua"/>
                <w:b/>
              </w:rPr>
            </w:pPr>
            <w:r w:rsidRPr="00D16A0C">
              <w:rPr>
                <w:rFonts w:ascii="Book Antiqua" w:hAnsi="Book Antiqua"/>
                <w:b/>
              </w:rPr>
              <w:t>Did not occur</w:t>
            </w:r>
          </w:p>
        </w:tc>
        <w:tc>
          <w:tcPr>
            <w:tcW w:w="1842" w:type="dxa"/>
            <w:tcBorders>
              <w:top w:val="single" w:sz="4" w:space="0" w:color="auto"/>
              <w:left w:val="nil"/>
              <w:bottom w:val="single" w:sz="8" w:space="0" w:color="auto"/>
              <w:right w:val="nil"/>
            </w:tcBorders>
          </w:tcPr>
          <w:p w14:paraId="5D66873D" w14:textId="77777777" w:rsidR="00DA1B29" w:rsidRPr="00D16A0C" w:rsidRDefault="0077789A" w:rsidP="008037A9">
            <w:pPr>
              <w:snapToGrid w:val="0"/>
              <w:spacing w:line="360" w:lineRule="auto"/>
              <w:rPr>
                <w:rFonts w:ascii="Book Antiqua" w:hAnsi="Book Antiqua"/>
                <w:b/>
              </w:rPr>
            </w:pPr>
            <w:r w:rsidRPr="00D16A0C">
              <w:rPr>
                <w:rFonts w:ascii="Book Antiqua" w:hAnsi="Book Antiqua"/>
                <w:b/>
              </w:rPr>
              <w:t>Occurred</w:t>
            </w:r>
          </w:p>
        </w:tc>
        <w:tc>
          <w:tcPr>
            <w:tcW w:w="1701" w:type="dxa"/>
            <w:vMerge/>
            <w:tcBorders>
              <w:left w:val="nil"/>
              <w:bottom w:val="single" w:sz="8" w:space="0" w:color="auto"/>
              <w:right w:val="nil"/>
            </w:tcBorders>
          </w:tcPr>
          <w:p w14:paraId="415F0ADF" w14:textId="77777777" w:rsidR="00DA1B29" w:rsidRPr="00D16A0C" w:rsidRDefault="00DA1B29" w:rsidP="008037A9">
            <w:pPr>
              <w:snapToGrid w:val="0"/>
              <w:spacing w:line="360" w:lineRule="auto"/>
              <w:rPr>
                <w:rFonts w:ascii="Book Antiqua" w:hAnsi="Book Antiqua"/>
                <w:b/>
              </w:rPr>
            </w:pPr>
          </w:p>
        </w:tc>
      </w:tr>
      <w:tr w:rsidR="00DA1B29" w:rsidRPr="00D25F5B" w14:paraId="197F860E" w14:textId="77777777" w:rsidTr="00D37056">
        <w:tc>
          <w:tcPr>
            <w:tcW w:w="2898" w:type="dxa"/>
            <w:tcBorders>
              <w:top w:val="nil"/>
              <w:left w:val="nil"/>
              <w:bottom w:val="nil"/>
              <w:right w:val="nil"/>
            </w:tcBorders>
          </w:tcPr>
          <w:p w14:paraId="4EFE3065"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Sex</w:t>
            </w:r>
          </w:p>
        </w:tc>
        <w:tc>
          <w:tcPr>
            <w:tcW w:w="2597" w:type="dxa"/>
            <w:tcBorders>
              <w:top w:val="nil"/>
              <w:left w:val="nil"/>
              <w:bottom w:val="nil"/>
              <w:right w:val="nil"/>
            </w:tcBorders>
          </w:tcPr>
          <w:p w14:paraId="08937B38"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M</w:t>
            </w:r>
          </w:p>
        </w:tc>
        <w:tc>
          <w:tcPr>
            <w:tcW w:w="2410" w:type="dxa"/>
            <w:tcBorders>
              <w:top w:val="nil"/>
              <w:left w:val="nil"/>
              <w:bottom w:val="nil"/>
              <w:right w:val="nil"/>
            </w:tcBorders>
          </w:tcPr>
          <w:p w14:paraId="1CEAD5BC"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33</w:t>
            </w:r>
          </w:p>
        </w:tc>
        <w:tc>
          <w:tcPr>
            <w:tcW w:w="1842" w:type="dxa"/>
            <w:tcBorders>
              <w:top w:val="nil"/>
              <w:left w:val="nil"/>
              <w:bottom w:val="nil"/>
              <w:right w:val="nil"/>
            </w:tcBorders>
          </w:tcPr>
          <w:p w14:paraId="78163E39"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6</w:t>
            </w:r>
          </w:p>
        </w:tc>
        <w:tc>
          <w:tcPr>
            <w:tcW w:w="1701" w:type="dxa"/>
            <w:tcBorders>
              <w:top w:val="nil"/>
              <w:left w:val="nil"/>
              <w:bottom w:val="nil"/>
              <w:right w:val="nil"/>
            </w:tcBorders>
          </w:tcPr>
          <w:p w14:paraId="085E0201" w14:textId="77777777" w:rsidR="00DA1B29" w:rsidRPr="00D25F5B" w:rsidRDefault="00DA1B29" w:rsidP="008037A9">
            <w:pPr>
              <w:snapToGrid w:val="0"/>
              <w:spacing w:line="360" w:lineRule="auto"/>
              <w:rPr>
                <w:rFonts w:ascii="Book Antiqua" w:hAnsi="Book Antiqua"/>
              </w:rPr>
            </w:pPr>
          </w:p>
        </w:tc>
      </w:tr>
      <w:tr w:rsidR="00DA1B29" w:rsidRPr="00D25F5B" w14:paraId="7D300BD1" w14:textId="77777777" w:rsidTr="00D37056">
        <w:tc>
          <w:tcPr>
            <w:tcW w:w="2898" w:type="dxa"/>
            <w:tcBorders>
              <w:top w:val="nil"/>
              <w:left w:val="nil"/>
              <w:bottom w:val="nil"/>
              <w:right w:val="nil"/>
            </w:tcBorders>
          </w:tcPr>
          <w:p w14:paraId="4C468893" w14:textId="77777777" w:rsidR="00DA1B29" w:rsidRPr="00D25F5B" w:rsidRDefault="00DA1B29" w:rsidP="008037A9">
            <w:pPr>
              <w:snapToGrid w:val="0"/>
              <w:spacing w:line="360" w:lineRule="auto"/>
              <w:rPr>
                <w:rFonts w:ascii="Book Antiqua" w:hAnsi="Book Antiqua"/>
              </w:rPr>
            </w:pPr>
          </w:p>
        </w:tc>
        <w:tc>
          <w:tcPr>
            <w:tcW w:w="2597" w:type="dxa"/>
            <w:tcBorders>
              <w:top w:val="nil"/>
              <w:left w:val="nil"/>
              <w:bottom w:val="nil"/>
              <w:right w:val="nil"/>
            </w:tcBorders>
          </w:tcPr>
          <w:p w14:paraId="48F23FCD"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F</w:t>
            </w:r>
          </w:p>
        </w:tc>
        <w:tc>
          <w:tcPr>
            <w:tcW w:w="2410" w:type="dxa"/>
            <w:tcBorders>
              <w:top w:val="nil"/>
              <w:left w:val="nil"/>
              <w:bottom w:val="nil"/>
              <w:right w:val="nil"/>
            </w:tcBorders>
          </w:tcPr>
          <w:p w14:paraId="1086717E"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18</w:t>
            </w:r>
          </w:p>
        </w:tc>
        <w:tc>
          <w:tcPr>
            <w:tcW w:w="1842" w:type="dxa"/>
            <w:tcBorders>
              <w:top w:val="nil"/>
              <w:left w:val="nil"/>
              <w:bottom w:val="nil"/>
              <w:right w:val="nil"/>
            </w:tcBorders>
          </w:tcPr>
          <w:p w14:paraId="10BCB655"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2</w:t>
            </w:r>
          </w:p>
        </w:tc>
        <w:tc>
          <w:tcPr>
            <w:tcW w:w="1701" w:type="dxa"/>
            <w:tcBorders>
              <w:top w:val="nil"/>
              <w:left w:val="nil"/>
              <w:bottom w:val="nil"/>
              <w:right w:val="nil"/>
            </w:tcBorders>
          </w:tcPr>
          <w:p w14:paraId="32ABA043"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0.704</w:t>
            </w:r>
          </w:p>
        </w:tc>
      </w:tr>
      <w:tr w:rsidR="00DA1B29" w:rsidRPr="00D25F5B" w14:paraId="4713607E" w14:textId="77777777" w:rsidTr="00D37056">
        <w:tc>
          <w:tcPr>
            <w:tcW w:w="2898" w:type="dxa"/>
            <w:tcBorders>
              <w:top w:val="nil"/>
              <w:left w:val="nil"/>
              <w:bottom w:val="nil"/>
              <w:right w:val="nil"/>
            </w:tcBorders>
          </w:tcPr>
          <w:p w14:paraId="37425D31"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Histological diagnosis</w:t>
            </w:r>
          </w:p>
        </w:tc>
        <w:tc>
          <w:tcPr>
            <w:tcW w:w="2597" w:type="dxa"/>
            <w:tcBorders>
              <w:top w:val="nil"/>
              <w:left w:val="nil"/>
              <w:bottom w:val="nil"/>
              <w:right w:val="nil"/>
            </w:tcBorders>
          </w:tcPr>
          <w:p w14:paraId="07FDFBD8"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Adenoma</w:t>
            </w:r>
          </w:p>
        </w:tc>
        <w:tc>
          <w:tcPr>
            <w:tcW w:w="2410" w:type="dxa"/>
            <w:tcBorders>
              <w:top w:val="nil"/>
              <w:left w:val="nil"/>
              <w:bottom w:val="nil"/>
              <w:right w:val="nil"/>
            </w:tcBorders>
          </w:tcPr>
          <w:p w14:paraId="35B3352F"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33</w:t>
            </w:r>
          </w:p>
        </w:tc>
        <w:tc>
          <w:tcPr>
            <w:tcW w:w="1842" w:type="dxa"/>
            <w:tcBorders>
              <w:top w:val="nil"/>
              <w:left w:val="nil"/>
              <w:bottom w:val="nil"/>
              <w:right w:val="nil"/>
            </w:tcBorders>
          </w:tcPr>
          <w:p w14:paraId="370C09E4"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5</w:t>
            </w:r>
          </w:p>
        </w:tc>
        <w:tc>
          <w:tcPr>
            <w:tcW w:w="1701" w:type="dxa"/>
            <w:tcBorders>
              <w:top w:val="nil"/>
              <w:left w:val="nil"/>
              <w:bottom w:val="nil"/>
              <w:right w:val="nil"/>
            </w:tcBorders>
          </w:tcPr>
          <w:p w14:paraId="63E4440C" w14:textId="77777777" w:rsidR="00DA1B29" w:rsidRPr="00D25F5B" w:rsidRDefault="00DA1B29" w:rsidP="008037A9">
            <w:pPr>
              <w:snapToGrid w:val="0"/>
              <w:spacing w:line="360" w:lineRule="auto"/>
              <w:rPr>
                <w:rFonts w:ascii="Book Antiqua" w:hAnsi="Book Antiqua"/>
              </w:rPr>
            </w:pPr>
          </w:p>
        </w:tc>
      </w:tr>
      <w:tr w:rsidR="00DA1B29" w:rsidRPr="00D25F5B" w14:paraId="394E5433" w14:textId="77777777" w:rsidTr="00D37056">
        <w:tc>
          <w:tcPr>
            <w:tcW w:w="2898" w:type="dxa"/>
            <w:tcBorders>
              <w:top w:val="nil"/>
              <w:left w:val="nil"/>
              <w:bottom w:val="nil"/>
              <w:right w:val="nil"/>
            </w:tcBorders>
          </w:tcPr>
          <w:p w14:paraId="4D699D56" w14:textId="77777777" w:rsidR="00DA1B29" w:rsidRPr="00D25F5B" w:rsidRDefault="00DA1B29" w:rsidP="008037A9">
            <w:pPr>
              <w:snapToGrid w:val="0"/>
              <w:spacing w:line="360" w:lineRule="auto"/>
              <w:rPr>
                <w:rFonts w:ascii="Book Antiqua" w:hAnsi="Book Antiqua"/>
              </w:rPr>
            </w:pPr>
          </w:p>
        </w:tc>
        <w:tc>
          <w:tcPr>
            <w:tcW w:w="2597" w:type="dxa"/>
            <w:tcBorders>
              <w:top w:val="nil"/>
              <w:left w:val="nil"/>
              <w:bottom w:val="nil"/>
              <w:right w:val="nil"/>
            </w:tcBorders>
          </w:tcPr>
          <w:p w14:paraId="67C5C4BB"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Carcinoma</w:t>
            </w:r>
          </w:p>
        </w:tc>
        <w:tc>
          <w:tcPr>
            <w:tcW w:w="2410" w:type="dxa"/>
            <w:tcBorders>
              <w:top w:val="nil"/>
              <w:left w:val="nil"/>
              <w:bottom w:val="nil"/>
              <w:right w:val="nil"/>
            </w:tcBorders>
          </w:tcPr>
          <w:p w14:paraId="291927A1"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18</w:t>
            </w:r>
          </w:p>
        </w:tc>
        <w:tc>
          <w:tcPr>
            <w:tcW w:w="1842" w:type="dxa"/>
            <w:tcBorders>
              <w:top w:val="nil"/>
              <w:left w:val="nil"/>
              <w:bottom w:val="nil"/>
              <w:right w:val="nil"/>
            </w:tcBorders>
          </w:tcPr>
          <w:p w14:paraId="45122255"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3</w:t>
            </w:r>
          </w:p>
        </w:tc>
        <w:tc>
          <w:tcPr>
            <w:tcW w:w="1701" w:type="dxa"/>
            <w:tcBorders>
              <w:top w:val="nil"/>
              <w:left w:val="nil"/>
              <w:bottom w:val="nil"/>
              <w:right w:val="nil"/>
            </w:tcBorders>
          </w:tcPr>
          <w:p w14:paraId="63BBDE5C"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1.000</w:t>
            </w:r>
          </w:p>
        </w:tc>
      </w:tr>
      <w:tr w:rsidR="00DA1B29" w:rsidRPr="00D25F5B" w14:paraId="62300A1E" w14:textId="77777777" w:rsidTr="00D37056">
        <w:tc>
          <w:tcPr>
            <w:tcW w:w="2898" w:type="dxa"/>
            <w:tcBorders>
              <w:top w:val="nil"/>
              <w:left w:val="nil"/>
              <w:bottom w:val="nil"/>
              <w:right w:val="nil"/>
            </w:tcBorders>
          </w:tcPr>
          <w:p w14:paraId="0D010E22"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Tumor location</w:t>
            </w:r>
          </w:p>
        </w:tc>
        <w:tc>
          <w:tcPr>
            <w:tcW w:w="2597" w:type="dxa"/>
            <w:tcBorders>
              <w:top w:val="nil"/>
              <w:left w:val="nil"/>
              <w:bottom w:val="nil"/>
              <w:right w:val="nil"/>
            </w:tcBorders>
          </w:tcPr>
          <w:p w14:paraId="7C87ED83"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Pre-ampulla</w:t>
            </w:r>
          </w:p>
        </w:tc>
        <w:tc>
          <w:tcPr>
            <w:tcW w:w="2410" w:type="dxa"/>
            <w:tcBorders>
              <w:top w:val="nil"/>
              <w:left w:val="nil"/>
              <w:bottom w:val="nil"/>
              <w:right w:val="nil"/>
            </w:tcBorders>
          </w:tcPr>
          <w:p w14:paraId="05AFBF84"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31</w:t>
            </w:r>
          </w:p>
        </w:tc>
        <w:tc>
          <w:tcPr>
            <w:tcW w:w="1842" w:type="dxa"/>
            <w:tcBorders>
              <w:top w:val="nil"/>
              <w:left w:val="nil"/>
              <w:bottom w:val="nil"/>
              <w:right w:val="nil"/>
            </w:tcBorders>
          </w:tcPr>
          <w:p w14:paraId="4252E76C"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4</w:t>
            </w:r>
          </w:p>
        </w:tc>
        <w:tc>
          <w:tcPr>
            <w:tcW w:w="1701" w:type="dxa"/>
            <w:tcBorders>
              <w:top w:val="nil"/>
              <w:left w:val="nil"/>
              <w:bottom w:val="nil"/>
              <w:right w:val="nil"/>
            </w:tcBorders>
          </w:tcPr>
          <w:p w14:paraId="0184E41E" w14:textId="77777777" w:rsidR="00DA1B29" w:rsidRPr="00D25F5B" w:rsidRDefault="00DA1B29" w:rsidP="008037A9">
            <w:pPr>
              <w:snapToGrid w:val="0"/>
              <w:spacing w:line="360" w:lineRule="auto"/>
              <w:rPr>
                <w:rFonts w:ascii="Book Antiqua" w:hAnsi="Book Antiqua"/>
              </w:rPr>
            </w:pPr>
          </w:p>
        </w:tc>
      </w:tr>
      <w:tr w:rsidR="00DA1B29" w:rsidRPr="00D25F5B" w14:paraId="17BFE6CD" w14:textId="77777777" w:rsidTr="00D37056">
        <w:tc>
          <w:tcPr>
            <w:tcW w:w="2898" w:type="dxa"/>
            <w:tcBorders>
              <w:top w:val="nil"/>
              <w:left w:val="nil"/>
              <w:bottom w:val="nil"/>
              <w:right w:val="nil"/>
            </w:tcBorders>
          </w:tcPr>
          <w:p w14:paraId="68011C14" w14:textId="77777777" w:rsidR="00DA1B29" w:rsidRPr="00D25F5B" w:rsidRDefault="00DA1B29" w:rsidP="008037A9">
            <w:pPr>
              <w:snapToGrid w:val="0"/>
              <w:spacing w:line="360" w:lineRule="auto"/>
              <w:rPr>
                <w:rFonts w:ascii="Book Antiqua" w:hAnsi="Book Antiqua"/>
              </w:rPr>
            </w:pPr>
          </w:p>
        </w:tc>
        <w:tc>
          <w:tcPr>
            <w:tcW w:w="2597" w:type="dxa"/>
            <w:tcBorders>
              <w:top w:val="nil"/>
              <w:left w:val="nil"/>
              <w:bottom w:val="nil"/>
              <w:right w:val="nil"/>
            </w:tcBorders>
          </w:tcPr>
          <w:p w14:paraId="0D9F2840"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Post-ampulla</w:t>
            </w:r>
          </w:p>
        </w:tc>
        <w:tc>
          <w:tcPr>
            <w:tcW w:w="2410" w:type="dxa"/>
            <w:tcBorders>
              <w:top w:val="nil"/>
              <w:left w:val="nil"/>
              <w:bottom w:val="nil"/>
              <w:right w:val="nil"/>
            </w:tcBorders>
          </w:tcPr>
          <w:p w14:paraId="2DD7D1D4"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20</w:t>
            </w:r>
          </w:p>
        </w:tc>
        <w:tc>
          <w:tcPr>
            <w:tcW w:w="1842" w:type="dxa"/>
            <w:tcBorders>
              <w:top w:val="nil"/>
              <w:left w:val="nil"/>
              <w:bottom w:val="nil"/>
              <w:right w:val="nil"/>
            </w:tcBorders>
          </w:tcPr>
          <w:p w14:paraId="4B997CCB"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4</w:t>
            </w:r>
          </w:p>
        </w:tc>
        <w:tc>
          <w:tcPr>
            <w:tcW w:w="1701" w:type="dxa"/>
            <w:tcBorders>
              <w:top w:val="nil"/>
              <w:left w:val="nil"/>
              <w:bottom w:val="nil"/>
              <w:right w:val="nil"/>
            </w:tcBorders>
          </w:tcPr>
          <w:p w14:paraId="5A555C39"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0.704</w:t>
            </w:r>
          </w:p>
        </w:tc>
      </w:tr>
      <w:tr w:rsidR="00DA1B29" w:rsidRPr="00D25F5B" w14:paraId="0ACF13CB" w14:textId="77777777" w:rsidTr="00D37056">
        <w:tc>
          <w:tcPr>
            <w:tcW w:w="2898" w:type="dxa"/>
            <w:tcBorders>
              <w:top w:val="nil"/>
              <w:left w:val="nil"/>
              <w:bottom w:val="nil"/>
              <w:right w:val="nil"/>
            </w:tcBorders>
          </w:tcPr>
          <w:p w14:paraId="3806161F"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Tumor size</w:t>
            </w:r>
          </w:p>
        </w:tc>
        <w:tc>
          <w:tcPr>
            <w:tcW w:w="2597" w:type="dxa"/>
            <w:tcBorders>
              <w:top w:val="nil"/>
              <w:left w:val="nil"/>
              <w:bottom w:val="nil"/>
              <w:right w:val="nil"/>
            </w:tcBorders>
          </w:tcPr>
          <w:p w14:paraId="5C8B8052"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Under 20 mm</w:t>
            </w:r>
          </w:p>
        </w:tc>
        <w:tc>
          <w:tcPr>
            <w:tcW w:w="2410" w:type="dxa"/>
            <w:tcBorders>
              <w:top w:val="nil"/>
              <w:left w:val="nil"/>
              <w:bottom w:val="nil"/>
              <w:right w:val="nil"/>
            </w:tcBorders>
          </w:tcPr>
          <w:p w14:paraId="6EC6BA8E"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42</w:t>
            </w:r>
          </w:p>
        </w:tc>
        <w:tc>
          <w:tcPr>
            <w:tcW w:w="1842" w:type="dxa"/>
            <w:tcBorders>
              <w:top w:val="nil"/>
              <w:left w:val="nil"/>
              <w:bottom w:val="nil"/>
              <w:right w:val="nil"/>
            </w:tcBorders>
          </w:tcPr>
          <w:p w14:paraId="58EFC196"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3</w:t>
            </w:r>
          </w:p>
        </w:tc>
        <w:tc>
          <w:tcPr>
            <w:tcW w:w="1701" w:type="dxa"/>
            <w:tcBorders>
              <w:top w:val="nil"/>
              <w:left w:val="nil"/>
              <w:bottom w:val="nil"/>
              <w:right w:val="nil"/>
            </w:tcBorders>
          </w:tcPr>
          <w:p w14:paraId="00E275D5" w14:textId="77777777" w:rsidR="00DA1B29" w:rsidRPr="00D25F5B" w:rsidRDefault="00DA1B29" w:rsidP="008037A9">
            <w:pPr>
              <w:snapToGrid w:val="0"/>
              <w:spacing w:line="360" w:lineRule="auto"/>
              <w:rPr>
                <w:rFonts w:ascii="Book Antiqua" w:hAnsi="Book Antiqua"/>
              </w:rPr>
            </w:pPr>
          </w:p>
        </w:tc>
      </w:tr>
      <w:tr w:rsidR="00DA1B29" w:rsidRPr="00D25F5B" w14:paraId="41010A96" w14:textId="77777777" w:rsidTr="00D37056">
        <w:tc>
          <w:tcPr>
            <w:tcW w:w="2898" w:type="dxa"/>
            <w:tcBorders>
              <w:top w:val="nil"/>
              <w:left w:val="nil"/>
              <w:bottom w:val="nil"/>
              <w:right w:val="nil"/>
            </w:tcBorders>
          </w:tcPr>
          <w:p w14:paraId="45371B0E" w14:textId="77777777" w:rsidR="00DA1B29" w:rsidRPr="00D25F5B" w:rsidRDefault="00DA1B29" w:rsidP="008037A9">
            <w:pPr>
              <w:snapToGrid w:val="0"/>
              <w:spacing w:line="360" w:lineRule="auto"/>
              <w:rPr>
                <w:rFonts w:ascii="Book Antiqua" w:hAnsi="Book Antiqua"/>
              </w:rPr>
            </w:pPr>
          </w:p>
        </w:tc>
        <w:tc>
          <w:tcPr>
            <w:tcW w:w="2597" w:type="dxa"/>
            <w:tcBorders>
              <w:top w:val="nil"/>
              <w:left w:val="nil"/>
              <w:bottom w:val="nil"/>
              <w:right w:val="nil"/>
            </w:tcBorders>
          </w:tcPr>
          <w:p w14:paraId="6E15B1ED"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Over 20 mm</w:t>
            </w:r>
          </w:p>
        </w:tc>
        <w:tc>
          <w:tcPr>
            <w:tcW w:w="2410" w:type="dxa"/>
            <w:tcBorders>
              <w:top w:val="nil"/>
              <w:left w:val="nil"/>
              <w:bottom w:val="nil"/>
              <w:right w:val="nil"/>
            </w:tcBorders>
          </w:tcPr>
          <w:p w14:paraId="5157BE58"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9</w:t>
            </w:r>
          </w:p>
        </w:tc>
        <w:tc>
          <w:tcPr>
            <w:tcW w:w="1842" w:type="dxa"/>
            <w:tcBorders>
              <w:top w:val="nil"/>
              <w:left w:val="nil"/>
              <w:bottom w:val="nil"/>
              <w:right w:val="nil"/>
            </w:tcBorders>
          </w:tcPr>
          <w:p w14:paraId="2E2E0984"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5</w:t>
            </w:r>
          </w:p>
        </w:tc>
        <w:tc>
          <w:tcPr>
            <w:tcW w:w="1701" w:type="dxa"/>
            <w:tcBorders>
              <w:top w:val="nil"/>
              <w:left w:val="nil"/>
              <w:bottom w:val="nil"/>
              <w:right w:val="nil"/>
            </w:tcBorders>
          </w:tcPr>
          <w:p w14:paraId="372FD4BC"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0.014</w:t>
            </w:r>
          </w:p>
        </w:tc>
      </w:tr>
      <w:tr w:rsidR="00DA1B29" w:rsidRPr="00D25F5B" w14:paraId="4464AA3E" w14:textId="77777777" w:rsidTr="00D37056">
        <w:tc>
          <w:tcPr>
            <w:tcW w:w="2898" w:type="dxa"/>
            <w:tcBorders>
              <w:top w:val="nil"/>
              <w:left w:val="nil"/>
              <w:bottom w:val="nil"/>
              <w:right w:val="nil"/>
            </w:tcBorders>
          </w:tcPr>
          <w:p w14:paraId="5FFFF19C"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Macroscopic type</w:t>
            </w:r>
          </w:p>
        </w:tc>
        <w:tc>
          <w:tcPr>
            <w:tcW w:w="2597" w:type="dxa"/>
            <w:tcBorders>
              <w:top w:val="nil"/>
              <w:left w:val="nil"/>
              <w:bottom w:val="nil"/>
              <w:right w:val="nil"/>
            </w:tcBorders>
          </w:tcPr>
          <w:p w14:paraId="78E4D4B2" w14:textId="77777777" w:rsidR="00DA1B29" w:rsidRPr="00D25F5B" w:rsidRDefault="0077789A" w:rsidP="008037A9">
            <w:pPr>
              <w:snapToGrid w:val="0"/>
              <w:spacing w:line="360" w:lineRule="auto"/>
              <w:rPr>
                <w:rFonts w:ascii="Book Antiqua" w:hAnsi="Book Antiqua"/>
              </w:rPr>
            </w:pPr>
            <w:proofErr w:type="spellStart"/>
            <w:r w:rsidRPr="00D25F5B">
              <w:rPr>
                <w:rFonts w:ascii="Book Antiqua" w:hAnsi="Book Antiqua"/>
              </w:rPr>
              <w:t>Polyploid</w:t>
            </w:r>
            <w:proofErr w:type="spellEnd"/>
          </w:p>
        </w:tc>
        <w:tc>
          <w:tcPr>
            <w:tcW w:w="2410" w:type="dxa"/>
            <w:tcBorders>
              <w:top w:val="nil"/>
              <w:left w:val="nil"/>
              <w:bottom w:val="nil"/>
              <w:right w:val="nil"/>
            </w:tcBorders>
          </w:tcPr>
          <w:p w14:paraId="7DC0A77F"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11</w:t>
            </w:r>
          </w:p>
        </w:tc>
        <w:tc>
          <w:tcPr>
            <w:tcW w:w="1842" w:type="dxa"/>
            <w:tcBorders>
              <w:top w:val="nil"/>
              <w:left w:val="nil"/>
              <w:bottom w:val="nil"/>
              <w:right w:val="nil"/>
            </w:tcBorders>
          </w:tcPr>
          <w:p w14:paraId="62E6B6A2"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w:t>
            </w:r>
          </w:p>
        </w:tc>
        <w:tc>
          <w:tcPr>
            <w:tcW w:w="1701" w:type="dxa"/>
            <w:tcBorders>
              <w:top w:val="nil"/>
              <w:left w:val="nil"/>
              <w:bottom w:val="nil"/>
              <w:right w:val="nil"/>
            </w:tcBorders>
          </w:tcPr>
          <w:p w14:paraId="47F95CA9" w14:textId="77777777" w:rsidR="00DA1B29" w:rsidRPr="00D25F5B" w:rsidRDefault="00DA1B29" w:rsidP="008037A9">
            <w:pPr>
              <w:snapToGrid w:val="0"/>
              <w:spacing w:line="360" w:lineRule="auto"/>
              <w:rPr>
                <w:rFonts w:ascii="Book Antiqua" w:hAnsi="Book Antiqua"/>
              </w:rPr>
            </w:pPr>
          </w:p>
        </w:tc>
      </w:tr>
      <w:tr w:rsidR="00DA1B29" w:rsidRPr="00D25F5B" w14:paraId="25B9222B" w14:textId="77777777" w:rsidTr="00D37056">
        <w:tc>
          <w:tcPr>
            <w:tcW w:w="2898" w:type="dxa"/>
            <w:tcBorders>
              <w:top w:val="nil"/>
              <w:left w:val="nil"/>
              <w:bottom w:val="nil"/>
              <w:right w:val="nil"/>
            </w:tcBorders>
          </w:tcPr>
          <w:p w14:paraId="64E3E71C" w14:textId="77777777" w:rsidR="00DA1B29" w:rsidRPr="00D25F5B" w:rsidRDefault="00DA1B29" w:rsidP="008037A9">
            <w:pPr>
              <w:snapToGrid w:val="0"/>
              <w:spacing w:line="360" w:lineRule="auto"/>
              <w:rPr>
                <w:rFonts w:ascii="Book Antiqua" w:hAnsi="Book Antiqua"/>
              </w:rPr>
            </w:pPr>
          </w:p>
        </w:tc>
        <w:tc>
          <w:tcPr>
            <w:tcW w:w="2597" w:type="dxa"/>
            <w:tcBorders>
              <w:top w:val="nil"/>
              <w:left w:val="nil"/>
              <w:bottom w:val="nil"/>
              <w:right w:val="nil"/>
            </w:tcBorders>
          </w:tcPr>
          <w:p w14:paraId="16260E2B"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Superficial</w:t>
            </w:r>
          </w:p>
        </w:tc>
        <w:tc>
          <w:tcPr>
            <w:tcW w:w="2410" w:type="dxa"/>
            <w:tcBorders>
              <w:top w:val="nil"/>
              <w:left w:val="nil"/>
              <w:bottom w:val="nil"/>
              <w:right w:val="nil"/>
            </w:tcBorders>
          </w:tcPr>
          <w:p w14:paraId="4CFA37CD"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40</w:t>
            </w:r>
          </w:p>
        </w:tc>
        <w:tc>
          <w:tcPr>
            <w:tcW w:w="1842" w:type="dxa"/>
            <w:tcBorders>
              <w:top w:val="nil"/>
              <w:left w:val="nil"/>
              <w:bottom w:val="nil"/>
              <w:right w:val="nil"/>
            </w:tcBorders>
          </w:tcPr>
          <w:p w14:paraId="363B8572"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7</w:t>
            </w:r>
          </w:p>
        </w:tc>
        <w:tc>
          <w:tcPr>
            <w:tcW w:w="1701" w:type="dxa"/>
            <w:tcBorders>
              <w:top w:val="nil"/>
              <w:left w:val="nil"/>
              <w:bottom w:val="nil"/>
              <w:right w:val="nil"/>
            </w:tcBorders>
          </w:tcPr>
          <w:p w14:paraId="247B3551"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0.482</w:t>
            </w:r>
          </w:p>
        </w:tc>
      </w:tr>
      <w:tr w:rsidR="00DA1B29" w:rsidRPr="00D25F5B" w14:paraId="09B92CBB" w14:textId="77777777" w:rsidTr="00D37056">
        <w:tc>
          <w:tcPr>
            <w:tcW w:w="2898" w:type="dxa"/>
            <w:tcBorders>
              <w:top w:val="nil"/>
              <w:left w:val="nil"/>
              <w:bottom w:val="nil"/>
              <w:right w:val="nil"/>
            </w:tcBorders>
          </w:tcPr>
          <w:p w14:paraId="4A6098DF"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Resection method</w:t>
            </w:r>
          </w:p>
        </w:tc>
        <w:tc>
          <w:tcPr>
            <w:tcW w:w="2597" w:type="dxa"/>
            <w:tcBorders>
              <w:top w:val="nil"/>
              <w:left w:val="nil"/>
              <w:bottom w:val="nil"/>
              <w:right w:val="nil"/>
            </w:tcBorders>
          </w:tcPr>
          <w:p w14:paraId="76D58743"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EMR</w:t>
            </w:r>
          </w:p>
        </w:tc>
        <w:tc>
          <w:tcPr>
            <w:tcW w:w="2410" w:type="dxa"/>
            <w:tcBorders>
              <w:top w:val="nil"/>
              <w:left w:val="nil"/>
              <w:bottom w:val="nil"/>
              <w:right w:val="nil"/>
            </w:tcBorders>
          </w:tcPr>
          <w:p w14:paraId="78B316E3"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34</w:t>
            </w:r>
          </w:p>
        </w:tc>
        <w:tc>
          <w:tcPr>
            <w:tcW w:w="1842" w:type="dxa"/>
            <w:tcBorders>
              <w:top w:val="nil"/>
              <w:left w:val="nil"/>
              <w:bottom w:val="nil"/>
              <w:right w:val="nil"/>
            </w:tcBorders>
          </w:tcPr>
          <w:p w14:paraId="098204EB"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2</w:t>
            </w:r>
          </w:p>
        </w:tc>
        <w:tc>
          <w:tcPr>
            <w:tcW w:w="1701" w:type="dxa"/>
            <w:tcBorders>
              <w:top w:val="nil"/>
              <w:left w:val="nil"/>
              <w:bottom w:val="nil"/>
              <w:right w:val="nil"/>
            </w:tcBorders>
          </w:tcPr>
          <w:p w14:paraId="5C0367FD" w14:textId="77777777" w:rsidR="00DA1B29" w:rsidRPr="00D25F5B" w:rsidRDefault="00DA1B29" w:rsidP="008037A9">
            <w:pPr>
              <w:snapToGrid w:val="0"/>
              <w:spacing w:line="360" w:lineRule="auto"/>
              <w:rPr>
                <w:rFonts w:ascii="Book Antiqua" w:hAnsi="Book Antiqua"/>
              </w:rPr>
            </w:pPr>
          </w:p>
        </w:tc>
      </w:tr>
      <w:tr w:rsidR="00DA1B29" w:rsidRPr="00D25F5B" w14:paraId="637454D3" w14:textId="77777777" w:rsidTr="00D37056">
        <w:tc>
          <w:tcPr>
            <w:tcW w:w="2898" w:type="dxa"/>
            <w:tcBorders>
              <w:top w:val="nil"/>
              <w:left w:val="nil"/>
              <w:bottom w:val="nil"/>
              <w:right w:val="nil"/>
            </w:tcBorders>
          </w:tcPr>
          <w:p w14:paraId="1FF5B0EA" w14:textId="77777777" w:rsidR="00DA1B29" w:rsidRPr="00D25F5B" w:rsidRDefault="00DA1B29" w:rsidP="008037A9">
            <w:pPr>
              <w:snapToGrid w:val="0"/>
              <w:spacing w:line="360" w:lineRule="auto"/>
              <w:rPr>
                <w:rFonts w:ascii="Book Antiqua" w:hAnsi="Book Antiqua"/>
              </w:rPr>
            </w:pPr>
          </w:p>
        </w:tc>
        <w:tc>
          <w:tcPr>
            <w:tcW w:w="2597" w:type="dxa"/>
            <w:tcBorders>
              <w:top w:val="nil"/>
              <w:left w:val="nil"/>
              <w:bottom w:val="nil"/>
              <w:right w:val="nil"/>
            </w:tcBorders>
          </w:tcPr>
          <w:p w14:paraId="2F90D694"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ESD</w:t>
            </w:r>
          </w:p>
        </w:tc>
        <w:tc>
          <w:tcPr>
            <w:tcW w:w="2410" w:type="dxa"/>
            <w:tcBorders>
              <w:top w:val="nil"/>
              <w:left w:val="nil"/>
              <w:bottom w:val="nil"/>
              <w:right w:val="nil"/>
            </w:tcBorders>
          </w:tcPr>
          <w:p w14:paraId="6284AFE0"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17</w:t>
            </w:r>
          </w:p>
        </w:tc>
        <w:tc>
          <w:tcPr>
            <w:tcW w:w="1842" w:type="dxa"/>
            <w:tcBorders>
              <w:top w:val="nil"/>
              <w:left w:val="nil"/>
              <w:bottom w:val="nil"/>
              <w:right w:val="nil"/>
            </w:tcBorders>
          </w:tcPr>
          <w:p w14:paraId="175C027D"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6</w:t>
            </w:r>
          </w:p>
        </w:tc>
        <w:tc>
          <w:tcPr>
            <w:tcW w:w="1701" w:type="dxa"/>
            <w:tcBorders>
              <w:top w:val="nil"/>
              <w:left w:val="nil"/>
              <w:bottom w:val="nil"/>
              <w:right w:val="nil"/>
            </w:tcBorders>
          </w:tcPr>
          <w:p w14:paraId="3FD82E48"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0.047</w:t>
            </w:r>
          </w:p>
        </w:tc>
      </w:tr>
      <w:tr w:rsidR="00DA1B29" w:rsidRPr="00D25F5B" w14:paraId="1C4A60A3" w14:textId="77777777" w:rsidTr="00D37056">
        <w:tc>
          <w:tcPr>
            <w:tcW w:w="2898" w:type="dxa"/>
            <w:tcBorders>
              <w:top w:val="nil"/>
              <w:left w:val="nil"/>
              <w:bottom w:val="nil"/>
              <w:right w:val="nil"/>
            </w:tcBorders>
          </w:tcPr>
          <w:p w14:paraId="00E7063C" w14:textId="6C54C8DC" w:rsidR="00DA1B29" w:rsidRPr="00D16A0C" w:rsidRDefault="0077789A" w:rsidP="008037A9">
            <w:pPr>
              <w:snapToGrid w:val="0"/>
              <w:spacing w:line="360" w:lineRule="auto"/>
              <w:rPr>
                <w:rFonts w:ascii="Book Antiqua" w:eastAsia="宋体" w:hAnsi="Book Antiqua"/>
                <w:lang w:eastAsia="zh-CN"/>
              </w:rPr>
            </w:pPr>
            <w:r w:rsidRPr="00D25F5B">
              <w:rPr>
                <w:rFonts w:ascii="Book Antiqua" w:hAnsi="Book Antiqua"/>
              </w:rPr>
              <w:t>Prophylactic clipping</w:t>
            </w:r>
            <w:r w:rsidR="00D16A0C" w:rsidRPr="00D16A0C">
              <w:rPr>
                <w:rFonts w:ascii="Book Antiqua" w:eastAsia="宋体" w:hAnsi="Book Antiqua" w:hint="eastAsia"/>
                <w:vertAlign w:val="superscript"/>
                <w:lang w:eastAsia="zh-CN"/>
              </w:rPr>
              <w:t>1</w:t>
            </w:r>
          </w:p>
        </w:tc>
        <w:tc>
          <w:tcPr>
            <w:tcW w:w="2597" w:type="dxa"/>
            <w:tcBorders>
              <w:top w:val="nil"/>
              <w:left w:val="nil"/>
              <w:bottom w:val="nil"/>
              <w:right w:val="nil"/>
            </w:tcBorders>
          </w:tcPr>
          <w:p w14:paraId="39E6EEA2"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Not applied</w:t>
            </w:r>
          </w:p>
        </w:tc>
        <w:tc>
          <w:tcPr>
            <w:tcW w:w="2410" w:type="dxa"/>
            <w:tcBorders>
              <w:top w:val="nil"/>
              <w:left w:val="nil"/>
              <w:bottom w:val="nil"/>
              <w:right w:val="nil"/>
            </w:tcBorders>
          </w:tcPr>
          <w:p w14:paraId="6B5D9797"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10</w:t>
            </w:r>
          </w:p>
        </w:tc>
        <w:tc>
          <w:tcPr>
            <w:tcW w:w="1842" w:type="dxa"/>
            <w:tcBorders>
              <w:top w:val="nil"/>
              <w:left w:val="nil"/>
              <w:bottom w:val="nil"/>
              <w:right w:val="nil"/>
            </w:tcBorders>
          </w:tcPr>
          <w:p w14:paraId="008D5FE4"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0</w:t>
            </w:r>
          </w:p>
        </w:tc>
        <w:tc>
          <w:tcPr>
            <w:tcW w:w="1701" w:type="dxa"/>
            <w:tcBorders>
              <w:top w:val="nil"/>
              <w:left w:val="nil"/>
              <w:bottom w:val="nil"/>
              <w:right w:val="nil"/>
            </w:tcBorders>
          </w:tcPr>
          <w:p w14:paraId="4AA44DD2" w14:textId="77777777" w:rsidR="00DA1B29" w:rsidRPr="00D25F5B" w:rsidRDefault="00DA1B29" w:rsidP="008037A9">
            <w:pPr>
              <w:snapToGrid w:val="0"/>
              <w:spacing w:line="360" w:lineRule="auto"/>
              <w:rPr>
                <w:rFonts w:ascii="Book Antiqua" w:hAnsi="Book Antiqua"/>
              </w:rPr>
            </w:pPr>
          </w:p>
        </w:tc>
      </w:tr>
      <w:tr w:rsidR="00DA1B29" w:rsidRPr="00D25F5B" w14:paraId="64F1F32F" w14:textId="77777777" w:rsidTr="00D37056">
        <w:tc>
          <w:tcPr>
            <w:tcW w:w="2898" w:type="dxa"/>
            <w:tcBorders>
              <w:top w:val="nil"/>
              <w:left w:val="nil"/>
              <w:bottom w:val="single" w:sz="8" w:space="0" w:color="auto"/>
              <w:right w:val="nil"/>
            </w:tcBorders>
          </w:tcPr>
          <w:p w14:paraId="6C6A0901" w14:textId="77777777" w:rsidR="00DA1B29" w:rsidRPr="00D25F5B" w:rsidRDefault="00DA1B29" w:rsidP="008037A9">
            <w:pPr>
              <w:snapToGrid w:val="0"/>
              <w:spacing w:line="360" w:lineRule="auto"/>
              <w:rPr>
                <w:rFonts w:ascii="Book Antiqua" w:hAnsi="Book Antiqua"/>
              </w:rPr>
            </w:pPr>
          </w:p>
        </w:tc>
        <w:tc>
          <w:tcPr>
            <w:tcW w:w="2597" w:type="dxa"/>
            <w:tcBorders>
              <w:top w:val="nil"/>
              <w:left w:val="nil"/>
              <w:bottom w:val="single" w:sz="8" w:space="0" w:color="auto"/>
              <w:right w:val="nil"/>
            </w:tcBorders>
          </w:tcPr>
          <w:p w14:paraId="3AE8699E"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Applied</w:t>
            </w:r>
          </w:p>
        </w:tc>
        <w:tc>
          <w:tcPr>
            <w:tcW w:w="2410" w:type="dxa"/>
            <w:tcBorders>
              <w:top w:val="nil"/>
              <w:left w:val="nil"/>
              <w:bottom w:val="single" w:sz="8" w:space="0" w:color="auto"/>
              <w:right w:val="nil"/>
            </w:tcBorders>
          </w:tcPr>
          <w:p w14:paraId="0128AECA"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44</w:t>
            </w:r>
          </w:p>
        </w:tc>
        <w:tc>
          <w:tcPr>
            <w:tcW w:w="1842" w:type="dxa"/>
            <w:tcBorders>
              <w:top w:val="nil"/>
              <w:left w:val="nil"/>
              <w:bottom w:val="single" w:sz="8" w:space="0" w:color="auto"/>
              <w:right w:val="nil"/>
            </w:tcBorders>
          </w:tcPr>
          <w:p w14:paraId="10C62D70"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2</w:t>
            </w:r>
          </w:p>
        </w:tc>
        <w:tc>
          <w:tcPr>
            <w:tcW w:w="1701" w:type="dxa"/>
            <w:tcBorders>
              <w:top w:val="nil"/>
              <w:left w:val="nil"/>
              <w:bottom w:val="single" w:sz="8" w:space="0" w:color="auto"/>
              <w:right w:val="nil"/>
            </w:tcBorders>
          </w:tcPr>
          <w:p w14:paraId="1DC9E20E" w14:textId="77777777" w:rsidR="00DA1B29" w:rsidRPr="00D25F5B" w:rsidRDefault="0077789A" w:rsidP="008037A9">
            <w:pPr>
              <w:snapToGrid w:val="0"/>
              <w:spacing w:line="360" w:lineRule="auto"/>
              <w:rPr>
                <w:rFonts w:ascii="Book Antiqua" w:hAnsi="Book Antiqua"/>
              </w:rPr>
            </w:pPr>
            <w:r w:rsidRPr="00D25F5B">
              <w:rPr>
                <w:rFonts w:ascii="Book Antiqua" w:hAnsi="Book Antiqua"/>
              </w:rPr>
              <w:t>1.000</w:t>
            </w:r>
          </w:p>
        </w:tc>
      </w:tr>
    </w:tbl>
    <w:p w14:paraId="63491E2D" w14:textId="2E902D74" w:rsidR="00D16A0C" w:rsidRPr="00D16A0C" w:rsidRDefault="00D16A0C" w:rsidP="008037A9">
      <w:pPr>
        <w:snapToGrid w:val="0"/>
        <w:spacing w:line="360" w:lineRule="auto"/>
        <w:rPr>
          <w:rFonts w:ascii="Book Antiqua" w:eastAsia="宋体" w:hAnsi="Book Antiqua"/>
          <w:lang w:eastAsia="zh-CN"/>
        </w:rPr>
      </w:pPr>
      <w:proofErr w:type="gramStart"/>
      <w:r w:rsidRPr="00D16A0C">
        <w:rPr>
          <w:rFonts w:ascii="Book Antiqua" w:eastAsia="宋体" w:hAnsi="Book Antiqua" w:hint="eastAsia"/>
          <w:vertAlign w:val="superscript"/>
          <w:lang w:eastAsia="zh-CN"/>
        </w:rPr>
        <w:t>1</w:t>
      </w:r>
      <w:r w:rsidRPr="00D25F5B">
        <w:rPr>
          <w:rFonts w:ascii="Book Antiqua" w:hAnsi="Book Antiqua"/>
        </w:rPr>
        <w:t xml:space="preserve">Excluded three cases in which clipping </w:t>
      </w:r>
      <w:r w:rsidR="000D1B57" w:rsidRPr="00D25F5B">
        <w:rPr>
          <w:rFonts w:ascii="Book Antiqua" w:hAnsi="Book Antiqua"/>
        </w:rPr>
        <w:t>were</w:t>
      </w:r>
      <w:r w:rsidRPr="00D25F5B">
        <w:rPr>
          <w:rFonts w:ascii="Book Antiqua" w:hAnsi="Book Antiqua"/>
        </w:rPr>
        <w:t xml:space="preserve"> impossible due to perforation.</w:t>
      </w:r>
      <w:proofErr w:type="gramEnd"/>
      <w:r w:rsidRPr="00D25F5B">
        <w:rPr>
          <w:rFonts w:ascii="Book Antiqua" w:hAnsi="Book Antiqua"/>
        </w:rPr>
        <w:t xml:space="preserve"> </w:t>
      </w:r>
      <w:r w:rsidR="0077789A" w:rsidRPr="00D25F5B">
        <w:rPr>
          <w:rFonts w:ascii="Book Antiqua" w:hAnsi="Book Antiqua"/>
        </w:rPr>
        <w:t>EMR</w:t>
      </w:r>
      <w:r>
        <w:rPr>
          <w:rFonts w:ascii="Book Antiqua" w:eastAsia="宋体" w:hAnsi="Book Antiqua" w:hint="eastAsia"/>
          <w:lang w:eastAsia="zh-CN"/>
        </w:rPr>
        <w:t>:</w:t>
      </w:r>
      <w:r w:rsidR="0077789A" w:rsidRPr="00D25F5B">
        <w:rPr>
          <w:rFonts w:ascii="Book Antiqua" w:hAnsi="Book Antiqua"/>
        </w:rPr>
        <w:t xml:space="preserve"> </w:t>
      </w:r>
      <w:r w:rsidRPr="00D25F5B">
        <w:rPr>
          <w:rFonts w:ascii="Book Antiqua" w:hAnsi="Book Antiqua"/>
        </w:rPr>
        <w:t>E</w:t>
      </w:r>
      <w:r w:rsidR="0077789A" w:rsidRPr="00D25F5B">
        <w:rPr>
          <w:rFonts w:ascii="Book Antiqua" w:hAnsi="Book Antiqua"/>
        </w:rPr>
        <w:t>ndoscopic mucosal resection</w:t>
      </w:r>
      <w:r>
        <w:rPr>
          <w:rFonts w:ascii="Book Antiqua" w:eastAsia="宋体" w:hAnsi="Book Antiqua" w:hint="eastAsia"/>
          <w:lang w:eastAsia="zh-CN"/>
        </w:rPr>
        <w:t>;</w:t>
      </w:r>
      <w:r w:rsidR="0077789A" w:rsidRPr="00D25F5B">
        <w:rPr>
          <w:rFonts w:ascii="Book Antiqua" w:hAnsi="Book Antiqua"/>
        </w:rPr>
        <w:t xml:space="preserve"> ESD</w:t>
      </w:r>
      <w:r>
        <w:rPr>
          <w:rFonts w:ascii="Book Antiqua" w:eastAsia="宋体" w:hAnsi="Book Antiqua" w:hint="eastAsia"/>
          <w:lang w:eastAsia="zh-CN"/>
        </w:rPr>
        <w:t xml:space="preserve">: </w:t>
      </w:r>
      <w:r w:rsidRPr="00D25F5B">
        <w:rPr>
          <w:rFonts w:ascii="Book Antiqua" w:hAnsi="Book Antiqua"/>
        </w:rPr>
        <w:t>E</w:t>
      </w:r>
      <w:r w:rsidR="0077789A" w:rsidRPr="00D25F5B">
        <w:rPr>
          <w:rFonts w:ascii="Book Antiqua" w:hAnsi="Book Antiqua"/>
        </w:rPr>
        <w:t xml:space="preserve">ndoscopic </w:t>
      </w:r>
      <w:proofErr w:type="spellStart"/>
      <w:r w:rsidR="0077789A" w:rsidRPr="00D25F5B">
        <w:rPr>
          <w:rFonts w:ascii="Book Antiqua" w:hAnsi="Book Antiqua"/>
        </w:rPr>
        <w:t>submucosal</w:t>
      </w:r>
      <w:proofErr w:type="spellEnd"/>
      <w:r w:rsidR="0077789A" w:rsidRPr="00D25F5B">
        <w:rPr>
          <w:rFonts w:ascii="Book Antiqua" w:hAnsi="Book Antiqua"/>
        </w:rPr>
        <w:t xml:space="preserve"> dissection</w:t>
      </w:r>
      <w:r w:rsidR="00470488">
        <w:rPr>
          <w:rFonts w:ascii="Book Antiqua" w:eastAsia="宋体" w:hAnsi="Book Antiqua"/>
          <w:lang w:eastAsia="zh-CN"/>
        </w:rPr>
        <w:t>; M: Male; F: Female.</w:t>
      </w:r>
    </w:p>
    <w:sectPr w:rsidR="00D16A0C" w:rsidRPr="00D16A0C">
      <w:pgSz w:w="16840" w:h="11900" w:orient="landscape" w:code="9"/>
      <w:pgMar w:top="1701" w:right="1701" w:bottom="1701" w:left="1701" w:header="851" w:footer="992" w:gutter="0"/>
      <w:lnNumType w:countBy="5" w:restart="continuous"/>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0FCC" w14:textId="77777777" w:rsidR="00F13529" w:rsidRDefault="00F13529">
      <w:r>
        <w:separator/>
      </w:r>
    </w:p>
  </w:endnote>
  <w:endnote w:type="continuationSeparator" w:id="0">
    <w:p w14:paraId="5E790E61" w14:textId="77777777" w:rsidR="00F13529" w:rsidRDefault="00F13529">
      <w:r>
        <w:continuationSeparator/>
      </w:r>
    </w:p>
  </w:endnote>
  <w:endnote w:type="continuationNotice" w:id="1">
    <w:p w14:paraId="05D14684" w14:textId="77777777" w:rsidR="00F13529" w:rsidRDefault="00F13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N W3">
    <w:charset w:val="4E"/>
    <w:family w:val="auto"/>
    <w:pitch w:val="variable"/>
    <w:sig w:usb0="E00002FF" w:usb1="7AC7FFFF" w:usb2="00000012" w:usb3="00000000" w:csb0="0002000D" w:csb1="00000000"/>
  </w:font>
  <w:font w:name="Domin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微软雅黑">
    <w:altName w:val="Arial Unicode MS"/>
    <w:charset w:val="86"/>
    <w:family w:val="swiss"/>
    <w:pitch w:val="variable"/>
    <w:sig w:usb0="80000287" w:usb1="280F3C52" w:usb2="00000016" w:usb3="00000000" w:csb0="0004001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50779"/>
      <w:docPartObj>
        <w:docPartGallery w:val="Page Numbers (Bottom of Page)"/>
        <w:docPartUnique/>
      </w:docPartObj>
    </w:sdtPr>
    <w:sdtEndPr/>
    <w:sdtContent>
      <w:p w14:paraId="726F8CAF" w14:textId="77777777" w:rsidR="005D520A" w:rsidRDefault="005D520A">
        <w:pPr>
          <w:pStyle w:val="Footer"/>
          <w:jc w:val="right"/>
        </w:pPr>
        <w:r>
          <w:fldChar w:fldCharType="begin"/>
        </w:r>
        <w:r>
          <w:instrText xml:space="preserve"> PAGE   \* MERGEFORMAT </w:instrText>
        </w:r>
        <w:r>
          <w:fldChar w:fldCharType="separate"/>
        </w:r>
        <w:r w:rsidR="00C80A47">
          <w:rPr>
            <w:noProof/>
          </w:rPr>
          <w:t>19</w:t>
        </w:r>
        <w:r>
          <w:fldChar w:fldCharType="end"/>
        </w:r>
      </w:p>
    </w:sdtContent>
  </w:sdt>
  <w:p w14:paraId="3C75182D" w14:textId="77777777" w:rsidR="005D520A" w:rsidRDefault="005D52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333C" w14:textId="77777777" w:rsidR="00F13529" w:rsidRDefault="00F13529">
      <w:r>
        <w:separator/>
      </w:r>
    </w:p>
  </w:footnote>
  <w:footnote w:type="continuationSeparator" w:id="0">
    <w:p w14:paraId="6B3A3D66" w14:textId="77777777" w:rsidR="00F13529" w:rsidRDefault="00F13529">
      <w:r>
        <w:continuationSeparator/>
      </w:r>
    </w:p>
  </w:footnote>
  <w:footnote w:type="continuationNotice" w:id="1">
    <w:p w14:paraId="5991842C" w14:textId="77777777" w:rsidR="00F13529" w:rsidRDefault="00F1352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5A51"/>
    <w:multiLevelType w:val="hybridMultilevel"/>
    <w:tmpl w:val="53F66988"/>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47177"/>
    <w:multiLevelType w:val="hybridMultilevel"/>
    <w:tmpl w:val="95F2CA32"/>
    <w:lvl w:ilvl="0" w:tplc="4274CBD0">
      <w:start w:val="1"/>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CFC4002"/>
    <w:multiLevelType w:val="hybridMultilevel"/>
    <w:tmpl w:val="45648912"/>
    <w:lvl w:ilvl="0" w:tplc="B734B9BE">
      <w:start w:val="1"/>
      <w:numFmt w:val="decimal"/>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E1E12F1"/>
    <w:multiLevelType w:val="hybridMultilevel"/>
    <w:tmpl w:val="A106DA28"/>
    <w:lvl w:ilvl="0" w:tplc="3036FDD6">
      <w:start w:val="1"/>
      <w:numFmt w:val="decimal"/>
      <w:suff w:val="space"/>
      <w:lvlText w:val="%1."/>
      <w:lvlJc w:val="left"/>
      <w:pPr>
        <w:ind w:left="380" w:hanging="26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29"/>
    <w:rsid w:val="000317B9"/>
    <w:rsid w:val="000A1795"/>
    <w:rsid w:val="000B63F3"/>
    <w:rsid w:val="000D1B57"/>
    <w:rsid w:val="000D3681"/>
    <w:rsid w:val="00114E6B"/>
    <w:rsid w:val="00115ACC"/>
    <w:rsid w:val="00132EB0"/>
    <w:rsid w:val="0016374C"/>
    <w:rsid w:val="00165D5B"/>
    <w:rsid w:val="00186CEC"/>
    <w:rsid w:val="001C4DF3"/>
    <w:rsid w:val="001D08CE"/>
    <w:rsid w:val="001D24FD"/>
    <w:rsid w:val="001E3D46"/>
    <w:rsid w:val="002021FF"/>
    <w:rsid w:val="00204312"/>
    <w:rsid w:val="00207086"/>
    <w:rsid w:val="002114A1"/>
    <w:rsid w:val="00216A1A"/>
    <w:rsid w:val="00254D61"/>
    <w:rsid w:val="00275EB6"/>
    <w:rsid w:val="002A227B"/>
    <w:rsid w:val="003041FA"/>
    <w:rsid w:val="00315CE2"/>
    <w:rsid w:val="003453F2"/>
    <w:rsid w:val="00356D01"/>
    <w:rsid w:val="00357751"/>
    <w:rsid w:val="0036681F"/>
    <w:rsid w:val="00387B68"/>
    <w:rsid w:val="00392A1F"/>
    <w:rsid w:val="00395F94"/>
    <w:rsid w:val="003B2022"/>
    <w:rsid w:val="004372BA"/>
    <w:rsid w:val="00450E9A"/>
    <w:rsid w:val="00453EF1"/>
    <w:rsid w:val="004563E0"/>
    <w:rsid w:val="00470488"/>
    <w:rsid w:val="004B5F53"/>
    <w:rsid w:val="004C39B2"/>
    <w:rsid w:val="004F0060"/>
    <w:rsid w:val="004F3D73"/>
    <w:rsid w:val="005206D9"/>
    <w:rsid w:val="0053094C"/>
    <w:rsid w:val="00554600"/>
    <w:rsid w:val="005A087B"/>
    <w:rsid w:val="005A53E6"/>
    <w:rsid w:val="005B6B32"/>
    <w:rsid w:val="005D520A"/>
    <w:rsid w:val="005F10F9"/>
    <w:rsid w:val="00605DA2"/>
    <w:rsid w:val="00616C9B"/>
    <w:rsid w:val="0063000D"/>
    <w:rsid w:val="00637F73"/>
    <w:rsid w:val="00647EE1"/>
    <w:rsid w:val="00667C67"/>
    <w:rsid w:val="00707293"/>
    <w:rsid w:val="00737602"/>
    <w:rsid w:val="00742A68"/>
    <w:rsid w:val="0076094F"/>
    <w:rsid w:val="00763670"/>
    <w:rsid w:val="0077789A"/>
    <w:rsid w:val="007C13C3"/>
    <w:rsid w:val="007C55A6"/>
    <w:rsid w:val="007D3B6E"/>
    <w:rsid w:val="007D4AED"/>
    <w:rsid w:val="007E1F15"/>
    <w:rsid w:val="007E5DE8"/>
    <w:rsid w:val="007E6D48"/>
    <w:rsid w:val="008037A9"/>
    <w:rsid w:val="00860817"/>
    <w:rsid w:val="008F2AA7"/>
    <w:rsid w:val="00932593"/>
    <w:rsid w:val="00971242"/>
    <w:rsid w:val="0097387B"/>
    <w:rsid w:val="00992F9B"/>
    <w:rsid w:val="00993C92"/>
    <w:rsid w:val="009E78F9"/>
    <w:rsid w:val="00A57C13"/>
    <w:rsid w:val="00A656B0"/>
    <w:rsid w:val="00A70208"/>
    <w:rsid w:val="00A75D7B"/>
    <w:rsid w:val="00A87707"/>
    <w:rsid w:val="00A9552F"/>
    <w:rsid w:val="00AD2408"/>
    <w:rsid w:val="00B33A93"/>
    <w:rsid w:val="00B34958"/>
    <w:rsid w:val="00B50A18"/>
    <w:rsid w:val="00B520EB"/>
    <w:rsid w:val="00B61634"/>
    <w:rsid w:val="00BA40BF"/>
    <w:rsid w:val="00BC42DC"/>
    <w:rsid w:val="00C004A4"/>
    <w:rsid w:val="00C364E7"/>
    <w:rsid w:val="00C46D8F"/>
    <w:rsid w:val="00C80A47"/>
    <w:rsid w:val="00CC3750"/>
    <w:rsid w:val="00CE11E0"/>
    <w:rsid w:val="00CE4BBC"/>
    <w:rsid w:val="00D16A0C"/>
    <w:rsid w:val="00D16C39"/>
    <w:rsid w:val="00D25F5B"/>
    <w:rsid w:val="00D37056"/>
    <w:rsid w:val="00D4004D"/>
    <w:rsid w:val="00D92A48"/>
    <w:rsid w:val="00DA1B29"/>
    <w:rsid w:val="00E8374C"/>
    <w:rsid w:val="00EE2057"/>
    <w:rsid w:val="00F13529"/>
    <w:rsid w:val="00FF53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03C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lsdException w:name="heading 2" w:semiHidden="0" w:unhideWhenUsed="0"/>
    <w:lsdException w:name="heading 3" w:semiHidden="0" w:unhideWhenUsed="0"/>
    <w:lsdException w:name="heading 4" w:semiHidden="0" w:unhideWhenUsed="0"/>
    <w:lsdException w:name="annotation text" w:uiPriority="99"/>
    <w:lsdException w:name="footer" w:uiPriority="99"/>
    <w:lsdException w:name="List Bullet 3" w:semiHidden="0" w:unhideWhenUsed="0"/>
    <w:lsdException w:name="List Number 2" w:semiHidden="0" w:unhideWhenUsed="0"/>
    <w:lsdException w:name="List Number 3" w:semiHidden="0" w:unhideWhenUsed="0"/>
    <w:lsdException w:name="Title" w:semiHidden="0" w:unhideWhenUsed="0"/>
    <w:lsdException w:name="Default Paragraph Font" w:uiPriority="1"/>
    <w:lsdException w:name="Subtitle"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widowControl w:val="0"/>
      <w:jc w:val="both"/>
    </w:pPr>
  </w:style>
  <w:style w:type="paragraph" w:styleId="Heading1">
    <w:name w:val="heading 1"/>
    <w:basedOn w:val="Normal"/>
    <w:link w:val="Heading1Char"/>
    <w:uiPriority w:val="9"/>
    <w:pPr>
      <w:widowControl/>
      <w:spacing w:beforeLines="1" w:afterLines="1"/>
      <w:jc w:val="left"/>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w:hAnsi="Times"/>
      <w:b/>
      <w:kern w:val="36"/>
      <w:sz w:val="48"/>
      <w:szCs w:val="20"/>
    </w:rPr>
  </w:style>
  <w:style w:type="character" w:customStyle="1" w:styleId="hpsatn">
    <w:name w:val="hps atn"/>
    <w:basedOn w:val="DefaultParagraphFont"/>
  </w:style>
  <w:style w:type="character" w:customStyle="1" w:styleId="hps">
    <w:name w:val="hps"/>
    <w:basedOn w:val="DefaultParagraphFont"/>
  </w:style>
  <w:style w:type="character" w:customStyle="1" w:styleId="atn">
    <w:name w:val="atn"/>
    <w:basedOn w:val="DefaultParagraphFont"/>
  </w:style>
  <w:style w:type="character" w:customStyle="1" w:styleId="shorttext">
    <w:name w:val="short_text"/>
    <w:basedOn w:val="DefaultParagraphFont"/>
  </w:style>
  <w:style w:type="character" w:customStyle="1" w:styleId="refvocab">
    <w:name w:val="refvocab"/>
    <w:basedOn w:val="DefaultParagraphFont"/>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pPr>
      <w:jc w:val="left"/>
    </w:pPr>
    <w:rPr>
      <w:rFonts w:ascii="Tahoma" w:eastAsia="ヒラギノ角ゴ ProN W3" w:hAnsi="Tahoma" w:cs="Tahoma"/>
      <w:sz w:val="16"/>
      <w:szCs w:val="18"/>
    </w:rPr>
  </w:style>
  <w:style w:type="character" w:customStyle="1" w:styleId="BalloonTextChar">
    <w:name w:val="Balloon Text Char"/>
    <w:basedOn w:val="DefaultParagraphFont"/>
    <w:link w:val="BalloonText"/>
    <w:rPr>
      <w:rFonts w:ascii="Tahoma" w:eastAsia="ヒラギノ角ゴ ProN W3" w:hAnsi="Tahoma" w:cs="Tahoma"/>
      <w:sz w:val="16"/>
      <w:szCs w:val="18"/>
    </w:rPr>
  </w:style>
  <w:style w:type="table" w:styleId="TableGrid">
    <w:name w:val="Table Grid"/>
    <w:basedOn w:val="TableNorma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Chars="400" w:left="960"/>
    </w:pPr>
  </w:style>
  <w:style w:type="character" w:customStyle="1" w:styleId="highlight">
    <w:name w:val="highlight"/>
    <w:basedOn w:val="DefaultParagraphFont"/>
  </w:style>
  <w:style w:type="character" w:styleId="LineNumber">
    <w:name w:val="line number"/>
    <w:basedOn w:val="DefaultParagraphFont"/>
    <w:rPr>
      <w:sz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hidden/>
  </w:style>
  <w:style w:type="paragraph" w:customStyle="1" w:styleId="1">
    <w:name w:val="標準1"/>
    <w:pPr>
      <w:widowControl w:val="0"/>
      <w:jc w:val="both"/>
    </w:pPr>
    <w:rPr>
      <w:rFonts w:ascii="Domine" w:hAnsi="Domine" w:cs="Domine"/>
      <w:color w:val="000000"/>
      <w:kern w:val="0"/>
      <w:szCs w:val="20"/>
      <w:lang w:eastAsia="en-US"/>
    </w:rPr>
  </w:style>
  <w:style w:type="character" w:customStyle="1" w:styleId="GivenName">
    <w:name w:val="Given Name"/>
    <w:basedOn w:val="DefaultParagraphFont"/>
    <w:rsid w:val="00392A1F"/>
    <w:rPr>
      <w:color w:val="FFC20E"/>
    </w:rPr>
  </w:style>
  <w:style w:type="character" w:customStyle="1" w:styleId="FamilyName">
    <w:name w:val="Family Name"/>
    <w:basedOn w:val="DefaultParagraphFont"/>
    <w:rsid w:val="00392A1F"/>
    <w:rPr>
      <w:color w:val="22B14C"/>
    </w:rPr>
  </w:style>
  <w:style w:type="character" w:customStyle="1" w:styleId="Label">
    <w:name w:val="Label"/>
    <w:basedOn w:val="DefaultParagraphFont"/>
    <w:rsid w:val="00392A1F"/>
    <w:rPr>
      <w:color w:val="FF93FC"/>
    </w:rPr>
  </w:style>
  <w:style w:type="character" w:customStyle="1" w:styleId="PageNumbers">
    <w:name w:val="Page Numbers"/>
    <w:basedOn w:val="DefaultParagraphFont"/>
    <w:rsid w:val="00392A1F"/>
    <w:rPr>
      <w:color w:val="903C39"/>
    </w:rPr>
  </w:style>
  <w:style w:type="character" w:customStyle="1" w:styleId="ArticleTitle">
    <w:name w:val="Article Title"/>
    <w:basedOn w:val="DefaultParagraphFont"/>
    <w:qFormat/>
    <w:rsid w:val="00392A1F"/>
    <w:rPr>
      <w:color w:val="A29D96"/>
    </w:rPr>
  </w:style>
  <w:style w:type="character" w:customStyle="1" w:styleId="VolumeNumber">
    <w:name w:val="Volume Number"/>
    <w:basedOn w:val="DefaultParagraphFont"/>
    <w:rsid w:val="00392A1F"/>
    <w:rPr>
      <w:color w:val="2F3699"/>
    </w:rPr>
  </w:style>
  <w:style w:type="character" w:customStyle="1" w:styleId="Source">
    <w:name w:val="Source"/>
    <w:basedOn w:val="DefaultParagraphFont"/>
    <w:rsid w:val="00392A1F"/>
    <w:rPr>
      <w:color w:val="00B7EF"/>
    </w:rPr>
  </w:style>
  <w:style w:type="character" w:customStyle="1" w:styleId="Year">
    <w:name w:val="Year"/>
    <w:basedOn w:val="DefaultParagraphFont"/>
    <w:rsid w:val="00392A1F"/>
    <w:rPr>
      <w:color w:val="BA1419"/>
    </w:rPr>
  </w:style>
  <w:style w:type="character" w:styleId="Emphasis">
    <w:name w:val="Emphasis"/>
    <w:qFormat/>
    <w:rsid w:val="00C80A4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lsdException w:name="heading 2" w:semiHidden="0" w:unhideWhenUsed="0"/>
    <w:lsdException w:name="heading 3" w:semiHidden="0" w:unhideWhenUsed="0"/>
    <w:lsdException w:name="heading 4" w:semiHidden="0" w:unhideWhenUsed="0"/>
    <w:lsdException w:name="annotation text" w:uiPriority="99"/>
    <w:lsdException w:name="footer" w:uiPriority="99"/>
    <w:lsdException w:name="List Bullet 3" w:semiHidden="0" w:unhideWhenUsed="0"/>
    <w:lsdException w:name="List Number 2" w:semiHidden="0" w:unhideWhenUsed="0"/>
    <w:lsdException w:name="List Number 3" w:semiHidden="0" w:unhideWhenUsed="0"/>
    <w:lsdException w:name="Title" w:semiHidden="0" w:unhideWhenUsed="0"/>
    <w:lsdException w:name="Default Paragraph Font" w:uiPriority="1"/>
    <w:lsdException w:name="Subtitle"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widowControl w:val="0"/>
      <w:jc w:val="both"/>
    </w:pPr>
  </w:style>
  <w:style w:type="paragraph" w:styleId="Heading1">
    <w:name w:val="heading 1"/>
    <w:basedOn w:val="Normal"/>
    <w:link w:val="Heading1Char"/>
    <w:uiPriority w:val="9"/>
    <w:pPr>
      <w:widowControl/>
      <w:spacing w:beforeLines="1" w:afterLines="1"/>
      <w:jc w:val="left"/>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w:hAnsi="Times"/>
      <w:b/>
      <w:kern w:val="36"/>
      <w:sz w:val="48"/>
      <w:szCs w:val="20"/>
    </w:rPr>
  </w:style>
  <w:style w:type="character" w:customStyle="1" w:styleId="hpsatn">
    <w:name w:val="hps atn"/>
    <w:basedOn w:val="DefaultParagraphFont"/>
  </w:style>
  <w:style w:type="character" w:customStyle="1" w:styleId="hps">
    <w:name w:val="hps"/>
    <w:basedOn w:val="DefaultParagraphFont"/>
  </w:style>
  <w:style w:type="character" w:customStyle="1" w:styleId="atn">
    <w:name w:val="atn"/>
    <w:basedOn w:val="DefaultParagraphFont"/>
  </w:style>
  <w:style w:type="character" w:customStyle="1" w:styleId="shorttext">
    <w:name w:val="short_text"/>
    <w:basedOn w:val="DefaultParagraphFont"/>
  </w:style>
  <w:style w:type="character" w:customStyle="1" w:styleId="refvocab">
    <w:name w:val="refvocab"/>
    <w:basedOn w:val="DefaultParagraphFont"/>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pPr>
      <w:jc w:val="left"/>
    </w:pPr>
    <w:rPr>
      <w:rFonts w:ascii="Tahoma" w:eastAsia="ヒラギノ角ゴ ProN W3" w:hAnsi="Tahoma" w:cs="Tahoma"/>
      <w:sz w:val="16"/>
      <w:szCs w:val="18"/>
    </w:rPr>
  </w:style>
  <w:style w:type="character" w:customStyle="1" w:styleId="BalloonTextChar">
    <w:name w:val="Balloon Text Char"/>
    <w:basedOn w:val="DefaultParagraphFont"/>
    <w:link w:val="BalloonText"/>
    <w:rPr>
      <w:rFonts w:ascii="Tahoma" w:eastAsia="ヒラギノ角ゴ ProN W3" w:hAnsi="Tahoma" w:cs="Tahoma"/>
      <w:sz w:val="16"/>
      <w:szCs w:val="18"/>
    </w:rPr>
  </w:style>
  <w:style w:type="table" w:styleId="TableGrid">
    <w:name w:val="Table Grid"/>
    <w:basedOn w:val="TableNorma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Chars="400" w:left="960"/>
    </w:pPr>
  </w:style>
  <w:style w:type="character" w:customStyle="1" w:styleId="highlight">
    <w:name w:val="highlight"/>
    <w:basedOn w:val="DefaultParagraphFont"/>
  </w:style>
  <w:style w:type="character" w:styleId="LineNumber">
    <w:name w:val="line number"/>
    <w:basedOn w:val="DefaultParagraphFont"/>
    <w:rPr>
      <w:sz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hidden/>
  </w:style>
  <w:style w:type="paragraph" w:customStyle="1" w:styleId="1">
    <w:name w:val="標準1"/>
    <w:pPr>
      <w:widowControl w:val="0"/>
      <w:jc w:val="both"/>
    </w:pPr>
    <w:rPr>
      <w:rFonts w:ascii="Domine" w:hAnsi="Domine" w:cs="Domine"/>
      <w:color w:val="000000"/>
      <w:kern w:val="0"/>
      <w:szCs w:val="20"/>
      <w:lang w:eastAsia="en-US"/>
    </w:rPr>
  </w:style>
  <w:style w:type="character" w:customStyle="1" w:styleId="GivenName">
    <w:name w:val="Given Name"/>
    <w:basedOn w:val="DefaultParagraphFont"/>
    <w:rsid w:val="00392A1F"/>
    <w:rPr>
      <w:color w:val="FFC20E"/>
    </w:rPr>
  </w:style>
  <w:style w:type="character" w:customStyle="1" w:styleId="FamilyName">
    <w:name w:val="Family Name"/>
    <w:basedOn w:val="DefaultParagraphFont"/>
    <w:rsid w:val="00392A1F"/>
    <w:rPr>
      <w:color w:val="22B14C"/>
    </w:rPr>
  </w:style>
  <w:style w:type="character" w:customStyle="1" w:styleId="Label">
    <w:name w:val="Label"/>
    <w:basedOn w:val="DefaultParagraphFont"/>
    <w:rsid w:val="00392A1F"/>
    <w:rPr>
      <w:color w:val="FF93FC"/>
    </w:rPr>
  </w:style>
  <w:style w:type="character" w:customStyle="1" w:styleId="PageNumbers">
    <w:name w:val="Page Numbers"/>
    <w:basedOn w:val="DefaultParagraphFont"/>
    <w:rsid w:val="00392A1F"/>
    <w:rPr>
      <w:color w:val="903C39"/>
    </w:rPr>
  </w:style>
  <w:style w:type="character" w:customStyle="1" w:styleId="ArticleTitle">
    <w:name w:val="Article Title"/>
    <w:basedOn w:val="DefaultParagraphFont"/>
    <w:qFormat/>
    <w:rsid w:val="00392A1F"/>
    <w:rPr>
      <w:color w:val="A29D96"/>
    </w:rPr>
  </w:style>
  <w:style w:type="character" w:customStyle="1" w:styleId="VolumeNumber">
    <w:name w:val="Volume Number"/>
    <w:basedOn w:val="DefaultParagraphFont"/>
    <w:rsid w:val="00392A1F"/>
    <w:rPr>
      <w:color w:val="2F3699"/>
    </w:rPr>
  </w:style>
  <w:style w:type="character" w:customStyle="1" w:styleId="Source">
    <w:name w:val="Source"/>
    <w:basedOn w:val="DefaultParagraphFont"/>
    <w:rsid w:val="00392A1F"/>
    <w:rPr>
      <w:color w:val="00B7EF"/>
    </w:rPr>
  </w:style>
  <w:style w:type="character" w:customStyle="1" w:styleId="Year">
    <w:name w:val="Year"/>
    <w:basedOn w:val="DefaultParagraphFont"/>
    <w:rsid w:val="00392A1F"/>
    <w:rPr>
      <w:color w:val="BA1419"/>
    </w:rPr>
  </w:style>
  <w:style w:type="character" w:styleId="Emphasis">
    <w:name w:val="Emphasis"/>
    <w:qFormat/>
    <w:rsid w:val="00C80A4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962">
      <w:bodyDiv w:val="1"/>
      <w:marLeft w:val="0"/>
      <w:marRight w:val="0"/>
      <w:marTop w:val="0"/>
      <w:marBottom w:val="0"/>
      <w:divBdr>
        <w:top w:val="none" w:sz="0" w:space="0" w:color="auto"/>
        <w:left w:val="none" w:sz="0" w:space="0" w:color="auto"/>
        <w:bottom w:val="none" w:sz="0" w:space="0" w:color="auto"/>
        <w:right w:val="none" w:sz="0" w:space="0" w:color="auto"/>
      </w:divBdr>
      <w:divsChild>
        <w:div w:id="1058743519">
          <w:marLeft w:val="0"/>
          <w:marRight w:val="0"/>
          <w:marTop w:val="0"/>
          <w:marBottom w:val="0"/>
          <w:divBdr>
            <w:top w:val="none" w:sz="0" w:space="0" w:color="auto"/>
            <w:left w:val="none" w:sz="0" w:space="0" w:color="auto"/>
            <w:bottom w:val="none" w:sz="0" w:space="0" w:color="auto"/>
            <w:right w:val="none" w:sz="0" w:space="0" w:color="auto"/>
          </w:divBdr>
          <w:divsChild>
            <w:div w:id="756363636">
              <w:marLeft w:val="0"/>
              <w:marRight w:val="0"/>
              <w:marTop w:val="0"/>
              <w:marBottom w:val="0"/>
              <w:divBdr>
                <w:top w:val="none" w:sz="0" w:space="0" w:color="auto"/>
                <w:left w:val="none" w:sz="0" w:space="0" w:color="auto"/>
                <w:bottom w:val="none" w:sz="0" w:space="0" w:color="auto"/>
                <w:right w:val="none" w:sz="0" w:space="0" w:color="auto"/>
              </w:divBdr>
              <w:divsChild>
                <w:div w:id="1340040217">
                  <w:marLeft w:val="0"/>
                  <w:marRight w:val="0"/>
                  <w:marTop w:val="0"/>
                  <w:marBottom w:val="0"/>
                  <w:divBdr>
                    <w:top w:val="none" w:sz="0" w:space="0" w:color="auto"/>
                    <w:left w:val="none" w:sz="0" w:space="0" w:color="auto"/>
                    <w:bottom w:val="none" w:sz="0" w:space="0" w:color="auto"/>
                    <w:right w:val="none" w:sz="0" w:space="0" w:color="auto"/>
                  </w:divBdr>
                  <w:divsChild>
                    <w:div w:id="1077241778">
                      <w:marLeft w:val="0"/>
                      <w:marRight w:val="0"/>
                      <w:marTop w:val="0"/>
                      <w:marBottom w:val="0"/>
                      <w:divBdr>
                        <w:top w:val="none" w:sz="0" w:space="0" w:color="auto"/>
                        <w:left w:val="none" w:sz="0" w:space="0" w:color="auto"/>
                        <w:bottom w:val="none" w:sz="0" w:space="0" w:color="auto"/>
                        <w:right w:val="none" w:sz="0" w:space="0" w:color="auto"/>
                      </w:divBdr>
                      <w:divsChild>
                        <w:div w:id="1523468775">
                          <w:marLeft w:val="0"/>
                          <w:marRight w:val="0"/>
                          <w:marTop w:val="0"/>
                          <w:marBottom w:val="0"/>
                          <w:divBdr>
                            <w:top w:val="none" w:sz="0" w:space="0" w:color="auto"/>
                            <w:left w:val="none" w:sz="0" w:space="0" w:color="auto"/>
                            <w:bottom w:val="none" w:sz="0" w:space="0" w:color="auto"/>
                            <w:right w:val="none" w:sz="0" w:space="0" w:color="auto"/>
                          </w:divBdr>
                          <w:divsChild>
                            <w:div w:id="2975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2194">
      <w:bodyDiv w:val="1"/>
      <w:marLeft w:val="0"/>
      <w:marRight w:val="0"/>
      <w:marTop w:val="0"/>
      <w:marBottom w:val="0"/>
      <w:divBdr>
        <w:top w:val="none" w:sz="0" w:space="0" w:color="auto"/>
        <w:left w:val="none" w:sz="0" w:space="0" w:color="auto"/>
        <w:bottom w:val="none" w:sz="0" w:space="0" w:color="auto"/>
        <w:right w:val="none" w:sz="0" w:space="0" w:color="auto"/>
      </w:divBdr>
    </w:div>
    <w:div w:id="501967229">
      <w:bodyDiv w:val="1"/>
      <w:marLeft w:val="0"/>
      <w:marRight w:val="0"/>
      <w:marTop w:val="0"/>
      <w:marBottom w:val="0"/>
      <w:divBdr>
        <w:top w:val="none" w:sz="0" w:space="0" w:color="auto"/>
        <w:left w:val="none" w:sz="0" w:space="0" w:color="auto"/>
        <w:bottom w:val="none" w:sz="0" w:space="0" w:color="auto"/>
        <w:right w:val="none" w:sz="0" w:space="0" w:color="auto"/>
      </w:divBdr>
      <w:divsChild>
        <w:div w:id="138108909">
          <w:marLeft w:val="0"/>
          <w:marRight w:val="0"/>
          <w:marTop w:val="0"/>
          <w:marBottom w:val="0"/>
          <w:divBdr>
            <w:top w:val="none" w:sz="0" w:space="0" w:color="auto"/>
            <w:left w:val="none" w:sz="0" w:space="0" w:color="auto"/>
            <w:bottom w:val="none" w:sz="0" w:space="0" w:color="auto"/>
            <w:right w:val="none" w:sz="0" w:space="0" w:color="auto"/>
          </w:divBdr>
          <w:divsChild>
            <w:div w:id="1862746306">
              <w:marLeft w:val="0"/>
              <w:marRight w:val="0"/>
              <w:marTop w:val="0"/>
              <w:marBottom w:val="0"/>
              <w:divBdr>
                <w:top w:val="none" w:sz="0" w:space="0" w:color="auto"/>
                <w:left w:val="none" w:sz="0" w:space="0" w:color="auto"/>
                <w:bottom w:val="none" w:sz="0" w:space="0" w:color="auto"/>
                <w:right w:val="none" w:sz="0" w:space="0" w:color="auto"/>
              </w:divBdr>
              <w:divsChild>
                <w:div w:id="698891821">
                  <w:marLeft w:val="0"/>
                  <w:marRight w:val="0"/>
                  <w:marTop w:val="0"/>
                  <w:marBottom w:val="0"/>
                  <w:divBdr>
                    <w:top w:val="none" w:sz="0" w:space="0" w:color="auto"/>
                    <w:left w:val="none" w:sz="0" w:space="0" w:color="auto"/>
                    <w:bottom w:val="none" w:sz="0" w:space="0" w:color="auto"/>
                    <w:right w:val="none" w:sz="0" w:space="0" w:color="auto"/>
                  </w:divBdr>
                  <w:divsChild>
                    <w:div w:id="1195843387">
                      <w:marLeft w:val="0"/>
                      <w:marRight w:val="0"/>
                      <w:marTop w:val="0"/>
                      <w:marBottom w:val="0"/>
                      <w:divBdr>
                        <w:top w:val="none" w:sz="0" w:space="0" w:color="auto"/>
                        <w:left w:val="none" w:sz="0" w:space="0" w:color="auto"/>
                        <w:bottom w:val="none" w:sz="0" w:space="0" w:color="auto"/>
                        <w:right w:val="none" w:sz="0" w:space="0" w:color="auto"/>
                      </w:divBdr>
                      <w:divsChild>
                        <w:div w:id="20712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8380">
              <w:marLeft w:val="0"/>
              <w:marRight w:val="0"/>
              <w:marTop w:val="0"/>
              <w:marBottom w:val="0"/>
              <w:divBdr>
                <w:top w:val="none" w:sz="0" w:space="0" w:color="auto"/>
                <w:left w:val="none" w:sz="0" w:space="0" w:color="auto"/>
                <w:bottom w:val="none" w:sz="0" w:space="0" w:color="auto"/>
                <w:right w:val="none" w:sz="0" w:space="0" w:color="auto"/>
              </w:divBdr>
              <w:divsChild>
                <w:div w:id="836460707">
                  <w:marLeft w:val="0"/>
                  <w:marRight w:val="0"/>
                  <w:marTop w:val="0"/>
                  <w:marBottom w:val="0"/>
                  <w:divBdr>
                    <w:top w:val="none" w:sz="0" w:space="0" w:color="auto"/>
                    <w:left w:val="none" w:sz="0" w:space="0" w:color="auto"/>
                    <w:bottom w:val="none" w:sz="0" w:space="0" w:color="auto"/>
                    <w:right w:val="none" w:sz="0" w:space="0" w:color="auto"/>
                  </w:divBdr>
                  <w:divsChild>
                    <w:div w:id="983969887">
                      <w:marLeft w:val="0"/>
                      <w:marRight w:val="0"/>
                      <w:marTop w:val="0"/>
                      <w:marBottom w:val="0"/>
                      <w:divBdr>
                        <w:top w:val="none" w:sz="0" w:space="0" w:color="auto"/>
                        <w:left w:val="none" w:sz="0" w:space="0" w:color="auto"/>
                        <w:bottom w:val="none" w:sz="0" w:space="0" w:color="auto"/>
                        <w:right w:val="none" w:sz="0" w:space="0" w:color="auto"/>
                      </w:divBdr>
                      <w:divsChild>
                        <w:div w:id="311369201">
                          <w:marLeft w:val="0"/>
                          <w:marRight w:val="0"/>
                          <w:marTop w:val="0"/>
                          <w:marBottom w:val="0"/>
                          <w:divBdr>
                            <w:top w:val="none" w:sz="0" w:space="0" w:color="auto"/>
                            <w:left w:val="none" w:sz="0" w:space="0" w:color="auto"/>
                            <w:bottom w:val="none" w:sz="0" w:space="0" w:color="auto"/>
                            <w:right w:val="none" w:sz="0" w:space="0" w:color="auto"/>
                          </w:divBdr>
                          <w:divsChild>
                            <w:div w:id="217669549">
                              <w:marLeft w:val="0"/>
                              <w:marRight w:val="0"/>
                              <w:marTop w:val="0"/>
                              <w:marBottom w:val="0"/>
                              <w:divBdr>
                                <w:top w:val="none" w:sz="0" w:space="0" w:color="auto"/>
                                <w:left w:val="none" w:sz="0" w:space="0" w:color="auto"/>
                                <w:bottom w:val="none" w:sz="0" w:space="0" w:color="auto"/>
                                <w:right w:val="none" w:sz="0" w:space="0" w:color="auto"/>
                              </w:divBdr>
                              <w:divsChild>
                                <w:div w:id="16759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1031">
      <w:bodyDiv w:val="1"/>
      <w:marLeft w:val="0"/>
      <w:marRight w:val="0"/>
      <w:marTop w:val="0"/>
      <w:marBottom w:val="0"/>
      <w:divBdr>
        <w:top w:val="none" w:sz="0" w:space="0" w:color="auto"/>
        <w:left w:val="none" w:sz="0" w:space="0" w:color="auto"/>
        <w:bottom w:val="none" w:sz="0" w:space="0" w:color="auto"/>
        <w:right w:val="none" w:sz="0" w:space="0" w:color="auto"/>
      </w:divBdr>
    </w:div>
    <w:div w:id="837816248">
      <w:bodyDiv w:val="1"/>
      <w:marLeft w:val="0"/>
      <w:marRight w:val="0"/>
      <w:marTop w:val="0"/>
      <w:marBottom w:val="0"/>
      <w:divBdr>
        <w:top w:val="none" w:sz="0" w:space="0" w:color="auto"/>
        <w:left w:val="none" w:sz="0" w:space="0" w:color="auto"/>
        <w:bottom w:val="none" w:sz="0" w:space="0" w:color="auto"/>
        <w:right w:val="none" w:sz="0" w:space="0" w:color="auto"/>
      </w:divBdr>
      <w:divsChild>
        <w:div w:id="425079692">
          <w:marLeft w:val="0"/>
          <w:marRight w:val="0"/>
          <w:marTop w:val="0"/>
          <w:marBottom w:val="0"/>
          <w:divBdr>
            <w:top w:val="none" w:sz="0" w:space="0" w:color="auto"/>
            <w:left w:val="none" w:sz="0" w:space="0" w:color="auto"/>
            <w:bottom w:val="none" w:sz="0" w:space="0" w:color="auto"/>
            <w:right w:val="none" w:sz="0" w:space="0" w:color="auto"/>
          </w:divBdr>
        </w:div>
        <w:div w:id="201214512">
          <w:marLeft w:val="0"/>
          <w:marRight w:val="0"/>
          <w:marTop w:val="0"/>
          <w:marBottom w:val="0"/>
          <w:divBdr>
            <w:top w:val="none" w:sz="0" w:space="0" w:color="auto"/>
            <w:left w:val="none" w:sz="0" w:space="0" w:color="auto"/>
            <w:bottom w:val="none" w:sz="0" w:space="0" w:color="auto"/>
            <w:right w:val="none" w:sz="0" w:space="0" w:color="auto"/>
          </w:divBdr>
        </w:div>
      </w:divsChild>
    </w:div>
    <w:div w:id="1055738256">
      <w:bodyDiv w:val="1"/>
      <w:marLeft w:val="0"/>
      <w:marRight w:val="0"/>
      <w:marTop w:val="0"/>
      <w:marBottom w:val="0"/>
      <w:divBdr>
        <w:top w:val="none" w:sz="0" w:space="0" w:color="auto"/>
        <w:left w:val="none" w:sz="0" w:space="0" w:color="auto"/>
        <w:bottom w:val="none" w:sz="0" w:space="0" w:color="auto"/>
        <w:right w:val="none" w:sz="0" w:space="0" w:color="auto"/>
      </w:divBdr>
      <w:divsChild>
        <w:div w:id="462239307">
          <w:marLeft w:val="0"/>
          <w:marRight w:val="0"/>
          <w:marTop w:val="0"/>
          <w:marBottom w:val="0"/>
          <w:divBdr>
            <w:top w:val="none" w:sz="0" w:space="0" w:color="auto"/>
            <w:left w:val="none" w:sz="0" w:space="0" w:color="auto"/>
            <w:bottom w:val="none" w:sz="0" w:space="0" w:color="auto"/>
            <w:right w:val="none" w:sz="0" w:space="0" w:color="auto"/>
          </w:divBdr>
        </w:div>
        <w:div w:id="2117214769">
          <w:marLeft w:val="0"/>
          <w:marRight w:val="0"/>
          <w:marTop w:val="0"/>
          <w:marBottom w:val="0"/>
          <w:divBdr>
            <w:top w:val="none" w:sz="0" w:space="0" w:color="auto"/>
            <w:left w:val="none" w:sz="0" w:space="0" w:color="auto"/>
            <w:bottom w:val="none" w:sz="0" w:space="0" w:color="auto"/>
            <w:right w:val="none" w:sz="0" w:space="0" w:color="auto"/>
          </w:divBdr>
        </w:div>
      </w:divsChild>
    </w:div>
    <w:div w:id="2070415129">
      <w:bodyDiv w:val="1"/>
      <w:marLeft w:val="0"/>
      <w:marRight w:val="0"/>
      <w:marTop w:val="0"/>
      <w:marBottom w:val="0"/>
      <w:divBdr>
        <w:top w:val="none" w:sz="0" w:space="0" w:color="auto"/>
        <w:left w:val="none" w:sz="0" w:space="0" w:color="auto"/>
        <w:bottom w:val="none" w:sz="0" w:space="0" w:color="auto"/>
        <w:right w:val="none" w:sz="0" w:space="0" w:color="auto"/>
      </w:divBdr>
      <w:divsChild>
        <w:div w:id="1846817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3896</Words>
  <Characters>22209</Characters>
  <Application>Microsoft Macintosh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靖弘</dc:creator>
  <cp:keywords/>
  <cp:lastModifiedBy>Na Ma</cp:lastModifiedBy>
  <cp:revision>2</cp:revision>
  <dcterms:created xsi:type="dcterms:W3CDTF">2017-06-07T03:44:00Z</dcterms:created>
  <dcterms:modified xsi:type="dcterms:W3CDTF">2017-06-07T03:44:00Z</dcterms:modified>
</cp:coreProperties>
</file>