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21C42" w:rsidRPr="004A3FAE" w:rsidRDefault="00854D7B" w:rsidP="004A3FAE">
      <w:pPr>
        <w:adjustRightInd w:val="0"/>
        <w:snapToGrid w:val="0"/>
        <w:spacing w:line="360" w:lineRule="auto"/>
        <w:jc w:val="both"/>
        <w:rPr>
          <w:rFonts w:ascii="Book Antiqua" w:eastAsia="Calibri" w:hAnsi="Book Antiqua" w:cs="Calibri"/>
          <w:b/>
          <w:color w:val="auto"/>
        </w:rPr>
      </w:pPr>
      <w:r w:rsidRPr="004A3FAE">
        <w:rPr>
          <w:rFonts w:ascii="Book Antiqua" w:eastAsia="Calibri" w:hAnsi="Book Antiqua" w:cs="Calibri"/>
          <w:b/>
          <w:color w:val="auto"/>
        </w:rPr>
        <w:t>Name of Journal:</w:t>
      </w:r>
      <w:r w:rsidR="004A3FAE">
        <w:rPr>
          <w:rFonts w:ascii="Book Antiqua" w:eastAsia="Calibri" w:hAnsi="Book Antiqua" w:cs="Calibri"/>
          <w:b/>
          <w:color w:val="auto"/>
        </w:rPr>
        <w:t xml:space="preserve"> </w:t>
      </w:r>
      <w:r w:rsidRPr="004A3FAE">
        <w:rPr>
          <w:rFonts w:ascii="Book Antiqua" w:eastAsia="Calibri" w:hAnsi="Book Antiqua" w:cs="Calibri"/>
          <w:b/>
          <w:i/>
          <w:color w:val="auto"/>
        </w:rPr>
        <w:t>World Journal of Radiology</w:t>
      </w:r>
    </w:p>
    <w:p w:rsidR="00421C42" w:rsidRPr="004A3FAE" w:rsidRDefault="00854D7B" w:rsidP="004A3FAE">
      <w:pPr>
        <w:adjustRightInd w:val="0"/>
        <w:snapToGrid w:val="0"/>
        <w:spacing w:line="360" w:lineRule="auto"/>
        <w:jc w:val="both"/>
        <w:rPr>
          <w:rFonts w:ascii="Book Antiqua" w:eastAsia="Calibri" w:hAnsi="Book Antiqua" w:cs="Calibri"/>
          <w:b/>
          <w:color w:val="auto"/>
        </w:rPr>
      </w:pPr>
      <w:r w:rsidRPr="004A3FAE">
        <w:rPr>
          <w:rFonts w:ascii="Book Antiqua" w:eastAsia="Calibri" w:hAnsi="Book Antiqua" w:cs="Calibri"/>
          <w:b/>
          <w:color w:val="auto"/>
        </w:rPr>
        <w:t>Manuscript NO: 32682</w:t>
      </w:r>
    </w:p>
    <w:p w:rsidR="00421C42" w:rsidRPr="004A3FAE" w:rsidRDefault="00854D7B" w:rsidP="004A3FAE">
      <w:pPr>
        <w:adjustRightInd w:val="0"/>
        <w:snapToGrid w:val="0"/>
        <w:spacing w:line="360" w:lineRule="auto"/>
        <w:jc w:val="both"/>
        <w:rPr>
          <w:rFonts w:ascii="Book Antiqua" w:eastAsia="Calibri" w:hAnsi="Book Antiqua" w:cs="Calibri"/>
          <w:b/>
          <w:color w:val="auto"/>
        </w:rPr>
      </w:pPr>
      <w:r w:rsidRPr="004A3FAE">
        <w:rPr>
          <w:rFonts w:ascii="Book Antiqua" w:eastAsia="Calibri" w:hAnsi="Book Antiqua" w:cs="Calibri"/>
          <w:b/>
          <w:color w:val="auto"/>
        </w:rPr>
        <w:t xml:space="preserve">Manuscript Type: </w:t>
      </w:r>
      <w:proofErr w:type="spellStart"/>
      <w:r w:rsidRPr="004A3FAE">
        <w:rPr>
          <w:rFonts w:ascii="Book Antiqua" w:eastAsia="Calibri" w:hAnsi="Book Antiqua" w:cs="Calibri"/>
          <w:b/>
          <w:color w:val="auto"/>
        </w:rPr>
        <w:t>Minireviews</w:t>
      </w:r>
      <w:proofErr w:type="spellEnd"/>
    </w:p>
    <w:p w:rsidR="005F4184" w:rsidRPr="004A3FAE" w:rsidRDefault="005F4184" w:rsidP="004A3FAE">
      <w:pPr>
        <w:adjustRightInd w:val="0"/>
        <w:snapToGrid w:val="0"/>
        <w:spacing w:line="360" w:lineRule="auto"/>
        <w:jc w:val="both"/>
        <w:rPr>
          <w:rFonts w:ascii="Book Antiqua" w:hAnsi="Book Antiqua" w:cs="Calibri"/>
          <w:b/>
          <w:color w:val="auto"/>
        </w:rPr>
      </w:pPr>
    </w:p>
    <w:p w:rsidR="00421C42" w:rsidRPr="004A3FAE" w:rsidRDefault="00854D7B" w:rsidP="004A3FAE">
      <w:pP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b/>
          <w:color w:val="auto"/>
        </w:rPr>
        <w:t xml:space="preserve">Interventional </w:t>
      </w:r>
      <w:r w:rsidR="005F4184" w:rsidRPr="004A3FAE">
        <w:rPr>
          <w:rFonts w:ascii="Book Antiqua" w:eastAsia="Calibri" w:hAnsi="Book Antiqua" w:cs="Calibri"/>
          <w:b/>
          <w:color w:val="auto"/>
        </w:rPr>
        <w:t>radiology treatment for pulmonary embolism</w:t>
      </w:r>
    </w:p>
    <w:p w:rsidR="005F4184" w:rsidRPr="004A3FAE" w:rsidRDefault="005F4184" w:rsidP="004A3FAE">
      <w:pPr>
        <w:adjustRightInd w:val="0"/>
        <w:snapToGrid w:val="0"/>
        <w:spacing w:line="360" w:lineRule="auto"/>
        <w:jc w:val="both"/>
        <w:rPr>
          <w:rFonts w:ascii="Book Antiqua" w:hAnsi="Book Antiqua" w:cs="Calibri"/>
          <w:color w:val="auto"/>
        </w:rPr>
      </w:pPr>
    </w:p>
    <w:p w:rsidR="00421C42" w:rsidRPr="004A3FAE" w:rsidRDefault="00854D7B" w:rsidP="004A3FAE">
      <w:pP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rPr>
        <w:t xml:space="preserve">De Gregorio MA </w:t>
      </w:r>
      <w:r w:rsidRPr="004A3FAE">
        <w:rPr>
          <w:rFonts w:ascii="Book Antiqua" w:eastAsia="Calibri" w:hAnsi="Book Antiqua" w:cs="Calibri"/>
          <w:i/>
          <w:color w:val="auto"/>
        </w:rPr>
        <w:t>et al</w:t>
      </w:r>
      <w:r w:rsidRPr="004A3FAE">
        <w:rPr>
          <w:rFonts w:ascii="Book Antiqua" w:eastAsia="Calibri" w:hAnsi="Book Antiqua" w:cs="Calibri"/>
          <w:color w:val="auto"/>
        </w:rPr>
        <w:t xml:space="preserve">. Interventional </w:t>
      </w:r>
      <w:r w:rsidR="005F4184" w:rsidRPr="004A3FAE">
        <w:rPr>
          <w:rFonts w:ascii="Book Antiqua" w:eastAsia="Calibri" w:hAnsi="Book Antiqua" w:cs="Calibri"/>
          <w:color w:val="auto"/>
        </w:rPr>
        <w:t>radiology treatment/pulmonary em</w:t>
      </w:r>
      <w:r w:rsidRPr="004A3FAE">
        <w:rPr>
          <w:rFonts w:ascii="Book Antiqua" w:eastAsia="Calibri" w:hAnsi="Book Antiqua" w:cs="Calibri"/>
          <w:color w:val="auto"/>
        </w:rPr>
        <w:t>bolism</w:t>
      </w:r>
    </w:p>
    <w:p w:rsidR="005F4184" w:rsidRPr="004A3FAE" w:rsidRDefault="005F4184" w:rsidP="004A3FAE">
      <w:pPr>
        <w:adjustRightInd w:val="0"/>
        <w:snapToGrid w:val="0"/>
        <w:spacing w:line="360" w:lineRule="auto"/>
        <w:jc w:val="both"/>
        <w:rPr>
          <w:rFonts w:ascii="Book Antiqua" w:hAnsi="Book Antiqua" w:cs="Calibri"/>
          <w:color w:val="auto"/>
        </w:rPr>
      </w:pPr>
    </w:p>
    <w:p w:rsidR="00421C42" w:rsidRPr="004A3FAE" w:rsidRDefault="005F4184" w:rsidP="004A3FAE">
      <w:pPr>
        <w:adjustRightInd w:val="0"/>
        <w:snapToGrid w:val="0"/>
        <w:spacing w:line="360" w:lineRule="auto"/>
        <w:jc w:val="both"/>
        <w:rPr>
          <w:rFonts w:ascii="Book Antiqua" w:hAnsi="Book Antiqua" w:cs="Calibri"/>
          <w:b/>
          <w:color w:val="auto"/>
        </w:rPr>
      </w:pPr>
      <w:r w:rsidRPr="004A3FAE">
        <w:rPr>
          <w:rFonts w:ascii="Book Antiqua" w:eastAsia="Calibri" w:hAnsi="Book Antiqua" w:cs="Calibri"/>
          <w:b/>
          <w:color w:val="auto"/>
        </w:rPr>
        <w:t>Miguel A De Gregorio, Jose A</w:t>
      </w:r>
      <w:r w:rsidR="00854D7B" w:rsidRPr="004A3FAE">
        <w:rPr>
          <w:rFonts w:ascii="Book Antiqua" w:eastAsia="Calibri" w:hAnsi="Book Antiqua" w:cs="Calibri"/>
          <w:b/>
          <w:color w:val="auto"/>
        </w:rPr>
        <w:t xml:space="preserve"> </w:t>
      </w:r>
      <w:proofErr w:type="spellStart"/>
      <w:r w:rsidR="00854D7B" w:rsidRPr="004A3FAE">
        <w:rPr>
          <w:rFonts w:ascii="Book Antiqua" w:eastAsia="Calibri" w:hAnsi="Book Antiqua" w:cs="Calibri"/>
          <w:b/>
          <w:color w:val="auto"/>
        </w:rPr>
        <w:t>Guirola</w:t>
      </w:r>
      <w:proofErr w:type="spellEnd"/>
      <w:r w:rsidR="00854D7B" w:rsidRPr="004A3FAE">
        <w:rPr>
          <w:rFonts w:ascii="Book Antiqua" w:eastAsia="Calibri" w:hAnsi="Book Antiqua" w:cs="Calibri"/>
          <w:b/>
          <w:color w:val="auto"/>
        </w:rPr>
        <w:t xml:space="preserve">, Celia </w:t>
      </w:r>
      <w:proofErr w:type="spellStart"/>
      <w:r w:rsidR="00854D7B" w:rsidRPr="004A3FAE">
        <w:rPr>
          <w:rFonts w:ascii="Book Antiqua" w:eastAsia="Calibri" w:hAnsi="Book Antiqua" w:cs="Calibri"/>
          <w:b/>
          <w:color w:val="auto"/>
        </w:rPr>
        <w:t>La</w:t>
      </w:r>
      <w:r w:rsidRPr="004A3FAE">
        <w:rPr>
          <w:rFonts w:ascii="Book Antiqua" w:eastAsia="Calibri" w:hAnsi="Book Antiqua" w:cs="Calibri"/>
          <w:b/>
          <w:color w:val="auto"/>
        </w:rPr>
        <w:t>huerta</w:t>
      </w:r>
      <w:proofErr w:type="spellEnd"/>
      <w:r w:rsidRPr="004A3FAE">
        <w:rPr>
          <w:rFonts w:ascii="Book Antiqua" w:eastAsia="Calibri" w:hAnsi="Book Antiqua" w:cs="Calibri"/>
          <w:b/>
          <w:color w:val="auto"/>
        </w:rPr>
        <w:t>, Carolina Serrano, Ana L</w:t>
      </w:r>
      <w:r w:rsidR="00854D7B" w:rsidRPr="004A3FAE">
        <w:rPr>
          <w:rFonts w:ascii="Book Antiqua" w:eastAsia="Calibri" w:hAnsi="Book Antiqua" w:cs="Calibri"/>
          <w:b/>
          <w:color w:val="auto"/>
        </w:rPr>
        <w:t xml:space="preserve"> </w:t>
      </w:r>
      <w:proofErr w:type="spellStart"/>
      <w:r w:rsidR="00854D7B" w:rsidRPr="004A3FAE">
        <w:rPr>
          <w:rFonts w:ascii="Book Antiqua" w:eastAsia="Calibri" w:hAnsi="Book Antiqua" w:cs="Calibri"/>
          <w:b/>
          <w:color w:val="auto"/>
        </w:rPr>
        <w:t>Figueredo</w:t>
      </w:r>
      <w:proofErr w:type="spellEnd"/>
      <w:r w:rsidR="00854D7B" w:rsidRPr="004A3FAE">
        <w:rPr>
          <w:rFonts w:ascii="Book Antiqua" w:eastAsia="Calibri" w:hAnsi="Book Antiqua" w:cs="Calibri"/>
          <w:b/>
          <w:color w:val="auto"/>
        </w:rPr>
        <w:t>, William T</w:t>
      </w:r>
      <w:r w:rsidRPr="004A3FAE">
        <w:rPr>
          <w:rFonts w:ascii="Book Antiqua" w:eastAsia="Calibri" w:hAnsi="Book Antiqua" w:cs="Calibri"/>
          <w:b/>
          <w:color w:val="auto"/>
        </w:rPr>
        <w:t xml:space="preserve"> </w:t>
      </w:r>
      <w:proofErr w:type="spellStart"/>
      <w:r w:rsidRPr="004A3FAE">
        <w:rPr>
          <w:rFonts w:ascii="Book Antiqua" w:eastAsia="Calibri" w:hAnsi="Book Antiqua" w:cs="Calibri"/>
          <w:b/>
          <w:color w:val="auto"/>
        </w:rPr>
        <w:t>Kuo</w:t>
      </w:r>
      <w:proofErr w:type="spellEnd"/>
    </w:p>
    <w:p w:rsidR="00421C42" w:rsidRPr="004A3FAE" w:rsidRDefault="00421C42" w:rsidP="004A3FAE">
      <w:pPr>
        <w:adjustRightInd w:val="0"/>
        <w:snapToGrid w:val="0"/>
        <w:spacing w:line="360" w:lineRule="auto"/>
        <w:jc w:val="both"/>
        <w:rPr>
          <w:rFonts w:ascii="Book Antiqua" w:eastAsia="Calibri" w:hAnsi="Book Antiqua" w:cs="Calibri"/>
          <w:color w:val="auto"/>
        </w:rPr>
      </w:pPr>
    </w:p>
    <w:p w:rsidR="00421C42" w:rsidRPr="00265383" w:rsidRDefault="00265383" w:rsidP="004A3FAE">
      <w:pPr>
        <w:adjustRightInd w:val="0"/>
        <w:snapToGrid w:val="0"/>
        <w:spacing w:line="360" w:lineRule="auto"/>
        <w:jc w:val="both"/>
        <w:rPr>
          <w:rFonts w:ascii="Book Antiqua" w:hAnsi="Book Antiqua" w:cs="Calibri"/>
          <w:color w:val="auto"/>
        </w:rPr>
      </w:pPr>
      <w:r>
        <w:rPr>
          <w:rFonts w:ascii="Book Antiqua" w:eastAsia="Calibri" w:hAnsi="Book Antiqua" w:cs="Calibri"/>
          <w:b/>
          <w:color w:val="auto"/>
        </w:rPr>
        <w:t>Miguel A</w:t>
      </w:r>
      <w:r w:rsidR="00854D7B" w:rsidRPr="004A3FAE">
        <w:rPr>
          <w:rFonts w:ascii="Book Antiqua" w:eastAsia="Calibri" w:hAnsi="Book Antiqua" w:cs="Calibri"/>
          <w:b/>
          <w:color w:val="auto"/>
        </w:rPr>
        <w:t xml:space="preserve"> De Gregorio, Jose A </w:t>
      </w:r>
      <w:proofErr w:type="spellStart"/>
      <w:r w:rsidR="00854D7B" w:rsidRPr="004A3FAE">
        <w:rPr>
          <w:rFonts w:ascii="Book Antiqua" w:eastAsia="Calibri" w:hAnsi="Book Antiqua" w:cs="Calibri"/>
          <w:b/>
          <w:color w:val="auto"/>
        </w:rPr>
        <w:t>Guirola</w:t>
      </w:r>
      <w:proofErr w:type="spellEnd"/>
      <w:r w:rsidR="00854D7B" w:rsidRPr="004A3FAE">
        <w:rPr>
          <w:rFonts w:ascii="Book Antiqua" w:eastAsia="Calibri" w:hAnsi="Book Antiqua" w:cs="Calibri"/>
          <w:b/>
          <w:color w:val="auto"/>
        </w:rPr>
        <w:t xml:space="preserve">, Celia </w:t>
      </w:r>
      <w:proofErr w:type="spellStart"/>
      <w:r w:rsidR="00854D7B" w:rsidRPr="004A3FAE">
        <w:rPr>
          <w:rFonts w:ascii="Book Antiqua" w:eastAsia="Calibri" w:hAnsi="Book Antiqua" w:cs="Calibri"/>
          <w:b/>
          <w:color w:val="auto"/>
        </w:rPr>
        <w:t>Lahuerta</w:t>
      </w:r>
      <w:proofErr w:type="spellEnd"/>
      <w:r w:rsidR="00854D7B" w:rsidRPr="004A3FAE">
        <w:rPr>
          <w:rFonts w:ascii="Book Antiqua" w:eastAsia="Calibri" w:hAnsi="Book Antiqua" w:cs="Calibri"/>
          <w:b/>
          <w:color w:val="auto"/>
        </w:rPr>
        <w:t>, Carolina Serrano</w:t>
      </w:r>
      <w:r w:rsidR="00854D7B" w:rsidRPr="004A3FAE">
        <w:rPr>
          <w:rFonts w:ascii="Book Antiqua" w:eastAsia="Calibri" w:hAnsi="Book Antiqua" w:cs="Calibri"/>
          <w:color w:val="auto"/>
        </w:rPr>
        <w:t>, Minimally Invasive Techniques Research Group (GITMI)</w:t>
      </w:r>
      <w:r>
        <w:rPr>
          <w:rFonts w:ascii="Book Antiqua" w:hAnsi="Book Antiqua" w:cs="Calibri" w:hint="eastAsia"/>
          <w:color w:val="auto"/>
        </w:rPr>
        <w:t>,</w:t>
      </w:r>
      <w:r w:rsidR="00854D7B" w:rsidRPr="004A3FAE">
        <w:rPr>
          <w:rFonts w:ascii="Book Antiqua" w:eastAsia="Calibri" w:hAnsi="Book Antiqua" w:cs="Calibri"/>
          <w:color w:val="auto"/>
        </w:rPr>
        <w:t xml:space="preserve"> </w:t>
      </w:r>
      <w:proofErr w:type="spellStart"/>
      <w:r w:rsidR="00854D7B" w:rsidRPr="004A3FAE">
        <w:rPr>
          <w:rFonts w:ascii="Book Antiqua" w:eastAsia="Calibri" w:hAnsi="Book Antiqua" w:cs="Calibri"/>
          <w:color w:val="auto"/>
        </w:rPr>
        <w:t>Facultad</w:t>
      </w:r>
      <w:proofErr w:type="spellEnd"/>
      <w:r w:rsidR="00854D7B" w:rsidRPr="004A3FAE">
        <w:rPr>
          <w:rFonts w:ascii="Book Antiqua" w:eastAsia="Calibri" w:hAnsi="Book Antiqua" w:cs="Calibri"/>
          <w:color w:val="auto"/>
        </w:rPr>
        <w:t xml:space="preserve"> de </w:t>
      </w:r>
      <w:proofErr w:type="spellStart"/>
      <w:r w:rsidR="00854D7B" w:rsidRPr="004A3FAE">
        <w:rPr>
          <w:rFonts w:ascii="Book Antiqua" w:eastAsia="Calibri" w:hAnsi="Book Antiqua" w:cs="Calibri"/>
          <w:color w:val="auto"/>
        </w:rPr>
        <w:t>Medicina</w:t>
      </w:r>
      <w:proofErr w:type="spellEnd"/>
      <w:r w:rsidR="00854D7B" w:rsidRPr="004A3FAE">
        <w:rPr>
          <w:rFonts w:ascii="Book Antiqua" w:eastAsia="Calibri" w:hAnsi="Book Antiqua" w:cs="Calibri"/>
          <w:color w:val="auto"/>
        </w:rPr>
        <w:t>, 50009 Zaragoza</w:t>
      </w:r>
      <w:r>
        <w:rPr>
          <w:rFonts w:ascii="Book Antiqua" w:hAnsi="Book Antiqua" w:cs="Calibri" w:hint="eastAsia"/>
          <w:color w:val="auto"/>
        </w:rPr>
        <w:t>,</w:t>
      </w:r>
      <w:r>
        <w:rPr>
          <w:rFonts w:ascii="Book Antiqua" w:eastAsia="Calibri" w:hAnsi="Book Antiqua" w:cs="Calibri"/>
          <w:color w:val="auto"/>
        </w:rPr>
        <w:t xml:space="preserve"> Spain</w:t>
      </w:r>
    </w:p>
    <w:p w:rsidR="00421C42" w:rsidRPr="004A3FAE" w:rsidRDefault="00421C42" w:rsidP="004A3FAE">
      <w:pPr>
        <w:adjustRightInd w:val="0"/>
        <w:snapToGrid w:val="0"/>
        <w:spacing w:line="360" w:lineRule="auto"/>
        <w:jc w:val="both"/>
        <w:rPr>
          <w:rFonts w:ascii="Book Antiqua" w:eastAsia="Calibri" w:hAnsi="Book Antiqua" w:cs="Calibri"/>
          <w:color w:val="auto"/>
        </w:rPr>
      </w:pPr>
    </w:p>
    <w:p w:rsidR="00421C42" w:rsidRPr="004A3FAE" w:rsidRDefault="00265383" w:rsidP="004A3FAE">
      <w:pPr>
        <w:adjustRightInd w:val="0"/>
        <w:snapToGrid w:val="0"/>
        <w:spacing w:line="360" w:lineRule="auto"/>
        <w:jc w:val="both"/>
        <w:rPr>
          <w:rFonts w:ascii="Book Antiqua" w:eastAsia="Calibri" w:hAnsi="Book Antiqua" w:cs="Calibri"/>
          <w:color w:val="auto"/>
        </w:rPr>
      </w:pPr>
      <w:r>
        <w:rPr>
          <w:rFonts w:ascii="Book Antiqua" w:eastAsia="Calibri" w:hAnsi="Book Antiqua" w:cs="Calibri"/>
          <w:b/>
          <w:color w:val="auto"/>
        </w:rPr>
        <w:t xml:space="preserve">Miguel </w:t>
      </w:r>
      <w:r>
        <w:rPr>
          <w:rFonts w:ascii="Book Antiqua" w:hAnsi="Book Antiqua" w:cs="Calibri" w:hint="eastAsia"/>
          <w:b/>
          <w:color w:val="auto"/>
        </w:rPr>
        <w:t xml:space="preserve">A </w:t>
      </w:r>
      <w:r w:rsidR="00854D7B" w:rsidRPr="004A3FAE">
        <w:rPr>
          <w:rFonts w:ascii="Book Antiqua" w:eastAsia="Calibri" w:hAnsi="Book Antiqua" w:cs="Calibri"/>
          <w:b/>
          <w:color w:val="auto"/>
        </w:rPr>
        <w:t>De Gregorio</w:t>
      </w:r>
      <w:r>
        <w:rPr>
          <w:rFonts w:ascii="Book Antiqua" w:hAnsi="Book Antiqua" w:cs="Calibri" w:hint="eastAsia"/>
          <w:b/>
          <w:color w:val="auto"/>
        </w:rPr>
        <w:t>,</w:t>
      </w:r>
      <w:r w:rsidR="00854D7B" w:rsidRPr="004A3FAE">
        <w:rPr>
          <w:rFonts w:ascii="Book Antiqua" w:eastAsia="Calibri" w:hAnsi="Book Antiqua" w:cs="Calibri"/>
          <w:color w:val="auto"/>
        </w:rPr>
        <w:t xml:space="preserve"> CIBER BBN - </w:t>
      </w:r>
      <w:proofErr w:type="spellStart"/>
      <w:r w:rsidR="00854D7B" w:rsidRPr="004A3FAE">
        <w:rPr>
          <w:rFonts w:ascii="Book Antiqua" w:eastAsia="Calibri" w:hAnsi="Book Antiqua" w:cs="Calibri"/>
          <w:color w:val="auto"/>
        </w:rPr>
        <w:t>Bioengeering</w:t>
      </w:r>
      <w:proofErr w:type="spellEnd"/>
      <w:r w:rsidR="00854D7B" w:rsidRPr="004A3FAE">
        <w:rPr>
          <w:rFonts w:ascii="Book Antiqua" w:eastAsia="Calibri" w:hAnsi="Book Antiqua" w:cs="Calibri"/>
          <w:color w:val="auto"/>
        </w:rPr>
        <w:t xml:space="preserve">, Biomaterials and Nanomedicine [CIBER de </w:t>
      </w:r>
      <w:proofErr w:type="spellStart"/>
      <w:r w:rsidR="00854D7B" w:rsidRPr="004A3FAE">
        <w:rPr>
          <w:rFonts w:ascii="Book Antiqua" w:eastAsia="Calibri" w:hAnsi="Book Antiqua" w:cs="Calibri"/>
          <w:color w:val="auto"/>
        </w:rPr>
        <w:t>Bioingeniería</w:t>
      </w:r>
      <w:proofErr w:type="spellEnd"/>
      <w:r w:rsidR="00854D7B" w:rsidRPr="004A3FAE">
        <w:rPr>
          <w:rFonts w:ascii="Book Antiqua" w:eastAsia="Calibri" w:hAnsi="Book Antiqua" w:cs="Calibri"/>
          <w:color w:val="auto"/>
        </w:rPr>
        <w:t xml:space="preserve">, </w:t>
      </w:r>
      <w:proofErr w:type="spellStart"/>
      <w:r w:rsidR="00854D7B" w:rsidRPr="004A3FAE">
        <w:rPr>
          <w:rFonts w:ascii="Book Antiqua" w:eastAsia="Calibri" w:hAnsi="Book Antiqua" w:cs="Calibri"/>
          <w:color w:val="auto"/>
        </w:rPr>
        <w:t>Biomateriales</w:t>
      </w:r>
      <w:proofErr w:type="spellEnd"/>
      <w:r w:rsidR="00854D7B" w:rsidRPr="004A3FAE">
        <w:rPr>
          <w:rFonts w:ascii="Book Antiqua" w:eastAsia="Calibri" w:hAnsi="Book Antiqua" w:cs="Calibri"/>
          <w:color w:val="auto"/>
        </w:rPr>
        <w:t xml:space="preserve"> y </w:t>
      </w:r>
      <w:proofErr w:type="spellStart"/>
      <w:r w:rsidR="00854D7B" w:rsidRPr="004A3FAE">
        <w:rPr>
          <w:rFonts w:ascii="Book Antiqua" w:eastAsia="Calibri" w:hAnsi="Book Antiqua" w:cs="Calibri"/>
          <w:color w:val="auto"/>
        </w:rPr>
        <w:t>Nanomedicina</w:t>
      </w:r>
      <w:proofErr w:type="spellEnd"/>
      <w:r w:rsidR="00854D7B" w:rsidRPr="004A3FAE">
        <w:rPr>
          <w:rFonts w:ascii="Book Antiqua" w:eastAsia="Calibri" w:hAnsi="Book Antiqua" w:cs="Calibri"/>
          <w:color w:val="auto"/>
        </w:rPr>
        <w:t xml:space="preserve"> (CIBER-BBN), Centro de </w:t>
      </w:r>
      <w:proofErr w:type="spellStart"/>
      <w:r w:rsidR="00854D7B" w:rsidRPr="004A3FAE">
        <w:rPr>
          <w:rFonts w:ascii="Book Antiqua" w:eastAsia="Calibri" w:hAnsi="Book Antiqua" w:cs="Calibri"/>
          <w:color w:val="auto"/>
        </w:rPr>
        <w:t>Investigación</w:t>
      </w:r>
      <w:proofErr w:type="spellEnd"/>
      <w:r w:rsidR="00854D7B" w:rsidRPr="004A3FAE">
        <w:rPr>
          <w:rFonts w:ascii="Book Antiqua" w:eastAsia="Calibri" w:hAnsi="Book Antiqua" w:cs="Calibri"/>
          <w:color w:val="auto"/>
        </w:rPr>
        <w:t xml:space="preserve"> </w:t>
      </w:r>
      <w:proofErr w:type="spellStart"/>
      <w:r w:rsidR="00854D7B" w:rsidRPr="004A3FAE">
        <w:rPr>
          <w:rFonts w:ascii="Book Antiqua" w:eastAsia="Calibri" w:hAnsi="Book Antiqua" w:cs="Calibri"/>
          <w:color w:val="auto"/>
        </w:rPr>
        <w:t>Biomédica</w:t>
      </w:r>
      <w:proofErr w:type="spellEnd"/>
      <w:r w:rsidR="00854D7B" w:rsidRPr="004A3FAE">
        <w:rPr>
          <w:rFonts w:ascii="Book Antiqua" w:eastAsia="Calibri" w:hAnsi="Book Antiqua" w:cs="Calibri"/>
          <w:color w:val="auto"/>
        </w:rPr>
        <w:t xml:space="preserve"> en Red] C/Monforte de </w:t>
      </w:r>
      <w:proofErr w:type="spellStart"/>
      <w:r w:rsidR="00854D7B" w:rsidRPr="004A3FAE">
        <w:rPr>
          <w:rFonts w:ascii="Book Antiqua" w:eastAsia="Calibri" w:hAnsi="Book Antiqua" w:cs="Calibri"/>
          <w:color w:val="auto"/>
        </w:rPr>
        <w:t>Lemos</w:t>
      </w:r>
      <w:proofErr w:type="spellEnd"/>
      <w:r w:rsidR="00854D7B" w:rsidRPr="004A3FAE">
        <w:rPr>
          <w:rFonts w:ascii="Book Antiqua" w:eastAsia="Calibri" w:hAnsi="Book Antiqua" w:cs="Calibri"/>
          <w:color w:val="auto"/>
        </w:rPr>
        <w:t xml:space="preserve"> 3-5, 28029 Madrid, Spain</w:t>
      </w:r>
    </w:p>
    <w:p w:rsidR="00421C42" w:rsidRPr="004A3FAE" w:rsidRDefault="00421C42" w:rsidP="004A3FAE">
      <w:pPr>
        <w:adjustRightInd w:val="0"/>
        <w:snapToGrid w:val="0"/>
        <w:spacing w:line="360" w:lineRule="auto"/>
        <w:jc w:val="both"/>
        <w:rPr>
          <w:rFonts w:ascii="Book Antiqua" w:eastAsia="Calibri" w:hAnsi="Book Antiqua" w:cs="Calibri"/>
          <w:color w:val="auto"/>
        </w:rPr>
      </w:pPr>
    </w:p>
    <w:p w:rsidR="00421C42" w:rsidRPr="00265383" w:rsidRDefault="00265383" w:rsidP="004A3FAE">
      <w:pPr>
        <w:adjustRightInd w:val="0"/>
        <w:snapToGrid w:val="0"/>
        <w:spacing w:line="360" w:lineRule="auto"/>
        <w:jc w:val="both"/>
        <w:rPr>
          <w:rFonts w:ascii="Book Antiqua" w:hAnsi="Book Antiqua" w:cs="Calibri"/>
          <w:color w:val="auto"/>
        </w:rPr>
      </w:pPr>
      <w:r>
        <w:rPr>
          <w:rFonts w:ascii="Book Antiqua" w:eastAsia="Calibri" w:hAnsi="Book Antiqua" w:cs="Calibri"/>
          <w:b/>
          <w:color w:val="auto"/>
        </w:rPr>
        <w:t>Ana L</w:t>
      </w:r>
      <w:r w:rsidR="00854D7B" w:rsidRPr="004A3FAE">
        <w:rPr>
          <w:rFonts w:ascii="Book Antiqua" w:eastAsia="Calibri" w:hAnsi="Book Antiqua" w:cs="Calibri"/>
          <w:b/>
          <w:color w:val="auto"/>
        </w:rPr>
        <w:t xml:space="preserve"> </w:t>
      </w:r>
      <w:proofErr w:type="spellStart"/>
      <w:r w:rsidR="00854D7B" w:rsidRPr="004A3FAE">
        <w:rPr>
          <w:rFonts w:ascii="Book Antiqua" w:eastAsia="Calibri" w:hAnsi="Book Antiqua" w:cs="Calibri"/>
          <w:b/>
          <w:color w:val="auto"/>
        </w:rPr>
        <w:t>Figueredo</w:t>
      </w:r>
      <w:proofErr w:type="spellEnd"/>
      <w:r w:rsidR="00854D7B" w:rsidRPr="004A3FAE">
        <w:rPr>
          <w:rFonts w:ascii="Book Antiqua" w:eastAsia="Calibri" w:hAnsi="Book Antiqua" w:cs="Calibri"/>
          <w:color w:val="auto"/>
        </w:rPr>
        <w:t xml:space="preserve">, Department of Respiratory, Hospital Miguel </w:t>
      </w:r>
      <w:proofErr w:type="spellStart"/>
      <w:r w:rsidR="00854D7B" w:rsidRPr="004A3FAE">
        <w:rPr>
          <w:rFonts w:ascii="Book Antiqua" w:eastAsia="Calibri" w:hAnsi="Book Antiqua" w:cs="Calibri"/>
          <w:color w:val="auto"/>
        </w:rPr>
        <w:t>Servet</w:t>
      </w:r>
      <w:proofErr w:type="spellEnd"/>
      <w:r w:rsidR="00854D7B" w:rsidRPr="004A3FAE">
        <w:rPr>
          <w:rFonts w:ascii="Book Antiqua" w:eastAsia="Calibri" w:hAnsi="Book Antiqua" w:cs="Calibri"/>
          <w:color w:val="auto"/>
        </w:rPr>
        <w:t xml:space="preserve">, 50009 Zaragoza, </w:t>
      </w:r>
      <w:r>
        <w:rPr>
          <w:rFonts w:ascii="Book Antiqua" w:eastAsia="Calibri" w:hAnsi="Book Antiqua" w:cs="Calibri"/>
          <w:color w:val="auto"/>
        </w:rPr>
        <w:t>Spain</w:t>
      </w:r>
    </w:p>
    <w:p w:rsidR="00421C42" w:rsidRPr="004A3FAE" w:rsidRDefault="00421C42" w:rsidP="004A3FAE">
      <w:pPr>
        <w:adjustRightInd w:val="0"/>
        <w:snapToGrid w:val="0"/>
        <w:spacing w:line="360" w:lineRule="auto"/>
        <w:jc w:val="both"/>
        <w:rPr>
          <w:rFonts w:ascii="Book Antiqua" w:eastAsia="Calibri" w:hAnsi="Book Antiqua" w:cs="Calibri"/>
          <w:color w:val="auto"/>
        </w:rPr>
      </w:pPr>
    </w:p>
    <w:p w:rsidR="00421C42" w:rsidRDefault="00854D7B" w:rsidP="004A3FAE">
      <w:pPr>
        <w:adjustRightInd w:val="0"/>
        <w:snapToGrid w:val="0"/>
        <w:spacing w:line="360" w:lineRule="auto"/>
        <w:jc w:val="both"/>
        <w:rPr>
          <w:rFonts w:ascii="Book Antiqua" w:hAnsi="Book Antiqua" w:cs="Calibri"/>
          <w:color w:val="auto"/>
        </w:rPr>
      </w:pPr>
      <w:r w:rsidRPr="004A3FAE">
        <w:rPr>
          <w:rFonts w:ascii="Book Antiqua" w:eastAsia="Calibri" w:hAnsi="Book Antiqua" w:cs="Calibri"/>
          <w:b/>
          <w:color w:val="auto"/>
        </w:rPr>
        <w:t xml:space="preserve">William T </w:t>
      </w:r>
      <w:proofErr w:type="spellStart"/>
      <w:r w:rsidRPr="004A3FAE">
        <w:rPr>
          <w:rFonts w:ascii="Book Antiqua" w:eastAsia="Calibri" w:hAnsi="Book Antiqua" w:cs="Calibri"/>
          <w:b/>
          <w:color w:val="auto"/>
        </w:rPr>
        <w:t>Kuo</w:t>
      </w:r>
      <w:proofErr w:type="spellEnd"/>
      <w:r w:rsidRPr="004A3FAE">
        <w:rPr>
          <w:rFonts w:ascii="Book Antiqua" w:eastAsia="Calibri" w:hAnsi="Book Antiqua" w:cs="Calibri"/>
          <w:color w:val="auto"/>
        </w:rPr>
        <w:t>, Division of Vascular and Interventional Radiology, Department of Radiology, Stanford University Medical Center, Stanford, CA 94305, United States</w:t>
      </w:r>
    </w:p>
    <w:p w:rsidR="004A3FAE" w:rsidRPr="004A3FAE" w:rsidRDefault="004A3FAE" w:rsidP="004A3FAE">
      <w:pPr>
        <w:adjustRightInd w:val="0"/>
        <w:snapToGrid w:val="0"/>
        <w:spacing w:line="360" w:lineRule="auto"/>
        <w:jc w:val="both"/>
        <w:rPr>
          <w:rFonts w:ascii="Book Antiqua" w:hAnsi="Book Antiqua" w:cs="Calibri"/>
          <w:b/>
          <w:color w:val="auto"/>
        </w:rPr>
      </w:pP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b/>
          <w:color w:val="auto"/>
        </w:rPr>
        <w:t>Author contributions</w:t>
      </w:r>
      <w:r w:rsidRPr="004A3FAE">
        <w:rPr>
          <w:rFonts w:ascii="Book Antiqua" w:eastAsia="Calibri" w:hAnsi="Book Antiqua" w:cs="Calibri"/>
          <w:color w:val="auto"/>
        </w:rPr>
        <w:t>: All authors were involved in the planning the design and conduct of the review paper</w:t>
      </w:r>
      <w:r w:rsidR="00265383">
        <w:rPr>
          <w:rFonts w:ascii="Book Antiqua" w:hAnsi="Book Antiqua" w:cs="Calibri" w:hint="eastAsia"/>
          <w:color w:val="auto"/>
        </w:rPr>
        <w:t>;</w:t>
      </w:r>
      <w:r w:rsidRPr="004A3FAE">
        <w:rPr>
          <w:rFonts w:ascii="Book Antiqua" w:eastAsia="Calibri" w:hAnsi="Book Antiqua" w:cs="Calibri"/>
          <w:color w:val="auto"/>
        </w:rPr>
        <w:t xml:space="preserve"> </w:t>
      </w:r>
      <w:r w:rsidR="00265383">
        <w:rPr>
          <w:rFonts w:ascii="Book Antiqua" w:hAnsi="Book Antiqua" w:cs="Calibri" w:hint="eastAsia"/>
          <w:color w:val="auto"/>
        </w:rPr>
        <w:t>e</w:t>
      </w:r>
      <w:r w:rsidRPr="004A3FAE">
        <w:rPr>
          <w:rFonts w:ascii="Book Antiqua" w:eastAsia="Calibri" w:hAnsi="Book Antiqua" w:cs="Calibri"/>
          <w:color w:val="auto"/>
        </w:rPr>
        <w:t>ach equally revise</w:t>
      </w:r>
      <w:r w:rsidR="00265383">
        <w:rPr>
          <w:rFonts w:ascii="Book Antiqua" w:hAnsi="Book Antiqua" w:cs="Calibri" w:hint="eastAsia"/>
          <w:color w:val="auto"/>
        </w:rPr>
        <w:t>s</w:t>
      </w:r>
      <w:r w:rsidRPr="004A3FAE">
        <w:rPr>
          <w:rFonts w:ascii="Book Antiqua" w:eastAsia="Calibri" w:hAnsi="Book Antiqua" w:cs="Calibri"/>
          <w:color w:val="auto"/>
        </w:rPr>
        <w:t xml:space="preserve"> the manuscript and approve the final version; De Gregorio </w:t>
      </w:r>
      <w:r w:rsidR="00265383">
        <w:rPr>
          <w:rFonts w:ascii="Book Antiqua" w:hAnsi="Book Antiqua" w:cs="Calibri" w:hint="eastAsia"/>
          <w:color w:val="auto"/>
        </w:rPr>
        <w:t xml:space="preserve">MA </w:t>
      </w:r>
      <w:r w:rsidRPr="004A3FAE">
        <w:rPr>
          <w:rFonts w:ascii="Book Antiqua" w:eastAsia="Calibri" w:hAnsi="Book Antiqua" w:cs="Calibri"/>
          <w:color w:val="auto"/>
        </w:rPr>
        <w:t xml:space="preserve">and </w:t>
      </w:r>
      <w:proofErr w:type="spellStart"/>
      <w:r w:rsidRPr="004A3FAE">
        <w:rPr>
          <w:rFonts w:ascii="Book Antiqua" w:eastAsia="Calibri" w:hAnsi="Book Antiqua" w:cs="Calibri"/>
          <w:color w:val="auto"/>
        </w:rPr>
        <w:t>Kuo</w:t>
      </w:r>
      <w:proofErr w:type="spellEnd"/>
      <w:r w:rsidRPr="004A3FAE">
        <w:rPr>
          <w:rFonts w:ascii="Book Antiqua" w:eastAsia="Calibri" w:hAnsi="Book Antiqua" w:cs="Calibri"/>
          <w:color w:val="auto"/>
        </w:rPr>
        <w:t xml:space="preserve"> </w:t>
      </w:r>
      <w:r w:rsidR="00265383">
        <w:rPr>
          <w:rFonts w:ascii="Book Antiqua" w:hAnsi="Book Antiqua" w:cs="Calibri" w:hint="eastAsia"/>
          <w:color w:val="auto"/>
        </w:rPr>
        <w:t xml:space="preserve">WT </w:t>
      </w:r>
      <w:r w:rsidRPr="004A3FAE">
        <w:rPr>
          <w:rFonts w:ascii="Book Antiqua" w:eastAsia="Calibri" w:hAnsi="Book Antiqua" w:cs="Calibri"/>
          <w:color w:val="auto"/>
        </w:rPr>
        <w:t xml:space="preserve">conducted the initial research. </w:t>
      </w:r>
    </w:p>
    <w:p w:rsidR="00421C42" w:rsidRPr="004A3FAE" w:rsidRDefault="00421C42" w:rsidP="004A3FAE">
      <w:pPr>
        <w:pBdr>
          <w:top w:val="single" w:sz="2" w:space="0" w:color="auto"/>
        </w:pBdr>
        <w:adjustRightInd w:val="0"/>
        <w:snapToGrid w:val="0"/>
        <w:spacing w:line="360" w:lineRule="auto"/>
        <w:jc w:val="both"/>
        <w:rPr>
          <w:rFonts w:ascii="Book Antiqua" w:eastAsia="Calibri" w:hAnsi="Book Antiqua" w:cs="Calibri"/>
          <w:b/>
          <w:color w:val="auto"/>
        </w:rPr>
      </w:pP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b/>
          <w:color w:val="auto"/>
        </w:rPr>
        <w:t>Conflict-of-interest statement:</w:t>
      </w:r>
      <w:r w:rsidR="005E5F27">
        <w:rPr>
          <w:rFonts w:ascii="Book Antiqua" w:eastAsia="Calibri" w:hAnsi="Book Antiqua" w:cs="Calibri"/>
          <w:color w:val="auto"/>
        </w:rPr>
        <w:t xml:space="preserve"> Miguel A</w:t>
      </w:r>
      <w:r w:rsidRPr="004A3FAE">
        <w:rPr>
          <w:rFonts w:ascii="Book Antiqua" w:eastAsia="Calibri" w:hAnsi="Book Antiqua" w:cs="Calibri"/>
          <w:color w:val="auto"/>
        </w:rPr>
        <w:t xml:space="preserve"> De Gregorio, Jose A </w:t>
      </w:r>
      <w:proofErr w:type="spellStart"/>
      <w:r w:rsidRPr="004A3FAE">
        <w:rPr>
          <w:rFonts w:ascii="Book Antiqua" w:eastAsia="Calibri" w:hAnsi="Book Antiqua" w:cs="Calibri"/>
          <w:color w:val="auto"/>
        </w:rPr>
        <w:t>Guirola</w:t>
      </w:r>
      <w:proofErr w:type="spellEnd"/>
      <w:r w:rsidRPr="004A3FAE">
        <w:rPr>
          <w:rFonts w:ascii="Book Antiqua" w:eastAsia="Calibri" w:hAnsi="Book Antiqua" w:cs="Calibri"/>
          <w:color w:val="auto"/>
        </w:rPr>
        <w:t xml:space="preserve">, Celia </w:t>
      </w:r>
      <w:proofErr w:type="spellStart"/>
      <w:r w:rsidRPr="004A3FAE">
        <w:rPr>
          <w:rFonts w:ascii="Book Antiqua" w:eastAsia="Calibri" w:hAnsi="Book Antiqua" w:cs="Calibri"/>
          <w:color w:val="auto"/>
        </w:rPr>
        <w:t>Lahuerta</w:t>
      </w:r>
      <w:proofErr w:type="spellEnd"/>
      <w:r w:rsidRPr="004A3FAE">
        <w:rPr>
          <w:rFonts w:ascii="Book Antiqua" w:eastAsia="Calibri" w:hAnsi="Book Antiqua" w:cs="Calibri"/>
          <w:color w:val="auto"/>
        </w:rPr>
        <w:t>, Carolina Serrano, Ana L</w:t>
      </w:r>
      <w:r w:rsidR="005E5F27">
        <w:rPr>
          <w:rFonts w:ascii="Book Antiqua" w:eastAsia="Calibri" w:hAnsi="Book Antiqua" w:cs="Calibri"/>
          <w:color w:val="auto"/>
        </w:rPr>
        <w:t xml:space="preserve"> </w:t>
      </w:r>
      <w:proofErr w:type="spellStart"/>
      <w:r w:rsidR="005E5F27">
        <w:rPr>
          <w:rFonts w:ascii="Book Antiqua" w:eastAsia="Calibri" w:hAnsi="Book Antiqua" w:cs="Calibri"/>
          <w:color w:val="auto"/>
        </w:rPr>
        <w:t>Figueredo</w:t>
      </w:r>
      <w:proofErr w:type="spellEnd"/>
      <w:r w:rsidR="005E5F27">
        <w:rPr>
          <w:rFonts w:ascii="Book Antiqua" w:eastAsia="Calibri" w:hAnsi="Book Antiqua" w:cs="Calibri"/>
          <w:color w:val="auto"/>
        </w:rPr>
        <w:t xml:space="preserve"> and William T</w:t>
      </w:r>
      <w:r w:rsidRPr="004A3FAE">
        <w:rPr>
          <w:rFonts w:ascii="Book Antiqua" w:eastAsia="Calibri" w:hAnsi="Book Antiqua" w:cs="Calibri"/>
          <w:color w:val="auto"/>
        </w:rPr>
        <w:t xml:space="preserve"> </w:t>
      </w:r>
      <w:proofErr w:type="spellStart"/>
      <w:r w:rsidRPr="004A3FAE">
        <w:rPr>
          <w:rFonts w:ascii="Book Antiqua" w:eastAsia="Calibri" w:hAnsi="Book Antiqua" w:cs="Calibri"/>
          <w:color w:val="auto"/>
        </w:rPr>
        <w:t>Kuo</w:t>
      </w:r>
      <w:proofErr w:type="spellEnd"/>
      <w:r w:rsidRPr="004A3FAE">
        <w:rPr>
          <w:rFonts w:ascii="Book Antiqua" w:eastAsia="Calibri" w:hAnsi="Book Antiqua" w:cs="Calibri"/>
          <w:color w:val="auto"/>
        </w:rPr>
        <w:t xml:space="preserve"> have no conflicts of </w:t>
      </w:r>
      <w:r w:rsidRPr="004A3FAE">
        <w:rPr>
          <w:rFonts w:ascii="Book Antiqua" w:eastAsia="Calibri" w:hAnsi="Book Antiqua" w:cs="Calibri"/>
          <w:color w:val="auto"/>
        </w:rPr>
        <w:lastRenderedPageBreak/>
        <w:t xml:space="preserve">interest or financial to disclose related to this review. </w:t>
      </w:r>
    </w:p>
    <w:p w:rsidR="00421C42" w:rsidRDefault="00421C42" w:rsidP="004A3FAE">
      <w:pPr>
        <w:pBdr>
          <w:top w:val="single" w:sz="2" w:space="0" w:color="auto"/>
        </w:pBdr>
        <w:adjustRightInd w:val="0"/>
        <w:snapToGrid w:val="0"/>
        <w:spacing w:line="360" w:lineRule="auto"/>
        <w:jc w:val="both"/>
        <w:rPr>
          <w:rFonts w:ascii="Book Antiqua" w:hAnsi="Book Antiqua" w:cs="Calibri"/>
          <w:b/>
          <w:color w:val="auto"/>
        </w:rPr>
      </w:pPr>
    </w:p>
    <w:p w:rsidR="005E5F27" w:rsidRPr="00304893" w:rsidRDefault="005E5F27" w:rsidP="005E5F27">
      <w:pPr>
        <w:spacing w:line="360" w:lineRule="auto"/>
        <w:jc w:val="both"/>
        <w:rPr>
          <w:rFonts w:ascii="Book Antiqua" w:hAnsi="Book Antiqua"/>
        </w:rPr>
      </w:pPr>
      <w:bookmarkStart w:id="0" w:name="OLE_LINK507"/>
      <w:bookmarkStart w:id="1" w:name="OLE_LINK506"/>
      <w:bookmarkStart w:id="2" w:name="OLE_LINK496"/>
      <w:bookmarkStart w:id="3" w:name="OLE_LINK479"/>
      <w:r w:rsidRPr="00304893">
        <w:rPr>
          <w:rFonts w:ascii="Book Antiqua" w:hAnsi="Book Antiqua"/>
          <w:b/>
        </w:rPr>
        <w:t xml:space="preserve">Open-Access: </w:t>
      </w:r>
      <w:r w:rsidRPr="00304893">
        <w:rPr>
          <w:rFonts w:ascii="Book Antiqua" w:hAnsi="Book Antiqua"/>
        </w:rPr>
        <w:t>This article is an open-access article which was selected by</w:t>
      </w:r>
      <w:r w:rsidRPr="00B6271C">
        <w:rPr>
          <w:rFonts w:ascii="Book Antiqua" w:eastAsia="宋体" w:hAnsi="Book Antiqua" w:hint="eastAsia"/>
        </w:rPr>
        <w:t xml:space="preserve"> </w:t>
      </w:r>
      <w:r w:rsidRPr="00304893">
        <w:rPr>
          <w:rFonts w:ascii="Book Antiqua" w:hAnsi="Book Antiqua"/>
        </w:rPr>
        <w:t>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5E5F27" w:rsidRDefault="005E5F27" w:rsidP="005E5F27">
      <w:pPr>
        <w:pBdr>
          <w:top w:val="single" w:sz="2" w:space="0" w:color="auto"/>
        </w:pBdr>
        <w:adjustRightInd w:val="0"/>
        <w:snapToGrid w:val="0"/>
        <w:spacing w:line="360" w:lineRule="auto"/>
        <w:jc w:val="both"/>
        <w:rPr>
          <w:rFonts w:ascii="Book Antiqua" w:hAnsi="Book Antiqua" w:cs="Calibri"/>
          <w:b/>
          <w:color w:val="auto"/>
        </w:rPr>
      </w:pPr>
    </w:p>
    <w:p w:rsidR="005E5F27" w:rsidRDefault="005E5F27" w:rsidP="005E5F27">
      <w:pPr>
        <w:pBdr>
          <w:top w:val="single" w:sz="2" w:space="0" w:color="auto"/>
        </w:pBdr>
        <w:adjustRightInd w:val="0"/>
        <w:snapToGrid w:val="0"/>
        <w:spacing w:line="360" w:lineRule="auto"/>
        <w:jc w:val="both"/>
        <w:rPr>
          <w:rFonts w:ascii="Book Antiqua" w:hAnsi="Book Antiqua" w:cs="Calibri"/>
          <w:color w:val="auto"/>
        </w:rPr>
      </w:pPr>
      <w:r w:rsidRPr="005E5F27">
        <w:rPr>
          <w:rFonts w:ascii="Book Antiqua" w:hAnsi="Book Antiqua" w:cs="Calibri"/>
          <w:b/>
          <w:color w:val="auto"/>
        </w:rPr>
        <w:t>Manuscript source:</w:t>
      </w:r>
      <w:r w:rsidRPr="005E5F27">
        <w:rPr>
          <w:rFonts w:ascii="Book Antiqua" w:hAnsi="Book Antiqua" w:cs="Calibri"/>
          <w:color w:val="auto"/>
        </w:rPr>
        <w:t xml:space="preserve"> Invited manuscript</w:t>
      </w:r>
    </w:p>
    <w:p w:rsidR="005E5F27" w:rsidRPr="005E5F27" w:rsidRDefault="005E5F27" w:rsidP="005E5F27">
      <w:pPr>
        <w:pBdr>
          <w:top w:val="single" w:sz="2" w:space="0" w:color="auto"/>
        </w:pBdr>
        <w:adjustRightInd w:val="0"/>
        <w:snapToGrid w:val="0"/>
        <w:spacing w:line="360" w:lineRule="auto"/>
        <w:jc w:val="both"/>
        <w:rPr>
          <w:rFonts w:ascii="Book Antiqua" w:hAnsi="Book Antiqua" w:cs="Calibri"/>
          <w:color w:val="auto"/>
        </w:rPr>
      </w:pPr>
    </w:p>
    <w:p w:rsidR="005E5F27" w:rsidRDefault="005E5F27" w:rsidP="004A3FAE">
      <w:pPr>
        <w:adjustRightInd w:val="0"/>
        <w:snapToGrid w:val="0"/>
        <w:spacing w:line="360" w:lineRule="auto"/>
        <w:jc w:val="both"/>
        <w:rPr>
          <w:rFonts w:ascii="Book Antiqua" w:hAnsi="Book Antiqua" w:cs="Calibri"/>
          <w:color w:val="auto"/>
        </w:rPr>
      </w:pPr>
      <w:r w:rsidRPr="00304893">
        <w:rPr>
          <w:rFonts w:ascii="Book Antiqua" w:hAnsi="Book Antiqua"/>
          <w:b/>
        </w:rPr>
        <w:t>Correspondence to:</w:t>
      </w:r>
      <w:r>
        <w:rPr>
          <w:rFonts w:ascii="Book Antiqua" w:hAnsi="Book Antiqua" w:hint="eastAsia"/>
          <w:b/>
        </w:rPr>
        <w:t xml:space="preserve"> </w:t>
      </w:r>
      <w:r w:rsidRPr="005E5F27">
        <w:rPr>
          <w:rFonts w:ascii="Book Antiqua" w:eastAsia="Calibri" w:hAnsi="Book Antiqua" w:cs="Calibri"/>
          <w:b/>
          <w:color w:val="auto"/>
        </w:rPr>
        <w:t>Miguel A</w:t>
      </w:r>
      <w:r w:rsidR="00854D7B" w:rsidRPr="005E5F27">
        <w:rPr>
          <w:rFonts w:ascii="Book Antiqua" w:eastAsia="Calibri" w:hAnsi="Book Antiqua" w:cs="Calibri"/>
          <w:b/>
          <w:color w:val="auto"/>
        </w:rPr>
        <w:t xml:space="preserve"> De Gregorio, </w:t>
      </w:r>
      <w:r w:rsidRPr="005E5F27">
        <w:rPr>
          <w:rFonts w:ascii="Book Antiqua" w:eastAsia="Calibri" w:hAnsi="Book Antiqua" w:cs="Calibri"/>
          <w:b/>
          <w:color w:val="auto"/>
        </w:rPr>
        <w:t>MD,</w:t>
      </w:r>
      <w:r w:rsidRPr="005E5F27">
        <w:rPr>
          <w:rFonts w:ascii="Book Antiqua" w:hAnsi="Book Antiqua" w:cs="Calibri" w:hint="eastAsia"/>
          <w:b/>
          <w:color w:val="auto"/>
        </w:rPr>
        <w:t xml:space="preserve"> </w:t>
      </w:r>
      <w:r w:rsidR="00854D7B" w:rsidRPr="005E5F27">
        <w:rPr>
          <w:rFonts w:ascii="Book Antiqua" w:eastAsia="Calibri" w:hAnsi="Book Antiqua" w:cs="Calibri"/>
          <w:b/>
          <w:color w:val="auto"/>
        </w:rPr>
        <w:t xml:space="preserve">PhD, EBIR, FCIRSE, FSIR, Full Professor and Chairman </w:t>
      </w:r>
      <w:r w:rsidR="00854D7B" w:rsidRPr="005E5F27">
        <w:rPr>
          <w:rFonts w:ascii="Book Antiqua" w:eastAsia="Calibri" w:hAnsi="Book Antiqua" w:cs="Calibri"/>
          <w:color w:val="auto"/>
        </w:rPr>
        <w:t>of Interventional Radiology</w:t>
      </w:r>
      <w:r>
        <w:rPr>
          <w:rFonts w:ascii="Book Antiqua" w:hAnsi="Book Antiqua" w:cs="Calibri" w:hint="eastAsia"/>
          <w:color w:val="auto"/>
        </w:rPr>
        <w:t>,</w:t>
      </w:r>
      <w:r w:rsidRPr="005E5F27">
        <w:rPr>
          <w:rFonts w:ascii="Book Antiqua" w:eastAsia="Calibri" w:hAnsi="Book Antiqua" w:cs="Calibri"/>
          <w:color w:val="auto"/>
        </w:rPr>
        <w:t xml:space="preserve"> </w:t>
      </w:r>
      <w:r w:rsidRPr="004A3FAE">
        <w:rPr>
          <w:rFonts w:ascii="Book Antiqua" w:eastAsia="Calibri" w:hAnsi="Book Antiqua" w:cs="Calibri"/>
          <w:color w:val="auto"/>
        </w:rPr>
        <w:t>Minimally Invasive Techniques Research Group (GITMI)</w:t>
      </w:r>
      <w:r>
        <w:rPr>
          <w:rFonts w:ascii="Book Antiqua" w:hAnsi="Book Antiqua" w:cs="Calibri" w:hint="eastAsia"/>
          <w:color w:val="auto"/>
        </w:rPr>
        <w:t>,</w:t>
      </w:r>
      <w:r w:rsidRPr="004A3FAE">
        <w:rPr>
          <w:rFonts w:ascii="Book Antiqua" w:eastAsia="Calibri" w:hAnsi="Book Antiqua" w:cs="Calibri"/>
          <w:color w:val="auto"/>
        </w:rPr>
        <w:t xml:space="preserve"> </w:t>
      </w:r>
      <w:proofErr w:type="spellStart"/>
      <w:r w:rsidRPr="004A3FAE">
        <w:rPr>
          <w:rFonts w:ascii="Book Antiqua" w:eastAsia="Calibri" w:hAnsi="Book Antiqua" w:cs="Calibri"/>
          <w:color w:val="auto"/>
        </w:rPr>
        <w:t>Facultad</w:t>
      </w:r>
      <w:proofErr w:type="spellEnd"/>
      <w:r w:rsidRPr="004A3FAE">
        <w:rPr>
          <w:rFonts w:ascii="Book Antiqua" w:eastAsia="Calibri" w:hAnsi="Book Antiqua" w:cs="Calibri"/>
          <w:color w:val="auto"/>
        </w:rPr>
        <w:t xml:space="preserve"> de </w:t>
      </w:r>
      <w:proofErr w:type="spellStart"/>
      <w:r w:rsidRPr="004A3FAE">
        <w:rPr>
          <w:rFonts w:ascii="Book Antiqua" w:eastAsia="Calibri" w:hAnsi="Book Antiqua" w:cs="Calibri"/>
          <w:color w:val="auto"/>
        </w:rPr>
        <w:t>Medicina</w:t>
      </w:r>
      <w:proofErr w:type="spellEnd"/>
      <w:r w:rsidRPr="004A3FAE">
        <w:rPr>
          <w:rFonts w:ascii="Book Antiqua" w:eastAsia="Calibri" w:hAnsi="Book Antiqua" w:cs="Calibri"/>
          <w:color w:val="auto"/>
        </w:rPr>
        <w:t>,</w:t>
      </w:r>
      <w:r w:rsidR="004B4C3E" w:rsidRPr="004B4C3E">
        <w:rPr>
          <w:rFonts w:ascii="Book Antiqua" w:eastAsia="Calibri" w:hAnsi="Book Antiqua" w:cs="Calibri"/>
          <w:color w:val="auto"/>
        </w:rPr>
        <w:t xml:space="preserve"> </w:t>
      </w:r>
      <w:proofErr w:type="spellStart"/>
      <w:r w:rsidR="004B4C3E" w:rsidRPr="005E5F27">
        <w:rPr>
          <w:rFonts w:ascii="Book Antiqua" w:eastAsia="Calibri" w:hAnsi="Book Antiqua" w:cs="Calibri"/>
          <w:color w:val="auto"/>
        </w:rPr>
        <w:t>Calle</w:t>
      </w:r>
      <w:proofErr w:type="spellEnd"/>
      <w:r w:rsidR="004B4C3E" w:rsidRPr="005E5F27">
        <w:rPr>
          <w:rFonts w:ascii="Book Antiqua" w:eastAsia="Calibri" w:hAnsi="Book Antiqua" w:cs="Calibri"/>
          <w:color w:val="auto"/>
        </w:rPr>
        <w:t xml:space="preserve"> Domingo </w:t>
      </w:r>
      <w:proofErr w:type="spellStart"/>
      <w:r w:rsidR="004B4C3E" w:rsidRPr="005E5F27">
        <w:rPr>
          <w:rFonts w:ascii="Book Antiqua" w:eastAsia="Calibri" w:hAnsi="Book Antiqua" w:cs="Calibri"/>
          <w:color w:val="auto"/>
        </w:rPr>
        <w:t>Miral</w:t>
      </w:r>
      <w:proofErr w:type="spellEnd"/>
      <w:r w:rsidR="004B4C3E" w:rsidRPr="005E5F27">
        <w:rPr>
          <w:rFonts w:ascii="Book Antiqua" w:eastAsia="Calibri" w:hAnsi="Book Antiqua" w:cs="Calibri"/>
          <w:color w:val="auto"/>
        </w:rPr>
        <w:t xml:space="preserve"> s/n,</w:t>
      </w:r>
      <w:r w:rsidRPr="004A3FAE">
        <w:rPr>
          <w:rFonts w:ascii="Book Antiqua" w:eastAsia="Calibri" w:hAnsi="Book Antiqua" w:cs="Calibri"/>
          <w:color w:val="auto"/>
        </w:rPr>
        <w:t xml:space="preserve"> 50009 Zaragoza</w:t>
      </w:r>
      <w:r>
        <w:rPr>
          <w:rFonts w:ascii="Book Antiqua" w:hAnsi="Book Antiqua" w:cs="Calibri" w:hint="eastAsia"/>
          <w:color w:val="auto"/>
        </w:rPr>
        <w:t>,</w:t>
      </w:r>
      <w:r>
        <w:rPr>
          <w:rFonts w:ascii="Book Antiqua" w:eastAsia="Calibri" w:hAnsi="Book Antiqua" w:cs="Calibri"/>
          <w:color w:val="auto"/>
        </w:rPr>
        <w:t xml:space="preserve"> Spain</w:t>
      </w:r>
      <w:r w:rsidR="004B4C3E">
        <w:rPr>
          <w:rFonts w:ascii="Book Antiqua" w:hAnsi="Book Antiqua" w:cs="Calibri" w:hint="eastAsia"/>
          <w:color w:val="auto"/>
        </w:rPr>
        <w:t xml:space="preserve">. </w:t>
      </w:r>
      <w:r w:rsidR="004B4C3E" w:rsidRPr="004B4C3E">
        <w:rPr>
          <w:rFonts w:ascii="Book Antiqua" w:hAnsi="Book Antiqua" w:cs="Calibri"/>
          <w:color w:val="auto"/>
        </w:rPr>
        <w:t>mgregori@unizar.es</w:t>
      </w:r>
    </w:p>
    <w:p w:rsidR="00421C42" w:rsidRPr="004A3FAE" w:rsidRDefault="004B4C3E" w:rsidP="004A3FAE">
      <w:pPr>
        <w:pBdr>
          <w:top w:val="single" w:sz="2" w:space="0" w:color="auto"/>
        </w:pBdr>
        <w:adjustRightInd w:val="0"/>
        <w:snapToGrid w:val="0"/>
        <w:spacing w:line="360" w:lineRule="auto"/>
        <w:jc w:val="both"/>
        <w:rPr>
          <w:rFonts w:ascii="Book Antiqua" w:eastAsia="Calibri" w:hAnsi="Book Antiqua" w:cs="Calibri"/>
          <w:color w:val="auto"/>
        </w:rPr>
      </w:pPr>
      <w:r w:rsidRPr="004B4C3E">
        <w:rPr>
          <w:rFonts w:ascii="Book Antiqua" w:eastAsia="Calibri" w:hAnsi="Book Antiqua" w:cs="Calibri"/>
          <w:b/>
          <w:color w:val="auto"/>
        </w:rPr>
        <w:t xml:space="preserve">Telephone: </w:t>
      </w:r>
      <w:r>
        <w:rPr>
          <w:rFonts w:ascii="Book Antiqua" w:eastAsia="Calibri" w:hAnsi="Book Antiqua" w:cs="Calibri"/>
          <w:color w:val="auto"/>
        </w:rPr>
        <w:t>+34-976-765</w:t>
      </w:r>
      <w:r w:rsidR="00854D7B" w:rsidRPr="004A3FAE">
        <w:rPr>
          <w:rFonts w:ascii="Book Antiqua" w:eastAsia="Calibri" w:hAnsi="Book Antiqua" w:cs="Calibri"/>
          <w:color w:val="auto"/>
        </w:rPr>
        <w:t>768</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color w:val="auto"/>
        </w:rPr>
      </w:pPr>
      <w:r w:rsidRPr="004B4C3E">
        <w:rPr>
          <w:rFonts w:ascii="Book Antiqua" w:eastAsia="Calibri" w:hAnsi="Book Antiqua" w:cs="Calibri"/>
          <w:b/>
          <w:color w:val="auto"/>
        </w:rPr>
        <w:t>Fax:</w:t>
      </w:r>
      <w:r w:rsidR="004A3FAE" w:rsidRPr="004B4C3E">
        <w:rPr>
          <w:rFonts w:ascii="Book Antiqua" w:eastAsia="Calibri" w:hAnsi="Book Antiqua" w:cs="Calibri"/>
          <w:b/>
          <w:color w:val="auto"/>
        </w:rPr>
        <w:t xml:space="preserve"> </w:t>
      </w:r>
      <w:r w:rsidR="004B4C3E">
        <w:rPr>
          <w:rFonts w:ascii="Book Antiqua" w:eastAsia="Calibri" w:hAnsi="Book Antiqua" w:cs="Calibri"/>
          <w:color w:val="auto"/>
        </w:rPr>
        <w:t>+34-976-765</w:t>
      </w:r>
      <w:r w:rsidRPr="004A3FAE">
        <w:rPr>
          <w:rFonts w:ascii="Book Antiqua" w:eastAsia="Calibri" w:hAnsi="Book Antiqua" w:cs="Calibri"/>
          <w:color w:val="auto"/>
        </w:rPr>
        <w:t>768</w:t>
      </w:r>
    </w:p>
    <w:p w:rsidR="00421C42" w:rsidRDefault="00421C42" w:rsidP="004A3FAE">
      <w:pPr>
        <w:pBdr>
          <w:top w:val="single" w:sz="2" w:space="0" w:color="auto"/>
        </w:pBdr>
        <w:adjustRightInd w:val="0"/>
        <w:snapToGrid w:val="0"/>
        <w:spacing w:line="360" w:lineRule="auto"/>
        <w:jc w:val="both"/>
        <w:rPr>
          <w:rFonts w:ascii="Book Antiqua" w:hAnsi="Book Antiqua" w:cs="Calibri"/>
          <w:color w:val="auto"/>
        </w:rPr>
      </w:pPr>
    </w:p>
    <w:p w:rsidR="004B4C3E" w:rsidRPr="004B4C3E" w:rsidRDefault="004B4C3E" w:rsidP="004B4C3E">
      <w:pPr>
        <w:spacing w:line="360" w:lineRule="auto"/>
        <w:jc w:val="both"/>
        <w:rPr>
          <w:rFonts w:ascii="Book Antiqua" w:hAnsi="Book Antiqua"/>
        </w:rPr>
      </w:pPr>
      <w:r w:rsidRPr="00304893">
        <w:rPr>
          <w:rFonts w:ascii="Book Antiqua" w:hAnsi="Book Antiqua"/>
          <w:b/>
        </w:rPr>
        <w:t>Received:</w:t>
      </w:r>
      <w:r w:rsidRPr="00304893">
        <w:rPr>
          <w:rFonts w:ascii="Book Antiqua" w:eastAsia="宋体" w:hAnsi="Book Antiqua"/>
          <w:b/>
        </w:rPr>
        <w:t xml:space="preserve"> </w:t>
      </w:r>
      <w:r w:rsidRPr="004B4C3E">
        <w:rPr>
          <w:rFonts w:ascii="Book Antiqua" w:eastAsia="宋体" w:hAnsi="Book Antiqua" w:hint="eastAsia"/>
        </w:rPr>
        <w:t>January 19, 2017</w:t>
      </w:r>
    </w:p>
    <w:p w:rsidR="004B4C3E" w:rsidRPr="004B4C3E" w:rsidRDefault="004B4C3E" w:rsidP="004B4C3E">
      <w:pPr>
        <w:spacing w:line="360" w:lineRule="auto"/>
        <w:jc w:val="both"/>
        <w:rPr>
          <w:rFonts w:ascii="Book Antiqua" w:hAnsi="Book Antiqua"/>
        </w:rPr>
      </w:pPr>
      <w:r w:rsidRPr="00304893">
        <w:rPr>
          <w:rFonts w:ascii="Book Antiqua" w:hAnsi="Book Antiqua"/>
          <w:b/>
        </w:rPr>
        <w:t>Peer-review started:</w:t>
      </w:r>
      <w:r w:rsidRPr="00304893">
        <w:rPr>
          <w:rFonts w:ascii="Book Antiqua" w:eastAsia="宋体" w:hAnsi="Book Antiqua"/>
          <w:b/>
        </w:rPr>
        <w:t xml:space="preserve"> </w:t>
      </w:r>
      <w:r w:rsidRPr="004B4C3E">
        <w:rPr>
          <w:rFonts w:ascii="Book Antiqua" w:eastAsia="宋体" w:hAnsi="Book Antiqua" w:hint="eastAsia"/>
        </w:rPr>
        <w:t>January 19, 2017</w:t>
      </w:r>
    </w:p>
    <w:p w:rsidR="004B4C3E" w:rsidRPr="004B4C3E" w:rsidRDefault="004B4C3E" w:rsidP="004B4C3E">
      <w:pPr>
        <w:spacing w:line="360" w:lineRule="auto"/>
        <w:jc w:val="both"/>
        <w:rPr>
          <w:rFonts w:ascii="Book Antiqua" w:eastAsia="宋体" w:hAnsi="Book Antiqua"/>
        </w:rPr>
      </w:pPr>
      <w:r w:rsidRPr="00304893">
        <w:rPr>
          <w:rFonts w:ascii="Book Antiqua" w:hAnsi="Book Antiqua"/>
          <w:b/>
        </w:rPr>
        <w:t>First decision:</w:t>
      </w:r>
      <w:r w:rsidRPr="00304893">
        <w:rPr>
          <w:rFonts w:ascii="Book Antiqua" w:eastAsia="宋体" w:hAnsi="Book Antiqua"/>
          <w:b/>
        </w:rPr>
        <w:t xml:space="preserve"> </w:t>
      </w:r>
      <w:r w:rsidRPr="004B4C3E">
        <w:rPr>
          <w:rFonts w:ascii="Book Antiqua" w:eastAsia="宋体" w:hAnsi="Book Antiqua" w:hint="eastAsia"/>
        </w:rPr>
        <w:t>March 27, 2017</w:t>
      </w:r>
    </w:p>
    <w:p w:rsidR="004B4C3E" w:rsidRPr="00304893" w:rsidRDefault="004B4C3E" w:rsidP="004B4C3E">
      <w:pPr>
        <w:spacing w:line="360" w:lineRule="auto"/>
        <w:jc w:val="both"/>
        <w:rPr>
          <w:rFonts w:ascii="Book Antiqua" w:eastAsia="宋体" w:hAnsi="Book Antiqua"/>
          <w:b/>
        </w:rPr>
      </w:pPr>
      <w:r w:rsidRPr="00304893">
        <w:rPr>
          <w:rFonts w:ascii="Book Antiqua" w:hAnsi="Book Antiqua"/>
          <w:b/>
        </w:rPr>
        <w:t xml:space="preserve">Revised: </w:t>
      </w:r>
      <w:r w:rsidRPr="004B4C3E">
        <w:rPr>
          <w:rFonts w:ascii="Book Antiqua" w:hAnsi="Book Antiqua" w:hint="eastAsia"/>
        </w:rPr>
        <w:t>April 29, 2017</w:t>
      </w:r>
    </w:p>
    <w:p w:rsidR="004B4C3E" w:rsidRPr="00693EE7" w:rsidRDefault="004B4C3E" w:rsidP="00693EE7">
      <w:pPr>
        <w:rPr>
          <w:rFonts w:ascii="Book Antiqua" w:hAnsi="Book Antiqua"/>
          <w:iCs/>
        </w:rPr>
      </w:pPr>
      <w:r w:rsidRPr="00304893">
        <w:rPr>
          <w:rFonts w:ascii="Book Antiqua" w:hAnsi="Book Antiqua"/>
          <w:b/>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Pr="00114873">
        <w:rPr>
          <w:rFonts w:ascii="Book Antiqua" w:hAnsi="Book Antiqua"/>
        </w:rPr>
        <w:t xml:space="preserve"> </w:t>
      </w:r>
      <w:bookmarkEnd w:id="4"/>
      <w:bookmarkEnd w:id="5"/>
      <w:bookmarkEnd w:id="6"/>
      <w:bookmarkEnd w:id="7"/>
      <w:bookmarkEnd w:id="8"/>
      <w:bookmarkEnd w:id="9"/>
      <w:bookmarkEnd w:id="10"/>
      <w:r w:rsidR="00693EE7">
        <w:rPr>
          <w:rStyle w:val="Emphasis"/>
        </w:rPr>
        <w:t>May 18</w:t>
      </w:r>
      <w:r w:rsidR="00693EE7">
        <w:rPr>
          <w:rStyle w:val="Emphasis"/>
          <w:rFonts w:cs="宋体"/>
        </w:rPr>
        <w:t>,</w:t>
      </w:r>
      <w:r w:rsidR="00693EE7">
        <w:rPr>
          <w:rStyle w:val="Emphasis"/>
        </w:rPr>
        <w:t xml:space="preserve"> 2017</w:t>
      </w:r>
    </w:p>
    <w:p w:rsidR="004B4C3E" w:rsidRPr="00304893" w:rsidRDefault="004B4C3E" w:rsidP="004B4C3E">
      <w:pPr>
        <w:spacing w:line="360" w:lineRule="auto"/>
        <w:jc w:val="both"/>
        <w:rPr>
          <w:rFonts w:ascii="Book Antiqua" w:hAnsi="Book Antiqua"/>
          <w:b/>
        </w:rPr>
      </w:pPr>
      <w:r w:rsidRPr="00304893">
        <w:rPr>
          <w:rFonts w:ascii="Book Antiqua" w:hAnsi="Book Antiqua"/>
          <w:b/>
        </w:rPr>
        <w:t>Article in press:</w:t>
      </w:r>
    </w:p>
    <w:p w:rsidR="004B4C3E" w:rsidRPr="00304893" w:rsidRDefault="004B4C3E" w:rsidP="004B4C3E">
      <w:pPr>
        <w:spacing w:line="360" w:lineRule="auto"/>
        <w:jc w:val="both"/>
        <w:rPr>
          <w:rFonts w:ascii="Book Antiqua" w:hAnsi="Book Antiqua"/>
          <w:b/>
        </w:rPr>
      </w:pPr>
      <w:r w:rsidRPr="00304893">
        <w:rPr>
          <w:rFonts w:ascii="Book Antiqua" w:hAnsi="Book Antiqua"/>
          <w:b/>
        </w:rPr>
        <w:t xml:space="preserve">Published online: </w:t>
      </w:r>
    </w:p>
    <w:p w:rsidR="004B4C3E" w:rsidRDefault="004B4C3E" w:rsidP="004B4C3E">
      <w:pPr>
        <w:pBdr>
          <w:top w:val="single" w:sz="2" w:space="0" w:color="auto"/>
        </w:pBdr>
        <w:adjustRightInd w:val="0"/>
        <w:snapToGrid w:val="0"/>
        <w:spacing w:line="360" w:lineRule="auto"/>
        <w:jc w:val="both"/>
        <w:rPr>
          <w:rFonts w:ascii="Book Antiqua" w:hAnsi="Book Antiqua" w:cs="Calibri"/>
          <w:color w:val="auto"/>
        </w:rPr>
      </w:pPr>
    </w:p>
    <w:p w:rsidR="004B4C3E" w:rsidRDefault="004B4C3E" w:rsidP="004A3FAE">
      <w:pPr>
        <w:pBdr>
          <w:top w:val="single" w:sz="2" w:space="0" w:color="auto"/>
        </w:pBdr>
        <w:adjustRightInd w:val="0"/>
        <w:snapToGrid w:val="0"/>
        <w:spacing w:line="360" w:lineRule="auto"/>
        <w:jc w:val="both"/>
        <w:rPr>
          <w:rFonts w:ascii="Book Antiqua" w:hAnsi="Book Antiqua" w:cs="Calibri"/>
          <w:color w:val="auto"/>
        </w:rPr>
      </w:pPr>
    </w:p>
    <w:p w:rsidR="004B4C3E" w:rsidRDefault="004B4C3E" w:rsidP="004A3FAE">
      <w:pPr>
        <w:pBdr>
          <w:top w:val="single" w:sz="2" w:space="0" w:color="auto"/>
        </w:pBdr>
        <w:adjustRightInd w:val="0"/>
        <w:snapToGrid w:val="0"/>
        <w:spacing w:line="360" w:lineRule="auto"/>
        <w:jc w:val="both"/>
        <w:rPr>
          <w:rFonts w:ascii="Book Antiqua" w:hAnsi="Book Antiqua" w:cs="Calibri"/>
          <w:color w:val="auto"/>
        </w:rPr>
      </w:pPr>
    </w:p>
    <w:p w:rsidR="004B4C3E" w:rsidRDefault="004B4C3E" w:rsidP="004A3FAE">
      <w:pPr>
        <w:pBdr>
          <w:top w:val="single" w:sz="2" w:space="0" w:color="auto"/>
        </w:pBdr>
        <w:adjustRightInd w:val="0"/>
        <w:snapToGrid w:val="0"/>
        <w:spacing w:line="360" w:lineRule="auto"/>
        <w:jc w:val="both"/>
        <w:rPr>
          <w:rFonts w:ascii="Book Antiqua" w:hAnsi="Book Antiqua" w:cs="Calibri"/>
          <w:color w:val="auto"/>
        </w:rPr>
      </w:pPr>
    </w:p>
    <w:p w:rsidR="004B4C3E" w:rsidRDefault="004B4C3E" w:rsidP="004A3FAE">
      <w:pPr>
        <w:pBdr>
          <w:top w:val="single" w:sz="2" w:space="0" w:color="auto"/>
        </w:pBdr>
        <w:adjustRightInd w:val="0"/>
        <w:snapToGrid w:val="0"/>
        <w:spacing w:line="360" w:lineRule="auto"/>
        <w:jc w:val="both"/>
        <w:rPr>
          <w:rFonts w:ascii="Book Antiqua" w:hAnsi="Book Antiqua" w:cs="Calibri"/>
          <w:color w:val="auto"/>
        </w:rPr>
      </w:pP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b/>
          <w:color w:val="auto"/>
        </w:rPr>
      </w:pPr>
      <w:r w:rsidRPr="004A3FAE">
        <w:rPr>
          <w:rFonts w:ascii="Book Antiqua" w:eastAsia="Calibri" w:hAnsi="Book Antiqua" w:cs="Calibri"/>
          <w:b/>
          <w:color w:val="auto"/>
        </w:rPr>
        <w:t>Abstract</w:t>
      </w:r>
    </w:p>
    <w:p w:rsidR="00421C42" w:rsidRPr="004A3FAE" w:rsidRDefault="00854D7B" w:rsidP="004A3FAE">
      <w:pP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rPr>
        <w:lastRenderedPageBreak/>
        <w:t xml:space="preserve">Venous </w:t>
      </w:r>
      <w:r w:rsidR="00E7618F">
        <w:rPr>
          <w:rFonts w:ascii="Book Antiqua" w:hAnsi="Book Antiqua" w:cs="Calibri" w:hint="eastAsia"/>
          <w:color w:val="auto"/>
        </w:rPr>
        <w:t>t</w:t>
      </w:r>
      <w:r w:rsidRPr="004A3FAE">
        <w:rPr>
          <w:rFonts w:ascii="Book Antiqua" w:eastAsia="Calibri" w:hAnsi="Book Antiqua" w:cs="Calibri"/>
          <w:color w:val="auto"/>
        </w:rPr>
        <w:t>hromboembolism (VTE) is an illness that has a potentially life-threatening condition that affects a large percentage of the global population. VTE with pulmonary embolism (PE) is the third leading cause of death after myocardial infarction and stroke. In the first three months after an acu</w:t>
      </w:r>
      <w:r w:rsidR="00E7618F">
        <w:rPr>
          <w:rFonts w:ascii="Book Antiqua" w:eastAsia="Calibri" w:hAnsi="Book Antiqua" w:cs="Calibri"/>
          <w:color w:val="auto"/>
        </w:rPr>
        <w:t>te PE, there is an estimated 15</w:t>
      </w:r>
      <w:r w:rsidRPr="004A3FAE">
        <w:rPr>
          <w:rFonts w:ascii="Book Antiqua" w:eastAsia="Calibri" w:hAnsi="Book Antiqua" w:cs="Calibri"/>
          <w:color w:val="auto"/>
        </w:rPr>
        <w:t xml:space="preserve">% mortality among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PE, and 68% mortality in massive PE. Current guidelines suggest fibrinolytic therapy regarding the clinical severity, however some studies suggest a more aggressive treatment approach. This review will summarize the available endovascular treatments and the different techniques with its indications and outcomes.</w:t>
      </w:r>
    </w:p>
    <w:p w:rsidR="00421C42" w:rsidRPr="004A3FAE" w:rsidRDefault="00421C42" w:rsidP="004A3FAE">
      <w:pPr>
        <w:pBdr>
          <w:top w:val="single" w:sz="2" w:space="0" w:color="auto"/>
        </w:pBdr>
        <w:adjustRightInd w:val="0"/>
        <w:snapToGrid w:val="0"/>
        <w:spacing w:line="360" w:lineRule="auto"/>
        <w:jc w:val="both"/>
        <w:rPr>
          <w:rFonts w:ascii="Book Antiqua" w:eastAsia="Calibri" w:hAnsi="Book Antiqua" w:cs="Calibri"/>
          <w:b/>
          <w:color w:val="auto"/>
        </w:rPr>
      </w:pPr>
    </w:p>
    <w:p w:rsidR="00421C42" w:rsidRPr="00E7618F" w:rsidRDefault="00854D7B" w:rsidP="004A3FAE">
      <w:pPr>
        <w:pBdr>
          <w:top w:val="single" w:sz="2" w:space="0" w:color="auto"/>
        </w:pBdr>
        <w:adjustRightInd w:val="0"/>
        <w:snapToGrid w:val="0"/>
        <w:spacing w:line="360" w:lineRule="auto"/>
        <w:jc w:val="both"/>
        <w:rPr>
          <w:rFonts w:ascii="Book Antiqua" w:hAnsi="Book Antiqua" w:cs="Calibri"/>
          <w:color w:val="auto"/>
        </w:rPr>
      </w:pPr>
      <w:r w:rsidRPr="004A3FAE">
        <w:rPr>
          <w:rFonts w:ascii="Book Antiqua" w:eastAsia="Calibri" w:hAnsi="Book Antiqua" w:cs="Calibri"/>
          <w:b/>
          <w:color w:val="auto"/>
        </w:rPr>
        <w:t>Key</w:t>
      </w:r>
      <w:r w:rsidR="00E7618F">
        <w:rPr>
          <w:rFonts w:ascii="Book Antiqua" w:hAnsi="Book Antiqua" w:cs="Calibri" w:hint="eastAsia"/>
          <w:b/>
          <w:color w:val="auto"/>
        </w:rPr>
        <w:t xml:space="preserve"> </w:t>
      </w:r>
      <w:r w:rsidRPr="004A3FAE">
        <w:rPr>
          <w:rFonts w:ascii="Book Antiqua" w:eastAsia="Calibri" w:hAnsi="Book Antiqua" w:cs="Calibri"/>
          <w:b/>
          <w:color w:val="auto"/>
        </w:rPr>
        <w:t>words:</w:t>
      </w:r>
      <w:r w:rsidRPr="004A3FAE">
        <w:rPr>
          <w:rFonts w:ascii="Book Antiqua" w:eastAsia="Calibri" w:hAnsi="Book Antiqua" w:cs="Calibri"/>
          <w:color w:val="auto"/>
        </w:rPr>
        <w:t xml:space="preserve"> Pulmonary </w:t>
      </w:r>
      <w:r w:rsidR="00E7618F">
        <w:rPr>
          <w:rFonts w:ascii="Book Antiqua" w:hAnsi="Book Antiqua" w:cs="Calibri" w:hint="eastAsia"/>
          <w:color w:val="auto"/>
        </w:rPr>
        <w:t>e</w:t>
      </w:r>
      <w:r w:rsidRPr="004A3FAE">
        <w:rPr>
          <w:rFonts w:ascii="Book Antiqua" w:eastAsia="Calibri" w:hAnsi="Book Antiqua" w:cs="Calibri"/>
          <w:color w:val="auto"/>
        </w:rPr>
        <w:t>mbolism</w:t>
      </w:r>
      <w:r w:rsidR="00E7618F">
        <w:rPr>
          <w:rFonts w:ascii="Book Antiqua" w:hAnsi="Book Antiqua" w:cs="Calibri" w:hint="eastAsia"/>
          <w:color w:val="auto"/>
        </w:rPr>
        <w:t>;</w:t>
      </w:r>
      <w:r w:rsidRPr="004A3FAE">
        <w:rPr>
          <w:rFonts w:ascii="Book Antiqua" w:eastAsia="Calibri" w:hAnsi="Book Antiqua" w:cs="Calibri"/>
          <w:color w:val="auto"/>
        </w:rPr>
        <w:t xml:space="preserve"> Venous </w:t>
      </w:r>
      <w:r w:rsidR="00E7618F">
        <w:rPr>
          <w:rFonts w:ascii="Book Antiqua" w:hAnsi="Book Antiqua" w:cs="Calibri" w:hint="eastAsia"/>
          <w:color w:val="auto"/>
        </w:rPr>
        <w:t>t</w:t>
      </w:r>
      <w:r w:rsidRPr="004A3FAE">
        <w:rPr>
          <w:rFonts w:ascii="Book Antiqua" w:eastAsia="Calibri" w:hAnsi="Book Antiqua" w:cs="Calibri"/>
          <w:color w:val="auto"/>
        </w:rPr>
        <w:t>hromboembolism</w:t>
      </w:r>
      <w:r w:rsidR="00E7618F">
        <w:rPr>
          <w:rFonts w:ascii="Book Antiqua" w:hAnsi="Book Antiqua" w:cs="Calibri" w:hint="eastAsia"/>
          <w:color w:val="auto"/>
        </w:rPr>
        <w:t>;</w:t>
      </w:r>
      <w:r w:rsidRPr="004A3FAE">
        <w:rPr>
          <w:rFonts w:ascii="Book Antiqua" w:eastAsia="Calibri" w:hAnsi="Book Antiqua" w:cs="Calibri"/>
          <w:color w:val="auto"/>
        </w:rPr>
        <w:t xml:space="preserve"> Massive </w:t>
      </w:r>
      <w:r w:rsidR="00E7618F" w:rsidRPr="004A3FAE">
        <w:rPr>
          <w:rFonts w:ascii="Book Antiqua" w:eastAsia="Calibri" w:hAnsi="Book Antiqua" w:cs="Calibri"/>
          <w:color w:val="auto"/>
        </w:rPr>
        <w:t>pulmonary emboli</w:t>
      </w:r>
      <w:r w:rsidRPr="004A3FAE">
        <w:rPr>
          <w:rFonts w:ascii="Book Antiqua" w:eastAsia="Calibri" w:hAnsi="Book Antiqua" w:cs="Calibri"/>
          <w:color w:val="auto"/>
        </w:rPr>
        <w:t>sm</w:t>
      </w:r>
      <w:r w:rsidR="00E7618F">
        <w:rPr>
          <w:rFonts w:ascii="Book Antiqua" w:hAnsi="Book Antiqua" w:cs="Calibri" w:hint="eastAsia"/>
          <w:color w:val="auto"/>
        </w:rPr>
        <w:t xml:space="preserve">;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w:t>
      </w:r>
      <w:r w:rsidR="00E7618F" w:rsidRPr="004A3FAE">
        <w:rPr>
          <w:rFonts w:ascii="Book Antiqua" w:eastAsia="Calibri" w:hAnsi="Book Antiqua" w:cs="Calibri"/>
          <w:color w:val="auto"/>
        </w:rPr>
        <w:t>pulmonary em</w:t>
      </w:r>
      <w:r w:rsidRPr="004A3FAE">
        <w:rPr>
          <w:rFonts w:ascii="Book Antiqua" w:eastAsia="Calibri" w:hAnsi="Book Antiqua" w:cs="Calibri"/>
          <w:color w:val="auto"/>
        </w:rPr>
        <w:t>bolism</w:t>
      </w:r>
      <w:r w:rsidR="00E7618F">
        <w:rPr>
          <w:rFonts w:ascii="Book Antiqua" w:hAnsi="Book Antiqua" w:cs="Calibri" w:hint="eastAsia"/>
          <w:color w:val="auto"/>
        </w:rPr>
        <w:t>;</w:t>
      </w:r>
      <w:r w:rsidRPr="004A3FAE">
        <w:rPr>
          <w:rFonts w:ascii="Book Antiqua" w:eastAsia="Calibri" w:hAnsi="Book Antiqua" w:cs="Calibri"/>
          <w:color w:val="auto"/>
        </w:rPr>
        <w:t xml:space="preserve"> Catheter </w:t>
      </w:r>
      <w:r w:rsidR="00E7618F" w:rsidRPr="004A3FAE">
        <w:rPr>
          <w:rFonts w:ascii="Book Antiqua" w:eastAsia="Calibri" w:hAnsi="Book Antiqua" w:cs="Calibri"/>
          <w:color w:val="auto"/>
        </w:rPr>
        <w:t>directed the</w:t>
      </w:r>
      <w:r w:rsidRPr="004A3FAE">
        <w:rPr>
          <w:rFonts w:ascii="Book Antiqua" w:eastAsia="Calibri" w:hAnsi="Book Antiqua" w:cs="Calibri"/>
          <w:color w:val="auto"/>
        </w:rPr>
        <w:t>rapy</w:t>
      </w:r>
      <w:r w:rsidR="00E7618F">
        <w:rPr>
          <w:rFonts w:ascii="Book Antiqua" w:hAnsi="Book Antiqua" w:cs="Calibri" w:hint="eastAsia"/>
          <w:color w:val="auto"/>
        </w:rPr>
        <w:t>;</w:t>
      </w:r>
      <w:r w:rsidRPr="004A3FAE">
        <w:rPr>
          <w:rFonts w:ascii="Book Antiqua" w:eastAsia="Calibri" w:hAnsi="Book Antiqua" w:cs="Calibri"/>
          <w:color w:val="auto"/>
        </w:rPr>
        <w:t xml:space="preserve"> Interventional </w:t>
      </w:r>
      <w:r w:rsidR="00E7618F">
        <w:rPr>
          <w:rFonts w:ascii="Book Antiqua" w:hAnsi="Book Antiqua" w:cs="Calibri" w:hint="eastAsia"/>
          <w:color w:val="auto"/>
        </w:rPr>
        <w:t>r</w:t>
      </w:r>
      <w:r w:rsidRPr="004A3FAE">
        <w:rPr>
          <w:rFonts w:ascii="Book Antiqua" w:eastAsia="Calibri" w:hAnsi="Book Antiqua" w:cs="Calibri"/>
          <w:color w:val="auto"/>
        </w:rPr>
        <w:t>adiology</w:t>
      </w:r>
      <w:r w:rsidR="00E7618F">
        <w:rPr>
          <w:rFonts w:ascii="Book Antiqua" w:hAnsi="Book Antiqua" w:cs="Calibri" w:hint="eastAsia"/>
          <w:color w:val="auto"/>
        </w:rPr>
        <w:t>;</w:t>
      </w:r>
      <w:r w:rsidRPr="004A3FAE">
        <w:rPr>
          <w:rFonts w:ascii="Book Antiqua" w:eastAsia="Calibri" w:hAnsi="Book Antiqua" w:cs="Calibri"/>
          <w:color w:val="auto"/>
        </w:rPr>
        <w:t xml:space="preserve"> Pulmonary</w:t>
      </w:r>
      <w:r w:rsidR="00E7618F" w:rsidRPr="004A3FAE">
        <w:rPr>
          <w:rFonts w:ascii="Book Antiqua" w:eastAsia="Calibri" w:hAnsi="Book Antiqua" w:cs="Calibri"/>
          <w:color w:val="auto"/>
        </w:rPr>
        <w:t xml:space="preserve"> embolism tre</w:t>
      </w:r>
      <w:r w:rsidR="00E7618F">
        <w:rPr>
          <w:rFonts w:ascii="Book Antiqua" w:eastAsia="Calibri" w:hAnsi="Book Antiqua" w:cs="Calibri"/>
          <w:color w:val="auto"/>
        </w:rPr>
        <w:t>atment</w:t>
      </w:r>
    </w:p>
    <w:p w:rsidR="00421C42" w:rsidRDefault="00421C42" w:rsidP="004A3FAE">
      <w:pPr>
        <w:pBdr>
          <w:top w:val="single" w:sz="2" w:space="0" w:color="auto"/>
        </w:pBdr>
        <w:adjustRightInd w:val="0"/>
        <w:snapToGrid w:val="0"/>
        <w:spacing w:line="360" w:lineRule="auto"/>
        <w:jc w:val="both"/>
        <w:rPr>
          <w:rFonts w:ascii="Book Antiqua" w:hAnsi="Book Antiqua" w:cs="Calibri"/>
          <w:b/>
          <w:color w:val="auto"/>
        </w:rPr>
      </w:pPr>
    </w:p>
    <w:p w:rsidR="00401DAE" w:rsidRPr="00304893" w:rsidRDefault="00401DAE" w:rsidP="00401DAE">
      <w:pPr>
        <w:snapToGrid w:val="0"/>
        <w:spacing w:line="360" w:lineRule="auto"/>
        <w:jc w:val="both"/>
        <w:rPr>
          <w:rFonts w:ascii="Book Antiqua" w:hAnsi="Book Antiqua"/>
        </w:rPr>
      </w:pPr>
      <w:bookmarkStart w:id="11" w:name="OLE_LINK13"/>
      <w:bookmarkStart w:id="12" w:name="OLE_LINK14"/>
      <w:proofErr w:type="gramStart"/>
      <w:r w:rsidRPr="00304893">
        <w:rPr>
          <w:rFonts w:ascii="Book Antiqua" w:hAnsi="Book Antiqua"/>
        </w:rPr>
        <w:t xml:space="preserve">© </w:t>
      </w:r>
      <w:bookmarkStart w:id="13" w:name="OLE_LINK6"/>
      <w:bookmarkStart w:id="14" w:name="OLE_LINK7"/>
      <w:bookmarkStart w:id="15" w:name="OLE_LINK8"/>
      <w:r w:rsidRPr="00304893">
        <w:rPr>
          <w:rFonts w:ascii="Book Antiqua" w:hAnsi="Book Antiqua"/>
          <w:b/>
        </w:rPr>
        <w:t>The Author(s) 201</w:t>
      </w:r>
      <w:r>
        <w:rPr>
          <w:rFonts w:ascii="Book Antiqua" w:eastAsia="宋体" w:hAnsi="Book Antiqua" w:hint="eastAsia"/>
          <w:b/>
        </w:rPr>
        <w:t>7</w:t>
      </w:r>
      <w:r w:rsidRPr="00304893">
        <w:rPr>
          <w:rFonts w:ascii="Book Antiqua" w:hAnsi="Book Antiqua"/>
        </w:rPr>
        <w:t>.</w:t>
      </w:r>
      <w:proofErr w:type="gramEnd"/>
      <w:r w:rsidRPr="00304893">
        <w:rPr>
          <w:rFonts w:ascii="Book Antiqua" w:hAnsi="Book Antiqua"/>
        </w:rPr>
        <w:t xml:space="preserve"> Published by </w:t>
      </w:r>
      <w:proofErr w:type="spellStart"/>
      <w:r w:rsidRPr="00304893">
        <w:rPr>
          <w:rFonts w:ascii="Book Antiqua" w:hAnsi="Book Antiqua"/>
        </w:rPr>
        <w:t>Baishideng</w:t>
      </w:r>
      <w:proofErr w:type="spellEnd"/>
      <w:r w:rsidRPr="00304893">
        <w:rPr>
          <w:rFonts w:ascii="Book Antiqua" w:hAnsi="Book Antiqua"/>
        </w:rPr>
        <w:t xml:space="preserve"> Publishing Group Inc. All rights reserved.</w:t>
      </w:r>
    </w:p>
    <w:bookmarkEnd w:id="11"/>
    <w:bookmarkEnd w:id="12"/>
    <w:bookmarkEnd w:id="13"/>
    <w:bookmarkEnd w:id="14"/>
    <w:bookmarkEnd w:id="15"/>
    <w:p w:rsidR="00401DAE" w:rsidRPr="00401DAE" w:rsidRDefault="00401DAE" w:rsidP="004A3FAE">
      <w:pPr>
        <w:pBdr>
          <w:top w:val="single" w:sz="2" w:space="0" w:color="auto"/>
        </w:pBdr>
        <w:adjustRightInd w:val="0"/>
        <w:snapToGrid w:val="0"/>
        <w:spacing w:line="360" w:lineRule="auto"/>
        <w:jc w:val="both"/>
        <w:rPr>
          <w:rFonts w:ascii="Book Antiqua" w:hAnsi="Book Antiqua" w:cs="Calibri"/>
          <w:b/>
          <w:color w:val="auto"/>
        </w:rPr>
      </w:pP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b/>
          <w:color w:val="auto"/>
        </w:rPr>
        <w:t xml:space="preserve">Core tip: </w:t>
      </w:r>
      <w:r w:rsidRPr="004A3FAE">
        <w:rPr>
          <w:rFonts w:ascii="Book Antiqua" w:eastAsia="Calibri" w:hAnsi="Book Antiqua" w:cs="Calibri"/>
          <w:color w:val="auto"/>
        </w:rPr>
        <w:t xml:space="preserve">Venous </w:t>
      </w:r>
      <w:r w:rsidR="00401DAE">
        <w:rPr>
          <w:rFonts w:ascii="Book Antiqua" w:hAnsi="Book Antiqua" w:cs="Calibri" w:hint="eastAsia"/>
          <w:color w:val="auto"/>
        </w:rPr>
        <w:t>t</w:t>
      </w:r>
      <w:r w:rsidRPr="004A3FAE">
        <w:rPr>
          <w:rFonts w:ascii="Book Antiqua" w:eastAsia="Calibri" w:hAnsi="Book Antiqua" w:cs="Calibri"/>
          <w:color w:val="auto"/>
        </w:rPr>
        <w:t xml:space="preserve">hromboembolism (VTE) is an illness that is potentially life-threatening condition that affects a large percentage of the global population. VTE is the third leading cause of death related with cardiovascular pathology after myocardial infarction and stroke. This article summarizes the clinical management and emphasizes which interventional treatments that exist and the most effective ones to treat massive and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pulmonary embolism.</w:t>
      </w:r>
    </w:p>
    <w:p w:rsidR="00421C42" w:rsidRPr="00401DAE" w:rsidRDefault="00421C42" w:rsidP="004A3FAE">
      <w:pPr>
        <w:pBdr>
          <w:top w:val="single" w:sz="2" w:space="0" w:color="auto"/>
        </w:pBdr>
        <w:adjustRightInd w:val="0"/>
        <w:snapToGrid w:val="0"/>
        <w:spacing w:line="360" w:lineRule="auto"/>
        <w:jc w:val="both"/>
        <w:rPr>
          <w:rFonts w:ascii="Book Antiqua" w:hAnsi="Book Antiqua" w:cs="Calibri"/>
          <w:b/>
          <w:color w:val="auto"/>
        </w:rPr>
      </w:pPr>
    </w:p>
    <w:p w:rsidR="00401DAE" w:rsidRPr="00401DAE" w:rsidRDefault="00854D7B" w:rsidP="00401DAE">
      <w:pPr>
        <w:pBdr>
          <w:top w:val="single" w:sz="2" w:space="0" w:color="auto"/>
        </w:pBdr>
        <w:adjustRightInd w:val="0"/>
        <w:snapToGrid w:val="0"/>
        <w:spacing w:line="360" w:lineRule="auto"/>
        <w:jc w:val="both"/>
        <w:rPr>
          <w:rFonts w:ascii="Book Antiqua" w:hAnsi="Book Antiqua" w:cs="Calibri"/>
          <w:color w:val="auto"/>
        </w:rPr>
      </w:pPr>
      <w:r w:rsidRPr="00401DAE">
        <w:rPr>
          <w:rFonts w:ascii="Book Antiqua" w:eastAsia="Calibri" w:hAnsi="Book Antiqua" w:cs="Calibri"/>
          <w:color w:val="auto"/>
        </w:rPr>
        <w:t xml:space="preserve">De Gregorio MA, </w:t>
      </w:r>
      <w:proofErr w:type="spellStart"/>
      <w:r w:rsidRPr="00401DAE">
        <w:rPr>
          <w:rFonts w:ascii="Book Antiqua" w:eastAsia="Calibri" w:hAnsi="Book Antiqua" w:cs="Calibri"/>
          <w:color w:val="auto"/>
        </w:rPr>
        <w:t>Guirola</w:t>
      </w:r>
      <w:proofErr w:type="spellEnd"/>
      <w:r w:rsidRPr="00401DAE">
        <w:rPr>
          <w:rFonts w:ascii="Book Antiqua" w:eastAsia="Calibri" w:hAnsi="Book Antiqua" w:cs="Calibri"/>
          <w:color w:val="auto"/>
        </w:rPr>
        <w:t xml:space="preserve"> JA, </w:t>
      </w:r>
      <w:proofErr w:type="spellStart"/>
      <w:r w:rsidRPr="00401DAE">
        <w:rPr>
          <w:rFonts w:ascii="Book Antiqua" w:eastAsia="Calibri" w:hAnsi="Book Antiqua" w:cs="Calibri"/>
          <w:color w:val="auto"/>
        </w:rPr>
        <w:t>Lahuerta</w:t>
      </w:r>
      <w:proofErr w:type="spellEnd"/>
      <w:r w:rsidRPr="00401DAE">
        <w:rPr>
          <w:rFonts w:ascii="Book Antiqua" w:eastAsia="Calibri" w:hAnsi="Book Antiqua" w:cs="Calibri"/>
          <w:color w:val="auto"/>
        </w:rPr>
        <w:t xml:space="preserve"> C, Serrano C, </w:t>
      </w:r>
      <w:proofErr w:type="spellStart"/>
      <w:r w:rsidRPr="00401DAE">
        <w:rPr>
          <w:rFonts w:ascii="Book Antiqua" w:eastAsia="Calibri" w:hAnsi="Book Antiqua" w:cs="Calibri"/>
          <w:color w:val="auto"/>
        </w:rPr>
        <w:t>Figueredo</w:t>
      </w:r>
      <w:proofErr w:type="spellEnd"/>
      <w:r w:rsidRPr="00401DAE">
        <w:rPr>
          <w:rFonts w:ascii="Book Antiqua" w:eastAsia="Calibri" w:hAnsi="Book Antiqua" w:cs="Calibri"/>
          <w:color w:val="auto"/>
        </w:rPr>
        <w:t xml:space="preserve"> AL, </w:t>
      </w:r>
      <w:proofErr w:type="spellStart"/>
      <w:r w:rsidRPr="00401DAE">
        <w:rPr>
          <w:rFonts w:ascii="Book Antiqua" w:eastAsia="Calibri" w:hAnsi="Book Antiqua" w:cs="Calibri"/>
          <w:color w:val="auto"/>
        </w:rPr>
        <w:t>Kuo</w:t>
      </w:r>
      <w:proofErr w:type="spellEnd"/>
      <w:r w:rsidRPr="00401DAE">
        <w:rPr>
          <w:rFonts w:ascii="Book Antiqua" w:eastAsia="Calibri" w:hAnsi="Book Antiqua" w:cs="Calibri"/>
          <w:color w:val="auto"/>
        </w:rPr>
        <w:t xml:space="preserve"> WT.</w:t>
      </w:r>
      <w:r w:rsidR="004A3FAE" w:rsidRPr="00401DAE">
        <w:rPr>
          <w:rFonts w:ascii="Book Antiqua" w:eastAsia="Calibri" w:hAnsi="Book Antiqua" w:cs="Calibri"/>
          <w:color w:val="auto"/>
        </w:rPr>
        <w:t xml:space="preserve"> </w:t>
      </w:r>
      <w:r w:rsidR="00401DAE" w:rsidRPr="00401DAE">
        <w:rPr>
          <w:rFonts w:ascii="Book Antiqua" w:eastAsia="Calibri" w:hAnsi="Book Antiqua" w:cs="Calibri"/>
          <w:color w:val="auto"/>
        </w:rPr>
        <w:t>Interventional radiology treatment for pulmonary embolism</w:t>
      </w:r>
      <w:r w:rsidR="00401DAE" w:rsidRPr="00401DAE">
        <w:rPr>
          <w:rFonts w:ascii="Book Antiqua" w:hAnsi="Book Antiqua" w:cs="Calibri" w:hint="eastAsia"/>
          <w:color w:val="auto"/>
        </w:rPr>
        <w:t xml:space="preserve">. </w:t>
      </w:r>
      <w:r w:rsidR="00401DAE" w:rsidRPr="00C341A0">
        <w:rPr>
          <w:rFonts w:ascii="Book Antiqua" w:hAnsi="Book Antiqua"/>
          <w:i/>
          <w:iCs/>
        </w:rPr>
        <w:t xml:space="preserve">World J </w:t>
      </w:r>
      <w:proofErr w:type="spellStart"/>
      <w:r w:rsidR="00401DAE" w:rsidRPr="00C341A0">
        <w:rPr>
          <w:rFonts w:ascii="Book Antiqua" w:hAnsi="Book Antiqua"/>
          <w:i/>
          <w:iCs/>
        </w:rPr>
        <w:t>Radiol</w:t>
      </w:r>
      <w:proofErr w:type="spellEnd"/>
      <w:r w:rsidR="00401DAE">
        <w:rPr>
          <w:rFonts w:ascii="Book Antiqua" w:hAnsi="Book Antiqua" w:hint="eastAsia"/>
          <w:iCs/>
        </w:rPr>
        <w:t xml:space="preserve"> 2017; </w:t>
      </w:r>
      <w:proofErr w:type="gramStart"/>
      <w:r w:rsidR="00401DAE">
        <w:rPr>
          <w:rFonts w:ascii="Book Antiqua" w:hAnsi="Book Antiqua" w:hint="eastAsia"/>
          <w:iCs/>
        </w:rPr>
        <w:t>In</w:t>
      </w:r>
      <w:proofErr w:type="gramEnd"/>
      <w:r w:rsidR="00401DAE">
        <w:rPr>
          <w:rFonts w:ascii="Book Antiqua" w:hAnsi="Book Antiqua" w:hint="eastAsia"/>
          <w:iCs/>
        </w:rPr>
        <w:t xml:space="preserve"> press</w:t>
      </w:r>
    </w:p>
    <w:p w:rsidR="00E7618F" w:rsidRPr="00401DAE" w:rsidRDefault="00E7618F" w:rsidP="004A3FAE">
      <w:pPr>
        <w:pBdr>
          <w:top w:val="single" w:sz="2" w:space="0" w:color="auto"/>
        </w:pBdr>
        <w:adjustRightInd w:val="0"/>
        <w:snapToGrid w:val="0"/>
        <w:spacing w:line="360" w:lineRule="auto"/>
        <w:jc w:val="both"/>
        <w:rPr>
          <w:rFonts w:ascii="Book Antiqua" w:hAnsi="Book Antiqua" w:cs="Calibri"/>
          <w:color w:val="auto"/>
        </w:rPr>
      </w:pPr>
    </w:p>
    <w:p w:rsidR="00E7618F" w:rsidRDefault="00E7618F" w:rsidP="004A3FAE">
      <w:pPr>
        <w:pBdr>
          <w:top w:val="single" w:sz="2" w:space="0" w:color="auto"/>
        </w:pBdr>
        <w:adjustRightInd w:val="0"/>
        <w:snapToGrid w:val="0"/>
        <w:spacing w:line="360" w:lineRule="auto"/>
        <w:jc w:val="both"/>
        <w:rPr>
          <w:rFonts w:ascii="Book Antiqua" w:hAnsi="Book Antiqua" w:cs="Calibri"/>
          <w:color w:val="auto"/>
        </w:rPr>
      </w:pPr>
    </w:p>
    <w:p w:rsidR="00E7618F" w:rsidRPr="00E7618F" w:rsidRDefault="00E7618F" w:rsidP="004A3FAE">
      <w:pPr>
        <w:pBdr>
          <w:top w:val="single" w:sz="2" w:space="0" w:color="auto"/>
        </w:pBdr>
        <w:adjustRightInd w:val="0"/>
        <w:snapToGrid w:val="0"/>
        <w:spacing w:line="360" w:lineRule="auto"/>
        <w:jc w:val="both"/>
        <w:rPr>
          <w:rFonts w:ascii="Book Antiqua" w:hAnsi="Book Antiqua" w:cs="Calibri"/>
          <w:color w:val="auto"/>
        </w:rPr>
      </w:pPr>
    </w:p>
    <w:p w:rsidR="00421C42" w:rsidRPr="004A3FAE" w:rsidRDefault="0062263D" w:rsidP="004A3FAE">
      <w:pPr>
        <w:pBdr>
          <w:top w:val="single" w:sz="2" w:space="0" w:color="auto"/>
        </w:pBdr>
        <w:adjustRightInd w:val="0"/>
        <w:snapToGrid w:val="0"/>
        <w:spacing w:line="360" w:lineRule="auto"/>
        <w:jc w:val="both"/>
        <w:rPr>
          <w:rFonts w:ascii="Book Antiqua" w:eastAsia="Calibri" w:hAnsi="Book Antiqua" w:cs="Calibri"/>
          <w:b/>
          <w:color w:val="auto"/>
        </w:rPr>
      </w:pPr>
      <w:r w:rsidRPr="004A3FAE">
        <w:rPr>
          <w:rFonts w:ascii="Book Antiqua" w:eastAsia="Calibri" w:hAnsi="Book Antiqua" w:cs="Calibri"/>
          <w:b/>
          <w:color w:val="auto"/>
        </w:rPr>
        <w:t>INTRODUCTION</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rPr>
        <w:lastRenderedPageBreak/>
        <w:t xml:space="preserve">Venous thromboembolism (VTE) is a life-threatening condition that affects a large percentage of the global population; VTE includes the deep vein thrombosis (DVT) and pulmonary embolism (PE). The incidence rate of VTE is 100 cases per 100,000 inhabitants in </w:t>
      </w:r>
      <w:proofErr w:type="gramStart"/>
      <w:r w:rsidRPr="004A3FAE">
        <w:rPr>
          <w:rFonts w:ascii="Book Antiqua" w:eastAsia="Calibri" w:hAnsi="Book Antiqua" w:cs="Calibri"/>
          <w:color w:val="auto"/>
        </w:rPr>
        <w:t>Europe</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 xml:space="preserve">1] </w:t>
      </w:r>
      <w:r w:rsidR="0062263D">
        <w:rPr>
          <w:rFonts w:ascii="Book Antiqua" w:eastAsia="Calibri" w:hAnsi="Book Antiqua" w:cs="Calibri"/>
          <w:color w:val="auto"/>
        </w:rPr>
        <w:t>and 160 per 100</w:t>
      </w:r>
      <w:r w:rsidRPr="004A3FAE">
        <w:rPr>
          <w:rFonts w:ascii="Book Antiqua" w:eastAsia="Calibri" w:hAnsi="Book Antiqua" w:cs="Calibri"/>
          <w:color w:val="auto"/>
        </w:rPr>
        <w:t>000 inhabitants in the U</w:t>
      </w:r>
      <w:r w:rsidR="0062263D">
        <w:rPr>
          <w:rFonts w:ascii="Book Antiqua" w:hAnsi="Book Antiqua" w:cs="Calibri" w:hint="eastAsia"/>
          <w:color w:val="auto"/>
        </w:rPr>
        <w:t>nited States</w:t>
      </w:r>
      <w:r w:rsidRPr="004A3FAE">
        <w:rPr>
          <w:rFonts w:ascii="Book Antiqua" w:eastAsia="Calibri" w:hAnsi="Book Antiqua" w:cs="Calibri"/>
          <w:color w:val="auto"/>
          <w:vertAlign w:val="superscript"/>
        </w:rPr>
        <w:t>[2]</w:t>
      </w:r>
      <w:r w:rsidRPr="004A3FAE">
        <w:rPr>
          <w:rFonts w:ascii="Book Antiqua" w:eastAsia="Calibri" w:hAnsi="Book Antiqua" w:cs="Calibri"/>
          <w:color w:val="auto"/>
        </w:rPr>
        <w:t xml:space="preserve">. VTE is the third leading cause of death after myocardial infarction and stroke. In the first three months after an acute </w:t>
      </w:r>
      <w:r w:rsidR="0062263D">
        <w:rPr>
          <w:rFonts w:ascii="Book Antiqua" w:eastAsia="Calibri" w:hAnsi="Book Antiqua" w:cs="Calibri"/>
          <w:color w:val="auto"/>
        </w:rPr>
        <w:t>PE, there is an estimated of 15</w:t>
      </w:r>
      <w:r w:rsidRPr="004A3FAE">
        <w:rPr>
          <w:rFonts w:ascii="Book Antiqua" w:eastAsia="Calibri" w:hAnsi="Book Antiqua" w:cs="Calibri"/>
          <w:color w:val="auto"/>
        </w:rPr>
        <w:t xml:space="preserve">% mortality among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PE, and 68% mortality in massive </w:t>
      </w:r>
      <w:proofErr w:type="gramStart"/>
      <w:r w:rsidRPr="004A3FAE">
        <w:rPr>
          <w:rFonts w:ascii="Book Antiqua" w:eastAsia="Calibri" w:hAnsi="Book Antiqua" w:cs="Calibri"/>
          <w:color w:val="auto"/>
        </w:rPr>
        <w:t>PE</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3]</w:t>
      </w:r>
      <w:r w:rsidRPr="004A3FAE">
        <w:rPr>
          <w:rFonts w:ascii="Book Antiqua" w:eastAsia="Calibri" w:hAnsi="Book Antiqua" w:cs="Calibri"/>
          <w:b/>
          <w:color w:val="auto"/>
        </w:rPr>
        <w:t>.</w:t>
      </w:r>
      <w:r w:rsidRPr="004A3FAE">
        <w:rPr>
          <w:rFonts w:ascii="Book Antiqua" w:eastAsia="Calibri" w:hAnsi="Book Antiqua" w:cs="Calibri"/>
          <w:color w:val="auto"/>
        </w:rPr>
        <w:t xml:space="preserve"> Acute PE is also the leading cause of pulmonary hypertension and right ventricular </w:t>
      </w:r>
      <w:proofErr w:type="gramStart"/>
      <w:r w:rsidRPr="004A3FAE">
        <w:rPr>
          <w:rFonts w:ascii="Book Antiqua" w:eastAsia="Calibri" w:hAnsi="Book Antiqua" w:cs="Calibri"/>
          <w:color w:val="auto"/>
        </w:rPr>
        <w:t>failure</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4]</w:t>
      </w:r>
      <w:r w:rsidRPr="004A3FAE">
        <w:rPr>
          <w:rFonts w:ascii="Book Antiqua" w:eastAsia="Calibri" w:hAnsi="Book Antiqua" w:cs="Calibri"/>
          <w:color w:val="auto"/>
        </w:rPr>
        <w:t>.</w:t>
      </w:r>
    </w:p>
    <w:p w:rsidR="00421C42" w:rsidRPr="004A3FAE" w:rsidRDefault="00854D7B" w:rsidP="0062263D">
      <w:pPr>
        <w:pBdr>
          <w:top w:val="single" w:sz="2" w:space="0" w:color="auto"/>
        </w:pBdr>
        <w:adjustRightInd w:val="0"/>
        <w:snapToGrid w:val="0"/>
        <w:spacing w:line="360" w:lineRule="auto"/>
        <w:ind w:firstLineChars="100" w:firstLine="240"/>
        <w:jc w:val="both"/>
        <w:rPr>
          <w:rFonts w:ascii="Book Antiqua" w:eastAsia="Calibri" w:hAnsi="Book Antiqua" w:cs="Calibri"/>
          <w:color w:val="auto"/>
          <w:highlight w:val="white"/>
        </w:rPr>
      </w:pPr>
      <w:r w:rsidRPr="004A3FAE">
        <w:rPr>
          <w:rFonts w:ascii="Book Antiqua" w:eastAsia="Calibri" w:hAnsi="Book Antiqua" w:cs="Calibri"/>
          <w:color w:val="auto"/>
          <w:highlight w:val="white"/>
        </w:rPr>
        <w:t xml:space="preserve">From the clinical point of view, two different situations need to be considered, prognosis and therapeutic management. For a massive PE there are three different treatments options: </w:t>
      </w:r>
      <w:r w:rsidR="0062263D">
        <w:rPr>
          <w:rFonts w:ascii="Book Antiqua" w:hAnsi="Book Antiqua" w:cs="Calibri" w:hint="eastAsia"/>
          <w:color w:val="auto"/>
          <w:highlight w:val="white"/>
        </w:rPr>
        <w:t>(</w:t>
      </w:r>
      <w:r w:rsidRPr="004A3FAE">
        <w:rPr>
          <w:rFonts w:ascii="Book Antiqua" w:eastAsia="Calibri" w:hAnsi="Book Antiqua" w:cs="Calibri"/>
          <w:color w:val="auto"/>
          <w:highlight w:val="white"/>
        </w:rPr>
        <w:t>1</w:t>
      </w:r>
      <w:r w:rsidR="0062263D">
        <w:rPr>
          <w:rFonts w:ascii="Book Antiqua" w:hAnsi="Book Antiqua" w:cs="Calibri" w:hint="eastAsia"/>
          <w:color w:val="auto"/>
          <w:highlight w:val="white"/>
        </w:rPr>
        <w:t>)</w:t>
      </w:r>
      <w:r w:rsidRPr="004A3FAE">
        <w:rPr>
          <w:rFonts w:ascii="Book Antiqua" w:eastAsia="Calibri" w:hAnsi="Book Antiqua" w:cs="Calibri"/>
          <w:color w:val="auto"/>
          <w:highlight w:val="white"/>
        </w:rPr>
        <w:t xml:space="preserve"> systemic thrombolysis; </w:t>
      </w:r>
      <w:r w:rsidR="0062263D">
        <w:rPr>
          <w:rFonts w:ascii="Book Antiqua" w:hAnsi="Book Antiqua" w:cs="Calibri" w:hint="eastAsia"/>
          <w:color w:val="auto"/>
          <w:highlight w:val="white"/>
        </w:rPr>
        <w:t>(</w:t>
      </w:r>
      <w:r w:rsidRPr="004A3FAE">
        <w:rPr>
          <w:rFonts w:ascii="Book Antiqua" w:eastAsia="Calibri" w:hAnsi="Book Antiqua" w:cs="Calibri"/>
          <w:color w:val="auto"/>
          <w:highlight w:val="white"/>
        </w:rPr>
        <w:t>2</w:t>
      </w:r>
      <w:r w:rsidR="0062263D">
        <w:rPr>
          <w:rFonts w:ascii="Book Antiqua" w:hAnsi="Book Antiqua" w:cs="Calibri" w:hint="eastAsia"/>
          <w:color w:val="auto"/>
          <w:highlight w:val="white"/>
        </w:rPr>
        <w:t>)</w:t>
      </w:r>
      <w:r w:rsidRPr="004A3FAE">
        <w:rPr>
          <w:rFonts w:ascii="Book Antiqua" w:eastAsia="Calibri" w:hAnsi="Book Antiqua" w:cs="Calibri"/>
          <w:color w:val="auto"/>
          <w:highlight w:val="white"/>
        </w:rPr>
        <w:t xml:space="preserve"> Surgical pulmonary embolectomy; </w:t>
      </w:r>
      <w:r w:rsidR="0062263D">
        <w:rPr>
          <w:rFonts w:ascii="Book Antiqua" w:hAnsi="Book Antiqua" w:cs="Calibri" w:hint="eastAsia"/>
          <w:color w:val="auto"/>
          <w:highlight w:val="white"/>
        </w:rPr>
        <w:t>(</w:t>
      </w:r>
      <w:r w:rsidRPr="004A3FAE">
        <w:rPr>
          <w:rFonts w:ascii="Book Antiqua" w:eastAsia="Calibri" w:hAnsi="Book Antiqua" w:cs="Calibri"/>
          <w:color w:val="auto"/>
          <w:highlight w:val="white"/>
        </w:rPr>
        <w:t>3</w:t>
      </w:r>
      <w:r w:rsidR="0062263D">
        <w:rPr>
          <w:rFonts w:ascii="Book Antiqua" w:hAnsi="Book Antiqua" w:cs="Calibri" w:hint="eastAsia"/>
          <w:color w:val="auto"/>
          <w:highlight w:val="white"/>
        </w:rPr>
        <w:t>)</w:t>
      </w:r>
      <w:r w:rsidRPr="004A3FAE">
        <w:rPr>
          <w:rFonts w:ascii="Book Antiqua" w:eastAsia="Calibri" w:hAnsi="Book Antiqua" w:cs="Calibri"/>
          <w:color w:val="auto"/>
          <w:highlight w:val="white"/>
        </w:rPr>
        <w:t xml:space="preserve"> Endovascular </w:t>
      </w:r>
      <w:proofErr w:type="gramStart"/>
      <w:r w:rsidRPr="004A3FAE">
        <w:rPr>
          <w:rFonts w:ascii="Book Antiqua" w:eastAsia="Calibri" w:hAnsi="Book Antiqua" w:cs="Calibri"/>
          <w:color w:val="auto"/>
          <w:highlight w:val="white"/>
        </w:rPr>
        <w:t>techniques</w:t>
      </w:r>
      <w:r w:rsidRPr="004A3FAE">
        <w:rPr>
          <w:rFonts w:ascii="Book Antiqua" w:eastAsia="Calibri" w:hAnsi="Book Antiqua" w:cs="Calibri"/>
          <w:color w:val="auto"/>
          <w:highlight w:val="white"/>
          <w:vertAlign w:val="superscript"/>
        </w:rPr>
        <w:t>[</w:t>
      </w:r>
      <w:proofErr w:type="gramEnd"/>
      <w:r w:rsidRPr="004A3FAE">
        <w:rPr>
          <w:rFonts w:ascii="Book Antiqua" w:eastAsia="Calibri" w:hAnsi="Book Antiqua" w:cs="Calibri"/>
          <w:color w:val="auto"/>
          <w:highlight w:val="white"/>
          <w:vertAlign w:val="superscript"/>
        </w:rPr>
        <w:t>5]</w:t>
      </w:r>
      <w:r w:rsidRPr="004A3FAE">
        <w:rPr>
          <w:rFonts w:ascii="Book Antiqua" w:eastAsia="Calibri" w:hAnsi="Book Antiqua" w:cs="Calibri"/>
          <w:color w:val="auto"/>
          <w:highlight w:val="white"/>
        </w:rPr>
        <w:t xml:space="preserve">. Other authors also advocate </w:t>
      </w:r>
      <w:proofErr w:type="gramStart"/>
      <w:r w:rsidRPr="004A3FAE">
        <w:rPr>
          <w:rFonts w:ascii="Book Antiqua" w:eastAsia="Calibri" w:hAnsi="Book Antiqua" w:cs="Calibri"/>
          <w:color w:val="auto"/>
          <w:highlight w:val="white"/>
        </w:rPr>
        <w:t>to implant</w:t>
      </w:r>
      <w:proofErr w:type="gramEnd"/>
      <w:r w:rsidRPr="004A3FAE">
        <w:rPr>
          <w:rFonts w:ascii="Book Antiqua" w:eastAsia="Calibri" w:hAnsi="Book Antiqua" w:cs="Calibri"/>
          <w:color w:val="auto"/>
          <w:highlight w:val="white"/>
        </w:rPr>
        <w:t xml:space="preserve"> an inferior vena cava filter (</w:t>
      </w:r>
      <w:proofErr w:type="spellStart"/>
      <w:r w:rsidRPr="004A3FAE">
        <w:rPr>
          <w:rFonts w:ascii="Book Antiqua" w:eastAsia="Calibri" w:hAnsi="Book Antiqua" w:cs="Calibri"/>
          <w:color w:val="auto"/>
          <w:highlight w:val="white"/>
        </w:rPr>
        <w:t>IVCf</w:t>
      </w:r>
      <w:proofErr w:type="spellEnd"/>
      <w:r w:rsidRPr="004A3FAE">
        <w:rPr>
          <w:rFonts w:ascii="Book Antiqua" w:eastAsia="Calibri" w:hAnsi="Book Antiqua" w:cs="Calibri"/>
          <w:color w:val="auto"/>
          <w:highlight w:val="white"/>
        </w:rPr>
        <w:t>) in massive PE to prevent further thrombus migration and avoid higher thrombotic load or avoid anticoagulation therapy. According to the clinical guidelines of the American College of Chest Physicians (ACCP) an interventional approach, in an acute massive PE, currently is only considered the treatment of choice when a systemic thrombolysis ther</w:t>
      </w:r>
      <w:r w:rsidR="0062263D">
        <w:rPr>
          <w:rFonts w:ascii="Book Antiqua" w:eastAsia="Calibri" w:hAnsi="Book Antiqua" w:cs="Calibri"/>
          <w:color w:val="auto"/>
          <w:highlight w:val="white"/>
        </w:rPr>
        <w:t>apy fails or is contraindicated</w:t>
      </w:r>
      <w:r w:rsidRPr="004A3FAE">
        <w:rPr>
          <w:rFonts w:ascii="Book Antiqua" w:eastAsia="Calibri" w:hAnsi="Book Antiqua" w:cs="Calibri"/>
          <w:color w:val="auto"/>
          <w:vertAlign w:val="superscript"/>
        </w:rPr>
        <w:t>[6]</w:t>
      </w:r>
      <w:r w:rsidRPr="004A3FAE">
        <w:rPr>
          <w:rFonts w:ascii="Book Antiqua" w:eastAsia="Calibri" w:hAnsi="Book Antiqua" w:cs="Calibri"/>
          <w:color w:val="auto"/>
          <w:highlight w:val="white"/>
        </w:rPr>
        <w:t xml:space="preserve">; however other authors advocate the use of the following procedures: catheter directed therapy (CDT), mechanical fragmentation, </w:t>
      </w:r>
      <w:proofErr w:type="spellStart"/>
      <w:r w:rsidRPr="004A3FAE">
        <w:rPr>
          <w:rFonts w:ascii="Book Antiqua" w:eastAsia="Calibri" w:hAnsi="Book Antiqua" w:cs="Calibri"/>
          <w:color w:val="auto"/>
          <w:highlight w:val="white"/>
        </w:rPr>
        <w:t>thrombectomy</w:t>
      </w:r>
      <w:proofErr w:type="spellEnd"/>
      <w:r w:rsidRPr="004A3FAE">
        <w:rPr>
          <w:rFonts w:ascii="Book Antiqua" w:eastAsia="Calibri" w:hAnsi="Book Antiqua" w:cs="Calibri"/>
          <w:color w:val="auto"/>
          <w:highlight w:val="white"/>
        </w:rPr>
        <w:t xml:space="preserve"> procedures as a more aggressive therapeutic management that can provide excellent results in a massive PE</w:t>
      </w:r>
      <w:r w:rsidRPr="004A3FAE">
        <w:rPr>
          <w:rFonts w:ascii="Book Antiqua" w:eastAsia="Calibri" w:hAnsi="Book Antiqua" w:cs="Calibri"/>
          <w:color w:val="auto"/>
          <w:vertAlign w:val="superscript"/>
        </w:rPr>
        <w:t>[7-10]</w:t>
      </w:r>
      <w:r w:rsidRPr="004A3FAE">
        <w:rPr>
          <w:rFonts w:ascii="Book Antiqua" w:eastAsia="Calibri" w:hAnsi="Book Antiqua" w:cs="Calibri"/>
          <w:color w:val="auto"/>
          <w:highlight w:val="white"/>
        </w:rPr>
        <w:t>. Since there are a variety of CDT</w:t>
      </w:r>
      <w:r w:rsidR="004A3FAE">
        <w:rPr>
          <w:rFonts w:ascii="Book Antiqua" w:eastAsia="Calibri" w:hAnsi="Book Antiqua" w:cs="Calibri"/>
          <w:color w:val="auto"/>
          <w:highlight w:val="white"/>
        </w:rPr>
        <w:t xml:space="preserve"> </w:t>
      </w:r>
      <w:r w:rsidRPr="004A3FAE">
        <w:rPr>
          <w:rFonts w:ascii="Book Antiqua" w:eastAsia="Calibri" w:hAnsi="Book Antiqua" w:cs="Calibri"/>
          <w:color w:val="auto"/>
          <w:highlight w:val="white"/>
        </w:rPr>
        <w:t xml:space="preserve">and </w:t>
      </w:r>
      <w:proofErr w:type="spellStart"/>
      <w:r w:rsidRPr="004A3FAE">
        <w:rPr>
          <w:rFonts w:ascii="Book Antiqua" w:eastAsia="Calibri" w:hAnsi="Book Antiqua" w:cs="Calibri"/>
          <w:color w:val="auto"/>
          <w:highlight w:val="white"/>
        </w:rPr>
        <w:t>thrombectomy</w:t>
      </w:r>
      <w:proofErr w:type="spellEnd"/>
      <w:r w:rsidRPr="004A3FAE">
        <w:rPr>
          <w:rFonts w:ascii="Book Antiqua" w:eastAsia="Calibri" w:hAnsi="Book Antiqua" w:cs="Calibri"/>
          <w:color w:val="auto"/>
          <w:highlight w:val="white"/>
        </w:rPr>
        <w:t xml:space="preserve"> methods, more prospective studies are still needed to refine the interventional approach protocol and determine the safest techniques in larger cohorts. This review will outline the different clinical presentation of PE, and will summarize the available endovascular treatments and the different techniques with its indications and outcomes. </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color w:val="auto"/>
          <w:highlight w:val="white"/>
        </w:rPr>
      </w:pPr>
      <w:r w:rsidRPr="004A3FAE">
        <w:rPr>
          <w:rFonts w:ascii="Book Antiqua" w:eastAsia="Calibri" w:hAnsi="Book Antiqua" w:cs="Calibri"/>
          <w:color w:val="auto"/>
          <w:highlight w:val="white"/>
        </w:rPr>
        <w:t xml:space="preserve"> </w:t>
      </w:r>
    </w:p>
    <w:p w:rsidR="00421C42" w:rsidRPr="004A3FAE" w:rsidRDefault="0062263D" w:rsidP="004A3FAE">
      <w:pPr>
        <w:pBdr>
          <w:top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eastAsia="Calibri" w:hAnsi="Book Antiqua" w:cs="Calibri"/>
          <w:b/>
          <w:color w:val="auto"/>
          <w:highlight w:val="white"/>
        </w:rPr>
        <w:t>TYPES AND DEFINITIONS OF PE</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color w:val="auto"/>
          <w:highlight w:val="white"/>
        </w:rPr>
      </w:pPr>
      <w:r w:rsidRPr="004A3FAE">
        <w:rPr>
          <w:rFonts w:ascii="Book Antiqua" w:eastAsia="Calibri" w:hAnsi="Book Antiqua" w:cs="Calibri"/>
          <w:color w:val="auto"/>
          <w:highlight w:val="white"/>
        </w:rPr>
        <w:t xml:space="preserve">The two main subtypes of PE that are necessary to address are the </w:t>
      </w:r>
      <w:proofErr w:type="spellStart"/>
      <w:r w:rsidRPr="004A3FAE">
        <w:rPr>
          <w:rFonts w:ascii="Book Antiqua" w:eastAsia="Calibri" w:hAnsi="Book Antiqua" w:cs="Calibri"/>
          <w:color w:val="auto"/>
          <w:highlight w:val="white"/>
        </w:rPr>
        <w:t>submassive</w:t>
      </w:r>
      <w:proofErr w:type="spellEnd"/>
      <w:r w:rsidRPr="004A3FAE">
        <w:rPr>
          <w:rFonts w:ascii="Book Antiqua" w:eastAsia="Calibri" w:hAnsi="Book Antiqua" w:cs="Calibri"/>
          <w:color w:val="auto"/>
          <w:highlight w:val="white"/>
        </w:rPr>
        <w:t xml:space="preserve"> (intermediate risk) and massive PE (high risk). The most frequent clinical symptoms are dyspnea (82%) and chest pain (49%), but it can also present: cough (20%), </w:t>
      </w:r>
      <w:proofErr w:type="gramStart"/>
      <w:r w:rsidRPr="004A3FAE">
        <w:rPr>
          <w:rFonts w:ascii="Book Antiqua" w:eastAsia="Calibri" w:hAnsi="Book Antiqua" w:cs="Calibri"/>
          <w:color w:val="auto"/>
          <w:highlight w:val="white"/>
        </w:rPr>
        <w:lastRenderedPageBreak/>
        <w:t>syncope(</w:t>
      </w:r>
      <w:proofErr w:type="gramEnd"/>
      <w:r w:rsidRPr="004A3FAE">
        <w:rPr>
          <w:rFonts w:ascii="Book Antiqua" w:eastAsia="Calibri" w:hAnsi="Book Antiqua" w:cs="Calibri"/>
          <w:color w:val="auto"/>
          <w:highlight w:val="white"/>
        </w:rPr>
        <w:t>14%) and Hemoptysis (7%)</w:t>
      </w:r>
      <w:r w:rsidRPr="004A3FAE">
        <w:rPr>
          <w:rFonts w:ascii="Book Antiqua" w:eastAsia="Calibri" w:hAnsi="Book Antiqua" w:cs="Calibri"/>
          <w:color w:val="auto"/>
          <w:vertAlign w:val="superscript"/>
        </w:rPr>
        <w:t>[3]</w:t>
      </w:r>
      <w:r w:rsidRPr="004A3FAE">
        <w:rPr>
          <w:rFonts w:ascii="Book Antiqua" w:eastAsia="Calibri" w:hAnsi="Book Antiqua" w:cs="Calibri"/>
          <w:color w:val="auto"/>
          <w:highlight w:val="white"/>
        </w:rPr>
        <w:t xml:space="preserve">. </w:t>
      </w:r>
    </w:p>
    <w:p w:rsidR="00421C42" w:rsidRPr="004A3FAE" w:rsidRDefault="00854D7B" w:rsidP="0062263D">
      <w:pPr>
        <w:pBdr>
          <w:top w:val="single" w:sz="2" w:space="0" w:color="auto"/>
        </w:pBdr>
        <w:adjustRightInd w:val="0"/>
        <w:snapToGrid w:val="0"/>
        <w:spacing w:line="360" w:lineRule="auto"/>
        <w:ind w:firstLineChars="100" w:firstLine="240"/>
        <w:jc w:val="both"/>
        <w:rPr>
          <w:rFonts w:ascii="Book Antiqua" w:eastAsia="Calibri" w:hAnsi="Book Antiqua" w:cs="Calibri"/>
          <w:b/>
          <w:color w:val="auto"/>
          <w:highlight w:val="white"/>
        </w:rPr>
      </w:pPr>
      <w:r w:rsidRPr="004A3FAE">
        <w:rPr>
          <w:rFonts w:ascii="Book Antiqua" w:eastAsia="Calibri" w:hAnsi="Book Antiqua" w:cs="Calibri"/>
          <w:color w:val="auto"/>
          <w:highlight w:val="white"/>
        </w:rPr>
        <w:t xml:space="preserve">Massive PE is defined as </w:t>
      </w:r>
      <w:proofErr w:type="gramStart"/>
      <w:r w:rsidRPr="004A3FAE">
        <w:rPr>
          <w:rFonts w:ascii="Book Antiqua" w:eastAsia="Calibri" w:hAnsi="Book Antiqua" w:cs="Calibri"/>
          <w:color w:val="auto"/>
          <w:highlight w:val="white"/>
        </w:rPr>
        <w:t>an</w:t>
      </w:r>
      <w:proofErr w:type="gramEnd"/>
      <w:r w:rsidRPr="004A3FAE">
        <w:rPr>
          <w:rFonts w:ascii="Book Antiqua" w:eastAsia="Calibri" w:hAnsi="Book Antiqua" w:cs="Calibri"/>
          <w:color w:val="auto"/>
          <w:highlight w:val="white"/>
        </w:rPr>
        <w:t xml:space="preserve"> hemodynamically unstable condition which has clinical presentation with low blood pressure (systolic pressure &lt;</w:t>
      </w:r>
      <w:r w:rsidR="0062263D">
        <w:rPr>
          <w:rFonts w:ascii="Book Antiqua" w:hAnsi="Book Antiqua" w:cs="Calibri" w:hint="eastAsia"/>
          <w:color w:val="auto"/>
          <w:highlight w:val="white"/>
        </w:rPr>
        <w:t xml:space="preserve"> </w:t>
      </w:r>
      <w:r w:rsidRPr="004A3FAE">
        <w:rPr>
          <w:rFonts w:ascii="Book Antiqua" w:eastAsia="Calibri" w:hAnsi="Book Antiqua" w:cs="Calibri"/>
          <w:color w:val="auto"/>
          <w:highlight w:val="white"/>
        </w:rPr>
        <w:t xml:space="preserve">90 mmHg or a decrease of more than 40 mmHg in baseline systolic pressure) and may develop a cardiac arrest. Other clinical manifestations related to hypotension may be present, such as tissue </w:t>
      </w:r>
      <w:proofErr w:type="spellStart"/>
      <w:r w:rsidRPr="004A3FAE">
        <w:rPr>
          <w:rFonts w:ascii="Book Antiqua" w:eastAsia="Calibri" w:hAnsi="Book Antiqua" w:cs="Calibri"/>
          <w:color w:val="auto"/>
          <w:highlight w:val="white"/>
        </w:rPr>
        <w:t>hypoperfusion</w:t>
      </w:r>
      <w:proofErr w:type="spellEnd"/>
      <w:r w:rsidRPr="004A3FAE">
        <w:rPr>
          <w:rFonts w:ascii="Book Antiqua" w:eastAsia="Calibri" w:hAnsi="Book Antiqua" w:cs="Calibri"/>
          <w:color w:val="auto"/>
          <w:highlight w:val="white"/>
        </w:rPr>
        <w:t xml:space="preserve"> and </w:t>
      </w:r>
      <w:proofErr w:type="gramStart"/>
      <w:r w:rsidRPr="004A3FAE">
        <w:rPr>
          <w:rFonts w:ascii="Book Antiqua" w:eastAsia="Calibri" w:hAnsi="Book Antiqua" w:cs="Calibri"/>
          <w:color w:val="auto"/>
          <w:highlight w:val="white"/>
        </w:rPr>
        <w:t>hypoxemia</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11]</w:t>
      </w:r>
      <w:r w:rsidRPr="0062263D">
        <w:rPr>
          <w:rFonts w:ascii="Book Antiqua" w:eastAsia="Calibri" w:hAnsi="Book Antiqua" w:cs="Calibri"/>
          <w:color w:val="auto"/>
          <w:highlight w:val="white"/>
        </w:rPr>
        <w:t>.</w:t>
      </w:r>
      <w:r w:rsidRPr="004A3FAE">
        <w:rPr>
          <w:rFonts w:ascii="Book Antiqua" w:eastAsia="Calibri" w:hAnsi="Book Antiqua" w:cs="Calibri"/>
          <w:b/>
          <w:color w:val="auto"/>
          <w:highlight w:val="white"/>
        </w:rPr>
        <w:t xml:space="preserve"> </w:t>
      </w:r>
    </w:p>
    <w:p w:rsidR="00421C42" w:rsidRPr="004A3FAE" w:rsidRDefault="00854D7B" w:rsidP="0062263D">
      <w:pPr>
        <w:pBdr>
          <w:top w:val="single" w:sz="2" w:space="0" w:color="auto"/>
        </w:pBdr>
        <w:adjustRightInd w:val="0"/>
        <w:snapToGrid w:val="0"/>
        <w:spacing w:line="360" w:lineRule="auto"/>
        <w:ind w:firstLineChars="100" w:firstLine="240"/>
        <w:jc w:val="both"/>
        <w:rPr>
          <w:rFonts w:ascii="Book Antiqua" w:eastAsia="Calibri" w:hAnsi="Book Antiqua" w:cs="Calibri"/>
          <w:color w:val="auto"/>
          <w:highlight w:val="white"/>
        </w:rPr>
      </w:pPr>
      <w:proofErr w:type="spellStart"/>
      <w:r w:rsidRPr="004A3FAE">
        <w:rPr>
          <w:rFonts w:ascii="Book Antiqua" w:eastAsia="Calibri" w:hAnsi="Book Antiqua" w:cs="Calibri"/>
          <w:color w:val="auto"/>
          <w:highlight w:val="white"/>
        </w:rPr>
        <w:t>Submassive</w:t>
      </w:r>
      <w:proofErr w:type="spellEnd"/>
      <w:r w:rsidRPr="004A3FAE">
        <w:rPr>
          <w:rFonts w:ascii="Book Antiqua" w:eastAsia="Calibri" w:hAnsi="Book Antiqua" w:cs="Calibri"/>
          <w:color w:val="auto"/>
          <w:highlight w:val="white"/>
        </w:rPr>
        <w:t xml:space="preserve"> PE (intermediate risk) is defined as a hemodynamically stable condition (normal blood pressure) with a right ventricular dysfunction or elevated cardiac biomarkers which can develop a reduced workload and an increased strain on the </w:t>
      </w:r>
      <w:proofErr w:type="gramStart"/>
      <w:r w:rsidRPr="004A3FAE">
        <w:rPr>
          <w:rFonts w:ascii="Book Antiqua" w:eastAsia="Calibri" w:hAnsi="Book Antiqua" w:cs="Calibri"/>
          <w:color w:val="auto"/>
          <w:highlight w:val="white"/>
        </w:rPr>
        <w:t>heart</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5]</w:t>
      </w:r>
      <w:r w:rsidRPr="004A3FAE">
        <w:rPr>
          <w:rFonts w:ascii="Book Antiqua" w:eastAsia="Calibri" w:hAnsi="Book Antiqua" w:cs="Calibri"/>
          <w:color w:val="auto"/>
          <w:highlight w:val="white"/>
        </w:rPr>
        <w:t>.</w:t>
      </w:r>
    </w:p>
    <w:p w:rsidR="00421C42" w:rsidRPr="004A3FAE" w:rsidRDefault="00854D7B" w:rsidP="0062263D">
      <w:pPr>
        <w:pBdr>
          <w:top w:val="single" w:sz="2" w:space="0" w:color="auto"/>
        </w:pBdr>
        <w:adjustRightInd w:val="0"/>
        <w:snapToGrid w:val="0"/>
        <w:spacing w:line="360" w:lineRule="auto"/>
        <w:ind w:firstLineChars="100" w:firstLine="240"/>
        <w:jc w:val="both"/>
        <w:rPr>
          <w:rFonts w:ascii="Book Antiqua" w:eastAsia="Calibri" w:hAnsi="Book Antiqua" w:cs="Calibri"/>
          <w:color w:val="auto"/>
          <w:highlight w:val="white"/>
        </w:rPr>
      </w:pPr>
      <w:r w:rsidRPr="004A3FAE">
        <w:rPr>
          <w:rFonts w:ascii="Book Antiqua" w:eastAsia="Calibri" w:hAnsi="Book Antiqua" w:cs="Calibri"/>
          <w:color w:val="auto"/>
          <w:highlight w:val="white"/>
        </w:rPr>
        <w:t xml:space="preserve">It should not be confused with the radiological definitions of “massive” PE in which the criteria are related to the quantity of thrombus within the pulmonary trunk or the arterial pulmonary branches instead of the clinical presentation of the PE. A “massive” PE, from the radiological point of view, is described as a reduction of </w:t>
      </w:r>
      <w:proofErr w:type="spellStart"/>
      <w:r w:rsidRPr="004A3FAE">
        <w:rPr>
          <w:rFonts w:ascii="Book Antiqua" w:eastAsia="Calibri" w:hAnsi="Book Antiqua" w:cs="Calibri"/>
          <w:color w:val="auto"/>
          <w:highlight w:val="white"/>
        </w:rPr>
        <w:t>of</w:t>
      </w:r>
      <w:proofErr w:type="spellEnd"/>
      <w:r w:rsidRPr="004A3FAE">
        <w:rPr>
          <w:rFonts w:ascii="Book Antiqua" w:eastAsia="Calibri" w:hAnsi="Book Antiqua" w:cs="Calibri"/>
          <w:color w:val="auto"/>
          <w:highlight w:val="white"/>
        </w:rPr>
        <w:t xml:space="preserve"> lung perfusion in one lung (&gt; 90%) or total occlusion of a main pulmonary artery diagnosed with a pulmonary CT </w:t>
      </w:r>
      <w:proofErr w:type="gramStart"/>
      <w:r w:rsidRPr="004A3FAE">
        <w:rPr>
          <w:rFonts w:ascii="Book Antiqua" w:eastAsia="Calibri" w:hAnsi="Book Antiqua" w:cs="Calibri"/>
          <w:color w:val="auto"/>
          <w:highlight w:val="white"/>
        </w:rPr>
        <w:t>angiography</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12]</w:t>
      </w:r>
      <w:r w:rsidRPr="004A3FAE">
        <w:rPr>
          <w:rFonts w:ascii="Book Antiqua" w:eastAsia="Calibri" w:hAnsi="Book Antiqua" w:cs="Calibri"/>
          <w:color w:val="auto"/>
          <w:highlight w:val="white"/>
        </w:rPr>
        <w:t>.</w:t>
      </w:r>
    </w:p>
    <w:p w:rsidR="00421C42" w:rsidRPr="004A3FAE" w:rsidRDefault="00854D7B" w:rsidP="0062263D">
      <w:pPr>
        <w:pBdr>
          <w:top w:val="single" w:sz="2" w:space="0" w:color="auto"/>
        </w:pBdr>
        <w:adjustRightInd w:val="0"/>
        <w:snapToGrid w:val="0"/>
        <w:spacing w:line="360" w:lineRule="auto"/>
        <w:ind w:firstLineChars="100" w:firstLine="240"/>
        <w:jc w:val="both"/>
        <w:rPr>
          <w:rFonts w:ascii="Book Antiqua" w:eastAsia="Calibri" w:hAnsi="Book Antiqua" w:cs="Calibri"/>
          <w:color w:val="auto"/>
          <w:highlight w:val="white"/>
        </w:rPr>
      </w:pPr>
      <w:r w:rsidRPr="004A3FAE">
        <w:rPr>
          <w:rFonts w:ascii="Book Antiqua" w:eastAsia="Calibri" w:hAnsi="Book Antiqua" w:cs="Calibri"/>
          <w:color w:val="auto"/>
          <w:highlight w:val="white"/>
        </w:rPr>
        <w:t xml:space="preserve">Mortality in massive PE patients with hemodynamic shock can reach a 68% in the first hours after </w:t>
      </w:r>
      <w:proofErr w:type="gramStart"/>
      <w:r w:rsidRPr="004A3FAE">
        <w:rPr>
          <w:rFonts w:ascii="Book Antiqua" w:eastAsia="Calibri" w:hAnsi="Book Antiqua" w:cs="Calibri"/>
          <w:color w:val="auto"/>
          <w:highlight w:val="white"/>
        </w:rPr>
        <w:t>diagnosis</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13]</w:t>
      </w:r>
      <w:r w:rsidRPr="0062263D">
        <w:rPr>
          <w:rFonts w:ascii="Book Antiqua" w:eastAsia="Calibri" w:hAnsi="Book Antiqua" w:cs="Calibri"/>
          <w:color w:val="auto"/>
          <w:highlight w:val="white"/>
        </w:rPr>
        <w:t>.</w:t>
      </w:r>
      <w:r w:rsidRPr="004A3FAE">
        <w:rPr>
          <w:rFonts w:ascii="Book Antiqua" w:eastAsia="Calibri" w:hAnsi="Book Antiqua" w:cs="Calibri"/>
          <w:color w:val="auto"/>
          <w:highlight w:val="white"/>
        </w:rPr>
        <w:t xml:space="preserve"> However In </w:t>
      </w:r>
      <w:proofErr w:type="spellStart"/>
      <w:r w:rsidRPr="004A3FAE">
        <w:rPr>
          <w:rFonts w:ascii="Book Antiqua" w:eastAsia="Calibri" w:hAnsi="Book Antiqua" w:cs="Calibri"/>
          <w:color w:val="auto"/>
          <w:highlight w:val="white"/>
        </w:rPr>
        <w:t>submassive</w:t>
      </w:r>
      <w:proofErr w:type="spellEnd"/>
      <w:r w:rsidRPr="004A3FAE">
        <w:rPr>
          <w:rFonts w:ascii="Book Antiqua" w:eastAsia="Calibri" w:hAnsi="Book Antiqua" w:cs="Calibri"/>
          <w:color w:val="auto"/>
          <w:highlight w:val="white"/>
        </w:rPr>
        <w:t xml:space="preserve"> PE the mortality is lower compared to a massive PE.</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color w:val="auto"/>
          <w:highlight w:val="white"/>
        </w:rPr>
      </w:pPr>
      <w:r w:rsidRPr="004A3FAE">
        <w:rPr>
          <w:rFonts w:ascii="Book Antiqua" w:eastAsia="Calibri" w:hAnsi="Book Antiqua" w:cs="Calibri"/>
          <w:color w:val="auto"/>
          <w:highlight w:val="white"/>
        </w:rPr>
        <w:t xml:space="preserve"> </w:t>
      </w:r>
      <w:r w:rsidR="0062263D">
        <w:rPr>
          <w:rFonts w:ascii="Book Antiqua" w:hAnsi="Book Antiqua" w:cs="Calibri" w:hint="eastAsia"/>
          <w:color w:val="auto"/>
          <w:highlight w:val="white"/>
        </w:rPr>
        <w:t xml:space="preserve"> </w:t>
      </w:r>
      <w:r w:rsidRPr="004A3FAE">
        <w:rPr>
          <w:rFonts w:ascii="Book Antiqua" w:eastAsia="Calibri" w:hAnsi="Book Antiqua" w:cs="Calibri"/>
          <w:color w:val="auto"/>
          <w:highlight w:val="white"/>
        </w:rPr>
        <w:t xml:space="preserve">The American College of Chest Physicians in their guidelines differentiates the considered treatment for both </w:t>
      </w:r>
      <w:proofErr w:type="gramStart"/>
      <w:r w:rsidRPr="004A3FAE">
        <w:rPr>
          <w:rFonts w:ascii="Book Antiqua" w:eastAsia="Calibri" w:hAnsi="Book Antiqua" w:cs="Calibri"/>
          <w:color w:val="auto"/>
          <w:highlight w:val="white"/>
        </w:rPr>
        <w:t>situations</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6]</w:t>
      </w:r>
      <w:r w:rsidRPr="0062263D">
        <w:rPr>
          <w:rFonts w:ascii="Book Antiqua" w:eastAsia="Calibri" w:hAnsi="Book Antiqua" w:cs="Calibri"/>
          <w:color w:val="auto"/>
          <w:highlight w:val="white"/>
        </w:rPr>
        <w:t>.</w:t>
      </w:r>
      <w:r w:rsidRPr="004A3FAE">
        <w:rPr>
          <w:rFonts w:ascii="Book Antiqua" w:eastAsia="Calibri" w:hAnsi="Book Antiqua" w:cs="Calibri"/>
          <w:color w:val="auto"/>
          <w:highlight w:val="white"/>
        </w:rPr>
        <w:t xml:space="preserve"> While in the massive PE, thrombolysis (Class </w:t>
      </w:r>
      <w:proofErr w:type="spellStart"/>
      <w:r w:rsidRPr="004A3FAE">
        <w:rPr>
          <w:rFonts w:ascii="Book Antiqua" w:eastAsia="Calibri" w:hAnsi="Book Antiqua" w:cs="Calibri"/>
          <w:color w:val="auto"/>
          <w:highlight w:val="white"/>
        </w:rPr>
        <w:t>IIa</w:t>
      </w:r>
      <w:proofErr w:type="spellEnd"/>
      <w:r w:rsidRPr="004A3FAE">
        <w:rPr>
          <w:rFonts w:ascii="Book Antiqua" w:eastAsia="Calibri" w:hAnsi="Book Antiqua" w:cs="Calibri"/>
          <w:color w:val="auto"/>
          <w:highlight w:val="white"/>
        </w:rPr>
        <w:t xml:space="preserve">, Level of Evidence B) is recommended as the first option, in a </w:t>
      </w:r>
      <w:proofErr w:type="spellStart"/>
      <w:r w:rsidRPr="004A3FAE">
        <w:rPr>
          <w:rFonts w:ascii="Book Antiqua" w:eastAsia="Calibri" w:hAnsi="Book Antiqua" w:cs="Calibri"/>
          <w:color w:val="auto"/>
          <w:highlight w:val="white"/>
        </w:rPr>
        <w:t>submassive</w:t>
      </w:r>
      <w:proofErr w:type="spellEnd"/>
      <w:r w:rsidRPr="004A3FAE">
        <w:rPr>
          <w:rFonts w:ascii="Book Antiqua" w:eastAsia="Calibri" w:hAnsi="Book Antiqua" w:cs="Calibri"/>
          <w:color w:val="auto"/>
          <w:highlight w:val="white"/>
        </w:rPr>
        <w:t xml:space="preserve"> PE the thrombolysis is controversial. Thrombolysis may be indicated in </w:t>
      </w:r>
      <w:proofErr w:type="spellStart"/>
      <w:r w:rsidRPr="004A3FAE">
        <w:rPr>
          <w:rFonts w:ascii="Book Antiqua" w:eastAsia="Calibri" w:hAnsi="Book Antiqua" w:cs="Calibri"/>
          <w:color w:val="auto"/>
          <w:highlight w:val="white"/>
        </w:rPr>
        <w:t>submassive</w:t>
      </w:r>
      <w:proofErr w:type="spellEnd"/>
      <w:r w:rsidRPr="004A3FAE">
        <w:rPr>
          <w:rFonts w:ascii="Book Antiqua" w:eastAsia="Calibri" w:hAnsi="Book Antiqua" w:cs="Calibri"/>
          <w:color w:val="auto"/>
          <w:highlight w:val="white"/>
        </w:rPr>
        <w:t xml:space="preserve"> PE with a poor prognosis (RV dysfunction, severe respiratory failure, myocardial necrosis) and low risk of bleeding (Class </w:t>
      </w:r>
      <w:proofErr w:type="spellStart"/>
      <w:r w:rsidRPr="004A3FAE">
        <w:rPr>
          <w:rFonts w:ascii="Book Antiqua" w:eastAsia="Calibri" w:hAnsi="Book Antiqua" w:cs="Calibri"/>
          <w:color w:val="auto"/>
          <w:highlight w:val="white"/>
        </w:rPr>
        <w:t>IIb</w:t>
      </w:r>
      <w:proofErr w:type="spellEnd"/>
      <w:r w:rsidRPr="004A3FAE">
        <w:rPr>
          <w:rFonts w:ascii="Book Antiqua" w:eastAsia="Calibri" w:hAnsi="Book Antiqua" w:cs="Calibri"/>
          <w:color w:val="auto"/>
          <w:highlight w:val="white"/>
        </w:rPr>
        <w:t xml:space="preserve"> level of evidence C). In the rest, thrombolysis is not recommended (Class III, level of evidence B).</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color w:val="auto"/>
          <w:highlight w:val="white"/>
        </w:rPr>
      </w:pPr>
      <w:r w:rsidRPr="004A3FAE">
        <w:rPr>
          <w:rFonts w:ascii="Book Antiqua" w:eastAsia="Calibri" w:hAnsi="Book Antiqua" w:cs="Calibri"/>
          <w:color w:val="auto"/>
          <w:highlight w:val="white"/>
        </w:rPr>
        <w:t xml:space="preserve"> </w:t>
      </w:r>
    </w:p>
    <w:p w:rsidR="00421C42" w:rsidRPr="004A3FAE" w:rsidRDefault="0062263D" w:rsidP="004A3FAE">
      <w:pPr>
        <w:pBdr>
          <w:top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eastAsia="Calibri" w:hAnsi="Book Antiqua" w:cs="Calibri"/>
          <w:b/>
          <w:color w:val="auto"/>
          <w:highlight w:val="white"/>
        </w:rPr>
        <w:t>PATHOPHYSIOLOGY OF MASSIVE PULMONARY EMBOLISM</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color w:val="auto"/>
          <w:highlight w:val="white"/>
        </w:rPr>
      </w:pPr>
      <w:r w:rsidRPr="004A3FAE">
        <w:rPr>
          <w:rFonts w:ascii="Book Antiqua" w:eastAsia="Calibri" w:hAnsi="Book Antiqua" w:cs="Calibri"/>
          <w:color w:val="auto"/>
          <w:highlight w:val="white"/>
        </w:rPr>
        <w:t xml:space="preserve">The severity of a massive PE is directly related to the amount of thrombus occluding the pulmonary arteries and the underlying cardiopulmonary status of the patient, which causes hemodynamic </w:t>
      </w:r>
      <w:proofErr w:type="gramStart"/>
      <w:r w:rsidRPr="004A3FAE">
        <w:rPr>
          <w:rFonts w:ascii="Book Antiqua" w:eastAsia="Calibri" w:hAnsi="Book Antiqua" w:cs="Calibri"/>
          <w:color w:val="auto"/>
          <w:highlight w:val="white"/>
        </w:rPr>
        <w:t>instability</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14]</w:t>
      </w:r>
      <w:r w:rsidRPr="004A3FAE">
        <w:rPr>
          <w:rFonts w:ascii="Book Antiqua" w:eastAsia="Calibri" w:hAnsi="Book Antiqua" w:cs="Calibri"/>
          <w:color w:val="auto"/>
          <w:highlight w:val="white"/>
        </w:rPr>
        <w:t xml:space="preserve">. A significant obstruction of the </w:t>
      </w:r>
      <w:r w:rsidRPr="004A3FAE">
        <w:rPr>
          <w:rFonts w:ascii="Book Antiqua" w:eastAsia="Calibri" w:hAnsi="Book Antiqua" w:cs="Calibri"/>
          <w:color w:val="auto"/>
          <w:highlight w:val="white"/>
        </w:rPr>
        <w:lastRenderedPageBreak/>
        <w:t xml:space="preserve">pulmonary vascular bed produces hypoxemia and results in the release of potent </w:t>
      </w:r>
      <w:proofErr w:type="spellStart"/>
      <w:r w:rsidRPr="004A3FAE">
        <w:rPr>
          <w:rFonts w:ascii="Book Antiqua" w:eastAsia="Calibri" w:hAnsi="Book Antiqua" w:cs="Calibri"/>
          <w:color w:val="auto"/>
          <w:highlight w:val="white"/>
        </w:rPr>
        <w:t>vasoconstricting</w:t>
      </w:r>
      <w:proofErr w:type="spellEnd"/>
      <w:r w:rsidRPr="004A3FAE">
        <w:rPr>
          <w:rFonts w:ascii="Book Antiqua" w:eastAsia="Calibri" w:hAnsi="Book Antiqua" w:cs="Calibri"/>
          <w:color w:val="auto"/>
          <w:highlight w:val="white"/>
        </w:rPr>
        <w:t xml:space="preserve"> substances that further aggravate the systemic hypoxia, with an increase in pulmonary arterial resistance that can cause an elevated right ventricular </w:t>
      </w:r>
      <w:proofErr w:type="gramStart"/>
      <w:r w:rsidRPr="004A3FAE">
        <w:rPr>
          <w:rFonts w:ascii="Book Antiqua" w:eastAsia="Calibri" w:hAnsi="Book Antiqua" w:cs="Calibri"/>
          <w:color w:val="auto"/>
          <w:highlight w:val="white"/>
        </w:rPr>
        <w:t>afterload</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15]</w:t>
      </w:r>
      <w:r w:rsidRPr="0062263D">
        <w:rPr>
          <w:rFonts w:ascii="Book Antiqua" w:eastAsia="Calibri" w:hAnsi="Book Antiqua" w:cs="Calibri"/>
          <w:color w:val="auto"/>
          <w:highlight w:val="white"/>
        </w:rPr>
        <w:t>.</w:t>
      </w:r>
      <w:r w:rsidRPr="004A3FAE">
        <w:rPr>
          <w:rFonts w:ascii="Book Antiqua" w:eastAsia="Calibri" w:hAnsi="Book Antiqua" w:cs="Calibri"/>
          <w:color w:val="auto"/>
          <w:highlight w:val="white"/>
        </w:rPr>
        <w:t xml:space="preserve"> Right ventricular overload produces </w:t>
      </w:r>
      <w:proofErr w:type="spellStart"/>
      <w:r w:rsidRPr="004A3FAE">
        <w:rPr>
          <w:rFonts w:ascii="Book Antiqua" w:eastAsia="Calibri" w:hAnsi="Book Antiqua" w:cs="Calibri"/>
          <w:color w:val="auto"/>
          <w:highlight w:val="white"/>
        </w:rPr>
        <w:t>hypokinesia</w:t>
      </w:r>
      <w:proofErr w:type="spellEnd"/>
      <w:r w:rsidRPr="004A3FAE">
        <w:rPr>
          <w:rFonts w:ascii="Book Antiqua" w:eastAsia="Calibri" w:hAnsi="Book Antiqua" w:cs="Calibri"/>
          <w:color w:val="auto"/>
          <w:highlight w:val="white"/>
        </w:rPr>
        <w:t xml:space="preserve"> and ventricular dilatation with tricuspid regurgitation; in which can eventually lead to right ventricular failure. Increased pressure in the right ventricle (RV) may cause alteration in the cardiac wall with ischemia or myocardial infarction due to an increase in the demand for oxygen and a decrease in the supply. In addition, stress on the myocardial wall along with systemic arterial hypotension decreases the perfusion to the coronary arteries, which can also lead to RV ischemia with or without </w:t>
      </w:r>
      <w:proofErr w:type="gramStart"/>
      <w:r w:rsidRPr="004A3FAE">
        <w:rPr>
          <w:rFonts w:ascii="Book Antiqua" w:eastAsia="Calibri" w:hAnsi="Book Antiqua" w:cs="Calibri"/>
          <w:color w:val="auto"/>
          <w:highlight w:val="white"/>
        </w:rPr>
        <w:t>infarction</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16]</w:t>
      </w:r>
      <w:r w:rsidRPr="0062263D">
        <w:rPr>
          <w:rFonts w:ascii="Book Antiqua" w:eastAsia="Calibri" w:hAnsi="Book Antiqua" w:cs="Calibri"/>
          <w:color w:val="auto"/>
          <w:highlight w:val="white"/>
        </w:rPr>
        <w:t>.</w:t>
      </w:r>
      <w:r w:rsidRPr="004A3FAE">
        <w:rPr>
          <w:rFonts w:ascii="Book Antiqua" w:eastAsia="Calibri" w:hAnsi="Book Antiqua" w:cs="Calibri"/>
          <w:color w:val="auto"/>
          <w:highlight w:val="white"/>
        </w:rPr>
        <w:t xml:space="preserve"> All of these changes may lead to RV failure, diminished left ventricular output and life-threatening hemodynamic </w:t>
      </w:r>
      <w:proofErr w:type="gramStart"/>
      <w:r w:rsidRPr="004A3FAE">
        <w:rPr>
          <w:rFonts w:ascii="Book Antiqua" w:eastAsia="Calibri" w:hAnsi="Book Antiqua" w:cs="Calibri"/>
          <w:color w:val="auto"/>
          <w:highlight w:val="white"/>
        </w:rPr>
        <w:t>shock</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13]</w:t>
      </w:r>
      <w:r w:rsidRPr="004A3FAE">
        <w:rPr>
          <w:rFonts w:ascii="Book Antiqua" w:eastAsia="Calibri" w:hAnsi="Book Antiqua" w:cs="Calibri"/>
          <w:color w:val="auto"/>
          <w:highlight w:val="white"/>
        </w:rPr>
        <w:t>.</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eastAsia="Calibri" w:hAnsi="Book Antiqua" w:cs="Calibri"/>
          <w:b/>
          <w:color w:val="auto"/>
          <w:highlight w:val="white"/>
        </w:rPr>
        <w:t xml:space="preserve"> </w:t>
      </w:r>
    </w:p>
    <w:p w:rsidR="00421C42" w:rsidRPr="004A3FAE" w:rsidRDefault="0062263D" w:rsidP="004A3FAE">
      <w:pPr>
        <w:pBdr>
          <w:top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eastAsia="Calibri" w:hAnsi="Book Antiqua" w:cs="Calibri"/>
          <w:b/>
          <w:color w:val="auto"/>
          <w:highlight w:val="white"/>
        </w:rPr>
        <w:t>MASSIVE PE DIAGNOSIS</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highlight w:val="white"/>
        </w:rPr>
        <w:t>Clinical manifestations play an important role in the differential diagnosis between massive PE and non-massive PE. Hemodynamic instability with suspected PE (blood pressure &lt;</w:t>
      </w:r>
      <w:r w:rsidR="0062263D">
        <w:rPr>
          <w:rFonts w:ascii="Book Antiqua" w:hAnsi="Book Antiqua" w:cs="Calibri" w:hint="eastAsia"/>
          <w:color w:val="auto"/>
          <w:highlight w:val="white"/>
        </w:rPr>
        <w:t xml:space="preserve"> </w:t>
      </w:r>
      <w:r w:rsidR="0062263D">
        <w:rPr>
          <w:rFonts w:ascii="Book Antiqua" w:eastAsia="Calibri" w:hAnsi="Book Antiqua" w:cs="Calibri"/>
          <w:color w:val="auto"/>
          <w:highlight w:val="white"/>
        </w:rPr>
        <w:t>90 mm</w:t>
      </w:r>
      <w:r w:rsidRPr="004A3FAE">
        <w:rPr>
          <w:rFonts w:ascii="Book Antiqua" w:eastAsia="Calibri" w:hAnsi="Book Antiqua" w:cs="Calibri"/>
          <w:color w:val="auto"/>
          <w:highlight w:val="white"/>
        </w:rPr>
        <w:t xml:space="preserve">Hg) establishes the diagnosis of massive PE, while to diagnose a </w:t>
      </w:r>
      <w:proofErr w:type="spellStart"/>
      <w:r w:rsidRPr="004A3FAE">
        <w:rPr>
          <w:rFonts w:ascii="Book Antiqua" w:eastAsia="Calibri" w:hAnsi="Book Antiqua" w:cs="Calibri"/>
          <w:color w:val="auto"/>
          <w:highlight w:val="white"/>
        </w:rPr>
        <w:t>submassive</w:t>
      </w:r>
      <w:proofErr w:type="spellEnd"/>
      <w:r w:rsidRPr="004A3FAE">
        <w:rPr>
          <w:rFonts w:ascii="Book Antiqua" w:eastAsia="Calibri" w:hAnsi="Book Antiqua" w:cs="Calibri"/>
          <w:color w:val="auto"/>
          <w:highlight w:val="white"/>
        </w:rPr>
        <w:t xml:space="preserve"> PE it is essential to rule out right ventricular dysfunction by </w:t>
      </w:r>
      <w:r w:rsidRPr="004A3FAE">
        <w:rPr>
          <w:rFonts w:ascii="Book Antiqua" w:eastAsia="Calibri" w:hAnsi="Book Antiqua" w:cs="Calibri"/>
          <w:color w:val="auto"/>
        </w:rPr>
        <w:t xml:space="preserve">echocardiography and/or elevated cardiac biomarkers. Computed tomography pulmonary angiography (CTPA) should report the size of the thrombus and percentage of occlusion of the pulmonary arteries. The amount and size of the thrombus should not be used to differentiate between clinical massive and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PE. If the patient has a good pulmonary reserve, a massive embolism (high thrombotic load) does not always have </w:t>
      </w:r>
      <w:proofErr w:type="gramStart"/>
      <w:r w:rsidRPr="004A3FAE">
        <w:rPr>
          <w:rFonts w:ascii="Book Antiqua" w:eastAsia="Calibri" w:hAnsi="Book Antiqua" w:cs="Calibri"/>
          <w:color w:val="auto"/>
        </w:rPr>
        <w:t>an</w:t>
      </w:r>
      <w:proofErr w:type="gramEnd"/>
      <w:r w:rsidRPr="004A3FAE">
        <w:rPr>
          <w:rFonts w:ascii="Book Antiqua" w:eastAsia="Calibri" w:hAnsi="Book Antiqua" w:cs="Calibri"/>
          <w:color w:val="auto"/>
        </w:rPr>
        <w:t xml:space="preserve"> hemodynamic repercussion. CTPA also provides information on pulmonary vascular perfusion as well as other chest findings such as pleural effusion, pneumonic foci, neoplasia, etc. Finally CTPA can also describe RV failure by comparison of the diameter of the RV with the left ventricle (LV) and determine RV dilatation (RV/LV ratio &gt; 1)</w:t>
      </w:r>
      <w:r w:rsidRPr="004A3FAE">
        <w:rPr>
          <w:rFonts w:ascii="Book Antiqua" w:eastAsia="Calibri" w:hAnsi="Book Antiqua" w:cs="Calibri"/>
          <w:color w:val="auto"/>
          <w:vertAlign w:val="superscript"/>
        </w:rPr>
        <w:t>[17]</w:t>
      </w:r>
      <w:r w:rsidRPr="004A3FAE">
        <w:rPr>
          <w:rFonts w:ascii="Book Antiqua" w:eastAsia="Calibri" w:hAnsi="Book Antiqua" w:cs="Calibri"/>
          <w:color w:val="auto"/>
        </w:rPr>
        <w:t xml:space="preserve">. The main echocardiographic signs of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PE are RV dilation and septum deviation to the </w:t>
      </w:r>
      <w:proofErr w:type="gramStart"/>
      <w:r w:rsidRPr="004A3FAE">
        <w:rPr>
          <w:rFonts w:ascii="Book Antiqua" w:eastAsia="Calibri" w:hAnsi="Book Antiqua" w:cs="Calibri"/>
          <w:color w:val="auto"/>
        </w:rPr>
        <w:t>LV</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16,18]</w:t>
      </w:r>
      <w:r w:rsidRPr="004A3FAE">
        <w:rPr>
          <w:rFonts w:ascii="Book Antiqua" w:eastAsia="Calibri" w:hAnsi="Book Antiqua" w:cs="Calibri"/>
          <w:color w:val="auto"/>
        </w:rPr>
        <w:t xml:space="preserve">. Clinical history and physical examination </w:t>
      </w:r>
      <w:proofErr w:type="gramStart"/>
      <w:r w:rsidRPr="004A3FAE">
        <w:rPr>
          <w:rFonts w:ascii="Book Antiqua" w:eastAsia="Calibri" w:hAnsi="Book Antiqua" w:cs="Calibri"/>
          <w:color w:val="auto"/>
        </w:rPr>
        <w:t>are</w:t>
      </w:r>
      <w:proofErr w:type="gramEnd"/>
      <w:r w:rsidRPr="004A3FAE">
        <w:rPr>
          <w:rFonts w:ascii="Book Antiqua" w:eastAsia="Calibri" w:hAnsi="Book Antiqua" w:cs="Calibri"/>
          <w:color w:val="auto"/>
        </w:rPr>
        <w:t xml:space="preserve"> the key to establish the prognostic signs of severity. The ICOPER (International Cooperative Pulmonary </w:t>
      </w:r>
      <w:r w:rsidRPr="004A3FAE">
        <w:rPr>
          <w:rFonts w:ascii="Book Antiqua" w:eastAsia="Calibri" w:hAnsi="Book Antiqua" w:cs="Calibri"/>
          <w:color w:val="auto"/>
        </w:rPr>
        <w:lastRenderedPageBreak/>
        <w:t>Embolism Registry)</w:t>
      </w:r>
      <w:r w:rsidRPr="004A3FAE">
        <w:rPr>
          <w:rFonts w:ascii="Book Antiqua" w:eastAsia="Calibri" w:hAnsi="Book Antiqua" w:cs="Calibri"/>
          <w:color w:val="auto"/>
          <w:vertAlign w:val="superscript"/>
        </w:rPr>
        <w:t xml:space="preserve"> </w:t>
      </w:r>
      <w:r w:rsidRPr="004A3FAE">
        <w:rPr>
          <w:rFonts w:ascii="Book Antiqua" w:eastAsia="Calibri" w:hAnsi="Book Antiqua" w:cs="Calibri"/>
          <w:color w:val="auto"/>
        </w:rPr>
        <w:t>identifies many clinical factors that can predict an increased mortality at 30 d (Table 1)</w:t>
      </w:r>
      <w:r w:rsidRPr="004A3FAE">
        <w:rPr>
          <w:rFonts w:ascii="Book Antiqua" w:eastAsia="Calibri" w:hAnsi="Book Antiqua" w:cs="Calibri"/>
          <w:color w:val="auto"/>
          <w:vertAlign w:val="superscript"/>
        </w:rPr>
        <w:t>[3]</w:t>
      </w:r>
      <w:r w:rsidRPr="004A3FAE">
        <w:rPr>
          <w:rFonts w:ascii="Book Antiqua" w:eastAsia="Calibri" w:hAnsi="Book Antiqua" w:cs="Calibri"/>
          <w:color w:val="auto"/>
        </w:rPr>
        <w:t xml:space="preserve">. Ventilation/perfusion (V/Q) scanning is reserve as a diagnostic tool only in patients in whom CTPA is contraindicated or inconclusive and V/Q scanning should only be performed in patients with normal chest </w:t>
      </w:r>
      <w:proofErr w:type="gramStart"/>
      <w:r w:rsidRPr="004A3FAE">
        <w:rPr>
          <w:rFonts w:ascii="Book Antiqua" w:eastAsia="Calibri" w:hAnsi="Book Antiqua" w:cs="Calibri"/>
          <w:color w:val="auto"/>
        </w:rPr>
        <w:t>radiograph</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19]</w:t>
      </w:r>
      <w:r w:rsidRPr="004A3FAE">
        <w:rPr>
          <w:rFonts w:ascii="Book Antiqua" w:eastAsia="Calibri" w:hAnsi="Book Antiqua" w:cs="Calibri"/>
          <w:color w:val="auto"/>
        </w:rPr>
        <w:t>.</w:t>
      </w:r>
    </w:p>
    <w:p w:rsidR="00421C42" w:rsidRPr="004A3FAE" w:rsidRDefault="00854D7B" w:rsidP="0062263D">
      <w:pPr>
        <w:pBdr>
          <w:top w:val="single" w:sz="2" w:space="0" w:color="auto"/>
        </w:pBdr>
        <w:adjustRightInd w:val="0"/>
        <w:snapToGrid w:val="0"/>
        <w:spacing w:line="360" w:lineRule="auto"/>
        <w:ind w:firstLineChars="100" w:firstLine="240"/>
        <w:jc w:val="both"/>
        <w:rPr>
          <w:rFonts w:ascii="Book Antiqua" w:eastAsia="Calibri" w:hAnsi="Book Antiqua" w:cs="Calibri"/>
          <w:color w:val="auto"/>
        </w:rPr>
      </w:pPr>
      <w:r w:rsidRPr="004A3FAE">
        <w:rPr>
          <w:rFonts w:ascii="Book Antiqua" w:eastAsia="Calibri" w:hAnsi="Book Antiqua" w:cs="Calibri"/>
          <w:color w:val="auto"/>
        </w:rPr>
        <w:t xml:space="preserve">Other supportive diagnostic tools include elevated d-dimer, cardiac biomarkers, DVT diagnosed with lower limb duplex, and RV dysfunction and elevated pulmonary pressure with </w:t>
      </w:r>
      <w:proofErr w:type="gramStart"/>
      <w:r w:rsidRPr="004A3FAE">
        <w:rPr>
          <w:rFonts w:ascii="Book Antiqua" w:eastAsia="Calibri" w:hAnsi="Book Antiqua" w:cs="Calibri"/>
          <w:color w:val="auto"/>
        </w:rPr>
        <w:t>echocardiography</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20]</w:t>
      </w:r>
      <w:r w:rsidRPr="004A3FAE">
        <w:rPr>
          <w:rFonts w:ascii="Book Antiqua" w:eastAsia="Calibri" w:hAnsi="Book Antiqua" w:cs="Calibri"/>
          <w:color w:val="auto"/>
        </w:rPr>
        <w:t>.</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eastAsia="Calibri" w:hAnsi="Book Antiqua" w:cs="Calibri"/>
          <w:b/>
          <w:color w:val="auto"/>
          <w:highlight w:val="white"/>
        </w:rPr>
        <w:t xml:space="preserve"> </w:t>
      </w:r>
    </w:p>
    <w:p w:rsidR="00421C42" w:rsidRPr="004A3FAE" w:rsidRDefault="0062263D" w:rsidP="004A3FAE">
      <w:pPr>
        <w:pBdr>
          <w:top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eastAsia="Calibri" w:hAnsi="Book Antiqua" w:cs="Calibri"/>
          <w:b/>
          <w:color w:val="auto"/>
          <w:highlight w:val="white"/>
        </w:rPr>
        <w:t>MEDICAL TREATMENT AND SUPPORT IN MASSIVE AND SUBMASSIVE PE</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eastAsia="Calibri" w:hAnsi="Book Antiqua" w:cs="Calibri"/>
          <w:color w:val="auto"/>
        </w:rPr>
        <w:t xml:space="preserve">It is important from the outset to establish if the PE has hemodynamic stability, and to choose the appropriate therapeutic guideline. The </w:t>
      </w:r>
      <w:proofErr w:type="gramStart"/>
      <w:r w:rsidRPr="004A3FAE">
        <w:rPr>
          <w:rFonts w:ascii="Book Antiqua" w:eastAsia="Calibri" w:hAnsi="Book Antiqua" w:cs="Calibri"/>
          <w:color w:val="auto"/>
        </w:rPr>
        <w:t>ACCP</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6]</w:t>
      </w:r>
      <w:r w:rsidRPr="004A3FAE">
        <w:rPr>
          <w:rFonts w:ascii="Book Antiqua" w:eastAsia="Calibri" w:hAnsi="Book Antiqua" w:cs="Calibri"/>
          <w:color w:val="auto"/>
        </w:rPr>
        <w:t xml:space="preserve"> in its guidelines for the treatment and management of pulmonary PE recommends systemic fibrinolytic agent for massive PE with hemodynamic instability and low bleeding risk (Grade 1B). While a patient with a </w:t>
      </w:r>
      <w:r w:rsidRPr="004A3FAE">
        <w:rPr>
          <w:rFonts w:ascii="Book Antiqua" w:eastAsia="Calibri" w:hAnsi="Book Antiqua" w:cs="Calibri"/>
          <w:color w:val="auto"/>
          <w:highlight w:val="white"/>
        </w:rPr>
        <w:t xml:space="preserve">low risk </w:t>
      </w:r>
      <w:r w:rsidRPr="004A3FAE">
        <w:rPr>
          <w:rFonts w:ascii="Book Antiqua" w:eastAsia="Calibri" w:hAnsi="Book Antiqua" w:cs="Calibri"/>
          <w:color w:val="auto"/>
        </w:rPr>
        <w:t xml:space="preserve">PE it is only recommended anticoagulation therapy. However, the treatment of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PE is controversial. For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PE, the ACCP currently recommends, </w:t>
      </w:r>
      <w:r w:rsidRPr="004A3FAE">
        <w:rPr>
          <w:rFonts w:ascii="Book Antiqua" w:eastAsia="Calibri" w:hAnsi="Book Antiqua" w:cs="Calibri"/>
          <w:color w:val="auto"/>
          <w:highlight w:val="white"/>
        </w:rPr>
        <w:t>“</w:t>
      </w:r>
      <w:r w:rsidRPr="004A3FAE">
        <w:rPr>
          <w:rFonts w:ascii="Book Antiqua" w:eastAsia="Calibri" w:hAnsi="Book Antiqua" w:cs="Calibri"/>
          <w:color w:val="auto"/>
        </w:rPr>
        <w:t>In selected patients with acute PE who deteriorate after starting anticoagulant therapy but have yet not develop a hypotension and who have a low bleeding risk, they suggest systemically administered fibrinolytic therapy.</w:t>
      </w:r>
      <w:r w:rsidR="004A3FAE">
        <w:rPr>
          <w:rFonts w:ascii="Book Antiqua" w:eastAsia="Calibri" w:hAnsi="Book Antiqua" w:cs="Calibri"/>
          <w:color w:val="auto"/>
        </w:rPr>
        <w:t xml:space="preserve"> </w:t>
      </w:r>
      <w:r w:rsidRPr="004A3FAE">
        <w:rPr>
          <w:rFonts w:ascii="Book Antiqua" w:eastAsia="Calibri" w:hAnsi="Book Antiqua" w:cs="Calibri"/>
          <w:color w:val="auto"/>
        </w:rPr>
        <w:t xml:space="preserve">In patients who have a higher risk of bleeding with systemic fibrinolytic therapy, the physicians with access to CDT are likely to choose this treatment over systemic fibrinolytic </w:t>
      </w:r>
      <w:proofErr w:type="gramStart"/>
      <w:r w:rsidRPr="004A3FAE">
        <w:rPr>
          <w:rFonts w:ascii="Book Antiqua" w:eastAsia="Calibri" w:hAnsi="Book Antiqua" w:cs="Calibri"/>
          <w:color w:val="auto"/>
        </w:rPr>
        <w:t>therapy</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6]</w:t>
      </w:r>
      <w:r w:rsidRPr="004A3FAE">
        <w:rPr>
          <w:rFonts w:ascii="Book Antiqua" w:eastAsia="Calibri" w:hAnsi="Book Antiqua" w:cs="Calibri"/>
          <w:color w:val="auto"/>
        </w:rPr>
        <w:t>.</w:t>
      </w:r>
    </w:p>
    <w:p w:rsidR="00421C42" w:rsidRPr="004A3FAE" w:rsidRDefault="00854D7B" w:rsidP="0062263D">
      <w:pPr>
        <w:pBdr>
          <w:top w:val="single" w:sz="2" w:space="0" w:color="auto"/>
        </w:pBdr>
        <w:adjustRightInd w:val="0"/>
        <w:snapToGrid w:val="0"/>
        <w:spacing w:line="360" w:lineRule="auto"/>
        <w:ind w:firstLineChars="100" w:firstLine="240"/>
        <w:jc w:val="both"/>
        <w:rPr>
          <w:rFonts w:ascii="Book Antiqua" w:eastAsia="Calibri" w:hAnsi="Book Antiqua" w:cs="Calibri"/>
          <w:color w:val="auto"/>
        </w:rPr>
      </w:pPr>
      <w:r w:rsidRPr="004A3FAE">
        <w:rPr>
          <w:rFonts w:ascii="Book Antiqua" w:eastAsia="Calibri" w:hAnsi="Book Antiqua" w:cs="Calibri"/>
          <w:color w:val="auto"/>
          <w:highlight w:val="white"/>
        </w:rPr>
        <w:t xml:space="preserve">Massive and </w:t>
      </w:r>
      <w:proofErr w:type="spellStart"/>
      <w:r w:rsidRPr="004A3FAE">
        <w:rPr>
          <w:rFonts w:ascii="Book Antiqua" w:eastAsia="Calibri" w:hAnsi="Book Antiqua" w:cs="Calibri"/>
          <w:color w:val="auto"/>
          <w:highlight w:val="white"/>
        </w:rPr>
        <w:t>submassive</w:t>
      </w:r>
      <w:proofErr w:type="spellEnd"/>
      <w:r w:rsidRPr="004A3FAE">
        <w:rPr>
          <w:rFonts w:ascii="Book Antiqua" w:eastAsia="Calibri" w:hAnsi="Book Antiqua" w:cs="Calibri"/>
          <w:color w:val="auto"/>
          <w:highlight w:val="white"/>
        </w:rPr>
        <w:t xml:space="preserve"> PE</w:t>
      </w:r>
      <w:r w:rsidRPr="004A3FAE">
        <w:rPr>
          <w:rFonts w:ascii="Book Antiqua" w:eastAsia="Calibri" w:hAnsi="Book Antiqua" w:cs="Calibri"/>
          <w:b/>
          <w:color w:val="auto"/>
          <w:highlight w:val="white"/>
        </w:rPr>
        <w:t xml:space="preserve"> </w:t>
      </w:r>
      <w:r w:rsidRPr="004A3FAE">
        <w:rPr>
          <w:rFonts w:ascii="Book Antiqua" w:eastAsia="Calibri" w:hAnsi="Book Antiqua" w:cs="Calibri"/>
          <w:color w:val="auto"/>
        </w:rPr>
        <w:t xml:space="preserve">has an important mortality in the first few hours, therefore urgent diagnosis and therapeutic approach is </w:t>
      </w:r>
      <w:proofErr w:type="gramStart"/>
      <w:r w:rsidRPr="004A3FAE">
        <w:rPr>
          <w:rFonts w:ascii="Book Antiqua" w:eastAsia="Calibri" w:hAnsi="Book Antiqua" w:cs="Calibri"/>
          <w:color w:val="auto"/>
        </w:rPr>
        <w:t>required</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13]</w:t>
      </w:r>
      <w:r w:rsidRPr="004A3FAE">
        <w:rPr>
          <w:rFonts w:ascii="Book Antiqua" w:eastAsia="Calibri" w:hAnsi="Book Antiqua" w:cs="Calibri"/>
          <w:color w:val="auto"/>
        </w:rPr>
        <w:t xml:space="preserve">. It has been established that more than 25% of patients diagnosed with massive PE with hemodynamic instability die within the first two </w:t>
      </w:r>
      <w:proofErr w:type="gramStart"/>
      <w:r w:rsidRPr="004A3FAE">
        <w:rPr>
          <w:rFonts w:ascii="Book Antiqua" w:eastAsia="Calibri" w:hAnsi="Book Antiqua" w:cs="Calibri"/>
          <w:color w:val="auto"/>
        </w:rPr>
        <w:t>weeks</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3,7]</w:t>
      </w:r>
      <w:r w:rsidRPr="004A3FAE">
        <w:rPr>
          <w:rFonts w:ascii="Book Antiqua" w:eastAsia="Calibri" w:hAnsi="Book Antiqua" w:cs="Calibri"/>
          <w:color w:val="auto"/>
        </w:rPr>
        <w:t xml:space="preserve">. The first therapeutic measures with fluid therapy and vasoactive drugs (dopamine, noradrenaline, </w:t>
      </w:r>
      <w:r w:rsidRPr="0062263D">
        <w:rPr>
          <w:rFonts w:ascii="Book Antiqua" w:eastAsia="Calibri" w:hAnsi="Book Antiqua" w:cs="Calibri"/>
          <w:i/>
          <w:color w:val="auto"/>
        </w:rPr>
        <w:t>etc.</w:t>
      </w:r>
      <w:r w:rsidRPr="004A3FAE">
        <w:rPr>
          <w:rFonts w:ascii="Book Antiqua" w:eastAsia="Calibri" w:hAnsi="Book Antiqua" w:cs="Calibri"/>
          <w:color w:val="auto"/>
        </w:rPr>
        <w:t xml:space="preserve">) should be directed to correct the hypotension and the RV failure. It is important to maintain patent airway with good oxygen supply, if necessary with tracheal intubation and mechanical ventilation, to improve oxygenation and prevent respiratory failure. </w:t>
      </w:r>
    </w:p>
    <w:p w:rsidR="00421C42" w:rsidRPr="004A3FAE" w:rsidRDefault="00854D7B" w:rsidP="0062263D">
      <w:pPr>
        <w:pBdr>
          <w:top w:val="single" w:sz="2" w:space="0" w:color="auto"/>
        </w:pBdr>
        <w:adjustRightInd w:val="0"/>
        <w:snapToGrid w:val="0"/>
        <w:spacing w:line="360" w:lineRule="auto"/>
        <w:ind w:firstLineChars="100" w:firstLine="240"/>
        <w:jc w:val="both"/>
        <w:rPr>
          <w:rFonts w:ascii="Book Antiqua" w:eastAsia="Calibri" w:hAnsi="Book Antiqua" w:cs="Calibri"/>
          <w:color w:val="auto"/>
        </w:rPr>
      </w:pPr>
      <w:r w:rsidRPr="004A3FAE">
        <w:rPr>
          <w:rFonts w:ascii="Book Antiqua" w:eastAsia="Calibri" w:hAnsi="Book Antiqua" w:cs="Calibri"/>
          <w:color w:val="auto"/>
        </w:rPr>
        <w:lastRenderedPageBreak/>
        <w:t xml:space="preserve">Anticoagulation treatment, if there is no contraindication, should be administered immediately. Low-molecular-weight heparin (LMWH) or unfractionated heparin can be used in therapeutic range. ACCP recommends systemic thrombolysis in the case of massive PE with </w:t>
      </w:r>
      <w:proofErr w:type="spellStart"/>
      <w:r w:rsidRPr="004A3FAE">
        <w:rPr>
          <w:rFonts w:ascii="Book Antiqua" w:eastAsia="Calibri" w:hAnsi="Book Antiqua" w:cs="Calibri"/>
          <w:color w:val="auto"/>
        </w:rPr>
        <w:t>haemodynamic</w:t>
      </w:r>
      <w:proofErr w:type="spellEnd"/>
      <w:r w:rsidRPr="004A3FAE">
        <w:rPr>
          <w:rFonts w:ascii="Book Antiqua" w:eastAsia="Calibri" w:hAnsi="Book Antiqua" w:cs="Calibri"/>
          <w:color w:val="auto"/>
        </w:rPr>
        <w:t xml:space="preserve"> instability, and low bleeding risk. </w:t>
      </w:r>
      <w:proofErr w:type="spellStart"/>
      <w:r w:rsidRPr="004A3FAE">
        <w:rPr>
          <w:rFonts w:ascii="Book Antiqua" w:eastAsia="Calibri" w:hAnsi="Book Antiqua" w:cs="Calibri"/>
          <w:color w:val="auto"/>
        </w:rPr>
        <w:t>Urokinase</w:t>
      </w:r>
      <w:proofErr w:type="spellEnd"/>
      <w:r w:rsidRPr="004A3FAE">
        <w:rPr>
          <w:rFonts w:ascii="Book Antiqua" w:eastAsia="Calibri" w:hAnsi="Book Antiqua" w:cs="Calibri"/>
          <w:color w:val="auto"/>
        </w:rPr>
        <w:t xml:space="preserve"> (UK) and recombinant tissue plasminogen activator (r-TPA) are used as fibrinolytic substances. For massi</w:t>
      </w:r>
      <w:r w:rsidR="0062263D">
        <w:rPr>
          <w:rFonts w:ascii="Book Antiqua" w:eastAsia="Calibri" w:hAnsi="Book Antiqua" w:cs="Calibri"/>
          <w:color w:val="auto"/>
        </w:rPr>
        <w:t>ve PE, standard doses are: UK 4</w:t>
      </w:r>
      <w:r w:rsidRPr="004A3FAE">
        <w:rPr>
          <w:rFonts w:ascii="Book Antiqua" w:eastAsia="Calibri" w:hAnsi="Book Antiqua" w:cs="Calibri"/>
          <w:color w:val="auto"/>
        </w:rPr>
        <w:t>400 IU/kg</w:t>
      </w:r>
      <w:r w:rsidR="0062263D">
        <w:rPr>
          <w:rFonts w:ascii="Book Antiqua" w:hAnsi="Book Antiqua" w:cs="Calibri" w:hint="eastAsia"/>
          <w:color w:val="auto"/>
        </w:rPr>
        <w:t xml:space="preserve"> per </w:t>
      </w:r>
      <w:r w:rsidRPr="004A3FAE">
        <w:rPr>
          <w:rFonts w:ascii="Book Antiqua" w:eastAsia="Calibri" w:hAnsi="Book Antiqua" w:cs="Calibri"/>
          <w:color w:val="auto"/>
        </w:rPr>
        <w:t>h</w:t>
      </w:r>
      <w:r w:rsidR="0062263D">
        <w:rPr>
          <w:rFonts w:ascii="Book Antiqua" w:hAnsi="Book Antiqua" w:cs="Calibri" w:hint="eastAsia"/>
          <w:color w:val="auto"/>
        </w:rPr>
        <w:t>our</w:t>
      </w:r>
      <w:r w:rsidRPr="004A3FAE">
        <w:rPr>
          <w:rFonts w:ascii="Book Antiqua" w:eastAsia="Calibri" w:hAnsi="Book Antiqua" w:cs="Calibri"/>
          <w:color w:val="auto"/>
        </w:rPr>
        <w:t xml:space="preserve"> in 12-24 h</w:t>
      </w:r>
      <w:r w:rsidR="0062263D">
        <w:rPr>
          <w:rFonts w:ascii="Book Antiqua" w:eastAsia="Calibri" w:hAnsi="Book Antiqua" w:cs="Calibri"/>
          <w:color w:val="auto"/>
        </w:rPr>
        <w:t>, streptokinase 250000 IU bolus and then 100000 U/h for 12-24 h, or 1500</w:t>
      </w:r>
      <w:r w:rsidRPr="004A3FAE">
        <w:rPr>
          <w:rFonts w:ascii="Book Antiqua" w:eastAsia="Calibri" w:hAnsi="Book Antiqua" w:cs="Calibri"/>
          <w:color w:val="auto"/>
        </w:rPr>
        <w:t>000 U over 2</w:t>
      </w:r>
      <w:r w:rsidR="0062263D">
        <w:rPr>
          <w:rFonts w:ascii="Book Antiqua" w:hAnsi="Book Antiqua" w:cs="Calibri" w:hint="eastAsia"/>
          <w:color w:val="auto"/>
        </w:rPr>
        <w:t xml:space="preserve"> </w:t>
      </w:r>
      <w:r w:rsidRPr="004A3FAE">
        <w:rPr>
          <w:rFonts w:ascii="Book Antiqua" w:eastAsia="Calibri" w:hAnsi="Book Antiqua" w:cs="Calibri"/>
          <w:color w:val="auto"/>
        </w:rPr>
        <w:t>h,</w:t>
      </w:r>
      <w:r w:rsidR="004A3FAE">
        <w:rPr>
          <w:rFonts w:ascii="Book Antiqua" w:eastAsia="Calibri" w:hAnsi="Book Antiqua" w:cs="Calibri"/>
          <w:color w:val="auto"/>
        </w:rPr>
        <w:t xml:space="preserve"> </w:t>
      </w:r>
      <w:r w:rsidRPr="004A3FAE">
        <w:rPr>
          <w:rFonts w:ascii="Book Antiqua" w:eastAsia="Calibri" w:hAnsi="Book Antiqua" w:cs="Calibri"/>
          <w:color w:val="auto"/>
        </w:rPr>
        <w:t>and 100 mg r-TPA over 2</w:t>
      </w:r>
      <w:r w:rsidR="0062263D">
        <w:rPr>
          <w:rFonts w:ascii="Book Antiqua" w:hAnsi="Book Antiqua" w:cs="Calibri" w:hint="eastAsia"/>
          <w:color w:val="auto"/>
        </w:rPr>
        <w:t xml:space="preserve"> </w:t>
      </w:r>
      <w:r w:rsidRPr="004A3FAE">
        <w:rPr>
          <w:rFonts w:ascii="Book Antiqua" w:eastAsia="Calibri" w:hAnsi="Book Antiqua" w:cs="Calibri"/>
          <w:color w:val="auto"/>
        </w:rPr>
        <w:t xml:space="preserve">h. The UKEP study did not demonstrate significant </w:t>
      </w:r>
      <w:r w:rsidR="0062263D">
        <w:rPr>
          <w:rFonts w:ascii="Book Antiqua" w:eastAsia="Calibri" w:hAnsi="Book Antiqua" w:cs="Calibri"/>
          <w:color w:val="auto"/>
        </w:rPr>
        <w:t>differences between 12 and 24-h</w:t>
      </w:r>
      <w:r w:rsidRPr="004A3FAE">
        <w:rPr>
          <w:rFonts w:ascii="Book Antiqua" w:eastAsia="Calibri" w:hAnsi="Book Antiqua" w:cs="Calibri"/>
          <w:color w:val="auto"/>
        </w:rPr>
        <w:t xml:space="preserve"> therapeutic regimens in terms of safety and </w:t>
      </w:r>
      <w:proofErr w:type="gramStart"/>
      <w:r w:rsidRPr="004A3FAE">
        <w:rPr>
          <w:rFonts w:ascii="Book Antiqua" w:eastAsia="Calibri" w:hAnsi="Book Antiqua" w:cs="Calibri"/>
          <w:color w:val="auto"/>
        </w:rPr>
        <w:t>efficacy</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21]</w:t>
      </w:r>
      <w:r w:rsidRPr="004A3FAE">
        <w:rPr>
          <w:rFonts w:ascii="Book Antiqua" w:eastAsia="Calibri" w:hAnsi="Book Antiqua" w:cs="Calibri"/>
          <w:color w:val="auto"/>
        </w:rPr>
        <w:t xml:space="preserve">. Other studies have used higher doses of UK (3 million IU) and streptokinase (1.5 million IU) in two hours with similar efficacy and safety results (Table </w:t>
      </w:r>
      <w:r w:rsidR="00CA0D65">
        <w:rPr>
          <w:rFonts w:ascii="Book Antiqua" w:hAnsi="Book Antiqua" w:cs="Calibri" w:hint="eastAsia"/>
          <w:color w:val="auto"/>
        </w:rPr>
        <w:t>2</w:t>
      </w:r>
      <w:r w:rsidRPr="004A3FAE">
        <w:rPr>
          <w:rFonts w:ascii="Book Antiqua" w:eastAsia="Calibri" w:hAnsi="Book Antiqua" w:cs="Calibri"/>
          <w:color w:val="auto"/>
        </w:rPr>
        <w:t>)</w:t>
      </w:r>
      <w:r w:rsidRPr="004A3FAE">
        <w:rPr>
          <w:rFonts w:ascii="Book Antiqua" w:eastAsia="Calibri" w:hAnsi="Book Antiqua" w:cs="Calibri"/>
          <w:color w:val="auto"/>
          <w:vertAlign w:val="superscript"/>
        </w:rPr>
        <w:t>[22,23]</w:t>
      </w:r>
      <w:r w:rsidRPr="004A3FAE">
        <w:rPr>
          <w:rFonts w:ascii="Book Antiqua" w:eastAsia="Calibri" w:hAnsi="Book Antiqua" w:cs="Calibri"/>
          <w:color w:val="auto"/>
        </w:rPr>
        <w:t xml:space="preserve">. </w:t>
      </w:r>
    </w:p>
    <w:p w:rsidR="00421C42" w:rsidRPr="00CA0D65" w:rsidRDefault="00854D7B" w:rsidP="00CA0D65">
      <w:pPr>
        <w:pBdr>
          <w:top w:val="single" w:sz="2" w:space="0" w:color="auto"/>
        </w:pBdr>
        <w:adjustRightInd w:val="0"/>
        <w:snapToGrid w:val="0"/>
        <w:spacing w:line="360" w:lineRule="auto"/>
        <w:ind w:firstLineChars="100" w:firstLine="240"/>
        <w:jc w:val="both"/>
        <w:rPr>
          <w:rFonts w:ascii="Book Antiqua" w:eastAsia="Calibri" w:hAnsi="Book Antiqua" w:cs="Calibri"/>
          <w:color w:val="auto"/>
        </w:rPr>
      </w:pPr>
      <w:r w:rsidRPr="00CA0D65">
        <w:rPr>
          <w:rFonts w:ascii="Book Antiqua" w:eastAsia="Calibri" w:hAnsi="Book Antiqua" w:cs="Calibri"/>
          <w:color w:val="auto"/>
        </w:rPr>
        <w:t xml:space="preserve">Currently the ACCP </w:t>
      </w:r>
      <w:proofErr w:type="gramStart"/>
      <w:r w:rsidRPr="00CA0D65">
        <w:rPr>
          <w:rFonts w:ascii="Book Antiqua" w:eastAsia="Calibri" w:hAnsi="Book Antiqua" w:cs="Calibri"/>
          <w:color w:val="auto"/>
        </w:rPr>
        <w:t>guidelines</w:t>
      </w:r>
      <w:r w:rsidRPr="00CA0D65">
        <w:rPr>
          <w:rFonts w:ascii="Book Antiqua" w:eastAsia="Calibri" w:hAnsi="Book Antiqua" w:cs="Calibri"/>
          <w:color w:val="auto"/>
          <w:vertAlign w:val="superscript"/>
        </w:rPr>
        <w:t>[</w:t>
      </w:r>
      <w:proofErr w:type="gramEnd"/>
      <w:r w:rsidRPr="00CA0D65">
        <w:rPr>
          <w:rFonts w:ascii="Book Antiqua" w:eastAsia="Calibri" w:hAnsi="Book Antiqua" w:cs="Calibri"/>
          <w:color w:val="auto"/>
          <w:vertAlign w:val="superscript"/>
        </w:rPr>
        <w:t>6]</w:t>
      </w:r>
      <w:r w:rsidRPr="00CA0D65">
        <w:rPr>
          <w:rFonts w:ascii="Book Antiqua" w:eastAsia="Calibri" w:hAnsi="Book Antiqua" w:cs="Calibri"/>
          <w:color w:val="auto"/>
        </w:rPr>
        <w:t xml:space="preserve">. </w:t>
      </w:r>
      <w:proofErr w:type="gramStart"/>
      <w:r w:rsidRPr="00CA0D65">
        <w:rPr>
          <w:rFonts w:ascii="Book Antiqua" w:eastAsia="Calibri" w:hAnsi="Book Antiqua" w:cs="Calibri"/>
          <w:color w:val="auto"/>
        </w:rPr>
        <w:t>recommend</w:t>
      </w:r>
      <w:proofErr w:type="gramEnd"/>
      <w:r w:rsidRPr="00CA0D65">
        <w:rPr>
          <w:rFonts w:ascii="Book Antiqua" w:eastAsia="Calibri" w:hAnsi="Book Antiqua" w:cs="Calibri"/>
          <w:color w:val="auto"/>
        </w:rPr>
        <w:t xml:space="preserve"> short treatments of 2 h of fibrinolytic agents for massive PE (Recommendation Grade 2C). In </w:t>
      </w:r>
      <w:proofErr w:type="spellStart"/>
      <w:r w:rsidRPr="00CA0D65">
        <w:rPr>
          <w:rFonts w:ascii="Book Antiqua" w:eastAsia="Calibri" w:hAnsi="Book Antiqua" w:cs="Calibri"/>
          <w:color w:val="auto"/>
        </w:rPr>
        <w:t>submassive</w:t>
      </w:r>
      <w:proofErr w:type="spellEnd"/>
      <w:r w:rsidRPr="00CA0D65">
        <w:rPr>
          <w:rFonts w:ascii="Book Antiqua" w:eastAsia="Calibri" w:hAnsi="Book Antiqua" w:cs="Calibri"/>
          <w:color w:val="auto"/>
        </w:rPr>
        <w:t xml:space="preserve"> PE, the </w:t>
      </w:r>
      <w:proofErr w:type="gramStart"/>
      <w:r w:rsidRPr="00CA0D65">
        <w:rPr>
          <w:rFonts w:ascii="Book Antiqua" w:eastAsia="Calibri" w:hAnsi="Book Antiqua" w:cs="Calibri"/>
          <w:color w:val="auto"/>
        </w:rPr>
        <w:t>ACCP</w:t>
      </w:r>
      <w:r w:rsidRPr="00CA0D65">
        <w:rPr>
          <w:rFonts w:ascii="Book Antiqua" w:eastAsia="Calibri" w:hAnsi="Book Antiqua" w:cs="Calibri"/>
          <w:color w:val="auto"/>
          <w:vertAlign w:val="superscript"/>
        </w:rPr>
        <w:t>[</w:t>
      </w:r>
      <w:proofErr w:type="gramEnd"/>
      <w:r w:rsidRPr="00CA0D65">
        <w:rPr>
          <w:rFonts w:ascii="Book Antiqua" w:eastAsia="Calibri" w:hAnsi="Book Antiqua" w:cs="Calibri"/>
          <w:color w:val="auto"/>
          <w:vertAlign w:val="superscript"/>
        </w:rPr>
        <w:t>6]</w:t>
      </w:r>
      <w:r w:rsidRPr="00CA0D65">
        <w:rPr>
          <w:rFonts w:ascii="Book Antiqua" w:eastAsia="Calibri" w:hAnsi="Book Antiqua" w:cs="Calibri"/>
          <w:color w:val="auto"/>
        </w:rPr>
        <w:t xml:space="preserve">. </w:t>
      </w:r>
      <w:proofErr w:type="gramStart"/>
      <w:r w:rsidRPr="00CA0D65">
        <w:rPr>
          <w:rFonts w:ascii="Book Antiqua" w:eastAsia="Calibri" w:hAnsi="Book Antiqua" w:cs="Calibri"/>
          <w:color w:val="auto"/>
        </w:rPr>
        <w:t>recommends</w:t>
      </w:r>
      <w:proofErr w:type="gramEnd"/>
      <w:r w:rsidRPr="00CA0D65">
        <w:rPr>
          <w:rFonts w:ascii="Book Antiqua" w:eastAsia="Calibri" w:hAnsi="Book Antiqua" w:cs="Calibri"/>
          <w:color w:val="auto"/>
        </w:rPr>
        <w:t xml:space="preserve"> the use of </w:t>
      </w:r>
      <w:proofErr w:type="spellStart"/>
      <w:r w:rsidRPr="00CA0D65">
        <w:rPr>
          <w:rFonts w:ascii="Book Antiqua" w:eastAsia="Calibri" w:hAnsi="Book Antiqua" w:cs="Calibri"/>
          <w:color w:val="auto"/>
        </w:rPr>
        <w:t>fibrinolytics</w:t>
      </w:r>
      <w:proofErr w:type="spellEnd"/>
      <w:r w:rsidRPr="00CA0D65">
        <w:rPr>
          <w:rFonts w:ascii="Book Antiqua" w:eastAsia="Calibri" w:hAnsi="Book Antiqua" w:cs="Calibri"/>
          <w:color w:val="auto"/>
        </w:rPr>
        <w:t xml:space="preserve"> only in cases of clinical deterioration despite anticoagulation. In this case the doses to be used will be the same as for the massive PE, however some advocate for half-dose of r-TPA to decrease the bleeding risk.</w:t>
      </w:r>
    </w:p>
    <w:p w:rsidR="00421C42" w:rsidRPr="004A3FAE" w:rsidRDefault="00854D7B" w:rsidP="00CA0D65">
      <w:pPr>
        <w:pBdr>
          <w:top w:val="single" w:sz="2" w:space="0" w:color="auto"/>
        </w:pBdr>
        <w:adjustRightInd w:val="0"/>
        <w:snapToGrid w:val="0"/>
        <w:spacing w:line="360" w:lineRule="auto"/>
        <w:ind w:firstLineChars="100" w:firstLine="240"/>
        <w:jc w:val="both"/>
        <w:rPr>
          <w:rFonts w:ascii="Book Antiqua" w:eastAsia="Calibri" w:hAnsi="Book Antiqua" w:cs="Calibri"/>
          <w:b/>
          <w:color w:val="auto"/>
        </w:rPr>
      </w:pPr>
      <w:r w:rsidRPr="004A3FAE">
        <w:rPr>
          <w:rFonts w:ascii="Book Antiqua" w:eastAsia="Calibri" w:hAnsi="Book Antiqua" w:cs="Calibri"/>
          <w:color w:val="auto"/>
        </w:rPr>
        <w:t xml:space="preserve">Regarding the route of administration, the systemic effect is recommended in severe PE. However, when the patient has a high risk of bleeding or the systemic therapy hasn’t been effective, a lower-dose fibrinolytic therapy can be administered </w:t>
      </w:r>
      <w:r w:rsidRPr="00BD1D4F">
        <w:rPr>
          <w:rFonts w:ascii="Book Antiqua" w:eastAsia="Calibri" w:hAnsi="Book Antiqua" w:cs="Calibri"/>
          <w:i/>
          <w:color w:val="auto"/>
        </w:rPr>
        <w:t xml:space="preserve">via </w:t>
      </w:r>
      <w:r w:rsidRPr="004A3FAE">
        <w:rPr>
          <w:rFonts w:ascii="Book Antiqua" w:eastAsia="Calibri" w:hAnsi="Book Antiqua" w:cs="Calibri"/>
          <w:color w:val="auto"/>
        </w:rPr>
        <w:t xml:space="preserve">catheter placed within the pulmonary artery or directly in the thrombus; this procedure may be performed with or without </w:t>
      </w:r>
      <w:proofErr w:type="spellStart"/>
      <w:r w:rsidRPr="004A3FAE">
        <w:rPr>
          <w:rFonts w:ascii="Book Antiqua" w:eastAsia="Calibri" w:hAnsi="Book Antiqua" w:cs="Calibri"/>
          <w:color w:val="auto"/>
        </w:rPr>
        <w:t>thrombectomy</w:t>
      </w:r>
      <w:proofErr w:type="spellEnd"/>
      <w:r w:rsidRPr="004A3FAE">
        <w:rPr>
          <w:rFonts w:ascii="Book Antiqua" w:eastAsia="Calibri" w:hAnsi="Book Antiqua" w:cs="Calibri"/>
          <w:color w:val="auto"/>
        </w:rPr>
        <w:t xml:space="preserve"> and/or clot fragmentation. Regarding massive PE, </w:t>
      </w:r>
      <w:proofErr w:type="spellStart"/>
      <w:r w:rsidRPr="004A3FAE">
        <w:rPr>
          <w:rFonts w:ascii="Book Antiqua" w:eastAsia="Calibri" w:hAnsi="Book Antiqua" w:cs="Calibri"/>
          <w:color w:val="auto"/>
        </w:rPr>
        <w:t>Kuo</w:t>
      </w:r>
      <w:proofErr w:type="spellEnd"/>
      <w:r w:rsidRPr="004A3FAE">
        <w:rPr>
          <w:rFonts w:ascii="Book Antiqua" w:eastAsia="Calibri" w:hAnsi="Book Antiqua" w:cs="Calibri"/>
          <w:color w:val="auto"/>
        </w:rPr>
        <w:t xml:space="preserve"> et </w:t>
      </w:r>
      <w:proofErr w:type="gramStart"/>
      <w:r w:rsidRPr="004A3FAE">
        <w:rPr>
          <w:rFonts w:ascii="Book Antiqua" w:eastAsia="Calibri" w:hAnsi="Book Antiqua" w:cs="Calibri"/>
          <w:color w:val="auto"/>
        </w:rPr>
        <w:t>al</w:t>
      </w:r>
      <w:r w:rsidR="00BD1D4F" w:rsidRPr="004A3FAE">
        <w:rPr>
          <w:rFonts w:ascii="Book Antiqua" w:eastAsia="Calibri" w:hAnsi="Book Antiqua" w:cs="Calibri"/>
          <w:color w:val="auto"/>
          <w:vertAlign w:val="superscript"/>
        </w:rPr>
        <w:t>[</w:t>
      </w:r>
      <w:proofErr w:type="gramEnd"/>
      <w:r w:rsidR="00BD1D4F" w:rsidRPr="004A3FAE">
        <w:rPr>
          <w:rFonts w:ascii="Book Antiqua" w:eastAsia="Calibri" w:hAnsi="Book Antiqua" w:cs="Calibri"/>
          <w:color w:val="auto"/>
          <w:vertAlign w:val="superscript"/>
        </w:rPr>
        <w:t>9]</w:t>
      </w:r>
      <w:r w:rsidRPr="004A3FAE">
        <w:rPr>
          <w:rFonts w:ascii="Book Antiqua" w:eastAsia="Calibri" w:hAnsi="Book Antiqua" w:cs="Calibri"/>
          <w:color w:val="auto"/>
        </w:rPr>
        <w:t xml:space="preserve"> in their recent multicenter study, showed that a catheter-directed therapy (CDT) improves pulmonary hypertension and RV function effectively without more complications</w:t>
      </w:r>
      <w:r w:rsidRPr="00BD1D4F">
        <w:rPr>
          <w:rFonts w:ascii="Book Antiqua" w:eastAsia="Calibri" w:hAnsi="Book Antiqua" w:cs="Calibri"/>
          <w:color w:val="auto"/>
        </w:rPr>
        <w:t>.</w:t>
      </w:r>
    </w:p>
    <w:p w:rsidR="00421C42" w:rsidRPr="004A3FAE" w:rsidRDefault="00854D7B" w:rsidP="00BD1D4F">
      <w:pPr>
        <w:pBdr>
          <w:top w:val="single" w:sz="2" w:space="0" w:color="auto"/>
        </w:pBdr>
        <w:adjustRightInd w:val="0"/>
        <w:snapToGrid w:val="0"/>
        <w:spacing w:line="360" w:lineRule="auto"/>
        <w:ind w:firstLineChars="100" w:firstLine="240"/>
        <w:jc w:val="both"/>
        <w:rPr>
          <w:rFonts w:ascii="Book Antiqua" w:eastAsia="Calibri" w:hAnsi="Book Antiqua" w:cs="Calibri"/>
          <w:color w:val="auto"/>
          <w:highlight w:val="white"/>
        </w:rPr>
      </w:pPr>
      <w:r w:rsidRPr="004A3FAE">
        <w:rPr>
          <w:rFonts w:ascii="Book Antiqua" w:eastAsia="Calibri" w:hAnsi="Book Antiqua" w:cs="Calibri"/>
          <w:color w:val="auto"/>
        </w:rPr>
        <w:t xml:space="preserve">When pharmacological treatment (anticoagulant or thrombolysis) fails or is contraindicated, an </w:t>
      </w:r>
      <w:proofErr w:type="spellStart"/>
      <w:r w:rsidRPr="004A3FAE">
        <w:rPr>
          <w:rFonts w:ascii="Book Antiqua" w:eastAsia="Calibri" w:hAnsi="Book Antiqua" w:cs="Calibri"/>
          <w:color w:val="auto"/>
        </w:rPr>
        <w:t>IVCf</w:t>
      </w:r>
      <w:proofErr w:type="spellEnd"/>
      <w:r w:rsidRPr="004A3FAE">
        <w:rPr>
          <w:rFonts w:ascii="Book Antiqua" w:eastAsia="Calibri" w:hAnsi="Book Antiqua" w:cs="Calibri"/>
          <w:color w:val="auto"/>
        </w:rPr>
        <w:t xml:space="preserve"> can be implanted to prevent the migration of thrombi </w:t>
      </w:r>
      <w:r w:rsidRPr="004A3FAE">
        <w:rPr>
          <w:rFonts w:ascii="Book Antiqua" w:eastAsia="Calibri" w:hAnsi="Book Antiqua" w:cs="Calibri"/>
          <w:color w:val="auto"/>
          <w:highlight w:val="white"/>
        </w:rPr>
        <w:t xml:space="preserve">to the lung </w:t>
      </w:r>
      <w:r w:rsidRPr="004A3FAE">
        <w:rPr>
          <w:rFonts w:ascii="Book Antiqua" w:eastAsia="Calibri" w:hAnsi="Book Antiqua" w:cs="Calibri"/>
          <w:color w:val="auto"/>
        </w:rPr>
        <w:t xml:space="preserve">from a previous DVT (Recommendation Grade 1B). There are many types of filters on the market with similar efficacy and safety, although there are few comparative </w:t>
      </w:r>
      <w:proofErr w:type="gramStart"/>
      <w:r w:rsidRPr="004A3FAE">
        <w:rPr>
          <w:rFonts w:ascii="Book Antiqua" w:eastAsia="Calibri" w:hAnsi="Book Antiqua" w:cs="Calibri"/>
          <w:color w:val="auto"/>
        </w:rPr>
        <w:t>studies</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7]</w:t>
      </w:r>
      <w:r w:rsidRPr="00BD1D4F">
        <w:rPr>
          <w:rFonts w:ascii="Book Antiqua" w:eastAsia="Calibri" w:hAnsi="Book Antiqua" w:cs="Calibri"/>
          <w:color w:val="auto"/>
          <w:highlight w:val="white"/>
        </w:rPr>
        <w:t>.</w:t>
      </w:r>
      <w:r w:rsidRPr="004A3FAE">
        <w:rPr>
          <w:rFonts w:ascii="Book Antiqua" w:eastAsia="Calibri" w:hAnsi="Book Antiqua" w:cs="Calibri"/>
          <w:color w:val="auto"/>
        </w:rPr>
        <w:t xml:space="preserve"> The development of the retrievable filters has expanded its </w:t>
      </w:r>
      <w:r w:rsidRPr="004A3FAE">
        <w:rPr>
          <w:rFonts w:ascii="Book Antiqua" w:eastAsia="Calibri" w:hAnsi="Book Antiqua" w:cs="Calibri"/>
          <w:color w:val="auto"/>
        </w:rPr>
        <w:lastRenderedPageBreak/>
        <w:t xml:space="preserve">use since it is possible to recover the </w:t>
      </w:r>
      <w:proofErr w:type="spellStart"/>
      <w:r w:rsidRPr="004A3FAE">
        <w:rPr>
          <w:rFonts w:ascii="Book Antiqua" w:eastAsia="Calibri" w:hAnsi="Book Antiqua" w:cs="Calibri"/>
          <w:color w:val="auto"/>
        </w:rPr>
        <w:t>IVCf</w:t>
      </w:r>
      <w:proofErr w:type="spellEnd"/>
      <w:r w:rsidRPr="004A3FAE">
        <w:rPr>
          <w:rFonts w:ascii="Book Antiqua" w:eastAsia="Calibri" w:hAnsi="Book Antiqua" w:cs="Calibri"/>
          <w:color w:val="auto"/>
        </w:rPr>
        <w:t xml:space="preserve"> once as filtration is no longer necessary or the risk of embolism has been resolved</w:t>
      </w:r>
      <w:r w:rsidRPr="004A3FAE">
        <w:rPr>
          <w:rFonts w:ascii="Book Antiqua" w:eastAsia="Calibri" w:hAnsi="Book Antiqua" w:cs="Calibri"/>
          <w:color w:val="auto"/>
          <w:vertAlign w:val="superscript"/>
        </w:rPr>
        <w:t>[24,25]</w:t>
      </w:r>
      <w:r w:rsidRPr="004A3FAE">
        <w:rPr>
          <w:rFonts w:ascii="Book Antiqua" w:eastAsia="Calibri" w:hAnsi="Book Antiqua" w:cs="Calibri"/>
          <w:color w:val="auto"/>
        </w:rPr>
        <w:t xml:space="preserve">. In the long term, The </w:t>
      </w:r>
      <w:proofErr w:type="spellStart"/>
      <w:r w:rsidRPr="004A3FAE">
        <w:rPr>
          <w:rFonts w:ascii="Book Antiqua" w:eastAsia="Calibri" w:hAnsi="Book Antiqua" w:cs="Calibri"/>
          <w:color w:val="auto"/>
        </w:rPr>
        <w:t>IVCf</w:t>
      </w:r>
      <w:proofErr w:type="spellEnd"/>
      <w:r w:rsidRPr="004A3FAE">
        <w:rPr>
          <w:rFonts w:ascii="Book Antiqua" w:eastAsia="Calibri" w:hAnsi="Book Antiqua" w:cs="Calibri"/>
          <w:color w:val="auto"/>
        </w:rPr>
        <w:t xml:space="preserve"> may become a </w:t>
      </w:r>
      <w:proofErr w:type="spellStart"/>
      <w:r w:rsidRPr="004A3FAE">
        <w:rPr>
          <w:rFonts w:ascii="Book Antiqua" w:eastAsia="Calibri" w:hAnsi="Book Antiqua" w:cs="Calibri"/>
          <w:color w:val="auto"/>
        </w:rPr>
        <w:t>thrombogenic</w:t>
      </w:r>
      <w:proofErr w:type="spellEnd"/>
      <w:r w:rsidRPr="004A3FAE">
        <w:rPr>
          <w:rFonts w:ascii="Book Antiqua" w:eastAsia="Calibri" w:hAnsi="Book Antiqua" w:cs="Calibri"/>
          <w:color w:val="auto"/>
        </w:rPr>
        <w:t xml:space="preserve"> device as and therefore may require long-term anticoagulant treatment to mitigate the risk of filter-related </w:t>
      </w:r>
      <w:proofErr w:type="gramStart"/>
      <w:r w:rsidRPr="004A3FAE">
        <w:rPr>
          <w:rFonts w:ascii="Book Antiqua" w:eastAsia="Calibri" w:hAnsi="Book Antiqua" w:cs="Calibri"/>
          <w:color w:val="auto"/>
        </w:rPr>
        <w:t>thrombosis</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26]</w:t>
      </w:r>
      <w:r w:rsidRPr="004A3FAE">
        <w:rPr>
          <w:rFonts w:ascii="Book Antiqua" w:eastAsia="Calibri" w:hAnsi="Book Antiqua" w:cs="Calibri"/>
          <w:color w:val="auto"/>
        </w:rPr>
        <w:t>. The FDA</w:t>
      </w:r>
      <w:r w:rsidR="004A3FAE">
        <w:rPr>
          <w:rFonts w:ascii="Book Antiqua" w:eastAsia="Calibri" w:hAnsi="Book Antiqua" w:cs="Calibri"/>
          <w:color w:val="auto"/>
        </w:rPr>
        <w:t xml:space="preserve"> </w:t>
      </w:r>
      <w:r w:rsidRPr="004A3FAE">
        <w:rPr>
          <w:rFonts w:ascii="Book Antiqua" w:eastAsia="Calibri" w:hAnsi="Book Antiqua" w:cs="Calibri"/>
          <w:color w:val="auto"/>
        </w:rPr>
        <w:t xml:space="preserve">in 2010 issued a recommendation advising the recovery of every </w:t>
      </w:r>
      <w:proofErr w:type="spellStart"/>
      <w:r w:rsidRPr="004A3FAE">
        <w:rPr>
          <w:rFonts w:ascii="Book Antiqua" w:eastAsia="Calibri" w:hAnsi="Book Antiqua" w:cs="Calibri"/>
          <w:color w:val="auto"/>
        </w:rPr>
        <w:t>IVCf</w:t>
      </w:r>
      <w:proofErr w:type="spellEnd"/>
      <w:r w:rsidRPr="004A3FAE">
        <w:rPr>
          <w:rFonts w:ascii="Book Antiqua" w:eastAsia="Calibri" w:hAnsi="Book Antiqua" w:cs="Calibri"/>
          <w:color w:val="auto"/>
        </w:rPr>
        <w:t xml:space="preserve"> as soon as possible, once they had fulfilled their clinical </w:t>
      </w:r>
      <w:proofErr w:type="gramStart"/>
      <w:r w:rsidRPr="004A3FAE">
        <w:rPr>
          <w:rFonts w:ascii="Book Antiqua" w:eastAsia="Calibri" w:hAnsi="Book Antiqua" w:cs="Calibri"/>
          <w:color w:val="auto"/>
        </w:rPr>
        <w:t>mission</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27]</w:t>
      </w:r>
      <w:r w:rsidRPr="004A3FAE">
        <w:rPr>
          <w:rFonts w:ascii="Book Antiqua" w:eastAsia="Calibri" w:hAnsi="Book Antiqua" w:cs="Calibri"/>
          <w:color w:val="auto"/>
        </w:rPr>
        <w:t>.</w:t>
      </w:r>
      <w:r w:rsidRPr="004A3FAE">
        <w:rPr>
          <w:rFonts w:ascii="Book Antiqua" w:eastAsia="Calibri" w:hAnsi="Book Antiqua" w:cs="Calibri"/>
          <w:color w:val="auto"/>
          <w:highlight w:val="white"/>
        </w:rPr>
        <w:t xml:space="preserve"> Only temporary </w:t>
      </w:r>
      <w:proofErr w:type="spellStart"/>
      <w:r w:rsidRPr="004A3FAE">
        <w:rPr>
          <w:rFonts w:ascii="Book Antiqua" w:eastAsia="Calibri" w:hAnsi="Book Antiqua" w:cs="Calibri"/>
          <w:color w:val="auto"/>
          <w:highlight w:val="white"/>
        </w:rPr>
        <w:t>IVCf</w:t>
      </w:r>
      <w:proofErr w:type="spellEnd"/>
      <w:r w:rsidRPr="004A3FAE">
        <w:rPr>
          <w:rFonts w:ascii="Book Antiqua" w:eastAsia="Calibri" w:hAnsi="Book Antiqua" w:cs="Calibri"/>
          <w:color w:val="auto"/>
          <w:highlight w:val="white"/>
        </w:rPr>
        <w:t xml:space="preserve"> should be implanted based on the available evidence and routinely removed within 25-54 d according to the guidelines of the </w:t>
      </w:r>
      <w:proofErr w:type="gramStart"/>
      <w:r w:rsidRPr="004A3FAE">
        <w:rPr>
          <w:rFonts w:ascii="Book Antiqua" w:eastAsia="Calibri" w:hAnsi="Book Antiqua" w:cs="Calibri"/>
          <w:color w:val="auto"/>
        </w:rPr>
        <w:t>USFDA</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28]</w:t>
      </w:r>
      <w:r w:rsidRPr="004A3FAE">
        <w:rPr>
          <w:rFonts w:ascii="Book Antiqua" w:eastAsia="Calibri" w:hAnsi="Book Antiqua" w:cs="Calibri"/>
          <w:color w:val="auto"/>
          <w:highlight w:val="white"/>
        </w:rPr>
        <w:t>.</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rPr>
        <w:t xml:space="preserve"> </w:t>
      </w:r>
    </w:p>
    <w:p w:rsidR="00421C42" w:rsidRPr="004A3FAE" w:rsidRDefault="00BD1D4F" w:rsidP="004A3FAE">
      <w:pPr>
        <w:pBdr>
          <w:top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eastAsia="Calibri" w:hAnsi="Book Antiqua" w:cs="Calibri"/>
          <w:b/>
          <w:color w:val="auto"/>
          <w:highlight w:val="white"/>
        </w:rPr>
        <w:t>ENDOVASCULAR TECHNIQUES FOR THE TREATMENT OF MASSIVE PE</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rPr>
        <w:t xml:space="preserve">The first objective in a massive PE is to remove the artery obstruction in order to reduce pulmonary hypertension and RV failure. Endovascular treatment by different devices of fragmentation or </w:t>
      </w:r>
      <w:proofErr w:type="spellStart"/>
      <w:r w:rsidRPr="004A3FAE">
        <w:rPr>
          <w:rFonts w:ascii="Book Antiqua" w:eastAsia="Calibri" w:hAnsi="Book Antiqua" w:cs="Calibri"/>
          <w:color w:val="auto"/>
        </w:rPr>
        <w:t>thrombectomy</w:t>
      </w:r>
      <w:proofErr w:type="spellEnd"/>
      <w:r w:rsidRPr="004A3FAE">
        <w:rPr>
          <w:rFonts w:ascii="Book Antiqua" w:eastAsia="Calibri" w:hAnsi="Book Antiqua" w:cs="Calibri"/>
          <w:color w:val="auto"/>
        </w:rPr>
        <w:t xml:space="preserve"> can help reduce the thrombotic load and improve the reperfusion of the vascular system. At the same time, thrombus fragmentation exposes a larger surface area of clot, producing a superior efficacy of the fibrinolytic therapy</w:t>
      </w:r>
      <w:r w:rsidRPr="00BD1D4F">
        <w:rPr>
          <w:rFonts w:ascii="Book Antiqua" w:eastAsia="Calibri" w:hAnsi="Book Antiqua" w:cs="Calibri"/>
          <w:color w:val="auto"/>
        </w:rPr>
        <w:t xml:space="preserve"> </w:t>
      </w:r>
      <w:r w:rsidRPr="00BD1D4F">
        <w:rPr>
          <w:rFonts w:ascii="Book Antiqua" w:eastAsia="Calibri" w:hAnsi="Book Antiqua" w:cs="Calibri"/>
          <w:color w:val="auto"/>
          <w:highlight w:val="white"/>
        </w:rPr>
        <w:t>(</w:t>
      </w:r>
      <w:r w:rsidR="00BD1D4F">
        <w:rPr>
          <w:rFonts w:ascii="Book Antiqua" w:eastAsia="Calibri" w:hAnsi="Book Antiqua" w:cs="Calibri"/>
          <w:color w:val="auto"/>
          <w:highlight w:val="white"/>
        </w:rPr>
        <w:t>Figure</w:t>
      </w:r>
      <w:r w:rsidR="00BD1D4F">
        <w:rPr>
          <w:rFonts w:ascii="Book Antiqua" w:hAnsi="Book Antiqua" w:cs="Calibri" w:hint="eastAsia"/>
          <w:color w:val="auto"/>
          <w:highlight w:val="white"/>
        </w:rPr>
        <w:t xml:space="preserve"> </w:t>
      </w:r>
      <w:r w:rsidRPr="00BD1D4F">
        <w:rPr>
          <w:rFonts w:ascii="Book Antiqua" w:eastAsia="Calibri" w:hAnsi="Book Antiqua" w:cs="Calibri"/>
          <w:color w:val="auto"/>
          <w:highlight w:val="white"/>
        </w:rPr>
        <w:t>1)</w:t>
      </w:r>
      <w:r w:rsidRPr="00BD1D4F">
        <w:rPr>
          <w:rFonts w:ascii="Book Antiqua" w:eastAsia="Calibri" w:hAnsi="Book Antiqua" w:cs="Calibri"/>
          <w:color w:val="auto"/>
          <w:vertAlign w:val="superscript"/>
        </w:rPr>
        <w:t>[29]</w:t>
      </w:r>
      <w:r w:rsidRPr="00BD1D4F">
        <w:rPr>
          <w:rFonts w:ascii="Book Antiqua" w:eastAsia="Calibri" w:hAnsi="Book Antiqua" w:cs="Calibri"/>
          <w:color w:val="auto"/>
          <w:highlight w:val="white"/>
        </w:rPr>
        <w:t>.</w:t>
      </w:r>
    </w:p>
    <w:p w:rsidR="00421C42" w:rsidRPr="004A3FAE" w:rsidRDefault="00854D7B" w:rsidP="00BD1D4F">
      <w:pPr>
        <w:pBdr>
          <w:top w:val="single" w:sz="2" w:space="0" w:color="auto"/>
        </w:pBdr>
        <w:adjustRightInd w:val="0"/>
        <w:snapToGrid w:val="0"/>
        <w:spacing w:line="360" w:lineRule="auto"/>
        <w:ind w:firstLineChars="100" w:firstLine="240"/>
        <w:jc w:val="both"/>
        <w:rPr>
          <w:rFonts w:ascii="Book Antiqua" w:eastAsia="Calibri" w:hAnsi="Book Antiqua" w:cs="Calibri"/>
          <w:b/>
          <w:color w:val="auto"/>
          <w:highlight w:val="white"/>
        </w:rPr>
      </w:pPr>
      <w:r w:rsidRPr="004A3FAE">
        <w:rPr>
          <w:rFonts w:ascii="Book Antiqua" w:eastAsia="Calibri" w:hAnsi="Book Antiqua" w:cs="Calibri"/>
          <w:color w:val="auto"/>
        </w:rPr>
        <w:t xml:space="preserve">Systemic </w:t>
      </w:r>
      <w:r w:rsidRPr="004A3FAE">
        <w:rPr>
          <w:rFonts w:ascii="Book Antiqua" w:eastAsia="Calibri" w:hAnsi="Book Antiqua" w:cs="Calibri"/>
          <w:color w:val="auto"/>
          <w:highlight w:val="white"/>
        </w:rPr>
        <w:t xml:space="preserve">fibrinolytic </w:t>
      </w:r>
      <w:r w:rsidRPr="004A3FAE">
        <w:rPr>
          <w:rFonts w:ascii="Book Antiqua" w:eastAsia="Calibri" w:hAnsi="Book Antiqua" w:cs="Calibri"/>
          <w:color w:val="auto"/>
        </w:rPr>
        <w:t xml:space="preserve">therapy has demonstrated to flow in other continuous patent vessels without acting directly into the clogged vessel. Some studies have shown a more precise action of these drugs when it was administered directly within the thrombus with excellent </w:t>
      </w:r>
      <w:proofErr w:type="gramStart"/>
      <w:r w:rsidRPr="004A3FAE">
        <w:rPr>
          <w:rFonts w:ascii="Book Antiqua" w:eastAsia="Calibri" w:hAnsi="Book Antiqua" w:cs="Calibri"/>
          <w:color w:val="auto"/>
        </w:rPr>
        <w:t>results</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30]</w:t>
      </w:r>
      <w:r w:rsidRPr="004A3FAE">
        <w:rPr>
          <w:rFonts w:ascii="Book Antiqua" w:eastAsia="Calibri" w:hAnsi="Book Antiqua" w:cs="Calibri"/>
          <w:color w:val="auto"/>
        </w:rPr>
        <w:t xml:space="preserve">. Several devices have been used to perform a CDT with different levels of </w:t>
      </w:r>
      <w:proofErr w:type="gramStart"/>
      <w:r w:rsidRPr="004A3FAE">
        <w:rPr>
          <w:rFonts w:ascii="Book Antiqua" w:eastAsia="Calibri" w:hAnsi="Book Antiqua" w:cs="Calibri"/>
          <w:color w:val="auto"/>
        </w:rPr>
        <w:t>efficacy</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12,29,31-41]</w:t>
      </w:r>
      <w:r w:rsidRPr="00BD1D4F">
        <w:rPr>
          <w:rFonts w:ascii="Book Antiqua" w:eastAsia="Calibri" w:hAnsi="Book Antiqua" w:cs="Calibri"/>
          <w:color w:val="auto"/>
          <w:highlight w:val="white"/>
        </w:rPr>
        <w:t>.</w:t>
      </w:r>
    </w:p>
    <w:p w:rsidR="00421C42" w:rsidRPr="00BD1D4F" w:rsidRDefault="00854D7B" w:rsidP="004A3FAE">
      <w:pPr>
        <w:pBdr>
          <w:top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eastAsia="Calibri" w:hAnsi="Book Antiqua" w:cs="Calibri"/>
          <w:b/>
          <w:color w:val="auto"/>
          <w:highlight w:val="white"/>
        </w:rPr>
        <w:t xml:space="preserve"> </w:t>
      </w:r>
      <w:r w:rsidR="00BD1D4F">
        <w:rPr>
          <w:rFonts w:ascii="Book Antiqua" w:hAnsi="Book Antiqua" w:cs="Calibri" w:hint="eastAsia"/>
          <w:b/>
          <w:color w:val="auto"/>
        </w:rPr>
        <w:t xml:space="preserve">  </w:t>
      </w:r>
      <w:r w:rsidRPr="004A3FAE">
        <w:rPr>
          <w:rFonts w:ascii="Book Antiqua" w:eastAsia="Calibri" w:hAnsi="Book Antiqua" w:cs="Calibri"/>
          <w:color w:val="auto"/>
        </w:rPr>
        <w:t xml:space="preserve">The simplest and most widespread technique is the use of pigtail catheters to fragment the thrombus by continuous rotation of the </w:t>
      </w:r>
      <w:proofErr w:type="gramStart"/>
      <w:r w:rsidRPr="004A3FAE">
        <w:rPr>
          <w:rFonts w:ascii="Book Antiqua" w:eastAsia="Calibri" w:hAnsi="Book Antiqua" w:cs="Calibri"/>
          <w:color w:val="auto"/>
        </w:rPr>
        <w:t>catheter</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42]</w:t>
      </w:r>
      <w:r w:rsidRPr="004A3FAE">
        <w:rPr>
          <w:rFonts w:ascii="Book Antiqua" w:eastAsia="Calibri" w:hAnsi="Book Antiqua" w:cs="Calibri"/>
          <w:color w:val="auto"/>
        </w:rPr>
        <w:t xml:space="preserve">. The proximal fragmentation of the thrombus leads to distal embolization of smaller thrombi </w:t>
      </w:r>
      <w:r w:rsidR="00BD1D4F">
        <w:rPr>
          <w:rFonts w:ascii="Book Antiqua" w:eastAsia="Calibri" w:hAnsi="Book Antiqua" w:cs="Calibri"/>
          <w:color w:val="auto"/>
        </w:rPr>
        <w:t>(Figure</w:t>
      </w:r>
      <w:r w:rsidR="00BD1D4F">
        <w:rPr>
          <w:rFonts w:ascii="Book Antiqua" w:hAnsi="Book Antiqua" w:cs="Calibri" w:hint="eastAsia"/>
          <w:color w:val="auto"/>
        </w:rPr>
        <w:t xml:space="preserve"> </w:t>
      </w:r>
      <w:r w:rsidRPr="004A3FAE">
        <w:rPr>
          <w:rFonts w:ascii="Book Antiqua" w:eastAsia="Calibri" w:hAnsi="Book Antiqua" w:cs="Calibri"/>
          <w:color w:val="auto"/>
        </w:rPr>
        <w:t>1), however some authors have reported pulmonary hypertension with the use of this technique</w:t>
      </w:r>
      <w:r w:rsidRPr="004A3FAE">
        <w:rPr>
          <w:rFonts w:ascii="Book Antiqua" w:eastAsia="Calibri" w:hAnsi="Book Antiqua" w:cs="Calibri"/>
          <w:color w:val="auto"/>
          <w:vertAlign w:val="superscript"/>
        </w:rPr>
        <w:t>[43]</w:t>
      </w:r>
      <w:r w:rsidRPr="004A3FAE">
        <w:rPr>
          <w:rFonts w:ascii="Book Antiqua" w:eastAsia="Calibri" w:hAnsi="Book Antiqua" w:cs="Calibri"/>
          <w:color w:val="auto"/>
        </w:rPr>
        <w:t>; other authors or many years had shown the contrary</w:t>
      </w:r>
      <w:r w:rsidRPr="004A3FAE">
        <w:rPr>
          <w:rFonts w:ascii="Book Antiqua" w:eastAsia="Calibri" w:hAnsi="Book Antiqua" w:cs="Calibri"/>
          <w:color w:val="auto"/>
          <w:vertAlign w:val="superscript"/>
        </w:rPr>
        <w:t>[8,34,44,45]</w:t>
      </w:r>
      <w:r w:rsidRPr="004A3FAE">
        <w:rPr>
          <w:rFonts w:ascii="Book Antiqua" w:eastAsia="Calibri" w:hAnsi="Book Antiqua" w:cs="Calibri"/>
          <w:color w:val="auto"/>
        </w:rPr>
        <w:t>. Other devices like balloon catheters of different sizes are inflated and deflated successively for the fragmentation of the thrombi. The aspiration of thrombi located in the pulmonary arteries can also be attempted with aspiration of large caliber catheters (8 French or more)</w:t>
      </w:r>
      <w:r w:rsidRPr="004A3FAE">
        <w:rPr>
          <w:rFonts w:ascii="Book Antiqua" w:eastAsia="Calibri" w:hAnsi="Book Antiqua" w:cs="Calibri"/>
          <w:color w:val="auto"/>
          <w:vertAlign w:val="superscript"/>
        </w:rPr>
        <w:t>[14]</w:t>
      </w:r>
      <w:r w:rsidRPr="004A3FAE">
        <w:rPr>
          <w:rFonts w:ascii="Book Antiqua" w:eastAsia="Calibri" w:hAnsi="Book Antiqua" w:cs="Calibri"/>
          <w:color w:val="auto"/>
        </w:rPr>
        <w:t xml:space="preserve">. All of them are used in combination with locally administered fibrinolytic agents through an intra-thrombus catheter. The great </w:t>
      </w:r>
      <w:r w:rsidRPr="004A3FAE">
        <w:rPr>
          <w:rFonts w:ascii="Book Antiqua" w:eastAsia="Calibri" w:hAnsi="Book Antiqua" w:cs="Calibri"/>
          <w:color w:val="auto"/>
        </w:rPr>
        <w:lastRenderedPageBreak/>
        <w:t xml:space="preserve">advantage of these devices although of dubious effectiveness, is that they are simple to use and available at a low price </w:t>
      </w:r>
      <w:r w:rsidR="00BD1D4F">
        <w:rPr>
          <w:rFonts w:ascii="Book Antiqua" w:eastAsia="Calibri" w:hAnsi="Book Antiqua" w:cs="Calibri"/>
          <w:color w:val="auto"/>
          <w:highlight w:val="white"/>
        </w:rPr>
        <w:t>(Figure</w:t>
      </w:r>
      <w:r w:rsidR="00BD1D4F">
        <w:rPr>
          <w:rFonts w:ascii="Book Antiqua" w:hAnsi="Book Antiqua" w:cs="Calibri" w:hint="eastAsia"/>
          <w:color w:val="auto"/>
          <w:highlight w:val="white"/>
        </w:rPr>
        <w:t xml:space="preserve"> 2</w:t>
      </w:r>
      <w:r w:rsidRPr="004A3FAE">
        <w:rPr>
          <w:rFonts w:ascii="Book Antiqua" w:eastAsia="Calibri" w:hAnsi="Book Antiqua" w:cs="Calibri"/>
          <w:color w:val="auto"/>
          <w:highlight w:val="white"/>
        </w:rPr>
        <w:t>)</w:t>
      </w:r>
      <w:r w:rsidRPr="00BD1D4F">
        <w:rPr>
          <w:rFonts w:ascii="Book Antiqua" w:eastAsia="Calibri" w:hAnsi="Book Antiqua" w:cs="Calibri"/>
          <w:color w:val="auto"/>
          <w:highlight w:val="white"/>
        </w:rPr>
        <w:t>.</w:t>
      </w:r>
    </w:p>
    <w:p w:rsidR="00421C42" w:rsidRPr="00C86A76" w:rsidRDefault="00854D7B" w:rsidP="004A3FAE">
      <w:pPr>
        <w:pBdr>
          <w:top w:val="single" w:sz="2" w:space="0" w:color="auto"/>
        </w:pBdr>
        <w:adjustRightInd w:val="0"/>
        <w:snapToGrid w:val="0"/>
        <w:spacing w:line="360" w:lineRule="auto"/>
        <w:jc w:val="both"/>
        <w:rPr>
          <w:rFonts w:ascii="Book Antiqua" w:eastAsia="Calibri" w:hAnsi="Book Antiqua" w:cs="Calibri"/>
          <w:color w:val="auto"/>
          <w:highlight w:val="white"/>
        </w:rPr>
      </w:pPr>
      <w:r w:rsidRPr="004A3FAE">
        <w:rPr>
          <w:rFonts w:ascii="Book Antiqua" w:eastAsia="Calibri" w:hAnsi="Book Antiqua" w:cs="Calibri"/>
          <w:color w:val="auto"/>
          <w:highlight w:val="white"/>
        </w:rPr>
        <w:t xml:space="preserve"> </w:t>
      </w:r>
      <w:r w:rsidR="00C86A76">
        <w:rPr>
          <w:rFonts w:ascii="Book Antiqua" w:hAnsi="Book Antiqua" w:cs="Calibri" w:hint="eastAsia"/>
          <w:color w:val="auto"/>
        </w:rPr>
        <w:t xml:space="preserve">  </w:t>
      </w:r>
      <w:r w:rsidRPr="004A3FAE">
        <w:rPr>
          <w:rFonts w:ascii="Book Antiqua" w:eastAsia="Calibri" w:hAnsi="Book Antiqua" w:cs="Calibri"/>
          <w:color w:val="auto"/>
        </w:rPr>
        <w:t xml:space="preserve">The mechanical devices of </w:t>
      </w:r>
      <w:proofErr w:type="spellStart"/>
      <w:r w:rsidRPr="004A3FAE">
        <w:rPr>
          <w:rFonts w:ascii="Book Antiqua" w:eastAsia="Calibri" w:hAnsi="Book Antiqua" w:cs="Calibri"/>
          <w:color w:val="auto"/>
        </w:rPr>
        <w:t>thrombectomy</w:t>
      </w:r>
      <w:proofErr w:type="spellEnd"/>
      <w:r w:rsidRPr="004A3FAE">
        <w:rPr>
          <w:rFonts w:ascii="Book Antiqua" w:eastAsia="Calibri" w:hAnsi="Book Antiqua" w:cs="Calibri"/>
          <w:color w:val="auto"/>
        </w:rPr>
        <w:t xml:space="preserve"> or endovascular aspiration can be classified by their mechanism of action in: </w:t>
      </w:r>
      <w:proofErr w:type="spellStart"/>
      <w:r w:rsidR="00A76B3A">
        <w:rPr>
          <w:rFonts w:ascii="Book Antiqua" w:hAnsi="Book Antiqua" w:cs="Calibri" w:hint="eastAsia"/>
          <w:color w:val="auto"/>
        </w:rPr>
        <w:t>R</w:t>
      </w:r>
      <w:r w:rsidRPr="004A3FAE">
        <w:rPr>
          <w:rFonts w:ascii="Book Antiqua" w:eastAsia="Calibri" w:hAnsi="Book Antiqua" w:cs="Calibri"/>
          <w:color w:val="auto"/>
        </w:rPr>
        <w:t>heolytic</w:t>
      </w:r>
      <w:proofErr w:type="spellEnd"/>
      <w:r w:rsidRPr="004A3FAE">
        <w:rPr>
          <w:rFonts w:ascii="Book Antiqua" w:eastAsia="Calibri" w:hAnsi="Book Antiqua" w:cs="Calibri"/>
          <w:color w:val="auto"/>
        </w:rPr>
        <w:t xml:space="preserve">, rotational, aspiration and fragmentation (Table </w:t>
      </w:r>
      <w:r w:rsidR="00C86A76">
        <w:rPr>
          <w:rFonts w:ascii="Book Antiqua" w:hAnsi="Book Antiqua" w:cs="Calibri" w:hint="eastAsia"/>
          <w:color w:val="auto"/>
        </w:rPr>
        <w:t>3</w:t>
      </w:r>
      <w:r w:rsidRPr="004A3FAE">
        <w:rPr>
          <w:rFonts w:ascii="Book Antiqua" w:eastAsia="Calibri" w:hAnsi="Book Antiqua" w:cs="Calibri"/>
          <w:color w:val="auto"/>
        </w:rPr>
        <w:t>)</w:t>
      </w:r>
      <w:r w:rsidRPr="004A3FAE">
        <w:rPr>
          <w:rFonts w:ascii="Book Antiqua" w:eastAsia="Calibri" w:hAnsi="Book Antiqua" w:cs="Calibri"/>
          <w:color w:val="auto"/>
          <w:vertAlign w:val="superscript"/>
        </w:rPr>
        <w:t>[39]</w:t>
      </w:r>
      <w:r w:rsidRPr="004A3FAE">
        <w:rPr>
          <w:rFonts w:ascii="Book Antiqua" w:eastAsia="Calibri" w:hAnsi="Book Antiqua" w:cs="Calibri"/>
          <w:color w:val="auto"/>
        </w:rPr>
        <w:t>.</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eastAsia="Calibri" w:hAnsi="Book Antiqua" w:cs="Calibri"/>
          <w:b/>
          <w:color w:val="auto"/>
          <w:highlight w:val="white"/>
        </w:rPr>
        <w:t xml:space="preserve"> </w:t>
      </w:r>
      <w:r w:rsidR="00C86A76">
        <w:rPr>
          <w:rFonts w:ascii="Book Antiqua" w:hAnsi="Book Antiqua" w:cs="Calibri" w:hint="eastAsia"/>
          <w:b/>
          <w:color w:val="auto"/>
        </w:rPr>
        <w:t xml:space="preserve">  </w:t>
      </w:r>
      <w:r w:rsidRPr="004A3FAE">
        <w:rPr>
          <w:rFonts w:ascii="Book Antiqua" w:eastAsia="Calibri" w:hAnsi="Book Antiqua" w:cs="Calibri"/>
          <w:color w:val="auto"/>
        </w:rPr>
        <w:t xml:space="preserve">The </w:t>
      </w:r>
      <w:proofErr w:type="spellStart"/>
      <w:r w:rsidRPr="00C86A76">
        <w:rPr>
          <w:rFonts w:ascii="Book Antiqua" w:eastAsia="Calibri" w:hAnsi="Book Antiqua" w:cs="Calibri"/>
          <w:i/>
          <w:color w:val="auto"/>
          <w:highlight w:val="white"/>
        </w:rPr>
        <w:t>AngioJet</w:t>
      </w:r>
      <w:proofErr w:type="spellEnd"/>
      <w:r w:rsidRPr="00C86A76">
        <w:rPr>
          <w:rFonts w:ascii="Book Antiqua" w:eastAsia="Calibri" w:hAnsi="Book Antiqua" w:cs="Calibri"/>
          <w:color w:val="auto"/>
        </w:rPr>
        <w:t xml:space="preserve"> </w:t>
      </w:r>
      <w:r w:rsidRPr="004A3FAE">
        <w:rPr>
          <w:rFonts w:ascii="Book Antiqua" w:eastAsia="Calibri" w:hAnsi="Book Antiqua" w:cs="Calibri"/>
          <w:color w:val="auto"/>
        </w:rPr>
        <w:t xml:space="preserve">(Boston Scientific </w:t>
      </w:r>
      <w:proofErr w:type="spellStart"/>
      <w:r w:rsidRPr="004A3FAE">
        <w:rPr>
          <w:rFonts w:ascii="Book Antiqua" w:eastAsia="Calibri" w:hAnsi="Book Antiqua" w:cs="Calibri"/>
          <w:color w:val="auto"/>
        </w:rPr>
        <w:t>Voisins</w:t>
      </w:r>
      <w:proofErr w:type="spellEnd"/>
      <w:r w:rsidRPr="004A3FAE">
        <w:rPr>
          <w:rFonts w:ascii="Book Antiqua" w:eastAsia="Calibri" w:hAnsi="Book Antiqua" w:cs="Calibri"/>
          <w:color w:val="auto"/>
        </w:rPr>
        <w:t>-le-</w:t>
      </w:r>
      <w:proofErr w:type="spellStart"/>
      <w:r w:rsidRPr="004A3FAE">
        <w:rPr>
          <w:rFonts w:ascii="Book Antiqua" w:eastAsia="Calibri" w:hAnsi="Book Antiqua" w:cs="Calibri"/>
          <w:color w:val="auto"/>
        </w:rPr>
        <w:t>Bretonneux</w:t>
      </w:r>
      <w:proofErr w:type="spellEnd"/>
      <w:r w:rsidR="00A76B3A">
        <w:rPr>
          <w:rFonts w:ascii="Book Antiqua" w:hAnsi="Book Antiqua" w:cs="Calibri" w:hint="eastAsia"/>
          <w:color w:val="auto"/>
        </w:rPr>
        <w:t>,</w:t>
      </w:r>
      <w:r w:rsidRPr="004A3FAE">
        <w:rPr>
          <w:rFonts w:ascii="Book Antiqua" w:eastAsia="Calibri" w:hAnsi="Book Antiqua" w:cs="Calibri"/>
          <w:color w:val="auto"/>
        </w:rPr>
        <w:t xml:space="preserve"> France) </w:t>
      </w:r>
      <w:proofErr w:type="spellStart"/>
      <w:r w:rsidRPr="004A3FAE">
        <w:rPr>
          <w:rFonts w:ascii="Book Antiqua" w:eastAsia="Calibri" w:hAnsi="Book Antiqua" w:cs="Calibri"/>
          <w:color w:val="auto"/>
        </w:rPr>
        <w:t>rheolytic</w:t>
      </w:r>
      <w:proofErr w:type="spellEnd"/>
      <w:r w:rsidRPr="004A3FAE">
        <w:rPr>
          <w:rFonts w:ascii="Book Antiqua" w:eastAsia="Calibri" w:hAnsi="Book Antiqua" w:cs="Calibri"/>
          <w:color w:val="auto"/>
        </w:rPr>
        <w:t xml:space="preserve"> system is a </w:t>
      </w:r>
      <w:proofErr w:type="spellStart"/>
      <w:r w:rsidRPr="004A3FAE">
        <w:rPr>
          <w:rFonts w:ascii="Book Antiqua" w:eastAsia="Calibri" w:hAnsi="Book Antiqua" w:cs="Calibri"/>
          <w:color w:val="auto"/>
        </w:rPr>
        <w:t>thrombectomy</w:t>
      </w:r>
      <w:proofErr w:type="spellEnd"/>
      <w:r w:rsidRPr="004A3FAE">
        <w:rPr>
          <w:rFonts w:ascii="Book Antiqua" w:eastAsia="Calibri" w:hAnsi="Book Antiqua" w:cs="Calibri"/>
          <w:color w:val="auto"/>
        </w:rPr>
        <w:t xml:space="preserve"> designed to aspirate the thrombus using the </w:t>
      </w:r>
      <w:proofErr w:type="spellStart"/>
      <w:r w:rsidRPr="004A3FAE">
        <w:rPr>
          <w:rFonts w:ascii="Book Antiqua" w:eastAsia="Calibri" w:hAnsi="Book Antiqua" w:cs="Calibri"/>
          <w:color w:val="auto"/>
        </w:rPr>
        <w:t>Venturi</w:t>
      </w:r>
      <w:proofErr w:type="spellEnd"/>
      <w:r w:rsidRPr="004A3FAE">
        <w:rPr>
          <w:rFonts w:ascii="Book Antiqua" w:eastAsia="Calibri" w:hAnsi="Book Antiqua" w:cs="Calibri"/>
          <w:color w:val="auto"/>
        </w:rPr>
        <w:t>-Bernoulli effect. With high-pressure jets and velocity in the distal holes of the system, it creates a zone of low pressure and a suction effect. The system has been associated with multiple complications including bradycardia, blockage, hemoglobinuria, renal insufficiency, severe hemoptysis</w:t>
      </w:r>
      <w:r w:rsidRPr="00C86A76">
        <w:rPr>
          <w:rFonts w:ascii="Book Antiqua" w:eastAsia="Calibri" w:hAnsi="Book Antiqua" w:cs="Calibri"/>
          <w:color w:val="auto"/>
        </w:rPr>
        <w:t>, even procedural death</w:t>
      </w:r>
      <w:r w:rsidRPr="00C86A76">
        <w:rPr>
          <w:rFonts w:ascii="Book Antiqua" w:eastAsia="Calibri" w:hAnsi="Book Antiqua" w:cs="Calibri"/>
          <w:color w:val="auto"/>
          <w:vertAlign w:val="superscript"/>
        </w:rPr>
        <w:t>[29]</w:t>
      </w:r>
      <w:r w:rsidRPr="00C86A76">
        <w:rPr>
          <w:rFonts w:ascii="Book Antiqua" w:eastAsia="Calibri" w:hAnsi="Book Antiqua" w:cs="Calibri"/>
          <w:color w:val="auto"/>
          <w:highlight w:val="white"/>
        </w:rPr>
        <w:t>,</w:t>
      </w:r>
      <w:r w:rsidRPr="00C86A76">
        <w:rPr>
          <w:rFonts w:ascii="Book Antiqua" w:eastAsia="Calibri" w:hAnsi="Book Antiqua" w:cs="Calibri"/>
          <w:color w:val="auto"/>
        </w:rPr>
        <w:t xml:space="preserve"> which the FDA advises against its use as the first therapeutic option in PE</w:t>
      </w:r>
      <w:r w:rsidRPr="00C86A76">
        <w:rPr>
          <w:rFonts w:ascii="Book Antiqua" w:eastAsia="Calibri" w:hAnsi="Book Antiqua" w:cs="Calibri"/>
          <w:color w:val="auto"/>
          <w:vertAlign w:val="superscript"/>
        </w:rPr>
        <w:t>[32,46]</w:t>
      </w:r>
      <w:r w:rsidRPr="00C86A76">
        <w:rPr>
          <w:rFonts w:ascii="Book Antiqua" w:eastAsia="Calibri" w:hAnsi="Book Antiqua" w:cs="Calibri"/>
          <w:color w:val="auto"/>
          <w:highlight w:val="white"/>
        </w:rPr>
        <w:t>.</w:t>
      </w:r>
    </w:p>
    <w:p w:rsidR="00421C42" w:rsidRPr="004A3FAE" w:rsidRDefault="00854D7B" w:rsidP="00C86A76">
      <w:pPr>
        <w:pBdr>
          <w:top w:val="single" w:sz="2" w:space="0" w:color="auto"/>
        </w:pBdr>
        <w:adjustRightInd w:val="0"/>
        <w:snapToGrid w:val="0"/>
        <w:spacing w:line="360" w:lineRule="auto"/>
        <w:ind w:firstLineChars="100" w:firstLine="240"/>
        <w:jc w:val="both"/>
        <w:rPr>
          <w:rFonts w:ascii="Book Antiqua" w:eastAsia="Calibri" w:hAnsi="Book Antiqua" w:cs="Calibri"/>
          <w:b/>
          <w:color w:val="auto"/>
          <w:highlight w:val="white"/>
        </w:rPr>
      </w:pPr>
      <w:r w:rsidRPr="004A3FAE">
        <w:rPr>
          <w:rFonts w:ascii="Book Antiqua" w:eastAsia="Calibri" w:hAnsi="Book Antiqua" w:cs="Calibri"/>
          <w:color w:val="auto"/>
        </w:rPr>
        <w:t xml:space="preserve">The </w:t>
      </w:r>
      <w:r w:rsidRPr="00C86A76">
        <w:rPr>
          <w:rFonts w:ascii="Book Antiqua" w:eastAsia="Calibri" w:hAnsi="Book Antiqua" w:cs="Calibri"/>
          <w:i/>
          <w:color w:val="auto"/>
          <w:highlight w:val="white"/>
        </w:rPr>
        <w:t>Helix Clot Buster</w:t>
      </w:r>
      <w:r w:rsidRPr="00C86A76">
        <w:rPr>
          <w:rFonts w:ascii="Book Antiqua" w:eastAsia="Calibri" w:hAnsi="Book Antiqua" w:cs="Calibri"/>
          <w:color w:val="auto"/>
        </w:rPr>
        <w:t xml:space="preserve"> </w:t>
      </w:r>
      <w:r w:rsidRPr="004A3FAE">
        <w:rPr>
          <w:rFonts w:ascii="Book Antiqua" w:eastAsia="Calibri" w:hAnsi="Book Antiqua" w:cs="Calibri"/>
          <w:color w:val="auto"/>
        </w:rPr>
        <w:t>(Medtronic Minneapolis</w:t>
      </w:r>
      <w:r w:rsidR="00C86A76">
        <w:rPr>
          <w:rFonts w:ascii="Book Antiqua" w:hAnsi="Book Antiqua" w:cs="Calibri" w:hint="eastAsia"/>
          <w:color w:val="auto"/>
        </w:rPr>
        <w:t>,</w:t>
      </w:r>
      <w:r w:rsidRPr="004A3FAE">
        <w:rPr>
          <w:rFonts w:ascii="Book Antiqua" w:eastAsia="Calibri" w:hAnsi="Book Antiqua" w:cs="Calibri"/>
          <w:color w:val="auto"/>
        </w:rPr>
        <w:t xml:space="preserve"> U</w:t>
      </w:r>
      <w:r w:rsidR="00C86A76">
        <w:rPr>
          <w:rFonts w:ascii="Book Antiqua" w:hAnsi="Book Antiqua" w:cs="Calibri" w:hint="eastAsia"/>
          <w:color w:val="auto"/>
        </w:rPr>
        <w:t>nited States</w:t>
      </w:r>
      <w:r w:rsidRPr="004A3FAE">
        <w:rPr>
          <w:rFonts w:ascii="Book Antiqua" w:eastAsia="Calibri" w:hAnsi="Book Antiqua" w:cs="Calibri"/>
          <w:color w:val="auto"/>
        </w:rPr>
        <w:t xml:space="preserve">), formerly known as the </w:t>
      </w:r>
      <w:proofErr w:type="spellStart"/>
      <w:r w:rsidRPr="004A3FAE">
        <w:rPr>
          <w:rFonts w:ascii="Book Antiqua" w:eastAsia="Calibri" w:hAnsi="Book Antiqua" w:cs="Calibri"/>
          <w:color w:val="auto"/>
        </w:rPr>
        <w:t>Amplatz</w:t>
      </w:r>
      <w:proofErr w:type="spellEnd"/>
      <w:r w:rsidRPr="004A3FAE">
        <w:rPr>
          <w:rFonts w:ascii="Book Antiqua" w:eastAsia="Calibri" w:hAnsi="Book Antiqua" w:cs="Calibri"/>
          <w:color w:val="auto"/>
        </w:rPr>
        <w:t xml:space="preserve"> </w:t>
      </w:r>
      <w:proofErr w:type="spellStart"/>
      <w:r w:rsidRPr="004A3FAE">
        <w:rPr>
          <w:rFonts w:ascii="Book Antiqua" w:eastAsia="Calibri" w:hAnsi="Book Antiqua" w:cs="Calibri"/>
          <w:color w:val="auto"/>
        </w:rPr>
        <w:t>thrombectomy</w:t>
      </w:r>
      <w:proofErr w:type="spellEnd"/>
      <w:r w:rsidRPr="004A3FAE">
        <w:rPr>
          <w:rFonts w:ascii="Book Antiqua" w:eastAsia="Calibri" w:hAnsi="Book Antiqua" w:cs="Calibri"/>
          <w:color w:val="auto"/>
        </w:rPr>
        <w:t xml:space="preserve"> device, is an FDA-approved device for the endovascular treatment to treat dialysis grafts and AV fistulas, but hasn</w:t>
      </w:r>
      <w:r w:rsidR="00A76B3A">
        <w:rPr>
          <w:rFonts w:ascii="Book Antiqua" w:hAnsi="Book Antiqua" w:cs="Calibri"/>
          <w:color w:val="auto"/>
        </w:rPr>
        <w:t>’</w:t>
      </w:r>
      <w:r w:rsidRPr="004A3FAE">
        <w:rPr>
          <w:rFonts w:ascii="Book Antiqua" w:eastAsia="Calibri" w:hAnsi="Book Antiqua" w:cs="Calibri"/>
          <w:color w:val="auto"/>
        </w:rPr>
        <w:t xml:space="preserve">t been used for </w:t>
      </w:r>
      <w:proofErr w:type="spellStart"/>
      <w:r w:rsidRPr="004A3FAE">
        <w:rPr>
          <w:rFonts w:ascii="Book Antiqua" w:eastAsia="Calibri" w:hAnsi="Book Antiqua" w:cs="Calibri"/>
          <w:color w:val="auto"/>
        </w:rPr>
        <w:t>thrombectomy</w:t>
      </w:r>
      <w:proofErr w:type="spellEnd"/>
      <w:r w:rsidRPr="004A3FAE">
        <w:rPr>
          <w:rFonts w:ascii="Book Antiqua" w:eastAsia="Calibri" w:hAnsi="Book Antiqua" w:cs="Calibri"/>
          <w:color w:val="auto"/>
        </w:rPr>
        <w:t xml:space="preserve"> in PE. It is a reinforced polyurethane catheter of 7 Fr with lengths from 75 to 120 cm. At its distal end it has a metal impeller that is connected to a m</w:t>
      </w:r>
      <w:r w:rsidR="00A76B3A">
        <w:rPr>
          <w:rFonts w:ascii="Book Antiqua" w:eastAsia="Calibri" w:hAnsi="Book Antiqua" w:cs="Calibri"/>
          <w:color w:val="auto"/>
        </w:rPr>
        <w:t>otor that rotates more than 140</w:t>
      </w:r>
      <w:r w:rsidRPr="004A3FAE">
        <w:rPr>
          <w:rFonts w:ascii="Book Antiqua" w:eastAsia="Calibri" w:hAnsi="Book Antiqua" w:cs="Calibri"/>
          <w:color w:val="auto"/>
        </w:rPr>
        <w:t xml:space="preserve">000 rpm, which generates a pressure of 30-35 psi that allows the suction of the </w:t>
      </w:r>
      <w:proofErr w:type="gramStart"/>
      <w:r w:rsidRPr="004A3FAE">
        <w:rPr>
          <w:rFonts w:ascii="Book Antiqua" w:eastAsia="Calibri" w:hAnsi="Book Antiqua" w:cs="Calibri"/>
          <w:color w:val="auto"/>
        </w:rPr>
        <w:t>thrombus</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33]</w:t>
      </w:r>
      <w:r w:rsidRPr="00A76B3A">
        <w:rPr>
          <w:rFonts w:ascii="Book Antiqua" w:eastAsia="Calibri" w:hAnsi="Book Antiqua" w:cs="Calibri"/>
          <w:color w:val="auto"/>
          <w:highlight w:val="white"/>
        </w:rPr>
        <w:t>.</w:t>
      </w:r>
    </w:p>
    <w:p w:rsidR="00421C42" w:rsidRPr="004A3FAE" w:rsidRDefault="00854D7B" w:rsidP="00A76B3A">
      <w:pPr>
        <w:pBdr>
          <w:top w:val="single" w:sz="2" w:space="0" w:color="auto"/>
        </w:pBdr>
        <w:adjustRightInd w:val="0"/>
        <w:snapToGrid w:val="0"/>
        <w:spacing w:line="360" w:lineRule="auto"/>
        <w:ind w:firstLineChars="100" w:firstLine="240"/>
        <w:jc w:val="both"/>
        <w:rPr>
          <w:rFonts w:ascii="Book Antiqua" w:eastAsia="Calibri" w:hAnsi="Book Antiqua" w:cs="Calibri"/>
          <w:color w:val="auto"/>
        </w:rPr>
      </w:pPr>
      <w:r w:rsidRPr="004A3FAE">
        <w:rPr>
          <w:rFonts w:ascii="Book Antiqua" w:eastAsia="Calibri" w:hAnsi="Book Antiqua" w:cs="Calibri"/>
          <w:color w:val="auto"/>
        </w:rPr>
        <w:t xml:space="preserve">Two relatively new devices are </w:t>
      </w:r>
      <w:proofErr w:type="spellStart"/>
      <w:r w:rsidRPr="00A76B3A">
        <w:rPr>
          <w:rFonts w:ascii="Book Antiqua" w:eastAsia="Calibri" w:hAnsi="Book Antiqua" w:cs="Calibri"/>
          <w:i/>
          <w:color w:val="auto"/>
          <w:highlight w:val="white"/>
        </w:rPr>
        <w:t>Aspirex</w:t>
      </w:r>
      <w:proofErr w:type="spellEnd"/>
      <w:r w:rsidRPr="00A76B3A">
        <w:rPr>
          <w:rFonts w:ascii="Book Antiqua" w:eastAsia="Calibri" w:hAnsi="Book Antiqua" w:cs="Calibri"/>
          <w:i/>
          <w:color w:val="auto"/>
          <w:highlight w:val="white"/>
        </w:rPr>
        <w:t xml:space="preserve"> and </w:t>
      </w:r>
      <w:proofErr w:type="spellStart"/>
      <w:r w:rsidRPr="00A76B3A">
        <w:rPr>
          <w:rFonts w:ascii="Book Antiqua" w:eastAsia="Calibri" w:hAnsi="Book Antiqua" w:cs="Calibri"/>
          <w:i/>
          <w:color w:val="auto"/>
          <w:highlight w:val="white"/>
        </w:rPr>
        <w:t>Rotarex</w:t>
      </w:r>
      <w:proofErr w:type="spellEnd"/>
      <w:r w:rsidRPr="004A3FAE">
        <w:rPr>
          <w:rFonts w:ascii="Book Antiqua" w:eastAsia="Calibri" w:hAnsi="Book Antiqua" w:cs="Calibri"/>
          <w:color w:val="auto"/>
        </w:rPr>
        <w:t xml:space="preserve"> (Straub, </w:t>
      </w:r>
      <w:proofErr w:type="spellStart"/>
      <w:r w:rsidRPr="004A3FAE">
        <w:rPr>
          <w:rFonts w:ascii="Book Antiqua" w:eastAsia="Calibri" w:hAnsi="Book Antiqua" w:cs="Calibri"/>
          <w:color w:val="auto"/>
        </w:rPr>
        <w:t>Wangs</w:t>
      </w:r>
      <w:proofErr w:type="spellEnd"/>
      <w:r w:rsidRPr="004A3FAE">
        <w:rPr>
          <w:rFonts w:ascii="Book Antiqua" w:eastAsia="Calibri" w:hAnsi="Book Antiqua" w:cs="Calibri"/>
          <w:color w:val="auto"/>
        </w:rPr>
        <w:t xml:space="preserve">, Switzerland). The </w:t>
      </w:r>
      <w:proofErr w:type="spellStart"/>
      <w:r w:rsidRPr="004A3FAE">
        <w:rPr>
          <w:rFonts w:ascii="Book Antiqua" w:eastAsia="Calibri" w:hAnsi="Book Antiqua" w:cs="Calibri"/>
          <w:color w:val="auto"/>
        </w:rPr>
        <w:t>Aspirex</w:t>
      </w:r>
      <w:proofErr w:type="spellEnd"/>
      <w:r w:rsidRPr="004A3FAE">
        <w:rPr>
          <w:rFonts w:ascii="Book Antiqua" w:eastAsia="Calibri" w:hAnsi="Book Antiqua" w:cs="Calibri"/>
          <w:color w:val="auto"/>
        </w:rPr>
        <w:t xml:space="preserve"> catheter acts as the </w:t>
      </w:r>
      <w:proofErr w:type="spellStart"/>
      <w:proofErr w:type="gramStart"/>
      <w:r w:rsidRPr="004A3FAE">
        <w:rPr>
          <w:rFonts w:ascii="Book Antiqua" w:eastAsia="Calibri" w:hAnsi="Book Antiqua" w:cs="Calibri"/>
          <w:color w:val="auto"/>
        </w:rPr>
        <w:t>archimedean</w:t>
      </w:r>
      <w:proofErr w:type="spellEnd"/>
      <w:proofErr w:type="gramEnd"/>
      <w:r w:rsidRPr="004A3FAE">
        <w:rPr>
          <w:rFonts w:ascii="Book Antiqua" w:eastAsia="Calibri" w:hAnsi="Book Antiqua" w:cs="Calibri"/>
          <w:color w:val="auto"/>
        </w:rPr>
        <w:t xml:space="preserve"> screw, that rotates inside the catheter lumen; this spiral mechanism is connected to an active motor producing a thrombus aspiration. A catheter system transports the aspirated material to a manifold. Its clinical results are promising but there are no controlled studies that can support it </w:t>
      </w:r>
      <w:r w:rsidRPr="004A3FAE">
        <w:rPr>
          <w:rFonts w:ascii="Book Antiqua" w:eastAsia="Calibri" w:hAnsi="Book Antiqua" w:cs="Calibri"/>
          <w:color w:val="auto"/>
          <w:highlight w:val="white"/>
        </w:rPr>
        <w:t>(Figure</w:t>
      </w:r>
      <w:r w:rsidR="00A76B3A">
        <w:rPr>
          <w:rFonts w:ascii="Book Antiqua" w:hAnsi="Book Antiqua" w:cs="Calibri" w:hint="eastAsia"/>
          <w:color w:val="auto"/>
          <w:highlight w:val="white"/>
        </w:rPr>
        <w:t xml:space="preserve"> </w:t>
      </w:r>
      <w:r w:rsidRPr="004A3FAE">
        <w:rPr>
          <w:rFonts w:ascii="Book Antiqua" w:eastAsia="Calibri" w:hAnsi="Book Antiqua" w:cs="Calibri"/>
          <w:color w:val="auto"/>
          <w:highlight w:val="white"/>
        </w:rPr>
        <w:t>3)</w:t>
      </w:r>
      <w:r w:rsidRPr="004A3FAE">
        <w:rPr>
          <w:rFonts w:ascii="Book Antiqua" w:eastAsia="Calibri" w:hAnsi="Book Antiqua" w:cs="Calibri"/>
          <w:color w:val="auto"/>
          <w:vertAlign w:val="superscript"/>
        </w:rPr>
        <w:t>[18]</w:t>
      </w:r>
      <w:r w:rsidRPr="00A76B3A">
        <w:rPr>
          <w:rFonts w:ascii="Book Antiqua" w:eastAsia="Calibri" w:hAnsi="Book Antiqua" w:cs="Calibri"/>
          <w:color w:val="auto"/>
          <w:highlight w:val="white"/>
        </w:rPr>
        <w:t>.</w:t>
      </w:r>
    </w:p>
    <w:p w:rsidR="00421C42" w:rsidRPr="004A3FAE" w:rsidRDefault="00854D7B" w:rsidP="00A76B3A">
      <w:pPr>
        <w:pBdr>
          <w:top w:val="single" w:sz="2" w:space="0" w:color="auto"/>
        </w:pBdr>
        <w:adjustRightInd w:val="0"/>
        <w:snapToGrid w:val="0"/>
        <w:spacing w:line="360" w:lineRule="auto"/>
        <w:ind w:firstLineChars="100" w:firstLine="240"/>
        <w:jc w:val="both"/>
        <w:rPr>
          <w:rFonts w:ascii="Book Antiqua" w:eastAsia="Calibri" w:hAnsi="Book Antiqua" w:cs="Calibri"/>
          <w:color w:val="auto"/>
          <w:highlight w:val="white"/>
        </w:rPr>
      </w:pPr>
      <w:r w:rsidRPr="004A3FAE">
        <w:rPr>
          <w:rFonts w:ascii="Book Antiqua" w:eastAsia="Calibri" w:hAnsi="Book Antiqua" w:cs="Calibri"/>
          <w:color w:val="auto"/>
        </w:rPr>
        <w:t xml:space="preserve">The </w:t>
      </w:r>
      <w:r w:rsidRPr="00A76B3A">
        <w:rPr>
          <w:rFonts w:ascii="Book Antiqua" w:eastAsia="Calibri" w:hAnsi="Book Antiqua" w:cs="Calibri"/>
          <w:i/>
          <w:color w:val="auto"/>
          <w:highlight w:val="white"/>
        </w:rPr>
        <w:t>Indigo mechanical aspiration system</w:t>
      </w:r>
      <w:r w:rsidRPr="00A76B3A">
        <w:rPr>
          <w:rFonts w:ascii="Book Antiqua" w:eastAsia="Calibri" w:hAnsi="Book Antiqua" w:cs="Calibri"/>
          <w:color w:val="auto"/>
        </w:rPr>
        <w:t xml:space="preserve"> </w:t>
      </w:r>
      <w:r w:rsidRPr="004A3FAE">
        <w:rPr>
          <w:rFonts w:ascii="Book Antiqua" w:eastAsia="Calibri" w:hAnsi="Book Antiqua" w:cs="Calibri"/>
          <w:color w:val="auto"/>
        </w:rPr>
        <w:t>(Penumbra Alameda</w:t>
      </w:r>
      <w:r w:rsidR="00A76B3A">
        <w:rPr>
          <w:rFonts w:ascii="Book Antiqua" w:hAnsi="Book Antiqua" w:cs="Calibri" w:hint="eastAsia"/>
          <w:color w:val="auto"/>
        </w:rPr>
        <w:t>,</w:t>
      </w:r>
      <w:r w:rsidRPr="004A3FAE">
        <w:rPr>
          <w:rFonts w:ascii="Book Antiqua" w:eastAsia="Calibri" w:hAnsi="Book Antiqua" w:cs="Calibri"/>
          <w:color w:val="auto"/>
        </w:rPr>
        <w:t xml:space="preserve"> U</w:t>
      </w:r>
      <w:r w:rsidR="00A76B3A">
        <w:rPr>
          <w:rFonts w:ascii="Book Antiqua" w:hAnsi="Book Antiqua" w:cs="Calibri" w:hint="eastAsia"/>
          <w:color w:val="auto"/>
        </w:rPr>
        <w:t>nited States</w:t>
      </w:r>
      <w:r w:rsidRPr="004A3FAE">
        <w:rPr>
          <w:rFonts w:ascii="Book Antiqua" w:eastAsia="Calibri" w:hAnsi="Book Antiqua" w:cs="Calibri"/>
          <w:color w:val="auto"/>
        </w:rPr>
        <w:t xml:space="preserve">) is an aspiration </w:t>
      </w:r>
      <w:proofErr w:type="spellStart"/>
      <w:r w:rsidRPr="004A3FAE">
        <w:rPr>
          <w:rFonts w:ascii="Book Antiqua" w:eastAsia="Calibri" w:hAnsi="Book Antiqua" w:cs="Calibri"/>
          <w:color w:val="auto"/>
        </w:rPr>
        <w:t>thrombectomy</w:t>
      </w:r>
      <w:proofErr w:type="spellEnd"/>
      <w:r w:rsidRPr="004A3FAE">
        <w:rPr>
          <w:rFonts w:ascii="Book Antiqua" w:eastAsia="Calibri" w:hAnsi="Book Antiqua" w:cs="Calibri"/>
          <w:color w:val="auto"/>
        </w:rPr>
        <w:t xml:space="preserve"> catheter system. A large caliber (8Fr) catheter with dirigible and soft tip, allows easy aspiration of the thrombi housed in the pulmonary arteries due to the great suction power of the suction pump. Several studies are being performed to evaluate safety and efficacy of this device </w:t>
      </w:r>
      <w:r w:rsidR="00A76B3A">
        <w:rPr>
          <w:rFonts w:ascii="Book Antiqua" w:eastAsia="Calibri" w:hAnsi="Book Antiqua" w:cs="Calibri"/>
          <w:color w:val="auto"/>
          <w:highlight w:val="white"/>
        </w:rPr>
        <w:t>(Figure</w:t>
      </w:r>
      <w:r w:rsidR="00A76B3A">
        <w:rPr>
          <w:rFonts w:ascii="Book Antiqua" w:hAnsi="Book Antiqua" w:cs="Calibri" w:hint="eastAsia"/>
          <w:color w:val="auto"/>
          <w:highlight w:val="white"/>
        </w:rPr>
        <w:t xml:space="preserve"> </w:t>
      </w:r>
      <w:r w:rsidRPr="004A3FAE">
        <w:rPr>
          <w:rFonts w:ascii="Book Antiqua" w:eastAsia="Calibri" w:hAnsi="Book Antiqua" w:cs="Calibri"/>
          <w:color w:val="auto"/>
          <w:highlight w:val="white"/>
        </w:rPr>
        <w:t>4).</w:t>
      </w:r>
    </w:p>
    <w:p w:rsidR="00421C42" w:rsidRPr="004A3FAE" w:rsidRDefault="00854D7B" w:rsidP="00A76B3A">
      <w:pPr>
        <w:pBdr>
          <w:top w:val="single" w:sz="2" w:space="0" w:color="auto"/>
        </w:pBdr>
        <w:adjustRightInd w:val="0"/>
        <w:snapToGrid w:val="0"/>
        <w:spacing w:line="360" w:lineRule="auto"/>
        <w:ind w:firstLineChars="100" w:firstLine="240"/>
        <w:jc w:val="both"/>
        <w:rPr>
          <w:rFonts w:ascii="Book Antiqua" w:eastAsia="Calibri" w:hAnsi="Book Antiqua" w:cs="Calibri"/>
          <w:color w:val="auto"/>
        </w:rPr>
      </w:pPr>
      <w:r w:rsidRPr="004A3FAE">
        <w:rPr>
          <w:rFonts w:ascii="Book Antiqua" w:eastAsia="Calibri" w:hAnsi="Book Antiqua" w:cs="Calibri"/>
          <w:color w:val="auto"/>
        </w:rPr>
        <w:t xml:space="preserve">The </w:t>
      </w:r>
      <w:proofErr w:type="spellStart"/>
      <w:r w:rsidRPr="00A76B3A">
        <w:rPr>
          <w:rFonts w:ascii="Book Antiqua" w:eastAsia="Calibri" w:hAnsi="Book Antiqua" w:cs="Calibri"/>
          <w:i/>
          <w:color w:val="auto"/>
          <w:highlight w:val="white"/>
        </w:rPr>
        <w:t>EKOSonic</w:t>
      </w:r>
      <w:proofErr w:type="spellEnd"/>
      <w:r w:rsidRPr="00A76B3A">
        <w:rPr>
          <w:rFonts w:ascii="Book Antiqua" w:eastAsia="Calibri" w:hAnsi="Book Antiqua" w:cs="Calibri"/>
          <w:i/>
          <w:color w:val="auto"/>
          <w:highlight w:val="white"/>
        </w:rPr>
        <w:t xml:space="preserve"> system</w:t>
      </w:r>
      <w:r w:rsidRPr="00A76B3A">
        <w:rPr>
          <w:rFonts w:ascii="Book Antiqua" w:eastAsia="Calibri" w:hAnsi="Book Antiqua" w:cs="Calibri"/>
          <w:color w:val="auto"/>
        </w:rPr>
        <w:t xml:space="preserve"> </w:t>
      </w:r>
      <w:r w:rsidRPr="004A3FAE">
        <w:rPr>
          <w:rFonts w:ascii="Book Antiqua" w:eastAsia="Calibri" w:hAnsi="Book Antiqua" w:cs="Calibri"/>
          <w:color w:val="auto"/>
        </w:rPr>
        <w:t>(</w:t>
      </w:r>
      <w:proofErr w:type="spellStart"/>
      <w:r w:rsidRPr="004A3FAE">
        <w:rPr>
          <w:rFonts w:ascii="Book Antiqua" w:eastAsia="Calibri" w:hAnsi="Book Antiqua" w:cs="Calibri"/>
          <w:color w:val="auto"/>
        </w:rPr>
        <w:t>Ekosonic</w:t>
      </w:r>
      <w:proofErr w:type="spellEnd"/>
      <w:r w:rsidRPr="004A3FAE">
        <w:rPr>
          <w:rFonts w:ascii="Book Antiqua" w:eastAsia="Calibri" w:hAnsi="Book Antiqua" w:cs="Calibri"/>
          <w:color w:val="auto"/>
        </w:rPr>
        <w:t xml:space="preserve"> endovascular System BTG Riverside Way, </w:t>
      </w:r>
      <w:proofErr w:type="spellStart"/>
      <w:r w:rsidRPr="004A3FAE">
        <w:rPr>
          <w:rFonts w:ascii="Book Antiqua" w:eastAsia="Calibri" w:hAnsi="Book Antiqua" w:cs="Calibri"/>
          <w:color w:val="auto"/>
        </w:rPr>
        <w:lastRenderedPageBreak/>
        <w:t>Watchmoor</w:t>
      </w:r>
      <w:proofErr w:type="spellEnd"/>
      <w:r w:rsidRPr="004A3FAE">
        <w:rPr>
          <w:rFonts w:ascii="Book Antiqua" w:eastAsia="Calibri" w:hAnsi="Book Antiqua" w:cs="Calibri"/>
          <w:color w:val="auto"/>
        </w:rPr>
        <w:t xml:space="preserve"> Park</w:t>
      </w:r>
      <w:r w:rsidR="00A76B3A">
        <w:rPr>
          <w:rFonts w:ascii="Book Antiqua" w:hAnsi="Book Antiqua" w:cs="Calibri" w:hint="eastAsia"/>
          <w:color w:val="auto"/>
        </w:rPr>
        <w:t>,</w:t>
      </w:r>
      <w:r w:rsidRPr="004A3FAE">
        <w:rPr>
          <w:rFonts w:ascii="Book Antiqua" w:eastAsia="Calibri" w:hAnsi="Book Antiqua" w:cs="Calibri"/>
          <w:color w:val="auto"/>
        </w:rPr>
        <w:t xml:space="preserve"> U</w:t>
      </w:r>
      <w:r w:rsidR="00A76B3A">
        <w:rPr>
          <w:rFonts w:ascii="Book Antiqua" w:hAnsi="Book Antiqua" w:cs="Calibri" w:hint="eastAsia"/>
          <w:color w:val="auto"/>
        </w:rPr>
        <w:t>nited Kingdom</w:t>
      </w:r>
      <w:r w:rsidRPr="004A3FAE">
        <w:rPr>
          <w:rFonts w:ascii="Book Antiqua" w:eastAsia="Calibri" w:hAnsi="Book Antiqua" w:cs="Calibri"/>
          <w:color w:val="auto"/>
        </w:rPr>
        <w:t xml:space="preserve">) is the only device approved by the FDA to treat PE. This system generates an acoustic pulse fibrinolytic agent, which have shown satisfactory results to treat massive and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PE. The catheter lodges in its interior a sophisticated catheter with an ultrasonic core to effectively target an entire clot. This catheter uses two systems, the ultrasound and the infusion of the fibrinolytic agent. It consists of a 5.4 Fr catheter and has a functional distal tip ranging from 6 to 50 cm in </w:t>
      </w:r>
      <w:proofErr w:type="gramStart"/>
      <w:r w:rsidRPr="004A3FAE">
        <w:rPr>
          <w:rFonts w:ascii="Book Antiqua" w:eastAsia="Calibri" w:hAnsi="Book Antiqua" w:cs="Calibri"/>
          <w:color w:val="auto"/>
        </w:rPr>
        <w:t>length</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41]</w:t>
      </w:r>
      <w:r w:rsidRPr="00F76523">
        <w:rPr>
          <w:rFonts w:ascii="Book Antiqua" w:eastAsia="Calibri" w:hAnsi="Book Antiqua" w:cs="Calibri"/>
          <w:color w:val="auto"/>
          <w:highlight w:val="white"/>
        </w:rPr>
        <w:t>.</w:t>
      </w:r>
      <w:r w:rsidRPr="004A3FAE">
        <w:rPr>
          <w:rFonts w:ascii="Book Antiqua" w:eastAsia="Calibri" w:hAnsi="Book Antiqua" w:cs="Calibri"/>
          <w:b/>
          <w:color w:val="auto"/>
          <w:highlight w:val="white"/>
        </w:rPr>
        <w:t xml:space="preserve"> </w:t>
      </w:r>
      <w:r w:rsidRPr="004A3FAE">
        <w:rPr>
          <w:rFonts w:ascii="Book Antiqua" w:eastAsia="Calibri" w:hAnsi="Book Antiqua" w:cs="Calibri"/>
          <w:color w:val="auto"/>
        </w:rPr>
        <w:t xml:space="preserve">However, acoustic field catheters may accelerate dispersion, clinical advantage </w:t>
      </w:r>
      <w:r w:rsidRPr="00F76523">
        <w:rPr>
          <w:rFonts w:ascii="Book Antiqua" w:eastAsia="Calibri" w:hAnsi="Book Antiqua" w:cs="Calibri"/>
          <w:i/>
          <w:color w:val="auto"/>
        </w:rPr>
        <w:t>vs</w:t>
      </w:r>
      <w:r w:rsidRPr="004A3FAE">
        <w:rPr>
          <w:rFonts w:ascii="Book Antiqua" w:eastAsia="Calibri" w:hAnsi="Book Antiqua" w:cs="Calibri"/>
          <w:color w:val="auto"/>
        </w:rPr>
        <w:t xml:space="preserve"> standard infusion catheters is unclear and unproven (Figure</w:t>
      </w:r>
      <w:r w:rsidR="00F76523">
        <w:rPr>
          <w:rFonts w:ascii="Book Antiqua" w:hAnsi="Book Antiqua" w:cs="Calibri" w:hint="eastAsia"/>
          <w:color w:val="auto"/>
        </w:rPr>
        <w:t xml:space="preserve"> </w:t>
      </w:r>
      <w:r w:rsidRPr="004A3FAE">
        <w:rPr>
          <w:rFonts w:ascii="Book Antiqua" w:eastAsia="Calibri" w:hAnsi="Book Antiqua" w:cs="Calibri"/>
          <w:color w:val="auto"/>
        </w:rPr>
        <w:t>5)</w:t>
      </w:r>
      <w:r w:rsidRPr="004A3FAE">
        <w:rPr>
          <w:rFonts w:ascii="Book Antiqua" w:eastAsia="Calibri" w:hAnsi="Book Antiqua" w:cs="Calibri"/>
          <w:color w:val="auto"/>
          <w:highlight w:val="white"/>
        </w:rPr>
        <w:t>.</w:t>
      </w:r>
    </w:p>
    <w:p w:rsidR="00421C42" w:rsidRPr="004A3FAE" w:rsidRDefault="00421C42" w:rsidP="004A3FAE">
      <w:pPr>
        <w:pBdr>
          <w:top w:val="single" w:sz="2" w:space="0" w:color="auto"/>
        </w:pBdr>
        <w:adjustRightInd w:val="0"/>
        <w:snapToGrid w:val="0"/>
        <w:spacing w:line="360" w:lineRule="auto"/>
        <w:jc w:val="both"/>
        <w:rPr>
          <w:rFonts w:ascii="Book Antiqua" w:eastAsia="Calibri" w:hAnsi="Book Antiqua" w:cs="Calibri"/>
          <w:color w:val="auto"/>
        </w:rPr>
      </w:pPr>
    </w:p>
    <w:p w:rsidR="00421C42" w:rsidRPr="00F76523" w:rsidRDefault="00F76523" w:rsidP="004A3FAE">
      <w:pPr>
        <w:pBdr>
          <w:top w:val="single" w:sz="2" w:space="0" w:color="auto"/>
        </w:pBdr>
        <w:adjustRightInd w:val="0"/>
        <w:snapToGrid w:val="0"/>
        <w:spacing w:line="360" w:lineRule="auto"/>
        <w:jc w:val="both"/>
        <w:rPr>
          <w:rFonts w:ascii="Book Antiqua" w:hAnsi="Book Antiqua" w:cs="Calibri"/>
          <w:color w:val="auto"/>
        </w:rPr>
      </w:pPr>
      <w:r w:rsidRPr="004A3FAE">
        <w:rPr>
          <w:rFonts w:ascii="Book Antiqua" w:eastAsia="Calibri" w:hAnsi="Book Antiqua" w:cs="Calibri"/>
          <w:b/>
          <w:color w:val="auto"/>
          <w:highlight w:val="white"/>
        </w:rPr>
        <w:t>RESULTS OF ENDOVASCULAR TECHNIQUES FOR THE TREATMENT OF PE</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eastAsia="Calibri" w:hAnsi="Book Antiqua" w:cs="Calibri"/>
          <w:color w:val="auto"/>
        </w:rPr>
        <w:t xml:space="preserve">There are few randomized studies comparing both types of fibrinolytic administration (systemic </w:t>
      </w:r>
      <w:r w:rsidRPr="00F76523">
        <w:rPr>
          <w:rFonts w:ascii="Book Antiqua" w:eastAsia="Calibri" w:hAnsi="Book Antiqua" w:cs="Calibri"/>
          <w:i/>
          <w:color w:val="auto"/>
        </w:rPr>
        <w:t>vs</w:t>
      </w:r>
      <w:r w:rsidRPr="004A3FAE">
        <w:rPr>
          <w:rFonts w:ascii="Book Antiqua" w:eastAsia="Calibri" w:hAnsi="Book Antiqua" w:cs="Calibri"/>
          <w:color w:val="auto"/>
        </w:rPr>
        <w:t xml:space="preserve"> CDT)</w:t>
      </w:r>
      <w:r w:rsidRPr="004A3FAE">
        <w:rPr>
          <w:rFonts w:ascii="Book Antiqua" w:eastAsia="Calibri" w:hAnsi="Book Antiqua" w:cs="Calibri"/>
          <w:color w:val="auto"/>
          <w:vertAlign w:val="superscript"/>
        </w:rPr>
        <w:t>[47]</w:t>
      </w:r>
      <w:r w:rsidRPr="004A3FAE">
        <w:rPr>
          <w:rFonts w:ascii="Book Antiqua" w:eastAsia="Calibri" w:hAnsi="Book Antiqua" w:cs="Calibri"/>
          <w:color w:val="auto"/>
        </w:rPr>
        <w:t xml:space="preserve">. The first study on which the ACCP recommendations are based, was published by </w:t>
      </w:r>
      <w:proofErr w:type="spellStart"/>
      <w:r w:rsidRPr="004A3FAE">
        <w:rPr>
          <w:rFonts w:ascii="Book Antiqua" w:eastAsia="Calibri" w:hAnsi="Book Antiqua" w:cs="Calibri"/>
          <w:color w:val="auto"/>
        </w:rPr>
        <w:t>Verstraete</w:t>
      </w:r>
      <w:proofErr w:type="spellEnd"/>
      <w:r w:rsidRPr="004A3FAE">
        <w:rPr>
          <w:rFonts w:ascii="Book Antiqua" w:eastAsia="Calibri" w:hAnsi="Book Antiqua" w:cs="Calibri"/>
          <w:color w:val="auto"/>
        </w:rPr>
        <w:t xml:space="preserve"> </w:t>
      </w:r>
      <w:r w:rsidRPr="00F76523">
        <w:rPr>
          <w:rFonts w:ascii="Book Antiqua" w:eastAsia="Calibri" w:hAnsi="Book Antiqua" w:cs="Calibri"/>
          <w:i/>
          <w:color w:val="auto"/>
        </w:rPr>
        <w:t xml:space="preserve">et </w:t>
      </w:r>
      <w:proofErr w:type="gramStart"/>
      <w:r w:rsidRPr="00F76523">
        <w:rPr>
          <w:rFonts w:ascii="Book Antiqua" w:eastAsia="Calibri" w:hAnsi="Book Antiqua" w:cs="Calibri"/>
          <w:i/>
          <w:color w:val="auto"/>
        </w:rPr>
        <w:t>al</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48]</w:t>
      </w:r>
      <w:r w:rsidRPr="004A3FAE">
        <w:rPr>
          <w:rFonts w:ascii="Book Antiqua" w:eastAsia="Calibri" w:hAnsi="Book Antiqua" w:cs="Calibri"/>
          <w:color w:val="auto"/>
        </w:rPr>
        <w:t>. In this study, 34 patients were treated with local or systemic thrombolysis and did not observe significant differences between the two groups in terms of efficacy and complications. It should be noted that in the CDT group, the fibrinolytic agent was administered from the catheter located in a non intra-thrombus approach within the pulmonary artery. The meta-analysis published in 2008</w:t>
      </w:r>
      <w:r w:rsidRPr="004A3FAE">
        <w:rPr>
          <w:rFonts w:ascii="Book Antiqua" w:eastAsia="Calibri" w:hAnsi="Book Antiqua" w:cs="Calibri"/>
          <w:b/>
          <w:color w:val="auto"/>
        </w:rPr>
        <w:t xml:space="preserve"> </w:t>
      </w:r>
      <w:r w:rsidRPr="004A3FAE">
        <w:rPr>
          <w:rFonts w:ascii="Book Antiqua" w:eastAsia="Calibri" w:hAnsi="Book Antiqua" w:cs="Calibri"/>
          <w:color w:val="auto"/>
        </w:rPr>
        <w:t xml:space="preserve">about 35 studies, indicates that 594 patients with PE were treated with CDT and of them 67% received intra-thrombotic thrombolysis during </w:t>
      </w:r>
      <w:proofErr w:type="gramStart"/>
      <w:r w:rsidRPr="004A3FAE">
        <w:rPr>
          <w:rFonts w:ascii="Book Antiqua" w:eastAsia="Calibri" w:hAnsi="Book Antiqua" w:cs="Calibri"/>
          <w:color w:val="auto"/>
        </w:rPr>
        <w:t>CDT</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31]</w:t>
      </w:r>
      <w:r w:rsidRPr="004A3FAE">
        <w:rPr>
          <w:rFonts w:ascii="Book Antiqua" w:eastAsia="Calibri" w:hAnsi="Book Antiqua" w:cs="Calibri"/>
          <w:color w:val="auto"/>
        </w:rPr>
        <w:t>. Treatment with CDT with or without thrombolysis produced a clinical success of 86.5% (356/535). Similar results have now been obtained by combining local fibrinolytic agent with throm</w:t>
      </w:r>
      <w:r w:rsidR="00F76523">
        <w:rPr>
          <w:rFonts w:ascii="Book Antiqua" w:eastAsia="Calibri" w:hAnsi="Book Antiqua" w:cs="Calibri"/>
          <w:color w:val="auto"/>
        </w:rPr>
        <w:t xml:space="preserve">bus fragmentation or </w:t>
      </w:r>
      <w:proofErr w:type="gramStart"/>
      <w:r w:rsidR="00F76523">
        <w:rPr>
          <w:rFonts w:ascii="Book Antiqua" w:eastAsia="Calibri" w:hAnsi="Book Antiqua" w:cs="Calibri"/>
          <w:color w:val="auto"/>
        </w:rPr>
        <w:t>aspiration</w:t>
      </w:r>
      <w:r w:rsidR="00F76523" w:rsidRPr="00F76523">
        <w:rPr>
          <w:rFonts w:ascii="Book Antiqua" w:hAnsi="Book Antiqua" w:cs="Calibri" w:hint="eastAsia"/>
          <w:color w:val="auto"/>
          <w:vertAlign w:val="superscript"/>
        </w:rPr>
        <w:t>[</w:t>
      </w:r>
      <w:proofErr w:type="gramEnd"/>
      <w:r w:rsidRPr="004A3FAE">
        <w:rPr>
          <w:rFonts w:ascii="Book Antiqua" w:eastAsia="Calibri" w:hAnsi="Book Antiqua" w:cs="Calibri"/>
          <w:color w:val="auto"/>
          <w:vertAlign w:val="superscript"/>
        </w:rPr>
        <w:t>8,49</w:t>
      </w:r>
      <w:r w:rsidR="00F76523">
        <w:rPr>
          <w:rFonts w:ascii="Book Antiqua" w:hAnsi="Book Antiqua" w:cs="Calibri" w:hint="eastAsia"/>
          <w:color w:val="auto"/>
          <w:vertAlign w:val="superscript"/>
        </w:rPr>
        <w:t>]</w:t>
      </w:r>
      <w:r w:rsidRPr="004A3FAE">
        <w:rPr>
          <w:rFonts w:ascii="Book Antiqua" w:eastAsia="Calibri" w:hAnsi="Book Antiqua" w:cs="Calibri"/>
          <w:color w:val="auto"/>
        </w:rPr>
        <w:t xml:space="preserve">. PERFECT, a multicenter trial with a total of 101 patients were treated with CDT and achieved a clinical success of 85.7% of the patients diagnosed with massive PE and 97.3% in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w:t>
      </w:r>
      <w:proofErr w:type="gramStart"/>
      <w:r w:rsidRPr="004A3FAE">
        <w:rPr>
          <w:rFonts w:ascii="Book Antiqua" w:eastAsia="Calibri" w:hAnsi="Book Antiqua" w:cs="Calibri"/>
          <w:color w:val="auto"/>
        </w:rPr>
        <w:t>PE</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9]</w:t>
      </w:r>
      <w:r w:rsidRPr="004A3FAE">
        <w:rPr>
          <w:rFonts w:ascii="Book Antiqua" w:eastAsia="Calibri" w:hAnsi="Book Antiqua" w:cs="Calibri"/>
          <w:color w:val="auto"/>
        </w:rPr>
        <w:t xml:space="preserve">. The use of new </w:t>
      </w:r>
      <w:r w:rsidR="00F76523">
        <w:rPr>
          <w:rFonts w:ascii="Book Antiqua" w:eastAsia="Calibri" w:hAnsi="Book Antiqua" w:cs="Calibri"/>
          <w:color w:val="auto"/>
        </w:rPr>
        <w:t>devices for fragmentation and/</w:t>
      </w:r>
      <w:r w:rsidRPr="004A3FAE">
        <w:rPr>
          <w:rFonts w:ascii="Book Antiqua" w:eastAsia="Calibri" w:hAnsi="Book Antiqua" w:cs="Calibri"/>
          <w:color w:val="auto"/>
        </w:rPr>
        <w:t>or aspiration of the thrombi can improve these results. The use of ultrasound through a 5.4 Fr catheter with infusion of fibrinolytic leads to rapid lysis of the thrombi located in the pulmonary artery</w:t>
      </w:r>
      <w:r w:rsidRPr="004A3FAE">
        <w:rPr>
          <w:rFonts w:ascii="Book Antiqua" w:eastAsia="Calibri" w:hAnsi="Book Antiqua" w:cs="Calibri"/>
          <w:color w:val="auto"/>
          <w:vertAlign w:val="superscript"/>
        </w:rPr>
        <w:t xml:space="preserve"> [40,50,51]</w:t>
      </w:r>
      <w:r w:rsidRPr="00F76523">
        <w:rPr>
          <w:rFonts w:ascii="Book Antiqua" w:eastAsia="Calibri" w:hAnsi="Book Antiqua" w:cs="Calibri"/>
          <w:color w:val="auto"/>
          <w:highlight w:val="white"/>
        </w:rPr>
        <w:t>.</w:t>
      </w:r>
      <w:r w:rsidRPr="004A3FAE">
        <w:rPr>
          <w:rFonts w:ascii="Book Antiqua" w:eastAsia="Calibri" w:hAnsi="Book Antiqua" w:cs="Calibri"/>
          <w:color w:val="auto"/>
        </w:rPr>
        <w:t xml:space="preserve"> Seattle II, a prospective study of 150 patients diagnosed with massive or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PE using EKO-sonic and a low dose of r-</w:t>
      </w:r>
      <w:r w:rsidR="00F76523">
        <w:rPr>
          <w:rFonts w:ascii="Book Antiqua" w:eastAsia="Calibri" w:hAnsi="Book Antiqua" w:cs="Calibri"/>
          <w:color w:val="auto"/>
        </w:rPr>
        <w:t>TPA through CDT, reduced the RV</w:t>
      </w:r>
      <w:r w:rsidRPr="004A3FAE">
        <w:rPr>
          <w:rFonts w:ascii="Book Antiqua" w:eastAsia="Calibri" w:hAnsi="Book Antiqua" w:cs="Calibri"/>
          <w:color w:val="auto"/>
        </w:rPr>
        <w:t xml:space="preserve">/LV ratio </w:t>
      </w:r>
      <w:r w:rsidRPr="004A3FAE">
        <w:rPr>
          <w:rFonts w:ascii="Book Antiqua" w:eastAsia="Calibri" w:hAnsi="Book Antiqua" w:cs="Calibri"/>
          <w:color w:val="auto"/>
        </w:rPr>
        <w:lastRenderedPageBreak/>
        <w:t xml:space="preserve">measured with CT by 25% in 48 h, showed a 30% improvement of the systolic pressure and another 30% in the pulmonary artery </w:t>
      </w:r>
      <w:proofErr w:type="gramStart"/>
      <w:r w:rsidRPr="004A3FAE">
        <w:rPr>
          <w:rFonts w:ascii="Book Antiqua" w:eastAsia="Calibri" w:hAnsi="Book Antiqua" w:cs="Calibri"/>
          <w:color w:val="auto"/>
        </w:rPr>
        <w:t>obstruction</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41]</w:t>
      </w:r>
      <w:r w:rsidRPr="004A3FAE">
        <w:rPr>
          <w:rFonts w:ascii="Book Antiqua" w:eastAsia="Calibri" w:hAnsi="Book Antiqua" w:cs="Calibri"/>
          <w:color w:val="auto"/>
        </w:rPr>
        <w:t>. These results, however, according to several authors, do not represent significant differences with tho</w:t>
      </w:r>
      <w:r w:rsidR="00F76523">
        <w:rPr>
          <w:rFonts w:ascii="Book Antiqua" w:eastAsia="Calibri" w:hAnsi="Book Antiqua" w:cs="Calibri"/>
          <w:color w:val="auto"/>
        </w:rPr>
        <w:t xml:space="preserve">se obtained by the standard </w:t>
      </w:r>
      <w:proofErr w:type="gramStart"/>
      <w:r w:rsidR="00F76523">
        <w:rPr>
          <w:rFonts w:ascii="Book Antiqua" w:eastAsia="Calibri" w:hAnsi="Book Antiqua" w:cs="Calibri"/>
          <w:color w:val="auto"/>
        </w:rPr>
        <w:t>CDT</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49,52]</w:t>
      </w:r>
      <w:r w:rsidRPr="00F76523">
        <w:rPr>
          <w:rFonts w:ascii="Book Antiqua" w:eastAsia="Calibri" w:hAnsi="Book Antiqua" w:cs="Calibri"/>
          <w:color w:val="auto"/>
          <w:highlight w:val="white"/>
        </w:rPr>
        <w:t>.</w:t>
      </w:r>
    </w:p>
    <w:p w:rsidR="00421C42" w:rsidRPr="004A3FAE" w:rsidRDefault="00F76523" w:rsidP="004A3FAE">
      <w:pPr>
        <w:pBdr>
          <w:top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eastAsia="Calibri" w:hAnsi="Book Antiqua" w:cs="Calibri"/>
          <w:b/>
          <w:color w:val="auto"/>
          <w:highlight w:val="white"/>
        </w:rPr>
        <w:t xml:space="preserve"> </w:t>
      </w:r>
    </w:p>
    <w:p w:rsidR="00421C42" w:rsidRPr="00854D7B" w:rsidRDefault="00854D7B" w:rsidP="004A3FAE">
      <w:pPr>
        <w:pBdr>
          <w:top w:val="single" w:sz="2" w:space="0" w:color="auto"/>
        </w:pBdr>
        <w:adjustRightInd w:val="0"/>
        <w:snapToGrid w:val="0"/>
        <w:spacing w:line="360" w:lineRule="auto"/>
        <w:jc w:val="both"/>
        <w:rPr>
          <w:rFonts w:ascii="Book Antiqua" w:hAnsi="Book Antiqua" w:cs="Calibri"/>
          <w:b/>
          <w:color w:val="auto"/>
          <w:highlight w:val="white"/>
        </w:rPr>
      </w:pPr>
      <w:r>
        <w:rPr>
          <w:rFonts w:ascii="Book Antiqua" w:eastAsia="Calibri" w:hAnsi="Book Antiqua" w:cs="Calibri"/>
          <w:b/>
          <w:color w:val="auto"/>
          <w:highlight w:val="white"/>
        </w:rPr>
        <w:t>COMPLICATION</w:t>
      </w:r>
    </w:p>
    <w:p w:rsidR="00421C42" w:rsidRPr="004A3FAE" w:rsidRDefault="00854D7B" w:rsidP="004A3FAE">
      <w:pPr>
        <w:pBdr>
          <w:top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eastAsia="Calibri" w:hAnsi="Book Antiqua" w:cs="Calibri"/>
          <w:color w:val="auto"/>
        </w:rPr>
        <w:t xml:space="preserve">In a randomized study of 1006 patients with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PE the risk of intracranial hemorrhage also with systemic thrombolysis is 3</w:t>
      </w:r>
      <w:r w:rsidR="00F76523">
        <w:rPr>
          <w:rFonts w:ascii="Book Antiqua" w:hAnsi="Book Antiqua" w:cs="Calibri" w:hint="eastAsia"/>
          <w:color w:val="auto"/>
        </w:rPr>
        <w:t>%</w:t>
      </w:r>
      <w:r w:rsidRPr="004A3FAE">
        <w:rPr>
          <w:rFonts w:ascii="Book Antiqua" w:eastAsia="Calibri" w:hAnsi="Book Antiqua" w:cs="Calibri"/>
          <w:color w:val="auto"/>
        </w:rPr>
        <w:t xml:space="preserve">-5% in the various </w:t>
      </w:r>
      <w:proofErr w:type="gramStart"/>
      <w:r w:rsidRPr="004A3FAE">
        <w:rPr>
          <w:rFonts w:ascii="Book Antiqua" w:eastAsia="Calibri" w:hAnsi="Book Antiqua" w:cs="Calibri"/>
          <w:color w:val="auto"/>
        </w:rPr>
        <w:t>studies</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3,53]</w:t>
      </w:r>
      <w:r w:rsidRPr="00F24660">
        <w:rPr>
          <w:rFonts w:ascii="Book Antiqua" w:eastAsia="Calibri" w:hAnsi="Book Antiqua" w:cs="Calibri"/>
          <w:color w:val="auto"/>
          <w:highlight w:val="white"/>
        </w:rPr>
        <w:t>.</w:t>
      </w:r>
      <w:r w:rsidRPr="004A3FAE">
        <w:rPr>
          <w:rFonts w:ascii="Book Antiqua" w:eastAsia="Calibri" w:hAnsi="Book Antiqua" w:cs="Calibri"/>
          <w:color w:val="auto"/>
        </w:rPr>
        <w:t xml:space="preserve"> Other complications have been described such as: </w:t>
      </w:r>
      <w:proofErr w:type="spellStart"/>
      <w:r w:rsidR="00F24660">
        <w:rPr>
          <w:rFonts w:ascii="Book Antiqua" w:hAnsi="Book Antiqua" w:cs="Calibri" w:hint="eastAsia"/>
          <w:color w:val="auto"/>
        </w:rPr>
        <w:t>B</w:t>
      </w:r>
      <w:r w:rsidRPr="004A3FAE">
        <w:rPr>
          <w:rFonts w:ascii="Book Antiqua" w:eastAsia="Calibri" w:hAnsi="Book Antiqua" w:cs="Calibri"/>
          <w:color w:val="auto"/>
        </w:rPr>
        <w:t>radyarrhythmia</w:t>
      </w:r>
      <w:proofErr w:type="spellEnd"/>
      <w:r w:rsidRPr="004A3FAE">
        <w:rPr>
          <w:rFonts w:ascii="Book Antiqua" w:eastAsia="Calibri" w:hAnsi="Book Antiqua" w:cs="Calibri"/>
          <w:color w:val="auto"/>
        </w:rPr>
        <w:t>, cardiac tamponade, rupture or dissection of the pulmonary arteries, severe hemoptysis, renal failure and hemoglobinuria. Major complications (major bleed</w:t>
      </w:r>
      <w:r w:rsidR="00F24660">
        <w:rPr>
          <w:rFonts w:ascii="Book Antiqua" w:eastAsia="Calibri" w:hAnsi="Book Antiqua" w:cs="Calibri"/>
          <w:color w:val="auto"/>
        </w:rPr>
        <w:t>ing and death) ranged from 0-3%</w:t>
      </w:r>
      <w:r w:rsidRPr="004A3FAE">
        <w:rPr>
          <w:rFonts w:ascii="Book Antiqua" w:eastAsia="Calibri" w:hAnsi="Book Antiqua" w:cs="Calibri"/>
          <w:color w:val="auto"/>
          <w:vertAlign w:val="superscript"/>
        </w:rPr>
        <w:t>[9,45,49]</w:t>
      </w:r>
      <w:r w:rsidRPr="00F24660">
        <w:rPr>
          <w:rFonts w:ascii="Book Antiqua" w:eastAsia="Calibri" w:hAnsi="Book Antiqua" w:cs="Calibri"/>
          <w:color w:val="auto"/>
          <w:highlight w:val="white"/>
        </w:rPr>
        <w:t>.</w:t>
      </w:r>
      <w:r w:rsidRPr="004A3FAE">
        <w:rPr>
          <w:rFonts w:ascii="Book Antiqua" w:eastAsia="Calibri" w:hAnsi="Book Antiqua" w:cs="Calibri"/>
          <w:color w:val="auto"/>
        </w:rPr>
        <w:t xml:space="preserve"> A meta-analysis of PE treated with CDT had a 2.4% of major complications and 7.9% of minor </w:t>
      </w:r>
      <w:proofErr w:type="gramStart"/>
      <w:r w:rsidRPr="004A3FAE">
        <w:rPr>
          <w:rFonts w:ascii="Book Antiqua" w:eastAsia="Calibri" w:hAnsi="Book Antiqua" w:cs="Calibri"/>
          <w:color w:val="auto"/>
        </w:rPr>
        <w:t>complications</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29]</w:t>
      </w:r>
      <w:r w:rsidRPr="00F24660">
        <w:rPr>
          <w:rFonts w:ascii="Book Antiqua" w:eastAsia="Calibri" w:hAnsi="Book Antiqua" w:cs="Calibri"/>
          <w:color w:val="auto"/>
          <w:highlight w:val="white"/>
        </w:rPr>
        <w:t>.</w:t>
      </w:r>
    </w:p>
    <w:p w:rsidR="00421C42" w:rsidRPr="004A3FAE" w:rsidRDefault="00F24660" w:rsidP="004A3FAE">
      <w:pPr>
        <w:pBdr>
          <w:top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eastAsia="Calibri" w:hAnsi="Book Antiqua" w:cs="Calibri"/>
          <w:b/>
          <w:color w:val="auto"/>
          <w:highlight w:val="white"/>
        </w:rPr>
        <w:t xml:space="preserve"> </w:t>
      </w:r>
    </w:p>
    <w:p w:rsidR="00421C42" w:rsidRPr="00F24660" w:rsidRDefault="00F24660" w:rsidP="004A3FAE">
      <w:pPr>
        <w:pBdr>
          <w:top w:val="single" w:sz="2" w:space="0" w:color="auto"/>
        </w:pBdr>
        <w:adjustRightInd w:val="0"/>
        <w:snapToGrid w:val="0"/>
        <w:spacing w:line="360" w:lineRule="auto"/>
        <w:jc w:val="both"/>
        <w:rPr>
          <w:rFonts w:ascii="Book Antiqua" w:hAnsi="Book Antiqua" w:cs="Calibri"/>
          <w:b/>
          <w:color w:val="auto"/>
          <w:highlight w:val="white"/>
        </w:rPr>
      </w:pPr>
      <w:r>
        <w:rPr>
          <w:rFonts w:ascii="Book Antiqua" w:eastAsia="Calibri" w:hAnsi="Book Antiqua" w:cs="Calibri"/>
          <w:b/>
          <w:color w:val="auto"/>
          <w:highlight w:val="white"/>
        </w:rPr>
        <w:t>CONCLUSION</w:t>
      </w:r>
    </w:p>
    <w:p w:rsidR="00421C42" w:rsidRPr="00F24660" w:rsidRDefault="00854D7B" w:rsidP="00F24660">
      <w:pPr>
        <w:pBdr>
          <w:top w:val="single" w:sz="2" w:space="0" w:color="auto"/>
        </w:pBdr>
        <w:adjustRightInd w:val="0"/>
        <w:snapToGrid w:val="0"/>
        <w:spacing w:line="360" w:lineRule="auto"/>
        <w:jc w:val="both"/>
        <w:rPr>
          <w:rFonts w:ascii="Book Antiqua" w:hAnsi="Book Antiqua" w:cs="Calibri"/>
          <w:color w:val="auto"/>
        </w:rPr>
      </w:pPr>
      <w:r w:rsidRPr="004A3FAE">
        <w:rPr>
          <w:rFonts w:ascii="Book Antiqua" w:eastAsia="Calibri" w:hAnsi="Book Antiqua" w:cs="Calibri"/>
          <w:color w:val="auto"/>
        </w:rPr>
        <w:t xml:space="preserve">CDT is an accepted therapeutic technique for the treatment of acute massive PE and cases of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PE with RV dysfunction or failure. However it requires a well-trained medical and interventional team to achieve best results. Further clinical studies are needed to analyze the CDT protocol for massive and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PE, define which </w:t>
      </w:r>
      <w:proofErr w:type="spellStart"/>
      <w:r w:rsidRPr="004A3FAE">
        <w:rPr>
          <w:rFonts w:ascii="Book Antiqua" w:eastAsia="Calibri" w:hAnsi="Book Antiqua" w:cs="Calibri"/>
          <w:color w:val="auto"/>
        </w:rPr>
        <w:t>submassive</w:t>
      </w:r>
      <w:proofErr w:type="spellEnd"/>
      <w:r w:rsidRPr="004A3FAE">
        <w:rPr>
          <w:rFonts w:ascii="Book Antiqua" w:eastAsia="Calibri" w:hAnsi="Book Antiqua" w:cs="Calibri"/>
          <w:color w:val="auto"/>
        </w:rPr>
        <w:t xml:space="preserve"> PE patients should be treated with early CDT, and determine if early CDT treatment can decrease the long-term risk of developing chronic thrombo</w:t>
      </w:r>
      <w:r w:rsidR="00F24660">
        <w:rPr>
          <w:rFonts w:ascii="Book Antiqua" w:eastAsia="Calibri" w:hAnsi="Book Antiqua" w:cs="Calibri"/>
          <w:color w:val="auto"/>
        </w:rPr>
        <w:t>embolic pulmonary hypertension</w:t>
      </w:r>
      <w:r w:rsidR="00F24660">
        <w:rPr>
          <w:rFonts w:ascii="Book Antiqua" w:hAnsi="Book Antiqua" w:cs="Calibri" w:hint="eastAsia"/>
          <w:color w:val="auto"/>
        </w:rPr>
        <w:t>.</w:t>
      </w:r>
    </w:p>
    <w:p w:rsidR="00421C42" w:rsidRPr="00854D7B" w:rsidRDefault="00F24660" w:rsidP="00854D7B">
      <w:pPr>
        <w:adjustRightInd w:val="0"/>
        <w:snapToGrid w:val="0"/>
        <w:spacing w:line="360" w:lineRule="auto"/>
        <w:jc w:val="both"/>
        <w:rPr>
          <w:rFonts w:ascii="Book Antiqua" w:eastAsia="Calibri" w:hAnsi="Book Antiqua" w:cs="Calibri"/>
          <w:b/>
          <w:color w:val="auto"/>
        </w:rPr>
      </w:pPr>
      <w:r w:rsidRPr="00854D7B">
        <w:rPr>
          <w:rFonts w:ascii="Book Antiqua" w:eastAsia="Calibri" w:hAnsi="Book Antiqua" w:cs="Calibri"/>
          <w:b/>
          <w:color w:val="auto"/>
        </w:rPr>
        <w:t>REFERENCES</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1 </w:t>
      </w:r>
      <w:r w:rsidRPr="00854D7B">
        <w:rPr>
          <w:rFonts w:ascii="Book Antiqua" w:eastAsia="宋体" w:hAnsi="Book Antiqua" w:cs="宋体"/>
          <w:b/>
          <w:bCs/>
        </w:rPr>
        <w:t>Cushman M</w:t>
      </w:r>
      <w:r w:rsidRPr="00854D7B">
        <w:rPr>
          <w:rFonts w:ascii="Book Antiqua" w:eastAsia="宋体" w:hAnsi="Book Antiqua" w:cs="宋体"/>
        </w:rPr>
        <w:t xml:space="preserve">, Tsai AW, White RH, </w:t>
      </w:r>
      <w:proofErr w:type="spellStart"/>
      <w:r w:rsidRPr="00854D7B">
        <w:rPr>
          <w:rFonts w:ascii="Book Antiqua" w:eastAsia="宋体" w:hAnsi="Book Antiqua" w:cs="宋体"/>
        </w:rPr>
        <w:t>Heckbert</w:t>
      </w:r>
      <w:proofErr w:type="spellEnd"/>
      <w:r w:rsidRPr="00854D7B">
        <w:rPr>
          <w:rFonts w:ascii="Book Antiqua" w:eastAsia="宋体" w:hAnsi="Book Antiqua" w:cs="宋体"/>
        </w:rPr>
        <w:t xml:space="preserve"> SR, Rosamond WD, Enright P, Folsom AR. Deep vein thrombosis and pulmonary embolism in two cohorts: the longitudinal investigation of thromboembolism etiology. </w:t>
      </w:r>
      <w:r w:rsidRPr="00854D7B">
        <w:rPr>
          <w:rFonts w:ascii="Book Antiqua" w:eastAsia="宋体" w:hAnsi="Book Antiqua" w:cs="宋体"/>
          <w:i/>
          <w:iCs/>
        </w:rPr>
        <w:t>Am J Med</w:t>
      </w:r>
      <w:r w:rsidRPr="00854D7B">
        <w:rPr>
          <w:rFonts w:ascii="Book Antiqua" w:eastAsia="宋体" w:hAnsi="Book Antiqua" w:cs="宋体"/>
        </w:rPr>
        <w:t> 2004; </w:t>
      </w:r>
      <w:r w:rsidRPr="00854D7B">
        <w:rPr>
          <w:rFonts w:ascii="Book Antiqua" w:eastAsia="宋体" w:hAnsi="Book Antiqua" w:cs="宋体"/>
          <w:b/>
          <w:bCs/>
        </w:rPr>
        <w:t>117</w:t>
      </w:r>
      <w:r w:rsidRPr="00854D7B">
        <w:rPr>
          <w:rFonts w:ascii="Book Antiqua" w:eastAsia="宋体" w:hAnsi="Book Antiqua" w:cs="宋体"/>
        </w:rPr>
        <w:t>: 19-25 [PMID: 15210384]</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2 </w:t>
      </w:r>
      <w:r w:rsidRPr="00854D7B">
        <w:rPr>
          <w:rFonts w:ascii="Book Antiqua" w:eastAsia="宋体" w:hAnsi="Book Antiqua" w:cs="宋体"/>
          <w:b/>
          <w:bCs/>
        </w:rPr>
        <w:t>Cohen AT</w:t>
      </w:r>
      <w:r w:rsidRPr="00854D7B">
        <w:rPr>
          <w:rFonts w:ascii="Book Antiqua" w:eastAsia="宋体" w:hAnsi="Book Antiqua" w:cs="宋体"/>
        </w:rPr>
        <w:t xml:space="preserve">, </w:t>
      </w:r>
      <w:proofErr w:type="spellStart"/>
      <w:r w:rsidRPr="00854D7B">
        <w:rPr>
          <w:rFonts w:ascii="Book Antiqua" w:eastAsia="宋体" w:hAnsi="Book Antiqua" w:cs="宋体"/>
        </w:rPr>
        <w:t>Agnelli</w:t>
      </w:r>
      <w:proofErr w:type="spellEnd"/>
      <w:r w:rsidRPr="00854D7B">
        <w:rPr>
          <w:rFonts w:ascii="Book Antiqua" w:eastAsia="宋体" w:hAnsi="Book Antiqua" w:cs="宋体"/>
        </w:rPr>
        <w:t xml:space="preserve"> G, Anderson FA, </w:t>
      </w:r>
      <w:proofErr w:type="spellStart"/>
      <w:r w:rsidRPr="00854D7B">
        <w:rPr>
          <w:rFonts w:ascii="Book Antiqua" w:eastAsia="宋体" w:hAnsi="Book Antiqua" w:cs="宋体"/>
        </w:rPr>
        <w:t>Arcelus</w:t>
      </w:r>
      <w:proofErr w:type="spellEnd"/>
      <w:r w:rsidRPr="00854D7B">
        <w:rPr>
          <w:rFonts w:ascii="Book Antiqua" w:eastAsia="宋体" w:hAnsi="Book Antiqua" w:cs="宋体"/>
        </w:rPr>
        <w:t xml:space="preserve"> JI, </w:t>
      </w:r>
      <w:proofErr w:type="spellStart"/>
      <w:r w:rsidRPr="00854D7B">
        <w:rPr>
          <w:rFonts w:ascii="Book Antiqua" w:eastAsia="宋体" w:hAnsi="Book Antiqua" w:cs="宋体"/>
        </w:rPr>
        <w:t>Bergqvist</w:t>
      </w:r>
      <w:proofErr w:type="spellEnd"/>
      <w:r w:rsidRPr="00854D7B">
        <w:rPr>
          <w:rFonts w:ascii="Book Antiqua" w:eastAsia="宋体" w:hAnsi="Book Antiqua" w:cs="宋体"/>
        </w:rPr>
        <w:t xml:space="preserve"> D, Brecht JG, Greer IA, </w:t>
      </w:r>
      <w:proofErr w:type="spellStart"/>
      <w:r w:rsidRPr="00854D7B">
        <w:rPr>
          <w:rFonts w:ascii="Book Antiqua" w:eastAsia="宋体" w:hAnsi="Book Antiqua" w:cs="宋体"/>
        </w:rPr>
        <w:t>Heit</w:t>
      </w:r>
      <w:proofErr w:type="spellEnd"/>
      <w:r w:rsidRPr="00854D7B">
        <w:rPr>
          <w:rFonts w:ascii="Book Antiqua" w:eastAsia="宋体" w:hAnsi="Book Antiqua" w:cs="宋体"/>
        </w:rPr>
        <w:t xml:space="preserve"> JA, Hutchinson JL, </w:t>
      </w:r>
      <w:proofErr w:type="spellStart"/>
      <w:r w:rsidRPr="00854D7B">
        <w:rPr>
          <w:rFonts w:ascii="Book Antiqua" w:eastAsia="宋体" w:hAnsi="Book Antiqua" w:cs="宋体"/>
        </w:rPr>
        <w:t>Kakkar</w:t>
      </w:r>
      <w:proofErr w:type="spellEnd"/>
      <w:r w:rsidRPr="00854D7B">
        <w:rPr>
          <w:rFonts w:ascii="Book Antiqua" w:eastAsia="宋体" w:hAnsi="Book Antiqua" w:cs="宋体"/>
        </w:rPr>
        <w:t xml:space="preserve"> AK, </w:t>
      </w:r>
      <w:proofErr w:type="spellStart"/>
      <w:r w:rsidRPr="00854D7B">
        <w:rPr>
          <w:rFonts w:ascii="Book Antiqua" w:eastAsia="宋体" w:hAnsi="Book Antiqua" w:cs="宋体"/>
        </w:rPr>
        <w:t>Mottier</w:t>
      </w:r>
      <w:proofErr w:type="spellEnd"/>
      <w:r w:rsidRPr="00854D7B">
        <w:rPr>
          <w:rFonts w:ascii="Book Antiqua" w:eastAsia="宋体" w:hAnsi="Book Antiqua" w:cs="宋体"/>
        </w:rPr>
        <w:t xml:space="preserve"> D, </w:t>
      </w:r>
      <w:proofErr w:type="spellStart"/>
      <w:r w:rsidRPr="00854D7B">
        <w:rPr>
          <w:rFonts w:ascii="Book Antiqua" w:eastAsia="宋体" w:hAnsi="Book Antiqua" w:cs="宋体"/>
        </w:rPr>
        <w:t>Oger</w:t>
      </w:r>
      <w:proofErr w:type="spellEnd"/>
      <w:r w:rsidRPr="00854D7B">
        <w:rPr>
          <w:rFonts w:ascii="Book Antiqua" w:eastAsia="宋体" w:hAnsi="Book Antiqua" w:cs="宋体"/>
        </w:rPr>
        <w:t xml:space="preserve"> E, </w:t>
      </w:r>
      <w:proofErr w:type="spellStart"/>
      <w:r w:rsidRPr="00854D7B">
        <w:rPr>
          <w:rFonts w:ascii="Book Antiqua" w:eastAsia="宋体" w:hAnsi="Book Antiqua" w:cs="宋体"/>
        </w:rPr>
        <w:t>Samama</w:t>
      </w:r>
      <w:proofErr w:type="spellEnd"/>
      <w:r w:rsidRPr="00854D7B">
        <w:rPr>
          <w:rFonts w:ascii="Book Antiqua" w:eastAsia="宋体" w:hAnsi="Book Antiqua" w:cs="宋体"/>
        </w:rPr>
        <w:t xml:space="preserve"> MM, </w:t>
      </w:r>
      <w:proofErr w:type="spellStart"/>
      <w:r w:rsidRPr="00854D7B">
        <w:rPr>
          <w:rFonts w:ascii="Book Antiqua" w:eastAsia="宋体" w:hAnsi="Book Antiqua" w:cs="宋体"/>
        </w:rPr>
        <w:t>Spannagl</w:t>
      </w:r>
      <w:proofErr w:type="spellEnd"/>
      <w:r w:rsidRPr="00854D7B">
        <w:rPr>
          <w:rFonts w:ascii="Book Antiqua" w:eastAsia="宋体" w:hAnsi="Book Antiqua" w:cs="宋体"/>
        </w:rPr>
        <w:t xml:space="preserve"> M</w:t>
      </w:r>
      <w:r w:rsidR="009F4576" w:rsidRPr="009F4576">
        <w:rPr>
          <w:rFonts w:ascii="Book Antiqua" w:eastAsia="宋体" w:hAnsi="Book Antiqua" w:cs="宋体"/>
        </w:rPr>
        <w:t>; </w:t>
      </w:r>
      <w:hyperlink r:id="rId8" w:history="1">
        <w:r w:rsidR="009F4576" w:rsidRPr="009F4576">
          <w:rPr>
            <w:rFonts w:ascii="Book Antiqua" w:eastAsia="宋体" w:hAnsi="Book Antiqua" w:cs="宋体"/>
          </w:rPr>
          <w:t>VTE Impact Assessment Group in Europe (VITAE)</w:t>
        </w:r>
      </w:hyperlink>
      <w:r w:rsidRPr="00854D7B">
        <w:rPr>
          <w:rFonts w:ascii="Book Antiqua" w:eastAsia="宋体" w:hAnsi="Book Antiqua" w:cs="宋体"/>
        </w:rPr>
        <w:t xml:space="preserve">. Venous thromboembolism </w:t>
      </w:r>
      <w:r w:rsidRPr="00854D7B">
        <w:rPr>
          <w:rFonts w:ascii="Book Antiqua" w:eastAsia="宋体" w:hAnsi="Book Antiqua" w:cs="宋体"/>
        </w:rPr>
        <w:lastRenderedPageBreak/>
        <w:t xml:space="preserve">(VTE) in Europe. </w:t>
      </w:r>
      <w:proofErr w:type="gramStart"/>
      <w:r w:rsidRPr="00854D7B">
        <w:rPr>
          <w:rFonts w:ascii="Book Antiqua" w:eastAsia="宋体" w:hAnsi="Book Antiqua" w:cs="宋体"/>
        </w:rPr>
        <w:t>The number of VTE events and associated morbidity and mortality.</w:t>
      </w:r>
      <w:proofErr w:type="gramEnd"/>
      <w:r w:rsidRPr="00854D7B">
        <w:rPr>
          <w:rFonts w:ascii="Book Antiqua" w:eastAsia="宋体" w:hAnsi="Book Antiqua" w:cs="宋体"/>
        </w:rPr>
        <w:t> </w:t>
      </w:r>
      <w:proofErr w:type="spellStart"/>
      <w:r w:rsidRPr="00854D7B">
        <w:rPr>
          <w:rFonts w:ascii="Book Antiqua" w:eastAsia="宋体" w:hAnsi="Book Antiqua" w:cs="宋体"/>
          <w:i/>
          <w:iCs/>
        </w:rPr>
        <w:t>Thromb</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Haemost</w:t>
      </w:r>
      <w:proofErr w:type="spellEnd"/>
      <w:r w:rsidRPr="00854D7B">
        <w:rPr>
          <w:rFonts w:ascii="Book Antiqua" w:eastAsia="宋体" w:hAnsi="Book Antiqua" w:cs="宋体"/>
        </w:rPr>
        <w:t> 2007; </w:t>
      </w:r>
      <w:r w:rsidRPr="00854D7B">
        <w:rPr>
          <w:rFonts w:ascii="Book Antiqua" w:eastAsia="宋体" w:hAnsi="Book Antiqua" w:cs="宋体"/>
          <w:b/>
          <w:bCs/>
        </w:rPr>
        <w:t>98</w:t>
      </w:r>
      <w:r w:rsidRPr="00854D7B">
        <w:rPr>
          <w:rFonts w:ascii="Book Antiqua" w:eastAsia="宋体" w:hAnsi="Book Antiqua" w:cs="宋体"/>
        </w:rPr>
        <w:t>: 756-764 [PMID: 17938798]</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3 </w:t>
      </w:r>
      <w:proofErr w:type="spellStart"/>
      <w:r w:rsidRPr="00854D7B">
        <w:rPr>
          <w:rFonts w:ascii="Book Antiqua" w:eastAsia="宋体" w:hAnsi="Book Antiqua" w:cs="宋体"/>
          <w:b/>
          <w:bCs/>
        </w:rPr>
        <w:t>Goldhaber</w:t>
      </w:r>
      <w:proofErr w:type="spellEnd"/>
      <w:r w:rsidRPr="00854D7B">
        <w:rPr>
          <w:rFonts w:ascii="Book Antiqua" w:eastAsia="宋体" w:hAnsi="Book Antiqua" w:cs="宋体"/>
          <w:b/>
          <w:bCs/>
        </w:rPr>
        <w:t xml:space="preserve"> SZ</w:t>
      </w:r>
      <w:r w:rsidRPr="00854D7B">
        <w:rPr>
          <w:rFonts w:ascii="Book Antiqua" w:eastAsia="宋体" w:hAnsi="Book Antiqua" w:cs="宋体"/>
        </w:rPr>
        <w:t xml:space="preserve">, </w:t>
      </w:r>
      <w:proofErr w:type="spellStart"/>
      <w:r w:rsidRPr="00854D7B">
        <w:rPr>
          <w:rFonts w:ascii="Book Antiqua" w:eastAsia="宋体" w:hAnsi="Book Antiqua" w:cs="宋体"/>
        </w:rPr>
        <w:t>Visani</w:t>
      </w:r>
      <w:proofErr w:type="spellEnd"/>
      <w:r w:rsidRPr="00854D7B">
        <w:rPr>
          <w:rFonts w:ascii="Book Antiqua" w:eastAsia="宋体" w:hAnsi="Book Antiqua" w:cs="宋体"/>
        </w:rPr>
        <w:t xml:space="preserve"> L, De Rosa M. Acute pulmonary embolism: clinical outcomes in the International Cooperative Pulmonary Embolism Registry (ICOPER) </w:t>
      </w:r>
      <w:r w:rsidRPr="00854D7B">
        <w:rPr>
          <w:rFonts w:ascii="Book Antiqua" w:eastAsia="宋体" w:hAnsi="Book Antiqua" w:cs="宋体"/>
          <w:i/>
          <w:iCs/>
        </w:rPr>
        <w:t>Lancet</w:t>
      </w:r>
      <w:r w:rsidRPr="00854D7B">
        <w:rPr>
          <w:rFonts w:ascii="Book Antiqua" w:eastAsia="宋体" w:hAnsi="Book Antiqua" w:cs="宋体"/>
        </w:rPr>
        <w:t> 1999; </w:t>
      </w:r>
      <w:r w:rsidRPr="00854D7B">
        <w:rPr>
          <w:rFonts w:ascii="Book Antiqua" w:eastAsia="宋体" w:hAnsi="Book Antiqua" w:cs="宋体"/>
          <w:b/>
          <w:bCs/>
        </w:rPr>
        <w:t>353</w:t>
      </w:r>
      <w:r w:rsidRPr="00854D7B">
        <w:rPr>
          <w:rFonts w:ascii="Book Antiqua" w:eastAsia="宋体" w:hAnsi="Book Antiqua" w:cs="宋体"/>
        </w:rPr>
        <w:t>: 1386-1389 [PMID: 10227218]</w:t>
      </w:r>
    </w:p>
    <w:p w:rsidR="00854D7B" w:rsidRPr="00854D7B" w:rsidRDefault="00854D7B" w:rsidP="00854D7B">
      <w:pPr>
        <w:widowControl/>
        <w:adjustRightInd w:val="0"/>
        <w:snapToGrid w:val="0"/>
        <w:spacing w:line="360" w:lineRule="auto"/>
        <w:jc w:val="both"/>
        <w:rPr>
          <w:rFonts w:ascii="Book Antiqua" w:eastAsia="宋体" w:hAnsi="Book Antiqua" w:cs="宋体"/>
        </w:rPr>
      </w:pPr>
      <w:proofErr w:type="gramStart"/>
      <w:r w:rsidRPr="00854D7B">
        <w:rPr>
          <w:rFonts w:ascii="Book Antiqua" w:eastAsia="宋体" w:hAnsi="Book Antiqua" w:cs="宋体"/>
        </w:rPr>
        <w:t>4 </w:t>
      </w:r>
      <w:r w:rsidRPr="00854D7B">
        <w:rPr>
          <w:rFonts w:ascii="Book Antiqua" w:eastAsia="宋体" w:hAnsi="Book Antiqua" w:cs="宋体"/>
          <w:b/>
          <w:bCs/>
        </w:rPr>
        <w:t>Piazza</w:t>
      </w:r>
      <w:proofErr w:type="gramEnd"/>
      <w:r w:rsidRPr="00854D7B">
        <w:rPr>
          <w:rFonts w:ascii="Book Antiqua" w:eastAsia="宋体" w:hAnsi="Book Antiqua" w:cs="宋体"/>
          <w:b/>
          <w:bCs/>
        </w:rPr>
        <w:t xml:space="preserve"> G</w:t>
      </w:r>
      <w:r w:rsidRPr="00854D7B">
        <w:rPr>
          <w:rFonts w:ascii="Book Antiqua" w:eastAsia="宋体" w:hAnsi="Book Antiqua" w:cs="宋体"/>
        </w:rPr>
        <w:t xml:space="preserve">, </w:t>
      </w:r>
      <w:proofErr w:type="spellStart"/>
      <w:r w:rsidRPr="00854D7B">
        <w:rPr>
          <w:rFonts w:ascii="Book Antiqua" w:eastAsia="宋体" w:hAnsi="Book Antiqua" w:cs="宋体"/>
        </w:rPr>
        <w:t>Goldhaber</w:t>
      </w:r>
      <w:proofErr w:type="spellEnd"/>
      <w:r w:rsidRPr="00854D7B">
        <w:rPr>
          <w:rFonts w:ascii="Book Antiqua" w:eastAsia="宋体" w:hAnsi="Book Antiqua" w:cs="宋体"/>
        </w:rPr>
        <w:t xml:space="preserve"> SZ. The acutely decompensated right ventricle: pathways for diagnosis and management. </w:t>
      </w:r>
      <w:r w:rsidRPr="00854D7B">
        <w:rPr>
          <w:rFonts w:ascii="Book Antiqua" w:eastAsia="宋体" w:hAnsi="Book Antiqua" w:cs="宋体"/>
          <w:i/>
          <w:iCs/>
        </w:rPr>
        <w:t>Chest</w:t>
      </w:r>
      <w:r w:rsidRPr="00854D7B">
        <w:rPr>
          <w:rFonts w:ascii="Book Antiqua" w:eastAsia="宋体" w:hAnsi="Book Antiqua" w:cs="宋体"/>
        </w:rPr>
        <w:t> 2005; </w:t>
      </w:r>
      <w:r w:rsidRPr="00854D7B">
        <w:rPr>
          <w:rFonts w:ascii="Book Antiqua" w:eastAsia="宋体" w:hAnsi="Book Antiqua" w:cs="宋体"/>
          <w:b/>
          <w:bCs/>
        </w:rPr>
        <w:t>128</w:t>
      </w:r>
      <w:r w:rsidRPr="00854D7B">
        <w:rPr>
          <w:rFonts w:ascii="Book Antiqua" w:eastAsia="宋体" w:hAnsi="Book Antiqua" w:cs="宋体"/>
        </w:rPr>
        <w:t>: 1836-1852 [PMID: 16162794]</w:t>
      </w:r>
    </w:p>
    <w:p w:rsidR="00854D7B" w:rsidRPr="00854D7B" w:rsidRDefault="00854D7B" w:rsidP="00854D7B">
      <w:pPr>
        <w:widowControl/>
        <w:adjustRightInd w:val="0"/>
        <w:snapToGrid w:val="0"/>
        <w:spacing w:line="360" w:lineRule="auto"/>
        <w:jc w:val="both"/>
        <w:rPr>
          <w:rFonts w:ascii="Book Antiqua" w:eastAsia="宋体" w:hAnsi="Book Antiqua" w:cs="宋体"/>
        </w:rPr>
      </w:pPr>
      <w:proofErr w:type="gramStart"/>
      <w:r w:rsidRPr="00854D7B">
        <w:rPr>
          <w:rFonts w:ascii="Book Antiqua" w:eastAsia="宋体" w:hAnsi="Book Antiqua" w:cs="宋体"/>
        </w:rPr>
        <w:t>5 </w:t>
      </w:r>
      <w:proofErr w:type="spellStart"/>
      <w:r w:rsidRPr="00854D7B">
        <w:rPr>
          <w:rFonts w:ascii="Book Antiqua" w:eastAsia="宋体" w:hAnsi="Book Antiqua" w:cs="宋体"/>
          <w:b/>
          <w:bCs/>
        </w:rPr>
        <w:t>Dudzinski</w:t>
      </w:r>
      <w:proofErr w:type="spellEnd"/>
      <w:r w:rsidRPr="00854D7B">
        <w:rPr>
          <w:rFonts w:ascii="Book Antiqua" w:eastAsia="宋体" w:hAnsi="Book Antiqua" w:cs="宋体"/>
          <w:b/>
          <w:bCs/>
        </w:rPr>
        <w:t xml:space="preserve"> DM</w:t>
      </w:r>
      <w:r w:rsidRPr="00854D7B">
        <w:rPr>
          <w:rFonts w:ascii="Book Antiqua" w:eastAsia="宋体" w:hAnsi="Book Antiqua" w:cs="宋体"/>
        </w:rPr>
        <w:t xml:space="preserve">, </w:t>
      </w:r>
      <w:proofErr w:type="spellStart"/>
      <w:r w:rsidRPr="00854D7B">
        <w:rPr>
          <w:rFonts w:ascii="Book Antiqua" w:eastAsia="宋体" w:hAnsi="Book Antiqua" w:cs="宋体"/>
        </w:rPr>
        <w:t>Giri</w:t>
      </w:r>
      <w:proofErr w:type="spellEnd"/>
      <w:r w:rsidRPr="00854D7B">
        <w:rPr>
          <w:rFonts w:ascii="Book Antiqua" w:eastAsia="宋体" w:hAnsi="Book Antiqua" w:cs="宋体"/>
        </w:rPr>
        <w:t xml:space="preserve"> J, </w:t>
      </w:r>
      <w:proofErr w:type="spellStart"/>
      <w:r w:rsidRPr="00854D7B">
        <w:rPr>
          <w:rFonts w:ascii="Book Antiqua" w:eastAsia="宋体" w:hAnsi="Book Antiqua" w:cs="宋体"/>
        </w:rPr>
        <w:t>Rosenfield</w:t>
      </w:r>
      <w:proofErr w:type="spellEnd"/>
      <w:r w:rsidRPr="00854D7B">
        <w:rPr>
          <w:rFonts w:ascii="Book Antiqua" w:eastAsia="宋体" w:hAnsi="Book Antiqua" w:cs="宋体"/>
        </w:rPr>
        <w:t xml:space="preserve"> K. Interventional Treatment of Pulmonary Embolism.</w:t>
      </w:r>
      <w:proofErr w:type="gramEnd"/>
      <w:r w:rsidRPr="00854D7B">
        <w:rPr>
          <w:rFonts w:ascii="Book Antiqua" w:eastAsia="宋体" w:hAnsi="Book Antiqua" w:cs="宋体"/>
        </w:rPr>
        <w:t> </w:t>
      </w:r>
      <w:proofErr w:type="spellStart"/>
      <w:r w:rsidRPr="00854D7B">
        <w:rPr>
          <w:rFonts w:ascii="Book Antiqua" w:eastAsia="宋体" w:hAnsi="Book Antiqua" w:cs="宋体"/>
          <w:i/>
          <w:iCs/>
        </w:rPr>
        <w:t>Circ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Cardiovasc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w:t>
      </w:r>
      <w:proofErr w:type="spellEnd"/>
      <w:r w:rsidRPr="00854D7B">
        <w:rPr>
          <w:rFonts w:ascii="Book Antiqua" w:eastAsia="宋体" w:hAnsi="Book Antiqua" w:cs="宋体"/>
        </w:rPr>
        <w:t> 2017; </w:t>
      </w:r>
      <w:r w:rsidRPr="00854D7B">
        <w:rPr>
          <w:rFonts w:ascii="Book Antiqua" w:eastAsia="宋体" w:hAnsi="Book Antiqua" w:cs="宋体"/>
          <w:b/>
          <w:bCs/>
        </w:rPr>
        <w:t>10</w:t>
      </w:r>
      <w:r w:rsidRPr="00854D7B">
        <w:rPr>
          <w:rFonts w:ascii="Book Antiqua" w:eastAsia="宋体" w:hAnsi="Book Antiqua" w:cs="宋体"/>
        </w:rPr>
        <w:t>: [PMID: 28213377 DOI: 10.1161/CIRCINTERVENTIONS.116.004345</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6 </w:t>
      </w:r>
      <w:r w:rsidRPr="00854D7B">
        <w:rPr>
          <w:rFonts w:ascii="Book Antiqua" w:eastAsia="宋体" w:hAnsi="Book Antiqua" w:cs="宋体"/>
          <w:b/>
          <w:bCs/>
        </w:rPr>
        <w:t>Kearon C</w:t>
      </w:r>
      <w:r w:rsidRPr="00854D7B">
        <w:rPr>
          <w:rFonts w:ascii="Book Antiqua" w:eastAsia="宋体" w:hAnsi="Book Antiqua" w:cs="宋体"/>
        </w:rPr>
        <w:t xml:space="preserve">, </w:t>
      </w:r>
      <w:proofErr w:type="spellStart"/>
      <w:r w:rsidRPr="00854D7B">
        <w:rPr>
          <w:rFonts w:ascii="Book Antiqua" w:eastAsia="宋体" w:hAnsi="Book Antiqua" w:cs="宋体"/>
        </w:rPr>
        <w:t>Akl</w:t>
      </w:r>
      <w:proofErr w:type="spellEnd"/>
      <w:r w:rsidRPr="00854D7B">
        <w:rPr>
          <w:rFonts w:ascii="Book Antiqua" w:eastAsia="宋体" w:hAnsi="Book Antiqua" w:cs="宋体"/>
        </w:rPr>
        <w:t xml:space="preserve"> EA, Ornelas J, </w:t>
      </w:r>
      <w:proofErr w:type="spellStart"/>
      <w:r w:rsidRPr="00854D7B">
        <w:rPr>
          <w:rFonts w:ascii="Book Antiqua" w:eastAsia="宋体" w:hAnsi="Book Antiqua" w:cs="宋体"/>
        </w:rPr>
        <w:t>Blaivas</w:t>
      </w:r>
      <w:proofErr w:type="spellEnd"/>
      <w:r w:rsidRPr="00854D7B">
        <w:rPr>
          <w:rFonts w:ascii="Book Antiqua" w:eastAsia="宋体" w:hAnsi="Book Antiqua" w:cs="宋体"/>
        </w:rPr>
        <w:t xml:space="preserve"> A, Jimenez D, </w:t>
      </w:r>
      <w:proofErr w:type="spellStart"/>
      <w:r w:rsidRPr="00854D7B">
        <w:rPr>
          <w:rFonts w:ascii="Book Antiqua" w:eastAsia="宋体" w:hAnsi="Book Antiqua" w:cs="宋体"/>
        </w:rPr>
        <w:t>Bounameaux</w:t>
      </w:r>
      <w:proofErr w:type="spellEnd"/>
      <w:r w:rsidRPr="00854D7B">
        <w:rPr>
          <w:rFonts w:ascii="Book Antiqua" w:eastAsia="宋体" w:hAnsi="Book Antiqua" w:cs="宋体"/>
        </w:rPr>
        <w:t xml:space="preserve"> H, Huisman M, King CS, Morris TA, </w:t>
      </w:r>
      <w:proofErr w:type="spellStart"/>
      <w:r w:rsidRPr="00854D7B">
        <w:rPr>
          <w:rFonts w:ascii="Book Antiqua" w:eastAsia="宋体" w:hAnsi="Book Antiqua" w:cs="宋体"/>
        </w:rPr>
        <w:t>Sood</w:t>
      </w:r>
      <w:proofErr w:type="spellEnd"/>
      <w:r w:rsidRPr="00854D7B">
        <w:rPr>
          <w:rFonts w:ascii="Book Antiqua" w:eastAsia="宋体" w:hAnsi="Book Antiqua" w:cs="宋体"/>
        </w:rPr>
        <w:t xml:space="preserve"> N, Stevens SM, </w:t>
      </w:r>
      <w:proofErr w:type="spellStart"/>
      <w:r w:rsidRPr="00854D7B">
        <w:rPr>
          <w:rFonts w:ascii="Book Antiqua" w:eastAsia="宋体" w:hAnsi="Book Antiqua" w:cs="宋体"/>
        </w:rPr>
        <w:t>Vintch</w:t>
      </w:r>
      <w:proofErr w:type="spellEnd"/>
      <w:r w:rsidRPr="00854D7B">
        <w:rPr>
          <w:rFonts w:ascii="Book Antiqua" w:eastAsia="宋体" w:hAnsi="Book Antiqua" w:cs="宋体"/>
        </w:rPr>
        <w:t xml:space="preserve"> JR, Wells P, </w:t>
      </w:r>
      <w:proofErr w:type="spellStart"/>
      <w:r w:rsidRPr="00854D7B">
        <w:rPr>
          <w:rFonts w:ascii="Book Antiqua" w:eastAsia="宋体" w:hAnsi="Book Antiqua" w:cs="宋体"/>
        </w:rPr>
        <w:t>Woller</w:t>
      </w:r>
      <w:proofErr w:type="spellEnd"/>
      <w:r w:rsidRPr="00854D7B">
        <w:rPr>
          <w:rFonts w:ascii="Book Antiqua" w:eastAsia="宋体" w:hAnsi="Book Antiqua" w:cs="宋体"/>
        </w:rPr>
        <w:t xml:space="preserve"> SC, </w:t>
      </w:r>
      <w:proofErr w:type="spellStart"/>
      <w:r w:rsidRPr="00854D7B">
        <w:rPr>
          <w:rFonts w:ascii="Book Antiqua" w:eastAsia="宋体" w:hAnsi="Book Antiqua" w:cs="宋体"/>
        </w:rPr>
        <w:t>Moores</w:t>
      </w:r>
      <w:proofErr w:type="spellEnd"/>
      <w:r w:rsidRPr="00854D7B">
        <w:rPr>
          <w:rFonts w:ascii="Book Antiqua" w:eastAsia="宋体" w:hAnsi="Book Antiqua" w:cs="宋体"/>
        </w:rPr>
        <w:t xml:space="preserve"> L. Antithrombotic Therapy for VTE Disease: CHEST Guideline and Expert Panel Report. </w:t>
      </w:r>
      <w:r w:rsidRPr="00854D7B">
        <w:rPr>
          <w:rFonts w:ascii="Book Antiqua" w:eastAsia="宋体" w:hAnsi="Book Antiqua" w:cs="宋体"/>
          <w:i/>
          <w:iCs/>
        </w:rPr>
        <w:t>Chest</w:t>
      </w:r>
      <w:r w:rsidRPr="00854D7B">
        <w:rPr>
          <w:rFonts w:ascii="Book Antiqua" w:eastAsia="宋体" w:hAnsi="Book Antiqua" w:cs="宋体"/>
        </w:rPr>
        <w:t> 2016; </w:t>
      </w:r>
      <w:r w:rsidRPr="00854D7B">
        <w:rPr>
          <w:rFonts w:ascii="Book Antiqua" w:eastAsia="宋体" w:hAnsi="Book Antiqua" w:cs="宋体"/>
          <w:b/>
          <w:bCs/>
        </w:rPr>
        <w:t>149</w:t>
      </w:r>
      <w:r w:rsidRPr="00854D7B">
        <w:rPr>
          <w:rFonts w:ascii="Book Antiqua" w:eastAsia="宋体" w:hAnsi="Book Antiqua" w:cs="宋体"/>
        </w:rPr>
        <w:t>: 315-352 [PMID: 26867832 DOI: 10.1016/j.chest.2015.11.026</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7 </w:t>
      </w:r>
      <w:proofErr w:type="spellStart"/>
      <w:r w:rsidRPr="00854D7B">
        <w:rPr>
          <w:rFonts w:ascii="Book Antiqua" w:eastAsia="宋体" w:hAnsi="Book Antiqua" w:cs="宋体"/>
          <w:b/>
          <w:bCs/>
        </w:rPr>
        <w:t>Emmerich</w:t>
      </w:r>
      <w:proofErr w:type="spellEnd"/>
      <w:r w:rsidRPr="00854D7B">
        <w:rPr>
          <w:rFonts w:ascii="Book Antiqua" w:eastAsia="宋体" w:hAnsi="Book Antiqua" w:cs="宋体"/>
          <w:b/>
          <w:bCs/>
        </w:rPr>
        <w:t xml:space="preserve"> J</w:t>
      </w:r>
      <w:r w:rsidRPr="00854D7B">
        <w:rPr>
          <w:rFonts w:ascii="Book Antiqua" w:eastAsia="宋体" w:hAnsi="Book Antiqua" w:cs="宋体"/>
        </w:rPr>
        <w:t xml:space="preserve">, Meyer G, </w:t>
      </w:r>
      <w:proofErr w:type="spellStart"/>
      <w:r w:rsidRPr="00854D7B">
        <w:rPr>
          <w:rFonts w:ascii="Book Antiqua" w:eastAsia="宋体" w:hAnsi="Book Antiqua" w:cs="宋体"/>
        </w:rPr>
        <w:t>Decousus</w:t>
      </w:r>
      <w:proofErr w:type="spellEnd"/>
      <w:r w:rsidRPr="00854D7B">
        <w:rPr>
          <w:rFonts w:ascii="Book Antiqua" w:eastAsia="宋体" w:hAnsi="Book Antiqua" w:cs="宋体"/>
        </w:rPr>
        <w:t xml:space="preserve"> H, </w:t>
      </w:r>
      <w:proofErr w:type="spellStart"/>
      <w:r w:rsidRPr="00854D7B">
        <w:rPr>
          <w:rFonts w:ascii="Book Antiqua" w:eastAsia="宋体" w:hAnsi="Book Antiqua" w:cs="宋体"/>
        </w:rPr>
        <w:t>Agnelli</w:t>
      </w:r>
      <w:proofErr w:type="spellEnd"/>
      <w:r w:rsidRPr="00854D7B">
        <w:rPr>
          <w:rFonts w:ascii="Book Antiqua" w:eastAsia="宋体" w:hAnsi="Book Antiqua" w:cs="宋体"/>
        </w:rPr>
        <w:t xml:space="preserve"> G. Role of fibrinolysis and interventional therapy for acute venous thromboembolism. </w:t>
      </w:r>
      <w:proofErr w:type="spellStart"/>
      <w:r w:rsidRPr="00854D7B">
        <w:rPr>
          <w:rFonts w:ascii="Book Antiqua" w:eastAsia="宋体" w:hAnsi="Book Antiqua" w:cs="宋体"/>
          <w:i/>
          <w:iCs/>
        </w:rPr>
        <w:t>Thromb</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Haemost</w:t>
      </w:r>
      <w:proofErr w:type="spellEnd"/>
      <w:r w:rsidRPr="00854D7B">
        <w:rPr>
          <w:rFonts w:ascii="Book Antiqua" w:eastAsia="宋体" w:hAnsi="Book Antiqua" w:cs="宋体"/>
        </w:rPr>
        <w:t> 2006; </w:t>
      </w:r>
      <w:r w:rsidRPr="00854D7B">
        <w:rPr>
          <w:rFonts w:ascii="Book Antiqua" w:eastAsia="宋体" w:hAnsi="Book Antiqua" w:cs="宋体"/>
          <w:b/>
          <w:bCs/>
        </w:rPr>
        <w:t>96</w:t>
      </w:r>
      <w:r w:rsidRPr="00854D7B">
        <w:rPr>
          <w:rFonts w:ascii="Book Antiqua" w:eastAsia="宋体" w:hAnsi="Book Antiqua" w:cs="宋体"/>
        </w:rPr>
        <w:t>: 251-257 [PMID: 16953264]</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8 </w:t>
      </w:r>
      <w:r w:rsidRPr="00854D7B">
        <w:rPr>
          <w:rFonts w:ascii="Book Antiqua" w:eastAsia="宋体" w:hAnsi="Book Antiqua" w:cs="宋体"/>
          <w:b/>
          <w:bCs/>
        </w:rPr>
        <w:t>de Gregorio MA</w:t>
      </w:r>
      <w:r w:rsidRPr="00854D7B">
        <w:rPr>
          <w:rFonts w:ascii="Book Antiqua" w:eastAsia="宋体" w:hAnsi="Book Antiqua" w:cs="宋体"/>
        </w:rPr>
        <w:t xml:space="preserve">, </w:t>
      </w:r>
      <w:proofErr w:type="spellStart"/>
      <w:r w:rsidRPr="00854D7B">
        <w:rPr>
          <w:rFonts w:ascii="Book Antiqua" w:eastAsia="宋体" w:hAnsi="Book Antiqua" w:cs="宋体"/>
        </w:rPr>
        <w:t>Laborda</w:t>
      </w:r>
      <w:proofErr w:type="spellEnd"/>
      <w:r w:rsidRPr="00854D7B">
        <w:rPr>
          <w:rFonts w:ascii="Book Antiqua" w:eastAsia="宋体" w:hAnsi="Book Antiqua" w:cs="宋体"/>
        </w:rPr>
        <w:t xml:space="preserve"> A, de Blas I, Medrano J, </w:t>
      </w:r>
      <w:proofErr w:type="spellStart"/>
      <w:r w:rsidRPr="00854D7B">
        <w:rPr>
          <w:rFonts w:ascii="Book Antiqua" w:eastAsia="宋体" w:hAnsi="Book Antiqua" w:cs="宋体"/>
        </w:rPr>
        <w:t>Mainar</w:t>
      </w:r>
      <w:proofErr w:type="spellEnd"/>
      <w:r w:rsidRPr="00854D7B">
        <w:rPr>
          <w:rFonts w:ascii="Book Antiqua" w:eastAsia="宋体" w:hAnsi="Book Antiqua" w:cs="宋体"/>
        </w:rPr>
        <w:t xml:space="preserve"> A, </w:t>
      </w:r>
      <w:proofErr w:type="spellStart"/>
      <w:r w:rsidRPr="00854D7B">
        <w:rPr>
          <w:rFonts w:ascii="Book Antiqua" w:eastAsia="宋体" w:hAnsi="Book Antiqua" w:cs="宋体"/>
        </w:rPr>
        <w:t>Oribe</w:t>
      </w:r>
      <w:proofErr w:type="spellEnd"/>
      <w:r w:rsidRPr="00854D7B">
        <w:rPr>
          <w:rFonts w:ascii="Book Antiqua" w:eastAsia="宋体" w:hAnsi="Book Antiqua" w:cs="宋体"/>
        </w:rPr>
        <w:t xml:space="preserve"> M. Endovascular treatment of a </w:t>
      </w:r>
      <w:proofErr w:type="spellStart"/>
      <w:r w:rsidRPr="00854D7B">
        <w:rPr>
          <w:rFonts w:ascii="Book Antiqua" w:eastAsia="宋体" w:hAnsi="Book Antiqua" w:cs="宋体"/>
        </w:rPr>
        <w:t>haemodynamically</w:t>
      </w:r>
      <w:proofErr w:type="spellEnd"/>
      <w:r w:rsidRPr="00854D7B">
        <w:rPr>
          <w:rFonts w:ascii="Book Antiqua" w:eastAsia="宋体" w:hAnsi="Book Antiqua" w:cs="宋体"/>
        </w:rPr>
        <w:t xml:space="preserve"> unstable massive pulmonary embolism using fibrinolysis and fragmentation. Experience with 111 patients in a single </w:t>
      </w:r>
      <w:proofErr w:type="spellStart"/>
      <w:r w:rsidRPr="00854D7B">
        <w:rPr>
          <w:rFonts w:ascii="Book Antiqua" w:eastAsia="宋体" w:hAnsi="Book Antiqua" w:cs="宋体"/>
        </w:rPr>
        <w:t>centre</w:t>
      </w:r>
      <w:proofErr w:type="spellEnd"/>
      <w:r w:rsidRPr="00854D7B">
        <w:rPr>
          <w:rFonts w:ascii="Book Antiqua" w:eastAsia="宋体" w:hAnsi="Book Antiqua" w:cs="宋体"/>
        </w:rPr>
        <w:t>. Why don't we follow ACCP recommendations? </w:t>
      </w:r>
      <w:r w:rsidRPr="00854D7B">
        <w:rPr>
          <w:rFonts w:ascii="Book Antiqua" w:eastAsia="宋体" w:hAnsi="Book Antiqua" w:cs="宋体"/>
          <w:i/>
          <w:iCs/>
        </w:rPr>
        <w:t xml:space="preserve">Arch </w:t>
      </w:r>
      <w:proofErr w:type="spellStart"/>
      <w:r w:rsidRPr="00854D7B">
        <w:rPr>
          <w:rFonts w:ascii="Book Antiqua" w:eastAsia="宋体" w:hAnsi="Book Antiqua" w:cs="宋体"/>
          <w:i/>
          <w:iCs/>
        </w:rPr>
        <w:t>Bronconeumol</w:t>
      </w:r>
      <w:proofErr w:type="spellEnd"/>
      <w:r w:rsidRPr="00854D7B">
        <w:rPr>
          <w:rFonts w:ascii="Book Antiqua" w:eastAsia="宋体" w:hAnsi="Book Antiqua" w:cs="宋体"/>
        </w:rPr>
        <w:t> 2011; </w:t>
      </w:r>
      <w:r w:rsidRPr="00854D7B">
        <w:rPr>
          <w:rFonts w:ascii="Book Antiqua" w:eastAsia="宋体" w:hAnsi="Book Antiqua" w:cs="宋体"/>
          <w:b/>
          <w:bCs/>
        </w:rPr>
        <w:t>47</w:t>
      </w:r>
      <w:r w:rsidRPr="00854D7B">
        <w:rPr>
          <w:rFonts w:ascii="Book Antiqua" w:eastAsia="宋体" w:hAnsi="Book Antiqua" w:cs="宋体"/>
        </w:rPr>
        <w:t>: 17-24 [PMID: 21208705 DOI: 10.1016/j.arbres.2010.08.004</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9 </w:t>
      </w:r>
      <w:proofErr w:type="spellStart"/>
      <w:r w:rsidRPr="00854D7B">
        <w:rPr>
          <w:rFonts w:ascii="Book Antiqua" w:eastAsia="宋体" w:hAnsi="Book Antiqua" w:cs="宋体"/>
          <w:b/>
          <w:bCs/>
        </w:rPr>
        <w:t>Kuo</w:t>
      </w:r>
      <w:proofErr w:type="spellEnd"/>
      <w:r w:rsidRPr="00854D7B">
        <w:rPr>
          <w:rFonts w:ascii="Book Antiqua" w:eastAsia="宋体" w:hAnsi="Book Antiqua" w:cs="宋体"/>
          <w:b/>
          <w:bCs/>
        </w:rPr>
        <w:t xml:space="preserve"> WT</w:t>
      </w:r>
      <w:r w:rsidRPr="00854D7B">
        <w:rPr>
          <w:rFonts w:ascii="Book Antiqua" w:eastAsia="宋体" w:hAnsi="Book Antiqua" w:cs="宋体"/>
        </w:rPr>
        <w:t xml:space="preserve">, Banerjee A, Kim PS, DeMarco FJ, Levy JR, </w:t>
      </w:r>
      <w:proofErr w:type="spellStart"/>
      <w:r w:rsidRPr="00854D7B">
        <w:rPr>
          <w:rFonts w:ascii="Book Antiqua" w:eastAsia="宋体" w:hAnsi="Book Antiqua" w:cs="宋体"/>
        </w:rPr>
        <w:t>Facchini</w:t>
      </w:r>
      <w:proofErr w:type="spellEnd"/>
      <w:r w:rsidRPr="00854D7B">
        <w:rPr>
          <w:rFonts w:ascii="Book Antiqua" w:eastAsia="宋体" w:hAnsi="Book Antiqua" w:cs="宋体"/>
        </w:rPr>
        <w:t xml:space="preserve"> FR, Unver K, </w:t>
      </w:r>
      <w:proofErr w:type="spellStart"/>
      <w:r w:rsidRPr="00854D7B">
        <w:rPr>
          <w:rFonts w:ascii="Book Antiqua" w:eastAsia="宋体" w:hAnsi="Book Antiqua" w:cs="宋体"/>
        </w:rPr>
        <w:t>Bertini</w:t>
      </w:r>
      <w:proofErr w:type="spellEnd"/>
      <w:r w:rsidRPr="00854D7B">
        <w:rPr>
          <w:rFonts w:ascii="Book Antiqua" w:eastAsia="宋体" w:hAnsi="Book Antiqua" w:cs="宋体"/>
        </w:rPr>
        <w:t xml:space="preserve"> MJ, </w:t>
      </w:r>
      <w:proofErr w:type="spellStart"/>
      <w:r w:rsidRPr="00854D7B">
        <w:rPr>
          <w:rFonts w:ascii="Book Antiqua" w:eastAsia="宋体" w:hAnsi="Book Antiqua" w:cs="宋体"/>
        </w:rPr>
        <w:t>Sista</w:t>
      </w:r>
      <w:proofErr w:type="spellEnd"/>
      <w:r w:rsidRPr="00854D7B">
        <w:rPr>
          <w:rFonts w:ascii="Book Antiqua" w:eastAsia="宋体" w:hAnsi="Book Antiqua" w:cs="宋体"/>
        </w:rPr>
        <w:t xml:space="preserve"> AK, Hall MJ, Rosenberg JK, De Gregorio MA. Pulmonary Embolism Response to Fragmentation, Embolectomy, and Catheter Thrombolysis (PERFECT): Initial Results From a Prospective Multicenter Registry. </w:t>
      </w:r>
      <w:r w:rsidRPr="00854D7B">
        <w:rPr>
          <w:rFonts w:ascii="Book Antiqua" w:eastAsia="宋体" w:hAnsi="Book Antiqua" w:cs="宋体"/>
          <w:i/>
          <w:iCs/>
        </w:rPr>
        <w:t>Chest</w:t>
      </w:r>
      <w:r w:rsidRPr="00854D7B">
        <w:rPr>
          <w:rFonts w:ascii="Book Antiqua" w:eastAsia="宋体" w:hAnsi="Book Antiqua" w:cs="宋体"/>
        </w:rPr>
        <w:t> 2015; </w:t>
      </w:r>
      <w:r w:rsidRPr="00854D7B">
        <w:rPr>
          <w:rFonts w:ascii="Book Antiqua" w:eastAsia="宋体" w:hAnsi="Book Antiqua" w:cs="宋体"/>
          <w:b/>
          <w:bCs/>
        </w:rPr>
        <w:t>148</w:t>
      </w:r>
      <w:r w:rsidRPr="00854D7B">
        <w:rPr>
          <w:rFonts w:ascii="Book Antiqua" w:eastAsia="宋体" w:hAnsi="Book Antiqua" w:cs="宋体"/>
        </w:rPr>
        <w:t>: 667-673 [PMID: 25856269 DOI: 10.1378/chest.15-0119</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10 </w:t>
      </w:r>
      <w:proofErr w:type="spellStart"/>
      <w:r w:rsidRPr="00854D7B">
        <w:rPr>
          <w:rFonts w:ascii="Book Antiqua" w:eastAsia="宋体" w:hAnsi="Book Antiqua" w:cs="宋体"/>
          <w:b/>
          <w:bCs/>
        </w:rPr>
        <w:t>Zuin</w:t>
      </w:r>
      <w:proofErr w:type="spellEnd"/>
      <w:r w:rsidRPr="00854D7B">
        <w:rPr>
          <w:rFonts w:ascii="Book Antiqua" w:eastAsia="宋体" w:hAnsi="Book Antiqua" w:cs="宋体"/>
          <w:b/>
          <w:bCs/>
        </w:rPr>
        <w:t xml:space="preserve"> M</w:t>
      </w:r>
      <w:r w:rsidRPr="00854D7B">
        <w:rPr>
          <w:rFonts w:ascii="Book Antiqua" w:eastAsia="宋体" w:hAnsi="Book Antiqua" w:cs="宋体"/>
        </w:rPr>
        <w:t xml:space="preserve">, </w:t>
      </w:r>
      <w:proofErr w:type="spellStart"/>
      <w:r w:rsidRPr="00854D7B">
        <w:rPr>
          <w:rFonts w:ascii="Book Antiqua" w:eastAsia="宋体" w:hAnsi="Book Antiqua" w:cs="宋体"/>
        </w:rPr>
        <w:t>Kuo</w:t>
      </w:r>
      <w:proofErr w:type="spellEnd"/>
      <w:r w:rsidRPr="00854D7B">
        <w:rPr>
          <w:rFonts w:ascii="Book Antiqua" w:eastAsia="宋体" w:hAnsi="Book Antiqua" w:cs="宋体"/>
        </w:rPr>
        <w:t xml:space="preserve"> WT, </w:t>
      </w:r>
      <w:proofErr w:type="spellStart"/>
      <w:r w:rsidRPr="00854D7B">
        <w:rPr>
          <w:rFonts w:ascii="Book Antiqua" w:eastAsia="宋体" w:hAnsi="Book Antiqua" w:cs="宋体"/>
        </w:rPr>
        <w:t>Rigatelli</w:t>
      </w:r>
      <w:proofErr w:type="spellEnd"/>
      <w:r w:rsidRPr="00854D7B">
        <w:rPr>
          <w:rFonts w:ascii="Book Antiqua" w:eastAsia="宋体" w:hAnsi="Book Antiqua" w:cs="宋体"/>
        </w:rPr>
        <w:t xml:space="preserve"> G, </w:t>
      </w:r>
      <w:proofErr w:type="spellStart"/>
      <w:r w:rsidRPr="00854D7B">
        <w:rPr>
          <w:rFonts w:ascii="Book Antiqua" w:eastAsia="宋体" w:hAnsi="Book Antiqua" w:cs="宋体"/>
        </w:rPr>
        <w:t>Daggubati</w:t>
      </w:r>
      <w:proofErr w:type="spellEnd"/>
      <w:r w:rsidRPr="00854D7B">
        <w:rPr>
          <w:rFonts w:ascii="Book Antiqua" w:eastAsia="宋体" w:hAnsi="Book Antiqua" w:cs="宋体"/>
        </w:rPr>
        <w:t xml:space="preserve"> R, </w:t>
      </w:r>
      <w:proofErr w:type="spellStart"/>
      <w:r w:rsidRPr="00854D7B">
        <w:rPr>
          <w:rFonts w:ascii="Book Antiqua" w:eastAsia="宋体" w:hAnsi="Book Antiqua" w:cs="宋体"/>
        </w:rPr>
        <w:t>Vassiliev</w:t>
      </w:r>
      <w:proofErr w:type="spellEnd"/>
      <w:r w:rsidRPr="00854D7B">
        <w:rPr>
          <w:rFonts w:ascii="Book Antiqua" w:eastAsia="宋体" w:hAnsi="Book Antiqua" w:cs="宋体"/>
        </w:rPr>
        <w:t xml:space="preserve"> D, </w:t>
      </w:r>
      <w:proofErr w:type="spellStart"/>
      <w:r w:rsidRPr="00854D7B">
        <w:rPr>
          <w:rFonts w:ascii="Book Antiqua" w:eastAsia="宋体" w:hAnsi="Book Antiqua" w:cs="宋体"/>
        </w:rPr>
        <w:t>Roncon</w:t>
      </w:r>
      <w:proofErr w:type="spellEnd"/>
      <w:r w:rsidRPr="00854D7B">
        <w:rPr>
          <w:rFonts w:ascii="Book Antiqua" w:eastAsia="宋体" w:hAnsi="Book Antiqua" w:cs="宋体"/>
        </w:rPr>
        <w:t xml:space="preserve"> L. Catheter-directed therapy as a first-line treatment strategy in hemodynamically unstable patients with acute pulmonary embolism: Yes or no? </w:t>
      </w:r>
      <w:proofErr w:type="spellStart"/>
      <w:r w:rsidRPr="00854D7B">
        <w:rPr>
          <w:rFonts w:ascii="Book Antiqua" w:eastAsia="宋体" w:hAnsi="Book Antiqua" w:cs="宋体"/>
          <w:i/>
          <w:iCs/>
        </w:rPr>
        <w:t>Int</w:t>
      </w:r>
      <w:proofErr w:type="spellEnd"/>
      <w:r w:rsidRPr="00854D7B">
        <w:rPr>
          <w:rFonts w:ascii="Book Antiqua" w:eastAsia="宋体" w:hAnsi="Book Antiqua" w:cs="宋体"/>
          <w:i/>
          <w:iCs/>
        </w:rPr>
        <w:t xml:space="preserve"> J </w:t>
      </w:r>
      <w:proofErr w:type="spellStart"/>
      <w:r w:rsidRPr="00854D7B">
        <w:rPr>
          <w:rFonts w:ascii="Book Antiqua" w:eastAsia="宋体" w:hAnsi="Book Antiqua" w:cs="宋体"/>
          <w:i/>
          <w:iCs/>
        </w:rPr>
        <w:t>Cardiol</w:t>
      </w:r>
      <w:proofErr w:type="spellEnd"/>
      <w:r w:rsidRPr="00854D7B">
        <w:rPr>
          <w:rFonts w:ascii="Book Antiqua" w:eastAsia="宋体" w:hAnsi="Book Antiqua" w:cs="宋体"/>
        </w:rPr>
        <w:t> 2016; </w:t>
      </w:r>
      <w:r w:rsidRPr="00854D7B">
        <w:rPr>
          <w:rFonts w:ascii="Book Antiqua" w:eastAsia="宋体" w:hAnsi="Book Antiqua" w:cs="宋体"/>
          <w:b/>
          <w:bCs/>
        </w:rPr>
        <w:t>225</w:t>
      </w:r>
      <w:r w:rsidRPr="00854D7B">
        <w:rPr>
          <w:rFonts w:ascii="Book Antiqua" w:eastAsia="宋体" w:hAnsi="Book Antiqua" w:cs="宋体"/>
        </w:rPr>
        <w:t>: 14-15 [PMID: 27694031 DOI: 10.1016/j.ijcard.2016.09.104</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lastRenderedPageBreak/>
        <w:t>11 </w:t>
      </w:r>
      <w:proofErr w:type="spellStart"/>
      <w:r w:rsidRPr="00854D7B">
        <w:rPr>
          <w:rFonts w:ascii="Book Antiqua" w:eastAsia="宋体" w:hAnsi="Book Antiqua" w:cs="宋体"/>
          <w:b/>
          <w:bCs/>
        </w:rPr>
        <w:t>Pelliccia</w:t>
      </w:r>
      <w:proofErr w:type="spellEnd"/>
      <w:r w:rsidRPr="00854D7B">
        <w:rPr>
          <w:rFonts w:ascii="Book Antiqua" w:eastAsia="宋体" w:hAnsi="Book Antiqua" w:cs="宋体"/>
          <w:b/>
          <w:bCs/>
        </w:rPr>
        <w:t xml:space="preserve"> F</w:t>
      </w:r>
      <w:r w:rsidRPr="00854D7B">
        <w:rPr>
          <w:rFonts w:ascii="Book Antiqua" w:eastAsia="宋体" w:hAnsi="Book Antiqua" w:cs="宋体"/>
        </w:rPr>
        <w:t xml:space="preserve">, </w:t>
      </w:r>
      <w:proofErr w:type="spellStart"/>
      <w:r w:rsidRPr="00854D7B">
        <w:rPr>
          <w:rFonts w:ascii="Book Antiqua" w:eastAsia="宋体" w:hAnsi="Book Antiqua" w:cs="宋体"/>
        </w:rPr>
        <w:t>Schiariti</w:t>
      </w:r>
      <w:proofErr w:type="spellEnd"/>
      <w:r w:rsidRPr="00854D7B">
        <w:rPr>
          <w:rFonts w:ascii="Book Antiqua" w:eastAsia="宋体" w:hAnsi="Book Antiqua" w:cs="宋体"/>
        </w:rPr>
        <w:t xml:space="preserve"> M, </w:t>
      </w:r>
      <w:proofErr w:type="spellStart"/>
      <w:r w:rsidRPr="00854D7B">
        <w:rPr>
          <w:rFonts w:ascii="Book Antiqua" w:eastAsia="宋体" w:hAnsi="Book Antiqua" w:cs="宋体"/>
        </w:rPr>
        <w:t>Terzano</w:t>
      </w:r>
      <w:proofErr w:type="spellEnd"/>
      <w:r w:rsidRPr="00854D7B">
        <w:rPr>
          <w:rFonts w:ascii="Book Antiqua" w:eastAsia="宋体" w:hAnsi="Book Antiqua" w:cs="宋体"/>
        </w:rPr>
        <w:t xml:space="preserve"> C, </w:t>
      </w:r>
      <w:proofErr w:type="spellStart"/>
      <w:r w:rsidRPr="00854D7B">
        <w:rPr>
          <w:rFonts w:ascii="Book Antiqua" w:eastAsia="宋体" w:hAnsi="Book Antiqua" w:cs="宋体"/>
        </w:rPr>
        <w:t>Keylani</w:t>
      </w:r>
      <w:proofErr w:type="spellEnd"/>
      <w:r w:rsidRPr="00854D7B">
        <w:rPr>
          <w:rFonts w:ascii="Book Antiqua" w:eastAsia="宋体" w:hAnsi="Book Antiqua" w:cs="宋体"/>
        </w:rPr>
        <w:t xml:space="preserve"> AM, </w:t>
      </w:r>
      <w:proofErr w:type="spellStart"/>
      <w:r w:rsidRPr="00854D7B">
        <w:rPr>
          <w:rFonts w:ascii="Book Antiqua" w:eastAsia="宋体" w:hAnsi="Book Antiqua" w:cs="宋体"/>
        </w:rPr>
        <w:t>D'Agostino</w:t>
      </w:r>
      <w:proofErr w:type="spellEnd"/>
      <w:r w:rsidRPr="00854D7B">
        <w:rPr>
          <w:rFonts w:ascii="Book Antiqua" w:eastAsia="宋体" w:hAnsi="Book Antiqua" w:cs="宋体"/>
        </w:rPr>
        <w:t xml:space="preserve"> DC, </w:t>
      </w:r>
      <w:proofErr w:type="spellStart"/>
      <w:r w:rsidRPr="00854D7B">
        <w:rPr>
          <w:rFonts w:ascii="Book Antiqua" w:eastAsia="宋体" w:hAnsi="Book Antiqua" w:cs="宋体"/>
        </w:rPr>
        <w:t>Speziale</w:t>
      </w:r>
      <w:proofErr w:type="spellEnd"/>
      <w:r w:rsidRPr="00854D7B">
        <w:rPr>
          <w:rFonts w:ascii="Book Antiqua" w:eastAsia="宋体" w:hAnsi="Book Antiqua" w:cs="宋体"/>
        </w:rPr>
        <w:t xml:space="preserve"> G, Greco C, </w:t>
      </w:r>
      <w:proofErr w:type="spellStart"/>
      <w:r w:rsidRPr="00854D7B">
        <w:rPr>
          <w:rFonts w:ascii="Book Antiqua" w:eastAsia="宋体" w:hAnsi="Book Antiqua" w:cs="宋体"/>
        </w:rPr>
        <w:t>Gaudio</w:t>
      </w:r>
      <w:proofErr w:type="spellEnd"/>
      <w:r w:rsidRPr="00854D7B">
        <w:rPr>
          <w:rFonts w:ascii="Book Antiqua" w:eastAsia="宋体" w:hAnsi="Book Antiqua" w:cs="宋体"/>
        </w:rPr>
        <w:t xml:space="preserve"> C. Treatment of acute pulmonary embolism: update on newer pharmacologic and interventional strategies. </w:t>
      </w:r>
      <w:r w:rsidRPr="00854D7B">
        <w:rPr>
          <w:rFonts w:ascii="Book Antiqua" w:eastAsia="宋体" w:hAnsi="Book Antiqua" w:cs="宋体"/>
          <w:i/>
          <w:iCs/>
        </w:rPr>
        <w:t xml:space="preserve">Biomed Res </w:t>
      </w:r>
      <w:proofErr w:type="spellStart"/>
      <w:r w:rsidRPr="00854D7B">
        <w:rPr>
          <w:rFonts w:ascii="Book Antiqua" w:eastAsia="宋体" w:hAnsi="Book Antiqua" w:cs="宋体"/>
          <w:i/>
          <w:iCs/>
        </w:rPr>
        <w:t>Int</w:t>
      </w:r>
      <w:proofErr w:type="spellEnd"/>
      <w:r w:rsidRPr="00854D7B">
        <w:rPr>
          <w:rFonts w:ascii="Book Antiqua" w:eastAsia="宋体" w:hAnsi="Book Antiqua" w:cs="宋体"/>
        </w:rPr>
        <w:t> 2014; </w:t>
      </w:r>
      <w:r w:rsidRPr="00854D7B">
        <w:rPr>
          <w:rFonts w:ascii="Book Antiqua" w:eastAsia="宋体" w:hAnsi="Book Antiqua" w:cs="宋体"/>
          <w:b/>
          <w:bCs/>
        </w:rPr>
        <w:t>2014</w:t>
      </w:r>
      <w:r w:rsidRPr="00854D7B">
        <w:rPr>
          <w:rFonts w:ascii="Book Antiqua" w:eastAsia="宋体" w:hAnsi="Book Antiqua" w:cs="宋体"/>
        </w:rPr>
        <w:t>: 410341 [PMID: 25025049 DOI: 10.1155/2014/410341</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12 </w:t>
      </w:r>
      <w:proofErr w:type="spellStart"/>
      <w:r w:rsidRPr="00854D7B">
        <w:rPr>
          <w:rFonts w:ascii="Book Antiqua" w:eastAsia="宋体" w:hAnsi="Book Antiqua" w:cs="宋体"/>
          <w:b/>
          <w:bCs/>
        </w:rPr>
        <w:t>Reekers</w:t>
      </w:r>
      <w:proofErr w:type="spellEnd"/>
      <w:r w:rsidRPr="00854D7B">
        <w:rPr>
          <w:rFonts w:ascii="Book Antiqua" w:eastAsia="宋体" w:hAnsi="Book Antiqua" w:cs="宋体"/>
          <w:b/>
          <w:bCs/>
        </w:rPr>
        <w:t xml:space="preserve"> JA</w:t>
      </w:r>
      <w:r w:rsidRPr="00854D7B">
        <w:rPr>
          <w:rFonts w:ascii="Book Antiqua" w:eastAsia="宋体" w:hAnsi="Book Antiqua" w:cs="宋体"/>
        </w:rPr>
        <w:t xml:space="preserve">, </w:t>
      </w:r>
      <w:proofErr w:type="spellStart"/>
      <w:r w:rsidRPr="00854D7B">
        <w:rPr>
          <w:rFonts w:ascii="Book Antiqua" w:eastAsia="宋体" w:hAnsi="Book Antiqua" w:cs="宋体"/>
        </w:rPr>
        <w:t>Baarslag</w:t>
      </w:r>
      <w:proofErr w:type="spellEnd"/>
      <w:r w:rsidRPr="00854D7B">
        <w:rPr>
          <w:rFonts w:ascii="Book Antiqua" w:eastAsia="宋体" w:hAnsi="Book Antiqua" w:cs="宋体"/>
        </w:rPr>
        <w:t xml:space="preserve"> HJ, </w:t>
      </w:r>
      <w:proofErr w:type="spellStart"/>
      <w:r w:rsidRPr="00854D7B">
        <w:rPr>
          <w:rFonts w:ascii="Book Antiqua" w:eastAsia="宋体" w:hAnsi="Book Antiqua" w:cs="宋体"/>
        </w:rPr>
        <w:t>Koolen</w:t>
      </w:r>
      <w:proofErr w:type="spellEnd"/>
      <w:r w:rsidRPr="00854D7B">
        <w:rPr>
          <w:rFonts w:ascii="Book Antiqua" w:eastAsia="宋体" w:hAnsi="Book Antiqua" w:cs="宋体"/>
        </w:rPr>
        <w:t xml:space="preserve"> MG, Van </w:t>
      </w:r>
      <w:proofErr w:type="spellStart"/>
      <w:r w:rsidRPr="00854D7B">
        <w:rPr>
          <w:rFonts w:ascii="Book Antiqua" w:eastAsia="宋体" w:hAnsi="Book Antiqua" w:cs="宋体"/>
        </w:rPr>
        <w:t>Delden</w:t>
      </w:r>
      <w:proofErr w:type="spellEnd"/>
      <w:r w:rsidRPr="00854D7B">
        <w:rPr>
          <w:rFonts w:ascii="Book Antiqua" w:eastAsia="宋体" w:hAnsi="Book Antiqua" w:cs="宋体"/>
        </w:rPr>
        <w:t xml:space="preserve"> O, van </w:t>
      </w:r>
      <w:proofErr w:type="spellStart"/>
      <w:r w:rsidRPr="00854D7B">
        <w:rPr>
          <w:rFonts w:ascii="Book Antiqua" w:eastAsia="宋体" w:hAnsi="Book Antiqua" w:cs="宋体"/>
        </w:rPr>
        <w:t>Beek</w:t>
      </w:r>
      <w:proofErr w:type="spellEnd"/>
      <w:r w:rsidRPr="00854D7B">
        <w:rPr>
          <w:rFonts w:ascii="Book Antiqua" w:eastAsia="宋体" w:hAnsi="Book Antiqua" w:cs="宋体"/>
        </w:rPr>
        <w:t xml:space="preserve"> EJ. </w:t>
      </w:r>
      <w:proofErr w:type="gramStart"/>
      <w:r w:rsidRPr="00854D7B">
        <w:rPr>
          <w:rFonts w:ascii="Book Antiqua" w:eastAsia="宋体" w:hAnsi="Book Antiqua" w:cs="宋体"/>
        </w:rPr>
        <w:t xml:space="preserve">Mechanical </w:t>
      </w:r>
      <w:proofErr w:type="spellStart"/>
      <w:r w:rsidRPr="00854D7B">
        <w:rPr>
          <w:rFonts w:ascii="Book Antiqua" w:eastAsia="宋体" w:hAnsi="Book Antiqua" w:cs="宋体"/>
        </w:rPr>
        <w:t>thrombectomy</w:t>
      </w:r>
      <w:proofErr w:type="spellEnd"/>
      <w:r w:rsidRPr="00854D7B">
        <w:rPr>
          <w:rFonts w:ascii="Book Antiqua" w:eastAsia="宋体" w:hAnsi="Book Antiqua" w:cs="宋体"/>
        </w:rPr>
        <w:t xml:space="preserve"> for early treatment of massive pulmonary embolism.</w:t>
      </w:r>
      <w:proofErr w:type="gramEnd"/>
      <w:r w:rsidRPr="00854D7B">
        <w:rPr>
          <w:rFonts w:ascii="Book Antiqua" w:eastAsia="宋体" w:hAnsi="Book Antiqua" w:cs="宋体"/>
        </w:rPr>
        <w:t> </w:t>
      </w:r>
      <w:proofErr w:type="spellStart"/>
      <w:r w:rsidRPr="00854D7B">
        <w:rPr>
          <w:rFonts w:ascii="Book Antiqua" w:eastAsia="宋体" w:hAnsi="Book Antiqua" w:cs="宋体"/>
          <w:i/>
          <w:iCs/>
        </w:rPr>
        <w:t>Cardiovasc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Intervent</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Radiol</w:t>
      </w:r>
      <w:proofErr w:type="spellEnd"/>
      <w:r w:rsidRPr="00854D7B">
        <w:rPr>
          <w:rFonts w:ascii="Book Antiqua" w:eastAsia="宋体" w:hAnsi="Book Antiqua" w:cs="宋体"/>
        </w:rPr>
        <w:t> </w:t>
      </w:r>
      <w:r>
        <w:rPr>
          <w:rFonts w:ascii="Book Antiqua" w:eastAsia="宋体" w:hAnsi="Book Antiqua" w:cs="宋体" w:hint="eastAsia"/>
        </w:rPr>
        <w:t>2003</w:t>
      </w:r>
      <w:r w:rsidRPr="00854D7B">
        <w:rPr>
          <w:rFonts w:ascii="Book Antiqua" w:eastAsia="宋体" w:hAnsi="Book Antiqua" w:cs="宋体"/>
        </w:rPr>
        <w:t>; </w:t>
      </w:r>
      <w:r w:rsidRPr="00854D7B">
        <w:rPr>
          <w:rFonts w:ascii="Book Antiqua" w:eastAsia="宋体" w:hAnsi="Book Antiqua" w:cs="宋体"/>
          <w:b/>
          <w:bCs/>
        </w:rPr>
        <w:t>26</w:t>
      </w:r>
      <w:r w:rsidRPr="00854D7B">
        <w:rPr>
          <w:rFonts w:ascii="Book Antiqua" w:eastAsia="宋体" w:hAnsi="Book Antiqua" w:cs="宋体"/>
        </w:rPr>
        <w:t>: 246-250 [PMID: 14562972]</w:t>
      </w:r>
    </w:p>
    <w:p w:rsidR="00854D7B" w:rsidRPr="00854D7B" w:rsidRDefault="00854D7B" w:rsidP="00854D7B">
      <w:pPr>
        <w:widowControl/>
        <w:adjustRightInd w:val="0"/>
        <w:snapToGrid w:val="0"/>
        <w:spacing w:line="360" w:lineRule="auto"/>
        <w:jc w:val="both"/>
        <w:rPr>
          <w:rFonts w:ascii="Book Antiqua" w:eastAsia="宋体" w:hAnsi="Book Antiqua" w:cs="宋体"/>
        </w:rPr>
      </w:pPr>
      <w:proofErr w:type="gramStart"/>
      <w:r w:rsidRPr="00854D7B">
        <w:rPr>
          <w:rFonts w:ascii="Book Antiqua" w:eastAsia="宋体" w:hAnsi="Book Antiqua" w:cs="宋体"/>
        </w:rPr>
        <w:t>13 </w:t>
      </w:r>
      <w:r w:rsidRPr="00854D7B">
        <w:rPr>
          <w:rFonts w:ascii="Book Antiqua" w:eastAsia="宋体" w:hAnsi="Book Antiqua" w:cs="宋体"/>
          <w:b/>
          <w:bCs/>
        </w:rPr>
        <w:t>Wood KE</w:t>
      </w:r>
      <w:r w:rsidRPr="00854D7B">
        <w:rPr>
          <w:rFonts w:ascii="Book Antiqua" w:eastAsia="宋体" w:hAnsi="Book Antiqua" w:cs="宋体"/>
        </w:rPr>
        <w:t>.</w:t>
      </w:r>
      <w:proofErr w:type="gramEnd"/>
      <w:r w:rsidRPr="00854D7B">
        <w:rPr>
          <w:rFonts w:ascii="Book Antiqua" w:eastAsia="宋体" w:hAnsi="Book Antiqua" w:cs="宋体"/>
        </w:rPr>
        <w:t xml:space="preserve"> Major pulmonary embolism: review of a pathophysiologic approach to the golden hour of hemodynamically significant pulmonary embolism. </w:t>
      </w:r>
      <w:r w:rsidRPr="00854D7B">
        <w:rPr>
          <w:rFonts w:ascii="Book Antiqua" w:eastAsia="宋体" w:hAnsi="Book Antiqua" w:cs="宋体"/>
          <w:i/>
          <w:iCs/>
        </w:rPr>
        <w:t>Chest</w:t>
      </w:r>
      <w:r w:rsidRPr="00854D7B">
        <w:rPr>
          <w:rFonts w:ascii="Book Antiqua" w:eastAsia="宋体" w:hAnsi="Book Antiqua" w:cs="宋体"/>
        </w:rPr>
        <w:t> 2002; </w:t>
      </w:r>
      <w:r w:rsidRPr="00854D7B">
        <w:rPr>
          <w:rFonts w:ascii="Book Antiqua" w:eastAsia="宋体" w:hAnsi="Book Antiqua" w:cs="宋体"/>
          <w:b/>
          <w:bCs/>
        </w:rPr>
        <w:t>121</w:t>
      </w:r>
      <w:r w:rsidRPr="00854D7B">
        <w:rPr>
          <w:rFonts w:ascii="Book Antiqua" w:eastAsia="宋体" w:hAnsi="Book Antiqua" w:cs="宋体"/>
        </w:rPr>
        <w:t>: 877-905 [PMID: 11888976]</w:t>
      </w:r>
    </w:p>
    <w:p w:rsidR="00854D7B" w:rsidRPr="00854D7B" w:rsidRDefault="00854D7B" w:rsidP="00854D7B">
      <w:pPr>
        <w:widowControl/>
        <w:adjustRightInd w:val="0"/>
        <w:snapToGrid w:val="0"/>
        <w:spacing w:line="360" w:lineRule="auto"/>
        <w:jc w:val="both"/>
        <w:rPr>
          <w:rFonts w:ascii="Book Antiqua" w:eastAsia="宋体" w:hAnsi="Book Antiqua" w:cs="宋体"/>
        </w:rPr>
      </w:pPr>
      <w:proofErr w:type="gramStart"/>
      <w:r w:rsidRPr="00854D7B">
        <w:rPr>
          <w:rFonts w:ascii="Book Antiqua" w:eastAsia="宋体" w:hAnsi="Book Antiqua" w:cs="宋体"/>
        </w:rPr>
        <w:t>14 </w:t>
      </w:r>
      <w:proofErr w:type="spellStart"/>
      <w:r w:rsidRPr="00854D7B">
        <w:rPr>
          <w:rFonts w:ascii="Book Antiqua" w:eastAsia="宋体" w:hAnsi="Book Antiqua" w:cs="宋体"/>
          <w:b/>
          <w:bCs/>
        </w:rPr>
        <w:t>Kuo</w:t>
      </w:r>
      <w:proofErr w:type="spellEnd"/>
      <w:r w:rsidRPr="00854D7B">
        <w:rPr>
          <w:rFonts w:ascii="Book Antiqua" w:eastAsia="宋体" w:hAnsi="Book Antiqua" w:cs="宋体"/>
          <w:b/>
          <w:bCs/>
        </w:rPr>
        <w:t xml:space="preserve"> WT</w:t>
      </w:r>
      <w:r w:rsidRPr="00854D7B">
        <w:rPr>
          <w:rFonts w:ascii="Book Antiqua" w:eastAsia="宋体" w:hAnsi="Book Antiqua" w:cs="宋体"/>
        </w:rPr>
        <w:t>. Endovascular therapy</w:t>
      </w:r>
      <w:proofErr w:type="gramEnd"/>
      <w:r w:rsidRPr="00854D7B">
        <w:rPr>
          <w:rFonts w:ascii="Book Antiqua" w:eastAsia="宋体" w:hAnsi="Book Antiqua" w:cs="宋体"/>
        </w:rPr>
        <w:t xml:space="preserve"> for acute pulmonary embolism. </w:t>
      </w:r>
      <w:r w:rsidRPr="00854D7B">
        <w:rPr>
          <w:rFonts w:ascii="Book Antiqua" w:eastAsia="宋体" w:hAnsi="Book Antiqua" w:cs="宋体"/>
          <w:i/>
          <w:iCs/>
        </w:rPr>
        <w:t xml:space="preserve">J </w:t>
      </w:r>
      <w:proofErr w:type="spellStart"/>
      <w:r w:rsidRPr="00854D7B">
        <w:rPr>
          <w:rFonts w:ascii="Book Antiqua" w:eastAsia="宋体" w:hAnsi="Book Antiqua" w:cs="宋体"/>
          <w:i/>
          <w:iCs/>
        </w:rPr>
        <w:t>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Radiol</w:t>
      </w:r>
      <w:proofErr w:type="spellEnd"/>
      <w:r w:rsidRPr="00854D7B">
        <w:rPr>
          <w:rFonts w:ascii="Book Antiqua" w:eastAsia="宋体" w:hAnsi="Book Antiqua" w:cs="宋体"/>
        </w:rPr>
        <w:t> 2012; </w:t>
      </w:r>
      <w:r w:rsidRPr="00854D7B">
        <w:rPr>
          <w:rFonts w:ascii="Book Antiqua" w:eastAsia="宋体" w:hAnsi="Book Antiqua" w:cs="宋体"/>
          <w:b/>
          <w:bCs/>
        </w:rPr>
        <w:t>23</w:t>
      </w:r>
      <w:r w:rsidRPr="00854D7B">
        <w:rPr>
          <w:rFonts w:ascii="Book Antiqua" w:eastAsia="宋体" w:hAnsi="Book Antiqua" w:cs="宋体"/>
        </w:rPr>
        <w:t>: 167-79.e4; quiz 179 [PMID: 22192633 DOI: 10.1016/j.jvir.2011.10.012</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15 </w:t>
      </w:r>
      <w:r w:rsidRPr="00854D7B">
        <w:rPr>
          <w:rFonts w:ascii="Book Antiqua" w:eastAsia="宋体" w:hAnsi="Book Antiqua" w:cs="宋体"/>
          <w:b/>
          <w:bCs/>
        </w:rPr>
        <w:t xml:space="preserve">ten </w:t>
      </w:r>
      <w:proofErr w:type="spellStart"/>
      <w:r w:rsidRPr="00854D7B">
        <w:rPr>
          <w:rFonts w:ascii="Book Antiqua" w:eastAsia="宋体" w:hAnsi="Book Antiqua" w:cs="宋体"/>
          <w:b/>
          <w:bCs/>
        </w:rPr>
        <w:t>Wolde</w:t>
      </w:r>
      <w:proofErr w:type="spellEnd"/>
      <w:r w:rsidRPr="00854D7B">
        <w:rPr>
          <w:rFonts w:ascii="Book Antiqua" w:eastAsia="宋体" w:hAnsi="Book Antiqua" w:cs="宋体"/>
          <w:b/>
          <w:bCs/>
        </w:rPr>
        <w:t xml:space="preserve"> M</w:t>
      </w:r>
      <w:r w:rsidRPr="00854D7B">
        <w:rPr>
          <w:rFonts w:ascii="Book Antiqua" w:eastAsia="宋体" w:hAnsi="Book Antiqua" w:cs="宋体"/>
        </w:rPr>
        <w:t xml:space="preserve">, </w:t>
      </w:r>
      <w:proofErr w:type="spellStart"/>
      <w:r w:rsidRPr="00854D7B">
        <w:rPr>
          <w:rFonts w:ascii="Book Antiqua" w:eastAsia="宋体" w:hAnsi="Book Antiqua" w:cs="宋体"/>
        </w:rPr>
        <w:t>Söhne</w:t>
      </w:r>
      <w:proofErr w:type="spellEnd"/>
      <w:r w:rsidRPr="00854D7B">
        <w:rPr>
          <w:rFonts w:ascii="Book Antiqua" w:eastAsia="宋体" w:hAnsi="Book Antiqua" w:cs="宋体"/>
        </w:rPr>
        <w:t xml:space="preserve"> M, </w:t>
      </w:r>
      <w:proofErr w:type="spellStart"/>
      <w:r w:rsidRPr="00854D7B">
        <w:rPr>
          <w:rFonts w:ascii="Book Antiqua" w:eastAsia="宋体" w:hAnsi="Book Antiqua" w:cs="宋体"/>
        </w:rPr>
        <w:t>Quak</w:t>
      </w:r>
      <w:proofErr w:type="spellEnd"/>
      <w:r w:rsidRPr="00854D7B">
        <w:rPr>
          <w:rFonts w:ascii="Book Antiqua" w:eastAsia="宋体" w:hAnsi="Book Antiqua" w:cs="宋体"/>
        </w:rPr>
        <w:t xml:space="preserve"> E, Mac </w:t>
      </w:r>
      <w:proofErr w:type="spellStart"/>
      <w:r w:rsidRPr="00854D7B">
        <w:rPr>
          <w:rFonts w:ascii="Book Antiqua" w:eastAsia="宋体" w:hAnsi="Book Antiqua" w:cs="宋体"/>
        </w:rPr>
        <w:t>Gillavry</w:t>
      </w:r>
      <w:proofErr w:type="spellEnd"/>
      <w:r w:rsidRPr="00854D7B">
        <w:rPr>
          <w:rFonts w:ascii="Book Antiqua" w:eastAsia="宋体" w:hAnsi="Book Antiqua" w:cs="宋体"/>
        </w:rPr>
        <w:t xml:space="preserve"> MR, </w:t>
      </w:r>
      <w:proofErr w:type="spellStart"/>
      <w:r w:rsidRPr="00854D7B">
        <w:rPr>
          <w:rFonts w:ascii="Book Antiqua" w:eastAsia="宋体" w:hAnsi="Book Antiqua" w:cs="宋体"/>
        </w:rPr>
        <w:t>Büller</w:t>
      </w:r>
      <w:proofErr w:type="spellEnd"/>
      <w:r w:rsidRPr="00854D7B">
        <w:rPr>
          <w:rFonts w:ascii="Book Antiqua" w:eastAsia="宋体" w:hAnsi="Book Antiqua" w:cs="宋体"/>
        </w:rPr>
        <w:t xml:space="preserve"> HR. Prognostic value of </w:t>
      </w:r>
      <w:proofErr w:type="spellStart"/>
      <w:r w:rsidRPr="00854D7B">
        <w:rPr>
          <w:rFonts w:ascii="Book Antiqua" w:eastAsia="宋体" w:hAnsi="Book Antiqua" w:cs="宋体"/>
        </w:rPr>
        <w:t>echocardiographically</w:t>
      </w:r>
      <w:proofErr w:type="spellEnd"/>
      <w:r w:rsidRPr="00854D7B">
        <w:rPr>
          <w:rFonts w:ascii="Book Antiqua" w:eastAsia="宋体" w:hAnsi="Book Antiqua" w:cs="宋体"/>
        </w:rPr>
        <w:t xml:space="preserve"> assessed right ventricular dysfunction in patients with pulmonary embolism. </w:t>
      </w:r>
      <w:r w:rsidRPr="00854D7B">
        <w:rPr>
          <w:rFonts w:ascii="Book Antiqua" w:eastAsia="宋体" w:hAnsi="Book Antiqua" w:cs="宋体"/>
          <w:i/>
          <w:iCs/>
        </w:rPr>
        <w:t>Arch Intern Med</w:t>
      </w:r>
      <w:r w:rsidRPr="00854D7B">
        <w:rPr>
          <w:rFonts w:ascii="Book Antiqua" w:eastAsia="宋体" w:hAnsi="Book Antiqua" w:cs="宋体"/>
        </w:rPr>
        <w:t> </w:t>
      </w:r>
      <w:r w:rsidR="009F4576">
        <w:rPr>
          <w:rFonts w:ascii="Book Antiqua" w:eastAsia="宋体" w:hAnsi="Book Antiqua" w:cs="宋体" w:hint="eastAsia"/>
        </w:rPr>
        <w:t>2004</w:t>
      </w:r>
      <w:r w:rsidRPr="00854D7B">
        <w:rPr>
          <w:rFonts w:ascii="Book Antiqua" w:eastAsia="宋体" w:hAnsi="Book Antiqua" w:cs="宋体"/>
        </w:rPr>
        <w:t>; </w:t>
      </w:r>
      <w:r w:rsidRPr="00854D7B">
        <w:rPr>
          <w:rFonts w:ascii="Book Antiqua" w:eastAsia="宋体" w:hAnsi="Book Antiqua" w:cs="宋体"/>
          <w:b/>
          <w:bCs/>
        </w:rPr>
        <w:t>164</w:t>
      </w:r>
      <w:r w:rsidRPr="00854D7B">
        <w:rPr>
          <w:rFonts w:ascii="Book Antiqua" w:eastAsia="宋体" w:hAnsi="Book Antiqua" w:cs="宋体"/>
        </w:rPr>
        <w:t>: 1685-1689 [PMID: 15302640]</w:t>
      </w:r>
    </w:p>
    <w:p w:rsidR="00854D7B" w:rsidRPr="00854D7B" w:rsidRDefault="00854D7B" w:rsidP="00854D7B">
      <w:pPr>
        <w:widowControl/>
        <w:adjustRightInd w:val="0"/>
        <w:snapToGrid w:val="0"/>
        <w:spacing w:line="360" w:lineRule="auto"/>
        <w:jc w:val="both"/>
        <w:rPr>
          <w:rFonts w:ascii="Book Antiqua" w:eastAsia="宋体" w:hAnsi="Book Antiqua" w:cs="宋体"/>
        </w:rPr>
      </w:pPr>
      <w:proofErr w:type="gramStart"/>
      <w:r w:rsidRPr="00854D7B">
        <w:rPr>
          <w:rFonts w:ascii="Book Antiqua" w:eastAsia="宋体" w:hAnsi="Book Antiqua" w:cs="宋体"/>
        </w:rPr>
        <w:t>16 </w:t>
      </w:r>
      <w:r w:rsidRPr="00854D7B">
        <w:rPr>
          <w:rFonts w:ascii="Book Antiqua" w:eastAsia="宋体" w:hAnsi="Book Antiqua" w:cs="宋体"/>
          <w:b/>
          <w:bCs/>
        </w:rPr>
        <w:t>Piazza</w:t>
      </w:r>
      <w:proofErr w:type="gramEnd"/>
      <w:r w:rsidRPr="00854D7B">
        <w:rPr>
          <w:rFonts w:ascii="Book Antiqua" w:eastAsia="宋体" w:hAnsi="Book Antiqua" w:cs="宋体"/>
          <w:b/>
          <w:bCs/>
        </w:rPr>
        <w:t xml:space="preserve"> G</w:t>
      </w:r>
      <w:r w:rsidRPr="00854D7B">
        <w:rPr>
          <w:rFonts w:ascii="Book Antiqua" w:eastAsia="宋体" w:hAnsi="Book Antiqua" w:cs="宋体"/>
        </w:rPr>
        <w:t xml:space="preserve">, </w:t>
      </w:r>
      <w:proofErr w:type="spellStart"/>
      <w:r w:rsidRPr="00854D7B">
        <w:rPr>
          <w:rFonts w:ascii="Book Antiqua" w:eastAsia="宋体" w:hAnsi="Book Antiqua" w:cs="宋体"/>
        </w:rPr>
        <w:t>Goldhaber</w:t>
      </w:r>
      <w:proofErr w:type="spellEnd"/>
      <w:r w:rsidRPr="00854D7B">
        <w:rPr>
          <w:rFonts w:ascii="Book Antiqua" w:eastAsia="宋体" w:hAnsi="Book Antiqua" w:cs="宋体"/>
        </w:rPr>
        <w:t xml:space="preserve"> SZ. </w:t>
      </w:r>
      <w:proofErr w:type="gramStart"/>
      <w:r w:rsidRPr="00854D7B">
        <w:rPr>
          <w:rFonts w:ascii="Book Antiqua" w:eastAsia="宋体" w:hAnsi="Book Antiqua" w:cs="宋体"/>
        </w:rPr>
        <w:t>Fibrinolysis for acute pulmonary embolism.</w:t>
      </w:r>
      <w:proofErr w:type="gramEnd"/>
      <w:r w:rsidRPr="00854D7B">
        <w:rPr>
          <w:rFonts w:ascii="Book Antiqua" w:eastAsia="宋体" w:hAnsi="Book Antiqua" w:cs="宋体"/>
        </w:rPr>
        <w:t> </w:t>
      </w:r>
      <w:proofErr w:type="spellStart"/>
      <w:r w:rsidRPr="00854D7B">
        <w:rPr>
          <w:rFonts w:ascii="Book Antiqua" w:eastAsia="宋体" w:hAnsi="Book Antiqua" w:cs="宋体"/>
          <w:i/>
          <w:iCs/>
        </w:rPr>
        <w:t>Vasc</w:t>
      </w:r>
      <w:proofErr w:type="spellEnd"/>
      <w:r w:rsidRPr="00854D7B">
        <w:rPr>
          <w:rFonts w:ascii="Book Antiqua" w:eastAsia="宋体" w:hAnsi="Book Antiqua" w:cs="宋体"/>
          <w:i/>
          <w:iCs/>
        </w:rPr>
        <w:t xml:space="preserve"> Med</w:t>
      </w:r>
      <w:r w:rsidRPr="00854D7B">
        <w:rPr>
          <w:rFonts w:ascii="Book Antiqua" w:eastAsia="宋体" w:hAnsi="Book Antiqua" w:cs="宋体"/>
        </w:rPr>
        <w:t> 2010; </w:t>
      </w:r>
      <w:r w:rsidRPr="00854D7B">
        <w:rPr>
          <w:rFonts w:ascii="Book Antiqua" w:eastAsia="宋体" w:hAnsi="Book Antiqua" w:cs="宋体"/>
          <w:b/>
          <w:bCs/>
        </w:rPr>
        <w:t>15</w:t>
      </w:r>
      <w:r w:rsidRPr="00854D7B">
        <w:rPr>
          <w:rFonts w:ascii="Book Antiqua" w:eastAsia="宋体" w:hAnsi="Book Antiqua" w:cs="宋体"/>
        </w:rPr>
        <w:t>: 419-428 [PMID: 20926501 DOI: 10.1177/1358863X10380304</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17 </w:t>
      </w:r>
      <w:proofErr w:type="spellStart"/>
      <w:r w:rsidRPr="00854D7B">
        <w:rPr>
          <w:rFonts w:ascii="Book Antiqua" w:eastAsia="宋体" w:hAnsi="Book Antiqua" w:cs="宋体"/>
          <w:b/>
          <w:bCs/>
        </w:rPr>
        <w:t>Furlan</w:t>
      </w:r>
      <w:proofErr w:type="spellEnd"/>
      <w:r w:rsidRPr="00854D7B">
        <w:rPr>
          <w:rFonts w:ascii="Book Antiqua" w:eastAsia="宋体" w:hAnsi="Book Antiqua" w:cs="宋体"/>
          <w:b/>
          <w:bCs/>
        </w:rPr>
        <w:t xml:space="preserve"> A</w:t>
      </w:r>
      <w:r w:rsidRPr="00854D7B">
        <w:rPr>
          <w:rFonts w:ascii="Book Antiqua" w:eastAsia="宋体" w:hAnsi="Book Antiqua" w:cs="宋体"/>
        </w:rPr>
        <w:t xml:space="preserve">, </w:t>
      </w:r>
      <w:proofErr w:type="spellStart"/>
      <w:r w:rsidRPr="00854D7B">
        <w:rPr>
          <w:rFonts w:ascii="Book Antiqua" w:eastAsia="宋体" w:hAnsi="Book Antiqua" w:cs="宋体"/>
        </w:rPr>
        <w:t>Aghayev</w:t>
      </w:r>
      <w:proofErr w:type="spellEnd"/>
      <w:r w:rsidRPr="00854D7B">
        <w:rPr>
          <w:rFonts w:ascii="Book Antiqua" w:eastAsia="宋体" w:hAnsi="Book Antiqua" w:cs="宋体"/>
        </w:rPr>
        <w:t xml:space="preserve"> A, Chang CC, </w:t>
      </w:r>
      <w:proofErr w:type="spellStart"/>
      <w:r w:rsidRPr="00854D7B">
        <w:rPr>
          <w:rFonts w:ascii="Book Antiqua" w:eastAsia="宋体" w:hAnsi="Book Antiqua" w:cs="宋体"/>
        </w:rPr>
        <w:t>Patil</w:t>
      </w:r>
      <w:proofErr w:type="spellEnd"/>
      <w:r w:rsidRPr="00854D7B">
        <w:rPr>
          <w:rFonts w:ascii="Book Antiqua" w:eastAsia="宋体" w:hAnsi="Book Antiqua" w:cs="宋体"/>
        </w:rPr>
        <w:t xml:space="preserve"> A, Jeon KN, Park B, </w:t>
      </w:r>
      <w:proofErr w:type="spellStart"/>
      <w:r w:rsidRPr="00854D7B">
        <w:rPr>
          <w:rFonts w:ascii="Book Antiqua" w:eastAsia="宋体" w:hAnsi="Book Antiqua" w:cs="宋体"/>
        </w:rPr>
        <w:t>Fetzer</w:t>
      </w:r>
      <w:proofErr w:type="spellEnd"/>
      <w:r w:rsidRPr="00854D7B">
        <w:rPr>
          <w:rFonts w:ascii="Book Antiqua" w:eastAsia="宋体" w:hAnsi="Book Antiqua" w:cs="宋体"/>
        </w:rPr>
        <w:t xml:space="preserve"> DT, Saul M, Roberts MS, Bae KT. Short-term mortality in acute pulmonary embolism: clot burden and signs of right heart dysfunction at CT pulmonary angiography. </w:t>
      </w:r>
      <w:r w:rsidRPr="00854D7B">
        <w:rPr>
          <w:rFonts w:ascii="Book Antiqua" w:eastAsia="宋体" w:hAnsi="Book Antiqua" w:cs="宋体"/>
          <w:i/>
          <w:iCs/>
        </w:rPr>
        <w:t>Radiology</w:t>
      </w:r>
      <w:r w:rsidRPr="00854D7B">
        <w:rPr>
          <w:rFonts w:ascii="Book Antiqua" w:eastAsia="宋体" w:hAnsi="Book Antiqua" w:cs="宋体"/>
        </w:rPr>
        <w:t> 2012; </w:t>
      </w:r>
      <w:r w:rsidRPr="00854D7B">
        <w:rPr>
          <w:rFonts w:ascii="Book Antiqua" w:eastAsia="宋体" w:hAnsi="Book Antiqua" w:cs="宋体"/>
          <w:b/>
          <w:bCs/>
        </w:rPr>
        <w:t>265</w:t>
      </w:r>
      <w:r w:rsidRPr="00854D7B">
        <w:rPr>
          <w:rFonts w:ascii="Book Antiqua" w:eastAsia="宋体" w:hAnsi="Book Antiqua" w:cs="宋体"/>
        </w:rPr>
        <w:t>: 283-293 [PMID: 22993221]</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18 </w:t>
      </w:r>
      <w:proofErr w:type="spellStart"/>
      <w:r w:rsidRPr="00854D7B">
        <w:rPr>
          <w:rFonts w:ascii="Book Antiqua" w:eastAsia="宋体" w:hAnsi="Book Antiqua" w:cs="宋体"/>
          <w:b/>
          <w:bCs/>
        </w:rPr>
        <w:t>Kucher</w:t>
      </w:r>
      <w:proofErr w:type="spellEnd"/>
      <w:r w:rsidRPr="00854D7B">
        <w:rPr>
          <w:rFonts w:ascii="Book Antiqua" w:eastAsia="宋体" w:hAnsi="Book Antiqua" w:cs="宋体"/>
          <w:b/>
          <w:bCs/>
        </w:rPr>
        <w:t xml:space="preserve"> N</w:t>
      </w:r>
      <w:r w:rsidRPr="00854D7B">
        <w:rPr>
          <w:rFonts w:ascii="Book Antiqua" w:eastAsia="宋体" w:hAnsi="Book Antiqua" w:cs="宋体"/>
        </w:rPr>
        <w:t xml:space="preserve">, Rossi E, De Rosa M, </w:t>
      </w:r>
      <w:proofErr w:type="spellStart"/>
      <w:r w:rsidRPr="00854D7B">
        <w:rPr>
          <w:rFonts w:ascii="Book Antiqua" w:eastAsia="宋体" w:hAnsi="Book Antiqua" w:cs="宋体"/>
        </w:rPr>
        <w:t>Goldhaber</w:t>
      </w:r>
      <w:proofErr w:type="spellEnd"/>
      <w:r w:rsidRPr="00854D7B">
        <w:rPr>
          <w:rFonts w:ascii="Book Antiqua" w:eastAsia="宋体" w:hAnsi="Book Antiqua" w:cs="宋体"/>
        </w:rPr>
        <w:t xml:space="preserve"> SZ. Prognostic role of echocardiography among patients with acute pulmonary embolism and a systolic arterial pressure of 90 mm Hg or higher. </w:t>
      </w:r>
      <w:r w:rsidRPr="00854D7B">
        <w:rPr>
          <w:rFonts w:ascii="Book Antiqua" w:eastAsia="宋体" w:hAnsi="Book Antiqua" w:cs="宋体"/>
          <w:i/>
          <w:iCs/>
        </w:rPr>
        <w:t>Arch Intern Med</w:t>
      </w:r>
      <w:r w:rsidRPr="00854D7B">
        <w:rPr>
          <w:rFonts w:ascii="Book Antiqua" w:eastAsia="宋体" w:hAnsi="Book Antiqua" w:cs="宋体"/>
        </w:rPr>
        <w:t> </w:t>
      </w:r>
      <w:r w:rsidR="009F4576">
        <w:rPr>
          <w:rFonts w:ascii="Book Antiqua" w:eastAsia="宋体" w:hAnsi="Book Antiqua" w:cs="宋体" w:hint="eastAsia"/>
        </w:rPr>
        <w:t>2005</w:t>
      </w:r>
      <w:r w:rsidRPr="00854D7B">
        <w:rPr>
          <w:rFonts w:ascii="Book Antiqua" w:eastAsia="宋体" w:hAnsi="Book Antiqua" w:cs="宋体"/>
        </w:rPr>
        <w:t>; </w:t>
      </w:r>
      <w:r w:rsidRPr="00854D7B">
        <w:rPr>
          <w:rFonts w:ascii="Book Antiqua" w:eastAsia="宋体" w:hAnsi="Book Antiqua" w:cs="宋体"/>
          <w:b/>
          <w:bCs/>
        </w:rPr>
        <w:t>165</w:t>
      </w:r>
      <w:r w:rsidRPr="00854D7B">
        <w:rPr>
          <w:rFonts w:ascii="Book Antiqua" w:eastAsia="宋体" w:hAnsi="Book Antiqua" w:cs="宋体"/>
        </w:rPr>
        <w:t>: 1777-1781 [PMID: 16087827]</w:t>
      </w:r>
    </w:p>
    <w:p w:rsidR="00854D7B" w:rsidRPr="00854D7B" w:rsidRDefault="00854D7B" w:rsidP="00854D7B">
      <w:pPr>
        <w:widowControl/>
        <w:adjustRightInd w:val="0"/>
        <w:snapToGrid w:val="0"/>
        <w:spacing w:line="360" w:lineRule="auto"/>
        <w:jc w:val="both"/>
        <w:rPr>
          <w:rFonts w:ascii="Book Antiqua" w:eastAsia="宋体" w:hAnsi="Book Antiqua" w:cs="宋体"/>
        </w:rPr>
      </w:pPr>
      <w:proofErr w:type="gramStart"/>
      <w:r w:rsidRPr="00854D7B">
        <w:rPr>
          <w:rFonts w:ascii="Book Antiqua" w:eastAsia="宋体" w:hAnsi="Book Antiqua" w:cs="宋体"/>
        </w:rPr>
        <w:t xml:space="preserve">19 </w:t>
      </w:r>
      <w:r w:rsidR="009F4576" w:rsidRPr="009F4576">
        <w:rPr>
          <w:rFonts w:ascii="Book Antiqua" w:eastAsia="宋体" w:hAnsi="Book Antiqua" w:cs="宋体"/>
          <w:b/>
        </w:rPr>
        <w:t>PIOPED Investigators.</w:t>
      </w:r>
      <w:proofErr w:type="gramEnd"/>
      <w:r w:rsidRPr="00854D7B">
        <w:rPr>
          <w:rFonts w:ascii="Book Antiqua" w:eastAsia="宋体" w:hAnsi="Book Antiqua" w:cs="宋体"/>
        </w:rPr>
        <w:t xml:space="preserve"> </w:t>
      </w:r>
      <w:proofErr w:type="gramStart"/>
      <w:r w:rsidRPr="00854D7B">
        <w:rPr>
          <w:rFonts w:ascii="Book Antiqua" w:eastAsia="宋体" w:hAnsi="Book Antiqua" w:cs="宋体"/>
        </w:rPr>
        <w:t>Value of the ventilation/perfusion scan</w:t>
      </w:r>
      <w:proofErr w:type="gramEnd"/>
      <w:r w:rsidRPr="00854D7B">
        <w:rPr>
          <w:rFonts w:ascii="Book Antiqua" w:eastAsia="宋体" w:hAnsi="Book Antiqua" w:cs="宋体"/>
        </w:rPr>
        <w:t xml:space="preserve"> in acute pulmonary embolism. </w:t>
      </w:r>
      <w:proofErr w:type="gramStart"/>
      <w:r w:rsidRPr="00854D7B">
        <w:rPr>
          <w:rFonts w:ascii="Book Antiqua" w:eastAsia="宋体" w:hAnsi="Book Antiqua" w:cs="宋体"/>
        </w:rPr>
        <w:t>Results of the prospective investigation of pulmonary embolism diagnosis (PIOPED).</w:t>
      </w:r>
      <w:proofErr w:type="gramEnd"/>
      <w:r w:rsidRPr="00854D7B">
        <w:rPr>
          <w:rFonts w:ascii="Book Antiqua" w:eastAsia="宋体" w:hAnsi="Book Antiqua" w:cs="宋体"/>
        </w:rPr>
        <w:t> </w:t>
      </w:r>
      <w:r w:rsidRPr="00854D7B">
        <w:rPr>
          <w:rFonts w:ascii="Book Antiqua" w:eastAsia="宋体" w:hAnsi="Book Antiqua" w:cs="宋体"/>
          <w:i/>
          <w:iCs/>
        </w:rPr>
        <w:t>JAMA</w:t>
      </w:r>
      <w:r w:rsidRPr="00854D7B">
        <w:rPr>
          <w:rFonts w:ascii="Book Antiqua" w:eastAsia="宋体" w:hAnsi="Book Antiqua" w:cs="宋体"/>
        </w:rPr>
        <w:t> </w:t>
      </w:r>
      <w:r w:rsidR="009F4576">
        <w:rPr>
          <w:rFonts w:ascii="Book Antiqua" w:eastAsia="宋体" w:hAnsi="Book Antiqua" w:cs="宋体" w:hint="eastAsia"/>
        </w:rPr>
        <w:t>1990</w:t>
      </w:r>
      <w:r w:rsidRPr="00854D7B">
        <w:rPr>
          <w:rFonts w:ascii="Book Antiqua" w:eastAsia="宋体" w:hAnsi="Book Antiqua" w:cs="宋体"/>
        </w:rPr>
        <w:t>; </w:t>
      </w:r>
      <w:r w:rsidRPr="00854D7B">
        <w:rPr>
          <w:rFonts w:ascii="Book Antiqua" w:eastAsia="宋体" w:hAnsi="Book Antiqua" w:cs="宋体"/>
          <w:b/>
          <w:bCs/>
        </w:rPr>
        <w:t>263</w:t>
      </w:r>
      <w:r w:rsidRPr="00854D7B">
        <w:rPr>
          <w:rFonts w:ascii="Book Antiqua" w:eastAsia="宋体" w:hAnsi="Book Antiqua" w:cs="宋体"/>
        </w:rPr>
        <w:t>: 2753-2759 [PMID: 2332918]</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20 </w:t>
      </w:r>
      <w:r w:rsidRPr="00854D7B">
        <w:rPr>
          <w:rFonts w:ascii="Book Antiqua" w:eastAsia="宋体" w:hAnsi="Book Antiqua" w:cs="宋体"/>
          <w:b/>
          <w:bCs/>
        </w:rPr>
        <w:t>Jarrett H</w:t>
      </w:r>
      <w:r w:rsidRPr="00854D7B">
        <w:rPr>
          <w:rFonts w:ascii="Book Antiqua" w:eastAsia="宋体" w:hAnsi="Book Antiqua" w:cs="宋体"/>
        </w:rPr>
        <w:t>, Bashir R. Interventional Management of Venous Thromboembolism: State of the Art. </w:t>
      </w:r>
      <w:r w:rsidRPr="00854D7B">
        <w:rPr>
          <w:rFonts w:ascii="Book Antiqua" w:eastAsia="宋体" w:hAnsi="Book Antiqua" w:cs="宋体"/>
          <w:i/>
          <w:iCs/>
        </w:rPr>
        <w:t xml:space="preserve">AJR Am J </w:t>
      </w:r>
      <w:proofErr w:type="spellStart"/>
      <w:r w:rsidRPr="00854D7B">
        <w:rPr>
          <w:rFonts w:ascii="Book Antiqua" w:eastAsia="宋体" w:hAnsi="Book Antiqua" w:cs="宋体"/>
          <w:i/>
          <w:iCs/>
        </w:rPr>
        <w:t>Roentgenol</w:t>
      </w:r>
      <w:proofErr w:type="spellEnd"/>
      <w:r w:rsidRPr="00854D7B">
        <w:rPr>
          <w:rFonts w:ascii="Book Antiqua" w:eastAsia="宋体" w:hAnsi="Book Antiqua" w:cs="宋体"/>
        </w:rPr>
        <w:t> 2017; </w:t>
      </w:r>
      <w:r w:rsidRPr="00854D7B">
        <w:rPr>
          <w:rFonts w:ascii="Book Antiqua" w:eastAsia="宋体" w:hAnsi="Book Antiqua" w:cs="宋体"/>
          <w:b/>
          <w:bCs/>
        </w:rPr>
        <w:t>208</w:t>
      </w:r>
      <w:r w:rsidRPr="00854D7B">
        <w:rPr>
          <w:rFonts w:ascii="Book Antiqua" w:eastAsia="宋体" w:hAnsi="Book Antiqua" w:cs="宋体"/>
        </w:rPr>
        <w:t>: 891-906 [PMID: 28225642 DOI: 10.2214/AJR.16.17064</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lastRenderedPageBreak/>
        <w:t xml:space="preserve">21 </w:t>
      </w:r>
      <w:r w:rsidR="00870249" w:rsidRPr="00870249">
        <w:rPr>
          <w:rFonts w:ascii="Book Antiqua" w:eastAsia="宋体" w:hAnsi="Book Antiqua" w:cs="宋体"/>
        </w:rPr>
        <w:t>[No authors listed]</w:t>
      </w:r>
      <w:r w:rsidRPr="00854D7B">
        <w:rPr>
          <w:rFonts w:ascii="Book Antiqua" w:eastAsia="宋体" w:hAnsi="Book Antiqua" w:cs="宋体"/>
        </w:rPr>
        <w:t xml:space="preserve">. The UKEP study: </w:t>
      </w:r>
      <w:proofErr w:type="spellStart"/>
      <w:r w:rsidRPr="00854D7B">
        <w:rPr>
          <w:rFonts w:ascii="Book Antiqua" w:eastAsia="宋体" w:hAnsi="Book Antiqua" w:cs="宋体"/>
        </w:rPr>
        <w:t>multicentre</w:t>
      </w:r>
      <w:proofErr w:type="spellEnd"/>
      <w:r w:rsidRPr="00854D7B">
        <w:rPr>
          <w:rFonts w:ascii="Book Antiqua" w:eastAsia="宋体" w:hAnsi="Book Antiqua" w:cs="宋体"/>
        </w:rPr>
        <w:t xml:space="preserve"> clinical trial on two local regimens of </w:t>
      </w:r>
      <w:proofErr w:type="spellStart"/>
      <w:r w:rsidRPr="00854D7B">
        <w:rPr>
          <w:rFonts w:ascii="Book Antiqua" w:eastAsia="宋体" w:hAnsi="Book Antiqua" w:cs="宋体"/>
        </w:rPr>
        <w:t>urokinase</w:t>
      </w:r>
      <w:proofErr w:type="spellEnd"/>
      <w:r w:rsidRPr="00854D7B">
        <w:rPr>
          <w:rFonts w:ascii="Book Antiqua" w:eastAsia="宋体" w:hAnsi="Book Antiqua" w:cs="宋体"/>
        </w:rPr>
        <w:t xml:space="preserve"> in massive pulmonary embolism. The UKEP Study Research Group. </w:t>
      </w:r>
      <w:proofErr w:type="spellStart"/>
      <w:r w:rsidRPr="00854D7B">
        <w:rPr>
          <w:rFonts w:ascii="Book Antiqua" w:eastAsia="宋体" w:hAnsi="Book Antiqua" w:cs="宋体"/>
          <w:i/>
          <w:iCs/>
        </w:rPr>
        <w:t>Eur</w:t>
      </w:r>
      <w:proofErr w:type="spellEnd"/>
      <w:r w:rsidRPr="00854D7B">
        <w:rPr>
          <w:rFonts w:ascii="Book Antiqua" w:eastAsia="宋体" w:hAnsi="Book Antiqua" w:cs="宋体"/>
          <w:i/>
          <w:iCs/>
        </w:rPr>
        <w:t xml:space="preserve"> Heart J</w:t>
      </w:r>
      <w:r w:rsidRPr="00854D7B">
        <w:rPr>
          <w:rFonts w:ascii="Book Antiqua" w:eastAsia="宋体" w:hAnsi="Book Antiqua" w:cs="宋体"/>
        </w:rPr>
        <w:t> 1987; </w:t>
      </w:r>
      <w:r w:rsidRPr="00854D7B">
        <w:rPr>
          <w:rFonts w:ascii="Book Antiqua" w:eastAsia="宋体" w:hAnsi="Book Antiqua" w:cs="宋体"/>
          <w:b/>
          <w:bCs/>
        </w:rPr>
        <w:t>8</w:t>
      </w:r>
      <w:r w:rsidRPr="00854D7B">
        <w:rPr>
          <w:rFonts w:ascii="Book Antiqua" w:eastAsia="宋体" w:hAnsi="Book Antiqua" w:cs="宋体"/>
        </w:rPr>
        <w:t>: 2-10 [PMID: 3545842]</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22 </w:t>
      </w:r>
      <w:proofErr w:type="spellStart"/>
      <w:r w:rsidRPr="00854D7B">
        <w:rPr>
          <w:rFonts w:ascii="Book Antiqua" w:eastAsia="宋体" w:hAnsi="Book Antiqua" w:cs="宋体"/>
          <w:b/>
          <w:bCs/>
        </w:rPr>
        <w:t>Meneveau</w:t>
      </w:r>
      <w:proofErr w:type="spellEnd"/>
      <w:r w:rsidRPr="00854D7B">
        <w:rPr>
          <w:rFonts w:ascii="Book Antiqua" w:eastAsia="宋体" w:hAnsi="Book Antiqua" w:cs="宋体"/>
          <w:b/>
          <w:bCs/>
        </w:rPr>
        <w:t xml:space="preserve"> N</w:t>
      </w:r>
      <w:r w:rsidRPr="00854D7B">
        <w:rPr>
          <w:rFonts w:ascii="Book Antiqua" w:eastAsia="宋体" w:hAnsi="Book Antiqua" w:cs="宋体"/>
        </w:rPr>
        <w:t xml:space="preserve">, Schiele F, Metz D, </w:t>
      </w:r>
      <w:proofErr w:type="spellStart"/>
      <w:r w:rsidRPr="00854D7B">
        <w:rPr>
          <w:rFonts w:ascii="Book Antiqua" w:eastAsia="宋体" w:hAnsi="Book Antiqua" w:cs="宋体"/>
        </w:rPr>
        <w:t>Valette</w:t>
      </w:r>
      <w:proofErr w:type="spellEnd"/>
      <w:r w:rsidRPr="00854D7B">
        <w:rPr>
          <w:rFonts w:ascii="Book Antiqua" w:eastAsia="宋体" w:hAnsi="Book Antiqua" w:cs="宋体"/>
        </w:rPr>
        <w:t xml:space="preserve"> B, </w:t>
      </w:r>
      <w:proofErr w:type="spellStart"/>
      <w:r w:rsidRPr="00854D7B">
        <w:rPr>
          <w:rFonts w:ascii="Book Antiqua" w:eastAsia="宋体" w:hAnsi="Book Antiqua" w:cs="宋体"/>
        </w:rPr>
        <w:t>Attali</w:t>
      </w:r>
      <w:proofErr w:type="spellEnd"/>
      <w:r w:rsidRPr="00854D7B">
        <w:rPr>
          <w:rFonts w:ascii="Book Antiqua" w:eastAsia="宋体" w:hAnsi="Book Antiqua" w:cs="宋体"/>
        </w:rPr>
        <w:t xml:space="preserve"> P, </w:t>
      </w:r>
      <w:proofErr w:type="spellStart"/>
      <w:r w:rsidRPr="00854D7B">
        <w:rPr>
          <w:rFonts w:ascii="Book Antiqua" w:eastAsia="宋体" w:hAnsi="Book Antiqua" w:cs="宋体"/>
        </w:rPr>
        <w:t>Vuillemenot</w:t>
      </w:r>
      <w:proofErr w:type="spellEnd"/>
      <w:r w:rsidRPr="00854D7B">
        <w:rPr>
          <w:rFonts w:ascii="Book Antiqua" w:eastAsia="宋体" w:hAnsi="Book Antiqua" w:cs="宋体"/>
        </w:rPr>
        <w:t xml:space="preserve"> A, </w:t>
      </w:r>
      <w:proofErr w:type="spellStart"/>
      <w:r w:rsidRPr="00854D7B">
        <w:rPr>
          <w:rFonts w:ascii="Book Antiqua" w:eastAsia="宋体" w:hAnsi="Book Antiqua" w:cs="宋体"/>
        </w:rPr>
        <w:t>Grollier</w:t>
      </w:r>
      <w:proofErr w:type="spellEnd"/>
      <w:r w:rsidRPr="00854D7B">
        <w:rPr>
          <w:rFonts w:ascii="Book Antiqua" w:eastAsia="宋体" w:hAnsi="Book Antiqua" w:cs="宋体"/>
        </w:rPr>
        <w:t xml:space="preserve"> G, </w:t>
      </w:r>
      <w:proofErr w:type="spellStart"/>
      <w:r w:rsidRPr="00854D7B">
        <w:rPr>
          <w:rFonts w:ascii="Book Antiqua" w:eastAsia="宋体" w:hAnsi="Book Antiqua" w:cs="宋体"/>
        </w:rPr>
        <w:t>Elaerts</w:t>
      </w:r>
      <w:proofErr w:type="spellEnd"/>
      <w:r w:rsidRPr="00854D7B">
        <w:rPr>
          <w:rFonts w:ascii="Book Antiqua" w:eastAsia="宋体" w:hAnsi="Book Antiqua" w:cs="宋体"/>
        </w:rPr>
        <w:t xml:space="preserve"> J, </w:t>
      </w:r>
      <w:proofErr w:type="spellStart"/>
      <w:r w:rsidRPr="00854D7B">
        <w:rPr>
          <w:rFonts w:ascii="Book Antiqua" w:eastAsia="宋体" w:hAnsi="Book Antiqua" w:cs="宋体"/>
        </w:rPr>
        <w:t>Mossard</w:t>
      </w:r>
      <w:proofErr w:type="spellEnd"/>
      <w:r w:rsidRPr="00854D7B">
        <w:rPr>
          <w:rFonts w:ascii="Book Antiqua" w:eastAsia="宋体" w:hAnsi="Book Antiqua" w:cs="宋体"/>
        </w:rPr>
        <w:t xml:space="preserve"> JM, </w:t>
      </w:r>
      <w:proofErr w:type="spellStart"/>
      <w:r w:rsidRPr="00854D7B">
        <w:rPr>
          <w:rFonts w:ascii="Book Antiqua" w:eastAsia="宋体" w:hAnsi="Book Antiqua" w:cs="宋体"/>
        </w:rPr>
        <w:t>Viel</w:t>
      </w:r>
      <w:proofErr w:type="spellEnd"/>
      <w:r w:rsidRPr="00854D7B">
        <w:rPr>
          <w:rFonts w:ascii="Book Antiqua" w:eastAsia="宋体" w:hAnsi="Book Antiqua" w:cs="宋体"/>
        </w:rPr>
        <w:t xml:space="preserve"> JF, </w:t>
      </w:r>
      <w:proofErr w:type="spellStart"/>
      <w:r w:rsidRPr="00854D7B">
        <w:rPr>
          <w:rFonts w:ascii="Book Antiqua" w:eastAsia="宋体" w:hAnsi="Book Antiqua" w:cs="宋体"/>
        </w:rPr>
        <w:t>Bassand</w:t>
      </w:r>
      <w:proofErr w:type="spellEnd"/>
      <w:r w:rsidRPr="00854D7B">
        <w:rPr>
          <w:rFonts w:ascii="Book Antiqua" w:eastAsia="宋体" w:hAnsi="Book Antiqua" w:cs="宋体"/>
        </w:rPr>
        <w:t xml:space="preserve"> JP. Comparative efficacy of a two-hour regimen of streptokinase versus </w:t>
      </w:r>
      <w:proofErr w:type="spellStart"/>
      <w:r w:rsidRPr="00854D7B">
        <w:rPr>
          <w:rFonts w:ascii="Book Antiqua" w:eastAsia="宋体" w:hAnsi="Book Antiqua" w:cs="宋体"/>
        </w:rPr>
        <w:t>alteplase</w:t>
      </w:r>
      <w:proofErr w:type="spellEnd"/>
      <w:r w:rsidRPr="00854D7B">
        <w:rPr>
          <w:rFonts w:ascii="Book Antiqua" w:eastAsia="宋体" w:hAnsi="Book Antiqua" w:cs="宋体"/>
        </w:rPr>
        <w:t xml:space="preserve"> in acute massive pulmonary embolism: immediate clinical and hemodynamic outcome and one-year follow-up. </w:t>
      </w:r>
      <w:r w:rsidRPr="00854D7B">
        <w:rPr>
          <w:rFonts w:ascii="Book Antiqua" w:eastAsia="宋体" w:hAnsi="Book Antiqua" w:cs="宋体"/>
          <w:i/>
          <w:iCs/>
        </w:rPr>
        <w:t xml:space="preserve">J Am </w:t>
      </w:r>
      <w:proofErr w:type="spellStart"/>
      <w:r w:rsidRPr="00854D7B">
        <w:rPr>
          <w:rFonts w:ascii="Book Antiqua" w:eastAsia="宋体" w:hAnsi="Book Antiqua" w:cs="宋体"/>
          <w:i/>
          <w:iCs/>
        </w:rPr>
        <w:t>Coll</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Cardiol</w:t>
      </w:r>
      <w:proofErr w:type="spellEnd"/>
      <w:r w:rsidRPr="00854D7B">
        <w:rPr>
          <w:rFonts w:ascii="Book Antiqua" w:eastAsia="宋体" w:hAnsi="Book Antiqua" w:cs="宋体"/>
        </w:rPr>
        <w:t> 1998; </w:t>
      </w:r>
      <w:r w:rsidRPr="00854D7B">
        <w:rPr>
          <w:rFonts w:ascii="Book Antiqua" w:eastAsia="宋体" w:hAnsi="Book Antiqua" w:cs="宋体"/>
          <w:b/>
          <w:bCs/>
        </w:rPr>
        <w:t>31</w:t>
      </w:r>
      <w:r w:rsidRPr="00854D7B">
        <w:rPr>
          <w:rFonts w:ascii="Book Antiqua" w:eastAsia="宋体" w:hAnsi="Book Antiqua" w:cs="宋体"/>
        </w:rPr>
        <w:t>: 1057-1063 [PMID: 9562007]</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23 </w:t>
      </w:r>
      <w:proofErr w:type="spellStart"/>
      <w:r w:rsidRPr="00854D7B">
        <w:rPr>
          <w:rFonts w:ascii="Book Antiqua" w:eastAsia="宋体" w:hAnsi="Book Antiqua" w:cs="宋体"/>
          <w:b/>
          <w:bCs/>
        </w:rPr>
        <w:t>Meneveau</w:t>
      </w:r>
      <w:proofErr w:type="spellEnd"/>
      <w:r w:rsidRPr="00854D7B">
        <w:rPr>
          <w:rFonts w:ascii="Book Antiqua" w:eastAsia="宋体" w:hAnsi="Book Antiqua" w:cs="宋体"/>
          <w:b/>
          <w:bCs/>
        </w:rPr>
        <w:t xml:space="preserve"> N</w:t>
      </w:r>
      <w:r w:rsidRPr="00854D7B">
        <w:rPr>
          <w:rFonts w:ascii="Book Antiqua" w:eastAsia="宋体" w:hAnsi="Book Antiqua" w:cs="宋体"/>
        </w:rPr>
        <w:t xml:space="preserve">, Schiele F, </w:t>
      </w:r>
      <w:proofErr w:type="spellStart"/>
      <w:r w:rsidRPr="00854D7B">
        <w:rPr>
          <w:rFonts w:ascii="Book Antiqua" w:eastAsia="宋体" w:hAnsi="Book Antiqua" w:cs="宋体"/>
        </w:rPr>
        <w:t>Vuillemenot</w:t>
      </w:r>
      <w:proofErr w:type="spellEnd"/>
      <w:r w:rsidRPr="00854D7B">
        <w:rPr>
          <w:rFonts w:ascii="Book Antiqua" w:eastAsia="宋体" w:hAnsi="Book Antiqua" w:cs="宋体"/>
        </w:rPr>
        <w:t xml:space="preserve"> A, </w:t>
      </w:r>
      <w:proofErr w:type="spellStart"/>
      <w:r w:rsidRPr="00854D7B">
        <w:rPr>
          <w:rFonts w:ascii="Book Antiqua" w:eastAsia="宋体" w:hAnsi="Book Antiqua" w:cs="宋体"/>
        </w:rPr>
        <w:t>Valette</w:t>
      </w:r>
      <w:proofErr w:type="spellEnd"/>
      <w:r w:rsidRPr="00854D7B">
        <w:rPr>
          <w:rFonts w:ascii="Book Antiqua" w:eastAsia="宋体" w:hAnsi="Book Antiqua" w:cs="宋体"/>
        </w:rPr>
        <w:t xml:space="preserve"> B, </w:t>
      </w:r>
      <w:proofErr w:type="spellStart"/>
      <w:r w:rsidRPr="00854D7B">
        <w:rPr>
          <w:rFonts w:ascii="Book Antiqua" w:eastAsia="宋体" w:hAnsi="Book Antiqua" w:cs="宋体"/>
        </w:rPr>
        <w:t>Grollier</w:t>
      </w:r>
      <w:proofErr w:type="spellEnd"/>
      <w:r w:rsidRPr="00854D7B">
        <w:rPr>
          <w:rFonts w:ascii="Book Antiqua" w:eastAsia="宋体" w:hAnsi="Book Antiqua" w:cs="宋体"/>
        </w:rPr>
        <w:t xml:space="preserve"> G, Bernard Y, </w:t>
      </w:r>
      <w:proofErr w:type="spellStart"/>
      <w:r w:rsidRPr="00854D7B">
        <w:rPr>
          <w:rFonts w:ascii="Book Antiqua" w:eastAsia="宋体" w:hAnsi="Book Antiqua" w:cs="宋体"/>
        </w:rPr>
        <w:t>Bassand</w:t>
      </w:r>
      <w:proofErr w:type="spellEnd"/>
      <w:r w:rsidRPr="00854D7B">
        <w:rPr>
          <w:rFonts w:ascii="Book Antiqua" w:eastAsia="宋体" w:hAnsi="Book Antiqua" w:cs="宋体"/>
        </w:rPr>
        <w:t xml:space="preserve"> JP. </w:t>
      </w:r>
      <w:proofErr w:type="gramStart"/>
      <w:r w:rsidRPr="00854D7B">
        <w:rPr>
          <w:rFonts w:ascii="Book Antiqua" w:eastAsia="宋体" w:hAnsi="Book Antiqua" w:cs="宋体"/>
        </w:rPr>
        <w:t xml:space="preserve">Streptokinase vs </w:t>
      </w:r>
      <w:proofErr w:type="spellStart"/>
      <w:r w:rsidRPr="00854D7B">
        <w:rPr>
          <w:rFonts w:ascii="Book Antiqua" w:eastAsia="宋体" w:hAnsi="Book Antiqua" w:cs="宋体"/>
        </w:rPr>
        <w:t>alteplase</w:t>
      </w:r>
      <w:proofErr w:type="spellEnd"/>
      <w:r w:rsidRPr="00854D7B">
        <w:rPr>
          <w:rFonts w:ascii="Book Antiqua" w:eastAsia="宋体" w:hAnsi="Book Antiqua" w:cs="宋体"/>
        </w:rPr>
        <w:t xml:space="preserve"> in massive pulmonary embolism.</w:t>
      </w:r>
      <w:proofErr w:type="gramEnd"/>
      <w:r w:rsidRPr="00854D7B">
        <w:rPr>
          <w:rFonts w:ascii="Book Antiqua" w:eastAsia="宋体" w:hAnsi="Book Antiqua" w:cs="宋体"/>
        </w:rPr>
        <w:t xml:space="preserve"> A randomized trial assessing right heart </w:t>
      </w:r>
      <w:proofErr w:type="spellStart"/>
      <w:r w:rsidRPr="00854D7B">
        <w:rPr>
          <w:rFonts w:ascii="Book Antiqua" w:eastAsia="宋体" w:hAnsi="Book Antiqua" w:cs="宋体"/>
        </w:rPr>
        <w:t>haemodynamics</w:t>
      </w:r>
      <w:proofErr w:type="spellEnd"/>
      <w:r w:rsidRPr="00854D7B">
        <w:rPr>
          <w:rFonts w:ascii="Book Antiqua" w:eastAsia="宋体" w:hAnsi="Book Antiqua" w:cs="宋体"/>
        </w:rPr>
        <w:t xml:space="preserve"> and pulmonary vascular obstruction. </w:t>
      </w:r>
      <w:proofErr w:type="spellStart"/>
      <w:r w:rsidRPr="00854D7B">
        <w:rPr>
          <w:rFonts w:ascii="Book Antiqua" w:eastAsia="宋体" w:hAnsi="Book Antiqua" w:cs="宋体"/>
          <w:i/>
          <w:iCs/>
        </w:rPr>
        <w:t>Eur</w:t>
      </w:r>
      <w:proofErr w:type="spellEnd"/>
      <w:r w:rsidRPr="00854D7B">
        <w:rPr>
          <w:rFonts w:ascii="Book Antiqua" w:eastAsia="宋体" w:hAnsi="Book Antiqua" w:cs="宋体"/>
          <w:i/>
          <w:iCs/>
        </w:rPr>
        <w:t xml:space="preserve"> Heart J</w:t>
      </w:r>
      <w:r w:rsidRPr="00854D7B">
        <w:rPr>
          <w:rFonts w:ascii="Book Antiqua" w:eastAsia="宋体" w:hAnsi="Book Antiqua" w:cs="宋体"/>
        </w:rPr>
        <w:t> 1997; </w:t>
      </w:r>
      <w:r w:rsidRPr="00854D7B">
        <w:rPr>
          <w:rFonts w:ascii="Book Antiqua" w:eastAsia="宋体" w:hAnsi="Book Antiqua" w:cs="宋体"/>
          <w:b/>
          <w:bCs/>
        </w:rPr>
        <w:t>18</w:t>
      </w:r>
      <w:r w:rsidRPr="00854D7B">
        <w:rPr>
          <w:rFonts w:ascii="Book Antiqua" w:eastAsia="宋体" w:hAnsi="Book Antiqua" w:cs="宋体"/>
        </w:rPr>
        <w:t>: 1141-1148 [PMID: 9243149]</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24 </w:t>
      </w:r>
      <w:r w:rsidRPr="00854D7B">
        <w:rPr>
          <w:rFonts w:ascii="Book Antiqua" w:eastAsia="宋体" w:hAnsi="Book Antiqua" w:cs="宋体"/>
          <w:b/>
          <w:bCs/>
        </w:rPr>
        <w:t>De Gregorio MA</w:t>
      </w:r>
      <w:r w:rsidRPr="00854D7B">
        <w:rPr>
          <w:rFonts w:ascii="Book Antiqua" w:eastAsia="宋体" w:hAnsi="Book Antiqua" w:cs="宋体"/>
        </w:rPr>
        <w:t xml:space="preserve">, </w:t>
      </w:r>
      <w:proofErr w:type="spellStart"/>
      <w:r w:rsidRPr="00854D7B">
        <w:rPr>
          <w:rFonts w:ascii="Book Antiqua" w:eastAsia="宋体" w:hAnsi="Book Antiqua" w:cs="宋体"/>
        </w:rPr>
        <w:t>Gamboa</w:t>
      </w:r>
      <w:proofErr w:type="spellEnd"/>
      <w:r w:rsidRPr="00854D7B">
        <w:rPr>
          <w:rFonts w:ascii="Book Antiqua" w:eastAsia="宋体" w:hAnsi="Book Antiqua" w:cs="宋体"/>
        </w:rPr>
        <w:t xml:space="preserve"> P, Bonilla DL, Sanchez M, </w:t>
      </w:r>
      <w:proofErr w:type="spellStart"/>
      <w:r w:rsidRPr="00854D7B">
        <w:rPr>
          <w:rFonts w:ascii="Book Antiqua" w:eastAsia="宋体" w:hAnsi="Book Antiqua" w:cs="宋体"/>
        </w:rPr>
        <w:t>Higuera</w:t>
      </w:r>
      <w:proofErr w:type="spellEnd"/>
      <w:r w:rsidRPr="00854D7B">
        <w:rPr>
          <w:rFonts w:ascii="Book Antiqua" w:eastAsia="宋体" w:hAnsi="Book Antiqua" w:cs="宋体"/>
        </w:rPr>
        <w:t xml:space="preserve"> MT, Medrano J, </w:t>
      </w:r>
      <w:proofErr w:type="spellStart"/>
      <w:r w:rsidRPr="00854D7B">
        <w:rPr>
          <w:rFonts w:ascii="Book Antiqua" w:eastAsia="宋体" w:hAnsi="Book Antiqua" w:cs="宋体"/>
        </w:rPr>
        <w:t>Mainar</w:t>
      </w:r>
      <w:proofErr w:type="spellEnd"/>
      <w:r w:rsidRPr="00854D7B">
        <w:rPr>
          <w:rFonts w:ascii="Book Antiqua" w:eastAsia="宋体" w:hAnsi="Book Antiqua" w:cs="宋体"/>
        </w:rPr>
        <w:t xml:space="preserve"> A, </w:t>
      </w:r>
      <w:proofErr w:type="spellStart"/>
      <w:r w:rsidRPr="00854D7B">
        <w:rPr>
          <w:rFonts w:ascii="Book Antiqua" w:eastAsia="宋体" w:hAnsi="Book Antiqua" w:cs="宋体"/>
        </w:rPr>
        <w:t>Lostalé</w:t>
      </w:r>
      <w:proofErr w:type="spellEnd"/>
      <w:r w:rsidRPr="00854D7B">
        <w:rPr>
          <w:rFonts w:ascii="Book Antiqua" w:eastAsia="宋体" w:hAnsi="Book Antiqua" w:cs="宋体"/>
        </w:rPr>
        <w:t xml:space="preserve"> F, </w:t>
      </w:r>
      <w:proofErr w:type="spellStart"/>
      <w:r w:rsidRPr="00854D7B">
        <w:rPr>
          <w:rFonts w:ascii="Book Antiqua" w:eastAsia="宋体" w:hAnsi="Book Antiqua" w:cs="宋体"/>
        </w:rPr>
        <w:t>Laborda</w:t>
      </w:r>
      <w:proofErr w:type="spellEnd"/>
      <w:r w:rsidRPr="00854D7B">
        <w:rPr>
          <w:rFonts w:ascii="Book Antiqua" w:eastAsia="宋体" w:hAnsi="Book Antiqua" w:cs="宋体"/>
        </w:rPr>
        <w:t xml:space="preserve"> A. Retrieval of Gunther Tulip optional vena cava filters 30 days after implantation: a prospective clinical study. </w:t>
      </w:r>
      <w:r w:rsidRPr="00854D7B">
        <w:rPr>
          <w:rFonts w:ascii="Book Antiqua" w:eastAsia="宋体" w:hAnsi="Book Antiqua" w:cs="宋体"/>
          <w:i/>
          <w:iCs/>
        </w:rPr>
        <w:t xml:space="preserve">J </w:t>
      </w:r>
      <w:proofErr w:type="spellStart"/>
      <w:r w:rsidRPr="00854D7B">
        <w:rPr>
          <w:rFonts w:ascii="Book Antiqua" w:eastAsia="宋体" w:hAnsi="Book Antiqua" w:cs="宋体"/>
          <w:i/>
          <w:iCs/>
        </w:rPr>
        <w:t>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Radiol</w:t>
      </w:r>
      <w:proofErr w:type="spellEnd"/>
      <w:r w:rsidRPr="00854D7B">
        <w:rPr>
          <w:rFonts w:ascii="Book Antiqua" w:eastAsia="宋体" w:hAnsi="Book Antiqua" w:cs="宋体"/>
        </w:rPr>
        <w:t> 2006; </w:t>
      </w:r>
      <w:r w:rsidRPr="00854D7B">
        <w:rPr>
          <w:rFonts w:ascii="Book Antiqua" w:eastAsia="宋体" w:hAnsi="Book Antiqua" w:cs="宋体"/>
          <w:b/>
          <w:bCs/>
        </w:rPr>
        <w:t>17</w:t>
      </w:r>
      <w:r w:rsidRPr="00854D7B">
        <w:rPr>
          <w:rFonts w:ascii="Book Antiqua" w:eastAsia="宋体" w:hAnsi="Book Antiqua" w:cs="宋体"/>
        </w:rPr>
        <w:t>: 1781-1789 [PMID: 17142708]</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25 </w:t>
      </w:r>
      <w:r w:rsidRPr="00854D7B">
        <w:rPr>
          <w:rFonts w:ascii="Book Antiqua" w:eastAsia="宋体" w:hAnsi="Book Antiqua" w:cs="宋体"/>
          <w:b/>
          <w:bCs/>
        </w:rPr>
        <w:t>Lee MJ</w:t>
      </w:r>
      <w:r w:rsidRPr="00854D7B">
        <w:rPr>
          <w:rFonts w:ascii="Book Antiqua" w:eastAsia="宋体" w:hAnsi="Book Antiqua" w:cs="宋体"/>
        </w:rPr>
        <w:t xml:space="preserve">, </w:t>
      </w:r>
      <w:proofErr w:type="spellStart"/>
      <w:r w:rsidRPr="00854D7B">
        <w:rPr>
          <w:rFonts w:ascii="Book Antiqua" w:eastAsia="宋体" w:hAnsi="Book Antiqua" w:cs="宋体"/>
        </w:rPr>
        <w:t>Valenti</w:t>
      </w:r>
      <w:proofErr w:type="spellEnd"/>
      <w:r w:rsidRPr="00854D7B">
        <w:rPr>
          <w:rFonts w:ascii="Book Antiqua" w:eastAsia="宋体" w:hAnsi="Book Antiqua" w:cs="宋体"/>
        </w:rPr>
        <w:t xml:space="preserve"> D, de Gregorio MA, </w:t>
      </w:r>
      <w:proofErr w:type="spellStart"/>
      <w:r w:rsidRPr="00854D7B">
        <w:rPr>
          <w:rFonts w:ascii="Book Antiqua" w:eastAsia="宋体" w:hAnsi="Book Antiqua" w:cs="宋体"/>
        </w:rPr>
        <w:t>Minocha</w:t>
      </w:r>
      <w:proofErr w:type="spellEnd"/>
      <w:r w:rsidRPr="00854D7B">
        <w:rPr>
          <w:rFonts w:ascii="Book Antiqua" w:eastAsia="宋体" w:hAnsi="Book Antiqua" w:cs="宋体"/>
        </w:rPr>
        <w:t xml:space="preserve"> J, </w:t>
      </w:r>
      <w:proofErr w:type="spellStart"/>
      <w:r w:rsidRPr="00854D7B">
        <w:rPr>
          <w:rFonts w:ascii="Book Antiqua" w:eastAsia="宋体" w:hAnsi="Book Antiqua" w:cs="宋体"/>
        </w:rPr>
        <w:t>Rimon</w:t>
      </w:r>
      <w:proofErr w:type="spellEnd"/>
      <w:r w:rsidRPr="00854D7B">
        <w:rPr>
          <w:rFonts w:ascii="Book Antiqua" w:eastAsia="宋体" w:hAnsi="Book Antiqua" w:cs="宋体"/>
        </w:rPr>
        <w:t xml:space="preserve"> U, </w:t>
      </w:r>
      <w:proofErr w:type="spellStart"/>
      <w:r w:rsidRPr="00854D7B">
        <w:rPr>
          <w:rFonts w:ascii="Book Antiqua" w:eastAsia="宋体" w:hAnsi="Book Antiqua" w:cs="宋体"/>
        </w:rPr>
        <w:t>Pellerin</w:t>
      </w:r>
      <w:proofErr w:type="spellEnd"/>
      <w:r w:rsidRPr="00854D7B">
        <w:rPr>
          <w:rFonts w:ascii="Book Antiqua" w:eastAsia="宋体" w:hAnsi="Book Antiqua" w:cs="宋体"/>
        </w:rPr>
        <w:t xml:space="preserve"> O. The CIRSE Retrievable IVC Filter Registry: Retrieval Success Rates in Practice. </w:t>
      </w:r>
      <w:proofErr w:type="spellStart"/>
      <w:r w:rsidRPr="00854D7B">
        <w:rPr>
          <w:rFonts w:ascii="Book Antiqua" w:eastAsia="宋体" w:hAnsi="Book Antiqua" w:cs="宋体"/>
          <w:i/>
          <w:iCs/>
        </w:rPr>
        <w:t>Cardiovasc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Intervent</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Radiol</w:t>
      </w:r>
      <w:proofErr w:type="spellEnd"/>
      <w:r w:rsidRPr="00854D7B">
        <w:rPr>
          <w:rFonts w:ascii="Book Antiqua" w:eastAsia="宋体" w:hAnsi="Book Antiqua" w:cs="宋体"/>
        </w:rPr>
        <w:t> 2015; </w:t>
      </w:r>
      <w:r w:rsidRPr="00854D7B">
        <w:rPr>
          <w:rFonts w:ascii="Book Antiqua" w:eastAsia="宋体" w:hAnsi="Book Antiqua" w:cs="宋体"/>
          <w:b/>
          <w:bCs/>
        </w:rPr>
        <w:t>38</w:t>
      </w:r>
      <w:r w:rsidRPr="00854D7B">
        <w:rPr>
          <w:rFonts w:ascii="Book Antiqua" w:eastAsia="宋体" w:hAnsi="Book Antiqua" w:cs="宋体"/>
        </w:rPr>
        <w:t>: 1502-1507 [PMID: 25933644 DOI: 10.1007/s00270-015-1112-5</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 xml:space="preserve">26 </w:t>
      </w:r>
      <w:hyperlink r:id="rId9" w:history="1">
        <w:r w:rsidR="00870249" w:rsidRPr="00870249">
          <w:rPr>
            <w:rFonts w:ascii="Book Antiqua" w:eastAsia="宋体" w:hAnsi="Book Antiqua" w:cs="宋体"/>
            <w:b/>
          </w:rPr>
          <w:t>PREPIC Study Group</w:t>
        </w:r>
      </w:hyperlink>
      <w:r w:rsidRPr="00870249">
        <w:rPr>
          <w:rFonts w:ascii="Book Antiqua" w:eastAsia="宋体" w:hAnsi="Book Antiqua" w:cs="宋体"/>
          <w:b/>
        </w:rPr>
        <w:t>.</w:t>
      </w:r>
      <w:r w:rsidRPr="00854D7B">
        <w:rPr>
          <w:rFonts w:ascii="Book Antiqua" w:eastAsia="宋体" w:hAnsi="Book Antiqua" w:cs="宋体"/>
        </w:rPr>
        <w:t xml:space="preserve"> Eight-year follow-up of patients with permanent vena cava filters in the prevention of pulmonary embolism: the PREPIC (Prevention du </w:t>
      </w:r>
      <w:proofErr w:type="spellStart"/>
      <w:r w:rsidRPr="00854D7B">
        <w:rPr>
          <w:rFonts w:ascii="Book Antiqua" w:eastAsia="宋体" w:hAnsi="Book Antiqua" w:cs="宋体"/>
        </w:rPr>
        <w:t>Risque</w:t>
      </w:r>
      <w:proofErr w:type="spellEnd"/>
      <w:r w:rsidRPr="00854D7B">
        <w:rPr>
          <w:rFonts w:ascii="Book Antiqua" w:eastAsia="宋体" w:hAnsi="Book Antiqua" w:cs="宋体"/>
        </w:rPr>
        <w:t xml:space="preserve"> </w:t>
      </w:r>
      <w:proofErr w:type="spellStart"/>
      <w:r w:rsidRPr="00854D7B">
        <w:rPr>
          <w:rFonts w:ascii="Book Antiqua" w:eastAsia="宋体" w:hAnsi="Book Antiqua" w:cs="宋体"/>
        </w:rPr>
        <w:t>d'Embolie</w:t>
      </w:r>
      <w:proofErr w:type="spellEnd"/>
      <w:r w:rsidRPr="00854D7B">
        <w:rPr>
          <w:rFonts w:ascii="Book Antiqua" w:eastAsia="宋体" w:hAnsi="Book Antiqua" w:cs="宋体"/>
        </w:rPr>
        <w:t xml:space="preserve"> </w:t>
      </w:r>
      <w:proofErr w:type="spellStart"/>
      <w:r w:rsidRPr="00854D7B">
        <w:rPr>
          <w:rFonts w:ascii="Book Antiqua" w:eastAsia="宋体" w:hAnsi="Book Antiqua" w:cs="宋体"/>
        </w:rPr>
        <w:t>Pulmonaire</w:t>
      </w:r>
      <w:proofErr w:type="spellEnd"/>
      <w:r w:rsidRPr="00854D7B">
        <w:rPr>
          <w:rFonts w:ascii="Book Antiqua" w:eastAsia="宋体" w:hAnsi="Book Antiqua" w:cs="宋体"/>
        </w:rPr>
        <w:t xml:space="preserve"> par Interruption Cave) randomized study. </w:t>
      </w:r>
      <w:r w:rsidRPr="00854D7B">
        <w:rPr>
          <w:rFonts w:ascii="Book Antiqua" w:eastAsia="宋体" w:hAnsi="Book Antiqua" w:cs="宋体"/>
          <w:i/>
          <w:iCs/>
        </w:rPr>
        <w:t>Circulation</w:t>
      </w:r>
      <w:r w:rsidRPr="00854D7B">
        <w:rPr>
          <w:rFonts w:ascii="Book Antiqua" w:eastAsia="宋体" w:hAnsi="Book Antiqua" w:cs="宋体"/>
        </w:rPr>
        <w:t> 2005; </w:t>
      </w:r>
      <w:r w:rsidRPr="00854D7B">
        <w:rPr>
          <w:rFonts w:ascii="Book Antiqua" w:eastAsia="宋体" w:hAnsi="Book Antiqua" w:cs="宋体"/>
          <w:b/>
          <w:bCs/>
        </w:rPr>
        <w:t>112</w:t>
      </w:r>
      <w:r w:rsidRPr="00854D7B">
        <w:rPr>
          <w:rFonts w:ascii="Book Antiqua" w:eastAsia="宋体" w:hAnsi="Book Antiqua" w:cs="宋体"/>
        </w:rPr>
        <w:t>: 416-422 [PMID: 16009794]</w:t>
      </w:r>
    </w:p>
    <w:p w:rsidR="00854D7B" w:rsidRPr="00854D7B" w:rsidRDefault="00693EE7" w:rsidP="00854D7B">
      <w:pPr>
        <w:widowControl/>
        <w:adjustRightInd w:val="0"/>
        <w:snapToGrid w:val="0"/>
        <w:spacing w:line="360" w:lineRule="auto"/>
        <w:jc w:val="both"/>
        <w:rPr>
          <w:rFonts w:ascii="Book Antiqua" w:eastAsia="宋体" w:hAnsi="Book Antiqua" w:cs="宋体"/>
        </w:rPr>
      </w:pPr>
      <w:r>
        <w:rPr>
          <w:rFonts w:ascii="Book Antiqua" w:eastAsia="宋体" w:hAnsi="Book Antiqua" w:cs="宋体"/>
        </w:rPr>
        <w:t xml:space="preserve">27 </w:t>
      </w:r>
      <w:r w:rsidR="00854D7B" w:rsidRPr="00854D7B">
        <w:rPr>
          <w:rFonts w:ascii="Book Antiqua" w:eastAsia="宋体" w:hAnsi="Book Antiqua" w:cs="宋体"/>
        </w:rPr>
        <w:t>Inferior Vena Cava (IVC) Filters: Initial Communication: Risk of Adverse Events with Long Term Use [Internet]. [</w:t>
      </w:r>
      <w:proofErr w:type="gramStart"/>
      <w:r>
        <w:rPr>
          <w:rFonts w:ascii="Book Antiqua" w:eastAsia="宋体" w:hAnsi="Book Antiqua" w:cs="宋体"/>
        </w:rPr>
        <w:t>accessed</w:t>
      </w:r>
      <w:proofErr w:type="gramEnd"/>
      <w:r>
        <w:rPr>
          <w:rFonts w:ascii="Book Antiqua" w:eastAsia="宋体" w:hAnsi="Book Antiqua" w:cs="宋体"/>
        </w:rPr>
        <w:t xml:space="preserve"> 2017 M</w:t>
      </w:r>
      <w:r w:rsidR="00854D7B" w:rsidRPr="00854D7B">
        <w:rPr>
          <w:rFonts w:ascii="Book Antiqua" w:eastAsia="宋体" w:hAnsi="Book Antiqua" w:cs="宋体"/>
        </w:rPr>
        <w:t>ay 27]. Available from: https: //wayback.archive-it.org/7993/20161023081037/http: //www.fda.gov/Safety/MedWatch/SafetyInformation/SafetyAlertsforHumanMedicalProducts/ucm221707.htm</w:t>
      </w:r>
    </w:p>
    <w:p w:rsidR="00854D7B" w:rsidRPr="00854D7B" w:rsidRDefault="00854D7B" w:rsidP="00854D7B">
      <w:pPr>
        <w:widowControl/>
        <w:adjustRightInd w:val="0"/>
        <w:snapToGrid w:val="0"/>
        <w:spacing w:line="360" w:lineRule="auto"/>
        <w:jc w:val="both"/>
        <w:rPr>
          <w:rFonts w:ascii="Book Antiqua" w:eastAsia="宋体" w:hAnsi="Book Antiqua" w:cs="宋体"/>
        </w:rPr>
      </w:pPr>
      <w:proofErr w:type="gramStart"/>
      <w:r w:rsidRPr="00854D7B">
        <w:rPr>
          <w:rFonts w:ascii="Book Antiqua" w:eastAsia="宋体" w:hAnsi="Book Antiqua" w:cs="宋体"/>
        </w:rPr>
        <w:t>28 </w:t>
      </w:r>
      <w:proofErr w:type="spellStart"/>
      <w:r w:rsidRPr="00854D7B">
        <w:rPr>
          <w:rFonts w:ascii="Book Antiqua" w:eastAsia="宋体" w:hAnsi="Book Antiqua" w:cs="宋体"/>
          <w:b/>
          <w:bCs/>
        </w:rPr>
        <w:t>Arous</w:t>
      </w:r>
      <w:proofErr w:type="spellEnd"/>
      <w:r w:rsidRPr="00854D7B">
        <w:rPr>
          <w:rFonts w:ascii="Book Antiqua" w:eastAsia="宋体" w:hAnsi="Book Antiqua" w:cs="宋体"/>
          <w:b/>
          <w:bCs/>
        </w:rPr>
        <w:t xml:space="preserve"> EJ</w:t>
      </w:r>
      <w:r w:rsidRPr="00854D7B">
        <w:rPr>
          <w:rFonts w:ascii="Book Antiqua" w:eastAsia="宋体" w:hAnsi="Book Antiqua" w:cs="宋体"/>
        </w:rPr>
        <w:t>, Messina LM.</w:t>
      </w:r>
      <w:proofErr w:type="gramEnd"/>
      <w:r w:rsidRPr="00854D7B">
        <w:rPr>
          <w:rFonts w:ascii="Book Antiqua" w:eastAsia="宋体" w:hAnsi="Book Antiqua" w:cs="宋体"/>
        </w:rPr>
        <w:t xml:space="preserve"> Temporary Inferior Vena Cava Filters: How Do We Move Forward? </w:t>
      </w:r>
      <w:r w:rsidRPr="00854D7B">
        <w:rPr>
          <w:rFonts w:ascii="Book Antiqua" w:eastAsia="宋体" w:hAnsi="Book Antiqua" w:cs="宋体"/>
          <w:i/>
          <w:iCs/>
        </w:rPr>
        <w:t>Chest</w:t>
      </w:r>
      <w:r w:rsidRPr="00854D7B">
        <w:rPr>
          <w:rFonts w:ascii="Book Antiqua" w:eastAsia="宋体" w:hAnsi="Book Antiqua" w:cs="宋体"/>
        </w:rPr>
        <w:t> 2016; </w:t>
      </w:r>
      <w:r w:rsidRPr="00854D7B">
        <w:rPr>
          <w:rFonts w:ascii="Book Antiqua" w:eastAsia="宋体" w:hAnsi="Book Antiqua" w:cs="宋体"/>
          <w:b/>
          <w:bCs/>
        </w:rPr>
        <w:t>149</w:t>
      </w:r>
      <w:r w:rsidRPr="00854D7B">
        <w:rPr>
          <w:rFonts w:ascii="Book Antiqua" w:eastAsia="宋体" w:hAnsi="Book Antiqua" w:cs="宋体"/>
        </w:rPr>
        <w:t>: 1143-1145 [PMID: 27012891 DOI: 10.1016/j.chest.2016.03.015</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lastRenderedPageBreak/>
        <w:t>29 </w:t>
      </w:r>
      <w:proofErr w:type="spellStart"/>
      <w:r w:rsidRPr="00854D7B">
        <w:rPr>
          <w:rFonts w:ascii="Book Antiqua" w:eastAsia="宋体" w:hAnsi="Book Antiqua" w:cs="宋体"/>
          <w:b/>
          <w:bCs/>
        </w:rPr>
        <w:t>Kuo</w:t>
      </w:r>
      <w:proofErr w:type="spellEnd"/>
      <w:r w:rsidRPr="00854D7B">
        <w:rPr>
          <w:rFonts w:ascii="Book Antiqua" w:eastAsia="宋体" w:hAnsi="Book Antiqua" w:cs="宋体"/>
          <w:b/>
          <w:bCs/>
        </w:rPr>
        <w:t xml:space="preserve"> WT</w:t>
      </w:r>
      <w:r w:rsidRPr="00854D7B">
        <w:rPr>
          <w:rFonts w:ascii="Book Antiqua" w:eastAsia="宋体" w:hAnsi="Book Antiqua" w:cs="宋体"/>
        </w:rPr>
        <w:t>, Gould MK, Louie JD, Rosenberg JK, Sze DY, Hofmann LV. Catheter-directed therapy for the treatment of massive pulmonary embolism: systematic review and meta-analysis of modern techniques. </w:t>
      </w:r>
      <w:r w:rsidRPr="00854D7B">
        <w:rPr>
          <w:rFonts w:ascii="Book Antiqua" w:eastAsia="宋体" w:hAnsi="Book Antiqua" w:cs="宋体"/>
          <w:i/>
          <w:iCs/>
        </w:rPr>
        <w:t xml:space="preserve">J </w:t>
      </w:r>
      <w:proofErr w:type="spellStart"/>
      <w:r w:rsidRPr="00854D7B">
        <w:rPr>
          <w:rFonts w:ascii="Book Antiqua" w:eastAsia="宋体" w:hAnsi="Book Antiqua" w:cs="宋体"/>
          <w:i/>
          <w:iCs/>
        </w:rPr>
        <w:t>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Radiol</w:t>
      </w:r>
      <w:proofErr w:type="spellEnd"/>
      <w:r w:rsidRPr="00854D7B">
        <w:rPr>
          <w:rFonts w:ascii="Book Antiqua" w:eastAsia="宋体" w:hAnsi="Book Antiqua" w:cs="宋体"/>
        </w:rPr>
        <w:t> 2009; </w:t>
      </w:r>
      <w:r w:rsidRPr="00854D7B">
        <w:rPr>
          <w:rFonts w:ascii="Book Antiqua" w:eastAsia="宋体" w:hAnsi="Book Antiqua" w:cs="宋体"/>
          <w:b/>
          <w:bCs/>
        </w:rPr>
        <w:t>20</w:t>
      </w:r>
      <w:r w:rsidRPr="00854D7B">
        <w:rPr>
          <w:rFonts w:ascii="Book Antiqua" w:eastAsia="宋体" w:hAnsi="Book Antiqua" w:cs="宋体"/>
        </w:rPr>
        <w:t>: 1431-1440 [PMID: 19875060 DOI: 10.1016/j.jvir.2009.08.002</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proofErr w:type="gramStart"/>
      <w:r w:rsidRPr="00854D7B">
        <w:rPr>
          <w:rFonts w:ascii="Book Antiqua" w:eastAsia="宋体" w:hAnsi="Book Antiqua" w:cs="宋体"/>
        </w:rPr>
        <w:t>30 </w:t>
      </w:r>
      <w:r w:rsidRPr="00854D7B">
        <w:rPr>
          <w:rFonts w:ascii="Book Antiqua" w:eastAsia="宋体" w:hAnsi="Book Antiqua" w:cs="宋体"/>
          <w:b/>
          <w:bCs/>
        </w:rPr>
        <w:t>Schmitz-Rode T</w:t>
      </w:r>
      <w:r w:rsidRPr="00854D7B">
        <w:rPr>
          <w:rFonts w:ascii="Book Antiqua" w:eastAsia="宋体" w:hAnsi="Book Antiqua" w:cs="宋体"/>
        </w:rPr>
        <w:t xml:space="preserve">, </w:t>
      </w:r>
      <w:proofErr w:type="spellStart"/>
      <w:r w:rsidRPr="00854D7B">
        <w:rPr>
          <w:rFonts w:ascii="Book Antiqua" w:eastAsia="宋体" w:hAnsi="Book Antiqua" w:cs="宋体"/>
        </w:rPr>
        <w:t>Kilbinger</w:t>
      </w:r>
      <w:proofErr w:type="spellEnd"/>
      <w:r w:rsidRPr="00854D7B">
        <w:rPr>
          <w:rFonts w:ascii="Book Antiqua" w:eastAsia="宋体" w:hAnsi="Book Antiqua" w:cs="宋体"/>
        </w:rPr>
        <w:t xml:space="preserve"> M, </w:t>
      </w:r>
      <w:proofErr w:type="spellStart"/>
      <w:r w:rsidRPr="00854D7B">
        <w:rPr>
          <w:rFonts w:ascii="Book Antiqua" w:eastAsia="宋体" w:hAnsi="Book Antiqua" w:cs="宋体"/>
        </w:rPr>
        <w:t>Günther</w:t>
      </w:r>
      <w:proofErr w:type="spellEnd"/>
      <w:r w:rsidRPr="00854D7B">
        <w:rPr>
          <w:rFonts w:ascii="Book Antiqua" w:eastAsia="宋体" w:hAnsi="Book Antiqua" w:cs="宋体"/>
        </w:rPr>
        <w:t xml:space="preserve"> RW.</w:t>
      </w:r>
      <w:proofErr w:type="gramEnd"/>
      <w:r w:rsidRPr="00854D7B">
        <w:rPr>
          <w:rFonts w:ascii="Book Antiqua" w:eastAsia="宋体" w:hAnsi="Book Antiqua" w:cs="宋体"/>
        </w:rPr>
        <w:t xml:space="preserve"> Simulated flow pattern in massive pulmonary embolism: significance for selective intrapulmonary thrombolysis. </w:t>
      </w:r>
      <w:proofErr w:type="spellStart"/>
      <w:r w:rsidRPr="00854D7B">
        <w:rPr>
          <w:rFonts w:ascii="Book Antiqua" w:eastAsia="宋体" w:hAnsi="Book Antiqua" w:cs="宋体"/>
          <w:i/>
          <w:iCs/>
        </w:rPr>
        <w:t>Cardiovasc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Intervent</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Radiol</w:t>
      </w:r>
      <w:proofErr w:type="spellEnd"/>
      <w:r w:rsidRPr="00854D7B">
        <w:rPr>
          <w:rFonts w:ascii="Book Antiqua" w:eastAsia="宋体" w:hAnsi="Book Antiqua" w:cs="宋体"/>
        </w:rPr>
        <w:t> </w:t>
      </w:r>
      <w:r w:rsidR="00610049">
        <w:rPr>
          <w:rFonts w:ascii="Book Antiqua" w:eastAsia="宋体" w:hAnsi="Book Antiqua" w:cs="宋体" w:hint="eastAsia"/>
        </w:rPr>
        <w:t>2008</w:t>
      </w:r>
      <w:r w:rsidRPr="00854D7B">
        <w:rPr>
          <w:rFonts w:ascii="Book Antiqua" w:eastAsia="宋体" w:hAnsi="Book Antiqua" w:cs="宋体"/>
        </w:rPr>
        <w:t>; </w:t>
      </w:r>
      <w:r w:rsidRPr="00854D7B">
        <w:rPr>
          <w:rFonts w:ascii="Book Antiqua" w:eastAsia="宋体" w:hAnsi="Book Antiqua" w:cs="宋体"/>
          <w:b/>
          <w:bCs/>
        </w:rPr>
        <w:t>21</w:t>
      </w:r>
      <w:r w:rsidRPr="00854D7B">
        <w:rPr>
          <w:rFonts w:ascii="Book Antiqua" w:eastAsia="宋体" w:hAnsi="Book Antiqua" w:cs="宋体"/>
        </w:rPr>
        <w:t>: 199-204 [PMID: 9626434]</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31 </w:t>
      </w:r>
      <w:proofErr w:type="spellStart"/>
      <w:r w:rsidRPr="00854D7B">
        <w:rPr>
          <w:rFonts w:ascii="Book Antiqua" w:eastAsia="宋体" w:hAnsi="Book Antiqua" w:cs="宋体"/>
          <w:b/>
          <w:bCs/>
        </w:rPr>
        <w:t>Kuo</w:t>
      </w:r>
      <w:proofErr w:type="spellEnd"/>
      <w:r w:rsidRPr="00854D7B">
        <w:rPr>
          <w:rFonts w:ascii="Book Antiqua" w:eastAsia="宋体" w:hAnsi="Book Antiqua" w:cs="宋体"/>
          <w:b/>
          <w:bCs/>
        </w:rPr>
        <w:t xml:space="preserve"> WT</w:t>
      </w:r>
      <w:r w:rsidRPr="00854D7B">
        <w:rPr>
          <w:rFonts w:ascii="Book Antiqua" w:eastAsia="宋体" w:hAnsi="Book Antiqua" w:cs="宋体"/>
        </w:rPr>
        <w:t xml:space="preserve">, van den Bosch MA, Hofmann LV, Louie JD, </w:t>
      </w:r>
      <w:proofErr w:type="spellStart"/>
      <w:r w:rsidRPr="00854D7B">
        <w:rPr>
          <w:rFonts w:ascii="Book Antiqua" w:eastAsia="宋体" w:hAnsi="Book Antiqua" w:cs="宋体"/>
        </w:rPr>
        <w:t>Kothary</w:t>
      </w:r>
      <w:proofErr w:type="spellEnd"/>
      <w:r w:rsidRPr="00854D7B">
        <w:rPr>
          <w:rFonts w:ascii="Book Antiqua" w:eastAsia="宋体" w:hAnsi="Book Antiqua" w:cs="宋体"/>
        </w:rPr>
        <w:t xml:space="preserve"> N, Sze DY. Catheter-directed embolectomy, fragmentation, and thrombolysis for the treatment of massive pulmonary embolism after failure of systemic thrombolysis. </w:t>
      </w:r>
      <w:r w:rsidRPr="00854D7B">
        <w:rPr>
          <w:rFonts w:ascii="Book Antiqua" w:eastAsia="宋体" w:hAnsi="Book Antiqua" w:cs="宋体"/>
          <w:i/>
          <w:iCs/>
        </w:rPr>
        <w:t>Chest</w:t>
      </w:r>
      <w:r w:rsidRPr="00854D7B">
        <w:rPr>
          <w:rFonts w:ascii="Book Antiqua" w:eastAsia="宋体" w:hAnsi="Book Antiqua" w:cs="宋体"/>
        </w:rPr>
        <w:t> 2008; </w:t>
      </w:r>
      <w:r w:rsidRPr="00854D7B">
        <w:rPr>
          <w:rFonts w:ascii="Book Antiqua" w:eastAsia="宋体" w:hAnsi="Book Antiqua" w:cs="宋体"/>
          <w:b/>
          <w:bCs/>
        </w:rPr>
        <w:t>134</w:t>
      </w:r>
      <w:r w:rsidRPr="00854D7B">
        <w:rPr>
          <w:rFonts w:ascii="Book Antiqua" w:eastAsia="宋体" w:hAnsi="Book Antiqua" w:cs="宋体"/>
        </w:rPr>
        <w:t>: 250-254 [PMID: 18682455 DOI: 10.1378/chest.07-2846</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32 </w:t>
      </w:r>
      <w:proofErr w:type="spellStart"/>
      <w:r w:rsidRPr="00854D7B">
        <w:rPr>
          <w:rFonts w:ascii="Book Antiqua" w:eastAsia="宋体" w:hAnsi="Book Antiqua" w:cs="宋体"/>
          <w:b/>
          <w:bCs/>
        </w:rPr>
        <w:t>Kuo</w:t>
      </w:r>
      <w:proofErr w:type="spellEnd"/>
      <w:r w:rsidRPr="00854D7B">
        <w:rPr>
          <w:rFonts w:ascii="Book Antiqua" w:eastAsia="宋体" w:hAnsi="Book Antiqua" w:cs="宋体"/>
          <w:b/>
          <w:bCs/>
        </w:rPr>
        <w:t xml:space="preserve"> WT</w:t>
      </w:r>
      <w:r w:rsidRPr="00854D7B">
        <w:rPr>
          <w:rFonts w:ascii="Book Antiqua" w:eastAsia="宋体" w:hAnsi="Book Antiqua" w:cs="宋体"/>
        </w:rPr>
        <w:t>, Sze DY, Hofmann LV. Catheter-directed intervention for acute pulmonary embolism: a shining saber. </w:t>
      </w:r>
      <w:r w:rsidRPr="00854D7B">
        <w:rPr>
          <w:rFonts w:ascii="Book Antiqua" w:eastAsia="宋体" w:hAnsi="Book Antiqua" w:cs="宋体"/>
          <w:i/>
          <w:iCs/>
        </w:rPr>
        <w:t>Chest</w:t>
      </w:r>
      <w:r w:rsidRPr="00854D7B">
        <w:rPr>
          <w:rFonts w:ascii="Book Antiqua" w:eastAsia="宋体" w:hAnsi="Book Antiqua" w:cs="宋体"/>
        </w:rPr>
        <w:t> 2008; </w:t>
      </w:r>
      <w:r w:rsidRPr="00854D7B">
        <w:rPr>
          <w:rFonts w:ascii="Book Antiqua" w:eastAsia="宋体" w:hAnsi="Book Antiqua" w:cs="宋体"/>
          <w:b/>
          <w:bCs/>
        </w:rPr>
        <w:t>133</w:t>
      </w:r>
      <w:r w:rsidRPr="00854D7B">
        <w:rPr>
          <w:rFonts w:ascii="Book Antiqua" w:eastAsia="宋体" w:hAnsi="Book Antiqua" w:cs="宋体"/>
        </w:rPr>
        <w:t>: 317-38; author reply 318 [PMID: 18187767 DOI: 10.1378/chest.07-2278</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33 </w:t>
      </w:r>
      <w:proofErr w:type="spellStart"/>
      <w:r w:rsidRPr="00854D7B">
        <w:rPr>
          <w:rFonts w:ascii="Book Antiqua" w:eastAsia="宋体" w:hAnsi="Book Antiqua" w:cs="宋体"/>
          <w:b/>
          <w:bCs/>
        </w:rPr>
        <w:t>Uflacker</w:t>
      </w:r>
      <w:proofErr w:type="spellEnd"/>
      <w:r w:rsidRPr="00854D7B">
        <w:rPr>
          <w:rFonts w:ascii="Book Antiqua" w:eastAsia="宋体" w:hAnsi="Book Antiqua" w:cs="宋体"/>
          <w:b/>
          <w:bCs/>
        </w:rPr>
        <w:t xml:space="preserve"> R</w:t>
      </w:r>
      <w:r w:rsidRPr="00854D7B">
        <w:rPr>
          <w:rFonts w:ascii="Book Antiqua" w:eastAsia="宋体" w:hAnsi="Book Antiqua" w:cs="宋体"/>
        </w:rPr>
        <w:t xml:space="preserve">, Strange C, </w:t>
      </w:r>
      <w:proofErr w:type="spellStart"/>
      <w:r w:rsidRPr="00854D7B">
        <w:rPr>
          <w:rFonts w:ascii="Book Antiqua" w:eastAsia="宋体" w:hAnsi="Book Antiqua" w:cs="宋体"/>
        </w:rPr>
        <w:t>Vujic</w:t>
      </w:r>
      <w:proofErr w:type="spellEnd"/>
      <w:r w:rsidRPr="00854D7B">
        <w:rPr>
          <w:rFonts w:ascii="Book Antiqua" w:eastAsia="宋体" w:hAnsi="Book Antiqua" w:cs="宋体"/>
        </w:rPr>
        <w:t xml:space="preserve"> I. Massive pulmonary embolism: preliminary results of treatment with the </w:t>
      </w:r>
      <w:proofErr w:type="spellStart"/>
      <w:r w:rsidRPr="00854D7B">
        <w:rPr>
          <w:rFonts w:ascii="Book Antiqua" w:eastAsia="宋体" w:hAnsi="Book Antiqua" w:cs="宋体"/>
        </w:rPr>
        <w:t>Amplatz</w:t>
      </w:r>
      <w:proofErr w:type="spellEnd"/>
      <w:r w:rsidRPr="00854D7B">
        <w:rPr>
          <w:rFonts w:ascii="Book Antiqua" w:eastAsia="宋体" w:hAnsi="Book Antiqua" w:cs="宋体"/>
        </w:rPr>
        <w:t xml:space="preserve"> </w:t>
      </w:r>
      <w:proofErr w:type="spellStart"/>
      <w:r w:rsidRPr="00854D7B">
        <w:rPr>
          <w:rFonts w:ascii="Book Antiqua" w:eastAsia="宋体" w:hAnsi="Book Antiqua" w:cs="宋体"/>
        </w:rPr>
        <w:t>thrombectomy</w:t>
      </w:r>
      <w:proofErr w:type="spellEnd"/>
      <w:r w:rsidRPr="00854D7B">
        <w:rPr>
          <w:rFonts w:ascii="Book Antiqua" w:eastAsia="宋体" w:hAnsi="Book Antiqua" w:cs="宋体"/>
        </w:rPr>
        <w:t xml:space="preserve"> device. </w:t>
      </w:r>
      <w:r w:rsidRPr="00854D7B">
        <w:rPr>
          <w:rFonts w:ascii="Book Antiqua" w:eastAsia="宋体" w:hAnsi="Book Antiqua" w:cs="宋体"/>
          <w:i/>
          <w:iCs/>
        </w:rPr>
        <w:t xml:space="preserve">J </w:t>
      </w:r>
      <w:proofErr w:type="spellStart"/>
      <w:r w:rsidRPr="00854D7B">
        <w:rPr>
          <w:rFonts w:ascii="Book Antiqua" w:eastAsia="宋体" w:hAnsi="Book Antiqua" w:cs="宋体"/>
          <w:i/>
          <w:iCs/>
        </w:rPr>
        <w:t>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Radiol</w:t>
      </w:r>
      <w:proofErr w:type="spellEnd"/>
      <w:r w:rsidRPr="00854D7B">
        <w:rPr>
          <w:rFonts w:ascii="Book Antiqua" w:eastAsia="宋体" w:hAnsi="Book Antiqua" w:cs="宋体"/>
        </w:rPr>
        <w:t> </w:t>
      </w:r>
      <w:r w:rsidR="00996876">
        <w:rPr>
          <w:rFonts w:ascii="Book Antiqua" w:eastAsia="宋体" w:hAnsi="Book Antiqua" w:cs="宋体" w:hint="eastAsia"/>
        </w:rPr>
        <w:t>1996</w:t>
      </w:r>
      <w:r w:rsidRPr="00854D7B">
        <w:rPr>
          <w:rFonts w:ascii="Book Antiqua" w:eastAsia="宋体" w:hAnsi="Book Antiqua" w:cs="宋体"/>
        </w:rPr>
        <w:t>; </w:t>
      </w:r>
      <w:r w:rsidRPr="00854D7B">
        <w:rPr>
          <w:rFonts w:ascii="Book Antiqua" w:eastAsia="宋体" w:hAnsi="Book Antiqua" w:cs="宋体"/>
          <w:b/>
          <w:bCs/>
        </w:rPr>
        <w:t>7</w:t>
      </w:r>
      <w:r w:rsidRPr="00854D7B">
        <w:rPr>
          <w:rFonts w:ascii="Book Antiqua" w:eastAsia="宋体" w:hAnsi="Book Antiqua" w:cs="宋体"/>
        </w:rPr>
        <w:t>: 519-528 [PMID: 8855528]</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34 </w:t>
      </w:r>
      <w:r w:rsidRPr="00854D7B">
        <w:rPr>
          <w:rFonts w:ascii="Book Antiqua" w:eastAsia="宋体" w:hAnsi="Book Antiqua" w:cs="宋体"/>
          <w:b/>
          <w:bCs/>
        </w:rPr>
        <w:t>Fava M</w:t>
      </w:r>
      <w:r w:rsidRPr="00854D7B">
        <w:rPr>
          <w:rFonts w:ascii="Book Antiqua" w:eastAsia="宋体" w:hAnsi="Book Antiqua" w:cs="宋体"/>
        </w:rPr>
        <w:t xml:space="preserve">, Loyola S, </w:t>
      </w:r>
      <w:proofErr w:type="spellStart"/>
      <w:r w:rsidRPr="00854D7B">
        <w:rPr>
          <w:rFonts w:ascii="Book Antiqua" w:eastAsia="宋体" w:hAnsi="Book Antiqua" w:cs="宋体"/>
        </w:rPr>
        <w:t>Huete</w:t>
      </w:r>
      <w:proofErr w:type="spellEnd"/>
      <w:r w:rsidRPr="00854D7B">
        <w:rPr>
          <w:rFonts w:ascii="Book Antiqua" w:eastAsia="宋体" w:hAnsi="Book Antiqua" w:cs="宋体"/>
        </w:rPr>
        <w:t xml:space="preserve"> I. Massive pulmonary embolism: treatment with the hydrolyser </w:t>
      </w:r>
      <w:proofErr w:type="spellStart"/>
      <w:r w:rsidRPr="00854D7B">
        <w:rPr>
          <w:rFonts w:ascii="Book Antiqua" w:eastAsia="宋体" w:hAnsi="Book Antiqua" w:cs="宋体"/>
        </w:rPr>
        <w:t>thrombectomy</w:t>
      </w:r>
      <w:proofErr w:type="spellEnd"/>
      <w:r w:rsidRPr="00854D7B">
        <w:rPr>
          <w:rFonts w:ascii="Book Antiqua" w:eastAsia="宋体" w:hAnsi="Book Antiqua" w:cs="宋体"/>
        </w:rPr>
        <w:t xml:space="preserve"> catheter. </w:t>
      </w:r>
      <w:r w:rsidRPr="00854D7B">
        <w:rPr>
          <w:rFonts w:ascii="Book Antiqua" w:eastAsia="宋体" w:hAnsi="Book Antiqua" w:cs="宋体"/>
          <w:i/>
          <w:iCs/>
        </w:rPr>
        <w:t xml:space="preserve">J </w:t>
      </w:r>
      <w:proofErr w:type="spellStart"/>
      <w:r w:rsidRPr="00854D7B">
        <w:rPr>
          <w:rFonts w:ascii="Book Antiqua" w:eastAsia="宋体" w:hAnsi="Book Antiqua" w:cs="宋体"/>
          <w:i/>
          <w:iCs/>
        </w:rPr>
        <w:t>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Radiol</w:t>
      </w:r>
      <w:proofErr w:type="spellEnd"/>
      <w:r w:rsidRPr="00854D7B">
        <w:rPr>
          <w:rFonts w:ascii="Book Antiqua" w:eastAsia="宋体" w:hAnsi="Book Antiqua" w:cs="宋体"/>
        </w:rPr>
        <w:t> 2000; </w:t>
      </w:r>
      <w:r w:rsidRPr="00854D7B">
        <w:rPr>
          <w:rFonts w:ascii="Book Antiqua" w:eastAsia="宋体" w:hAnsi="Book Antiqua" w:cs="宋体"/>
          <w:b/>
          <w:bCs/>
        </w:rPr>
        <w:t>11</w:t>
      </w:r>
      <w:r w:rsidRPr="00854D7B">
        <w:rPr>
          <w:rFonts w:ascii="Book Antiqua" w:eastAsia="宋体" w:hAnsi="Book Antiqua" w:cs="宋体"/>
        </w:rPr>
        <w:t>: 1159-1164 [PMID: 11041472]</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35 </w:t>
      </w:r>
      <w:proofErr w:type="spellStart"/>
      <w:r w:rsidRPr="00854D7B">
        <w:rPr>
          <w:rFonts w:ascii="Book Antiqua" w:eastAsia="宋体" w:hAnsi="Book Antiqua" w:cs="宋体"/>
          <w:b/>
          <w:bCs/>
        </w:rPr>
        <w:t>Siablis</w:t>
      </w:r>
      <w:proofErr w:type="spellEnd"/>
      <w:r w:rsidRPr="00854D7B">
        <w:rPr>
          <w:rFonts w:ascii="Book Antiqua" w:eastAsia="宋体" w:hAnsi="Book Antiqua" w:cs="宋体"/>
          <w:b/>
          <w:bCs/>
        </w:rPr>
        <w:t xml:space="preserve"> D</w:t>
      </w:r>
      <w:r w:rsidRPr="00854D7B">
        <w:rPr>
          <w:rFonts w:ascii="Book Antiqua" w:eastAsia="宋体" w:hAnsi="Book Antiqua" w:cs="宋体"/>
        </w:rPr>
        <w:t xml:space="preserve">, </w:t>
      </w:r>
      <w:proofErr w:type="spellStart"/>
      <w:r w:rsidRPr="00854D7B">
        <w:rPr>
          <w:rFonts w:ascii="Book Antiqua" w:eastAsia="宋体" w:hAnsi="Book Antiqua" w:cs="宋体"/>
        </w:rPr>
        <w:t>Karnabatidis</w:t>
      </w:r>
      <w:proofErr w:type="spellEnd"/>
      <w:r w:rsidRPr="00854D7B">
        <w:rPr>
          <w:rFonts w:ascii="Book Antiqua" w:eastAsia="宋体" w:hAnsi="Book Antiqua" w:cs="宋体"/>
        </w:rPr>
        <w:t xml:space="preserve"> D, </w:t>
      </w:r>
      <w:proofErr w:type="spellStart"/>
      <w:r w:rsidRPr="00854D7B">
        <w:rPr>
          <w:rFonts w:ascii="Book Antiqua" w:eastAsia="宋体" w:hAnsi="Book Antiqua" w:cs="宋体"/>
        </w:rPr>
        <w:t>Katsanos</w:t>
      </w:r>
      <w:proofErr w:type="spellEnd"/>
      <w:r w:rsidRPr="00854D7B">
        <w:rPr>
          <w:rFonts w:ascii="Book Antiqua" w:eastAsia="宋体" w:hAnsi="Book Antiqua" w:cs="宋体"/>
        </w:rPr>
        <w:t xml:space="preserve"> K, </w:t>
      </w:r>
      <w:proofErr w:type="spellStart"/>
      <w:r w:rsidRPr="00854D7B">
        <w:rPr>
          <w:rFonts w:ascii="Book Antiqua" w:eastAsia="宋体" w:hAnsi="Book Antiqua" w:cs="宋体"/>
        </w:rPr>
        <w:t>Kagadis</w:t>
      </w:r>
      <w:proofErr w:type="spellEnd"/>
      <w:r w:rsidRPr="00854D7B">
        <w:rPr>
          <w:rFonts w:ascii="Book Antiqua" w:eastAsia="宋体" w:hAnsi="Book Antiqua" w:cs="宋体"/>
        </w:rPr>
        <w:t xml:space="preserve"> GC, </w:t>
      </w:r>
      <w:proofErr w:type="spellStart"/>
      <w:r w:rsidRPr="00854D7B">
        <w:rPr>
          <w:rFonts w:ascii="Book Antiqua" w:eastAsia="宋体" w:hAnsi="Book Antiqua" w:cs="宋体"/>
        </w:rPr>
        <w:t>Zabakis</w:t>
      </w:r>
      <w:proofErr w:type="spellEnd"/>
      <w:r w:rsidRPr="00854D7B">
        <w:rPr>
          <w:rFonts w:ascii="Book Antiqua" w:eastAsia="宋体" w:hAnsi="Book Antiqua" w:cs="宋体"/>
        </w:rPr>
        <w:t xml:space="preserve"> P, </w:t>
      </w:r>
      <w:proofErr w:type="spellStart"/>
      <w:r w:rsidRPr="00854D7B">
        <w:rPr>
          <w:rFonts w:ascii="Book Antiqua" w:eastAsia="宋体" w:hAnsi="Book Antiqua" w:cs="宋体"/>
        </w:rPr>
        <w:t>Hahalis</w:t>
      </w:r>
      <w:proofErr w:type="spellEnd"/>
      <w:r w:rsidRPr="00854D7B">
        <w:rPr>
          <w:rFonts w:ascii="Book Antiqua" w:eastAsia="宋体" w:hAnsi="Book Antiqua" w:cs="宋体"/>
        </w:rPr>
        <w:t xml:space="preserve"> G. </w:t>
      </w:r>
      <w:proofErr w:type="spellStart"/>
      <w:r w:rsidRPr="00854D7B">
        <w:rPr>
          <w:rFonts w:ascii="Book Antiqua" w:eastAsia="宋体" w:hAnsi="Book Antiqua" w:cs="宋体"/>
        </w:rPr>
        <w:t>AngioJet</w:t>
      </w:r>
      <w:proofErr w:type="spellEnd"/>
      <w:r w:rsidRPr="00854D7B">
        <w:rPr>
          <w:rFonts w:ascii="Book Antiqua" w:eastAsia="宋体" w:hAnsi="Book Antiqua" w:cs="宋体"/>
        </w:rPr>
        <w:t xml:space="preserve"> </w:t>
      </w:r>
      <w:proofErr w:type="spellStart"/>
      <w:r w:rsidRPr="00854D7B">
        <w:rPr>
          <w:rFonts w:ascii="Book Antiqua" w:eastAsia="宋体" w:hAnsi="Book Antiqua" w:cs="宋体"/>
        </w:rPr>
        <w:t>rheolytic</w:t>
      </w:r>
      <w:proofErr w:type="spellEnd"/>
      <w:r w:rsidRPr="00854D7B">
        <w:rPr>
          <w:rFonts w:ascii="Book Antiqua" w:eastAsia="宋体" w:hAnsi="Book Antiqua" w:cs="宋体"/>
        </w:rPr>
        <w:t xml:space="preserve"> </w:t>
      </w:r>
      <w:proofErr w:type="spellStart"/>
      <w:r w:rsidRPr="00854D7B">
        <w:rPr>
          <w:rFonts w:ascii="Book Antiqua" w:eastAsia="宋体" w:hAnsi="Book Antiqua" w:cs="宋体"/>
        </w:rPr>
        <w:t>thrombectomy</w:t>
      </w:r>
      <w:proofErr w:type="spellEnd"/>
      <w:r w:rsidRPr="00854D7B">
        <w:rPr>
          <w:rFonts w:ascii="Book Antiqua" w:eastAsia="宋体" w:hAnsi="Book Antiqua" w:cs="宋体"/>
        </w:rPr>
        <w:t xml:space="preserve"> versus local intrapulmonary thrombolysis in massive pulmonary embolism: a retrospective data analysis. </w:t>
      </w:r>
      <w:r w:rsidRPr="00854D7B">
        <w:rPr>
          <w:rFonts w:ascii="Book Antiqua" w:eastAsia="宋体" w:hAnsi="Book Antiqua" w:cs="宋体"/>
          <w:i/>
          <w:iCs/>
        </w:rPr>
        <w:t xml:space="preserve">J </w:t>
      </w:r>
      <w:proofErr w:type="spellStart"/>
      <w:r w:rsidRPr="00854D7B">
        <w:rPr>
          <w:rFonts w:ascii="Book Antiqua" w:eastAsia="宋体" w:hAnsi="Book Antiqua" w:cs="宋体"/>
          <w:i/>
          <w:iCs/>
        </w:rPr>
        <w:t>Endovasc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Ther</w:t>
      </w:r>
      <w:proofErr w:type="spellEnd"/>
      <w:r w:rsidRPr="00854D7B">
        <w:rPr>
          <w:rFonts w:ascii="Book Antiqua" w:eastAsia="宋体" w:hAnsi="Book Antiqua" w:cs="宋体"/>
        </w:rPr>
        <w:t> 2005; </w:t>
      </w:r>
      <w:r w:rsidRPr="00854D7B">
        <w:rPr>
          <w:rFonts w:ascii="Book Antiqua" w:eastAsia="宋体" w:hAnsi="Book Antiqua" w:cs="宋体"/>
          <w:b/>
          <w:bCs/>
        </w:rPr>
        <w:t>12</w:t>
      </w:r>
      <w:r w:rsidRPr="00854D7B">
        <w:rPr>
          <w:rFonts w:ascii="Book Antiqua" w:eastAsia="宋体" w:hAnsi="Book Antiqua" w:cs="宋体"/>
        </w:rPr>
        <w:t>: 206-214 [PMID: 15823068 DOI: 10.1583/04-1378.1</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36 </w:t>
      </w:r>
      <w:r w:rsidRPr="00854D7B">
        <w:rPr>
          <w:rFonts w:ascii="Book Antiqua" w:eastAsia="宋体" w:hAnsi="Book Antiqua" w:cs="宋体"/>
          <w:b/>
          <w:bCs/>
        </w:rPr>
        <w:t>Yoshida M</w:t>
      </w:r>
      <w:r w:rsidRPr="00854D7B">
        <w:rPr>
          <w:rFonts w:ascii="Book Antiqua" w:eastAsia="宋体" w:hAnsi="Book Antiqua" w:cs="宋体"/>
        </w:rPr>
        <w:t xml:space="preserve">, Inoue I, Kawagoe T, Ishihara M, </w:t>
      </w:r>
      <w:proofErr w:type="spellStart"/>
      <w:r w:rsidRPr="00854D7B">
        <w:rPr>
          <w:rFonts w:ascii="Book Antiqua" w:eastAsia="宋体" w:hAnsi="Book Antiqua" w:cs="宋体"/>
        </w:rPr>
        <w:t>Shimatani</w:t>
      </w:r>
      <w:proofErr w:type="spellEnd"/>
      <w:r w:rsidRPr="00854D7B">
        <w:rPr>
          <w:rFonts w:ascii="Book Antiqua" w:eastAsia="宋体" w:hAnsi="Book Antiqua" w:cs="宋体"/>
        </w:rPr>
        <w:t xml:space="preserve"> Y, </w:t>
      </w:r>
      <w:proofErr w:type="spellStart"/>
      <w:r w:rsidRPr="00854D7B">
        <w:rPr>
          <w:rFonts w:ascii="Book Antiqua" w:eastAsia="宋体" w:hAnsi="Book Antiqua" w:cs="宋体"/>
        </w:rPr>
        <w:t>Kurisu</w:t>
      </w:r>
      <w:proofErr w:type="spellEnd"/>
      <w:r w:rsidRPr="00854D7B">
        <w:rPr>
          <w:rFonts w:ascii="Book Antiqua" w:eastAsia="宋体" w:hAnsi="Book Antiqua" w:cs="宋体"/>
        </w:rPr>
        <w:t xml:space="preserve"> S, </w:t>
      </w:r>
      <w:proofErr w:type="spellStart"/>
      <w:r w:rsidRPr="00854D7B">
        <w:rPr>
          <w:rFonts w:ascii="Book Antiqua" w:eastAsia="宋体" w:hAnsi="Book Antiqua" w:cs="宋体"/>
        </w:rPr>
        <w:t>Kusano</w:t>
      </w:r>
      <w:proofErr w:type="spellEnd"/>
      <w:r w:rsidRPr="00854D7B">
        <w:rPr>
          <w:rFonts w:ascii="Book Antiqua" w:eastAsia="宋体" w:hAnsi="Book Antiqua" w:cs="宋体"/>
        </w:rPr>
        <w:t xml:space="preserve"> KF, </w:t>
      </w:r>
      <w:proofErr w:type="spellStart"/>
      <w:r w:rsidRPr="00854D7B">
        <w:rPr>
          <w:rFonts w:ascii="Book Antiqua" w:eastAsia="宋体" w:hAnsi="Book Antiqua" w:cs="宋体"/>
        </w:rPr>
        <w:t>Ohe</w:t>
      </w:r>
      <w:proofErr w:type="spellEnd"/>
      <w:r w:rsidRPr="00854D7B">
        <w:rPr>
          <w:rFonts w:ascii="Book Antiqua" w:eastAsia="宋体" w:hAnsi="Book Antiqua" w:cs="宋体"/>
        </w:rPr>
        <w:t xml:space="preserve"> T. Novel percutaneous catheter </w:t>
      </w:r>
      <w:proofErr w:type="spellStart"/>
      <w:r w:rsidRPr="00854D7B">
        <w:rPr>
          <w:rFonts w:ascii="Book Antiqua" w:eastAsia="宋体" w:hAnsi="Book Antiqua" w:cs="宋体"/>
        </w:rPr>
        <w:t>thrombectomy</w:t>
      </w:r>
      <w:proofErr w:type="spellEnd"/>
      <w:r w:rsidRPr="00854D7B">
        <w:rPr>
          <w:rFonts w:ascii="Book Antiqua" w:eastAsia="宋体" w:hAnsi="Book Antiqua" w:cs="宋体"/>
        </w:rPr>
        <w:t xml:space="preserve"> in acute massive pulmonary embolism: rotational bidirectional </w:t>
      </w:r>
      <w:proofErr w:type="spellStart"/>
      <w:r w:rsidRPr="00854D7B">
        <w:rPr>
          <w:rFonts w:ascii="Book Antiqua" w:eastAsia="宋体" w:hAnsi="Book Antiqua" w:cs="宋体"/>
        </w:rPr>
        <w:t>thrombectomy</w:t>
      </w:r>
      <w:proofErr w:type="spellEnd"/>
      <w:r w:rsidRPr="00854D7B">
        <w:rPr>
          <w:rFonts w:ascii="Book Antiqua" w:eastAsia="宋体" w:hAnsi="Book Antiqua" w:cs="宋体"/>
        </w:rPr>
        <w:t xml:space="preserve"> (ROBOT). </w:t>
      </w:r>
      <w:r w:rsidRPr="00854D7B">
        <w:rPr>
          <w:rFonts w:ascii="Book Antiqua" w:eastAsia="宋体" w:hAnsi="Book Antiqua" w:cs="宋体"/>
          <w:i/>
          <w:iCs/>
        </w:rPr>
        <w:t xml:space="preserve">Catheter </w:t>
      </w:r>
      <w:proofErr w:type="spellStart"/>
      <w:r w:rsidRPr="00854D7B">
        <w:rPr>
          <w:rFonts w:ascii="Book Antiqua" w:eastAsia="宋体" w:hAnsi="Book Antiqua" w:cs="宋体"/>
          <w:i/>
          <w:iCs/>
        </w:rPr>
        <w:t>Cardiovasc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w:t>
      </w:r>
      <w:proofErr w:type="spellEnd"/>
      <w:r w:rsidRPr="00854D7B">
        <w:rPr>
          <w:rFonts w:ascii="Book Antiqua" w:eastAsia="宋体" w:hAnsi="Book Antiqua" w:cs="宋体"/>
        </w:rPr>
        <w:t> 2006; </w:t>
      </w:r>
      <w:r w:rsidRPr="00854D7B">
        <w:rPr>
          <w:rFonts w:ascii="Book Antiqua" w:eastAsia="宋体" w:hAnsi="Book Antiqua" w:cs="宋体"/>
          <w:b/>
          <w:bCs/>
        </w:rPr>
        <w:t>68</w:t>
      </w:r>
      <w:r w:rsidRPr="00854D7B">
        <w:rPr>
          <w:rFonts w:ascii="Book Antiqua" w:eastAsia="宋体" w:hAnsi="Book Antiqua" w:cs="宋体"/>
        </w:rPr>
        <w:t>: 112-117 [PMID: 16755594 DOI: 10.1002/ccd.20747</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37 </w:t>
      </w:r>
      <w:proofErr w:type="spellStart"/>
      <w:r w:rsidRPr="00854D7B">
        <w:rPr>
          <w:rFonts w:ascii="Book Antiqua" w:eastAsia="宋体" w:hAnsi="Book Antiqua" w:cs="宋体"/>
          <w:b/>
          <w:bCs/>
        </w:rPr>
        <w:t>Chamsuddin</w:t>
      </w:r>
      <w:proofErr w:type="spellEnd"/>
      <w:r w:rsidRPr="00854D7B">
        <w:rPr>
          <w:rFonts w:ascii="Book Antiqua" w:eastAsia="宋体" w:hAnsi="Book Antiqua" w:cs="宋体"/>
          <w:b/>
          <w:bCs/>
        </w:rPr>
        <w:t xml:space="preserve"> A</w:t>
      </w:r>
      <w:r w:rsidRPr="00854D7B">
        <w:rPr>
          <w:rFonts w:ascii="Book Antiqua" w:eastAsia="宋体" w:hAnsi="Book Antiqua" w:cs="宋体"/>
        </w:rPr>
        <w:t xml:space="preserve">, </w:t>
      </w:r>
      <w:proofErr w:type="spellStart"/>
      <w:r w:rsidRPr="00854D7B">
        <w:rPr>
          <w:rFonts w:ascii="Book Antiqua" w:eastAsia="宋体" w:hAnsi="Book Antiqua" w:cs="宋体"/>
        </w:rPr>
        <w:t>Nazzal</w:t>
      </w:r>
      <w:proofErr w:type="spellEnd"/>
      <w:r w:rsidRPr="00854D7B">
        <w:rPr>
          <w:rFonts w:ascii="Book Antiqua" w:eastAsia="宋体" w:hAnsi="Book Antiqua" w:cs="宋体"/>
        </w:rPr>
        <w:t xml:space="preserve"> L, Kang B, Best I, Peters G, </w:t>
      </w:r>
      <w:proofErr w:type="spellStart"/>
      <w:r w:rsidRPr="00854D7B">
        <w:rPr>
          <w:rFonts w:ascii="Book Antiqua" w:eastAsia="宋体" w:hAnsi="Book Antiqua" w:cs="宋体"/>
        </w:rPr>
        <w:t>Panah</w:t>
      </w:r>
      <w:proofErr w:type="spellEnd"/>
      <w:r w:rsidRPr="00854D7B">
        <w:rPr>
          <w:rFonts w:ascii="Book Antiqua" w:eastAsia="宋体" w:hAnsi="Book Antiqua" w:cs="宋体"/>
        </w:rPr>
        <w:t xml:space="preserve"> S, Martin L, Lewis C, </w:t>
      </w:r>
      <w:proofErr w:type="spellStart"/>
      <w:r w:rsidRPr="00854D7B">
        <w:rPr>
          <w:rFonts w:ascii="Book Antiqua" w:eastAsia="宋体" w:hAnsi="Book Antiqua" w:cs="宋体"/>
        </w:rPr>
        <w:t>Zeinati</w:t>
      </w:r>
      <w:proofErr w:type="spellEnd"/>
      <w:r w:rsidRPr="00854D7B">
        <w:rPr>
          <w:rFonts w:ascii="Book Antiqua" w:eastAsia="宋体" w:hAnsi="Book Antiqua" w:cs="宋体"/>
        </w:rPr>
        <w:t xml:space="preserve"> C, Ho JW, </w:t>
      </w:r>
      <w:proofErr w:type="spellStart"/>
      <w:r w:rsidRPr="00854D7B">
        <w:rPr>
          <w:rFonts w:ascii="Book Antiqua" w:eastAsia="宋体" w:hAnsi="Book Antiqua" w:cs="宋体"/>
        </w:rPr>
        <w:t>Venbrux</w:t>
      </w:r>
      <w:proofErr w:type="spellEnd"/>
      <w:r w:rsidRPr="00854D7B">
        <w:rPr>
          <w:rFonts w:ascii="Book Antiqua" w:eastAsia="宋体" w:hAnsi="Book Antiqua" w:cs="宋体"/>
        </w:rPr>
        <w:t xml:space="preserve"> AC. Catheter-directed thrombolysis with the </w:t>
      </w:r>
      <w:proofErr w:type="spellStart"/>
      <w:r w:rsidRPr="00854D7B">
        <w:rPr>
          <w:rFonts w:ascii="Book Antiqua" w:eastAsia="宋体" w:hAnsi="Book Antiqua" w:cs="宋体"/>
        </w:rPr>
        <w:t>Endowave</w:t>
      </w:r>
      <w:proofErr w:type="spellEnd"/>
      <w:r w:rsidRPr="00854D7B">
        <w:rPr>
          <w:rFonts w:ascii="Book Antiqua" w:eastAsia="宋体" w:hAnsi="Book Antiqua" w:cs="宋体"/>
        </w:rPr>
        <w:t xml:space="preserve"> system in the treatment of acute massive pulmonary embolism: a retrospective </w:t>
      </w:r>
      <w:r w:rsidRPr="00854D7B">
        <w:rPr>
          <w:rFonts w:ascii="Book Antiqua" w:eastAsia="宋体" w:hAnsi="Book Antiqua" w:cs="宋体"/>
        </w:rPr>
        <w:lastRenderedPageBreak/>
        <w:t>multicenter case series. </w:t>
      </w:r>
      <w:r w:rsidRPr="00854D7B">
        <w:rPr>
          <w:rFonts w:ascii="Book Antiqua" w:eastAsia="宋体" w:hAnsi="Book Antiqua" w:cs="宋体"/>
          <w:i/>
          <w:iCs/>
        </w:rPr>
        <w:t xml:space="preserve">J </w:t>
      </w:r>
      <w:proofErr w:type="spellStart"/>
      <w:r w:rsidRPr="00854D7B">
        <w:rPr>
          <w:rFonts w:ascii="Book Antiqua" w:eastAsia="宋体" w:hAnsi="Book Antiqua" w:cs="宋体"/>
          <w:i/>
          <w:iCs/>
        </w:rPr>
        <w:t>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Radiol</w:t>
      </w:r>
      <w:proofErr w:type="spellEnd"/>
      <w:r w:rsidRPr="00854D7B">
        <w:rPr>
          <w:rFonts w:ascii="Book Antiqua" w:eastAsia="宋体" w:hAnsi="Book Antiqua" w:cs="宋体"/>
        </w:rPr>
        <w:t> 2008; </w:t>
      </w:r>
      <w:r w:rsidRPr="00854D7B">
        <w:rPr>
          <w:rFonts w:ascii="Book Antiqua" w:eastAsia="宋体" w:hAnsi="Book Antiqua" w:cs="宋体"/>
          <w:b/>
          <w:bCs/>
        </w:rPr>
        <w:t>19</w:t>
      </w:r>
      <w:r w:rsidRPr="00854D7B">
        <w:rPr>
          <w:rFonts w:ascii="Book Antiqua" w:eastAsia="宋体" w:hAnsi="Book Antiqua" w:cs="宋体"/>
        </w:rPr>
        <w:t>: 372-376 [PMID: 18295696 DOI: 10.1016/j.jvir.2007.10.019</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38 </w:t>
      </w:r>
      <w:r w:rsidRPr="00854D7B">
        <w:rPr>
          <w:rFonts w:ascii="Book Antiqua" w:eastAsia="宋体" w:hAnsi="Book Antiqua" w:cs="宋体"/>
          <w:b/>
          <w:bCs/>
        </w:rPr>
        <w:t>Liu S</w:t>
      </w:r>
      <w:r w:rsidRPr="00854D7B">
        <w:rPr>
          <w:rFonts w:ascii="Book Antiqua" w:eastAsia="宋体" w:hAnsi="Book Antiqua" w:cs="宋体"/>
        </w:rPr>
        <w:t xml:space="preserve">, Shi HB, </w:t>
      </w:r>
      <w:proofErr w:type="spellStart"/>
      <w:r w:rsidRPr="00854D7B">
        <w:rPr>
          <w:rFonts w:ascii="Book Antiqua" w:eastAsia="宋体" w:hAnsi="Book Antiqua" w:cs="宋体"/>
        </w:rPr>
        <w:t>Gu</w:t>
      </w:r>
      <w:proofErr w:type="spellEnd"/>
      <w:r w:rsidRPr="00854D7B">
        <w:rPr>
          <w:rFonts w:ascii="Book Antiqua" w:eastAsia="宋体" w:hAnsi="Book Antiqua" w:cs="宋体"/>
        </w:rPr>
        <w:t xml:space="preserve"> JP, Yang ZQ, Chen L, Lou WS, He X, Zhou WZ, Zhou CG, Zhao LB, Xia JG, Li LS. Massive pulmonary embolism: treatment with the </w:t>
      </w:r>
      <w:proofErr w:type="spellStart"/>
      <w:r w:rsidRPr="00854D7B">
        <w:rPr>
          <w:rFonts w:ascii="Book Antiqua" w:eastAsia="宋体" w:hAnsi="Book Antiqua" w:cs="宋体"/>
        </w:rPr>
        <w:t>rotarex</w:t>
      </w:r>
      <w:proofErr w:type="spellEnd"/>
      <w:r w:rsidRPr="00854D7B">
        <w:rPr>
          <w:rFonts w:ascii="Book Antiqua" w:eastAsia="宋体" w:hAnsi="Book Antiqua" w:cs="宋体"/>
        </w:rPr>
        <w:t xml:space="preserve"> </w:t>
      </w:r>
      <w:proofErr w:type="spellStart"/>
      <w:r w:rsidRPr="00854D7B">
        <w:rPr>
          <w:rFonts w:ascii="Book Antiqua" w:eastAsia="宋体" w:hAnsi="Book Antiqua" w:cs="宋体"/>
        </w:rPr>
        <w:t>thrombectomy</w:t>
      </w:r>
      <w:proofErr w:type="spellEnd"/>
      <w:r w:rsidRPr="00854D7B">
        <w:rPr>
          <w:rFonts w:ascii="Book Antiqua" w:eastAsia="宋体" w:hAnsi="Book Antiqua" w:cs="宋体"/>
        </w:rPr>
        <w:t xml:space="preserve"> system. </w:t>
      </w:r>
      <w:proofErr w:type="spellStart"/>
      <w:r w:rsidRPr="00854D7B">
        <w:rPr>
          <w:rFonts w:ascii="Book Antiqua" w:eastAsia="宋体" w:hAnsi="Book Antiqua" w:cs="宋体"/>
          <w:i/>
          <w:iCs/>
        </w:rPr>
        <w:t>Cardiovasc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Intervent</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Radiol</w:t>
      </w:r>
      <w:proofErr w:type="spellEnd"/>
      <w:r w:rsidRPr="00854D7B">
        <w:rPr>
          <w:rFonts w:ascii="Book Antiqua" w:eastAsia="宋体" w:hAnsi="Book Antiqua" w:cs="宋体"/>
        </w:rPr>
        <w:t> 2011; </w:t>
      </w:r>
      <w:r w:rsidRPr="00854D7B">
        <w:rPr>
          <w:rFonts w:ascii="Book Antiqua" w:eastAsia="宋体" w:hAnsi="Book Antiqua" w:cs="宋体"/>
          <w:b/>
          <w:bCs/>
        </w:rPr>
        <w:t>34</w:t>
      </w:r>
      <w:r w:rsidRPr="00854D7B">
        <w:rPr>
          <w:rFonts w:ascii="Book Antiqua" w:eastAsia="宋体" w:hAnsi="Book Antiqua" w:cs="宋体"/>
        </w:rPr>
        <w:t>: 106-113 [PMID: 20454793 DOI: 10.1007/s00270-010-9878-y</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39 </w:t>
      </w:r>
      <w:proofErr w:type="spellStart"/>
      <w:r w:rsidRPr="00854D7B">
        <w:rPr>
          <w:rFonts w:ascii="Book Antiqua" w:eastAsia="宋体" w:hAnsi="Book Antiqua" w:cs="宋体"/>
          <w:b/>
          <w:bCs/>
        </w:rPr>
        <w:t>Barjaktarevic</w:t>
      </w:r>
      <w:proofErr w:type="spellEnd"/>
      <w:r w:rsidRPr="00854D7B">
        <w:rPr>
          <w:rFonts w:ascii="Book Antiqua" w:eastAsia="宋体" w:hAnsi="Book Antiqua" w:cs="宋体"/>
          <w:b/>
          <w:bCs/>
        </w:rPr>
        <w:t xml:space="preserve"> I</w:t>
      </w:r>
      <w:r w:rsidRPr="00854D7B">
        <w:rPr>
          <w:rFonts w:ascii="Book Antiqua" w:eastAsia="宋体" w:hAnsi="Book Antiqua" w:cs="宋体"/>
        </w:rPr>
        <w:t xml:space="preserve">, Friedman O, </w:t>
      </w:r>
      <w:proofErr w:type="spellStart"/>
      <w:r w:rsidRPr="00854D7B">
        <w:rPr>
          <w:rFonts w:ascii="Book Antiqua" w:eastAsia="宋体" w:hAnsi="Book Antiqua" w:cs="宋体"/>
        </w:rPr>
        <w:t>Ishak</w:t>
      </w:r>
      <w:proofErr w:type="spellEnd"/>
      <w:r w:rsidRPr="00854D7B">
        <w:rPr>
          <w:rFonts w:ascii="Book Antiqua" w:eastAsia="宋体" w:hAnsi="Book Antiqua" w:cs="宋体"/>
        </w:rPr>
        <w:t xml:space="preserve"> C, </w:t>
      </w:r>
      <w:proofErr w:type="spellStart"/>
      <w:r w:rsidRPr="00854D7B">
        <w:rPr>
          <w:rFonts w:ascii="Book Antiqua" w:eastAsia="宋体" w:hAnsi="Book Antiqua" w:cs="宋体"/>
        </w:rPr>
        <w:t>Sista</w:t>
      </w:r>
      <w:proofErr w:type="spellEnd"/>
      <w:r w:rsidRPr="00854D7B">
        <w:rPr>
          <w:rFonts w:ascii="Book Antiqua" w:eastAsia="宋体" w:hAnsi="Book Antiqua" w:cs="宋体"/>
        </w:rPr>
        <w:t xml:space="preserve"> AK. Catheter-directed clot fragmentation using the Cleaner™ device in a patient presenting with massive pulmonary embolism. </w:t>
      </w:r>
      <w:r w:rsidRPr="00854D7B">
        <w:rPr>
          <w:rFonts w:ascii="Book Antiqua" w:eastAsia="宋体" w:hAnsi="Book Antiqua" w:cs="宋体"/>
          <w:i/>
          <w:iCs/>
        </w:rPr>
        <w:t xml:space="preserve">J </w:t>
      </w:r>
      <w:proofErr w:type="spellStart"/>
      <w:r w:rsidRPr="00854D7B">
        <w:rPr>
          <w:rFonts w:ascii="Book Antiqua" w:eastAsia="宋体" w:hAnsi="Book Antiqua" w:cs="宋体"/>
          <w:i/>
          <w:iCs/>
        </w:rPr>
        <w:t>Radiol</w:t>
      </w:r>
      <w:proofErr w:type="spellEnd"/>
      <w:r w:rsidRPr="00854D7B">
        <w:rPr>
          <w:rFonts w:ascii="Book Antiqua" w:eastAsia="宋体" w:hAnsi="Book Antiqua" w:cs="宋体"/>
          <w:i/>
          <w:iCs/>
        </w:rPr>
        <w:t xml:space="preserve"> Case Rep</w:t>
      </w:r>
      <w:r w:rsidRPr="00854D7B">
        <w:rPr>
          <w:rFonts w:ascii="Book Antiqua" w:eastAsia="宋体" w:hAnsi="Book Antiqua" w:cs="宋体"/>
        </w:rPr>
        <w:t> 2014; </w:t>
      </w:r>
      <w:r w:rsidRPr="00854D7B">
        <w:rPr>
          <w:rFonts w:ascii="Book Antiqua" w:eastAsia="宋体" w:hAnsi="Book Antiqua" w:cs="宋体"/>
          <w:b/>
          <w:bCs/>
        </w:rPr>
        <w:t>8</w:t>
      </w:r>
      <w:r w:rsidRPr="00854D7B">
        <w:rPr>
          <w:rFonts w:ascii="Book Antiqua" w:eastAsia="宋体" w:hAnsi="Book Antiqua" w:cs="宋体"/>
        </w:rPr>
        <w:t>: 30-36 [PMID: 24967017 DOI: 10.3941/jrcr.v8i2.1455</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proofErr w:type="gramStart"/>
      <w:r w:rsidRPr="00854D7B">
        <w:rPr>
          <w:rFonts w:ascii="Book Antiqua" w:eastAsia="宋体" w:hAnsi="Book Antiqua" w:cs="宋体"/>
        </w:rPr>
        <w:t>40 </w:t>
      </w:r>
      <w:r w:rsidRPr="00854D7B">
        <w:rPr>
          <w:rFonts w:ascii="Book Antiqua" w:eastAsia="宋体" w:hAnsi="Book Antiqua" w:cs="宋体"/>
          <w:b/>
          <w:bCs/>
        </w:rPr>
        <w:t>Garcia MJ</w:t>
      </w:r>
      <w:r w:rsidRPr="00854D7B">
        <w:rPr>
          <w:rFonts w:ascii="Book Antiqua" w:eastAsia="宋体" w:hAnsi="Book Antiqua" w:cs="宋体"/>
        </w:rPr>
        <w:t>.</w:t>
      </w:r>
      <w:proofErr w:type="gramEnd"/>
      <w:r w:rsidRPr="00854D7B">
        <w:rPr>
          <w:rFonts w:ascii="Book Antiqua" w:eastAsia="宋体" w:hAnsi="Book Antiqua" w:cs="宋体"/>
        </w:rPr>
        <w:t xml:space="preserve"> </w:t>
      </w:r>
      <w:proofErr w:type="gramStart"/>
      <w:r w:rsidRPr="00854D7B">
        <w:rPr>
          <w:rFonts w:ascii="Book Antiqua" w:eastAsia="宋体" w:hAnsi="Book Antiqua" w:cs="宋体"/>
        </w:rPr>
        <w:t xml:space="preserve">Endovascular Management of Acute Pulmonary Embolism Using the Ultrasound-Enhanced </w:t>
      </w:r>
      <w:proofErr w:type="spellStart"/>
      <w:r w:rsidRPr="00854D7B">
        <w:rPr>
          <w:rFonts w:ascii="Book Antiqua" w:eastAsia="宋体" w:hAnsi="Book Antiqua" w:cs="宋体"/>
        </w:rPr>
        <w:t>EkoSonic</w:t>
      </w:r>
      <w:proofErr w:type="spellEnd"/>
      <w:r w:rsidRPr="00854D7B">
        <w:rPr>
          <w:rFonts w:ascii="Book Antiqua" w:eastAsia="宋体" w:hAnsi="Book Antiqua" w:cs="宋体"/>
        </w:rPr>
        <w:t xml:space="preserve"> System.</w:t>
      </w:r>
      <w:proofErr w:type="gramEnd"/>
      <w:r w:rsidRPr="00854D7B">
        <w:rPr>
          <w:rFonts w:ascii="Book Antiqua" w:eastAsia="宋体" w:hAnsi="Book Antiqua" w:cs="宋体"/>
        </w:rPr>
        <w:t> </w:t>
      </w:r>
      <w:proofErr w:type="spellStart"/>
      <w:r w:rsidRPr="00854D7B">
        <w:rPr>
          <w:rFonts w:ascii="Book Antiqua" w:eastAsia="宋体" w:hAnsi="Book Antiqua" w:cs="宋体"/>
          <w:i/>
          <w:iCs/>
        </w:rPr>
        <w:t>Semin</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Intervent</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Radiol</w:t>
      </w:r>
      <w:proofErr w:type="spellEnd"/>
      <w:r w:rsidRPr="00854D7B">
        <w:rPr>
          <w:rFonts w:ascii="Book Antiqua" w:eastAsia="宋体" w:hAnsi="Book Antiqua" w:cs="宋体"/>
        </w:rPr>
        <w:t> 2015; </w:t>
      </w:r>
      <w:r w:rsidRPr="00854D7B">
        <w:rPr>
          <w:rFonts w:ascii="Book Antiqua" w:eastAsia="宋体" w:hAnsi="Book Antiqua" w:cs="宋体"/>
          <w:b/>
          <w:bCs/>
        </w:rPr>
        <w:t>32</w:t>
      </w:r>
      <w:r w:rsidRPr="00854D7B">
        <w:rPr>
          <w:rFonts w:ascii="Book Antiqua" w:eastAsia="宋体" w:hAnsi="Book Antiqua" w:cs="宋体"/>
        </w:rPr>
        <w:t>: 384-387 [PMID: 26622102 DOI: 10.1055/s-0035-1564707</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41 </w:t>
      </w:r>
      <w:r w:rsidRPr="00854D7B">
        <w:rPr>
          <w:rFonts w:ascii="Book Antiqua" w:eastAsia="宋体" w:hAnsi="Book Antiqua" w:cs="宋体"/>
          <w:b/>
          <w:bCs/>
        </w:rPr>
        <w:t>Piazza G</w:t>
      </w:r>
      <w:r w:rsidRPr="00854D7B">
        <w:rPr>
          <w:rFonts w:ascii="Book Antiqua" w:eastAsia="宋体" w:hAnsi="Book Antiqua" w:cs="宋体"/>
        </w:rPr>
        <w:t xml:space="preserve">, </w:t>
      </w:r>
      <w:proofErr w:type="spellStart"/>
      <w:r w:rsidRPr="00854D7B">
        <w:rPr>
          <w:rFonts w:ascii="Book Antiqua" w:eastAsia="宋体" w:hAnsi="Book Antiqua" w:cs="宋体"/>
        </w:rPr>
        <w:t>Hohlfelder</w:t>
      </w:r>
      <w:proofErr w:type="spellEnd"/>
      <w:r w:rsidRPr="00854D7B">
        <w:rPr>
          <w:rFonts w:ascii="Book Antiqua" w:eastAsia="宋体" w:hAnsi="Book Antiqua" w:cs="宋体"/>
        </w:rPr>
        <w:t xml:space="preserve"> B, </w:t>
      </w:r>
      <w:proofErr w:type="spellStart"/>
      <w:r w:rsidRPr="00854D7B">
        <w:rPr>
          <w:rFonts w:ascii="Book Antiqua" w:eastAsia="宋体" w:hAnsi="Book Antiqua" w:cs="宋体"/>
        </w:rPr>
        <w:t>Jaff</w:t>
      </w:r>
      <w:proofErr w:type="spellEnd"/>
      <w:r w:rsidRPr="00854D7B">
        <w:rPr>
          <w:rFonts w:ascii="Book Antiqua" w:eastAsia="宋体" w:hAnsi="Book Antiqua" w:cs="宋体"/>
        </w:rPr>
        <w:t xml:space="preserve"> MR, </w:t>
      </w:r>
      <w:proofErr w:type="spellStart"/>
      <w:r w:rsidRPr="00854D7B">
        <w:rPr>
          <w:rFonts w:ascii="Book Antiqua" w:eastAsia="宋体" w:hAnsi="Book Antiqua" w:cs="宋体"/>
        </w:rPr>
        <w:t>Ouriel</w:t>
      </w:r>
      <w:proofErr w:type="spellEnd"/>
      <w:r w:rsidRPr="00854D7B">
        <w:rPr>
          <w:rFonts w:ascii="Book Antiqua" w:eastAsia="宋体" w:hAnsi="Book Antiqua" w:cs="宋体"/>
        </w:rPr>
        <w:t xml:space="preserve"> K, </w:t>
      </w:r>
      <w:proofErr w:type="spellStart"/>
      <w:r w:rsidRPr="00854D7B">
        <w:rPr>
          <w:rFonts w:ascii="Book Antiqua" w:eastAsia="宋体" w:hAnsi="Book Antiqua" w:cs="宋体"/>
        </w:rPr>
        <w:t>Engelhardt</w:t>
      </w:r>
      <w:proofErr w:type="spellEnd"/>
      <w:r w:rsidRPr="00854D7B">
        <w:rPr>
          <w:rFonts w:ascii="Book Antiqua" w:eastAsia="宋体" w:hAnsi="Book Antiqua" w:cs="宋体"/>
        </w:rPr>
        <w:t xml:space="preserve"> TC, Sterling KM, Jones NJ, Gurley JC, </w:t>
      </w:r>
      <w:proofErr w:type="spellStart"/>
      <w:r w:rsidRPr="00854D7B">
        <w:rPr>
          <w:rFonts w:ascii="Book Antiqua" w:eastAsia="宋体" w:hAnsi="Book Antiqua" w:cs="宋体"/>
        </w:rPr>
        <w:t>Bhatheja</w:t>
      </w:r>
      <w:proofErr w:type="spellEnd"/>
      <w:r w:rsidRPr="00854D7B">
        <w:rPr>
          <w:rFonts w:ascii="Book Antiqua" w:eastAsia="宋体" w:hAnsi="Book Antiqua" w:cs="宋体"/>
        </w:rPr>
        <w:t xml:space="preserve"> R, Kennedy RJ, </w:t>
      </w:r>
      <w:proofErr w:type="spellStart"/>
      <w:r w:rsidRPr="00854D7B">
        <w:rPr>
          <w:rFonts w:ascii="Book Antiqua" w:eastAsia="宋体" w:hAnsi="Book Antiqua" w:cs="宋体"/>
        </w:rPr>
        <w:t>Goswami</w:t>
      </w:r>
      <w:proofErr w:type="spellEnd"/>
      <w:r w:rsidRPr="00854D7B">
        <w:rPr>
          <w:rFonts w:ascii="Book Antiqua" w:eastAsia="宋体" w:hAnsi="Book Antiqua" w:cs="宋体"/>
        </w:rPr>
        <w:t xml:space="preserve"> N, Natarajan K, </w:t>
      </w:r>
      <w:proofErr w:type="spellStart"/>
      <w:r w:rsidRPr="00854D7B">
        <w:rPr>
          <w:rFonts w:ascii="Book Antiqua" w:eastAsia="宋体" w:hAnsi="Book Antiqua" w:cs="宋体"/>
        </w:rPr>
        <w:t>Rundback</w:t>
      </w:r>
      <w:proofErr w:type="spellEnd"/>
      <w:r w:rsidRPr="00854D7B">
        <w:rPr>
          <w:rFonts w:ascii="Book Antiqua" w:eastAsia="宋体" w:hAnsi="Book Antiqua" w:cs="宋体"/>
        </w:rPr>
        <w:t xml:space="preserve"> J, </w:t>
      </w:r>
      <w:proofErr w:type="spellStart"/>
      <w:r w:rsidRPr="00854D7B">
        <w:rPr>
          <w:rFonts w:ascii="Book Antiqua" w:eastAsia="宋体" w:hAnsi="Book Antiqua" w:cs="宋体"/>
        </w:rPr>
        <w:t>Sadiq</w:t>
      </w:r>
      <w:proofErr w:type="spellEnd"/>
      <w:r w:rsidRPr="00854D7B">
        <w:rPr>
          <w:rFonts w:ascii="Book Antiqua" w:eastAsia="宋体" w:hAnsi="Book Antiqua" w:cs="宋体"/>
        </w:rPr>
        <w:t xml:space="preserve"> IR, Liu SK, </w:t>
      </w:r>
      <w:proofErr w:type="spellStart"/>
      <w:r w:rsidRPr="00854D7B">
        <w:rPr>
          <w:rFonts w:ascii="Book Antiqua" w:eastAsia="宋体" w:hAnsi="Book Antiqua" w:cs="宋体"/>
        </w:rPr>
        <w:t>Bhalla</w:t>
      </w:r>
      <w:proofErr w:type="spellEnd"/>
      <w:r w:rsidRPr="00854D7B">
        <w:rPr>
          <w:rFonts w:ascii="Book Antiqua" w:eastAsia="宋体" w:hAnsi="Book Antiqua" w:cs="宋体"/>
        </w:rPr>
        <w:t xml:space="preserve"> N, Raja ML, Weinstock BS, </w:t>
      </w:r>
      <w:proofErr w:type="spellStart"/>
      <w:r w:rsidRPr="00854D7B">
        <w:rPr>
          <w:rFonts w:ascii="Book Antiqua" w:eastAsia="宋体" w:hAnsi="Book Antiqua" w:cs="宋体"/>
        </w:rPr>
        <w:t>Cynamon</w:t>
      </w:r>
      <w:proofErr w:type="spellEnd"/>
      <w:r w:rsidRPr="00854D7B">
        <w:rPr>
          <w:rFonts w:ascii="Book Antiqua" w:eastAsia="宋体" w:hAnsi="Book Antiqua" w:cs="宋体"/>
        </w:rPr>
        <w:t xml:space="preserve"> J, </w:t>
      </w:r>
      <w:proofErr w:type="spellStart"/>
      <w:r w:rsidRPr="00854D7B">
        <w:rPr>
          <w:rFonts w:ascii="Book Antiqua" w:eastAsia="宋体" w:hAnsi="Book Antiqua" w:cs="宋体"/>
        </w:rPr>
        <w:t>Elmasri</w:t>
      </w:r>
      <w:proofErr w:type="spellEnd"/>
      <w:r w:rsidRPr="00854D7B">
        <w:rPr>
          <w:rFonts w:ascii="Book Antiqua" w:eastAsia="宋体" w:hAnsi="Book Antiqua" w:cs="宋体"/>
        </w:rPr>
        <w:t xml:space="preserve"> FF, Garcia MJ, Kumar M, </w:t>
      </w:r>
      <w:proofErr w:type="spellStart"/>
      <w:r w:rsidRPr="00854D7B">
        <w:rPr>
          <w:rFonts w:ascii="Book Antiqua" w:eastAsia="宋体" w:hAnsi="Book Antiqua" w:cs="宋体"/>
        </w:rPr>
        <w:t>Ayerdi</w:t>
      </w:r>
      <w:proofErr w:type="spellEnd"/>
      <w:r w:rsidRPr="00854D7B">
        <w:rPr>
          <w:rFonts w:ascii="Book Antiqua" w:eastAsia="宋体" w:hAnsi="Book Antiqua" w:cs="宋体"/>
        </w:rPr>
        <w:t xml:space="preserve"> J, </w:t>
      </w:r>
      <w:proofErr w:type="spellStart"/>
      <w:r w:rsidRPr="00854D7B">
        <w:rPr>
          <w:rFonts w:ascii="Book Antiqua" w:eastAsia="宋体" w:hAnsi="Book Antiqua" w:cs="宋体"/>
        </w:rPr>
        <w:t>Soukas</w:t>
      </w:r>
      <w:proofErr w:type="spellEnd"/>
      <w:r w:rsidRPr="00854D7B">
        <w:rPr>
          <w:rFonts w:ascii="Book Antiqua" w:eastAsia="宋体" w:hAnsi="Book Antiqua" w:cs="宋体"/>
        </w:rPr>
        <w:t xml:space="preserve"> P, </w:t>
      </w:r>
      <w:proofErr w:type="spellStart"/>
      <w:r w:rsidRPr="00854D7B">
        <w:rPr>
          <w:rFonts w:ascii="Book Antiqua" w:eastAsia="宋体" w:hAnsi="Book Antiqua" w:cs="宋体"/>
        </w:rPr>
        <w:t>Kuo</w:t>
      </w:r>
      <w:proofErr w:type="spellEnd"/>
      <w:r w:rsidRPr="00854D7B">
        <w:rPr>
          <w:rFonts w:ascii="Book Antiqua" w:eastAsia="宋体" w:hAnsi="Book Antiqua" w:cs="宋体"/>
        </w:rPr>
        <w:t xml:space="preserve"> W, Liu PY, </w:t>
      </w:r>
      <w:proofErr w:type="spellStart"/>
      <w:r w:rsidRPr="00854D7B">
        <w:rPr>
          <w:rFonts w:ascii="Book Antiqua" w:eastAsia="宋体" w:hAnsi="Book Antiqua" w:cs="宋体"/>
        </w:rPr>
        <w:t>Goldhaber</w:t>
      </w:r>
      <w:proofErr w:type="spellEnd"/>
      <w:r w:rsidRPr="00854D7B">
        <w:rPr>
          <w:rFonts w:ascii="Book Antiqua" w:eastAsia="宋体" w:hAnsi="Book Antiqua" w:cs="宋体"/>
        </w:rPr>
        <w:t xml:space="preserve"> SZ</w:t>
      </w:r>
      <w:r w:rsidR="00996876" w:rsidRPr="00996876">
        <w:rPr>
          <w:rFonts w:ascii="Book Antiqua" w:eastAsia="宋体" w:hAnsi="Book Antiqua" w:cs="宋体"/>
        </w:rPr>
        <w:t>; </w:t>
      </w:r>
      <w:hyperlink r:id="rId10" w:history="1">
        <w:r w:rsidR="00996876" w:rsidRPr="00996876">
          <w:rPr>
            <w:rFonts w:ascii="Book Antiqua" w:eastAsia="宋体" w:hAnsi="Book Antiqua" w:cs="宋体"/>
          </w:rPr>
          <w:t>SEATTLE II Investigators</w:t>
        </w:r>
      </w:hyperlink>
      <w:r w:rsidRPr="00854D7B">
        <w:rPr>
          <w:rFonts w:ascii="Book Antiqua" w:eastAsia="宋体" w:hAnsi="Book Antiqua" w:cs="宋体"/>
        </w:rPr>
        <w:t xml:space="preserve">. A Prospective, Single-Arm, Multicenter Trial of Ultrasound-Facilitated, Catheter-Directed, Low-Dose Fibrinolysis for Acute Massive and </w:t>
      </w:r>
      <w:proofErr w:type="spellStart"/>
      <w:r w:rsidRPr="00854D7B">
        <w:rPr>
          <w:rFonts w:ascii="Book Antiqua" w:eastAsia="宋体" w:hAnsi="Book Antiqua" w:cs="宋体"/>
        </w:rPr>
        <w:t>Submassive</w:t>
      </w:r>
      <w:proofErr w:type="spellEnd"/>
      <w:r w:rsidRPr="00854D7B">
        <w:rPr>
          <w:rFonts w:ascii="Book Antiqua" w:eastAsia="宋体" w:hAnsi="Book Antiqua" w:cs="宋体"/>
        </w:rPr>
        <w:t xml:space="preserve"> Pulmonary Embolism: The SEATTLE II Study. </w:t>
      </w:r>
      <w:r w:rsidRPr="00854D7B">
        <w:rPr>
          <w:rFonts w:ascii="Book Antiqua" w:eastAsia="宋体" w:hAnsi="Book Antiqua" w:cs="宋体"/>
          <w:i/>
          <w:iCs/>
        </w:rPr>
        <w:t xml:space="preserve">JACC </w:t>
      </w:r>
      <w:proofErr w:type="spellStart"/>
      <w:r w:rsidRPr="00854D7B">
        <w:rPr>
          <w:rFonts w:ascii="Book Antiqua" w:eastAsia="宋体" w:hAnsi="Book Antiqua" w:cs="宋体"/>
          <w:i/>
          <w:iCs/>
        </w:rPr>
        <w:t>Cardiovasc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w:t>
      </w:r>
      <w:proofErr w:type="spellEnd"/>
      <w:r w:rsidRPr="00854D7B">
        <w:rPr>
          <w:rFonts w:ascii="Book Antiqua" w:eastAsia="宋体" w:hAnsi="Book Antiqua" w:cs="宋体"/>
        </w:rPr>
        <w:t> 2015; </w:t>
      </w:r>
      <w:r w:rsidRPr="00854D7B">
        <w:rPr>
          <w:rFonts w:ascii="Book Antiqua" w:eastAsia="宋体" w:hAnsi="Book Antiqua" w:cs="宋体"/>
          <w:b/>
          <w:bCs/>
        </w:rPr>
        <w:t>8</w:t>
      </w:r>
      <w:r w:rsidRPr="00854D7B">
        <w:rPr>
          <w:rFonts w:ascii="Book Antiqua" w:eastAsia="宋体" w:hAnsi="Book Antiqua" w:cs="宋体"/>
        </w:rPr>
        <w:t>: 1382-1392 [PMID: 26315743 DOI: 10.1016/j.jcin.2015.04.020</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proofErr w:type="gramStart"/>
      <w:r w:rsidRPr="00854D7B">
        <w:rPr>
          <w:rFonts w:ascii="Book Antiqua" w:eastAsia="宋体" w:hAnsi="Book Antiqua" w:cs="宋体"/>
        </w:rPr>
        <w:t>42 </w:t>
      </w:r>
      <w:r w:rsidRPr="00854D7B">
        <w:rPr>
          <w:rFonts w:ascii="Book Antiqua" w:eastAsia="宋体" w:hAnsi="Book Antiqua" w:cs="宋体"/>
          <w:b/>
          <w:bCs/>
        </w:rPr>
        <w:t>Schmitz-Rode T</w:t>
      </w:r>
      <w:r w:rsidRPr="00854D7B">
        <w:rPr>
          <w:rFonts w:ascii="Book Antiqua" w:eastAsia="宋体" w:hAnsi="Book Antiqua" w:cs="宋体"/>
        </w:rPr>
        <w:t xml:space="preserve">, </w:t>
      </w:r>
      <w:proofErr w:type="spellStart"/>
      <w:r w:rsidRPr="00854D7B">
        <w:rPr>
          <w:rFonts w:ascii="Book Antiqua" w:eastAsia="宋体" w:hAnsi="Book Antiqua" w:cs="宋体"/>
        </w:rPr>
        <w:t>Janssens</w:t>
      </w:r>
      <w:proofErr w:type="spellEnd"/>
      <w:r w:rsidRPr="00854D7B">
        <w:rPr>
          <w:rFonts w:ascii="Book Antiqua" w:eastAsia="宋体" w:hAnsi="Book Antiqua" w:cs="宋体"/>
        </w:rPr>
        <w:t xml:space="preserve"> U, </w:t>
      </w:r>
      <w:proofErr w:type="spellStart"/>
      <w:r w:rsidRPr="00854D7B">
        <w:rPr>
          <w:rFonts w:ascii="Book Antiqua" w:eastAsia="宋体" w:hAnsi="Book Antiqua" w:cs="宋体"/>
        </w:rPr>
        <w:t>Duda</w:t>
      </w:r>
      <w:proofErr w:type="spellEnd"/>
      <w:r w:rsidRPr="00854D7B">
        <w:rPr>
          <w:rFonts w:ascii="Book Antiqua" w:eastAsia="宋体" w:hAnsi="Book Antiqua" w:cs="宋体"/>
        </w:rPr>
        <w:t xml:space="preserve"> SH, </w:t>
      </w:r>
      <w:proofErr w:type="spellStart"/>
      <w:r w:rsidRPr="00854D7B">
        <w:rPr>
          <w:rFonts w:ascii="Book Antiqua" w:eastAsia="宋体" w:hAnsi="Book Antiqua" w:cs="宋体"/>
        </w:rPr>
        <w:t>Erley</w:t>
      </w:r>
      <w:proofErr w:type="spellEnd"/>
      <w:r w:rsidRPr="00854D7B">
        <w:rPr>
          <w:rFonts w:ascii="Book Antiqua" w:eastAsia="宋体" w:hAnsi="Book Antiqua" w:cs="宋体"/>
        </w:rPr>
        <w:t xml:space="preserve"> CM, </w:t>
      </w:r>
      <w:proofErr w:type="spellStart"/>
      <w:r w:rsidRPr="00854D7B">
        <w:rPr>
          <w:rFonts w:ascii="Book Antiqua" w:eastAsia="宋体" w:hAnsi="Book Antiqua" w:cs="宋体"/>
        </w:rPr>
        <w:t>Günther</w:t>
      </w:r>
      <w:proofErr w:type="spellEnd"/>
      <w:r w:rsidRPr="00854D7B">
        <w:rPr>
          <w:rFonts w:ascii="Book Antiqua" w:eastAsia="宋体" w:hAnsi="Book Antiqua" w:cs="宋体"/>
        </w:rPr>
        <w:t xml:space="preserve"> RW.</w:t>
      </w:r>
      <w:proofErr w:type="gramEnd"/>
      <w:r w:rsidRPr="00854D7B">
        <w:rPr>
          <w:rFonts w:ascii="Book Antiqua" w:eastAsia="宋体" w:hAnsi="Book Antiqua" w:cs="宋体"/>
        </w:rPr>
        <w:t xml:space="preserve"> Massive pulmonary embolism: percutaneous emergency treatment by pigtail rotation catheter. </w:t>
      </w:r>
      <w:r w:rsidRPr="00854D7B">
        <w:rPr>
          <w:rFonts w:ascii="Book Antiqua" w:eastAsia="宋体" w:hAnsi="Book Antiqua" w:cs="宋体"/>
          <w:i/>
          <w:iCs/>
        </w:rPr>
        <w:t xml:space="preserve">J Am </w:t>
      </w:r>
      <w:proofErr w:type="spellStart"/>
      <w:r w:rsidRPr="00854D7B">
        <w:rPr>
          <w:rFonts w:ascii="Book Antiqua" w:eastAsia="宋体" w:hAnsi="Book Antiqua" w:cs="宋体"/>
          <w:i/>
          <w:iCs/>
        </w:rPr>
        <w:t>Coll</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Cardiol</w:t>
      </w:r>
      <w:proofErr w:type="spellEnd"/>
      <w:r w:rsidRPr="00854D7B">
        <w:rPr>
          <w:rFonts w:ascii="Book Antiqua" w:eastAsia="宋体" w:hAnsi="Book Antiqua" w:cs="宋体"/>
        </w:rPr>
        <w:t> 2000; </w:t>
      </w:r>
      <w:r w:rsidRPr="00854D7B">
        <w:rPr>
          <w:rFonts w:ascii="Book Antiqua" w:eastAsia="宋体" w:hAnsi="Book Antiqua" w:cs="宋体"/>
          <w:b/>
          <w:bCs/>
        </w:rPr>
        <w:t>36</w:t>
      </w:r>
      <w:r w:rsidRPr="00854D7B">
        <w:rPr>
          <w:rFonts w:ascii="Book Antiqua" w:eastAsia="宋体" w:hAnsi="Book Antiqua" w:cs="宋体"/>
        </w:rPr>
        <w:t>: 375-380 [PMID: 10933345]</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43 </w:t>
      </w:r>
      <w:proofErr w:type="spellStart"/>
      <w:r w:rsidRPr="00854D7B">
        <w:rPr>
          <w:rFonts w:ascii="Book Antiqua" w:eastAsia="宋体" w:hAnsi="Book Antiqua" w:cs="宋体"/>
          <w:b/>
          <w:bCs/>
        </w:rPr>
        <w:t>Nakazawa</w:t>
      </w:r>
      <w:proofErr w:type="spellEnd"/>
      <w:r w:rsidRPr="00854D7B">
        <w:rPr>
          <w:rFonts w:ascii="Book Antiqua" w:eastAsia="宋体" w:hAnsi="Book Antiqua" w:cs="宋体"/>
          <w:b/>
          <w:bCs/>
        </w:rPr>
        <w:t xml:space="preserve"> K</w:t>
      </w:r>
      <w:r w:rsidRPr="00854D7B">
        <w:rPr>
          <w:rFonts w:ascii="Book Antiqua" w:eastAsia="宋体" w:hAnsi="Book Antiqua" w:cs="宋体"/>
        </w:rPr>
        <w:t xml:space="preserve">, Tajima H, Murata S, </w:t>
      </w:r>
      <w:proofErr w:type="spellStart"/>
      <w:r w:rsidRPr="00854D7B">
        <w:rPr>
          <w:rFonts w:ascii="Book Antiqua" w:eastAsia="宋体" w:hAnsi="Book Antiqua" w:cs="宋体"/>
        </w:rPr>
        <w:t>Kumita</w:t>
      </w:r>
      <w:proofErr w:type="spellEnd"/>
      <w:r w:rsidRPr="00854D7B">
        <w:rPr>
          <w:rFonts w:ascii="Book Antiqua" w:eastAsia="宋体" w:hAnsi="Book Antiqua" w:cs="宋体"/>
        </w:rPr>
        <w:t xml:space="preserve"> SI, Yamamoto T, Tanaka K. Catheter fragmentation of acute massive pulmonary thromboembolism: distal </w:t>
      </w:r>
      <w:proofErr w:type="spellStart"/>
      <w:r w:rsidRPr="00854D7B">
        <w:rPr>
          <w:rFonts w:ascii="Book Antiqua" w:eastAsia="宋体" w:hAnsi="Book Antiqua" w:cs="宋体"/>
        </w:rPr>
        <w:t>embolisation</w:t>
      </w:r>
      <w:proofErr w:type="spellEnd"/>
      <w:r w:rsidRPr="00854D7B">
        <w:rPr>
          <w:rFonts w:ascii="Book Antiqua" w:eastAsia="宋体" w:hAnsi="Book Antiqua" w:cs="宋体"/>
        </w:rPr>
        <w:t xml:space="preserve"> and pulmonary arterial pressure elevation. </w:t>
      </w:r>
      <w:r w:rsidRPr="00854D7B">
        <w:rPr>
          <w:rFonts w:ascii="Book Antiqua" w:eastAsia="宋体" w:hAnsi="Book Antiqua" w:cs="宋体"/>
          <w:i/>
          <w:iCs/>
        </w:rPr>
        <w:t xml:space="preserve">Br J </w:t>
      </w:r>
      <w:proofErr w:type="spellStart"/>
      <w:r w:rsidRPr="00854D7B">
        <w:rPr>
          <w:rFonts w:ascii="Book Antiqua" w:eastAsia="宋体" w:hAnsi="Book Antiqua" w:cs="宋体"/>
          <w:i/>
          <w:iCs/>
        </w:rPr>
        <w:t>Radiol</w:t>
      </w:r>
      <w:proofErr w:type="spellEnd"/>
      <w:r w:rsidRPr="00854D7B">
        <w:rPr>
          <w:rFonts w:ascii="Book Antiqua" w:eastAsia="宋体" w:hAnsi="Book Antiqua" w:cs="宋体"/>
        </w:rPr>
        <w:t> 2008; </w:t>
      </w:r>
      <w:r w:rsidRPr="00854D7B">
        <w:rPr>
          <w:rFonts w:ascii="Book Antiqua" w:eastAsia="宋体" w:hAnsi="Book Antiqua" w:cs="宋体"/>
          <w:b/>
          <w:bCs/>
        </w:rPr>
        <w:t>81</w:t>
      </w:r>
      <w:r w:rsidRPr="00854D7B">
        <w:rPr>
          <w:rFonts w:ascii="Book Antiqua" w:eastAsia="宋体" w:hAnsi="Book Antiqua" w:cs="宋体"/>
        </w:rPr>
        <w:t>: 848-854 [PMID: 18941044 DOI: 10.1259/</w:t>
      </w:r>
      <w:proofErr w:type="spellStart"/>
      <w:r w:rsidRPr="00854D7B">
        <w:rPr>
          <w:rFonts w:ascii="Book Antiqua" w:eastAsia="宋体" w:hAnsi="Book Antiqua" w:cs="宋体"/>
        </w:rPr>
        <w:t>bjr</w:t>
      </w:r>
      <w:proofErr w:type="spellEnd"/>
      <w:r w:rsidRPr="00854D7B">
        <w:rPr>
          <w:rFonts w:ascii="Book Antiqua" w:eastAsia="宋体" w:hAnsi="Book Antiqua" w:cs="宋体"/>
        </w:rPr>
        <w:t>/93840362</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proofErr w:type="gramStart"/>
      <w:r w:rsidRPr="00854D7B">
        <w:rPr>
          <w:rFonts w:ascii="Book Antiqua" w:eastAsia="宋体" w:hAnsi="Book Antiqua" w:cs="宋体"/>
        </w:rPr>
        <w:t>44 </w:t>
      </w:r>
      <w:r w:rsidRPr="00854D7B">
        <w:rPr>
          <w:rFonts w:ascii="Book Antiqua" w:eastAsia="宋体" w:hAnsi="Book Antiqua" w:cs="宋体"/>
          <w:b/>
          <w:bCs/>
        </w:rPr>
        <w:t>de Gregorio MA</w:t>
      </w:r>
      <w:r w:rsidRPr="00854D7B">
        <w:rPr>
          <w:rFonts w:ascii="Book Antiqua" w:eastAsia="宋体" w:hAnsi="Book Antiqua" w:cs="宋体"/>
        </w:rPr>
        <w:t>, Fava M. [Fragmentation and fibrinolysis in pulmonary thromboembolism].</w:t>
      </w:r>
      <w:proofErr w:type="gramEnd"/>
      <w:r w:rsidRPr="00854D7B">
        <w:rPr>
          <w:rFonts w:ascii="Book Antiqua" w:eastAsia="宋体" w:hAnsi="Book Antiqua" w:cs="宋体"/>
        </w:rPr>
        <w:t> </w:t>
      </w:r>
      <w:r w:rsidRPr="00854D7B">
        <w:rPr>
          <w:rFonts w:ascii="Book Antiqua" w:eastAsia="宋体" w:hAnsi="Book Antiqua" w:cs="宋体"/>
          <w:i/>
          <w:iCs/>
        </w:rPr>
        <w:t xml:space="preserve">Arch </w:t>
      </w:r>
      <w:proofErr w:type="spellStart"/>
      <w:r w:rsidRPr="00854D7B">
        <w:rPr>
          <w:rFonts w:ascii="Book Antiqua" w:eastAsia="宋体" w:hAnsi="Book Antiqua" w:cs="宋体"/>
          <w:i/>
          <w:iCs/>
        </w:rPr>
        <w:t>Bronconeumol</w:t>
      </w:r>
      <w:proofErr w:type="spellEnd"/>
      <w:r w:rsidRPr="00854D7B">
        <w:rPr>
          <w:rFonts w:ascii="Book Antiqua" w:eastAsia="宋体" w:hAnsi="Book Antiqua" w:cs="宋体"/>
        </w:rPr>
        <w:t> 2001; </w:t>
      </w:r>
      <w:r w:rsidRPr="00854D7B">
        <w:rPr>
          <w:rFonts w:ascii="Book Antiqua" w:eastAsia="宋体" w:hAnsi="Book Antiqua" w:cs="宋体"/>
          <w:b/>
          <w:bCs/>
        </w:rPr>
        <w:t>37</w:t>
      </w:r>
      <w:r w:rsidRPr="00854D7B">
        <w:rPr>
          <w:rFonts w:ascii="Book Antiqua" w:eastAsia="宋体" w:hAnsi="Book Antiqua" w:cs="宋体"/>
        </w:rPr>
        <w:t>: 513 [PMID: 11734143]</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lastRenderedPageBreak/>
        <w:t>45 </w:t>
      </w:r>
      <w:r w:rsidRPr="00854D7B">
        <w:rPr>
          <w:rFonts w:ascii="Book Antiqua" w:eastAsia="宋体" w:hAnsi="Book Antiqua" w:cs="宋体"/>
          <w:b/>
          <w:bCs/>
        </w:rPr>
        <w:t>De Gregorio MA</w:t>
      </w:r>
      <w:r w:rsidRPr="00854D7B">
        <w:rPr>
          <w:rFonts w:ascii="Book Antiqua" w:eastAsia="宋体" w:hAnsi="Book Antiqua" w:cs="宋体"/>
        </w:rPr>
        <w:t xml:space="preserve">, </w:t>
      </w:r>
      <w:proofErr w:type="spellStart"/>
      <w:r w:rsidRPr="00854D7B">
        <w:rPr>
          <w:rFonts w:ascii="Book Antiqua" w:eastAsia="宋体" w:hAnsi="Book Antiqua" w:cs="宋体"/>
        </w:rPr>
        <w:t>Gimeno</w:t>
      </w:r>
      <w:proofErr w:type="spellEnd"/>
      <w:r w:rsidRPr="00854D7B">
        <w:rPr>
          <w:rFonts w:ascii="Book Antiqua" w:eastAsia="宋体" w:hAnsi="Book Antiqua" w:cs="宋体"/>
        </w:rPr>
        <w:t xml:space="preserve"> MJ, </w:t>
      </w:r>
      <w:proofErr w:type="spellStart"/>
      <w:r w:rsidRPr="00854D7B">
        <w:rPr>
          <w:rFonts w:ascii="Book Antiqua" w:eastAsia="宋体" w:hAnsi="Book Antiqua" w:cs="宋体"/>
        </w:rPr>
        <w:t>Mainar</w:t>
      </w:r>
      <w:proofErr w:type="spellEnd"/>
      <w:r w:rsidRPr="00854D7B">
        <w:rPr>
          <w:rFonts w:ascii="Book Antiqua" w:eastAsia="宋体" w:hAnsi="Book Antiqua" w:cs="宋体"/>
        </w:rPr>
        <w:t xml:space="preserve"> A, Herrera M, </w:t>
      </w:r>
      <w:proofErr w:type="spellStart"/>
      <w:r w:rsidRPr="00854D7B">
        <w:rPr>
          <w:rFonts w:ascii="Book Antiqua" w:eastAsia="宋体" w:hAnsi="Book Antiqua" w:cs="宋体"/>
        </w:rPr>
        <w:t>Tobio</w:t>
      </w:r>
      <w:proofErr w:type="spellEnd"/>
      <w:r w:rsidRPr="00854D7B">
        <w:rPr>
          <w:rFonts w:ascii="Book Antiqua" w:eastAsia="宋体" w:hAnsi="Book Antiqua" w:cs="宋体"/>
        </w:rPr>
        <w:t xml:space="preserve"> R, Alfonso R, Medrano J, Fava M. Mechanical and enzymatic thrombolysis for massive pulmonary embolism. </w:t>
      </w:r>
      <w:r w:rsidRPr="00854D7B">
        <w:rPr>
          <w:rFonts w:ascii="Book Antiqua" w:eastAsia="宋体" w:hAnsi="Book Antiqua" w:cs="宋体"/>
          <w:i/>
          <w:iCs/>
        </w:rPr>
        <w:t xml:space="preserve">J </w:t>
      </w:r>
      <w:proofErr w:type="spellStart"/>
      <w:r w:rsidRPr="00854D7B">
        <w:rPr>
          <w:rFonts w:ascii="Book Antiqua" w:eastAsia="宋体" w:hAnsi="Book Antiqua" w:cs="宋体"/>
          <w:i/>
          <w:iCs/>
        </w:rPr>
        <w:t>Vasc</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Interv</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Radiol</w:t>
      </w:r>
      <w:proofErr w:type="spellEnd"/>
      <w:r w:rsidRPr="00854D7B">
        <w:rPr>
          <w:rFonts w:ascii="Book Antiqua" w:eastAsia="宋体" w:hAnsi="Book Antiqua" w:cs="宋体"/>
        </w:rPr>
        <w:t> 2002; </w:t>
      </w:r>
      <w:r w:rsidRPr="00854D7B">
        <w:rPr>
          <w:rFonts w:ascii="Book Antiqua" w:eastAsia="宋体" w:hAnsi="Book Antiqua" w:cs="宋体"/>
          <w:b/>
          <w:bCs/>
        </w:rPr>
        <w:t>13</w:t>
      </w:r>
      <w:r w:rsidRPr="00854D7B">
        <w:rPr>
          <w:rFonts w:ascii="Book Antiqua" w:eastAsia="宋体" w:hAnsi="Book Antiqua" w:cs="宋体"/>
        </w:rPr>
        <w:t>: 163-169 [PMID: 11830622]</w:t>
      </w:r>
    </w:p>
    <w:p w:rsidR="00854D7B" w:rsidRPr="00854D7B" w:rsidRDefault="00996876" w:rsidP="00854D7B">
      <w:pPr>
        <w:widowControl/>
        <w:adjustRightInd w:val="0"/>
        <w:snapToGrid w:val="0"/>
        <w:spacing w:line="360" w:lineRule="auto"/>
        <w:jc w:val="both"/>
        <w:rPr>
          <w:rFonts w:ascii="Book Antiqua" w:eastAsia="宋体" w:hAnsi="Book Antiqua" w:cs="宋体"/>
        </w:rPr>
      </w:pPr>
      <w:proofErr w:type="gramStart"/>
      <w:r>
        <w:rPr>
          <w:rFonts w:ascii="Book Antiqua" w:eastAsia="宋体" w:hAnsi="Book Antiqua" w:cs="宋体"/>
        </w:rPr>
        <w:t xml:space="preserve">46 </w:t>
      </w:r>
      <w:proofErr w:type="spellStart"/>
      <w:r w:rsidR="00854D7B" w:rsidRPr="00996876">
        <w:rPr>
          <w:rFonts w:ascii="Book Antiqua" w:eastAsia="宋体" w:hAnsi="Book Antiqua" w:cs="宋体"/>
          <w:b/>
        </w:rPr>
        <w:t>Kuo</w:t>
      </w:r>
      <w:proofErr w:type="spellEnd"/>
      <w:r w:rsidR="00854D7B" w:rsidRPr="00996876">
        <w:rPr>
          <w:rFonts w:ascii="Book Antiqua" w:eastAsia="宋体" w:hAnsi="Book Antiqua" w:cs="宋体"/>
          <w:b/>
        </w:rPr>
        <w:t xml:space="preserve"> WT,</w:t>
      </w:r>
      <w:r w:rsidR="00854D7B" w:rsidRPr="00854D7B">
        <w:rPr>
          <w:rFonts w:ascii="Book Antiqua" w:eastAsia="宋体" w:hAnsi="Book Antiqua" w:cs="宋体"/>
        </w:rPr>
        <w:t xml:space="preserve"> Hofmann LV. Drs. </w:t>
      </w:r>
      <w:proofErr w:type="spellStart"/>
      <w:r w:rsidR="00854D7B" w:rsidRPr="00854D7B">
        <w:rPr>
          <w:rFonts w:ascii="Book Antiqua" w:eastAsia="宋体" w:hAnsi="Book Antiqua" w:cs="宋体"/>
        </w:rPr>
        <w:t>Kuo</w:t>
      </w:r>
      <w:proofErr w:type="spellEnd"/>
      <w:r w:rsidR="00854D7B" w:rsidRPr="00854D7B">
        <w:rPr>
          <w:rFonts w:ascii="Book Antiqua" w:eastAsia="宋体" w:hAnsi="Book Antiqua" w:cs="宋体"/>
        </w:rPr>
        <w:t xml:space="preserve"> and Hofmann respond.</w:t>
      </w:r>
      <w:proofErr w:type="gramEnd"/>
      <w:r w:rsidR="00854D7B" w:rsidRPr="00854D7B">
        <w:rPr>
          <w:rFonts w:ascii="Book Antiqua" w:eastAsia="宋体" w:hAnsi="Book Antiqua" w:cs="宋体"/>
        </w:rPr>
        <w:t xml:space="preserve"> </w:t>
      </w:r>
      <w:r w:rsidR="00854D7B" w:rsidRPr="00996876">
        <w:rPr>
          <w:rFonts w:ascii="Book Antiqua" w:eastAsia="宋体" w:hAnsi="Book Antiqua" w:cs="宋体"/>
          <w:i/>
        </w:rPr>
        <w:t xml:space="preserve">J </w:t>
      </w:r>
      <w:proofErr w:type="spellStart"/>
      <w:r w:rsidR="00854D7B" w:rsidRPr="00996876">
        <w:rPr>
          <w:rFonts w:ascii="Book Antiqua" w:eastAsia="宋体" w:hAnsi="Book Antiqua" w:cs="宋体"/>
          <w:i/>
        </w:rPr>
        <w:t>Vasc</w:t>
      </w:r>
      <w:proofErr w:type="spellEnd"/>
      <w:r w:rsidR="00854D7B" w:rsidRPr="00996876">
        <w:rPr>
          <w:rFonts w:ascii="Book Antiqua" w:eastAsia="宋体" w:hAnsi="Book Antiqua" w:cs="宋体"/>
          <w:i/>
        </w:rPr>
        <w:t xml:space="preserve"> </w:t>
      </w:r>
      <w:proofErr w:type="spellStart"/>
      <w:r w:rsidR="00854D7B" w:rsidRPr="00996876">
        <w:rPr>
          <w:rFonts w:ascii="Book Antiqua" w:eastAsia="宋体" w:hAnsi="Book Antiqua" w:cs="宋体"/>
          <w:i/>
        </w:rPr>
        <w:t>Interv</w:t>
      </w:r>
      <w:proofErr w:type="spellEnd"/>
      <w:r w:rsidR="00854D7B" w:rsidRPr="00996876">
        <w:rPr>
          <w:rFonts w:ascii="Book Antiqua" w:eastAsia="宋体" w:hAnsi="Book Antiqua" w:cs="宋体"/>
          <w:i/>
        </w:rPr>
        <w:t xml:space="preserve"> </w:t>
      </w:r>
      <w:proofErr w:type="spellStart"/>
      <w:r w:rsidR="00854D7B" w:rsidRPr="00996876">
        <w:rPr>
          <w:rFonts w:ascii="Book Antiqua" w:eastAsia="宋体" w:hAnsi="Book Antiqua" w:cs="宋体"/>
          <w:i/>
        </w:rPr>
        <w:t>Radiol</w:t>
      </w:r>
      <w:proofErr w:type="spellEnd"/>
      <w:r w:rsidR="00854D7B" w:rsidRPr="00996876">
        <w:rPr>
          <w:rFonts w:ascii="Book Antiqua" w:eastAsia="宋体" w:hAnsi="Book Antiqua" w:cs="宋体"/>
          <w:i/>
        </w:rPr>
        <w:t xml:space="preserve"> </w:t>
      </w:r>
      <w:r w:rsidR="00854D7B" w:rsidRPr="00854D7B">
        <w:rPr>
          <w:rFonts w:ascii="Book Antiqua" w:eastAsia="宋体" w:hAnsi="Book Antiqua" w:cs="宋体"/>
        </w:rPr>
        <w:t xml:space="preserve">2010; </w:t>
      </w:r>
      <w:r w:rsidR="00854D7B" w:rsidRPr="00996876">
        <w:rPr>
          <w:rFonts w:ascii="Book Antiqua" w:eastAsia="宋体" w:hAnsi="Book Antiqua" w:cs="宋体"/>
          <w:b/>
        </w:rPr>
        <w:t xml:space="preserve">21: </w:t>
      </w:r>
      <w:r w:rsidR="00854D7B" w:rsidRPr="00854D7B">
        <w:rPr>
          <w:rFonts w:ascii="Book Antiqua" w:eastAsia="宋体" w:hAnsi="Book Antiqua" w:cs="宋体"/>
        </w:rPr>
        <w:t>1776</w:t>
      </w:r>
      <w:r>
        <w:rPr>
          <w:rFonts w:ascii="Book Antiqua" w:eastAsia="宋体" w:hAnsi="Book Antiqua" w:cs="宋体" w:hint="eastAsia"/>
        </w:rPr>
        <w:t>-</w:t>
      </w:r>
      <w:r>
        <w:rPr>
          <w:rFonts w:ascii="Book Antiqua" w:eastAsia="宋体" w:hAnsi="Book Antiqua" w:cs="宋体"/>
        </w:rPr>
        <w:t>7</w:t>
      </w:r>
      <w:r w:rsidR="00854D7B" w:rsidRPr="00854D7B">
        <w:rPr>
          <w:rFonts w:ascii="Book Antiqua" w:eastAsia="宋体" w:hAnsi="Book Antiqua" w:cs="宋体"/>
        </w:rPr>
        <w:t xml:space="preserve"> [DOI: 10.1016/j.jvir.2010.08.001]</w:t>
      </w:r>
    </w:p>
    <w:p w:rsidR="00854D7B" w:rsidRPr="00854D7B" w:rsidRDefault="00854D7B" w:rsidP="00854D7B">
      <w:pPr>
        <w:widowControl/>
        <w:adjustRightInd w:val="0"/>
        <w:snapToGrid w:val="0"/>
        <w:spacing w:line="360" w:lineRule="auto"/>
        <w:jc w:val="both"/>
        <w:rPr>
          <w:rFonts w:ascii="Book Antiqua" w:eastAsia="宋体" w:hAnsi="Book Antiqua" w:cs="宋体"/>
        </w:rPr>
      </w:pPr>
      <w:proofErr w:type="gramStart"/>
      <w:r w:rsidRPr="00854D7B">
        <w:rPr>
          <w:rFonts w:ascii="Book Antiqua" w:eastAsia="宋体" w:hAnsi="Book Antiqua" w:cs="宋体"/>
        </w:rPr>
        <w:t>47 </w:t>
      </w:r>
      <w:proofErr w:type="spellStart"/>
      <w:r w:rsidRPr="00854D7B">
        <w:rPr>
          <w:rFonts w:ascii="Book Antiqua" w:eastAsia="宋体" w:hAnsi="Book Antiqua" w:cs="宋体"/>
          <w:b/>
          <w:bCs/>
        </w:rPr>
        <w:t>Macovei</w:t>
      </w:r>
      <w:proofErr w:type="spellEnd"/>
      <w:r w:rsidRPr="00854D7B">
        <w:rPr>
          <w:rFonts w:ascii="Book Antiqua" w:eastAsia="宋体" w:hAnsi="Book Antiqua" w:cs="宋体"/>
          <w:b/>
          <w:bCs/>
        </w:rPr>
        <w:t xml:space="preserve"> L</w:t>
      </w:r>
      <w:r w:rsidRPr="00854D7B">
        <w:rPr>
          <w:rFonts w:ascii="Book Antiqua" w:eastAsia="宋体" w:hAnsi="Book Antiqua" w:cs="宋体"/>
        </w:rPr>
        <w:t xml:space="preserve">, </w:t>
      </w:r>
      <w:proofErr w:type="spellStart"/>
      <w:r w:rsidRPr="00854D7B">
        <w:rPr>
          <w:rFonts w:ascii="Book Antiqua" w:eastAsia="宋体" w:hAnsi="Book Antiqua" w:cs="宋体"/>
        </w:rPr>
        <w:t>Presura</w:t>
      </w:r>
      <w:proofErr w:type="spellEnd"/>
      <w:r w:rsidRPr="00854D7B">
        <w:rPr>
          <w:rFonts w:ascii="Book Antiqua" w:eastAsia="宋体" w:hAnsi="Book Antiqua" w:cs="宋体"/>
        </w:rPr>
        <w:t xml:space="preserve"> RM, </w:t>
      </w:r>
      <w:proofErr w:type="spellStart"/>
      <w:r w:rsidRPr="00854D7B">
        <w:rPr>
          <w:rFonts w:ascii="Book Antiqua" w:eastAsia="宋体" w:hAnsi="Book Antiqua" w:cs="宋体"/>
        </w:rPr>
        <w:t>Arsenescu</w:t>
      </w:r>
      <w:proofErr w:type="spellEnd"/>
      <w:r w:rsidRPr="00854D7B">
        <w:rPr>
          <w:rFonts w:ascii="Book Antiqua" w:eastAsia="宋体" w:hAnsi="Book Antiqua" w:cs="宋体"/>
        </w:rPr>
        <w:t xml:space="preserve"> </w:t>
      </w:r>
      <w:proofErr w:type="spellStart"/>
      <w:r w:rsidRPr="00854D7B">
        <w:rPr>
          <w:rFonts w:ascii="Book Antiqua" w:eastAsia="宋体" w:hAnsi="Book Antiqua" w:cs="宋体"/>
        </w:rPr>
        <w:t>Georgescu</w:t>
      </w:r>
      <w:proofErr w:type="spellEnd"/>
      <w:r w:rsidRPr="00854D7B">
        <w:rPr>
          <w:rFonts w:ascii="Book Antiqua" w:eastAsia="宋体" w:hAnsi="Book Antiqua" w:cs="宋体"/>
        </w:rPr>
        <w:t xml:space="preserve"> C. Systemic or local thrombolysis in high-risk pulmonary embolism.</w:t>
      </w:r>
      <w:proofErr w:type="gramEnd"/>
      <w:r w:rsidRPr="00854D7B">
        <w:rPr>
          <w:rFonts w:ascii="Book Antiqua" w:eastAsia="宋体" w:hAnsi="Book Antiqua" w:cs="宋体"/>
        </w:rPr>
        <w:t> </w:t>
      </w:r>
      <w:proofErr w:type="spellStart"/>
      <w:r w:rsidRPr="00854D7B">
        <w:rPr>
          <w:rFonts w:ascii="Book Antiqua" w:eastAsia="宋体" w:hAnsi="Book Antiqua" w:cs="宋体"/>
          <w:i/>
          <w:iCs/>
        </w:rPr>
        <w:t>Cardiol</w:t>
      </w:r>
      <w:proofErr w:type="spellEnd"/>
      <w:r w:rsidRPr="00854D7B">
        <w:rPr>
          <w:rFonts w:ascii="Book Antiqua" w:eastAsia="宋体" w:hAnsi="Book Antiqua" w:cs="宋体"/>
          <w:i/>
          <w:iCs/>
        </w:rPr>
        <w:t xml:space="preserve"> J</w:t>
      </w:r>
      <w:r w:rsidRPr="00854D7B">
        <w:rPr>
          <w:rFonts w:ascii="Book Antiqua" w:eastAsia="宋体" w:hAnsi="Book Antiqua" w:cs="宋体"/>
        </w:rPr>
        <w:t> 2015; </w:t>
      </w:r>
      <w:r w:rsidRPr="00854D7B">
        <w:rPr>
          <w:rFonts w:ascii="Book Antiqua" w:eastAsia="宋体" w:hAnsi="Book Antiqua" w:cs="宋体"/>
          <w:b/>
          <w:bCs/>
        </w:rPr>
        <w:t>22</w:t>
      </w:r>
      <w:r w:rsidRPr="00854D7B">
        <w:rPr>
          <w:rFonts w:ascii="Book Antiqua" w:eastAsia="宋体" w:hAnsi="Book Antiqua" w:cs="宋体"/>
        </w:rPr>
        <w:t>: 467-474 [PMID: 25563712 DOI: 10.5603/CJ.a2014.0103</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48 </w:t>
      </w:r>
      <w:proofErr w:type="spellStart"/>
      <w:r w:rsidRPr="00854D7B">
        <w:rPr>
          <w:rFonts w:ascii="Book Antiqua" w:eastAsia="宋体" w:hAnsi="Book Antiqua" w:cs="宋体"/>
          <w:b/>
          <w:bCs/>
        </w:rPr>
        <w:t>Verstraete</w:t>
      </w:r>
      <w:proofErr w:type="spellEnd"/>
      <w:r w:rsidRPr="00854D7B">
        <w:rPr>
          <w:rFonts w:ascii="Book Antiqua" w:eastAsia="宋体" w:hAnsi="Book Antiqua" w:cs="宋体"/>
          <w:b/>
          <w:bCs/>
        </w:rPr>
        <w:t xml:space="preserve"> M</w:t>
      </w:r>
      <w:r w:rsidRPr="00854D7B">
        <w:rPr>
          <w:rFonts w:ascii="Book Antiqua" w:eastAsia="宋体" w:hAnsi="Book Antiqua" w:cs="宋体"/>
        </w:rPr>
        <w:t xml:space="preserve">, Miller GA, </w:t>
      </w:r>
      <w:proofErr w:type="spellStart"/>
      <w:r w:rsidRPr="00854D7B">
        <w:rPr>
          <w:rFonts w:ascii="Book Antiqua" w:eastAsia="宋体" w:hAnsi="Book Antiqua" w:cs="宋体"/>
        </w:rPr>
        <w:t>Bounameaux</w:t>
      </w:r>
      <w:proofErr w:type="spellEnd"/>
      <w:r w:rsidRPr="00854D7B">
        <w:rPr>
          <w:rFonts w:ascii="Book Antiqua" w:eastAsia="宋体" w:hAnsi="Book Antiqua" w:cs="宋体"/>
        </w:rPr>
        <w:t xml:space="preserve"> H, </w:t>
      </w:r>
      <w:proofErr w:type="spellStart"/>
      <w:r w:rsidRPr="00854D7B">
        <w:rPr>
          <w:rFonts w:ascii="Book Antiqua" w:eastAsia="宋体" w:hAnsi="Book Antiqua" w:cs="宋体"/>
        </w:rPr>
        <w:t>Charbonnier</w:t>
      </w:r>
      <w:proofErr w:type="spellEnd"/>
      <w:r w:rsidRPr="00854D7B">
        <w:rPr>
          <w:rFonts w:ascii="Book Antiqua" w:eastAsia="宋体" w:hAnsi="Book Antiqua" w:cs="宋体"/>
        </w:rPr>
        <w:t xml:space="preserve"> B, Colle JP, </w:t>
      </w:r>
      <w:proofErr w:type="spellStart"/>
      <w:r w:rsidRPr="00854D7B">
        <w:rPr>
          <w:rFonts w:ascii="Book Antiqua" w:eastAsia="宋体" w:hAnsi="Book Antiqua" w:cs="宋体"/>
        </w:rPr>
        <w:t>Lecorf</w:t>
      </w:r>
      <w:proofErr w:type="spellEnd"/>
      <w:r w:rsidRPr="00854D7B">
        <w:rPr>
          <w:rFonts w:ascii="Book Antiqua" w:eastAsia="宋体" w:hAnsi="Book Antiqua" w:cs="宋体"/>
        </w:rPr>
        <w:t xml:space="preserve"> G, </w:t>
      </w:r>
      <w:proofErr w:type="spellStart"/>
      <w:r w:rsidRPr="00854D7B">
        <w:rPr>
          <w:rFonts w:ascii="Book Antiqua" w:eastAsia="宋体" w:hAnsi="Book Antiqua" w:cs="宋体"/>
        </w:rPr>
        <w:t>Marbet</w:t>
      </w:r>
      <w:proofErr w:type="spellEnd"/>
      <w:r w:rsidRPr="00854D7B">
        <w:rPr>
          <w:rFonts w:ascii="Book Antiqua" w:eastAsia="宋体" w:hAnsi="Book Antiqua" w:cs="宋体"/>
        </w:rPr>
        <w:t xml:space="preserve"> GA, </w:t>
      </w:r>
      <w:proofErr w:type="spellStart"/>
      <w:r w:rsidRPr="00854D7B">
        <w:rPr>
          <w:rFonts w:ascii="Book Antiqua" w:eastAsia="宋体" w:hAnsi="Book Antiqua" w:cs="宋体"/>
        </w:rPr>
        <w:t>Mombaerts</w:t>
      </w:r>
      <w:proofErr w:type="spellEnd"/>
      <w:r w:rsidRPr="00854D7B">
        <w:rPr>
          <w:rFonts w:ascii="Book Antiqua" w:eastAsia="宋体" w:hAnsi="Book Antiqua" w:cs="宋体"/>
        </w:rPr>
        <w:t xml:space="preserve"> P, Olsson CG. </w:t>
      </w:r>
      <w:proofErr w:type="gramStart"/>
      <w:r w:rsidRPr="00854D7B">
        <w:rPr>
          <w:rFonts w:ascii="Book Antiqua" w:eastAsia="宋体" w:hAnsi="Book Antiqua" w:cs="宋体"/>
        </w:rPr>
        <w:t>Intravenous and intrapulmonary recombinant tissue-type plasminogen activator in the treatment of acute massive pulmonary embolism.</w:t>
      </w:r>
      <w:proofErr w:type="gramEnd"/>
      <w:r w:rsidRPr="00854D7B">
        <w:rPr>
          <w:rFonts w:ascii="Book Antiqua" w:eastAsia="宋体" w:hAnsi="Book Antiqua" w:cs="宋体"/>
        </w:rPr>
        <w:t> </w:t>
      </w:r>
      <w:r w:rsidRPr="00854D7B">
        <w:rPr>
          <w:rFonts w:ascii="Book Antiqua" w:eastAsia="宋体" w:hAnsi="Book Antiqua" w:cs="宋体"/>
          <w:i/>
          <w:iCs/>
        </w:rPr>
        <w:t>Circulation</w:t>
      </w:r>
      <w:r w:rsidRPr="00854D7B">
        <w:rPr>
          <w:rFonts w:ascii="Book Antiqua" w:eastAsia="宋体" w:hAnsi="Book Antiqua" w:cs="宋体"/>
        </w:rPr>
        <w:t> 1988; </w:t>
      </w:r>
      <w:r w:rsidRPr="00854D7B">
        <w:rPr>
          <w:rFonts w:ascii="Book Antiqua" w:eastAsia="宋体" w:hAnsi="Book Antiqua" w:cs="宋体"/>
          <w:b/>
          <w:bCs/>
        </w:rPr>
        <w:t>77</w:t>
      </w:r>
      <w:r w:rsidRPr="00854D7B">
        <w:rPr>
          <w:rFonts w:ascii="Book Antiqua" w:eastAsia="宋体" w:hAnsi="Book Antiqua" w:cs="宋体"/>
        </w:rPr>
        <w:t>: 353-360 [PMID: 3123091]</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49 </w:t>
      </w:r>
      <w:r w:rsidRPr="00854D7B">
        <w:rPr>
          <w:rFonts w:ascii="Book Antiqua" w:eastAsia="宋体" w:hAnsi="Book Antiqua" w:cs="宋体"/>
          <w:b/>
          <w:bCs/>
        </w:rPr>
        <w:t>Liang NL</w:t>
      </w:r>
      <w:r w:rsidRPr="00854D7B">
        <w:rPr>
          <w:rFonts w:ascii="Book Antiqua" w:eastAsia="宋体" w:hAnsi="Book Antiqua" w:cs="宋体"/>
        </w:rPr>
        <w:t xml:space="preserve">, </w:t>
      </w:r>
      <w:proofErr w:type="spellStart"/>
      <w:r w:rsidRPr="00854D7B">
        <w:rPr>
          <w:rFonts w:ascii="Book Antiqua" w:eastAsia="宋体" w:hAnsi="Book Antiqua" w:cs="宋体"/>
        </w:rPr>
        <w:t>Chaer</w:t>
      </w:r>
      <w:proofErr w:type="spellEnd"/>
      <w:r w:rsidRPr="00854D7B">
        <w:rPr>
          <w:rFonts w:ascii="Book Antiqua" w:eastAsia="宋体" w:hAnsi="Book Antiqua" w:cs="宋体"/>
        </w:rPr>
        <w:t xml:space="preserve"> RA, </w:t>
      </w:r>
      <w:proofErr w:type="spellStart"/>
      <w:r w:rsidRPr="00854D7B">
        <w:rPr>
          <w:rFonts w:ascii="Book Antiqua" w:eastAsia="宋体" w:hAnsi="Book Antiqua" w:cs="宋体"/>
        </w:rPr>
        <w:t>Marone</w:t>
      </w:r>
      <w:proofErr w:type="spellEnd"/>
      <w:r w:rsidRPr="00854D7B">
        <w:rPr>
          <w:rFonts w:ascii="Book Antiqua" w:eastAsia="宋体" w:hAnsi="Book Antiqua" w:cs="宋体"/>
        </w:rPr>
        <w:t xml:space="preserve"> LK, Singh MJ, </w:t>
      </w:r>
      <w:proofErr w:type="spellStart"/>
      <w:r w:rsidRPr="00854D7B">
        <w:rPr>
          <w:rFonts w:ascii="Book Antiqua" w:eastAsia="宋体" w:hAnsi="Book Antiqua" w:cs="宋体"/>
        </w:rPr>
        <w:t>Makaroun</w:t>
      </w:r>
      <w:proofErr w:type="spellEnd"/>
      <w:r w:rsidRPr="00854D7B">
        <w:rPr>
          <w:rFonts w:ascii="Book Antiqua" w:eastAsia="宋体" w:hAnsi="Book Antiqua" w:cs="宋体"/>
        </w:rPr>
        <w:t xml:space="preserve"> MS, Avgerinos ED. Midterm outcomes of catheter-directed interventions for the treatment of acute pulmonary embolism. </w:t>
      </w:r>
      <w:r w:rsidRPr="00854D7B">
        <w:rPr>
          <w:rFonts w:ascii="Book Antiqua" w:eastAsia="宋体" w:hAnsi="Book Antiqua" w:cs="宋体"/>
          <w:i/>
          <w:iCs/>
        </w:rPr>
        <w:t>Vascular</w:t>
      </w:r>
      <w:r w:rsidRPr="00854D7B">
        <w:rPr>
          <w:rFonts w:ascii="Book Antiqua" w:eastAsia="宋体" w:hAnsi="Book Antiqua" w:cs="宋体"/>
        </w:rPr>
        <w:t> 2017; </w:t>
      </w:r>
      <w:r w:rsidRPr="00854D7B">
        <w:rPr>
          <w:rFonts w:ascii="Book Antiqua" w:eastAsia="宋体" w:hAnsi="Book Antiqua" w:cs="宋体"/>
          <w:b/>
          <w:bCs/>
        </w:rPr>
        <w:t>25</w:t>
      </w:r>
      <w:r w:rsidRPr="00854D7B">
        <w:rPr>
          <w:rFonts w:ascii="Book Antiqua" w:eastAsia="宋体" w:hAnsi="Book Antiqua" w:cs="宋体"/>
        </w:rPr>
        <w:t>: 130-136 [PMID: 27271537 DOI: 10.1177/1708538116654638</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50 </w:t>
      </w:r>
      <w:proofErr w:type="spellStart"/>
      <w:r w:rsidRPr="00854D7B">
        <w:rPr>
          <w:rFonts w:ascii="Book Antiqua" w:eastAsia="宋体" w:hAnsi="Book Antiqua" w:cs="宋体"/>
          <w:b/>
          <w:bCs/>
        </w:rPr>
        <w:t>Ozmen</w:t>
      </w:r>
      <w:proofErr w:type="spellEnd"/>
      <w:r w:rsidRPr="00854D7B">
        <w:rPr>
          <w:rFonts w:ascii="Book Antiqua" w:eastAsia="宋体" w:hAnsi="Book Antiqua" w:cs="宋体"/>
          <w:b/>
          <w:bCs/>
        </w:rPr>
        <w:t xml:space="preserve"> C</w:t>
      </w:r>
      <w:r w:rsidRPr="00854D7B">
        <w:rPr>
          <w:rFonts w:ascii="Book Antiqua" w:eastAsia="宋体" w:hAnsi="Book Antiqua" w:cs="宋体"/>
        </w:rPr>
        <w:t xml:space="preserve">, </w:t>
      </w:r>
      <w:proofErr w:type="spellStart"/>
      <w:r w:rsidRPr="00854D7B">
        <w:rPr>
          <w:rFonts w:ascii="Book Antiqua" w:eastAsia="宋体" w:hAnsi="Book Antiqua" w:cs="宋体"/>
        </w:rPr>
        <w:t>Deniz</w:t>
      </w:r>
      <w:proofErr w:type="spellEnd"/>
      <w:r w:rsidRPr="00854D7B">
        <w:rPr>
          <w:rFonts w:ascii="Book Antiqua" w:eastAsia="宋体" w:hAnsi="Book Antiqua" w:cs="宋体"/>
        </w:rPr>
        <w:t xml:space="preserve"> A, </w:t>
      </w:r>
      <w:proofErr w:type="spellStart"/>
      <w:r w:rsidRPr="00854D7B">
        <w:rPr>
          <w:rFonts w:ascii="Book Antiqua" w:eastAsia="宋体" w:hAnsi="Book Antiqua" w:cs="宋体"/>
        </w:rPr>
        <w:t>Akilli</w:t>
      </w:r>
      <w:proofErr w:type="spellEnd"/>
      <w:r w:rsidRPr="00854D7B">
        <w:rPr>
          <w:rFonts w:ascii="Book Antiqua" w:eastAsia="宋体" w:hAnsi="Book Antiqua" w:cs="宋体"/>
        </w:rPr>
        <w:t xml:space="preserve"> RE, </w:t>
      </w:r>
      <w:proofErr w:type="spellStart"/>
      <w:r w:rsidRPr="00854D7B">
        <w:rPr>
          <w:rFonts w:ascii="Book Antiqua" w:eastAsia="宋体" w:hAnsi="Book Antiqua" w:cs="宋体"/>
        </w:rPr>
        <w:t>Deveci</w:t>
      </w:r>
      <w:proofErr w:type="spellEnd"/>
      <w:r w:rsidRPr="00854D7B">
        <w:rPr>
          <w:rFonts w:ascii="Book Antiqua" w:eastAsia="宋体" w:hAnsi="Book Antiqua" w:cs="宋体"/>
        </w:rPr>
        <w:t xml:space="preserve"> OS, </w:t>
      </w:r>
      <w:proofErr w:type="spellStart"/>
      <w:r w:rsidRPr="00854D7B">
        <w:rPr>
          <w:rFonts w:ascii="Book Antiqua" w:eastAsia="宋体" w:hAnsi="Book Antiqua" w:cs="宋体"/>
        </w:rPr>
        <w:t>Cagliyan</w:t>
      </w:r>
      <w:proofErr w:type="spellEnd"/>
      <w:r w:rsidRPr="00854D7B">
        <w:rPr>
          <w:rFonts w:ascii="Book Antiqua" w:eastAsia="宋体" w:hAnsi="Book Antiqua" w:cs="宋体"/>
        </w:rPr>
        <w:t xml:space="preserve"> CE, </w:t>
      </w:r>
      <w:proofErr w:type="spellStart"/>
      <w:r w:rsidRPr="00854D7B">
        <w:rPr>
          <w:rFonts w:ascii="Book Antiqua" w:eastAsia="宋体" w:hAnsi="Book Antiqua" w:cs="宋体"/>
        </w:rPr>
        <w:t>Aktas</w:t>
      </w:r>
      <w:proofErr w:type="spellEnd"/>
      <w:r w:rsidRPr="00854D7B">
        <w:rPr>
          <w:rFonts w:ascii="Book Antiqua" w:eastAsia="宋体" w:hAnsi="Book Antiqua" w:cs="宋体"/>
        </w:rPr>
        <w:t xml:space="preserve"> H, </w:t>
      </w:r>
      <w:proofErr w:type="spellStart"/>
      <w:r w:rsidRPr="00854D7B">
        <w:rPr>
          <w:rFonts w:ascii="Book Antiqua" w:eastAsia="宋体" w:hAnsi="Book Antiqua" w:cs="宋体"/>
        </w:rPr>
        <w:t>Celik</w:t>
      </w:r>
      <w:proofErr w:type="spellEnd"/>
      <w:r w:rsidRPr="00854D7B">
        <w:rPr>
          <w:rFonts w:ascii="Book Antiqua" w:eastAsia="宋体" w:hAnsi="Book Antiqua" w:cs="宋体"/>
        </w:rPr>
        <w:t xml:space="preserve"> A</w:t>
      </w:r>
      <w:r w:rsidRPr="00854D7B">
        <w:rPr>
          <w:rFonts w:ascii="Book Antiqua" w:eastAsia="MS Mincho" w:hAnsi="Book Antiqua" w:cs="MS Mincho"/>
        </w:rPr>
        <w:t>İ</w:t>
      </w:r>
      <w:r w:rsidRPr="00854D7B">
        <w:rPr>
          <w:rFonts w:ascii="Book Antiqua" w:eastAsia="宋体" w:hAnsi="Book Antiqua" w:cs="宋体"/>
        </w:rPr>
        <w:t xml:space="preserve">, </w:t>
      </w:r>
      <w:proofErr w:type="spellStart"/>
      <w:r w:rsidRPr="00854D7B">
        <w:rPr>
          <w:rFonts w:ascii="Book Antiqua" w:eastAsia="宋体" w:hAnsi="Book Antiqua" w:cs="宋体"/>
        </w:rPr>
        <w:t>Akpinar</w:t>
      </w:r>
      <w:proofErr w:type="spellEnd"/>
      <w:r w:rsidRPr="00854D7B">
        <w:rPr>
          <w:rFonts w:ascii="Book Antiqua" w:eastAsia="宋体" w:hAnsi="Book Antiqua" w:cs="宋体"/>
        </w:rPr>
        <w:t xml:space="preserve"> AA, </w:t>
      </w:r>
      <w:proofErr w:type="spellStart"/>
      <w:r w:rsidRPr="00854D7B">
        <w:rPr>
          <w:rFonts w:ascii="Book Antiqua" w:eastAsia="宋体" w:hAnsi="Book Antiqua" w:cs="宋体"/>
        </w:rPr>
        <w:t>Disel</w:t>
      </w:r>
      <w:proofErr w:type="spellEnd"/>
      <w:r w:rsidRPr="00854D7B">
        <w:rPr>
          <w:rFonts w:ascii="Book Antiqua" w:eastAsia="宋体" w:hAnsi="Book Antiqua" w:cs="宋体"/>
        </w:rPr>
        <w:t xml:space="preserve"> NR, </w:t>
      </w:r>
      <w:proofErr w:type="spellStart"/>
      <w:r w:rsidRPr="00854D7B">
        <w:rPr>
          <w:rFonts w:ascii="Book Antiqua" w:eastAsia="宋体" w:hAnsi="Book Antiqua" w:cs="宋体"/>
        </w:rPr>
        <w:t>Balli</w:t>
      </w:r>
      <w:proofErr w:type="spellEnd"/>
      <w:r w:rsidRPr="00854D7B">
        <w:rPr>
          <w:rFonts w:ascii="Book Antiqua" w:eastAsia="宋体" w:hAnsi="Book Antiqua" w:cs="宋体"/>
        </w:rPr>
        <w:t xml:space="preserve"> HT, Hanta </w:t>
      </w:r>
      <w:r w:rsidRPr="00854D7B">
        <w:rPr>
          <w:rFonts w:ascii="Book Antiqua" w:eastAsia="MS Mincho" w:hAnsi="Book Antiqua" w:cs="MS Mincho"/>
        </w:rPr>
        <w:t>İ</w:t>
      </w:r>
      <w:r w:rsidRPr="00854D7B">
        <w:rPr>
          <w:rFonts w:ascii="Book Antiqua" w:eastAsia="宋体" w:hAnsi="Book Antiqua" w:cs="宋体"/>
        </w:rPr>
        <w:t xml:space="preserve">, </w:t>
      </w:r>
      <w:proofErr w:type="spellStart"/>
      <w:r w:rsidRPr="00854D7B">
        <w:rPr>
          <w:rFonts w:ascii="Book Antiqua" w:eastAsia="宋体" w:hAnsi="Book Antiqua" w:cs="宋体"/>
        </w:rPr>
        <w:t>Demir</w:t>
      </w:r>
      <w:proofErr w:type="spellEnd"/>
      <w:r w:rsidRPr="00854D7B">
        <w:rPr>
          <w:rFonts w:ascii="Book Antiqua" w:eastAsia="宋体" w:hAnsi="Book Antiqua" w:cs="宋体"/>
        </w:rPr>
        <w:t xml:space="preserve"> M, </w:t>
      </w:r>
      <w:proofErr w:type="spellStart"/>
      <w:r w:rsidRPr="00854D7B">
        <w:rPr>
          <w:rFonts w:ascii="Book Antiqua" w:eastAsia="宋体" w:hAnsi="Book Antiqua" w:cs="宋体"/>
        </w:rPr>
        <w:t>Usal</w:t>
      </w:r>
      <w:proofErr w:type="spellEnd"/>
      <w:r w:rsidRPr="00854D7B">
        <w:rPr>
          <w:rFonts w:ascii="Book Antiqua" w:eastAsia="宋体" w:hAnsi="Book Antiqua" w:cs="宋体"/>
        </w:rPr>
        <w:t xml:space="preserve"> A, </w:t>
      </w:r>
      <w:proofErr w:type="spellStart"/>
      <w:r w:rsidRPr="00854D7B">
        <w:rPr>
          <w:rFonts w:ascii="Book Antiqua" w:eastAsia="宋体" w:hAnsi="Book Antiqua" w:cs="宋体"/>
        </w:rPr>
        <w:t>Kanadasi</w:t>
      </w:r>
      <w:proofErr w:type="spellEnd"/>
      <w:r w:rsidRPr="00854D7B">
        <w:rPr>
          <w:rFonts w:ascii="Book Antiqua" w:eastAsia="宋体" w:hAnsi="Book Antiqua" w:cs="宋体"/>
        </w:rPr>
        <w:t xml:space="preserve"> M. Ultrasound Accelerated Thrombolysis May Be an Effective and Safe Treatment Modality for Intermediate Risk/</w:t>
      </w:r>
      <w:proofErr w:type="spellStart"/>
      <w:r w:rsidRPr="00854D7B">
        <w:rPr>
          <w:rFonts w:ascii="Book Antiqua" w:eastAsia="宋体" w:hAnsi="Book Antiqua" w:cs="宋体"/>
        </w:rPr>
        <w:t>Submassive</w:t>
      </w:r>
      <w:proofErr w:type="spellEnd"/>
      <w:r w:rsidRPr="00854D7B">
        <w:rPr>
          <w:rFonts w:ascii="Book Antiqua" w:eastAsia="宋体" w:hAnsi="Book Antiqua" w:cs="宋体"/>
        </w:rPr>
        <w:t xml:space="preserve"> Pulmonary Embolism. </w:t>
      </w:r>
      <w:proofErr w:type="spellStart"/>
      <w:r w:rsidRPr="00854D7B">
        <w:rPr>
          <w:rFonts w:ascii="Book Antiqua" w:eastAsia="宋体" w:hAnsi="Book Antiqua" w:cs="宋体"/>
          <w:i/>
          <w:iCs/>
        </w:rPr>
        <w:t>Int</w:t>
      </w:r>
      <w:proofErr w:type="spellEnd"/>
      <w:r w:rsidRPr="00854D7B">
        <w:rPr>
          <w:rFonts w:ascii="Book Antiqua" w:eastAsia="宋体" w:hAnsi="Book Antiqua" w:cs="宋体"/>
          <w:i/>
          <w:iCs/>
        </w:rPr>
        <w:t xml:space="preserve"> Heart J</w:t>
      </w:r>
      <w:r w:rsidRPr="00854D7B">
        <w:rPr>
          <w:rFonts w:ascii="Book Antiqua" w:eastAsia="宋体" w:hAnsi="Book Antiqua" w:cs="宋体"/>
        </w:rPr>
        <w:t> 2016; </w:t>
      </w:r>
      <w:r w:rsidRPr="00854D7B">
        <w:rPr>
          <w:rFonts w:ascii="Book Antiqua" w:eastAsia="宋体" w:hAnsi="Book Antiqua" w:cs="宋体"/>
          <w:b/>
          <w:bCs/>
        </w:rPr>
        <w:t>57</w:t>
      </w:r>
      <w:r w:rsidRPr="00854D7B">
        <w:rPr>
          <w:rFonts w:ascii="Book Antiqua" w:eastAsia="宋体" w:hAnsi="Book Antiqua" w:cs="宋体"/>
        </w:rPr>
        <w:t>: 91-95 [PMID: 26673444 DOI: 10.1536/ihj.15-271</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51 </w:t>
      </w:r>
      <w:proofErr w:type="spellStart"/>
      <w:r w:rsidRPr="00854D7B">
        <w:rPr>
          <w:rFonts w:ascii="Book Antiqua" w:eastAsia="宋体" w:hAnsi="Book Antiqua" w:cs="宋体"/>
          <w:b/>
          <w:bCs/>
        </w:rPr>
        <w:t>Teleb</w:t>
      </w:r>
      <w:proofErr w:type="spellEnd"/>
      <w:r w:rsidRPr="00854D7B">
        <w:rPr>
          <w:rFonts w:ascii="Book Antiqua" w:eastAsia="宋体" w:hAnsi="Book Antiqua" w:cs="宋体"/>
          <w:b/>
          <w:bCs/>
        </w:rPr>
        <w:t xml:space="preserve"> M</w:t>
      </w:r>
      <w:r w:rsidRPr="00854D7B">
        <w:rPr>
          <w:rFonts w:ascii="Book Antiqua" w:eastAsia="宋体" w:hAnsi="Book Antiqua" w:cs="宋体"/>
        </w:rPr>
        <w:t xml:space="preserve">, </w:t>
      </w:r>
      <w:proofErr w:type="spellStart"/>
      <w:r w:rsidRPr="00854D7B">
        <w:rPr>
          <w:rFonts w:ascii="Book Antiqua" w:eastAsia="宋体" w:hAnsi="Book Antiqua" w:cs="宋体"/>
        </w:rPr>
        <w:t>Porres</w:t>
      </w:r>
      <w:proofErr w:type="spellEnd"/>
      <w:r w:rsidRPr="00854D7B">
        <w:rPr>
          <w:rFonts w:ascii="Book Antiqua" w:eastAsia="宋体" w:hAnsi="Book Antiqua" w:cs="宋体"/>
        </w:rPr>
        <w:t>-Aguilar M, Rivera-</w:t>
      </w:r>
      <w:proofErr w:type="spellStart"/>
      <w:r w:rsidRPr="00854D7B">
        <w:rPr>
          <w:rFonts w:ascii="Book Antiqua" w:eastAsia="宋体" w:hAnsi="Book Antiqua" w:cs="宋体"/>
        </w:rPr>
        <w:t>Lebron</w:t>
      </w:r>
      <w:proofErr w:type="spellEnd"/>
      <w:r w:rsidRPr="00854D7B">
        <w:rPr>
          <w:rFonts w:ascii="Book Antiqua" w:eastAsia="宋体" w:hAnsi="Book Antiqua" w:cs="宋体"/>
        </w:rPr>
        <w:t xml:space="preserve"> B, </w:t>
      </w:r>
      <w:proofErr w:type="spellStart"/>
      <w:r w:rsidRPr="00854D7B">
        <w:rPr>
          <w:rFonts w:ascii="Book Antiqua" w:eastAsia="宋体" w:hAnsi="Book Antiqua" w:cs="宋体"/>
        </w:rPr>
        <w:t>Ngamdu</w:t>
      </w:r>
      <w:proofErr w:type="spellEnd"/>
      <w:r w:rsidRPr="00854D7B">
        <w:rPr>
          <w:rFonts w:ascii="Book Antiqua" w:eastAsia="宋体" w:hAnsi="Book Antiqua" w:cs="宋体"/>
        </w:rPr>
        <w:t xml:space="preserve"> KS, </w:t>
      </w:r>
      <w:proofErr w:type="spellStart"/>
      <w:r w:rsidRPr="00854D7B">
        <w:rPr>
          <w:rFonts w:ascii="Book Antiqua" w:eastAsia="宋体" w:hAnsi="Book Antiqua" w:cs="宋体"/>
        </w:rPr>
        <w:t>Botrus</w:t>
      </w:r>
      <w:proofErr w:type="spellEnd"/>
      <w:r w:rsidRPr="00854D7B">
        <w:rPr>
          <w:rFonts w:ascii="Book Antiqua" w:eastAsia="宋体" w:hAnsi="Book Antiqua" w:cs="宋体"/>
        </w:rPr>
        <w:t xml:space="preserve"> G, Anaya-Ayala JE, Mukherjee D. Ultrasound-Assisted Catheter-Directed Thrombolysis: A Novel and Promising Endovascular Therapeutic Modality for Intermediate-Risk Pulmonary Embolism. </w:t>
      </w:r>
      <w:r w:rsidRPr="00854D7B">
        <w:rPr>
          <w:rFonts w:ascii="Book Antiqua" w:eastAsia="宋体" w:hAnsi="Book Antiqua" w:cs="宋体"/>
          <w:i/>
          <w:iCs/>
        </w:rPr>
        <w:t>Angiology</w:t>
      </w:r>
      <w:r w:rsidRPr="00854D7B">
        <w:rPr>
          <w:rFonts w:ascii="Book Antiqua" w:eastAsia="宋体" w:hAnsi="Book Antiqua" w:cs="宋体"/>
        </w:rPr>
        <w:t> 2016 [PMID: 27609936]</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52 </w:t>
      </w:r>
      <w:proofErr w:type="spellStart"/>
      <w:r w:rsidRPr="00854D7B">
        <w:rPr>
          <w:rFonts w:ascii="Book Antiqua" w:eastAsia="宋体" w:hAnsi="Book Antiqua" w:cs="宋体"/>
          <w:b/>
          <w:bCs/>
        </w:rPr>
        <w:t>Tafur</w:t>
      </w:r>
      <w:proofErr w:type="spellEnd"/>
      <w:r w:rsidRPr="00854D7B">
        <w:rPr>
          <w:rFonts w:ascii="Book Antiqua" w:eastAsia="宋体" w:hAnsi="Book Antiqua" w:cs="宋体"/>
          <w:b/>
          <w:bCs/>
        </w:rPr>
        <w:t xml:space="preserve"> AJ</w:t>
      </w:r>
      <w:r w:rsidRPr="00854D7B">
        <w:rPr>
          <w:rFonts w:ascii="Book Antiqua" w:eastAsia="宋体" w:hAnsi="Book Antiqua" w:cs="宋体"/>
        </w:rPr>
        <w:t xml:space="preserve">, Shamoun FE, Patel SI, </w:t>
      </w:r>
      <w:proofErr w:type="spellStart"/>
      <w:r w:rsidRPr="00854D7B">
        <w:rPr>
          <w:rFonts w:ascii="Book Antiqua" w:eastAsia="宋体" w:hAnsi="Book Antiqua" w:cs="宋体"/>
        </w:rPr>
        <w:t>Tafur</w:t>
      </w:r>
      <w:proofErr w:type="spellEnd"/>
      <w:r w:rsidRPr="00854D7B">
        <w:rPr>
          <w:rFonts w:ascii="Book Antiqua" w:eastAsia="宋体" w:hAnsi="Book Antiqua" w:cs="宋体"/>
        </w:rPr>
        <w:t xml:space="preserve"> D, Donna F, Murad MH. </w:t>
      </w:r>
      <w:proofErr w:type="gramStart"/>
      <w:r w:rsidRPr="00854D7B">
        <w:rPr>
          <w:rFonts w:ascii="Book Antiqua" w:eastAsia="宋体" w:hAnsi="Book Antiqua" w:cs="宋体"/>
        </w:rPr>
        <w:t>Catheter-Directed Treatment of Pulmonary Embolism.</w:t>
      </w:r>
      <w:proofErr w:type="gramEnd"/>
      <w:r w:rsidRPr="00854D7B">
        <w:rPr>
          <w:rFonts w:ascii="Book Antiqua" w:eastAsia="宋体" w:hAnsi="Book Antiqua" w:cs="宋体"/>
        </w:rPr>
        <w:t> </w:t>
      </w:r>
      <w:proofErr w:type="spellStart"/>
      <w:r w:rsidRPr="00854D7B">
        <w:rPr>
          <w:rFonts w:ascii="Book Antiqua" w:eastAsia="宋体" w:hAnsi="Book Antiqua" w:cs="宋体"/>
          <w:i/>
          <w:iCs/>
        </w:rPr>
        <w:t>Clin</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Appl</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Thromb</w:t>
      </w:r>
      <w:proofErr w:type="spellEnd"/>
      <w:r w:rsidRPr="00854D7B">
        <w:rPr>
          <w:rFonts w:ascii="Book Antiqua" w:eastAsia="宋体" w:hAnsi="Book Antiqua" w:cs="宋体"/>
          <w:i/>
          <w:iCs/>
        </w:rPr>
        <w:t xml:space="preserve"> </w:t>
      </w:r>
      <w:proofErr w:type="spellStart"/>
      <w:r w:rsidRPr="00854D7B">
        <w:rPr>
          <w:rFonts w:ascii="Book Antiqua" w:eastAsia="宋体" w:hAnsi="Book Antiqua" w:cs="宋体"/>
          <w:i/>
          <w:iCs/>
        </w:rPr>
        <w:t>Hemost</w:t>
      </w:r>
      <w:proofErr w:type="spellEnd"/>
      <w:r w:rsidR="007D511F">
        <w:rPr>
          <w:rFonts w:ascii="Book Antiqua" w:eastAsia="宋体" w:hAnsi="Book Antiqua" w:cs="宋体"/>
        </w:rPr>
        <w:t> 2016</w:t>
      </w:r>
      <w:r w:rsidRPr="00854D7B">
        <w:rPr>
          <w:rFonts w:ascii="Book Antiqua" w:eastAsia="宋体" w:hAnsi="Book Antiqua" w:cs="宋体"/>
        </w:rPr>
        <w:t>: 1076029616661414 [PMID: 27481877 DOI: 10.1177/1076029616661414</w:t>
      </w:r>
      <w:r>
        <w:rPr>
          <w:rFonts w:ascii="Book Antiqua" w:eastAsia="宋体" w:hAnsi="Book Antiqua" w:cs="宋体"/>
        </w:rPr>
        <w:t>]</w:t>
      </w:r>
    </w:p>
    <w:p w:rsidR="00854D7B" w:rsidRPr="00854D7B" w:rsidRDefault="00854D7B" w:rsidP="00854D7B">
      <w:pPr>
        <w:widowControl/>
        <w:adjustRightInd w:val="0"/>
        <w:snapToGrid w:val="0"/>
        <w:spacing w:line="360" w:lineRule="auto"/>
        <w:jc w:val="both"/>
        <w:rPr>
          <w:rFonts w:ascii="Book Antiqua" w:eastAsia="宋体" w:hAnsi="Book Antiqua" w:cs="宋体"/>
        </w:rPr>
      </w:pPr>
      <w:r w:rsidRPr="00854D7B">
        <w:rPr>
          <w:rFonts w:ascii="Book Antiqua" w:eastAsia="宋体" w:hAnsi="Book Antiqua" w:cs="宋体"/>
        </w:rPr>
        <w:t>53 </w:t>
      </w:r>
      <w:proofErr w:type="spellStart"/>
      <w:r w:rsidRPr="00854D7B">
        <w:rPr>
          <w:rFonts w:ascii="Book Antiqua" w:eastAsia="宋体" w:hAnsi="Book Antiqua" w:cs="宋体"/>
          <w:b/>
          <w:bCs/>
        </w:rPr>
        <w:t>Fiumara</w:t>
      </w:r>
      <w:proofErr w:type="spellEnd"/>
      <w:r w:rsidRPr="00854D7B">
        <w:rPr>
          <w:rFonts w:ascii="Book Antiqua" w:eastAsia="宋体" w:hAnsi="Book Antiqua" w:cs="宋体"/>
          <w:b/>
          <w:bCs/>
        </w:rPr>
        <w:t xml:space="preserve"> K</w:t>
      </w:r>
      <w:r w:rsidRPr="00854D7B">
        <w:rPr>
          <w:rFonts w:ascii="Book Antiqua" w:eastAsia="宋体" w:hAnsi="Book Antiqua" w:cs="宋体"/>
        </w:rPr>
        <w:t xml:space="preserve">, </w:t>
      </w:r>
      <w:proofErr w:type="spellStart"/>
      <w:r w:rsidRPr="00854D7B">
        <w:rPr>
          <w:rFonts w:ascii="Book Antiqua" w:eastAsia="宋体" w:hAnsi="Book Antiqua" w:cs="宋体"/>
        </w:rPr>
        <w:t>Kucher</w:t>
      </w:r>
      <w:proofErr w:type="spellEnd"/>
      <w:r w:rsidRPr="00854D7B">
        <w:rPr>
          <w:rFonts w:ascii="Book Antiqua" w:eastAsia="宋体" w:hAnsi="Book Antiqua" w:cs="宋体"/>
        </w:rPr>
        <w:t xml:space="preserve"> N, </w:t>
      </w:r>
      <w:proofErr w:type="spellStart"/>
      <w:r w:rsidRPr="00854D7B">
        <w:rPr>
          <w:rFonts w:ascii="Book Antiqua" w:eastAsia="宋体" w:hAnsi="Book Antiqua" w:cs="宋体"/>
        </w:rPr>
        <w:t>Fanikos</w:t>
      </w:r>
      <w:proofErr w:type="spellEnd"/>
      <w:r w:rsidRPr="00854D7B">
        <w:rPr>
          <w:rFonts w:ascii="Book Antiqua" w:eastAsia="宋体" w:hAnsi="Book Antiqua" w:cs="宋体"/>
        </w:rPr>
        <w:t xml:space="preserve"> J, </w:t>
      </w:r>
      <w:proofErr w:type="spellStart"/>
      <w:r w:rsidRPr="00854D7B">
        <w:rPr>
          <w:rFonts w:ascii="Book Antiqua" w:eastAsia="宋体" w:hAnsi="Book Antiqua" w:cs="宋体"/>
        </w:rPr>
        <w:t>Goldhaber</w:t>
      </w:r>
      <w:proofErr w:type="spellEnd"/>
      <w:r w:rsidRPr="00854D7B">
        <w:rPr>
          <w:rFonts w:ascii="Book Antiqua" w:eastAsia="宋体" w:hAnsi="Book Antiqua" w:cs="宋体"/>
        </w:rPr>
        <w:t xml:space="preserve"> SZ. Predictors of major hemorrhage following fibrinolysis for acute pulmonary embolism. </w:t>
      </w:r>
      <w:r w:rsidRPr="00854D7B">
        <w:rPr>
          <w:rFonts w:ascii="Book Antiqua" w:eastAsia="宋体" w:hAnsi="Book Antiqua" w:cs="宋体"/>
          <w:i/>
          <w:iCs/>
        </w:rPr>
        <w:t xml:space="preserve">Am J </w:t>
      </w:r>
      <w:proofErr w:type="spellStart"/>
      <w:r w:rsidRPr="00854D7B">
        <w:rPr>
          <w:rFonts w:ascii="Book Antiqua" w:eastAsia="宋体" w:hAnsi="Book Antiqua" w:cs="宋体"/>
          <w:i/>
          <w:iCs/>
        </w:rPr>
        <w:t>Cardiol</w:t>
      </w:r>
      <w:proofErr w:type="spellEnd"/>
      <w:r w:rsidRPr="00854D7B">
        <w:rPr>
          <w:rFonts w:ascii="Book Antiqua" w:eastAsia="宋体" w:hAnsi="Book Antiqua" w:cs="宋体"/>
        </w:rPr>
        <w:t> 2006; </w:t>
      </w:r>
      <w:r w:rsidRPr="00854D7B">
        <w:rPr>
          <w:rFonts w:ascii="Book Antiqua" w:eastAsia="宋体" w:hAnsi="Book Antiqua" w:cs="宋体"/>
          <w:b/>
          <w:bCs/>
        </w:rPr>
        <w:t>97</w:t>
      </w:r>
      <w:r w:rsidRPr="00854D7B">
        <w:rPr>
          <w:rFonts w:ascii="Book Antiqua" w:eastAsia="宋体" w:hAnsi="Book Antiqua" w:cs="宋体"/>
        </w:rPr>
        <w:t>: 127-129 [PMID: 16377297]</w:t>
      </w:r>
    </w:p>
    <w:p w:rsidR="00421C42" w:rsidRPr="004A3FAE" w:rsidRDefault="00421C42" w:rsidP="004A3FAE">
      <w:pPr>
        <w:adjustRightInd w:val="0"/>
        <w:snapToGrid w:val="0"/>
        <w:spacing w:line="360" w:lineRule="auto"/>
        <w:jc w:val="both"/>
        <w:rPr>
          <w:rFonts w:ascii="Book Antiqua" w:eastAsia="Calibri" w:hAnsi="Book Antiqua" w:cs="Calibri"/>
          <w:color w:val="auto"/>
        </w:rPr>
      </w:pPr>
    </w:p>
    <w:p w:rsidR="007D511F" w:rsidRDefault="007D511F" w:rsidP="007D511F">
      <w:pPr>
        <w:wordWrap w:val="0"/>
        <w:spacing w:line="360" w:lineRule="auto"/>
        <w:jc w:val="right"/>
        <w:rPr>
          <w:rFonts w:ascii="Verdana" w:hAnsi="Verdana"/>
          <w:sz w:val="17"/>
          <w:szCs w:val="17"/>
          <w:shd w:val="clear" w:color="auto" w:fill="FFFFFF"/>
        </w:rPr>
      </w:pPr>
      <w:r w:rsidRPr="00304893">
        <w:rPr>
          <w:rFonts w:ascii="Book Antiqua" w:hAnsi="Book Antiqua"/>
          <w:b/>
        </w:rPr>
        <w:t>P- Reviewer:</w:t>
      </w:r>
      <w:r w:rsidRPr="00304893">
        <w:rPr>
          <w:rFonts w:ascii="Book Antiqua" w:eastAsia="宋体" w:hAnsi="Book Antiqua"/>
          <w:b/>
        </w:rPr>
        <w:t xml:space="preserve"> </w:t>
      </w:r>
      <w:proofErr w:type="gramStart"/>
      <w:r w:rsidRPr="007D511F">
        <w:rPr>
          <w:rFonts w:ascii="Book Antiqua" w:hAnsi="Book Antiqua"/>
        </w:rPr>
        <w:t>Gao</w:t>
      </w:r>
      <w:proofErr w:type="gramEnd"/>
      <w:r w:rsidRPr="007D511F">
        <w:rPr>
          <w:rFonts w:ascii="Book Antiqua" w:hAnsi="Book Antiqua" w:hint="eastAsia"/>
        </w:rPr>
        <w:t xml:space="preserve"> BL,</w:t>
      </w:r>
      <w:r w:rsidRPr="007D511F">
        <w:rPr>
          <w:rFonts w:ascii="Book Antiqua" w:hAnsi="Book Antiqua"/>
        </w:rPr>
        <w:t xml:space="preserve"> Pereira-Vega</w:t>
      </w:r>
      <w:r w:rsidRPr="007D511F">
        <w:rPr>
          <w:rFonts w:ascii="Book Antiqua" w:hAnsi="Book Antiqua" w:hint="eastAsia"/>
        </w:rPr>
        <w:t xml:space="preserve"> A, </w:t>
      </w:r>
      <w:proofErr w:type="spellStart"/>
      <w:r w:rsidRPr="007D511F">
        <w:rPr>
          <w:rFonts w:ascii="Book Antiqua" w:hAnsi="Book Antiqua"/>
        </w:rPr>
        <w:t>Schoenhagen</w:t>
      </w:r>
      <w:proofErr w:type="spellEnd"/>
      <w:r w:rsidRPr="007D511F">
        <w:rPr>
          <w:rFonts w:ascii="Book Antiqua" w:hAnsi="Book Antiqua" w:hint="eastAsia"/>
        </w:rPr>
        <w:t xml:space="preserve"> P, </w:t>
      </w:r>
      <w:proofErr w:type="spellStart"/>
      <w:r>
        <w:rPr>
          <w:rFonts w:ascii="Book Antiqua" w:hAnsi="Book Antiqua"/>
        </w:rPr>
        <w:t>Tawfik</w:t>
      </w:r>
      <w:proofErr w:type="spellEnd"/>
      <w:r w:rsidRPr="007D511F">
        <w:rPr>
          <w:rFonts w:ascii="Book Antiqua" w:hAnsi="Book Antiqua"/>
        </w:rPr>
        <w:t xml:space="preserve"> MM</w:t>
      </w:r>
    </w:p>
    <w:p w:rsidR="007D511F" w:rsidRPr="00304893" w:rsidRDefault="007D511F" w:rsidP="007D511F">
      <w:pPr>
        <w:spacing w:line="360" w:lineRule="auto"/>
        <w:jc w:val="right"/>
        <w:rPr>
          <w:rFonts w:ascii="Book Antiqua" w:hAnsi="Book Antiqua"/>
          <w:b/>
        </w:rPr>
      </w:pPr>
      <w:r w:rsidRPr="00304893">
        <w:rPr>
          <w:rFonts w:ascii="Book Antiqua" w:hAnsi="Book Antiqua"/>
          <w:b/>
        </w:rPr>
        <w:t>S- Editor:</w:t>
      </w:r>
      <w:r w:rsidRPr="00304893">
        <w:rPr>
          <w:rFonts w:ascii="Book Antiqua" w:hAnsi="Book Antiqua"/>
        </w:rPr>
        <w:t xml:space="preserve"> </w:t>
      </w:r>
      <w:r>
        <w:rPr>
          <w:rFonts w:ascii="Book Antiqua" w:hAnsi="Book Antiqua" w:hint="eastAsia"/>
        </w:rPr>
        <w:t xml:space="preserve">Song XX </w:t>
      </w:r>
      <w:r w:rsidRPr="00304893">
        <w:rPr>
          <w:rFonts w:ascii="Book Antiqua" w:hAnsi="Book Antiqua"/>
          <w:b/>
        </w:rPr>
        <w:t>L- Editor:</w:t>
      </w:r>
      <w:r w:rsidRPr="00304893">
        <w:rPr>
          <w:rFonts w:ascii="Book Antiqua" w:hAnsi="Book Antiqua"/>
        </w:rPr>
        <w:t xml:space="preserve"> </w:t>
      </w:r>
      <w:r w:rsidRPr="00304893">
        <w:rPr>
          <w:rFonts w:ascii="Book Antiqua" w:hAnsi="Book Antiqua"/>
          <w:b/>
        </w:rPr>
        <w:t>E- Editor:</w:t>
      </w:r>
    </w:p>
    <w:p w:rsidR="00421C42" w:rsidRPr="007D511F" w:rsidRDefault="00421C42" w:rsidP="004A3FAE">
      <w:pPr>
        <w:adjustRightInd w:val="0"/>
        <w:snapToGrid w:val="0"/>
        <w:spacing w:line="360" w:lineRule="auto"/>
        <w:jc w:val="both"/>
        <w:rPr>
          <w:rFonts w:ascii="Book Antiqua" w:eastAsia="Calibri" w:hAnsi="Book Antiqua" w:cs="Calibri"/>
          <w:color w:val="auto"/>
        </w:rPr>
      </w:pPr>
    </w:p>
    <w:p w:rsidR="00F51BB7" w:rsidRPr="00F60714" w:rsidRDefault="00F51BB7" w:rsidP="00F51BB7">
      <w:pPr>
        <w:spacing w:line="360" w:lineRule="auto"/>
        <w:jc w:val="both"/>
        <w:rPr>
          <w:rFonts w:ascii="Book Antiqua" w:hAnsi="Book Antiqua"/>
        </w:rPr>
      </w:pPr>
      <w:r w:rsidRPr="003A77C0">
        <w:rPr>
          <w:rFonts w:ascii="Book Antiqua" w:hAnsi="Book Antiqua"/>
          <w:b/>
        </w:rPr>
        <w:t xml:space="preserve">Specialty type: </w:t>
      </w:r>
      <w:r w:rsidR="00F60714" w:rsidRPr="00F60714">
        <w:rPr>
          <w:rFonts w:ascii="Book Antiqua" w:hAnsi="Book Antiqua"/>
        </w:rPr>
        <w:t>Radiology, nuclear medicine and medical imaging</w:t>
      </w:r>
    </w:p>
    <w:p w:rsidR="00F51BB7" w:rsidRPr="003A77C0" w:rsidRDefault="00F51BB7" w:rsidP="00F51BB7">
      <w:pPr>
        <w:spacing w:line="360" w:lineRule="auto"/>
        <w:jc w:val="both"/>
        <w:rPr>
          <w:rFonts w:ascii="Book Antiqua" w:hAnsi="Book Antiqua"/>
          <w:b/>
        </w:rPr>
      </w:pPr>
      <w:r w:rsidRPr="003A77C0">
        <w:rPr>
          <w:rFonts w:ascii="Book Antiqua" w:hAnsi="Book Antiqua"/>
          <w:b/>
        </w:rPr>
        <w:t xml:space="preserve">Country of origin: </w:t>
      </w:r>
      <w:r w:rsidR="00F60714">
        <w:rPr>
          <w:rFonts w:ascii="Book Antiqua" w:eastAsia="Calibri" w:hAnsi="Book Antiqua" w:cs="Calibri"/>
          <w:color w:val="auto"/>
        </w:rPr>
        <w:t>Spain</w:t>
      </w:r>
    </w:p>
    <w:p w:rsidR="00F51BB7" w:rsidRPr="003A77C0" w:rsidRDefault="00F51BB7" w:rsidP="00F51BB7">
      <w:pPr>
        <w:spacing w:line="360" w:lineRule="auto"/>
        <w:jc w:val="both"/>
        <w:rPr>
          <w:rFonts w:ascii="Book Antiqua" w:hAnsi="Book Antiqua"/>
          <w:b/>
        </w:rPr>
      </w:pPr>
      <w:r w:rsidRPr="003A77C0">
        <w:rPr>
          <w:rFonts w:ascii="Book Antiqua" w:hAnsi="Book Antiqua"/>
          <w:b/>
        </w:rPr>
        <w:t>Peer-review report classification</w:t>
      </w:r>
    </w:p>
    <w:p w:rsidR="00F51BB7" w:rsidRPr="003A77C0" w:rsidRDefault="00F51BB7" w:rsidP="00F51BB7">
      <w:pPr>
        <w:spacing w:line="360" w:lineRule="auto"/>
        <w:jc w:val="both"/>
        <w:rPr>
          <w:rFonts w:ascii="Book Antiqua" w:hAnsi="Book Antiqua"/>
        </w:rPr>
      </w:pPr>
      <w:r w:rsidRPr="003A77C0">
        <w:rPr>
          <w:rFonts w:ascii="Book Antiqua" w:hAnsi="Book Antiqua"/>
        </w:rPr>
        <w:t>Grade A (Excellent): 0</w:t>
      </w:r>
    </w:p>
    <w:p w:rsidR="00F51BB7" w:rsidRPr="003A77C0" w:rsidRDefault="00F51BB7" w:rsidP="00F51BB7">
      <w:pPr>
        <w:spacing w:line="360" w:lineRule="auto"/>
        <w:jc w:val="both"/>
        <w:rPr>
          <w:rFonts w:ascii="Book Antiqua" w:hAnsi="Book Antiqua"/>
        </w:rPr>
      </w:pPr>
      <w:r w:rsidRPr="003A77C0">
        <w:rPr>
          <w:rFonts w:ascii="Book Antiqua" w:hAnsi="Book Antiqua"/>
        </w:rPr>
        <w:t xml:space="preserve">Grade B (Very good): </w:t>
      </w:r>
      <w:r>
        <w:rPr>
          <w:rFonts w:ascii="Book Antiqua" w:hAnsi="Book Antiqua" w:hint="eastAsia"/>
        </w:rPr>
        <w:t>B</w:t>
      </w:r>
    </w:p>
    <w:p w:rsidR="00F51BB7" w:rsidRPr="003A77C0" w:rsidRDefault="00F51BB7" w:rsidP="00F51BB7">
      <w:pPr>
        <w:spacing w:line="360" w:lineRule="auto"/>
        <w:jc w:val="both"/>
        <w:rPr>
          <w:rFonts w:ascii="Book Antiqua" w:hAnsi="Book Antiqua"/>
        </w:rPr>
      </w:pPr>
      <w:r>
        <w:rPr>
          <w:rFonts w:ascii="Book Antiqua" w:hAnsi="Book Antiqua"/>
        </w:rPr>
        <w:t xml:space="preserve">Grade C (Good): </w:t>
      </w:r>
      <w:r>
        <w:rPr>
          <w:rFonts w:ascii="Book Antiqua" w:hAnsi="Book Antiqua" w:hint="eastAsia"/>
        </w:rPr>
        <w:t>C, C, C</w:t>
      </w:r>
    </w:p>
    <w:p w:rsidR="00F51BB7" w:rsidRPr="003A77C0" w:rsidRDefault="00F51BB7" w:rsidP="00F51BB7">
      <w:pPr>
        <w:spacing w:line="360" w:lineRule="auto"/>
        <w:jc w:val="both"/>
        <w:rPr>
          <w:rFonts w:ascii="Book Antiqua" w:hAnsi="Book Antiqua"/>
        </w:rPr>
      </w:pPr>
      <w:r w:rsidRPr="003A77C0">
        <w:rPr>
          <w:rFonts w:ascii="Book Antiqua" w:hAnsi="Book Antiqua"/>
        </w:rPr>
        <w:t>Grade D (Fair): 0</w:t>
      </w:r>
    </w:p>
    <w:p w:rsidR="00F51BB7" w:rsidRPr="003A77C0" w:rsidRDefault="00F51BB7" w:rsidP="00F51BB7">
      <w:pPr>
        <w:spacing w:line="360" w:lineRule="auto"/>
        <w:jc w:val="both"/>
        <w:rPr>
          <w:rFonts w:ascii="Book Antiqua" w:hAnsi="Book Antiqua"/>
        </w:rPr>
      </w:pPr>
      <w:r w:rsidRPr="003A77C0">
        <w:rPr>
          <w:rFonts w:ascii="Book Antiqua" w:hAnsi="Book Antiqua"/>
        </w:rPr>
        <w:t>Grade E (Poor): 0</w:t>
      </w:r>
    </w:p>
    <w:p w:rsidR="00421C42" w:rsidRPr="00F51BB7" w:rsidRDefault="00421C42" w:rsidP="00F51BB7">
      <w:pPr>
        <w:adjustRightInd w:val="0"/>
        <w:snapToGrid w:val="0"/>
        <w:spacing w:line="360" w:lineRule="auto"/>
        <w:jc w:val="both"/>
        <w:rPr>
          <w:rFonts w:ascii="Book Antiqua" w:eastAsia="Calibri" w:hAnsi="Book Antiqua" w:cs="Calibri"/>
          <w:color w:val="auto"/>
        </w:rPr>
      </w:pPr>
    </w:p>
    <w:p w:rsidR="00421C42" w:rsidRPr="004A3FAE" w:rsidRDefault="00421C42" w:rsidP="004A3FAE">
      <w:pPr>
        <w:adjustRightInd w:val="0"/>
        <w:snapToGrid w:val="0"/>
        <w:spacing w:line="360" w:lineRule="auto"/>
        <w:jc w:val="both"/>
        <w:rPr>
          <w:rFonts w:ascii="Book Antiqua" w:eastAsia="Calibri" w:hAnsi="Book Antiqua" w:cs="Calibri"/>
          <w:color w:val="auto"/>
        </w:rPr>
      </w:pPr>
    </w:p>
    <w:p w:rsidR="00F24660" w:rsidRPr="004A3FAE" w:rsidRDefault="00F24660" w:rsidP="00F24660">
      <w:pPr>
        <w:adjustRightInd w:val="0"/>
        <w:snapToGrid w:val="0"/>
        <w:spacing w:line="360" w:lineRule="auto"/>
        <w:jc w:val="both"/>
        <w:rPr>
          <w:rFonts w:ascii="Book Antiqua" w:eastAsia="Calibri" w:hAnsi="Book Antiqua" w:cs="Calibri"/>
          <w:color w:val="auto"/>
        </w:rPr>
      </w:pPr>
    </w:p>
    <w:p w:rsidR="00F24660" w:rsidRPr="004A3FAE" w:rsidRDefault="00F24660" w:rsidP="00F24660">
      <w:pPr>
        <w:pBdr>
          <w:top w:val="single" w:sz="2" w:space="0" w:color="auto"/>
          <w:left w:val="single" w:sz="2" w:space="0" w:color="auto"/>
          <w:bottom w:val="single" w:sz="2" w:space="0" w:color="auto"/>
          <w:right w:val="single" w:sz="2" w:space="0" w:color="auto"/>
          <w:between w:val="single" w:sz="2" w:space="0" w:color="auto"/>
        </w:pBdr>
        <w:adjustRightInd w:val="0"/>
        <w:snapToGrid w:val="0"/>
        <w:spacing w:line="360" w:lineRule="auto"/>
        <w:jc w:val="both"/>
        <w:rPr>
          <w:rFonts w:ascii="Book Antiqua" w:eastAsia="Calibri" w:hAnsi="Book Antiqua" w:cs="Calibri"/>
          <w:color w:val="auto"/>
          <w:highlight w:val="white"/>
        </w:rPr>
      </w:pPr>
      <w:r w:rsidRPr="004A3FAE">
        <w:rPr>
          <w:rFonts w:ascii="Book Antiqua" w:hAnsi="Book Antiqua"/>
          <w:noProof/>
          <w:color w:val="auto"/>
          <w:lang w:eastAsia="en-US"/>
        </w:rPr>
        <w:drawing>
          <wp:inline distT="0" distB="0" distL="0" distR="0" wp14:anchorId="125A9E0D" wp14:editId="396E096D">
            <wp:extent cx="5727700" cy="3365500"/>
            <wp:effectExtent l="0" t="0" r="0" b="0"/>
            <wp:docPr id="1" name="image2.png" descr="Macintosh HD:Users:joseguirola:Desktop:Figure-1.jpg"/>
            <wp:cNvGraphicFramePr/>
            <a:graphic xmlns:a="http://schemas.openxmlformats.org/drawingml/2006/main">
              <a:graphicData uri="http://schemas.openxmlformats.org/drawingml/2006/picture">
                <pic:pic xmlns:pic="http://schemas.openxmlformats.org/drawingml/2006/picture">
                  <pic:nvPicPr>
                    <pic:cNvPr id="0" name="image2.png" descr="Macintosh HD:Users:joseguirola:Desktop:Figure-1.jpg"/>
                    <pic:cNvPicPr preferRelativeResize="0"/>
                  </pic:nvPicPr>
                  <pic:blipFill>
                    <a:blip r:embed="rId11"/>
                    <a:srcRect/>
                    <a:stretch>
                      <a:fillRect/>
                    </a:stretch>
                  </pic:blipFill>
                  <pic:spPr>
                    <a:xfrm>
                      <a:off x="0" y="0"/>
                      <a:ext cx="5727700" cy="3365500"/>
                    </a:xfrm>
                    <a:prstGeom prst="rect">
                      <a:avLst/>
                    </a:prstGeom>
                    <a:ln/>
                  </pic:spPr>
                </pic:pic>
              </a:graphicData>
            </a:graphic>
          </wp:inline>
        </w:drawing>
      </w:r>
    </w:p>
    <w:p w:rsidR="00FD5BF2" w:rsidRPr="00FD5BF2" w:rsidRDefault="00FD5BF2" w:rsidP="00FD5BF2">
      <w:pPr>
        <w:pBdr>
          <w:top w:val="single" w:sz="2" w:space="0" w:color="auto"/>
          <w:left w:val="single" w:sz="2" w:space="0" w:color="auto"/>
          <w:bottom w:val="single" w:sz="2" w:space="0" w:color="auto"/>
          <w:right w:val="single" w:sz="2" w:space="0" w:color="auto"/>
          <w:between w:val="single" w:sz="2" w:space="0" w:color="auto"/>
        </w:pBdr>
        <w:adjustRightInd w:val="0"/>
        <w:snapToGrid w:val="0"/>
        <w:spacing w:line="360" w:lineRule="auto"/>
        <w:jc w:val="both"/>
        <w:rPr>
          <w:rFonts w:ascii="Book Antiqua" w:eastAsia="Calibri" w:hAnsi="Book Antiqua" w:cs="Calibri"/>
          <w:b/>
          <w:color w:val="auto"/>
          <w:highlight w:val="white"/>
        </w:rPr>
      </w:pPr>
      <w:r w:rsidRPr="00FD5BF2">
        <w:rPr>
          <w:rFonts w:ascii="Book Antiqua" w:eastAsia="Calibri" w:hAnsi="Book Antiqua" w:cs="Calibri"/>
          <w:b/>
          <w:color w:val="auto"/>
          <w:highlight w:val="white"/>
        </w:rPr>
        <w:t>Figure</w:t>
      </w:r>
      <w:r w:rsidRPr="00FD5BF2">
        <w:rPr>
          <w:rFonts w:ascii="Book Antiqua" w:hAnsi="Book Antiqua" w:cs="Calibri" w:hint="eastAsia"/>
          <w:b/>
          <w:color w:val="auto"/>
          <w:highlight w:val="white"/>
        </w:rPr>
        <w:t xml:space="preserve"> </w:t>
      </w:r>
      <w:r w:rsidRPr="00FD5BF2">
        <w:rPr>
          <w:rFonts w:ascii="Book Antiqua" w:eastAsia="Calibri" w:hAnsi="Book Antiqua" w:cs="Calibri"/>
          <w:b/>
          <w:color w:val="auto"/>
          <w:highlight w:val="white"/>
        </w:rPr>
        <w:t>1 schematic representation of thrombus fragmentation by a mechanical thrombolysis resulting a distal embolization of smaller thrombi, creating a larger surface area of the clot improving the efficacy of the thrombolytic agent therapy.</w:t>
      </w:r>
    </w:p>
    <w:p w:rsidR="00F24660" w:rsidRDefault="00F24660" w:rsidP="00F24660">
      <w:pPr>
        <w:adjustRightInd w:val="0"/>
        <w:snapToGrid w:val="0"/>
        <w:spacing w:line="360" w:lineRule="auto"/>
        <w:jc w:val="both"/>
        <w:rPr>
          <w:rFonts w:ascii="Book Antiqua" w:hAnsi="Book Antiqua" w:cs="Calibri"/>
          <w:color w:val="auto"/>
        </w:rPr>
      </w:pPr>
    </w:p>
    <w:p w:rsidR="000469B4" w:rsidRDefault="000469B4" w:rsidP="00F24660">
      <w:pPr>
        <w:adjustRightInd w:val="0"/>
        <w:snapToGrid w:val="0"/>
        <w:spacing w:line="360" w:lineRule="auto"/>
        <w:jc w:val="both"/>
        <w:rPr>
          <w:rFonts w:ascii="Book Antiqua" w:hAnsi="Book Antiqua" w:cs="Calibri"/>
          <w:color w:val="auto"/>
        </w:rPr>
      </w:pPr>
    </w:p>
    <w:p w:rsidR="000469B4" w:rsidRDefault="000469B4" w:rsidP="00F24660">
      <w:pPr>
        <w:adjustRightInd w:val="0"/>
        <w:snapToGrid w:val="0"/>
        <w:spacing w:line="360" w:lineRule="auto"/>
        <w:jc w:val="both"/>
        <w:rPr>
          <w:rFonts w:ascii="Book Antiqua" w:hAnsi="Book Antiqua" w:cs="Calibri"/>
          <w:color w:val="auto"/>
        </w:rPr>
      </w:pPr>
    </w:p>
    <w:p w:rsidR="000469B4" w:rsidRDefault="000469B4" w:rsidP="00F24660">
      <w:pPr>
        <w:adjustRightInd w:val="0"/>
        <w:snapToGrid w:val="0"/>
        <w:spacing w:line="360" w:lineRule="auto"/>
        <w:jc w:val="both"/>
        <w:rPr>
          <w:rFonts w:ascii="Book Antiqua" w:hAnsi="Book Antiqua" w:cs="Calibri"/>
          <w:color w:val="auto"/>
        </w:rPr>
      </w:pPr>
    </w:p>
    <w:p w:rsidR="000469B4" w:rsidRDefault="000469B4" w:rsidP="00F24660">
      <w:pPr>
        <w:adjustRightInd w:val="0"/>
        <w:snapToGrid w:val="0"/>
        <w:spacing w:line="360" w:lineRule="auto"/>
        <w:jc w:val="both"/>
        <w:rPr>
          <w:rFonts w:ascii="Book Antiqua" w:hAnsi="Book Antiqua" w:cs="Calibri"/>
          <w:color w:val="auto"/>
        </w:rPr>
      </w:pPr>
    </w:p>
    <w:p w:rsidR="000469B4" w:rsidRPr="000469B4" w:rsidRDefault="000469B4" w:rsidP="00F24660">
      <w:pPr>
        <w:adjustRightInd w:val="0"/>
        <w:snapToGrid w:val="0"/>
        <w:spacing w:line="360" w:lineRule="auto"/>
        <w:jc w:val="both"/>
        <w:rPr>
          <w:rFonts w:ascii="Book Antiqua" w:hAnsi="Book Antiqua" w:cs="Calibri"/>
          <w:color w:val="auto"/>
        </w:rPr>
      </w:pPr>
    </w:p>
    <w:p w:rsidR="00F24660" w:rsidRPr="004A3FAE" w:rsidRDefault="00F24660" w:rsidP="00F24660">
      <w:pPr>
        <w:pBdr>
          <w:top w:val="single" w:sz="2" w:space="0" w:color="auto"/>
          <w:left w:val="single" w:sz="2" w:space="0" w:color="auto"/>
          <w:bottom w:val="single" w:sz="2" w:space="0" w:color="auto"/>
          <w:right w:val="single" w:sz="2" w:space="0" w:color="auto"/>
          <w:between w:val="single" w:sz="2" w:space="0" w:color="auto"/>
        </w:pBdr>
        <w:adjustRightInd w:val="0"/>
        <w:snapToGrid w:val="0"/>
        <w:spacing w:line="360" w:lineRule="auto"/>
        <w:jc w:val="both"/>
        <w:rPr>
          <w:rFonts w:ascii="Book Antiqua" w:eastAsia="Calibri" w:hAnsi="Book Antiqua" w:cs="Calibri"/>
          <w:color w:val="auto"/>
        </w:rPr>
      </w:pPr>
      <w:r w:rsidRPr="004A3FAE">
        <w:rPr>
          <w:rFonts w:ascii="Book Antiqua" w:hAnsi="Book Antiqua"/>
          <w:noProof/>
          <w:color w:val="auto"/>
          <w:lang w:eastAsia="en-US"/>
        </w:rPr>
        <w:drawing>
          <wp:inline distT="0" distB="0" distL="0" distR="0" wp14:anchorId="4D6C76FC" wp14:editId="551D79F6">
            <wp:extent cx="5715000" cy="2895600"/>
            <wp:effectExtent l="0" t="0" r="0" b="0"/>
            <wp:docPr id="3" name="image7.png" descr="Macintosh HD:Users:joseguirola:Desktop:Figure-2.jpg"/>
            <wp:cNvGraphicFramePr/>
            <a:graphic xmlns:a="http://schemas.openxmlformats.org/drawingml/2006/main">
              <a:graphicData uri="http://schemas.openxmlformats.org/drawingml/2006/picture">
                <pic:pic xmlns:pic="http://schemas.openxmlformats.org/drawingml/2006/picture">
                  <pic:nvPicPr>
                    <pic:cNvPr id="0" name="image7.png" descr="Macintosh HD:Users:joseguirola:Desktop:Figure-2.jpg"/>
                    <pic:cNvPicPr preferRelativeResize="0"/>
                  </pic:nvPicPr>
                  <pic:blipFill>
                    <a:blip r:embed="rId12"/>
                    <a:srcRect/>
                    <a:stretch>
                      <a:fillRect/>
                    </a:stretch>
                  </pic:blipFill>
                  <pic:spPr>
                    <a:xfrm>
                      <a:off x="0" y="0"/>
                      <a:ext cx="5715000" cy="2895600"/>
                    </a:xfrm>
                    <a:prstGeom prst="rect">
                      <a:avLst/>
                    </a:prstGeom>
                    <a:ln/>
                  </pic:spPr>
                </pic:pic>
              </a:graphicData>
            </a:graphic>
          </wp:inline>
        </w:drawing>
      </w:r>
    </w:p>
    <w:p w:rsidR="00F24660" w:rsidRPr="004A3FAE" w:rsidRDefault="00F24660" w:rsidP="00F24660">
      <w:pPr>
        <w:pBdr>
          <w:top w:val="single" w:sz="2" w:space="0" w:color="auto"/>
          <w:left w:val="single" w:sz="2" w:space="0" w:color="auto"/>
          <w:bottom w:val="single" w:sz="2" w:space="0" w:color="auto"/>
          <w:right w:val="single" w:sz="2" w:space="0" w:color="auto"/>
          <w:between w:val="single" w:sz="2" w:space="0" w:color="auto"/>
        </w:pBdr>
        <w:adjustRightInd w:val="0"/>
        <w:snapToGrid w:val="0"/>
        <w:spacing w:line="360" w:lineRule="auto"/>
        <w:jc w:val="both"/>
        <w:rPr>
          <w:rFonts w:ascii="Book Antiqua" w:eastAsia="Calibri" w:hAnsi="Book Antiqua" w:cs="Calibri"/>
          <w:color w:val="auto"/>
          <w:highlight w:val="white"/>
        </w:rPr>
      </w:pPr>
      <w:r w:rsidRPr="006662A6">
        <w:rPr>
          <w:rFonts w:ascii="Book Antiqua" w:eastAsia="Calibri" w:hAnsi="Book Antiqua" w:cs="Calibri"/>
          <w:b/>
          <w:color w:val="auto"/>
          <w:highlight w:val="white"/>
        </w:rPr>
        <w:t>Figure</w:t>
      </w:r>
      <w:r w:rsidR="00FD5BF2" w:rsidRPr="006662A6">
        <w:rPr>
          <w:rFonts w:ascii="Book Antiqua" w:hAnsi="Book Antiqua" w:cs="Calibri" w:hint="eastAsia"/>
          <w:b/>
          <w:color w:val="auto"/>
          <w:highlight w:val="white"/>
        </w:rPr>
        <w:t xml:space="preserve"> </w:t>
      </w:r>
      <w:r w:rsidR="006662A6" w:rsidRPr="006662A6">
        <w:rPr>
          <w:rFonts w:ascii="Book Antiqua" w:eastAsia="Calibri" w:hAnsi="Book Antiqua" w:cs="Calibri"/>
          <w:b/>
          <w:color w:val="auto"/>
          <w:highlight w:val="white"/>
        </w:rPr>
        <w:t>2</w:t>
      </w:r>
      <w:r w:rsidR="006662A6" w:rsidRPr="006662A6">
        <w:rPr>
          <w:b/>
        </w:rPr>
        <w:t xml:space="preserve"> </w:t>
      </w:r>
      <w:proofErr w:type="gramStart"/>
      <w:r w:rsidR="006662A6" w:rsidRPr="006662A6">
        <w:rPr>
          <w:rFonts w:ascii="Book Antiqua" w:eastAsia="Calibri" w:hAnsi="Book Antiqua" w:cs="Calibri"/>
          <w:b/>
          <w:color w:val="auto"/>
        </w:rPr>
        <w:t>The</w:t>
      </w:r>
      <w:proofErr w:type="gramEnd"/>
      <w:r w:rsidR="006662A6" w:rsidRPr="006662A6">
        <w:rPr>
          <w:rFonts w:ascii="Book Antiqua" w:eastAsia="Calibri" w:hAnsi="Book Antiqua" w:cs="Calibri"/>
          <w:b/>
          <w:color w:val="auto"/>
        </w:rPr>
        <w:t xml:space="preserve"> great advantage of these devices although of dubious effectiveness, is that they are simple to use and available at a low price</w:t>
      </w:r>
      <w:r w:rsidR="006662A6" w:rsidRPr="006662A6">
        <w:rPr>
          <w:rFonts w:ascii="Book Antiqua" w:hAnsi="Book Antiqua" w:cs="Calibri" w:hint="eastAsia"/>
          <w:b/>
          <w:color w:val="auto"/>
        </w:rPr>
        <w:t>.</w:t>
      </w:r>
      <w:r w:rsidR="00FD5BF2" w:rsidRPr="006662A6">
        <w:rPr>
          <w:rFonts w:ascii="Book Antiqua" w:eastAsia="Calibri" w:hAnsi="Book Antiqua" w:cs="Calibri"/>
          <w:b/>
          <w:color w:val="auto"/>
          <w:highlight w:val="white"/>
        </w:rPr>
        <w:t xml:space="preserve"> </w:t>
      </w:r>
      <w:r w:rsidR="00FD5BF2">
        <w:rPr>
          <w:rFonts w:ascii="Book Antiqua" w:eastAsia="Calibri" w:hAnsi="Book Antiqua" w:cs="Calibri"/>
          <w:color w:val="auto"/>
          <w:highlight w:val="white"/>
        </w:rPr>
        <w:t>A</w:t>
      </w:r>
      <w:r w:rsidR="00FD5BF2">
        <w:rPr>
          <w:rFonts w:ascii="Book Antiqua" w:hAnsi="Book Antiqua" w:cs="Calibri" w:hint="eastAsia"/>
          <w:color w:val="auto"/>
          <w:highlight w:val="white"/>
        </w:rPr>
        <w:t xml:space="preserve">, </w:t>
      </w:r>
      <w:r w:rsidRPr="004A3FAE">
        <w:rPr>
          <w:rFonts w:ascii="Book Antiqua" w:eastAsia="Calibri" w:hAnsi="Book Antiqua" w:cs="Calibri"/>
          <w:color w:val="auto"/>
          <w:highlight w:val="white"/>
        </w:rPr>
        <w:t>B</w:t>
      </w:r>
      <w:r w:rsidR="00FD5BF2">
        <w:rPr>
          <w:rFonts w:ascii="Book Antiqua" w:hAnsi="Book Antiqua" w:cs="Calibri" w:hint="eastAsia"/>
          <w:color w:val="auto"/>
          <w:highlight w:val="white"/>
        </w:rPr>
        <w:t>:</w:t>
      </w:r>
      <w:r w:rsidRPr="004A3FAE">
        <w:rPr>
          <w:rFonts w:ascii="Book Antiqua" w:eastAsia="Calibri" w:hAnsi="Book Antiqua" w:cs="Calibri"/>
          <w:color w:val="auto"/>
          <w:highlight w:val="white"/>
        </w:rPr>
        <w:t xml:space="preserve"> Pulmonary angiography and CT angiography, of a 37-year-old male patient diagnosed with a massive </w:t>
      </w:r>
      <w:r w:rsidR="006662A6" w:rsidRPr="004A3FAE">
        <w:rPr>
          <w:rFonts w:ascii="Book Antiqua" w:eastAsia="Calibri" w:hAnsi="Book Antiqua" w:cs="Calibri"/>
          <w:color w:val="auto"/>
        </w:rPr>
        <w:t>pulmonary embolism</w:t>
      </w:r>
      <w:r w:rsidR="00FD5BF2">
        <w:rPr>
          <w:rFonts w:ascii="Book Antiqua" w:hAnsi="Book Antiqua" w:cs="Calibri" w:hint="eastAsia"/>
          <w:color w:val="auto"/>
          <w:highlight w:val="white"/>
        </w:rPr>
        <w:t>;</w:t>
      </w:r>
      <w:r w:rsidRPr="004A3FAE">
        <w:rPr>
          <w:rFonts w:ascii="Book Antiqua" w:eastAsia="Calibri" w:hAnsi="Book Antiqua" w:cs="Calibri"/>
          <w:color w:val="auto"/>
          <w:highlight w:val="white"/>
        </w:rPr>
        <w:t xml:space="preserve"> C: Catheter drug therapy, and mechanical thrombolysis</w:t>
      </w:r>
      <w:r w:rsidR="00FD5BF2">
        <w:rPr>
          <w:rFonts w:ascii="Book Antiqua" w:hAnsi="Book Antiqua" w:cs="Calibri" w:hint="eastAsia"/>
          <w:color w:val="auto"/>
          <w:highlight w:val="white"/>
        </w:rPr>
        <w:t xml:space="preserve">; </w:t>
      </w:r>
      <w:r w:rsidRPr="004A3FAE">
        <w:rPr>
          <w:rFonts w:ascii="Book Antiqua" w:eastAsia="Calibri" w:hAnsi="Book Antiqua" w:cs="Calibri"/>
          <w:color w:val="auto"/>
          <w:highlight w:val="white"/>
        </w:rPr>
        <w:t>D</w:t>
      </w:r>
      <w:r w:rsidR="00FD5BF2">
        <w:rPr>
          <w:rFonts w:ascii="Book Antiqua" w:hAnsi="Book Antiqua" w:cs="Calibri" w:hint="eastAsia"/>
          <w:color w:val="auto"/>
          <w:highlight w:val="white"/>
        </w:rPr>
        <w:t xml:space="preserve">, </w:t>
      </w:r>
      <w:r w:rsidRPr="004A3FAE">
        <w:rPr>
          <w:rFonts w:ascii="Book Antiqua" w:eastAsia="Calibri" w:hAnsi="Book Antiqua" w:cs="Calibri"/>
          <w:color w:val="auto"/>
          <w:highlight w:val="white"/>
        </w:rPr>
        <w:t xml:space="preserve">E: </w:t>
      </w:r>
      <w:r w:rsidR="00FD5BF2">
        <w:rPr>
          <w:rFonts w:ascii="Book Antiqua" w:hAnsi="Book Antiqua" w:cs="Calibri" w:hint="eastAsia"/>
          <w:color w:val="auto"/>
          <w:highlight w:val="white"/>
        </w:rPr>
        <w:t>S</w:t>
      </w:r>
      <w:r w:rsidRPr="004A3FAE">
        <w:rPr>
          <w:rFonts w:ascii="Book Antiqua" w:eastAsia="Calibri" w:hAnsi="Book Antiqua" w:cs="Calibri"/>
          <w:color w:val="auto"/>
          <w:highlight w:val="white"/>
        </w:rPr>
        <w:t>chematic representation of mechanical thrombolysis and the infusion of fibrinolytic agents through the pigtail catheter</w:t>
      </w:r>
      <w:r w:rsidR="006662A6">
        <w:rPr>
          <w:rFonts w:ascii="Book Antiqua" w:hAnsi="Book Antiqua" w:cs="Calibri" w:hint="eastAsia"/>
          <w:color w:val="auto"/>
          <w:highlight w:val="white"/>
        </w:rPr>
        <w:t>;</w:t>
      </w:r>
      <w:r w:rsidRPr="004A3FAE">
        <w:rPr>
          <w:rFonts w:ascii="Book Antiqua" w:eastAsia="Calibri" w:hAnsi="Book Antiqua" w:cs="Calibri"/>
          <w:color w:val="auto"/>
          <w:highlight w:val="white"/>
        </w:rPr>
        <w:t xml:space="preserve"> F: Pulmonary angiography after 24 h of perfusion with 100</w:t>
      </w:r>
      <w:r w:rsidR="005E41EB">
        <w:rPr>
          <w:rFonts w:ascii="Book Antiqua" w:eastAsia="Calibri" w:hAnsi="Book Antiqua" w:cs="Calibri"/>
          <w:color w:val="auto"/>
          <w:highlight w:val="white"/>
        </w:rPr>
        <w:t>000.00 UI</w:t>
      </w:r>
      <w:r w:rsidRPr="004A3FAE">
        <w:rPr>
          <w:rFonts w:ascii="Book Antiqua" w:eastAsia="Calibri" w:hAnsi="Book Antiqua" w:cs="Calibri"/>
          <w:color w:val="auto"/>
          <w:highlight w:val="white"/>
        </w:rPr>
        <w:t xml:space="preserve">/h of </w:t>
      </w:r>
      <w:proofErr w:type="spellStart"/>
      <w:r w:rsidRPr="004A3FAE">
        <w:rPr>
          <w:rFonts w:ascii="Book Antiqua" w:eastAsia="Calibri" w:hAnsi="Book Antiqua" w:cs="Calibri"/>
          <w:color w:val="auto"/>
          <w:highlight w:val="white"/>
        </w:rPr>
        <w:t>urokinase</w:t>
      </w:r>
      <w:proofErr w:type="spellEnd"/>
      <w:r w:rsidRPr="004A3FAE">
        <w:rPr>
          <w:rFonts w:ascii="Book Antiqua" w:eastAsia="Calibri" w:hAnsi="Book Antiqua" w:cs="Calibri"/>
          <w:color w:val="auto"/>
          <w:highlight w:val="white"/>
        </w:rPr>
        <w:t xml:space="preserve">, showing no residual occlusion. </w:t>
      </w:r>
    </w:p>
    <w:p w:rsidR="00F24660" w:rsidRPr="004A3FAE" w:rsidRDefault="00F24660" w:rsidP="00F24660">
      <w:pPr>
        <w:pBdr>
          <w:top w:val="single" w:sz="2" w:space="0" w:color="auto"/>
          <w:left w:val="single" w:sz="2" w:space="0" w:color="auto"/>
          <w:bottom w:val="single" w:sz="2" w:space="0" w:color="auto"/>
          <w:right w:val="single" w:sz="2" w:space="0" w:color="auto"/>
          <w:between w:val="single" w:sz="2" w:space="0" w:color="auto"/>
        </w:pBdr>
        <w:adjustRightInd w:val="0"/>
        <w:snapToGrid w:val="0"/>
        <w:spacing w:line="360" w:lineRule="auto"/>
        <w:jc w:val="both"/>
        <w:rPr>
          <w:rFonts w:ascii="Book Antiqua" w:eastAsia="Calibri" w:hAnsi="Book Antiqua" w:cs="Calibri"/>
          <w:b/>
          <w:color w:val="auto"/>
        </w:rPr>
      </w:pPr>
      <w:r w:rsidRPr="004A3FAE">
        <w:rPr>
          <w:rFonts w:ascii="Book Antiqua" w:hAnsi="Book Antiqua"/>
          <w:noProof/>
          <w:color w:val="auto"/>
          <w:lang w:eastAsia="en-US"/>
        </w:rPr>
        <w:lastRenderedPageBreak/>
        <w:drawing>
          <wp:inline distT="0" distB="0" distL="0" distR="0" wp14:anchorId="66DCB918" wp14:editId="3CB5A8AF">
            <wp:extent cx="5715000" cy="5600700"/>
            <wp:effectExtent l="0" t="0" r="0" b="0"/>
            <wp:docPr id="2" name="image5.png" descr="Macintosh HD:Users:joseguirola:Desktop:Figure-3.jpg"/>
            <wp:cNvGraphicFramePr/>
            <a:graphic xmlns:a="http://schemas.openxmlformats.org/drawingml/2006/main">
              <a:graphicData uri="http://schemas.openxmlformats.org/drawingml/2006/picture">
                <pic:pic xmlns:pic="http://schemas.openxmlformats.org/drawingml/2006/picture">
                  <pic:nvPicPr>
                    <pic:cNvPr id="0" name="image5.png" descr="Macintosh HD:Users:joseguirola:Desktop:Figure-3.jpg"/>
                    <pic:cNvPicPr preferRelativeResize="0"/>
                  </pic:nvPicPr>
                  <pic:blipFill>
                    <a:blip r:embed="rId13"/>
                    <a:srcRect/>
                    <a:stretch>
                      <a:fillRect/>
                    </a:stretch>
                  </pic:blipFill>
                  <pic:spPr>
                    <a:xfrm>
                      <a:off x="0" y="0"/>
                      <a:ext cx="5715000" cy="5600700"/>
                    </a:xfrm>
                    <a:prstGeom prst="rect">
                      <a:avLst/>
                    </a:prstGeom>
                    <a:ln/>
                  </pic:spPr>
                </pic:pic>
              </a:graphicData>
            </a:graphic>
          </wp:inline>
        </w:drawing>
      </w:r>
    </w:p>
    <w:p w:rsidR="00F24660" w:rsidRPr="004A3FAE" w:rsidRDefault="006D2A38" w:rsidP="00F24660">
      <w:pPr>
        <w:pBdr>
          <w:top w:val="single" w:sz="2" w:space="0" w:color="auto"/>
          <w:left w:val="single" w:sz="2" w:space="0" w:color="auto"/>
          <w:bottom w:val="single" w:sz="2" w:space="0" w:color="auto"/>
          <w:right w:val="single" w:sz="2" w:space="0" w:color="auto"/>
          <w:between w:val="single" w:sz="2" w:space="0" w:color="auto"/>
        </w:pBdr>
        <w:adjustRightInd w:val="0"/>
        <w:snapToGrid w:val="0"/>
        <w:spacing w:line="360" w:lineRule="auto"/>
        <w:jc w:val="both"/>
        <w:rPr>
          <w:rFonts w:ascii="Book Antiqua" w:eastAsia="Calibri" w:hAnsi="Book Antiqua" w:cs="Calibri"/>
          <w:color w:val="auto"/>
          <w:highlight w:val="white"/>
        </w:rPr>
      </w:pPr>
      <w:proofErr w:type="gramStart"/>
      <w:r w:rsidRPr="006D2A38">
        <w:rPr>
          <w:rFonts w:ascii="Book Antiqua" w:eastAsia="Calibri" w:hAnsi="Book Antiqua" w:cs="Calibri"/>
          <w:b/>
          <w:color w:val="auto"/>
          <w:highlight w:val="white"/>
        </w:rPr>
        <w:t>Figure</w:t>
      </w:r>
      <w:r w:rsidRPr="006D2A38">
        <w:rPr>
          <w:rFonts w:ascii="Book Antiqua" w:hAnsi="Book Antiqua" w:cs="Calibri" w:hint="eastAsia"/>
          <w:b/>
          <w:color w:val="auto"/>
          <w:highlight w:val="white"/>
        </w:rPr>
        <w:t xml:space="preserve"> </w:t>
      </w:r>
      <w:r w:rsidR="00F24660" w:rsidRPr="006D2A38">
        <w:rPr>
          <w:rFonts w:ascii="Book Antiqua" w:eastAsia="Calibri" w:hAnsi="Book Antiqua" w:cs="Calibri"/>
          <w:b/>
          <w:color w:val="auto"/>
          <w:highlight w:val="white"/>
        </w:rPr>
        <w:t xml:space="preserve">3 </w:t>
      </w:r>
      <w:proofErr w:type="spellStart"/>
      <w:r w:rsidR="00F24660" w:rsidRPr="006D2A38">
        <w:rPr>
          <w:rFonts w:ascii="Book Antiqua" w:eastAsia="Calibri" w:hAnsi="Book Antiqua" w:cs="Calibri"/>
          <w:b/>
          <w:color w:val="auto"/>
          <w:highlight w:val="white"/>
        </w:rPr>
        <w:t>Aspirex®S</w:t>
      </w:r>
      <w:proofErr w:type="spellEnd"/>
      <w:r w:rsidR="00F24660" w:rsidRPr="006D2A38">
        <w:rPr>
          <w:rFonts w:ascii="Book Antiqua" w:eastAsia="Calibri" w:hAnsi="Book Antiqua" w:cs="Calibri"/>
          <w:b/>
          <w:color w:val="auto"/>
          <w:highlight w:val="white"/>
        </w:rPr>
        <w:t xml:space="preserve"> by Straub Endovascular System.</w:t>
      </w:r>
      <w:proofErr w:type="gramEnd"/>
      <w:r w:rsidR="00F24660" w:rsidRPr="004A3FAE">
        <w:rPr>
          <w:rFonts w:ascii="Book Antiqua" w:eastAsia="Calibri" w:hAnsi="Book Antiqua" w:cs="Calibri"/>
          <w:color w:val="auto"/>
          <w:highlight w:val="white"/>
        </w:rPr>
        <w:t xml:space="preserve"> Mechanism of </w:t>
      </w:r>
      <w:proofErr w:type="spellStart"/>
      <w:r w:rsidR="00F24660" w:rsidRPr="004A3FAE">
        <w:rPr>
          <w:rFonts w:ascii="Book Antiqua" w:eastAsia="Calibri" w:hAnsi="Book Antiqua" w:cs="Calibri"/>
          <w:color w:val="auto"/>
          <w:highlight w:val="white"/>
        </w:rPr>
        <w:t>thrombectomy</w:t>
      </w:r>
      <w:proofErr w:type="spellEnd"/>
      <w:r w:rsidR="00F24660" w:rsidRPr="004A3FAE">
        <w:rPr>
          <w:rFonts w:ascii="Book Antiqua" w:eastAsia="Calibri" w:hAnsi="Book Antiqua" w:cs="Calibri"/>
          <w:color w:val="auto"/>
          <w:highlight w:val="white"/>
        </w:rPr>
        <w:t xml:space="preserve"> in which haves a screw that rotates inside the catheter lumen, and this spiral movement is generated by an active motor that produces a thrombus aspiration.</w:t>
      </w:r>
    </w:p>
    <w:p w:rsidR="00F24660" w:rsidRPr="004A3FAE" w:rsidRDefault="00F24660" w:rsidP="00F24660">
      <w:pPr>
        <w:adjustRightInd w:val="0"/>
        <w:snapToGrid w:val="0"/>
        <w:spacing w:line="360" w:lineRule="auto"/>
        <w:jc w:val="both"/>
        <w:rPr>
          <w:rFonts w:ascii="Book Antiqua" w:eastAsia="Calibri" w:hAnsi="Book Antiqua" w:cs="Calibri"/>
          <w:color w:val="auto"/>
        </w:rPr>
      </w:pPr>
    </w:p>
    <w:p w:rsidR="00F24660" w:rsidRPr="004A3FAE" w:rsidRDefault="00F24660" w:rsidP="00F24660">
      <w:pPr>
        <w:pBdr>
          <w:top w:val="single" w:sz="2" w:space="0" w:color="auto"/>
          <w:left w:val="single" w:sz="2" w:space="0" w:color="auto"/>
          <w:bottom w:val="single" w:sz="2" w:space="0" w:color="auto"/>
          <w:right w:val="single" w:sz="2" w:space="0" w:color="auto"/>
          <w:between w:val="single" w:sz="2" w:space="0" w:color="auto"/>
        </w:pBdr>
        <w:adjustRightInd w:val="0"/>
        <w:snapToGrid w:val="0"/>
        <w:spacing w:line="360" w:lineRule="auto"/>
        <w:jc w:val="both"/>
        <w:rPr>
          <w:rFonts w:ascii="Book Antiqua" w:eastAsia="Calibri" w:hAnsi="Book Antiqua" w:cs="Calibri"/>
          <w:b/>
          <w:color w:val="auto"/>
        </w:rPr>
      </w:pPr>
      <w:r w:rsidRPr="004A3FAE">
        <w:rPr>
          <w:rFonts w:ascii="Book Antiqua" w:hAnsi="Book Antiqua"/>
          <w:noProof/>
          <w:color w:val="auto"/>
          <w:lang w:eastAsia="en-US"/>
        </w:rPr>
        <w:lastRenderedPageBreak/>
        <w:drawing>
          <wp:inline distT="0" distB="0" distL="0" distR="0" wp14:anchorId="201508AF" wp14:editId="61FAE382">
            <wp:extent cx="5727700" cy="3543300"/>
            <wp:effectExtent l="0" t="0" r="0" b="0"/>
            <wp:docPr id="5" name="image10.png" descr="Macintosh HD:Users:joseguirola:Desktop:Figure-4.jpg"/>
            <wp:cNvGraphicFramePr/>
            <a:graphic xmlns:a="http://schemas.openxmlformats.org/drawingml/2006/main">
              <a:graphicData uri="http://schemas.openxmlformats.org/drawingml/2006/picture">
                <pic:pic xmlns:pic="http://schemas.openxmlformats.org/drawingml/2006/picture">
                  <pic:nvPicPr>
                    <pic:cNvPr id="0" name="image10.png" descr="Macintosh HD:Users:joseguirola:Desktop:Figure-4.jpg"/>
                    <pic:cNvPicPr preferRelativeResize="0"/>
                  </pic:nvPicPr>
                  <pic:blipFill>
                    <a:blip r:embed="rId14"/>
                    <a:srcRect/>
                    <a:stretch>
                      <a:fillRect/>
                    </a:stretch>
                  </pic:blipFill>
                  <pic:spPr>
                    <a:xfrm>
                      <a:off x="0" y="0"/>
                      <a:ext cx="5727700" cy="3543300"/>
                    </a:xfrm>
                    <a:prstGeom prst="rect">
                      <a:avLst/>
                    </a:prstGeom>
                    <a:ln/>
                  </pic:spPr>
                </pic:pic>
              </a:graphicData>
            </a:graphic>
          </wp:inline>
        </w:drawing>
      </w:r>
    </w:p>
    <w:p w:rsidR="00F24660" w:rsidRPr="004A3FAE" w:rsidRDefault="00F24660" w:rsidP="00F24660">
      <w:pPr>
        <w:pBdr>
          <w:top w:val="single" w:sz="2" w:space="0" w:color="auto"/>
          <w:left w:val="single" w:sz="2" w:space="0" w:color="auto"/>
          <w:bottom w:val="single" w:sz="2" w:space="0" w:color="auto"/>
          <w:right w:val="single" w:sz="2" w:space="0" w:color="auto"/>
          <w:between w:val="single" w:sz="2" w:space="0" w:color="auto"/>
        </w:pBdr>
        <w:adjustRightInd w:val="0"/>
        <w:snapToGrid w:val="0"/>
        <w:spacing w:line="360" w:lineRule="auto"/>
        <w:jc w:val="both"/>
        <w:rPr>
          <w:rFonts w:ascii="Book Antiqua" w:eastAsia="Calibri" w:hAnsi="Book Antiqua" w:cs="Calibri"/>
          <w:color w:val="auto"/>
        </w:rPr>
      </w:pPr>
    </w:p>
    <w:p w:rsidR="00F24660" w:rsidRPr="004A3FAE" w:rsidRDefault="00F24660" w:rsidP="00F24660">
      <w:pPr>
        <w:pBdr>
          <w:top w:val="single" w:sz="2" w:space="0" w:color="auto"/>
          <w:left w:val="single" w:sz="2" w:space="0" w:color="auto"/>
          <w:bottom w:val="single" w:sz="2" w:space="0" w:color="auto"/>
          <w:right w:val="single" w:sz="2" w:space="0" w:color="auto"/>
          <w:between w:val="single" w:sz="2" w:space="0" w:color="auto"/>
        </w:pBdr>
        <w:adjustRightInd w:val="0"/>
        <w:snapToGrid w:val="0"/>
        <w:spacing w:line="360" w:lineRule="auto"/>
        <w:jc w:val="both"/>
        <w:rPr>
          <w:rFonts w:ascii="Book Antiqua" w:eastAsia="Calibri" w:hAnsi="Book Antiqua" w:cs="Calibri"/>
          <w:color w:val="auto"/>
        </w:rPr>
      </w:pPr>
      <w:r w:rsidRPr="005701E0">
        <w:rPr>
          <w:rFonts w:ascii="Book Antiqua" w:eastAsia="Calibri" w:hAnsi="Book Antiqua" w:cs="Calibri"/>
          <w:b/>
          <w:color w:val="auto"/>
          <w:highlight w:val="white"/>
        </w:rPr>
        <w:t>Figure 4</w:t>
      </w:r>
      <w:r w:rsidR="006D2A38" w:rsidRPr="005701E0">
        <w:rPr>
          <w:rFonts w:ascii="Book Antiqua" w:eastAsia="Calibri" w:hAnsi="Book Antiqua" w:cs="Calibri"/>
          <w:b/>
          <w:color w:val="auto"/>
        </w:rPr>
        <w:t xml:space="preserve"> The </w:t>
      </w:r>
      <w:r w:rsidR="006D2A38" w:rsidRPr="005701E0">
        <w:rPr>
          <w:rFonts w:ascii="Book Antiqua" w:eastAsia="Calibri" w:hAnsi="Book Antiqua" w:cs="Calibri"/>
          <w:b/>
          <w:i/>
          <w:color w:val="auto"/>
          <w:highlight w:val="white"/>
        </w:rPr>
        <w:t>Indigo mechanical aspiration system</w:t>
      </w:r>
      <w:r w:rsidR="006D2A38" w:rsidRPr="005701E0">
        <w:rPr>
          <w:rFonts w:ascii="Book Antiqua" w:eastAsia="Calibri" w:hAnsi="Book Antiqua" w:cs="Calibri"/>
          <w:b/>
          <w:color w:val="auto"/>
        </w:rPr>
        <w:t xml:space="preserve"> (Penumbra Alameda</w:t>
      </w:r>
      <w:r w:rsidR="006D2A38" w:rsidRPr="005701E0">
        <w:rPr>
          <w:rFonts w:ascii="Book Antiqua" w:hAnsi="Book Antiqua" w:cs="Calibri" w:hint="eastAsia"/>
          <w:b/>
          <w:color w:val="auto"/>
        </w:rPr>
        <w:t>,</w:t>
      </w:r>
      <w:r w:rsidR="006D2A38" w:rsidRPr="005701E0">
        <w:rPr>
          <w:rFonts w:ascii="Book Antiqua" w:eastAsia="Calibri" w:hAnsi="Book Antiqua" w:cs="Calibri"/>
          <w:b/>
          <w:color w:val="auto"/>
        </w:rPr>
        <w:t xml:space="preserve"> U</w:t>
      </w:r>
      <w:r w:rsidR="006D2A38" w:rsidRPr="005701E0">
        <w:rPr>
          <w:rFonts w:ascii="Book Antiqua" w:hAnsi="Book Antiqua" w:cs="Calibri" w:hint="eastAsia"/>
          <w:b/>
          <w:color w:val="auto"/>
        </w:rPr>
        <w:t>nited States</w:t>
      </w:r>
      <w:r w:rsidR="006D2A38" w:rsidRPr="005701E0">
        <w:rPr>
          <w:rFonts w:ascii="Book Antiqua" w:eastAsia="Calibri" w:hAnsi="Book Antiqua" w:cs="Calibri"/>
          <w:b/>
          <w:color w:val="auto"/>
        </w:rPr>
        <w:t xml:space="preserve">) is an aspiration </w:t>
      </w:r>
      <w:proofErr w:type="spellStart"/>
      <w:r w:rsidR="006D2A38" w:rsidRPr="005701E0">
        <w:rPr>
          <w:rFonts w:ascii="Book Antiqua" w:eastAsia="Calibri" w:hAnsi="Book Antiqua" w:cs="Calibri"/>
          <w:b/>
          <w:color w:val="auto"/>
        </w:rPr>
        <w:t>thrombectomy</w:t>
      </w:r>
      <w:proofErr w:type="spellEnd"/>
      <w:r w:rsidR="006D2A38" w:rsidRPr="005701E0">
        <w:rPr>
          <w:rFonts w:ascii="Book Antiqua" w:eastAsia="Calibri" w:hAnsi="Book Antiqua" w:cs="Calibri"/>
          <w:b/>
          <w:color w:val="auto"/>
        </w:rPr>
        <w:t xml:space="preserve"> catheter system</w:t>
      </w:r>
      <w:r w:rsidR="006D2A38" w:rsidRPr="005701E0">
        <w:rPr>
          <w:rFonts w:ascii="Book Antiqua" w:hAnsi="Book Antiqua" w:cs="Calibri" w:hint="eastAsia"/>
          <w:b/>
          <w:color w:val="auto"/>
        </w:rPr>
        <w:t>.</w:t>
      </w:r>
      <w:r w:rsidRPr="005701E0">
        <w:rPr>
          <w:rFonts w:ascii="Book Antiqua" w:eastAsia="Calibri" w:hAnsi="Book Antiqua" w:cs="Calibri"/>
          <w:b/>
          <w:color w:val="auto"/>
          <w:highlight w:val="white"/>
        </w:rPr>
        <w:t xml:space="preserve"> </w:t>
      </w:r>
      <w:r w:rsidRPr="004A3FAE">
        <w:rPr>
          <w:rFonts w:ascii="Book Antiqua" w:eastAsia="Calibri" w:hAnsi="Book Antiqua" w:cs="Calibri"/>
          <w:color w:val="auto"/>
          <w:highlight w:val="white"/>
        </w:rPr>
        <w:t>A</w:t>
      </w:r>
      <w:r w:rsidR="006D2A38">
        <w:rPr>
          <w:rFonts w:ascii="Book Antiqua" w:hAnsi="Book Antiqua" w:cs="Calibri" w:hint="eastAsia"/>
          <w:color w:val="auto"/>
          <w:highlight w:val="white"/>
        </w:rPr>
        <w:t xml:space="preserve">, </w:t>
      </w:r>
      <w:r w:rsidRPr="004A3FAE">
        <w:rPr>
          <w:rFonts w:ascii="Book Antiqua" w:eastAsia="Calibri" w:hAnsi="Book Antiqua" w:cs="Calibri"/>
          <w:color w:val="auto"/>
          <w:highlight w:val="white"/>
        </w:rPr>
        <w:t xml:space="preserve">B: Pulmonary angiography and CT angiography, of a 37-year-old male patient diagnosed with a massive </w:t>
      </w:r>
      <w:r w:rsidR="006D2A38" w:rsidRPr="004A3FAE">
        <w:rPr>
          <w:rFonts w:ascii="Book Antiqua" w:eastAsia="Calibri" w:hAnsi="Book Antiqua" w:cs="Calibri"/>
          <w:color w:val="auto"/>
        </w:rPr>
        <w:t>pulmonary embolism</w:t>
      </w:r>
      <w:r w:rsidRPr="004A3FAE">
        <w:rPr>
          <w:rFonts w:ascii="Book Antiqua" w:eastAsia="Calibri" w:hAnsi="Book Antiqua" w:cs="Calibri"/>
          <w:color w:val="auto"/>
          <w:highlight w:val="white"/>
        </w:rPr>
        <w:t xml:space="preserve">, 24-year-old female patient diagnosed with massive </w:t>
      </w:r>
      <w:r w:rsidR="006D2A38" w:rsidRPr="004A3FAE">
        <w:rPr>
          <w:rFonts w:ascii="Book Antiqua" w:eastAsia="Calibri" w:hAnsi="Book Antiqua" w:cs="Calibri"/>
          <w:color w:val="auto"/>
        </w:rPr>
        <w:t>pulmonary embolism</w:t>
      </w:r>
      <w:r w:rsidR="006D2A38">
        <w:rPr>
          <w:rFonts w:ascii="Book Antiqua" w:hAnsi="Book Antiqua" w:cs="Calibri" w:hint="eastAsia"/>
          <w:color w:val="auto"/>
        </w:rPr>
        <w:t>;</w:t>
      </w:r>
      <w:r w:rsidRPr="004A3FAE">
        <w:rPr>
          <w:rFonts w:ascii="Book Antiqua" w:eastAsia="Calibri" w:hAnsi="Book Antiqua" w:cs="Calibri"/>
          <w:color w:val="auto"/>
          <w:highlight w:val="white"/>
        </w:rPr>
        <w:t xml:space="preserve"> C-F: </w:t>
      </w:r>
      <w:r w:rsidR="006D2A38">
        <w:rPr>
          <w:rFonts w:ascii="Book Antiqua" w:hAnsi="Book Antiqua" w:cs="Calibri" w:hint="eastAsia"/>
          <w:color w:val="auto"/>
          <w:highlight w:val="white"/>
        </w:rPr>
        <w:t>T</w:t>
      </w:r>
      <w:r w:rsidRPr="004A3FAE">
        <w:rPr>
          <w:rFonts w:ascii="Book Antiqua" w:eastAsia="Calibri" w:hAnsi="Book Antiqua" w:cs="Calibri"/>
          <w:color w:val="auto"/>
          <w:highlight w:val="white"/>
        </w:rPr>
        <w:t xml:space="preserve">reated with CAT8 </w:t>
      </w:r>
      <w:r w:rsidR="006D2A38">
        <w:rPr>
          <w:rFonts w:ascii="Book Antiqua" w:hAnsi="Book Antiqua" w:cs="Calibri" w:hint="eastAsia"/>
          <w:color w:val="auto"/>
          <w:highlight w:val="white"/>
        </w:rPr>
        <w:t>and</w:t>
      </w:r>
      <w:r w:rsidRPr="004A3FAE">
        <w:rPr>
          <w:rFonts w:ascii="Book Antiqua" w:eastAsia="Calibri" w:hAnsi="Book Antiqua" w:cs="Calibri"/>
          <w:color w:val="auto"/>
          <w:highlight w:val="white"/>
        </w:rPr>
        <w:t xml:space="preserve"> SEP8 Indigo System® by PENUMBRA and catheter directed therapy with Pig-tail catheter with an infusion of </w:t>
      </w:r>
      <w:r w:rsidR="006D2A38">
        <w:rPr>
          <w:rFonts w:ascii="Book Antiqua" w:eastAsia="Calibri" w:hAnsi="Book Antiqua" w:cs="Calibri"/>
          <w:color w:val="auto"/>
          <w:highlight w:val="white"/>
        </w:rPr>
        <w:t>1200</w:t>
      </w:r>
      <w:r w:rsidRPr="004A3FAE">
        <w:rPr>
          <w:rFonts w:ascii="Book Antiqua" w:eastAsia="Calibri" w:hAnsi="Book Antiqua" w:cs="Calibri"/>
          <w:color w:val="auto"/>
          <w:highlight w:val="white"/>
        </w:rPr>
        <w:t xml:space="preserve">000.00 UI </w:t>
      </w:r>
      <w:proofErr w:type="spellStart"/>
      <w:r w:rsidRPr="004A3FAE">
        <w:rPr>
          <w:rFonts w:ascii="Book Antiqua" w:eastAsia="Calibri" w:hAnsi="Book Antiqua" w:cs="Calibri"/>
          <w:color w:val="auto"/>
          <w:highlight w:val="white"/>
        </w:rPr>
        <w:t>urokinase</w:t>
      </w:r>
      <w:proofErr w:type="spellEnd"/>
      <w:r w:rsidRPr="004A3FAE">
        <w:rPr>
          <w:rFonts w:ascii="Book Antiqua" w:eastAsia="Calibri" w:hAnsi="Book Antiqua" w:cs="Calibri"/>
          <w:color w:val="auto"/>
          <w:highlight w:val="white"/>
        </w:rPr>
        <w:t xml:space="preserve"> administered in 12 h. </w:t>
      </w:r>
    </w:p>
    <w:p w:rsidR="00F24660" w:rsidRPr="004A3FAE" w:rsidRDefault="00F24660" w:rsidP="00F24660">
      <w:pPr>
        <w:pBdr>
          <w:top w:val="single" w:sz="2" w:space="0" w:color="auto"/>
          <w:left w:val="single" w:sz="2" w:space="0" w:color="auto"/>
          <w:bottom w:val="single" w:sz="2" w:space="0" w:color="auto"/>
          <w:right w:val="single" w:sz="2" w:space="0" w:color="auto"/>
          <w:between w:val="single" w:sz="2" w:space="0" w:color="auto"/>
        </w:pBdr>
        <w:adjustRightInd w:val="0"/>
        <w:snapToGrid w:val="0"/>
        <w:spacing w:line="360" w:lineRule="auto"/>
        <w:jc w:val="both"/>
        <w:rPr>
          <w:rFonts w:ascii="Book Antiqua" w:eastAsia="Calibri" w:hAnsi="Book Antiqua" w:cs="Calibri"/>
          <w:b/>
          <w:color w:val="auto"/>
          <w:highlight w:val="white"/>
        </w:rPr>
      </w:pPr>
      <w:r w:rsidRPr="004A3FAE">
        <w:rPr>
          <w:rFonts w:ascii="Book Antiqua" w:hAnsi="Book Antiqua"/>
          <w:noProof/>
          <w:color w:val="auto"/>
          <w:lang w:eastAsia="en-US"/>
        </w:rPr>
        <w:lastRenderedPageBreak/>
        <w:drawing>
          <wp:inline distT="0" distB="0" distL="0" distR="0" wp14:anchorId="70F6EC6F" wp14:editId="4BD941FA">
            <wp:extent cx="5727700" cy="3962400"/>
            <wp:effectExtent l="0" t="0" r="0" b="0"/>
            <wp:docPr id="4" name="image8.png" descr="Macintosh HD:Users:joseguirola:Desktop:Figure-5.jpg"/>
            <wp:cNvGraphicFramePr/>
            <a:graphic xmlns:a="http://schemas.openxmlformats.org/drawingml/2006/main">
              <a:graphicData uri="http://schemas.openxmlformats.org/drawingml/2006/picture">
                <pic:pic xmlns:pic="http://schemas.openxmlformats.org/drawingml/2006/picture">
                  <pic:nvPicPr>
                    <pic:cNvPr id="0" name="image8.png" descr="Macintosh HD:Users:joseguirola:Desktop:Figure-5.jpg"/>
                    <pic:cNvPicPr preferRelativeResize="0"/>
                  </pic:nvPicPr>
                  <pic:blipFill>
                    <a:blip r:embed="rId15"/>
                    <a:srcRect/>
                    <a:stretch>
                      <a:fillRect/>
                    </a:stretch>
                  </pic:blipFill>
                  <pic:spPr>
                    <a:xfrm>
                      <a:off x="0" y="0"/>
                      <a:ext cx="5727700" cy="3962400"/>
                    </a:xfrm>
                    <a:prstGeom prst="rect">
                      <a:avLst/>
                    </a:prstGeom>
                    <a:ln/>
                  </pic:spPr>
                </pic:pic>
              </a:graphicData>
            </a:graphic>
          </wp:inline>
        </w:drawing>
      </w:r>
    </w:p>
    <w:p w:rsidR="00F24660" w:rsidRPr="004A3FAE" w:rsidRDefault="00F24660" w:rsidP="00F24660">
      <w:pPr>
        <w:pBdr>
          <w:top w:val="single" w:sz="2" w:space="0" w:color="auto"/>
          <w:left w:val="single" w:sz="2" w:space="0" w:color="auto"/>
          <w:bottom w:val="single" w:sz="2" w:space="0" w:color="auto"/>
          <w:right w:val="single" w:sz="2" w:space="0" w:color="auto"/>
          <w:between w:val="single" w:sz="2" w:space="0" w:color="auto"/>
        </w:pBdr>
        <w:adjustRightInd w:val="0"/>
        <w:snapToGrid w:val="0"/>
        <w:spacing w:line="360" w:lineRule="auto"/>
        <w:jc w:val="both"/>
        <w:rPr>
          <w:rFonts w:ascii="Book Antiqua" w:eastAsia="Calibri" w:hAnsi="Book Antiqua" w:cs="Calibri"/>
          <w:color w:val="auto"/>
          <w:highlight w:val="white"/>
        </w:rPr>
      </w:pPr>
      <w:r w:rsidRPr="005701E0">
        <w:rPr>
          <w:rFonts w:ascii="Book Antiqua" w:eastAsia="Calibri" w:hAnsi="Book Antiqua" w:cs="Calibri"/>
          <w:b/>
          <w:color w:val="auto"/>
          <w:highlight w:val="white"/>
        </w:rPr>
        <w:t>Figure</w:t>
      </w:r>
      <w:r w:rsidR="005701E0" w:rsidRPr="005701E0">
        <w:rPr>
          <w:rFonts w:ascii="Book Antiqua" w:hAnsi="Book Antiqua" w:cs="Calibri" w:hint="eastAsia"/>
          <w:b/>
          <w:color w:val="auto"/>
          <w:highlight w:val="white"/>
        </w:rPr>
        <w:t xml:space="preserve"> </w:t>
      </w:r>
      <w:r w:rsidRPr="005701E0">
        <w:rPr>
          <w:rFonts w:ascii="Book Antiqua" w:eastAsia="Calibri" w:hAnsi="Book Antiqua" w:cs="Calibri"/>
          <w:b/>
          <w:color w:val="auto"/>
          <w:highlight w:val="white"/>
        </w:rPr>
        <w:t xml:space="preserve">5 </w:t>
      </w:r>
      <w:proofErr w:type="spellStart"/>
      <w:r w:rsidRPr="005701E0">
        <w:rPr>
          <w:rFonts w:ascii="Book Antiqua" w:eastAsia="Calibri" w:hAnsi="Book Antiqua" w:cs="Calibri"/>
          <w:b/>
          <w:color w:val="auto"/>
          <w:highlight w:val="white"/>
        </w:rPr>
        <w:t>EKOsonic</w:t>
      </w:r>
      <w:proofErr w:type="spellEnd"/>
      <w:r w:rsidRPr="005701E0">
        <w:rPr>
          <w:rFonts w:ascii="Book Antiqua" w:eastAsia="Calibri" w:hAnsi="Book Antiqua" w:cs="Calibri"/>
          <w:b/>
          <w:color w:val="auto"/>
          <w:highlight w:val="white"/>
        </w:rPr>
        <w:t xml:space="preserve"> Endovascular </w:t>
      </w:r>
      <w:proofErr w:type="gramStart"/>
      <w:r w:rsidRPr="005701E0">
        <w:rPr>
          <w:rFonts w:ascii="Book Antiqua" w:eastAsia="Calibri" w:hAnsi="Book Antiqua" w:cs="Calibri"/>
          <w:b/>
          <w:color w:val="auto"/>
          <w:highlight w:val="white"/>
        </w:rPr>
        <w:t>System</w:t>
      </w:r>
      <w:proofErr w:type="gramEnd"/>
      <w:r w:rsidRPr="005701E0">
        <w:rPr>
          <w:rFonts w:ascii="Book Antiqua" w:eastAsia="Calibri" w:hAnsi="Book Antiqua" w:cs="Calibri"/>
          <w:b/>
          <w:color w:val="auto"/>
          <w:highlight w:val="white"/>
        </w:rPr>
        <w:t xml:space="preserve"> by BTG.</w:t>
      </w:r>
      <w:r>
        <w:rPr>
          <w:rFonts w:ascii="Book Antiqua" w:eastAsia="Calibri" w:hAnsi="Book Antiqua" w:cs="Calibri"/>
          <w:color w:val="auto"/>
          <w:highlight w:val="white"/>
        </w:rPr>
        <w:t xml:space="preserve"> </w:t>
      </w:r>
      <w:r w:rsidRPr="004A3FAE">
        <w:rPr>
          <w:rFonts w:ascii="Book Antiqua" w:eastAsia="Calibri" w:hAnsi="Book Antiqua" w:cs="Calibri"/>
          <w:color w:val="auto"/>
          <w:highlight w:val="white"/>
        </w:rPr>
        <w:t>Specialized catheter that lodges in its interior a sophisticated mechanism that haves an ultrasonic core to effectively target an entire clot producing thrombolysis effect, and also helps the infusion of the fibrinolytic agent work faster and more efficient.</w:t>
      </w:r>
    </w:p>
    <w:p w:rsidR="00F24660" w:rsidRPr="004A3FAE" w:rsidRDefault="00F24660" w:rsidP="00F24660">
      <w:pPr>
        <w:adjustRightInd w:val="0"/>
        <w:snapToGrid w:val="0"/>
        <w:spacing w:line="360" w:lineRule="auto"/>
        <w:jc w:val="both"/>
        <w:rPr>
          <w:rFonts w:ascii="Book Antiqua" w:eastAsia="Calibri" w:hAnsi="Book Antiqua" w:cs="Calibri"/>
          <w:color w:val="auto"/>
        </w:rPr>
      </w:pPr>
    </w:p>
    <w:p w:rsidR="00421C42" w:rsidRPr="00F24660" w:rsidRDefault="00421C42" w:rsidP="004A3FAE">
      <w:pPr>
        <w:adjustRightInd w:val="0"/>
        <w:snapToGrid w:val="0"/>
        <w:spacing w:line="360" w:lineRule="auto"/>
        <w:jc w:val="both"/>
        <w:rPr>
          <w:rFonts w:ascii="Book Antiqua" w:eastAsia="Calibri" w:hAnsi="Book Antiqua" w:cs="Calibri"/>
          <w:color w:val="auto"/>
        </w:rPr>
      </w:pPr>
    </w:p>
    <w:p w:rsidR="00421C42" w:rsidRPr="004A3FAE" w:rsidRDefault="00854D7B" w:rsidP="004A3FAE">
      <w:pPr>
        <w:adjustRightInd w:val="0"/>
        <w:snapToGrid w:val="0"/>
        <w:spacing w:line="360" w:lineRule="auto"/>
        <w:jc w:val="both"/>
        <w:rPr>
          <w:rFonts w:ascii="Book Antiqua" w:hAnsi="Book Antiqua"/>
          <w:color w:val="auto"/>
        </w:rPr>
      </w:pPr>
      <w:r w:rsidRPr="004A3FAE">
        <w:rPr>
          <w:rFonts w:ascii="Book Antiqua" w:hAnsi="Book Antiqua"/>
          <w:color w:val="auto"/>
        </w:rPr>
        <w:br w:type="page"/>
      </w:r>
    </w:p>
    <w:p w:rsidR="00421C42" w:rsidRPr="005701E0" w:rsidRDefault="005701E0" w:rsidP="004A3FAE">
      <w:pPr>
        <w:adjustRightInd w:val="0"/>
        <w:snapToGrid w:val="0"/>
        <w:spacing w:line="360" w:lineRule="auto"/>
        <w:jc w:val="both"/>
        <w:rPr>
          <w:rFonts w:ascii="Book Antiqua" w:hAnsi="Book Antiqua" w:cs="Calibri"/>
          <w:b/>
          <w:color w:val="auto"/>
        </w:rPr>
      </w:pPr>
      <w:r w:rsidRPr="005701E0">
        <w:rPr>
          <w:rFonts w:ascii="Book Antiqua" w:eastAsia="Calibri" w:hAnsi="Book Antiqua" w:cs="Calibri"/>
          <w:b/>
          <w:color w:val="auto"/>
        </w:rPr>
        <w:lastRenderedPageBreak/>
        <w:t xml:space="preserve">Table </w:t>
      </w:r>
      <w:r w:rsidRPr="005701E0">
        <w:rPr>
          <w:rFonts w:ascii="Book Antiqua" w:hAnsi="Book Antiqua" w:cs="Calibri" w:hint="eastAsia"/>
          <w:b/>
          <w:color w:val="auto"/>
        </w:rPr>
        <w:t>1 P</w:t>
      </w:r>
      <w:r w:rsidRPr="005701E0">
        <w:rPr>
          <w:rFonts w:ascii="Book Antiqua" w:eastAsia="Calibri" w:hAnsi="Book Antiqua" w:cs="Calibri"/>
          <w:b/>
          <w:color w:val="auto"/>
        </w:rPr>
        <w:t>redictive factors of severity and 30-d mortality</w:t>
      </w:r>
    </w:p>
    <w:tbl>
      <w:tblPr>
        <w:tblStyle w:val="a"/>
        <w:tblW w:w="6255" w:type="dxa"/>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5"/>
      </w:tblGrid>
      <w:tr w:rsidR="004A3FAE" w:rsidRPr="004A3FAE">
        <w:trPr>
          <w:trHeight w:val="280"/>
        </w:trPr>
        <w:tc>
          <w:tcPr>
            <w:tcW w:w="6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21C42" w:rsidRPr="004A3FAE" w:rsidRDefault="007E0B1E" w:rsidP="007E0B1E">
            <w:pPr>
              <w:adjustRightInd w:val="0"/>
              <w:snapToGrid w:val="0"/>
              <w:spacing w:line="360" w:lineRule="auto"/>
              <w:jc w:val="both"/>
              <w:rPr>
                <w:rFonts w:ascii="Book Antiqua" w:eastAsia="Calibri" w:hAnsi="Book Antiqua" w:cs="Calibri"/>
                <w:color w:val="auto"/>
              </w:rPr>
            </w:pPr>
            <w:r>
              <w:rPr>
                <w:rFonts w:ascii="Book Antiqua" w:eastAsia="Calibri" w:hAnsi="Book Antiqua" w:cs="Calibri"/>
                <w:color w:val="auto"/>
                <w:highlight w:val="white"/>
              </w:rPr>
              <w:t>Predictors of 30-d</w:t>
            </w:r>
            <w:r w:rsidR="00854D7B" w:rsidRPr="004A3FAE">
              <w:rPr>
                <w:rFonts w:ascii="Book Antiqua" w:eastAsia="Calibri" w:hAnsi="Book Antiqua" w:cs="Calibri"/>
                <w:color w:val="auto"/>
                <w:highlight w:val="white"/>
              </w:rPr>
              <w:t xml:space="preserve"> mortality</w:t>
            </w:r>
          </w:p>
        </w:tc>
      </w:tr>
      <w:tr w:rsidR="004A3FAE" w:rsidRPr="004A3FAE" w:rsidTr="007E0B1E">
        <w:trPr>
          <w:trHeight w:val="6092"/>
        </w:trPr>
        <w:tc>
          <w:tcPr>
            <w:tcW w:w="6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21C42" w:rsidRPr="004A3FAE" w:rsidRDefault="00854D7B" w:rsidP="004A3FAE">
            <w:pP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rPr>
              <w:t>Cardiac failure</w:t>
            </w:r>
          </w:p>
          <w:p w:rsidR="00421C42" w:rsidRPr="004A3FAE" w:rsidRDefault="00854D7B" w:rsidP="004A3FAE">
            <w:pP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rPr>
              <w:t>COPD</w:t>
            </w:r>
          </w:p>
          <w:p w:rsidR="00421C42" w:rsidRPr="004A3FAE" w:rsidRDefault="00854D7B" w:rsidP="004A3FAE">
            <w:pP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rPr>
              <w:t>Systolic pressure &lt; 100 mmHg</w:t>
            </w:r>
          </w:p>
          <w:p w:rsidR="00421C42" w:rsidRPr="007E0B1E" w:rsidRDefault="007E0B1E" w:rsidP="004A3FAE">
            <w:pPr>
              <w:adjustRightInd w:val="0"/>
              <w:snapToGrid w:val="0"/>
              <w:spacing w:line="360" w:lineRule="auto"/>
              <w:jc w:val="both"/>
              <w:rPr>
                <w:rFonts w:ascii="Book Antiqua" w:hAnsi="Book Antiqua" w:cs="Calibri"/>
                <w:color w:val="auto"/>
              </w:rPr>
            </w:pPr>
            <w:r>
              <w:rPr>
                <w:rFonts w:ascii="Book Antiqua" w:eastAsia="Calibri" w:hAnsi="Book Antiqua" w:cs="Calibri"/>
                <w:color w:val="auto"/>
              </w:rPr>
              <w:t xml:space="preserve">Age over 70 </w:t>
            </w:r>
            <w:proofErr w:type="spellStart"/>
            <w:r>
              <w:rPr>
                <w:rFonts w:ascii="Book Antiqua" w:eastAsia="Calibri" w:hAnsi="Book Antiqua" w:cs="Calibri"/>
                <w:color w:val="auto"/>
              </w:rPr>
              <w:t>yr</w:t>
            </w:r>
            <w:proofErr w:type="spellEnd"/>
          </w:p>
          <w:p w:rsidR="00421C42" w:rsidRPr="004A3FAE" w:rsidRDefault="00854D7B" w:rsidP="004A3FAE">
            <w:pP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rPr>
              <w:t>Heart Rate &gt; 100 bpm</w:t>
            </w:r>
          </w:p>
          <w:p w:rsidR="00421C42" w:rsidRPr="004A3FAE" w:rsidRDefault="00854D7B" w:rsidP="004A3FAE">
            <w:pP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rPr>
              <w:t>ECG signs of RV dysfunction</w:t>
            </w:r>
          </w:p>
          <w:p w:rsidR="00421C42" w:rsidRPr="004A3FAE" w:rsidRDefault="00854D7B" w:rsidP="004A3FAE">
            <w:pP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rPr>
              <w:t>Elevated cardiac biomarkers (Troponins, BNP, H-FABP)</w:t>
            </w:r>
          </w:p>
          <w:p w:rsidR="00421C42" w:rsidRPr="004A3FAE" w:rsidRDefault="00854D7B" w:rsidP="004A3FAE">
            <w:pP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rPr>
              <w:t>CT findings: RV enlargement</w:t>
            </w:r>
          </w:p>
          <w:p w:rsidR="00421C42" w:rsidRPr="004A3FAE" w:rsidRDefault="00854D7B" w:rsidP="004A3FAE">
            <w:pP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rPr>
              <w:t xml:space="preserve">Echocardiography findings: </w:t>
            </w:r>
          </w:p>
          <w:p w:rsidR="00421C42" w:rsidRPr="004A3FAE" w:rsidRDefault="00854D7B" w:rsidP="007E0B1E">
            <w:pPr>
              <w:adjustRightInd w:val="0"/>
              <w:snapToGrid w:val="0"/>
              <w:spacing w:line="360" w:lineRule="auto"/>
              <w:ind w:firstLineChars="50" w:firstLine="120"/>
              <w:jc w:val="both"/>
              <w:rPr>
                <w:rFonts w:ascii="Book Antiqua" w:eastAsia="Calibri" w:hAnsi="Book Antiqua" w:cs="Calibri"/>
                <w:color w:val="auto"/>
              </w:rPr>
            </w:pPr>
            <w:r w:rsidRPr="004A3FAE">
              <w:rPr>
                <w:rFonts w:ascii="Book Antiqua" w:eastAsia="Calibri" w:hAnsi="Book Antiqua" w:cs="Calibri"/>
                <w:color w:val="auto"/>
              </w:rPr>
              <w:t xml:space="preserve">RV </w:t>
            </w:r>
            <w:proofErr w:type="spellStart"/>
            <w:r w:rsidRPr="004A3FAE">
              <w:rPr>
                <w:rFonts w:ascii="Book Antiqua" w:eastAsia="Calibri" w:hAnsi="Book Antiqua" w:cs="Calibri"/>
                <w:color w:val="auto"/>
              </w:rPr>
              <w:t>hypokinesis</w:t>
            </w:r>
            <w:proofErr w:type="spellEnd"/>
            <w:r w:rsidRPr="004A3FAE">
              <w:rPr>
                <w:rFonts w:ascii="Book Antiqua" w:eastAsia="Calibri" w:hAnsi="Book Antiqua" w:cs="Calibri"/>
                <w:color w:val="auto"/>
              </w:rPr>
              <w:t xml:space="preserve"> and dilatation</w:t>
            </w:r>
            <w:r w:rsidR="004A3FAE">
              <w:rPr>
                <w:rFonts w:ascii="Book Antiqua" w:eastAsia="Calibri" w:hAnsi="Book Antiqua" w:cs="Calibri"/>
                <w:color w:val="auto"/>
              </w:rPr>
              <w:t xml:space="preserve"> </w:t>
            </w:r>
          </w:p>
          <w:p w:rsidR="00421C42" w:rsidRPr="004A3FAE" w:rsidRDefault="00854D7B" w:rsidP="007E0B1E">
            <w:pPr>
              <w:adjustRightInd w:val="0"/>
              <w:snapToGrid w:val="0"/>
              <w:spacing w:line="360" w:lineRule="auto"/>
              <w:ind w:firstLineChars="50" w:firstLine="120"/>
              <w:jc w:val="both"/>
              <w:rPr>
                <w:rFonts w:ascii="Book Antiqua" w:eastAsia="Calibri" w:hAnsi="Book Antiqua" w:cs="Calibri"/>
                <w:color w:val="auto"/>
              </w:rPr>
            </w:pPr>
            <w:r w:rsidRPr="004A3FAE">
              <w:rPr>
                <w:rFonts w:ascii="Book Antiqua" w:eastAsia="Calibri" w:hAnsi="Book Antiqua" w:cs="Calibri"/>
                <w:color w:val="auto"/>
              </w:rPr>
              <w:t>Deviation of the interventricular septum</w:t>
            </w:r>
          </w:p>
          <w:p w:rsidR="00421C42" w:rsidRPr="004A3FAE" w:rsidRDefault="00854D7B" w:rsidP="007E0B1E">
            <w:pPr>
              <w:adjustRightInd w:val="0"/>
              <w:snapToGrid w:val="0"/>
              <w:spacing w:line="360" w:lineRule="auto"/>
              <w:ind w:firstLineChars="50" w:firstLine="120"/>
              <w:jc w:val="both"/>
              <w:rPr>
                <w:rFonts w:ascii="Book Antiqua" w:eastAsia="Calibri" w:hAnsi="Book Antiqua" w:cs="Calibri"/>
                <w:color w:val="auto"/>
              </w:rPr>
            </w:pPr>
            <w:r w:rsidRPr="004A3FAE">
              <w:rPr>
                <w:rFonts w:ascii="Book Antiqua" w:eastAsia="Calibri" w:hAnsi="Book Antiqua" w:cs="Calibri"/>
                <w:color w:val="auto"/>
              </w:rPr>
              <w:t>Tricuspid regurgitation &gt; 2.6 m/s</w:t>
            </w:r>
          </w:p>
          <w:p w:rsidR="00421C42" w:rsidRPr="004A3FAE" w:rsidRDefault="00854D7B" w:rsidP="007E0B1E">
            <w:pPr>
              <w:adjustRightInd w:val="0"/>
              <w:snapToGrid w:val="0"/>
              <w:spacing w:line="360" w:lineRule="auto"/>
              <w:ind w:firstLineChars="50" w:firstLine="120"/>
              <w:jc w:val="both"/>
              <w:rPr>
                <w:rFonts w:ascii="Book Antiqua" w:eastAsia="Calibri" w:hAnsi="Book Antiqua" w:cs="Calibri"/>
                <w:color w:val="auto"/>
              </w:rPr>
            </w:pPr>
            <w:r w:rsidRPr="004A3FAE">
              <w:rPr>
                <w:rFonts w:ascii="Book Antiqua" w:eastAsia="Calibri" w:hAnsi="Book Antiqua" w:cs="Calibri"/>
                <w:color w:val="auto"/>
              </w:rPr>
              <w:t>Loss of inspiratory collapse of the inferior vena cava</w:t>
            </w:r>
          </w:p>
          <w:p w:rsidR="00421C42" w:rsidRPr="007E0B1E" w:rsidRDefault="00854D7B" w:rsidP="007E0B1E">
            <w:pPr>
              <w:adjustRightInd w:val="0"/>
              <w:snapToGrid w:val="0"/>
              <w:spacing w:line="360" w:lineRule="auto"/>
              <w:ind w:firstLineChars="50" w:firstLine="120"/>
              <w:jc w:val="both"/>
              <w:rPr>
                <w:rFonts w:ascii="Book Antiqua" w:hAnsi="Book Antiqua" w:cs="Calibri"/>
                <w:color w:val="auto"/>
              </w:rPr>
            </w:pPr>
            <w:bookmarkStart w:id="16" w:name="_GoBack"/>
            <w:r w:rsidRPr="004A3FAE">
              <w:rPr>
                <w:rFonts w:ascii="Book Antiqua" w:eastAsia="Calibri" w:hAnsi="Book Antiqua" w:cs="Calibri"/>
                <w:color w:val="auto"/>
              </w:rPr>
              <w:t xml:space="preserve">Patent foramen </w:t>
            </w:r>
            <w:proofErr w:type="spellStart"/>
            <w:r w:rsidRPr="004A3FAE">
              <w:rPr>
                <w:rFonts w:ascii="Book Antiqua" w:eastAsia="Calibri" w:hAnsi="Book Antiqua" w:cs="Calibri"/>
                <w:color w:val="auto"/>
              </w:rPr>
              <w:t>ovale</w:t>
            </w:r>
            <w:bookmarkEnd w:id="16"/>
            <w:proofErr w:type="spellEnd"/>
          </w:p>
        </w:tc>
      </w:tr>
    </w:tbl>
    <w:p w:rsidR="00421C42" w:rsidRPr="004A3FAE" w:rsidRDefault="0036399B" w:rsidP="004A3FAE">
      <w:pPr>
        <w:adjustRightInd w:val="0"/>
        <w:snapToGrid w:val="0"/>
        <w:spacing w:line="360" w:lineRule="auto"/>
        <w:jc w:val="both"/>
        <w:rPr>
          <w:rFonts w:ascii="Book Antiqua" w:eastAsia="Calibri" w:hAnsi="Book Antiqua" w:cs="Calibri"/>
          <w:color w:val="auto"/>
        </w:rPr>
      </w:pPr>
      <w:r>
        <w:rPr>
          <w:rFonts w:ascii="Book Antiqua" w:hAnsi="Book Antiqua" w:cs="Calibri" w:hint="eastAsia"/>
          <w:color w:val="auto"/>
        </w:rPr>
        <w:t>M</w:t>
      </w:r>
      <w:r w:rsidRPr="004A3FAE">
        <w:rPr>
          <w:rFonts w:ascii="Book Antiqua" w:eastAsia="Calibri" w:hAnsi="Book Antiqua" w:cs="Calibri"/>
          <w:color w:val="auto"/>
        </w:rPr>
        <w:t xml:space="preserve">odified from Pizza G </w:t>
      </w:r>
      <w:r w:rsidRPr="0036399B">
        <w:rPr>
          <w:rFonts w:ascii="Book Antiqua" w:eastAsia="Calibri" w:hAnsi="Book Antiqua" w:cs="Calibri"/>
          <w:i/>
          <w:color w:val="auto"/>
        </w:rPr>
        <w:t xml:space="preserve">et </w:t>
      </w:r>
      <w:proofErr w:type="gramStart"/>
      <w:r w:rsidRPr="0036399B">
        <w:rPr>
          <w:rFonts w:ascii="Book Antiqua" w:eastAsia="Calibri" w:hAnsi="Book Antiqua" w:cs="Calibri"/>
          <w:i/>
          <w:color w:val="auto"/>
        </w:rPr>
        <w:t>al</w:t>
      </w:r>
      <w:r w:rsidRPr="004A3FAE">
        <w:rPr>
          <w:rFonts w:ascii="Book Antiqua" w:eastAsia="Calibri" w:hAnsi="Book Antiqua" w:cs="Calibri"/>
          <w:color w:val="auto"/>
          <w:vertAlign w:val="superscript"/>
        </w:rPr>
        <w:t>[</w:t>
      </w:r>
      <w:proofErr w:type="gramEnd"/>
      <w:r w:rsidRPr="004A3FAE">
        <w:rPr>
          <w:rFonts w:ascii="Book Antiqua" w:eastAsia="Calibri" w:hAnsi="Book Antiqua" w:cs="Calibri"/>
          <w:color w:val="auto"/>
          <w:vertAlign w:val="superscript"/>
        </w:rPr>
        <w:t>16]</w:t>
      </w:r>
      <w:r w:rsidRPr="004A3FAE">
        <w:rPr>
          <w:rFonts w:ascii="Book Antiqua" w:eastAsia="Calibri" w:hAnsi="Book Antiqua" w:cs="Calibri"/>
          <w:color w:val="auto"/>
        </w:rPr>
        <w:t xml:space="preserve">. </w:t>
      </w:r>
      <w:r w:rsidR="007E0B1E" w:rsidRPr="004A3FAE">
        <w:rPr>
          <w:rFonts w:ascii="Book Antiqua" w:eastAsia="Calibri" w:hAnsi="Book Antiqua" w:cs="Calibri"/>
          <w:color w:val="auto"/>
        </w:rPr>
        <w:t>COPD: Chronic</w:t>
      </w:r>
      <w:r w:rsidRPr="004A3FAE">
        <w:rPr>
          <w:rFonts w:ascii="Book Antiqua" w:eastAsia="Calibri" w:hAnsi="Book Antiqua" w:cs="Calibri"/>
          <w:color w:val="auto"/>
        </w:rPr>
        <w:t xml:space="preserve"> obstructive pulmonary d</w:t>
      </w:r>
      <w:r w:rsidR="007E0B1E" w:rsidRPr="004A3FAE">
        <w:rPr>
          <w:rFonts w:ascii="Book Antiqua" w:eastAsia="Calibri" w:hAnsi="Book Antiqua" w:cs="Calibri"/>
          <w:color w:val="auto"/>
        </w:rPr>
        <w:t xml:space="preserve">isease; bpm: </w:t>
      </w:r>
      <w:r>
        <w:rPr>
          <w:rFonts w:ascii="Book Antiqua" w:hAnsi="Book Antiqua" w:cs="Calibri" w:hint="eastAsia"/>
          <w:color w:val="auto"/>
        </w:rPr>
        <w:t>B</w:t>
      </w:r>
      <w:r w:rsidR="007E0B1E" w:rsidRPr="004A3FAE">
        <w:rPr>
          <w:rFonts w:ascii="Book Antiqua" w:eastAsia="Calibri" w:hAnsi="Book Antiqua" w:cs="Calibri"/>
          <w:color w:val="auto"/>
        </w:rPr>
        <w:t xml:space="preserve">eat per minute; ECG: </w:t>
      </w:r>
      <w:r>
        <w:rPr>
          <w:rFonts w:ascii="Book Antiqua" w:hAnsi="Book Antiqua" w:cs="Calibri" w:hint="eastAsia"/>
          <w:color w:val="auto"/>
        </w:rPr>
        <w:t>E</w:t>
      </w:r>
      <w:r w:rsidR="007E0B1E" w:rsidRPr="004A3FAE">
        <w:rPr>
          <w:rFonts w:ascii="Book Antiqua" w:eastAsia="Calibri" w:hAnsi="Book Antiqua" w:cs="Calibri"/>
          <w:color w:val="auto"/>
        </w:rPr>
        <w:t xml:space="preserve">lectrocardiogram; BNP: Brain-type natriuretic peptide; H-FABP: Heart-type fatty acid-binding protein; RV: </w:t>
      </w:r>
      <w:r>
        <w:rPr>
          <w:rFonts w:ascii="Book Antiqua" w:hAnsi="Book Antiqua" w:cs="Calibri" w:hint="eastAsia"/>
          <w:color w:val="auto"/>
        </w:rPr>
        <w:t>R</w:t>
      </w:r>
      <w:r w:rsidR="007E0B1E" w:rsidRPr="004A3FAE">
        <w:rPr>
          <w:rFonts w:ascii="Book Antiqua" w:eastAsia="Calibri" w:hAnsi="Book Antiqua" w:cs="Calibri"/>
          <w:color w:val="auto"/>
        </w:rPr>
        <w:t>ight ventricle.</w:t>
      </w:r>
      <w:r w:rsidR="007E0B1E">
        <w:rPr>
          <w:rFonts w:ascii="Book Antiqua" w:hAnsi="Book Antiqua" w:cs="Calibri" w:hint="eastAsia"/>
          <w:color w:val="auto"/>
        </w:rPr>
        <w:t xml:space="preserve"> </w:t>
      </w:r>
    </w:p>
    <w:p w:rsidR="00421C42" w:rsidRPr="004A3FAE" w:rsidRDefault="00854D7B" w:rsidP="004A3FAE">
      <w:pPr>
        <w:adjustRightInd w:val="0"/>
        <w:snapToGrid w:val="0"/>
        <w:spacing w:line="360" w:lineRule="auto"/>
        <w:jc w:val="both"/>
        <w:rPr>
          <w:rFonts w:ascii="Book Antiqua" w:hAnsi="Book Antiqua"/>
          <w:color w:val="auto"/>
        </w:rPr>
      </w:pPr>
      <w:r w:rsidRPr="004A3FAE">
        <w:rPr>
          <w:rFonts w:ascii="Book Antiqua" w:hAnsi="Book Antiqua"/>
          <w:color w:val="auto"/>
        </w:rPr>
        <w:br w:type="page"/>
      </w:r>
    </w:p>
    <w:p w:rsidR="00421C42" w:rsidRPr="00E2095C" w:rsidRDefault="00E2095C" w:rsidP="004A3FAE">
      <w:pPr>
        <w:adjustRightInd w:val="0"/>
        <w:snapToGrid w:val="0"/>
        <w:spacing w:line="360" w:lineRule="auto"/>
        <w:jc w:val="both"/>
        <w:rPr>
          <w:rFonts w:ascii="Book Antiqua" w:hAnsi="Book Antiqua" w:cs="Calibri"/>
          <w:b/>
          <w:color w:val="auto"/>
        </w:rPr>
      </w:pPr>
      <w:r w:rsidRPr="00E2095C">
        <w:rPr>
          <w:rFonts w:ascii="Book Antiqua" w:eastAsia="Calibri" w:hAnsi="Book Antiqua" w:cs="Calibri"/>
          <w:b/>
          <w:color w:val="auto"/>
        </w:rPr>
        <w:lastRenderedPageBreak/>
        <w:t xml:space="preserve">Table </w:t>
      </w:r>
      <w:r w:rsidRPr="00E2095C">
        <w:rPr>
          <w:rFonts w:ascii="Book Antiqua" w:hAnsi="Book Antiqua" w:cs="Calibri" w:hint="eastAsia"/>
          <w:b/>
          <w:color w:val="auto"/>
        </w:rPr>
        <w:t>2</w:t>
      </w:r>
      <w:r w:rsidRPr="00E2095C">
        <w:rPr>
          <w:rFonts w:ascii="Book Antiqua" w:eastAsia="Calibri" w:hAnsi="Book Antiqua" w:cs="Calibri"/>
          <w:b/>
          <w:color w:val="auto"/>
        </w:rPr>
        <w:t xml:space="preserve"> Fibrinolytic treatments used in massive pulmonary embolism</w:t>
      </w:r>
    </w:p>
    <w:tbl>
      <w:tblPr>
        <w:tblStyle w:val="a0"/>
        <w:tblW w:w="8674" w:type="dxa"/>
        <w:tblInd w:w="28" w:type="dxa"/>
        <w:tblBorders>
          <w:top w:val="single" w:sz="4" w:space="0" w:color="000000"/>
          <w:bottom w:val="single" w:sz="4" w:space="0" w:color="000000"/>
        </w:tblBorders>
        <w:tblLayout w:type="fixed"/>
        <w:tblLook w:val="0400" w:firstRow="0" w:lastRow="0" w:firstColumn="0" w:lastColumn="0" w:noHBand="0" w:noVBand="1"/>
      </w:tblPr>
      <w:tblGrid>
        <w:gridCol w:w="2012"/>
        <w:gridCol w:w="3543"/>
        <w:gridCol w:w="3119"/>
      </w:tblGrid>
      <w:tr w:rsidR="004A3FAE" w:rsidRPr="004A3FAE" w:rsidTr="00E2095C">
        <w:trPr>
          <w:trHeight w:val="700"/>
        </w:trPr>
        <w:tc>
          <w:tcPr>
            <w:tcW w:w="2012" w:type="dxa"/>
            <w:shd w:val="clear" w:color="auto" w:fill="auto"/>
            <w:tcMar>
              <w:top w:w="80" w:type="dxa"/>
              <w:left w:w="80" w:type="dxa"/>
              <w:bottom w:w="80" w:type="dxa"/>
              <w:right w:w="80" w:type="dxa"/>
            </w:tcMar>
          </w:tcPr>
          <w:p w:rsidR="00421C42" w:rsidRPr="004A3FAE" w:rsidRDefault="00854D7B" w:rsidP="00E2095C">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b/>
                <w:color w:val="auto"/>
                <w:sz w:val="24"/>
                <w:szCs w:val="24"/>
              </w:rPr>
              <w:t xml:space="preserve">Fibrinolytic </w:t>
            </w:r>
            <w:r w:rsidR="00E2095C">
              <w:rPr>
                <w:rFonts w:ascii="Book Antiqua" w:eastAsiaTheme="minorEastAsia" w:hAnsi="Book Antiqua" w:cs="Calibri" w:hint="eastAsia"/>
                <w:b/>
                <w:color w:val="auto"/>
                <w:sz w:val="24"/>
                <w:szCs w:val="24"/>
              </w:rPr>
              <w:t>a</w:t>
            </w:r>
            <w:r w:rsidRPr="004A3FAE">
              <w:rPr>
                <w:rFonts w:ascii="Book Antiqua" w:eastAsia="Calibri" w:hAnsi="Book Antiqua" w:cs="Calibri"/>
                <w:b/>
                <w:color w:val="auto"/>
                <w:sz w:val="24"/>
                <w:szCs w:val="24"/>
              </w:rPr>
              <w:t>gent</w:t>
            </w:r>
          </w:p>
        </w:tc>
        <w:tc>
          <w:tcPr>
            <w:tcW w:w="3543" w:type="dxa"/>
            <w:shd w:val="clear" w:color="auto" w:fill="auto"/>
            <w:tcMar>
              <w:top w:w="80" w:type="dxa"/>
              <w:left w:w="80" w:type="dxa"/>
              <w:bottom w:w="80" w:type="dxa"/>
              <w:right w:w="80" w:type="dxa"/>
            </w:tcMar>
          </w:tcPr>
          <w:p w:rsidR="00421C42" w:rsidRPr="004A3FAE" w:rsidRDefault="00854D7B" w:rsidP="004A3FAE">
            <w:pPr>
              <w:adjustRightInd w:val="0"/>
              <w:snapToGrid w:val="0"/>
              <w:spacing w:line="360" w:lineRule="auto"/>
              <w:contextualSpacing w:val="0"/>
              <w:jc w:val="both"/>
              <w:rPr>
                <w:rFonts w:ascii="Book Antiqua" w:eastAsia="Calibri" w:hAnsi="Book Antiqua" w:cs="Calibri"/>
                <w:b/>
                <w:color w:val="auto"/>
                <w:sz w:val="24"/>
                <w:szCs w:val="24"/>
              </w:rPr>
            </w:pPr>
            <w:r w:rsidRPr="004A3FAE">
              <w:rPr>
                <w:rFonts w:ascii="Book Antiqua" w:eastAsia="Calibri" w:hAnsi="Book Antiqua" w:cs="Calibri"/>
                <w:b/>
                <w:color w:val="auto"/>
                <w:sz w:val="24"/>
                <w:szCs w:val="24"/>
              </w:rPr>
              <w:t>Infusion treatment</w:t>
            </w:r>
          </w:p>
          <w:p w:rsidR="00421C42" w:rsidRPr="004A3FAE" w:rsidRDefault="00854D7B" w:rsidP="00E2095C">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b/>
                <w:color w:val="auto"/>
                <w:sz w:val="24"/>
                <w:szCs w:val="24"/>
              </w:rPr>
              <w:t>12-24 h</w:t>
            </w:r>
          </w:p>
        </w:tc>
        <w:tc>
          <w:tcPr>
            <w:tcW w:w="3119" w:type="dxa"/>
            <w:shd w:val="clear" w:color="auto" w:fill="auto"/>
            <w:tcMar>
              <w:top w:w="80" w:type="dxa"/>
              <w:left w:w="80" w:type="dxa"/>
              <w:bottom w:w="80" w:type="dxa"/>
              <w:right w:w="80" w:type="dxa"/>
            </w:tcMar>
          </w:tcPr>
          <w:p w:rsidR="00421C42" w:rsidRPr="004A3FAE" w:rsidRDefault="00854D7B" w:rsidP="00E2095C">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b/>
                <w:color w:val="auto"/>
                <w:sz w:val="24"/>
                <w:szCs w:val="24"/>
              </w:rPr>
              <w:t xml:space="preserve">Short </w:t>
            </w:r>
            <w:r w:rsidR="00E2095C">
              <w:rPr>
                <w:rFonts w:ascii="Book Antiqua" w:eastAsiaTheme="minorEastAsia" w:hAnsi="Book Antiqua" w:cs="Calibri" w:hint="eastAsia"/>
                <w:b/>
                <w:color w:val="auto"/>
                <w:sz w:val="24"/>
                <w:szCs w:val="24"/>
              </w:rPr>
              <w:t>i</w:t>
            </w:r>
            <w:r w:rsidRPr="004A3FAE">
              <w:rPr>
                <w:rFonts w:ascii="Book Antiqua" w:eastAsia="Calibri" w:hAnsi="Book Antiqua" w:cs="Calibri"/>
                <w:b/>
                <w:color w:val="auto"/>
                <w:sz w:val="24"/>
                <w:szCs w:val="24"/>
              </w:rPr>
              <w:t>nfusion treatment</w:t>
            </w:r>
          </w:p>
        </w:tc>
      </w:tr>
      <w:tr w:rsidR="004A3FAE" w:rsidRPr="004A3FAE" w:rsidTr="00E2095C">
        <w:trPr>
          <w:trHeight w:val="1540"/>
        </w:trPr>
        <w:tc>
          <w:tcPr>
            <w:tcW w:w="2012" w:type="dxa"/>
            <w:shd w:val="clear" w:color="auto" w:fill="auto"/>
            <w:tcMar>
              <w:top w:w="80" w:type="dxa"/>
              <w:left w:w="80" w:type="dxa"/>
              <w:bottom w:w="80" w:type="dxa"/>
              <w:right w:w="80" w:type="dxa"/>
            </w:tcMa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proofErr w:type="spellStart"/>
            <w:r w:rsidRPr="004A3FAE">
              <w:rPr>
                <w:rFonts w:ascii="Book Antiqua" w:eastAsia="Calibri" w:hAnsi="Book Antiqua" w:cs="Calibri"/>
                <w:color w:val="auto"/>
                <w:sz w:val="24"/>
                <w:szCs w:val="24"/>
              </w:rPr>
              <w:t>Urokinase</w:t>
            </w:r>
            <w:proofErr w:type="spellEnd"/>
          </w:p>
        </w:tc>
        <w:tc>
          <w:tcPr>
            <w:tcW w:w="3543" w:type="dxa"/>
            <w:shd w:val="clear" w:color="auto" w:fill="auto"/>
            <w:tcMar>
              <w:top w:w="80" w:type="dxa"/>
              <w:left w:w="80" w:type="dxa"/>
              <w:bottom w:w="80" w:type="dxa"/>
              <w:right w:w="80" w:type="dxa"/>
            </w:tcMar>
          </w:tcPr>
          <w:p w:rsidR="00421C42" w:rsidRPr="004A3FAE" w:rsidRDefault="00E2095C" w:rsidP="004A3FAE">
            <w:pPr>
              <w:adjustRightInd w:val="0"/>
              <w:snapToGrid w:val="0"/>
              <w:spacing w:line="360" w:lineRule="auto"/>
              <w:contextualSpacing w:val="0"/>
              <w:jc w:val="both"/>
              <w:rPr>
                <w:rFonts w:ascii="Book Antiqua" w:eastAsia="Calibri" w:hAnsi="Book Antiqua" w:cs="Calibri"/>
                <w:color w:val="auto"/>
                <w:sz w:val="24"/>
                <w:szCs w:val="24"/>
              </w:rPr>
            </w:pPr>
            <w:r>
              <w:rPr>
                <w:rFonts w:ascii="Book Antiqua" w:eastAsia="Calibri" w:hAnsi="Book Antiqua" w:cs="Calibri"/>
                <w:color w:val="auto"/>
                <w:sz w:val="24"/>
                <w:szCs w:val="24"/>
              </w:rPr>
              <w:t>4400 IU/Kg (bolus/</w:t>
            </w:r>
            <w:r w:rsidR="00854D7B" w:rsidRPr="004A3FAE">
              <w:rPr>
                <w:rFonts w:ascii="Book Antiqua" w:eastAsia="Calibri" w:hAnsi="Book Antiqua" w:cs="Calibri"/>
                <w:color w:val="auto"/>
                <w:sz w:val="24"/>
                <w:szCs w:val="24"/>
              </w:rPr>
              <w:t>30 min)</w:t>
            </w:r>
          </w:p>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t>+</w:t>
            </w:r>
          </w:p>
          <w:p w:rsidR="00421C42" w:rsidRPr="004A3FAE" w:rsidRDefault="00E2095C" w:rsidP="004A3FAE">
            <w:pPr>
              <w:adjustRightInd w:val="0"/>
              <w:snapToGrid w:val="0"/>
              <w:spacing w:line="360" w:lineRule="auto"/>
              <w:contextualSpacing w:val="0"/>
              <w:jc w:val="both"/>
              <w:rPr>
                <w:rFonts w:ascii="Book Antiqua" w:eastAsia="Calibri" w:hAnsi="Book Antiqua" w:cs="Calibri"/>
                <w:color w:val="auto"/>
                <w:sz w:val="24"/>
                <w:szCs w:val="24"/>
              </w:rPr>
            </w:pPr>
            <w:r>
              <w:rPr>
                <w:rFonts w:ascii="Book Antiqua" w:eastAsia="Calibri" w:hAnsi="Book Antiqua" w:cs="Calibri"/>
                <w:color w:val="auto"/>
                <w:sz w:val="24"/>
                <w:szCs w:val="24"/>
              </w:rPr>
              <w:t>4</w:t>
            </w:r>
            <w:r w:rsidR="00854D7B" w:rsidRPr="004A3FAE">
              <w:rPr>
                <w:rFonts w:ascii="Book Antiqua" w:eastAsia="Calibri" w:hAnsi="Book Antiqua" w:cs="Calibri"/>
                <w:color w:val="auto"/>
                <w:sz w:val="24"/>
                <w:szCs w:val="24"/>
              </w:rPr>
              <w:t>400 IU/Kg/h 12-24 h</w:t>
            </w:r>
          </w:p>
        </w:tc>
        <w:tc>
          <w:tcPr>
            <w:tcW w:w="3119" w:type="dxa"/>
            <w:shd w:val="clear" w:color="auto" w:fill="auto"/>
            <w:tcMar>
              <w:top w:w="80" w:type="dxa"/>
              <w:left w:w="80" w:type="dxa"/>
              <w:bottom w:w="80" w:type="dxa"/>
              <w:right w:w="80" w:type="dxa"/>
            </w:tcMar>
          </w:tcPr>
          <w:p w:rsidR="00421C42" w:rsidRPr="004A3FAE" w:rsidRDefault="00854D7B" w:rsidP="00E2095C">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t xml:space="preserve">3 </w:t>
            </w:r>
            <w:r w:rsidR="00E2095C">
              <w:rPr>
                <w:rFonts w:ascii="Book Antiqua" w:eastAsiaTheme="minorEastAsia" w:hAnsi="Book Antiqua" w:cs="Calibri" w:hint="eastAsia"/>
                <w:color w:val="auto"/>
                <w:sz w:val="24"/>
                <w:szCs w:val="24"/>
              </w:rPr>
              <w:t>m</w:t>
            </w:r>
            <w:r w:rsidRPr="004A3FAE">
              <w:rPr>
                <w:rFonts w:ascii="Book Antiqua" w:eastAsia="Calibri" w:hAnsi="Book Antiqua" w:cs="Calibri"/>
                <w:color w:val="auto"/>
                <w:sz w:val="24"/>
                <w:szCs w:val="24"/>
              </w:rPr>
              <w:t>illion IU/2h</w:t>
            </w:r>
          </w:p>
        </w:tc>
      </w:tr>
      <w:tr w:rsidR="004A3FAE" w:rsidRPr="004A3FAE" w:rsidTr="00E2095C">
        <w:trPr>
          <w:trHeight w:val="1120"/>
        </w:trPr>
        <w:tc>
          <w:tcPr>
            <w:tcW w:w="2012" w:type="dxa"/>
            <w:shd w:val="clear" w:color="auto" w:fill="auto"/>
            <w:tcMar>
              <w:top w:w="80" w:type="dxa"/>
              <w:left w:w="80" w:type="dxa"/>
              <w:bottom w:w="80" w:type="dxa"/>
              <w:right w:w="80" w:type="dxa"/>
            </w:tcMa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t>Streptokinase</w:t>
            </w:r>
          </w:p>
        </w:tc>
        <w:tc>
          <w:tcPr>
            <w:tcW w:w="3543" w:type="dxa"/>
            <w:shd w:val="clear" w:color="auto" w:fill="auto"/>
            <w:tcMar>
              <w:top w:w="80" w:type="dxa"/>
              <w:left w:w="80" w:type="dxa"/>
              <w:bottom w:w="80" w:type="dxa"/>
              <w:right w:w="80" w:type="dxa"/>
            </w:tcMar>
          </w:tcPr>
          <w:p w:rsidR="00421C42" w:rsidRPr="004A3FAE" w:rsidRDefault="00E2095C" w:rsidP="004A3FAE">
            <w:pPr>
              <w:adjustRightInd w:val="0"/>
              <w:snapToGrid w:val="0"/>
              <w:spacing w:line="360" w:lineRule="auto"/>
              <w:contextualSpacing w:val="0"/>
              <w:jc w:val="both"/>
              <w:rPr>
                <w:rFonts w:ascii="Book Antiqua" w:eastAsia="Calibri" w:hAnsi="Book Antiqua" w:cs="Calibri"/>
                <w:color w:val="auto"/>
                <w:sz w:val="24"/>
                <w:szCs w:val="24"/>
              </w:rPr>
            </w:pPr>
            <w:r>
              <w:rPr>
                <w:rFonts w:ascii="Book Antiqua" w:eastAsia="Calibri" w:hAnsi="Book Antiqua" w:cs="Calibri"/>
                <w:color w:val="auto"/>
                <w:sz w:val="24"/>
                <w:szCs w:val="24"/>
              </w:rPr>
              <w:t>250.000 IU (bolus/</w:t>
            </w:r>
            <w:r w:rsidR="00854D7B" w:rsidRPr="004A3FAE">
              <w:rPr>
                <w:rFonts w:ascii="Book Antiqua" w:eastAsia="Calibri" w:hAnsi="Book Antiqua" w:cs="Calibri"/>
                <w:color w:val="auto"/>
                <w:sz w:val="24"/>
                <w:szCs w:val="24"/>
              </w:rPr>
              <w:t>15 min)</w:t>
            </w:r>
          </w:p>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t>+</w:t>
            </w:r>
          </w:p>
          <w:p w:rsidR="00421C42" w:rsidRPr="004A3FAE" w:rsidRDefault="00E2095C" w:rsidP="004A3FAE">
            <w:pPr>
              <w:adjustRightInd w:val="0"/>
              <w:snapToGrid w:val="0"/>
              <w:spacing w:line="360" w:lineRule="auto"/>
              <w:contextualSpacing w:val="0"/>
              <w:jc w:val="both"/>
              <w:rPr>
                <w:rFonts w:ascii="Book Antiqua" w:eastAsia="Calibri" w:hAnsi="Book Antiqua" w:cs="Calibri"/>
                <w:color w:val="auto"/>
                <w:sz w:val="24"/>
                <w:szCs w:val="24"/>
              </w:rPr>
            </w:pPr>
            <w:r>
              <w:rPr>
                <w:rFonts w:ascii="Book Antiqua" w:eastAsia="Calibri" w:hAnsi="Book Antiqua" w:cs="Calibri"/>
                <w:color w:val="auto"/>
                <w:sz w:val="24"/>
                <w:szCs w:val="24"/>
              </w:rPr>
              <w:t>100</w:t>
            </w:r>
            <w:r w:rsidR="00854D7B" w:rsidRPr="004A3FAE">
              <w:rPr>
                <w:rFonts w:ascii="Book Antiqua" w:eastAsia="Calibri" w:hAnsi="Book Antiqua" w:cs="Calibri"/>
                <w:color w:val="auto"/>
                <w:sz w:val="24"/>
                <w:szCs w:val="24"/>
              </w:rPr>
              <w:t>000 IU/h 12-24 h</w:t>
            </w:r>
          </w:p>
        </w:tc>
        <w:tc>
          <w:tcPr>
            <w:tcW w:w="3119" w:type="dxa"/>
            <w:shd w:val="clear" w:color="auto" w:fill="auto"/>
            <w:tcMar>
              <w:top w:w="80" w:type="dxa"/>
              <w:left w:w="80" w:type="dxa"/>
              <w:bottom w:w="80" w:type="dxa"/>
              <w:right w:w="80" w:type="dxa"/>
            </w:tcMar>
          </w:tcPr>
          <w:p w:rsidR="00421C42" w:rsidRPr="004A3FAE" w:rsidRDefault="00854D7B" w:rsidP="00E2095C">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t xml:space="preserve">1.5 </w:t>
            </w:r>
            <w:r w:rsidR="00E2095C">
              <w:rPr>
                <w:rFonts w:ascii="Book Antiqua" w:eastAsiaTheme="minorEastAsia" w:hAnsi="Book Antiqua" w:cs="Calibri" w:hint="eastAsia"/>
                <w:color w:val="auto"/>
                <w:sz w:val="24"/>
                <w:szCs w:val="24"/>
              </w:rPr>
              <w:t>m</w:t>
            </w:r>
            <w:r w:rsidRPr="004A3FAE">
              <w:rPr>
                <w:rFonts w:ascii="Book Antiqua" w:eastAsia="Calibri" w:hAnsi="Book Antiqua" w:cs="Calibri"/>
                <w:color w:val="auto"/>
                <w:sz w:val="24"/>
                <w:szCs w:val="24"/>
              </w:rPr>
              <w:t>illion IU/2h</w:t>
            </w:r>
          </w:p>
        </w:tc>
      </w:tr>
      <w:tr w:rsidR="004A3FAE" w:rsidRPr="004A3FAE" w:rsidTr="00E2095C">
        <w:trPr>
          <w:trHeight w:val="280"/>
        </w:trPr>
        <w:tc>
          <w:tcPr>
            <w:tcW w:w="2012" w:type="dxa"/>
            <w:shd w:val="clear" w:color="auto" w:fill="auto"/>
            <w:tcMar>
              <w:top w:w="80" w:type="dxa"/>
              <w:left w:w="80" w:type="dxa"/>
              <w:bottom w:w="80" w:type="dxa"/>
              <w:right w:w="80" w:type="dxa"/>
            </w:tcMa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t>r-</w:t>
            </w:r>
            <w:proofErr w:type="spellStart"/>
            <w:r w:rsidRPr="004A3FAE">
              <w:rPr>
                <w:rFonts w:ascii="Book Antiqua" w:eastAsia="Calibri" w:hAnsi="Book Antiqua" w:cs="Calibri"/>
                <w:color w:val="auto"/>
                <w:sz w:val="24"/>
                <w:szCs w:val="24"/>
              </w:rPr>
              <w:t>tPA</w:t>
            </w:r>
            <w:proofErr w:type="spellEnd"/>
          </w:p>
        </w:tc>
        <w:tc>
          <w:tcPr>
            <w:tcW w:w="3543" w:type="dxa"/>
            <w:shd w:val="clear" w:color="auto" w:fill="auto"/>
            <w:tcMar>
              <w:top w:w="80" w:type="dxa"/>
              <w:left w:w="80" w:type="dxa"/>
              <w:bottom w:w="80" w:type="dxa"/>
              <w:right w:w="80" w:type="dxa"/>
            </w:tcMa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t>N/A</w:t>
            </w:r>
          </w:p>
        </w:tc>
        <w:tc>
          <w:tcPr>
            <w:tcW w:w="3119" w:type="dxa"/>
            <w:shd w:val="clear" w:color="auto" w:fill="auto"/>
            <w:tcMar>
              <w:top w:w="80" w:type="dxa"/>
              <w:left w:w="80" w:type="dxa"/>
              <w:bottom w:w="80" w:type="dxa"/>
              <w:right w:w="80" w:type="dxa"/>
            </w:tcMa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highlight w:val="white"/>
              </w:rPr>
              <w:t>100 mg/2h</w:t>
            </w:r>
          </w:p>
        </w:tc>
      </w:tr>
    </w:tbl>
    <w:p w:rsidR="00E2095C" w:rsidRPr="004A3FAE" w:rsidRDefault="00E2095C" w:rsidP="00E2095C">
      <w:pPr>
        <w:pBdr>
          <w:top w:val="single" w:sz="2" w:space="0" w:color="auto"/>
          <w:left w:val="single" w:sz="2" w:space="0" w:color="auto"/>
          <w:bottom w:val="single" w:sz="2" w:space="0" w:color="auto"/>
          <w:right w:val="single" w:sz="2" w:space="0" w:color="auto"/>
          <w:between w:val="single" w:sz="2" w:space="0" w:color="auto"/>
        </w:pBdr>
        <w:adjustRightInd w:val="0"/>
        <w:snapToGrid w:val="0"/>
        <w:spacing w:line="360" w:lineRule="auto"/>
        <w:jc w:val="both"/>
        <w:rPr>
          <w:rFonts w:ascii="Book Antiqua" w:eastAsia="Calibri" w:hAnsi="Book Antiqua" w:cs="Calibri"/>
          <w:color w:val="auto"/>
        </w:rPr>
      </w:pPr>
      <w:r w:rsidRPr="004A3FAE">
        <w:rPr>
          <w:rFonts w:ascii="Book Antiqua" w:eastAsia="Calibri" w:hAnsi="Book Antiqua" w:cs="Calibri"/>
          <w:color w:val="auto"/>
        </w:rPr>
        <w:t xml:space="preserve">N/A: </w:t>
      </w:r>
      <w:r>
        <w:rPr>
          <w:rFonts w:ascii="Book Antiqua" w:hAnsi="Book Antiqua" w:cs="Calibri" w:hint="eastAsia"/>
          <w:color w:val="auto"/>
        </w:rPr>
        <w:t>N</w:t>
      </w:r>
      <w:r w:rsidRPr="004A3FAE">
        <w:rPr>
          <w:rFonts w:ascii="Book Antiqua" w:eastAsia="Calibri" w:hAnsi="Book Antiqua" w:cs="Calibri"/>
          <w:color w:val="auto"/>
        </w:rPr>
        <w:t xml:space="preserve">ot applicable. </w:t>
      </w:r>
    </w:p>
    <w:p w:rsidR="00421C42" w:rsidRPr="004A3FAE" w:rsidRDefault="00854D7B" w:rsidP="004A3FAE">
      <w:pPr>
        <w:adjustRightInd w:val="0"/>
        <w:snapToGrid w:val="0"/>
        <w:spacing w:line="360" w:lineRule="auto"/>
        <w:jc w:val="both"/>
        <w:rPr>
          <w:rFonts w:ascii="Book Antiqua" w:hAnsi="Book Antiqua"/>
          <w:color w:val="auto"/>
        </w:rPr>
      </w:pPr>
      <w:r w:rsidRPr="004A3FAE">
        <w:rPr>
          <w:rFonts w:ascii="Book Antiqua" w:hAnsi="Book Antiqua"/>
          <w:color w:val="auto"/>
        </w:rPr>
        <w:br w:type="page"/>
      </w:r>
    </w:p>
    <w:p w:rsidR="00421C42" w:rsidRPr="007210FE" w:rsidRDefault="007210FE" w:rsidP="004A3FAE">
      <w:pPr>
        <w:adjustRightInd w:val="0"/>
        <w:snapToGrid w:val="0"/>
        <w:spacing w:line="360" w:lineRule="auto"/>
        <w:jc w:val="both"/>
        <w:rPr>
          <w:rFonts w:ascii="Book Antiqua" w:hAnsi="Book Antiqua" w:cs="Calibri"/>
          <w:b/>
          <w:color w:val="auto"/>
        </w:rPr>
      </w:pPr>
      <w:r w:rsidRPr="007210FE">
        <w:rPr>
          <w:rFonts w:ascii="Book Antiqua" w:eastAsia="Calibri" w:hAnsi="Book Antiqua" w:cs="Calibri"/>
          <w:b/>
          <w:color w:val="auto"/>
          <w:highlight w:val="white"/>
        </w:rPr>
        <w:lastRenderedPageBreak/>
        <w:t xml:space="preserve">Table </w:t>
      </w:r>
      <w:r w:rsidRPr="007210FE">
        <w:rPr>
          <w:rFonts w:ascii="Book Antiqua" w:hAnsi="Book Antiqua" w:cs="Calibri" w:hint="eastAsia"/>
          <w:b/>
          <w:color w:val="auto"/>
          <w:highlight w:val="white"/>
        </w:rPr>
        <w:t>3</w:t>
      </w:r>
      <w:r w:rsidRPr="007210FE">
        <w:rPr>
          <w:rFonts w:ascii="Book Antiqua" w:eastAsia="Calibri" w:hAnsi="Book Antiqua" w:cs="Calibri"/>
          <w:b/>
          <w:color w:val="auto"/>
          <w:highlight w:val="white"/>
        </w:rPr>
        <w:t xml:space="preserve"> Fragmentation and aspiration devices used in the endovascular treatment of </w:t>
      </w:r>
      <w:r w:rsidRPr="007210FE">
        <w:rPr>
          <w:rFonts w:ascii="Book Antiqua" w:eastAsia="Calibri" w:hAnsi="Book Antiqua" w:cs="Calibri"/>
          <w:b/>
          <w:color w:val="auto"/>
        </w:rPr>
        <w:t>pulmonary embolism</w:t>
      </w:r>
    </w:p>
    <w:p w:rsidR="00421C42" w:rsidRPr="004A3FAE" w:rsidRDefault="00421C42" w:rsidP="004A3FAE">
      <w:pPr>
        <w:pBdr>
          <w:top w:val="single" w:sz="2" w:space="0" w:color="auto"/>
          <w:left w:val="single" w:sz="2" w:space="0" w:color="auto"/>
          <w:bottom w:val="single" w:sz="2" w:space="0" w:color="auto"/>
          <w:right w:val="single" w:sz="2" w:space="0" w:color="auto"/>
          <w:between w:val="single" w:sz="2" w:space="0" w:color="auto"/>
        </w:pBdr>
        <w:adjustRightInd w:val="0"/>
        <w:snapToGrid w:val="0"/>
        <w:spacing w:line="360" w:lineRule="auto"/>
        <w:jc w:val="both"/>
        <w:rPr>
          <w:rFonts w:ascii="Book Antiqua" w:eastAsia="Calibri" w:hAnsi="Book Antiqua" w:cs="Calibri"/>
          <w:b/>
          <w:color w:val="auto"/>
          <w:highlight w:val="white"/>
        </w:rPr>
      </w:pPr>
    </w:p>
    <w:tbl>
      <w:tblPr>
        <w:tblStyle w:val="a1"/>
        <w:tblW w:w="9157"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1375"/>
        <w:gridCol w:w="1200"/>
        <w:gridCol w:w="1305"/>
        <w:gridCol w:w="1815"/>
        <w:gridCol w:w="1789"/>
      </w:tblGrid>
      <w:tr w:rsidR="004A3FAE" w:rsidRPr="004A3FAE" w:rsidTr="007210FE">
        <w:trPr>
          <w:trHeight w:val="1660"/>
        </w:trPr>
        <w:tc>
          <w:tcPr>
            <w:tcW w:w="1673" w:type="dxa"/>
            <w:shd w:val="clear" w:color="auto" w:fill="auto"/>
            <w:tcMar>
              <w:top w:w="80" w:type="dxa"/>
              <w:left w:w="80" w:type="dxa"/>
              <w:bottom w:w="80" w:type="dxa"/>
              <w:right w:w="80" w:type="dxa"/>
            </w:tcMar>
            <w:vAlign w:val="center"/>
          </w:tcPr>
          <w:p w:rsidR="00421C42" w:rsidRPr="004A3FAE" w:rsidRDefault="00854D7B" w:rsidP="004A3FAE">
            <w:pPr>
              <w:adjustRightInd w:val="0"/>
              <w:snapToGrid w:val="0"/>
              <w:spacing w:line="360" w:lineRule="auto"/>
              <w:contextualSpacing w:val="0"/>
              <w:jc w:val="both"/>
              <w:rPr>
                <w:rFonts w:ascii="Book Antiqua" w:eastAsia="Calibri" w:hAnsi="Book Antiqua" w:cs="Calibri"/>
                <w:b/>
                <w:color w:val="auto"/>
                <w:sz w:val="24"/>
                <w:szCs w:val="24"/>
              </w:rPr>
            </w:pPr>
            <w:r w:rsidRPr="004A3FAE">
              <w:rPr>
                <w:rFonts w:ascii="Book Antiqua" w:eastAsia="Calibri" w:hAnsi="Book Antiqua" w:cs="Calibri"/>
                <w:b/>
                <w:color w:val="auto"/>
                <w:sz w:val="24"/>
                <w:szCs w:val="24"/>
              </w:rPr>
              <w:t xml:space="preserve">Endovascular </w:t>
            </w:r>
            <w:r w:rsidR="007210FE">
              <w:rPr>
                <w:rFonts w:ascii="Book Antiqua" w:eastAsiaTheme="minorEastAsia" w:hAnsi="Book Antiqua" w:cs="Calibri" w:hint="eastAsia"/>
                <w:b/>
                <w:color w:val="auto"/>
                <w:sz w:val="24"/>
                <w:szCs w:val="24"/>
              </w:rPr>
              <w:t>m</w:t>
            </w:r>
            <w:r w:rsidRPr="004A3FAE">
              <w:rPr>
                <w:rFonts w:ascii="Book Antiqua" w:eastAsia="Calibri" w:hAnsi="Book Antiqua" w:cs="Calibri"/>
                <w:b/>
                <w:color w:val="auto"/>
                <w:sz w:val="24"/>
                <w:szCs w:val="24"/>
              </w:rPr>
              <w:t>echanisms</w:t>
            </w:r>
          </w:p>
          <w:p w:rsidR="00421C42" w:rsidRPr="004A3FAE" w:rsidRDefault="007210FE" w:rsidP="007210FE">
            <w:pPr>
              <w:adjustRightInd w:val="0"/>
              <w:snapToGrid w:val="0"/>
              <w:spacing w:line="360" w:lineRule="auto"/>
              <w:contextualSpacing w:val="0"/>
              <w:jc w:val="both"/>
              <w:rPr>
                <w:rFonts w:ascii="Book Antiqua" w:eastAsia="Calibri" w:hAnsi="Book Antiqua" w:cs="Calibri"/>
                <w:color w:val="auto"/>
                <w:sz w:val="24"/>
                <w:szCs w:val="24"/>
              </w:rPr>
            </w:pPr>
            <w:r>
              <w:rPr>
                <w:rFonts w:ascii="Book Antiqua" w:eastAsiaTheme="minorEastAsia" w:hAnsi="Book Antiqua" w:cs="Calibri" w:hint="eastAsia"/>
                <w:b/>
                <w:color w:val="auto"/>
                <w:sz w:val="24"/>
                <w:szCs w:val="24"/>
              </w:rPr>
              <w:t>o</w:t>
            </w:r>
            <w:r w:rsidR="00854D7B" w:rsidRPr="004A3FAE">
              <w:rPr>
                <w:rFonts w:ascii="Book Antiqua" w:eastAsia="Calibri" w:hAnsi="Book Antiqua" w:cs="Calibri"/>
                <w:b/>
                <w:color w:val="auto"/>
                <w:sz w:val="24"/>
                <w:szCs w:val="24"/>
              </w:rPr>
              <w:t>f</w:t>
            </w:r>
            <w:r>
              <w:rPr>
                <w:rFonts w:ascii="Book Antiqua" w:eastAsiaTheme="minorEastAsia" w:hAnsi="Book Antiqua" w:cs="Calibri" w:hint="eastAsia"/>
                <w:b/>
                <w:color w:val="auto"/>
                <w:sz w:val="24"/>
                <w:szCs w:val="24"/>
              </w:rPr>
              <w:t xml:space="preserve"> </w:t>
            </w:r>
            <w:proofErr w:type="spellStart"/>
            <w:r>
              <w:rPr>
                <w:rFonts w:ascii="Book Antiqua" w:eastAsiaTheme="minorEastAsia" w:hAnsi="Book Antiqua" w:cs="Calibri" w:hint="eastAsia"/>
                <w:b/>
                <w:color w:val="auto"/>
                <w:sz w:val="24"/>
                <w:szCs w:val="24"/>
              </w:rPr>
              <w:t>t</w:t>
            </w:r>
            <w:r w:rsidR="00854D7B" w:rsidRPr="004A3FAE">
              <w:rPr>
                <w:rFonts w:ascii="Book Antiqua" w:eastAsia="Calibri" w:hAnsi="Book Antiqua" w:cs="Calibri"/>
                <w:b/>
                <w:color w:val="auto"/>
                <w:sz w:val="24"/>
                <w:szCs w:val="24"/>
              </w:rPr>
              <w:t>hrombectomy</w:t>
            </w:r>
            <w:proofErr w:type="spellEnd"/>
            <w:r w:rsidR="00854D7B" w:rsidRPr="004A3FAE">
              <w:rPr>
                <w:rFonts w:ascii="Book Antiqua" w:eastAsia="Calibri" w:hAnsi="Book Antiqua" w:cs="Calibri"/>
                <w:b/>
                <w:color w:val="auto"/>
                <w:sz w:val="24"/>
                <w:szCs w:val="24"/>
              </w:rPr>
              <w:t xml:space="preserve"> and </w:t>
            </w:r>
            <w:r>
              <w:rPr>
                <w:rFonts w:ascii="Book Antiqua" w:eastAsiaTheme="minorEastAsia" w:hAnsi="Book Antiqua" w:cs="Calibri" w:hint="eastAsia"/>
                <w:b/>
                <w:color w:val="auto"/>
                <w:sz w:val="24"/>
                <w:szCs w:val="24"/>
              </w:rPr>
              <w:t>t</w:t>
            </w:r>
            <w:r w:rsidR="00854D7B" w:rsidRPr="004A3FAE">
              <w:rPr>
                <w:rFonts w:ascii="Book Antiqua" w:eastAsia="Calibri" w:hAnsi="Book Antiqua" w:cs="Calibri"/>
                <w:b/>
                <w:color w:val="auto"/>
                <w:sz w:val="24"/>
                <w:szCs w:val="24"/>
              </w:rPr>
              <w:t>hrombolysis</w:t>
            </w:r>
          </w:p>
        </w:tc>
        <w:tc>
          <w:tcPr>
            <w:tcW w:w="1375" w:type="dxa"/>
            <w:shd w:val="clear" w:color="auto" w:fill="auto"/>
            <w:tcMar>
              <w:top w:w="80" w:type="dxa"/>
              <w:left w:w="80" w:type="dxa"/>
              <w:bottom w:w="80" w:type="dxa"/>
              <w:right w:w="80" w:type="dxa"/>
            </w:tcMar>
            <w:vAlign w:val="cente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proofErr w:type="spellStart"/>
            <w:r w:rsidRPr="004A3FAE">
              <w:rPr>
                <w:rFonts w:ascii="Book Antiqua" w:eastAsia="Calibri" w:hAnsi="Book Antiqua" w:cs="Calibri"/>
                <w:b/>
                <w:color w:val="auto"/>
                <w:sz w:val="24"/>
                <w:szCs w:val="24"/>
              </w:rPr>
              <w:t>Rheolytic</w:t>
            </w:r>
            <w:proofErr w:type="spellEnd"/>
          </w:p>
        </w:tc>
        <w:tc>
          <w:tcPr>
            <w:tcW w:w="1200" w:type="dxa"/>
            <w:shd w:val="clear" w:color="auto" w:fill="auto"/>
            <w:tcMar>
              <w:top w:w="80" w:type="dxa"/>
              <w:left w:w="80" w:type="dxa"/>
              <w:bottom w:w="80" w:type="dxa"/>
              <w:right w:w="80" w:type="dxa"/>
            </w:tcMar>
            <w:vAlign w:val="cente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b/>
                <w:color w:val="auto"/>
                <w:sz w:val="24"/>
                <w:szCs w:val="24"/>
              </w:rPr>
              <w:t>Rotational</w:t>
            </w:r>
          </w:p>
        </w:tc>
        <w:tc>
          <w:tcPr>
            <w:tcW w:w="1305" w:type="dxa"/>
            <w:shd w:val="clear" w:color="auto" w:fill="auto"/>
            <w:tcMar>
              <w:top w:w="80" w:type="dxa"/>
              <w:left w:w="80" w:type="dxa"/>
              <w:bottom w:w="80" w:type="dxa"/>
              <w:right w:w="80" w:type="dxa"/>
            </w:tcMar>
            <w:vAlign w:val="cente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b/>
                <w:color w:val="auto"/>
                <w:sz w:val="24"/>
                <w:szCs w:val="24"/>
              </w:rPr>
              <w:t>Aspiration</w:t>
            </w:r>
          </w:p>
        </w:tc>
        <w:tc>
          <w:tcPr>
            <w:tcW w:w="1815" w:type="dxa"/>
            <w:shd w:val="clear" w:color="auto" w:fill="auto"/>
            <w:tcMar>
              <w:top w:w="80" w:type="dxa"/>
              <w:left w:w="80" w:type="dxa"/>
              <w:bottom w:w="80" w:type="dxa"/>
              <w:right w:w="80" w:type="dxa"/>
            </w:tcMar>
            <w:vAlign w:val="cente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b/>
                <w:color w:val="auto"/>
                <w:sz w:val="24"/>
                <w:szCs w:val="24"/>
              </w:rPr>
              <w:t>Fragmentation</w:t>
            </w:r>
          </w:p>
        </w:tc>
        <w:tc>
          <w:tcPr>
            <w:tcW w:w="1789" w:type="dxa"/>
            <w:shd w:val="clear" w:color="auto" w:fill="auto"/>
            <w:tcMar>
              <w:top w:w="80" w:type="dxa"/>
              <w:left w:w="80" w:type="dxa"/>
              <w:bottom w:w="80" w:type="dxa"/>
              <w:right w:w="80" w:type="dxa"/>
            </w:tcMar>
            <w:vAlign w:val="cente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b/>
                <w:color w:val="auto"/>
                <w:sz w:val="24"/>
                <w:szCs w:val="24"/>
              </w:rPr>
              <w:t>Ultrasound</w:t>
            </w:r>
          </w:p>
        </w:tc>
      </w:tr>
      <w:tr w:rsidR="004A3FAE" w:rsidRPr="004A3FAE" w:rsidTr="007210FE">
        <w:trPr>
          <w:trHeight w:val="1760"/>
        </w:trPr>
        <w:tc>
          <w:tcPr>
            <w:tcW w:w="1673" w:type="dxa"/>
            <w:shd w:val="clear" w:color="auto" w:fill="auto"/>
            <w:tcMar>
              <w:top w:w="80" w:type="dxa"/>
              <w:left w:w="80" w:type="dxa"/>
              <w:bottom w:w="80" w:type="dxa"/>
              <w:right w:w="80" w:type="dxa"/>
            </w:tcMar>
            <w:vAlign w:val="cente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b/>
                <w:color w:val="auto"/>
                <w:sz w:val="24"/>
                <w:szCs w:val="24"/>
              </w:rPr>
              <w:t>Devices</w:t>
            </w:r>
          </w:p>
        </w:tc>
        <w:tc>
          <w:tcPr>
            <w:tcW w:w="1375" w:type="dxa"/>
            <w:shd w:val="clear" w:color="auto" w:fill="auto"/>
            <w:tcMar>
              <w:top w:w="80" w:type="dxa"/>
              <w:left w:w="80" w:type="dxa"/>
              <w:bottom w:w="80" w:type="dxa"/>
              <w:right w:w="80" w:type="dxa"/>
            </w:tcMar>
            <w:vAlign w:val="cente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proofErr w:type="spellStart"/>
            <w:r w:rsidRPr="004A3FAE">
              <w:rPr>
                <w:rFonts w:ascii="Book Antiqua" w:eastAsia="Calibri" w:hAnsi="Book Antiqua" w:cs="Calibri"/>
                <w:b/>
                <w:color w:val="auto"/>
                <w:sz w:val="24"/>
                <w:szCs w:val="24"/>
              </w:rPr>
              <w:t>Angio</w:t>
            </w:r>
            <w:proofErr w:type="spellEnd"/>
            <w:r w:rsidRPr="004A3FAE">
              <w:rPr>
                <w:rFonts w:ascii="Book Antiqua" w:eastAsia="Calibri" w:hAnsi="Book Antiqua" w:cs="Calibri"/>
                <w:b/>
                <w:color w:val="auto"/>
                <w:sz w:val="24"/>
                <w:szCs w:val="24"/>
              </w:rPr>
              <w:t xml:space="preserve"> Jet</w:t>
            </w:r>
          </w:p>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t>Boston Scientific</w:t>
            </w:r>
          </w:p>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br/>
            </w:r>
            <w:r w:rsidRPr="004A3FAE">
              <w:rPr>
                <w:rFonts w:ascii="Book Antiqua" w:eastAsia="Calibri" w:hAnsi="Book Antiqua" w:cs="Calibri"/>
                <w:b/>
                <w:color w:val="auto"/>
                <w:sz w:val="24"/>
                <w:szCs w:val="24"/>
              </w:rPr>
              <w:t>Hydrolyzer</w:t>
            </w:r>
          </w:p>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proofErr w:type="spellStart"/>
            <w:r w:rsidRPr="004A3FAE">
              <w:rPr>
                <w:rFonts w:ascii="Book Antiqua" w:eastAsia="Calibri" w:hAnsi="Book Antiqua" w:cs="Calibri"/>
                <w:color w:val="auto"/>
                <w:sz w:val="24"/>
                <w:szCs w:val="24"/>
              </w:rPr>
              <w:t>Cordis</w:t>
            </w:r>
            <w:proofErr w:type="spellEnd"/>
          </w:p>
        </w:tc>
        <w:tc>
          <w:tcPr>
            <w:tcW w:w="1200" w:type="dxa"/>
            <w:shd w:val="clear" w:color="auto" w:fill="auto"/>
            <w:tcMar>
              <w:top w:w="80" w:type="dxa"/>
              <w:left w:w="80" w:type="dxa"/>
              <w:bottom w:w="80" w:type="dxa"/>
              <w:right w:w="80" w:type="dxa"/>
            </w:tcMar>
            <w:vAlign w:val="cente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proofErr w:type="spellStart"/>
            <w:r w:rsidRPr="004A3FAE">
              <w:rPr>
                <w:rFonts w:ascii="Book Antiqua" w:eastAsia="Calibri" w:hAnsi="Book Antiqua" w:cs="Calibri"/>
                <w:b/>
                <w:color w:val="auto"/>
                <w:sz w:val="24"/>
                <w:szCs w:val="24"/>
              </w:rPr>
              <w:t>Rotarex</w:t>
            </w:r>
            <w:proofErr w:type="spellEnd"/>
          </w:p>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proofErr w:type="spellStart"/>
            <w:r w:rsidRPr="004A3FAE">
              <w:rPr>
                <w:rFonts w:ascii="Book Antiqua" w:eastAsia="Calibri" w:hAnsi="Book Antiqua" w:cs="Calibri"/>
                <w:b/>
                <w:color w:val="auto"/>
                <w:sz w:val="24"/>
                <w:szCs w:val="24"/>
              </w:rPr>
              <w:t>Aspirex</w:t>
            </w:r>
            <w:proofErr w:type="spellEnd"/>
          </w:p>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t>Straub Medical</w:t>
            </w:r>
          </w:p>
        </w:tc>
        <w:tc>
          <w:tcPr>
            <w:tcW w:w="1305" w:type="dxa"/>
            <w:shd w:val="clear" w:color="auto" w:fill="auto"/>
            <w:tcMar>
              <w:top w:w="80" w:type="dxa"/>
              <w:left w:w="80" w:type="dxa"/>
              <w:bottom w:w="80" w:type="dxa"/>
              <w:right w:w="80" w:type="dxa"/>
            </w:tcMar>
            <w:vAlign w:val="cente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b/>
                <w:color w:val="auto"/>
                <w:sz w:val="24"/>
                <w:szCs w:val="24"/>
              </w:rPr>
              <w:t>Indigo</w:t>
            </w:r>
          </w:p>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t>Penumbra</w:t>
            </w:r>
          </w:p>
        </w:tc>
        <w:tc>
          <w:tcPr>
            <w:tcW w:w="1815" w:type="dxa"/>
            <w:shd w:val="clear" w:color="auto" w:fill="auto"/>
            <w:tcMar>
              <w:top w:w="80" w:type="dxa"/>
              <w:left w:w="80" w:type="dxa"/>
              <w:bottom w:w="80" w:type="dxa"/>
              <w:right w:w="80" w:type="dxa"/>
            </w:tcMar>
            <w:vAlign w:val="cente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b/>
                <w:color w:val="auto"/>
                <w:sz w:val="24"/>
                <w:szCs w:val="24"/>
              </w:rPr>
              <w:t>Fogarty arterial balloon embolectomy catheter</w:t>
            </w:r>
          </w:p>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t>Edwards</w:t>
            </w:r>
          </w:p>
          <w:p w:rsidR="00421C42" w:rsidRPr="004A3FAE" w:rsidRDefault="00421C42" w:rsidP="004A3FAE">
            <w:pPr>
              <w:adjustRightInd w:val="0"/>
              <w:snapToGrid w:val="0"/>
              <w:spacing w:line="360" w:lineRule="auto"/>
              <w:contextualSpacing w:val="0"/>
              <w:jc w:val="both"/>
              <w:rPr>
                <w:rFonts w:ascii="Book Antiqua" w:eastAsia="Calibri" w:hAnsi="Book Antiqua" w:cs="Calibri"/>
                <w:color w:val="auto"/>
                <w:sz w:val="24"/>
                <w:szCs w:val="24"/>
              </w:rPr>
            </w:pPr>
          </w:p>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b/>
                <w:color w:val="auto"/>
                <w:sz w:val="24"/>
                <w:szCs w:val="24"/>
              </w:rPr>
              <w:t>Pig-tail Catheter</w:t>
            </w:r>
          </w:p>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t>Cook Medical</w:t>
            </w:r>
          </w:p>
        </w:tc>
        <w:tc>
          <w:tcPr>
            <w:tcW w:w="1789" w:type="dxa"/>
            <w:shd w:val="clear" w:color="auto" w:fill="auto"/>
            <w:tcMar>
              <w:top w:w="80" w:type="dxa"/>
              <w:left w:w="80" w:type="dxa"/>
              <w:bottom w:w="80" w:type="dxa"/>
              <w:right w:w="80" w:type="dxa"/>
            </w:tcMar>
            <w:vAlign w:val="cente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proofErr w:type="spellStart"/>
            <w:r w:rsidRPr="004A3FAE">
              <w:rPr>
                <w:rFonts w:ascii="Book Antiqua" w:eastAsia="Calibri" w:hAnsi="Book Antiqua" w:cs="Calibri"/>
                <w:b/>
                <w:color w:val="auto"/>
                <w:sz w:val="24"/>
                <w:szCs w:val="24"/>
              </w:rPr>
              <w:t>Ekos</w:t>
            </w:r>
            <w:proofErr w:type="spellEnd"/>
            <w:r w:rsidRPr="004A3FAE">
              <w:rPr>
                <w:rFonts w:ascii="Book Antiqua" w:eastAsia="Calibri" w:hAnsi="Book Antiqua" w:cs="Calibri"/>
                <w:b/>
                <w:color w:val="auto"/>
                <w:sz w:val="24"/>
                <w:szCs w:val="24"/>
              </w:rPr>
              <w:t xml:space="preserve"> Sonic</w:t>
            </w:r>
          </w:p>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t>BTG</w:t>
            </w:r>
          </w:p>
        </w:tc>
      </w:tr>
      <w:tr w:rsidR="004A3FAE" w:rsidRPr="004A3FAE" w:rsidTr="007210FE">
        <w:trPr>
          <w:trHeight w:val="2640"/>
        </w:trPr>
        <w:tc>
          <w:tcPr>
            <w:tcW w:w="1673" w:type="dxa"/>
            <w:shd w:val="clear" w:color="auto" w:fill="auto"/>
            <w:tcMar>
              <w:top w:w="80" w:type="dxa"/>
              <w:left w:w="80" w:type="dxa"/>
              <w:bottom w:w="80" w:type="dxa"/>
              <w:right w:w="80" w:type="dxa"/>
            </w:tcMar>
            <w:vAlign w:val="cente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b/>
                <w:color w:val="auto"/>
                <w:sz w:val="24"/>
                <w:szCs w:val="24"/>
              </w:rPr>
              <w:t>Mechanism </w:t>
            </w:r>
          </w:p>
        </w:tc>
        <w:tc>
          <w:tcPr>
            <w:tcW w:w="1375" w:type="dxa"/>
            <w:shd w:val="clear" w:color="auto" w:fill="auto"/>
            <w:tcMar>
              <w:top w:w="80" w:type="dxa"/>
              <w:left w:w="80" w:type="dxa"/>
              <w:bottom w:w="80" w:type="dxa"/>
              <w:right w:w="80" w:type="dxa"/>
            </w:tcMar>
            <w:vAlign w:val="center"/>
          </w:tcPr>
          <w:p w:rsidR="00421C42" w:rsidRPr="007210FE" w:rsidRDefault="00854D7B" w:rsidP="004A3FAE">
            <w:pPr>
              <w:adjustRightInd w:val="0"/>
              <w:snapToGrid w:val="0"/>
              <w:spacing w:line="360" w:lineRule="auto"/>
              <w:contextualSpacing w:val="0"/>
              <w:jc w:val="both"/>
              <w:rPr>
                <w:rFonts w:ascii="Book Antiqua" w:eastAsiaTheme="minorEastAsia" w:hAnsi="Book Antiqua" w:cs="Calibri"/>
                <w:color w:val="auto"/>
                <w:sz w:val="24"/>
                <w:szCs w:val="24"/>
              </w:rPr>
            </w:pPr>
            <w:r w:rsidRPr="004A3FAE">
              <w:rPr>
                <w:rFonts w:ascii="Book Antiqua" w:eastAsia="Calibri" w:hAnsi="Book Antiqua" w:cs="Calibri"/>
                <w:color w:val="auto"/>
                <w:sz w:val="24"/>
                <w:szCs w:val="24"/>
              </w:rPr>
              <w:t xml:space="preserve">Pressurized saline or fibrinolytic agent injection through the catheter in the distal tip, and the remaining </w:t>
            </w:r>
            <w:r w:rsidRPr="004A3FAE">
              <w:rPr>
                <w:rFonts w:ascii="Book Antiqua" w:eastAsia="Calibri" w:hAnsi="Book Antiqua" w:cs="Calibri"/>
                <w:color w:val="auto"/>
                <w:sz w:val="24"/>
                <w:szCs w:val="24"/>
              </w:rPr>
              <w:lastRenderedPageBreak/>
              <w:t>f</w:t>
            </w:r>
            <w:r w:rsidR="007210FE">
              <w:rPr>
                <w:rFonts w:ascii="Book Antiqua" w:eastAsia="Calibri" w:hAnsi="Book Antiqua" w:cs="Calibri"/>
                <w:color w:val="auto"/>
                <w:sz w:val="24"/>
                <w:szCs w:val="24"/>
              </w:rPr>
              <w:t>ragmented thrombus is aspirated</w:t>
            </w:r>
          </w:p>
        </w:tc>
        <w:tc>
          <w:tcPr>
            <w:tcW w:w="1200" w:type="dxa"/>
            <w:shd w:val="clear" w:color="auto" w:fill="auto"/>
            <w:tcMar>
              <w:top w:w="80" w:type="dxa"/>
              <w:left w:w="80" w:type="dxa"/>
              <w:bottom w:w="80" w:type="dxa"/>
              <w:right w:w="80" w:type="dxa"/>
            </w:tcMar>
            <w:vAlign w:val="center"/>
          </w:tcPr>
          <w:p w:rsidR="00421C42" w:rsidRPr="007210FE" w:rsidRDefault="00854D7B" w:rsidP="004A3FAE">
            <w:pPr>
              <w:adjustRightInd w:val="0"/>
              <w:snapToGrid w:val="0"/>
              <w:spacing w:line="360" w:lineRule="auto"/>
              <w:contextualSpacing w:val="0"/>
              <w:jc w:val="both"/>
              <w:rPr>
                <w:rFonts w:ascii="Book Antiqua" w:eastAsiaTheme="minorEastAsia" w:hAnsi="Book Antiqua" w:cs="Calibri"/>
                <w:color w:val="auto"/>
                <w:sz w:val="24"/>
                <w:szCs w:val="24"/>
              </w:rPr>
            </w:pPr>
            <w:r w:rsidRPr="004A3FAE">
              <w:rPr>
                <w:rFonts w:ascii="Book Antiqua" w:eastAsia="Calibri" w:hAnsi="Book Antiqua" w:cs="Calibri"/>
                <w:color w:val="auto"/>
                <w:sz w:val="24"/>
                <w:szCs w:val="24"/>
              </w:rPr>
              <w:lastRenderedPageBreak/>
              <w:t>High-speed rotation coil within the catheter, creating a negative pressure</w:t>
            </w:r>
            <w:r w:rsidR="007210FE">
              <w:rPr>
                <w:rFonts w:ascii="Book Antiqua" w:eastAsia="Calibri" w:hAnsi="Book Antiqua" w:cs="Calibri"/>
                <w:color w:val="auto"/>
                <w:sz w:val="24"/>
                <w:szCs w:val="24"/>
              </w:rPr>
              <w:t xml:space="preserve"> and </w:t>
            </w:r>
            <w:r w:rsidR="007210FE">
              <w:rPr>
                <w:rFonts w:ascii="Book Antiqua" w:eastAsia="Calibri" w:hAnsi="Book Antiqua" w:cs="Calibri"/>
                <w:color w:val="auto"/>
                <w:sz w:val="24"/>
                <w:szCs w:val="24"/>
              </w:rPr>
              <w:lastRenderedPageBreak/>
              <w:t>aspiration of the thrombus</w:t>
            </w:r>
          </w:p>
        </w:tc>
        <w:tc>
          <w:tcPr>
            <w:tcW w:w="1305" w:type="dxa"/>
            <w:shd w:val="clear" w:color="auto" w:fill="auto"/>
            <w:tcMar>
              <w:top w:w="80" w:type="dxa"/>
              <w:left w:w="80" w:type="dxa"/>
              <w:bottom w:w="80" w:type="dxa"/>
              <w:right w:w="80" w:type="dxa"/>
            </w:tcMar>
            <w:vAlign w:val="center"/>
          </w:tcPr>
          <w:p w:rsidR="00421C42" w:rsidRPr="007210FE" w:rsidRDefault="00854D7B" w:rsidP="004A3FAE">
            <w:pPr>
              <w:adjustRightInd w:val="0"/>
              <w:snapToGrid w:val="0"/>
              <w:spacing w:line="360" w:lineRule="auto"/>
              <w:contextualSpacing w:val="0"/>
              <w:jc w:val="both"/>
              <w:rPr>
                <w:rFonts w:ascii="Book Antiqua" w:eastAsiaTheme="minorEastAsia" w:hAnsi="Book Antiqua" w:cs="Calibri"/>
                <w:color w:val="auto"/>
                <w:sz w:val="24"/>
                <w:szCs w:val="24"/>
              </w:rPr>
            </w:pPr>
            <w:r w:rsidRPr="004A3FAE">
              <w:rPr>
                <w:rFonts w:ascii="Book Antiqua" w:eastAsia="Calibri" w:hAnsi="Book Antiqua" w:cs="Calibri"/>
                <w:color w:val="auto"/>
                <w:sz w:val="24"/>
                <w:szCs w:val="24"/>
              </w:rPr>
              <w:lastRenderedPageBreak/>
              <w:t>Aspiration pump that provides a high negative pressure of suction with a guide-wire (separator</w:t>
            </w:r>
            <w:r w:rsidRPr="004A3FAE">
              <w:rPr>
                <w:rFonts w:ascii="Book Antiqua" w:eastAsia="Calibri" w:hAnsi="Book Antiqua" w:cs="Calibri"/>
                <w:color w:val="auto"/>
                <w:sz w:val="24"/>
                <w:szCs w:val="24"/>
              </w:rPr>
              <w:lastRenderedPageBreak/>
              <w:t>) to creat</w:t>
            </w:r>
            <w:r w:rsidR="007210FE">
              <w:rPr>
                <w:rFonts w:ascii="Book Antiqua" w:eastAsia="Calibri" w:hAnsi="Book Antiqua" w:cs="Calibri"/>
                <w:color w:val="auto"/>
                <w:sz w:val="24"/>
                <w:szCs w:val="24"/>
              </w:rPr>
              <w:t>e fragmentation of the thrombus</w:t>
            </w:r>
          </w:p>
        </w:tc>
        <w:tc>
          <w:tcPr>
            <w:tcW w:w="1815" w:type="dxa"/>
            <w:shd w:val="clear" w:color="auto" w:fill="auto"/>
            <w:tcMar>
              <w:top w:w="80" w:type="dxa"/>
              <w:left w:w="80" w:type="dxa"/>
              <w:bottom w:w="80" w:type="dxa"/>
              <w:right w:w="80" w:type="dxa"/>
            </w:tcMar>
            <w:vAlign w:val="center"/>
          </w:tcPr>
          <w:p w:rsidR="00421C42" w:rsidRPr="004A3FAE" w:rsidRDefault="00854D7B" w:rsidP="004A3FAE">
            <w:pPr>
              <w:adjustRightInd w:val="0"/>
              <w:snapToGrid w:val="0"/>
              <w:spacing w:line="360" w:lineRule="auto"/>
              <w:contextualSpacing w:val="0"/>
              <w:jc w:val="both"/>
              <w:rPr>
                <w:rFonts w:ascii="Book Antiqua" w:eastAsia="Calibri" w:hAnsi="Book Antiqua" w:cs="Calibri"/>
                <w:color w:val="auto"/>
                <w:sz w:val="24"/>
                <w:szCs w:val="24"/>
              </w:rPr>
            </w:pPr>
            <w:r w:rsidRPr="004A3FAE">
              <w:rPr>
                <w:rFonts w:ascii="Book Antiqua" w:eastAsia="Calibri" w:hAnsi="Book Antiqua" w:cs="Calibri"/>
                <w:color w:val="auto"/>
                <w:sz w:val="24"/>
                <w:szCs w:val="24"/>
              </w:rPr>
              <w:lastRenderedPageBreak/>
              <w:t>Performing balloon sweeps or manually rotation of the standard Pig-tail to fragment the thrombus</w:t>
            </w:r>
          </w:p>
        </w:tc>
        <w:tc>
          <w:tcPr>
            <w:tcW w:w="1789" w:type="dxa"/>
            <w:shd w:val="clear" w:color="auto" w:fill="auto"/>
            <w:tcMar>
              <w:top w:w="80" w:type="dxa"/>
              <w:left w:w="80" w:type="dxa"/>
              <w:bottom w:w="80" w:type="dxa"/>
              <w:right w:w="80" w:type="dxa"/>
            </w:tcMar>
            <w:vAlign w:val="center"/>
          </w:tcPr>
          <w:p w:rsidR="00421C42" w:rsidRPr="007210FE" w:rsidRDefault="00854D7B" w:rsidP="004A3FAE">
            <w:pPr>
              <w:adjustRightInd w:val="0"/>
              <w:snapToGrid w:val="0"/>
              <w:spacing w:line="360" w:lineRule="auto"/>
              <w:contextualSpacing w:val="0"/>
              <w:jc w:val="both"/>
              <w:rPr>
                <w:rFonts w:ascii="Book Antiqua" w:eastAsiaTheme="minorEastAsia" w:hAnsi="Book Antiqua" w:cs="Calibri"/>
                <w:color w:val="auto"/>
                <w:sz w:val="24"/>
                <w:szCs w:val="24"/>
              </w:rPr>
            </w:pPr>
            <w:r w:rsidRPr="004A3FAE">
              <w:rPr>
                <w:rFonts w:ascii="Book Antiqua" w:eastAsia="Calibri" w:hAnsi="Book Antiqua" w:cs="Calibri"/>
                <w:color w:val="auto"/>
                <w:sz w:val="24"/>
                <w:szCs w:val="24"/>
              </w:rPr>
              <w:t>Ultrasound emitting catheter localized within the thrombus to generate an acoustic field creating a more lytic</w:t>
            </w:r>
            <w:r w:rsidR="007210FE">
              <w:rPr>
                <w:rFonts w:ascii="Book Antiqua" w:eastAsia="Calibri" w:hAnsi="Book Antiqua" w:cs="Calibri"/>
                <w:color w:val="auto"/>
                <w:sz w:val="24"/>
                <w:szCs w:val="24"/>
              </w:rPr>
              <w:t xml:space="preserve"> dispersion of </w:t>
            </w:r>
            <w:r w:rsidR="007210FE">
              <w:rPr>
                <w:rFonts w:ascii="Book Antiqua" w:eastAsia="Calibri" w:hAnsi="Book Antiqua" w:cs="Calibri"/>
                <w:color w:val="auto"/>
                <w:sz w:val="24"/>
                <w:szCs w:val="24"/>
              </w:rPr>
              <w:lastRenderedPageBreak/>
              <w:t>the drug infused</w:t>
            </w:r>
          </w:p>
        </w:tc>
      </w:tr>
    </w:tbl>
    <w:p w:rsidR="00421C42" w:rsidRPr="007210FE" w:rsidRDefault="00854D7B" w:rsidP="004A3FAE">
      <w:pPr>
        <w:pBdr>
          <w:top w:val="single" w:sz="2" w:space="0" w:color="auto"/>
          <w:left w:val="single" w:sz="2" w:space="0" w:color="auto"/>
          <w:bottom w:val="single" w:sz="2" w:space="0" w:color="auto"/>
          <w:right w:val="single" w:sz="2" w:space="0" w:color="auto"/>
          <w:between w:val="single" w:sz="2" w:space="0" w:color="auto"/>
        </w:pBdr>
        <w:adjustRightInd w:val="0"/>
        <w:snapToGrid w:val="0"/>
        <w:spacing w:line="360" w:lineRule="auto"/>
        <w:jc w:val="both"/>
        <w:rPr>
          <w:rFonts w:ascii="Book Antiqua" w:hAnsi="Book Antiqua" w:cs="Calibri"/>
          <w:color w:val="auto"/>
          <w:highlight w:val="white"/>
        </w:rPr>
      </w:pPr>
      <w:r w:rsidRPr="007210FE">
        <w:rPr>
          <w:rFonts w:ascii="Book Antiqua" w:eastAsia="Calibri" w:hAnsi="Book Antiqua" w:cs="Calibri"/>
          <w:color w:val="auto"/>
          <w:highlight w:val="white"/>
        </w:rPr>
        <w:lastRenderedPageBreak/>
        <w:t xml:space="preserve"> Mo</w:t>
      </w:r>
      <w:r w:rsidR="007210FE">
        <w:rPr>
          <w:rFonts w:ascii="Book Antiqua" w:eastAsia="Calibri" w:hAnsi="Book Antiqua" w:cs="Calibri"/>
          <w:color w:val="auto"/>
          <w:highlight w:val="white"/>
        </w:rPr>
        <w:t xml:space="preserve">dified from </w:t>
      </w:r>
      <w:proofErr w:type="spellStart"/>
      <w:r w:rsidR="007210FE">
        <w:rPr>
          <w:rFonts w:ascii="Book Antiqua" w:eastAsia="Calibri" w:hAnsi="Book Antiqua" w:cs="Calibri"/>
          <w:color w:val="auto"/>
          <w:highlight w:val="white"/>
        </w:rPr>
        <w:t>Barjaktarevic</w:t>
      </w:r>
      <w:proofErr w:type="spellEnd"/>
      <w:r w:rsidR="007210FE">
        <w:rPr>
          <w:rFonts w:ascii="Book Antiqua" w:eastAsia="Calibri" w:hAnsi="Book Antiqua" w:cs="Calibri"/>
          <w:color w:val="auto"/>
          <w:highlight w:val="white"/>
        </w:rPr>
        <w:t xml:space="preserve"> </w:t>
      </w:r>
      <w:r w:rsidR="007210FE" w:rsidRPr="007210FE">
        <w:rPr>
          <w:rFonts w:ascii="Book Antiqua" w:eastAsia="Calibri" w:hAnsi="Book Antiqua" w:cs="Calibri"/>
          <w:i/>
          <w:color w:val="auto"/>
          <w:highlight w:val="white"/>
        </w:rPr>
        <w:t xml:space="preserve">et </w:t>
      </w:r>
      <w:proofErr w:type="gramStart"/>
      <w:r w:rsidR="007210FE" w:rsidRPr="007210FE">
        <w:rPr>
          <w:rFonts w:ascii="Book Antiqua" w:eastAsia="Calibri" w:hAnsi="Book Antiqua" w:cs="Calibri"/>
          <w:i/>
          <w:color w:val="auto"/>
          <w:highlight w:val="white"/>
        </w:rPr>
        <w:t>al</w:t>
      </w:r>
      <w:r w:rsidRPr="007210FE">
        <w:rPr>
          <w:rFonts w:ascii="Book Antiqua" w:eastAsia="Calibri" w:hAnsi="Book Antiqua" w:cs="Calibri"/>
          <w:color w:val="auto"/>
          <w:highlight w:val="white"/>
          <w:vertAlign w:val="superscript"/>
        </w:rPr>
        <w:t>[</w:t>
      </w:r>
      <w:proofErr w:type="gramEnd"/>
      <w:r w:rsidRPr="007210FE">
        <w:rPr>
          <w:rFonts w:ascii="Book Antiqua" w:eastAsia="Calibri" w:hAnsi="Book Antiqua" w:cs="Calibri"/>
          <w:color w:val="auto"/>
          <w:highlight w:val="white"/>
          <w:vertAlign w:val="superscript"/>
        </w:rPr>
        <w:t>39]</w:t>
      </w:r>
      <w:r w:rsidR="007210FE">
        <w:rPr>
          <w:rFonts w:ascii="Book Antiqua" w:hAnsi="Book Antiqua" w:cs="Calibri" w:hint="eastAsia"/>
          <w:color w:val="auto"/>
          <w:highlight w:val="white"/>
        </w:rPr>
        <w:t>.</w:t>
      </w:r>
    </w:p>
    <w:sectPr w:rsidR="00421C42" w:rsidRPr="007210FE" w:rsidSect="00E2095C">
      <w:headerReference w:type="default" r:id="rId16"/>
      <w:footerReference w:type="default" r:id="rId17"/>
      <w:pgSz w:w="11900" w:h="16840"/>
      <w:pgMar w:top="1440" w:right="1440" w:bottom="1440" w:left="1440" w:header="0" w:footer="720" w:gutter="0"/>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B13" w:rsidRDefault="00FB1B13">
      <w:r>
        <w:separator/>
      </w:r>
    </w:p>
  </w:endnote>
  <w:endnote w:type="continuationSeparator" w:id="0">
    <w:p w:rsidR="00FB1B13" w:rsidRDefault="00FB1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D7B" w:rsidRDefault="00854D7B">
    <w:pPr>
      <w:spacing w:after="720"/>
      <w:jc w:val="center"/>
    </w:pPr>
    <w:r>
      <w:fldChar w:fldCharType="begin"/>
    </w:r>
    <w:r>
      <w:instrText>PAGE</w:instrText>
    </w:r>
    <w:r>
      <w:fldChar w:fldCharType="separate"/>
    </w:r>
    <w:r w:rsidR="00693EE7">
      <w:rPr>
        <w:noProof/>
      </w:rPr>
      <w:t>27</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B13" w:rsidRDefault="00FB1B13">
      <w:r>
        <w:separator/>
      </w:r>
    </w:p>
  </w:footnote>
  <w:footnote w:type="continuationSeparator" w:id="0">
    <w:p w:rsidR="00FB1B13" w:rsidRDefault="00FB1B1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D7B" w:rsidRPr="0062263D" w:rsidRDefault="00854D7B" w:rsidP="0062263D">
    <w:pPr>
      <w:pStyle w:val="Header"/>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B036E2"/>
    <w:multiLevelType w:val="multilevel"/>
    <w:tmpl w:val="873453F8"/>
    <w:lvl w:ilvl="0">
      <w:start w:val="1"/>
      <w:numFmt w:val="decimal"/>
      <w:lvlText w:val="%1."/>
      <w:lvlJc w:val="left"/>
      <w:pPr>
        <w:ind w:left="720" w:firstLine="0"/>
      </w:pPr>
    </w:lvl>
    <w:lvl w:ilvl="1">
      <w:start w:val="1"/>
      <w:numFmt w:val="decimal"/>
      <w:lvlText w:val="%2."/>
      <w:lvlJc w:val="left"/>
      <w:pPr>
        <w:ind w:left="1440" w:firstLine="720"/>
      </w:pPr>
    </w:lvl>
    <w:lvl w:ilvl="2">
      <w:start w:val="1"/>
      <w:numFmt w:val="decimal"/>
      <w:lvlText w:val="%3."/>
      <w:lvlJc w:val="left"/>
      <w:pPr>
        <w:ind w:left="2160" w:firstLine="1440"/>
      </w:pPr>
    </w:lvl>
    <w:lvl w:ilvl="3">
      <w:start w:val="1"/>
      <w:numFmt w:val="decimal"/>
      <w:lvlText w:val="%4."/>
      <w:lvlJc w:val="left"/>
      <w:pPr>
        <w:ind w:left="2880" w:firstLine="2160"/>
      </w:pPr>
    </w:lvl>
    <w:lvl w:ilvl="4">
      <w:start w:val="1"/>
      <w:numFmt w:val="decimal"/>
      <w:lvlText w:val="%5."/>
      <w:lvlJc w:val="left"/>
      <w:pPr>
        <w:ind w:left="3600" w:firstLine="2880"/>
      </w:pPr>
    </w:lvl>
    <w:lvl w:ilvl="5">
      <w:start w:val="1"/>
      <w:numFmt w:val="decimal"/>
      <w:lvlText w:val="%6."/>
      <w:lvlJc w:val="left"/>
      <w:pPr>
        <w:ind w:left="4320" w:firstLine="3600"/>
      </w:pPr>
    </w:lvl>
    <w:lvl w:ilvl="6">
      <w:start w:val="1"/>
      <w:numFmt w:val="decimal"/>
      <w:lvlText w:val="%7."/>
      <w:lvlJc w:val="left"/>
      <w:pPr>
        <w:ind w:left="5040" w:firstLine="4320"/>
      </w:pPr>
    </w:lvl>
    <w:lvl w:ilvl="7">
      <w:start w:val="1"/>
      <w:numFmt w:val="decimal"/>
      <w:lvlText w:val="%8."/>
      <w:lvlJc w:val="left"/>
      <w:pPr>
        <w:ind w:left="5760" w:firstLine="5040"/>
      </w:pPr>
    </w:lvl>
    <w:lvl w:ilvl="8">
      <w:start w:val="1"/>
      <w:numFmt w:val="decimal"/>
      <w:lvlText w:val="%9."/>
      <w:lvlJc w:val="left"/>
      <w:pPr>
        <w:ind w:left="6480" w:firstLine="57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21C42"/>
    <w:rsid w:val="000469B4"/>
    <w:rsid w:val="00265383"/>
    <w:rsid w:val="0036399B"/>
    <w:rsid w:val="00401DAE"/>
    <w:rsid w:val="00421C42"/>
    <w:rsid w:val="004A3FAE"/>
    <w:rsid w:val="004B4C3E"/>
    <w:rsid w:val="005701E0"/>
    <w:rsid w:val="005E41EB"/>
    <w:rsid w:val="005E5F27"/>
    <w:rsid w:val="005F4184"/>
    <w:rsid w:val="00610049"/>
    <w:rsid w:val="0062263D"/>
    <w:rsid w:val="006662A6"/>
    <w:rsid w:val="00693EE7"/>
    <w:rsid w:val="006D2A38"/>
    <w:rsid w:val="007210FE"/>
    <w:rsid w:val="007C4E0E"/>
    <w:rsid w:val="007D511F"/>
    <w:rsid w:val="007E0B1E"/>
    <w:rsid w:val="00854D7B"/>
    <w:rsid w:val="00870249"/>
    <w:rsid w:val="00996876"/>
    <w:rsid w:val="009F4576"/>
    <w:rsid w:val="00A76B3A"/>
    <w:rsid w:val="00BD1D4F"/>
    <w:rsid w:val="00C86A76"/>
    <w:rsid w:val="00CA0D65"/>
    <w:rsid w:val="00E2095C"/>
    <w:rsid w:val="00E7618F"/>
    <w:rsid w:val="00F24660"/>
    <w:rsid w:val="00F51BB7"/>
    <w:rsid w:val="00F60714"/>
    <w:rsid w:val="00F76523"/>
    <w:rsid w:val="00FB1B13"/>
    <w:rsid w:val="00FD5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Cambria" w:cs="Cambria"/>
        <w:color w:val="000000"/>
        <w:sz w:val="24"/>
        <w:szCs w:val="24"/>
        <w:lang w:val="en-US" w:eastAsia="zh-CN"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pBdr>
        <w:top w:val="single" w:sz="2" w:space="0" w:color="auto"/>
        <w:left w:val="single" w:sz="2" w:space="0" w:color="auto"/>
        <w:bottom w:val="single" w:sz="2" w:space="0" w:color="auto"/>
        <w:right w:val="single" w:sz="2" w:space="0" w:color="auto"/>
        <w:between w:val="single" w:sz="2" w:space="0" w:color="auto"/>
      </w:pBdr>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bottom w:w="0" w:type="dxa"/>
      </w:tblCellMar>
    </w:tblPr>
  </w:style>
  <w:style w:type="table" w:customStyle="1" w:styleId="a0">
    <w:basedOn w:val="TableNormal1"/>
    <w:pPr>
      <w:pBdr>
        <w:top w:val="single" w:sz="2" w:space="0" w:color="auto"/>
        <w:left w:val="single" w:sz="2" w:space="0" w:color="auto"/>
        <w:bottom w:val="single" w:sz="2" w:space="0" w:color="auto"/>
        <w:right w:val="single" w:sz="2" w:space="0" w:color="auto"/>
        <w:between w:val="single" w:sz="2" w:space="0" w:color="auto"/>
      </w:pBdr>
      <w:contextualSpacing/>
    </w:pPr>
    <w:rPr>
      <w:rFonts w:ascii="Times New Roman" w:eastAsia="Times New Roman" w:hAnsi="Times New Roman" w:cs="Times New Roman"/>
      <w:sz w:val="20"/>
      <w:szCs w:val="20"/>
    </w:rPr>
    <w:tblPr>
      <w:tblStyleRowBandSize w:val="1"/>
      <w:tblStyleColBandSize w:val="1"/>
      <w:tblCellMar>
        <w:top w:w="0" w:type="dxa"/>
        <w:left w:w="115" w:type="dxa"/>
        <w:bottom w:w="0" w:type="dxa"/>
        <w:right w:w="115" w:type="dxa"/>
      </w:tblCellMar>
    </w:tblPr>
  </w:style>
  <w:style w:type="table" w:customStyle="1" w:styleId="a1">
    <w:basedOn w:val="TableNormal1"/>
    <w:pPr>
      <w:pBdr>
        <w:top w:val="single" w:sz="2" w:space="0" w:color="auto"/>
        <w:left w:val="single" w:sz="2" w:space="0" w:color="auto"/>
        <w:bottom w:val="single" w:sz="2" w:space="0" w:color="auto"/>
        <w:right w:val="single" w:sz="2" w:space="0" w:color="auto"/>
        <w:between w:val="single" w:sz="2" w:space="0" w:color="auto"/>
      </w:pBdr>
      <w:contextualSpacing/>
    </w:pPr>
    <w:rPr>
      <w:rFonts w:ascii="Times New Roman" w:eastAsia="Times New Roman" w:hAnsi="Times New Roman" w:cs="Times New Roman"/>
      <w:sz w:val="20"/>
      <w:szCs w:val="20"/>
    </w:rPr>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5F4184"/>
    <w:rPr>
      <w:sz w:val="18"/>
      <w:szCs w:val="18"/>
    </w:rPr>
  </w:style>
  <w:style w:type="character" w:customStyle="1" w:styleId="BalloonTextChar">
    <w:name w:val="Balloon Text Char"/>
    <w:basedOn w:val="DefaultParagraphFont"/>
    <w:link w:val="BalloonText"/>
    <w:uiPriority w:val="99"/>
    <w:semiHidden/>
    <w:rsid w:val="005F4184"/>
    <w:rPr>
      <w:sz w:val="18"/>
      <w:szCs w:val="18"/>
    </w:rPr>
  </w:style>
  <w:style w:type="paragraph" w:styleId="Header">
    <w:name w:val="header"/>
    <w:basedOn w:val="Normal"/>
    <w:link w:val="HeaderChar"/>
    <w:uiPriority w:val="99"/>
    <w:unhideWhenUsed/>
    <w:rsid w:val="00401DA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01DAE"/>
    <w:rPr>
      <w:sz w:val="18"/>
      <w:szCs w:val="18"/>
    </w:rPr>
  </w:style>
  <w:style w:type="paragraph" w:styleId="Footer">
    <w:name w:val="footer"/>
    <w:basedOn w:val="Normal"/>
    <w:link w:val="FooterChar"/>
    <w:uiPriority w:val="99"/>
    <w:unhideWhenUsed/>
    <w:rsid w:val="00401DA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01DAE"/>
    <w:rPr>
      <w:sz w:val="18"/>
      <w:szCs w:val="18"/>
    </w:rPr>
  </w:style>
  <w:style w:type="character" w:customStyle="1" w:styleId="apple-converted-space">
    <w:name w:val="apple-converted-space"/>
    <w:basedOn w:val="DefaultParagraphFont"/>
    <w:rsid w:val="00854D7B"/>
  </w:style>
  <w:style w:type="character" w:styleId="Hyperlink">
    <w:name w:val="Hyperlink"/>
    <w:basedOn w:val="DefaultParagraphFont"/>
    <w:uiPriority w:val="99"/>
    <w:semiHidden/>
    <w:unhideWhenUsed/>
    <w:rsid w:val="009F4576"/>
    <w:rPr>
      <w:color w:val="0000FF"/>
      <w:u w:val="single"/>
    </w:rPr>
  </w:style>
  <w:style w:type="character" w:styleId="Emphasis">
    <w:name w:val="Emphasis"/>
    <w:qFormat/>
    <w:rsid w:val="00693EE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Cambria" w:cs="Cambria"/>
        <w:color w:val="000000"/>
        <w:sz w:val="24"/>
        <w:szCs w:val="24"/>
        <w:lang w:val="en-US" w:eastAsia="zh-CN"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pBdr>
        <w:top w:val="single" w:sz="2" w:space="0" w:color="auto"/>
        <w:left w:val="single" w:sz="2" w:space="0" w:color="auto"/>
        <w:bottom w:val="single" w:sz="2" w:space="0" w:color="auto"/>
        <w:right w:val="single" w:sz="2" w:space="0" w:color="auto"/>
        <w:between w:val="single" w:sz="2" w:space="0" w:color="auto"/>
      </w:pBdr>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bottom w:w="0" w:type="dxa"/>
      </w:tblCellMar>
    </w:tblPr>
  </w:style>
  <w:style w:type="table" w:customStyle="1" w:styleId="a0">
    <w:basedOn w:val="TableNormal1"/>
    <w:pPr>
      <w:pBdr>
        <w:top w:val="single" w:sz="2" w:space="0" w:color="auto"/>
        <w:left w:val="single" w:sz="2" w:space="0" w:color="auto"/>
        <w:bottom w:val="single" w:sz="2" w:space="0" w:color="auto"/>
        <w:right w:val="single" w:sz="2" w:space="0" w:color="auto"/>
        <w:between w:val="single" w:sz="2" w:space="0" w:color="auto"/>
      </w:pBdr>
      <w:contextualSpacing/>
    </w:pPr>
    <w:rPr>
      <w:rFonts w:ascii="Times New Roman" w:eastAsia="Times New Roman" w:hAnsi="Times New Roman" w:cs="Times New Roman"/>
      <w:sz w:val="20"/>
      <w:szCs w:val="20"/>
    </w:rPr>
    <w:tblPr>
      <w:tblStyleRowBandSize w:val="1"/>
      <w:tblStyleColBandSize w:val="1"/>
      <w:tblCellMar>
        <w:top w:w="0" w:type="dxa"/>
        <w:left w:w="115" w:type="dxa"/>
        <w:bottom w:w="0" w:type="dxa"/>
        <w:right w:w="115" w:type="dxa"/>
      </w:tblCellMar>
    </w:tblPr>
  </w:style>
  <w:style w:type="table" w:customStyle="1" w:styleId="a1">
    <w:basedOn w:val="TableNormal1"/>
    <w:pPr>
      <w:pBdr>
        <w:top w:val="single" w:sz="2" w:space="0" w:color="auto"/>
        <w:left w:val="single" w:sz="2" w:space="0" w:color="auto"/>
        <w:bottom w:val="single" w:sz="2" w:space="0" w:color="auto"/>
        <w:right w:val="single" w:sz="2" w:space="0" w:color="auto"/>
        <w:between w:val="single" w:sz="2" w:space="0" w:color="auto"/>
      </w:pBdr>
      <w:contextualSpacing/>
    </w:pPr>
    <w:rPr>
      <w:rFonts w:ascii="Times New Roman" w:eastAsia="Times New Roman" w:hAnsi="Times New Roman" w:cs="Times New Roman"/>
      <w:sz w:val="20"/>
      <w:szCs w:val="20"/>
    </w:rPr>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5F4184"/>
    <w:rPr>
      <w:sz w:val="18"/>
      <w:szCs w:val="18"/>
    </w:rPr>
  </w:style>
  <w:style w:type="character" w:customStyle="1" w:styleId="BalloonTextChar">
    <w:name w:val="Balloon Text Char"/>
    <w:basedOn w:val="DefaultParagraphFont"/>
    <w:link w:val="BalloonText"/>
    <w:uiPriority w:val="99"/>
    <w:semiHidden/>
    <w:rsid w:val="005F4184"/>
    <w:rPr>
      <w:sz w:val="18"/>
      <w:szCs w:val="18"/>
    </w:rPr>
  </w:style>
  <w:style w:type="paragraph" w:styleId="Header">
    <w:name w:val="header"/>
    <w:basedOn w:val="Normal"/>
    <w:link w:val="HeaderChar"/>
    <w:uiPriority w:val="99"/>
    <w:unhideWhenUsed/>
    <w:rsid w:val="00401DA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01DAE"/>
    <w:rPr>
      <w:sz w:val="18"/>
      <w:szCs w:val="18"/>
    </w:rPr>
  </w:style>
  <w:style w:type="paragraph" w:styleId="Footer">
    <w:name w:val="footer"/>
    <w:basedOn w:val="Normal"/>
    <w:link w:val="FooterChar"/>
    <w:uiPriority w:val="99"/>
    <w:unhideWhenUsed/>
    <w:rsid w:val="00401DA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01DAE"/>
    <w:rPr>
      <w:sz w:val="18"/>
      <w:szCs w:val="18"/>
    </w:rPr>
  </w:style>
  <w:style w:type="character" w:customStyle="1" w:styleId="apple-converted-space">
    <w:name w:val="apple-converted-space"/>
    <w:basedOn w:val="DefaultParagraphFont"/>
    <w:rsid w:val="00854D7B"/>
  </w:style>
  <w:style w:type="character" w:styleId="Hyperlink">
    <w:name w:val="Hyperlink"/>
    <w:basedOn w:val="DefaultParagraphFont"/>
    <w:uiPriority w:val="99"/>
    <w:semiHidden/>
    <w:unhideWhenUsed/>
    <w:rsid w:val="009F4576"/>
    <w:rPr>
      <w:color w:val="0000FF"/>
      <w:u w:val="single"/>
    </w:rPr>
  </w:style>
  <w:style w:type="character" w:styleId="Emphasis">
    <w:name w:val="Emphasis"/>
    <w:qFormat/>
    <w:rsid w:val="00693EE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608793">
      <w:bodyDiv w:val="1"/>
      <w:marLeft w:val="0"/>
      <w:marRight w:val="0"/>
      <w:marTop w:val="0"/>
      <w:marBottom w:val="0"/>
      <w:divBdr>
        <w:top w:val="none" w:sz="0" w:space="0" w:color="auto"/>
        <w:left w:val="none" w:sz="0" w:space="0" w:color="auto"/>
        <w:bottom w:val="none" w:sz="0" w:space="0" w:color="auto"/>
        <w:right w:val="none" w:sz="0" w:space="0" w:color="auto"/>
      </w:divBdr>
      <w:divsChild>
        <w:div w:id="1553729695">
          <w:marLeft w:val="0"/>
          <w:marRight w:val="0"/>
          <w:marTop w:val="0"/>
          <w:marBottom w:val="0"/>
          <w:divBdr>
            <w:top w:val="none" w:sz="0" w:space="0" w:color="auto"/>
            <w:left w:val="none" w:sz="0" w:space="0" w:color="auto"/>
            <w:bottom w:val="none" w:sz="0" w:space="0" w:color="auto"/>
            <w:right w:val="none" w:sz="0" w:space="0" w:color="auto"/>
          </w:divBdr>
        </w:div>
        <w:div w:id="1100103401">
          <w:marLeft w:val="0"/>
          <w:marRight w:val="0"/>
          <w:marTop w:val="0"/>
          <w:marBottom w:val="0"/>
          <w:divBdr>
            <w:top w:val="none" w:sz="0" w:space="0" w:color="auto"/>
            <w:left w:val="none" w:sz="0" w:space="0" w:color="auto"/>
            <w:bottom w:val="none" w:sz="0" w:space="0" w:color="auto"/>
            <w:right w:val="none" w:sz="0" w:space="0" w:color="auto"/>
          </w:divBdr>
        </w:div>
        <w:div w:id="356349723">
          <w:marLeft w:val="0"/>
          <w:marRight w:val="0"/>
          <w:marTop w:val="0"/>
          <w:marBottom w:val="0"/>
          <w:divBdr>
            <w:top w:val="none" w:sz="0" w:space="0" w:color="auto"/>
            <w:left w:val="none" w:sz="0" w:space="0" w:color="auto"/>
            <w:bottom w:val="none" w:sz="0" w:space="0" w:color="auto"/>
            <w:right w:val="none" w:sz="0" w:space="0" w:color="auto"/>
          </w:divBdr>
        </w:div>
        <w:div w:id="1706908986">
          <w:marLeft w:val="0"/>
          <w:marRight w:val="0"/>
          <w:marTop w:val="0"/>
          <w:marBottom w:val="0"/>
          <w:divBdr>
            <w:top w:val="none" w:sz="0" w:space="0" w:color="auto"/>
            <w:left w:val="none" w:sz="0" w:space="0" w:color="auto"/>
            <w:bottom w:val="none" w:sz="0" w:space="0" w:color="auto"/>
            <w:right w:val="none" w:sz="0" w:space="0" w:color="auto"/>
          </w:divBdr>
        </w:div>
        <w:div w:id="201132911">
          <w:marLeft w:val="0"/>
          <w:marRight w:val="0"/>
          <w:marTop w:val="0"/>
          <w:marBottom w:val="0"/>
          <w:divBdr>
            <w:top w:val="none" w:sz="0" w:space="0" w:color="auto"/>
            <w:left w:val="none" w:sz="0" w:space="0" w:color="auto"/>
            <w:bottom w:val="none" w:sz="0" w:space="0" w:color="auto"/>
            <w:right w:val="none" w:sz="0" w:space="0" w:color="auto"/>
          </w:divBdr>
        </w:div>
        <w:div w:id="548763819">
          <w:marLeft w:val="0"/>
          <w:marRight w:val="0"/>
          <w:marTop w:val="0"/>
          <w:marBottom w:val="0"/>
          <w:divBdr>
            <w:top w:val="none" w:sz="0" w:space="0" w:color="auto"/>
            <w:left w:val="none" w:sz="0" w:space="0" w:color="auto"/>
            <w:bottom w:val="none" w:sz="0" w:space="0" w:color="auto"/>
            <w:right w:val="none" w:sz="0" w:space="0" w:color="auto"/>
          </w:divBdr>
        </w:div>
        <w:div w:id="1954629839">
          <w:marLeft w:val="0"/>
          <w:marRight w:val="0"/>
          <w:marTop w:val="0"/>
          <w:marBottom w:val="0"/>
          <w:divBdr>
            <w:top w:val="none" w:sz="0" w:space="0" w:color="auto"/>
            <w:left w:val="none" w:sz="0" w:space="0" w:color="auto"/>
            <w:bottom w:val="none" w:sz="0" w:space="0" w:color="auto"/>
            <w:right w:val="none" w:sz="0" w:space="0" w:color="auto"/>
          </w:divBdr>
        </w:div>
        <w:div w:id="1495298413">
          <w:marLeft w:val="0"/>
          <w:marRight w:val="0"/>
          <w:marTop w:val="0"/>
          <w:marBottom w:val="0"/>
          <w:divBdr>
            <w:top w:val="none" w:sz="0" w:space="0" w:color="auto"/>
            <w:left w:val="none" w:sz="0" w:space="0" w:color="auto"/>
            <w:bottom w:val="none" w:sz="0" w:space="0" w:color="auto"/>
            <w:right w:val="none" w:sz="0" w:space="0" w:color="auto"/>
          </w:divBdr>
        </w:div>
        <w:div w:id="375541642">
          <w:marLeft w:val="0"/>
          <w:marRight w:val="0"/>
          <w:marTop w:val="0"/>
          <w:marBottom w:val="0"/>
          <w:divBdr>
            <w:top w:val="none" w:sz="0" w:space="0" w:color="auto"/>
            <w:left w:val="none" w:sz="0" w:space="0" w:color="auto"/>
            <w:bottom w:val="none" w:sz="0" w:space="0" w:color="auto"/>
            <w:right w:val="none" w:sz="0" w:space="0" w:color="auto"/>
          </w:divBdr>
        </w:div>
        <w:div w:id="1955357003">
          <w:marLeft w:val="0"/>
          <w:marRight w:val="0"/>
          <w:marTop w:val="0"/>
          <w:marBottom w:val="0"/>
          <w:divBdr>
            <w:top w:val="none" w:sz="0" w:space="0" w:color="auto"/>
            <w:left w:val="none" w:sz="0" w:space="0" w:color="auto"/>
            <w:bottom w:val="none" w:sz="0" w:space="0" w:color="auto"/>
            <w:right w:val="none" w:sz="0" w:space="0" w:color="auto"/>
          </w:divBdr>
        </w:div>
        <w:div w:id="220136130">
          <w:marLeft w:val="0"/>
          <w:marRight w:val="0"/>
          <w:marTop w:val="0"/>
          <w:marBottom w:val="0"/>
          <w:divBdr>
            <w:top w:val="none" w:sz="0" w:space="0" w:color="auto"/>
            <w:left w:val="none" w:sz="0" w:space="0" w:color="auto"/>
            <w:bottom w:val="none" w:sz="0" w:space="0" w:color="auto"/>
            <w:right w:val="none" w:sz="0" w:space="0" w:color="auto"/>
          </w:divBdr>
        </w:div>
        <w:div w:id="1702199214">
          <w:marLeft w:val="0"/>
          <w:marRight w:val="0"/>
          <w:marTop w:val="0"/>
          <w:marBottom w:val="0"/>
          <w:divBdr>
            <w:top w:val="none" w:sz="0" w:space="0" w:color="auto"/>
            <w:left w:val="none" w:sz="0" w:space="0" w:color="auto"/>
            <w:bottom w:val="none" w:sz="0" w:space="0" w:color="auto"/>
            <w:right w:val="none" w:sz="0" w:space="0" w:color="auto"/>
          </w:divBdr>
        </w:div>
        <w:div w:id="1652950446">
          <w:marLeft w:val="0"/>
          <w:marRight w:val="0"/>
          <w:marTop w:val="0"/>
          <w:marBottom w:val="0"/>
          <w:divBdr>
            <w:top w:val="none" w:sz="0" w:space="0" w:color="auto"/>
            <w:left w:val="none" w:sz="0" w:space="0" w:color="auto"/>
            <w:bottom w:val="none" w:sz="0" w:space="0" w:color="auto"/>
            <w:right w:val="none" w:sz="0" w:space="0" w:color="auto"/>
          </w:divBdr>
        </w:div>
        <w:div w:id="1567102971">
          <w:marLeft w:val="0"/>
          <w:marRight w:val="0"/>
          <w:marTop w:val="0"/>
          <w:marBottom w:val="0"/>
          <w:divBdr>
            <w:top w:val="none" w:sz="0" w:space="0" w:color="auto"/>
            <w:left w:val="none" w:sz="0" w:space="0" w:color="auto"/>
            <w:bottom w:val="none" w:sz="0" w:space="0" w:color="auto"/>
            <w:right w:val="none" w:sz="0" w:space="0" w:color="auto"/>
          </w:divBdr>
        </w:div>
        <w:div w:id="54279503">
          <w:marLeft w:val="0"/>
          <w:marRight w:val="0"/>
          <w:marTop w:val="0"/>
          <w:marBottom w:val="0"/>
          <w:divBdr>
            <w:top w:val="none" w:sz="0" w:space="0" w:color="auto"/>
            <w:left w:val="none" w:sz="0" w:space="0" w:color="auto"/>
            <w:bottom w:val="none" w:sz="0" w:space="0" w:color="auto"/>
            <w:right w:val="none" w:sz="0" w:space="0" w:color="auto"/>
          </w:divBdr>
        </w:div>
        <w:div w:id="165021844">
          <w:marLeft w:val="0"/>
          <w:marRight w:val="0"/>
          <w:marTop w:val="0"/>
          <w:marBottom w:val="0"/>
          <w:divBdr>
            <w:top w:val="none" w:sz="0" w:space="0" w:color="auto"/>
            <w:left w:val="none" w:sz="0" w:space="0" w:color="auto"/>
            <w:bottom w:val="none" w:sz="0" w:space="0" w:color="auto"/>
            <w:right w:val="none" w:sz="0" w:space="0" w:color="auto"/>
          </w:divBdr>
        </w:div>
        <w:div w:id="730420429">
          <w:marLeft w:val="0"/>
          <w:marRight w:val="0"/>
          <w:marTop w:val="0"/>
          <w:marBottom w:val="0"/>
          <w:divBdr>
            <w:top w:val="none" w:sz="0" w:space="0" w:color="auto"/>
            <w:left w:val="none" w:sz="0" w:space="0" w:color="auto"/>
            <w:bottom w:val="none" w:sz="0" w:space="0" w:color="auto"/>
            <w:right w:val="none" w:sz="0" w:space="0" w:color="auto"/>
          </w:divBdr>
        </w:div>
        <w:div w:id="1342589283">
          <w:marLeft w:val="0"/>
          <w:marRight w:val="0"/>
          <w:marTop w:val="0"/>
          <w:marBottom w:val="0"/>
          <w:divBdr>
            <w:top w:val="none" w:sz="0" w:space="0" w:color="auto"/>
            <w:left w:val="none" w:sz="0" w:space="0" w:color="auto"/>
            <w:bottom w:val="none" w:sz="0" w:space="0" w:color="auto"/>
            <w:right w:val="none" w:sz="0" w:space="0" w:color="auto"/>
          </w:divBdr>
        </w:div>
        <w:div w:id="2139101378">
          <w:marLeft w:val="0"/>
          <w:marRight w:val="0"/>
          <w:marTop w:val="0"/>
          <w:marBottom w:val="0"/>
          <w:divBdr>
            <w:top w:val="none" w:sz="0" w:space="0" w:color="auto"/>
            <w:left w:val="none" w:sz="0" w:space="0" w:color="auto"/>
            <w:bottom w:val="none" w:sz="0" w:space="0" w:color="auto"/>
            <w:right w:val="none" w:sz="0" w:space="0" w:color="auto"/>
          </w:divBdr>
        </w:div>
        <w:div w:id="1643656283">
          <w:marLeft w:val="0"/>
          <w:marRight w:val="0"/>
          <w:marTop w:val="0"/>
          <w:marBottom w:val="0"/>
          <w:divBdr>
            <w:top w:val="none" w:sz="0" w:space="0" w:color="auto"/>
            <w:left w:val="none" w:sz="0" w:space="0" w:color="auto"/>
            <w:bottom w:val="none" w:sz="0" w:space="0" w:color="auto"/>
            <w:right w:val="none" w:sz="0" w:space="0" w:color="auto"/>
          </w:divBdr>
        </w:div>
        <w:div w:id="241186732">
          <w:marLeft w:val="0"/>
          <w:marRight w:val="0"/>
          <w:marTop w:val="0"/>
          <w:marBottom w:val="0"/>
          <w:divBdr>
            <w:top w:val="none" w:sz="0" w:space="0" w:color="auto"/>
            <w:left w:val="none" w:sz="0" w:space="0" w:color="auto"/>
            <w:bottom w:val="none" w:sz="0" w:space="0" w:color="auto"/>
            <w:right w:val="none" w:sz="0" w:space="0" w:color="auto"/>
          </w:divBdr>
        </w:div>
        <w:div w:id="1702323333">
          <w:marLeft w:val="0"/>
          <w:marRight w:val="0"/>
          <w:marTop w:val="0"/>
          <w:marBottom w:val="0"/>
          <w:divBdr>
            <w:top w:val="none" w:sz="0" w:space="0" w:color="auto"/>
            <w:left w:val="none" w:sz="0" w:space="0" w:color="auto"/>
            <w:bottom w:val="none" w:sz="0" w:space="0" w:color="auto"/>
            <w:right w:val="none" w:sz="0" w:space="0" w:color="auto"/>
          </w:divBdr>
        </w:div>
        <w:div w:id="1703094690">
          <w:marLeft w:val="0"/>
          <w:marRight w:val="0"/>
          <w:marTop w:val="0"/>
          <w:marBottom w:val="0"/>
          <w:divBdr>
            <w:top w:val="none" w:sz="0" w:space="0" w:color="auto"/>
            <w:left w:val="none" w:sz="0" w:space="0" w:color="auto"/>
            <w:bottom w:val="none" w:sz="0" w:space="0" w:color="auto"/>
            <w:right w:val="none" w:sz="0" w:space="0" w:color="auto"/>
          </w:divBdr>
        </w:div>
        <w:div w:id="1326934028">
          <w:marLeft w:val="0"/>
          <w:marRight w:val="0"/>
          <w:marTop w:val="0"/>
          <w:marBottom w:val="0"/>
          <w:divBdr>
            <w:top w:val="none" w:sz="0" w:space="0" w:color="auto"/>
            <w:left w:val="none" w:sz="0" w:space="0" w:color="auto"/>
            <w:bottom w:val="none" w:sz="0" w:space="0" w:color="auto"/>
            <w:right w:val="none" w:sz="0" w:space="0" w:color="auto"/>
          </w:divBdr>
        </w:div>
        <w:div w:id="726684855">
          <w:marLeft w:val="0"/>
          <w:marRight w:val="0"/>
          <w:marTop w:val="0"/>
          <w:marBottom w:val="0"/>
          <w:divBdr>
            <w:top w:val="none" w:sz="0" w:space="0" w:color="auto"/>
            <w:left w:val="none" w:sz="0" w:space="0" w:color="auto"/>
            <w:bottom w:val="none" w:sz="0" w:space="0" w:color="auto"/>
            <w:right w:val="none" w:sz="0" w:space="0" w:color="auto"/>
          </w:divBdr>
        </w:div>
        <w:div w:id="418792749">
          <w:marLeft w:val="0"/>
          <w:marRight w:val="0"/>
          <w:marTop w:val="0"/>
          <w:marBottom w:val="0"/>
          <w:divBdr>
            <w:top w:val="none" w:sz="0" w:space="0" w:color="auto"/>
            <w:left w:val="none" w:sz="0" w:space="0" w:color="auto"/>
            <w:bottom w:val="none" w:sz="0" w:space="0" w:color="auto"/>
            <w:right w:val="none" w:sz="0" w:space="0" w:color="auto"/>
          </w:divBdr>
        </w:div>
        <w:div w:id="1757364402">
          <w:marLeft w:val="0"/>
          <w:marRight w:val="0"/>
          <w:marTop w:val="0"/>
          <w:marBottom w:val="0"/>
          <w:divBdr>
            <w:top w:val="none" w:sz="0" w:space="0" w:color="auto"/>
            <w:left w:val="none" w:sz="0" w:space="0" w:color="auto"/>
            <w:bottom w:val="none" w:sz="0" w:space="0" w:color="auto"/>
            <w:right w:val="none" w:sz="0" w:space="0" w:color="auto"/>
          </w:divBdr>
        </w:div>
        <w:div w:id="70125136">
          <w:marLeft w:val="0"/>
          <w:marRight w:val="0"/>
          <w:marTop w:val="0"/>
          <w:marBottom w:val="0"/>
          <w:divBdr>
            <w:top w:val="none" w:sz="0" w:space="0" w:color="auto"/>
            <w:left w:val="none" w:sz="0" w:space="0" w:color="auto"/>
            <w:bottom w:val="none" w:sz="0" w:space="0" w:color="auto"/>
            <w:right w:val="none" w:sz="0" w:space="0" w:color="auto"/>
          </w:divBdr>
        </w:div>
        <w:div w:id="889268479">
          <w:marLeft w:val="0"/>
          <w:marRight w:val="0"/>
          <w:marTop w:val="0"/>
          <w:marBottom w:val="0"/>
          <w:divBdr>
            <w:top w:val="none" w:sz="0" w:space="0" w:color="auto"/>
            <w:left w:val="none" w:sz="0" w:space="0" w:color="auto"/>
            <w:bottom w:val="none" w:sz="0" w:space="0" w:color="auto"/>
            <w:right w:val="none" w:sz="0" w:space="0" w:color="auto"/>
          </w:divBdr>
        </w:div>
        <w:div w:id="1656840546">
          <w:marLeft w:val="0"/>
          <w:marRight w:val="0"/>
          <w:marTop w:val="0"/>
          <w:marBottom w:val="0"/>
          <w:divBdr>
            <w:top w:val="none" w:sz="0" w:space="0" w:color="auto"/>
            <w:left w:val="none" w:sz="0" w:space="0" w:color="auto"/>
            <w:bottom w:val="none" w:sz="0" w:space="0" w:color="auto"/>
            <w:right w:val="none" w:sz="0" w:space="0" w:color="auto"/>
          </w:divBdr>
        </w:div>
        <w:div w:id="88814121">
          <w:marLeft w:val="0"/>
          <w:marRight w:val="0"/>
          <w:marTop w:val="0"/>
          <w:marBottom w:val="0"/>
          <w:divBdr>
            <w:top w:val="none" w:sz="0" w:space="0" w:color="auto"/>
            <w:left w:val="none" w:sz="0" w:space="0" w:color="auto"/>
            <w:bottom w:val="none" w:sz="0" w:space="0" w:color="auto"/>
            <w:right w:val="none" w:sz="0" w:space="0" w:color="auto"/>
          </w:divBdr>
        </w:div>
        <w:div w:id="1594168662">
          <w:marLeft w:val="0"/>
          <w:marRight w:val="0"/>
          <w:marTop w:val="0"/>
          <w:marBottom w:val="0"/>
          <w:divBdr>
            <w:top w:val="none" w:sz="0" w:space="0" w:color="auto"/>
            <w:left w:val="none" w:sz="0" w:space="0" w:color="auto"/>
            <w:bottom w:val="none" w:sz="0" w:space="0" w:color="auto"/>
            <w:right w:val="none" w:sz="0" w:space="0" w:color="auto"/>
          </w:divBdr>
        </w:div>
        <w:div w:id="187915179">
          <w:marLeft w:val="0"/>
          <w:marRight w:val="0"/>
          <w:marTop w:val="0"/>
          <w:marBottom w:val="0"/>
          <w:divBdr>
            <w:top w:val="none" w:sz="0" w:space="0" w:color="auto"/>
            <w:left w:val="none" w:sz="0" w:space="0" w:color="auto"/>
            <w:bottom w:val="none" w:sz="0" w:space="0" w:color="auto"/>
            <w:right w:val="none" w:sz="0" w:space="0" w:color="auto"/>
          </w:divBdr>
        </w:div>
        <w:div w:id="1452892458">
          <w:marLeft w:val="0"/>
          <w:marRight w:val="0"/>
          <w:marTop w:val="0"/>
          <w:marBottom w:val="0"/>
          <w:divBdr>
            <w:top w:val="none" w:sz="0" w:space="0" w:color="auto"/>
            <w:left w:val="none" w:sz="0" w:space="0" w:color="auto"/>
            <w:bottom w:val="none" w:sz="0" w:space="0" w:color="auto"/>
            <w:right w:val="none" w:sz="0" w:space="0" w:color="auto"/>
          </w:divBdr>
        </w:div>
        <w:div w:id="771321011">
          <w:marLeft w:val="0"/>
          <w:marRight w:val="0"/>
          <w:marTop w:val="0"/>
          <w:marBottom w:val="0"/>
          <w:divBdr>
            <w:top w:val="none" w:sz="0" w:space="0" w:color="auto"/>
            <w:left w:val="none" w:sz="0" w:space="0" w:color="auto"/>
            <w:bottom w:val="none" w:sz="0" w:space="0" w:color="auto"/>
            <w:right w:val="none" w:sz="0" w:space="0" w:color="auto"/>
          </w:divBdr>
        </w:div>
        <w:div w:id="1244799645">
          <w:marLeft w:val="0"/>
          <w:marRight w:val="0"/>
          <w:marTop w:val="0"/>
          <w:marBottom w:val="0"/>
          <w:divBdr>
            <w:top w:val="none" w:sz="0" w:space="0" w:color="auto"/>
            <w:left w:val="none" w:sz="0" w:space="0" w:color="auto"/>
            <w:bottom w:val="none" w:sz="0" w:space="0" w:color="auto"/>
            <w:right w:val="none" w:sz="0" w:space="0" w:color="auto"/>
          </w:divBdr>
        </w:div>
        <w:div w:id="1732386856">
          <w:marLeft w:val="0"/>
          <w:marRight w:val="0"/>
          <w:marTop w:val="0"/>
          <w:marBottom w:val="0"/>
          <w:divBdr>
            <w:top w:val="none" w:sz="0" w:space="0" w:color="auto"/>
            <w:left w:val="none" w:sz="0" w:space="0" w:color="auto"/>
            <w:bottom w:val="none" w:sz="0" w:space="0" w:color="auto"/>
            <w:right w:val="none" w:sz="0" w:space="0" w:color="auto"/>
          </w:divBdr>
        </w:div>
        <w:div w:id="1004363206">
          <w:marLeft w:val="0"/>
          <w:marRight w:val="0"/>
          <w:marTop w:val="0"/>
          <w:marBottom w:val="0"/>
          <w:divBdr>
            <w:top w:val="none" w:sz="0" w:space="0" w:color="auto"/>
            <w:left w:val="none" w:sz="0" w:space="0" w:color="auto"/>
            <w:bottom w:val="none" w:sz="0" w:space="0" w:color="auto"/>
            <w:right w:val="none" w:sz="0" w:space="0" w:color="auto"/>
          </w:divBdr>
        </w:div>
        <w:div w:id="173082343">
          <w:marLeft w:val="0"/>
          <w:marRight w:val="0"/>
          <w:marTop w:val="0"/>
          <w:marBottom w:val="0"/>
          <w:divBdr>
            <w:top w:val="none" w:sz="0" w:space="0" w:color="auto"/>
            <w:left w:val="none" w:sz="0" w:space="0" w:color="auto"/>
            <w:bottom w:val="none" w:sz="0" w:space="0" w:color="auto"/>
            <w:right w:val="none" w:sz="0" w:space="0" w:color="auto"/>
          </w:divBdr>
        </w:div>
        <w:div w:id="1696735485">
          <w:marLeft w:val="0"/>
          <w:marRight w:val="0"/>
          <w:marTop w:val="0"/>
          <w:marBottom w:val="0"/>
          <w:divBdr>
            <w:top w:val="none" w:sz="0" w:space="0" w:color="auto"/>
            <w:left w:val="none" w:sz="0" w:space="0" w:color="auto"/>
            <w:bottom w:val="none" w:sz="0" w:space="0" w:color="auto"/>
            <w:right w:val="none" w:sz="0" w:space="0" w:color="auto"/>
          </w:divBdr>
        </w:div>
        <w:div w:id="767971594">
          <w:marLeft w:val="0"/>
          <w:marRight w:val="0"/>
          <w:marTop w:val="0"/>
          <w:marBottom w:val="0"/>
          <w:divBdr>
            <w:top w:val="none" w:sz="0" w:space="0" w:color="auto"/>
            <w:left w:val="none" w:sz="0" w:space="0" w:color="auto"/>
            <w:bottom w:val="none" w:sz="0" w:space="0" w:color="auto"/>
            <w:right w:val="none" w:sz="0" w:space="0" w:color="auto"/>
          </w:divBdr>
        </w:div>
        <w:div w:id="408969116">
          <w:marLeft w:val="0"/>
          <w:marRight w:val="0"/>
          <w:marTop w:val="0"/>
          <w:marBottom w:val="0"/>
          <w:divBdr>
            <w:top w:val="none" w:sz="0" w:space="0" w:color="auto"/>
            <w:left w:val="none" w:sz="0" w:space="0" w:color="auto"/>
            <w:bottom w:val="none" w:sz="0" w:space="0" w:color="auto"/>
            <w:right w:val="none" w:sz="0" w:space="0" w:color="auto"/>
          </w:divBdr>
        </w:div>
        <w:div w:id="97264268">
          <w:marLeft w:val="0"/>
          <w:marRight w:val="0"/>
          <w:marTop w:val="0"/>
          <w:marBottom w:val="0"/>
          <w:divBdr>
            <w:top w:val="none" w:sz="0" w:space="0" w:color="auto"/>
            <w:left w:val="none" w:sz="0" w:space="0" w:color="auto"/>
            <w:bottom w:val="none" w:sz="0" w:space="0" w:color="auto"/>
            <w:right w:val="none" w:sz="0" w:space="0" w:color="auto"/>
          </w:divBdr>
        </w:div>
        <w:div w:id="1602910804">
          <w:marLeft w:val="0"/>
          <w:marRight w:val="0"/>
          <w:marTop w:val="0"/>
          <w:marBottom w:val="0"/>
          <w:divBdr>
            <w:top w:val="none" w:sz="0" w:space="0" w:color="auto"/>
            <w:left w:val="none" w:sz="0" w:space="0" w:color="auto"/>
            <w:bottom w:val="none" w:sz="0" w:space="0" w:color="auto"/>
            <w:right w:val="none" w:sz="0" w:space="0" w:color="auto"/>
          </w:divBdr>
        </w:div>
        <w:div w:id="258173365">
          <w:marLeft w:val="0"/>
          <w:marRight w:val="0"/>
          <w:marTop w:val="0"/>
          <w:marBottom w:val="0"/>
          <w:divBdr>
            <w:top w:val="none" w:sz="0" w:space="0" w:color="auto"/>
            <w:left w:val="none" w:sz="0" w:space="0" w:color="auto"/>
            <w:bottom w:val="none" w:sz="0" w:space="0" w:color="auto"/>
            <w:right w:val="none" w:sz="0" w:space="0" w:color="auto"/>
          </w:divBdr>
        </w:div>
        <w:div w:id="1845391956">
          <w:marLeft w:val="0"/>
          <w:marRight w:val="0"/>
          <w:marTop w:val="0"/>
          <w:marBottom w:val="0"/>
          <w:divBdr>
            <w:top w:val="none" w:sz="0" w:space="0" w:color="auto"/>
            <w:left w:val="none" w:sz="0" w:space="0" w:color="auto"/>
            <w:bottom w:val="none" w:sz="0" w:space="0" w:color="auto"/>
            <w:right w:val="none" w:sz="0" w:space="0" w:color="auto"/>
          </w:divBdr>
        </w:div>
        <w:div w:id="689720664">
          <w:marLeft w:val="0"/>
          <w:marRight w:val="0"/>
          <w:marTop w:val="0"/>
          <w:marBottom w:val="0"/>
          <w:divBdr>
            <w:top w:val="none" w:sz="0" w:space="0" w:color="auto"/>
            <w:left w:val="none" w:sz="0" w:space="0" w:color="auto"/>
            <w:bottom w:val="none" w:sz="0" w:space="0" w:color="auto"/>
            <w:right w:val="none" w:sz="0" w:space="0" w:color="auto"/>
          </w:divBdr>
        </w:div>
        <w:div w:id="894849048">
          <w:marLeft w:val="0"/>
          <w:marRight w:val="0"/>
          <w:marTop w:val="0"/>
          <w:marBottom w:val="0"/>
          <w:divBdr>
            <w:top w:val="none" w:sz="0" w:space="0" w:color="auto"/>
            <w:left w:val="none" w:sz="0" w:space="0" w:color="auto"/>
            <w:bottom w:val="none" w:sz="0" w:space="0" w:color="auto"/>
            <w:right w:val="none" w:sz="0" w:space="0" w:color="auto"/>
          </w:divBdr>
        </w:div>
        <w:div w:id="1296793216">
          <w:marLeft w:val="0"/>
          <w:marRight w:val="0"/>
          <w:marTop w:val="0"/>
          <w:marBottom w:val="0"/>
          <w:divBdr>
            <w:top w:val="none" w:sz="0" w:space="0" w:color="auto"/>
            <w:left w:val="none" w:sz="0" w:space="0" w:color="auto"/>
            <w:bottom w:val="none" w:sz="0" w:space="0" w:color="auto"/>
            <w:right w:val="none" w:sz="0" w:space="0" w:color="auto"/>
          </w:divBdr>
        </w:div>
        <w:div w:id="729108863">
          <w:marLeft w:val="0"/>
          <w:marRight w:val="0"/>
          <w:marTop w:val="0"/>
          <w:marBottom w:val="0"/>
          <w:divBdr>
            <w:top w:val="none" w:sz="0" w:space="0" w:color="auto"/>
            <w:left w:val="none" w:sz="0" w:space="0" w:color="auto"/>
            <w:bottom w:val="none" w:sz="0" w:space="0" w:color="auto"/>
            <w:right w:val="none" w:sz="0" w:space="0" w:color="auto"/>
          </w:divBdr>
        </w:div>
        <w:div w:id="467868364">
          <w:marLeft w:val="0"/>
          <w:marRight w:val="0"/>
          <w:marTop w:val="0"/>
          <w:marBottom w:val="0"/>
          <w:divBdr>
            <w:top w:val="none" w:sz="0" w:space="0" w:color="auto"/>
            <w:left w:val="none" w:sz="0" w:space="0" w:color="auto"/>
            <w:bottom w:val="none" w:sz="0" w:space="0" w:color="auto"/>
            <w:right w:val="none" w:sz="0" w:space="0" w:color="auto"/>
          </w:divBdr>
        </w:div>
        <w:div w:id="451750622">
          <w:marLeft w:val="0"/>
          <w:marRight w:val="0"/>
          <w:marTop w:val="0"/>
          <w:marBottom w:val="0"/>
          <w:divBdr>
            <w:top w:val="none" w:sz="0" w:space="0" w:color="auto"/>
            <w:left w:val="none" w:sz="0" w:space="0" w:color="auto"/>
            <w:bottom w:val="none" w:sz="0" w:space="0" w:color="auto"/>
            <w:right w:val="none" w:sz="0" w:space="0" w:color="auto"/>
          </w:divBdr>
        </w:div>
        <w:div w:id="4429191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ncbi.nlm.nih.gov/pubmed/?term=VTE%20Impact%20Assessment%20Group%20in%20Europe%20(VITAE)%5BCorporate%20Author%5D" TargetMode="External"/><Relationship Id="rId9" Type="http://schemas.openxmlformats.org/officeDocument/2006/relationships/hyperlink" Target="https://www.ncbi.nlm.nih.gov/pubmed/?term=PREPIC%20Study%20Group%5BCorporate%20Author%5D" TargetMode="External"/><Relationship Id="rId10" Type="http://schemas.openxmlformats.org/officeDocument/2006/relationships/hyperlink" Target="https://www.ncbi.nlm.nih.gov/pubmed/?term=SEATTLE%20II%20Investigators%5BCorporate%20Author%5D"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6210</Words>
  <Characters>35403</Characters>
  <Application>Microsoft Macintosh Word</Application>
  <DocSecurity>0</DocSecurity>
  <Lines>295</Lines>
  <Paragraphs>83</Paragraphs>
  <ScaleCrop>false</ScaleCrop>
  <Company/>
  <LinksUpToDate>false</LinksUpToDate>
  <CharactersWithSpaces>41530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2017-05-18T22:31:00Z</dcterms:created>
  <dcterms:modified xsi:type="dcterms:W3CDTF">2017-05-18T22:31:00Z</dcterms:modified>
</cp:coreProperties>
</file>