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322C0" w14:textId="1DC1B054" w:rsidR="00C86617" w:rsidRPr="00C63DB9" w:rsidRDefault="00C86617"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sidRPr="00C63DB9">
        <w:rPr>
          <w:rFonts w:ascii="Book Antiqua" w:eastAsia="宋体" w:hAnsi="Book Antiqua" w:cs="Arial"/>
          <w:b/>
          <w:bCs/>
          <w:szCs w:val="24"/>
          <w:lang w:eastAsia="zh-CN"/>
        </w:rPr>
        <w:t>Name of Journal:</w:t>
      </w:r>
      <w:r w:rsidR="00C63DB9">
        <w:rPr>
          <w:rFonts w:ascii="Book Antiqua" w:eastAsia="宋体" w:hAnsi="Book Antiqua" w:cs="Arial"/>
          <w:b/>
          <w:bCs/>
          <w:szCs w:val="24"/>
          <w:lang w:eastAsia="zh-CN"/>
        </w:rPr>
        <w:t xml:space="preserve"> </w:t>
      </w:r>
      <w:hyperlink r:id="rId9" w:history="1">
        <w:r w:rsidRPr="00C63DB9">
          <w:rPr>
            <w:rFonts w:ascii="Book Antiqua" w:hAnsi="Book Antiqua"/>
            <w:b/>
            <w:i/>
            <w:iCs/>
            <w:szCs w:val="24"/>
          </w:rPr>
          <w:t>World Journal of Meta-Analysis</w:t>
        </w:r>
      </w:hyperlink>
    </w:p>
    <w:p w14:paraId="3608F1B9" w14:textId="77777777" w:rsidR="00C86617" w:rsidRPr="00C63DB9" w:rsidRDefault="00C86617"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sidRPr="00C63DB9">
        <w:rPr>
          <w:rFonts w:ascii="Book Antiqua" w:eastAsia="宋体" w:hAnsi="Book Antiqua" w:cs="Arial"/>
          <w:b/>
          <w:bCs/>
          <w:szCs w:val="24"/>
          <w:lang w:eastAsia="zh-CN"/>
        </w:rPr>
        <w:t>Manuscript NO: 33006</w:t>
      </w:r>
    </w:p>
    <w:p w14:paraId="102E151C" w14:textId="77777777" w:rsidR="00C86617" w:rsidRPr="00C63DB9" w:rsidRDefault="00C86617"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sidRPr="00C63DB9">
        <w:rPr>
          <w:rFonts w:ascii="Book Antiqua" w:eastAsia="宋体" w:hAnsi="Book Antiqua" w:cs="Arial"/>
          <w:b/>
          <w:bCs/>
          <w:szCs w:val="24"/>
          <w:lang w:eastAsia="zh-CN"/>
        </w:rPr>
        <w:t>Manuscript Type:</w:t>
      </w:r>
      <w:r w:rsidRPr="00C63DB9">
        <w:rPr>
          <w:rFonts w:ascii="Book Antiqua" w:hAnsi="Book Antiqua"/>
          <w:szCs w:val="24"/>
        </w:rPr>
        <w:t xml:space="preserve"> </w:t>
      </w:r>
      <w:r w:rsidRPr="00C63DB9">
        <w:rPr>
          <w:rFonts w:ascii="Book Antiqua" w:eastAsia="宋体" w:hAnsi="Book Antiqua" w:cs="Arial"/>
          <w:b/>
          <w:bCs/>
          <w:szCs w:val="24"/>
          <w:lang w:eastAsia="zh-CN"/>
        </w:rPr>
        <w:t>Systematic Reviews</w:t>
      </w:r>
    </w:p>
    <w:p w14:paraId="52EC90E9" w14:textId="77777777" w:rsidR="00C86617" w:rsidRPr="00C63DB9" w:rsidRDefault="00C86617" w:rsidP="00C63DB9">
      <w:pPr>
        <w:suppressAutoHyphens w:val="0"/>
        <w:adjustRightInd w:val="0"/>
        <w:snapToGrid w:val="0"/>
        <w:spacing w:line="360" w:lineRule="auto"/>
        <w:jc w:val="both"/>
        <w:outlineLvl w:val="0"/>
        <w:rPr>
          <w:rFonts w:ascii="Book Antiqua" w:eastAsia="宋体" w:hAnsi="Book Antiqua" w:cs="Arial"/>
          <w:b/>
          <w:bCs/>
          <w:szCs w:val="24"/>
          <w:lang w:eastAsia="zh-CN"/>
        </w:rPr>
      </w:pPr>
    </w:p>
    <w:p w14:paraId="58802E42" w14:textId="49474055" w:rsidR="005C1ED4" w:rsidRPr="00A51BE6" w:rsidRDefault="00F52D2F"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sidRPr="00C63DB9">
        <w:rPr>
          <w:rFonts w:ascii="Book Antiqua" w:eastAsia="Times New Roman" w:hAnsi="Book Antiqua" w:cs="Arial"/>
          <w:b/>
          <w:bCs/>
          <w:szCs w:val="24"/>
        </w:rPr>
        <w:t xml:space="preserve">Remission </w:t>
      </w:r>
      <w:r w:rsidR="00C63DB9" w:rsidRPr="00C63DB9">
        <w:rPr>
          <w:rFonts w:ascii="Book Antiqua" w:eastAsia="Times New Roman" w:hAnsi="Book Antiqua" w:cs="Arial"/>
          <w:b/>
          <w:bCs/>
          <w:szCs w:val="24"/>
        </w:rPr>
        <w:t>endpoints in ulcerative colitis</w:t>
      </w:r>
      <w:r w:rsidRPr="00C63DB9">
        <w:rPr>
          <w:rFonts w:ascii="Book Antiqua" w:eastAsia="Times New Roman" w:hAnsi="Book Antiqua" w:cs="Arial"/>
          <w:b/>
          <w:bCs/>
          <w:szCs w:val="24"/>
        </w:rPr>
        <w:t xml:space="preserve">: A </w:t>
      </w:r>
      <w:r w:rsidR="00C63DB9" w:rsidRPr="00C63DB9">
        <w:rPr>
          <w:rFonts w:ascii="Book Antiqua" w:eastAsia="Times New Roman" w:hAnsi="Book Antiqua" w:cs="Arial"/>
          <w:b/>
          <w:bCs/>
          <w:szCs w:val="24"/>
        </w:rPr>
        <w:t>systematic re</w:t>
      </w:r>
      <w:r w:rsidR="00A51BE6">
        <w:rPr>
          <w:rFonts w:ascii="Book Antiqua" w:eastAsia="Times New Roman" w:hAnsi="Book Antiqua" w:cs="Arial"/>
          <w:b/>
          <w:bCs/>
          <w:szCs w:val="24"/>
        </w:rPr>
        <w:t>view</w:t>
      </w:r>
    </w:p>
    <w:p w14:paraId="25A2DDA3" w14:textId="77777777" w:rsidR="00C63DB9" w:rsidRDefault="00C63DB9" w:rsidP="00C63DB9">
      <w:pPr>
        <w:suppressAutoHyphens w:val="0"/>
        <w:adjustRightInd w:val="0"/>
        <w:snapToGrid w:val="0"/>
        <w:spacing w:line="360" w:lineRule="auto"/>
        <w:jc w:val="both"/>
        <w:outlineLvl w:val="0"/>
        <w:rPr>
          <w:rFonts w:ascii="Book Antiqua" w:eastAsia="宋体" w:hAnsi="Book Antiqua" w:cs="Arial"/>
          <w:b/>
          <w:bCs/>
          <w:szCs w:val="24"/>
          <w:lang w:eastAsia="zh-CN"/>
        </w:rPr>
      </w:pPr>
    </w:p>
    <w:p w14:paraId="64C42903" w14:textId="4AA1CB12" w:rsidR="00C63DB9" w:rsidRPr="00C63DB9" w:rsidRDefault="00C63DB9" w:rsidP="00C63DB9">
      <w:pPr>
        <w:suppressAutoHyphens w:val="0"/>
        <w:adjustRightInd w:val="0"/>
        <w:snapToGrid w:val="0"/>
        <w:spacing w:line="360" w:lineRule="auto"/>
        <w:jc w:val="both"/>
        <w:outlineLvl w:val="0"/>
        <w:rPr>
          <w:rFonts w:ascii="Book Antiqua" w:eastAsia="宋体" w:hAnsi="Book Antiqua" w:cs="Arial"/>
          <w:bCs/>
          <w:szCs w:val="24"/>
          <w:u w:val="single"/>
          <w:lang w:eastAsia="zh-CN"/>
        </w:rPr>
      </w:pPr>
      <w:proofErr w:type="spellStart"/>
      <w:r w:rsidRPr="00C63DB9">
        <w:rPr>
          <w:rFonts w:ascii="Book Antiqua" w:eastAsia="Times New Roman" w:hAnsi="Book Antiqua" w:cs="Arial"/>
          <w:bCs/>
          <w:szCs w:val="24"/>
        </w:rPr>
        <w:t>Jitsumura</w:t>
      </w:r>
      <w:proofErr w:type="spellEnd"/>
      <w:r w:rsidRPr="00C63DB9">
        <w:rPr>
          <w:rFonts w:ascii="Book Antiqua" w:eastAsia="Times New Roman" w:hAnsi="Book Antiqua" w:cs="Arial"/>
          <w:bCs/>
          <w:szCs w:val="24"/>
        </w:rPr>
        <w:t xml:space="preserve"> </w:t>
      </w:r>
      <w:r w:rsidRPr="00C63DB9">
        <w:rPr>
          <w:rFonts w:ascii="Book Antiqua" w:eastAsia="宋体" w:hAnsi="Book Antiqua" w:cs="Arial" w:hint="eastAsia"/>
          <w:bCs/>
          <w:szCs w:val="24"/>
          <w:lang w:eastAsia="zh-CN"/>
        </w:rPr>
        <w:t>M</w:t>
      </w:r>
      <w:r w:rsidRPr="00C63DB9">
        <w:rPr>
          <w:rFonts w:ascii="Book Antiqua" w:eastAsia="宋体" w:hAnsi="Book Antiqua" w:cs="Arial" w:hint="eastAsia"/>
          <w:bCs/>
          <w:i/>
          <w:szCs w:val="24"/>
          <w:lang w:eastAsia="zh-CN"/>
        </w:rPr>
        <w:t xml:space="preserve"> et al</w:t>
      </w:r>
      <w:r w:rsidRPr="00C63DB9">
        <w:rPr>
          <w:rFonts w:ascii="Book Antiqua" w:eastAsia="宋体" w:hAnsi="Book Antiqua" w:cs="Arial" w:hint="eastAsia"/>
          <w:bCs/>
          <w:szCs w:val="24"/>
          <w:lang w:eastAsia="zh-CN"/>
        </w:rPr>
        <w:t xml:space="preserve">. </w:t>
      </w:r>
      <w:r w:rsidRPr="00C63DB9">
        <w:rPr>
          <w:rFonts w:ascii="Book Antiqua" w:eastAsia="Times New Roman" w:hAnsi="Book Antiqua" w:cs="Arial"/>
          <w:bCs/>
          <w:szCs w:val="24"/>
        </w:rPr>
        <w:t>Remission endpoints in ulcerative colitis</w:t>
      </w:r>
    </w:p>
    <w:p w14:paraId="741D6FE8" w14:textId="77777777" w:rsidR="00C63DB9" w:rsidRDefault="00C63DB9" w:rsidP="00C63DB9">
      <w:pPr>
        <w:suppressAutoHyphens w:val="0"/>
        <w:adjustRightInd w:val="0"/>
        <w:snapToGrid w:val="0"/>
        <w:spacing w:line="360" w:lineRule="auto"/>
        <w:jc w:val="both"/>
        <w:outlineLvl w:val="0"/>
        <w:rPr>
          <w:rFonts w:ascii="Book Antiqua" w:eastAsia="宋体" w:hAnsi="Book Antiqua" w:cs="Arial"/>
          <w:b/>
          <w:bCs/>
          <w:szCs w:val="24"/>
          <w:lang w:eastAsia="zh-CN"/>
        </w:rPr>
      </w:pPr>
    </w:p>
    <w:p w14:paraId="487B7E3B" w14:textId="2820F801" w:rsidR="00C05AE0" w:rsidRPr="00F962EE" w:rsidRDefault="00F52D2F"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sidRPr="00C63DB9">
        <w:rPr>
          <w:rFonts w:ascii="Book Antiqua" w:eastAsia="Times New Roman" w:hAnsi="Book Antiqua" w:cs="Arial"/>
          <w:b/>
          <w:bCs/>
          <w:szCs w:val="24"/>
        </w:rPr>
        <w:t>M</w:t>
      </w:r>
      <w:r w:rsidR="00EA369E" w:rsidRPr="00C63DB9">
        <w:rPr>
          <w:rFonts w:ascii="Book Antiqua" w:eastAsia="Times New Roman" w:hAnsi="Book Antiqua" w:cs="Arial"/>
          <w:b/>
          <w:bCs/>
          <w:szCs w:val="24"/>
        </w:rPr>
        <w:t>aki</w:t>
      </w:r>
      <w:r w:rsidRPr="00C63DB9">
        <w:rPr>
          <w:rFonts w:ascii="Book Antiqua" w:eastAsia="Times New Roman" w:hAnsi="Book Antiqua" w:cs="Arial"/>
          <w:b/>
          <w:bCs/>
          <w:szCs w:val="24"/>
        </w:rPr>
        <w:t xml:space="preserve"> </w:t>
      </w:r>
      <w:proofErr w:type="spellStart"/>
      <w:r w:rsidRPr="00C63DB9">
        <w:rPr>
          <w:rFonts w:ascii="Book Antiqua" w:eastAsia="Times New Roman" w:hAnsi="Book Antiqua" w:cs="Arial"/>
          <w:b/>
          <w:bCs/>
          <w:szCs w:val="24"/>
        </w:rPr>
        <w:t>Jitsumura</w:t>
      </w:r>
      <w:proofErr w:type="spellEnd"/>
      <w:r w:rsidRPr="00C63DB9">
        <w:rPr>
          <w:rFonts w:ascii="Book Antiqua" w:eastAsia="Times New Roman" w:hAnsi="Book Antiqua" w:cs="Arial"/>
          <w:b/>
          <w:bCs/>
          <w:szCs w:val="24"/>
        </w:rPr>
        <w:t>, R</w:t>
      </w:r>
      <w:r w:rsidR="00EA369E" w:rsidRPr="00C63DB9">
        <w:rPr>
          <w:rFonts w:ascii="Book Antiqua" w:eastAsia="Times New Roman" w:hAnsi="Book Antiqua" w:cs="Arial"/>
          <w:b/>
          <w:bCs/>
          <w:szCs w:val="24"/>
        </w:rPr>
        <w:t>ory</w:t>
      </w:r>
      <w:r w:rsidR="00F962EE">
        <w:rPr>
          <w:rFonts w:ascii="Book Antiqua" w:eastAsia="宋体" w:hAnsi="Book Antiqua" w:cs="Arial" w:hint="eastAsia"/>
          <w:b/>
          <w:bCs/>
          <w:szCs w:val="24"/>
          <w:lang w:eastAsia="zh-CN"/>
        </w:rPr>
        <w:t xml:space="preserve"> </w:t>
      </w:r>
      <w:r w:rsidR="00EA0C8D" w:rsidRPr="00C63DB9">
        <w:rPr>
          <w:rFonts w:ascii="Book Antiqua" w:eastAsia="Times New Roman" w:hAnsi="Book Antiqua" w:cs="Arial"/>
          <w:b/>
          <w:bCs/>
          <w:szCs w:val="24"/>
        </w:rPr>
        <w:t>F</w:t>
      </w:r>
      <w:r w:rsidR="00EA369E" w:rsidRPr="00C63DB9">
        <w:rPr>
          <w:rFonts w:ascii="Book Antiqua" w:eastAsia="Times New Roman" w:hAnsi="Book Antiqua" w:cs="Arial"/>
          <w:b/>
          <w:bCs/>
          <w:szCs w:val="24"/>
        </w:rPr>
        <w:t>rederick</w:t>
      </w:r>
      <w:r w:rsidR="00EA0C8D" w:rsidRPr="00C63DB9">
        <w:rPr>
          <w:rFonts w:ascii="Book Antiqua" w:eastAsia="Times New Roman" w:hAnsi="Book Antiqua" w:cs="Arial"/>
          <w:b/>
          <w:bCs/>
          <w:szCs w:val="24"/>
        </w:rPr>
        <w:t xml:space="preserve"> </w:t>
      </w:r>
      <w:proofErr w:type="spellStart"/>
      <w:r w:rsidR="00EA0C8D" w:rsidRPr="00C63DB9">
        <w:rPr>
          <w:rFonts w:ascii="Book Antiqua" w:eastAsia="Times New Roman" w:hAnsi="Book Antiqua" w:cs="Arial"/>
          <w:b/>
          <w:bCs/>
          <w:szCs w:val="24"/>
        </w:rPr>
        <w:t>Kokelaar</w:t>
      </w:r>
      <w:proofErr w:type="spellEnd"/>
      <w:r w:rsidRPr="00C63DB9">
        <w:rPr>
          <w:rFonts w:ascii="Book Antiqua" w:eastAsia="Times New Roman" w:hAnsi="Book Antiqua" w:cs="Arial"/>
          <w:b/>
          <w:bCs/>
          <w:szCs w:val="24"/>
        </w:rPr>
        <w:t>, D</w:t>
      </w:r>
      <w:r w:rsidR="00EA369E" w:rsidRPr="00C63DB9">
        <w:rPr>
          <w:rFonts w:ascii="Book Antiqua" w:eastAsia="Times New Roman" w:hAnsi="Book Antiqua" w:cs="Arial"/>
          <w:b/>
          <w:bCs/>
          <w:szCs w:val="24"/>
        </w:rPr>
        <w:t xml:space="preserve">ean </w:t>
      </w:r>
      <w:r w:rsidRPr="00C63DB9">
        <w:rPr>
          <w:rFonts w:ascii="Book Antiqua" w:eastAsia="Times New Roman" w:hAnsi="Book Antiqua" w:cs="Arial"/>
          <w:b/>
          <w:bCs/>
          <w:szCs w:val="24"/>
        </w:rPr>
        <w:t>A</w:t>
      </w:r>
      <w:r w:rsidR="00EA369E" w:rsidRPr="00C63DB9">
        <w:rPr>
          <w:rFonts w:ascii="Book Antiqua" w:eastAsia="Times New Roman" w:hAnsi="Book Antiqua" w:cs="Arial"/>
          <w:b/>
          <w:bCs/>
          <w:szCs w:val="24"/>
        </w:rPr>
        <w:t>nthony</w:t>
      </w:r>
      <w:r w:rsidR="00F962EE">
        <w:rPr>
          <w:rFonts w:ascii="Book Antiqua" w:eastAsia="Times New Roman" w:hAnsi="Book Antiqua" w:cs="Arial"/>
          <w:b/>
          <w:bCs/>
          <w:szCs w:val="24"/>
        </w:rPr>
        <w:t xml:space="preserve"> Harris</w:t>
      </w:r>
    </w:p>
    <w:p w14:paraId="44A6789F" w14:textId="77777777" w:rsidR="00330F88" w:rsidRPr="00F962EE" w:rsidRDefault="00330F88" w:rsidP="00C63DB9">
      <w:pPr>
        <w:suppressAutoHyphens w:val="0"/>
        <w:adjustRightInd w:val="0"/>
        <w:snapToGrid w:val="0"/>
        <w:spacing w:line="360" w:lineRule="auto"/>
        <w:jc w:val="both"/>
        <w:outlineLvl w:val="0"/>
        <w:rPr>
          <w:rFonts w:ascii="Book Antiqua" w:eastAsia="宋体" w:hAnsi="Book Antiqua" w:cs="Arial"/>
          <w:b/>
          <w:bCs/>
          <w:szCs w:val="24"/>
          <w:lang w:eastAsia="zh-CN"/>
        </w:rPr>
      </w:pPr>
    </w:p>
    <w:p w14:paraId="416E47C6" w14:textId="13D70D91" w:rsidR="00DA0C2E" w:rsidRPr="00F962EE" w:rsidRDefault="00F962EE"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sidRPr="00C63DB9">
        <w:rPr>
          <w:rFonts w:ascii="Book Antiqua" w:eastAsia="Times New Roman" w:hAnsi="Book Antiqua" w:cs="Arial"/>
          <w:b/>
          <w:bCs/>
          <w:szCs w:val="24"/>
        </w:rPr>
        <w:t xml:space="preserve">Maki </w:t>
      </w:r>
      <w:proofErr w:type="spellStart"/>
      <w:r w:rsidRPr="00C63DB9">
        <w:rPr>
          <w:rFonts w:ascii="Book Antiqua" w:eastAsia="Times New Roman" w:hAnsi="Book Antiqua" w:cs="Arial"/>
          <w:b/>
          <w:bCs/>
          <w:szCs w:val="24"/>
        </w:rPr>
        <w:t>Jitsumura</w:t>
      </w:r>
      <w:proofErr w:type="spellEnd"/>
      <w:r w:rsidRPr="00C63DB9">
        <w:rPr>
          <w:rFonts w:ascii="Book Antiqua" w:eastAsia="Times New Roman" w:hAnsi="Book Antiqua" w:cs="Arial"/>
          <w:b/>
          <w:bCs/>
          <w:szCs w:val="24"/>
        </w:rPr>
        <w:t>, Rory</w:t>
      </w:r>
      <w:r>
        <w:rPr>
          <w:rFonts w:ascii="Book Antiqua" w:eastAsia="宋体" w:hAnsi="Book Antiqua" w:cs="Arial" w:hint="eastAsia"/>
          <w:b/>
          <w:bCs/>
          <w:szCs w:val="24"/>
          <w:lang w:eastAsia="zh-CN"/>
        </w:rPr>
        <w:t xml:space="preserve"> </w:t>
      </w:r>
      <w:r w:rsidRPr="00C63DB9">
        <w:rPr>
          <w:rFonts w:ascii="Book Antiqua" w:eastAsia="Times New Roman" w:hAnsi="Book Antiqua" w:cs="Arial"/>
          <w:b/>
          <w:bCs/>
          <w:szCs w:val="24"/>
        </w:rPr>
        <w:t xml:space="preserve">Frederick </w:t>
      </w:r>
      <w:proofErr w:type="spellStart"/>
      <w:r w:rsidRPr="00C63DB9">
        <w:rPr>
          <w:rFonts w:ascii="Book Antiqua" w:eastAsia="Times New Roman" w:hAnsi="Book Antiqua" w:cs="Arial"/>
          <w:b/>
          <w:bCs/>
          <w:szCs w:val="24"/>
        </w:rPr>
        <w:t>Kokelaar</w:t>
      </w:r>
      <w:proofErr w:type="spellEnd"/>
      <w:r w:rsidRPr="00C63DB9">
        <w:rPr>
          <w:rFonts w:ascii="Book Antiqua" w:eastAsia="Times New Roman" w:hAnsi="Book Antiqua" w:cs="Arial"/>
          <w:b/>
          <w:bCs/>
          <w:szCs w:val="24"/>
        </w:rPr>
        <w:t>, Dean Anthony</w:t>
      </w:r>
      <w:r>
        <w:rPr>
          <w:rFonts w:ascii="Book Antiqua" w:eastAsia="Times New Roman" w:hAnsi="Book Antiqua" w:cs="Arial"/>
          <w:b/>
          <w:bCs/>
          <w:szCs w:val="24"/>
        </w:rPr>
        <w:t xml:space="preserve"> Harris</w:t>
      </w:r>
      <w:r>
        <w:rPr>
          <w:rFonts w:ascii="Book Antiqua" w:eastAsia="宋体" w:hAnsi="Book Antiqua" w:cs="Arial" w:hint="eastAsia"/>
          <w:b/>
          <w:bCs/>
          <w:szCs w:val="24"/>
          <w:lang w:eastAsia="zh-CN"/>
        </w:rPr>
        <w:t xml:space="preserve">, </w:t>
      </w:r>
      <w:r w:rsidR="00F52D2F" w:rsidRPr="00C63DB9">
        <w:rPr>
          <w:rFonts w:ascii="Book Antiqua" w:eastAsia="Times New Roman" w:hAnsi="Book Antiqua" w:cs="Arial"/>
          <w:bCs/>
          <w:szCs w:val="24"/>
        </w:rPr>
        <w:t>Colorectal Depar</w:t>
      </w:r>
      <w:r w:rsidR="00F52D2F" w:rsidRPr="00C63DB9">
        <w:rPr>
          <w:rFonts w:ascii="Book Antiqua" w:eastAsia="Times New Roman" w:hAnsi="Book Antiqua" w:cs="Arial"/>
          <w:bCs/>
          <w:szCs w:val="24"/>
        </w:rPr>
        <w:t>t</w:t>
      </w:r>
      <w:r w:rsidR="00F52D2F" w:rsidRPr="00C63DB9">
        <w:rPr>
          <w:rFonts w:ascii="Book Antiqua" w:eastAsia="Times New Roman" w:hAnsi="Book Antiqua" w:cs="Arial"/>
          <w:bCs/>
          <w:szCs w:val="24"/>
        </w:rPr>
        <w:t xml:space="preserve">ment, Singleton Hospital, </w:t>
      </w:r>
      <w:proofErr w:type="spellStart"/>
      <w:r w:rsidR="00F52D2F" w:rsidRPr="00C63DB9">
        <w:rPr>
          <w:rFonts w:ascii="Book Antiqua" w:eastAsia="Times New Roman" w:hAnsi="Book Antiqua" w:cs="Arial"/>
          <w:bCs/>
          <w:szCs w:val="24"/>
        </w:rPr>
        <w:t>Abertawe</w:t>
      </w:r>
      <w:proofErr w:type="spellEnd"/>
      <w:r w:rsidR="00F52D2F" w:rsidRPr="00C63DB9">
        <w:rPr>
          <w:rFonts w:ascii="Book Antiqua" w:eastAsia="Times New Roman" w:hAnsi="Book Antiqua" w:cs="Arial"/>
          <w:bCs/>
          <w:szCs w:val="24"/>
        </w:rPr>
        <w:t xml:space="preserve"> Bro </w:t>
      </w:r>
      <w:proofErr w:type="spellStart"/>
      <w:r w:rsidR="00F52D2F" w:rsidRPr="00C63DB9">
        <w:rPr>
          <w:rFonts w:ascii="Book Antiqua" w:eastAsia="Times New Roman" w:hAnsi="Book Antiqua" w:cs="Arial"/>
          <w:bCs/>
          <w:szCs w:val="24"/>
        </w:rPr>
        <w:t>Morgannwg</w:t>
      </w:r>
      <w:proofErr w:type="spellEnd"/>
      <w:r w:rsidR="00F52D2F" w:rsidRPr="00C63DB9">
        <w:rPr>
          <w:rFonts w:ascii="Book Antiqua" w:eastAsia="Times New Roman" w:hAnsi="Book Antiqua" w:cs="Arial"/>
          <w:bCs/>
          <w:szCs w:val="24"/>
        </w:rPr>
        <w:t>, University Health Board</w:t>
      </w:r>
      <w:r>
        <w:rPr>
          <w:rFonts w:ascii="Book Antiqua" w:eastAsia="宋体" w:hAnsi="Book Antiqua" w:cs="Arial" w:hint="eastAsia"/>
          <w:bCs/>
          <w:szCs w:val="24"/>
          <w:lang w:eastAsia="zh-CN"/>
        </w:rPr>
        <w:t xml:space="preserve">, </w:t>
      </w:r>
      <w:r w:rsidRPr="00C63DB9">
        <w:rPr>
          <w:rFonts w:ascii="Book Antiqua" w:eastAsia="Times New Roman" w:hAnsi="Book Antiqua" w:cs="Arial"/>
          <w:bCs/>
          <w:szCs w:val="24"/>
        </w:rPr>
        <w:t>Swansea SA2 8QA,</w:t>
      </w:r>
      <w:r>
        <w:rPr>
          <w:rFonts w:ascii="Book Antiqua" w:eastAsia="宋体" w:hAnsi="Book Antiqua" w:cs="Arial" w:hint="eastAsia"/>
          <w:bCs/>
          <w:szCs w:val="24"/>
          <w:lang w:eastAsia="zh-CN"/>
        </w:rPr>
        <w:t xml:space="preserve"> United Kingdom</w:t>
      </w:r>
    </w:p>
    <w:p w14:paraId="75E79E23" w14:textId="77777777" w:rsidR="00F962EE" w:rsidRP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lang w:eastAsia="zh-CN"/>
        </w:rPr>
      </w:pPr>
    </w:p>
    <w:p w14:paraId="0CABE39F" w14:textId="30F486C1" w:rsidR="003C596B" w:rsidRPr="00C63DB9" w:rsidRDefault="00F962EE" w:rsidP="00C63DB9">
      <w:pPr>
        <w:suppressAutoHyphens w:val="0"/>
        <w:adjustRightInd w:val="0"/>
        <w:snapToGrid w:val="0"/>
        <w:spacing w:line="360" w:lineRule="auto"/>
        <w:jc w:val="both"/>
        <w:textAlignment w:val="auto"/>
        <w:rPr>
          <w:rFonts w:ascii="Book Antiqua" w:hAnsi="Book Antiqua" w:cs="Arial"/>
          <w:szCs w:val="24"/>
        </w:rPr>
      </w:pPr>
      <w:r w:rsidRPr="00BC0909">
        <w:rPr>
          <w:rFonts w:ascii="Book Antiqua" w:hAnsi="Book Antiqua"/>
          <w:b/>
          <w:color w:val="000000"/>
          <w:szCs w:val="24"/>
        </w:rPr>
        <w:t xml:space="preserve">Author contributions: </w:t>
      </w:r>
      <w:proofErr w:type="spellStart"/>
      <w:r w:rsidR="003C596B" w:rsidRPr="00C63DB9">
        <w:rPr>
          <w:rFonts w:ascii="Book Antiqua" w:hAnsi="Book Antiqua" w:cs="Arial"/>
          <w:szCs w:val="24"/>
        </w:rPr>
        <w:t>Jitsumura</w:t>
      </w:r>
      <w:proofErr w:type="spellEnd"/>
      <w:r w:rsidR="003C596B" w:rsidRPr="00C63DB9">
        <w:rPr>
          <w:rFonts w:ascii="Book Antiqua" w:hAnsi="Book Antiqua" w:cs="Arial"/>
          <w:szCs w:val="24"/>
        </w:rPr>
        <w:t xml:space="preserve"> M and Harris DA conceptualised and designed the study; </w:t>
      </w:r>
      <w:proofErr w:type="spellStart"/>
      <w:r w:rsidR="003C596B" w:rsidRPr="00C63DB9">
        <w:rPr>
          <w:rFonts w:ascii="Book Antiqua" w:hAnsi="Book Antiqua" w:cs="Arial"/>
          <w:szCs w:val="24"/>
        </w:rPr>
        <w:t>Jitsumura</w:t>
      </w:r>
      <w:proofErr w:type="spellEnd"/>
      <w:r w:rsidR="003C596B" w:rsidRPr="00C63DB9">
        <w:rPr>
          <w:rFonts w:ascii="Book Antiqua" w:hAnsi="Book Antiqua" w:cs="Arial"/>
          <w:szCs w:val="24"/>
        </w:rPr>
        <w:t xml:space="preserve"> M and </w:t>
      </w:r>
      <w:proofErr w:type="spellStart"/>
      <w:r w:rsidR="003C596B" w:rsidRPr="00C63DB9">
        <w:rPr>
          <w:rFonts w:ascii="Book Antiqua" w:hAnsi="Book Antiqua" w:cs="Arial"/>
          <w:szCs w:val="24"/>
        </w:rPr>
        <w:t>Kokelaar</w:t>
      </w:r>
      <w:proofErr w:type="spellEnd"/>
      <w:r w:rsidR="003C596B" w:rsidRPr="00C63DB9">
        <w:rPr>
          <w:rFonts w:ascii="Book Antiqua" w:hAnsi="Book Antiqua" w:cs="Arial"/>
          <w:szCs w:val="24"/>
        </w:rPr>
        <w:t xml:space="preserve"> RF conducted the systematic review of the literature; </w:t>
      </w:r>
      <w:proofErr w:type="spellStart"/>
      <w:r w:rsidR="003C596B" w:rsidRPr="00C63DB9">
        <w:rPr>
          <w:rFonts w:ascii="Book Antiqua" w:hAnsi="Book Antiqua" w:cs="Arial"/>
          <w:szCs w:val="24"/>
        </w:rPr>
        <w:t>Jitsumura</w:t>
      </w:r>
      <w:proofErr w:type="spellEnd"/>
      <w:r w:rsidR="003C596B" w:rsidRPr="00C63DB9">
        <w:rPr>
          <w:rFonts w:ascii="Book Antiqua" w:hAnsi="Book Antiqua" w:cs="Arial"/>
          <w:szCs w:val="24"/>
        </w:rPr>
        <w:t xml:space="preserve"> M performed data analysis; </w:t>
      </w:r>
      <w:proofErr w:type="spellStart"/>
      <w:r w:rsidR="003C596B" w:rsidRPr="00C63DB9">
        <w:rPr>
          <w:rFonts w:ascii="Book Antiqua" w:hAnsi="Book Antiqua" w:cs="Arial"/>
          <w:szCs w:val="24"/>
        </w:rPr>
        <w:t>Jitsumura</w:t>
      </w:r>
      <w:proofErr w:type="spellEnd"/>
      <w:r w:rsidR="003C596B" w:rsidRPr="00C63DB9">
        <w:rPr>
          <w:rFonts w:ascii="Book Antiqua" w:hAnsi="Book Antiqua" w:cs="Arial"/>
          <w:szCs w:val="24"/>
        </w:rPr>
        <w:t xml:space="preserve"> M, </w:t>
      </w:r>
      <w:proofErr w:type="spellStart"/>
      <w:r w:rsidR="003C596B" w:rsidRPr="00C63DB9">
        <w:rPr>
          <w:rFonts w:ascii="Book Antiqua" w:hAnsi="Book Antiqua" w:cs="Arial"/>
          <w:szCs w:val="24"/>
        </w:rPr>
        <w:t>Kokelaar</w:t>
      </w:r>
      <w:proofErr w:type="spellEnd"/>
      <w:r w:rsidR="003C596B" w:rsidRPr="00C63DB9">
        <w:rPr>
          <w:rFonts w:ascii="Book Antiqua" w:hAnsi="Book Antiqua" w:cs="Arial"/>
          <w:szCs w:val="24"/>
        </w:rPr>
        <w:t xml:space="preserve"> RF and Harris DA co</w:t>
      </w:r>
      <w:r w:rsidR="003C596B" w:rsidRPr="00C63DB9">
        <w:rPr>
          <w:rFonts w:ascii="Book Antiqua" w:hAnsi="Book Antiqua" w:cs="Arial"/>
          <w:szCs w:val="24"/>
        </w:rPr>
        <w:t>n</w:t>
      </w:r>
      <w:r w:rsidR="003C596B" w:rsidRPr="00C63DB9">
        <w:rPr>
          <w:rFonts w:ascii="Book Antiqua" w:hAnsi="Book Antiqua" w:cs="Arial"/>
          <w:szCs w:val="24"/>
        </w:rPr>
        <w:t>tributed to the drafting and revision of the manuscript</w:t>
      </w:r>
      <w:r>
        <w:rPr>
          <w:rFonts w:ascii="Book Antiqua" w:eastAsia="宋体" w:hAnsi="Book Antiqua" w:cs="Arial" w:hint="eastAsia"/>
          <w:szCs w:val="24"/>
          <w:lang w:eastAsia="zh-CN"/>
        </w:rPr>
        <w:t>;</w:t>
      </w:r>
      <w:r w:rsidR="003C596B" w:rsidRPr="00C63DB9">
        <w:rPr>
          <w:rFonts w:ascii="Book Antiqua" w:hAnsi="Book Antiqua" w:cs="Arial"/>
          <w:szCs w:val="24"/>
        </w:rPr>
        <w:t xml:space="preserve"> </w:t>
      </w:r>
      <w:r>
        <w:rPr>
          <w:rFonts w:ascii="Book Antiqua" w:eastAsia="宋体" w:hAnsi="Book Antiqua" w:cs="Arial" w:hint="eastAsia"/>
          <w:szCs w:val="24"/>
          <w:lang w:eastAsia="zh-CN"/>
        </w:rPr>
        <w:t>a</w:t>
      </w:r>
      <w:r w:rsidR="003C596B" w:rsidRPr="00C63DB9">
        <w:rPr>
          <w:rFonts w:ascii="Book Antiqua" w:hAnsi="Book Antiqua" w:cs="Arial"/>
          <w:szCs w:val="24"/>
        </w:rPr>
        <w:t xml:space="preserve">ll authors </w:t>
      </w:r>
      <w:r w:rsidR="004374C7" w:rsidRPr="00C63DB9">
        <w:rPr>
          <w:rFonts w:ascii="Book Antiqua" w:hAnsi="Book Antiqua" w:cs="Arial"/>
          <w:szCs w:val="24"/>
        </w:rPr>
        <w:t xml:space="preserve">have </w:t>
      </w:r>
      <w:r w:rsidR="003C596B" w:rsidRPr="00C63DB9">
        <w:rPr>
          <w:rFonts w:ascii="Book Antiqua" w:hAnsi="Book Antiqua" w:cs="Arial"/>
          <w:szCs w:val="24"/>
        </w:rPr>
        <w:t>read and a</w:t>
      </w:r>
      <w:r w:rsidR="003C596B" w:rsidRPr="00C63DB9">
        <w:rPr>
          <w:rFonts w:ascii="Book Antiqua" w:hAnsi="Book Antiqua" w:cs="Arial"/>
          <w:szCs w:val="24"/>
        </w:rPr>
        <w:t>p</w:t>
      </w:r>
      <w:r w:rsidR="003C596B" w:rsidRPr="00C63DB9">
        <w:rPr>
          <w:rFonts w:ascii="Book Antiqua" w:hAnsi="Book Antiqua" w:cs="Arial"/>
          <w:szCs w:val="24"/>
        </w:rPr>
        <w:t>proved the final manuscript.</w:t>
      </w:r>
      <w:r w:rsidR="00C63DB9">
        <w:rPr>
          <w:rFonts w:ascii="Book Antiqua" w:hAnsi="Book Antiqua" w:cs="Arial"/>
          <w:szCs w:val="24"/>
        </w:rPr>
        <w:t xml:space="preserve"> </w:t>
      </w:r>
    </w:p>
    <w:p w14:paraId="3947FD7D" w14:textId="77777777" w:rsidR="00330F88" w:rsidRPr="00C63DB9" w:rsidRDefault="00330F88" w:rsidP="00C63DB9">
      <w:pPr>
        <w:suppressAutoHyphens w:val="0"/>
        <w:adjustRightInd w:val="0"/>
        <w:snapToGrid w:val="0"/>
        <w:spacing w:line="360" w:lineRule="auto"/>
        <w:jc w:val="both"/>
        <w:textAlignment w:val="auto"/>
        <w:rPr>
          <w:rFonts w:ascii="Book Antiqua" w:eastAsia="宋体" w:hAnsi="Book Antiqua" w:cs="Arial"/>
          <w:b/>
          <w:bCs/>
          <w:szCs w:val="24"/>
          <w:u w:val="single"/>
          <w:lang w:eastAsia="zh-CN"/>
        </w:rPr>
      </w:pPr>
    </w:p>
    <w:p w14:paraId="19D47D21" w14:textId="77777777" w:rsidR="00DA0C2E" w:rsidRDefault="00F52D2F" w:rsidP="00C63DB9">
      <w:pPr>
        <w:suppressAutoHyphens w:val="0"/>
        <w:adjustRightInd w:val="0"/>
        <w:snapToGrid w:val="0"/>
        <w:spacing w:line="360" w:lineRule="auto"/>
        <w:jc w:val="both"/>
        <w:textAlignment w:val="auto"/>
        <w:rPr>
          <w:rFonts w:ascii="Book Antiqua" w:eastAsia="宋体" w:hAnsi="Book Antiqua" w:cs="Arial"/>
          <w:szCs w:val="24"/>
          <w:lang w:eastAsia="zh-CN"/>
        </w:rPr>
      </w:pPr>
      <w:r w:rsidRPr="00F962EE">
        <w:rPr>
          <w:rFonts w:ascii="Book Antiqua" w:eastAsia="Times New Roman" w:hAnsi="Book Antiqua" w:cs="Arial"/>
          <w:b/>
          <w:bCs/>
          <w:szCs w:val="24"/>
        </w:rPr>
        <w:t>Conflict-of-interest statement</w:t>
      </w:r>
      <w:r w:rsidR="003C596B" w:rsidRPr="00F962EE">
        <w:rPr>
          <w:rFonts w:ascii="Book Antiqua" w:eastAsia="Times New Roman" w:hAnsi="Book Antiqua" w:cs="Arial"/>
          <w:b/>
          <w:bCs/>
          <w:szCs w:val="24"/>
        </w:rPr>
        <w:t xml:space="preserve">: </w:t>
      </w:r>
      <w:r w:rsidR="003C596B" w:rsidRPr="00C63DB9">
        <w:rPr>
          <w:rFonts w:ascii="Book Antiqua" w:hAnsi="Book Antiqua" w:cs="Arial"/>
          <w:szCs w:val="24"/>
        </w:rPr>
        <w:t xml:space="preserve">There is no financial conflict of interest to declare for any of the authors. </w:t>
      </w:r>
    </w:p>
    <w:p w14:paraId="2FE2706F" w14:textId="77777777" w:rsidR="00F962EE" w:rsidRPr="00F962EE" w:rsidRDefault="00F962EE" w:rsidP="00C63DB9">
      <w:pPr>
        <w:suppressAutoHyphens w:val="0"/>
        <w:adjustRightInd w:val="0"/>
        <w:snapToGrid w:val="0"/>
        <w:spacing w:line="360" w:lineRule="auto"/>
        <w:jc w:val="both"/>
        <w:textAlignment w:val="auto"/>
        <w:rPr>
          <w:rFonts w:ascii="Book Antiqua" w:eastAsia="宋体" w:hAnsi="Book Antiqua" w:cs="Arial"/>
          <w:szCs w:val="24"/>
          <w:lang w:eastAsia="zh-CN"/>
        </w:rPr>
      </w:pPr>
    </w:p>
    <w:p w14:paraId="07D110DE" w14:textId="1E2877F2" w:rsidR="00081C39" w:rsidRDefault="00F52D2F" w:rsidP="00C63DB9">
      <w:pPr>
        <w:suppressAutoHyphens w:val="0"/>
        <w:adjustRightInd w:val="0"/>
        <w:snapToGrid w:val="0"/>
        <w:spacing w:line="360" w:lineRule="auto"/>
        <w:jc w:val="both"/>
        <w:outlineLvl w:val="0"/>
        <w:rPr>
          <w:rFonts w:ascii="Book Antiqua" w:eastAsia="宋体" w:hAnsi="Book Antiqua"/>
          <w:szCs w:val="24"/>
          <w:lang w:eastAsia="zh-CN"/>
        </w:rPr>
      </w:pPr>
      <w:r w:rsidRPr="00F962EE">
        <w:rPr>
          <w:rFonts w:ascii="Book Antiqua" w:eastAsia="Times New Roman" w:hAnsi="Book Antiqua" w:cs="Arial"/>
          <w:b/>
          <w:bCs/>
          <w:szCs w:val="24"/>
        </w:rPr>
        <w:t>Data sharing statement:</w:t>
      </w:r>
      <w:r w:rsidR="009050A4" w:rsidRPr="00F962EE">
        <w:rPr>
          <w:rFonts w:ascii="Book Antiqua" w:eastAsia="Times New Roman" w:hAnsi="Book Antiqua" w:cs="Arial"/>
          <w:bCs/>
          <w:szCs w:val="24"/>
        </w:rPr>
        <w:t xml:space="preserve"> </w:t>
      </w:r>
      <w:r w:rsidR="007C0B7B" w:rsidRPr="00C63DB9">
        <w:rPr>
          <w:rFonts w:ascii="Book Antiqua" w:hAnsi="Book Antiqua"/>
          <w:szCs w:val="24"/>
        </w:rPr>
        <w:t xml:space="preserve">Technical appendix, statistical code, and dataset available from the corresponding author at </w:t>
      </w:r>
      <w:r w:rsidR="00F962EE" w:rsidRPr="00C63DB9">
        <w:rPr>
          <w:rFonts w:ascii="Book Antiqua" w:hAnsi="Book Antiqua"/>
          <w:szCs w:val="24"/>
        </w:rPr>
        <w:t>dean.a.h</w:t>
      </w:r>
      <w:r w:rsidR="0009469A" w:rsidRPr="00C63DB9">
        <w:rPr>
          <w:rFonts w:ascii="Book Antiqua" w:hAnsi="Book Antiqua"/>
          <w:szCs w:val="24"/>
        </w:rPr>
        <w:t>arris</w:t>
      </w:r>
      <w:r w:rsidR="007C0B7B" w:rsidRPr="00C63DB9">
        <w:rPr>
          <w:rFonts w:ascii="Book Antiqua" w:hAnsi="Book Antiqua"/>
          <w:szCs w:val="24"/>
        </w:rPr>
        <w:t>@wales.nhs.uk. No additional data are avail</w:t>
      </w:r>
      <w:r w:rsidR="007C0B7B" w:rsidRPr="00C63DB9">
        <w:rPr>
          <w:rFonts w:ascii="Book Antiqua" w:hAnsi="Book Antiqua"/>
          <w:szCs w:val="24"/>
        </w:rPr>
        <w:t>a</w:t>
      </w:r>
      <w:r w:rsidR="007C0B7B" w:rsidRPr="00C63DB9">
        <w:rPr>
          <w:rFonts w:ascii="Book Antiqua" w:hAnsi="Book Antiqua"/>
          <w:szCs w:val="24"/>
        </w:rPr>
        <w:t>ble.</w:t>
      </w:r>
    </w:p>
    <w:p w14:paraId="1D000F65" w14:textId="77777777" w:rsidR="00F962EE" w:rsidRPr="00F962EE" w:rsidRDefault="00F962EE" w:rsidP="00C63DB9">
      <w:pPr>
        <w:suppressAutoHyphens w:val="0"/>
        <w:adjustRightInd w:val="0"/>
        <w:snapToGrid w:val="0"/>
        <w:spacing w:line="360" w:lineRule="auto"/>
        <w:jc w:val="both"/>
        <w:outlineLvl w:val="0"/>
        <w:rPr>
          <w:rFonts w:ascii="Book Antiqua" w:eastAsia="宋体" w:hAnsi="Book Antiqua" w:cs="Arial"/>
          <w:bCs/>
          <w:szCs w:val="24"/>
          <w:lang w:eastAsia="zh-CN"/>
        </w:rPr>
      </w:pPr>
    </w:p>
    <w:p w14:paraId="080EFCF0" w14:textId="77777777" w:rsidR="00F962EE" w:rsidRPr="00BC0909" w:rsidRDefault="00F962EE" w:rsidP="00F962EE">
      <w:pPr>
        <w:spacing w:line="360" w:lineRule="auto"/>
        <w:jc w:val="both"/>
        <w:rPr>
          <w:color w:val="000000"/>
        </w:rPr>
      </w:pPr>
      <w:bookmarkStart w:id="0" w:name="OLE_LINK507"/>
      <w:bookmarkStart w:id="1" w:name="OLE_LINK506"/>
      <w:bookmarkStart w:id="2" w:name="OLE_LINK496"/>
      <w:bookmarkStart w:id="3" w:name="OLE_LINK479"/>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proofErr w:type="gramStart"/>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w:t>
      </w:r>
      <w:proofErr w:type="gramEnd"/>
      <w:r w:rsidRPr="00BC0909">
        <w:rPr>
          <w:rFonts w:ascii="Book Antiqua" w:hAnsi="Book Antiqua"/>
          <w:color w:val="000000"/>
        </w:rPr>
        <w:t xml:space="preserve">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w:t>
      </w:r>
      <w:r w:rsidRPr="00BC0909">
        <w:rPr>
          <w:rFonts w:ascii="Book Antiqua" w:hAnsi="Book Antiqua"/>
          <w:color w:val="000000"/>
        </w:rPr>
        <w:lastRenderedPageBreak/>
        <w:t>original work is properly cited and the use is non-commercial. See: http://creativecommons.org/licenses/by-nc/4.0/</w:t>
      </w:r>
      <w:bookmarkEnd w:id="0"/>
      <w:bookmarkEnd w:id="1"/>
      <w:bookmarkEnd w:id="2"/>
      <w:bookmarkEnd w:id="3"/>
    </w:p>
    <w:p w14:paraId="420A4294"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4A04F683" w14:textId="19618621" w:rsidR="00F962EE" w:rsidRPr="00F962EE" w:rsidRDefault="00F962EE"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sidRPr="00F962EE">
        <w:rPr>
          <w:rFonts w:ascii="Book Antiqua" w:eastAsia="宋体" w:hAnsi="Book Antiqua" w:cs="Arial"/>
          <w:b/>
          <w:bCs/>
          <w:szCs w:val="24"/>
          <w:lang w:eastAsia="zh-CN"/>
        </w:rPr>
        <w:t xml:space="preserve">Manuscript source: </w:t>
      </w:r>
      <w:r w:rsidRPr="00F962EE">
        <w:rPr>
          <w:rFonts w:ascii="Book Antiqua" w:eastAsia="宋体" w:hAnsi="Book Antiqua" w:cs="Arial"/>
          <w:bCs/>
          <w:szCs w:val="24"/>
          <w:lang w:eastAsia="zh-CN"/>
        </w:rPr>
        <w:t>Invited manuscript</w:t>
      </w:r>
    </w:p>
    <w:p w14:paraId="4D634F31"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44B14F44" w14:textId="3A19109E" w:rsidR="00F962EE" w:rsidRPr="00F962EE" w:rsidRDefault="00F962EE" w:rsidP="00F962EE">
      <w:pPr>
        <w:suppressAutoHyphens w:val="0"/>
        <w:adjustRightInd w:val="0"/>
        <w:snapToGrid w:val="0"/>
        <w:spacing w:line="360" w:lineRule="auto"/>
        <w:jc w:val="both"/>
        <w:outlineLvl w:val="0"/>
        <w:rPr>
          <w:rFonts w:ascii="Book Antiqua" w:eastAsia="宋体" w:hAnsi="Book Antiqua" w:cs="Arial"/>
          <w:bCs/>
          <w:szCs w:val="24"/>
          <w:lang w:eastAsia="zh-CN"/>
        </w:rPr>
      </w:pPr>
      <w:r w:rsidRPr="00BC0909">
        <w:rPr>
          <w:rFonts w:ascii="Book Antiqua" w:hAnsi="Book Antiqua"/>
          <w:b/>
          <w:color w:val="000000"/>
        </w:rPr>
        <w:t>Correspondence to:</w:t>
      </w:r>
      <w:r>
        <w:rPr>
          <w:rFonts w:ascii="Book Antiqua" w:eastAsia="Times New Roman" w:hAnsi="Book Antiqua" w:cs="Arial"/>
          <w:bCs/>
          <w:szCs w:val="24"/>
        </w:rPr>
        <w:t xml:space="preserve"> </w:t>
      </w:r>
      <w:r w:rsidRPr="00F962EE">
        <w:rPr>
          <w:rFonts w:ascii="Book Antiqua" w:eastAsia="Times New Roman" w:hAnsi="Book Antiqua" w:cs="Arial"/>
          <w:b/>
          <w:bCs/>
          <w:szCs w:val="24"/>
        </w:rPr>
        <w:t>Dean Anthony</w:t>
      </w:r>
      <w:r w:rsidR="008C7264" w:rsidRPr="00F962EE">
        <w:rPr>
          <w:rFonts w:ascii="Book Antiqua" w:eastAsia="Times New Roman" w:hAnsi="Book Antiqua" w:cs="Arial"/>
          <w:b/>
          <w:bCs/>
          <w:szCs w:val="24"/>
        </w:rPr>
        <w:t xml:space="preserve"> Harris, </w:t>
      </w:r>
      <w:r w:rsidR="00F52D2F" w:rsidRPr="00F962EE">
        <w:rPr>
          <w:rFonts w:ascii="Book Antiqua" w:eastAsia="Times New Roman" w:hAnsi="Book Antiqua" w:cs="Arial"/>
          <w:b/>
          <w:bCs/>
          <w:szCs w:val="24"/>
        </w:rPr>
        <w:t>MD FRCS MB ChB</w:t>
      </w:r>
      <w:r w:rsidR="008C7264" w:rsidRPr="00F962EE">
        <w:rPr>
          <w:rFonts w:ascii="Book Antiqua" w:eastAsia="Times New Roman" w:hAnsi="Book Antiqua" w:cs="Arial"/>
          <w:b/>
          <w:bCs/>
          <w:szCs w:val="24"/>
        </w:rPr>
        <w:t xml:space="preserve">, </w:t>
      </w:r>
      <w:r w:rsidR="00F52D2F" w:rsidRPr="00F962EE">
        <w:rPr>
          <w:rFonts w:ascii="Book Antiqua" w:eastAsia="Times New Roman" w:hAnsi="Book Antiqua" w:cs="Arial"/>
          <w:b/>
          <w:bCs/>
          <w:szCs w:val="24"/>
        </w:rPr>
        <w:t xml:space="preserve">Honorary Clinical Professor, </w:t>
      </w:r>
      <w:r w:rsidRPr="00C63DB9">
        <w:rPr>
          <w:rFonts w:ascii="Book Antiqua" w:eastAsia="Times New Roman" w:hAnsi="Book Antiqua" w:cs="Arial"/>
          <w:bCs/>
          <w:szCs w:val="24"/>
        </w:rPr>
        <w:t xml:space="preserve">Colorectal Department, Singleton Hospital, </w:t>
      </w:r>
      <w:proofErr w:type="spellStart"/>
      <w:r w:rsidRPr="00C63DB9">
        <w:rPr>
          <w:rFonts w:ascii="Book Antiqua" w:eastAsia="Times New Roman" w:hAnsi="Book Antiqua" w:cs="Arial"/>
          <w:bCs/>
          <w:szCs w:val="24"/>
        </w:rPr>
        <w:t>Abertawe</w:t>
      </w:r>
      <w:proofErr w:type="spellEnd"/>
      <w:r w:rsidRPr="00C63DB9">
        <w:rPr>
          <w:rFonts w:ascii="Book Antiqua" w:eastAsia="Times New Roman" w:hAnsi="Book Antiqua" w:cs="Arial"/>
          <w:bCs/>
          <w:szCs w:val="24"/>
        </w:rPr>
        <w:t xml:space="preserve"> Bro </w:t>
      </w:r>
      <w:proofErr w:type="spellStart"/>
      <w:r w:rsidRPr="00C63DB9">
        <w:rPr>
          <w:rFonts w:ascii="Book Antiqua" w:eastAsia="Times New Roman" w:hAnsi="Book Antiqua" w:cs="Arial"/>
          <w:bCs/>
          <w:szCs w:val="24"/>
        </w:rPr>
        <w:t>Morgannwg</w:t>
      </w:r>
      <w:proofErr w:type="spellEnd"/>
      <w:r w:rsidRPr="00C63DB9">
        <w:rPr>
          <w:rFonts w:ascii="Book Antiqua" w:eastAsia="Times New Roman" w:hAnsi="Book Antiqua" w:cs="Arial"/>
          <w:bCs/>
          <w:szCs w:val="24"/>
        </w:rPr>
        <w:t>, Un</w:t>
      </w:r>
      <w:r w:rsidRPr="00C63DB9">
        <w:rPr>
          <w:rFonts w:ascii="Book Antiqua" w:eastAsia="Times New Roman" w:hAnsi="Book Antiqua" w:cs="Arial"/>
          <w:bCs/>
          <w:szCs w:val="24"/>
        </w:rPr>
        <w:t>i</w:t>
      </w:r>
      <w:r w:rsidRPr="00C63DB9">
        <w:rPr>
          <w:rFonts w:ascii="Book Antiqua" w:eastAsia="Times New Roman" w:hAnsi="Book Antiqua" w:cs="Arial"/>
          <w:bCs/>
          <w:szCs w:val="24"/>
        </w:rPr>
        <w:t>versity Health Board</w:t>
      </w:r>
      <w:r>
        <w:rPr>
          <w:rFonts w:ascii="Book Antiqua" w:eastAsia="宋体" w:hAnsi="Book Antiqua" w:cs="Arial" w:hint="eastAsia"/>
          <w:bCs/>
          <w:szCs w:val="24"/>
          <w:lang w:eastAsia="zh-CN"/>
        </w:rPr>
        <w:t xml:space="preserve">, </w:t>
      </w:r>
      <w:proofErr w:type="spellStart"/>
      <w:r w:rsidRPr="00F962EE">
        <w:rPr>
          <w:rFonts w:ascii="Book Antiqua" w:eastAsia="宋体" w:hAnsi="Book Antiqua" w:cs="Arial"/>
          <w:bCs/>
          <w:szCs w:val="24"/>
          <w:lang w:eastAsia="zh-CN"/>
        </w:rPr>
        <w:t>Sketty</w:t>
      </w:r>
      <w:proofErr w:type="spellEnd"/>
      <w:r w:rsidRPr="00F962EE">
        <w:rPr>
          <w:rFonts w:ascii="Book Antiqua" w:eastAsia="宋体" w:hAnsi="Book Antiqua" w:cs="Arial"/>
          <w:bCs/>
          <w:szCs w:val="24"/>
          <w:lang w:eastAsia="zh-CN"/>
        </w:rPr>
        <w:t xml:space="preserve"> Lane,</w:t>
      </w:r>
      <w:r>
        <w:rPr>
          <w:rFonts w:ascii="Book Antiqua" w:eastAsia="宋体" w:hAnsi="Book Antiqua" w:cs="Arial" w:hint="eastAsia"/>
          <w:bCs/>
          <w:szCs w:val="24"/>
          <w:lang w:eastAsia="zh-CN"/>
        </w:rPr>
        <w:t xml:space="preserve"> </w:t>
      </w:r>
      <w:r w:rsidRPr="00C63DB9">
        <w:rPr>
          <w:rFonts w:ascii="Book Antiqua" w:eastAsia="Times New Roman" w:hAnsi="Book Antiqua" w:cs="Arial"/>
          <w:bCs/>
          <w:szCs w:val="24"/>
        </w:rPr>
        <w:t>Swansea SA2 8QA,</w:t>
      </w:r>
      <w:r>
        <w:rPr>
          <w:rFonts w:ascii="Book Antiqua" w:eastAsia="宋体" w:hAnsi="Book Antiqua" w:cs="Arial" w:hint="eastAsia"/>
          <w:bCs/>
          <w:szCs w:val="24"/>
          <w:lang w:eastAsia="zh-CN"/>
        </w:rPr>
        <w:t xml:space="preserve"> United Kingdom. </w:t>
      </w:r>
      <w:proofErr w:type="gramStart"/>
      <w:r w:rsidRPr="00C63DB9">
        <w:rPr>
          <w:rFonts w:ascii="Book Antiqua" w:eastAsia="Times New Roman" w:hAnsi="Book Antiqua" w:cs="Arial"/>
          <w:szCs w:val="24"/>
        </w:rPr>
        <w:t>dean.a.harris</w:t>
      </w:r>
      <w:r w:rsidRPr="00C63DB9">
        <w:rPr>
          <w:rFonts w:ascii="Book Antiqua" w:hAnsi="Book Antiqua"/>
          <w:szCs w:val="24"/>
        </w:rPr>
        <w:t>@wales.nhs.uk</w:t>
      </w:r>
      <w:proofErr w:type="gramEnd"/>
    </w:p>
    <w:p w14:paraId="3A2E827D" w14:textId="2D4F9C7F" w:rsidR="00F94E7D" w:rsidRPr="00C63DB9" w:rsidRDefault="00F52D2F" w:rsidP="00C63DB9">
      <w:pPr>
        <w:suppressAutoHyphens w:val="0"/>
        <w:adjustRightInd w:val="0"/>
        <w:snapToGrid w:val="0"/>
        <w:spacing w:line="360" w:lineRule="auto"/>
        <w:jc w:val="both"/>
        <w:outlineLvl w:val="0"/>
        <w:rPr>
          <w:rFonts w:ascii="Book Antiqua" w:eastAsia="Times New Roman" w:hAnsi="Book Antiqua" w:cs="Arial"/>
          <w:bCs/>
          <w:szCs w:val="24"/>
        </w:rPr>
      </w:pPr>
      <w:r w:rsidRPr="00F962EE">
        <w:rPr>
          <w:rFonts w:ascii="Book Antiqua" w:eastAsia="Times New Roman" w:hAnsi="Book Antiqua" w:cs="Arial"/>
          <w:b/>
          <w:bCs/>
          <w:szCs w:val="24"/>
        </w:rPr>
        <w:t>Telephone</w:t>
      </w:r>
      <w:r w:rsidR="00F962EE" w:rsidRPr="00F962EE">
        <w:rPr>
          <w:rFonts w:ascii="Book Antiqua" w:eastAsia="宋体" w:hAnsi="Book Antiqua" w:cs="Arial" w:hint="eastAsia"/>
          <w:b/>
          <w:bCs/>
          <w:szCs w:val="24"/>
          <w:lang w:eastAsia="zh-CN"/>
        </w:rPr>
        <w:t xml:space="preserve">: </w:t>
      </w:r>
      <w:r w:rsidR="00F962EE">
        <w:rPr>
          <w:rFonts w:ascii="Book Antiqua" w:eastAsia="Times New Roman" w:hAnsi="Book Antiqua" w:cs="Arial"/>
          <w:bCs/>
          <w:szCs w:val="24"/>
        </w:rPr>
        <w:t>+44-</w:t>
      </w:r>
      <w:r w:rsidR="000A6386" w:rsidRPr="00C63DB9">
        <w:rPr>
          <w:rFonts w:ascii="Book Antiqua" w:eastAsia="Times New Roman" w:hAnsi="Book Antiqua" w:cs="Arial"/>
          <w:bCs/>
          <w:szCs w:val="24"/>
        </w:rPr>
        <w:t>0</w:t>
      </w:r>
      <w:r w:rsidR="00F962EE">
        <w:rPr>
          <w:rFonts w:ascii="Book Antiqua" w:eastAsia="宋体" w:hAnsi="Book Antiqua" w:cs="Arial" w:hint="eastAsia"/>
          <w:bCs/>
          <w:szCs w:val="24"/>
          <w:lang w:eastAsia="zh-CN"/>
        </w:rPr>
        <w:t>-</w:t>
      </w:r>
      <w:r w:rsidR="00F962EE">
        <w:rPr>
          <w:rFonts w:ascii="Book Antiqua" w:eastAsia="Times New Roman" w:hAnsi="Book Antiqua" w:cs="Arial"/>
          <w:bCs/>
          <w:szCs w:val="24"/>
        </w:rPr>
        <w:t>1792</w:t>
      </w:r>
      <w:r w:rsidR="000A6386" w:rsidRPr="00C63DB9">
        <w:rPr>
          <w:rFonts w:ascii="Book Antiqua" w:eastAsia="Times New Roman" w:hAnsi="Book Antiqua" w:cs="Arial"/>
          <w:bCs/>
          <w:szCs w:val="24"/>
        </w:rPr>
        <w:t>285459</w:t>
      </w:r>
    </w:p>
    <w:p w14:paraId="2550CA88" w14:textId="77777777" w:rsidR="00EC28B6" w:rsidRDefault="00EC28B6"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31205ADB" w14:textId="1C70BBAD" w:rsidR="00A51BE6" w:rsidRPr="00A51BE6" w:rsidRDefault="00A51BE6" w:rsidP="00A51BE6">
      <w:pPr>
        <w:adjustRightInd w:val="0"/>
        <w:snapToGrid w:val="0"/>
        <w:spacing w:line="360" w:lineRule="auto"/>
        <w:jc w:val="both"/>
        <w:rPr>
          <w:rFonts w:ascii="Book Antiqua" w:eastAsia="宋体" w:hAnsi="Book Antiqua"/>
          <w:szCs w:val="24"/>
          <w:lang w:val="en-US" w:eastAsia="zh-CN"/>
        </w:rPr>
      </w:pPr>
      <w:r w:rsidRPr="006E477D">
        <w:rPr>
          <w:rFonts w:ascii="Book Antiqua" w:hAnsi="Book Antiqua"/>
          <w:b/>
          <w:szCs w:val="24"/>
          <w:lang w:val="en-US"/>
        </w:rPr>
        <w:t xml:space="preserve">Received: </w:t>
      </w:r>
      <w:r w:rsidRPr="00A51BE6">
        <w:rPr>
          <w:rFonts w:ascii="Book Antiqua" w:eastAsia="宋体" w:hAnsi="Book Antiqua" w:hint="eastAsia"/>
          <w:szCs w:val="24"/>
          <w:lang w:val="en-US" w:eastAsia="zh-CN"/>
        </w:rPr>
        <w:t>January 27, 2017</w:t>
      </w:r>
    </w:p>
    <w:p w14:paraId="414A5A40" w14:textId="493D6AF6" w:rsidR="00A51BE6" w:rsidRPr="00A51BE6" w:rsidRDefault="00A51BE6" w:rsidP="00A51BE6">
      <w:pPr>
        <w:adjustRightInd w:val="0"/>
        <w:snapToGrid w:val="0"/>
        <w:spacing w:line="360" w:lineRule="auto"/>
        <w:jc w:val="both"/>
        <w:rPr>
          <w:rFonts w:ascii="Book Antiqua" w:eastAsia="宋体" w:hAnsi="Book Antiqua"/>
          <w:szCs w:val="24"/>
          <w:lang w:val="en-US" w:eastAsia="zh-CN"/>
        </w:rPr>
      </w:pPr>
      <w:r w:rsidRPr="006E477D">
        <w:rPr>
          <w:rFonts w:ascii="Book Antiqua" w:hAnsi="Book Antiqua"/>
          <w:b/>
          <w:szCs w:val="24"/>
          <w:lang w:val="en-US"/>
        </w:rPr>
        <w:t>Peer-review started:</w:t>
      </w:r>
      <w:r w:rsidRPr="00A51BE6">
        <w:rPr>
          <w:rFonts w:ascii="Book Antiqua" w:hAnsi="Book Antiqua" w:hint="eastAsia"/>
          <w:szCs w:val="24"/>
          <w:lang w:val="en-US" w:eastAsia="zh-CN"/>
        </w:rPr>
        <w:t xml:space="preserve"> </w:t>
      </w:r>
      <w:r w:rsidRPr="00A51BE6">
        <w:rPr>
          <w:rFonts w:ascii="Book Antiqua" w:eastAsia="宋体" w:hAnsi="Book Antiqua" w:hint="eastAsia"/>
          <w:szCs w:val="24"/>
          <w:lang w:val="en-US" w:eastAsia="zh-CN"/>
        </w:rPr>
        <w:t>February 12, 2017</w:t>
      </w:r>
    </w:p>
    <w:p w14:paraId="5C752928" w14:textId="0E1F6BE6" w:rsidR="00A51BE6" w:rsidRPr="00A51BE6" w:rsidRDefault="00A51BE6" w:rsidP="00A51BE6">
      <w:pPr>
        <w:adjustRightInd w:val="0"/>
        <w:snapToGrid w:val="0"/>
        <w:spacing w:line="360" w:lineRule="auto"/>
        <w:jc w:val="both"/>
        <w:rPr>
          <w:rFonts w:ascii="Book Antiqua" w:eastAsia="宋体" w:hAnsi="Book Antiqua"/>
          <w:szCs w:val="24"/>
          <w:lang w:val="en-US" w:eastAsia="zh-CN"/>
        </w:rPr>
      </w:pPr>
      <w:r w:rsidRPr="006E477D">
        <w:rPr>
          <w:rFonts w:ascii="Book Antiqua" w:hAnsi="Book Antiqua"/>
          <w:b/>
          <w:szCs w:val="24"/>
          <w:lang w:val="en-US"/>
        </w:rPr>
        <w:t>First decision:</w:t>
      </w:r>
      <w:r w:rsidRPr="006E477D">
        <w:rPr>
          <w:rFonts w:ascii="Book Antiqua" w:hAnsi="Book Antiqua" w:hint="eastAsia"/>
          <w:b/>
          <w:szCs w:val="24"/>
          <w:lang w:val="en-US" w:eastAsia="zh-CN"/>
        </w:rPr>
        <w:t xml:space="preserve"> </w:t>
      </w:r>
      <w:r w:rsidRPr="00A51BE6">
        <w:rPr>
          <w:rFonts w:ascii="Book Antiqua" w:eastAsia="宋体" w:hAnsi="Book Antiqua" w:hint="eastAsia"/>
          <w:szCs w:val="24"/>
          <w:lang w:val="en-US" w:eastAsia="zh-CN"/>
        </w:rPr>
        <w:t>March 8, 2017</w:t>
      </w:r>
    </w:p>
    <w:p w14:paraId="15B8D08E" w14:textId="291E9F88" w:rsidR="00A51BE6" w:rsidRPr="00A51BE6" w:rsidRDefault="00A51BE6" w:rsidP="00A51BE6">
      <w:pPr>
        <w:adjustRightInd w:val="0"/>
        <w:snapToGrid w:val="0"/>
        <w:spacing w:line="360" w:lineRule="auto"/>
        <w:jc w:val="both"/>
        <w:rPr>
          <w:rFonts w:ascii="Book Antiqua" w:eastAsia="宋体" w:hAnsi="Book Antiqua"/>
          <w:szCs w:val="24"/>
          <w:lang w:val="en-US" w:eastAsia="zh-CN"/>
        </w:rPr>
      </w:pPr>
      <w:r w:rsidRPr="006E477D">
        <w:rPr>
          <w:rFonts w:ascii="Book Antiqua" w:hAnsi="Book Antiqua"/>
          <w:b/>
          <w:szCs w:val="24"/>
          <w:lang w:val="en-US"/>
        </w:rPr>
        <w:t xml:space="preserve">Revised: </w:t>
      </w:r>
      <w:r w:rsidRPr="00A51BE6">
        <w:rPr>
          <w:rFonts w:ascii="Book Antiqua" w:eastAsia="宋体" w:hAnsi="Book Antiqua" w:hint="eastAsia"/>
          <w:szCs w:val="24"/>
          <w:lang w:val="en-US" w:eastAsia="zh-CN"/>
        </w:rPr>
        <w:t>May 3, 2017</w:t>
      </w:r>
    </w:p>
    <w:p w14:paraId="6E259613" w14:textId="680FFF65" w:rsidR="00A51BE6" w:rsidRPr="006052B4" w:rsidRDefault="00A51BE6" w:rsidP="00A51BE6">
      <w:pPr>
        <w:adjustRightInd w:val="0"/>
        <w:snapToGrid w:val="0"/>
        <w:spacing w:line="360" w:lineRule="auto"/>
        <w:jc w:val="both"/>
        <w:rPr>
          <w:rFonts w:ascii="Book Antiqua" w:hAnsi="Book Antiqua"/>
          <w:b/>
          <w:szCs w:val="24"/>
          <w:lang w:val="en-US"/>
        </w:rPr>
      </w:pPr>
      <w:r w:rsidRPr="006052B4">
        <w:rPr>
          <w:rFonts w:ascii="Book Antiqua" w:hAnsi="Book Antiqua"/>
          <w:b/>
          <w:szCs w:val="24"/>
          <w:lang w:val="en-US"/>
        </w:rPr>
        <w:t xml:space="preserve">Accepted: </w:t>
      </w:r>
      <w:r w:rsidR="004B67C7" w:rsidRPr="004B67C7">
        <w:rPr>
          <w:rFonts w:ascii="Book Antiqua" w:hAnsi="Book Antiqua"/>
          <w:szCs w:val="24"/>
          <w:lang w:val="en-US"/>
        </w:rPr>
        <w:t>May 12, 2017</w:t>
      </w:r>
    </w:p>
    <w:p w14:paraId="32FB4379" w14:textId="77777777" w:rsidR="00A51BE6" w:rsidRPr="006052B4" w:rsidRDefault="00A51BE6" w:rsidP="00A51BE6">
      <w:pPr>
        <w:adjustRightInd w:val="0"/>
        <w:snapToGrid w:val="0"/>
        <w:spacing w:line="360" w:lineRule="auto"/>
        <w:jc w:val="both"/>
        <w:rPr>
          <w:rFonts w:ascii="Book Antiqua" w:hAnsi="Book Antiqua"/>
          <w:b/>
          <w:szCs w:val="24"/>
          <w:lang w:val="en-US"/>
        </w:rPr>
      </w:pPr>
      <w:r w:rsidRPr="006052B4">
        <w:rPr>
          <w:rFonts w:ascii="Book Antiqua" w:hAnsi="Book Antiqua"/>
          <w:b/>
          <w:szCs w:val="24"/>
          <w:lang w:val="en-US"/>
        </w:rPr>
        <w:t>Article in press:</w:t>
      </w:r>
    </w:p>
    <w:p w14:paraId="6C585A70" w14:textId="77777777" w:rsidR="00A51BE6" w:rsidRPr="006052B4" w:rsidRDefault="00A51BE6" w:rsidP="00A51BE6">
      <w:pPr>
        <w:adjustRightInd w:val="0"/>
        <w:snapToGrid w:val="0"/>
        <w:spacing w:line="360" w:lineRule="auto"/>
        <w:jc w:val="both"/>
        <w:rPr>
          <w:rFonts w:ascii="Book Antiqua" w:hAnsi="Book Antiqua"/>
          <w:b/>
          <w:szCs w:val="24"/>
          <w:lang w:val="en-US"/>
        </w:rPr>
      </w:pPr>
      <w:r w:rsidRPr="006052B4">
        <w:rPr>
          <w:rFonts w:ascii="Book Antiqua" w:hAnsi="Book Antiqua"/>
          <w:b/>
          <w:szCs w:val="24"/>
          <w:lang w:val="en-US"/>
        </w:rPr>
        <w:t xml:space="preserve">Published online: </w:t>
      </w:r>
    </w:p>
    <w:p w14:paraId="62337266" w14:textId="77777777" w:rsidR="00F962EE" w:rsidRPr="00A51BE6"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val="en-US" w:eastAsia="zh-CN"/>
        </w:rPr>
      </w:pPr>
    </w:p>
    <w:p w14:paraId="6AB8B115"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4A6E6066"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077506DE"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2F953603"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0A45CFE2"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3344CCD2"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71726535"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4CA1A90D"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70DF28DE" w14:textId="77777777" w:rsid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3C2FC1FD" w14:textId="77777777" w:rsidR="00F962EE" w:rsidRPr="00F962EE" w:rsidRDefault="00F962EE"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27768412" w14:textId="77777777" w:rsidR="00330F88" w:rsidRPr="00C63DB9" w:rsidRDefault="00330F88" w:rsidP="00C63DB9">
      <w:pPr>
        <w:suppressAutoHyphens w:val="0"/>
        <w:adjustRightInd w:val="0"/>
        <w:snapToGrid w:val="0"/>
        <w:spacing w:line="360" w:lineRule="auto"/>
        <w:jc w:val="both"/>
        <w:outlineLvl w:val="0"/>
        <w:rPr>
          <w:rFonts w:ascii="Book Antiqua" w:eastAsia="宋体" w:hAnsi="Book Antiqua" w:cs="Arial"/>
          <w:b/>
          <w:bCs/>
          <w:szCs w:val="24"/>
          <w:u w:val="single"/>
          <w:lang w:eastAsia="zh-CN"/>
        </w:rPr>
      </w:pPr>
    </w:p>
    <w:p w14:paraId="08B57704" w14:textId="3050FAD7" w:rsidR="00FA5850" w:rsidRPr="00E44778" w:rsidRDefault="00E44778" w:rsidP="00C63DB9">
      <w:pPr>
        <w:suppressAutoHyphens w:val="0"/>
        <w:adjustRightInd w:val="0"/>
        <w:snapToGrid w:val="0"/>
        <w:spacing w:line="360" w:lineRule="auto"/>
        <w:jc w:val="both"/>
        <w:outlineLvl w:val="0"/>
        <w:rPr>
          <w:rFonts w:ascii="Book Antiqua" w:eastAsia="宋体" w:hAnsi="Book Antiqua" w:cs="Arial"/>
          <w:b/>
          <w:bCs/>
          <w:szCs w:val="24"/>
          <w:lang w:eastAsia="zh-CN"/>
        </w:rPr>
      </w:pPr>
      <w:r>
        <w:rPr>
          <w:rFonts w:ascii="Book Antiqua" w:eastAsia="Times New Roman" w:hAnsi="Book Antiqua" w:cs="Arial"/>
          <w:b/>
          <w:bCs/>
          <w:szCs w:val="24"/>
        </w:rPr>
        <w:t>Abstract</w:t>
      </w:r>
    </w:p>
    <w:p w14:paraId="65D21CAD" w14:textId="645E4233" w:rsidR="00A51BE6" w:rsidRPr="00A51BE6" w:rsidRDefault="00A51BE6"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sidRPr="00A51BE6">
        <w:rPr>
          <w:rFonts w:ascii="Book Antiqua" w:eastAsia="Times New Roman" w:hAnsi="Book Antiqua" w:cs="Arial"/>
          <w:b/>
          <w:bCs/>
          <w:i/>
          <w:szCs w:val="24"/>
        </w:rPr>
        <w:t>AIM</w:t>
      </w:r>
    </w:p>
    <w:p w14:paraId="34A38B14" w14:textId="732D3C6C" w:rsidR="00A556B7" w:rsidRDefault="00A556B7" w:rsidP="00C63DB9">
      <w:pPr>
        <w:suppressAutoHyphens w:val="0"/>
        <w:adjustRightInd w:val="0"/>
        <w:snapToGrid w:val="0"/>
        <w:spacing w:line="360" w:lineRule="auto"/>
        <w:jc w:val="both"/>
        <w:outlineLvl w:val="0"/>
        <w:rPr>
          <w:rFonts w:ascii="Book Antiqua" w:eastAsia="宋体" w:hAnsi="Book Antiqua" w:cs="Arial"/>
          <w:szCs w:val="24"/>
          <w:lang w:eastAsia="zh-CN"/>
        </w:rPr>
      </w:pPr>
      <w:r w:rsidRPr="00C63DB9">
        <w:rPr>
          <w:rFonts w:ascii="Book Antiqua" w:hAnsi="Book Antiqua" w:cs="Arial"/>
          <w:szCs w:val="24"/>
        </w:rPr>
        <w:lastRenderedPageBreak/>
        <w:t>T</w:t>
      </w:r>
      <w:r w:rsidR="00A51BE6">
        <w:rPr>
          <w:rFonts w:ascii="Book Antiqua" w:eastAsia="宋体" w:hAnsi="Book Antiqua" w:cs="Arial" w:hint="eastAsia"/>
          <w:szCs w:val="24"/>
          <w:lang w:eastAsia="zh-CN"/>
        </w:rPr>
        <w:t xml:space="preserve">o </w:t>
      </w:r>
      <w:r w:rsidR="00A51BE6" w:rsidRPr="00A51BE6">
        <w:rPr>
          <w:rFonts w:ascii="Book Antiqua" w:hAnsi="Book Antiqua" w:cs="Arial"/>
          <w:szCs w:val="24"/>
        </w:rPr>
        <w:t>summarize</w:t>
      </w:r>
      <w:r w:rsidRPr="00C63DB9">
        <w:rPr>
          <w:rFonts w:ascii="Book Antiqua" w:hAnsi="Book Antiqua" w:cs="Arial"/>
          <w:szCs w:val="24"/>
        </w:rPr>
        <w:t xml:space="preserve"> the current consensus </w:t>
      </w:r>
      <w:r w:rsidRPr="00C63DB9">
        <w:rPr>
          <w:rFonts w:ascii="Book Antiqua" w:eastAsia="Times New Roman" w:hAnsi="Book Antiqua" w:cs="Arial"/>
          <w:szCs w:val="24"/>
        </w:rPr>
        <w:t>on the definition of remission and the endpoints employed in clinical trials</w:t>
      </w:r>
      <w:r w:rsidR="00EC7936" w:rsidRPr="00C63DB9">
        <w:rPr>
          <w:rFonts w:ascii="Book Antiqua" w:eastAsia="Times New Roman" w:hAnsi="Book Antiqua" w:cs="Arial"/>
          <w:szCs w:val="24"/>
        </w:rPr>
        <w:t>.</w:t>
      </w:r>
    </w:p>
    <w:p w14:paraId="2973EA82" w14:textId="77777777" w:rsidR="00A51BE6" w:rsidRPr="00A51BE6" w:rsidRDefault="00A51BE6" w:rsidP="00C63DB9">
      <w:pPr>
        <w:suppressAutoHyphens w:val="0"/>
        <w:adjustRightInd w:val="0"/>
        <w:snapToGrid w:val="0"/>
        <w:spacing w:line="360" w:lineRule="auto"/>
        <w:jc w:val="both"/>
        <w:outlineLvl w:val="0"/>
        <w:rPr>
          <w:rFonts w:ascii="Book Antiqua" w:eastAsia="宋体" w:hAnsi="Book Antiqua" w:cs="Arial"/>
          <w:szCs w:val="24"/>
          <w:lang w:eastAsia="zh-CN"/>
        </w:rPr>
      </w:pPr>
    </w:p>
    <w:p w14:paraId="5EF83D97" w14:textId="729DEDC2" w:rsidR="00A51BE6" w:rsidRPr="00A51BE6" w:rsidRDefault="00A51BE6"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sidRPr="00C63DB9">
        <w:rPr>
          <w:rFonts w:ascii="Book Antiqua" w:eastAsia="Times New Roman" w:hAnsi="Book Antiqua" w:cs="Arial"/>
          <w:b/>
          <w:bCs/>
          <w:i/>
          <w:szCs w:val="24"/>
        </w:rPr>
        <w:t>METHODS</w:t>
      </w:r>
    </w:p>
    <w:p w14:paraId="011B41B5" w14:textId="1F199AB9" w:rsidR="00FA5850" w:rsidRPr="00C63DB9" w:rsidRDefault="00672F6D" w:rsidP="00C63DB9">
      <w:pPr>
        <w:suppressAutoHyphens w:val="0"/>
        <w:adjustRightInd w:val="0"/>
        <w:snapToGrid w:val="0"/>
        <w:spacing w:line="360" w:lineRule="auto"/>
        <w:jc w:val="both"/>
        <w:outlineLvl w:val="0"/>
        <w:rPr>
          <w:rFonts w:ascii="Book Antiqua" w:eastAsia="Times New Roman" w:hAnsi="Book Antiqua" w:cs="Arial"/>
          <w:bCs/>
          <w:szCs w:val="24"/>
        </w:rPr>
      </w:pPr>
      <w:r w:rsidRPr="00C63DB9">
        <w:rPr>
          <w:rFonts w:ascii="Book Antiqua" w:eastAsia="Times New Roman" w:hAnsi="Book Antiqua" w:cs="Arial"/>
          <w:bCs/>
          <w:szCs w:val="24"/>
        </w:rPr>
        <w:t xml:space="preserve">A </w:t>
      </w:r>
      <w:proofErr w:type="spellStart"/>
      <w:r w:rsidRPr="00C63DB9">
        <w:rPr>
          <w:rFonts w:ascii="Book Antiqua" w:eastAsia="Times New Roman" w:hAnsi="Book Antiqua" w:cs="Arial"/>
          <w:bCs/>
          <w:szCs w:val="24"/>
        </w:rPr>
        <w:t>bibliogragraphic</w:t>
      </w:r>
      <w:proofErr w:type="spellEnd"/>
      <w:r w:rsidRPr="00C63DB9">
        <w:rPr>
          <w:rFonts w:ascii="Book Antiqua" w:eastAsia="Times New Roman" w:hAnsi="Book Antiqua" w:cs="Arial"/>
          <w:bCs/>
          <w:szCs w:val="24"/>
        </w:rPr>
        <w:t xml:space="preserve"> search was performed</w:t>
      </w:r>
      <w:r w:rsidR="00F46A49" w:rsidRPr="00C63DB9">
        <w:rPr>
          <w:rFonts w:ascii="Book Antiqua" w:eastAsia="Times New Roman" w:hAnsi="Book Antiqua" w:cs="Arial"/>
          <w:bCs/>
          <w:szCs w:val="24"/>
        </w:rPr>
        <w:t xml:space="preserve"> </w:t>
      </w:r>
      <w:r w:rsidRPr="00C63DB9">
        <w:rPr>
          <w:rFonts w:ascii="Book Antiqua" w:eastAsia="Times New Roman" w:hAnsi="Book Antiqua" w:cs="Arial"/>
          <w:bCs/>
          <w:szCs w:val="24"/>
        </w:rPr>
        <w:t>fr</w:t>
      </w:r>
      <w:r w:rsidR="004374C7" w:rsidRPr="00C63DB9">
        <w:rPr>
          <w:rFonts w:ascii="Book Antiqua" w:eastAsia="Times New Roman" w:hAnsi="Book Antiqua" w:cs="Arial"/>
          <w:bCs/>
          <w:szCs w:val="24"/>
        </w:rPr>
        <w:t>om 1946 to 2016</w:t>
      </w:r>
      <w:r w:rsidRPr="00C63DB9">
        <w:rPr>
          <w:rFonts w:ascii="Book Antiqua" w:eastAsia="Times New Roman" w:hAnsi="Book Antiqua" w:cs="Arial"/>
          <w:bCs/>
          <w:szCs w:val="24"/>
        </w:rPr>
        <w:t xml:space="preserve"> </w:t>
      </w:r>
      <w:r w:rsidR="00D8383F" w:rsidRPr="00C63DB9">
        <w:rPr>
          <w:rFonts w:ascii="Book Antiqua" w:hAnsi="Book Antiqua"/>
          <w:szCs w:val="24"/>
        </w:rPr>
        <w:t>sing</w:t>
      </w:r>
      <w:r w:rsidR="003029DD" w:rsidRPr="00C63DB9">
        <w:rPr>
          <w:rFonts w:ascii="Book Antiqua" w:hAnsi="Book Antiqua"/>
          <w:szCs w:val="24"/>
        </w:rPr>
        <w:t xml:space="preserve"> online databases (</w:t>
      </w:r>
      <w:r w:rsidR="003F0E00" w:rsidRPr="00C63DB9">
        <w:rPr>
          <w:rFonts w:ascii="Book Antiqua" w:hAnsi="Book Antiqua"/>
          <w:szCs w:val="24"/>
        </w:rPr>
        <w:t>N</w:t>
      </w:r>
      <w:r w:rsidR="003F0E00" w:rsidRPr="00C63DB9">
        <w:rPr>
          <w:rFonts w:ascii="Book Antiqua" w:hAnsi="Book Antiqua"/>
          <w:szCs w:val="24"/>
        </w:rPr>
        <w:t>a</w:t>
      </w:r>
      <w:r w:rsidR="003F0E00" w:rsidRPr="00C63DB9">
        <w:rPr>
          <w:rFonts w:ascii="Book Antiqua" w:hAnsi="Book Antiqua"/>
          <w:szCs w:val="24"/>
        </w:rPr>
        <w:t>tional Library of Medicine’s Pub</w:t>
      </w:r>
      <w:r w:rsidR="00A51BE6">
        <w:rPr>
          <w:rFonts w:ascii="Book Antiqua" w:eastAsia="宋体" w:hAnsi="Book Antiqua" w:hint="eastAsia"/>
          <w:szCs w:val="24"/>
          <w:lang w:eastAsia="zh-CN"/>
        </w:rPr>
        <w:t>M</w:t>
      </w:r>
      <w:r w:rsidR="003F0E00" w:rsidRPr="00C63DB9">
        <w:rPr>
          <w:rFonts w:ascii="Book Antiqua" w:hAnsi="Book Antiqua"/>
          <w:szCs w:val="24"/>
        </w:rPr>
        <w:t xml:space="preserve">ed Central Medline, </w:t>
      </w:r>
      <w:r w:rsidR="003F1A79" w:rsidRPr="00C63DB9">
        <w:rPr>
          <w:rFonts w:ascii="Book Antiqua" w:hAnsi="Book Antiqua"/>
          <w:szCs w:val="24"/>
        </w:rPr>
        <w:t>OVID SP MEDLINE, OVID E</w:t>
      </w:r>
      <w:r w:rsidR="003F1A79" w:rsidRPr="00C63DB9">
        <w:rPr>
          <w:rFonts w:ascii="Book Antiqua" w:hAnsi="Book Antiqua"/>
          <w:szCs w:val="24"/>
        </w:rPr>
        <w:t>M</w:t>
      </w:r>
      <w:r w:rsidR="003F1A79" w:rsidRPr="00C63DB9">
        <w:rPr>
          <w:rFonts w:ascii="Book Antiqua" w:hAnsi="Book Antiqua"/>
          <w:szCs w:val="24"/>
        </w:rPr>
        <w:t>BASE, the Cochrane Library</w:t>
      </w:r>
      <w:r w:rsidR="003F0E00" w:rsidRPr="00C63DB9">
        <w:rPr>
          <w:rFonts w:ascii="Book Antiqua" w:hAnsi="Book Antiqua"/>
          <w:szCs w:val="24"/>
        </w:rPr>
        <w:t xml:space="preserve"> and conference abstracts)</w:t>
      </w:r>
      <w:r w:rsidR="0091096A" w:rsidRPr="00C63DB9">
        <w:rPr>
          <w:rFonts w:ascii="Book Antiqua" w:hAnsi="Book Antiqua"/>
          <w:szCs w:val="24"/>
        </w:rPr>
        <w:t xml:space="preserve"> </w:t>
      </w:r>
      <w:r w:rsidR="00D8383F" w:rsidRPr="00C63DB9">
        <w:rPr>
          <w:rFonts w:ascii="Book Antiqua" w:hAnsi="Book Antiqua"/>
          <w:szCs w:val="24"/>
        </w:rPr>
        <w:t>with</w:t>
      </w:r>
      <w:r w:rsidR="003F0E00" w:rsidRPr="00C63DB9">
        <w:rPr>
          <w:rFonts w:ascii="Book Antiqua" w:hAnsi="Book Antiqua"/>
          <w:szCs w:val="24"/>
        </w:rPr>
        <w:t xml:space="preserve"> key </w:t>
      </w:r>
      <w:proofErr w:type="gramStart"/>
      <w:r w:rsidR="003F0E00" w:rsidRPr="00C63DB9">
        <w:rPr>
          <w:rFonts w:ascii="Book Antiqua" w:hAnsi="Book Antiqua"/>
          <w:szCs w:val="24"/>
        </w:rPr>
        <w:t>words :</w:t>
      </w:r>
      <w:proofErr w:type="gramEnd"/>
      <w:r w:rsidR="003F0E00" w:rsidRPr="00C63DB9">
        <w:rPr>
          <w:rFonts w:ascii="Book Antiqua" w:hAnsi="Book Antiqua"/>
          <w:szCs w:val="24"/>
        </w:rPr>
        <w:t xml:space="preserve"> (“ulcerative c</w:t>
      </w:r>
      <w:r w:rsidR="003F0E00" w:rsidRPr="00C63DB9">
        <w:rPr>
          <w:rFonts w:ascii="Book Antiqua" w:hAnsi="Book Antiqua"/>
          <w:szCs w:val="24"/>
        </w:rPr>
        <w:t>o</w:t>
      </w:r>
      <w:r w:rsidR="003F0E00" w:rsidRPr="00C63DB9">
        <w:rPr>
          <w:rFonts w:ascii="Book Antiqua" w:hAnsi="Book Antiqua"/>
          <w:szCs w:val="24"/>
        </w:rPr>
        <w:t>litis”) AND (“ulcerative colitis endoscopic index of severity” OR “UCEIS”) AND (“r</w:t>
      </w:r>
      <w:r w:rsidR="003F0E00" w:rsidRPr="00C63DB9">
        <w:rPr>
          <w:rFonts w:ascii="Book Antiqua" w:hAnsi="Book Antiqua"/>
          <w:szCs w:val="24"/>
        </w:rPr>
        <w:t>e</w:t>
      </w:r>
      <w:r w:rsidR="003F0E00" w:rsidRPr="00C63DB9">
        <w:rPr>
          <w:rFonts w:ascii="Book Antiqua" w:hAnsi="Book Antiqua"/>
          <w:szCs w:val="24"/>
        </w:rPr>
        <w:t>mission”) as well as (“ulcerative colitis”) AND (“ulcerative colitis disease activity i</w:t>
      </w:r>
      <w:r w:rsidR="003F0E00" w:rsidRPr="00C63DB9">
        <w:rPr>
          <w:rFonts w:ascii="Book Antiqua" w:hAnsi="Book Antiqua"/>
          <w:szCs w:val="24"/>
        </w:rPr>
        <w:t>n</w:t>
      </w:r>
      <w:r w:rsidR="003F0E00" w:rsidRPr="00C63DB9">
        <w:rPr>
          <w:rFonts w:ascii="Book Antiqua" w:hAnsi="Book Antiqua"/>
          <w:szCs w:val="24"/>
        </w:rPr>
        <w:t xml:space="preserve">dex”) OR “UCDAI” OR “UC disease activity index” OR “Sutherland index”) AND (“remission”). </w:t>
      </w:r>
    </w:p>
    <w:p w14:paraId="3451619B" w14:textId="77777777" w:rsidR="00A51BE6" w:rsidRDefault="00A51BE6" w:rsidP="00C63DB9">
      <w:pPr>
        <w:suppressAutoHyphens w:val="0"/>
        <w:adjustRightInd w:val="0"/>
        <w:snapToGrid w:val="0"/>
        <w:spacing w:line="360" w:lineRule="auto"/>
        <w:jc w:val="both"/>
        <w:outlineLvl w:val="0"/>
        <w:rPr>
          <w:rFonts w:ascii="Book Antiqua" w:eastAsia="宋体" w:hAnsi="Book Antiqua" w:cs="Arial"/>
          <w:b/>
          <w:bCs/>
          <w:i/>
          <w:szCs w:val="24"/>
          <w:lang w:eastAsia="zh-CN"/>
        </w:rPr>
      </w:pPr>
    </w:p>
    <w:p w14:paraId="311A4C34" w14:textId="49C7BD5C" w:rsidR="00A51BE6" w:rsidRPr="00A51BE6" w:rsidRDefault="00A51BE6"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sidRPr="00C63DB9">
        <w:rPr>
          <w:rFonts w:ascii="Book Antiqua" w:eastAsia="Times New Roman" w:hAnsi="Book Antiqua" w:cs="Arial"/>
          <w:b/>
          <w:bCs/>
          <w:i/>
          <w:szCs w:val="24"/>
        </w:rPr>
        <w:t>RESULTS</w:t>
      </w:r>
    </w:p>
    <w:p w14:paraId="0DB45C27" w14:textId="58EA3903" w:rsidR="00FA5850" w:rsidRPr="00C63DB9" w:rsidRDefault="00F52D2F" w:rsidP="00C63DB9">
      <w:pPr>
        <w:suppressAutoHyphens w:val="0"/>
        <w:adjustRightInd w:val="0"/>
        <w:snapToGrid w:val="0"/>
        <w:spacing w:line="360" w:lineRule="auto"/>
        <w:jc w:val="both"/>
        <w:outlineLvl w:val="0"/>
        <w:rPr>
          <w:rFonts w:ascii="Book Antiqua" w:eastAsia="Times New Roman" w:hAnsi="Book Antiqua" w:cs="Arial"/>
          <w:bCs/>
          <w:szCs w:val="24"/>
        </w:rPr>
      </w:pPr>
      <w:r w:rsidRPr="00C63DB9">
        <w:rPr>
          <w:rFonts w:ascii="Book Antiqua" w:eastAsia="Times New Roman" w:hAnsi="Book Antiqua" w:cs="Arial"/>
          <w:bCs/>
          <w:szCs w:val="24"/>
        </w:rPr>
        <w:t xml:space="preserve">The search returned </w:t>
      </w:r>
      <w:r w:rsidR="00476E13" w:rsidRPr="00C63DB9">
        <w:rPr>
          <w:rFonts w:ascii="Book Antiqua" w:eastAsia="Times New Roman" w:hAnsi="Book Antiqua" w:cs="Arial"/>
          <w:bCs/>
          <w:szCs w:val="24"/>
        </w:rPr>
        <w:t xml:space="preserve">37 </w:t>
      </w:r>
      <w:r w:rsidR="00B36675" w:rsidRPr="00C63DB9">
        <w:rPr>
          <w:rFonts w:ascii="Book Antiqua" w:eastAsia="Times New Roman" w:hAnsi="Book Antiqua" w:cs="Arial"/>
          <w:bCs/>
          <w:szCs w:val="24"/>
        </w:rPr>
        <w:t xml:space="preserve">and 116 </w:t>
      </w:r>
      <w:r w:rsidRPr="00C63DB9">
        <w:rPr>
          <w:rFonts w:ascii="Book Antiqua" w:eastAsia="Times New Roman" w:hAnsi="Book Antiqua" w:cs="Arial"/>
          <w:bCs/>
          <w:szCs w:val="24"/>
        </w:rPr>
        <w:t>articles</w:t>
      </w:r>
      <w:r w:rsidR="00B36675" w:rsidRPr="00C63DB9">
        <w:rPr>
          <w:rFonts w:ascii="Book Antiqua" w:eastAsia="Times New Roman" w:hAnsi="Book Antiqua" w:cs="Arial"/>
          <w:bCs/>
          <w:szCs w:val="24"/>
        </w:rPr>
        <w:t xml:space="preserve"> for the UCEIS and UCDAI respectively.</w:t>
      </w:r>
      <w:r w:rsidRPr="00C63DB9">
        <w:rPr>
          <w:rFonts w:ascii="Book Antiqua" w:eastAsia="Times New Roman" w:hAnsi="Book Antiqua" w:cs="Arial"/>
          <w:bCs/>
          <w:szCs w:val="24"/>
        </w:rPr>
        <w:t xml:space="preserve"> </w:t>
      </w:r>
      <w:r w:rsidR="00EB324A" w:rsidRPr="00C63DB9">
        <w:rPr>
          <w:rFonts w:ascii="Book Antiqua" w:eastAsia="Times New Roman" w:hAnsi="Book Antiqua" w:cs="Arial"/>
          <w:bCs/>
          <w:szCs w:val="24"/>
        </w:rPr>
        <w:t xml:space="preserve">For the UCEIS, </w:t>
      </w:r>
      <w:r w:rsidR="00B36675" w:rsidRPr="00C63DB9">
        <w:rPr>
          <w:rFonts w:ascii="Book Antiqua" w:eastAsia="Times New Roman" w:hAnsi="Book Antiqua" w:cs="Arial"/>
          <w:bCs/>
          <w:szCs w:val="24"/>
        </w:rPr>
        <w:t>12</w:t>
      </w:r>
      <w:r w:rsidRPr="00C63DB9">
        <w:rPr>
          <w:rFonts w:ascii="Book Antiqua" w:eastAsia="Times New Roman" w:hAnsi="Book Antiqua" w:cs="Arial"/>
          <w:bCs/>
          <w:szCs w:val="24"/>
        </w:rPr>
        <w:t xml:space="preserve"> articles were cited in the final analysis</w:t>
      </w:r>
      <w:r w:rsidR="00EB324A" w:rsidRPr="00C63DB9">
        <w:rPr>
          <w:rFonts w:ascii="Book Antiqua" w:eastAsia="Times New Roman" w:hAnsi="Book Antiqua" w:cs="Arial"/>
          <w:bCs/>
          <w:szCs w:val="24"/>
        </w:rPr>
        <w:t xml:space="preserve"> of which</w:t>
      </w:r>
      <w:r w:rsidRPr="00C63DB9">
        <w:rPr>
          <w:rFonts w:ascii="Book Antiqua" w:eastAsia="Times New Roman" w:hAnsi="Book Antiqua" w:cs="Arial"/>
          <w:bCs/>
          <w:szCs w:val="24"/>
        </w:rPr>
        <w:t xml:space="preserve"> </w:t>
      </w:r>
      <w:r w:rsidR="00B36675" w:rsidRPr="00C63DB9">
        <w:rPr>
          <w:rFonts w:ascii="Book Antiqua" w:eastAsia="Times New Roman" w:hAnsi="Book Antiqua" w:cs="Arial"/>
          <w:bCs/>
          <w:szCs w:val="24"/>
        </w:rPr>
        <w:t xml:space="preserve">9 </w:t>
      </w:r>
      <w:r w:rsidRPr="00C63DB9">
        <w:rPr>
          <w:rFonts w:ascii="Book Antiqua" w:eastAsia="Times New Roman" w:hAnsi="Book Antiqua" w:cs="Arial"/>
          <w:bCs/>
          <w:szCs w:val="24"/>
        </w:rPr>
        <w:t>validation studies have been identified. Despite the UCEIS has been more extensively validated in all three a</w:t>
      </w:r>
      <w:r w:rsidRPr="00C63DB9">
        <w:rPr>
          <w:rFonts w:ascii="Book Antiqua" w:eastAsia="Times New Roman" w:hAnsi="Book Antiqua" w:cs="Arial"/>
          <w:bCs/>
          <w:szCs w:val="24"/>
        </w:rPr>
        <w:t>s</w:t>
      </w:r>
      <w:r w:rsidRPr="00C63DB9">
        <w:rPr>
          <w:rFonts w:ascii="Book Antiqua" w:eastAsia="Times New Roman" w:hAnsi="Book Antiqua" w:cs="Arial"/>
          <w:bCs/>
          <w:szCs w:val="24"/>
        </w:rPr>
        <w:t xml:space="preserve">pects (validity, responsiveness and reliability), it has been little employed to monitor disease in </w:t>
      </w:r>
      <w:r w:rsidR="00EB324A" w:rsidRPr="00C63DB9">
        <w:rPr>
          <w:rFonts w:ascii="Book Antiqua" w:eastAsia="Times New Roman" w:hAnsi="Book Antiqua" w:cs="Arial"/>
          <w:bCs/>
          <w:szCs w:val="24"/>
        </w:rPr>
        <w:t xml:space="preserve">randomised clinical </w:t>
      </w:r>
      <w:r w:rsidRPr="00C63DB9">
        <w:rPr>
          <w:rFonts w:ascii="Book Antiqua" w:eastAsia="Times New Roman" w:hAnsi="Book Antiqua" w:cs="Arial"/>
          <w:bCs/>
          <w:szCs w:val="24"/>
        </w:rPr>
        <w:t xml:space="preserve">trials. </w:t>
      </w:r>
      <w:r w:rsidR="008323D5" w:rsidRPr="00C63DB9">
        <w:rPr>
          <w:rFonts w:ascii="Book Antiqua" w:eastAsia="Times New Roman" w:hAnsi="Book Antiqua" w:cs="Arial"/>
          <w:bCs/>
          <w:szCs w:val="24"/>
        </w:rPr>
        <w:t>For the UCDAI, 37</w:t>
      </w:r>
      <w:r w:rsidR="00EB324A" w:rsidRPr="00C63DB9">
        <w:rPr>
          <w:rFonts w:ascii="Book Antiqua" w:eastAsia="Times New Roman" w:hAnsi="Book Antiqua" w:cs="Arial"/>
          <w:bCs/>
          <w:szCs w:val="24"/>
        </w:rPr>
        <w:t xml:space="preserve"> articles were considered for the final analysis. Although the UCDAI is only partially validated, </w:t>
      </w:r>
      <w:r w:rsidR="008323D5" w:rsidRPr="00C63DB9">
        <w:rPr>
          <w:rFonts w:ascii="Book Antiqua" w:eastAsia="Times New Roman" w:hAnsi="Book Antiqua" w:cs="Arial"/>
          <w:bCs/>
          <w:szCs w:val="24"/>
        </w:rPr>
        <w:t>29</w:t>
      </w:r>
      <w:r w:rsidR="00AF4274" w:rsidRPr="00C63DB9">
        <w:rPr>
          <w:rFonts w:ascii="Book Antiqua" w:eastAsia="Times New Roman" w:hAnsi="Book Antiqua" w:cs="Arial"/>
          <w:bCs/>
          <w:szCs w:val="24"/>
        </w:rPr>
        <w:t xml:space="preserve"> randomised clinical trials </w:t>
      </w:r>
      <w:r w:rsidRPr="00C63DB9">
        <w:rPr>
          <w:rFonts w:ascii="Book Antiqua" w:eastAsia="Times New Roman" w:hAnsi="Book Antiqua" w:cs="Arial"/>
          <w:bCs/>
          <w:szCs w:val="24"/>
        </w:rPr>
        <w:t>were acknowledged to use the UCDAI to determine endpoints and disease remi</w:t>
      </w:r>
      <w:r w:rsidRPr="00C63DB9">
        <w:rPr>
          <w:rFonts w:ascii="Book Antiqua" w:eastAsia="Times New Roman" w:hAnsi="Book Antiqua" w:cs="Arial"/>
          <w:bCs/>
          <w:szCs w:val="24"/>
        </w:rPr>
        <w:t>s</w:t>
      </w:r>
      <w:r w:rsidRPr="00C63DB9">
        <w:rPr>
          <w:rFonts w:ascii="Book Antiqua" w:eastAsia="Times New Roman" w:hAnsi="Book Antiqua" w:cs="Arial"/>
          <w:bCs/>
          <w:szCs w:val="24"/>
        </w:rPr>
        <w:t xml:space="preserve">sion, though no clear protocol was identified. </w:t>
      </w:r>
    </w:p>
    <w:p w14:paraId="0EB84AC4" w14:textId="77777777" w:rsidR="00A51BE6" w:rsidRDefault="00A51BE6" w:rsidP="00C63DB9">
      <w:pPr>
        <w:suppressAutoHyphens w:val="0"/>
        <w:adjustRightInd w:val="0"/>
        <w:snapToGrid w:val="0"/>
        <w:spacing w:line="360" w:lineRule="auto"/>
        <w:jc w:val="both"/>
        <w:outlineLvl w:val="0"/>
        <w:rPr>
          <w:rFonts w:ascii="Book Antiqua" w:eastAsia="宋体" w:hAnsi="Book Antiqua" w:cs="Arial"/>
          <w:b/>
          <w:bCs/>
          <w:i/>
          <w:szCs w:val="24"/>
          <w:lang w:eastAsia="zh-CN"/>
        </w:rPr>
      </w:pPr>
    </w:p>
    <w:p w14:paraId="4F18FA99" w14:textId="62585FF5" w:rsidR="00A51BE6" w:rsidRPr="00A51BE6" w:rsidRDefault="00A51BE6" w:rsidP="00C63DB9">
      <w:pPr>
        <w:suppressAutoHyphens w:val="0"/>
        <w:adjustRightInd w:val="0"/>
        <w:snapToGrid w:val="0"/>
        <w:spacing w:line="360" w:lineRule="auto"/>
        <w:jc w:val="both"/>
        <w:outlineLvl w:val="0"/>
        <w:rPr>
          <w:rFonts w:ascii="Book Antiqua" w:eastAsia="宋体" w:hAnsi="Book Antiqua" w:cs="Arial"/>
          <w:bCs/>
          <w:szCs w:val="24"/>
          <w:lang w:eastAsia="zh-CN"/>
        </w:rPr>
      </w:pPr>
      <w:r>
        <w:rPr>
          <w:rFonts w:ascii="Book Antiqua" w:eastAsia="Times New Roman" w:hAnsi="Book Antiqua" w:cs="Arial"/>
          <w:b/>
          <w:bCs/>
          <w:i/>
          <w:szCs w:val="24"/>
        </w:rPr>
        <w:t>CONCLUSION</w:t>
      </w:r>
    </w:p>
    <w:p w14:paraId="5B3FFBC4" w14:textId="0C529EAB" w:rsidR="00FA5850" w:rsidRPr="00C63DB9" w:rsidRDefault="00F52D2F" w:rsidP="00C63DB9">
      <w:pPr>
        <w:suppressAutoHyphens w:val="0"/>
        <w:adjustRightInd w:val="0"/>
        <w:snapToGrid w:val="0"/>
        <w:spacing w:line="360" w:lineRule="auto"/>
        <w:jc w:val="both"/>
        <w:outlineLvl w:val="0"/>
        <w:rPr>
          <w:rFonts w:ascii="Book Antiqua" w:eastAsia="Times New Roman" w:hAnsi="Book Antiqua" w:cs="Arial"/>
          <w:bCs/>
          <w:szCs w:val="24"/>
        </w:rPr>
      </w:pPr>
      <w:r w:rsidRPr="00C63DB9">
        <w:rPr>
          <w:rFonts w:ascii="Book Antiqua" w:eastAsia="Times New Roman" w:hAnsi="Book Antiqua" w:cs="Arial"/>
          <w:bCs/>
          <w:szCs w:val="24"/>
        </w:rPr>
        <w:t xml:space="preserve">Although the UCEIS has been more widely validated than the UCDAI, it has not been reflected in the monitoring of disease activity in clinical trials. Conversely, the UCDAI has been used in numerous large clinical trials to define their endpoints and disease </w:t>
      </w:r>
      <w:proofErr w:type="gramStart"/>
      <w:r w:rsidRPr="00C63DB9">
        <w:rPr>
          <w:rFonts w:ascii="Book Antiqua" w:eastAsia="Times New Roman" w:hAnsi="Book Antiqua" w:cs="Arial"/>
          <w:bCs/>
          <w:szCs w:val="24"/>
        </w:rPr>
        <w:t>remission,</w:t>
      </w:r>
      <w:proofErr w:type="gramEnd"/>
      <w:r w:rsidRPr="00C63DB9">
        <w:rPr>
          <w:rFonts w:ascii="Book Antiqua" w:eastAsia="Times New Roman" w:hAnsi="Book Antiqua" w:cs="Arial"/>
          <w:bCs/>
          <w:szCs w:val="24"/>
        </w:rPr>
        <w:t xml:space="preserve"> however, it is challenging to determine the best possible outcomes due to a lack of homogeneity of the clinical trial protocols. Before determining a gold standard index, international agreement on remission is urgently needed to advance patient care.</w:t>
      </w:r>
      <w:r w:rsidR="00C63DB9">
        <w:rPr>
          <w:rFonts w:ascii="Book Antiqua" w:eastAsia="Times New Roman" w:hAnsi="Book Antiqua" w:cs="Arial"/>
          <w:bCs/>
          <w:szCs w:val="24"/>
        </w:rPr>
        <w:t xml:space="preserve"> </w:t>
      </w:r>
    </w:p>
    <w:p w14:paraId="40AA6B01" w14:textId="77777777" w:rsidR="008F2680" w:rsidRPr="00C63DB9" w:rsidRDefault="00F52D2F" w:rsidP="00C63DB9">
      <w:pPr>
        <w:suppressAutoHyphens w:val="0"/>
        <w:adjustRightInd w:val="0"/>
        <w:snapToGrid w:val="0"/>
        <w:spacing w:line="360" w:lineRule="auto"/>
        <w:jc w:val="both"/>
        <w:outlineLvl w:val="0"/>
        <w:rPr>
          <w:rFonts w:ascii="Book Antiqua" w:eastAsia="Times New Roman" w:hAnsi="Book Antiqua" w:cs="Arial"/>
          <w:bCs/>
          <w:szCs w:val="24"/>
        </w:rPr>
      </w:pPr>
      <w:r w:rsidRPr="00C63DB9">
        <w:rPr>
          <w:rFonts w:ascii="Book Antiqua" w:eastAsia="Times New Roman" w:hAnsi="Book Antiqua" w:cs="Arial"/>
          <w:bCs/>
          <w:szCs w:val="24"/>
        </w:rPr>
        <w:t xml:space="preserve"> </w:t>
      </w:r>
    </w:p>
    <w:p w14:paraId="64D7CA98" w14:textId="4070FE30" w:rsidR="00203318" w:rsidRPr="00C63DB9" w:rsidRDefault="00F52D2F" w:rsidP="00C63DB9">
      <w:pPr>
        <w:suppressAutoHyphens w:val="0"/>
        <w:adjustRightInd w:val="0"/>
        <w:snapToGrid w:val="0"/>
        <w:spacing w:line="360" w:lineRule="auto"/>
        <w:jc w:val="both"/>
        <w:outlineLvl w:val="0"/>
        <w:rPr>
          <w:rFonts w:ascii="Book Antiqua" w:eastAsia="Times New Roman" w:hAnsi="Book Antiqua" w:cs="Arial"/>
          <w:bCs/>
          <w:szCs w:val="24"/>
        </w:rPr>
      </w:pPr>
      <w:r w:rsidRPr="00C63DB9">
        <w:rPr>
          <w:rFonts w:ascii="Book Antiqua" w:eastAsia="Times New Roman" w:hAnsi="Book Antiqua" w:cs="Arial"/>
          <w:b/>
          <w:bCs/>
          <w:szCs w:val="24"/>
        </w:rPr>
        <w:t>Key</w:t>
      </w:r>
      <w:r w:rsidR="00A51BE6">
        <w:rPr>
          <w:rFonts w:ascii="Book Antiqua" w:eastAsia="宋体" w:hAnsi="Book Antiqua" w:cs="Arial" w:hint="eastAsia"/>
          <w:b/>
          <w:bCs/>
          <w:szCs w:val="24"/>
          <w:lang w:eastAsia="zh-CN"/>
        </w:rPr>
        <w:t xml:space="preserve"> </w:t>
      </w:r>
      <w:r w:rsidRPr="00C63DB9">
        <w:rPr>
          <w:rFonts w:ascii="Book Antiqua" w:eastAsia="Times New Roman" w:hAnsi="Book Antiqua" w:cs="Arial"/>
          <w:b/>
          <w:bCs/>
          <w:szCs w:val="24"/>
        </w:rPr>
        <w:t>words</w:t>
      </w:r>
      <w:r w:rsidR="00AD1969" w:rsidRPr="00A51BE6">
        <w:rPr>
          <w:rFonts w:ascii="Book Antiqua" w:eastAsia="Times New Roman" w:hAnsi="Book Antiqua" w:cs="Arial"/>
          <w:b/>
          <w:bCs/>
          <w:szCs w:val="24"/>
        </w:rPr>
        <w:t xml:space="preserve">: </w:t>
      </w:r>
      <w:r w:rsidR="00B931A6" w:rsidRPr="00C63DB9">
        <w:rPr>
          <w:rFonts w:ascii="Book Antiqua" w:eastAsia="Times New Roman" w:hAnsi="Book Antiqua" w:cs="Arial"/>
          <w:bCs/>
          <w:szCs w:val="24"/>
        </w:rPr>
        <w:t>Ulcerative colitis</w:t>
      </w:r>
      <w:r w:rsidR="00A51BE6">
        <w:rPr>
          <w:rFonts w:ascii="Book Antiqua" w:eastAsia="宋体" w:hAnsi="Book Antiqua" w:cs="Arial" w:hint="eastAsia"/>
          <w:bCs/>
          <w:szCs w:val="24"/>
          <w:lang w:eastAsia="zh-CN"/>
        </w:rPr>
        <w:t>;</w:t>
      </w:r>
      <w:r w:rsidR="00B931A6" w:rsidRPr="00C63DB9">
        <w:rPr>
          <w:rFonts w:ascii="Book Antiqua" w:eastAsia="Times New Roman" w:hAnsi="Book Antiqua" w:cs="Arial"/>
          <w:bCs/>
          <w:szCs w:val="24"/>
        </w:rPr>
        <w:t xml:space="preserve"> Remission</w:t>
      </w:r>
      <w:r w:rsidR="00A51BE6">
        <w:rPr>
          <w:rFonts w:ascii="Book Antiqua" w:eastAsia="宋体" w:hAnsi="Book Antiqua" w:cs="Arial" w:hint="eastAsia"/>
          <w:bCs/>
          <w:szCs w:val="24"/>
          <w:lang w:eastAsia="zh-CN"/>
        </w:rPr>
        <w:t>;</w:t>
      </w:r>
      <w:r w:rsidR="00B931A6" w:rsidRPr="00C63DB9">
        <w:rPr>
          <w:rFonts w:ascii="Book Antiqua" w:eastAsia="Times New Roman" w:hAnsi="Book Antiqua" w:cs="Arial"/>
          <w:bCs/>
          <w:szCs w:val="24"/>
        </w:rPr>
        <w:t xml:space="preserve"> </w:t>
      </w:r>
      <w:r w:rsidR="00A51BE6" w:rsidRPr="00C63DB9">
        <w:rPr>
          <w:rFonts w:ascii="Book Antiqua" w:eastAsia="Times New Roman" w:hAnsi="Book Antiqua" w:cs="Arial"/>
          <w:szCs w:val="24"/>
        </w:rPr>
        <w:t>Ulcerative colitis endoscopic index of severity</w:t>
      </w:r>
      <w:r w:rsidR="00A51BE6">
        <w:rPr>
          <w:rFonts w:ascii="Book Antiqua" w:eastAsia="宋体" w:hAnsi="Book Antiqua" w:cs="Arial" w:hint="eastAsia"/>
          <w:bCs/>
          <w:szCs w:val="24"/>
          <w:lang w:eastAsia="zh-CN"/>
        </w:rPr>
        <w:t xml:space="preserve">; </w:t>
      </w:r>
      <w:r w:rsidR="00A51BE6" w:rsidRPr="00C63DB9">
        <w:rPr>
          <w:rFonts w:ascii="Book Antiqua" w:eastAsia="Times New Roman" w:hAnsi="Book Antiqua" w:cs="Arial"/>
          <w:szCs w:val="24"/>
        </w:rPr>
        <w:t xml:space="preserve">Ulcerative </w:t>
      </w:r>
      <w:r w:rsidR="0027387B" w:rsidRPr="00C63DB9">
        <w:rPr>
          <w:rFonts w:ascii="Book Antiqua" w:eastAsia="Times New Roman" w:hAnsi="Book Antiqua" w:cs="Arial"/>
          <w:szCs w:val="24"/>
        </w:rPr>
        <w:t>disease activity index</w:t>
      </w:r>
    </w:p>
    <w:p w14:paraId="7E5AFC92" w14:textId="77777777" w:rsidR="00A51BE6" w:rsidRDefault="00A51BE6" w:rsidP="00C63DB9">
      <w:pPr>
        <w:suppressAutoHyphens w:val="0"/>
        <w:adjustRightInd w:val="0"/>
        <w:snapToGrid w:val="0"/>
        <w:spacing w:line="360" w:lineRule="auto"/>
        <w:jc w:val="both"/>
        <w:outlineLvl w:val="0"/>
        <w:rPr>
          <w:rFonts w:ascii="Book Antiqua" w:eastAsia="Arial Unicode MS" w:hAnsi="Book Antiqua" w:cs="Arial Unicode MS"/>
          <w:b/>
          <w:szCs w:val="24"/>
          <w:lang w:eastAsia="zh-CN"/>
        </w:rPr>
      </w:pPr>
    </w:p>
    <w:p w14:paraId="75A6C733" w14:textId="77777777" w:rsidR="00A51BE6" w:rsidRPr="006E477D" w:rsidRDefault="00A51BE6" w:rsidP="00A51BE6">
      <w:pPr>
        <w:adjustRightInd w:val="0"/>
        <w:snapToGrid w:val="0"/>
        <w:spacing w:line="360" w:lineRule="auto"/>
        <w:jc w:val="both"/>
        <w:rPr>
          <w:rFonts w:ascii="Book Antiqua" w:eastAsia="Times New Roman" w:hAnsi="Book Antiqua"/>
          <w:szCs w:val="24"/>
          <w:lang w:val="en-US"/>
        </w:rPr>
      </w:pPr>
      <w:bookmarkStart w:id="4" w:name="OLE_LINK55"/>
      <w:bookmarkStart w:id="5" w:name="OLE_LINK56"/>
      <w:proofErr w:type="gramStart"/>
      <w:r w:rsidRPr="006E477D">
        <w:rPr>
          <w:rFonts w:ascii="Book Antiqua" w:hAnsi="Book Antiqua"/>
          <w:b/>
          <w:szCs w:val="24"/>
          <w:lang w:val="en-US"/>
        </w:rPr>
        <w:t>©</w:t>
      </w:r>
      <w:bookmarkEnd w:id="4"/>
      <w:bookmarkEnd w:id="5"/>
      <w:r w:rsidRPr="006E477D">
        <w:rPr>
          <w:rFonts w:ascii="Book Antiqua" w:hAnsi="Book Antiqua" w:cs="Arial"/>
          <w:b/>
          <w:szCs w:val="24"/>
          <w:lang w:val="en-US"/>
        </w:rPr>
        <w:t>The Author(s) 201</w:t>
      </w:r>
      <w:r>
        <w:rPr>
          <w:rFonts w:ascii="Book Antiqua" w:hAnsi="Book Antiqua" w:cs="Arial" w:hint="eastAsia"/>
          <w:b/>
          <w:szCs w:val="24"/>
          <w:lang w:val="en-US" w:eastAsia="zh-CN"/>
        </w:rPr>
        <w:t>7</w:t>
      </w:r>
      <w:r w:rsidRPr="006E477D">
        <w:rPr>
          <w:rFonts w:ascii="Book Antiqua" w:hAnsi="Book Antiqua" w:cs="Arial"/>
          <w:b/>
          <w:szCs w:val="24"/>
          <w:lang w:val="en-US"/>
        </w:rPr>
        <w:t>.</w:t>
      </w:r>
      <w:proofErr w:type="gramEnd"/>
      <w:r w:rsidRPr="006E477D">
        <w:rPr>
          <w:rFonts w:ascii="Book Antiqua" w:hAnsi="Book Antiqua" w:cs="Arial" w:hint="eastAsia"/>
          <w:b/>
          <w:szCs w:val="24"/>
          <w:lang w:val="en-US" w:eastAsia="zh-CN"/>
        </w:rPr>
        <w:t xml:space="preserve"> </w:t>
      </w:r>
      <w:r w:rsidRPr="006E477D">
        <w:rPr>
          <w:rFonts w:ascii="Book Antiqua" w:hAnsi="Book Antiqua" w:cs="Arial"/>
          <w:szCs w:val="24"/>
          <w:lang w:val="en-US"/>
        </w:rPr>
        <w:t xml:space="preserve">Published by </w:t>
      </w:r>
      <w:proofErr w:type="spellStart"/>
      <w:r w:rsidRPr="006E477D">
        <w:rPr>
          <w:rFonts w:ascii="Book Antiqua" w:hAnsi="Book Antiqua" w:cs="Arial"/>
          <w:szCs w:val="24"/>
          <w:lang w:val="en-US"/>
        </w:rPr>
        <w:t>Baishideng</w:t>
      </w:r>
      <w:proofErr w:type="spellEnd"/>
      <w:r w:rsidRPr="006E477D">
        <w:rPr>
          <w:rFonts w:ascii="Book Antiqua" w:hAnsi="Book Antiqua" w:cs="Arial"/>
          <w:szCs w:val="24"/>
          <w:lang w:val="en-US"/>
        </w:rPr>
        <w:t xml:space="preserve"> Publishing Group Inc. All rights reserved.</w:t>
      </w:r>
    </w:p>
    <w:p w14:paraId="7E7F532C" w14:textId="77777777" w:rsidR="00A51BE6" w:rsidRDefault="00A51BE6" w:rsidP="00C63DB9">
      <w:pPr>
        <w:suppressAutoHyphens w:val="0"/>
        <w:adjustRightInd w:val="0"/>
        <w:snapToGrid w:val="0"/>
        <w:spacing w:line="360" w:lineRule="auto"/>
        <w:jc w:val="both"/>
        <w:outlineLvl w:val="0"/>
        <w:rPr>
          <w:rFonts w:ascii="Book Antiqua" w:eastAsia="Arial Unicode MS" w:hAnsi="Book Antiqua" w:cs="Arial Unicode MS"/>
          <w:b/>
          <w:szCs w:val="24"/>
          <w:lang w:eastAsia="zh-CN"/>
        </w:rPr>
      </w:pPr>
    </w:p>
    <w:p w14:paraId="64A0C8BE" w14:textId="0699D075" w:rsidR="00330F88" w:rsidRPr="00C63DB9" w:rsidRDefault="00330F88" w:rsidP="00A51BE6">
      <w:pPr>
        <w:suppressAutoHyphens w:val="0"/>
        <w:adjustRightInd w:val="0"/>
        <w:snapToGrid w:val="0"/>
        <w:spacing w:line="360" w:lineRule="auto"/>
        <w:jc w:val="both"/>
        <w:outlineLvl w:val="0"/>
        <w:rPr>
          <w:rFonts w:ascii="Book Antiqua" w:eastAsia="Times New Roman" w:hAnsi="Book Antiqua" w:cs="Arial"/>
          <w:szCs w:val="24"/>
        </w:rPr>
      </w:pPr>
      <w:r w:rsidRPr="00C63DB9">
        <w:rPr>
          <w:rFonts w:ascii="Book Antiqua" w:eastAsia="Arial Unicode MS" w:hAnsi="Book Antiqua" w:cs="Arial Unicode MS"/>
          <w:b/>
          <w:szCs w:val="24"/>
        </w:rPr>
        <w:t>Core tip</w:t>
      </w:r>
      <w:r w:rsidR="00A51BE6">
        <w:rPr>
          <w:rFonts w:ascii="Book Antiqua" w:eastAsia="Arial Unicode MS" w:hAnsi="Book Antiqua" w:cs="Arial Unicode MS" w:hint="eastAsia"/>
          <w:b/>
          <w:szCs w:val="24"/>
          <w:lang w:eastAsia="zh-CN"/>
        </w:rPr>
        <w:t xml:space="preserve">: </w:t>
      </w:r>
      <w:r w:rsidR="00EA369E" w:rsidRPr="00C63DB9">
        <w:rPr>
          <w:rFonts w:ascii="Book Antiqua" w:eastAsia="Times New Roman" w:hAnsi="Book Antiqua" w:cs="Arial"/>
          <w:szCs w:val="24"/>
        </w:rPr>
        <w:t>Despite the decades of discussion, disease remission for ulcerative colitis has yet to be fully defined. Instead, numerous indices that measure a large variety of en</w:t>
      </w:r>
      <w:r w:rsidR="00EA369E" w:rsidRPr="00C63DB9">
        <w:rPr>
          <w:rFonts w:ascii="Book Antiqua" w:eastAsia="Times New Roman" w:hAnsi="Book Antiqua" w:cs="Arial"/>
          <w:szCs w:val="24"/>
        </w:rPr>
        <w:t>d</w:t>
      </w:r>
      <w:r w:rsidR="00EA369E" w:rsidRPr="00C63DB9">
        <w:rPr>
          <w:rFonts w:ascii="Book Antiqua" w:eastAsia="Times New Roman" w:hAnsi="Book Antiqua" w:cs="Arial"/>
          <w:szCs w:val="24"/>
        </w:rPr>
        <w:t>points had been developed, each claiming to be accurate and informative. This syste</w:t>
      </w:r>
      <w:r w:rsidR="00EA369E" w:rsidRPr="00C63DB9">
        <w:rPr>
          <w:rFonts w:ascii="Book Antiqua" w:eastAsia="Times New Roman" w:hAnsi="Book Antiqua" w:cs="Arial"/>
          <w:szCs w:val="24"/>
        </w:rPr>
        <w:t>m</w:t>
      </w:r>
      <w:r w:rsidR="00EA369E" w:rsidRPr="00C63DB9">
        <w:rPr>
          <w:rFonts w:ascii="Book Antiqua" w:eastAsia="Times New Roman" w:hAnsi="Book Antiqua" w:cs="Arial"/>
          <w:szCs w:val="24"/>
        </w:rPr>
        <w:t xml:space="preserve">atic review aimed to </w:t>
      </w:r>
      <w:r w:rsidR="0063786B" w:rsidRPr="00C63DB9">
        <w:rPr>
          <w:rFonts w:ascii="Book Antiqua" w:eastAsia="Times New Roman" w:hAnsi="Book Antiqua" w:cs="Arial"/>
          <w:szCs w:val="24"/>
        </w:rPr>
        <w:t xml:space="preserve">summarise </w:t>
      </w:r>
      <w:r w:rsidR="00EA369E" w:rsidRPr="00C63DB9">
        <w:rPr>
          <w:rFonts w:ascii="Book Antiqua" w:eastAsia="Times New Roman" w:hAnsi="Book Antiqua" w:cs="Arial"/>
          <w:szCs w:val="24"/>
        </w:rPr>
        <w:t xml:space="preserve">the issues related to the uncertain definition of disease remissions in clinical trial studies by focusing on two indices </w:t>
      </w:r>
      <w:r w:rsidR="00A51BE6">
        <w:rPr>
          <w:rFonts w:ascii="Book Antiqua" w:eastAsia="宋体" w:hAnsi="Book Antiqua" w:cs="Arial" w:hint="eastAsia"/>
          <w:szCs w:val="24"/>
          <w:lang w:eastAsia="zh-CN"/>
        </w:rPr>
        <w:t>u</w:t>
      </w:r>
      <w:r w:rsidR="00EA369E" w:rsidRPr="00C63DB9">
        <w:rPr>
          <w:rFonts w:ascii="Book Antiqua" w:eastAsia="Times New Roman" w:hAnsi="Book Antiqua" w:cs="Arial"/>
          <w:szCs w:val="24"/>
        </w:rPr>
        <w:t>lcerative colitis end</w:t>
      </w:r>
      <w:r w:rsidR="00EA369E" w:rsidRPr="00C63DB9">
        <w:rPr>
          <w:rFonts w:ascii="Book Antiqua" w:eastAsia="Times New Roman" w:hAnsi="Book Antiqua" w:cs="Arial"/>
          <w:szCs w:val="24"/>
        </w:rPr>
        <w:t>o</w:t>
      </w:r>
      <w:r w:rsidR="00EA369E" w:rsidRPr="00C63DB9">
        <w:rPr>
          <w:rFonts w:ascii="Book Antiqua" w:eastAsia="Times New Roman" w:hAnsi="Book Antiqua" w:cs="Arial"/>
          <w:szCs w:val="24"/>
        </w:rPr>
        <w:t xml:space="preserve">scopic index of severity and </w:t>
      </w:r>
      <w:r w:rsidR="00B43DE3" w:rsidRPr="00C63DB9">
        <w:rPr>
          <w:rFonts w:ascii="Book Antiqua" w:eastAsia="Times New Roman" w:hAnsi="Book Antiqua" w:cs="Arial"/>
          <w:szCs w:val="24"/>
        </w:rPr>
        <w:t>ulcerative disease activity ind</w:t>
      </w:r>
      <w:r w:rsidR="00EA369E" w:rsidRPr="00C63DB9">
        <w:rPr>
          <w:rFonts w:ascii="Book Antiqua" w:eastAsia="Times New Roman" w:hAnsi="Book Antiqua" w:cs="Arial"/>
          <w:szCs w:val="24"/>
        </w:rPr>
        <w:t>ex. We recommend that an international consensus of remission should be sought before establishing a gold stan</w:t>
      </w:r>
      <w:r w:rsidR="00EA369E" w:rsidRPr="00C63DB9">
        <w:rPr>
          <w:rFonts w:ascii="Book Antiqua" w:eastAsia="Times New Roman" w:hAnsi="Book Antiqua" w:cs="Arial"/>
          <w:szCs w:val="24"/>
        </w:rPr>
        <w:t>d</w:t>
      </w:r>
      <w:r w:rsidR="00EA369E" w:rsidRPr="00C63DB9">
        <w:rPr>
          <w:rFonts w:ascii="Book Antiqua" w:eastAsia="Times New Roman" w:hAnsi="Book Antiqua" w:cs="Arial"/>
          <w:szCs w:val="24"/>
        </w:rPr>
        <w:t>ard outcome measurement to untangle this confusion.</w:t>
      </w:r>
    </w:p>
    <w:p w14:paraId="074213BE" w14:textId="77777777" w:rsidR="007B69F2" w:rsidRPr="00C63DB9" w:rsidRDefault="007B69F2" w:rsidP="00C63DB9">
      <w:pPr>
        <w:suppressAutoHyphens w:val="0"/>
        <w:adjustRightInd w:val="0"/>
        <w:snapToGrid w:val="0"/>
        <w:spacing w:line="360" w:lineRule="auto"/>
        <w:jc w:val="both"/>
        <w:rPr>
          <w:rFonts w:ascii="Book Antiqua" w:eastAsia="Times New Roman" w:hAnsi="Book Antiqua" w:cs="Arial"/>
          <w:bCs/>
          <w:szCs w:val="24"/>
        </w:rPr>
      </w:pPr>
    </w:p>
    <w:p w14:paraId="67A0322B" w14:textId="4506A443" w:rsidR="008652F2" w:rsidRPr="008652F2" w:rsidRDefault="008652F2" w:rsidP="008652F2">
      <w:pPr>
        <w:suppressAutoHyphens w:val="0"/>
        <w:adjustRightInd w:val="0"/>
        <w:snapToGrid w:val="0"/>
        <w:spacing w:line="360" w:lineRule="auto"/>
        <w:jc w:val="both"/>
        <w:outlineLvl w:val="0"/>
        <w:rPr>
          <w:rFonts w:ascii="Book Antiqua" w:eastAsia="宋体" w:hAnsi="Book Antiqua" w:cs="Arial"/>
          <w:bCs/>
          <w:szCs w:val="24"/>
          <w:lang w:eastAsia="zh-CN"/>
        </w:rPr>
      </w:pPr>
      <w:proofErr w:type="spellStart"/>
      <w:r w:rsidRPr="008652F2">
        <w:rPr>
          <w:rFonts w:ascii="Book Antiqua" w:eastAsia="Times New Roman" w:hAnsi="Book Antiqua" w:cs="Arial"/>
          <w:bCs/>
          <w:szCs w:val="24"/>
        </w:rPr>
        <w:t>Jitsumura</w:t>
      </w:r>
      <w:proofErr w:type="spellEnd"/>
      <w:r w:rsidRPr="008652F2">
        <w:rPr>
          <w:rFonts w:ascii="Book Antiqua" w:eastAsia="宋体" w:hAnsi="Book Antiqua" w:cs="Arial" w:hint="eastAsia"/>
          <w:bCs/>
          <w:szCs w:val="24"/>
          <w:lang w:eastAsia="zh-CN"/>
        </w:rPr>
        <w:t xml:space="preserve"> M</w:t>
      </w:r>
      <w:r w:rsidRPr="008652F2">
        <w:rPr>
          <w:rFonts w:ascii="Book Antiqua" w:eastAsia="Times New Roman" w:hAnsi="Book Antiqua" w:cs="Arial"/>
          <w:bCs/>
          <w:szCs w:val="24"/>
        </w:rPr>
        <w:t xml:space="preserve">, </w:t>
      </w:r>
      <w:proofErr w:type="spellStart"/>
      <w:r w:rsidRPr="008652F2">
        <w:rPr>
          <w:rFonts w:ascii="Book Antiqua" w:eastAsia="Times New Roman" w:hAnsi="Book Antiqua" w:cs="Arial"/>
          <w:bCs/>
          <w:szCs w:val="24"/>
        </w:rPr>
        <w:t>Kokelaar</w:t>
      </w:r>
      <w:proofErr w:type="spellEnd"/>
      <w:r w:rsidRPr="008652F2">
        <w:rPr>
          <w:rFonts w:ascii="Book Antiqua" w:eastAsia="宋体" w:hAnsi="Book Antiqua" w:cs="Arial" w:hint="eastAsia"/>
          <w:bCs/>
          <w:szCs w:val="24"/>
          <w:lang w:eastAsia="zh-CN"/>
        </w:rPr>
        <w:t xml:space="preserve"> RF</w:t>
      </w:r>
      <w:r w:rsidRPr="008652F2">
        <w:rPr>
          <w:rFonts w:ascii="Book Antiqua" w:eastAsia="Times New Roman" w:hAnsi="Book Antiqua" w:cs="Arial"/>
          <w:bCs/>
          <w:szCs w:val="24"/>
        </w:rPr>
        <w:t>, Harris</w:t>
      </w:r>
      <w:r w:rsidRPr="008652F2">
        <w:rPr>
          <w:rFonts w:ascii="Book Antiqua" w:eastAsia="宋体" w:hAnsi="Book Antiqua" w:cs="Arial" w:hint="eastAsia"/>
          <w:bCs/>
          <w:szCs w:val="24"/>
          <w:lang w:eastAsia="zh-CN"/>
        </w:rPr>
        <w:t xml:space="preserve"> DA. </w:t>
      </w:r>
      <w:r w:rsidRPr="008652F2">
        <w:rPr>
          <w:rFonts w:ascii="Book Antiqua" w:eastAsia="Times New Roman" w:hAnsi="Book Antiqua" w:cs="Arial"/>
          <w:bCs/>
          <w:szCs w:val="24"/>
        </w:rPr>
        <w:t>Remission endpoints in ulcerative colitis: A sy</w:t>
      </w:r>
      <w:r w:rsidRPr="008652F2">
        <w:rPr>
          <w:rFonts w:ascii="Book Antiqua" w:eastAsia="Times New Roman" w:hAnsi="Book Antiqua" w:cs="Arial"/>
          <w:bCs/>
          <w:szCs w:val="24"/>
        </w:rPr>
        <w:t>s</w:t>
      </w:r>
      <w:r w:rsidRPr="008652F2">
        <w:rPr>
          <w:rFonts w:ascii="Book Antiqua" w:eastAsia="Times New Roman" w:hAnsi="Book Antiqua" w:cs="Arial"/>
          <w:bCs/>
          <w:szCs w:val="24"/>
        </w:rPr>
        <w:t>tematic review</w:t>
      </w:r>
      <w:r w:rsidRPr="008652F2">
        <w:rPr>
          <w:rFonts w:ascii="Book Antiqua" w:eastAsia="宋体" w:hAnsi="Book Antiqua" w:cs="Arial" w:hint="eastAsia"/>
          <w:bCs/>
          <w:szCs w:val="24"/>
          <w:lang w:eastAsia="zh-CN"/>
        </w:rPr>
        <w:t>.</w:t>
      </w:r>
      <w:r w:rsidRPr="008652F2">
        <w:rPr>
          <w:rFonts w:ascii="Book Antiqua" w:hAnsi="Book Antiqua"/>
          <w:i/>
          <w:iCs/>
          <w:szCs w:val="24"/>
        </w:rPr>
        <w:t xml:space="preserve"> </w:t>
      </w:r>
      <w:r w:rsidRPr="00B0066F">
        <w:rPr>
          <w:rFonts w:ascii="Book Antiqua" w:hAnsi="Book Antiqua"/>
          <w:i/>
          <w:iCs/>
          <w:szCs w:val="24"/>
        </w:rPr>
        <w:t>World J Meta-Anal</w:t>
      </w:r>
      <w:r>
        <w:rPr>
          <w:rFonts w:ascii="Book Antiqua" w:eastAsia="宋体" w:hAnsi="Book Antiqua" w:hint="eastAsia"/>
          <w:iCs/>
          <w:szCs w:val="24"/>
          <w:lang w:eastAsia="zh-CN"/>
        </w:rPr>
        <w:t xml:space="preserve"> 2017; </w:t>
      </w:r>
      <w:proofErr w:type="gramStart"/>
      <w:r>
        <w:rPr>
          <w:rFonts w:ascii="Book Antiqua" w:eastAsia="宋体" w:hAnsi="Book Antiqua" w:hint="eastAsia"/>
          <w:iCs/>
          <w:szCs w:val="24"/>
          <w:lang w:eastAsia="zh-CN"/>
        </w:rPr>
        <w:t>In</w:t>
      </w:r>
      <w:proofErr w:type="gramEnd"/>
      <w:r>
        <w:rPr>
          <w:rFonts w:ascii="Book Antiqua" w:eastAsia="宋体" w:hAnsi="Book Antiqua" w:hint="eastAsia"/>
          <w:iCs/>
          <w:szCs w:val="24"/>
          <w:lang w:eastAsia="zh-CN"/>
        </w:rPr>
        <w:t xml:space="preserve"> press</w:t>
      </w:r>
    </w:p>
    <w:p w14:paraId="3D012DCB" w14:textId="77777777" w:rsidR="008652F2" w:rsidRDefault="008652F2" w:rsidP="008652F2">
      <w:pPr>
        <w:suppressAutoHyphens w:val="0"/>
        <w:adjustRightInd w:val="0"/>
        <w:snapToGrid w:val="0"/>
        <w:spacing w:line="360" w:lineRule="auto"/>
        <w:jc w:val="both"/>
        <w:outlineLvl w:val="0"/>
        <w:rPr>
          <w:rFonts w:ascii="Book Antiqua" w:eastAsia="宋体" w:hAnsi="Book Antiqua" w:cs="Arial"/>
          <w:b/>
          <w:bCs/>
          <w:szCs w:val="24"/>
          <w:lang w:eastAsia="zh-CN"/>
        </w:rPr>
      </w:pPr>
    </w:p>
    <w:p w14:paraId="30AFDBD5" w14:textId="77777777" w:rsidR="00A51BE6" w:rsidRPr="008652F2"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65913605"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0ED24E23"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350C52E8"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34D55EFB"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78A98EB5"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1BD4B98E"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4ADF438B"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722F05DB"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1100A503" w14:textId="77777777" w:rsid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60C720B5" w14:textId="77777777" w:rsidR="00A51BE6" w:rsidRPr="00A51BE6" w:rsidRDefault="00A51BE6" w:rsidP="00C63DB9">
      <w:pPr>
        <w:suppressAutoHyphens w:val="0"/>
        <w:adjustRightInd w:val="0"/>
        <w:snapToGrid w:val="0"/>
        <w:spacing w:line="360" w:lineRule="auto"/>
        <w:jc w:val="both"/>
        <w:rPr>
          <w:rFonts w:ascii="Book Antiqua" w:eastAsia="宋体" w:hAnsi="Book Antiqua" w:cs="Arial"/>
          <w:b/>
          <w:bCs/>
          <w:szCs w:val="24"/>
          <w:u w:val="single"/>
          <w:lang w:eastAsia="zh-CN"/>
        </w:rPr>
      </w:pPr>
    </w:p>
    <w:p w14:paraId="795A1E5B" w14:textId="77777777" w:rsidR="00F32FF8" w:rsidRDefault="00F32FF8" w:rsidP="00F32FF8">
      <w:pPr>
        <w:pStyle w:val="ListParagraph"/>
        <w:suppressAutoHyphens w:val="0"/>
        <w:adjustRightInd w:val="0"/>
        <w:snapToGrid w:val="0"/>
        <w:spacing w:line="360" w:lineRule="auto"/>
        <w:ind w:left="0"/>
        <w:jc w:val="both"/>
        <w:textAlignment w:val="auto"/>
        <w:rPr>
          <w:rFonts w:ascii="Book Antiqua" w:eastAsia="宋体" w:hAnsi="Book Antiqua" w:cs="Arial"/>
          <w:b/>
          <w:bCs/>
          <w:szCs w:val="24"/>
          <w:lang w:eastAsia="zh-CN"/>
        </w:rPr>
      </w:pPr>
    </w:p>
    <w:p w14:paraId="3E0C0118" w14:textId="77777777" w:rsidR="00FA5850" w:rsidRPr="00C63DB9" w:rsidRDefault="00F52D2F" w:rsidP="00F32FF8">
      <w:pPr>
        <w:pStyle w:val="ListParagraph"/>
        <w:suppressAutoHyphens w:val="0"/>
        <w:adjustRightInd w:val="0"/>
        <w:snapToGrid w:val="0"/>
        <w:spacing w:line="360" w:lineRule="auto"/>
        <w:ind w:left="0"/>
        <w:jc w:val="both"/>
        <w:textAlignment w:val="auto"/>
        <w:rPr>
          <w:rFonts w:ascii="Book Antiqua" w:hAnsi="Book Antiqua"/>
          <w:szCs w:val="24"/>
        </w:rPr>
      </w:pPr>
      <w:r w:rsidRPr="00C63DB9">
        <w:rPr>
          <w:rFonts w:ascii="Book Antiqua" w:eastAsia="Times New Roman" w:hAnsi="Book Antiqua" w:cs="Arial"/>
          <w:b/>
          <w:bCs/>
          <w:szCs w:val="24"/>
        </w:rPr>
        <w:t>INTRODUCTION</w:t>
      </w:r>
    </w:p>
    <w:p w14:paraId="6D92CD3C" w14:textId="17681D56" w:rsidR="005B34ED" w:rsidRPr="00C63DB9" w:rsidRDefault="00F46366" w:rsidP="00C63DB9">
      <w:pPr>
        <w:suppressAutoHyphens w:val="0"/>
        <w:adjustRightInd w:val="0"/>
        <w:snapToGrid w:val="0"/>
        <w:spacing w:line="360" w:lineRule="auto"/>
        <w:jc w:val="both"/>
        <w:textAlignment w:val="auto"/>
        <w:rPr>
          <w:rFonts w:ascii="Book Antiqua" w:eastAsia="Times New Roman" w:hAnsi="Book Antiqua" w:cs="Arial"/>
          <w:szCs w:val="24"/>
        </w:rPr>
      </w:pPr>
      <w:r w:rsidRPr="00C63DB9">
        <w:rPr>
          <w:rFonts w:ascii="Book Antiqua" w:eastAsia="Times New Roman" w:hAnsi="Book Antiqua" w:cs="Arial"/>
          <w:szCs w:val="24"/>
        </w:rPr>
        <w:t xml:space="preserve">How do we determine remission as an endpoint in </w:t>
      </w:r>
      <w:r w:rsidR="00F32FF8" w:rsidRPr="00C63DB9">
        <w:rPr>
          <w:rFonts w:ascii="Book Antiqua" w:eastAsia="Times New Roman" w:hAnsi="Book Antiqua" w:cs="Arial"/>
          <w:szCs w:val="24"/>
        </w:rPr>
        <w:t>ulcerative col</w:t>
      </w:r>
      <w:r w:rsidRPr="00C63DB9">
        <w:rPr>
          <w:rFonts w:ascii="Book Antiqua" w:eastAsia="Times New Roman" w:hAnsi="Book Antiqua" w:cs="Arial"/>
          <w:szCs w:val="24"/>
        </w:rPr>
        <w:t xml:space="preserve">itis (UC) clinical trials when we design a study? </w:t>
      </w:r>
      <w:r w:rsidR="005B34ED" w:rsidRPr="00C63DB9">
        <w:rPr>
          <w:rFonts w:ascii="Book Antiqua" w:eastAsia="Times New Roman" w:hAnsi="Book Antiqua" w:cs="Arial"/>
          <w:szCs w:val="24"/>
        </w:rPr>
        <w:t xml:space="preserve">There is no universally agreed definition of remission as an endpoint in </w:t>
      </w:r>
      <w:r w:rsidRPr="00C63DB9">
        <w:rPr>
          <w:rFonts w:ascii="Book Antiqua" w:eastAsia="Times New Roman" w:hAnsi="Book Antiqua" w:cs="Arial"/>
          <w:szCs w:val="24"/>
        </w:rPr>
        <w:t>UC</w:t>
      </w:r>
      <w:r w:rsidR="005B34ED" w:rsidRPr="00C63DB9">
        <w:rPr>
          <w:rFonts w:ascii="Book Antiqua" w:eastAsia="Times New Roman" w:hAnsi="Book Antiqua" w:cs="Arial"/>
          <w:szCs w:val="24"/>
        </w:rPr>
        <w:t xml:space="preserve"> clinical trials as of date, despite much discussion an</w:t>
      </w:r>
      <w:r w:rsidRPr="00C63DB9">
        <w:rPr>
          <w:rFonts w:ascii="Book Antiqua" w:eastAsia="Times New Roman" w:hAnsi="Book Antiqua" w:cs="Arial"/>
          <w:szCs w:val="24"/>
        </w:rPr>
        <w:t xml:space="preserve">d urge for the </w:t>
      </w:r>
      <w:r w:rsidRPr="00C63DB9">
        <w:rPr>
          <w:rFonts w:ascii="Book Antiqua" w:eastAsia="Times New Roman" w:hAnsi="Book Antiqua" w:cs="Arial"/>
          <w:szCs w:val="24"/>
        </w:rPr>
        <w:lastRenderedPageBreak/>
        <w:t xml:space="preserve">standardisation. Currently, it is </w:t>
      </w:r>
      <w:r w:rsidR="00E00B7D" w:rsidRPr="00C63DB9">
        <w:rPr>
          <w:rFonts w:ascii="Book Antiqua" w:eastAsia="Times New Roman" w:hAnsi="Book Antiqua" w:cs="Arial"/>
          <w:szCs w:val="24"/>
        </w:rPr>
        <w:t xml:space="preserve">chosen </w:t>
      </w:r>
      <w:r w:rsidR="00EE64B8" w:rsidRPr="00C63DB9">
        <w:rPr>
          <w:rFonts w:ascii="Book Antiqua" w:eastAsia="Times New Roman" w:hAnsi="Book Antiqua" w:cs="Arial"/>
          <w:szCs w:val="24"/>
        </w:rPr>
        <w:t>to reflect</w:t>
      </w:r>
      <w:r w:rsidR="0057709E" w:rsidRPr="00C63DB9">
        <w:rPr>
          <w:rFonts w:ascii="Book Antiqua" w:eastAsia="Times New Roman" w:hAnsi="Book Antiqua" w:cs="Arial"/>
          <w:szCs w:val="24"/>
        </w:rPr>
        <w:t xml:space="preserve"> the purpose of the studies, rather than long-term clinical outcomes</w:t>
      </w:r>
      <w:r w:rsidR="00EE64B8" w:rsidRPr="00C63DB9">
        <w:rPr>
          <w:rFonts w:ascii="Book Antiqua" w:eastAsia="Times New Roman" w:hAnsi="Book Antiqua" w:cs="Arial"/>
          <w:szCs w:val="24"/>
        </w:rPr>
        <w:t xml:space="preserve"> or controlling </w:t>
      </w:r>
      <w:r w:rsidR="00980EE1" w:rsidRPr="00C63DB9">
        <w:rPr>
          <w:rFonts w:ascii="Book Antiqua" w:eastAsia="Times New Roman" w:hAnsi="Book Antiqua" w:cs="Arial"/>
          <w:szCs w:val="24"/>
        </w:rPr>
        <w:t xml:space="preserve">bothersome </w:t>
      </w:r>
      <w:r w:rsidR="0057709E" w:rsidRPr="00C63DB9">
        <w:rPr>
          <w:rFonts w:ascii="Book Antiqua" w:eastAsia="Times New Roman" w:hAnsi="Book Antiqua" w:cs="Arial"/>
          <w:szCs w:val="24"/>
        </w:rPr>
        <w:t>symptom</w:t>
      </w:r>
      <w:r w:rsidR="00EE64B8" w:rsidRPr="00C63DB9">
        <w:rPr>
          <w:rFonts w:ascii="Book Antiqua" w:eastAsia="Times New Roman" w:hAnsi="Book Antiqua" w:cs="Arial"/>
          <w:szCs w:val="24"/>
        </w:rPr>
        <w:t xml:space="preserve">s that patients </w:t>
      </w:r>
      <w:r w:rsidR="00980EE1" w:rsidRPr="00C63DB9">
        <w:rPr>
          <w:rFonts w:ascii="Book Antiqua" w:eastAsia="Times New Roman" w:hAnsi="Book Antiqua" w:cs="Arial"/>
          <w:szCs w:val="24"/>
        </w:rPr>
        <w:t>often suffer from</w:t>
      </w:r>
      <w:r w:rsidR="00EE64B8" w:rsidRPr="00C63DB9">
        <w:rPr>
          <w:rFonts w:ascii="Book Antiqua" w:eastAsia="Times New Roman" w:hAnsi="Book Antiqua" w:cs="Arial"/>
          <w:szCs w:val="24"/>
        </w:rPr>
        <w:t xml:space="preserve">. </w:t>
      </w:r>
      <w:r w:rsidR="00980EE1" w:rsidRPr="00C63DB9">
        <w:rPr>
          <w:rFonts w:ascii="Book Antiqua" w:eastAsia="Times New Roman" w:hAnsi="Book Antiqua" w:cs="Arial"/>
          <w:szCs w:val="24"/>
        </w:rPr>
        <w:t xml:space="preserve">Furthermore, a lack of </w:t>
      </w:r>
      <w:r w:rsidR="00980EE1" w:rsidRPr="00C63DB9">
        <w:rPr>
          <w:rFonts w:ascii="Book Antiqua" w:eastAsia="Times New Roman" w:hAnsi="Book Antiqua" w:cs="Arial"/>
          <w:bCs/>
          <w:szCs w:val="24"/>
        </w:rPr>
        <w:t>homogeneity of the clinical trial protocols makes comparison of such studies more difficult to comprehend</w:t>
      </w:r>
      <w:r w:rsidR="00EE6A22" w:rsidRPr="00C63DB9">
        <w:rPr>
          <w:rFonts w:ascii="Book Antiqua" w:eastAsia="Times New Roman" w:hAnsi="Book Antiqua" w:cs="Arial"/>
          <w:bCs/>
          <w:szCs w:val="24"/>
        </w:rPr>
        <w:t>.</w:t>
      </w:r>
      <w:r w:rsidR="00980EE1" w:rsidRPr="00C63DB9">
        <w:rPr>
          <w:rFonts w:ascii="Book Antiqua" w:eastAsia="Times New Roman" w:hAnsi="Book Antiqua" w:cs="Arial"/>
          <w:bCs/>
          <w:szCs w:val="24"/>
        </w:rPr>
        <w:t xml:space="preserve"> </w:t>
      </w:r>
    </w:p>
    <w:p w14:paraId="0D80449E" w14:textId="4E42285C" w:rsidR="004E0C4B" w:rsidRPr="00C63DB9" w:rsidRDefault="00F32FF8" w:rsidP="00F32FF8">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Pr>
          <w:rFonts w:ascii="Book Antiqua" w:eastAsia="Times New Roman" w:hAnsi="Book Antiqua" w:cs="Arial"/>
          <w:szCs w:val="24"/>
        </w:rPr>
        <w:t>UC</w:t>
      </w:r>
      <w:r w:rsidR="00F52D2F" w:rsidRPr="00C63DB9">
        <w:rPr>
          <w:rFonts w:ascii="Book Antiqua" w:eastAsia="Times New Roman" w:hAnsi="Book Antiqua" w:cs="Arial"/>
          <w:szCs w:val="24"/>
        </w:rPr>
        <w:t xml:space="preserve"> is a chronic relapsing-remitting inflammatory bowel disease (IBD), affecting m</w:t>
      </w:r>
      <w:r w:rsidR="00F52D2F" w:rsidRPr="00C63DB9">
        <w:rPr>
          <w:rFonts w:ascii="Book Antiqua" w:eastAsia="Times New Roman" w:hAnsi="Book Antiqua" w:cs="Arial"/>
          <w:szCs w:val="24"/>
        </w:rPr>
        <w:t>u</w:t>
      </w:r>
      <w:r w:rsidR="00F52D2F" w:rsidRPr="00C63DB9">
        <w:rPr>
          <w:rFonts w:ascii="Book Antiqua" w:eastAsia="Times New Roman" w:hAnsi="Book Antiqua" w:cs="Arial"/>
          <w:szCs w:val="24"/>
        </w:rPr>
        <w:t xml:space="preserve">cosa of the large bowel. Patients with UC often present with debilitating symptoms such as abdominal pain and rectal bleeding. Although the aetiology of UC is believed to be multifactorial involving </w:t>
      </w:r>
      <w:proofErr w:type="spellStart"/>
      <w:r w:rsidR="00F52D2F" w:rsidRPr="00C63DB9">
        <w:rPr>
          <w:rFonts w:ascii="Book Antiqua" w:eastAsia="Times New Roman" w:hAnsi="Book Antiqua" w:cs="Arial"/>
          <w:szCs w:val="24"/>
        </w:rPr>
        <w:t>dysregulated</w:t>
      </w:r>
      <w:proofErr w:type="spellEnd"/>
      <w:r w:rsidR="00F52D2F" w:rsidRPr="00C63DB9">
        <w:rPr>
          <w:rFonts w:ascii="Book Antiqua" w:eastAsia="Times New Roman" w:hAnsi="Book Antiqua" w:cs="Arial"/>
          <w:szCs w:val="24"/>
        </w:rPr>
        <w:t xml:space="preserve"> immune system, intestinal mucosal distur</w:t>
      </w:r>
      <w:r w:rsidR="00F52D2F" w:rsidRPr="00C63DB9">
        <w:rPr>
          <w:rFonts w:ascii="Book Antiqua" w:eastAsia="Times New Roman" w:hAnsi="Book Antiqua" w:cs="Arial"/>
          <w:szCs w:val="24"/>
        </w:rPr>
        <w:t>b</w:t>
      </w:r>
      <w:r w:rsidR="00F52D2F" w:rsidRPr="00C63DB9">
        <w:rPr>
          <w:rFonts w:ascii="Book Antiqua" w:eastAsia="Times New Roman" w:hAnsi="Book Antiqua" w:cs="Arial"/>
          <w:szCs w:val="24"/>
        </w:rPr>
        <w:t xml:space="preserve">ance and genetic predisposition, natural history of the disease is poorly </w:t>
      </w:r>
      <w:proofErr w:type="gramStart"/>
      <w:r w:rsidR="00F52D2F" w:rsidRPr="00C63DB9">
        <w:rPr>
          <w:rFonts w:ascii="Book Antiqua" w:eastAsia="Times New Roman" w:hAnsi="Book Antiqua" w:cs="Arial"/>
          <w:szCs w:val="24"/>
        </w:rPr>
        <w:t>understood</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1]</w:t>
      </w:r>
      <w:r w:rsidR="00F52D2F" w:rsidRPr="00C63DB9">
        <w:rPr>
          <w:rFonts w:ascii="Book Antiqua" w:eastAsia="Times New Roman" w:hAnsi="Book Antiqua" w:cs="Arial"/>
          <w:szCs w:val="24"/>
        </w:rPr>
        <w:t>.</w:t>
      </w:r>
      <w:r w:rsidR="00EB44D8" w:rsidRPr="00C63DB9">
        <w:rPr>
          <w:rFonts w:ascii="Book Antiqua" w:eastAsia="Times New Roman" w:hAnsi="Book Antiqua" w:cs="Arial"/>
          <w:szCs w:val="24"/>
        </w:rPr>
        <w:t xml:space="preserve"> </w:t>
      </w:r>
      <w:r w:rsidR="00F52D2F" w:rsidRPr="00C63DB9">
        <w:rPr>
          <w:rFonts w:ascii="Book Antiqua" w:eastAsia="Times New Roman" w:hAnsi="Book Antiqua" w:cs="Arial"/>
          <w:szCs w:val="24"/>
        </w:rPr>
        <w:t>There is no curative treatment at present, thus the aim of management is induction and maintenance of remission with immunosuppressive agents, permitting individuals to carry on their daily life. The failure of medical therapy or refractory disease often r</w:t>
      </w:r>
      <w:r w:rsidR="00F52D2F" w:rsidRPr="00C63DB9">
        <w:rPr>
          <w:rFonts w:ascii="Book Antiqua" w:eastAsia="Times New Roman" w:hAnsi="Book Antiqua" w:cs="Arial"/>
          <w:szCs w:val="24"/>
        </w:rPr>
        <w:t>e</w:t>
      </w:r>
      <w:r w:rsidR="00F52D2F" w:rsidRPr="00C63DB9">
        <w:rPr>
          <w:rFonts w:ascii="Book Antiqua" w:eastAsia="Times New Roman" w:hAnsi="Book Antiqua" w:cs="Arial"/>
          <w:szCs w:val="24"/>
        </w:rPr>
        <w:t xml:space="preserve">quire colorectal surgery, and there is an increased risk of colorectal </w:t>
      </w:r>
      <w:proofErr w:type="gramStart"/>
      <w:r w:rsidR="00F52D2F" w:rsidRPr="00C63DB9">
        <w:rPr>
          <w:rFonts w:ascii="Book Antiqua" w:eastAsia="Times New Roman" w:hAnsi="Book Antiqua" w:cs="Arial"/>
          <w:szCs w:val="24"/>
        </w:rPr>
        <w:t>cancer</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2]</w:t>
      </w:r>
      <w:r w:rsidR="001F1800" w:rsidRPr="00C63DB9">
        <w:rPr>
          <w:rFonts w:ascii="Book Antiqua" w:eastAsia="Times New Roman" w:hAnsi="Book Antiqua" w:cs="Arial"/>
          <w:szCs w:val="24"/>
        </w:rPr>
        <w:t xml:space="preserve">. </w:t>
      </w:r>
    </w:p>
    <w:p w14:paraId="3FCF567F" w14:textId="7D4B8813" w:rsidR="00FA5850" w:rsidRPr="002524C8" w:rsidRDefault="00F52D2F" w:rsidP="002524C8">
      <w:pPr>
        <w:suppressAutoHyphens w:val="0"/>
        <w:adjustRightInd w:val="0"/>
        <w:snapToGrid w:val="0"/>
        <w:spacing w:line="360" w:lineRule="auto"/>
        <w:ind w:firstLineChars="100" w:firstLine="240"/>
        <w:jc w:val="both"/>
        <w:textAlignment w:val="auto"/>
        <w:rPr>
          <w:rFonts w:ascii="Book Antiqua" w:eastAsia="宋体" w:hAnsi="Book Antiqua" w:cs="Arial"/>
          <w:szCs w:val="24"/>
          <w:lang w:eastAsia="zh-CN"/>
        </w:rPr>
      </w:pPr>
      <w:r w:rsidRPr="00C63DB9">
        <w:rPr>
          <w:rFonts w:ascii="Book Antiqua" w:eastAsia="Times New Roman" w:hAnsi="Book Antiqua" w:cs="Arial"/>
          <w:szCs w:val="24"/>
        </w:rPr>
        <w:t xml:space="preserve">Since the first disease activity outcome measurement was developed in 1955, the Truelove and </w:t>
      </w:r>
      <w:proofErr w:type="spellStart"/>
      <w:r w:rsidRPr="00C63DB9">
        <w:rPr>
          <w:rFonts w:ascii="Book Antiqua" w:eastAsia="Times New Roman" w:hAnsi="Book Antiqua" w:cs="Arial"/>
          <w:szCs w:val="24"/>
        </w:rPr>
        <w:t>Witts</w:t>
      </w:r>
      <w:proofErr w:type="spellEnd"/>
      <w:r w:rsidRPr="00C63DB9">
        <w:rPr>
          <w:rFonts w:ascii="Book Antiqua" w:eastAsia="Times New Roman" w:hAnsi="Book Antiqua" w:cs="Arial"/>
          <w:szCs w:val="24"/>
        </w:rPr>
        <w:t xml:space="preserve"> Index, numerous outcome measure instruments have been </w:t>
      </w:r>
      <w:proofErr w:type="gramStart"/>
      <w:r w:rsidRPr="00C63DB9">
        <w:rPr>
          <w:rFonts w:ascii="Book Antiqua" w:eastAsia="Times New Roman" w:hAnsi="Book Antiqua" w:cs="Arial"/>
          <w:szCs w:val="24"/>
        </w:rPr>
        <w:t>deve</w:t>
      </w:r>
      <w:r w:rsidRPr="00C63DB9">
        <w:rPr>
          <w:rFonts w:ascii="Book Antiqua" w:eastAsia="Times New Roman" w:hAnsi="Book Antiqua" w:cs="Arial"/>
          <w:szCs w:val="24"/>
        </w:rPr>
        <w:t>l</w:t>
      </w:r>
      <w:r w:rsidRPr="00C63DB9">
        <w:rPr>
          <w:rFonts w:ascii="Book Antiqua" w:eastAsia="Times New Roman" w:hAnsi="Book Antiqua" w:cs="Arial"/>
          <w:szCs w:val="24"/>
        </w:rPr>
        <w:t>oped</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3]</w:t>
      </w:r>
      <w:r w:rsidRPr="00C63DB9">
        <w:rPr>
          <w:rFonts w:ascii="Book Antiqua" w:eastAsia="Times New Roman" w:hAnsi="Book Antiqua" w:cs="Arial"/>
          <w:szCs w:val="24"/>
        </w:rPr>
        <w:t>.</w:t>
      </w:r>
      <w:r w:rsidR="00EB1D19" w:rsidRPr="00C63DB9">
        <w:rPr>
          <w:rFonts w:ascii="Book Antiqua" w:eastAsia="Times New Roman" w:hAnsi="Book Antiqua" w:cs="Arial"/>
          <w:szCs w:val="24"/>
        </w:rPr>
        <w:t xml:space="preserve"> </w:t>
      </w:r>
      <w:r w:rsidRPr="00C63DB9">
        <w:rPr>
          <w:rFonts w:ascii="Book Antiqua" w:eastAsia="Times New Roman" w:hAnsi="Book Antiqua" w:cs="Arial"/>
          <w:szCs w:val="24"/>
        </w:rPr>
        <w:t>Not only has the number of these instruments been growing, but also the a</w:t>
      </w:r>
      <w:r w:rsidRPr="00C63DB9">
        <w:rPr>
          <w:rFonts w:ascii="Book Antiqua" w:eastAsia="Times New Roman" w:hAnsi="Book Antiqua" w:cs="Arial"/>
          <w:szCs w:val="24"/>
        </w:rPr>
        <w:t>s</w:t>
      </w:r>
      <w:r w:rsidRPr="00C63DB9">
        <w:rPr>
          <w:rFonts w:ascii="Book Antiqua" w:eastAsia="Times New Roman" w:hAnsi="Book Antiqua" w:cs="Arial"/>
          <w:szCs w:val="24"/>
        </w:rPr>
        <w:t>sessed disease components have been expanding. Traditionally, disease activity has been assessed by a clinical and symptom scoring system, with or without a combined endoscopic assessment.</w:t>
      </w:r>
      <w:r w:rsidR="00C63DB9">
        <w:rPr>
          <w:rFonts w:ascii="Book Antiqua" w:eastAsia="Times New Roman" w:hAnsi="Book Antiqua" w:cs="Arial"/>
          <w:szCs w:val="24"/>
        </w:rPr>
        <w:t xml:space="preserve"> </w:t>
      </w:r>
      <w:r w:rsidRPr="00C63DB9">
        <w:rPr>
          <w:rFonts w:ascii="Book Antiqua" w:eastAsia="Times New Roman" w:hAnsi="Book Antiqua" w:cs="Arial"/>
          <w:szCs w:val="24"/>
        </w:rPr>
        <w:t>A recent review counted seventeen clinical disease activity i</w:t>
      </w:r>
      <w:r w:rsidRPr="00C63DB9">
        <w:rPr>
          <w:rFonts w:ascii="Book Antiqua" w:eastAsia="Times New Roman" w:hAnsi="Book Antiqua" w:cs="Arial"/>
          <w:szCs w:val="24"/>
        </w:rPr>
        <w:t>n</w:t>
      </w:r>
      <w:r w:rsidRPr="00C63DB9">
        <w:rPr>
          <w:rFonts w:ascii="Book Antiqua" w:eastAsia="Times New Roman" w:hAnsi="Book Antiqua" w:cs="Arial"/>
          <w:szCs w:val="24"/>
        </w:rPr>
        <w:t xml:space="preserve">dices which evaluate symptoms, of which eight do so without endoscopic or biomarker </w:t>
      </w:r>
      <w:proofErr w:type="gramStart"/>
      <w:r w:rsidRPr="00C63DB9">
        <w:rPr>
          <w:rFonts w:ascii="Book Antiqua" w:eastAsia="Times New Roman" w:hAnsi="Book Antiqua" w:cs="Arial"/>
          <w:szCs w:val="24"/>
        </w:rPr>
        <w:t>assessment</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4]</w:t>
      </w:r>
      <w:r w:rsidR="00F52A0E" w:rsidRPr="00C63DB9">
        <w:rPr>
          <w:rFonts w:ascii="Book Antiqua" w:eastAsia="Times New Roman" w:hAnsi="Book Antiqua" w:cs="Arial"/>
          <w:szCs w:val="24"/>
        </w:rPr>
        <w:t>.</w:t>
      </w:r>
      <w:r w:rsidR="00570C69" w:rsidRPr="00C63DB9">
        <w:rPr>
          <w:rFonts w:ascii="Book Antiqua" w:eastAsia="Times New Roman" w:hAnsi="Book Antiqua" w:cs="Arial"/>
          <w:szCs w:val="24"/>
        </w:rPr>
        <w:t xml:space="preserve"> </w:t>
      </w:r>
      <w:r w:rsidRPr="00C63DB9">
        <w:rPr>
          <w:rFonts w:ascii="Book Antiqua" w:eastAsia="Times New Roman" w:hAnsi="Book Antiqua" w:cs="Arial"/>
          <w:szCs w:val="24"/>
        </w:rPr>
        <w:t>The purpose of these disease activity indices is to provide an objective measurement of the disease activity by employing typical symptoms such as stool fr</w:t>
      </w:r>
      <w:r w:rsidRPr="00C63DB9">
        <w:rPr>
          <w:rFonts w:ascii="Book Antiqua" w:eastAsia="Times New Roman" w:hAnsi="Book Antiqua" w:cs="Arial"/>
          <w:szCs w:val="24"/>
        </w:rPr>
        <w:t>e</w:t>
      </w:r>
      <w:r w:rsidRPr="00C63DB9">
        <w:rPr>
          <w:rFonts w:ascii="Book Antiqua" w:eastAsia="Times New Roman" w:hAnsi="Book Antiqua" w:cs="Arial"/>
          <w:szCs w:val="24"/>
        </w:rPr>
        <w:t xml:space="preserve">quency and rectal bleeding. Endoscopic assessment is another dimension of the disease that is mandated by the </w:t>
      </w:r>
      <w:proofErr w:type="gramStart"/>
      <w:r w:rsidRPr="00C63DB9">
        <w:rPr>
          <w:rFonts w:ascii="Book Antiqua" w:eastAsia="Times New Roman" w:hAnsi="Book Antiqua" w:cs="Arial"/>
          <w:szCs w:val="24"/>
        </w:rPr>
        <w:t>FDA</w:t>
      </w:r>
      <w:r w:rsidR="00F52A0E" w:rsidRPr="00C63DB9">
        <w:rPr>
          <w:rFonts w:ascii="Book Antiqua" w:eastAsia="Times New Roman" w:hAnsi="Book Antiqua" w:cs="Arial"/>
          <w:szCs w:val="24"/>
          <w:vertAlign w:val="superscript"/>
        </w:rPr>
        <w:t>[</w:t>
      </w:r>
      <w:proofErr w:type="gramEnd"/>
      <w:r w:rsidR="001D0E99" w:rsidRPr="00C63DB9">
        <w:rPr>
          <w:rFonts w:ascii="Book Antiqua" w:eastAsia="Times New Roman" w:hAnsi="Book Antiqua" w:cs="Arial"/>
          <w:szCs w:val="24"/>
          <w:vertAlign w:val="superscript"/>
        </w:rPr>
        <w:t>5</w:t>
      </w:r>
      <w:r w:rsidR="00F52A0E" w:rsidRPr="00C63DB9">
        <w:rPr>
          <w:rFonts w:ascii="Book Antiqua" w:eastAsia="Times New Roman" w:hAnsi="Book Antiqua" w:cs="Arial"/>
          <w:szCs w:val="24"/>
          <w:vertAlign w:val="superscript"/>
        </w:rPr>
        <w:t>]</w:t>
      </w:r>
      <w:r w:rsidR="001D0E99" w:rsidRPr="00C63DB9">
        <w:rPr>
          <w:rFonts w:ascii="Book Antiqua" w:eastAsia="Times New Roman" w:hAnsi="Book Antiqua" w:cs="Arial"/>
          <w:szCs w:val="24"/>
        </w:rPr>
        <w:t xml:space="preserve"> </w:t>
      </w:r>
      <w:r w:rsidRPr="00C63DB9">
        <w:rPr>
          <w:rFonts w:ascii="Book Antiqua" w:eastAsia="Times New Roman" w:hAnsi="Book Antiqua" w:cs="Arial"/>
          <w:szCs w:val="24"/>
        </w:rPr>
        <w:t>and at least thirty-one instruments were proposed</w:t>
      </w:r>
      <w:r w:rsidR="002524C8" w:rsidRPr="00C63DB9">
        <w:rPr>
          <w:rFonts w:ascii="Book Antiqua" w:eastAsia="Times New Roman" w:hAnsi="Book Antiqua" w:cs="Arial"/>
          <w:szCs w:val="24"/>
          <w:vertAlign w:val="superscript"/>
        </w:rPr>
        <w:t>[6]</w:t>
      </w:r>
      <w:r w:rsidRPr="00C63DB9">
        <w:rPr>
          <w:rFonts w:ascii="Book Antiqua" w:eastAsia="Times New Roman" w:hAnsi="Book Antiqua" w:cs="Arial"/>
          <w:szCs w:val="24"/>
        </w:rPr>
        <w:t>.</w:t>
      </w:r>
      <w:r w:rsidR="001D0E99" w:rsidRPr="00C63DB9">
        <w:rPr>
          <w:rFonts w:ascii="Book Antiqua" w:eastAsia="Times New Roman" w:hAnsi="Book Antiqua" w:cs="Arial"/>
          <w:szCs w:val="24"/>
        </w:rPr>
        <w:t xml:space="preserve"> </w:t>
      </w:r>
      <w:r w:rsidRPr="00C63DB9">
        <w:rPr>
          <w:rFonts w:ascii="Book Antiqua" w:eastAsia="Times New Roman" w:hAnsi="Book Antiqua" w:cs="Arial"/>
          <w:szCs w:val="24"/>
        </w:rPr>
        <w:t xml:space="preserve">Many of these endoscopic indices, such as Mayo score and </w:t>
      </w:r>
      <w:r w:rsidR="0056018E" w:rsidRPr="00C63DB9">
        <w:rPr>
          <w:rFonts w:ascii="Book Antiqua" w:eastAsia="Times New Roman" w:hAnsi="Book Antiqua" w:cs="Arial"/>
          <w:szCs w:val="24"/>
        </w:rPr>
        <w:t>ulcerative colitis disease a</w:t>
      </w:r>
      <w:r w:rsidR="0056018E" w:rsidRPr="00C63DB9">
        <w:rPr>
          <w:rFonts w:ascii="Book Antiqua" w:eastAsia="Times New Roman" w:hAnsi="Book Antiqua" w:cs="Arial"/>
          <w:szCs w:val="24"/>
        </w:rPr>
        <w:t>c</w:t>
      </w:r>
      <w:r w:rsidR="0056018E" w:rsidRPr="00C63DB9">
        <w:rPr>
          <w:rFonts w:ascii="Book Antiqua" w:eastAsia="Times New Roman" w:hAnsi="Book Antiqua" w:cs="Arial"/>
          <w:szCs w:val="24"/>
        </w:rPr>
        <w:t>tivity index</w:t>
      </w:r>
      <w:r w:rsidRPr="00C63DB9">
        <w:rPr>
          <w:rFonts w:ascii="Book Antiqua" w:eastAsia="Times New Roman" w:hAnsi="Book Antiqua" w:cs="Arial"/>
          <w:szCs w:val="24"/>
        </w:rPr>
        <w:t xml:space="preserve"> (UCDAI), evaluate the macroscopic appearance of large bowel, together with symptomatic disease activity. Recently, the prognostic potential of histological a</w:t>
      </w:r>
      <w:r w:rsidRPr="00C63DB9">
        <w:rPr>
          <w:rFonts w:ascii="Book Antiqua" w:eastAsia="Times New Roman" w:hAnsi="Book Antiqua" w:cs="Arial"/>
          <w:szCs w:val="24"/>
        </w:rPr>
        <w:t>s</w:t>
      </w:r>
      <w:r w:rsidRPr="00C63DB9">
        <w:rPr>
          <w:rFonts w:ascii="Book Antiqua" w:eastAsia="Times New Roman" w:hAnsi="Book Antiqua" w:cs="Arial"/>
          <w:szCs w:val="24"/>
        </w:rPr>
        <w:t xml:space="preserve">sessment in UC has been highlighted in several </w:t>
      </w:r>
      <w:proofErr w:type="gramStart"/>
      <w:r w:rsidRPr="00C63DB9">
        <w:rPr>
          <w:rFonts w:ascii="Book Antiqua" w:eastAsia="Times New Roman" w:hAnsi="Book Antiqua" w:cs="Arial"/>
          <w:szCs w:val="24"/>
        </w:rPr>
        <w:t>studies</w:t>
      </w:r>
      <w:r w:rsidR="00F52A0E" w:rsidRPr="00C63DB9">
        <w:rPr>
          <w:rFonts w:ascii="Book Antiqua" w:eastAsia="Times New Roman" w:hAnsi="Book Antiqua" w:cs="Arial"/>
          <w:szCs w:val="24"/>
          <w:vertAlign w:val="superscript"/>
        </w:rPr>
        <w:t>[</w:t>
      </w:r>
      <w:proofErr w:type="gramEnd"/>
      <w:r w:rsidR="00AA7BD4" w:rsidRPr="00C63DB9">
        <w:rPr>
          <w:rFonts w:ascii="Book Antiqua" w:eastAsia="Times New Roman" w:hAnsi="Book Antiqua" w:cs="Arial"/>
          <w:szCs w:val="24"/>
          <w:vertAlign w:val="superscript"/>
        </w:rPr>
        <w:t>7-9</w:t>
      </w:r>
      <w:r w:rsidR="00F52A0E" w:rsidRPr="00C63DB9">
        <w:rPr>
          <w:rFonts w:ascii="Book Antiqua" w:eastAsia="Times New Roman" w:hAnsi="Book Antiqua" w:cs="Arial"/>
          <w:szCs w:val="24"/>
          <w:vertAlign w:val="superscript"/>
        </w:rPr>
        <w:t>]</w:t>
      </w:r>
      <w:r w:rsidR="00AA7BD4" w:rsidRPr="00C63DB9">
        <w:rPr>
          <w:rFonts w:ascii="Book Antiqua" w:eastAsia="Times New Roman" w:hAnsi="Book Antiqua" w:cs="Arial"/>
          <w:szCs w:val="24"/>
        </w:rPr>
        <w:t xml:space="preserve">, </w:t>
      </w:r>
      <w:r w:rsidRPr="00C63DB9">
        <w:rPr>
          <w:rFonts w:ascii="Book Antiqua" w:eastAsia="Times New Roman" w:hAnsi="Book Antiqua" w:cs="Arial"/>
          <w:szCs w:val="24"/>
        </w:rPr>
        <w:t>although histological remi</w:t>
      </w:r>
      <w:r w:rsidRPr="00C63DB9">
        <w:rPr>
          <w:rFonts w:ascii="Book Antiqua" w:eastAsia="Times New Roman" w:hAnsi="Book Antiqua" w:cs="Arial"/>
          <w:szCs w:val="24"/>
        </w:rPr>
        <w:t>s</w:t>
      </w:r>
      <w:r w:rsidRPr="00C63DB9">
        <w:rPr>
          <w:rFonts w:ascii="Book Antiqua" w:eastAsia="Times New Roman" w:hAnsi="Book Antiqua" w:cs="Arial"/>
          <w:szCs w:val="24"/>
        </w:rPr>
        <w:t xml:space="preserve">sion has yet to be proposed as a therapeutic endpoint for clinical trials or practice, </w:t>
      </w:r>
      <w:r w:rsidR="00990516" w:rsidRPr="00C63DB9">
        <w:rPr>
          <w:rFonts w:ascii="Book Antiqua" w:eastAsia="Times New Roman" w:hAnsi="Book Antiqua" w:cs="Arial"/>
          <w:szCs w:val="24"/>
        </w:rPr>
        <w:t>t</w:t>
      </w:r>
      <w:r w:rsidRPr="00C63DB9">
        <w:rPr>
          <w:rFonts w:ascii="Book Antiqua" w:eastAsia="Times New Roman" w:hAnsi="Book Antiqua" w:cs="Arial"/>
          <w:szCs w:val="24"/>
        </w:rPr>
        <w:t>we</w:t>
      </w:r>
      <w:r w:rsidRPr="00C63DB9">
        <w:rPr>
          <w:rFonts w:ascii="Book Antiqua" w:eastAsia="Times New Roman" w:hAnsi="Book Antiqua" w:cs="Arial"/>
          <w:szCs w:val="24"/>
        </w:rPr>
        <w:t>n</w:t>
      </w:r>
      <w:r w:rsidRPr="00C63DB9">
        <w:rPr>
          <w:rFonts w:ascii="Book Antiqua" w:eastAsia="Times New Roman" w:hAnsi="Book Antiqua" w:cs="Arial"/>
          <w:szCs w:val="24"/>
        </w:rPr>
        <w:t>ty-six histological activity indices have been developed thus far.</w:t>
      </w:r>
      <w:r w:rsidR="00C63DB9">
        <w:rPr>
          <w:rFonts w:ascii="Book Antiqua" w:eastAsia="Times New Roman" w:hAnsi="Book Antiqua" w:cs="Arial"/>
          <w:szCs w:val="24"/>
        </w:rPr>
        <w:t xml:space="preserve"> </w:t>
      </w:r>
      <w:r w:rsidRPr="00C63DB9">
        <w:rPr>
          <w:rFonts w:ascii="Book Antiqua" w:eastAsia="Times New Roman" w:hAnsi="Book Antiqua" w:cs="Arial"/>
          <w:szCs w:val="24"/>
        </w:rPr>
        <w:t>It is important to note that there is considerable disparity between visual endoscopic assessment and histolo</w:t>
      </w:r>
      <w:r w:rsidRPr="00C63DB9">
        <w:rPr>
          <w:rFonts w:ascii="Book Antiqua" w:eastAsia="Times New Roman" w:hAnsi="Book Antiqua" w:cs="Arial"/>
          <w:szCs w:val="24"/>
        </w:rPr>
        <w:t>g</w:t>
      </w:r>
      <w:r w:rsidRPr="00C63DB9">
        <w:rPr>
          <w:rFonts w:ascii="Book Antiqua" w:eastAsia="Times New Roman" w:hAnsi="Book Antiqua" w:cs="Arial"/>
          <w:szCs w:val="24"/>
        </w:rPr>
        <w:t xml:space="preserve">ical disease </w:t>
      </w:r>
      <w:proofErr w:type="gramStart"/>
      <w:r w:rsidRPr="00C63DB9">
        <w:rPr>
          <w:rFonts w:ascii="Book Antiqua" w:eastAsia="Times New Roman" w:hAnsi="Book Antiqua" w:cs="Arial"/>
          <w:szCs w:val="24"/>
        </w:rPr>
        <w:t>activity</w:t>
      </w:r>
      <w:r w:rsidR="00990516" w:rsidRPr="00C63DB9">
        <w:rPr>
          <w:rFonts w:ascii="Book Antiqua" w:eastAsia="Times New Roman" w:hAnsi="Book Antiqua" w:cs="Arial"/>
          <w:szCs w:val="24"/>
          <w:vertAlign w:val="superscript"/>
        </w:rPr>
        <w:t>[</w:t>
      </w:r>
      <w:proofErr w:type="gramEnd"/>
      <w:r w:rsidR="00990516" w:rsidRPr="00C63DB9">
        <w:rPr>
          <w:rFonts w:ascii="Book Antiqua" w:eastAsia="Times New Roman" w:hAnsi="Book Antiqua" w:cs="Arial"/>
          <w:szCs w:val="24"/>
          <w:vertAlign w:val="superscript"/>
        </w:rPr>
        <w:t>9]</w:t>
      </w:r>
      <w:r w:rsidRPr="00C63DB9">
        <w:rPr>
          <w:rFonts w:ascii="Book Antiqua" w:eastAsia="Times New Roman" w:hAnsi="Book Antiqua" w:cs="Arial"/>
          <w:szCs w:val="24"/>
        </w:rPr>
        <w:t>, although confusingly these terms are used interchangeably</w:t>
      </w:r>
      <w:r w:rsidR="002524C8" w:rsidRPr="00C63DB9">
        <w:rPr>
          <w:rFonts w:ascii="Book Antiqua" w:eastAsia="Times New Roman" w:hAnsi="Book Antiqua" w:cs="Arial"/>
          <w:szCs w:val="24"/>
          <w:vertAlign w:val="superscript"/>
        </w:rPr>
        <w:t>[9]</w:t>
      </w:r>
      <w:r w:rsidR="00AA7BD4" w:rsidRPr="00C63DB9">
        <w:rPr>
          <w:rFonts w:ascii="Book Antiqua" w:eastAsia="Times New Roman" w:hAnsi="Book Antiqua" w:cs="Arial"/>
          <w:szCs w:val="24"/>
        </w:rPr>
        <w:t>.</w:t>
      </w:r>
      <w:r w:rsidRPr="00C63DB9">
        <w:rPr>
          <w:rFonts w:ascii="Book Antiqua" w:eastAsia="Times New Roman" w:hAnsi="Book Antiqua" w:cs="Arial"/>
          <w:szCs w:val="24"/>
        </w:rPr>
        <w:t xml:space="preserve"> </w:t>
      </w:r>
      <w:r w:rsidR="00AA7BD4" w:rsidRPr="00C63DB9">
        <w:rPr>
          <w:rFonts w:ascii="Book Antiqua" w:eastAsia="Times New Roman" w:hAnsi="Book Antiqua" w:cs="Arial"/>
          <w:szCs w:val="24"/>
        </w:rPr>
        <w:t>I</w:t>
      </w:r>
      <w:r w:rsidRPr="00C63DB9">
        <w:rPr>
          <w:rFonts w:ascii="Book Antiqua" w:eastAsia="Times New Roman" w:hAnsi="Book Antiqua" w:cs="Arial"/>
          <w:szCs w:val="24"/>
        </w:rPr>
        <w:t xml:space="preserve">n </w:t>
      </w:r>
      <w:r w:rsidRPr="00C63DB9">
        <w:rPr>
          <w:rFonts w:ascii="Book Antiqua" w:eastAsia="Times New Roman" w:hAnsi="Book Antiqua" w:cs="Arial"/>
          <w:szCs w:val="24"/>
        </w:rPr>
        <w:lastRenderedPageBreak/>
        <w:t xml:space="preserve">addition to symptomatology, endoscopic, and histological scoring systems, radiological outcome instruments as well as new biochemical markers are an additional developing dimension of disease </w:t>
      </w:r>
      <w:proofErr w:type="gramStart"/>
      <w:r w:rsidRPr="00C63DB9">
        <w:rPr>
          <w:rFonts w:ascii="Book Antiqua" w:eastAsia="Times New Roman" w:hAnsi="Book Antiqua" w:cs="Arial"/>
          <w:szCs w:val="24"/>
        </w:rPr>
        <w:t>assessment</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4]</w:t>
      </w:r>
      <w:r w:rsidR="00D84109" w:rsidRPr="00C63DB9">
        <w:rPr>
          <w:rFonts w:ascii="Book Antiqua" w:eastAsia="Times New Roman" w:hAnsi="Book Antiqua" w:cs="Arial"/>
          <w:szCs w:val="24"/>
        </w:rPr>
        <w:t xml:space="preserve">. </w:t>
      </w:r>
    </w:p>
    <w:p w14:paraId="10360FCB" w14:textId="4E9ED5B9" w:rsidR="00FA5850" w:rsidRPr="00C63DB9" w:rsidRDefault="00F52D2F" w:rsidP="002524C8">
      <w:pPr>
        <w:suppressAutoHyphens w:val="0"/>
        <w:adjustRightInd w:val="0"/>
        <w:snapToGrid w:val="0"/>
        <w:spacing w:line="360" w:lineRule="auto"/>
        <w:ind w:firstLineChars="100" w:firstLine="240"/>
        <w:jc w:val="both"/>
        <w:textAlignment w:val="auto"/>
        <w:rPr>
          <w:rFonts w:ascii="Book Antiqua" w:hAnsi="Book Antiqua"/>
          <w:szCs w:val="24"/>
        </w:rPr>
      </w:pPr>
      <w:r w:rsidRPr="00C63DB9">
        <w:rPr>
          <w:rFonts w:ascii="Book Antiqua" w:eastAsia="Times New Roman" w:hAnsi="Book Antiqua" w:cs="Arial"/>
          <w:szCs w:val="24"/>
        </w:rPr>
        <w:t>In addition to these objective indices, we cannot neglect patient subjective outcome measurement tools and quality of life (</w:t>
      </w:r>
      <w:proofErr w:type="spellStart"/>
      <w:r w:rsidRPr="00C63DB9">
        <w:rPr>
          <w:rFonts w:ascii="Book Antiqua" w:eastAsia="Times New Roman" w:hAnsi="Book Antiqua" w:cs="Arial"/>
          <w:szCs w:val="24"/>
        </w:rPr>
        <w:t>QoL</w:t>
      </w:r>
      <w:proofErr w:type="spellEnd"/>
      <w:r w:rsidRPr="00C63DB9">
        <w:rPr>
          <w:rFonts w:ascii="Book Antiqua" w:eastAsia="Times New Roman" w:hAnsi="Book Antiqua" w:cs="Arial"/>
          <w:szCs w:val="24"/>
        </w:rPr>
        <w:t xml:space="preserve">) questionnaires. The aim of these tools is to evaluate the patients’ emotional, social or professional </w:t>
      </w:r>
      <w:proofErr w:type="gramStart"/>
      <w:r w:rsidRPr="00C63DB9">
        <w:rPr>
          <w:rFonts w:ascii="Book Antiqua" w:eastAsia="Times New Roman" w:hAnsi="Book Antiqua" w:cs="Arial"/>
          <w:szCs w:val="24"/>
        </w:rPr>
        <w:t>well-being</w:t>
      </w:r>
      <w:proofErr w:type="gramEnd"/>
      <w:r w:rsidRPr="00C63DB9">
        <w:rPr>
          <w:rFonts w:ascii="Book Antiqua" w:eastAsia="Times New Roman" w:hAnsi="Book Antiqua" w:cs="Arial"/>
          <w:szCs w:val="24"/>
        </w:rPr>
        <w:t xml:space="preserve"> so that their ideas, concerns, and expectations can be a part of the objective medical decision-making pr</w:t>
      </w:r>
      <w:r w:rsidRPr="00C63DB9">
        <w:rPr>
          <w:rFonts w:ascii="Book Antiqua" w:eastAsia="Times New Roman" w:hAnsi="Book Antiqua" w:cs="Arial"/>
          <w:szCs w:val="24"/>
        </w:rPr>
        <w:t>o</w:t>
      </w:r>
      <w:r w:rsidRPr="00C63DB9">
        <w:rPr>
          <w:rFonts w:ascii="Book Antiqua" w:eastAsia="Times New Roman" w:hAnsi="Book Antiqua" w:cs="Arial"/>
          <w:szCs w:val="24"/>
        </w:rPr>
        <w:t>cess. Patients often have different expectations of treatment and remission from those of physicians, and symptoms used in established scoring tools may be of relatively little concerns to some individuals. Establishing an understanding of chronicity is also i</w:t>
      </w:r>
      <w:r w:rsidRPr="00C63DB9">
        <w:rPr>
          <w:rFonts w:ascii="Book Antiqua" w:eastAsia="Times New Roman" w:hAnsi="Book Antiqua" w:cs="Arial"/>
          <w:szCs w:val="24"/>
        </w:rPr>
        <w:t>m</w:t>
      </w:r>
      <w:r w:rsidRPr="00C63DB9">
        <w:rPr>
          <w:rFonts w:ascii="Book Antiqua" w:eastAsia="Times New Roman" w:hAnsi="Book Antiqua" w:cs="Arial"/>
          <w:szCs w:val="24"/>
        </w:rPr>
        <w:t>portant in assessing a patient’s disease, especially when reconciling the long term treatment goals with a patients’ concerns regarding how quickly embarrassing, troubl</w:t>
      </w:r>
      <w:r w:rsidRPr="00C63DB9">
        <w:rPr>
          <w:rFonts w:ascii="Book Antiqua" w:eastAsia="Times New Roman" w:hAnsi="Book Antiqua" w:cs="Arial"/>
          <w:szCs w:val="24"/>
        </w:rPr>
        <w:t>e</w:t>
      </w:r>
      <w:r w:rsidRPr="00C63DB9">
        <w:rPr>
          <w:rFonts w:ascii="Book Antiqua" w:eastAsia="Times New Roman" w:hAnsi="Book Antiqua" w:cs="Arial"/>
          <w:szCs w:val="24"/>
        </w:rPr>
        <w:t xml:space="preserve">some and physical symptoms can be resolved with minimal side </w:t>
      </w:r>
      <w:proofErr w:type="gramStart"/>
      <w:r w:rsidRPr="00C63DB9">
        <w:rPr>
          <w:rFonts w:ascii="Book Antiqua" w:eastAsia="Times New Roman" w:hAnsi="Book Antiqua" w:cs="Arial"/>
          <w:szCs w:val="24"/>
        </w:rPr>
        <w:t>effects</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10]</w:t>
      </w:r>
      <w:r w:rsidRPr="00C63DB9">
        <w:rPr>
          <w:rFonts w:ascii="Book Antiqua" w:eastAsia="Times New Roman" w:hAnsi="Book Antiqua" w:cs="Arial"/>
          <w:szCs w:val="24"/>
        </w:rPr>
        <w:t>.</w:t>
      </w:r>
      <w:r w:rsidR="00AA7BD4" w:rsidRPr="00C63DB9">
        <w:rPr>
          <w:rFonts w:ascii="Book Antiqua" w:eastAsia="Times New Roman" w:hAnsi="Book Antiqua" w:cs="Arial"/>
          <w:szCs w:val="24"/>
        </w:rPr>
        <w:t xml:space="preserve"> </w:t>
      </w:r>
      <w:r w:rsidRPr="00C63DB9">
        <w:rPr>
          <w:rFonts w:ascii="Book Antiqua" w:eastAsia="Times New Roman" w:hAnsi="Book Antiqua" w:cs="Arial"/>
          <w:szCs w:val="24"/>
        </w:rPr>
        <w:t>Furthe</w:t>
      </w:r>
      <w:r w:rsidRPr="00C63DB9">
        <w:rPr>
          <w:rFonts w:ascii="Book Antiqua" w:eastAsia="Times New Roman" w:hAnsi="Book Antiqua" w:cs="Arial"/>
          <w:szCs w:val="24"/>
        </w:rPr>
        <w:t>r</w:t>
      </w:r>
      <w:r w:rsidRPr="00C63DB9">
        <w:rPr>
          <w:rFonts w:ascii="Book Antiqua" w:eastAsia="Times New Roman" w:hAnsi="Book Antiqua" w:cs="Arial"/>
          <w:szCs w:val="24"/>
        </w:rPr>
        <w:t>more, we cannot underestimate the power of the internet and smartphone use in med</w:t>
      </w:r>
      <w:r w:rsidRPr="00C63DB9">
        <w:rPr>
          <w:rFonts w:ascii="Book Antiqua" w:eastAsia="Times New Roman" w:hAnsi="Book Antiqua" w:cs="Arial"/>
          <w:szCs w:val="24"/>
        </w:rPr>
        <w:t>i</w:t>
      </w:r>
      <w:r w:rsidRPr="00C63DB9">
        <w:rPr>
          <w:rFonts w:ascii="Book Antiqua" w:eastAsia="Times New Roman" w:hAnsi="Book Antiqua" w:cs="Arial"/>
          <w:szCs w:val="24"/>
        </w:rPr>
        <w:t>cine; many patients often seek online diagnosis of their symptoms before they are fo</w:t>
      </w:r>
      <w:r w:rsidRPr="00C63DB9">
        <w:rPr>
          <w:rFonts w:ascii="Book Antiqua" w:eastAsia="Times New Roman" w:hAnsi="Book Antiqua" w:cs="Arial"/>
          <w:szCs w:val="24"/>
        </w:rPr>
        <w:t>r</w:t>
      </w:r>
      <w:r w:rsidRPr="00C63DB9">
        <w:rPr>
          <w:rFonts w:ascii="Book Antiqua" w:eastAsia="Times New Roman" w:hAnsi="Book Antiqua" w:cs="Arial"/>
          <w:szCs w:val="24"/>
        </w:rPr>
        <w:t>mally assessed by a clinician, and may already be either well informed or misguided when discussing management. Patients often use “remission” and “flare-ups” informa</w:t>
      </w:r>
      <w:r w:rsidRPr="00C63DB9">
        <w:rPr>
          <w:rFonts w:ascii="Book Antiqua" w:eastAsia="Times New Roman" w:hAnsi="Book Antiqua" w:cs="Arial"/>
          <w:szCs w:val="24"/>
        </w:rPr>
        <w:t>l</w:t>
      </w:r>
      <w:r w:rsidRPr="00C63DB9">
        <w:rPr>
          <w:rFonts w:ascii="Book Antiqua" w:eastAsia="Times New Roman" w:hAnsi="Book Antiqua" w:cs="Arial"/>
          <w:szCs w:val="24"/>
        </w:rPr>
        <w:t xml:space="preserve">ly to describe their disease activity without reference to formal assessments of such, and thus misunderstandings may occur when discussing assessment and treatment. A few self-reporting assessment tools (smartphone apps) are available, allowing patients to monitor their disease activity on daily basis in a more objective </w:t>
      </w:r>
      <w:proofErr w:type="gramStart"/>
      <w:r w:rsidRPr="00C63DB9">
        <w:rPr>
          <w:rFonts w:ascii="Book Antiqua" w:eastAsia="Times New Roman" w:hAnsi="Book Antiqua" w:cs="Arial"/>
          <w:szCs w:val="24"/>
        </w:rPr>
        <w:t>manner</w:t>
      </w:r>
      <w:r w:rsidR="002524C8" w:rsidRPr="00C63DB9">
        <w:rPr>
          <w:rFonts w:ascii="Book Antiqua" w:eastAsia="Times New Roman" w:hAnsi="Book Antiqua" w:cs="Arial"/>
          <w:szCs w:val="24"/>
          <w:vertAlign w:val="superscript"/>
        </w:rPr>
        <w:t>[</w:t>
      </w:r>
      <w:proofErr w:type="gramEnd"/>
      <w:r w:rsidR="002524C8" w:rsidRPr="00C63DB9">
        <w:rPr>
          <w:rFonts w:ascii="Book Antiqua" w:eastAsia="Times New Roman" w:hAnsi="Book Antiqua" w:cs="Arial"/>
          <w:szCs w:val="24"/>
          <w:vertAlign w:val="superscript"/>
        </w:rPr>
        <w:t>11]</w:t>
      </w:r>
      <w:r w:rsidRPr="00C63DB9">
        <w:rPr>
          <w:rFonts w:ascii="Book Antiqua" w:eastAsia="Times New Roman" w:hAnsi="Book Antiqua" w:cs="Arial"/>
          <w:szCs w:val="24"/>
        </w:rPr>
        <w:t>.</w:t>
      </w:r>
      <w:r w:rsidR="00D84109" w:rsidRPr="00C63DB9">
        <w:rPr>
          <w:rFonts w:ascii="Book Antiqua" w:eastAsia="Times New Roman" w:hAnsi="Book Antiqua" w:cs="Arial"/>
          <w:szCs w:val="24"/>
        </w:rPr>
        <w:t xml:space="preserve"> </w:t>
      </w:r>
      <w:r w:rsidRPr="00C63DB9">
        <w:rPr>
          <w:rFonts w:ascii="Book Antiqua" w:eastAsia="Times New Roman" w:hAnsi="Book Antiqua" w:cs="Arial"/>
          <w:szCs w:val="24"/>
        </w:rPr>
        <w:t>Whether th</w:t>
      </w:r>
      <w:r w:rsidRPr="00C63DB9">
        <w:rPr>
          <w:rFonts w:ascii="Book Antiqua" w:eastAsia="Times New Roman" w:hAnsi="Book Antiqua" w:cs="Arial"/>
          <w:szCs w:val="24"/>
        </w:rPr>
        <w:t>e</w:t>
      </w:r>
      <w:r w:rsidRPr="00C63DB9">
        <w:rPr>
          <w:rFonts w:ascii="Book Antiqua" w:eastAsia="Times New Roman" w:hAnsi="Book Antiqua" w:cs="Arial"/>
          <w:szCs w:val="24"/>
        </w:rPr>
        <w:t>se patient-reported measurement instruments show a good correlation with true di</w:t>
      </w:r>
      <w:r w:rsidRPr="00C63DB9">
        <w:rPr>
          <w:rFonts w:ascii="Book Antiqua" w:eastAsia="Times New Roman" w:hAnsi="Book Antiqua" w:cs="Arial"/>
          <w:szCs w:val="24"/>
        </w:rPr>
        <w:t>s</w:t>
      </w:r>
      <w:r w:rsidRPr="00C63DB9">
        <w:rPr>
          <w:rFonts w:ascii="Book Antiqua" w:eastAsia="Times New Roman" w:hAnsi="Book Antiqua" w:cs="Arial"/>
          <w:szCs w:val="24"/>
        </w:rPr>
        <w:t>ease activity by other measures appears to be almost irrelevant.</w:t>
      </w:r>
      <w:r w:rsidR="00C63DB9">
        <w:rPr>
          <w:rFonts w:ascii="Book Antiqua" w:eastAsia="Times New Roman" w:hAnsi="Book Antiqua" w:cs="Arial"/>
          <w:szCs w:val="24"/>
        </w:rPr>
        <w:t xml:space="preserve"> </w:t>
      </w:r>
      <w:r w:rsidRPr="00C63DB9">
        <w:rPr>
          <w:rFonts w:ascii="Book Antiqua" w:eastAsia="Times New Roman" w:hAnsi="Book Antiqua" w:cs="Arial"/>
          <w:szCs w:val="24"/>
        </w:rPr>
        <w:t>Many patients with asymptomatic UC do not feel the need of continuing medications in the absence of di</w:t>
      </w:r>
      <w:r w:rsidRPr="00C63DB9">
        <w:rPr>
          <w:rFonts w:ascii="Book Antiqua" w:eastAsia="Times New Roman" w:hAnsi="Book Antiqua" w:cs="Arial"/>
          <w:szCs w:val="24"/>
        </w:rPr>
        <w:t>s</w:t>
      </w:r>
      <w:r w:rsidRPr="00C63DB9">
        <w:rPr>
          <w:rFonts w:ascii="Book Antiqua" w:eastAsia="Times New Roman" w:hAnsi="Book Antiqua" w:cs="Arial"/>
          <w:szCs w:val="24"/>
        </w:rPr>
        <w:t>cernible symptoms, especially when they give side effects, making the negotiation more challenging for clinicians.</w:t>
      </w:r>
      <w:r w:rsidR="00C63DB9">
        <w:rPr>
          <w:rFonts w:ascii="Book Antiqua" w:eastAsia="Times New Roman" w:hAnsi="Book Antiqua" w:cs="Arial"/>
          <w:szCs w:val="24"/>
        </w:rPr>
        <w:t xml:space="preserve"> </w:t>
      </w:r>
      <w:r w:rsidRPr="00C63DB9">
        <w:rPr>
          <w:rFonts w:ascii="Book Antiqua" w:eastAsia="Times New Roman" w:hAnsi="Book Antiqua" w:cs="Arial"/>
          <w:szCs w:val="24"/>
        </w:rPr>
        <w:t>A good rapport and the ability to reach negotiated consensus with patients is an integral skill for clinicians managing complex UC patients.</w:t>
      </w:r>
    </w:p>
    <w:p w14:paraId="380BE1C8" w14:textId="41F6C2B4" w:rsidR="00FC341E" w:rsidRPr="00C63DB9" w:rsidRDefault="00F52D2F" w:rsidP="002524C8">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sidRPr="00C63DB9">
        <w:rPr>
          <w:rFonts w:ascii="Book Antiqua" w:eastAsia="Times New Roman" w:hAnsi="Book Antiqua" w:cs="Arial"/>
          <w:szCs w:val="24"/>
        </w:rPr>
        <w:t>The overall picture is that there are numerous indices that measure a large variety of endpoints, each claiming to be accurate and informative regarding one or other ma</w:t>
      </w:r>
      <w:r w:rsidRPr="00C63DB9">
        <w:rPr>
          <w:rFonts w:ascii="Book Antiqua" w:eastAsia="Times New Roman" w:hAnsi="Book Antiqua" w:cs="Arial"/>
          <w:szCs w:val="24"/>
        </w:rPr>
        <w:t>n</w:t>
      </w:r>
      <w:r w:rsidRPr="00C63DB9">
        <w:rPr>
          <w:rFonts w:ascii="Book Antiqua" w:eastAsia="Times New Roman" w:hAnsi="Book Antiqua" w:cs="Arial"/>
          <w:szCs w:val="24"/>
        </w:rPr>
        <w:t>agement goal.</w:t>
      </w:r>
      <w:r w:rsidR="00C63DB9">
        <w:rPr>
          <w:rFonts w:ascii="Book Antiqua" w:eastAsia="Times New Roman" w:hAnsi="Book Antiqua" w:cs="Arial"/>
          <w:szCs w:val="24"/>
        </w:rPr>
        <w:t xml:space="preserve"> </w:t>
      </w:r>
      <w:r w:rsidRPr="00C63DB9">
        <w:rPr>
          <w:rFonts w:ascii="Book Antiqua" w:eastAsia="Times New Roman" w:hAnsi="Book Antiqua" w:cs="Arial"/>
          <w:szCs w:val="24"/>
        </w:rPr>
        <w:t xml:space="preserve">Confusingly, these indices share similar names or are often referred to by multiple names or abbreviations, such as the </w:t>
      </w:r>
      <w:proofErr w:type="gramStart"/>
      <w:r w:rsidR="00021952" w:rsidRPr="00C63DB9">
        <w:rPr>
          <w:rFonts w:ascii="Book Antiqua" w:eastAsia="Times New Roman" w:hAnsi="Book Antiqua" w:cs="Arial"/>
          <w:szCs w:val="24"/>
        </w:rPr>
        <w:t>UCDAI</w:t>
      </w:r>
      <w:r w:rsidRPr="00C63DB9">
        <w:rPr>
          <w:rFonts w:ascii="Book Antiqua" w:eastAsia="Times New Roman" w:hAnsi="Book Antiqua" w:cs="Arial"/>
          <w:szCs w:val="24"/>
        </w:rPr>
        <w:t xml:space="preserve"> which</w:t>
      </w:r>
      <w:proofErr w:type="gramEnd"/>
      <w:r w:rsidRPr="00C63DB9">
        <w:rPr>
          <w:rFonts w:ascii="Book Antiqua" w:eastAsia="Times New Roman" w:hAnsi="Book Antiqua" w:cs="Arial"/>
          <w:szCs w:val="24"/>
        </w:rPr>
        <w:t xml:space="preserve"> is also referred to as the Sutherland Index. Unfortunately, no single scoring system provides comprehensive a</w:t>
      </w:r>
      <w:r w:rsidRPr="00C63DB9">
        <w:rPr>
          <w:rFonts w:ascii="Book Antiqua" w:eastAsia="Times New Roman" w:hAnsi="Book Antiqua" w:cs="Arial"/>
          <w:szCs w:val="24"/>
        </w:rPr>
        <w:t>s</w:t>
      </w:r>
      <w:r w:rsidRPr="00C63DB9">
        <w:rPr>
          <w:rFonts w:ascii="Book Antiqua" w:eastAsia="Times New Roman" w:hAnsi="Book Antiqua" w:cs="Arial"/>
          <w:szCs w:val="24"/>
        </w:rPr>
        <w:lastRenderedPageBreak/>
        <w:t>sessment of disease activity, and the majority of these indices lack robust clinical valid</w:t>
      </w:r>
      <w:r w:rsidRPr="00C63DB9">
        <w:rPr>
          <w:rFonts w:ascii="Book Antiqua" w:eastAsia="Times New Roman" w:hAnsi="Book Antiqua" w:cs="Arial"/>
          <w:szCs w:val="24"/>
        </w:rPr>
        <w:t>a</w:t>
      </w:r>
      <w:r w:rsidRPr="00C63DB9">
        <w:rPr>
          <w:rFonts w:ascii="Book Antiqua" w:eastAsia="Times New Roman" w:hAnsi="Book Antiqua" w:cs="Arial"/>
          <w:szCs w:val="24"/>
        </w:rPr>
        <w:t>tion.</w:t>
      </w:r>
      <w:r w:rsidR="00C63DB9">
        <w:rPr>
          <w:rFonts w:ascii="Book Antiqua" w:eastAsia="Times New Roman" w:hAnsi="Book Antiqua" w:cs="Arial"/>
          <w:szCs w:val="24"/>
        </w:rPr>
        <w:t xml:space="preserve"> </w:t>
      </w:r>
      <w:r w:rsidRPr="00C63DB9">
        <w:rPr>
          <w:rFonts w:ascii="Book Antiqua" w:eastAsia="Times New Roman" w:hAnsi="Book Antiqua" w:cs="Arial"/>
          <w:szCs w:val="24"/>
        </w:rPr>
        <w:t>Most clinical trials, from which the scoring systems are derived</w:t>
      </w:r>
      <w:r w:rsidR="0057709E" w:rsidRPr="00C63DB9">
        <w:rPr>
          <w:rFonts w:ascii="Book Antiqua" w:eastAsia="Times New Roman" w:hAnsi="Book Antiqua" w:cs="Arial"/>
          <w:szCs w:val="24"/>
        </w:rPr>
        <w:t xml:space="preserve">, </w:t>
      </w:r>
      <w:r w:rsidRPr="00C63DB9">
        <w:rPr>
          <w:rFonts w:ascii="Book Antiqua" w:eastAsia="Times New Roman" w:hAnsi="Book Antiqua" w:cs="Arial"/>
          <w:szCs w:val="24"/>
        </w:rPr>
        <w:t>choose disease outcome measures and endpoints reflecting the purpose of the studies, rather than long-term clinical outcomes or real-world symptom control for patients.</w:t>
      </w:r>
      <w:r w:rsidR="00C63DB9">
        <w:rPr>
          <w:rFonts w:ascii="Book Antiqua" w:eastAsia="Times New Roman" w:hAnsi="Book Antiqua" w:cs="Arial"/>
          <w:szCs w:val="24"/>
        </w:rPr>
        <w:t xml:space="preserve"> </w:t>
      </w:r>
      <w:r w:rsidRPr="00C63DB9">
        <w:rPr>
          <w:rFonts w:ascii="Book Antiqua" w:eastAsia="Times New Roman" w:hAnsi="Book Antiqua" w:cs="Arial"/>
          <w:szCs w:val="24"/>
        </w:rPr>
        <w:t xml:space="preserve">Furthermore, each clinical trial defines remission differently, making comparison between different trials </w:t>
      </w:r>
      <w:r w:rsidR="00F91A18" w:rsidRPr="00C63DB9">
        <w:rPr>
          <w:rFonts w:ascii="Book Antiqua" w:eastAsia="Times New Roman" w:hAnsi="Book Antiqua" w:cs="Arial"/>
          <w:szCs w:val="24"/>
        </w:rPr>
        <w:t>difficult.</w:t>
      </w:r>
      <w:r w:rsidR="00C63DB9">
        <w:rPr>
          <w:rFonts w:ascii="Book Antiqua" w:eastAsia="Times New Roman" w:hAnsi="Book Antiqua" w:cs="Arial"/>
          <w:szCs w:val="24"/>
        </w:rPr>
        <w:t xml:space="preserve"> </w:t>
      </w:r>
    </w:p>
    <w:p w14:paraId="77EC4818" w14:textId="3B9ED635" w:rsidR="00FA5850" w:rsidRPr="00C63DB9" w:rsidRDefault="00F52D2F" w:rsidP="002524C8">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sidRPr="00C63DB9">
        <w:rPr>
          <w:rFonts w:ascii="Book Antiqua" w:eastAsia="Times New Roman" w:hAnsi="Book Antiqua" w:cs="Arial"/>
          <w:szCs w:val="24"/>
        </w:rPr>
        <w:t>The consequence of the complexity in UC outcome measurements and the huge v</w:t>
      </w:r>
      <w:r w:rsidRPr="00C63DB9">
        <w:rPr>
          <w:rFonts w:ascii="Book Antiqua" w:eastAsia="Times New Roman" w:hAnsi="Book Antiqua" w:cs="Arial"/>
          <w:szCs w:val="24"/>
        </w:rPr>
        <w:t>a</w:t>
      </w:r>
      <w:r w:rsidRPr="00C63DB9">
        <w:rPr>
          <w:rFonts w:ascii="Book Antiqua" w:eastAsia="Times New Roman" w:hAnsi="Book Antiqua" w:cs="Arial"/>
          <w:szCs w:val="24"/>
        </w:rPr>
        <w:t>riety in competing scoring systems is that many patients with UC may receive subopt</w:t>
      </w:r>
      <w:r w:rsidRPr="00C63DB9">
        <w:rPr>
          <w:rFonts w:ascii="Book Antiqua" w:eastAsia="Times New Roman" w:hAnsi="Book Antiqua" w:cs="Arial"/>
          <w:szCs w:val="24"/>
        </w:rPr>
        <w:t>i</w:t>
      </w:r>
      <w:r w:rsidRPr="00C63DB9">
        <w:rPr>
          <w:rFonts w:ascii="Book Antiqua" w:eastAsia="Times New Roman" w:hAnsi="Book Antiqua" w:cs="Arial"/>
          <w:szCs w:val="24"/>
        </w:rPr>
        <w:t>mal therapy and poor long-term disease control.</w:t>
      </w:r>
      <w:r w:rsidR="00C63DB9">
        <w:rPr>
          <w:rFonts w:ascii="Book Antiqua" w:eastAsia="Times New Roman" w:hAnsi="Book Antiqua" w:cs="Arial"/>
          <w:szCs w:val="24"/>
        </w:rPr>
        <w:t xml:space="preserve"> </w:t>
      </w:r>
    </w:p>
    <w:p w14:paraId="36772673" w14:textId="31560B9B" w:rsidR="00FA5850" w:rsidRPr="00C63DB9" w:rsidRDefault="00F52D2F" w:rsidP="002524C8">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sidRPr="00C63DB9">
        <w:rPr>
          <w:rFonts w:ascii="Book Antiqua" w:eastAsia="Times New Roman" w:hAnsi="Book Antiqua" w:cs="Arial"/>
          <w:szCs w:val="24"/>
        </w:rPr>
        <w:t>This systematic review will reassess and summarise the current consensus on the de</w:t>
      </w:r>
      <w:r w:rsidRPr="00C63DB9">
        <w:rPr>
          <w:rFonts w:ascii="Book Antiqua" w:eastAsia="Times New Roman" w:hAnsi="Book Antiqua" w:cs="Arial"/>
          <w:szCs w:val="24"/>
        </w:rPr>
        <w:t>f</w:t>
      </w:r>
      <w:r w:rsidRPr="00C63DB9">
        <w:rPr>
          <w:rFonts w:ascii="Book Antiqua" w:eastAsia="Times New Roman" w:hAnsi="Book Antiqua" w:cs="Arial"/>
          <w:szCs w:val="24"/>
        </w:rPr>
        <w:t xml:space="preserve">inition of remission and the endpoints employed in clinical trials by focusing on two most validated and well-used indices, the </w:t>
      </w:r>
      <w:r w:rsidR="0056018E" w:rsidRPr="00C63DB9">
        <w:rPr>
          <w:rFonts w:ascii="Book Antiqua" w:eastAsia="Times New Roman" w:hAnsi="Book Antiqua" w:cs="Arial"/>
          <w:szCs w:val="24"/>
        </w:rPr>
        <w:t>ulcerative colitis endoscopic index of severity</w:t>
      </w:r>
      <w:r w:rsidRPr="00C63DB9">
        <w:rPr>
          <w:rFonts w:ascii="Book Antiqua" w:eastAsia="Times New Roman" w:hAnsi="Book Antiqua" w:cs="Arial"/>
          <w:szCs w:val="24"/>
        </w:rPr>
        <w:t xml:space="preserve"> (UCEIS) and </w:t>
      </w:r>
      <w:r w:rsidR="00021952">
        <w:rPr>
          <w:rFonts w:ascii="Book Antiqua" w:eastAsia="Times New Roman" w:hAnsi="Book Antiqua" w:cs="Arial"/>
          <w:szCs w:val="24"/>
        </w:rPr>
        <w:t>UCDAI</w:t>
      </w:r>
      <w:r w:rsidRPr="00C63DB9">
        <w:rPr>
          <w:rFonts w:ascii="Book Antiqua" w:eastAsia="Times New Roman" w:hAnsi="Book Antiqua" w:cs="Arial"/>
          <w:szCs w:val="24"/>
        </w:rPr>
        <w:t>, in order to address the issues with the standardisation of clinical trial protocols.</w:t>
      </w:r>
    </w:p>
    <w:p w14:paraId="3B302C5E" w14:textId="36798A4F" w:rsidR="00FD1093" w:rsidRPr="00C63DB9" w:rsidRDefault="00FD1093" w:rsidP="002524C8">
      <w:pPr>
        <w:suppressAutoHyphens w:val="0"/>
        <w:adjustRightInd w:val="0"/>
        <w:snapToGrid w:val="0"/>
        <w:spacing w:line="360" w:lineRule="auto"/>
        <w:ind w:firstLineChars="100" w:firstLine="240"/>
        <w:jc w:val="both"/>
        <w:outlineLvl w:val="0"/>
        <w:rPr>
          <w:rFonts w:ascii="Book Antiqua" w:hAnsi="Book Antiqua"/>
          <w:szCs w:val="24"/>
        </w:rPr>
      </w:pPr>
      <w:r w:rsidRPr="00C63DB9">
        <w:rPr>
          <w:rFonts w:ascii="Book Antiqua" w:hAnsi="Book Antiqua"/>
          <w:szCs w:val="24"/>
        </w:rPr>
        <w:t xml:space="preserve">The current target of disease remission </w:t>
      </w:r>
      <w:proofErr w:type="spellStart"/>
      <w:r w:rsidRPr="00C63DB9">
        <w:rPr>
          <w:rFonts w:ascii="Book Antiqua" w:hAnsi="Book Antiqua"/>
          <w:szCs w:val="24"/>
        </w:rPr>
        <w:t>endoscopically</w:t>
      </w:r>
      <w:proofErr w:type="spellEnd"/>
      <w:r w:rsidRPr="00C63DB9">
        <w:rPr>
          <w:rFonts w:ascii="Book Antiqua" w:hAnsi="Book Antiqua"/>
          <w:szCs w:val="24"/>
        </w:rPr>
        <w:t xml:space="preserve"> is mucosal healing although it has not been fully validated or no standardised definition of mucosal </w:t>
      </w:r>
      <w:proofErr w:type="gramStart"/>
      <w:r w:rsidRPr="00C63DB9">
        <w:rPr>
          <w:rFonts w:ascii="Book Antiqua" w:hAnsi="Book Antiqua"/>
          <w:szCs w:val="24"/>
        </w:rPr>
        <w:t>healing</w:t>
      </w:r>
      <w:r w:rsidR="002524C8" w:rsidRPr="00C63DB9">
        <w:rPr>
          <w:rFonts w:ascii="Book Antiqua" w:hAnsi="Book Antiqua"/>
          <w:szCs w:val="24"/>
          <w:vertAlign w:val="superscript"/>
        </w:rPr>
        <w:t>[</w:t>
      </w:r>
      <w:proofErr w:type="gramEnd"/>
      <w:r w:rsidR="002524C8" w:rsidRPr="00C63DB9">
        <w:rPr>
          <w:rFonts w:ascii="Book Antiqua" w:hAnsi="Book Antiqua"/>
          <w:szCs w:val="24"/>
          <w:vertAlign w:val="superscript"/>
        </w:rPr>
        <w:t>12,13]</w:t>
      </w:r>
      <w:r w:rsidRPr="00C63DB9">
        <w:rPr>
          <w:rFonts w:ascii="Book Antiqua" w:hAnsi="Book Antiqua"/>
          <w:szCs w:val="24"/>
        </w:rPr>
        <w:t xml:space="preserve">. Yet, this appears to be the goal for </w:t>
      </w:r>
      <w:proofErr w:type="gramStart"/>
      <w:r w:rsidRPr="00C63DB9">
        <w:rPr>
          <w:rFonts w:ascii="Book Antiqua" w:hAnsi="Book Antiqua"/>
          <w:szCs w:val="24"/>
        </w:rPr>
        <w:t>many clinical practice</w:t>
      </w:r>
      <w:proofErr w:type="gramEnd"/>
      <w:r w:rsidRPr="00C63DB9">
        <w:rPr>
          <w:rFonts w:ascii="Book Antiqua" w:hAnsi="Book Antiqua"/>
          <w:szCs w:val="24"/>
        </w:rPr>
        <w:t xml:space="preserve"> as well as drug trials. </w:t>
      </w:r>
    </w:p>
    <w:p w14:paraId="537A4E1B" w14:textId="3E25C8D8" w:rsidR="00FD1093" w:rsidRPr="00C63DB9" w:rsidRDefault="00FD1093" w:rsidP="00C84D73">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recent draft guideline released by the </w:t>
      </w:r>
      <w:proofErr w:type="gramStart"/>
      <w:r w:rsidRPr="00C63DB9">
        <w:rPr>
          <w:rFonts w:ascii="Book Antiqua" w:hAnsi="Book Antiqua"/>
          <w:szCs w:val="24"/>
        </w:rPr>
        <w:t>FDA</w:t>
      </w:r>
      <w:r w:rsidRPr="00C63DB9">
        <w:rPr>
          <w:rFonts w:ascii="Book Antiqua" w:hAnsi="Book Antiqua"/>
          <w:szCs w:val="24"/>
          <w:vertAlign w:val="superscript"/>
        </w:rPr>
        <w:t>[</w:t>
      </w:r>
      <w:proofErr w:type="gramEnd"/>
      <w:r w:rsidRPr="00C63DB9">
        <w:rPr>
          <w:rFonts w:ascii="Book Antiqua" w:hAnsi="Book Antiqua"/>
          <w:szCs w:val="24"/>
          <w:vertAlign w:val="superscript"/>
        </w:rPr>
        <w:t>5]</w:t>
      </w:r>
      <w:r w:rsidRPr="00C63DB9">
        <w:rPr>
          <w:rFonts w:ascii="Book Antiqua" w:hAnsi="Book Antiqua"/>
          <w:szCs w:val="24"/>
        </w:rPr>
        <w:t xml:space="preserve"> states the ideal primary efficacy a</w:t>
      </w:r>
      <w:r w:rsidRPr="00C63DB9">
        <w:rPr>
          <w:rFonts w:ascii="Book Antiqua" w:hAnsi="Book Antiqua"/>
          <w:szCs w:val="24"/>
        </w:rPr>
        <w:t>s</w:t>
      </w:r>
      <w:r w:rsidRPr="00C63DB9">
        <w:rPr>
          <w:rFonts w:ascii="Book Antiqua" w:hAnsi="Book Antiqua"/>
          <w:szCs w:val="24"/>
        </w:rPr>
        <w:t>sessment instrument in clinical trials should consist of</w:t>
      </w:r>
      <w:r w:rsidR="00C84D73">
        <w:rPr>
          <w:rFonts w:ascii="Book Antiqua" w:eastAsia="宋体" w:hAnsi="Book Antiqua" w:hint="eastAsia"/>
          <w:szCs w:val="24"/>
          <w:lang w:eastAsia="zh-CN"/>
        </w:rPr>
        <w:t xml:space="preserve"> (</w:t>
      </w:r>
      <w:r w:rsidRPr="00C63DB9">
        <w:rPr>
          <w:rFonts w:ascii="Book Antiqua" w:hAnsi="Book Antiqua"/>
          <w:szCs w:val="24"/>
        </w:rPr>
        <w:t>1) a signs and symptoms a</w:t>
      </w:r>
      <w:r w:rsidRPr="00C63DB9">
        <w:rPr>
          <w:rFonts w:ascii="Book Antiqua" w:hAnsi="Book Antiqua"/>
          <w:szCs w:val="24"/>
        </w:rPr>
        <w:t>s</w:t>
      </w:r>
      <w:r w:rsidRPr="00C63DB9">
        <w:rPr>
          <w:rFonts w:ascii="Book Antiqua" w:hAnsi="Book Antiqua"/>
          <w:szCs w:val="24"/>
        </w:rPr>
        <w:t>sessment scale – best measured by a patient-reported outcome instrument. If not, an o</w:t>
      </w:r>
      <w:r w:rsidRPr="00C63DB9">
        <w:rPr>
          <w:rFonts w:ascii="Book Antiqua" w:hAnsi="Book Antiqua"/>
          <w:szCs w:val="24"/>
        </w:rPr>
        <w:t>b</w:t>
      </w:r>
      <w:r w:rsidRPr="00C63DB9">
        <w:rPr>
          <w:rFonts w:ascii="Book Antiqua" w:hAnsi="Book Antiqua"/>
          <w:szCs w:val="24"/>
        </w:rPr>
        <w:t>ser</w:t>
      </w:r>
      <w:r w:rsidR="00C84D73">
        <w:rPr>
          <w:rFonts w:ascii="Book Antiqua" w:hAnsi="Book Antiqua"/>
          <w:szCs w:val="24"/>
        </w:rPr>
        <w:t>ver-reported outcome instrument</w:t>
      </w:r>
      <w:proofErr w:type="gramStart"/>
      <w:r w:rsidR="00C84D73">
        <w:rPr>
          <w:rFonts w:ascii="Book Antiqua" w:eastAsia="宋体" w:hAnsi="Book Antiqua" w:hint="eastAsia"/>
          <w:szCs w:val="24"/>
          <w:lang w:eastAsia="zh-CN"/>
        </w:rPr>
        <w:t>;</w:t>
      </w:r>
      <w:proofErr w:type="gramEnd"/>
      <w:r w:rsidR="00C84D73">
        <w:rPr>
          <w:rFonts w:ascii="Book Antiqua" w:eastAsia="宋体" w:hAnsi="Book Antiqua" w:hint="eastAsia"/>
          <w:szCs w:val="24"/>
          <w:lang w:eastAsia="zh-CN"/>
        </w:rPr>
        <w:t xml:space="preserve"> (</w:t>
      </w:r>
      <w:r w:rsidRPr="00C63DB9">
        <w:rPr>
          <w:rFonts w:ascii="Book Antiqua" w:hAnsi="Book Antiqua"/>
          <w:szCs w:val="24"/>
        </w:rPr>
        <w:t xml:space="preserve">2) an endoscopic and histological assessment scale. </w:t>
      </w:r>
    </w:p>
    <w:p w14:paraId="7B1ABE84" w14:textId="77777777" w:rsidR="00FD1093" w:rsidRPr="00C63DB9" w:rsidRDefault="00FD1093" w:rsidP="00C84D73">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Thus, endoscopic assessment tools with comprehensive clinical symptom assessment components that come from patients would be a reasonable choice to argue remission and endpoints employed in clinical trials. </w:t>
      </w:r>
    </w:p>
    <w:p w14:paraId="7BA309B1" w14:textId="77777777" w:rsidR="00FD1093" w:rsidRPr="00C63DB9" w:rsidRDefault="00FD1093" w:rsidP="00C84D73">
      <w:pPr>
        <w:suppressAutoHyphens w:val="0"/>
        <w:adjustRightInd w:val="0"/>
        <w:snapToGrid w:val="0"/>
        <w:spacing w:line="360" w:lineRule="auto"/>
        <w:ind w:firstLineChars="100" w:firstLine="240"/>
        <w:jc w:val="both"/>
        <w:outlineLvl w:val="0"/>
        <w:rPr>
          <w:rFonts w:ascii="Book Antiqua" w:hAnsi="Book Antiqua"/>
          <w:b/>
          <w:szCs w:val="24"/>
        </w:rPr>
      </w:pPr>
      <w:r w:rsidRPr="00C63DB9">
        <w:rPr>
          <w:rFonts w:ascii="Book Antiqua" w:hAnsi="Book Antiqua"/>
          <w:szCs w:val="24"/>
        </w:rPr>
        <w:t>Amongst numerous endoscopic indices claiming to measure disease activity, the UCEIS is one of the most widely validated indices to date. It would be interesting to see any impact of the quality of validation for defining remission and endpoints compared with the index, such as the UCDAI, that has not been fully validated yet being widely employed in clinical trials. For these reasons, these two indices were chosen for this sy</w:t>
      </w:r>
      <w:r w:rsidRPr="00C63DB9">
        <w:rPr>
          <w:rFonts w:ascii="Book Antiqua" w:hAnsi="Book Antiqua"/>
          <w:szCs w:val="24"/>
        </w:rPr>
        <w:t>s</w:t>
      </w:r>
      <w:r w:rsidRPr="00C63DB9">
        <w:rPr>
          <w:rFonts w:ascii="Book Antiqua" w:hAnsi="Book Antiqua"/>
          <w:szCs w:val="24"/>
        </w:rPr>
        <w:t>tematic review.</w:t>
      </w:r>
    </w:p>
    <w:p w14:paraId="38B7C73C" w14:textId="77777777" w:rsidR="00FD1093" w:rsidRPr="00C63DB9" w:rsidRDefault="00FD1093" w:rsidP="00C63DB9">
      <w:pPr>
        <w:suppressAutoHyphens w:val="0"/>
        <w:adjustRightInd w:val="0"/>
        <w:snapToGrid w:val="0"/>
        <w:spacing w:line="360" w:lineRule="auto"/>
        <w:jc w:val="both"/>
        <w:rPr>
          <w:rFonts w:ascii="Book Antiqua" w:hAnsi="Book Antiqua"/>
          <w:b/>
          <w:bCs/>
          <w:i/>
          <w:szCs w:val="24"/>
        </w:rPr>
      </w:pPr>
    </w:p>
    <w:p w14:paraId="73779413" w14:textId="5034614B" w:rsidR="00C74C08" w:rsidRPr="00C74C08" w:rsidRDefault="00C74C08" w:rsidP="00C84D73">
      <w:pPr>
        <w:suppressAutoHyphens w:val="0"/>
        <w:adjustRightInd w:val="0"/>
        <w:snapToGrid w:val="0"/>
        <w:spacing w:line="360" w:lineRule="auto"/>
        <w:jc w:val="both"/>
        <w:outlineLvl w:val="0"/>
        <w:rPr>
          <w:rFonts w:ascii="Book Antiqua" w:eastAsia="宋体" w:hAnsi="Book Antiqua"/>
          <w:b/>
          <w:i/>
          <w:szCs w:val="24"/>
          <w:lang w:eastAsia="zh-CN"/>
        </w:rPr>
      </w:pPr>
      <w:r w:rsidRPr="00C74C08">
        <w:rPr>
          <w:rFonts w:ascii="Book Antiqua" w:eastAsia="Times New Roman" w:hAnsi="Book Antiqua" w:cs="Arial"/>
          <w:b/>
          <w:i/>
          <w:szCs w:val="24"/>
        </w:rPr>
        <w:lastRenderedPageBreak/>
        <w:t>UCEIS</w:t>
      </w:r>
    </w:p>
    <w:p w14:paraId="5BF8BE22" w14:textId="32D5D40A" w:rsidR="00FD1093" w:rsidRPr="00C84D73" w:rsidRDefault="00FD1093" w:rsidP="00C84D73">
      <w:pPr>
        <w:suppressAutoHyphens w:val="0"/>
        <w:adjustRightInd w:val="0"/>
        <w:snapToGrid w:val="0"/>
        <w:spacing w:line="360" w:lineRule="auto"/>
        <w:jc w:val="both"/>
        <w:outlineLvl w:val="0"/>
        <w:rPr>
          <w:rFonts w:ascii="Book Antiqua" w:hAnsi="Book Antiqua"/>
          <w:b/>
          <w:szCs w:val="24"/>
        </w:rPr>
      </w:pPr>
      <w:r w:rsidRPr="00C84D73">
        <w:rPr>
          <w:rFonts w:ascii="Book Antiqua" w:hAnsi="Book Antiqua"/>
          <w:szCs w:val="24"/>
        </w:rPr>
        <w:t xml:space="preserve">The </w:t>
      </w:r>
      <w:r w:rsidR="00C74C08">
        <w:rPr>
          <w:rFonts w:ascii="Book Antiqua" w:hAnsi="Book Antiqua"/>
          <w:szCs w:val="24"/>
        </w:rPr>
        <w:t>UCEIS</w:t>
      </w:r>
      <w:r w:rsidRPr="00C84D73">
        <w:rPr>
          <w:rFonts w:ascii="Book Antiqua" w:hAnsi="Book Antiqua"/>
          <w:szCs w:val="24"/>
        </w:rPr>
        <w:t xml:space="preserve"> </w:t>
      </w:r>
      <w:r w:rsidRPr="00C63DB9">
        <w:rPr>
          <w:rFonts w:ascii="Book Antiqua" w:hAnsi="Book Antiqua"/>
          <w:szCs w:val="24"/>
        </w:rPr>
        <w:t xml:space="preserve">proposed by Travis </w:t>
      </w:r>
      <w:r w:rsidRPr="00C63DB9">
        <w:rPr>
          <w:rFonts w:ascii="Book Antiqua" w:hAnsi="Book Antiqua"/>
          <w:i/>
          <w:szCs w:val="24"/>
        </w:rPr>
        <w:t>et</w:t>
      </w:r>
      <w:r w:rsidR="00C84D73">
        <w:rPr>
          <w:rFonts w:ascii="Book Antiqua" w:eastAsia="宋体" w:hAnsi="Book Antiqua" w:hint="eastAsia"/>
          <w:i/>
          <w:szCs w:val="24"/>
          <w:lang w:eastAsia="zh-CN"/>
        </w:rPr>
        <w:t xml:space="preserve"> </w:t>
      </w:r>
      <w:proofErr w:type="gramStart"/>
      <w:r w:rsidRPr="00C63DB9">
        <w:rPr>
          <w:rFonts w:ascii="Book Antiqua" w:hAnsi="Book Antiqua"/>
          <w:i/>
          <w:szCs w:val="24"/>
        </w:rPr>
        <w:t>al</w:t>
      </w:r>
      <w:r w:rsidR="00C84D73" w:rsidRPr="00C63DB9">
        <w:rPr>
          <w:rFonts w:ascii="Book Antiqua" w:hAnsi="Book Antiqua"/>
          <w:szCs w:val="24"/>
          <w:vertAlign w:val="superscript"/>
        </w:rPr>
        <w:t>[</w:t>
      </w:r>
      <w:proofErr w:type="gramEnd"/>
      <w:r w:rsidR="00C84D73" w:rsidRPr="00C63DB9">
        <w:rPr>
          <w:rFonts w:ascii="Book Antiqua" w:hAnsi="Book Antiqua"/>
          <w:szCs w:val="24"/>
          <w:vertAlign w:val="superscript"/>
        </w:rPr>
        <w:t>14]</w:t>
      </w:r>
      <w:r w:rsidRPr="00C63DB9">
        <w:rPr>
          <w:rFonts w:ascii="Book Antiqua" w:hAnsi="Book Antiqua"/>
          <w:szCs w:val="24"/>
        </w:rPr>
        <w:t xml:space="preserve"> in 2012  is the only validated endoscopic inde</w:t>
      </w:r>
      <w:r w:rsidR="00C84D73">
        <w:rPr>
          <w:rFonts w:ascii="Book Antiqua" w:hAnsi="Book Antiqua"/>
          <w:szCs w:val="24"/>
        </w:rPr>
        <w:t>x in ulcerative colitis to date</w:t>
      </w:r>
      <w:r w:rsidRPr="00C63DB9">
        <w:rPr>
          <w:rFonts w:ascii="Book Antiqua" w:hAnsi="Book Antiqua"/>
          <w:szCs w:val="24"/>
          <w:vertAlign w:val="superscript"/>
        </w:rPr>
        <w:t>[15]</w:t>
      </w:r>
      <w:r w:rsidRPr="00C63DB9">
        <w:rPr>
          <w:rFonts w:ascii="Book Antiqua" w:hAnsi="Book Antiqua"/>
          <w:szCs w:val="24"/>
        </w:rPr>
        <w:t>. It was developed to minimise variation in endoscopic a</w:t>
      </w:r>
      <w:r w:rsidRPr="00C63DB9">
        <w:rPr>
          <w:rFonts w:ascii="Book Antiqua" w:hAnsi="Book Antiqua"/>
          <w:szCs w:val="24"/>
        </w:rPr>
        <w:t>s</w:t>
      </w:r>
      <w:r w:rsidRPr="00C63DB9">
        <w:rPr>
          <w:rFonts w:ascii="Book Antiqua" w:hAnsi="Book Antiqua"/>
          <w:szCs w:val="24"/>
        </w:rPr>
        <w:t>sessment, thus it could be widely applied as a reliable outcome measure in clinical trials as well as clinical settings.</w:t>
      </w:r>
    </w:p>
    <w:p w14:paraId="36B0C621" w14:textId="087A6128" w:rsidR="00FD1093" w:rsidRPr="00C63DB9" w:rsidRDefault="00FD1093" w:rsidP="00C84D73">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The first stage of development of the UCEIS demonstrated the significant inco</w:t>
      </w:r>
      <w:r w:rsidRPr="00C63DB9">
        <w:rPr>
          <w:rFonts w:ascii="Book Antiqua" w:hAnsi="Book Antiqua"/>
          <w:szCs w:val="24"/>
        </w:rPr>
        <w:t>n</w:t>
      </w:r>
      <w:r w:rsidRPr="00C63DB9">
        <w:rPr>
          <w:rFonts w:ascii="Book Antiqua" w:hAnsi="Book Antiqua"/>
          <w:szCs w:val="24"/>
        </w:rPr>
        <w:t>sistency in endoscopic assessment amongst specialists by 10 specialists scoring the s</w:t>
      </w:r>
      <w:r w:rsidRPr="00C63DB9">
        <w:rPr>
          <w:rFonts w:ascii="Book Antiqua" w:hAnsi="Book Antiqua"/>
          <w:szCs w:val="24"/>
        </w:rPr>
        <w:t>e</w:t>
      </w:r>
      <w:r w:rsidRPr="00C63DB9">
        <w:rPr>
          <w:rFonts w:ascii="Book Antiqua" w:hAnsi="Book Antiqua"/>
          <w:szCs w:val="24"/>
        </w:rPr>
        <w:t xml:space="preserve">verity of UC using the Baron </w:t>
      </w:r>
      <w:proofErr w:type="gramStart"/>
      <w:r w:rsidRPr="00C63DB9">
        <w:rPr>
          <w:rFonts w:ascii="Book Antiqua" w:hAnsi="Book Antiqua"/>
          <w:szCs w:val="24"/>
        </w:rPr>
        <w:t>score</w:t>
      </w:r>
      <w:r w:rsidRPr="00C63DB9">
        <w:rPr>
          <w:rFonts w:ascii="Book Antiqua" w:hAnsi="Book Antiqua"/>
          <w:szCs w:val="24"/>
          <w:vertAlign w:val="superscript"/>
        </w:rPr>
        <w:t>[</w:t>
      </w:r>
      <w:proofErr w:type="gramEnd"/>
      <w:r w:rsidRPr="00C63DB9">
        <w:rPr>
          <w:rFonts w:ascii="Book Antiqua" w:hAnsi="Book Antiqua"/>
          <w:szCs w:val="24"/>
          <w:vertAlign w:val="superscript"/>
        </w:rPr>
        <w:t>16]</w:t>
      </w:r>
      <w:r w:rsidRPr="00C63DB9">
        <w:rPr>
          <w:rFonts w:ascii="Book Antiqua" w:hAnsi="Book Antiqua"/>
          <w:szCs w:val="24"/>
        </w:rPr>
        <w:t xml:space="preserve"> in colonoscopy videos. The greatest correlation was found in the “severe” level of the Baron score, demonstrating a 76% agreement, however, only 27% agreement was achieved for a normal mucosa (Baron score 0) and 37% agreement for moderate friability (Baron score 2).</w:t>
      </w:r>
      <w:r w:rsidR="00C63DB9">
        <w:rPr>
          <w:rFonts w:ascii="Book Antiqua" w:hAnsi="Book Antiqua"/>
          <w:szCs w:val="24"/>
        </w:rPr>
        <w:t xml:space="preserve"> </w:t>
      </w:r>
    </w:p>
    <w:p w14:paraId="55FDDD01" w14:textId="124F5F8D" w:rsidR="00FD1093" w:rsidRPr="00C63DB9" w:rsidRDefault="00FD1093" w:rsidP="00C84D73">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second part of the study further quantifies intra- and inter-observer variation on common descriptors on endoscopic assessments (Table 1). For intra-observer variation, 60 repeat pair assessment of 36 different videos were scored and assessed by </w:t>
      </w:r>
      <w:r w:rsidRPr="00C63DB9">
        <w:rPr>
          <w:rFonts w:ascii="Book Antiqua" w:hAnsi="Book Antiqua" w:cs="Arial"/>
          <w:kern w:val="0"/>
          <w:szCs w:val="24"/>
        </w:rPr>
        <w:t xml:space="preserve">κ </w:t>
      </w:r>
      <w:r w:rsidR="00C84D73">
        <w:rPr>
          <w:rFonts w:ascii="Book Antiqua" w:hAnsi="Book Antiqua"/>
          <w:szCs w:val="24"/>
        </w:rPr>
        <w:t>stati</w:t>
      </w:r>
      <w:r w:rsidR="00C84D73">
        <w:rPr>
          <w:rFonts w:ascii="Book Antiqua" w:hAnsi="Book Antiqua"/>
          <w:szCs w:val="24"/>
        </w:rPr>
        <w:t>s</w:t>
      </w:r>
      <w:r w:rsidR="00C84D73">
        <w:rPr>
          <w:rFonts w:ascii="Book Antiqua" w:hAnsi="Book Antiqua"/>
          <w:szCs w:val="24"/>
        </w:rPr>
        <w:t xml:space="preserve">tics. </w:t>
      </w:r>
      <w:r w:rsidRPr="00C63DB9">
        <w:rPr>
          <w:rFonts w:ascii="Book Antiqua" w:hAnsi="Book Antiqua"/>
          <w:szCs w:val="24"/>
        </w:rPr>
        <w:t xml:space="preserve">For inter-observer variation, 30 new investigators were randomly allocated to score 25 videos, thus </w:t>
      </w:r>
      <w:proofErr w:type="gramStart"/>
      <w:r w:rsidRPr="00C63DB9">
        <w:rPr>
          <w:rFonts w:ascii="Book Antiqua" w:hAnsi="Book Antiqua"/>
          <w:szCs w:val="24"/>
        </w:rPr>
        <w:t>each video was assessed by 10-12 investigators</w:t>
      </w:r>
      <w:proofErr w:type="gramEnd"/>
      <w:r w:rsidRPr="00C63DB9">
        <w:rPr>
          <w:rFonts w:ascii="Book Antiqua" w:hAnsi="Book Antiqua"/>
          <w:szCs w:val="24"/>
        </w:rPr>
        <w:t>.</w:t>
      </w:r>
    </w:p>
    <w:p w14:paraId="537C8150" w14:textId="06C9035F" w:rsidR="00FD1093" w:rsidRPr="00C63DB9" w:rsidRDefault="00FD1093" w:rsidP="00C84D73">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Both intra- and inter-observer variation showed good agreement to assess erosions and ulcers, vascular pattern and bleeding, which were subsequently chosen for d</w:t>
      </w:r>
      <w:r w:rsidRPr="00C63DB9">
        <w:rPr>
          <w:rFonts w:ascii="Book Antiqua" w:hAnsi="Book Antiqua"/>
          <w:szCs w:val="24"/>
        </w:rPr>
        <w:t>e</w:t>
      </w:r>
      <w:r w:rsidRPr="00C63DB9">
        <w:rPr>
          <w:rFonts w:ascii="Book Antiqua" w:hAnsi="Book Antiqua"/>
          <w:szCs w:val="24"/>
        </w:rPr>
        <w:t>scriptors of a newly developed endoscopic assessment tool, the UCEIS (Table 2).</w:t>
      </w:r>
      <w:r w:rsidR="00C63DB9">
        <w:rPr>
          <w:rFonts w:ascii="Book Antiqua" w:hAnsi="Book Antiqua"/>
          <w:szCs w:val="24"/>
        </w:rPr>
        <w:t xml:space="preserve"> </w:t>
      </w:r>
    </w:p>
    <w:p w14:paraId="2C3F520F" w14:textId="2346AF06" w:rsidR="00FD1093" w:rsidRPr="00021952" w:rsidRDefault="00FD1093" w:rsidP="00C84D73">
      <w:pPr>
        <w:suppressAutoHyphens w:val="0"/>
        <w:adjustRightInd w:val="0"/>
        <w:snapToGrid w:val="0"/>
        <w:spacing w:line="360" w:lineRule="auto"/>
        <w:ind w:firstLineChars="100" w:firstLine="240"/>
        <w:jc w:val="both"/>
        <w:rPr>
          <w:rFonts w:ascii="Book Antiqua" w:eastAsia="宋体" w:hAnsi="Book Antiqua"/>
          <w:szCs w:val="24"/>
          <w:lang w:eastAsia="zh-CN"/>
        </w:rPr>
      </w:pPr>
      <w:r w:rsidRPr="00C63DB9">
        <w:rPr>
          <w:rFonts w:ascii="Book Antiqua" w:hAnsi="Book Antiqua"/>
          <w:szCs w:val="24"/>
        </w:rPr>
        <w:t>The authors also proposes definition of remission using the UCEIS, which is when all three descriptors were level 1 (no visible bleeding or erosions or ulceration, but some blurring or loss of capillary margins with a recognisable vascular pattern is allowed.</w:t>
      </w:r>
      <w:proofErr w:type="gramStart"/>
      <w:r w:rsidRPr="00C63DB9">
        <w:rPr>
          <w:rFonts w:ascii="Book Antiqua" w:hAnsi="Book Antiqua"/>
          <w:szCs w:val="24"/>
        </w:rPr>
        <w:t xml:space="preserve">) </w:t>
      </w:r>
      <w:r w:rsidR="00021952">
        <w:rPr>
          <w:rFonts w:ascii="Book Antiqua" w:eastAsia="宋体" w:hAnsi="Book Antiqua" w:hint="eastAsia"/>
          <w:szCs w:val="24"/>
          <w:lang w:eastAsia="zh-CN"/>
        </w:rPr>
        <w:t>.</w:t>
      </w:r>
      <w:proofErr w:type="gramEnd"/>
    </w:p>
    <w:p w14:paraId="668A7A2F" w14:textId="77777777" w:rsidR="00021952" w:rsidRDefault="00021952" w:rsidP="00C63DB9">
      <w:pPr>
        <w:suppressAutoHyphens w:val="0"/>
        <w:adjustRightInd w:val="0"/>
        <w:snapToGrid w:val="0"/>
        <w:spacing w:line="360" w:lineRule="auto"/>
        <w:jc w:val="both"/>
        <w:outlineLvl w:val="0"/>
        <w:rPr>
          <w:rFonts w:ascii="Book Antiqua" w:eastAsia="宋体" w:hAnsi="Book Antiqua"/>
          <w:b/>
          <w:szCs w:val="24"/>
          <w:lang w:eastAsia="zh-CN"/>
        </w:rPr>
      </w:pPr>
    </w:p>
    <w:p w14:paraId="7B088EBA" w14:textId="77777777" w:rsidR="00021952" w:rsidRPr="00021952" w:rsidRDefault="00021952" w:rsidP="00021952">
      <w:pPr>
        <w:suppressAutoHyphens w:val="0"/>
        <w:adjustRightInd w:val="0"/>
        <w:snapToGrid w:val="0"/>
        <w:spacing w:line="360" w:lineRule="auto"/>
        <w:jc w:val="both"/>
        <w:outlineLvl w:val="0"/>
        <w:rPr>
          <w:rFonts w:ascii="Book Antiqua" w:eastAsia="宋体" w:hAnsi="Book Antiqua"/>
          <w:b/>
          <w:i/>
          <w:szCs w:val="24"/>
          <w:lang w:eastAsia="zh-CN"/>
        </w:rPr>
      </w:pPr>
      <w:r w:rsidRPr="00021952">
        <w:rPr>
          <w:rFonts w:ascii="Book Antiqua" w:eastAsia="Times New Roman" w:hAnsi="Book Antiqua" w:cs="Arial"/>
          <w:b/>
          <w:i/>
          <w:szCs w:val="24"/>
        </w:rPr>
        <w:t>UCDAI</w:t>
      </w:r>
      <w:r w:rsidRPr="00021952">
        <w:rPr>
          <w:rFonts w:ascii="Book Antiqua" w:hAnsi="Book Antiqua"/>
          <w:b/>
          <w:i/>
          <w:szCs w:val="24"/>
        </w:rPr>
        <w:t xml:space="preserve"> </w:t>
      </w:r>
    </w:p>
    <w:p w14:paraId="56329A95" w14:textId="31FB47E6" w:rsidR="00FD1093" w:rsidRPr="00021952" w:rsidRDefault="00FD1093" w:rsidP="00021952">
      <w:pPr>
        <w:suppressAutoHyphens w:val="0"/>
        <w:adjustRightInd w:val="0"/>
        <w:snapToGrid w:val="0"/>
        <w:spacing w:line="360" w:lineRule="auto"/>
        <w:jc w:val="both"/>
        <w:outlineLvl w:val="0"/>
        <w:rPr>
          <w:rFonts w:ascii="Book Antiqua" w:hAnsi="Book Antiqua"/>
          <w:b/>
          <w:szCs w:val="24"/>
        </w:rPr>
      </w:pPr>
      <w:r w:rsidRPr="00C63DB9">
        <w:rPr>
          <w:rFonts w:ascii="Book Antiqua" w:hAnsi="Book Antiqua"/>
          <w:szCs w:val="24"/>
        </w:rPr>
        <w:t xml:space="preserve">The </w:t>
      </w:r>
      <w:r w:rsidR="00021952" w:rsidRPr="00021952">
        <w:rPr>
          <w:rFonts w:ascii="Book Antiqua" w:hAnsi="Book Antiqua"/>
          <w:szCs w:val="24"/>
        </w:rPr>
        <w:t>UCDAI</w:t>
      </w:r>
      <w:r w:rsidRPr="00C63DB9">
        <w:rPr>
          <w:rFonts w:ascii="Book Antiqua" w:hAnsi="Book Antiqua"/>
          <w:szCs w:val="24"/>
        </w:rPr>
        <w:t xml:space="preserve"> (also called UC Disease Activity Index, and Sutherland Index) was intr</w:t>
      </w:r>
      <w:r w:rsidRPr="00C63DB9">
        <w:rPr>
          <w:rFonts w:ascii="Book Antiqua" w:hAnsi="Book Antiqua"/>
          <w:szCs w:val="24"/>
        </w:rPr>
        <w:t>o</w:t>
      </w:r>
      <w:r w:rsidRPr="00C63DB9">
        <w:rPr>
          <w:rFonts w:ascii="Book Antiqua" w:hAnsi="Book Antiqua"/>
          <w:szCs w:val="24"/>
        </w:rPr>
        <w:t xml:space="preserve">duced by Sutherland </w:t>
      </w:r>
      <w:r w:rsidRPr="00C63DB9">
        <w:rPr>
          <w:rFonts w:ascii="Book Antiqua" w:hAnsi="Book Antiqua"/>
          <w:i/>
          <w:szCs w:val="24"/>
        </w:rPr>
        <w:t xml:space="preserve">et </w:t>
      </w:r>
      <w:proofErr w:type="gramStart"/>
      <w:r w:rsidRPr="00C63DB9">
        <w:rPr>
          <w:rFonts w:ascii="Book Antiqua" w:hAnsi="Book Antiqua"/>
          <w:i/>
          <w:szCs w:val="24"/>
        </w:rPr>
        <w:t>al</w:t>
      </w:r>
      <w:r w:rsidR="00767773" w:rsidRPr="00C63DB9">
        <w:rPr>
          <w:rFonts w:ascii="Book Antiqua" w:hAnsi="Book Antiqua"/>
          <w:szCs w:val="24"/>
          <w:vertAlign w:val="superscript"/>
        </w:rPr>
        <w:t>[</w:t>
      </w:r>
      <w:proofErr w:type="gramEnd"/>
      <w:r w:rsidR="00767773" w:rsidRPr="00C63DB9">
        <w:rPr>
          <w:rFonts w:ascii="Book Antiqua" w:hAnsi="Book Antiqua"/>
          <w:szCs w:val="24"/>
          <w:vertAlign w:val="superscript"/>
        </w:rPr>
        <w:t>17]</w:t>
      </w:r>
      <w:r w:rsidRPr="00C63DB9">
        <w:rPr>
          <w:rFonts w:ascii="Book Antiqua" w:hAnsi="Book Antiqua"/>
          <w:szCs w:val="24"/>
        </w:rPr>
        <w:t xml:space="preserve"> to assess efficacy of 5-aminosalicylic acid enema in the treatment of distal UC in its randomized, double-blind clinical trial in 1987. </w:t>
      </w:r>
    </w:p>
    <w:p w14:paraId="219B01AB" w14:textId="3747B59B" w:rsidR="00FD1093" w:rsidRPr="00C63DB9" w:rsidRDefault="00FD1093" w:rsidP="00767773">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The index was used for objective assessment during this drug trial and considers four variables of UC – stool frequency, rectal bleeding, mucosal appearance and physician’s rating of disease activity (Table 3). Unlike the UCEIS, the UCDAI was developed wit</w:t>
      </w:r>
      <w:r w:rsidRPr="00C63DB9">
        <w:rPr>
          <w:rFonts w:ascii="Book Antiqua" w:hAnsi="Book Antiqua"/>
          <w:szCs w:val="24"/>
        </w:rPr>
        <w:t>h</w:t>
      </w:r>
      <w:r w:rsidRPr="00C63DB9">
        <w:rPr>
          <w:rFonts w:ascii="Book Antiqua" w:hAnsi="Book Antiqua"/>
          <w:szCs w:val="24"/>
        </w:rPr>
        <w:t xml:space="preserve">out any validated study. Although the authors described that the index incorporates many of the subscales used by other investigators and demonstrated efficacy as an </w:t>
      </w:r>
      <w:r w:rsidRPr="00C63DB9">
        <w:rPr>
          <w:rFonts w:ascii="Book Antiqua" w:hAnsi="Book Antiqua"/>
          <w:szCs w:val="24"/>
        </w:rPr>
        <w:lastRenderedPageBreak/>
        <w:t>overall index and individual component subscale, they failed to demonstrate this with any form of statistical assessment. Furthermore, they also compared between the overall index and the physician’s global assessment by this drug trial study physician and co</w:t>
      </w:r>
      <w:r w:rsidRPr="00C63DB9">
        <w:rPr>
          <w:rFonts w:ascii="Book Antiqua" w:hAnsi="Book Antiqua"/>
          <w:szCs w:val="24"/>
        </w:rPr>
        <w:t>n</w:t>
      </w:r>
      <w:r w:rsidRPr="00C63DB9">
        <w:rPr>
          <w:rFonts w:ascii="Book Antiqua" w:hAnsi="Book Antiqua"/>
          <w:szCs w:val="24"/>
        </w:rPr>
        <w:t>cluded that the UCDAI demonstrates good correlation with the physician’s assessment (</w:t>
      </w:r>
      <w:r w:rsidR="00767773" w:rsidRPr="00767773">
        <w:rPr>
          <w:rFonts w:ascii="Book Antiqua" w:eastAsia="宋体" w:hAnsi="Book Antiqua" w:hint="eastAsia"/>
          <w:i/>
          <w:szCs w:val="24"/>
          <w:lang w:eastAsia="zh-CN"/>
        </w:rPr>
        <w:t>P</w:t>
      </w:r>
      <w:r w:rsidRPr="00C63DB9">
        <w:rPr>
          <w:rFonts w:ascii="Book Antiqua" w:hAnsi="Book Antiqua"/>
          <w:szCs w:val="24"/>
        </w:rPr>
        <w:t xml:space="preserve"> = 0.0001). This conclusion fails to demonstrate objectivity although the authors’ fu</w:t>
      </w:r>
      <w:r w:rsidRPr="00C63DB9">
        <w:rPr>
          <w:rFonts w:ascii="Book Antiqua" w:hAnsi="Book Antiqua"/>
          <w:szCs w:val="24"/>
        </w:rPr>
        <w:t>n</w:t>
      </w:r>
      <w:r w:rsidRPr="00C63DB9">
        <w:rPr>
          <w:rFonts w:ascii="Book Antiqua" w:hAnsi="Book Antiqua"/>
          <w:szCs w:val="24"/>
        </w:rPr>
        <w:t xml:space="preserve">damental aim of designing this index was to provide objective assessment. </w:t>
      </w:r>
    </w:p>
    <w:p w14:paraId="7F9031F8" w14:textId="77777777" w:rsidR="004803E9" w:rsidRPr="00C63DB9" w:rsidRDefault="00FD1093" w:rsidP="00767773">
      <w:pPr>
        <w:suppressAutoHyphens w:val="0"/>
        <w:adjustRightInd w:val="0"/>
        <w:snapToGrid w:val="0"/>
        <w:spacing w:line="360" w:lineRule="auto"/>
        <w:ind w:firstLineChars="100" w:firstLine="240"/>
        <w:jc w:val="both"/>
        <w:outlineLvl w:val="0"/>
        <w:rPr>
          <w:rFonts w:ascii="Book Antiqua" w:hAnsi="Book Antiqua"/>
          <w:szCs w:val="24"/>
        </w:rPr>
      </w:pPr>
      <w:r w:rsidRPr="00C63DB9">
        <w:rPr>
          <w:rFonts w:ascii="Book Antiqua" w:hAnsi="Book Antiqua"/>
          <w:szCs w:val="24"/>
        </w:rPr>
        <w:t>The UCEIS was developed based on components to minimise the variation identified in previous endoscopic assessment instruments. It has been validated from various a</w:t>
      </w:r>
      <w:r w:rsidRPr="00C63DB9">
        <w:rPr>
          <w:rFonts w:ascii="Book Antiqua" w:hAnsi="Book Antiqua"/>
          <w:szCs w:val="24"/>
        </w:rPr>
        <w:t>n</w:t>
      </w:r>
      <w:r w:rsidRPr="00C63DB9">
        <w:rPr>
          <w:rFonts w:ascii="Book Antiqua" w:hAnsi="Book Antiqua"/>
          <w:szCs w:val="24"/>
        </w:rPr>
        <w:t>gles at the time of designing, making it more reliable than traditional instruments. Co</w:t>
      </w:r>
      <w:r w:rsidRPr="00C63DB9">
        <w:rPr>
          <w:rFonts w:ascii="Book Antiqua" w:hAnsi="Book Antiqua"/>
          <w:szCs w:val="24"/>
        </w:rPr>
        <w:t>n</w:t>
      </w:r>
      <w:r w:rsidRPr="00C63DB9">
        <w:rPr>
          <w:rFonts w:ascii="Book Antiqua" w:hAnsi="Book Antiqua"/>
          <w:szCs w:val="24"/>
        </w:rPr>
        <w:t>versely, the UCDAI was designed without any validated evidence to assess efficacy of a drug for treatment of UC. Yet, it has been widely used in numerous clinical trials for decades and even recommended by the FDA as one of the endoscopic assessment tools.</w:t>
      </w:r>
    </w:p>
    <w:p w14:paraId="59D9F678" w14:textId="77777777" w:rsidR="00DA0C2E" w:rsidRPr="00C63DB9" w:rsidRDefault="00DA0C2E" w:rsidP="00C63DB9">
      <w:pPr>
        <w:suppressAutoHyphens w:val="0"/>
        <w:adjustRightInd w:val="0"/>
        <w:snapToGrid w:val="0"/>
        <w:spacing w:line="360" w:lineRule="auto"/>
        <w:jc w:val="both"/>
        <w:rPr>
          <w:rFonts w:ascii="Book Antiqua" w:hAnsi="Book Antiqua"/>
          <w:szCs w:val="24"/>
        </w:rPr>
      </w:pPr>
    </w:p>
    <w:p w14:paraId="18D0533B" w14:textId="77777777" w:rsidR="00BB1928" w:rsidRPr="006E477D" w:rsidRDefault="00BB1928" w:rsidP="00BB1928">
      <w:pPr>
        <w:adjustRightInd w:val="0"/>
        <w:snapToGrid w:val="0"/>
        <w:spacing w:line="360" w:lineRule="auto"/>
        <w:jc w:val="both"/>
        <w:rPr>
          <w:rFonts w:ascii="Book Antiqua" w:hAnsi="Book Antiqua"/>
          <w:szCs w:val="24"/>
          <w:lang w:val="en-US"/>
        </w:rPr>
      </w:pPr>
      <w:r w:rsidRPr="006E477D">
        <w:rPr>
          <w:rFonts w:ascii="Book Antiqua" w:hAnsi="Book Antiqua"/>
          <w:b/>
          <w:bCs/>
          <w:szCs w:val="24"/>
          <w:lang w:val="en-US"/>
        </w:rPr>
        <w:t>MATERIALS AND METHODS</w:t>
      </w:r>
    </w:p>
    <w:p w14:paraId="0E3846C0" w14:textId="6A54F708" w:rsidR="00FA5850" w:rsidRPr="00C63DB9" w:rsidRDefault="00F52D2F"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A systematic bibliographic search was performed between 10</w:t>
      </w:r>
      <w:r w:rsidRPr="00C63DB9">
        <w:rPr>
          <w:rFonts w:ascii="Book Antiqua" w:hAnsi="Book Antiqua"/>
          <w:szCs w:val="24"/>
          <w:vertAlign w:val="superscript"/>
        </w:rPr>
        <w:t>th</w:t>
      </w:r>
      <w:r w:rsidRPr="00C63DB9">
        <w:rPr>
          <w:rFonts w:ascii="Book Antiqua" w:hAnsi="Book Antiqua"/>
          <w:szCs w:val="24"/>
        </w:rPr>
        <w:t xml:space="preserve"> and 14</w:t>
      </w:r>
      <w:r w:rsidRPr="00C63DB9">
        <w:rPr>
          <w:rFonts w:ascii="Book Antiqua" w:hAnsi="Book Antiqua"/>
          <w:szCs w:val="24"/>
          <w:vertAlign w:val="superscript"/>
        </w:rPr>
        <w:t xml:space="preserve">th </w:t>
      </w:r>
      <w:r w:rsidRPr="00C63DB9">
        <w:rPr>
          <w:rFonts w:ascii="Book Antiqua" w:hAnsi="Book Antiqua"/>
          <w:szCs w:val="24"/>
        </w:rPr>
        <w:t>November 2016 of the following online databases: OVID SP MEDLINE (1946 to present), OVID E</w:t>
      </w:r>
      <w:r w:rsidRPr="00C63DB9">
        <w:rPr>
          <w:rFonts w:ascii="Book Antiqua" w:hAnsi="Book Antiqua"/>
          <w:szCs w:val="24"/>
        </w:rPr>
        <w:t>M</w:t>
      </w:r>
      <w:r w:rsidRPr="00C63DB9">
        <w:rPr>
          <w:rFonts w:ascii="Book Antiqua" w:hAnsi="Book Antiqua"/>
          <w:szCs w:val="24"/>
        </w:rPr>
        <w:t>BASE (19</w:t>
      </w:r>
      <w:r w:rsidR="00503FD7" w:rsidRPr="00C63DB9">
        <w:rPr>
          <w:rFonts w:ascii="Book Antiqua" w:hAnsi="Book Antiqua"/>
          <w:szCs w:val="24"/>
        </w:rPr>
        <w:t>74</w:t>
      </w:r>
      <w:r w:rsidRPr="00C63DB9">
        <w:rPr>
          <w:rFonts w:ascii="Book Antiqua" w:hAnsi="Book Antiqua"/>
          <w:szCs w:val="24"/>
        </w:rPr>
        <w:t xml:space="preserve"> to present), National Library of Medicine’s </w:t>
      </w:r>
      <w:proofErr w:type="spellStart"/>
      <w:r w:rsidRPr="00C63DB9">
        <w:rPr>
          <w:rFonts w:ascii="Book Antiqua" w:hAnsi="Book Antiqua"/>
          <w:szCs w:val="24"/>
        </w:rPr>
        <w:t>Pubmed</w:t>
      </w:r>
      <w:proofErr w:type="spellEnd"/>
      <w:r w:rsidRPr="00C63DB9">
        <w:rPr>
          <w:rFonts w:ascii="Book Antiqua" w:hAnsi="Book Antiqua"/>
          <w:szCs w:val="24"/>
        </w:rPr>
        <w:t xml:space="preserve"> Central Medline (1950 to present), the Cochrane Library, using the key heading-words strategy set below and the medial subject heading (</w:t>
      </w:r>
      <w:proofErr w:type="spellStart"/>
      <w:r w:rsidRPr="00C63DB9">
        <w:rPr>
          <w:rFonts w:ascii="Book Antiqua" w:hAnsi="Book Antiqua"/>
          <w:szCs w:val="24"/>
        </w:rPr>
        <w:t>MeSH</w:t>
      </w:r>
      <w:proofErr w:type="spellEnd"/>
      <w:r w:rsidRPr="00C63DB9">
        <w:rPr>
          <w:rFonts w:ascii="Book Antiqua" w:hAnsi="Book Antiqua"/>
          <w:szCs w:val="24"/>
        </w:rPr>
        <w:t>).</w:t>
      </w:r>
      <w:r w:rsidR="00C63DB9">
        <w:rPr>
          <w:rFonts w:ascii="Book Antiqua" w:hAnsi="Book Antiqua"/>
          <w:szCs w:val="24"/>
        </w:rPr>
        <w:t xml:space="preserve"> </w:t>
      </w:r>
      <w:r w:rsidRPr="00C63DB9">
        <w:rPr>
          <w:rFonts w:ascii="Book Antiqua" w:hAnsi="Book Antiqua"/>
          <w:szCs w:val="24"/>
        </w:rPr>
        <w:t>The bibliographies of recovered systematic review, meta-analysis, and review articles were also searched for additional articles.</w:t>
      </w:r>
    </w:p>
    <w:p w14:paraId="145D86B0" w14:textId="5D48276E" w:rsidR="00FA5850" w:rsidRPr="00BB1928" w:rsidRDefault="00F52D2F" w:rsidP="00BB1928">
      <w:pPr>
        <w:suppressAutoHyphens w:val="0"/>
        <w:adjustRightInd w:val="0"/>
        <w:snapToGrid w:val="0"/>
        <w:spacing w:line="360" w:lineRule="auto"/>
        <w:ind w:firstLineChars="100" w:firstLine="240"/>
        <w:jc w:val="both"/>
        <w:rPr>
          <w:rFonts w:ascii="Book Antiqua" w:eastAsia="宋体" w:hAnsi="Book Antiqua"/>
          <w:szCs w:val="24"/>
          <w:lang w:eastAsia="zh-CN"/>
        </w:rPr>
      </w:pPr>
      <w:r w:rsidRPr="00C63DB9">
        <w:rPr>
          <w:rFonts w:ascii="Book Antiqua" w:hAnsi="Book Antiqua"/>
          <w:szCs w:val="24"/>
        </w:rPr>
        <w:t>Each database was searched for the following headings</w:t>
      </w:r>
      <w:r w:rsidR="00BB1928">
        <w:rPr>
          <w:rFonts w:ascii="Book Antiqua" w:eastAsia="宋体" w:hAnsi="Book Antiqua" w:hint="eastAsia"/>
          <w:szCs w:val="24"/>
          <w:lang w:eastAsia="zh-CN"/>
        </w:rPr>
        <w:t>:</w:t>
      </w:r>
    </w:p>
    <w:p w14:paraId="6304D664" w14:textId="77777777" w:rsidR="00DA0C2E" w:rsidRPr="00C63DB9" w:rsidRDefault="00F52D2F" w:rsidP="00C63DB9">
      <w:pPr>
        <w:suppressAutoHyphens w:val="0"/>
        <w:adjustRightInd w:val="0"/>
        <w:snapToGrid w:val="0"/>
        <w:spacing w:line="360" w:lineRule="auto"/>
        <w:jc w:val="both"/>
        <w:rPr>
          <w:rFonts w:ascii="Book Antiqua" w:hAnsi="Book Antiqua"/>
          <w:b/>
          <w:szCs w:val="24"/>
        </w:rPr>
      </w:pPr>
      <w:r w:rsidRPr="00C63DB9">
        <w:rPr>
          <w:rFonts w:ascii="Book Antiqua" w:hAnsi="Book Antiqua"/>
          <w:b/>
          <w:szCs w:val="24"/>
        </w:rPr>
        <w:t>Ulcerative colitis endoscopic index of severity</w:t>
      </w:r>
    </w:p>
    <w:p w14:paraId="4BA1ACF8" w14:textId="77777777" w:rsidR="009A4C0B" w:rsidRPr="00C63DB9" w:rsidRDefault="000474C6" w:rsidP="00C63DB9">
      <w:pPr>
        <w:pStyle w:val="ListParagraph"/>
        <w:suppressAutoHyphens w:val="0"/>
        <w:adjustRightInd w:val="0"/>
        <w:snapToGrid w:val="0"/>
        <w:spacing w:line="360" w:lineRule="auto"/>
        <w:ind w:left="0"/>
        <w:jc w:val="both"/>
        <w:rPr>
          <w:rFonts w:ascii="Book Antiqua" w:hAnsi="Book Antiqua"/>
          <w:szCs w:val="24"/>
        </w:rPr>
      </w:pPr>
      <w:r w:rsidRPr="00C63DB9" w:rsidDel="000474C6">
        <w:rPr>
          <w:rFonts w:ascii="Book Antiqua" w:hAnsi="Book Antiqua"/>
          <w:szCs w:val="24"/>
        </w:rPr>
        <w:t xml:space="preserve"> </w:t>
      </w:r>
      <w:r w:rsidR="00F52D2F" w:rsidRPr="00C63DB9">
        <w:rPr>
          <w:rFonts w:ascii="Book Antiqua" w:hAnsi="Book Antiqua"/>
          <w:szCs w:val="24"/>
        </w:rPr>
        <w:t>(“</w:t>
      </w:r>
      <w:proofErr w:type="gramStart"/>
      <w:r w:rsidR="00F52D2F" w:rsidRPr="00C63DB9">
        <w:rPr>
          <w:rFonts w:ascii="Book Antiqua" w:hAnsi="Book Antiqua"/>
          <w:szCs w:val="24"/>
        </w:rPr>
        <w:t>ulcerative</w:t>
      </w:r>
      <w:proofErr w:type="gramEnd"/>
      <w:r w:rsidR="00F52D2F" w:rsidRPr="00C63DB9">
        <w:rPr>
          <w:rFonts w:ascii="Book Antiqua" w:hAnsi="Book Antiqua"/>
          <w:szCs w:val="24"/>
        </w:rPr>
        <w:t xml:space="preserve"> colitis”) </w:t>
      </w:r>
    </w:p>
    <w:p w14:paraId="14757C7D" w14:textId="77777777" w:rsidR="009A4C0B" w:rsidRPr="00C63DB9" w:rsidRDefault="00F52D2F" w:rsidP="00C63DB9">
      <w:pPr>
        <w:pStyle w:val="ListParagraph"/>
        <w:suppressAutoHyphens w:val="0"/>
        <w:adjustRightInd w:val="0"/>
        <w:snapToGrid w:val="0"/>
        <w:spacing w:line="360" w:lineRule="auto"/>
        <w:ind w:left="0"/>
        <w:jc w:val="both"/>
        <w:outlineLvl w:val="0"/>
        <w:rPr>
          <w:rFonts w:ascii="Book Antiqua" w:hAnsi="Book Antiqua"/>
          <w:szCs w:val="24"/>
        </w:rPr>
      </w:pPr>
      <w:r w:rsidRPr="00C63DB9">
        <w:rPr>
          <w:rFonts w:ascii="Book Antiqua" w:hAnsi="Book Antiqua"/>
          <w:szCs w:val="24"/>
        </w:rPr>
        <w:t>AND</w:t>
      </w:r>
    </w:p>
    <w:p w14:paraId="7A358B71" w14:textId="77777777" w:rsidR="009A4C0B" w:rsidRPr="00C63DB9" w:rsidRDefault="00F52D2F" w:rsidP="00C63DB9">
      <w:pPr>
        <w:pStyle w:val="ListParagraph"/>
        <w:suppressAutoHyphens w:val="0"/>
        <w:adjustRightInd w:val="0"/>
        <w:snapToGrid w:val="0"/>
        <w:spacing w:line="360" w:lineRule="auto"/>
        <w:ind w:left="0"/>
        <w:jc w:val="both"/>
        <w:rPr>
          <w:rFonts w:ascii="Book Antiqua" w:hAnsi="Book Antiqua"/>
          <w:szCs w:val="24"/>
        </w:rPr>
      </w:pPr>
      <w:r w:rsidRPr="00C63DB9">
        <w:rPr>
          <w:rFonts w:ascii="Book Antiqua" w:hAnsi="Book Antiqua"/>
          <w:szCs w:val="24"/>
        </w:rPr>
        <w:t>(“</w:t>
      </w:r>
      <w:proofErr w:type="gramStart"/>
      <w:r w:rsidR="007A4F58" w:rsidRPr="00C63DB9">
        <w:rPr>
          <w:rFonts w:ascii="Book Antiqua" w:hAnsi="Book Antiqua"/>
          <w:szCs w:val="24"/>
        </w:rPr>
        <w:t>u</w:t>
      </w:r>
      <w:r w:rsidRPr="00C63DB9">
        <w:rPr>
          <w:rFonts w:ascii="Book Antiqua" w:hAnsi="Book Antiqua"/>
          <w:szCs w:val="24"/>
        </w:rPr>
        <w:t>lcerative</w:t>
      </w:r>
      <w:proofErr w:type="gramEnd"/>
      <w:r w:rsidRPr="00C63DB9">
        <w:rPr>
          <w:rFonts w:ascii="Book Antiqua" w:hAnsi="Book Antiqua"/>
          <w:szCs w:val="24"/>
        </w:rPr>
        <w:t xml:space="preserve"> colitis endoscopic index of severity” OR “UCEIS”)</w:t>
      </w:r>
    </w:p>
    <w:p w14:paraId="73336B8E" w14:textId="77777777" w:rsidR="009A4C0B" w:rsidRPr="00C63DB9" w:rsidRDefault="00F52D2F" w:rsidP="00C63DB9">
      <w:pPr>
        <w:pStyle w:val="ListParagraph"/>
        <w:suppressAutoHyphens w:val="0"/>
        <w:adjustRightInd w:val="0"/>
        <w:snapToGrid w:val="0"/>
        <w:spacing w:line="360" w:lineRule="auto"/>
        <w:ind w:left="0"/>
        <w:jc w:val="both"/>
        <w:rPr>
          <w:rFonts w:ascii="Book Antiqua" w:hAnsi="Book Antiqua"/>
          <w:szCs w:val="24"/>
        </w:rPr>
      </w:pPr>
      <w:r w:rsidRPr="00C63DB9">
        <w:rPr>
          <w:rFonts w:ascii="Book Antiqua" w:hAnsi="Book Antiqua"/>
          <w:szCs w:val="24"/>
        </w:rPr>
        <w:t>AND</w:t>
      </w:r>
    </w:p>
    <w:p w14:paraId="16B20A05" w14:textId="77777777" w:rsidR="009A4C0B" w:rsidRPr="00C63DB9" w:rsidRDefault="00F52D2F" w:rsidP="00C63DB9">
      <w:pPr>
        <w:pStyle w:val="ListParagraph"/>
        <w:suppressAutoHyphens w:val="0"/>
        <w:adjustRightInd w:val="0"/>
        <w:snapToGrid w:val="0"/>
        <w:spacing w:line="360" w:lineRule="auto"/>
        <w:ind w:left="0"/>
        <w:jc w:val="both"/>
        <w:rPr>
          <w:rFonts w:ascii="Book Antiqua" w:hAnsi="Book Antiqua"/>
          <w:szCs w:val="24"/>
        </w:rPr>
      </w:pPr>
      <w:r w:rsidRPr="00C63DB9">
        <w:rPr>
          <w:rFonts w:ascii="Book Antiqua" w:hAnsi="Book Antiqua"/>
          <w:szCs w:val="24"/>
        </w:rPr>
        <w:t>(“</w:t>
      </w:r>
      <w:proofErr w:type="gramStart"/>
      <w:r w:rsidRPr="00C63DB9">
        <w:rPr>
          <w:rFonts w:ascii="Book Antiqua" w:hAnsi="Book Antiqua"/>
          <w:szCs w:val="24"/>
        </w:rPr>
        <w:t>remission</w:t>
      </w:r>
      <w:proofErr w:type="gramEnd"/>
      <w:r w:rsidRPr="00C63DB9">
        <w:rPr>
          <w:rFonts w:ascii="Book Antiqua" w:hAnsi="Book Antiqua"/>
          <w:szCs w:val="24"/>
        </w:rPr>
        <w:t xml:space="preserve">”) </w:t>
      </w:r>
    </w:p>
    <w:p w14:paraId="473716CA" w14:textId="77777777" w:rsidR="000376A9" w:rsidRPr="00C63DB9" w:rsidRDefault="000376A9" w:rsidP="00C63DB9">
      <w:pPr>
        <w:pStyle w:val="ListParagraph"/>
        <w:suppressAutoHyphens w:val="0"/>
        <w:adjustRightInd w:val="0"/>
        <w:snapToGrid w:val="0"/>
        <w:spacing w:line="360" w:lineRule="auto"/>
        <w:ind w:left="0"/>
        <w:jc w:val="both"/>
        <w:rPr>
          <w:rFonts w:ascii="Book Antiqua" w:hAnsi="Book Antiqua"/>
          <w:szCs w:val="24"/>
        </w:rPr>
      </w:pPr>
    </w:p>
    <w:p w14:paraId="27722D55" w14:textId="77777777" w:rsidR="00DA0C2E" w:rsidRPr="00C63DB9" w:rsidRDefault="00F52D2F" w:rsidP="00C63DB9">
      <w:pPr>
        <w:suppressAutoHyphens w:val="0"/>
        <w:adjustRightInd w:val="0"/>
        <w:snapToGrid w:val="0"/>
        <w:spacing w:line="360" w:lineRule="auto"/>
        <w:jc w:val="both"/>
        <w:rPr>
          <w:rFonts w:ascii="Book Antiqua" w:hAnsi="Book Antiqua"/>
          <w:b/>
          <w:szCs w:val="24"/>
        </w:rPr>
      </w:pPr>
      <w:r w:rsidRPr="00C63DB9">
        <w:rPr>
          <w:rFonts w:ascii="Book Antiqua" w:hAnsi="Book Antiqua"/>
          <w:b/>
          <w:szCs w:val="24"/>
        </w:rPr>
        <w:t xml:space="preserve">Ulcerative Colitis Disease Activity Index </w:t>
      </w:r>
    </w:p>
    <w:p w14:paraId="6241E992" w14:textId="77777777" w:rsidR="009A4C0B" w:rsidRPr="00C63DB9" w:rsidRDefault="000474C6" w:rsidP="00C63DB9">
      <w:pPr>
        <w:suppressAutoHyphens w:val="0"/>
        <w:adjustRightInd w:val="0"/>
        <w:snapToGrid w:val="0"/>
        <w:spacing w:line="360" w:lineRule="auto"/>
        <w:jc w:val="both"/>
        <w:rPr>
          <w:rFonts w:ascii="Book Antiqua" w:hAnsi="Book Antiqua"/>
          <w:szCs w:val="24"/>
        </w:rPr>
      </w:pPr>
      <w:r w:rsidRPr="00C63DB9" w:rsidDel="000474C6">
        <w:rPr>
          <w:rFonts w:ascii="Book Antiqua" w:hAnsi="Book Antiqua"/>
          <w:szCs w:val="24"/>
        </w:rPr>
        <w:t xml:space="preserve"> </w:t>
      </w:r>
      <w:r w:rsidR="00F52D2F" w:rsidRPr="00C63DB9">
        <w:rPr>
          <w:rFonts w:ascii="Book Antiqua" w:hAnsi="Book Antiqua"/>
          <w:szCs w:val="24"/>
        </w:rPr>
        <w:t>(“</w:t>
      </w:r>
      <w:proofErr w:type="gramStart"/>
      <w:r w:rsidR="00F52D2F" w:rsidRPr="00C63DB9">
        <w:rPr>
          <w:rFonts w:ascii="Book Antiqua" w:hAnsi="Book Antiqua"/>
          <w:szCs w:val="24"/>
        </w:rPr>
        <w:t>ulcerative</w:t>
      </w:r>
      <w:proofErr w:type="gramEnd"/>
      <w:r w:rsidR="00F52D2F" w:rsidRPr="00C63DB9">
        <w:rPr>
          <w:rFonts w:ascii="Book Antiqua" w:hAnsi="Book Antiqua"/>
          <w:szCs w:val="24"/>
        </w:rPr>
        <w:t xml:space="preserve"> colitis”) </w:t>
      </w:r>
    </w:p>
    <w:p w14:paraId="15AA8220" w14:textId="77777777" w:rsidR="009A4C0B" w:rsidRPr="00C63DB9" w:rsidRDefault="00F52D2F" w:rsidP="00C63DB9">
      <w:pPr>
        <w:suppressAutoHyphens w:val="0"/>
        <w:adjustRightInd w:val="0"/>
        <w:snapToGrid w:val="0"/>
        <w:spacing w:line="360" w:lineRule="auto"/>
        <w:jc w:val="both"/>
        <w:outlineLvl w:val="0"/>
        <w:rPr>
          <w:rFonts w:ascii="Book Antiqua" w:hAnsi="Book Antiqua"/>
          <w:szCs w:val="24"/>
        </w:rPr>
      </w:pPr>
      <w:r w:rsidRPr="00C63DB9">
        <w:rPr>
          <w:rFonts w:ascii="Book Antiqua" w:hAnsi="Book Antiqua"/>
          <w:szCs w:val="24"/>
        </w:rPr>
        <w:t>AND</w:t>
      </w:r>
    </w:p>
    <w:p w14:paraId="494EB14F" w14:textId="77777777" w:rsidR="009A4C0B" w:rsidRPr="00C63DB9" w:rsidRDefault="00F52D2F"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(“Ulcerative colitis disease activity index” OR “UC disease activity index” OR “UCDAI” </w:t>
      </w:r>
      <w:r w:rsidRPr="00C63DB9">
        <w:rPr>
          <w:rFonts w:ascii="Book Antiqua" w:hAnsi="Book Antiqua"/>
          <w:szCs w:val="24"/>
        </w:rPr>
        <w:lastRenderedPageBreak/>
        <w:t>OR “Sutherland index”)</w:t>
      </w:r>
    </w:p>
    <w:p w14:paraId="6AF4F991" w14:textId="77777777" w:rsidR="009A4C0B" w:rsidRPr="00C63DB9" w:rsidRDefault="00F52D2F"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AND</w:t>
      </w:r>
    </w:p>
    <w:p w14:paraId="53170FA8" w14:textId="77777777" w:rsidR="009A4C0B" w:rsidRPr="00C63DB9" w:rsidRDefault="00F52D2F"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w:t>
      </w:r>
      <w:proofErr w:type="gramStart"/>
      <w:r w:rsidRPr="00C63DB9">
        <w:rPr>
          <w:rFonts w:ascii="Book Antiqua" w:hAnsi="Book Antiqua"/>
          <w:szCs w:val="24"/>
        </w:rPr>
        <w:t>remission</w:t>
      </w:r>
      <w:proofErr w:type="gramEnd"/>
      <w:r w:rsidRPr="00C63DB9">
        <w:rPr>
          <w:rFonts w:ascii="Book Antiqua" w:hAnsi="Book Antiqua"/>
          <w:szCs w:val="24"/>
        </w:rPr>
        <w:t xml:space="preserve">”) </w:t>
      </w:r>
    </w:p>
    <w:p w14:paraId="36C09419" w14:textId="77777777" w:rsidR="00FA5850" w:rsidRPr="00C63DB9" w:rsidRDefault="00FA5850" w:rsidP="00C63DB9">
      <w:pPr>
        <w:suppressAutoHyphens w:val="0"/>
        <w:adjustRightInd w:val="0"/>
        <w:snapToGrid w:val="0"/>
        <w:spacing w:line="360" w:lineRule="auto"/>
        <w:jc w:val="both"/>
        <w:rPr>
          <w:rFonts w:ascii="Book Antiqua" w:hAnsi="Book Antiqua"/>
          <w:szCs w:val="24"/>
        </w:rPr>
      </w:pPr>
    </w:p>
    <w:p w14:paraId="14FE446C" w14:textId="77777777" w:rsidR="00FA5850" w:rsidRPr="00C63DB9" w:rsidRDefault="00F52D2F" w:rsidP="00BB1928">
      <w:pPr>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Non-English articles, studies pertaining to paediatric subjects, and non-human su</w:t>
      </w:r>
      <w:r w:rsidRPr="00C63DB9">
        <w:rPr>
          <w:rFonts w:ascii="Book Antiqua" w:hAnsi="Book Antiqua"/>
          <w:szCs w:val="24"/>
        </w:rPr>
        <w:t>b</w:t>
      </w:r>
      <w:r w:rsidRPr="00C63DB9">
        <w:rPr>
          <w:rFonts w:ascii="Book Antiqua" w:hAnsi="Book Antiqua"/>
          <w:szCs w:val="24"/>
        </w:rPr>
        <w:t>jects were excluded. Studies presenting data of patient populations already included in other publication (duplicates) were excluded. No abstract publications without subs</w:t>
      </w:r>
      <w:r w:rsidRPr="00C63DB9">
        <w:rPr>
          <w:rFonts w:ascii="Book Antiqua" w:hAnsi="Book Antiqua"/>
          <w:szCs w:val="24"/>
        </w:rPr>
        <w:t>e</w:t>
      </w:r>
      <w:r w:rsidRPr="00C63DB9">
        <w:rPr>
          <w:rFonts w:ascii="Book Antiqua" w:hAnsi="Book Antiqua"/>
          <w:szCs w:val="24"/>
        </w:rPr>
        <w:t>quent full-text published data were used. Disagreements about inclusion were resolved in a consensus meeting.</w:t>
      </w:r>
    </w:p>
    <w:p w14:paraId="7993A5B1" w14:textId="77777777" w:rsidR="00AF1907" w:rsidRPr="00C63DB9" w:rsidRDefault="00AF1907" w:rsidP="00C63DB9">
      <w:pPr>
        <w:suppressAutoHyphens w:val="0"/>
        <w:adjustRightInd w:val="0"/>
        <w:snapToGrid w:val="0"/>
        <w:spacing w:line="360" w:lineRule="auto"/>
        <w:jc w:val="both"/>
        <w:rPr>
          <w:rFonts w:ascii="Book Antiqua" w:hAnsi="Book Antiqua"/>
          <w:szCs w:val="24"/>
        </w:rPr>
      </w:pPr>
    </w:p>
    <w:p w14:paraId="30487BED" w14:textId="06087175" w:rsidR="00FA5850" w:rsidRPr="00C63DB9" w:rsidRDefault="00F52D2F" w:rsidP="00BB1928">
      <w:pPr>
        <w:pStyle w:val="ListParagraph"/>
        <w:suppressAutoHyphens w:val="0"/>
        <w:adjustRightInd w:val="0"/>
        <w:snapToGrid w:val="0"/>
        <w:spacing w:line="360" w:lineRule="auto"/>
        <w:ind w:left="0"/>
        <w:jc w:val="both"/>
        <w:textAlignment w:val="auto"/>
        <w:rPr>
          <w:rFonts w:ascii="Book Antiqua" w:eastAsia="Times New Roman" w:hAnsi="Book Antiqua" w:cs="Arial"/>
          <w:b/>
          <w:bCs/>
          <w:szCs w:val="24"/>
        </w:rPr>
      </w:pPr>
      <w:r w:rsidRPr="00C63DB9">
        <w:rPr>
          <w:rFonts w:ascii="Book Antiqua" w:eastAsia="Times New Roman" w:hAnsi="Book Antiqua" w:cs="Arial"/>
          <w:b/>
          <w:bCs/>
          <w:szCs w:val="24"/>
        </w:rPr>
        <w:t>RESULTS</w:t>
      </w:r>
      <w:r w:rsidR="00C63DB9">
        <w:rPr>
          <w:rFonts w:ascii="Book Antiqua" w:eastAsia="Times New Roman" w:hAnsi="Book Antiqua" w:cs="Arial"/>
          <w:b/>
          <w:bCs/>
          <w:szCs w:val="24"/>
        </w:rPr>
        <w:t xml:space="preserve"> </w:t>
      </w:r>
    </w:p>
    <w:p w14:paraId="67C6FA0D" w14:textId="77777777" w:rsidR="00DA0C2E" w:rsidRPr="00BB1928" w:rsidRDefault="00F52D2F" w:rsidP="00C63DB9">
      <w:pPr>
        <w:suppressAutoHyphens w:val="0"/>
        <w:adjustRightInd w:val="0"/>
        <w:snapToGrid w:val="0"/>
        <w:spacing w:line="360" w:lineRule="auto"/>
        <w:jc w:val="both"/>
        <w:rPr>
          <w:rFonts w:ascii="Book Antiqua" w:hAnsi="Book Antiqua"/>
          <w:b/>
          <w:i/>
          <w:szCs w:val="24"/>
        </w:rPr>
      </w:pPr>
      <w:r w:rsidRPr="00BB1928">
        <w:rPr>
          <w:rFonts w:ascii="Book Antiqua" w:hAnsi="Book Antiqua"/>
          <w:b/>
          <w:i/>
          <w:szCs w:val="24"/>
        </w:rPr>
        <w:t>Ulcerative colitis endoscopic index of severity</w:t>
      </w:r>
    </w:p>
    <w:p w14:paraId="5773C573" w14:textId="29EE8E95" w:rsidR="003D610E" w:rsidRPr="00C63DB9" w:rsidRDefault="001A4612"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A </w:t>
      </w:r>
      <w:r w:rsidR="00F52D2F" w:rsidRPr="00C63DB9">
        <w:rPr>
          <w:rFonts w:ascii="Book Antiqua" w:hAnsi="Book Antiqua"/>
          <w:szCs w:val="24"/>
        </w:rPr>
        <w:t xml:space="preserve">total of </w:t>
      </w:r>
      <w:r w:rsidRPr="00C63DB9">
        <w:rPr>
          <w:rFonts w:ascii="Book Antiqua" w:hAnsi="Book Antiqua"/>
          <w:szCs w:val="24"/>
        </w:rPr>
        <w:t>37</w:t>
      </w:r>
      <w:r w:rsidR="00F52D2F" w:rsidRPr="00C63DB9">
        <w:rPr>
          <w:rFonts w:ascii="Book Antiqua" w:hAnsi="Book Antiqua"/>
          <w:szCs w:val="24"/>
        </w:rPr>
        <w:t xml:space="preserve"> articles were returned using the initial search. After applying exclusion cr</w:t>
      </w:r>
      <w:r w:rsidR="00F52D2F" w:rsidRPr="00C63DB9">
        <w:rPr>
          <w:rFonts w:ascii="Book Antiqua" w:hAnsi="Book Antiqua"/>
          <w:szCs w:val="24"/>
        </w:rPr>
        <w:t>i</w:t>
      </w:r>
      <w:r w:rsidR="00F52D2F" w:rsidRPr="00C63DB9">
        <w:rPr>
          <w:rFonts w:ascii="Book Antiqua" w:hAnsi="Book Antiqua"/>
          <w:szCs w:val="24"/>
        </w:rPr>
        <w:t xml:space="preserve">teria and eliminating duplication, </w:t>
      </w:r>
      <w:r w:rsidR="00DB5676" w:rsidRPr="00C63DB9">
        <w:rPr>
          <w:rFonts w:ascii="Book Antiqua" w:hAnsi="Book Antiqua"/>
          <w:szCs w:val="24"/>
        </w:rPr>
        <w:t xml:space="preserve">12 </w:t>
      </w:r>
      <w:r w:rsidR="00F52D2F" w:rsidRPr="00C63DB9">
        <w:rPr>
          <w:rFonts w:ascii="Book Antiqua" w:hAnsi="Book Antiqua"/>
          <w:szCs w:val="24"/>
        </w:rPr>
        <w:t xml:space="preserve">articles screened for relevance and manual search of articles referenced in the retrieved articles </w:t>
      </w:r>
      <w:proofErr w:type="gramStart"/>
      <w:r w:rsidR="00F52D2F" w:rsidRPr="00C63DB9">
        <w:rPr>
          <w:rFonts w:ascii="Book Antiqua" w:hAnsi="Book Antiqua"/>
          <w:szCs w:val="24"/>
        </w:rPr>
        <w:t>was</w:t>
      </w:r>
      <w:proofErr w:type="gramEnd"/>
      <w:r w:rsidR="00F52D2F" w:rsidRPr="00C63DB9">
        <w:rPr>
          <w:rFonts w:ascii="Book Antiqua" w:hAnsi="Book Antiqua"/>
          <w:szCs w:val="24"/>
        </w:rPr>
        <w:t xml:space="preserve"> performed. </w:t>
      </w:r>
      <w:r w:rsidR="00BB1928">
        <w:rPr>
          <w:rFonts w:ascii="Book Antiqua" w:eastAsia="宋体" w:hAnsi="Book Antiqua" w:hint="eastAsia"/>
          <w:szCs w:val="24"/>
          <w:lang w:eastAsia="zh-CN"/>
        </w:rPr>
        <w:t>Nine</w:t>
      </w:r>
      <w:r w:rsidR="00DB5676" w:rsidRPr="00C63DB9">
        <w:rPr>
          <w:rFonts w:ascii="Book Antiqua" w:hAnsi="Book Antiqua"/>
          <w:szCs w:val="24"/>
        </w:rPr>
        <w:t xml:space="preserve"> </w:t>
      </w:r>
      <w:r w:rsidR="00F52D2F" w:rsidRPr="00C63DB9">
        <w:rPr>
          <w:rFonts w:ascii="Book Antiqua" w:hAnsi="Book Antiqua"/>
          <w:szCs w:val="24"/>
        </w:rPr>
        <w:t>articles were inclu</w:t>
      </w:r>
      <w:r w:rsidR="00F52D2F" w:rsidRPr="00C63DB9">
        <w:rPr>
          <w:rFonts w:ascii="Book Antiqua" w:hAnsi="Book Antiqua"/>
          <w:szCs w:val="24"/>
        </w:rPr>
        <w:t>d</w:t>
      </w:r>
      <w:r w:rsidR="00F52D2F" w:rsidRPr="00C63DB9">
        <w:rPr>
          <w:rFonts w:ascii="Book Antiqua" w:hAnsi="Book Antiqua"/>
          <w:szCs w:val="24"/>
        </w:rPr>
        <w:t>ed in the final analysis for validation assessment of UCEIS and 3 articles were evaluated for the UCEIS use in clinical trials</w:t>
      </w:r>
      <w:r w:rsidR="00BB1928">
        <w:rPr>
          <w:rFonts w:ascii="Book Antiqua" w:eastAsia="宋体" w:hAnsi="Book Antiqua" w:hint="eastAsia"/>
          <w:szCs w:val="24"/>
          <w:lang w:eastAsia="zh-CN"/>
        </w:rPr>
        <w:t xml:space="preserve"> </w:t>
      </w:r>
      <w:r w:rsidR="00BB1928" w:rsidRPr="00C63DB9">
        <w:rPr>
          <w:rFonts w:ascii="Book Antiqua" w:hAnsi="Book Antiqua"/>
          <w:szCs w:val="24"/>
        </w:rPr>
        <w:t>(</w:t>
      </w:r>
      <w:r w:rsidR="00BB1928">
        <w:rPr>
          <w:rFonts w:ascii="Book Antiqua" w:eastAsia="宋体" w:hAnsi="Book Antiqua" w:hint="eastAsia"/>
          <w:szCs w:val="24"/>
          <w:lang w:eastAsia="zh-CN"/>
        </w:rPr>
        <w:t>Figure</w:t>
      </w:r>
      <w:r w:rsidR="00BB1928" w:rsidRPr="00C63DB9">
        <w:rPr>
          <w:rFonts w:ascii="Book Antiqua" w:hAnsi="Book Antiqua"/>
          <w:szCs w:val="24"/>
        </w:rPr>
        <w:t xml:space="preserve"> 1)</w:t>
      </w:r>
      <w:r w:rsidR="00F52D2F" w:rsidRPr="00C63DB9">
        <w:rPr>
          <w:rFonts w:ascii="Book Antiqua" w:hAnsi="Book Antiqua"/>
          <w:szCs w:val="24"/>
        </w:rPr>
        <w:t xml:space="preserve">. </w:t>
      </w:r>
    </w:p>
    <w:p w14:paraId="0F6AA8DE" w14:textId="77777777" w:rsidR="00C37B7E" w:rsidRPr="00C63DB9" w:rsidRDefault="00C37B7E" w:rsidP="00C63DB9">
      <w:pPr>
        <w:suppressAutoHyphens w:val="0"/>
        <w:adjustRightInd w:val="0"/>
        <w:snapToGrid w:val="0"/>
        <w:spacing w:line="360" w:lineRule="auto"/>
        <w:jc w:val="both"/>
        <w:rPr>
          <w:rFonts w:ascii="Book Antiqua" w:hAnsi="Book Antiqua"/>
          <w:szCs w:val="24"/>
        </w:rPr>
      </w:pPr>
    </w:p>
    <w:p w14:paraId="09DD0932" w14:textId="755DFF9B" w:rsidR="00C37B7E" w:rsidRPr="0056018E" w:rsidRDefault="00C37B7E" w:rsidP="00C63DB9">
      <w:pPr>
        <w:suppressAutoHyphens w:val="0"/>
        <w:adjustRightInd w:val="0"/>
        <w:snapToGrid w:val="0"/>
        <w:spacing w:line="360" w:lineRule="auto"/>
        <w:jc w:val="both"/>
        <w:rPr>
          <w:rFonts w:ascii="Book Antiqua" w:eastAsia="宋体" w:hAnsi="Book Antiqua"/>
          <w:b/>
          <w:i/>
          <w:szCs w:val="24"/>
          <w:lang w:eastAsia="zh-CN"/>
        </w:rPr>
      </w:pPr>
      <w:r w:rsidRPr="00306D59">
        <w:rPr>
          <w:rFonts w:ascii="Book Antiqua" w:hAnsi="Book Antiqua"/>
          <w:b/>
          <w:i/>
          <w:szCs w:val="24"/>
        </w:rPr>
        <w:t>UDA</w:t>
      </w:r>
      <w:r w:rsidR="0056018E">
        <w:rPr>
          <w:rFonts w:ascii="Book Antiqua" w:hAnsi="Book Antiqua"/>
          <w:b/>
          <w:i/>
          <w:szCs w:val="24"/>
        </w:rPr>
        <w:t>I</w:t>
      </w:r>
    </w:p>
    <w:p w14:paraId="149952C6" w14:textId="5EF2406E" w:rsidR="00E95504" w:rsidRPr="00C63DB9" w:rsidRDefault="003A7DC0" w:rsidP="00C63DB9">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A </w:t>
      </w:r>
      <w:r w:rsidR="00F52D2F" w:rsidRPr="00C63DB9">
        <w:rPr>
          <w:rFonts w:ascii="Book Antiqua" w:hAnsi="Book Antiqua"/>
          <w:szCs w:val="24"/>
        </w:rPr>
        <w:t>total of</w:t>
      </w:r>
      <w:r w:rsidR="007A4F58" w:rsidRPr="00C63DB9">
        <w:rPr>
          <w:rFonts w:ascii="Book Antiqua" w:hAnsi="Book Antiqua"/>
          <w:szCs w:val="24"/>
        </w:rPr>
        <w:t xml:space="preserve"> </w:t>
      </w:r>
      <w:r w:rsidRPr="00C63DB9">
        <w:rPr>
          <w:rFonts w:ascii="Book Antiqua" w:hAnsi="Book Antiqua"/>
          <w:szCs w:val="24"/>
        </w:rPr>
        <w:t>116</w:t>
      </w:r>
      <w:r w:rsidR="00F52D2F" w:rsidRPr="00C63DB9">
        <w:rPr>
          <w:rFonts w:ascii="Book Antiqua" w:hAnsi="Book Antiqua"/>
          <w:szCs w:val="24"/>
        </w:rPr>
        <w:t xml:space="preserve"> articles were returned using the initial search, which was down to </w:t>
      </w:r>
      <w:r w:rsidR="008323D5" w:rsidRPr="00C63DB9">
        <w:rPr>
          <w:rFonts w:ascii="Book Antiqua" w:hAnsi="Book Antiqua"/>
          <w:szCs w:val="24"/>
        </w:rPr>
        <w:t>37</w:t>
      </w:r>
      <w:r w:rsidR="00F20A77" w:rsidRPr="00C63DB9">
        <w:rPr>
          <w:rFonts w:ascii="Book Antiqua" w:hAnsi="Book Antiqua"/>
          <w:szCs w:val="24"/>
        </w:rPr>
        <w:t xml:space="preserve"> art</w:t>
      </w:r>
      <w:r w:rsidR="00F20A77" w:rsidRPr="00C63DB9">
        <w:rPr>
          <w:rFonts w:ascii="Book Antiqua" w:hAnsi="Book Antiqua"/>
          <w:szCs w:val="24"/>
        </w:rPr>
        <w:t>i</w:t>
      </w:r>
      <w:r w:rsidR="00F20A77" w:rsidRPr="00C63DB9">
        <w:rPr>
          <w:rFonts w:ascii="Book Antiqua" w:hAnsi="Book Antiqua"/>
          <w:szCs w:val="24"/>
        </w:rPr>
        <w:t>cles</w:t>
      </w:r>
      <w:r w:rsidR="00306D59">
        <w:rPr>
          <w:rFonts w:ascii="Book Antiqua" w:eastAsia="宋体" w:hAnsi="Book Antiqua" w:hint="eastAsia"/>
          <w:szCs w:val="24"/>
          <w:lang w:eastAsia="zh-CN"/>
        </w:rPr>
        <w:t xml:space="preserve"> </w:t>
      </w:r>
      <w:r w:rsidR="00F52D2F" w:rsidRPr="00C63DB9">
        <w:rPr>
          <w:rFonts w:ascii="Book Antiqua" w:hAnsi="Book Antiqua"/>
          <w:szCs w:val="24"/>
        </w:rPr>
        <w:t xml:space="preserve">after considering exclusion criteria and duplication. </w:t>
      </w:r>
      <w:r w:rsidR="00C563B1" w:rsidRPr="00C63DB9">
        <w:rPr>
          <w:rFonts w:ascii="Book Antiqua" w:hAnsi="Book Antiqua"/>
          <w:szCs w:val="24"/>
        </w:rPr>
        <w:t>4</w:t>
      </w:r>
      <w:r w:rsidR="00F52D2F" w:rsidRPr="00C63DB9">
        <w:rPr>
          <w:rFonts w:ascii="Book Antiqua" w:hAnsi="Book Antiqua"/>
          <w:szCs w:val="24"/>
        </w:rPr>
        <w:t xml:space="preserve"> articles were identified for the final analysis of validation assessment and </w:t>
      </w:r>
      <w:r w:rsidR="008323D5" w:rsidRPr="00C63DB9">
        <w:rPr>
          <w:rFonts w:ascii="Book Antiqua" w:hAnsi="Book Antiqua"/>
          <w:szCs w:val="24"/>
        </w:rPr>
        <w:t>29</w:t>
      </w:r>
      <w:r w:rsidR="00F52D2F" w:rsidRPr="00C63DB9">
        <w:rPr>
          <w:rFonts w:ascii="Book Antiqua" w:hAnsi="Book Antiqua"/>
          <w:szCs w:val="24"/>
        </w:rPr>
        <w:t xml:space="preserve"> articles were included to evaluate defi</w:t>
      </w:r>
      <w:r w:rsidR="00F52D2F" w:rsidRPr="00C63DB9">
        <w:rPr>
          <w:rFonts w:ascii="Book Antiqua" w:hAnsi="Book Antiqua"/>
          <w:szCs w:val="24"/>
        </w:rPr>
        <w:t>n</w:t>
      </w:r>
      <w:r w:rsidR="00F52D2F" w:rsidRPr="00C63DB9">
        <w:rPr>
          <w:rFonts w:ascii="Book Antiqua" w:hAnsi="Book Antiqua"/>
          <w:szCs w:val="24"/>
        </w:rPr>
        <w:t>ing remission and endpoints of clinical trials</w:t>
      </w:r>
      <w:r w:rsidR="00306D59">
        <w:rPr>
          <w:rFonts w:ascii="Book Antiqua" w:eastAsia="宋体" w:hAnsi="Book Antiqua" w:hint="eastAsia"/>
          <w:szCs w:val="24"/>
          <w:lang w:eastAsia="zh-CN"/>
        </w:rPr>
        <w:t xml:space="preserve"> </w:t>
      </w:r>
      <w:r w:rsidR="00306D59" w:rsidRPr="00C63DB9">
        <w:rPr>
          <w:rFonts w:ascii="Book Antiqua" w:hAnsi="Book Antiqua"/>
          <w:szCs w:val="24"/>
        </w:rPr>
        <w:t>(</w:t>
      </w:r>
      <w:r w:rsidR="00306D59">
        <w:rPr>
          <w:rFonts w:ascii="Book Antiqua" w:eastAsia="宋体" w:hAnsi="Book Antiqua" w:hint="eastAsia"/>
          <w:szCs w:val="24"/>
          <w:lang w:eastAsia="zh-CN"/>
        </w:rPr>
        <w:t>Figure</w:t>
      </w:r>
      <w:r w:rsidR="00306D59" w:rsidRPr="00C63DB9">
        <w:rPr>
          <w:rFonts w:ascii="Book Antiqua" w:hAnsi="Book Antiqua"/>
          <w:szCs w:val="24"/>
        </w:rPr>
        <w:t xml:space="preserve"> 2)</w:t>
      </w:r>
      <w:r w:rsidR="00F52D2F" w:rsidRPr="00C63DB9">
        <w:rPr>
          <w:rFonts w:ascii="Book Antiqua" w:hAnsi="Book Antiqua"/>
          <w:szCs w:val="24"/>
        </w:rPr>
        <w:t>.</w:t>
      </w:r>
      <w:r w:rsidR="00C63DB9">
        <w:rPr>
          <w:rFonts w:ascii="Book Antiqua" w:hAnsi="Book Antiqua"/>
          <w:szCs w:val="24"/>
        </w:rPr>
        <w:t xml:space="preserve"> </w:t>
      </w:r>
    </w:p>
    <w:p w14:paraId="590924E9" w14:textId="77777777" w:rsidR="008C264F" w:rsidRPr="00C63DB9" w:rsidRDefault="008C264F" w:rsidP="00C63DB9">
      <w:pPr>
        <w:suppressAutoHyphens w:val="0"/>
        <w:adjustRightInd w:val="0"/>
        <w:snapToGrid w:val="0"/>
        <w:spacing w:line="360" w:lineRule="auto"/>
        <w:jc w:val="both"/>
        <w:rPr>
          <w:rFonts w:ascii="Book Antiqua" w:hAnsi="Book Antiqua"/>
          <w:szCs w:val="24"/>
        </w:rPr>
      </w:pPr>
    </w:p>
    <w:p w14:paraId="4ED9D436" w14:textId="62A154F4" w:rsidR="00FA5850" w:rsidRPr="00306D59" w:rsidRDefault="00F52D2F" w:rsidP="00306D59">
      <w:pPr>
        <w:pStyle w:val="ListParagraph"/>
        <w:suppressAutoHyphens w:val="0"/>
        <w:adjustRightInd w:val="0"/>
        <w:snapToGrid w:val="0"/>
        <w:spacing w:line="360" w:lineRule="auto"/>
        <w:ind w:left="0"/>
        <w:jc w:val="both"/>
        <w:textAlignment w:val="auto"/>
        <w:rPr>
          <w:rFonts w:ascii="Book Antiqua" w:eastAsia="Times New Roman" w:hAnsi="Book Antiqua" w:cs="Arial"/>
          <w:b/>
          <w:bCs/>
          <w:i/>
          <w:szCs w:val="24"/>
        </w:rPr>
      </w:pPr>
      <w:r w:rsidRPr="00306D59">
        <w:rPr>
          <w:rFonts w:ascii="Book Antiqua" w:eastAsia="Times New Roman" w:hAnsi="Book Antiqua" w:cs="Arial"/>
          <w:b/>
          <w:bCs/>
          <w:i/>
          <w:szCs w:val="24"/>
        </w:rPr>
        <w:t>W</w:t>
      </w:r>
      <w:r w:rsidR="00306D59" w:rsidRPr="00306D59">
        <w:rPr>
          <w:rFonts w:ascii="Book Antiqua" w:eastAsia="Times New Roman" w:hAnsi="Book Antiqua" w:cs="Arial"/>
          <w:b/>
          <w:bCs/>
          <w:i/>
          <w:szCs w:val="24"/>
        </w:rPr>
        <w:t xml:space="preserve">hat do we need in outcome measurement instruments? </w:t>
      </w:r>
    </w:p>
    <w:p w14:paraId="15AF0618" w14:textId="45B6C3EC" w:rsidR="00FA5850" w:rsidRPr="00C63DB9" w:rsidRDefault="00F52D2F"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The definition of disease remission has not yet</w:t>
      </w:r>
      <w:r w:rsidR="00C63DB9">
        <w:rPr>
          <w:rFonts w:ascii="Book Antiqua" w:hAnsi="Book Antiqua"/>
          <w:szCs w:val="24"/>
        </w:rPr>
        <w:t xml:space="preserve"> </w:t>
      </w:r>
      <w:r w:rsidRPr="00C63DB9">
        <w:rPr>
          <w:rFonts w:ascii="Book Antiqua" w:hAnsi="Book Antiqua"/>
          <w:szCs w:val="24"/>
        </w:rPr>
        <w:t>been validated or standardised. Inevit</w:t>
      </w:r>
      <w:r w:rsidRPr="00C63DB9">
        <w:rPr>
          <w:rFonts w:ascii="Book Antiqua" w:hAnsi="Book Antiqua"/>
          <w:szCs w:val="24"/>
        </w:rPr>
        <w:t>a</w:t>
      </w:r>
      <w:r w:rsidRPr="00C63DB9">
        <w:rPr>
          <w:rFonts w:ascii="Book Antiqua" w:hAnsi="Book Antiqua"/>
          <w:szCs w:val="24"/>
        </w:rPr>
        <w:t>bly, implementing clinical scoring tools based on a broad definition of remission results in inaccuracy of outcomes, and a reduction in the utility of a derived tool. The gold standard for disease activity in UC must be a diagnostic tool that truly quantifies the disease activity and can accurately assess and therefore guide future disease manag</w:t>
      </w:r>
      <w:r w:rsidRPr="00C63DB9">
        <w:rPr>
          <w:rFonts w:ascii="Book Antiqua" w:hAnsi="Book Antiqua"/>
          <w:szCs w:val="24"/>
        </w:rPr>
        <w:t>e</w:t>
      </w:r>
      <w:r w:rsidRPr="00C63DB9">
        <w:rPr>
          <w:rFonts w:ascii="Book Antiqua" w:hAnsi="Book Antiqua"/>
          <w:szCs w:val="24"/>
        </w:rPr>
        <w:t>ments and outcome. A robust and standardised outcome measurement instrument is vital for clinical trials and establishment of medical therapy, although many instr</w:t>
      </w:r>
      <w:r w:rsidRPr="00C63DB9">
        <w:rPr>
          <w:rFonts w:ascii="Book Antiqua" w:hAnsi="Book Antiqua"/>
          <w:szCs w:val="24"/>
        </w:rPr>
        <w:t>u</w:t>
      </w:r>
      <w:r w:rsidRPr="00C63DB9">
        <w:rPr>
          <w:rFonts w:ascii="Book Antiqua" w:hAnsi="Book Antiqua"/>
          <w:szCs w:val="24"/>
        </w:rPr>
        <w:lastRenderedPageBreak/>
        <w:t>ments are not fully validated.</w:t>
      </w:r>
      <w:r w:rsidR="00C63DB9">
        <w:rPr>
          <w:rFonts w:ascii="Book Antiqua" w:hAnsi="Book Antiqua"/>
          <w:szCs w:val="24"/>
        </w:rPr>
        <w:t xml:space="preserve"> </w:t>
      </w:r>
    </w:p>
    <w:p w14:paraId="13C57A78" w14:textId="77777777" w:rsidR="00FA5850" w:rsidRPr="00C63DB9" w:rsidRDefault="00F52D2F" w:rsidP="00306D59">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In this systematic review, validation of UCEIS and UCDAI studies were described by dividing into validity, reproducibility and responsiveness (Table 4). </w:t>
      </w:r>
    </w:p>
    <w:p w14:paraId="19F7FBFA" w14:textId="77777777" w:rsidR="00FA5850" w:rsidRPr="00C63DB9" w:rsidRDefault="00FA5850" w:rsidP="00C63DB9">
      <w:pPr>
        <w:suppressAutoHyphens w:val="0"/>
        <w:adjustRightInd w:val="0"/>
        <w:snapToGrid w:val="0"/>
        <w:spacing w:line="360" w:lineRule="auto"/>
        <w:jc w:val="both"/>
        <w:textAlignment w:val="auto"/>
        <w:rPr>
          <w:rFonts w:ascii="Book Antiqua" w:eastAsia="Times New Roman" w:hAnsi="Book Antiqua" w:cs="Arial"/>
          <w:szCs w:val="24"/>
        </w:rPr>
      </w:pPr>
    </w:p>
    <w:p w14:paraId="2618171D" w14:textId="00371EC9" w:rsidR="00FA5850" w:rsidRPr="00C63DB9" w:rsidRDefault="00F52D2F"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V</w:t>
      </w:r>
      <w:r w:rsidR="00306D59" w:rsidRPr="00C63DB9">
        <w:rPr>
          <w:rFonts w:ascii="Book Antiqua" w:hAnsi="Book Antiqua"/>
          <w:b/>
          <w:szCs w:val="24"/>
        </w:rPr>
        <w:t>alidity</w:t>
      </w:r>
      <w:r w:rsidR="00FC7777">
        <w:rPr>
          <w:rFonts w:ascii="Book Antiqua" w:eastAsia="宋体" w:hAnsi="Book Antiqua" w:hint="eastAsia"/>
          <w:b/>
          <w:szCs w:val="24"/>
          <w:lang w:eastAsia="zh-CN"/>
        </w:rPr>
        <w:t xml:space="preserve">: </w:t>
      </w:r>
      <w:r w:rsidRPr="00C63DB9">
        <w:rPr>
          <w:rFonts w:ascii="Book Antiqua" w:hAnsi="Book Antiqua"/>
          <w:szCs w:val="24"/>
        </w:rPr>
        <w:t>The diagnostic and prognostic validity of an assessment tool is defined as ev</w:t>
      </w:r>
      <w:r w:rsidRPr="00C63DB9">
        <w:rPr>
          <w:rFonts w:ascii="Book Antiqua" w:hAnsi="Book Antiqua"/>
          <w:szCs w:val="24"/>
        </w:rPr>
        <w:t>i</w:t>
      </w:r>
      <w:r w:rsidRPr="00C63DB9">
        <w:rPr>
          <w:rFonts w:ascii="Book Antiqua" w:hAnsi="Book Antiqua"/>
          <w:szCs w:val="24"/>
        </w:rPr>
        <w:t>dence that variations in UC disease activity causally produce variations in the mea</w:t>
      </w:r>
      <w:r w:rsidRPr="00C63DB9">
        <w:rPr>
          <w:rFonts w:ascii="Book Antiqua" w:hAnsi="Book Antiqua"/>
          <w:szCs w:val="24"/>
        </w:rPr>
        <w:t>s</w:t>
      </w:r>
      <w:r w:rsidRPr="00C63DB9">
        <w:rPr>
          <w:rFonts w:ascii="Book Antiqua" w:hAnsi="Book Antiqua"/>
          <w:szCs w:val="24"/>
        </w:rPr>
        <w:t xml:space="preserve">urement outcomes. </w:t>
      </w:r>
      <w:proofErr w:type="gramStart"/>
      <w:r w:rsidRPr="00C63DB9">
        <w:rPr>
          <w:rFonts w:ascii="Book Antiqua" w:hAnsi="Book Antiqua"/>
          <w:szCs w:val="24"/>
        </w:rPr>
        <w:t>This must be demonstrated by qualitative assessment and evidence of indices measuring disease activity adequately and sufficient reflection of true disease</w:t>
      </w:r>
      <w:proofErr w:type="gramEnd"/>
      <w:r w:rsidRPr="00C63DB9">
        <w:rPr>
          <w:rFonts w:ascii="Book Antiqua" w:hAnsi="Book Antiqua"/>
          <w:szCs w:val="24"/>
        </w:rPr>
        <w:t>. The development of these indices should be supported by a robust systematic review of literature. Statistical studies of agreement between the indices and disease activity should be assessed including sensitivity and specificity. Validity of the correlation b</w:t>
      </w:r>
      <w:r w:rsidRPr="00C63DB9">
        <w:rPr>
          <w:rFonts w:ascii="Book Antiqua" w:hAnsi="Book Antiqua"/>
          <w:szCs w:val="24"/>
        </w:rPr>
        <w:t>e</w:t>
      </w:r>
      <w:r w:rsidRPr="00C63DB9">
        <w:rPr>
          <w:rFonts w:ascii="Book Antiqua" w:hAnsi="Book Antiqua"/>
          <w:szCs w:val="24"/>
        </w:rPr>
        <w:t>tween an index score and objective assessment score including clinical disease activity index scores or physician global assessment of severity should be measured.</w:t>
      </w:r>
      <w:r w:rsidR="002A43E5" w:rsidRPr="00C63DB9">
        <w:rPr>
          <w:rFonts w:ascii="Book Antiqua" w:hAnsi="Book Antiqua"/>
          <w:szCs w:val="24"/>
        </w:rPr>
        <w:t xml:space="preserve"> </w:t>
      </w:r>
      <w:r w:rsidRPr="00C63DB9">
        <w:rPr>
          <w:rFonts w:ascii="Book Antiqua" w:hAnsi="Book Antiqua"/>
          <w:szCs w:val="24"/>
        </w:rPr>
        <w:t>Although there are many indices have been proposed the degree of validity for these indices vary, and many indices are not fully validated.</w:t>
      </w:r>
      <w:r w:rsidR="00C63DB9">
        <w:rPr>
          <w:rFonts w:ascii="Book Antiqua" w:hAnsi="Book Antiqua"/>
          <w:szCs w:val="24"/>
        </w:rPr>
        <w:t xml:space="preserve"> </w:t>
      </w:r>
      <w:r w:rsidRPr="00C63DB9">
        <w:rPr>
          <w:rFonts w:ascii="Book Antiqua" w:hAnsi="Book Antiqua"/>
          <w:szCs w:val="24"/>
        </w:rPr>
        <w:t xml:space="preserve">In this study, UCEIS and UCDAI, one of the best validated indices and most widely used indices in drug trials respectively, </w:t>
      </w:r>
      <w:proofErr w:type="gramStart"/>
      <w:r w:rsidRPr="00C63DB9">
        <w:rPr>
          <w:rFonts w:ascii="Book Antiqua" w:hAnsi="Book Antiqua"/>
          <w:szCs w:val="24"/>
        </w:rPr>
        <w:t>were</w:t>
      </w:r>
      <w:proofErr w:type="gramEnd"/>
      <w:r w:rsidRPr="00C63DB9">
        <w:rPr>
          <w:rFonts w:ascii="Book Antiqua" w:hAnsi="Book Antiqua"/>
          <w:szCs w:val="24"/>
        </w:rPr>
        <w:t xml:space="preserve"> studied for their evidence of validity. </w:t>
      </w:r>
    </w:p>
    <w:p w14:paraId="579779F6" w14:textId="3E3E964C" w:rsidR="00FA5850" w:rsidRPr="00C63DB9" w:rsidRDefault="00F52D2F" w:rsidP="00306D59">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UCEIS is one of the </w:t>
      </w:r>
      <w:proofErr w:type="gramStart"/>
      <w:r w:rsidRPr="00C63DB9">
        <w:rPr>
          <w:rFonts w:ascii="Book Antiqua" w:hAnsi="Book Antiqua"/>
          <w:szCs w:val="24"/>
        </w:rPr>
        <w:t>well validated</w:t>
      </w:r>
      <w:proofErr w:type="gramEnd"/>
      <w:r w:rsidRPr="00C63DB9">
        <w:rPr>
          <w:rFonts w:ascii="Book Antiqua" w:hAnsi="Book Antiqua"/>
          <w:szCs w:val="24"/>
        </w:rPr>
        <w:t xml:space="preserve"> indices in many aspects. The authors have studied difficulties in standardisation of the disease activity indices and defining remi</w:t>
      </w:r>
      <w:r w:rsidRPr="00C63DB9">
        <w:rPr>
          <w:rFonts w:ascii="Book Antiqua" w:hAnsi="Book Antiqua"/>
          <w:szCs w:val="24"/>
        </w:rPr>
        <w:t>s</w:t>
      </w:r>
      <w:r w:rsidRPr="00C63DB9">
        <w:rPr>
          <w:rFonts w:ascii="Book Antiqua" w:hAnsi="Book Antiqua"/>
          <w:szCs w:val="24"/>
        </w:rPr>
        <w:t xml:space="preserve">sion in systematic reviews as well as reviews of literature prior to the development of the </w:t>
      </w:r>
      <w:proofErr w:type="gramStart"/>
      <w:r w:rsidRPr="00C63DB9">
        <w:rPr>
          <w:rFonts w:ascii="Book Antiqua" w:hAnsi="Book Antiqua"/>
          <w:szCs w:val="24"/>
        </w:rPr>
        <w:t>UCEIS</w:t>
      </w:r>
      <w:r w:rsidR="00230B55" w:rsidRPr="00C63DB9">
        <w:rPr>
          <w:rFonts w:ascii="Book Antiqua" w:hAnsi="Book Antiqua"/>
          <w:szCs w:val="24"/>
          <w:vertAlign w:val="superscript"/>
        </w:rPr>
        <w:t>[</w:t>
      </w:r>
      <w:proofErr w:type="gramEnd"/>
      <w:r w:rsidR="00230B55" w:rsidRPr="00C63DB9">
        <w:rPr>
          <w:rFonts w:ascii="Book Antiqua" w:hAnsi="Book Antiqua"/>
          <w:szCs w:val="24"/>
          <w:vertAlign w:val="superscript"/>
        </w:rPr>
        <w:t>29,30]</w:t>
      </w:r>
      <w:r w:rsidR="00230B55" w:rsidRPr="00C63DB9">
        <w:rPr>
          <w:rFonts w:ascii="Book Antiqua" w:hAnsi="Book Antiqua"/>
          <w:szCs w:val="24"/>
        </w:rPr>
        <w:t>.</w:t>
      </w:r>
      <w:r w:rsidRPr="00C63DB9">
        <w:rPr>
          <w:rFonts w:ascii="Book Antiqua" w:hAnsi="Book Antiqua"/>
          <w:szCs w:val="24"/>
        </w:rPr>
        <w:t xml:space="preserve"> The authors attempted to develop an index that minimises this vari</w:t>
      </w:r>
      <w:r w:rsidRPr="00C63DB9">
        <w:rPr>
          <w:rFonts w:ascii="Book Antiqua" w:hAnsi="Book Antiqua"/>
          <w:szCs w:val="24"/>
        </w:rPr>
        <w:t>a</w:t>
      </w:r>
      <w:r w:rsidRPr="00C63DB9">
        <w:rPr>
          <w:rFonts w:ascii="Book Antiqua" w:hAnsi="Book Antiqua"/>
          <w:szCs w:val="24"/>
        </w:rPr>
        <w:t>tion by validating variation in endoscopic assessment of disease activity</w:t>
      </w:r>
      <w:r w:rsidR="00E423C4" w:rsidRPr="00C63DB9">
        <w:rPr>
          <w:rFonts w:ascii="Book Antiqua" w:hAnsi="Book Antiqua"/>
          <w:szCs w:val="24"/>
        </w:rPr>
        <w:t>, which was d</w:t>
      </w:r>
      <w:r w:rsidR="00E423C4" w:rsidRPr="00C63DB9">
        <w:rPr>
          <w:rFonts w:ascii="Book Antiqua" w:hAnsi="Book Antiqua"/>
          <w:szCs w:val="24"/>
        </w:rPr>
        <w:t>e</w:t>
      </w:r>
      <w:r w:rsidR="00E423C4" w:rsidRPr="00C63DB9">
        <w:rPr>
          <w:rFonts w:ascii="Book Antiqua" w:hAnsi="Book Antiqua"/>
          <w:szCs w:val="24"/>
        </w:rPr>
        <w:t xml:space="preserve">scribed in </w:t>
      </w:r>
      <w:r w:rsidR="0033322D" w:rsidRPr="00C63DB9">
        <w:rPr>
          <w:rFonts w:ascii="Book Antiqua" w:hAnsi="Book Antiqua"/>
          <w:szCs w:val="24"/>
        </w:rPr>
        <w:t>2.1.</w:t>
      </w:r>
      <w:r w:rsidR="00C63DB9">
        <w:rPr>
          <w:rFonts w:ascii="Book Antiqua" w:hAnsi="Book Antiqua"/>
          <w:szCs w:val="24"/>
        </w:rPr>
        <w:t xml:space="preserve"> </w:t>
      </w:r>
      <w:r w:rsidRPr="00C63DB9">
        <w:rPr>
          <w:rFonts w:ascii="Book Antiqua" w:hAnsi="Book Antiqua"/>
          <w:szCs w:val="24"/>
        </w:rPr>
        <w:t xml:space="preserve">The study also suggested remission might be </w:t>
      </w:r>
      <w:r w:rsidR="0033322D" w:rsidRPr="00C63DB9">
        <w:rPr>
          <w:rFonts w:ascii="Book Antiqua" w:hAnsi="Book Antiqua"/>
          <w:szCs w:val="24"/>
        </w:rPr>
        <w:t xml:space="preserve">defined as </w:t>
      </w:r>
      <w:r w:rsidRPr="00C63DB9">
        <w:rPr>
          <w:rFonts w:ascii="Book Antiqua" w:hAnsi="Book Antiqua"/>
          <w:szCs w:val="24"/>
        </w:rPr>
        <w:t>no obliteration of vascular pattern, no rectal bleeding and no erosion or ulceration</w:t>
      </w:r>
      <w:r w:rsidR="0033322D" w:rsidRPr="00C63DB9">
        <w:rPr>
          <w:rFonts w:ascii="Book Antiqua" w:hAnsi="Book Antiqua"/>
          <w:szCs w:val="24"/>
        </w:rPr>
        <w:t>, although this has not been fully validated.</w:t>
      </w:r>
      <w:r w:rsidR="00C63DB9">
        <w:rPr>
          <w:rFonts w:ascii="Book Antiqua" w:hAnsi="Book Antiqua"/>
          <w:szCs w:val="24"/>
        </w:rPr>
        <w:t xml:space="preserve"> </w:t>
      </w:r>
    </w:p>
    <w:p w14:paraId="404BEB03" w14:textId="77777777" w:rsidR="00FA5850" w:rsidRPr="00C63DB9" w:rsidRDefault="00F52D2F" w:rsidP="00306D59">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Since the UCEIS was published in 2012, there are </w:t>
      </w:r>
      <w:r w:rsidR="0011626B" w:rsidRPr="00C63DB9">
        <w:rPr>
          <w:rFonts w:ascii="Book Antiqua" w:hAnsi="Book Antiqua"/>
          <w:szCs w:val="24"/>
        </w:rPr>
        <w:t>nine</w:t>
      </w:r>
      <w:r w:rsidRPr="00C63DB9">
        <w:rPr>
          <w:rFonts w:ascii="Book Antiqua" w:hAnsi="Book Antiqua"/>
          <w:szCs w:val="24"/>
        </w:rPr>
        <w:t xml:space="preserve"> studies attempted to validate the UCEIS, of which </w:t>
      </w:r>
      <w:r w:rsidR="0011626B" w:rsidRPr="00C63DB9">
        <w:rPr>
          <w:rFonts w:ascii="Book Antiqua" w:hAnsi="Book Antiqua"/>
          <w:szCs w:val="24"/>
        </w:rPr>
        <w:t xml:space="preserve">four </w:t>
      </w:r>
      <w:r w:rsidRPr="00C63DB9">
        <w:rPr>
          <w:rFonts w:ascii="Book Antiqua" w:hAnsi="Book Antiqua"/>
          <w:szCs w:val="24"/>
        </w:rPr>
        <w:t xml:space="preserve">studies are focusing on validity. </w:t>
      </w:r>
    </w:p>
    <w:p w14:paraId="42373FDD" w14:textId="0218A63F" w:rsidR="00FA5850" w:rsidRPr="00C63DB9" w:rsidRDefault="00F52D2F" w:rsidP="00CC5386">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Corte </w:t>
      </w:r>
      <w:r w:rsidRPr="00C63DB9">
        <w:rPr>
          <w:rFonts w:ascii="Book Antiqua" w:hAnsi="Book Antiqua"/>
          <w:i/>
          <w:szCs w:val="24"/>
        </w:rPr>
        <w:t xml:space="preserve">et </w:t>
      </w:r>
      <w:proofErr w:type="gramStart"/>
      <w:r w:rsidRPr="00C63DB9">
        <w:rPr>
          <w:rFonts w:ascii="Book Antiqua" w:hAnsi="Book Antiqua"/>
          <w:i/>
          <w:szCs w:val="24"/>
        </w:rPr>
        <w:t>al</w:t>
      </w:r>
      <w:r w:rsidR="00230B55" w:rsidRPr="00C63DB9">
        <w:rPr>
          <w:rFonts w:ascii="Book Antiqua" w:hAnsi="Book Antiqua"/>
          <w:szCs w:val="24"/>
          <w:vertAlign w:val="superscript"/>
        </w:rPr>
        <w:t>[</w:t>
      </w:r>
      <w:proofErr w:type="gramEnd"/>
      <w:r w:rsidR="00230B55" w:rsidRPr="00C63DB9">
        <w:rPr>
          <w:rFonts w:ascii="Book Antiqua" w:hAnsi="Book Antiqua"/>
          <w:szCs w:val="24"/>
          <w:vertAlign w:val="superscript"/>
        </w:rPr>
        <w:t>18]</w:t>
      </w:r>
      <w:r w:rsidRPr="00C63DB9">
        <w:rPr>
          <w:rFonts w:ascii="Book Antiqua" w:hAnsi="Book Antiqua"/>
          <w:szCs w:val="24"/>
        </w:rPr>
        <w:t xml:space="preserve"> validate</w:t>
      </w:r>
      <w:r w:rsidR="0093046B" w:rsidRPr="00C63DB9">
        <w:rPr>
          <w:rFonts w:ascii="Book Antiqua" w:hAnsi="Book Antiqua"/>
          <w:szCs w:val="24"/>
        </w:rPr>
        <w:t>d</w:t>
      </w:r>
      <w:r w:rsidRPr="00C63DB9">
        <w:rPr>
          <w:rFonts w:ascii="Book Antiqua" w:hAnsi="Book Antiqua"/>
          <w:szCs w:val="24"/>
        </w:rPr>
        <w:t xml:space="preserve"> whether the UCEIS predicts clinical outcomes of acute severe colitis. 98 Patients with the UCEIS score from 3 to 8 were included in this study. It showed when UCEIS ≥ 5, 33% (18/54) of acute colitis patients required colectomy (18/54 (33%) whereas only 9% (3/33) of patients with UCEIS ≤ 4 required surgical i</w:t>
      </w:r>
      <w:r w:rsidRPr="00C63DB9">
        <w:rPr>
          <w:rFonts w:ascii="Book Antiqua" w:hAnsi="Book Antiqua"/>
          <w:szCs w:val="24"/>
        </w:rPr>
        <w:t>n</w:t>
      </w:r>
      <w:r w:rsidRPr="00C63DB9">
        <w:rPr>
          <w:rFonts w:ascii="Book Antiqua" w:hAnsi="Book Antiqua"/>
          <w:szCs w:val="24"/>
        </w:rPr>
        <w:t>terventions. When the UCEIS score is above 7 at the time of admission, almost all p</w:t>
      </w:r>
      <w:r w:rsidRPr="00C63DB9">
        <w:rPr>
          <w:rFonts w:ascii="Book Antiqua" w:hAnsi="Book Antiqua"/>
          <w:szCs w:val="24"/>
        </w:rPr>
        <w:t>a</w:t>
      </w:r>
      <w:r w:rsidRPr="00C63DB9">
        <w:rPr>
          <w:rFonts w:ascii="Book Antiqua" w:hAnsi="Book Antiqua"/>
          <w:szCs w:val="24"/>
        </w:rPr>
        <w:lastRenderedPageBreak/>
        <w:t>tients required medical therapy more than hydrocortisone</w:t>
      </w:r>
      <w:r w:rsidR="0011626B" w:rsidRPr="00C63DB9">
        <w:rPr>
          <w:rFonts w:ascii="Book Antiqua" w:hAnsi="Book Antiqua"/>
          <w:szCs w:val="24"/>
        </w:rPr>
        <w:t xml:space="preserve">, </w:t>
      </w:r>
      <w:r w:rsidRPr="00C63DB9">
        <w:rPr>
          <w:rFonts w:ascii="Book Antiqua" w:hAnsi="Book Antiqua"/>
          <w:szCs w:val="24"/>
        </w:rPr>
        <w:t xml:space="preserve">such as infliximab or </w:t>
      </w:r>
      <w:proofErr w:type="spellStart"/>
      <w:r w:rsidRPr="00C63DB9">
        <w:rPr>
          <w:rFonts w:ascii="Book Antiqua" w:hAnsi="Book Antiqua"/>
          <w:szCs w:val="24"/>
        </w:rPr>
        <w:t>cicl</w:t>
      </w:r>
      <w:r w:rsidRPr="00C63DB9">
        <w:rPr>
          <w:rFonts w:ascii="Book Antiqua" w:hAnsi="Book Antiqua"/>
          <w:szCs w:val="24"/>
        </w:rPr>
        <w:t>o</w:t>
      </w:r>
      <w:r w:rsidRPr="00C63DB9">
        <w:rPr>
          <w:rFonts w:ascii="Book Antiqua" w:hAnsi="Book Antiqua"/>
          <w:szCs w:val="24"/>
        </w:rPr>
        <w:t>sporin</w:t>
      </w:r>
      <w:proofErr w:type="spellEnd"/>
      <w:r w:rsidRPr="00C63DB9">
        <w:rPr>
          <w:rFonts w:ascii="Book Antiqua" w:hAnsi="Book Antiqua"/>
          <w:szCs w:val="24"/>
        </w:rPr>
        <w:t xml:space="preserve">. It concluded that the higher UCEIS score is associated with higher requirement of rescue therapy, surgical intervention and readmission. </w:t>
      </w:r>
    </w:p>
    <w:p w14:paraId="12928DAA" w14:textId="2EB68671" w:rsidR="00FA5850" w:rsidRPr="00C63DB9" w:rsidRDefault="00F52D2F" w:rsidP="00EF1E37">
      <w:pPr>
        <w:pStyle w:val="Standard"/>
        <w:suppressAutoHyphens w:val="0"/>
        <w:adjustRightInd w:val="0"/>
        <w:snapToGrid w:val="0"/>
        <w:spacing w:line="360" w:lineRule="auto"/>
        <w:ind w:firstLineChars="100" w:firstLine="240"/>
        <w:jc w:val="both"/>
        <w:rPr>
          <w:rFonts w:ascii="Book Antiqua" w:hAnsi="Book Antiqua"/>
          <w:szCs w:val="24"/>
        </w:rPr>
      </w:pPr>
      <w:proofErr w:type="spellStart"/>
      <w:r w:rsidRPr="00C63DB9">
        <w:rPr>
          <w:rFonts w:ascii="Book Antiqua" w:hAnsi="Book Antiqua"/>
          <w:szCs w:val="24"/>
        </w:rPr>
        <w:t>Fernandes</w:t>
      </w:r>
      <w:proofErr w:type="spellEnd"/>
      <w:r w:rsidRPr="00C63DB9">
        <w:rPr>
          <w:rFonts w:ascii="Book Antiqua" w:hAnsi="Book Antiqua"/>
          <w:szCs w:val="24"/>
        </w:rPr>
        <w:t xml:space="preserve"> </w:t>
      </w:r>
      <w:r w:rsidR="00EF1E37">
        <w:rPr>
          <w:rFonts w:ascii="Book Antiqua" w:hAnsi="Book Antiqua"/>
          <w:i/>
          <w:szCs w:val="24"/>
        </w:rPr>
        <w:t>et a</w:t>
      </w:r>
      <w:r w:rsidRPr="00C63DB9">
        <w:rPr>
          <w:rFonts w:ascii="Book Antiqua" w:hAnsi="Book Antiqua"/>
          <w:szCs w:val="24"/>
          <w:vertAlign w:val="superscript"/>
        </w:rPr>
        <w:t xml:space="preserve"> </w:t>
      </w:r>
      <w:r w:rsidR="00230B55" w:rsidRPr="00C63DB9">
        <w:rPr>
          <w:rFonts w:ascii="Book Antiqua" w:hAnsi="Book Antiqua"/>
          <w:szCs w:val="24"/>
          <w:vertAlign w:val="superscript"/>
        </w:rPr>
        <w:t>[19]</w:t>
      </w:r>
      <w:r w:rsidRPr="00C63DB9">
        <w:rPr>
          <w:rFonts w:ascii="Book Antiqua" w:hAnsi="Book Antiqua"/>
          <w:szCs w:val="24"/>
        </w:rPr>
        <w:t xml:space="preserve"> identif</w:t>
      </w:r>
      <w:r w:rsidR="00430A3C" w:rsidRPr="00C63DB9">
        <w:rPr>
          <w:rFonts w:ascii="Book Antiqua" w:hAnsi="Book Antiqua"/>
          <w:szCs w:val="24"/>
        </w:rPr>
        <w:t>ied</w:t>
      </w:r>
      <w:r w:rsidRPr="00C63DB9">
        <w:rPr>
          <w:rFonts w:ascii="Book Antiqua" w:hAnsi="Book Antiqua"/>
          <w:szCs w:val="24"/>
        </w:rPr>
        <w:t xml:space="preserve"> patients with poor response to optimal therapy with 108 patients who are defined as acute severe colitis based on the Truelove and </w:t>
      </w:r>
      <w:proofErr w:type="spellStart"/>
      <w:r w:rsidRPr="00C63DB9">
        <w:rPr>
          <w:rFonts w:ascii="Book Antiqua" w:hAnsi="Book Antiqua"/>
          <w:szCs w:val="24"/>
        </w:rPr>
        <w:t>Witts</w:t>
      </w:r>
      <w:proofErr w:type="spellEnd"/>
      <w:r w:rsidRPr="00C63DB9">
        <w:rPr>
          <w:rFonts w:ascii="Book Antiqua" w:hAnsi="Book Antiqua"/>
          <w:szCs w:val="24"/>
        </w:rPr>
        <w:t xml:space="preserve"> criteria (the score ≥ 2).</w:t>
      </w:r>
      <w:r w:rsidR="00C63DB9">
        <w:rPr>
          <w:rFonts w:ascii="Book Antiqua" w:hAnsi="Book Antiqua"/>
          <w:szCs w:val="24"/>
        </w:rPr>
        <w:t xml:space="preserve"> </w:t>
      </w:r>
      <w:r w:rsidRPr="00C63DB9">
        <w:rPr>
          <w:rFonts w:ascii="Book Antiqua" w:hAnsi="Book Antiqua"/>
          <w:szCs w:val="24"/>
        </w:rPr>
        <w:t>All the patients received intravenous prednisolone 40-60</w:t>
      </w:r>
      <w:r w:rsidR="00EF1E37">
        <w:rPr>
          <w:rFonts w:ascii="Book Antiqua" w:eastAsia="宋体" w:hAnsi="Book Antiqua" w:hint="eastAsia"/>
          <w:szCs w:val="24"/>
          <w:lang w:eastAsia="zh-CN"/>
        </w:rPr>
        <w:t xml:space="preserve"> </w:t>
      </w:r>
      <w:r w:rsidRPr="00C63DB9">
        <w:rPr>
          <w:rFonts w:ascii="Book Antiqua" w:hAnsi="Book Antiqua"/>
          <w:szCs w:val="24"/>
        </w:rPr>
        <w:t>mg/d, methylprednisolone 60</w:t>
      </w:r>
      <w:r w:rsidR="00EF1E37">
        <w:rPr>
          <w:rFonts w:ascii="Book Antiqua" w:eastAsia="宋体" w:hAnsi="Book Antiqua" w:hint="eastAsia"/>
          <w:szCs w:val="24"/>
          <w:lang w:eastAsia="zh-CN"/>
        </w:rPr>
        <w:t xml:space="preserve"> </w:t>
      </w:r>
      <w:r w:rsidRPr="00C63DB9">
        <w:rPr>
          <w:rFonts w:ascii="Book Antiqua" w:hAnsi="Book Antiqua"/>
          <w:szCs w:val="24"/>
        </w:rPr>
        <w:t>mg or hydrocortisone 400</w:t>
      </w:r>
      <w:r w:rsidR="00EF1E37">
        <w:rPr>
          <w:rFonts w:ascii="Book Antiqua" w:eastAsia="宋体" w:hAnsi="Book Antiqua" w:hint="eastAsia"/>
          <w:szCs w:val="24"/>
          <w:lang w:eastAsia="zh-CN"/>
        </w:rPr>
        <w:t xml:space="preserve"> </w:t>
      </w:r>
      <w:r w:rsidRPr="00C63DB9">
        <w:rPr>
          <w:rFonts w:ascii="Book Antiqua" w:hAnsi="Book Antiqua"/>
          <w:szCs w:val="24"/>
        </w:rPr>
        <w:t>mg/dy. Patients who had not r</w:t>
      </w:r>
      <w:r w:rsidRPr="00C63DB9">
        <w:rPr>
          <w:rFonts w:ascii="Book Antiqua" w:hAnsi="Book Antiqua"/>
          <w:szCs w:val="24"/>
        </w:rPr>
        <w:t>e</w:t>
      </w:r>
      <w:r w:rsidRPr="00C63DB9">
        <w:rPr>
          <w:rFonts w:ascii="Book Antiqua" w:hAnsi="Book Antiqua"/>
          <w:szCs w:val="24"/>
        </w:rPr>
        <w:t>sponded to the initial therapy within 3 d received salvage therapy</w:t>
      </w:r>
      <w:r w:rsidR="006A6C39" w:rsidRPr="00C63DB9">
        <w:rPr>
          <w:rFonts w:ascii="Book Antiqua" w:hAnsi="Book Antiqua"/>
          <w:szCs w:val="24"/>
        </w:rPr>
        <w:t xml:space="preserve">, and their </w:t>
      </w:r>
      <w:r w:rsidRPr="00C63DB9">
        <w:rPr>
          <w:rFonts w:ascii="Book Antiqua" w:hAnsi="Book Antiqua"/>
          <w:szCs w:val="24"/>
        </w:rPr>
        <w:t>UCEIS score</w:t>
      </w:r>
      <w:r w:rsidR="006A6C39" w:rsidRPr="00C63DB9">
        <w:rPr>
          <w:rFonts w:ascii="Book Antiqua" w:hAnsi="Book Antiqua"/>
          <w:szCs w:val="24"/>
        </w:rPr>
        <w:t xml:space="preserve">s </w:t>
      </w:r>
      <w:r w:rsidRPr="00C63DB9">
        <w:rPr>
          <w:rFonts w:ascii="Book Antiqua" w:hAnsi="Book Antiqua"/>
          <w:szCs w:val="24"/>
        </w:rPr>
        <w:t>ranged from 2 to 8. The study also divided the UCEIS scoring system to segme</w:t>
      </w:r>
      <w:r w:rsidRPr="00C63DB9">
        <w:rPr>
          <w:rFonts w:ascii="Book Antiqua" w:hAnsi="Book Antiqua"/>
          <w:szCs w:val="24"/>
        </w:rPr>
        <w:t>n</w:t>
      </w:r>
      <w:r w:rsidRPr="00C63DB9">
        <w:rPr>
          <w:rFonts w:ascii="Book Antiqua" w:hAnsi="Book Antiqua"/>
          <w:szCs w:val="24"/>
        </w:rPr>
        <w:t>tal bowel - rectum and sigmoid</w:t>
      </w:r>
      <w:r w:rsidR="006A6C39" w:rsidRPr="00C63DB9">
        <w:rPr>
          <w:rFonts w:ascii="Book Antiqua" w:hAnsi="Book Antiqua"/>
          <w:szCs w:val="24"/>
        </w:rPr>
        <w:t xml:space="preserve">, which </w:t>
      </w:r>
      <w:r w:rsidRPr="00C63DB9">
        <w:rPr>
          <w:rFonts w:ascii="Book Antiqua" w:hAnsi="Book Antiqua"/>
          <w:szCs w:val="24"/>
        </w:rPr>
        <w:t>demonstrated a strong correlation between higher UCEIS score and unfavourable outcomes especially the UCEIS-segmental score predicted refractoriness to steroid therapy.</w:t>
      </w:r>
      <w:r w:rsidR="00C63DB9">
        <w:rPr>
          <w:rFonts w:ascii="Book Antiqua" w:hAnsi="Book Antiqua"/>
          <w:szCs w:val="24"/>
        </w:rPr>
        <w:t xml:space="preserve"> </w:t>
      </w:r>
      <w:r w:rsidRPr="00C63DB9">
        <w:rPr>
          <w:rFonts w:ascii="Book Antiqua" w:hAnsi="Book Antiqua"/>
          <w:szCs w:val="24"/>
        </w:rPr>
        <w:t>The UCEIS was significantly better at pr</w:t>
      </w:r>
      <w:r w:rsidRPr="00C63DB9">
        <w:rPr>
          <w:rFonts w:ascii="Book Antiqua" w:hAnsi="Book Antiqua"/>
          <w:szCs w:val="24"/>
        </w:rPr>
        <w:t>e</w:t>
      </w:r>
      <w:r w:rsidRPr="00C63DB9">
        <w:rPr>
          <w:rFonts w:ascii="Book Antiqua" w:hAnsi="Book Antiqua"/>
          <w:szCs w:val="24"/>
        </w:rPr>
        <w:t xml:space="preserve">dicting clinical outcomes than the Mayo endoscopic sub-score. </w:t>
      </w:r>
    </w:p>
    <w:p w14:paraId="20D6AEEA" w14:textId="4564633D" w:rsidR="00FA5850" w:rsidRPr="00C63DB9" w:rsidRDefault="00F52D2F" w:rsidP="00EF1E3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Arai </w:t>
      </w:r>
      <w:r w:rsidRPr="00C63DB9">
        <w:rPr>
          <w:rFonts w:ascii="Book Antiqua" w:hAnsi="Book Antiqua"/>
          <w:i/>
          <w:szCs w:val="24"/>
        </w:rPr>
        <w:t xml:space="preserve">et </w:t>
      </w:r>
      <w:proofErr w:type="gramStart"/>
      <w:r w:rsidRPr="00C63DB9">
        <w:rPr>
          <w:rFonts w:ascii="Book Antiqua" w:hAnsi="Book Antiqua"/>
          <w:i/>
          <w:szCs w:val="24"/>
        </w:rPr>
        <w:t>al</w:t>
      </w:r>
      <w:r w:rsidR="00230B55" w:rsidRPr="00C63DB9">
        <w:rPr>
          <w:rFonts w:ascii="Book Antiqua" w:hAnsi="Book Antiqua"/>
          <w:szCs w:val="24"/>
          <w:vertAlign w:val="superscript"/>
        </w:rPr>
        <w:t>[</w:t>
      </w:r>
      <w:proofErr w:type="gramEnd"/>
      <w:r w:rsidR="00230B55" w:rsidRPr="00C63DB9">
        <w:rPr>
          <w:rFonts w:ascii="Book Antiqua" w:hAnsi="Book Antiqua"/>
          <w:szCs w:val="24"/>
          <w:vertAlign w:val="superscript"/>
        </w:rPr>
        <w:t>20]</w:t>
      </w:r>
      <w:r w:rsidRPr="00C63DB9">
        <w:rPr>
          <w:rFonts w:ascii="Book Antiqua" w:hAnsi="Book Antiqua"/>
          <w:szCs w:val="24"/>
        </w:rPr>
        <w:t xml:space="preserve"> attempted to foresee the prognosis of patients with UC who are in clinical remission. 285 patients who are in clinical remission (partial Mayo score of ≤ 1) were included in the study. </w:t>
      </w:r>
      <w:r w:rsidR="005F363F" w:rsidRPr="00C63DB9">
        <w:rPr>
          <w:rFonts w:ascii="Book Antiqua" w:hAnsi="Book Antiqua"/>
          <w:szCs w:val="24"/>
        </w:rPr>
        <w:t>T</w:t>
      </w:r>
      <w:r w:rsidRPr="00C63DB9">
        <w:rPr>
          <w:rFonts w:ascii="Book Antiqua" w:hAnsi="Book Antiqua"/>
          <w:szCs w:val="24"/>
        </w:rPr>
        <w:t xml:space="preserve">he UCEIS score of these patients with clinical remission ranged from 0 to 5, </w:t>
      </w:r>
      <w:r w:rsidR="00CD48B4" w:rsidRPr="00C63DB9">
        <w:rPr>
          <w:rFonts w:ascii="Book Antiqua" w:hAnsi="Book Antiqua"/>
          <w:szCs w:val="24"/>
        </w:rPr>
        <w:t xml:space="preserve">of which </w:t>
      </w:r>
      <w:r w:rsidRPr="00C63DB9">
        <w:rPr>
          <w:rFonts w:ascii="Book Antiqua" w:hAnsi="Book Antiqua"/>
          <w:szCs w:val="24"/>
        </w:rPr>
        <w:t xml:space="preserve">92% received a UCEIS score of 2 or 3. </w:t>
      </w:r>
      <w:r w:rsidR="00FA2A11" w:rsidRPr="00C63DB9">
        <w:rPr>
          <w:rFonts w:ascii="Book Antiqua" w:hAnsi="Book Antiqua"/>
          <w:szCs w:val="24"/>
        </w:rPr>
        <w:t xml:space="preserve">These scores are higher than a suggested score for clinical remission. </w:t>
      </w:r>
      <w:r w:rsidRPr="00C63DB9">
        <w:rPr>
          <w:rFonts w:ascii="Book Antiqua" w:hAnsi="Book Antiqua"/>
          <w:szCs w:val="24"/>
        </w:rPr>
        <w:t>The study demonstrated the recurrence risk is direct proportional to the UCEIS score – the recurrence rate of 5.0% for UCEIS =</w:t>
      </w:r>
      <w:r w:rsidR="00EF1E37">
        <w:rPr>
          <w:rFonts w:ascii="Book Antiqua" w:eastAsia="宋体" w:hAnsi="Book Antiqua" w:hint="eastAsia"/>
          <w:szCs w:val="24"/>
          <w:lang w:eastAsia="zh-CN"/>
        </w:rPr>
        <w:t xml:space="preserve"> </w:t>
      </w:r>
      <w:r w:rsidRPr="00C63DB9">
        <w:rPr>
          <w:rFonts w:ascii="Book Antiqua" w:hAnsi="Book Antiqua"/>
          <w:szCs w:val="24"/>
        </w:rPr>
        <w:t>0, 22.4 % for UCEIS = 1, 27.0% for UCEIS = 2, 35.7% for UCEIS = 3, 75% for UCEIS = 4-5. The study also highlighted the absence of bleeding and mucosal damage being ind</w:t>
      </w:r>
      <w:r w:rsidRPr="00C63DB9">
        <w:rPr>
          <w:rFonts w:ascii="Book Antiqua" w:hAnsi="Book Antiqua"/>
          <w:szCs w:val="24"/>
        </w:rPr>
        <w:t>e</w:t>
      </w:r>
      <w:r w:rsidRPr="00C63DB9">
        <w:rPr>
          <w:rFonts w:ascii="Book Antiqua" w:hAnsi="Book Antiqua"/>
          <w:szCs w:val="24"/>
        </w:rPr>
        <w:t xml:space="preserve">pendent factors for clinical remission. The duration of recurrence was also significantly prolonged in patients with lower UCEIS score. The study presented validity of the UCEIS with its predictability of clinical outcomes. Furthermore, it suggests UCEIS ≤ 1 for clinical remission based on the direct correlation between the recurrence rate and the UCEIS, which showed sensitivity of 68% and specificity 57%. </w:t>
      </w:r>
    </w:p>
    <w:p w14:paraId="2D67E3C5" w14:textId="2CA70BF6" w:rsidR="00024DF1" w:rsidRPr="00C63DB9" w:rsidRDefault="001C6697" w:rsidP="00EF1E37">
      <w:pPr>
        <w:pStyle w:val="Standard"/>
        <w:suppressAutoHyphens w:val="0"/>
        <w:adjustRightInd w:val="0"/>
        <w:snapToGrid w:val="0"/>
        <w:spacing w:line="360" w:lineRule="auto"/>
        <w:ind w:firstLineChars="100" w:firstLine="240"/>
        <w:jc w:val="both"/>
        <w:rPr>
          <w:rFonts w:ascii="Book Antiqua" w:hAnsi="Book Antiqua"/>
          <w:szCs w:val="24"/>
        </w:rPr>
      </w:pPr>
      <w:proofErr w:type="spellStart"/>
      <w:r w:rsidRPr="00C63DB9">
        <w:rPr>
          <w:rFonts w:ascii="Book Antiqua" w:hAnsi="Book Antiqua"/>
          <w:szCs w:val="24"/>
        </w:rPr>
        <w:t>Kucharski</w:t>
      </w:r>
      <w:proofErr w:type="spellEnd"/>
      <w:r w:rsidRPr="00C63DB9">
        <w:rPr>
          <w:rFonts w:ascii="Book Antiqua" w:hAnsi="Book Antiqua"/>
          <w:szCs w:val="24"/>
        </w:rPr>
        <w:t xml:space="preserve"> </w:t>
      </w:r>
      <w:r w:rsidR="00EF1E37">
        <w:rPr>
          <w:rFonts w:ascii="Book Antiqua" w:hAnsi="Book Antiqua"/>
          <w:i/>
          <w:szCs w:val="24"/>
        </w:rPr>
        <w:t xml:space="preserve">et </w:t>
      </w:r>
      <w:proofErr w:type="gramStart"/>
      <w:r w:rsidR="00EF1E37">
        <w:rPr>
          <w:rFonts w:ascii="Book Antiqua" w:hAnsi="Book Antiqua"/>
          <w:i/>
          <w:szCs w:val="24"/>
        </w:rPr>
        <w:t>a</w:t>
      </w:r>
      <w:r w:rsidR="00EF1E37">
        <w:rPr>
          <w:rFonts w:ascii="Book Antiqua" w:eastAsia="宋体" w:hAnsi="Book Antiqua" w:hint="eastAsia"/>
          <w:i/>
          <w:szCs w:val="24"/>
          <w:lang w:eastAsia="zh-CN"/>
        </w:rPr>
        <w:t>l</w:t>
      </w:r>
      <w:r w:rsidR="00F15800" w:rsidRPr="00C63DB9">
        <w:rPr>
          <w:rFonts w:ascii="Book Antiqua" w:hAnsi="Book Antiqua"/>
          <w:szCs w:val="24"/>
          <w:vertAlign w:val="superscript"/>
        </w:rPr>
        <w:t>[</w:t>
      </w:r>
      <w:proofErr w:type="gramEnd"/>
      <w:r w:rsidR="00F15800" w:rsidRPr="00C63DB9">
        <w:rPr>
          <w:rFonts w:ascii="Book Antiqua" w:hAnsi="Book Antiqua"/>
          <w:szCs w:val="24"/>
          <w:vertAlign w:val="superscript"/>
        </w:rPr>
        <w:t>21]</w:t>
      </w:r>
      <w:r w:rsidR="00F15800" w:rsidRPr="00C63DB9">
        <w:rPr>
          <w:rFonts w:ascii="Book Antiqua" w:hAnsi="Book Antiqua"/>
          <w:i/>
          <w:szCs w:val="24"/>
        </w:rPr>
        <w:t xml:space="preserve"> </w:t>
      </w:r>
      <w:r w:rsidR="00430A3C" w:rsidRPr="00C63DB9">
        <w:rPr>
          <w:rFonts w:ascii="Book Antiqua" w:hAnsi="Book Antiqua"/>
          <w:szCs w:val="24"/>
        </w:rPr>
        <w:t xml:space="preserve">assessed </w:t>
      </w:r>
      <w:r w:rsidR="000007B9" w:rsidRPr="00C63DB9">
        <w:rPr>
          <w:rFonts w:ascii="Book Antiqua" w:hAnsi="Book Antiqua"/>
          <w:szCs w:val="24"/>
        </w:rPr>
        <w:t xml:space="preserve">correlations between </w:t>
      </w:r>
      <w:r w:rsidR="002B26D7" w:rsidRPr="00C63DB9">
        <w:rPr>
          <w:rFonts w:ascii="Book Antiqua" w:hAnsi="Book Antiqua"/>
          <w:szCs w:val="24"/>
        </w:rPr>
        <w:t xml:space="preserve">9 </w:t>
      </w:r>
      <w:r w:rsidR="00F70275" w:rsidRPr="00C63DB9">
        <w:rPr>
          <w:rFonts w:ascii="Book Antiqua" w:hAnsi="Book Antiqua"/>
          <w:szCs w:val="24"/>
        </w:rPr>
        <w:t xml:space="preserve">endoscopic indices </w:t>
      </w:r>
      <w:r w:rsidR="000007B9" w:rsidRPr="00C63DB9">
        <w:rPr>
          <w:rFonts w:ascii="Book Antiqua" w:hAnsi="Book Antiqua"/>
          <w:szCs w:val="24"/>
        </w:rPr>
        <w:t xml:space="preserve">and 11 </w:t>
      </w:r>
      <w:r w:rsidR="00F70275" w:rsidRPr="00C63DB9">
        <w:rPr>
          <w:rFonts w:ascii="Book Antiqua" w:hAnsi="Book Antiqua"/>
          <w:szCs w:val="24"/>
        </w:rPr>
        <w:t>clinical</w:t>
      </w:r>
      <w:r w:rsidR="00C63DB9">
        <w:rPr>
          <w:rFonts w:ascii="Book Antiqua" w:hAnsi="Book Antiqua"/>
          <w:szCs w:val="24"/>
        </w:rPr>
        <w:t xml:space="preserve"> </w:t>
      </w:r>
      <w:r w:rsidR="00F70275" w:rsidRPr="00C63DB9">
        <w:rPr>
          <w:rFonts w:ascii="Book Antiqua" w:hAnsi="Book Antiqua"/>
          <w:szCs w:val="24"/>
        </w:rPr>
        <w:t>activity indices. The author also assessed correlation</w:t>
      </w:r>
      <w:r w:rsidR="00780FA8" w:rsidRPr="00C63DB9">
        <w:rPr>
          <w:rFonts w:ascii="Book Antiqua" w:hAnsi="Book Antiqua"/>
          <w:szCs w:val="24"/>
        </w:rPr>
        <w:t>s</w:t>
      </w:r>
      <w:r w:rsidR="00F70275" w:rsidRPr="00C63DB9">
        <w:rPr>
          <w:rFonts w:ascii="Book Antiqua" w:hAnsi="Book Antiqua"/>
          <w:szCs w:val="24"/>
        </w:rPr>
        <w:t xml:space="preserve"> between </w:t>
      </w:r>
      <w:r w:rsidR="000007B9" w:rsidRPr="00C63DB9">
        <w:rPr>
          <w:rFonts w:ascii="Book Antiqua" w:hAnsi="Book Antiqua"/>
          <w:szCs w:val="24"/>
        </w:rPr>
        <w:t xml:space="preserve">those </w:t>
      </w:r>
      <w:r w:rsidR="00F70275" w:rsidRPr="00C63DB9">
        <w:rPr>
          <w:rFonts w:ascii="Book Antiqua" w:hAnsi="Book Antiqua"/>
          <w:szCs w:val="24"/>
        </w:rPr>
        <w:t xml:space="preserve">endoscopic indices and the histological </w:t>
      </w:r>
      <w:proofErr w:type="spellStart"/>
      <w:r w:rsidR="00F70275" w:rsidRPr="00C63DB9">
        <w:rPr>
          <w:rFonts w:ascii="Book Antiqua" w:hAnsi="Book Antiqua"/>
          <w:szCs w:val="24"/>
        </w:rPr>
        <w:t>Geboes</w:t>
      </w:r>
      <w:proofErr w:type="spellEnd"/>
      <w:r w:rsidR="00F70275" w:rsidRPr="00C63DB9">
        <w:rPr>
          <w:rFonts w:ascii="Book Antiqua" w:hAnsi="Book Antiqua"/>
          <w:szCs w:val="24"/>
        </w:rPr>
        <w:t xml:space="preserve"> </w:t>
      </w:r>
      <w:proofErr w:type="gramStart"/>
      <w:r w:rsidR="00F70275" w:rsidRPr="00C63DB9">
        <w:rPr>
          <w:rFonts w:ascii="Book Antiqua" w:hAnsi="Book Antiqua"/>
          <w:szCs w:val="24"/>
        </w:rPr>
        <w:t>inde</w:t>
      </w:r>
      <w:r w:rsidR="00F83F03" w:rsidRPr="00C63DB9">
        <w:rPr>
          <w:rFonts w:ascii="Book Antiqua" w:hAnsi="Book Antiqua"/>
          <w:szCs w:val="24"/>
        </w:rPr>
        <w:t>x</w:t>
      </w:r>
      <w:r w:rsidR="00F15800" w:rsidRPr="00C63DB9">
        <w:rPr>
          <w:rFonts w:ascii="Book Antiqua" w:hAnsi="Book Antiqua"/>
          <w:szCs w:val="24"/>
          <w:vertAlign w:val="superscript"/>
        </w:rPr>
        <w:t>[</w:t>
      </w:r>
      <w:proofErr w:type="gramEnd"/>
      <w:r w:rsidR="00F15800" w:rsidRPr="00C63DB9">
        <w:rPr>
          <w:rFonts w:ascii="Book Antiqua" w:hAnsi="Book Antiqua"/>
          <w:szCs w:val="24"/>
          <w:vertAlign w:val="superscript"/>
        </w:rPr>
        <w:t>22]</w:t>
      </w:r>
      <w:r w:rsidR="00F70275" w:rsidRPr="00C63DB9">
        <w:rPr>
          <w:rFonts w:ascii="Book Antiqua" w:hAnsi="Book Antiqua"/>
          <w:szCs w:val="24"/>
        </w:rPr>
        <w:t xml:space="preserve">. </w:t>
      </w:r>
      <w:r w:rsidR="00EF1E37">
        <w:rPr>
          <w:rFonts w:ascii="Book Antiqua" w:eastAsia="宋体" w:hAnsi="Book Antiqua" w:hint="eastAsia"/>
          <w:szCs w:val="24"/>
          <w:lang w:eastAsia="zh-CN"/>
        </w:rPr>
        <w:t>Nine</w:t>
      </w:r>
      <w:r w:rsidR="00F70275" w:rsidRPr="00C63DB9">
        <w:rPr>
          <w:rFonts w:ascii="Book Antiqua" w:hAnsi="Book Antiqua"/>
          <w:szCs w:val="24"/>
        </w:rPr>
        <w:t xml:space="preserve"> endoscopic indices used are Baron </w:t>
      </w:r>
      <w:proofErr w:type="gramStart"/>
      <w:r w:rsidR="00F70275" w:rsidRPr="00C63DB9">
        <w:rPr>
          <w:rFonts w:ascii="Book Antiqua" w:hAnsi="Book Antiqua"/>
          <w:szCs w:val="24"/>
        </w:rPr>
        <w:t>score</w:t>
      </w:r>
      <w:r w:rsidR="00511F99" w:rsidRPr="00C63DB9">
        <w:rPr>
          <w:rFonts w:ascii="Book Antiqua" w:hAnsi="Book Antiqua"/>
          <w:szCs w:val="24"/>
          <w:vertAlign w:val="superscript"/>
        </w:rPr>
        <w:t>[</w:t>
      </w:r>
      <w:proofErr w:type="gramEnd"/>
      <w:r w:rsidR="00511F99" w:rsidRPr="00C63DB9">
        <w:rPr>
          <w:rFonts w:ascii="Book Antiqua" w:hAnsi="Book Antiqua"/>
          <w:szCs w:val="24"/>
          <w:vertAlign w:val="superscript"/>
        </w:rPr>
        <w:t>16]</w:t>
      </w:r>
      <w:r w:rsidR="00F70275" w:rsidRPr="00C63DB9">
        <w:rPr>
          <w:rFonts w:ascii="Book Antiqua" w:hAnsi="Book Antiqua"/>
          <w:szCs w:val="24"/>
        </w:rPr>
        <w:t>, Powe</w:t>
      </w:r>
      <w:r w:rsidR="000928DC" w:rsidRPr="00C63DB9">
        <w:rPr>
          <w:rFonts w:ascii="Book Antiqua" w:hAnsi="Book Antiqua"/>
          <w:szCs w:val="24"/>
        </w:rPr>
        <w:t>ll</w:t>
      </w:r>
      <w:r w:rsidR="00F70275" w:rsidRPr="00C63DB9">
        <w:rPr>
          <w:rFonts w:ascii="Book Antiqua" w:hAnsi="Book Antiqua"/>
          <w:szCs w:val="24"/>
        </w:rPr>
        <w:t>-Tuck Score</w:t>
      </w:r>
      <w:r w:rsidR="00511F99" w:rsidRPr="00C63DB9">
        <w:rPr>
          <w:rFonts w:ascii="Book Antiqua" w:hAnsi="Book Antiqua"/>
          <w:szCs w:val="24"/>
          <w:vertAlign w:val="superscript"/>
        </w:rPr>
        <w:t>[31]</w:t>
      </w:r>
      <w:r w:rsidR="00F70275" w:rsidRPr="00C63DB9">
        <w:rPr>
          <w:rFonts w:ascii="Book Antiqua" w:hAnsi="Book Antiqua"/>
          <w:szCs w:val="24"/>
        </w:rPr>
        <w:t>, Schroeder Score</w:t>
      </w:r>
      <w:r w:rsidR="00511F99" w:rsidRPr="00C63DB9">
        <w:rPr>
          <w:rFonts w:ascii="Book Antiqua" w:hAnsi="Book Antiqua"/>
          <w:szCs w:val="24"/>
          <w:vertAlign w:val="superscript"/>
        </w:rPr>
        <w:t>[32]</w:t>
      </w:r>
      <w:r w:rsidR="00F70275" w:rsidRPr="00C63DB9">
        <w:rPr>
          <w:rFonts w:ascii="Book Antiqua" w:hAnsi="Book Antiqua"/>
          <w:szCs w:val="24"/>
        </w:rPr>
        <w:t xml:space="preserve">, UCDAI, </w:t>
      </w:r>
      <w:proofErr w:type="spellStart"/>
      <w:r w:rsidR="00F70275" w:rsidRPr="00C63DB9">
        <w:rPr>
          <w:rFonts w:ascii="Book Antiqua" w:hAnsi="Book Antiqua"/>
          <w:szCs w:val="24"/>
        </w:rPr>
        <w:t>Rachmilewitz</w:t>
      </w:r>
      <w:proofErr w:type="spellEnd"/>
      <w:r w:rsidR="00F70275" w:rsidRPr="00C63DB9">
        <w:rPr>
          <w:rFonts w:ascii="Book Antiqua" w:hAnsi="Book Antiqua"/>
          <w:szCs w:val="24"/>
        </w:rPr>
        <w:t xml:space="preserve"> Endoscopic Index</w:t>
      </w:r>
      <w:r w:rsidR="00511F99" w:rsidRPr="00C63DB9">
        <w:rPr>
          <w:rFonts w:ascii="Book Antiqua" w:hAnsi="Book Antiqua"/>
          <w:szCs w:val="24"/>
          <w:vertAlign w:val="superscript"/>
        </w:rPr>
        <w:t>[33]</w:t>
      </w:r>
      <w:r w:rsidR="000928DC" w:rsidRPr="00C63DB9">
        <w:rPr>
          <w:rFonts w:ascii="Book Antiqua" w:hAnsi="Book Antiqua"/>
          <w:szCs w:val="24"/>
        </w:rPr>
        <w:t xml:space="preserve">, </w:t>
      </w:r>
      <w:proofErr w:type="spellStart"/>
      <w:r w:rsidR="000928DC" w:rsidRPr="00C63DB9">
        <w:rPr>
          <w:rFonts w:ascii="Book Antiqua" w:hAnsi="Book Antiqua"/>
          <w:szCs w:val="24"/>
        </w:rPr>
        <w:t>L</w:t>
      </w:r>
      <w:r w:rsidR="00F52D2F" w:rsidRPr="00C63DB9">
        <w:rPr>
          <w:rFonts w:ascii="Book Antiqua" w:hAnsi="Book Antiqua" w:cs="Book Antiqua"/>
          <w:kern w:val="0"/>
          <w:szCs w:val="24"/>
        </w:rPr>
        <w:t>Ö</w:t>
      </w:r>
      <w:r w:rsidR="00F70275" w:rsidRPr="00C63DB9">
        <w:rPr>
          <w:rFonts w:ascii="Book Antiqua" w:hAnsi="Book Antiqua"/>
          <w:szCs w:val="24"/>
        </w:rPr>
        <w:t>tberg</w:t>
      </w:r>
      <w:proofErr w:type="spellEnd"/>
      <w:r w:rsidR="00F70275" w:rsidRPr="00C63DB9">
        <w:rPr>
          <w:rFonts w:ascii="Book Antiqua" w:hAnsi="Book Antiqua"/>
          <w:szCs w:val="24"/>
        </w:rPr>
        <w:t xml:space="preserve"> Score</w:t>
      </w:r>
      <w:r w:rsidR="00511F99" w:rsidRPr="00C63DB9">
        <w:rPr>
          <w:rFonts w:ascii="Book Antiqua" w:hAnsi="Book Antiqua"/>
          <w:szCs w:val="24"/>
          <w:vertAlign w:val="superscript"/>
        </w:rPr>
        <w:t>[34]</w:t>
      </w:r>
      <w:r w:rsidR="00F70275" w:rsidRPr="00C63DB9">
        <w:rPr>
          <w:rFonts w:ascii="Book Antiqua" w:hAnsi="Book Antiqua"/>
          <w:szCs w:val="24"/>
        </w:rPr>
        <w:t xml:space="preserve">, </w:t>
      </w:r>
      <w:proofErr w:type="spellStart"/>
      <w:r w:rsidR="00F70275" w:rsidRPr="00C63DB9">
        <w:rPr>
          <w:rFonts w:ascii="Book Antiqua" w:hAnsi="Book Antiqua"/>
          <w:szCs w:val="24"/>
        </w:rPr>
        <w:t>Lemann</w:t>
      </w:r>
      <w:proofErr w:type="spellEnd"/>
      <w:r w:rsidR="00F70275" w:rsidRPr="00C63DB9">
        <w:rPr>
          <w:rFonts w:ascii="Book Antiqua" w:hAnsi="Book Antiqua"/>
          <w:szCs w:val="24"/>
        </w:rPr>
        <w:t xml:space="preserve"> Endoscopic Index</w:t>
      </w:r>
      <w:r w:rsidR="00511F99" w:rsidRPr="00C63DB9">
        <w:rPr>
          <w:rFonts w:ascii="Book Antiqua" w:hAnsi="Book Antiqua"/>
          <w:szCs w:val="24"/>
          <w:vertAlign w:val="superscript"/>
        </w:rPr>
        <w:t>[35]</w:t>
      </w:r>
      <w:r w:rsidR="00F70275" w:rsidRPr="00C63DB9">
        <w:rPr>
          <w:rFonts w:ascii="Book Antiqua" w:hAnsi="Book Antiqua"/>
          <w:szCs w:val="24"/>
        </w:rPr>
        <w:t xml:space="preserve">, </w:t>
      </w:r>
      <w:proofErr w:type="spellStart"/>
      <w:r w:rsidR="00F70275" w:rsidRPr="00C63DB9">
        <w:rPr>
          <w:rFonts w:ascii="Book Antiqua" w:hAnsi="Book Antiqua"/>
          <w:szCs w:val="24"/>
        </w:rPr>
        <w:t>Feagan</w:t>
      </w:r>
      <w:proofErr w:type="spellEnd"/>
      <w:r w:rsidR="00F70275" w:rsidRPr="00C63DB9">
        <w:rPr>
          <w:rFonts w:ascii="Book Antiqua" w:hAnsi="Book Antiqua"/>
          <w:szCs w:val="24"/>
        </w:rPr>
        <w:t xml:space="preserve"> Score</w:t>
      </w:r>
      <w:r w:rsidR="00511F99" w:rsidRPr="00C63DB9">
        <w:rPr>
          <w:rFonts w:ascii="Book Antiqua" w:hAnsi="Book Antiqua"/>
          <w:szCs w:val="24"/>
          <w:vertAlign w:val="superscript"/>
        </w:rPr>
        <w:t>[36]</w:t>
      </w:r>
      <w:r w:rsidR="00BD5510" w:rsidRPr="00C63DB9">
        <w:rPr>
          <w:rFonts w:ascii="Book Antiqua" w:hAnsi="Book Antiqua"/>
          <w:szCs w:val="24"/>
        </w:rPr>
        <w:t xml:space="preserve"> </w:t>
      </w:r>
      <w:r w:rsidR="00F70275" w:rsidRPr="00C63DB9">
        <w:rPr>
          <w:rFonts w:ascii="Book Antiqua" w:hAnsi="Book Antiqua"/>
          <w:szCs w:val="24"/>
        </w:rPr>
        <w:t xml:space="preserve">and UCEIS. </w:t>
      </w:r>
      <w:r w:rsidR="00D7453C" w:rsidRPr="00C63DB9">
        <w:rPr>
          <w:rFonts w:ascii="Book Antiqua" w:hAnsi="Book Antiqua"/>
          <w:szCs w:val="24"/>
        </w:rPr>
        <w:t xml:space="preserve">11 </w:t>
      </w:r>
      <w:r w:rsidR="00780FA8" w:rsidRPr="00C63DB9">
        <w:rPr>
          <w:rFonts w:ascii="Book Antiqua" w:hAnsi="Book Antiqua"/>
          <w:szCs w:val="24"/>
        </w:rPr>
        <w:t xml:space="preserve">clinical activity indices are </w:t>
      </w:r>
      <w:r w:rsidR="0055339E" w:rsidRPr="00C63DB9">
        <w:rPr>
          <w:rFonts w:ascii="Book Antiqua" w:hAnsi="Book Antiqua"/>
          <w:szCs w:val="24"/>
        </w:rPr>
        <w:t xml:space="preserve">Truelove and </w:t>
      </w:r>
      <w:proofErr w:type="spellStart"/>
      <w:r w:rsidR="0055339E" w:rsidRPr="00C63DB9">
        <w:rPr>
          <w:rFonts w:ascii="Book Antiqua" w:hAnsi="Book Antiqua"/>
          <w:szCs w:val="24"/>
        </w:rPr>
        <w:t>Witts</w:t>
      </w:r>
      <w:proofErr w:type="spellEnd"/>
      <w:r w:rsidR="0055339E" w:rsidRPr="00C63DB9">
        <w:rPr>
          <w:rFonts w:ascii="Book Antiqua" w:hAnsi="Book Antiqua"/>
          <w:szCs w:val="24"/>
        </w:rPr>
        <w:t xml:space="preserve"> Severity </w:t>
      </w:r>
      <w:proofErr w:type="gramStart"/>
      <w:r w:rsidR="0055339E" w:rsidRPr="00C63DB9">
        <w:rPr>
          <w:rFonts w:ascii="Book Antiqua" w:hAnsi="Book Antiqua"/>
          <w:szCs w:val="24"/>
        </w:rPr>
        <w:t>Inde</w:t>
      </w:r>
      <w:r w:rsidR="00511F99" w:rsidRPr="00C63DB9">
        <w:rPr>
          <w:rFonts w:ascii="Book Antiqua" w:hAnsi="Book Antiqua"/>
          <w:szCs w:val="24"/>
        </w:rPr>
        <w:t>x</w:t>
      </w:r>
      <w:r w:rsidR="00511F99" w:rsidRPr="00C63DB9">
        <w:rPr>
          <w:rFonts w:ascii="Book Antiqua" w:hAnsi="Book Antiqua"/>
          <w:szCs w:val="24"/>
          <w:vertAlign w:val="superscript"/>
        </w:rPr>
        <w:t>[</w:t>
      </w:r>
      <w:proofErr w:type="gramEnd"/>
      <w:r w:rsidR="00511F99" w:rsidRPr="00C63DB9">
        <w:rPr>
          <w:rFonts w:ascii="Book Antiqua" w:hAnsi="Book Antiqua"/>
          <w:szCs w:val="24"/>
          <w:vertAlign w:val="superscript"/>
        </w:rPr>
        <w:t>3]</w:t>
      </w:r>
      <w:r w:rsidR="0055339E" w:rsidRPr="00C63DB9">
        <w:rPr>
          <w:rFonts w:ascii="Book Antiqua" w:hAnsi="Book Antiqua"/>
          <w:szCs w:val="24"/>
        </w:rPr>
        <w:t xml:space="preserve">, Powell-Tuck </w:t>
      </w:r>
      <w:r w:rsidR="006B51BC" w:rsidRPr="00C63DB9">
        <w:rPr>
          <w:rFonts w:ascii="Book Antiqua" w:hAnsi="Book Antiqua"/>
          <w:szCs w:val="24"/>
        </w:rPr>
        <w:t>Index</w:t>
      </w:r>
      <w:r w:rsidR="00511F99" w:rsidRPr="00C63DB9">
        <w:rPr>
          <w:rFonts w:ascii="Book Antiqua" w:hAnsi="Book Antiqua"/>
          <w:szCs w:val="24"/>
          <w:vertAlign w:val="superscript"/>
        </w:rPr>
        <w:t>[31]</w:t>
      </w:r>
      <w:r w:rsidR="006B51BC" w:rsidRPr="00C63DB9">
        <w:rPr>
          <w:rFonts w:ascii="Book Antiqua" w:hAnsi="Book Antiqua"/>
          <w:szCs w:val="24"/>
        </w:rPr>
        <w:t xml:space="preserve">, </w:t>
      </w:r>
      <w:r w:rsidR="006B51BC" w:rsidRPr="00C63DB9">
        <w:rPr>
          <w:rFonts w:ascii="Book Antiqua" w:hAnsi="Book Antiqua"/>
          <w:szCs w:val="24"/>
        </w:rPr>
        <w:lastRenderedPageBreak/>
        <w:t>Schroeder Score</w:t>
      </w:r>
      <w:r w:rsidR="00511F99" w:rsidRPr="00C63DB9">
        <w:rPr>
          <w:rFonts w:ascii="Book Antiqua" w:hAnsi="Book Antiqua"/>
          <w:szCs w:val="24"/>
          <w:vertAlign w:val="superscript"/>
        </w:rPr>
        <w:t>[32]</w:t>
      </w:r>
      <w:r w:rsidR="006B51BC" w:rsidRPr="00C63DB9">
        <w:rPr>
          <w:rFonts w:ascii="Book Antiqua" w:hAnsi="Book Antiqua"/>
          <w:szCs w:val="24"/>
        </w:rPr>
        <w:t xml:space="preserve">, </w:t>
      </w:r>
      <w:r w:rsidR="004C1328" w:rsidRPr="00C63DB9">
        <w:rPr>
          <w:rFonts w:ascii="Book Antiqua" w:hAnsi="Book Antiqua"/>
          <w:szCs w:val="24"/>
        </w:rPr>
        <w:t xml:space="preserve">UCDAI, </w:t>
      </w:r>
      <w:proofErr w:type="spellStart"/>
      <w:r w:rsidR="004C1328" w:rsidRPr="00C63DB9">
        <w:rPr>
          <w:rFonts w:ascii="Book Antiqua" w:hAnsi="Book Antiqua"/>
          <w:szCs w:val="24"/>
        </w:rPr>
        <w:t>Rachmilewitz</w:t>
      </w:r>
      <w:proofErr w:type="spellEnd"/>
      <w:r w:rsidR="004C1328" w:rsidRPr="00C63DB9">
        <w:rPr>
          <w:rFonts w:ascii="Book Antiqua" w:hAnsi="Book Antiqua"/>
          <w:szCs w:val="24"/>
        </w:rPr>
        <w:t xml:space="preserve"> Index</w:t>
      </w:r>
      <w:r w:rsidR="00511F99" w:rsidRPr="00C63DB9">
        <w:rPr>
          <w:rFonts w:ascii="Book Antiqua" w:hAnsi="Book Antiqua"/>
          <w:szCs w:val="24"/>
          <w:vertAlign w:val="superscript"/>
        </w:rPr>
        <w:t>[33]</w:t>
      </w:r>
      <w:r w:rsidR="004C1328" w:rsidRPr="00C63DB9">
        <w:rPr>
          <w:rFonts w:ascii="Book Antiqua" w:hAnsi="Book Antiqua"/>
          <w:szCs w:val="24"/>
        </w:rPr>
        <w:t xml:space="preserve">, </w:t>
      </w:r>
      <w:proofErr w:type="spellStart"/>
      <w:r w:rsidR="004C1328" w:rsidRPr="00C63DB9">
        <w:rPr>
          <w:rFonts w:ascii="Book Antiqua" w:hAnsi="Book Antiqua"/>
          <w:szCs w:val="24"/>
        </w:rPr>
        <w:t>Lichtiger</w:t>
      </w:r>
      <w:proofErr w:type="spellEnd"/>
      <w:r w:rsidR="004C1328" w:rsidRPr="00C63DB9">
        <w:rPr>
          <w:rFonts w:ascii="Book Antiqua" w:hAnsi="Book Antiqua"/>
          <w:szCs w:val="24"/>
        </w:rPr>
        <w:t xml:space="preserve"> Index</w:t>
      </w:r>
      <w:r w:rsidR="00511F99" w:rsidRPr="00C63DB9">
        <w:rPr>
          <w:rFonts w:ascii="Book Antiqua" w:hAnsi="Book Antiqua"/>
          <w:szCs w:val="24"/>
          <w:vertAlign w:val="superscript"/>
        </w:rPr>
        <w:t>[37]</w:t>
      </w:r>
      <w:r w:rsidR="004C1328" w:rsidRPr="00C63DB9">
        <w:rPr>
          <w:rFonts w:ascii="Book Antiqua" w:hAnsi="Book Antiqua"/>
          <w:szCs w:val="24"/>
        </w:rPr>
        <w:t xml:space="preserve">, </w:t>
      </w:r>
      <w:proofErr w:type="spellStart"/>
      <w:r w:rsidR="004C1328" w:rsidRPr="00C63DB9">
        <w:rPr>
          <w:rFonts w:ascii="Book Antiqua" w:hAnsi="Book Antiqua"/>
          <w:szCs w:val="24"/>
        </w:rPr>
        <w:t>Seo</w:t>
      </w:r>
      <w:proofErr w:type="spellEnd"/>
      <w:r w:rsidR="004C1328" w:rsidRPr="00C63DB9">
        <w:rPr>
          <w:rFonts w:ascii="Book Antiqua" w:hAnsi="Book Antiqua"/>
          <w:szCs w:val="24"/>
        </w:rPr>
        <w:t xml:space="preserve"> Score</w:t>
      </w:r>
      <w:r w:rsidR="00511F99" w:rsidRPr="00C63DB9">
        <w:rPr>
          <w:rFonts w:ascii="Book Antiqua" w:hAnsi="Book Antiqua"/>
          <w:szCs w:val="24"/>
          <w:vertAlign w:val="superscript"/>
        </w:rPr>
        <w:t>[38]</w:t>
      </w:r>
      <w:r w:rsidR="004C1328" w:rsidRPr="00C63DB9">
        <w:rPr>
          <w:rFonts w:ascii="Book Antiqua" w:hAnsi="Book Antiqua"/>
          <w:szCs w:val="24"/>
        </w:rPr>
        <w:t xml:space="preserve">, </w:t>
      </w:r>
      <w:proofErr w:type="spellStart"/>
      <w:r w:rsidR="004C1328" w:rsidRPr="00C63DB9">
        <w:rPr>
          <w:rFonts w:ascii="Book Antiqua" w:hAnsi="Book Antiqua"/>
          <w:szCs w:val="24"/>
        </w:rPr>
        <w:t>Walmsley</w:t>
      </w:r>
      <w:proofErr w:type="spellEnd"/>
      <w:r w:rsidR="004C1328" w:rsidRPr="00C63DB9">
        <w:rPr>
          <w:rFonts w:ascii="Book Antiqua" w:hAnsi="Book Antiqua"/>
          <w:szCs w:val="24"/>
        </w:rPr>
        <w:t xml:space="preserve"> Index</w:t>
      </w:r>
      <w:r w:rsidR="00511F99" w:rsidRPr="00C63DB9">
        <w:rPr>
          <w:rFonts w:ascii="Book Antiqua" w:hAnsi="Book Antiqua"/>
          <w:szCs w:val="24"/>
          <w:vertAlign w:val="superscript"/>
        </w:rPr>
        <w:t>[39]</w:t>
      </w:r>
      <w:r w:rsidR="004C1328" w:rsidRPr="00C63DB9">
        <w:rPr>
          <w:rFonts w:ascii="Book Antiqua" w:hAnsi="Book Antiqua"/>
          <w:szCs w:val="24"/>
        </w:rPr>
        <w:t>, Improvement Based on Individual Symptom Scores</w:t>
      </w:r>
      <w:r w:rsidR="00B65EBE" w:rsidRPr="00C63DB9">
        <w:rPr>
          <w:rFonts w:ascii="Book Antiqua" w:hAnsi="Book Antiqua"/>
          <w:szCs w:val="24"/>
        </w:rPr>
        <w:t xml:space="preserve"> (IBOISS)</w:t>
      </w:r>
      <w:r w:rsidR="00511F99" w:rsidRPr="00C63DB9">
        <w:rPr>
          <w:rFonts w:ascii="Book Antiqua" w:hAnsi="Book Antiqua"/>
          <w:szCs w:val="24"/>
          <w:vertAlign w:val="superscript"/>
        </w:rPr>
        <w:t>[40]</w:t>
      </w:r>
      <w:r w:rsidR="00E2690D" w:rsidRPr="00C63DB9">
        <w:rPr>
          <w:rFonts w:ascii="Book Antiqua" w:hAnsi="Book Antiqua"/>
          <w:szCs w:val="24"/>
        </w:rPr>
        <w:t>,</w:t>
      </w:r>
      <w:r w:rsidR="00C63DB9">
        <w:rPr>
          <w:rFonts w:ascii="Book Antiqua" w:hAnsi="Book Antiqua"/>
          <w:szCs w:val="24"/>
        </w:rPr>
        <w:t xml:space="preserve"> </w:t>
      </w:r>
      <w:proofErr w:type="spellStart"/>
      <w:r w:rsidR="00E2690D" w:rsidRPr="00C63DB9">
        <w:rPr>
          <w:rFonts w:ascii="Book Antiqua" w:hAnsi="Book Antiqua"/>
          <w:szCs w:val="24"/>
        </w:rPr>
        <w:t>Feagan</w:t>
      </w:r>
      <w:proofErr w:type="spellEnd"/>
      <w:r w:rsidR="00E2690D" w:rsidRPr="00C63DB9">
        <w:rPr>
          <w:rFonts w:ascii="Book Antiqua" w:hAnsi="Book Antiqua"/>
          <w:szCs w:val="24"/>
        </w:rPr>
        <w:t xml:space="preserve"> Score</w:t>
      </w:r>
      <w:r w:rsidR="00511F99" w:rsidRPr="00C63DB9">
        <w:rPr>
          <w:rFonts w:ascii="Book Antiqua" w:hAnsi="Book Antiqua"/>
          <w:szCs w:val="24"/>
          <w:vertAlign w:val="superscript"/>
        </w:rPr>
        <w:t>[36]</w:t>
      </w:r>
      <w:r w:rsidR="00B65EBE" w:rsidRPr="00C63DB9">
        <w:rPr>
          <w:rFonts w:ascii="Book Antiqua" w:hAnsi="Book Antiqua"/>
          <w:szCs w:val="24"/>
        </w:rPr>
        <w:t xml:space="preserve"> and Montreal</w:t>
      </w:r>
      <w:r w:rsidR="00E2690D" w:rsidRPr="00C63DB9">
        <w:rPr>
          <w:rFonts w:ascii="Book Antiqua" w:hAnsi="Book Antiqua"/>
          <w:szCs w:val="24"/>
        </w:rPr>
        <w:t xml:space="preserve"> Classification of Severity of Ulcerative Colitis</w:t>
      </w:r>
      <w:r w:rsidR="00511F99" w:rsidRPr="00C63DB9">
        <w:rPr>
          <w:rFonts w:ascii="Book Antiqua" w:hAnsi="Book Antiqua"/>
          <w:szCs w:val="24"/>
          <w:vertAlign w:val="superscript"/>
        </w:rPr>
        <w:t>[41]</w:t>
      </w:r>
      <w:r w:rsidR="00E2690D" w:rsidRPr="00C63DB9">
        <w:rPr>
          <w:rFonts w:ascii="Book Antiqua" w:hAnsi="Book Antiqua"/>
          <w:szCs w:val="24"/>
        </w:rPr>
        <w:t xml:space="preserve">. </w:t>
      </w:r>
    </w:p>
    <w:p w14:paraId="0599C686" w14:textId="743F24D6" w:rsidR="00732785" w:rsidRPr="00C63DB9" w:rsidRDefault="00C403B3" w:rsidP="00EF1E3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The correlation</w:t>
      </w:r>
      <w:r w:rsidR="00B65EBE" w:rsidRPr="00C63DB9">
        <w:rPr>
          <w:rFonts w:ascii="Book Antiqua" w:hAnsi="Book Antiqua"/>
          <w:szCs w:val="24"/>
        </w:rPr>
        <w:t>s</w:t>
      </w:r>
      <w:r w:rsidRPr="00C63DB9">
        <w:rPr>
          <w:rFonts w:ascii="Book Antiqua" w:hAnsi="Book Antiqua"/>
          <w:szCs w:val="24"/>
        </w:rPr>
        <w:t xml:space="preserve"> between clinical and endoscopic indices </w:t>
      </w:r>
      <w:r w:rsidR="00947D96" w:rsidRPr="00C63DB9">
        <w:rPr>
          <w:rFonts w:ascii="Book Antiqua" w:hAnsi="Book Antiqua"/>
          <w:szCs w:val="24"/>
        </w:rPr>
        <w:t xml:space="preserve">were </w:t>
      </w:r>
      <w:r w:rsidR="009537F6" w:rsidRPr="00C63DB9">
        <w:rPr>
          <w:rFonts w:ascii="Book Antiqua" w:hAnsi="Book Antiqua"/>
          <w:szCs w:val="24"/>
        </w:rPr>
        <w:t xml:space="preserve">evaluated </w:t>
      </w:r>
      <w:r w:rsidR="00B65EBE" w:rsidRPr="00C63DB9">
        <w:rPr>
          <w:rFonts w:ascii="Book Antiqua" w:hAnsi="Book Antiqua"/>
          <w:szCs w:val="24"/>
        </w:rPr>
        <w:t xml:space="preserve">using Spearman’s ranking correlation coefficient. The </w:t>
      </w:r>
      <w:proofErr w:type="spellStart"/>
      <w:r w:rsidR="00B65EBE" w:rsidRPr="00C63DB9">
        <w:rPr>
          <w:rFonts w:ascii="Book Antiqua" w:hAnsi="Book Antiqua"/>
          <w:szCs w:val="24"/>
        </w:rPr>
        <w:t>Rachmilewitz</w:t>
      </w:r>
      <w:proofErr w:type="spellEnd"/>
      <w:r w:rsidR="00B65EBE" w:rsidRPr="00C63DB9">
        <w:rPr>
          <w:rFonts w:ascii="Book Antiqua" w:hAnsi="Book Antiqua"/>
          <w:szCs w:val="24"/>
        </w:rPr>
        <w:t xml:space="preserve"> Index showed strong co</w:t>
      </w:r>
      <w:r w:rsidR="00B65EBE" w:rsidRPr="00C63DB9">
        <w:rPr>
          <w:rFonts w:ascii="Book Antiqua" w:hAnsi="Book Antiqua"/>
          <w:szCs w:val="24"/>
        </w:rPr>
        <w:t>r</w:t>
      </w:r>
      <w:r w:rsidR="00B65EBE" w:rsidRPr="00C63DB9">
        <w:rPr>
          <w:rFonts w:ascii="Book Antiqua" w:hAnsi="Book Antiqua"/>
          <w:szCs w:val="24"/>
        </w:rPr>
        <w:t xml:space="preserve">relations </w:t>
      </w:r>
      <w:r w:rsidR="001B06C2" w:rsidRPr="00C63DB9">
        <w:rPr>
          <w:rFonts w:ascii="Book Antiqua" w:hAnsi="Book Antiqua"/>
          <w:szCs w:val="24"/>
        </w:rPr>
        <w:t xml:space="preserve">with 5 </w:t>
      </w:r>
      <w:r w:rsidR="00B65EBE" w:rsidRPr="00C63DB9">
        <w:rPr>
          <w:rFonts w:ascii="Book Antiqua" w:hAnsi="Book Antiqua"/>
          <w:szCs w:val="24"/>
        </w:rPr>
        <w:t xml:space="preserve">clinical activity indices (UCDAI, Truelove and </w:t>
      </w:r>
      <w:proofErr w:type="spellStart"/>
      <w:r w:rsidR="00B65EBE" w:rsidRPr="00C63DB9">
        <w:rPr>
          <w:rFonts w:ascii="Book Antiqua" w:hAnsi="Book Antiqua"/>
          <w:szCs w:val="24"/>
        </w:rPr>
        <w:t>Witts</w:t>
      </w:r>
      <w:proofErr w:type="spellEnd"/>
      <w:r w:rsidR="00B65EBE" w:rsidRPr="00C63DB9">
        <w:rPr>
          <w:rFonts w:ascii="Book Antiqua" w:hAnsi="Book Antiqua"/>
          <w:szCs w:val="24"/>
        </w:rPr>
        <w:t>, Schroeder</w:t>
      </w:r>
      <w:r w:rsidR="00B12123" w:rsidRPr="00C63DB9">
        <w:rPr>
          <w:rFonts w:ascii="Book Antiqua" w:hAnsi="Book Antiqua"/>
          <w:szCs w:val="24"/>
        </w:rPr>
        <w:t xml:space="preserve"> Score</w:t>
      </w:r>
      <w:r w:rsidR="00B65EBE" w:rsidRPr="00C63DB9">
        <w:rPr>
          <w:rFonts w:ascii="Book Antiqua" w:hAnsi="Book Antiqua"/>
          <w:szCs w:val="24"/>
        </w:rPr>
        <w:t xml:space="preserve">, IBOISS and </w:t>
      </w:r>
      <w:proofErr w:type="spellStart"/>
      <w:r w:rsidR="00B65EBE" w:rsidRPr="00C63DB9">
        <w:rPr>
          <w:rFonts w:ascii="Book Antiqua" w:hAnsi="Book Antiqua"/>
          <w:szCs w:val="24"/>
        </w:rPr>
        <w:t>Feagan</w:t>
      </w:r>
      <w:proofErr w:type="spellEnd"/>
      <w:r w:rsidR="00B65EBE" w:rsidRPr="00C63DB9">
        <w:rPr>
          <w:rFonts w:ascii="Book Antiqua" w:hAnsi="Book Antiqua"/>
          <w:szCs w:val="24"/>
        </w:rPr>
        <w:t xml:space="preserve"> Index) with the correlation coefficient ranging in 0.</w:t>
      </w:r>
      <w:r w:rsidR="00B12123" w:rsidRPr="00C63DB9">
        <w:rPr>
          <w:rFonts w:ascii="Book Antiqua" w:hAnsi="Book Antiqua"/>
          <w:szCs w:val="24"/>
        </w:rPr>
        <w:t>710-0.788</w:t>
      </w:r>
      <w:r w:rsidR="00B65EBE" w:rsidRPr="00C63DB9">
        <w:rPr>
          <w:rFonts w:ascii="Book Antiqua" w:hAnsi="Book Antiqua"/>
          <w:szCs w:val="24"/>
        </w:rPr>
        <w:t xml:space="preserve">. </w:t>
      </w:r>
      <w:r w:rsidR="00B12123" w:rsidRPr="00C63DB9">
        <w:rPr>
          <w:rFonts w:ascii="Book Antiqua" w:hAnsi="Book Antiqua"/>
          <w:szCs w:val="24"/>
        </w:rPr>
        <w:t xml:space="preserve">The UCEIS also showed high correlations with </w:t>
      </w:r>
      <w:r w:rsidR="009537F6" w:rsidRPr="00C63DB9">
        <w:rPr>
          <w:rFonts w:ascii="Book Antiqua" w:hAnsi="Book Antiqua"/>
          <w:szCs w:val="24"/>
        </w:rPr>
        <w:t xml:space="preserve">the </w:t>
      </w:r>
      <w:r w:rsidR="00B12123" w:rsidRPr="00C63DB9">
        <w:rPr>
          <w:rFonts w:ascii="Book Antiqua" w:hAnsi="Book Antiqua"/>
          <w:szCs w:val="24"/>
        </w:rPr>
        <w:t xml:space="preserve">UCDAI, Schroeder Score, IBOISS and </w:t>
      </w:r>
      <w:proofErr w:type="spellStart"/>
      <w:r w:rsidR="00B12123" w:rsidRPr="00C63DB9">
        <w:rPr>
          <w:rFonts w:ascii="Book Antiqua" w:hAnsi="Book Antiqua"/>
          <w:szCs w:val="24"/>
        </w:rPr>
        <w:t>Feagan</w:t>
      </w:r>
      <w:proofErr w:type="spellEnd"/>
      <w:r w:rsidR="00B12123" w:rsidRPr="00C63DB9">
        <w:rPr>
          <w:rFonts w:ascii="Book Antiqua" w:hAnsi="Book Antiqua"/>
          <w:szCs w:val="24"/>
        </w:rPr>
        <w:t xml:space="preserve"> Index, the coefficient ranging from 0.722 to 0.761. </w:t>
      </w:r>
      <w:r w:rsidR="00BE15EA" w:rsidRPr="00C63DB9">
        <w:rPr>
          <w:rFonts w:ascii="Book Antiqua" w:hAnsi="Book Antiqua"/>
          <w:szCs w:val="24"/>
        </w:rPr>
        <w:t>When the correlations b</w:t>
      </w:r>
      <w:r w:rsidR="00BE15EA" w:rsidRPr="00C63DB9">
        <w:rPr>
          <w:rFonts w:ascii="Book Antiqua" w:hAnsi="Book Antiqua"/>
          <w:szCs w:val="24"/>
        </w:rPr>
        <w:t>e</w:t>
      </w:r>
      <w:r w:rsidR="00BE15EA" w:rsidRPr="00C63DB9">
        <w:rPr>
          <w:rFonts w:ascii="Book Antiqua" w:hAnsi="Book Antiqua"/>
          <w:szCs w:val="24"/>
        </w:rPr>
        <w:t xml:space="preserve">tween </w:t>
      </w:r>
      <w:r w:rsidR="00D7453C" w:rsidRPr="00C63DB9">
        <w:rPr>
          <w:rFonts w:ascii="Book Antiqua" w:hAnsi="Book Antiqua"/>
          <w:szCs w:val="24"/>
        </w:rPr>
        <w:t xml:space="preserve">clinical indices and the </w:t>
      </w:r>
      <w:proofErr w:type="spellStart"/>
      <w:r w:rsidR="00D7453C" w:rsidRPr="00C63DB9">
        <w:rPr>
          <w:rFonts w:ascii="Book Antiqua" w:hAnsi="Book Antiqua"/>
          <w:szCs w:val="24"/>
        </w:rPr>
        <w:t>Geboes</w:t>
      </w:r>
      <w:proofErr w:type="spellEnd"/>
      <w:r w:rsidR="00D7453C" w:rsidRPr="00C63DB9">
        <w:rPr>
          <w:rFonts w:ascii="Book Antiqua" w:hAnsi="Book Antiqua"/>
          <w:szCs w:val="24"/>
        </w:rPr>
        <w:t xml:space="preserve"> Index were assessed, </w:t>
      </w:r>
      <w:r w:rsidR="009537F6" w:rsidRPr="00C63DB9">
        <w:rPr>
          <w:rFonts w:ascii="Book Antiqua" w:hAnsi="Book Antiqua"/>
          <w:szCs w:val="24"/>
        </w:rPr>
        <w:t xml:space="preserve">all </w:t>
      </w:r>
      <w:r w:rsidR="001B06C2" w:rsidRPr="00C63DB9">
        <w:rPr>
          <w:rFonts w:ascii="Book Antiqua" w:hAnsi="Book Antiqua"/>
          <w:szCs w:val="24"/>
        </w:rPr>
        <w:t xml:space="preserve">clinical </w:t>
      </w:r>
      <w:r w:rsidR="00D7453C" w:rsidRPr="00C63DB9">
        <w:rPr>
          <w:rFonts w:ascii="Book Antiqua" w:hAnsi="Book Antiqua"/>
          <w:szCs w:val="24"/>
        </w:rPr>
        <w:t xml:space="preserve">indices showed low </w:t>
      </w:r>
      <w:r w:rsidR="002B4DE1" w:rsidRPr="00C63DB9">
        <w:rPr>
          <w:rFonts w:ascii="Book Antiqua" w:hAnsi="Book Antiqua"/>
          <w:szCs w:val="24"/>
        </w:rPr>
        <w:t xml:space="preserve">correlations, whereas </w:t>
      </w:r>
      <w:r w:rsidR="009537F6" w:rsidRPr="00C63DB9">
        <w:rPr>
          <w:rFonts w:ascii="Book Antiqua" w:hAnsi="Book Antiqua"/>
          <w:szCs w:val="24"/>
        </w:rPr>
        <w:t>all e</w:t>
      </w:r>
      <w:r w:rsidR="00D7453C" w:rsidRPr="00C63DB9">
        <w:rPr>
          <w:rFonts w:ascii="Book Antiqua" w:hAnsi="Book Antiqua"/>
          <w:szCs w:val="24"/>
        </w:rPr>
        <w:t xml:space="preserve">ndoscopic indices showed </w:t>
      </w:r>
      <w:r w:rsidR="004C6578" w:rsidRPr="00C63DB9">
        <w:rPr>
          <w:rFonts w:ascii="Book Antiqua" w:hAnsi="Book Antiqua"/>
          <w:szCs w:val="24"/>
        </w:rPr>
        <w:t xml:space="preserve">better </w:t>
      </w:r>
      <w:r w:rsidR="00D7453C" w:rsidRPr="00C63DB9">
        <w:rPr>
          <w:rFonts w:ascii="Book Antiqua" w:hAnsi="Book Antiqua"/>
          <w:szCs w:val="24"/>
        </w:rPr>
        <w:t>correlation</w:t>
      </w:r>
      <w:r w:rsidR="004C6578" w:rsidRPr="00C63DB9">
        <w:rPr>
          <w:rFonts w:ascii="Book Antiqua" w:hAnsi="Book Antiqua"/>
          <w:szCs w:val="24"/>
        </w:rPr>
        <w:t xml:space="preserve">s </w:t>
      </w:r>
      <w:r w:rsidR="009537F6" w:rsidRPr="00C63DB9">
        <w:rPr>
          <w:rFonts w:ascii="Book Antiqua" w:hAnsi="Book Antiqua"/>
          <w:szCs w:val="24"/>
        </w:rPr>
        <w:t xml:space="preserve">with the histological </w:t>
      </w:r>
      <w:proofErr w:type="spellStart"/>
      <w:r w:rsidR="009537F6" w:rsidRPr="00C63DB9">
        <w:rPr>
          <w:rFonts w:ascii="Book Antiqua" w:hAnsi="Book Antiqua"/>
          <w:szCs w:val="24"/>
        </w:rPr>
        <w:t>Geboes</w:t>
      </w:r>
      <w:proofErr w:type="spellEnd"/>
      <w:r w:rsidR="009537F6" w:rsidRPr="00C63DB9">
        <w:rPr>
          <w:rFonts w:ascii="Book Antiqua" w:hAnsi="Book Antiqua"/>
          <w:szCs w:val="24"/>
        </w:rPr>
        <w:t xml:space="preserve"> Index</w:t>
      </w:r>
      <w:r w:rsidR="004C6578" w:rsidRPr="00C63DB9">
        <w:rPr>
          <w:rFonts w:ascii="Book Antiqua" w:hAnsi="Book Antiqua"/>
          <w:szCs w:val="24"/>
        </w:rPr>
        <w:t xml:space="preserve">. </w:t>
      </w:r>
      <w:r w:rsidR="00452C06" w:rsidRPr="00C63DB9">
        <w:rPr>
          <w:rFonts w:ascii="Book Antiqua" w:hAnsi="Book Antiqua"/>
          <w:szCs w:val="24"/>
        </w:rPr>
        <w:t>To evaluate correlations with endoscopic indices, all end</w:t>
      </w:r>
      <w:r w:rsidR="00452C06" w:rsidRPr="00C63DB9">
        <w:rPr>
          <w:rFonts w:ascii="Book Antiqua" w:hAnsi="Book Antiqua"/>
          <w:szCs w:val="24"/>
        </w:rPr>
        <w:t>o</w:t>
      </w:r>
      <w:r w:rsidR="00452C06" w:rsidRPr="00C63DB9">
        <w:rPr>
          <w:rFonts w:ascii="Book Antiqua" w:hAnsi="Book Antiqua"/>
          <w:szCs w:val="24"/>
        </w:rPr>
        <w:t xml:space="preserve">scopic indices were scored at four colonic segments – right colon, transverse colon, left colon and rectum. </w:t>
      </w:r>
      <w:r w:rsidR="004C6578" w:rsidRPr="00C63DB9">
        <w:rPr>
          <w:rFonts w:ascii="Book Antiqua" w:hAnsi="Book Antiqua"/>
          <w:szCs w:val="24"/>
        </w:rPr>
        <w:t>The highest correlation</w:t>
      </w:r>
      <w:r w:rsidR="00452C06" w:rsidRPr="00C63DB9">
        <w:rPr>
          <w:rFonts w:ascii="Book Antiqua" w:hAnsi="Book Antiqua"/>
          <w:szCs w:val="24"/>
        </w:rPr>
        <w:t>s were</w:t>
      </w:r>
      <w:r w:rsidR="004C6578" w:rsidRPr="00C63DB9">
        <w:rPr>
          <w:rFonts w:ascii="Book Antiqua" w:hAnsi="Book Antiqua"/>
          <w:szCs w:val="24"/>
        </w:rPr>
        <w:t xml:space="preserve"> seen with the UCEIS </w:t>
      </w:r>
      <w:r w:rsidR="00452C06" w:rsidRPr="00C63DB9">
        <w:rPr>
          <w:rFonts w:ascii="Book Antiqua" w:hAnsi="Book Antiqua"/>
          <w:szCs w:val="24"/>
        </w:rPr>
        <w:t>at all four se</w:t>
      </w:r>
      <w:r w:rsidR="00452C06" w:rsidRPr="00C63DB9">
        <w:rPr>
          <w:rFonts w:ascii="Book Antiqua" w:hAnsi="Book Antiqua"/>
          <w:szCs w:val="24"/>
        </w:rPr>
        <w:t>g</w:t>
      </w:r>
      <w:r w:rsidR="00452C06" w:rsidRPr="00C63DB9">
        <w:rPr>
          <w:rFonts w:ascii="Book Antiqua" w:hAnsi="Book Antiqua"/>
          <w:szCs w:val="24"/>
        </w:rPr>
        <w:t xml:space="preserve">ments (the coefficient ranging from 0.434 to 0.629). </w:t>
      </w:r>
      <w:r w:rsidR="00E10789" w:rsidRPr="00C63DB9">
        <w:rPr>
          <w:rFonts w:ascii="Book Antiqua" w:hAnsi="Book Antiqua"/>
          <w:szCs w:val="24"/>
        </w:rPr>
        <w:t xml:space="preserve">The authors conclude that the UCEIS is the most effective endoscopic </w:t>
      </w:r>
      <w:r w:rsidR="002B4DE1" w:rsidRPr="00C63DB9">
        <w:rPr>
          <w:rFonts w:ascii="Book Antiqua" w:hAnsi="Book Antiqua"/>
          <w:szCs w:val="24"/>
        </w:rPr>
        <w:t xml:space="preserve">outcome measure </w:t>
      </w:r>
      <w:r w:rsidR="00E10789" w:rsidRPr="00C63DB9">
        <w:rPr>
          <w:rFonts w:ascii="Book Antiqua" w:hAnsi="Book Antiqua"/>
          <w:szCs w:val="24"/>
        </w:rPr>
        <w:t>instrument when considering corr</w:t>
      </w:r>
      <w:r w:rsidR="00E10789" w:rsidRPr="00C63DB9">
        <w:rPr>
          <w:rFonts w:ascii="Book Antiqua" w:hAnsi="Book Antiqua"/>
          <w:szCs w:val="24"/>
        </w:rPr>
        <w:t>e</w:t>
      </w:r>
      <w:r w:rsidR="00E10789" w:rsidRPr="00C63DB9">
        <w:rPr>
          <w:rFonts w:ascii="Book Antiqua" w:hAnsi="Book Antiqua"/>
          <w:szCs w:val="24"/>
        </w:rPr>
        <w:t xml:space="preserve">lations of both clinical and histological indices. </w:t>
      </w:r>
      <w:r w:rsidR="002B4DE1" w:rsidRPr="00C63DB9">
        <w:rPr>
          <w:rFonts w:ascii="Book Antiqua" w:hAnsi="Book Antiqua"/>
          <w:szCs w:val="24"/>
        </w:rPr>
        <w:t>In contrast, t</w:t>
      </w:r>
      <w:r w:rsidR="00B12123" w:rsidRPr="00C63DB9">
        <w:rPr>
          <w:rFonts w:ascii="Book Antiqua" w:hAnsi="Book Antiqua"/>
          <w:szCs w:val="24"/>
        </w:rPr>
        <w:t>he UCDAI showed mode</w:t>
      </w:r>
      <w:r w:rsidR="00B12123" w:rsidRPr="00C63DB9">
        <w:rPr>
          <w:rFonts w:ascii="Book Antiqua" w:hAnsi="Book Antiqua"/>
          <w:szCs w:val="24"/>
        </w:rPr>
        <w:t>r</w:t>
      </w:r>
      <w:r w:rsidR="00B12123" w:rsidRPr="00C63DB9">
        <w:rPr>
          <w:rFonts w:ascii="Book Antiqua" w:hAnsi="Book Antiqua"/>
          <w:szCs w:val="24"/>
        </w:rPr>
        <w:t xml:space="preserve">ate correlations with rectal and transverse colonic segment with the </w:t>
      </w:r>
      <w:proofErr w:type="spellStart"/>
      <w:r w:rsidR="00B12123" w:rsidRPr="00C63DB9">
        <w:rPr>
          <w:rFonts w:ascii="Book Antiqua" w:hAnsi="Book Antiqua"/>
          <w:szCs w:val="24"/>
        </w:rPr>
        <w:t>Geboes</w:t>
      </w:r>
      <w:proofErr w:type="spellEnd"/>
      <w:r w:rsidR="00B12123" w:rsidRPr="00C63DB9">
        <w:rPr>
          <w:rFonts w:ascii="Book Antiqua" w:hAnsi="Book Antiqua"/>
          <w:szCs w:val="24"/>
        </w:rPr>
        <w:t xml:space="preserve"> Index with 0.651 and 0.534 respectively, </w:t>
      </w:r>
      <w:r w:rsidR="006472F3" w:rsidRPr="00C63DB9">
        <w:rPr>
          <w:rFonts w:ascii="Book Antiqua" w:hAnsi="Book Antiqua"/>
          <w:szCs w:val="24"/>
        </w:rPr>
        <w:t xml:space="preserve">though </w:t>
      </w:r>
      <w:r w:rsidR="00B12123" w:rsidRPr="00C63DB9">
        <w:rPr>
          <w:rFonts w:ascii="Book Antiqua" w:hAnsi="Book Antiqua"/>
          <w:szCs w:val="24"/>
        </w:rPr>
        <w:t xml:space="preserve">the correlations with other two segments were low with </w:t>
      </w:r>
      <w:r w:rsidR="003A6794" w:rsidRPr="00C63DB9">
        <w:rPr>
          <w:rFonts w:ascii="Book Antiqua" w:hAnsi="Book Antiqua"/>
          <w:szCs w:val="24"/>
        </w:rPr>
        <w:t>0.428 for left colon and 0.459 for right colon.</w:t>
      </w:r>
      <w:r w:rsidR="00C63DB9">
        <w:rPr>
          <w:rFonts w:ascii="Book Antiqua" w:hAnsi="Book Antiqua"/>
          <w:szCs w:val="24"/>
        </w:rPr>
        <w:t xml:space="preserve"> </w:t>
      </w:r>
    </w:p>
    <w:p w14:paraId="7C30FBB5" w14:textId="299ABB5D" w:rsidR="00FA5850" w:rsidRPr="00C63DB9" w:rsidRDefault="00F52D2F" w:rsidP="00E65E8D">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Although the UCDAI has been widely used especially in multiple and large clinical trials, the study focused on validation of this index is much less compared to the UCEIS. The UCDAI was developed to assess the efficacy and safety of 5-aminosalicylic acid e</w:t>
      </w:r>
      <w:r w:rsidRPr="00C63DB9">
        <w:rPr>
          <w:rFonts w:ascii="Book Antiqua" w:hAnsi="Book Antiqua"/>
          <w:szCs w:val="24"/>
        </w:rPr>
        <w:t>n</w:t>
      </w:r>
      <w:r w:rsidRPr="00C63DB9">
        <w:rPr>
          <w:rFonts w:ascii="Book Antiqua" w:hAnsi="Book Antiqua"/>
          <w:szCs w:val="24"/>
        </w:rPr>
        <w:t xml:space="preserve">ema use for patients with </w:t>
      </w:r>
      <w:proofErr w:type="gramStart"/>
      <w:r w:rsidRPr="00C63DB9">
        <w:rPr>
          <w:rFonts w:ascii="Book Antiqua" w:hAnsi="Book Antiqua"/>
          <w:szCs w:val="24"/>
        </w:rPr>
        <w:t>UC</w:t>
      </w:r>
      <w:r w:rsidR="00E65E8D" w:rsidRPr="00C63DB9">
        <w:rPr>
          <w:rFonts w:ascii="Book Antiqua" w:hAnsi="Book Antiqua"/>
          <w:szCs w:val="24"/>
          <w:vertAlign w:val="superscript"/>
        </w:rPr>
        <w:t>[</w:t>
      </w:r>
      <w:proofErr w:type="gramEnd"/>
      <w:r w:rsidR="00E65E8D" w:rsidRPr="00C63DB9">
        <w:rPr>
          <w:rFonts w:ascii="Book Antiqua" w:hAnsi="Book Antiqua"/>
          <w:szCs w:val="24"/>
          <w:vertAlign w:val="superscript"/>
        </w:rPr>
        <w:t>17]</w:t>
      </w:r>
      <w:r w:rsidRPr="00C63DB9">
        <w:rPr>
          <w:rFonts w:ascii="Book Antiqua" w:hAnsi="Book Antiqua"/>
          <w:szCs w:val="24"/>
        </w:rPr>
        <w:t xml:space="preserve">. The UCDAI claim to assess disease activity from four descriptors – stool frequency, rectal bleeding, mucosal appearance and physician’s global assessment of the disease. Although the description of each scoring system is simple to understand, it cannot avoid subjectivity without clear definition of each item. In particular, physician’s global assessment is far from being objective. Furthermore, the supposedly objective endoscopic assessment is scored based on severity of “friability”. Yet again, this friability without clear definition cannot avoid subjectivity, meaning it is exposed to greater inter- and intra-observer variability. </w:t>
      </w:r>
    </w:p>
    <w:p w14:paraId="5C00B752" w14:textId="70D68D31" w:rsidR="00FA5850" w:rsidRPr="00C63DB9" w:rsidRDefault="00F52D2F" w:rsidP="00E65E8D">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Higgins </w:t>
      </w:r>
      <w:r w:rsidRPr="00C63DB9">
        <w:rPr>
          <w:rFonts w:ascii="Book Antiqua" w:hAnsi="Book Antiqua"/>
          <w:i/>
          <w:szCs w:val="24"/>
        </w:rPr>
        <w:t xml:space="preserve">et </w:t>
      </w:r>
      <w:proofErr w:type="gramStart"/>
      <w:r w:rsidRPr="00C63DB9">
        <w:rPr>
          <w:rFonts w:ascii="Book Antiqua" w:hAnsi="Book Antiqua"/>
          <w:i/>
          <w:szCs w:val="24"/>
        </w:rPr>
        <w:t>al</w:t>
      </w:r>
      <w:r w:rsidR="00E65E8D" w:rsidRPr="00C63DB9">
        <w:rPr>
          <w:rFonts w:ascii="Book Antiqua" w:hAnsi="Book Antiqua"/>
          <w:szCs w:val="24"/>
          <w:vertAlign w:val="superscript"/>
        </w:rPr>
        <w:t>[</w:t>
      </w:r>
      <w:proofErr w:type="gramEnd"/>
      <w:r w:rsidR="00E65E8D" w:rsidRPr="00C63DB9">
        <w:rPr>
          <w:rFonts w:ascii="Book Antiqua" w:hAnsi="Book Antiqua"/>
          <w:szCs w:val="24"/>
          <w:vertAlign w:val="superscript"/>
        </w:rPr>
        <w:t>27]</w:t>
      </w:r>
      <w:r w:rsidRPr="00C63DB9">
        <w:rPr>
          <w:rFonts w:ascii="Book Antiqua" w:hAnsi="Book Antiqua"/>
          <w:szCs w:val="24"/>
        </w:rPr>
        <w:t xml:space="preserve"> define</w:t>
      </w:r>
      <w:r w:rsidR="0061084B" w:rsidRPr="00C63DB9">
        <w:rPr>
          <w:rFonts w:ascii="Book Antiqua" w:hAnsi="Book Antiqua"/>
          <w:szCs w:val="24"/>
        </w:rPr>
        <w:t>d</w:t>
      </w:r>
      <w:r w:rsidRPr="00C63DB9">
        <w:rPr>
          <w:rFonts w:ascii="Book Antiqua" w:hAnsi="Book Antiqua"/>
          <w:szCs w:val="24"/>
        </w:rPr>
        <w:t xml:space="preserve"> objective end points in disease activity indices including </w:t>
      </w:r>
      <w:r w:rsidRPr="00C63DB9">
        <w:rPr>
          <w:rFonts w:ascii="Book Antiqua" w:hAnsi="Book Antiqua"/>
          <w:szCs w:val="24"/>
        </w:rPr>
        <w:lastRenderedPageBreak/>
        <w:t>UCDAI for remission and improvement in UC.</w:t>
      </w:r>
      <w:r w:rsidR="005B43A3" w:rsidRPr="00C63DB9">
        <w:rPr>
          <w:rFonts w:ascii="Book Antiqua" w:hAnsi="Book Antiqua"/>
          <w:szCs w:val="24"/>
        </w:rPr>
        <w:t xml:space="preserve"> </w:t>
      </w:r>
      <w:r w:rsidRPr="00C63DB9">
        <w:rPr>
          <w:rFonts w:ascii="Book Antiqua" w:hAnsi="Book Antiqua"/>
          <w:szCs w:val="24"/>
        </w:rPr>
        <w:t>This study was conducted on 66 p</w:t>
      </w:r>
      <w:r w:rsidRPr="00C63DB9">
        <w:rPr>
          <w:rFonts w:ascii="Book Antiqua" w:hAnsi="Book Antiqua"/>
          <w:szCs w:val="24"/>
        </w:rPr>
        <w:t>a</w:t>
      </w:r>
      <w:r w:rsidRPr="00C63DB9">
        <w:rPr>
          <w:rFonts w:ascii="Book Antiqua" w:hAnsi="Book Antiqua"/>
          <w:szCs w:val="24"/>
        </w:rPr>
        <w:t>tients with UC and their subjective dichotomous assessment of remission and regulat</w:t>
      </w:r>
      <w:r w:rsidRPr="00C63DB9">
        <w:rPr>
          <w:rFonts w:ascii="Book Antiqua" w:hAnsi="Book Antiqua"/>
          <w:szCs w:val="24"/>
        </w:rPr>
        <w:t>o</w:t>
      </w:r>
      <w:r w:rsidRPr="00C63DB9">
        <w:rPr>
          <w:rFonts w:ascii="Book Antiqua" w:hAnsi="Book Antiqua"/>
          <w:szCs w:val="24"/>
        </w:rPr>
        <w:t xml:space="preserve">ry remission were compared with the UCDAI. Regulatory remission was defined as </w:t>
      </w:r>
      <w:r w:rsidR="00E65E8D">
        <w:rPr>
          <w:rFonts w:ascii="Book Antiqua" w:eastAsia="宋体" w:hAnsi="Book Antiqua" w:hint="eastAsia"/>
          <w:szCs w:val="24"/>
          <w:lang w:eastAsia="zh-CN"/>
        </w:rPr>
        <w:t>(1</w:t>
      </w:r>
      <w:r w:rsidRPr="00C63DB9">
        <w:rPr>
          <w:rFonts w:ascii="Book Antiqua" w:hAnsi="Book Antiqua"/>
          <w:szCs w:val="24"/>
        </w:rPr>
        <w:t xml:space="preserve">) no more than grade I or II changes on a </w:t>
      </w:r>
      <w:proofErr w:type="spellStart"/>
      <w:r w:rsidR="00997D5C" w:rsidRPr="00C63DB9">
        <w:rPr>
          <w:rFonts w:ascii="Book Antiqua" w:hAnsi="Book Antiqua"/>
          <w:szCs w:val="24"/>
        </w:rPr>
        <w:t>Feagan</w:t>
      </w:r>
      <w:proofErr w:type="spellEnd"/>
      <w:r w:rsidRPr="00C63DB9">
        <w:rPr>
          <w:rFonts w:ascii="Book Antiqua" w:hAnsi="Book Antiqua"/>
          <w:szCs w:val="24"/>
        </w:rPr>
        <w:t xml:space="preserve"> endoscopic score and </w:t>
      </w:r>
      <w:r w:rsidR="00E65E8D">
        <w:rPr>
          <w:rFonts w:ascii="Book Antiqua" w:eastAsia="宋体" w:hAnsi="Book Antiqua" w:hint="eastAsia"/>
          <w:szCs w:val="24"/>
          <w:lang w:eastAsia="zh-CN"/>
        </w:rPr>
        <w:t>(2</w:t>
      </w:r>
      <w:r w:rsidRPr="00C63DB9">
        <w:rPr>
          <w:rFonts w:ascii="Book Antiqua" w:hAnsi="Book Antiqua"/>
          <w:szCs w:val="24"/>
        </w:rPr>
        <w:t>) absence of vi</w:t>
      </w:r>
      <w:r w:rsidRPr="00C63DB9">
        <w:rPr>
          <w:rFonts w:ascii="Book Antiqua" w:hAnsi="Book Antiqua"/>
          <w:szCs w:val="24"/>
        </w:rPr>
        <w:t>s</w:t>
      </w:r>
      <w:r w:rsidRPr="00C63DB9">
        <w:rPr>
          <w:rFonts w:ascii="Book Antiqua" w:hAnsi="Book Antiqua"/>
          <w:szCs w:val="24"/>
        </w:rPr>
        <w:t>ible rectal bleeding</w:t>
      </w:r>
      <w:r w:rsidR="00074083" w:rsidRPr="00C63DB9">
        <w:rPr>
          <w:rFonts w:ascii="Book Antiqua" w:hAnsi="Book Antiqua"/>
          <w:szCs w:val="24"/>
        </w:rPr>
        <w:t xml:space="preserve"> in this study</w:t>
      </w:r>
      <w:r w:rsidRPr="00C63DB9">
        <w:rPr>
          <w:rFonts w:ascii="Book Antiqua" w:hAnsi="Book Antiqua"/>
          <w:szCs w:val="24"/>
        </w:rPr>
        <w:t>. It suggests the cut off point for clinical remission of the UCDAI is below 2.5, offering good statistical power - sensitivity and specificity is 0.82 and 0.89 for patient defined remission and 0.92 and 0.93 for regulatory remission. P</w:t>
      </w:r>
      <w:r w:rsidRPr="00C63DB9">
        <w:rPr>
          <w:rFonts w:ascii="Book Antiqua" w:hAnsi="Book Antiqua"/>
          <w:szCs w:val="24"/>
        </w:rPr>
        <w:t>a</w:t>
      </w:r>
      <w:r w:rsidRPr="00C63DB9">
        <w:rPr>
          <w:rFonts w:ascii="Book Antiqua" w:hAnsi="Book Antiqua"/>
          <w:szCs w:val="24"/>
        </w:rPr>
        <w:t>tient-defined dichotomous end points may be over-simplification, however, as it is cli</w:t>
      </w:r>
      <w:r w:rsidRPr="00C63DB9">
        <w:rPr>
          <w:rFonts w:ascii="Book Antiqua" w:hAnsi="Book Antiqua"/>
          <w:szCs w:val="24"/>
        </w:rPr>
        <w:t>n</w:t>
      </w:r>
      <w:r w:rsidRPr="00C63DB9">
        <w:rPr>
          <w:rFonts w:ascii="Book Antiqua" w:hAnsi="Book Antiqua"/>
          <w:szCs w:val="24"/>
        </w:rPr>
        <w:t xml:space="preserve">ically significant outcomes that determines if therapies are perceived as beneficial by patients. Regardless of physicians’ objective assessment, patients with the disease are those that must agree with it in order to gain benefit in receiving therapies. </w:t>
      </w:r>
    </w:p>
    <w:p w14:paraId="2285B4F5" w14:textId="6012A6FB"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Poole </w:t>
      </w:r>
      <w:r w:rsidRPr="00C63DB9">
        <w:rPr>
          <w:rFonts w:ascii="Book Antiqua" w:hAnsi="Book Antiqua"/>
          <w:i/>
          <w:szCs w:val="24"/>
        </w:rPr>
        <w:t xml:space="preserve">et </w:t>
      </w:r>
      <w:proofErr w:type="gramStart"/>
      <w:r w:rsidRPr="00C63DB9">
        <w:rPr>
          <w:rFonts w:ascii="Book Antiqua" w:hAnsi="Book Antiqua"/>
          <w:i/>
          <w:szCs w:val="24"/>
        </w:rPr>
        <w:t>al</w:t>
      </w:r>
      <w:r w:rsidR="00FA2EF7" w:rsidRPr="00C63DB9">
        <w:rPr>
          <w:rFonts w:ascii="Book Antiqua" w:hAnsi="Book Antiqua"/>
          <w:szCs w:val="24"/>
          <w:vertAlign w:val="superscript"/>
        </w:rPr>
        <w:t>[</w:t>
      </w:r>
      <w:proofErr w:type="gramEnd"/>
      <w:r w:rsidR="00FA2EF7" w:rsidRPr="00C63DB9">
        <w:rPr>
          <w:rFonts w:ascii="Book Antiqua" w:hAnsi="Book Antiqua"/>
          <w:szCs w:val="24"/>
          <w:vertAlign w:val="superscript"/>
        </w:rPr>
        <w:t>28]</w:t>
      </w:r>
      <w:r w:rsidRPr="00C63DB9">
        <w:rPr>
          <w:rFonts w:ascii="Book Antiqua" w:hAnsi="Book Antiqua"/>
          <w:szCs w:val="24"/>
        </w:rPr>
        <w:t xml:space="preserve"> designed a new patient-reported disease assessment instrument, </w:t>
      </w:r>
      <w:proofErr w:type="spellStart"/>
      <w:r w:rsidR="00720ADB" w:rsidRPr="00C63DB9">
        <w:rPr>
          <w:rFonts w:ascii="Book Antiqua" w:hAnsi="Book Antiqua"/>
          <w:szCs w:val="24"/>
        </w:rPr>
        <w:t>E</w:t>
      </w:r>
      <w:r w:rsidR="00720ADB" w:rsidRPr="00C63DB9">
        <w:rPr>
          <w:rFonts w:ascii="Book Antiqua" w:hAnsi="Book Antiqua"/>
          <w:szCs w:val="24"/>
        </w:rPr>
        <w:t>u</w:t>
      </w:r>
      <w:r w:rsidR="00720ADB" w:rsidRPr="00C63DB9">
        <w:rPr>
          <w:rFonts w:ascii="Book Antiqua" w:hAnsi="Book Antiqua"/>
          <w:szCs w:val="24"/>
        </w:rPr>
        <w:t>roQoI</w:t>
      </w:r>
      <w:proofErr w:type="spellEnd"/>
      <w:r w:rsidR="00720ADB" w:rsidRPr="00C63DB9">
        <w:rPr>
          <w:rFonts w:ascii="Book Antiqua" w:hAnsi="Book Antiqua"/>
          <w:szCs w:val="24"/>
        </w:rPr>
        <w:t xml:space="preserve"> Five Dimensions Questionnaire (</w:t>
      </w:r>
      <w:r w:rsidRPr="00C63DB9">
        <w:rPr>
          <w:rFonts w:ascii="Book Antiqua" w:hAnsi="Book Antiqua"/>
          <w:szCs w:val="24"/>
        </w:rPr>
        <w:t>EQ-5D</w:t>
      </w:r>
      <w:r w:rsidR="00720ADB" w:rsidRPr="00C63DB9">
        <w:rPr>
          <w:rFonts w:ascii="Book Antiqua" w:hAnsi="Book Antiqua"/>
          <w:szCs w:val="24"/>
        </w:rPr>
        <w:t>)</w:t>
      </w:r>
      <w:r w:rsidRPr="00C63DB9">
        <w:rPr>
          <w:rFonts w:ascii="Book Antiqua" w:hAnsi="Book Antiqua"/>
          <w:szCs w:val="24"/>
        </w:rPr>
        <w:t>, for which the UCDAI was used to val</w:t>
      </w:r>
      <w:r w:rsidRPr="00C63DB9">
        <w:rPr>
          <w:rFonts w:ascii="Book Antiqua" w:hAnsi="Book Antiqua"/>
          <w:szCs w:val="24"/>
        </w:rPr>
        <w:t>i</w:t>
      </w:r>
      <w:r w:rsidRPr="00C63DB9">
        <w:rPr>
          <w:rFonts w:ascii="Book Antiqua" w:hAnsi="Book Antiqua"/>
          <w:szCs w:val="24"/>
        </w:rPr>
        <w:t>date the instrument</w:t>
      </w:r>
      <w:r w:rsidR="005B43A3" w:rsidRPr="00C63DB9">
        <w:rPr>
          <w:rFonts w:ascii="Book Antiqua" w:hAnsi="Book Antiqua"/>
          <w:szCs w:val="24"/>
        </w:rPr>
        <w:t>.</w:t>
      </w:r>
      <w:r w:rsidRPr="00C63DB9">
        <w:rPr>
          <w:rFonts w:ascii="Book Antiqua" w:hAnsi="Book Antiqua"/>
          <w:szCs w:val="24"/>
        </w:rPr>
        <w:t xml:space="preserve"> Although validation of the UCDAI was not the aim of this study, the correlation between physician-rated and patient-rated instruments was elaborated. The study concluded that the abbreviated UCDAI (without endoscopic assessment component) and EQ-5D showed reasonable consistency when severity of the disease was measured in two randomised studies (</w:t>
      </w:r>
      <w:proofErr w:type="gramStart"/>
      <w:r w:rsidRPr="00C63DB9">
        <w:rPr>
          <w:rFonts w:ascii="Book Antiqua" w:hAnsi="Book Antiqua"/>
          <w:szCs w:val="24"/>
        </w:rPr>
        <w:t>PINCE</w:t>
      </w:r>
      <w:r w:rsidR="005B43A3" w:rsidRPr="00C63DB9">
        <w:rPr>
          <w:rFonts w:ascii="Book Antiqua" w:hAnsi="Book Antiqua"/>
          <w:szCs w:val="24"/>
          <w:vertAlign w:val="superscript"/>
        </w:rPr>
        <w:t>[</w:t>
      </w:r>
      <w:proofErr w:type="gramEnd"/>
      <w:r w:rsidR="005B43A3" w:rsidRPr="00C63DB9">
        <w:rPr>
          <w:rFonts w:ascii="Book Antiqua" w:hAnsi="Book Antiqua"/>
          <w:szCs w:val="24"/>
          <w:vertAlign w:val="superscript"/>
        </w:rPr>
        <w:t>42]</w:t>
      </w:r>
      <w:r w:rsidR="005B43A3" w:rsidRPr="00C63DB9">
        <w:rPr>
          <w:rFonts w:ascii="Book Antiqua" w:hAnsi="Book Antiqua"/>
          <w:szCs w:val="24"/>
        </w:rPr>
        <w:t xml:space="preserve"> </w:t>
      </w:r>
      <w:r w:rsidRPr="00C63DB9">
        <w:rPr>
          <w:rFonts w:ascii="Book Antiqua" w:hAnsi="Book Antiqua"/>
          <w:szCs w:val="24"/>
        </w:rPr>
        <w:t>and PODIUM</w:t>
      </w:r>
      <w:r w:rsidR="005B43A3" w:rsidRPr="00C63DB9">
        <w:rPr>
          <w:rFonts w:ascii="Book Antiqua" w:hAnsi="Book Antiqua"/>
          <w:szCs w:val="24"/>
          <w:vertAlign w:val="superscript"/>
        </w:rPr>
        <w:t>[43]</w:t>
      </w:r>
      <w:r w:rsidR="005B43A3" w:rsidRPr="00C63DB9">
        <w:rPr>
          <w:rFonts w:ascii="Book Antiqua" w:hAnsi="Book Antiqua"/>
          <w:szCs w:val="24"/>
        </w:rPr>
        <w:t>)</w:t>
      </w:r>
      <w:r w:rsidRPr="00C63DB9">
        <w:rPr>
          <w:rFonts w:ascii="Book Antiqua" w:hAnsi="Book Antiqua"/>
          <w:szCs w:val="24"/>
        </w:rPr>
        <w:t xml:space="preserve">. </w:t>
      </w:r>
      <w:r w:rsidR="002F02E2" w:rsidRPr="00C63DB9">
        <w:rPr>
          <w:rFonts w:ascii="Book Antiqua" w:hAnsi="Book Antiqua"/>
          <w:szCs w:val="24"/>
        </w:rPr>
        <w:t xml:space="preserve">Goodness of fit was verified by the mean square error for mean predicted utility score. This showed </w:t>
      </w:r>
      <w:r w:rsidRPr="00C63DB9">
        <w:rPr>
          <w:rFonts w:ascii="Book Antiqua" w:hAnsi="Book Antiqua"/>
          <w:szCs w:val="24"/>
        </w:rPr>
        <w:t>p</w:t>
      </w:r>
      <w:r w:rsidRPr="00C63DB9">
        <w:rPr>
          <w:rFonts w:ascii="Book Antiqua" w:hAnsi="Book Antiqua"/>
          <w:szCs w:val="24"/>
        </w:rPr>
        <w:t>a</w:t>
      </w:r>
      <w:r w:rsidRPr="00C63DB9">
        <w:rPr>
          <w:rFonts w:ascii="Book Antiqua" w:hAnsi="Book Antiqua"/>
          <w:szCs w:val="24"/>
        </w:rPr>
        <w:t xml:space="preserve">tients in remission was </w:t>
      </w:r>
      <w:proofErr w:type="gramStart"/>
      <w:r w:rsidRPr="00C63DB9">
        <w:rPr>
          <w:rFonts w:ascii="Book Antiqua" w:hAnsi="Book Antiqua"/>
          <w:szCs w:val="24"/>
        </w:rPr>
        <w:t xml:space="preserve">0.939, 0.944 and 0.940 </w:t>
      </w:r>
      <w:r w:rsidR="002F02E2" w:rsidRPr="00C63DB9">
        <w:rPr>
          <w:rFonts w:ascii="Book Antiqua" w:hAnsi="Book Antiqua"/>
          <w:szCs w:val="24"/>
        </w:rPr>
        <w:t>mean utility units</w:t>
      </w:r>
      <w:proofErr w:type="gramEnd"/>
      <w:r w:rsidR="002F02E2" w:rsidRPr="00C63DB9">
        <w:rPr>
          <w:rFonts w:ascii="Book Antiqua" w:hAnsi="Book Antiqua"/>
          <w:szCs w:val="24"/>
        </w:rPr>
        <w:t xml:space="preserve"> </w:t>
      </w:r>
      <w:r w:rsidRPr="00C63DB9">
        <w:rPr>
          <w:rFonts w:ascii="Book Antiqua" w:hAnsi="Book Antiqua"/>
          <w:szCs w:val="24"/>
        </w:rPr>
        <w:t xml:space="preserve">for estimated-PINCE, observed-PINCE and PODIUM. </w:t>
      </w:r>
    </w:p>
    <w:p w14:paraId="73F139B3" w14:textId="4F71ECED"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Comparison of these two very different outcome measure instruments highlighted two incomparable benefits when they are chosen for clinical trials. The UCEIS is </w:t>
      </w:r>
      <w:r w:rsidR="000968CF" w:rsidRPr="00C63DB9">
        <w:rPr>
          <w:rFonts w:ascii="Book Antiqua" w:hAnsi="Book Antiqua"/>
          <w:szCs w:val="24"/>
        </w:rPr>
        <w:t>exte</w:t>
      </w:r>
      <w:r w:rsidR="000968CF" w:rsidRPr="00C63DB9">
        <w:rPr>
          <w:rFonts w:ascii="Book Antiqua" w:hAnsi="Book Antiqua"/>
          <w:szCs w:val="24"/>
        </w:rPr>
        <w:t>n</w:t>
      </w:r>
      <w:r w:rsidR="000968CF" w:rsidRPr="00C63DB9">
        <w:rPr>
          <w:rFonts w:ascii="Book Antiqua" w:hAnsi="Book Antiqua"/>
          <w:szCs w:val="24"/>
        </w:rPr>
        <w:t xml:space="preserve">sively </w:t>
      </w:r>
      <w:r w:rsidRPr="00C63DB9">
        <w:rPr>
          <w:rFonts w:ascii="Book Antiqua" w:hAnsi="Book Antiqua"/>
          <w:szCs w:val="24"/>
        </w:rPr>
        <w:t xml:space="preserve">validated </w:t>
      </w:r>
      <w:r w:rsidR="000968CF" w:rsidRPr="00C63DB9">
        <w:rPr>
          <w:rFonts w:ascii="Book Antiqua" w:hAnsi="Book Antiqua"/>
          <w:szCs w:val="24"/>
        </w:rPr>
        <w:t xml:space="preserve">and development </w:t>
      </w:r>
      <w:r w:rsidRPr="00C63DB9">
        <w:rPr>
          <w:rFonts w:ascii="Book Antiqua" w:hAnsi="Book Antiqua"/>
          <w:szCs w:val="24"/>
        </w:rPr>
        <w:t>of the index</w:t>
      </w:r>
      <w:r w:rsidR="000968CF" w:rsidRPr="00C63DB9">
        <w:rPr>
          <w:rFonts w:ascii="Book Antiqua" w:hAnsi="Book Antiqua"/>
          <w:szCs w:val="24"/>
        </w:rPr>
        <w:t xml:space="preserve"> is based on robust studies, </w:t>
      </w:r>
      <w:r w:rsidRPr="00C63DB9">
        <w:rPr>
          <w:rFonts w:ascii="Book Antiqua" w:hAnsi="Book Antiqua"/>
          <w:szCs w:val="24"/>
        </w:rPr>
        <w:t>whereas the UCDAI is deigned based on expert opinion on the disease. However, the UCDAI is more widely used in clinical trials. This makes the choice of an index for future clinical trial studies more difficult when the clinical benefit was considered.</w:t>
      </w:r>
      <w:r w:rsidR="00C63DB9">
        <w:rPr>
          <w:rFonts w:ascii="Book Antiqua" w:hAnsi="Book Antiqua"/>
          <w:szCs w:val="24"/>
        </w:rPr>
        <w:t xml:space="preserve"> </w:t>
      </w:r>
      <w:r w:rsidRPr="00C63DB9">
        <w:rPr>
          <w:rFonts w:ascii="Book Antiqua" w:hAnsi="Book Antiqua"/>
          <w:szCs w:val="24"/>
        </w:rPr>
        <w:t>In this systematic review, only two indices are compared. With current inconsistent use of measurement instruments and non-standardised definition of remission, th</w:t>
      </w:r>
      <w:r w:rsidR="00F711BB" w:rsidRPr="00C63DB9">
        <w:rPr>
          <w:rFonts w:ascii="Book Antiqua" w:hAnsi="Book Antiqua"/>
          <w:szCs w:val="24"/>
        </w:rPr>
        <w:t xml:space="preserve">e </w:t>
      </w:r>
      <w:r w:rsidRPr="00C63DB9">
        <w:rPr>
          <w:rFonts w:ascii="Book Antiqua" w:hAnsi="Book Antiqua"/>
          <w:szCs w:val="24"/>
        </w:rPr>
        <w:t>choice is almost imposs</w:t>
      </w:r>
      <w:r w:rsidRPr="00C63DB9">
        <w:rPr>
          <w:rFonts w:ascii="Book Antiqua" w:hAnsi="Book Antiqua"/>
          <w:szCs w:val="24"/>
        </w:rPr>
        <w:t>i</w:t>
      </w:r>
      <w:r w:rsidRPr="00C63DB9">
        <w:rPr>
          <w:rFonts w:ascii="Book Antiqua" w:hAnsi="Book Antiqua"/>
          <w:szCs w:val="24"/>
        </w:rPr>
        <w:t xml:space="preserve">ble. </w:t>
      </w:r>
    </w:p>
    <w:p w14:paraId="083F793F" w14:textId="77777777" w:rsidR="00FA5850" w:rsidRPr="00C63DB9" w:rsidRDefault="00FA5850" w:rsidP="00C63DB9">
      <w:pPr>
        <w:pStyle w:val="Standard"/>
        <w:suppressAutoHyphens w:val="0"/>
        <w:adjustRightInd w:val="0"/>
        <w:snapToGrid w:val="0"/>
        <w:spacing w:line="360" w:lineRule="auto"/>
        <w:jc w:val="both"/>
        <w:rPr>
          <w:rFonts w:ascii="Book Antiqua" w:hAnsi="Book Antiqua"/>
          <w:b/>
          <w:szCs w:val="24"/>
        </w:rPr>
      </w:pPr>
    </w:p>
    <w:p w14:paraId="5B4F37EF" w14:textId="0ED5FEB4" w:rsidR="00FA5850" w:rsidRPr="00C63DB9" w:rsidRDefault="00F52D2F" w:rsidP="00FC7777">
      <w:pPr>
        <w:pStyle w:val="Standard"/>
        <w:suppressAutoHyphens w:val="0"/>
        <w:adjustRightInd w:val="0"/>
        <w:snapToGrid w:val="0"/>
        <w:spacing w:line="360" w:lineRule="auto"/>
        <w:jc w:val="both"/>
        <w:outlineLvl w:val="0"/>
        <w:rPr>
          <w:rFonts w:ascii="Book Antiqua" w:hAnsi="Book Antiqua"/>
          <w:szCs w:val="24"/>
        </w:rPr>
      </w:pPr>
      <w:r w:rsidRPr="00FC7777">
        <w:rPr>
          <w:rFonts w:ascii="Book Antiqua" w:hAnsi="Book Antiqua"/>
          <w:b/>
          <w:szCs w:val="24"/>
        </w:rPr>
        <w:t>R</w:t>
      </w:r>
      <w:r w:rsidR="00FA2EF7" w:rsidRPr="00FC7777">
        <w:rPr>
          <w:rFonts w:ascii="Book Antiqua" w:hAnsi="Book Antiqua"/>
          <w:b/>
          <w:szCs w:val="24"/>
        </w:rPr>
        <w:t>esponsiveness</w:t>
      </w:r>
      <w:r w:rsidR="00FC7777">
        <w:rPr>
          <w:rFonts w:ascii="Book Antiqua" w:eastAsia="宋体" w:hAnsi="Book Antiqua" w:hint="eastAsia"/>
          <w:b/>
          <w:szCs w:val="24"/>
          <w:lang w:eastAsia="zh-CN"/>
        </w:rPr>
        <w:t xml:space="preserve">: </w:t>
      </w:r>
      <w:r w:rsidRPr="00C63DB9">
        <w:rPr>
          <w:rFonts w:ascii="Book Antiqua" w:hAnsi="Book Antiqua"/>
          <w:szCs w:val="24"/>
        </w:rPr>
        <w:t xml:space="preserve">Responsiveness is assessed in this systematic review as the ability to </w:t>
      </w:r>
      <w:r w:rsidRPr="00C63DB9">
        <w:rPr>
          <w:rFonts w:ascii="Book Antiqua" w:hAnsi="Book Antiqua"/>
          <w:szCs w:val="24"/>
        </w:rPr>
        <w:lastRenderedPageBreak/>
        <w:t xml:space="preserve">detect changes after a treatment that has known efficacy. </w:t>
      </w:r>
    </w:p>
    <w:p w14:paraId="6E865244" w14:textId="76B2D5C4"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proofErr w:type="spellStart"/>
      <w:r w:rsidRPr="00C63DB9">
        <w:rPr>
          <w:rFonts w:ascii="Book Antiqua" w:hAnsi="Book Antiqua"/>
          <w:szCs w:val="24"/>
        </w:rPr>
        <w:t>Ikeya</w:t>
      </w:r>
      <w:proofErr w:type="spellEnd"/>
      <w:r w:rsidRPr="00C63DB9">
        <w:rPr>
          <w:rFonts w:ascii="Book Antiqua" w:hAnsi="Book Antiqua"/>
          <w:szCs w:val="24"/>
        </w:rPr>
        <w:t xml:space="preserve"> </w:t>
      </w:r>
      <w:r w:rsidRPr="00C63DB9">
        <w:rPr>
          <w:rFonts w:ascii="Book Antiqua" w:hAnsi="Book Antiqua"/>
          <w:i/>
          <w:szCs w:val="24"/>
        </w:rPr>
        <w:t xml:space="preserve">et </w:t>
      </w:r>
      <w:proofErr w:type="gramStart"/>
      <w:r w:rsidRPr="00C63DB9">
        <w:rPr>
          <w:rFonts w:ascii="Book Antiqua" w:hAnsi="Book Antiqua"/>
          <w:i/>
          <w:szCs w:val="24"/>
        </w:rPr>
        <w:t>al</w:t>
      </w:r>
      <w:r w:rsidR="00B06706" w:rsidRPr="00C63DB9">
        <w:rPr>
          <w:rFonts w:ascii="Book Antiqua" w:hAnsi="Book Antiqua"/>
          <w:szCs w:val="24"/>
          <w:vertAlign w:val="superscript"/>
        </w:rPr>
        <w:t>[</w:t>
      </w:r>
      <w:proofErr w:type="gramEnd"/>
      <w:r w:rsidR="00B06706" w:rsidRPr="00C63DB9">
        <w:rPr>
          <w:rFonts w:ascii="Book Antiqua" w:hAnsi="Book Antiqua"/>
          <w:szCs w:val="24"/>
          <w:vertAlign w:val="superscript"/>
        </w:rPr>
        <w:t>23]</w:t>
      </w:r>
      <w:r w:rsidR="00B06706" w:rsidRPr="00C63DB9">
        <w:rPr>
          <w:rFonts w:ascii="Book Antiqua" w:hAnsi="Book Antiqua"/>
          <w:szCs w:val="24"/>
        </w:rPr>
        <w:t xml:space="preserve"> </w:t>
      </w:r>
      <w:r w:rsidRPr="00C63DB9">
        <w:rPr>
          <w:rFonts w:ascii="Book Antiqua" w:hAnsi="Book Antiqua"/>
          <w:szCs w:val="24"/>
        </w:rPr>
        <w:t xml:space="preserve">investigated true evaluation of UC severity and outcome after </w:t>
      </w:r>
      <w:proofErr w:type="spellStart"/>
      <w:r w:rsidRPr="00C63DB9">
        <w:rPr>
          <w:rFonts w:ascii="Book Antiqua" w:hAnsi="Book Antiqua"/>
          <w:szCs w:val="24"/>
        </w:rPr>
        <w:t>Tacrol</w:t>
      </w:r>
      <w:r w:rsidRPr="00C63DB9">
        <w:rPr>
          <w:rFonts w:ascii="Book Antiqua" w:hAnsi="Book Antiqua"/>
          <w:szCs w:val="24"/>
        </w:rPr>
        <w:t>i</w:t>
      </w:r>
      <w:r w:rsidRPr="00C63DB9">
        <w:rPr>
          <w:rFonts w:ascii="Book Antiqua" w:hAnsi="Book Antiqua"/>
          <w:szCs w:val="24"/>
        </w:rPr>
        <w:t>mus</w:t>
      </w:r>
      <w:proofErr w:type="spellEnd"/>
      <w:r w:rsidRPr="00C63DB9">
        <w:rPr>
          <w:rFonts w:ascii="Book Antiqua" w:hAnsi="Book Antiqua"/>
          <w:szCs w:val="24"/>
        </w:rPr>
        <w:t xml:space="preserve"> remission induction therapy using the UCEIS as well as Mayo endoscopic </w:t>
      </w:r>
      <w:proofErr w:type="spellStart"/>
      <w:r w:rsidRPr="00C63DB9">
        <w:rPr>
          <w:rFonts w:ascii="Book Antiqua" w:hAnsi="Book Antiqua"/>
          <w:szCs w:val="24"/>
        </w:rPr>
        <w:t>subscore</w:t>
      </w:r>
      <w:proofErr w:type="spellEnd"/>
      <w:r w:rsidRPr="00C63DB9">
        <w:rPr>
          <w:rFonts w:ascii="Book Antiqua" w:hAnsi="Book Antiqua"/>
          <w:szCs w:val="24"/>
        </w:rPr>
        <w:t xml:space="preserve"> (Mayo ES) with 41 patients who are known to have moderate to severe disease. </w:t>
      </w:r>
    </w:p>
    <w:p w14:paraId="038E6A1A" w14:textId="77777777" w:rsidR="00FA5850" w:rsidRPr="00C63DB9" w:rsidRDefault="00F52D2F" w:rsidP="00FA2EF7">
      <w:pPr>
        <w:suppressAutoHyphens w:val="0"/>
        <w:overflowPunct/>
        <w:autoSpaceDE/>
        <w:adjustRightInd w:val="0"/>
        <w:snapToGrid w:val="0"/>
        <w:spacing w:line="360" w:lineRule="auto"/>
        <w:ind w:firstLineChars="100" w:firstLine="240"/>
        <w:jc w:val="both"/>
        <w:textAlignment w:val="auto"/>
        <w:rPr>
          <w:rFonts w:ascii="Book Antiqua" w:hAnsi="Book Antiqua"/>
          <w:szCs w:val="24"/>
        </w:rPr>
      </w:pPr>
      <w:r w:rsidRPr="00C63DB9">
        <w:rPr>
          <w:rFonts w:ascii="Book Antiqua" w:hAnsi="Book Antiqua"/>
          <w:szCs w:val="24"/>
        </w:rPr>
        <w:t xml:space="preserve">In this study, clinical remission was defined as clinical activity index (CAI) </w:t>
      </w:r>
      <w:r w:rsidRPr="00C63DB9">
        <w:rPr>
          <w:rFonts w:ascii="Book Antiqua" w:hAnsi="Book Antiqua" w:cs="Arial"/>
          <w:kern w:val="0"/>
          <w:szCs w:val="24"/>
        </w:rPr>
        <w:t xml:space="preserve">≤ 4 and a reduction of CAI score more than 4 was defined as clinical response. On the contrary, an increase of CAI score more than 4 was defined as relapse. </w:t>
      </w:r>
    </w:p>
    <w:p w14:paraId="098916A7" w14:textId="738B7F01" w:rsidR="007D19C4" w:rsidRPr="00C63DB9" w:rsidRDefault="00F52D2F" w:rsidP="00FA2EF7">
      <w:pPr>
        <w:suppressAutoHyphens w:val="0"/>
        <w:overflowPunct/>
        <w:autoSpaceDE/>
        <w:adjustRightInd w:val="0"/>
        <w:snapToGrid w:val="0"/>
        <w:spacing w:line="360" w:lineRule="auto"/>
        <w:ind w:firstLineChars="100" w:firstLine="240"/>
        <w:jc w:val="both"/>
        <w:textAlignment w:val="auto"/>
        <w:rPr>
          <w:rFonts w:ascii="Book Antiqua" w:hAnsi="Book Antiqua"/>
          <w:szCs w:val="24"/>
        </w:rPr>
      </w:pPr>
      <w:r w:rsidRPr="00C63DB9">
        <w:rPr>
          <w:rFonts w:ascii="Book Antiqua" w:hAnsi="Book Antiqua"/>
          <w:szCs w:val="24"/>
        </w:rPr>
        <w:t xml:space="preserve">After 12 </w:t>
      </w:r>
      <w:proofErr w:type="spellStart"/>
      <w:r w:rsidRPr="00C63DB9">
        <w:rPr>
          <w:rFonts w:ascii="Book Antiqua" w:hAnsi="Book Antiqua"/>
          <w:szCs w:val="24"/>
        </w:rPr>
        <w:t>w</w:t>
      </w:r>
      <w:r w:rsidR="00FA2EF7">
        <w:rPr>
          <w:rFonts w:ascii="Book Antiqua" w:eastAsia="宋体" w:hAnsi="Book Antiqua" w:hint="eastAsia"/>
          <w:szCs w:val="24"/>
          <w:lang w:eastAsia="zh-CN"/>
        </w:rPr>
        <w:t>k</w:t>
      </w:r>
      <w:proofErr w:type="spellEnd"/>
      <w:r w:rsidR="00FA2EF7">
        <w:rPr>
          <w:rFonts w:ascii="Book Antiqua" w:eastAsia="宋体" w:hAnsi="Book Antiqua" w:hint="eastAsia"/>
          <w:szCs w:val="24"/>
          <w:lang w:eastAsia="zh-CN"/>
        </w:rPr>
        <w:t xml:space="preserve"> </w:t>
      </w:r>
      <w:r w:rsidRPr="00C63DB9">
        <w:rPr>
          <w:rFonts w:ascii="Book Antiqua" w:hAnsi="Book Antiqua"/>
          <w:szCs w:val="24"/>
        </w:rPr>
        <w:t>from the treatment, 31 patients (75.6%) successfully achieved clinical r</w:t>
      </w:r>
      <w:r w:rsidRPr="00C63DB9">
        <w:rPr>
          <w:rFonts w:ascii="Book Antiqua" w:hAnsi="Book Antiqua"/>
          <w:szCs w:val="24"/>
        </w:rPr>
        <w:t>e</w:t>
      </w:r>
      <w:r w:rsidRPr="00C63DB9">
        <w:rPr>
          <w:rFonts w:ascii="Book Antiqua" w:hAnsi="Book Antiqua"/>
          <w:szCs w:val="24"/>
        </w:rPr>
        <w:t>mission (defined as clinical activity index (CAI) ≤ 4) and 3 patients did not respond. Overall the UCEIS and Mayo ES showed close correlation</w:t>
      </w:r>
      <w:r w:rsidR="00204EE5" w:rsidRPr="00C63DB9">
        <w:rPr>
          <w:rFonts w:ascii="Book Antiqua" w:hAnsi="Book Antiqua"/>
          <w:szCs w:val="24"/>
        </w:rPr>
        <w:t>s</w:t>
      </w:r>
      <w:r w:rsidRPr="00C63DB9">
        <w:rPr>
          <w:rFonts w:ascii="Book Antiqua" w:hAnsi="Book Antiqua"/>
          <w:szCs w:val="24"/>
        </w:rPr>
        <w:t>, however, when the Mayo ES was 3, there was prominent discrepancy between the two indices. The UCEIS score equivalent to Mayo ES 3 ranged from 5 to 8 pre-treatments and 3 to 7 post-treatments. This was believed to be due to a lack of ability to distinguish characteristics of ulcers</w:t>
      </w:r>
      <w:r w:rsidR="006D6312" w:rsidRPr="00C63DB9">
        <w:rPr>
          <w:rFonts w:ascii="Book Antiqua" w:hAnsi="Book Antiqua"/>
          <w:szCs w:val="24"/>
        </w:rPr>
        <w:t>, vascular patterns or</w:t>
      </w:r>
      <w:r w:rsidR="007D19C4" w:rsidRPr="00C63DB9">
        <w:rPr>
          <w:rFonts w:ascii="Book Antiqua" w:hAnsi="Book Antiqua"/>
          <w:szCs w:val="24"/>
        </w:rPr>
        <w:t xml:space="preserve"> bleeding</w:t>
      </w:r>
      <w:r w:rsidRPr="00C63DB9">
        <w:rPr>
          <w:rFonts w:ascii="Book Antiqua" w:hAnsi="Book Antiqua"/>
          <w:szCs w:val="24"/>
        </w:rPr>
        <w:t xml:space="preserve"> with the Mayo ES. </w:t>
      </w:r>
      <w:r w:rsidR="007D19C4" w:rsidRPr="00C63DB9">
        <w:rPr>
          <w:rFonts w:ascii="Book Antiqua" w:hAnsi="Book Antiqua"/>
          <w:szCs w:val="24"/>
        </w:rPr>
        <w:t>For instance, u</w:t>
      </w:r>
      <w:r w:rsidRPr="00C63DB9">
        <w:rPr>
          <w:rFonts w:ascii="Book Antiqua" w:hAnsi="Book Antiqua"/>
          <w:szCs w:val="24"/>
        </w:rPr>
        <w:t xml:space="preserve">lcers and erosions often become smaller and shallower in the early phases of mucosal healing. Since </w:t>
      </w:r>
      <w:r w:rsidR="0088320B" w:rsidRPr="00C63DB9">
        <w:rPr>
          <w:rFonts w:ascii="Book Antiqua" w:hAnsi="Book Antiqua"/>
          <w:szCs w:val="24"/>
        </w:rPr>
        <w:t xml:space="preserve">the </w:t>
      </w:r>
      <w:r w:rsidRPr="00C63DB9">
        <w:rPr>
          <w:rFonts w:ascii="Book Antiqua" w:hAnsi="Book Antiqua"/>
          <w:szCs w:val="24"/>
        </w:rPr>
        <w:t xml:space="preserve">Mayo ES does not distinguish the size and depth of ulcers, it tends to stay with the same score, meaning the Mayo ES score is 3 for all types of ulcers. </w:t>
      </w:r>
      <w:r w:rsidR="006D6312" w:rsidRPr="00C63DB9">
        <w:rPr>
          <w:rFonts w:ascii="Book Antiqua" w:hAnsi="Book Antiqua"/>
          <w:szCs w:val="24"/>
        </w:rPr>
        <w:t>Furthermore, the Mayo ES co</w:t>
      </w:r>
      <w:r w:rsidR="006D6312" w:rsidRPr="00C63DB9">
        <w:rPr>
          <w:rFonts w:ascii="Book Antiqua" w:hAnsi="Book Antiqua"/>
          <w:szCs w:val="24"/>
        </w:rPr>
        <w:t>m</w:t>
      </w:r>
      <w:r w:rsidR="006D6312" w:rsidRPr="00C63DB9">
        <w:rPr>
          <w:rFonts w:ascii="Book Antiqua" w:hAnsi="Book Antiqua"/>
          <w:szCs w:val="24"/>
        </w:rPr>
        <w:t xml:space="preserve">bine all those macroscopic findings of ulcers, vascular pattern and bleeding into four different </w:t>
      </w:r>
      <w:r w:rsidR="00204EE5" w:rsidRPr="00C63DB9">
        <w:rPr>
          <w:rFonts w:ascii="Book Antiqua" w:hAnsi="Book Antiqua"/>
          <w:szCs w:val="24"/>
        </w:rPr>
        <w:t xml:space="preserve">overall </w:t>
      </w:r>
      <w:r w:rsidR="006D6312" w:rsidRPr="00C63DB9">
        <w:rPr>
          <w:rFonts w:ascii="Book Antiqua" w:hAnsi="Book Antiqua"/>
          <w:szCs w:val="24"/>
        </w:rPr>
        <w:t>grades. This means if there are ulcerations of any shape, the Mayo ES score becomes 3, even if vascular pattern disturbance is resolved.</w:t>
      </w:r>
      <w:r w:rsidR="00C63DB9">
        <w:rPr>
          <w:rFonts w:ascii="Book Antiqua" w:hAnsi="Book Antiqua"/>
          <w:szCs w:val="24"/>
        </w:rPr>
        <w:t xml:space="preserve"> </w:t>
      </w:r>
    </w:p>
    <w:p w14:paraId="2FC15867" w14:textId="291CE9C4" w:rsidR="00FA5850" w:rsidRPr="00C63DB9" w:rsidRDefault="00F52D2F" w:rsidP="00FA2EF7">
      <w:pPr>
        <w:suppressAutoHyphens w:val="0"/>
        <w:overflowPunct/>
        <w:autoSpaceDE/>
        <w:adjustRightInd w:val="0"/>
        <w:snapToGrid w:val="0"/>
        <w:spacing w:line="360" w:lineRule="auto"/>
        <w:ind w:firstLineChars="100" w:firstLine="240"/>
        <w:jc w:val="both"/>
        <w:textAlignment w:val="auto"/>
        <w:rPr>
          <w:rFonts w:ascii="Book Antiqua" w:hAnsi="Book Antiqua" w:cs="Arial"/>
          <w:kern w:val="0"/>
          <w:szCs w:val="24"/>
        </w:rPr>
      </w:pPr>
      <w:r w:rsidRPr="00C63DB9">
        <w:rPr>
          <w:rFonts w:ascii="Book Antiqua" w:hAnsi="Book Antiqua" w:cs="Arial"/>
          <w:kern w:val="0"/>
          <w:szCs w:val="24"/>
        </w:rPr>
        <w:t>The study also demonstrated significant</w:t>
      </w:r>
      <w:r w:rsidR="00AD53FB" w:rsidRPr="00C63DB9">
        <w:rPr>
          <w:rFonts w:ascii="Book Antiqua" w:hAnsi="Book Antiqua" w:cs="Arial"/>
          <w:kern w:val="0"/>
          <w:szCs w:val="24"/>
        </w:rPr>
        <w:t>ly</w:t>
      </w:r>
      <w:r w:rsidRPr="00C63DB9">
        <w:rPr>
          <w:rFonts w:ascii="Book Antiqua" w:hAnsi="Book Antiqua" w:cs="Arial"/>
          <w:kern w:val="0"/>
          <w:szCs w:val="24"/>
        </w:rPr>
        <w:t xml:space="preserve"> better relapse-free and </w:t>
      </w:r>
      <w:r w:rsidR="00753C69" w:rsidRPr="00C63DB9">
        <w:rPr>
          <w:rFonts w:ascii="Book Antiqua" w:hAnsi="Book Antiqua" w:cs="Arial"/>
          <w:kern w:val="0"/>
          <w:szCs w:val="24"/>
        </w:rPr>
        <w:t>colectomy</w:t>
      </w:r>
      <w:r w:rsidR="00AD53FB" w:rsidRPr="00C63DB9">
        <w:rPr>
          <w:rFonts w:ascii="Book Antiqua" w:hAnsi="Book Antiqua" w:cs="Arial"/>
          <w:kern w:val="0"/>
          <w:szCs w:val="24"/>
        </w:rPr>
        <w:t>-</w:t>
      </w:r>
      <w:r w:rsidRPr="00C63DB9">
        <w:rPr>
          <w:rFonts w:ascii="Book Antiqua" w:hAnsi="Book Antiqua" w:cs="Arial"/>
          <w:kern w:val="0"/>
          <w:szCs w:val="24"/>
        </w:rPr>
        <w:t xml:space="preserve">free rates when the UCEIS score was improved by more than 3. In addition, </w:t>
      </w:r>
      <w:r w:rsidR="00394DA3" w:rsidRPr="00C63DB9">
        <w:rPr>
          <w:rFonts w:ascii="Book Antiqua" w:hAnsi="Book Antiqua" w:cs="Arial"/>
          <w:kern w:val="0"/>
          <w:szCs w:val="24"/>
        </w:rPr>
        <w:t xml:space="preserve">improvement by a </w:t>
      </w:r>
      <w:r w:rsidRPr="00C63DB9">
        <w:rPr>
          <w:rFonts w:ascii="Book Antiqua" w:hAnsi="Book Antiqua" w:cs="Arial"/>
          <w:kern w:val="0"/>
          <w:szCs w:val="24"/>
        </w:rPr>
        <w:t>UCEIS</w:t>
      </w:r>
      <w:r w:rsidR="00394DA3" w:rsidRPr="00C63DB9">
        <w:rPr>
          <w:rFonts w:ascii="Book Antiqua" w:hAnsi="Book Antiqua" w:cs="Arial"/>
          <w:kern w:val="0"/>
          <w:szCs w:val="24"/>
        </w:rPr>
        <w:t xml:space="preserve"> score of more than 3 </w:t>
      </w:r>
      <w:r w:rsidRPr="00C63DB9">
        <w:rPr>
          <w:rFonts w:ascii="Book Antiqua" w:hAnsi="Book Antiqua" w:cs="Arial"/>
          <w:kern w:val="0"/>
          <w:szCs w:val="24"/>
        </w:rPr>
        <w:t xml:space="preserve">was strongly associated with </w:t>
      </w:r>
      <w:r w:rsidR="004B67C7" w:rsidRPr="00C63DB9">
        <w:rPr>
          <w:rFonts w:ascii="Book Antiqua" w:hAnsi="Book Antiqua" w:cs="Arial"/>
          <w:kern w:val="0"/>
          <w:szCs w:val="24"/>
        </w:rPr>
        <w:t>achieving</w:t>
      </w:r>
      <w:r w:rsidR="00394DA3" w:rsidRPr="00C63DB9">
        <w:rPr>
          <w:rFonts w:ascii="Book Antiqua" w:hAnsi="Book Antiqua" w:cs="Arial"/>
          <w:kern w:val="0"/>
          <w:szCs w:val="24"/>
        </w:rPr>
        <w:t xml:space="preserve"> </w:t>
      </w:r>
      <w:r w:rsidRPr="00C63DB9">
        <w:rPr>
          <w:rFonts w:ascii="Book Antiqua" w:hAnsi="Book Antiqua" w:cs="Arial"/>
          <w:kern w:val="0"/>
          <w:szCs w:val="24"/>
        </w:rPr>
        <w:t>clinical remission group (23 out of 41 patients).</w:t>
      </w:r>
      <w:r w:rsidR="00C63DB9">
        <w:rPr>
          <w:rFonts w:ascii="Book Antiqua" w:hAnsi="Book Antiqua" w:cs="Arial"/>
          <w:kern w:val="0"/>
          <w:szCs w:val="24"/>
        </w:rPr>
        <w:t xml:space="preserve"> </w:t>
      </w:r>
    </w:p>
    <w:p w14:paraId="0CC84957" w14:textId="1088DDD6" w:rsidR="00DD1507"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cs="Arial"/>
          <w:kern w:val="0"/>
          <w:szCs w:val="24"/>
        </w:rPr>
      </w:pPr>
      <w:proofErr w:type="spellStart"/>
      <w:r w:rsidRPr="00C63DB9">
        <w:rPr>
          <w:rFonts w:ascii="Book Antiqua" w:hAnsi="Book Antiqua"/>
          <w:szCs w:val="24"/>
        </w:rPr>
        <w:t>Menasci</w:t>
      </w:r>
      <w:proofErr w:type="spellEnd"/>
      <w:r w:rsidRPr="00C63DB9">
        <w:rPr>
          <w:rFonts w:ascii="Book Antiqua" w:hAnsi="Book Antiqua"/>
          <w:szCs w:val="24"/>
        </w:rPr>
        <w:t xml:space="preserve"> </w:t>
      </w:r>
      <w:r w:rsidRPr="00C63DB9">
        <w:rPr>
          <w:rFonts w:ascii="Book Antiqua" w:hAnsi="Book Antiqua"/>
          <w:i/>
          <w:szCs w:val="24"/>
        </w:rPr>
        <w:t xml:space="preserve">et </w:t>
      </w:r>
      <w:proofErr w:type="gramStart"/>
      <w:r w:rsidRPr="00C63DB9">
        <w:rPr>
          <w:rFonts w:ascii="Book Antiqua" w:hAnsi="Book Antiqua"/>
          <w:i/>
          <w:szCs w:val="24"/>
        </w:rPr>
        <w:t>al</w:t>
      </w:r>
      <w:r w:rsidR="00B06706" w:rsidRPr="00C63DB9">
        <w:rPr>
          <w:rFonts w:ascii="Book Antiqua" w:hAnsi="Book Antiqua"/>
          <w:szCs w:val="24"/>
          <w:vertAlign w:val="superscript"/>
        </w:rPr>
        <w:t>[</w:t>
      </w:r>
      <w:proofErr w:type="gramEnd"/>
      <w:r w:rsidR="00B06706" w:rsidRPr="00C63DB9">
        <w:rPr>
          <w:rFonts w:ascii="Book Antiqua" w:hAnsi="Book Antiqua"/>
          <w:szCs w:val="24"/>
          <w:vertAlign w:val="superscript"/>
        </w:rPr>
        <w:t>24]</w:t>
      </w:r>
      <w:r w:rsidR="00B06706" w:rsidRPr="00C63DB9">
        <w:rPr>
          <w:rFonts w:ascii="Book Antiqua" w:hAnsi="Book Antiqua"/>
          <w:szCs w:val="24"/>
        </w:rPr>
        <w:t xml:space="preserve"> e</w:t>
      </w:r>
      <w:r w:rsidRPr="00C63DB9">
        <w:rPr>
          <w:rFonts w:ascii="Book Antiqua" w:hAnsi="Book Antiqua"/>
          <w:szCs w:val="24"/>
        </w:rPr>
        <w:t>valuated to see whether the global score of the sum of 5 colonic se</w:t>
      </w:r>
      <w:r w:rsidRPr="00C63DB9">
        <w:rPr>
          <w:rFonts w:ascii="Book Antiqua" w:hAnsi="Book Antiqua"/>
          <w:szCs w:val="24"/>
        </w:rPr>
        <w:t>g</w:t>
      </w:r>
      <w:r w:rsidRPr="00C63DB9">
        <w:rPr>
          <w:rFonts w:ascii="Book Antiqua" w:hAnsi="Book Antiqua"/>
          <w:szCs w:val="24"/>
        </w:rPr>
        <w:t xml:space="preserve">ments (rectum, sigmoid, descending, transverse, and ascending colon), abbreviated as </w:t>
      </w:r>
      <w:proofErr w:type="spellStart"/>
      <w:r w:rsidRPr="00C63DB9">
        <w:rPr>
          <w:rFonts w:ascii="Book Antiqua" w:hAnsi="Book Antiqua"/>
          <w:szCs w:val="24"/>
        </w:rPr>
        <w:t>tU</w:t>
      </w:r>
      <w:proofErr w:type="spellEnd"/>
      <w:r w:rsidRPr="00C63DB9">
        <w:rPr>
          <w:rFonts w:ascii="Book Antiqua" w:hAnsi="Book Antiqua"/>
          <w:szCs w:val="24"/>
        </w:rPr>
        <w:t xml:space="preserve"> score, would alter the outcome score when it is compared with the regular method of UCEIS scoring, which is to score the most inflamed colonic segment. The two scores showed a good correlation with Spearman’s r = 0.86 and </w:t>
      </w:r>
      <w:r w:rsidR="00FA2EF7" w:rsidRPr="00FA2EF7">
        <w:rPr>
          <w:rFonts w:ascii="Book Antiqua" w:eastAsia="宋体" w:hAnsi="Book Antiqua" w:hint="eastAsia"/>
          <w:i/>
          <w:szCs w:val="24"/>
          <w:lang w:eastAsia="zh-CN"/>
        </w:rPr>
        <w:t>P</w:t>
      </w:r>
      <w:r w:rsidRPr="00C63DB9">
        <w:rPr>
          <w:rFonts w:ascii="Book Antiqua" w:hAnsi="Book Antiqua"/>
          <w:szCs w:val="24"/>
        </w:rPr>
        <w:t xml:space="preserve"> value less than 0.0001 for less severe disease UCEIS </w:t>
      </w:r>
      <w:r w:rsidRPr="00C63DB9">
        <w:rPr>
          <w:rFonts w:ascii="Book Antiqua" w:hAnsi="Book Antiqua" w:cs="Arial"/>
          <w:kern w:val="0"/>
          <w:szCs w:val="24"/>
        </w:rPr>
        <w:t xml:space="preserve">≤ 5. However, correlation is substantially decreased for severe disease (UCEIS &gt; 5) with Spearman’s r = 0.48 and </w:t>
      </w:r>
      <w:r w:rsidR="00FA2EF7" w:rsidRPr="00FA2EF7">
        <w:rPr>
          <w:rFonts w:ascii="Book Antiqua" w:eastAsia="宋体" w:hAnsi="Book Antiqua" w:cs="Arial" w:hint="eastAsia"/>
          <w:i/>
          <w:kern w:val="0"/>
          <w:szCs w:val="24"/>
          <w:lang w:eastAsia="zh-CN"/>
        </w:rPr>
        <w:t>P</w:t>
      </w:r>
      <w:r w:rsidRPr="00C63DB9">
        <w:rPr>
          <w:rFonts w:ascii="Book Antiqua" w:hAnsi="Book Antiqua" w:cs="Arial"/>
          <w:kern w:val="0"/>
          <w:szCs w:val="24"/>
        </w:rPr>
        <w:t xml:space="preserve"> &lt; 0.01. Moreover, when these two scoring methods were applied to assess patients with a flare</w:t>
      </w:r>
      <w:r w:rsidR="007E2D5D" w:rsidRPr="00C63DB9">
        <w:rPr>
          <w:rFonts w:ascii="Book Antiqua" w:hAnsi="Book Antiqua" w:cs="Arial"/>
          <w:kern w:val="0"/>
          <w:szCs w:val="24"/>
        </w:rPr>
        <w:t xml:space="preserve">-up </w:t>
      </w:r>
      <w:r w:rsidRPr="00C63DB9">
        <w:rPr>
          <w:rFonts w:ascii="Book Antiqua" w:hAnsi="Book Antiqua" w:cs="Arial"/>
          <w:kern w:val="0"/>
          <w:szCs w:val="24"/>
        </w:rPr>
        <w:t xml:space="preserve">at 1 year, </w:t>
      </w:r>
      <w:proofErr w:type="spellStart"/>
      <w:r w:rsidRPr="00C63DB9">
        <w:rPr>
          <w:rFonts w:ascii="Book Antiqua" w:hAnsi="Book Antiqua" w:cs="Arial"/>
          <w:kern w:val="0"/>
          <w:szCs w:val="24"/>
        </w:rPr>
        <w:t>tU</w:t>
      </w:r>
      <w:proofErr w:type="spellEnd"/>
      <w:r w:rsidRPr="00C63DB9">
        <w:rPr>
          <w:rFonts w:ascii="Book Antiqua" w:hAnsi="Book Antiqua" w:cs="Arial"/>
          <w:kern w:val="0"/>
          <w:szCs w:val="24"/>
        </w:rPr>
        <w:t xml:space="preserve"> score was </w:t>
      </w:r>
      <w:r w:rsidRPr="00C63DB9">
        <w:rPr>
          <w:rFonts w:ascii="Book Antiqua" w:hAnsi="Book Antiqua" w:cs="Arial"/>
          <w:kern w:val="0"/>
          <w:szCs w:val="24"/>
        </w:rPr>
        <w:lastRenderedPageBreak/>
        <w:t>more sensitive than the regular UCEIS score with area under ROC curve = 0.688</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 xml:space="preserve">0.06 </w:t>
      </w:r>
      <w:proofErr w:type="spellStart"/>
      <w:r w:rsidRPr="00FA2EF7">
        <w:rPr>
          <w:rFonts w:ascii="Book Antiqua" w:hAnsi="Book Antiqua" w:cs="Arial"/>
          <w:i/>
          <w:kern w:val="0"/>
          <w:szCs w:val="24"/>
        </w:rPr>
        <w:t>vs</w:t>
      </w:r>
      <w:proofErr w:type="spellEnd"/>
      <w:r w:rsidRPr="00C63DB9">
        <w:rPr>
          <w:rFonts w:ascii="Book Antiqua" w:hAnsi="Book Antiqua" w:cs="Arial"/>
          <w:kern w:val="0"/>
          <w:szCs w:val="24"/>
        </w:rPr>
        <w:t xml:space="preserve"> 0.60</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0.07 and </w:t>
      </w:r>
      <w:r w:rsidR="00FA2EF7">
        <w:rPr>
          <w:rFonts w:ascii="Book Antiqua" w:eastAsia="宋体" w:hAnsi="Book Antiqua" w:cs="Arial" w:hint="eastAsia"/>
          <w:i/>
          <w:iCs/>
          <w:kern w:val="0"/>
          <w:szCs w:val="24"/>
          <w:lang w:eastAsia="zh-CN"/>
        </w:rPr>
        <w:t>P</w:t>
      </w:r>
      <w:r w:rsidRPr="00C63DB9">
        <w:rPr>
          <w:rFonts w:ascii="Book Antiqua" w:hAnsi="Book Antiqua" w:cs="Arial"/>
          <w:kern w:val="0"/>
          <w:szCs w:val="24"/>
        </w:rPr>
        <w:t xml:space="preserve"> &lt; 0.01. The </w:t>
      </w:r>
      <w:proofErr w:type="spellStart"/>
      <w:r w:rsidRPr="00C63DB9">
        <w:rPr>
          <w:rFonts w:ascii="Book Antiqua" w:hAnsi="Book Antiqua" w:cs="Arial"/>
          <w:kern w:val="0"/>
          <w:szCs w:val="24"/>
        </w:rPr>
        <w:t>tU</w:t>
      </w:r>
      <w:proofErr w:type="spellEnd"/>
      <w:r w:rsidRPr="00C63DB9">
        <w:rPr>
          <w:rFonts w:ascii="Book Antiqua" w:hAnsi="Book Antiqua" w:cs="Arial"/>
          <w:kern w:val="0"/>
          <w:szCs w:val="24"/>
        </w:rPr>
        <w:t xml:space="preserve"> score was also significantly higher when patients with and without a flare</w:t>
      </w:r>
      <w:r w:rsidR="00C96E6D" w:rsidRPr="00C63DB9">
        <w:rPr>
          <w:rFonts w:ascii="Book Antiqua" w:hAnsi="Book Antiqua" w:cs="Arial"/>
          <w:kern w:val="0"/>
          <w:szCs w:val="24"/>
        </w:rPr>
        <w:t>-up</w:t>
      </w:r>
      <w:r w:rsidRPr="00C63DB9">
        <w:rPr>
          <w:rFonts w:ascii="Book Antiqua" w:hAnsi="Book Antiqua" w:cs="Arial"/>
          <w:kern w:val="0"/>
          <w:szCs w:val="24"/>
        </w:rPr>
        <w:t xml:space="preserve"> at 1 year were assessed, whereas the regular UCEIS score did not differ (25.3</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 xml:space="preserve">8.2 </w:t>
      </w:r>
      <w:proofErr w:type="spellStart"/>
      <w:r w:rsidRPr="00FA2EF7">
        <w:rPr>
          <w:rFonts w:ascii="Book Antiqua" w:hAnsi="Book Antiqua" w:cs="Arial"/>
          <w:i/>
          <w:kern w:val="0"/>
          <w:szCs w:val="24"/>
        </w:rPr>
        <w:t>vs</w:t>
      </w:r>
      <w:proofErr w:type="spellEnd"/>
      <w:r w:rsidRPr="00C63DB9">
        <w:rPr>
          <w:rFonts w:ascii="Book Antiqua" w:hAnsi="Book Antiqua" w:cs="Arial"/>
          <w:kern w:val="0"/>
          <w:szCs w:val="24"/>
        </w:rPr>
        <w:t xml:space="preserve"> 20.1</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w:t>
      </w:r>
      <w:r w:rsidR="00FA2EF7">
        <w:rPr>
          <w:rFonts w:ascii="Book Antiqua" w:eastAsia="宋体" w:hAnsi="Book Antiqua" w:cs="Arial" w:hint="eastAsia"/>
          <w:kern w:val="0"/>
          <w:szCs w:val="24"/>
          <w:lang w:eastAsia="zh-CN"/>
        </w:rPr>
        <w:t xml:space="preserve"> </w:t>
      </w:r>
      <w:r w:rsidRPr="00C63DB9">
        <w:rPr>
          <w:rFonts w:ascii="Book Antiqua" w:hAnsi="Book Antiqua" w:cs="Arial"/>
          <w:kern w:val="0"/>
          <w:szCs w:val="24"/>
        </w:rPr>
        <w:t>6, </w:t>
      </w:r>
      <w:r w:rsidR="00FA2EF7">
        <w:rPr>
          <w:rFonts w:ascii="Book Antiqua" w:eastAsia="宋体" w:hAnsi="Book Antiqua" w:cs="Arial" w:hint="eastAsia"/>
          <w:i/>
          <w:iCs/>
          <w:kern w:val="0"/>
          <w:szCs w:val="24"/>
          <w:lang w:eastAsia="zh-CN"/>
        </w:rPr>
        <w:t>P</w:t>
      </w:r>
      <w:r w:rsidRPr="00C63DB9">
        <w:rPr>
          <w:rFonts w:ascii="Book Antiqua" w:hAnsi="Book Antiqua" w:cs="Arial"/>
          <w:kern w:val="0"/>
          <w:szCs w:val="24"/>
        </w:rPr>
        <w:t xml:space="preserve"> &lt; 0.005). This concluded that the evaluation of disease by full colonoscopy with multiple segments </w:t>
      </w:r>
      <w:proofErr w:type="gramStart"/>
      <w:r w:rsidRPr="00C63DB9">
        <w:rPr>
          <w:rFonts w:ascii="Book Antiqua" w:hAnsi="Book Antiqua" w:cs="Arial"/>
          <w:kern w:val="0"/>
          <w:szCs w:val="24"/>
        </w:rPr>
        <w:t>may</w:t>
      </w:r>
      <w:proofErr w:type="gramEnd"/>
      <w:r w:rsidRPr="00C63DB9">
        <w:rPr>
          <w:rFonts w:ascii="Book Antiqua" w:hAnsi="Book Antiqua" w:cs="Arial"/>
          <w:kern w:val="0"/>
          <w:szCs w:val="24"/>
        </w:rPr>
        <w:t xml:space="preserve"> provide the more accurate method to evaluate disease activity. </w:t>
      </w:r>
    </w:p>
    <w:p w14:paraId="2513A07E" w14:textId="332CDF30" w:rsidR="00465985" w:rsidRPr="00C63DB9" w:rsidRDefault="00465985" w:rsidP="00FA2EF7">
      <w:pPr>
        <w:suppressAutoHyphens w:val="0"/>
        <w:overflowPunct/>
        <w:autoSpaceDE/>
        <w:adjustRightInd w:val="0"/>
        <w:snapToGrid w:val="0"/>
        <w:spacing w:line="360" w:lineRule="auto"/>
        <w:ind w:firstLineChars="100" w:firstLine="240"/>
        <w:jc w:val="both"/>
        <w:textAlignment w:val="auto"/>
        <w:rPr>
          <w:rFonts w:ascii="Book Antiqua" w:hAnsi="Book Antiqua"/>
          <w:szCs w:val="24"/>
        </w:rPr>
      </w:pPr>
      <w:r w:rsidRPr="00C63DB9">
        <w:rPr>
          <w:rFonts w:ascii="Book Antiqua" w:hAnsi="Book Antiqua" w:cs="Arial"/>
          <w:kern w:val="0"/>
          <w:szCs w:val="24"/>
        </w:rPr>
        <w:t>Overall, the study concluded that the UCEIS confirmed better responsiveness than the UCDAI, and it is superior to describe accurate endoscopic findings in patients with severe UC. This responsiveness can be crucial in clinical trial</w:t>
      </w:r>
      <w:r w:rsidR="00C96E6D" w:rsidRPr="00C63DB9">
        <w:rPr>
          <w:rFonts w:ascii="Book Antiqua" w:hAnsi="Book Antiqua" w:cs="Arial"/>
          <w:kern w:val="0"/>
          <w:szCs w:val="24"/>
        </w:rPr>
        <w:t>s</w:t>
      </w:r>
      <w:r w:rsidRPr="00C63DB9">
        <w:rPr>
          <w:rFonts w:ascii="Book Antiqua" w:hAnsi="Book Antiqua" w:cs="Arial"/>
          <w:kern w:val="0"/>
          <w:szCs w:val="24"/>
        </w:rPr>
        <w:t xml:space="preserve"> since duration of primary endpoints in many clinical trials is approximately 12 </w:t>
      </w:r>
      <w:proofErr w:type="spellStart"/>
      <w:proofErr w:type="gramStart"/>
      <w:r w:rsidRPr="00C63DB9">
        <w:rPr>
          <w:rFonts w:ascii="Book Antiqua" w:hAnsi="Book Antiqua" w:cs="Arial"/>
          <w:kern w:val="0"/>
          <w:szCs w:val="24"/>
        </w:rPr>
        <w:t>w</w:t>
      </w:r>
      <w:r w:rsidR="00FA2EF7">
        <w:rPr>
          <w:rFonts w:ascii="Book Antiqua" w:eastAsia="宋体" w:hAnsi="Book Antiqua" w:cs="Arial" w:hint="eastAsia"/>
          <w:kern w:val="0"/>
          <w:szCs w:val="24"/>
          <w:lang w:eastAsia="zh-CN"/>
        </w:rPr>
        <w:t>k</w:t>
      </w:r>
      <w:proofErr w:type="spellEnd"/>
      <w:r w:rsidR="00B06706" w:rsidRPr="00C63DB9">
        <w:rPr>
          <w:rFonts w:ascii="Book Antiqua" w:hAnsi="Book Antiqua" w:cs="Arial"/>
          <w:kern w:val="0"/>
          <w:szCs w:val="24"/>
          <w:vertAlign w:val="superscript"/>
        </w:rPr>
        <w:t>[</w:t>
      </w:r>
      <w:proofErr w:type="gramEnd"/>
      <w:r w:rsidR="00B06706" w:rsidRPr="00C63DB9">
        <w:rPr>
          <w:rFonts w:ascii="Book Antiqua" w:hAnsi="Book Antiqua" w:cs="Arial"/>
          <w:kern w:val="0"/>
          <w:szCs w:val="24"/>
          <w:vertAlign w:val="superscript"/>
        </w:rPr>
        <w:t>44]</w:t>
      </w:r>
      <w:r w:rsidRPr="00C63DB9">
        <w:rPr>
          <w:rFonts w:ascii="Book Antiqua" w:hAnsi="Book Antiqua" w:cs="Arial"/>
          <w:kern w:val="0"/>
          <w:szCs w:val="24"/>
        </w:rPr>
        <w:t xml:space="preserve">. Thus, </w:t>
      </w:r>
      <w:proofErr w:type="gramStart"/>
      <w:r w:rsidRPr="00C63DB9">
        <w:rPr>
          <w:rFonts w:ascii="Book Antiqua" w:hAnsi="Book Antiqua" w:cs="Arial"/>
          <w:kern w:val="0"/>
          <w:szCs w:val="24"/>
        </w:rPr>
        <w:t>indices</w:t>
      </w:r>
      <w:proofErr w:type="gramEnd"/>
      <w:r w:rsidRPr="00C63DB9">
        <w:rPr>
          <w:rFonts w:ascii="Book Antiqua" w:hAnsi="Book Antiqua" w:cs="Arial"/>
          <w:kern w:val="0"/>
          <w:szCs w:val="24"/>
        </w:rPr>
        <w:t xml:space="preserve"> that allow to capture small but vital improvement that reflects on disease outcome is essential to cli</w:t>
      </w:r>
      <w:r w:rsidRPr="00C63DB9">
        <w:rPr>
          <w:rFonts w:ascii="Book Antiqua" w:hAnsi="Book Antiqua" w:cs="Arial"/>
          <w:kern w:val="0"/>
          <w:szCs w:val="24"/>
        </w:rPr>
        <w:t>n</w:t>
      </w:r>
      <w:r w:rsidRPr="00C63DB9">
        <w:rPr>
          <w:rFonts w:ascii="Book Antiqua" w:hAnsi="Book Antiqua" w:cs="Arial"/>
          <w:kern w:val="0"/>
          <w:szCs w:val="24"/>
        </w:rPr>
        <w:t>ical trials.</w:t>
      </w:r>
      <w:r w:rsidR="00C63DB9">
        <w:rPr>
          <w:rFonts w:ascii="Book Antiqua" w:hAnsi="Book Antiqua" w:cs="Arial"/>
          <w:kern w:val="0"/>
          <w:szCs w:val="24"/>
        </w:rPr>
        <w:t xml:space="preserve"> </w:t>
      </w:r>
    </w:p>
    <w:p w14:paraId="7D00B625" w14:textId="77777777" w:rsidR="00465985" w:rsidRPr="00C63DB9" w:rsidRDefault="00465985" w:rsidP="00C63DB9">
      <w:pPr>
        <w:pStyle w:val="Standard"/>
        <w:suppressAutoHyphens w:val="0"/>
        <w:adjustRightInd w:val="0"/>
        <w:snapToGrid w:val="0"/>
        <w:spacing w:line="360" w:lineRule="auto"/>
        <w:jc w:val="both"/>
        <w:rPr>
          <w:rFonts w:ascii="Book Antiqua" w:hAnsi="Book Antiqua"/>
          <w:szCs w:val="24"/>
        </w:rPr>
      </w:pPr>
    </w:p>
    <w:p w14:paraId="274012F7" w14:textId="5C62BF56" w:rsidR="00F53ED5" w:rsidRPr="00C63DB9" w:rsidRDefault="00F52D2F" w:rsidP="00C63DB9">
      <w:pPr>
        <w:pStyle w:val="Standard"/>
        <w:suppressAutoHyphens w:val="0"/>
        <w:adjustRightInd w:val="0"/>
        <w:snapToGrid w:val="0"/>
        <w:spacing w:line="360" w:lineRule="auto"/>
        <w:jc w:val="both"/>
        <w:rPr>
          <w:rFonts w:ascii="Book Antiqua" w:hAnsi="Book Antiqua"/>
          <w:szCs w:val="24"/>
        </w:rPr>
      </w:pPr>
      <w:r w:rsidRPr="00FC7777">
        <w:rPr>
          <w:rFonts w:ascii="Book Antiqua" w:hAnsi="Book Antiqua"/>
          <w:b/>
          <w:szCs w:val="24"/>
        </w:rPr>
        <w:t>R</w:t>
      </w:r>
      <w:r w:rsidR="00FC7777" w:rsidRPr="00FC7777">
        <w:rPr>
          <w:rFonts w:ascii="Book Antiqua" w:hAnsi="Book Antiqua"/>
          <w:b/>
          <w:szCs w:val="24"/>
        </w:rPr>
        <w:t>eliability</w:t>
      </w:r>
      <w:r w:rsidR="00FC7777">
        <w:rPr>
          <w:rFonts w:ascii="Book Antiqua" w:eastAsia="宋体" w:hAnsi="Book Antiqua" w:hint="eastAsia"/>
          <w:b/>
          <w:szCs w:val="24"/>
          <w:lang w:eastAsia="zh-CN"/>
        </w:rPr>
        <w:t xml:space="preserve">: </w:t>
      </w:r>
      <w:r w:rsidRPr="00C63DB9">
        <w:rPr>
          <w:rFonts w:ascii="Book Antiqua" w:hAnsi="Book Antiqua"/>
          <w:szCs w:val="24"/>
        </w:rPr>
        <w:t>Despite mucosal healing</w:t>
      </w:r>
      <w:r w:rsidR="00C63DB9">
        <w:rPr>
          <w:rFonts w:ascii="Book Antiqua" w:hAnsi="Book Antiqua"/>
          <w:szCs w:val="24"/>
        </w:rPr>
        <w:t xml:space="preserve"> </w:t>
      </w:r>
      <w:r w:rsidRPr="00C63DB9">
        <w:rPr>
          <w:rFonts w:ascii="Book Antiqua" w:hAnsi="Book Antiqua"/>
          <w:szCs w:val="24"/>
        </w:rPr>
        <w:t xml:space="preserve">becoming the goal for management for UC, the most critical limitation of endoscopic assessment is its inherent intra- and inter-observer </w:t>
      </w:r>
      <w:proofErr w:type="gramStart"/>
      <w:r w:rsidRPr="00C63DB9">
        <w:rPr>
          <w:rFonts w:ascii="Book Antiqua" w:hAnsi="Book Antiqua"/>
          <w:szCs w:val="24"/>
        </w:rPr>
        <w:t>variations</w:t>
      </w:r>
      <w:r w:rsidR="00471154" w:rsidRPr="00C63DB9">
        <w:rPr>
          <w:rFonts w:ascii="Book Antiqua" w:hAnsi="Book Antiqua"/>
          <w:szCs w:val="24"/>
          <w:vertAlign w:val="superscript"/>
        </w:rPr>
        <w:t>[</w:t>
      </w:r>
      <w:proofErr w:type="gramEnd"/>
      <w:r w:rsidR="00471154" w:rsidRPr="00C63DB9">
        <w:rPr>
          <w:rFonts w:ascii="Book Antiqua" w:hAnsi="Book Antiqua"/>
          <w:szCs w:val="24"/>
          <w:vertAlign w:val="superscript"/>
        </w:rPr>
        <w:t>6,45-47]</w:t>
      </w:r>
      <w:r w:rsidR="00471154" w:rsidRPr="00C63DB9">
        <w:rPr>
          <w:rFonts w:ascii="Book Antiqua" w:hAnsi="Book Antiqua"/>
          <w:szCs w:val="24"/>
        </w:rPr>
        <w:t>.</w:t>
      </w:r>
      <w:r w:rsidRPr="00C63DB9">
        <w:rPr>
          <w:rFonts w:ascii="Book Antiqua" w:hAnsi="Book Antiqua"/>
          <w:szCs w:val="24"/>
        </w:rPr>
        <w:t xml:space="preserve"> Reliability is evaluated with inter- and intra-observer reliability as well as internal consistency. The leading author of the UCEIS led another study to invest</w:t>
      </w:r>
      <w:r w:rsidRPr="00C63DB9">
        <w:rPr>
          <w:rFonts w:ascii="Book Antiqua" w:hAnsi="Book Antiqua"/>
          <w:szCs w:val="24"/>
        </w:rPr>
        <w:t>i</w:t>
      </w:r>
      <w:r w:rsidRPr="00C63DB9">
        <w:rPr>
          <w:rFonts w:ascii="Book Antiqua" w:hAnsi="Book Antiqua"/>
          <w:szCs w:val="24"/>
        </w:rPr>
        <w:t xml:space="preserve">gate reliability in different aspects. </w:t>
      </w:r>
    </w:p>
    <w:p w14:paraId="6AEBF428" w14:textId="0FDD0124"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first study published in 2013 investigated intra- and inter-observation </w:t>
      </w:r>
      <w:proofErr w:type="gramStart"/>
      <w:r w:rsidRPr="00C63DB9">
        <w:rPr>
          <w:rFonts w:ascii="Book Antiqua" w:hAnsi="Book Antiqua"/>
          <w:szCs w:val="24"/>
        </w:rPr>
        <w:t>reliabi</w:t>
      </w:r>
      <w:r w:rsidRPr="00C63DB9">
        <w:rPr>
          <w:rFonts w:ascii="Book Antiqua" w:hAnsi="Book Antiqua"/>
          <w:szCs w:val="24"/>
        </w:rPr>
        <w:t>l</w:t>
      </w:r>
      <w:r w:rsidRPr="00C63DB9">
        <w:rPr>
          <w:rFonts w:ascii="Book Antiqua" w:hAnsi="Book Antiqua"/>
          <w:szCs w:val="24"/>
        </w:rPr>
        <w:t>ity</w:t>
      </w:r>
      <w:r w:rsidR="00471154" w:rsidRPr="00C63DB9">
        <w:rPr>
          <w:rFonts w:ascii="Book Antiqua" w:hAnsi="Book Antiqua"/>
          <w:szCs w:val="24"/>
          <w:vertAlign w:val="superscript"/>
        </w:rPr>
        <w:t>[</w:t>
      </w:r>
      <w:proofErr w:type="gramEnd"/>
      <w:r w:rsidR="00471154" w:rsidRPr="00C63DB9">
        <w:rPr>
          <w:rFonts w:ascii="Book Antiqua" w:hAnsi="Book Antiqua"/>
          <w:szCs w:val="24"/>
          <w:vertAlign w:val="superscript"/>
        </w:rPr>
        <w:t>15]</w:t>
      </w:r>
      <w:r w:rsidR="00471154" w:rsidRPr="00C63DB9">
        <w:rPr>
          <w:rFonts w:ascii="Book Antiqua" w:hAnsi="Book Antiqua"/>
          <w:szCs w:val="24"/>
        </w:rPr>
        <w:t xml:space="preserve">. </w:t>
      </w:r>
      <w:r w:rsidRPr="00C63DB9">
        <w:rPr>
          <w:rFonts w:ascii="Book Antiqua" w:hAnsi="Book Antiqua"/>
          <w:szCs w:val="24"/>
        </w:rPr>
        <w:t xml:space="preserve">25 readers from 14 countries were recruited in this study, </w:t>
      </w:r>
      <w:proofErr w:type="gramStart"/>
      <w:r w:rsidRPr="00C63DB9">
        <w:rPr>
          <w:rFonts w:ascii="Book Antiqua" w:hAnsi="Book Antiqua"/>
          <w:szCs w:val="24"/>
        </w:rPr>
        <w:t>who</w:t>
      </w:r>
      <w:proofErr w:type="gramEnd"/>
      <w:r w:rsidRPr="00C63DB9">
        <w:rPr>
          <w:rFonts w:ascii="Book Antiqua" w:hAnsi="Book Antiqua"/>
          <w:szCs w:val="24"/>
        </w:rPr>
        <w:t xml:space="preserve"> evaluated 28 vid</w:t>
      </w:r>
      <w:r w:rsidRPr="00C63DB9">
        <w:rPr>
          <w:rFonts w:ascii="Book Antiqua" w:hAnsi="Book Antiqua"/>
          <w:szCs w:val="24"/>
        </w:rPr>
        <w:t>e</w:t>
      </w:r>
      <w:r w:rsidRPr="00C63DB9">
        <w:rPr>
          <w:rFonts w:ascii="Book Antiqua" w:hAnsi="Book Antiqua"/>
          <w:szCs w:val="24"/>
        </w:rPr>
        <w:t xml:space="preserve">os. To quantify intra-observer reliability, 4 duplicated videos were included. For inter-observer reliability, all readers were trained to ensure consistent understanding and use of the scoring system. Internal consistency was measured using the </w:t>
      </w:r>
      <w:proofErr w:type="spellStart"/>
      <w:r w:rsidRPr="00C63DB9">
        <w:rPr>
          <w:rFonts w:ascii="Book Antiqua" w:hAnsi="Book Antiqua"/>
          <w:szCs w:val="24"/>
        </w:rPr>
        <w:t>Cronbach’s</w:t>
      </w:r>
      <w:proofErr w:type="spellEnd"/>
      <w:r w:rsidRPr="00C63DB9">
        <w:rPr>
          <w:rFonts w:ascii="Book Antiqua" w:hAnsi="Book Antiqua"/>
          <w:szCs w:val="24"/>
        </w:rPr>
        <w:t xml:space="preserve"> coeff</w:t>
      </w:r>
      <w:r w:rsidRPr="00C63DB9">
        <w:rPr>
          <w:rFonts w:ascii="Book Antiqua" w:hAnsi="Book Antiqua"/>
          <w:szCs w:val="24"/>
        </w:rPr>
        <w:t>i</w:t>
      </w:r>
      <w:r w:rsidRPr="00C63DB9">
        <w:rPr>
          <w:rFonts w:ascii="Book Antiqua" w:hAnsi="Book Antiqua"/>
          <w:szCs w:val="24"/>
        </w:rPr>
        <w:t>cient alpha, which was 0.863 for the overall UCEIS – bleeding 0.80, vascular pattern 0.83, and ulcers and erosions 0.79.</w:t>
      </w:r>
      <w:r w:rsidR="00C63DB9">
        <w:rPr>
          <w:rFonts w:ascii="Book Antiqua" w:hAnsi="Book Antiqua"/>
          <w:szCs w:val="24"/>
        </w:rPr>
        <w:t xml:space="preserve"> </w:t>
      </w:r>
    </w:p>
    <w:p w14:paraId="70A36C16" w14:textId="77777777"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study found that </w:t>
      </w:r>
      <w:r w:rsidRPr="00C63DB9">
        <w:rPr>
          <w:rFonts w:ascii="Book Antiqua" w:eastAsia="Times New Roman" w:hAnsi="Book Antiqua" w:cs="Arial"/>
          <w:kern w:val="0"/>
          <w:szCs w:val="24"/>
        </w:rPr>
        <w:t>the intra and inter-observer reliability ratios for the UCEIS were 0.96 and 0.88 respectively. Intra-observer agreement static was calculated with kappa, which was 0.72, with individual descriptors ranging from 0.47 (for bleeding) to 0.87 (for vascular pattern). Inter-observer agreement statistic was slightly lower at 0.50, with i</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dividual descriptors ranging from 0.48 (bleeding) to 0.54 (vascular pattern). Additiona</w:t>
      </w:r>
      <w:r w:rsidRPr="00C63DB9">
        <w:rPr>
          <w:rFonts w:ascii="Book Antiqua" w:eastAsia="Times New Roman" w:hAnsi="Book Antiqua" w:cs="Arial"/>
          <w:kern w:val="0"/>
          <w:szCs w:val="24"/>
        </w:rPr>
        <w:t>l</w:t>
      </w:r>
      <w:r w:rsidRPr="00C63DB9">
        <w:rPr>
          <w:rFonts w:ascii="Book Antiqua" w:eastAsia="Times New Roman" w:hAnsi="Book Antiqua" w:cs="Arial"/>
          <w:kern w:val="0"/>
          <w:szCs w:val="24"/>
        </w:rPr>
        <w:t>ly, these observer reliabilities were compared with readers who were given clinical i</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formation at the time of the video readings, which determined no apparent bias by cli</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lastRenderedPageBreak/>
        <w:t xml:space="preserve">ical information. </w:t>
      </w:r>
    </w:p>
    <w:p w14:paraId="0231E782" w14:textId="36EA9332"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eastAsia="Times New Roman" w:hAnsi="Book Antiqua" w:cs="Arial"/>
          <w:kern w:val="0"/>
          <w:szCs w:val="24"/>
        </w:rPr>
        <w:t>To evaluate the impact of clinical information on UCEIS</w:t>
      </w:r>
      <w:r w:rsidR="00F53ED5" w:rsidRPr="00C63DB9">
        <w:rPr>
          <w:rFonts w:ascii="Book Antiqua" w:eastAsia="Times New Roman" w:hAnsi="Book Antiqua" w:cs="Arial"/>
          <w:kern w:val="0"/>
          <w:szCs w:val="24"/>
        </w:rPr>
        <w:t xml:space="preserve"> scores</w:t>
      </w:r>
      <w:r w:rsidRPr="00C63DB9">
        <w:rPr>
          <w:rFonts w:ascii="Book Antiqua" w:eastAsia="Times New Roman" w:hAnsi="Book Antiqua" w:cs="Arial"/>
          <w:kern w:val="0"/>
          <w:szCs w:val="24"/>
        </w:rPr>
        <w:t>, the author also u</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dertook another study in 2015</w:t>
      </w:r>
      <w:r w:rsidR="00FA2EF7" w:rsidRPr="00C63DB9">
        <w:rPr>
          <w:rFonts w:ascii="Book Antiqua" w:eastAsia="Times New Roman" w:hAnsi="Book Antiqua" w:cs="Arial"/>
          <w:kern w:val="0"/>
          <w:szCs w:val="24"/>
          <w:vertAlign w:val="superscript"/>
        </w:rPr>
        <w:t>[26]</w:t>
      </w:r>
      <w:r w:rsidRPr="00C63DB9">
        <w:rPr>
          <w:rFonts w:ascii="Book Antiqua" w:eastAsia="Times New Roman" w:hAnsi="Book Antiqua" w:cs="Arial"/>
          <w:kern w:val="0"/>
          <w:szCs w:val="24"/>
        </w:rPr>
        <w:t>. The study invited 40 readers from various countries who were experienced with endoscopic assessment. Each reader was divided into two groups (with and without clinical information) and conducted evaluation of a random 28 from 44 videos, which had not been used in the previous study. Furthermore, 4 vid</w:t>
      </w:r>
      <w:r w:rsidRPr="00C63DB9">
        <w:rPr>
          <w:rFonts w:ascii="Book Antiqua" w:eastAsia="Times New Roman" w:hAnsi="Book Antiqua" w:cs="Arial"/>
          <w:kern w:val="0"/>
          <w:szCs w:val="24"/>
        </w:rPr>
        <w:t>e</w:t>
      </w:r>
      <w:r w:rsidRPr="00C63DB9">
        <w:rPr>
          <w:rFonts w:ascii="Book Antiqua" w:eastAsia="Times New Roman" w:hAnsi="Book Antiqua" w:cs="Arial"/>
          <w:kern w:val="0"/>
          <w:szCs w:val="24"/>
        </w:rPr>
        <w:t xml:space="preserve">os included misleading information in order to ensure disparity between endoscopic assessment and clinical information. </w:t>
      </w:r>
    </w:p>
    <w:p w14:paraId="24AE13DB" w14:textId="77777777" w:rsidR="00FA5850" w:rsidRPr="00C63DB9" w:rsidRDefault="00F52D2F" w:rsidP="00FA2EF7">
      <w:pPr>
        <w:pStyle w:val="Standard"/>
        <w:suppressAutoHyphens w:val="0"/>
        <w:adjustRightInd w:val="0"/>
        <w:snapToGrid w:val="0"/>
        <w:spacing w:line="360" w:lineRule="auto"/>
        <w:ind w:firstLineChars="100" w:firstLine="240"/>
        <w:jc w:val="both"/>
        <w:rPr>
          <w:rFonts w:ascii="Book Antiqua" w:eastAsia="Times New Roman" w:hAnsi="Book Antiqua" w:cs="Arial"/>
          <w:kern w:val="0"/>
          <w:szCs w:val="24"/>
        </w:rPr>
      </w:pPr>
      <w:r w:rsidRPr="00C63DB9">
        <w:rPr>
          <w:rFonts w:ascii="Book Antiqua" w:eastAsia="Times New Roman" w:hAnsi="Book Antiqua" w:cs="Arial"/>
          <w:kern w:val="0"/>
          <w:szCs w:val="24"/>
        </w:rPr>
        <w:t>This study showed there is no impact of clinical information on mean UCEIS scores. They were almost identical whether readers had knowledge of patient’s clinical info</w:t>
      </w:r>
      <w:r w:rsidRPr="00C63DB9">
        <w:rPr>
          <w:rFonts w:ascii="Book Antiqua" w:eastAsia="Times New Roman" w:hAnsi="Book Antiqua" w:cs="Arial"/>
          <w:kern w:val="0"/>
          <w:szCs w:val="24"/>
        </w:rPr>
        <w:t>r</w:t>
      </w:r>
      <w:r w:rsidRPr="00C63DB9">
        <w:rPr>
          <w:rFonts w:ascii="Book Antiqua" w:eastAsia="Times New Roman" w:hAnsi="Book Antiqua" w:cs="Arial"/>
          <w:kern w:val="0"/>
          <w:szCs w:val="24"/>
        </w:rPr>
        <w:t xml:space="preserve">mation and the median standard deviation (SD) was 0.94 for blinded and 0.93 for </w:t>
      </w:r>
      <w:proofErr w:type="spellStart"/>
      <w:r w:rsidRPr="00C63DB9">
        <w:rPr>
          <w:rFonts w:ascii="Book Antiqua" w:eastAsia="Times New Roman" w:hAnsi="Book Antiqua" w:cs="Arial"/>
          <w:kern w:val="0"/>
          <w:szCs w:val="24"/>
        </w:rPr>
        <w:t>u</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blinded</w:t>
      </w:r>
      <w:proofErr w:type="spellEnd"/>
      <w:r w:rsidRPr="00C63DB9">
        <w:rPr>
          <w:rFonts w:ascii="Book Antiqua" w:eastAsia="Times New Roman" w:hAnsi="Book Antiqua" w:cs="Arial"/>
          <w:kern w:val="0"/>
          <w:szCs w:val="24"/>
        </w:rPr>
        <w:t xml:space="preserve">. The standard deviation (SD) was low for videos with severe disease. </w:t>
      </w:r>
    </w:p>
    <w:p w14:paraId="3A2BE564" w14:textId="77777777" w:rsidR="00FA5850" w:rsidRPr="00C63DB9" w:rsidRDefault="00F52D2F" w:rsidP="00FA2EF7">
      <w:pPr>
        <w:pStyle w:val="Standard"/>
        <w:suppressAutoHyphens w:val="0"/>
        <w:adjustRightInd w:val="0"/>
        <w:snapToGrid w:val="0"/>
        <w:spacing w:line="360" w:lineRule="auto"/>
        <w:ind w:firstLineChars="100" w:firstLine="240"/>
        <w:jc w:val="both"/>
        <w:rPr>
          <w:rFonts w:ascii="Book Antiqua" w:eastAsia="Times New Roman" w:hAnsi="Book Antiqua" w:cs="Arial"/>
          <w:kern w:val="0"/>
          <w:szCs w:val="24"/>
        </w:rPr>
      </w:pPr>
      <w:r w:rsidRPr="00C63DB9">
        <w:rPr>
          <w:rFonts w:ascii="Book Antiqua" w:eastAsia="Times New Roman" w:hAnsi="Book Antiqua" w:cs="Arial"/>
          <w:kern w:val="0"/>
          <w:szCs w:val="24"/>
        </w:rPr>
        <w:t xml:space="preserve">Intra- and inter-observer agreement of the blinded and </w:t>
      </w:r>
      <w:proofErr w:type="spellStart"/>
      <w:r w:rsidRPr="00C63DB9">
        <w:rPr>
          <w:rFonts w:ascii="Book Antiqua" w:eastAsia="Times New Roman" w:hAnsi="Book Antiqua" w:cs="Arial"/>
          <w:kern w:val="0"/>
          <w:szCs w:val="24"/>
        </w:rPr>
        <w:t>unblinded</w:t>
      </w:r>
      <w:proofErr w:type="spellEnd"/>
      <w:r w:rsidRPr="00C63DB9">
        <w:rPr>
          <w:rFonts w:ascii="Book Antiqua" w:eastAsia="Times New Roman" w:hAnsi="Book Antiqua" w:cs="Arial"/>
          <w:kern w:val="0"/>
          <w:szCs w:val="24"/>
        </w:rPr>
        <w:t xml:space="preserve"> readers was also evaluated. Intra-observer agreements for bleeding and vascular pattern were very sim</w:t>
      </w:r>
      <w:r w:rsidRPr="00C63DB9">
        <w:rPr>
          <w:rFonts w:ascii="Book Antiqua" w:eastAsia="Times New Roman" w:hAnsi="Book Antiqua" w:cs="Arial"/>
          <w:kern w:val="0"/>
          <w:szCs w:val="24"/>
        </w:rPr>
        <w:t>i</w:t>
      </w:r>
      <w:r w:rsidRPr="00C63DB9">
        <w:rPr>
          <w:rFonts w:ascii="Book Antiqua" w:eastAsia="Times New Roman" w:hAnsi="Book Antiqua" w:cs="Arial"/>
          <w:kern w:val="0"/>
          <w:szCs w:val="24"/>
        </w:rPr>
        <w:t xml:space="preserve">lar for the two groups, whereas that for erosions and ulcers just reached to statistical significance with kappa of 0.47 for blinded and 0.74 for </w:t>
      </w:r>
      <w:proofErr w:type="spellStart"/>
      <w:r w:rsidRPr="00C63DB9">
        <w:rPr>
          <w:rFonts w:ascii="Book Antiqua" w:eastAsia="Times New Roman" w:hAnsi="Book Antiqua" w:cs="Arial"/>
          <w:kern w:val="0"/>
          <w:szCs w:val="24"/>
        </w:rPr>
        <w:t>unblinded</w:t>
      </w:r>
      <w:proofErr w:type="spellEnd"/>
      <w:r w:rsidRPr="00C63DB9">
        <w:rPr>
          <w:rFonts w:ascii="Book Antiqua" w:eastAsia="Times New Roman" w:hAnsi="Book Antiqua" w:cs="Arial"/>
          <w:kern w:val="0"/>
          <w:szCs w:val="24"/>
        </w:rPr>
        <w:t xml:space="preserve">. </w:t>
      </w:r>
    </w:p>
    <w:p w14:paraId="03C12237" w14:textId="3670E498"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eastAsia="Times New Roman" w:hAnsi="Book Antiqua" w:cs="Arial"/>
          <w:kern w:val="0"/>
          <w:szCs w:val="24"/>
        </w:rPr>
        <w:t>The study also extended to compare the UCEIS with other indices and patient-reported symptom scoring systems. The full Mayo Clinic Score (MC)</w:t>
      </w:r>
      <w:r w:rsidR="00471154" w:rsidRPr="00C63DB9">
        <w:rPr>
          <w:rFonts w:ascii="Book Antiqua" w:eastAsia="Times New Roman" w:hAnsi="Book Antiqua" w:cs="Arial"/>
          <w:kern w:val="0"/>
          <w:szCs w:val="24"/>
          <w:vertAlign w:val="superscript"/>
        </w:rPr>
        <w:t>[32]</w:t>
      </w:r>
      <w:r w:rsidR="00471154" w:rsidRPr="00C63DB9">
        <w:rPr>
          <w:rFonts w:ascii="Book Antiqua" w:eastAsia="Times New Roman" w:hAnsi="Book Antiqua" w:cs="Arial"/>
          <w:kern w:val="0"/>
          <w:szCs w:val="24"/>
        </w:rPr>
        <w:t>,</w:t>
      </w:r>
      <w:r w:rsidRPr="00C63DB9">
        <w:rPr>
          <w:rFonts w:ascii="Book Antiqua" w:eastAsia="Times New Roman" w:hAnsi="Book Antiqua" w:cs="Arial"/>
          <w:kern w:val="0"/>
          <w:szCs w:val="24"/>
        </w:rPr>
        <w:t xml:space="preserve"> partial MC (e</w:t>
      </w:r>
      <w:r w:rsidRPr="00C63DB9">
        <w:rPr>
          <w:rFonts w:ascii="Book Antiqua" w:eastAsia="Times New Roman" w:hAnsi="Book Antiqua" w:cs="Arial"/>
          <w:kern w:val="0"/>
          <w:szCs w:val="24"/>
        </w:rPr>
        <w:t>x</w:t>
      </w:r>
      <w:r w:rsidRPr="00C63DB9">
        <w:rPr>
          <w:rFonts w:ascii="Book Antiqua" w:eastAsia="Times New Roman" w:hAnsi="Book Antiqua" w:cs="Arial"/>
          <w:kern w:val="0"/>
          <w:szCs w:val="24"/>
        </w:rPr>
        <w:t xml:space="preserve">cluding endoscopic </w:t>
      </w:r>
      <w:proofErr w:type="spellStart"/>
      <w:r w:rsidRPr="00C63DB9">
        <w:rPr>
          <w:rFonts w:ascii="Book Antiqua" w:eastAsia="Times New Roman" w:hAnsi="Book Antiqua" w:cs="Arial"/>
          <w:kern w:val="0"/>
          <w:szCs w:val="24"/>
        </w:rPr>
        <w:t>subscore</w:t>
      </w:r>
      <w:proofErr w:type="spellEnd"/>
      <w:r w:rsidRPr="00C63DB9">
        <w:rPr>
          <w:rFonts w:ascii="Book Antiqua" w:eastAsia="Times New Roman" w:hAnsi="Book Antiqua" w:cs="Arial"/>
          <w:kern w:val="0"/>
          <w:szCs w:val="24"/>
        </w:rPr>
        <w:t>)</w:t>
      </w:r>
      <w:r w:rsidR="006F2886" w:rsidRPr="00C63DB9">
        <w:rPr>
          <w:rFonts w:ascii="Book Antiqua" w:eastAsia="Times New Roman" w:hAnsi="Book Antiqua" w:cs="Arial"/>
          <w:kern w:val="0"/>
          <w:szCs w:val="24"/>
          <w:vertAlign w:val="superscript"/>
        </w:rPr>
        <w:fldChar w:fldCharType="begin" w:fldLock="1"/>
      </w:r>
      <w:r w:rsidR="00471154" w:rsidRPr="00C63DB9">
        <w:rPr>
          <w:rFonts w:ascii="Book Antiqua" w:eastAsia="Times New Roman" w:hAnsi="Book Antiqua" w:cs="Arial"/>
          <w:kern w:val="0"/>
          <w:szCs w:val="24"/>
          <w:vertAlign w:val="superscript"/>
        </w:rPr>
        <w:instrText>ADDIN CSL_CITATION { "citationItems" : [ { "id" : "ITEM-1", "itemData" : { "DOI" : "10.1002/ibd.20520", "ISSN" : "1536-4844 (Electronic)", "PMID" : "18623174", "abstract" : "BACKGROUND: The Mayo score and a noninvasive 9-point partial Mayo score are used  as outcome measures for clinical trials assessing therapy for ulcerative colitis (UC). There are limited data assessing what defines a clinically relevant change in these indices. We sought to assess what constitutes a clinically meaningful change in these indices using data from a recently completed placebo-controlled clinical trial. METHODS: In all, 105 patients were enrolled in a 12-week randomized, placebo-controlled trial assessing rosiglitazone for treatment of mild to moderate UC. We compared the change in the Mayo score, the partial Mayo score, and a 6-point score composed just of the stool frequency and bleeding components of the Mayo score to the patient's perception of disease activity at week 0 and week 12. Optimal cutpoints were calculated as the maximal product of sensitivity and specificity. RESULTS: Each index was strongly correlated with the patient's rating of disease activity at week 12 (Spearman correlations 0.61-0.71, P &lt; 0.0001 for all correlations). The maximal product of sensitivity and specificity to identify patient reported improvement of disease activity was achieved using cutpoints for change of 2.5 for the Mayo score (sensitivity 88%, specificity 80%), 2.5 for the partial Mayo score (sensitivity 88%, specificity 87%), and 1.5 for the 6-point score (sensitivity 88%, specificity 80%). CONCLUSIONS: The partial Mayo score and the 6-point score composed solely of the stool frequency and bleeding components performed as well as the full Mayo score to identify patient perceived clinical response.", "author" : [ { "dropping-particle" : "", "family" : "Lewis", "given" : "James D", "non-dropping-particle" : "", "parse-names" : false, "suffix" : "" }, { "dropping-particle" : "", "family" : "Chuai", "given" : "Shaokun", "non-dropping-particle" : "", "parse-names" : false, "suffix" : "" }, { "dropping-particle" : "", "family" : "Nessel", "given" : "Lisa", "non-dropping-particle" : "", "parse-names" : false, "suffix" : "" }, { "dropping-particle" : "", "family" : "Lichtenstein", "given" : "Gary R", "non-dropping-particle" : "", "parse-names" : false, "suffix" : "" }, { "dropping-particle" : "", "family" : "Aberra", "given" : "Faten N", "non-dropping-particle" : "", "parse-names" : false, "suffix" : "" }, { "dropping-particle" : "", "family" : "Ellenberg", "given" : "Jonas H", "non-dropping-particle" : "", "parse-names" : false, "suffix" : "" } ], "container-title" : "Inflammatory bowel diseases", "id" : "ITEM-1", "issue" : "12", "issued" : { "date-parts" : [ [ "2008", "12" ] ] }, "language" : "eng", "page" : "1660-1666", "publisher-place" : "United States", "title" : "Use of the noninvasive components of the Mayo score to assess clinical response in ulcerative colitis.", "type" : "article-journal", "volume" : "14" }, "uris" : [ "http://www.mendeley.com/documents/?uuid=000944a2-88e6-4a73-9060-24a1a99d0c1d" ] } ], "mendeley" : { "formattedCitation" : "(48)" }, "properties" : { "noteIndex" : 0 }, "schema" : "https://github.com/citation-style-language/schema/raw/master/csl-citation.json" }</w:instrText>
      </w:r>
      <w:r w:rsidR="006F2886" w:rsidRPr="00C63DB9">
        <w:rPr>
          <w:rFonts w:ascii="Book Antiqua" w:eastAsia="Times New Roman" w:hAnsi="Book Antiqua" w:cs="Arial"/>
          <w:kern w:val="0"/>
          <w:szCs w:val="24"/>
          <w:vertAlign w:val="superscript"/>
        </w:rPr>
        <w:fldChar w:fldCharType="separate"/>
      </w:r>
      <w:r w:rsidR="00471154" w:rsidRPr="00C63DB9">
        <w:rPr>
          <w:rFonts w:ascii="Book Antiqua" w:eastAsia="Times New Roman" w:hAnsi="Book Antiqua" w:cs="Arial"/>
          <w:kern w:val="0"/>
          <w:szCs w:val="24"/>
          <w:vertAlign w:val="superscript"/>
        </w:rPr>
        <w:t>[48]</w:t>
      </w:r>
      <w:r w:rsidR="006F2886" w:rsidRPr="00C63DB9">
        <w:rPr>
          <w:rFonts w:ascii="Book Antiqua" w:eastAsia="Times New Roman" w:hAnsi="Book Antiqua" w:cs="Arial"/>
          <w:kern w:val="0"/>
          <w:szCs w:val="24"/>
          <w:vertAlign w:val="superscript"/>
        </w:rPr>
        <w:fldChar w:fldCharType="end"/>
      </w:r>
      <w:r w:rsidRPr="00C63DB9">
        <w:rPr>
          <w:rFonts w:ascii="Book Antiqua" w:eastAsia="Times New Roman" w:hAnsi="Book Antiqua" w:cs="Arial"/>
          <w:kern w:val="0"/>
          <w:szCs w:val="24"/>
        </w:rPr>
        <w:t xml:space="preserve">, patient-reported stool frequency and rectal bleeding </w:t>
      </w:r>
      <w:proofErr w:type="spellStart"/>
      <w:r w:rsidRPr="00C63DB9">
        <w:rPr>
          <w:rFonts w:ascii="Book Antiqua" w:eastAsia="Times New Roman" w:hAnsi="Book Antiqua" w:cs="Arial"/>
          <w:kern w:val="0"/>
          <w:szCs w:val="24"/>
        </w:rPr>
        <w:t>subscore</w:t>
      </w:r>
      <w:proofErr w:type="spellEnd"/>
      <w:r w:rsidRPr="00C63DB9">
        <w:rPr>
          <w:rFonts w:ascii="Book Antiqua" w:eastAsia="Times New Roman" w:hAnsi="Book Antiqua" w:cs="Arial"/>
          <w:kern w:val="0"/>
          <w:szCs w:val="24"/>
        </w:rPr>
        <w:t xml:space="preserve">, patient functional assessment score and </w:t>
      </w:r>
      <w:proofErr w:type="spellStart"/>
      <w:r w:rsidR="00997D5C" w:rsidRPr="00C63DB9">
        <w:rPr>
          <w:rFonts w:ascii="Book Antiqua" w:eastAsia="Times New Roman" w:hAnsi="Book Antiqua" w:cs="Arial"/>
          <w:kern w:val="0"/>
          <w:szCs w:val="24"/>
        </w:rPr>
        <w:t>Feagan</w:t>
      </w:r>
      <w:proofErr w:type="spellEnd"/>
      <w:r w:rsidRPr="00C63DB9">
        <w:rPr>
          <w:rFonts w:ascii="Book Antiqua" w:eastAsia="Times New Roman" w:hAnsi="Book Antiqua" w:cs="Arial"/>
          <w:kern w:val="0"/>
          <w:szCs w:val="24"/>
        </w:rPr>
        <w:t xml:space="preserve"> score were compared with the UCEIS as well as </w:t>
      </w:r>
      <w:proofErr w:type="spellStart"/>
      <w:r w:rsidR="00997D5C" w:rsidRPr="00C63DB9">
        <w:rPr>
          <w:rFonts w:ascii="Book Antiqua" w:eastAsia="Times New Roman" w:hAnsi="Book Antiqua" w:cs="Arial"/>
          <w:kern w:val="0"/>
          <w:szCs w:val="24"/>
        </w:rPr>
        <w:t>Feagan</w:t>
      </w:r>
      <w:proofErr w:type="spellEnd"/>
      <w:r w:rsidR="00997D5C" w:rsidRPr="00C63DB9">
        <w:rPr>
          <w:rFonts w:ascii="Book Antiqua" w:eastAsia="Times New Roman" w:hAnsi="Book Antiqua" w:cs="Arial"/>
          <w:kern w:val="0"/>
          <w:szCs w:val="24"/>
        </w:rPr>
        <w:t xml:space="preserve"> </w:t>
      </w:r>
      <w:r w:rsidRPr="00C63DB9">
        <w:rPr>
          <w:rFonts w:ascii="Book Antiqua" w:eastAsia="Times New Roman" w:hAnsi="Book Antiqua" w:cs="Arial"/>
          <w:kern w:val="0"/>
          <w:szCs w:val="24"/>
        </w:rPr>
        <w:t>Score</w:t>
      </w:r>
      <w:r w:rsidR="00471154" w:rsidRPr="00C63DB9">
        <w:rPr>
          <w:rFonts w:ascii="Book Antiqua" w:eastAsia="Times New Roman" w:hAnsi="Book Antiqua" w:cs="Arial"/>
          <w:kern w:val="0"/>
          <w:szCs w:val="24"/>
          <w:vertAlign w:val="superscript"/>
        </w:rPr>
        <w:t>[36]</w:t>
      </w:r>
      <w:r w:rsidR="00471154" w:rsidRPr="00C63DB9">
        <w:rPr>
          <w:rFonts w:ascii="Book Antiqua" w:eastAsia="Times New Roman" w:hAnsi="Book Antiqua" w:cs="Arial"/>
          <w:kern w:val="0"/>
          <w:szCs w:val="24"/>
        </w:rPr>
        <w:t>.</w:t>
      </w:r>
      <w:r w:rsidRPr="00C63DB9">
        <w:rPr>
          <w:rFonts w:ascii="Book Antiqua" w:eastAsia="Times New Roman" w:hAnsi="Book Antiqua" w:cs="Arial"/>
          <w:kern w:val="0"/>
          <w:szCs w:val="24"/>
        </w:rPr>
        <w:t xml:space="preserve"> This showed the UCEIS is significantly superior to the </w:t>
      </w:r>
      <w:proofErr w:type="spellStart"/>
      <w:r w:rsidR="00997D5C" w:rsidRPr="00C63DB9">
        <w:rPr>
          <w:rFonts w:ascii="Book Antiqua" w:eastAsia="Times New Roman" w:hAnsi="Book Antiqua" w:cs="Arial"/>
          <w:kern w:val="0"/>
          <w:szCs w:val="24"/>
        </w:rPr>
        <w:t>Feagan</w:t>
      </w:r>
      <w:proofErr w:type="spellEnd"/>
      <w:r w:rsidR="00997D5C" w:rsidRPr="00C63DB9">
        <w:rPr>
          <w:rFonts w:ascii="Book Antiqua" w:eastAsia="Times New Roman" w:hAnsi="Book Antiqua" w:cs="Arial"/>
          <w:kern w:val="0"/>
          <w:szCs w:val="24"/>
        </w:rPr>
        <w:t xml:space="preserve"> </w:t>
      </w:r>
      <w:r w:rsidRPr="00C63DB9">
        <w:rPr>
          <w:rFonts w:ascii="Book Antiqua" w:eastAsia="Times New Roman" w:hAnsi="Book Antiqua" w:cs="Arial"/>
          <w:kern w:val="0"/>
          <w:szCs w:val="24"/>
        </w:rPr>
        <w:t xml:space="preserve">Score including patient-reported symptom </w:t>
      </w:r>
      <w:proofErr w:type="spellStart"/>
      <w:r w:rsidRPr="00C63DB9">
        <w:rPr>
          <w:rFonts w:ascii="Book Antiqua" w:eastAsia="Times New Roman" w:hAnsi="Book Antiqua" w:cs="Arial"/>
          <w:kern w:val="0"/>
          <w:szCs w:val="24"/>
        </w:rPr>
        <w:t>subscore</w:t>
      </w:r>
      <w:proofErr w:type="spellEnd"/>
      <w:r w:rsidRPr="00C63DB9">
        <w:rPr>
          <w:rFonts w:ascii="Book Antiqua" w:eastAsia="Times New Roman" w:hAnsi="Book Antiqua" w:cs="Arial"/>
          <w:kern w:val="0"/>
          <w:szCs w:val="24"/>
        </w:rPr>
        <w:t>. This implies that the UCEIS alone may be sufficient for outcome measurement in clinical trials.</w:t>
      </w:r>
      <w:r w:rsidR="00C63DB9">
        <w:rPr>
          <w:rFonts w:ascii="Book Antiqua" w:eastAsia="Times New Roman" w:hAnsi="Book Antiqua" w:cs="Arial"/>
          <w:kern w:val="0"/>
          <w:szCs w:val="24"/>
        </w:rPr>
        <w:t xml:space="preserve"> </w:t>
      </w:r>
    </w:p>
    <w:p w14:paraId="718BB836" w14:textId="03DC81FB" w:rsidR="00FA5850" w:rsidRPr="00C63DB9" w:rsidRDefault="00F52D2F" w:rsidP="00FA2EF7">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eastAsia="Times New Roman" w:hAnsi="Book Antiqua" w:cs="Arial"/>
          <w:kern w:val="0"/>
          <w:szCs w:val="24"/>
        </w:rPr>
        <w:t xml:space="preserve">The only inter-observer and central reader variations study on UCDAI also referred to </w:t>
      </w:r>
      <w:proofErr w:type="gramStart"/>
      <w:r w:rsidRPr="00C63DB9">
        <w:rPr>
          <w:rFonts w:ascii="Book Antiqua" w:eastAsia="Times New Roman" w:hAnsi="Book Antiqua" w:cs="Arial"/>
          <w:kern w:val="0"/>
          <w:szCs w:val="24"/>
        </w:rPr>
        <w:t>UCEIS</w:t>
      </w:r>
      <w:r w:rsidR="00FA2EF7" w:rsidRPr="00C63DB9">
        <w:rPr>
          <w:rFonts w:ascii="Book Antiqua" w:eastAsia="Times New Roman" w:hAnsi="Book Antiqua" w:cs="Arial"/>
          <w:kern w:val="0"/>
          <w:szCs w:val="24"/>
          <w:vertAlign w:val="superscript"/>
        </w:rPr>
        <w:t>[</w:t>
      </w:r>
      <w:proofErr w:type="gramEnd"/>
      <w:r w:rsidR="00FA2EF7" w:rsidRPr="00C63DB9">
        <w:rPr>
          <w:rFonts w:ascii="Book Antiqua" w:eastAsia="Times New Roman" w:hAnsi="Book Antiqua" w:cs="Arial"/>
          <w:kern w:val="0"/>
          <w:szCs w:val="24"/>
          <w:vertAlign w:val="superscript"/>
        </w:rPr>
        <w:t>25]</w:t>
      </w:r>
      <w:r w:rsidRPr="00C63DB9">
        <w:rPr>
          <w:rFonts w:ascii="Book Antiqua" w:eastAsia="Times New Roman" w:hAnsi="Book Antiqua" w:cs="Arial"/>
          <w:kern w:val="0"/>
          <w:szCs w:val="24"/>
        </w:rPr>
        <w:t>.</w:t>
      </w:r>
      <w:r w:rsidR="00471154" w:rsidRPr="00C63DB9">
        <w:rPr>
          <w:rFonts w:ascii="Book Antiqua" w:eastAsia="Times New Roman" w:hAnsi="Book Antiqua" w:cs="Arial"/>
          <w:kern w:val="0"/>
          <w:szCs w:val="24"/>
        </w:rPr>
        <w:t xml:space="preserve"> T</w:t>
      </w:r>
      <w:r w:rsidRPr="00C63DB9">
        <w:rPr>
          <w:rFonts w:ascii="Book Antiqua" w:eastAsia="Times New Roman" w:hAnsi="Book Antiqua" w:cs="Arial"/>
          <w:kern w:val="0"/>
          <w:szCs w:val="24"/>
        </w:rPr>
        <w:t>he authors investigated the role of central readers to minimise inter-observer variations, which may contribute to false responses to placebo in UC trials. They conducted a 10-wk randomised double-blinded placebo-controlled study on p</w:t>
      </w:r>
      <w:r w:rsidRPr="00C63DB9">
        <w:rPr>
          <w:rFonts w:ascii="Book Antiqua" w:eastAsia="Times New Roman" w:hAnsi="Book Antiqua" w:cs="Arial"/>
          <w:kern w:val="0"/>
          <w:szCs w:val="24"/>
        </w:rPr>
        <w:t>a</w:t>
      </w:r>
      <w:r w:rsidRPr="00C63DB9">
        <w:rPr>
          <w:rFonts w:ascii="Book Antiqua" w:eastAsia="Times New Roman" w:hAnsi="Book Antiqua" w:cs="Arial"/>
          <w:kern w:val="0"/>
          <w:szCs w:val="24"/>
        </w:rPr>
        <w:t xml:space="preserve">tients with UC who scored UCDAI </w:t>
      </w:r>
      <w:r w:rsidRPr="00C63DB9">
        <w:rPr>
          <w:rFonts w:ascii="Book Antiqua" w:hAnsi="Book Antiqua" w:cs="Arial"/>
          <w:kern w:val="0"/>
          <w:szCs w:val="24"/>
        </w:rPr>
        <w:t xml:space="preserve">≥ 2. </w:t>
      </w:r>
    </w:p>
    <w:p w14:paraId="1826E6FB" w14:textId="25361AB3" w:rsidR="00FA5850" w:rsidRPr="00C63DB9" w:rsidRDefault="00FA2EF7" w:rsidP="00FA2EF7">
      <w:pPr>
        <w:pStyle w:val="Standard"/>
        <w:suppressAutoHyphens w:val="0"/>
        <w:adjustRightInd w:val="0"/>
        <w:snapToGrid w:val="0"/>
        <w:spacing w:line="360" w:lineRule="auto"/>
        <w:ind w:firstLineChars="100" w:firstLine="240"/>
        <w:jc w:val="both"/>
        <w:rPr>
          <w:rFonts w:ascii="Book Antiqua" w:hAnsi="Book Antiqua"/>
          <w:szCs w:val="24"/>
        </w:rPr>
      </w:pPr>
      <w:r w:rsidRPr="00FA2EF7">
        <w:rPr>
          <w:rFonts w:ascii="Book Antiqua" w:hAnsi="Book Antiqua" w:cs="Arial"/>
          <w:kern w:val="0"/>
          <w:szCs w:val="24"/>
        </w:rPr>
        <w:t>Three hundred</w:t>
      </w:r>
      <w:r>
        <w:rPr>
          <w:rFonts w:ascii="Book Antiqua" w:eastAsia="宋体" w:hAnsi="Book Antiqua" w:cs="Arial" w:hint="eastAsia"/>
          <w:kern w:val="0"/>
          <w:szCs w:val="24"/>
          <w:lang w:eastAsia="zh-CN"/>
        </w:rPr>
        <w:t xml:space="preserve">s and </w:t>
      </w:r>
      <w:r w:rsidRPr="00FA2EF7">
        <w:rPr>
          <w:rFonts w:ascii="Book Antiqua" w:eastAsia="宋体" w:hAnsi="Book Antiqua" w:cs="Arial"/>
          <w:kern w:val="0"/>
          <w:szCs w:val="24"/>
          <w:lang w:eastAsia="zh-CN"/>
        </w:rPr>
        <w:t>forty</w:t>
      </w:r>
      <w:r>
        <w:rPr>
          <w:rFonts w:ascii="Book Antiqua" w:eastAsia="宋体" w:hAnsi="Book Antiqua" w:cs="Arial" w:hint="eastAsia"/>
          <w:kern w:val="0"/>
          <w:szCs w:val="24"/>
          <w:lang w:eastAsia="zh-CN"/>
        </w:rPr>
        <w:t>-three</w:t>
      </w:r>
      <w:r w:rsidR="00F52D2F" w:rsidRPr="00C63DB9">
        <w:rPr>
          <w:rFonts w:ascii="Book Antiqua" w:hAnsi="Book Antiqua" w:cs="Arial"/>
          <w:kern w:val="0"/>
          <w:szCs w:val="24"/>
        </w:rPr>
        <w:t xml:space="preserve"> patients, who were initially assessed by site invest</w:t>
      </w:r>
      <w:r w:rsidR="00F52D2F" w:rsidRPr="00C63DB9">
        <w:rPr>
          <w:rFonts w:ascii="Book Antiqua" w:hAnsi="Book Antiqua" w:cs="Arial"/>
          <w:kern w:val="0"/>
          <w:szCs w:val="24"/>
        </w:rPr>
        <w:t>i</w:t>
      </w:r>
      <w:r w:rsidR="00F52D2F" w:rsidRPr="00C63DB9">
        <w:rPr>
          <w:rFonts w:ascii="Book Antiqua" w:hAnsi="Book Antiqua" w:cs="Arial"/>
          <w:kern w:val="0"/>
          <w:szCs w:val="24"/>
        </w:rPr>
        <w:t xml:space="preserve">gators, were enrolled to the randomised clinical trials. Clinical remission (UCDAI, stool frequency and bleeding scores of 0) was achieved by 30.0% of patients treated with </w:t>
      </w:r>
      <w:proofErr w:type="spellStart"/>
      <w:r w:rsidR="00F52D2F" w:rsidRPr="00C63DB9">
        <w:rPr>
          <w:rFonts w:ascii="Book Antiqua" w:hAnsi="Book Antiqua" w:cs="Arial"/>
          <w:kern w:val="0"/>
          <w:szCs w:val="24"/>
        </w:rPr>
        <w:t>mesalamine</w:t>
      </w:r>
      <w:proofErr w:type="spellEnd"/>
      <w:r w:rsidR="00F52D2F" w:rsidRPr="00C63DB9">
        <w:rPr>
          <w:rFonts w:ascii="Book Antiqua" w:hAnsi="Book Antiqua" w:cs="Arial"/>
          <w:kern w:val="0"/>
          <w:szCs w:val="24"/>
        </w:rPr>
        <w:t xml:space="preserve"> and 20.6% of those with placebo.</w:t>
      </w:r>
      <w:r w:rsidR="00C63DB9">
        <w:rPr>
          <w:rFonts w:ascii="Book Antiqua" w:hAnsi="Book Antiqua" w:cs="Arial"/>
          <w:kern w:val="0"/>
          <w:szCs w:val="24"/>
        </w:rPr>
        <w:t xml:space="preserve"> </w:t>
      </w:r>
      <w:r w:rsidR="00F52D2F" w:rsidRPr="00C63DB9">
        <w:rPr>
          <w:rFonts w:ascii="Book Antiqua" w:hAnsi="Book Antiqua" w:cs="Arial"/>
          <w:kern w:val="0"/>
          <w:szCs w:val="24"/>
        </w:rPr>
        <w:t xml:space="preserve">However, when those </w:t>
      </w:r>
      <w:r w:rsidR="00F52D2F" w:rsidRPr="00C63DB9">
        <w:rPr>
          <w:rFonts w:ascii="Book Antiqua" w:eastAsia="Times New Roman" w:hAnsi="Book Antiqua" w:cs="Arial"/>
          <w:kern w:val="0"/>
          <w:szCs w:val="24"/>
        </w:rPr>
        <w:t xml:space="preserve">343 </w:t>
      </w:r>
      <w:r w:rsidR="00F52D2F" w:rsidRPr="00C63DB9">
        <w:rPr>
          <w:rFonts w:ascii="Book Antiqua" w:hAnsi="Book Antiqua" w:cs="Arial"/>
          <w:kern w:val="0"/>
          <w:szCs w:val="24"/>
        </w:rPr>
        <w:t>were re-</w:t>
      </w:r>
      <w:r w:rsidR="00F52D2F" w:rsidRPr="00C63DB9">
        <w:rPr>
          <w:rFonts w:ascii="Book Antiqua" w:hAnsi="Book Antiqua" w:cs="Arial"/>
          <w:kern w:val="0"/>
          <w:szCs w:val="24"/>
        </w:rPr>
        <w:lastRenderedPageBreak/>
        <w:t xml:space="preserve">assessed by 7 central-readers, 31% of those patients were in fact ineligible as they scored lower than 2. Furthermore, this altered the remission rate to 29.0% and 13.8% in the </w:t>
      </w:r>
      <w:proofErr w:type="spellStart"/>
      <w:r w:rsidR="00F52D2F" w:rsidRPr="00C63DB9">
        <w:rPr>
          <w:rFonts w:ascii="Book Antiqua" w:hAnsi="Book Antiqua" w:cs="Arial"/>
          <w:kern w:val="0"/>
          <w:szCs w:val="24"/>
        </w:rPr>
        <w:t>mesalamine</w:t>
      </w:r>
      <w:proofErr w:type="spellEnd"/>
      <w:r w:rsidR="00F52D2F" w:rsidRPr="00C63DB9">
        <w:rPr>
          <w:rFonts w:ascii="Book Antiqua" w:hAnsi="Book Antiqua" w:cs="Arial"/>
          <w:kern w:val="0"/>
          <w:szCs w:val="24"/>
        </w:rPr>
        <w:t xml:space="preserve"> and placebo groups respectively. In conclusion, this study suggests robust methodology for future clinical trials in UC to avoid misleading results.</w:t>
      </w:r>
      <w:r w:rsidR="00C63DB9">
        <w:rPr>
          <w:rFonts w:ascii="Book Antiqua" w:hAnsi="Book Antiqua" w:cs="Arial"/>
          <w:kern w:val="0"/>
          <w:szCs w:val="24"/>
        </w:rPr>
        <w:t xml:space="preserve"> </w:t>
      </w:r>
    </w:p>
    <w:p w14:paraId="3EB0F388" w14:textId="2A06459E" w:rsidR="00FA5850" w:rsidRPr="00C63DB9" w:rsidRDefault="00F52D2F" w:rsidP="00CB486C">
      <w:pPr>
        <w:pStyle w:val="Standard"/>
        <w:suppressAutoHyphens w:val="0"/>
        <w:adjustRightInd w:val="0"/>
        <w:snapToGrid w:val="0"/>
        <w:spacing w:line="360" w:lineRule="auto"/>
        <w:ind w:firstLineChars="100" w:firstLine="240"/>
        <w:jc w:val="both"/>
        <w:rPr>
          <w:rFonts w:ascii="Book Antiqua" w:hAnsi="Book Antiqua" w:cs="Arial"/>
          <w:kern w:val="0"/>
          <w:szCs w:val="24"/>
        </w:rPr>
      </w:pPr>
      <w:r w:rsidRPr="00C63DB9">
        <w:rPr>
          <w:rFonts w:ascii="Book Antiqua" w:hAnsi="Book Antiqua" w:cs="Arial"/>
          <w:kern w:val="0"/>
          <w:szCs w:val="24"/>
        </w:rPr>
        <w:t xml:space="preserve">The authors also extended the study to quantify the inter-observer variation amongst 7 central readers using UCDAI, UCEIS, </w:t>
      </w:r>
      <w:proofErr w:type="spellStart"/>
      <w:proofErr w:type="gramStart"/>
      <w:r w:rsidR="00997D5C" w:rsidRPr="00C63DB9">
        <w:rPr>
          <w:rFonts w:ascii="Book Antiqua" w:hAnsi="Book Antiqua" w:cs="Arial"/>
          <w:kern w:val="0"/>
          <w:szCs w:val="24"/>
        </w:rPr>
        <w:t>Feagan</w:t>
      </w:r>
      <w:proofErr w:type="spellEnd"/>
      <w:proofErr w:type="gramEnd"/>
      <w:r w:rsidRPr="00C63DB9">
        <w:rPr>
          <w:rFonts w:ascii="Book Antiqua" w:hAnsi="Book Antiqua" w:cs="Arial"/>
          <w:kern w:val="0"/>
          <w:szCs w:val="24"/>
        </w:rPr>
        <w:t xml:space="preserve"> score, visual analogue scale. Of those indices, UCEIS demonstrated the highest interclass correlation coefficient with 0.83 and UCDAI was 0.79. The authors concluded that this might be attributed to no friability assessment in UCEIS, which is the commonest source of disagreement between central and site readers in this study.</w:t>
      </w:r>
      <w:r w:rsidR="00C63DB9">
        <w:rPr>
          <w:rFonts w:ascii="Book Antiqua" w:hAnsi="Book Antiqua" w:cs="Arial"/>
          <w:kern w:val="0"/>
          <w:szCs w:val="24"/>
        </w:rPr>
        <w:t xml:space="preserve"> </w:t>
      </w:r>
    </w:p>
    <w:p w14:paraId="257B6CAB" w14:textId="77777777" w:rsidR="00FA5850" w:rsidRPr="00C63DB9" w:rsidRDefault="00F52D2F" w:rsidP="00C63DB9">
      <w:pPr>
        <w:pStyle w:val="Standard"/>
        <w:suppressAutoHyphens w:val="0"/>
        <w:adjustRightInd w:val="0"/>
        <w:snapToGrid w:val="0"/>
        <w:spacing w:line="360" w:lineRule="auto"/>
        <w:jc w:val="both"/>
        <w:rPr>
          <w:rFonts w:ascii="Book Antiqua" w:eastAsia="Times New Roman" w:hAnsi="Book Antiqua" w:cs="Arial"/>
          <w:kern w:val="0"/>
          <w:szCs w:val="24"/>
        </w:rPr>
      </w:pPr>
      <w:r w:rsidRPr="00C63DB9">
        <w:rPr>
          <w:rFonts w:ascii="Book Antiqua" w:eastAsia="Times New Roman" w:hAnsi="Book Antiqua" w:cs="Arial"/>
          <w:kern w:val="0"/>
          <w:szCs w:val="24"/>
        </w:rPr>
        <w:t xml:space="preserve"> </w:t>
      </w:r>
    </w:p>
    <w:p w14:paraId="0B04A1CF" w14:textId="3B976289" w:rsidR="00FA5850" w:rsidRPr="00FC7777" w:rsidRDefault="00961C4A" w:rsidP="00FC7777">
      <w:pPr>
        <w:pStyle w:val="ListParagraph"/>
        <w:suppressAutoHyphens w:val="0"/>
        <w:adjustRightInd w:val="0"/>
        <w:snapToGrid w:val="0"/>
        <w:spacing w:line="360" w:lineRule="auto"/>
        <w:ind w:left="0"/>
        <w:jc w:val="both"/>
        <w:textAlignment w:val="auto"/>
        <w:rPr>
          <w:rFonts w:ascii="Book Antiqua" w:eastAsia="Times New Roman" w:hAnsi="Book Antiqua" w:cs="Arial"/>
          <w:b/>
          <w:bCs/>
          <w:i/>
          <w:szCs w:val="24"/>
        </w:rPr>
      </w:pPr>
      <w:r w:rsidRPr="00FC7777">
        <w:rPr>
          <w:rFonts w:ascii="Book Antiqua" w:eastAsia="Times New Roman" w:hAnsi="Book Antiqua" w:cs="Arial"/>
          <w:b/>
          <w:bCs/>
          <w:i/>
          <w:szCs w:val="24"/>
        </w:rPr>
        <w:t>W</w:t>
      </w:r>
      <w:r w:rsidR="00FC7777" w:rsidRPr="00FC7777">
        <w:rPr>
          <w:rFonts w:ascii="Book Antiqua" w:eastAsia="Times New Roman" w:hAnsi="Book Antiqua" w:cs="Arial"/>
          <w:b/>
          <w:bCs/>
          <w:i/>
          <w:szCs w:val="24"/>
        </w:rPr>
        <w:t>hat is remission in</w:t>
      </w:r>
      <w:r w:rsidRPr="00FC7777">
        <w:rPr>
          <w:rFonts w:ascii="Book Antiqua" w:eastAsia="Times New Roman" w:hAnsi="Book Antiqua" w:cs="Arial"/>
          <w:b/>
          <w:bCs/>
          <w:i/>
          <w:szCs w:val="24"/>
        </w:rPr>
        <w:t xml:space="preserve"> UC</w:t>
      </w:r>
      <w:r w:rsidR="00F52D2F" w:rsidRPr="00FC7777">
        <w:rPr>
          <w:rFonts w:ascii="Book Antiqua" w:eastAsia="Times New Roman" w:hAnsi="Book Antiqua" w:cs="Arial"/>
          <w:b/>
          <w:bCs/>
          <w:i/>
          <w:szCs w:val="24"/>
        </w:rPr>
        <w:t>?</w:t>
      </w:r>
    </w:p>
    <w:p w14:paraId="276AC470" w14:textId="7FA72360" w:rsidR="00FA5850" w:rsidRPr="00C63DB9" w:rsidRDefault="00F52D2F" w:rsidP="00FC7777">
      <w:pPr>
        <w:suppressAutoHyphens w:val="0"/>
        <w:adjustRightInd w:val="0"/>
        <w:snapToGrid w:val="0"/>
        <w:spacing w:line="360" w:lineRule="auto"/>
        <w:jc w:val="both"/>
        <w:textAlignment w:val="auto"/>
        <w:outlineLvl w:val="0"/>
        <w:rPr>
          <w:rFonts w:ascii="Book Antiqua" w:hAnsi="Book Antiqua"/>
          <w:szCs w:val="24"/>
        </w:rPr>
      </w:pPr>
      <w:r w:rsidRPr="00C63DB9">
        <w:rPr>
          <w:rFonts w:ascii="Book Antiqua" w:eastAsia="Times New Roman" w:hAnsi="Book Antiqua" w:cs="Arial"/>
          <w:b/>
          <w:szCs w:val="24"/>
        </w:rPr>
        <w:t>D</w:t>
      </w:r>
      <w:r w:rsidR="00FC7777">
        <w:rPr>
          <w:rFonts w:ascii="Book Antiqua" w:eastAsia="Times New Roman" w:hAnsi="Book Antiqua" w:cs="Arial"/>
          <w:b/>
          <w:szCs w:val="24"/>
        </w:rPr>
        <w:t>efinition of remission</w:t>
      </w:r>
      <w:r w:rsidR="00FC7777">
        <w:rPr>
          <w:rFonts w:ascii="Book Antiqua" w:eastAsia="宋体" w:hAnsi="Book Antiqua" w:cs="Arial" w:hint="eastAsia"/>
          <w:b/>
          <w:szCs w:val="24"/>
          <w:lang w:eastAsia="zh-CN"/>
        </w:rPr>
        <w:t xml:space="preserve">: </w:t>
      </w:r>
      <w:r w:rsidRPr="00C63DB9">
        <w:rPr>
          <w:rFonts w:ascii="Book Antiqua" w:eastAsia="Times New Roman" w:hAnsi="Book Antiqua" w:cs="Arial"/>
          <w:szCs w:val="24"/>
        </w:rPr>
        <w:t xml:space="preserve">Remission rates can vary by more than two-fold depending on the definition of remission used for data </w:t>
      </w:r>
      <w:proofErr w:type="gramStart"/>
      <w:r w:rsidRPr="00C63DB9">
        <w:rPr>
          <w:rFonts w:ascii="Book Antiqua" w:eastAsia="Times New Roman" w:hAnsi="Book Antiqua" w:cs="Arial"/>
          <w:szCs w:val="24"/>
        </w:rPr>
        <w:t>analysis</w:t>
      </w:r>
      <w:r w:rsidR="00FC7777" w:rsidRPr="00C63DB9">
        <w:rPr>
          <w:rFonts w:ascii="Book Antiqua" w:eastAsia="Times New Roman" w:hAnsi="Book Antiqua" w:cs="Arial"/>
          <w:szCs w:val="24"/>
          <w:vertAlign w:val="superscript"/>
        </w:rPr>
        <w:t>[</w:t>
      </w:r>
      <w:proofErr w:type="gramEnd"/>
      <w:r w:rsidR="00FC7777" w:rsidRPr="00C63DB9">
        <w:rPr>
          <w:rFonts w:ascii="Book Antiqua" w:eastAsia="Times New Roman" w:hAnsi="Book Antiqua" w:cs="Arial"/>
          <w:szCs w:val="24"/>
          <w:vertAlign w:val="superscript"/>
        </w:rPr>
        <w:t>49]</w:t>
      </w:r>
      <w:r w:rsidR="00471154" w:rsidRPr="00C63DB9">
        <w:rPr>
          <w:rFonts w:ascii="Book Antiqua" w:eastAsia="Times New Roman" w:hAnsi="Book Antiqua" w:cs="Arial"/>
          <w:szCs w:val="24"/>
        </w:rPr>
        <w:t xml:space="preserve">. </w:t>
      </w:r>
      <w:r w:rsidRPr="00C63DB9">
        <w:rPr>
          <w:rFonts w:ascii="Book Antiqua" w:eastAsia="Times New Roman" w:hAnsi="Book Antiqua" w:cs="Arial"/>
          <w:szCs w:val="24"/>
        </w:rPr>
        <w:t>In addition to uncertainty about standardisation of disease activity measurement, disease remission has also never been conclusively defined or validated. Defining disease remission should be the fundame</w:t>
      </w:r>
      <w:r w:rsidRPr="00C63DB9">
        <w:rPr>
          <w:rFonts w:ascii="Book Antiqua" w:eastAsia="Times New Roman" w:hAnsi="Book Antiqua" w:cs="Arial"/>
          <w:szCs w:val="24"/>
        </w:rPr>
        <w:t>n</w:t>
      </w:r>
      <w:r w:rsidRPr="00C63DB9">
        <w:rPr>
          <w:rFonts w:ascii="Book Antiqua" w:eastAsia="Times New Roman" w:hAnsi="Book Antiqua" w:cs="Arial"/>
          <w:szCs w:val="24"/>
        </w:rPr>
        <w:t>tal starting point of studying therapeutic efficacy and disease monitoring, before stan</w:t>
      </w:r>
      <w:r w:rsidRPr="00C63DB9">
        <w:rPr>
          <w:rFonts w:ascii="Book Antiqua" w:eastAsia="Times New Roman" w:hAnsi="Book Antiqua" w:cs="Arial"/>
          <w:szCs w:val="24"/>
        </w:rPr>
        <w:t>d</w:t>
      </w:r>
      <w:r w:rsidRPr="00C63DB9">
        <w:rPr>
          <w:rFonts w:ascii="Book Antiqua" w:eastAsia="Times New Roman" w:hAnsi="Book Antiqua" w:cs="Arial"/>
          <w:szCs w:val="24"/>
        </w:rPr>
        <w:t>ardising how to measure disease activity.</w:t>
      </w:r>
      <w:r w:rsidR="00C63DB9">
        <w:rPr>
          <w:rFonts w:ascii="Book Antiqua" w:eastAsia="Times New Roman" w:hAnsi="Book Antiqua" w:cs="Arial"/>
          <w:szCs w:val="24"/>
        </w:rPr>
        <w:t xml:space="preserve"> </w:t>
      </w:r>
    </w:p>
    <w:p w14:paraId="57208846" w14:textId="77777777" w:rsidR="00FA5850" w:rsidRPr="00C63DB9" w:rsidRDefault="00F52D2F" w:rsidP="00072133">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sidRPr="00C63DB9">
        <w:rPr>
          <w:rFonts w:ascii="Book Antiqua" w:eastAsia="Times New Roman" w:hAnsi="Book Antiqua" w:cs="Arial"/>
          <w:szCs w:val="24"/>
        </w:rPr>
        <w:t>Definitions of remission in UC vary depending on users, settings and the purpose of monitoring the disease activity. The definition of remission used in clinical practice and by the patient is often different from that used in clinical trials. Remission, clinical r</w:t>
      </w:r>
      <w:r w:rsidRPr="00C63DB9">
        <w:rPr>
          <w:rFonts w:ascii="Book Antiqua" w:eastAsia="Times New Roman" w:hAnsi="Book Antiqua" w:cs="Arial"/>
          <w:szCs w:val="24"/>
        </w:rPr>
        <w:t>e</w:t>
      </w:r>
      <w:r w:rsidRPr="00C63DB9">
        <w:rPr>
          <w:rFonts w:ascii="Book Antiqua" w:eastAsia="Times New Roman" w:hAnsi="Book Antiqua" w:cs="Arial"/>
          <w:szCs w:val="24"/>
        </w:rPr>
        <w:t>mission, complete remission, partial remission, clinical response, mucosal healing or remission, corticosteroid-free remission, registration remission are frequently employed terms used in clinical practice by healthcare professionals and patients, although these terms are used interchangeably and variably without strict definition, including in clin</w:t>
      </w:r>
      <w:r w:rsidRPr="00C63DB9">
        <w:rPr>
          <w:rFonts w:ascii="Book Antiqua" w:eastAsia="Times New Roman" w:hAnsi="Book Antiqua" w:cs="Arial"/>
          <w:szCs w:val="24"/>
        </w:rPr>
        <w:t>i</w:t>
      </w:r>
      <w:r w:rsidRPr="00C63DB9">
        <w:rPr>
          <w:rFonts w:ascii="Book Antiqua" w:eastAsia="Times New Roman" w:hAnsi="Book Antiqua" w:cs="Arial"/>
          <w:szCs w:val="24"/>
        </w:rPr>
        <w:t xml:space="preserve">cal trials. </w:t>
      </w:r>
    </w:p>
    <w:p w14:paraId="4F20C3B8" w14:textId="0AF9B0AC" w:rsidR="00471154" w:rsidRPr="00C63DB9" w:rsidRDefault="00471154" w:rsidP="00072133">
      <w:pPr>
        <w:suppressAutoHyphens w:val="0"/>
        <w:adjustRightInd w:val="0"/>
        <w:snapToGrid w:val="0"/>
        <w:spacing w:line="360" w:lineRule="auto"/>
        <w:ind w:firstLineChars="100" w:firstLine="240"/>
        <w:jc w:val="both"/>
        <w:textAlignment w:val="auto"/>
        <w:rPr>
          <w:rFonts w:ascii="Book Antiqua" w:eastAsia="Times New Roman" w:hAnsi="Book Antiqua" w:cs="Arial"/>
          <w:szCs w:val="24"/>
          <w:shd w:val="clear" w:color="auto" w:fill="00FF00"/>
        </w:rPr>
      </w:pPr>
      <w:r w:rsidRPr="00C63DB9">
        <w:rPr>
          <w:rFonts w:ascii="Book Antiqua" w:eastAsia="Times New Roman" w:hAnsi="Book Antiqua" w:cs="Arial"/>
          <w:szCs w:val="24"/>
        </w:rPr>
        <w:t xml:space="preserve">Table 5 </w:t>
      </w:r>
      <w:r w:rsidR="00F52D2F" w:rsidRPr="00C63DB9">
        <w:rPr>
          <w:rFonts w:ascii="Book Antiqua" w:eastAsia="Times New Roman" w:hAnsi="Book Antiqua" w:cs="Arial"/>
          <w:szCs w:val="24"/>
        </w:rPr>
        <w:t xml:space="preserve">is a summary of definitions of remissions in UC defined by large regulatory bodies and guidelines. All guidelines mention remission to manage disease, however, few guidelines explicitly </w:t>
      </w:r>
      <w:proofErr w:type="gramStart"/>
      <w:r w:rsidR="00F52D2F" w:rsidRPr="00C63DB9">
        <w:rPr>
          <w:rFonts w:ascii="Book Antiqua" w:eastAsia="Times New Roman" w:hAnsi="Book Antiqua" w:cs="Arial"/>
          <w:szCs w:val="24"/>
        </w:rPr>
        <w:t>define</w:t>
      </w:r>
      <w:proofErr w:type="gramEnd"/>
      <w:r w:rsidR="00F52D2F" w:rsidRPr="00C63DB9">
        <w:rPr>
          <w:rFonts w:ascii="Book Antiqua" w:eastAsia="Times New Roman" w:hAnsi="Book Antiqua" w:cs="Arial"/>
          <w:szCs w:val="24"/>
        </w:rPr>
        <w:t xml:space="preserve"> remission. The American College of Gastroenterology (ACG) is no exception, though it controversially states that, “practical therapeutic end point, endoscopic demonstration of mucosal healing is not usually necessary for a p</w:t>
      </w:r>
      <w:r w:rsidR="00F52D2F" w:rsidRPr="00C63DB9">
        <w:rPr>
          <w:rFonts w:ascii="Book Antiqua" w:eastAsia="Times New Roman" w:hAnsi="Book Antiqua" w:cs="Arial"/>
          <w:szCs w:val="24"/>
        </w:rPr>
        <w:t>a</w:t>
      </w:r>
      <w:r w:rsidR="00F52D2F" w:rsidRPr="00C63DB9">
        <w:rPr>
          <w:rFonts w:ascii="Book Antiqua" w:eastAsia="Times New Roman" w:hAnsi="Book Antiqua" w:cs="Arial"/>
          <w:szCs w:val="24"/>
        </w:rPr>
        <w:t>tient who achieves clinical remission”.</w:t>
      </w:r>
      <w:r w:rsidR="00C63DB9">
        <w:rPr>
          <w:rFonts w:ascii="Book Antiqua" w:eastAsia="Times New Roman" w:hAnsi="Book Antiqua" w:cs="Arial"/>
          <w:szCs w:val="24"/>
        </w:rPr>
        <w:t xml:space="preserve"> </w:t>
      </w:r>
      <w:r w:rsidR="00F52D2F" w:rsidRPr="00C63DB9">
        <w:rPr>
          <w:rFonts w:ascii="Book Antiqua" w:eastAsia="Times New Roman" w:hAnsi="Book Antiqua" w:cs="Arial"/>
          <w:szCs w:val="24"/>
        </w:rPr>
        <w:t>The FDA</w:t>
      </w:r>
      <w:r w:rsidR="00EB3EE6" w:rsidRPr="00C63DB9">
        <w:rPr>
          <w:rFonts w:ascii="Book Antiqua" w:eastAsia="Times New Roman" w:hAnsi="Book Antiqua" w:cs="Arial"/>
          <w:szCs w:val="24"/>
        </w:rPr>
        <w:t xml:space="preserve"> recommends a primary endpoint of </w:t>
      </w:r>
      <w:r w:rsidR="00EB3EE6" w:rsidRPr="00C63DB9">
        <w:rPr>
          <w:rFonts w:ascii="Book Antiqua" w:eastAsia="Times New Roman" w:hAnsi="Book Antiqua" w:cs="Arial"/>
          <w:szCs w:val="24"/>
        </w:rPr>
        <w:lastRenderedPageBreak/>
        <w:t>clinical remission</w:t>
      </w:r>
      <w:r w:rsidR="00A25921" w:rsidRPr="00C63DB9">
        <w:rPr>
          <w:rFonts w:ascii="Book Antiqua" w:eastAsia="Times New Roman" w:hAnsi="Book Antiqua" w:cs="Arial"/>
          <w:szCs w:val="24"/>
        </w:rPr>
        <w:t>,</w:t>
      </w:r>
      <w:r w:rsidR="00EB3EE6" w:rsidRPr="00C63DB9">
        <w:rPr>
          <w:rFonts w:ascii="Book Antiqua" w:eastAsia="Times New Roman" w:hAnsi="Book Antiqua" w:cs="Arial"/>
          <w:szCs w:val="24"/>
        </w:rPr>
        <w:t xml:space="preserve"> and clinical remission is</w:t>
      </w:r>
      <w:r w:rsidR="00A25921" w:rsidRPr="00C63DB9">
        <w:rPr>
          <w:rFonts w:ascii="Book Antiqua" w:eastAsia="Times New Roman" w:hAnsi="Book Antiqua" w:cs="Arial"/>
          <w:szCs w:val="24"/>
        </w:rPr>
        <w:t xml:space="preserve"> defined</w:t>
      </w:r>
      <w:r w:rsidR="00C63DB9">
        <w:rPr>
          <w:rFonts w:ascii="Book Antiqua" w:eastAsia="Times New Roman" w:hAnsi="Book Antiqua" w:cs="Arial"/>
          <w:szCs w:val="24"/>
        </w:rPr>
        <w:t xml:space="preserve"> </w:t>
      </w:r>
      <w:r w:rsidR="00FC532C" w:rsidRPr="00C63DB9">
        <w:rPr>
          <w:rFonts w:ascii="Book Antiqua" w:eastAsia="Times New Roman" w:hAnsi="Book Antiqua" w:cs="Arial"/>
          <w:szCs w:val="24"/>
        </w:rPr>
        <w:t xml:space="preserve">as </w:t>
      </w:r>
      <w:proofErr w:type="gramStart"/>
      <w:r w:rsidR="00FC532C" w:rsidRPr="00C63DB9">
        <w:rPr>
          <w:rFonts w:ascii="Book Antiqua" w:eastAsia="Times New Roman" w:hAnsi="Book Antiqua" w:cs="Arial"/>
          <w:szCs w:val="24"/>
        </w:rPr>
        <w:t>follows</w:t>
      </w:r>
      <w:r w:rsidR="00072133" w:rsidRPr="00C63DB9">
        <w:rPr>
          <w:rFonts w:ascii="Book Antiqua" w:eastAsia="Times New Roman" w:hAnsi="Book Antiqua" w:cs="Arial"/>
          <w:szCs w:val="24"/>
          <w:vertAlign w:val="superscript"/>
        </w:rPr>
        <w:t>[</w:t>
      </w:r>
      <w:proofErr w:type="gramEnd"/>
      <w:r w:rsidR="00072133" w:rsidRPr="00C63DB9">
        <w:rPr>
          <w:rFonts w:ascii="Book Antiqua" w:eastAsia="Times New Roman" w:hAnsi="Book Antiqua" w:cs="Arial"/>
          <w:szCs w:val="24"/>
          <w:vertAlign w:val="superscript"/>
        </w:rPr>
        <w:t>5]</w:t>
      </w:r>
      <w:r w:rsidR="00072133">
        <w:rPr>
          <w:rFonts w:ascii="Book Antiqua" w:eastAsia="宋体" w:hAnsi="Book Antiqua" w:cs="Arial" w:hint="eastAsia"/>
          <w:szCs w:val="24"/>
          <w:lang w:eastAsia="zh-CN"/>
        </w:rPr>
        <w:t>:</w:t>
      </w:r>
      <w:r w:rsidR="00C63DB9">
        <w:rPr>
          <w:rFonts w:ascii="Book Antiqua" w:eastAsia="Times New Roman" w:hAnsi="Book Antiqua" w:cs="Arial"/>
          <w:szCs w:val="24"/>
          <w:vertAlign w:val="superscript"/>
        </w:rPr>
        <w:t xml:space="preserve"> </w:t>
      </w:r>
    </w:p>
    <w:p w14:paraId="37015046" w14:textId="77777777" w:rsidR="00FC532C" w:rsidRPr="00C63DB9" w:rsidRDefault="00FC532C" w:rsidP="00C63DB9">
      <w:pPr>
        <w:suppressAutoHyphens w:val="0"/>
        <w:adjustRightInd w:val="0"/>
        <w:snapToGrid w:val="0"/>
        <w:spacing w:line="360" w:lineRule="auto"/>
        <w:jc w:val="both"/>
        <w:textAlignment w:val="auto"/>
        <w:rPr>
          <w:rFonts w:ascii="Book Antiqua" w:hAnsi="Book Antiqua" w:cs="Arial"/>
          <w:szCs w:val="24"/>
        </w:rPr>
      </w:pPr>
      <w:r w:rsidRPr="00C63DB9">
        <w:rPr>
          <w:rFonts w:ascii="Book Antiqua" w:hAnsi="Book Antiqua" w:cs="Arial"/>
          <w:szCs w:val="24"/>
        </w:rPr>
        <w:t xml:space="preserve">Rectal Bleeding </w:t>
      </w:r>
      <w:proofErr w:type="spellStart"/>
      <w:r w:rsidRPr="00C63DB9">
        <w:rPr>
          <w:rFonts w:ascii="Book Antiqua" w:hAnsi="Book Antiqua" w:cs="Arial"/>
          <w:szCs w:val="24"/>
        </w:rPr>
        <w:t>subscore</w:t>
      </w:r>
      <w:proofErr w:type="spellEnd"/>
      <w:r w:rsidRPr="00C63DB9">
        <w:rPr>
          <w:rFonts w:ascii="Book Antiqua" w:hAnsi="Book Antiqua" w:cs="Arial"/>
          <w:szCs w:val="24"/>
        </w:rPr>
        <w:t xml:space="preserve"> = 0</w:t>
      </w:r>
    </w:p>
    <w:p w14:paraId="48714C85" w14:textId="5ECCF270" w:rsidR="00FC532C" w:rsidRPr="00C63DB9" w:rsidRDefault="00072133" w:rsidP="00072133">
      <w:pPr>
        <w:pStyle w:val="Standard"/>
        <w:suppressAutoHyphens w:val="0"/>
        <w:adjustRightInd w:val="0"/>
        <w:snapToGrid w:val="0"/>
        <w:spacing w:line="360" w:lineRule="auto"/>
        <w:jc w:val="both"/>
        <w:rPr>
          <w:rFonts w:ascii="Book Antiqua" w:hAnsi="Book Antiqua" w:cs="Arial"/>
          <w:szCs w:val="24"/>
        </w:rPr>
      </w:pPr>
      <w:r>
        <w:rPr>
          <w:rFonts w:ascii="Book Antiqua" w:eastAsia="宋体" w:hAnsi="Book Antiqua" w:cs="Arial" w:hint="eastAsia"/>
          <w:szCs w:val="24"/>
          <w:lang w:eastAsia="zh-CN"/>
        </w:rPr>
        <w:t xml:space="preserve">(1) </w:t>
      </w:r>
      <w:r w:rsidR="00FC532C" w:rsidRPr="00C63DB9">
        <w:rPr>
          <w:rFonts w:ascii="Book Antiqua" w:hAnsi="Book Antiqua" w:cs="Arial"/>
          <w:szCs w:val="24"/>
        </w:rPr>
        <w:t xml:space="preserve">Stool Frequency </w:t>
      </w:r>
      <w:proofErr w:type="spellStart"/>
      <w:r w:rsidR="00FC532C" w:rsidRPr="00C63DB9">
        <w:rPr>
          <w:rFonts w:ascii="Book Antiqua" w:hAnsi="Book Antiqua" w:cs="Arial"/>
          <w:szCs w:val="24"/>
        </w:rPr>
        <w:t>subscore</w:t>
      </w:r>
      <w:proofErr w:type="spellEnd"/>
      <w:r w:rsidR="00FC532C" w:rsidRPr="00C63DB9">
        <w:rPr>
          <w:rFonts w:ascii="Book Antiqua" w:hAnsi="Book Antiqua" w:cs="Arial"/>
          <w:szCs w:val="24"/>
        </w:rPr>
        <w:t xml:space="preserve"> = 0 (or stool frequency </w:t>
      </w:r>
      <w:proofErr w:type="spellStart"/>
      <w:r w:rsidR="00FC532C" w:rsidRPr="00C63DB9">
        <w:rPr>
          <w:rFonts w:ascii="Book Antiqua" w:hAnsi="Book Antiqua" w:cs="Arial"/>
          <w:szCs w:val="24"/>
        </w:rPr>
        <w:t>subscore</w:t>
      </w:r>
      <w:proofErr w:type="spellEnd"/>
      <w:r w:rsidR="00FC532C" w:rsidRPr="00C63DB9">
        <w:rPr>
          <w:rFonts w:ascii="Book Antiqua" w:hAnsi="Book Antiqua" w:cs="Arial"/>
          <w:szCs w:val="24"/>
        </w:rPr>
        <w:t xml:space="preserve"> 1 is considered if at least one point improvement in Stool Frequency </w:t>
      </w:r>
      <w:proofErr w:type="spellStart"/>
      <w:r w:rsidR="00FC532C" w:rsidRPr="00C63DB9">
        <w:rPr>
          <w:rFonts w:ascii="Book Antiqua" w:hAnsi="Book Antiqua" w:cs="Arial"/>
          <w:szCs w:val="24"/>
        </w:rPr>
        <w:t>subscore</w:t>
      </w:r>
      <w:proofErr w:type="spellEnd"/>
      <w:r w:rsidR="00FC532C" w:rsidRPr="00C63DB9">
        <w:rPr>
          <w:rFonts w:ascii="Book Antiqua" w:hAnsi="Book Antiqua" w:cs="Arial"/>
          <w:szCs w:val="24"/>
        </w:rPr>
        <w:t xml:space="preserve"> from baseline) </w:t>
      </w:r>
    </w:p>
    <w:p w14:paraId="3D9161E8" w14:textId="1CADCA60" w:rsidR="00FC532C" w:rsidRPr="00C63DB9" w:rsidRDefault="00FC532C" w:rsidP="00072133">
      <w:pPr>
        <w:pStyle w:val="Standard"/>
        <w:numPr>
          <w:ilvl w:val="0"/>
          <w:numId w:val="28"/>
        </w:num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Endoscopy </w:t>
      </w:r>
      <w:proofErr w:type="spellStart"/>
      <w:r w:rsidRPr="00C63DB9">
        <w:rPr>
          <w:rFonts w:ascii="Book Antiqua" w:hAnsi="Book Antiqua" w:cs="Arial"/>
          <w:szCs w:val="24"/>
        </w:rPr>
        <w:t>subscore</w:t>
      </w:r>
      <w:proofErr w:type="spellEnd"/>
      <w:r w:rsidRPr="00C63DB9">
        <w:rPr>
          <w:rFonts w:ascii="Book Antiqua" w:hAnsi="Book Antiqua" w:cs="Arial"/>
          <w:szCs w:val="24"/>
        </w:rPr>
        <w:t xml:space="preserve"> 0 on UCDAI</w:t>
      </w:r>
    </w:p>
    <w:p w14:paraId="0D65E816" w14:textId="3CF74B36" w:rsidR="00152AAD" w:rsidRPr="00C63DB9" w:rsidRDefault="00152AAD" w:rsidP="00072133">
      <w:pPr>
        <w:suppressAutoHyphens w:val="0"/>
        <w:adjustRightInd w:val="0"/>
        <w:snapToGrid w:val="0"/>
        <w:spacing w:line="360" w:lineRule="auto"/>
        <w:ind w:firstLineChars="100" w:firstLine="240"/>
        <w:jc w:val="both"/>
        <w:textAlignment w:val="auto"/>
        <w:rPr>
          <w:rFonts w:ascii="Book Antiqua" w:eastAsia="Times New Roman" w:hAnsi="Book Antiqua" w:cs="Arial"/>
          <w:szCs w:val="24"/>
        </w:rPr>
      </w:pPr>
      <w:r w:rsidRPr="00C63DB9">
        <w:rPr>
          <w:rFonts w:ascii="Book Antiqua" w:eastAsia="Times New Roman" w:hAnsi="Book Antiqua" w:cs="Arial"/>
          <w:szCs w:val="24"/>
        </w:rPr>
        <w:t>It also</w:t>
      </w:r>
      <w:r w:rsidR="00CB343F" w:rsidRPr="00C63DB9">
        <w:rPr>
          <w:rFonts w:ascii="Book Antiqua" w:eastAsia="Times New Roman" w:hAnsi="Book Antiqua" w:cs="Arial"/>
          <w:szCs w:val="24"/>
        </w:rPr>
        <w:t xml:space="preserve"> </w:t>
      </w:r>
      <w:r w:rsidRPr="00C63DB9">
        <w:rPr>
          <w:rFonts w:ascii="Book Antiqua" w:eastAsia="Times New Roman" w:hAnsi="Book Antiqua" w:cs="Arial"/>
          <w:szCs w:val="24"/>
        </w:rPr>
        <w:t>describes</w:t>
      </w:r>
      <w:r w:rsidR="00CB343F" w:rsidRPr="00C63DB9">
        <w:rPr>
          <w:rFonts w:ascii="Book Antiqua" w:eastAsia="Times New Roman" w:hAnsi="Book Antiqua" w:cs="Arial"/>
          <w:szCs w:val="24"/>
        </w:rPr>
        <w:t xml:space="preserve"> mucosal healing should not be supported from macroscopic appea</w:t>
      </w:r>
      <w:r w:rsidR="00CB343F" w:rsidRPr="00C63DB9">
        <w:rPr>
          <w:rFonts w:ascii="Book Antiqua" w:eastAsia="Times New Roman" w:hAnsi="Book Antiqua" w:cs="Arial"/>
          <w:szCs w:val="24"/>
        </w:rPr>
        <w:t>r</w:t>
      </w:r>
      <w:r w:rsidR="00CB343F" w:rsidRPr="00C63DB9">
        <w:rPr>
          <w:rFonts w:ascii="Book Antiqua" w:eastAsia="Times New Roman" w:hAnsi="Book Antiqua" w:cs="Arial"/>
          <w:szCs w:val="24"/>
        </w:rPr>
        <w:t xml:space="preserve">ance of the mucosa through endoscopy. However, the FDA further describes that there </w:t>
      </w:r>
      <w:r w:rsidR="00B56686" w:rsidRPr="00C63DB9">
        <w:rPr>
          <w:rFonts w:ascii="Book Antiqua" w:eastAsia="Times New Roman" w:hAnsi="Book Antiqua" w:cs="Arial"/>
          <w:szCs w:val="24"/>
        </w:rPr>
        <w:t>are</w:t>
      </w:r>
      <w:r w:rsidR="00CB343F" w:rsidRPr="00C63DB9">
        <w:rPr>
          <w:rFonts w:ascii="Book Antiqua" w:eastAsia="Times New Roman" w:hAnsi="Book Antiqua" w:cs="Arial"/>
          <w:szCs w:val="24"/>
        </w:rPr>
        <w:t xml:space="preserve"> no criteria for histological assessment of mucosal healing due to </w:t>
      </w:r>
      <w:r w:rsidR="00B56686" w:rsidRPr="00C63DB9">
        <w:rPr>
          <w:rFonts w:ascii="Book Antiqua" w:eastAsia="Times New Roman" w:hAnsi="Book Antiqua" w:cs="Arial"/>
          <w:szCs w:val="24"/>
        </w:rPr>
        <w:t xml:space="preserve">a lack of </w:t>
      </w:r>
      <w:r w:rsidR="00CB343F" w:rsidRPr="00C63DB9">
        <w:rPr>
          <w:rFonts w:ascii="Book Antiqua" w:eastAsia="Times New Roman" w:hAnsi="Book Antiqua" w:cs="Arial"/>
          <w:szCs w:val="24"/>
        </w:rPr>
        <w:t>validated gold standard histological scoring systems.</w:t>
      </w:r>
      <w:r w:rsidR="00C63DB9">
        <w:rPr>
          <w:rFonts w:ascii="Book Antiqua" w:eastAsia="Times New Roman" w:hAnsi="Book Antiqua" w:cs="Arial"/>
          <w:szCs w:val="24"/>
        </w:rPr>
        <w:t xml:space="preserve"> </w:t>
      </w:r>
    </w:p>
    <w:p w14:paraId="2A4A0A4D" w14:textId="77777777" w:rsidR="00FA5850" w:rsidRPr="00C63DB9" w:rsidRDefault="00F52D2F" w:rsidP="00072133">
      <w:pPr>
        <w:suppressAutoHyphens w:val="0"/>
        <w:adjustRightInd w:val="0"/>
        <w:snapToGrid w:val="0"/>
        <w:spacing w:line="360" w:lineRule="auto"/>
        <w:ind w:firstLineChars="100" w:firstLine="240"/>
        <w:jc w:val="both"/>
        <w:textAlignment w:val="auto"/>
        <w:rPr>
          <w:rFonts w:ascii="Book Antiqua" w:hAnsi="Book Antiqua"/>
          <w:szCs w:val="24"/>
        </w:rPr>
      </w:pPr>
      <w:r w:rsidRPr="00C63DB9">
        <w:rPr>
          <w:rFonts w:ascii="Book Antiqua" w:eastAsia="Times New Roman" w:hAnsi="Book Antiqua" w:cs="Arial"/>
          <w:szCs w:val="24"/>
        </w:rPr>
        <w:t xml:space="preserve">The European </w:t>
      </w:r>
      <w:proofErr w:type="spellStart"/>
      <w:r w:rsidRPr="00C63DB9">
        <w:rPr>
          <w:rFonts w:ascii="Book Antiqua" w:eastAsia="Times New Roman" w:hAnsi="Book Antiqua" w:cs="Arial"/>
          <w:szCs w:val="24"/>
        </w:rPr>
        <w:t>Crohn’s</w:t>
      </w:r>
      <w:proofErr w:type="spellEnd"/>
      <w:r w:rsidRPr="00C63DB9">
        <w:rPr>
          <w:rFonts w:ascii="Book Antiqua" w:eastAsia="Times New Roman" w:hAnsi="Book Antiqua" w:cs="Arial"/>
          <w:szCs w:val="24"/>
        </w:rPr>
        <w:t xml:space="preserve"> and Colitis Organisation (ECCO) more realistically states in their guidelines for patients in UC that there is no fully validated definition of remi</w:t>
      </w:r>
      <w:r w:rsidRPr="00C63DB9">
        <w:rPr>
          <w:rFonts w:ascii="Book Antiqua" w:eastAsia="Times New Roman" w:hAnsi="Book Antiqua" w:cs="Arial"/>
          <w:szCs w:val="24"/>
        </w:rPr>
        <w:t>s</w:t>
      </w:r>
      <w:r w:rsidRPr="00C63DB9">
        <w:rPr>
          <w:rFonts w:ascii="Book Antiqua" w:eastAsia="Times New Roman" w:hAnsi="Book Antiqua" w:cs="Arial"/>
          <w:szCs w:val="24"/>
        </w:rPr>
        <w:t xml:space="preserve">sion. </w:t>
      </w:r>
    </w:p>
    <w:p w14:paraId="7579EE48" w14:textId="77777777" w:rsidR="00FA5850" w:rsidRPr="00C63DB9" w:rsidRDefault="00FA5850" w:rsidP="00C63DB9">
      <w:pPr>
        <w:suppressAutoHyphens w:val="0"/>
        <w:adjustRightInd w:val="0"/>
        <w:snapToGrid w:val="0"/>
        <w:spacing w:line="360" w:lineRule="auto"/>
        <w:jc w:val="both"/>
        <w:textAlignment w:val="auto"/>
        <w:rPr>
          <w:rFonts w:ascii="Book Antiqua" w:eastAsia="Times New Roman" w:hAnsi="Book Antiqua" w:cs="Arial"/>
          <w:i/>
          <w:szCs w:val="24"/>
        </w:rPr>
        <w:sectPr w:rsidR="00FA5850" w:rsidRPr="00C63DB9">
          <w:footerReference w:type="default" r:id="rId10"/>
          <w:pgSz w:w="12240" w:h="15840"/>
          <w:pgMar w:top="720" w:right="1440" w:bottom="720" w:left="1440" w:header="720" w:footer="720" w:gutter="0"/>
          <w:cols w:space="720"/>
        </w:sectPr>
      </w:pPr>
    </w:p>
    <w:p w14:paraId="5F0695E8" w14:textId="7D39D239" w:rsidR="00FA5850" w:rsidRPr="00072133" w:rsidRDefault="00961C4A" w:rsidP="00072133">
      <w:pPr>
        <w:suppressAutoHyphens w:val="0"/>
        <w:adjustRightInd w:val="0"/>
        <w:snapToGrid w:val="0"/>
        <w:spacing w:line="360" w:lineRule="auto"/>
        <w:jc w:val="both"/>
        <w:textAlignment w:val="auto"/>
        <w:rPr>
          <w:rFonts w:ascii="Book Antiqua" w:eastAsia="宋体" w:hAnsi="Book Antiqua"/>
          <w:szCs w:val="24"/>
          <w:lang w:eastAsia="zh-CN"/>
        </w:rPr>
      </w:pPr>
      <w:r w:rsidRPr="00C63DB9">
        <w:rPr>
          <w:rFonts w:ascii="Book Antiqua" w:eastAsia="Times New Roman" w:hAnsi="Book Antiqua" w:cs="Arial"/>
          <w:b/>
          <w:szCs w:val="24"/>
        </w:rPr>
        <w:lastRenderedPageBreak/>
        <w:t>H</w:t>
      </w:r>
      <w:r w:rsidR="00072133" w:rsidRPr="00C63DB9">
        <w:rPr>
          <w:rFonts w:ascii="Book Antiqua" w:eastAsia="Times New Roman" w:hAnsi="Book Antiqua" w:cs="Arial"/>
          <w:b/>
          <w:szCs w:val="24"/>
        </w:rPr>
        <w:t>ow indices are used in clinical trials and defining remis</w:t>
      </w:r>
      <w:r w:rsidR="00072133">
        <w:rPr>
          <w:rFonts w:ascii="Book Antiqua" w:eastAsia="Times New Roman" w:hAnsi="Book Antiqua" w:cs="Arial"/>
          <w:b/>
          <w:szCs w:val="24"/>
        </w:rPr>
        <w:t>sion endpoints</w:t>
      </w:r>
      <w:r w:rsidR="00072133">
        <w:rPr>
          <w:rFonts w:ascii="Book Antiqua" w:eastAsia="宋体" w:hAnsi="Book Antiqua" w:cs="Arial" w:hint="eastAsia"/>
          <w:b/>
          <w:szCs w:val="24"/>
          <w:lang w:eastAsia="zh-CN"/>
        </w:rPr>
        <w:t xml:space="preserve">: </w:t>
      </w:r>
      <w:r w:rsidR="00F52D2F" w:rsidRPr="00C63DB9">
        <w:rPr>
          <w:rFonts w:ascii="Book Antiqua" w:hAnsi="Book Antiqua"/>
          <w:szCs w:val="24"/>
        </w:rPr>
        <w:t xml:space="preserve">Since there </w:t>
      </w:r>
      <w:proofErr w:type="gramStart"/>
      <w:r w:rsidR="00F52D2F" w:rsidRPr="00C63DB9">
        <w:rPr>
          <w:rFonts w:ascii="Book Antiqua" w:hAnsi="Book Antiqua"/>
          <w:szCs w:val="24"/>
        </w:rPr>
        <w:t>is no gold-standard outcome measurement instruments</w:t>
      </w:r>
      <w:proofErr w:type="gramEnd"/>
      <w:r w:rsidR="00F52D2F" w:rsidRPr="00C63DB9">
        <w:rPr>
          <w:rFonts w:ascii="Book Antiqua" w:hAnsi="Book Antiqua"/>
          <w:szCs w:val="24"/>
        </w:rPr>
        <w:t xml:space="preserve"> in UC, many clinical trials have employed instruments depending on its application. </w:t>
      </w:r>
      <w:proofErr w:type="gramStart"/>
      <w:r w:rsidR="006F7465" w:rsidRPr="00C63DB9">
        <w:rPr>
          <w:rFonts w:ascii="Book Antiqua" w:hAnsi="Book Antiqua"/>
          <w:szCs w:val="24"/>
        </w:rPr>
        <w:t xml:space="preserve">Classic </w:t>
      </w:r>
      <w:r w:rsidR="00F52D2F" w:rsidRPr="00C63DB9">
        <w:rPr>
          <w:rFonts w:ascii="Book Antiqua" w:hAnsi="Book Antiqua"/>
          <w:szCs w:val="24"/>
        </w:rPr>
        <w:t>disease activity measur</w:t>
      </w:r>
      <w:r w:rsidR="00F52D2F" w:rsidRPr="00C63DB9">
        <w:rPr>
          <w:rFonts w:ascii="Book Antiqua" w:hAnsi="Book Antiqua"/>
          <w:szCs w:val="24"/>
        </w:rPr>
        <w:t>e</w:t>
      </w:r>
      <w:r w:rsidR="00F52D2F" w:rsidRPr="00C63DB9">
        <w:rPr>
          <w:rFonts w:ascii="Book Antiqua" w:hAnsi="Book Antiqua"/>
          <w:szCs w:val="24"/>
        </w:rPr>
        <w:t>ment instruments have been recently challenged by the FDA because of the significant effect of their subjective components affecting reproducibility</w:t>
      </w:r>
      <w:proofErr w:type="gramEnd"/>
      <w:r w:rsidR="00F52D2F" w:rsidRPr="00C63DB9">
        <w:rPr>
          <w:rFonts w:ascii="Book Antiqua" w:hAnsi="Book Antiqua"/>
          <w:szCs w:val="24"/>
        </w:rPr>
        <w:t>. Even the traditionally promoted indices used by the FDA (Mayo Score and UCDAI) contain physician global assessment, which is highly sensitive to bias. The FDA suggests the primary endpoint should be achieved by endoscopic as well as clinical outcome, however, the difficulty in this is that these symptoms do not necessarily occur simultaneously with symptom co</w:t>
      </w:r>
      <w:r w:rsidR="00F52D2F" w:rsidRPr="00C63DB9">
        <w:rPr>
          <w:rFonts w:ascii="Book Antiqua" w:hAnsi="Book Antiqua"/>
          <w:szCs w:val="24"/>
        </w:rPr>
        <w:t>n</w:t>
      </w:r>
      <w:r w:rsidR="00F52D2F" w:rsidRPr="00C63DB9">
        <w:rPr>
          <w:rFonts w:ascii="Book Antiqua" w:hAnsi="Book Antiqua"/>
          <w:szCs w:val="24"/>
        </w:rPr>
        <w:t>trol, especially where stool frequency and abdominal pain are considered. Nevertheless, these symptoms affect patients’ quality of life. There are therefore further</w:t>
      </w:r>
      <w:r w:rsidR="00C63DB9">
        <w:rPr>
          <w:rFonts w:ascii="Book Antiqua" w:hAnsi="Book Antiqua"/>
          <w:szCs w:val="24"/>
        </w:rPr>
        <w:t xml:space="preserve"> </w:t>
      </w:r>
      <w:r w:rsidR="00F52D2F" w:rsidRPr="00C63DB9">
        <w:rPr>
          <w:rFonts w:ascii="Book Antiqua" w:hAnsi="Book Antiqua"/>
          <w:szCs w:val="24"/>
        </w:rPr>
        <w:t xml:space="preserve">hurdles to overcome before standardisation of endpoint definition in </w:t>
      </w:r>
      <w:proofErr w:type="gramStart"/>
      <w:r w:rsidR="00F52D2F" w:rsidRPr="00C63DB9">
        <w:rPr>
          <w:rFonts w:ascii="Book Antiqua" w:hAnsi="Book Antiqua"/>
          <w:szCs w:val="24"/>
        </w:rPr>
        <w:t>UC</w:t>
      </w:r>
      <w:r w:rsidR="00072133" w:rsidRPr="00C63DB9">
        <w:rPr>
          <w:rFonts w:ascii="Book Antiqua" w:hAnsi="Book Antiqua"/>
          <w:szCs w:val="24"/>
          <w:vertAlign w:val="superscript"/>
        </w:rPr>
        <w:t>[</w:t>
      </w:r>
      <w:proofErr w:type="gramEnd"/>
      <w:r w:rsidR="00072133" w:rsidRPr="00C63DB9">
        <w:rPr>
          <w:rFonts w:ascii="Book Antiqua" w:hAnsi="Book Antiqua"/>
          <w:szCs w:val="24"/>
          <w:vertAlign w:val="superscript"/>
        </w:rPr>
        <w:t>44]</w:t>
      </w:r>
      <w:r w:rsidR="00F52D2F" w:rsidRPr="00C63DB9">
        <w:rPr>
          <w:rFonts w:ascii="Book Antiqua" w:hAnsi="Book Antiqua"/>
          <w:szCs w:val="24"/>
        </w:rPr>
        <w:t>.</w:t>
      </w:r>
      <w:r w:rsidR="00471154" w:rsidRPr="00C63DB9">
        <w:rPr>
          <w:rFonts w:ascii="Book Antiqua" w:hAnsi="Book Antiqua"/>
          <w:szCs w:val="24"/>
        </w:rPr>
        <w:t xml:space="preserve"> </w:t>
      </w:r>
    </w:p>
    <w:p w14:paraId="1AB1C558" w14:textId="5AFAA09E" w:rsidR="00924C21" w:rsidRPr="00C63DB9" w:rsidRDefault="00F52D2F" w:rsidP="00072133">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In this systematic review, remission endpoints were investigated by studying the a</w:t>
      </w:r>
      <w:r w:rsidRPr="00C63DB9">
        <w:rPr>
          <w:rFonts w:ascii="Book Antiqua" w:hAnsi="Book Antiqua"/>
          <w:szCs w:val="24"/>
        </w:rPr>
        <w:t>p</w:t>
      </w:r>
      <w:r w:rsidRPr="00C63DB9">
        <w:rPr>
          <w:rFonts w:ascii="Book Antiqua" w:hAnsi="Book Antiqua"/>
          <w:szCs w:val="24"/>
        </w:rPr>
        <w:t xml:space="preserve">plication of the UCEIS and UCDAI in clinical </w:t>
      </w:r>
      <w:r w:rsidR="00072133">
        <w:rPr>
          <w:rFonts w:ascii="Book Antiqua" w:hAnsi="Book Antiqua"/>
          <w:szCs w:val="24"/>
        </w:rPr>
        <w:t>research and therapeutic trials</w:t>
      </w:r>
      <w:r w:rsidRPr="00C63DB9">
        <w:rPr>
          <w:rFonts w:ascii="Book Antiqua" w:hAnsi="Book Antiqua"/>
          <w:szCs w:val="24"/>
        </w:rPr>
        <w:t xml:space="preserve"> </w:t>
      </w:r>
      <w:r w:rsidR="00072133">
        <w:rPr>
          <w:rFonts w:ascii="Book Antiqua" w:eastAsia="宋体" w:hAnsi="Book Antiqua" w:hint="eastAsia"/>
          <w:szCs w:val="24"/>
          <w:lang w:eastAsia="zh-CN"/>
        </w:rPr>
        <w:t>(</w:t>
      </w:r>
      <w:r w:rsidRPr="00C63DB9">
        <w:rPr>
          <w:rFonts w:ascii="Book Antiqua" w:hAnsi="Book Antiqua"/>
          <w:szCs w:val="24"/>
        </w:rPr>
        <w:t>Table</w:t>
      </w:r>
      <w:r w:rsidR="00072133">
        <w:rPr>
          <w:rFonts w:ascii="Book Antiqua" w:eastAsia="宋体" w:hAnsi="Book Antiqua" w:hint="eastAsia"/>
          <w:szCs w:val="24"/>
          <w:lang w:eastAsia="zh-CN"/>
        </w:rPr>
        <w:t>s</w:t>
      </w:r>
      <w:r w:rsidRPr="00C63DB9">
        <w:rPr>
          <w:rFonts w:ascii="Book Antiqua" w:hAnsi="Book Antiqua"/>
          <w:szCs w:val="24"/>
        </w:rPr>
        <w:t xml:space="preserve"> 6</w:t>
      </w:r>
      <w:r w:rsidR="00072133">
        <w:rPr>
          <w:rFonts w:ascii="Book Antiqua" w:eastAsia="宋体" w:hAnsi="Book Antiqua" w:hint="eastAsia"/>
          <w:szCs w:val="24"/>
          <w:lang w:eastAsia="zh-CN"/>
        </w:rPr>
        <w:t xml:space="preserve"> and 7)</w:t>
      </w:r>
      <w:r w:rsidRPr="00C63DB9">
        <w:rPr>
          <w:rFonts w:ascii="Book Antiqua" w:hAnsi="Book Antiqua"/>
          <w:szCs w:val="24"/>
        </w:rPr>
        <w:t>. There are only three clinical research identified which applied the UCEIS for disease outcome measure and defined remission. Furthermore, only one randomised clinical trial has chosen the index for its outcome measurement instrument so</w:t>
      </w:r>
      <w:r w:rsidR="00924C21" w:rsidRPr="00C63DB9">
        <w:rPr>
          <w:rFonts w:ascii="Book Antiqua" w:hAnsi="Book Antiqua"/>
          <w:szCs w:val="24"/>
        </w:rPr>
        <w:t xml:space="preserve"> </w:t>
      </w:r>
      <w:proofErr w:type="gramStart"/>
      <w:r w:rsidRPr="00C63DB9">
        <w:rPr>
          <w:rFonts w:ascii="Book Antiqua" w:hAnsi="Book Antiqua"/>
          <w:szCs w:val="24"/>
        </w:rPr>
        <w:t>far</w:t>
      </w:r>
      <w:r w:rsidR="00072133" w:rsidRPr="00C63DB9">
        <w:rPr>
          <w:rFonts w:ascii="Book Antiqua" w:hAnsi="Book Antiqua"/>
          <w:szCs w:val="24"/>
          <w:vertAlign w:val="superscript"/>
        </w:rPr>
        <w:t>[</w:t>
      </w:r>
      <w:proofErr w:type="gramEnd"/>
      <w:r w:rsidR="00072133" w:rsidRPr="00C63DB9">
        <w:rPr>
          <w:rFonts w:ascii="Book Antiqua" w:hAnsi="Book Antiqua"/>
          <w:szCs w:val="24"/>
          <w:vertAlign w:val="superscript"/>
        </w:rPr>
        <w:t>54]</w:t>
      </w:r>
      <w:r w:rsidRPr="00C63DB9">
        <w:rPr>
          <w:rFonts w:ascii="Book Antiqua" w:hAnsi="Book Antiqua"/>
          <w:szCs w:val="24"/>
        </w:rPr>
        <w:t xml:space="preserve">. </w:t>
      </w:r>
    </w:p>
    <w:p w14:paraId="500A358C" w14:textId="3A2751F4" w:rsidR="00FA5850" w:rsidRPr="00C63DB9" w:rsidRDefault="00F52D2F" w:rsidP="0087403A">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trial was the first-in-human trial of AVX-470, which is a bovine-derived, </w:t>
      </w:r>
      <w:proofErr w:type="gramStart"/>
      <w:r w:rsidRPr="00C63DB9">
        <w:rPr>
          <w:rFonts w:ascii="Book Antiqua" w:hAnsi="Book Antiqua"/>
          <w:szCs w:val="24"/>
        </w:rPr>
        <w:t>orally-administered</w:t>
      </w:r>
      <w:proofErr w:type="gramEnd"/>
      <w:r w:rsidRPr="00C63DB9">
        <w:rPr>
          <w:rFonts w:ascii="Book Antiqua" w:hAnsi="Book Antiqua"/>
          <w:szCs w:val="24"/>
        </w:rPr>
        <w:t>, anti-tumour necrosis factor (TNF) antibody, that works to intestinal m</w:t>
      </w:r>
      <w:r w:rsidRPr="00C63DB9">
        <w:rPr>
          <w:rFonts w:ascii="Book Antiqua" w:hAnsi="Book Antiqua"/>
          <w:szCs w:val="24"/>
        </w:rPr>
        <w:t>u</w:t>
      </w:r>
      <w:r w:rsidRPr="00C63DB9">
        <w:rPr>
          <w:rFonts w:ascii="Book Antiqua" w:hAnsi="Book Antiqua"/>
          <w:szCs w:val="24"/>
        </w:rPr>
        <w:t xml:space="preserve">cosal tissue with minimal systematic effects. TNF is </w:t>
      </w:r>
      <w:proofErr w:type="spellStart"/>
      <w:r w:rsidRPr="00C63DB9">
        <w:rPr>
          <w:rFonts w:ascii="Book Antiqua" w:hAnsi="Book Antiqua"/>
          <w:szCs w:val="24"/>
        </w:rPr>
        <w:t>upregulated</w:t>
      </w:r>
      <w:proofErr w:type="spellEnd"/>
      <w:r w:rsidRPr="00C63DB9">
        <w:rPr>
          <w:rFonts w:ascii="Book Antiqua" w:hAnsi="Book Antiqua"/>
          <w:szCs w:val="24"/>
        </w:rPr>
        <w:t xml:space="preserve"> in the colonic mucosa in UC and believed to play a pathological role by loss of mucosal barrier </w:t>
      </w:r>
      <w:proofErr w:type="gramStart"/>
      <w:r w:rsidRPr="00C63DB9">
        <w:rPr>
          <w:rFonts w:ascii="Book Antiqua" w:hAnsi="Book Antiqua"/>
          <w:szCs w:val="24"/>
        </w:rPr>
        <w:t>integrity</w:t>
      </w:r>
      <w:r w:rsidR="00E8138B" w:rsidRPr="00C63DB9">
        <w:rPr>
          <w:rFonts w:ascii="Book Antiqua" w:hAnsi="Book Antiqua"/>
          <w:szCs w:val="24"/>
          <w:vertAlign w:val="superscript"/>
        </w:rPr>
        <w:t>[</w:t>
      </w:r>
      <w:proofErr w:type="gramEnd"/>
      <w:r w:rsidR="00E8138B" w:rsidRPr="00C63DB9">
        <w:rPr>
          <w:rFonts w:ascii="Book Antiqua" w:hAnsi="Book Antiqua"/>
          <w:szCs w:val="24"/>
          <w:vertAlign w:val="superscript"/>
        </w:rPr>
        <w:t>57]</w:t>
      </w:r>
      <w:r w:rsidRPr="00C63DB9">
        <w:rPr>
          <w:rFonts w:ascii="Book Antiqua" w:hAnsi="Book Antiqua"/>
          <w:szCs w:val="24"/>
        </w:rPr>
        <w:t>.</w:t>
      </w:r>
      <w:r w:rsidRPr="00C63DB9">
        <w:rPr>
          <w:rFonts w:ascii="Book Antiqua" w:hAnsi="Book Antiqua"/>
          <w:szCs w:val="24"/>
          <w:vertAlign w:val="superscript"/>
        </w:rPr>
        <w:t xml:space="preserve"> </w:t>
      </w:r>
      <w:r w:rsidRPr="00C63DB9">
        <w:rPr>
          <w:rFonts w:ascii="Book Antiqua" w:hAnsi="Book Antiqua"/>
          <w:szCs w:val="24"/>
        </w:rPr>
        <w:t xml:space="preserve">AVX-470 reduces levels of TNF protein in mice models, thus correcting immune </w:t>
      </w:r>
      <w:proofErr w:type="spellStart"/>
      <w:r w:rsidRPr="00C63DB9">
        <w:rPr>
          <w:rFonts w:ascii="Book Antiqua" w:hAnsi="Book Antiqua"/>
          <w:szCs w:val="24"/>
        </w:rPr>
        <w:t>dysregulation</w:t>
      </w:r>
      <w:proofErr w:type="spellEnd"/>
      <w:r w:rsidRPr="00C63DB9">
        <w:rPr>
          <w:rFonts w:ascii="Book Antiqua" w:hAnsi="Book Antiqua"/>
          <w:szCs w:val="24"/>
        </w:rPr>
        <w:t xml:space="preserve">. In this study, the UCEIS was used to assess endoscopic response to treatment along with the total Mayo score and sub-scores. </w:t>
      </w:r>
    </w:p>
    <w:p w14:paraId="6B8F1D59" w14:textId="77777777" w:rsidR="00FA5850" w:rsidRPr="00C63DB9" w:rsidRDefault="00F52D2F" w:rsidP="00E8138B">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This study successfully correlates between UCEIS scores and TNF immunohist</w:t>
      </w:r>
      <w:r w:rsidRPr="00C63DB9">
        <w:rPr>
          <w:rFonts w:ascii="Book Antiqua" w:hAnsi="Book Antiqua"/>
          <w:szCs w:val="24"/>
        </w:rPr>
        <w:t>o</w:t>
      </w:r>
      <w:r w:rsidRPr="00C63DB9">
        <w:rPr>
          <w:rFonts w:ascii="Book Antiqua" w:hAnsi="Book Antiqua"/>
          <w:szCs w:val="24"/>
        </w:rPr>
        <w:t>chemistry scores at baseline. Further, it found that TNF staining was significantly r</w:t>
      </w:r>
      <w:r w:rsidRPr="00C63DB9">
        <w:rPr>
          <w:rFonts w:ascii="Book Antiqua" w:hAnsi="Book Antiqua"/>
          <w:szCs w:val="24"/>
        </w:rPr>
        <w:t>e</w:t>
      </w:r>
      <w:r w:rsidRPr="00C63DB9">
        <w:rPr>
          <w:rFonts w:ascii="Book Antiqua" w:hAnsi="Book Antiqua"/>
          <w:szCs w:val="24"/>
        </w:rPr>
        <w:t xml:space="preserve">duced in proximal and distal segments of bowel, whereas the UCEIS changes were more apparent in proximal segments than distal ones. Although the study described achieving clinical remission, this was never defined. </w:t>
      </w:r>
    </w:p>
    <w:p w14:paraId="18353F70" w14:textId="0065F946" w:rsidR="00A71663" w:rsidRPr="00C63DB9" w:rsidRDefault="00A71663" w:rsidP="00E8138B">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 xml:space="preserve">The UCEIS was used for endoscopic assessment in a prospective study to quantify faecal </w:t>
      </w:r>
      <w:proofErr w:type="spellStart"/>
      <w:r w:rsidRPr="00C63DB9">
        <w:rPr>
          <w:rFonts w:ascii="Book Antiqua" w:hAnsi="Book Antiqua"/>
          <w:szCs w:val="24"/>
        </w:rPr>
        <w:t>calprotectin</w:t>
      </w:r>
      <w:proofErr w:type="spellEnd"/>
      <w:r w:rsidRPr="00C63DB9">
        <w:rPr>
          <w:rFonts w:ascii="Book Antiqua" w:hAnsi="Book Antiqua"/>
          <w:szCs w:val="24"/>
        </w:rPr>
        <w:t xml:space="preserve"> in patients with </w:t>
      </w:r>
      <w:proofErr w:type="gramStart"/>
      <w:r w:rsidRPr="00C63DB9">
        <w:rPr>
          <w:rFonts w:ascii="Book Antiqua" w:hAnsi="Book Antiqua"/>
          <w:szCs w:val="24"/>
        </w:rPr>
        <w:t>UC</w:t>
      </w:r>
      <w:r w:rsidR="00E8138B" w:rsidRPr="00C63DB9">
        <w:rPr>
          <w:rFonts w:ascii="Book Antiqua" w:hAnsi="Book Antiqua"/>
          <w:szCs w:val="24"/>
          <w:vertAlign w:val="superscript"/>
        </w:rPr>
        <w:t>[</w:t>
      </w:r>
      <w:proofErr w:type="gramEnd"/>
      <w:r w:rsidR="00E8138B" w:rsidRPr="00C63DB9">
        <w:rPr>
          <w:rFonts w:ascii="Book Antiqua" w:hAnsi="Book Antiqua"/>
          <w:szCs w:val="24"/>
          <w:vertAlign w:val="superscript"/>
        </w:rPr>
        <w:t>55]</w:t>
      </w:r>
      <w:r w:rsidRPr="00C63DB9">
        <w:rPr>
          <w:rFonts w:ascii="Book Antiqua" w:hAnsi="Book Antiqua"/>
          <w:szCs w:val="24"/>
        </w:rPr>
        <w:t>.</w:t>
      </w:r>
      <w:r w:rsidR="006161FC" w:rsidRPr="00C63DB9">
        <w:rPr>
          <w:rFonts w:ascii="Book Antiqua" w:hAnsi="Book Antiqua"/>
          <w:szCs w:val="24"/>
        </w:rPr>
        <w:t xml:space="preserve"> </w:t>
      </w:r>
      <w:r w:rsidRPr="00C63DB9">
        <w:rPr>
          <w:rFonts w:ascii="Book Antiqua" w:hAnsi="Book Antiqua"/>
          <w:szCs w:val="24"/>
        </w:rPr>
        <w:t xml:space="preserve">The authors used Quantum Blue </w:t>
      </w:r>
      <w:proofErr w:type="spellStart"/>
      <w:r w:rsidRPr="00C63DB9">
        <w:rPr>
          <w:rFonts w:ascii="Book Antiqua" w:hAnsi="Book Antiqua"/>
          <w:szCs w:val="24"/>
        </w:rPr>
        <w:t>Calprotectin</w:t>
      </w:r>
      <w:proofErr w:type="spellEnd"/>
      <w:r w:rsidRPr="00C63DB9">
        <w:rPr>
          <w:rFonts w:ascii="Book Antiqua" w:hAnsi="Book Antiqua"/>
          <w:szCs w:val="24"/>
        </w:rPr>
        <w:t xml:space="preserve"> High Range Rapid Test (</w:t>
      </w:r>
      <w:proofErr w:type="spellStart"/>
      <w:r w:rsidRPr="00C63DB9">
        <w:rPr>
          <w:rFonts w:ascii="Book Antiqua" w:hAnsi="Book Antiqua"/>
          <w:szCs w:val="24"/>
        </w:rPr>
        <w:t>Buhlmann</w:t>
      </w:r>
      <w:proofErr w:type="spellEnd"/>
      <w:r w:rsidRPr="00C63DB9">
        <w:rPr>
          <w:rFonts w:ascii="Book Antiqua" w:hAnsi="Book Antiqua"/>
          <w:szCs w:val="24"/>
        </w:rPr>
        <w:t xml:space="preserve"> laboratories AG, </w:t>
      </w:r>
      <w:proofErr w:type="spellStart"/>
      <w:r w:rsidRPr="00C63DB9">
        <w:rPr>
          <w:rFonts w:ascii="Book Antiqua" w:hAnsi="Book Antiqua"/>
          <w:szCs w:val="24"/>
        </w:rPr>
        <w:t>Schonenbuch</w:t>
      </w:r>
      <w:proofErr w:type="spellEnd"/>
      <w:r w:rsidRPr="00C63DB9">
        <w:rPr>
          <w:rFonts w:ascii="Book Antiqua" w:hAnsi="Book Antiqua"/>
          <w:szCs w:val="24"/>
        </w:rPr>
        <w:t xml:space="preserve">, Switzerland) for </w:t>
      </w:r>
      <w:r w:rsidRPr="00C63DB9">
        <w:rPr>
          <w:rFonts w:ascii="Book Antiqua" w:hAnsi="Book Antiqua" w:cs="Arial"/>
          <w:kern w:val="0"/>
          <w:szCs w:val="24"/>
        </w:rPr>
        <w:t>fa</w:t>
      </w:r>
      <w:r w:rsidRPr="00C63DB9">
        <w:rPr>
          <w:rFonts w:ascii="Book Antiqua" w:hAnsi="Book Antiqua" w:cs="Arial"/>
          <w:kern w:val="0"/>
          <w:szCs w:val="24"/>
        </w:rPr>
        <w:t>e</w:t>
      </w:r>
      <w:r w:rsidRPr="00C63DB9">
        <w:rPr>
          <w:rFonts w:ascii="Book Antiqua" w:hAnsi="Book Antiqua" w:cs="Arial"/>
          <w:kern w:val="0"/>
          <w:szCs w:val="24"/>
        </w:rPr>
        <w:lastRenderedPageBreak/>
        <w:t xml:space="preserve">cal </w:t>
      </w:r>
      <w:proofErr w:type="spellStart"/>
      <w:r w:rsidRPr="00C63DB9">
        <w:rPr>
          <w:rFonts w:ascii="Book Antiqua" w:hAnsi="Book Antiqua" w:cs="Arial"/>
          <w:kern w:val="0"/>
          <w:szCs w:val="24"/>
        </w:rPr>
        <w:t>calprotectin</w:t>
      </w:r>
      <w:proofErr w:type="spellEnd"/>
      <w:r w:rsidRPr="00C63DB9">
        <w:rPr>
          <w:rFonts w:ascii="Book Antiqua" w:hAnsi="Book Antiqua" w:cs="Arial"/>
          <w:kern w:val="0"/>
          <w:szCs w:val="24"/>
        </w:rPr>
        <w:t xml:space="preserve"> measurement tools in this study. </w:t>
      </w:r>
      <w:r w:rsidRPr="00C63DB9">
        <w:rPr>
          <w:rFonts w:ascii="Book Antiqua" w:hAnsi="Book Antiqua"/>
          <w:szCs w:val="24"/>
        </w:rPr>
        <w:t>Interestingly, the authors defined e</w:t>
      </w:r>
      <w:r w:rsidRPr="00C63DB9">
        <w:rPr>
          <w:rFonts w:ascii="Book Antiqua" w:hAnsi="Book Antiqua"/>
          <w:szCs w:val="24"/>
        </w:rPr>
        <w:t>n</w:t>
      </w:r>
      <w:r w:rsidRPr="00C63DB9">
        <w:rPr>
          <w:rFonts w:ascii="Book Antiqua" w:hAnsi="Book Antiqua"/>
          <w:szCs w:val="24"/>
        </w:rPr>
        <w:t xml:space="preserve">doscopic remission when the UCEIS &lt; 3. They also concluded that faecal </w:t>
      </w:r>
      <w:proofErr w:type="spellStart"/>
      <w:r w:rsidRPr="00C63DB9">
        <w:rPr>
          <w:rFonts w:ascii="Book Antiqua" w:hAnsi="Book Antiqua"/>
          <w:szCs w:val="24"/>
        </w:rPr>
        <w:t>calprotectin</w:t>
      </w:r>
      <w:proofErr w:type="spellEnd"/>
      <w:r w:rsidRPr="00C63DB9">
        <w:rPr>
          <w:rFonts w:ascii="Book Antiqua" w:hAnsi="Book Antiqua"/>
          <w:szCs w:val="24"/>
        </w:rPr>
        <w:t xml:space="preserve"> and CRP were both well correlated with the UCEIS (the Spearman correlation coeff</w:t>
      </w:r>
      <w:r w:rsidRPr="00C63DB9">
        <w:rPr>
          <w:rFonts w:ascii="Book Antiqua" w:hAnsi="Book Antiqua"/>
          <w:szCs w:val="24"/>
        </w:rPr>
        <w:t>i</w:t>
      </w:r>
      <w:r w:rsidRPr="00C63DB9">
        <w:rPr>
          <w:rFonts w:ascii="Book Antiqua" w:hAnsi="Book Antiqua"/>
          <w:szCs w:val="24"/>
        </w:rPr>
        <w:t>cient is 0.696 and 0.581 respectively). Moreover, they concluded that when a cut-off fa</w:t>
      </w:r>
      <w:r w:rsidRPr="00C63DB9">
        <w:rPr>
          <w:rFonts w:ascii="Book Antiqua" w:hAnsi="Book Antiqua"/>
          <w:szCs w:val="24"/>
        </w:rPr>
        <w:t>e</w:t>
      </w:r>
      <w:r w:rsidRPr="00C63DB9">
        <w:rPr>
          <w:rFonts w:ascii="Book Antiqua" w:hAnsi="Book Antiqua"/>
          <w:szCs w:val="24"/>
        </w:rPr>
        <w:t xml:space="preserve">cal </w:t>
      </w:r>
      <w:proofErr w:type="spellStart"/>
      <w:r w:rsidRPr="00C63DB9">
        <w:rPr>
          <w:rFonts w:ascii="Book Antiqua" w:hAnsi="Book Antiqua"/>
          <w:szCs w:val="24"/>
        </w:rPr>
        <w:t>calprotectin</w:t>
      </w:r>
      <w:proofErr w:type="spellEnd"/>
      <w:r w:rsidRPr="00C63DB9">
        <w:rPr>
          <w:rFonts w:ascii="Book Antiqua" w:hAnsi="Book Antiqua"/>
          <w:szCs w:val="24"/>
        </w:rPr>
        <w:t xml:space="preserve"> of 191 </w:t>
      </w:r>
      <w:r w:rsidRPr="00C63DB9">
        <w:rPr>
          <w:rFonts w:ascii="Book Antiqua" w:hAnsi="Book Antiqua" w:cs="Arial"/>
          <w:kern w:val="0"/>
          <w:szCs w:val="24"/>
        </w:rPr>
        <w:t>μg/g</w:t>
      </w:r>
      <w:r w:rsidRPr="00C63DB9">
        <w:rPr>
          <w:rFonts w:ascii="Book Antiqua" w:hAnsi="Book Antiqua"/>
          <w:szCs w:val="24"/>
        </w:rPr>
        <w:t xml:space="preserve"> is set, this could predict endoscopic remission and mucosal remission (UCEIS &lt;</w:t>
      </w:r>
      <w:r w:rsidR="00E8138B">
        <w:rPr>
          <w:rFonts w:ascii="Book Antiqua" w:eastAsia="宋体" w:hAnsi="Book Antiqua" w:hint="eastAsia"/>
          <w:szCs w:val="24"/>
          <w:lang w:eastAsia="zh-CN"/>
        </w:rPr>
        <w:t xml:space="preserve"> </w:t>
      </w:r>
      <w:r w:rsidRPr="00C63DB9">
        <w:rPr>
          <w:rFonts w:ascii="Book Antiqua" w:hAnsi="Book Antiqua"/>
          <w:szCs w:val="24"/>
        </w:rPr>
        <w:t>3) with 88% sensitivity and 75% specificity. However, when UCEIS &lt;</w:t>
      </w:r>
      <w:r w:rsidR="00E8138B">
        <w:rPr>
          <w:rFonts w:ascii="Book Antiqua" w:eastAsia="宋体" w:hAnsi="Book Antiqua" w:hint="eastAsia"/>
          <w:szCs w:val="24"/>
          <w:lang w:eastAsia="zh-CN"/>
        </w:rPr>
        <w:t xml:space="preserve"> </w:t>
      </w:r>
      <w:r w:rsidRPr="00C63DB9">
        <w:rPr>
          <w:rFonts w:ascii="Book Antiqua" w:hAnsi="Book Antiqua"/>
          <w:szCs w:val="24"/>
        </w:rPr>
        <w:t xml:space="preserve">1 clinical remission proposed by other </w:t>
      </w:r>
      <w:proofErr w:type="gramStart"/>
      <w:r w:rsidRPr="00C63DB9">
        <w:rPr>
          <w:rFonts w:ascii="Book Antiqua" w:hAnsi="Book Antiqua"/>
          <w:szCs w:val="24"/>
        </w:rPr>
        <w:t>authors</w:t>
      </w:r>
      <w:r w:rsidR="006161FC" w:rsidRPr="00C63DB9">
        <w:rPr>
          <w:rFonts w:ascii="Book Antiqua" w:hAnsi="Book Antiqua"/>
          <w:szCs w:val="24"/>
          <w:vertAlign w:val="superscript"/>
        </w:rPr>
        <w:t>[</w:t>
      </w:r>
      <w:proofErr w:type="gramEnd"/>
      <w:r w:rsidR="006161FC" w:rsidRPr="00C63DB9">
        <w:rPr>
          <w:rFonts w:ascii="Book Antiqua" w:hAnsi="Book Antiqua"/>
          <w:szCs w:val="24"/>
          <w:vertAlign w:val="superscript"/>
        </w:rPr>
        <w:t>14,23]</w:t>
      </w:r>
      <w:r w:rsidRPr="00C63DB9">
        <w:rPr>
          <w:rFonts w:ascii="Book Antiqua" w:hAnsi="Book Antiqua"/>
          <w:szCs w:val="24"/>
        </w:rPr>
        <w:t xml:space="preserve"> is applied, faecal </w:t>
      </w:r>
      <w:proofErr w:type="spellStart"/>
      <w:r w:rsidRPr="00C63DB9">
        <w:rPr>
          <w:rFonts w:ascii="Book Antiqua" w:hAnsi="Book Antiqua"/>
          <w:szCs w:val="24"/>
        </w:rPr>
        <w:t>calprotectin</w:t>
      </w:r>
      <w:proofErr w:type="spellEnd"/>
      <w:r w:rsidRPr="00C63DB9">
        <w:rPr>
          <w:rFonts w:ascii="Book Antiqua" w:hAnsi="Book Antiqua"/>
          <w:szCs w:val="24"/>
        </w:rPr>
        <w:t xml:space="preserve"> would be lower than 191 </w:t>
      </w:r>
      <w:r w:rsidRPr="00C63DB9">
        <w:rPr>
          <w:rFonts w:ascii="Book Antiqua" w:hAnsi="Book Antiqua" w:cs="Arial"/>
          <w:kern w:val="0"/>
          <w:szCs w:val="24"/>
        </w:rPr>
        <w:t xml:space="preserve">μg/g. This could lead to underestimate patients who should be treated. </w:t>
      </w:r>
    </w:p>
    <w:p w14:paraId="1DFF8103" w14:textId="36BDF7BF" w:rsidR="00FA5850" w:rsidRPr="003B6505" w:rsidRDefault="00F52D2F" w:rsidP="003B6505">
      <w:pPr>
        <w:pStyle w:val="Standard"/>
        <w:suppressAutoHyphens w:val="0"/>
        <w:adjustRightInd w:val="0"/>
        <w:snapToGrid w:val="0"/>
        <w:spacing w:line="360" w:lineRule="auto"/>
        <w:ind w:firstLineChars="100" w:firstLine="240"/>
        <w:jc w:val="both"/>
        <w:rPr>
          <w:rFonts w:ascii="Book Antiqua" w:eastAsia="宋体" w:hAnsi="Book Antiqua"/>
          <w:szCs w:val="24"/>
          <w:lang w:eastAsia="zh-CN"/>
        </w:rPr>
      </w:pPr>
      <w:r w:rsidRPr="00C63DB9">
        <w:rPr>
          <w:rFonts w:ascii="Book Antiqua" w:hAnsi="Book Antiqua" w:cs="Arial"/>
          <w:kern w:val="0"/>
          <w:szCs w:val="24"/>
        </w:rPr>
        <w:t xml:space="preserve">The largest patient population study that used the UCEIS is a cross-sectional, multi-centre study, ACERTIVE </w:t>
      </w:r>
      <w:proofErr w:type="gramStart"/>
      <w:r w:rsidRPr="00C63DB9">
        <w:rPr>
          <w:rFonts w:ascii="Book Antiqua" w:hAnsi="Book Antiqua" w:cs="Arial"/>
          <w:kern w:val="0"/>
          <w:szCs w:val="24"/>
        </w:rPr>
        <w:t>study</w:t>
      </w:r>
      <w:r w:rsidR="00E8138B" w:rsidRPr="00C63DB9">
        <w:rPr>
          <w:rFonts w:ascii="Book Antiqua" w:hAnsi="Book Antiqua" w:cs="Arial"/>
          <w:kern w:val="0"/>
          <w:szCs w:val="24"/>
          <w:vertAlign w:val="superscript"/>
        </w:rPr>
        <w:t>[</w:t>
      </w:r>
      <w:proofErr w:type="gramEnd"/>
      <w:r w:rsidR="00E8138B" w:rsidRPr="00C63DB9">
        <w:rPr>
          <w:rFonts w:ascii="Book Antiqua" w:hAnsi="Book Antiqua" w:cs="Arial"/>
          <w:kern w:val="0"/>
          <w:szCs w:val="24"/>
          <w:vertAlign w:val="superscript"/>
        </w:rPr>
        <w:t>56]</w:t>
      </w:r>
      <w:r w:rsidRPr="00C63DB9">
        <w:rPr>
          <w:rFonts w:ascii="Book Antiqua" w:hAnsi="Book Antiqua" w:cs="Arial"/>
          <w:kern w:val="0"/>
          <w:szCs w:val="24"/>
        </w:rPr>
        <w:t>.</w:t>
      </w:r>
      <w:r w:rsidR="006161FC" w:rsidRPr="00C63DB9">
        <w:rPr>
          <w:rFonts w:ascii="Book Antiqua" w:hAnsi="Book Antiqua" w:cs="Arial"/>
          <w:kern w:val="0"/>
          <w:szCs w:val="24"/>
        </w:rPr>
        <w:t xml:space="preserve"> </w:t>
      </w:r>
      <w:r w:rsidRPr="00C63DB9">
        <w:rPr>
          <w:rFonts w:ascii="Book Antiqua" w:hAnsi="Book Antiqua" w:cs="Arial"/>
          <w:kern w:val="0"/>
          <w:szCs w:val="24"/>
        </w:rPr>
        <w:t>The aim of this study was to evaluate potential a</w:t>
      </w:r>
      <w:r w:rsidRPr="00C63DB9">
        <w:rPr>
          <w:rFonts w:ascii="Book Antiqua" w:hAnsi="Book Antiqua" w:cs="Arial"/>
          <w:kern w:val="0"/>
          <w:szCs w:val="24"/>
        </w:rPr>
        <w:t>p</w:t>
      </w:r>
      <w:r w:rsidRPr="00C63DB9">
        <w:rPr>
          <w:rFonts w:ascii="Book Antiqua" w:hAnsi="Book Antiqua" w:cs="Arial"/>
          <w:kern w:val="0"/>
          <w:szCs w:val="24"/>
        </w:rPr>
        <w:t xml:space="preserve">plications of biomarkers (faecal </w:t>
      </w:r>
      <w:proofErr w:type="spellStart"/>
      <w:r w:rsidRPr="00C63DB9">
        <w:rPr>
          <w:rFonts w:ascii="Book Antiqua" w:hAnsi="Book Antiqua" w:cs="Arial"/>
          <w:kern w:val="0"/>
          <w:szCs w:val="24"/>
        </w:rPr>
        <w:t>calprotectin</w:t>
      </w:r>
      <w:proofErr w:type="spellEnd"/>
      <w:r w:rsidRPr="00C63DB9">
        <w:rPr>
          <w:rFonts w:ascii="Book Antiqua" w:hAnsi="Book Antiqua" w:cs="Arial"/>
          <w:kern w:val="0"/>
          <w:szCs w:val="24"/>
        </w:rPr>
        <w:t xml:space="preserve"> and neutrophil </w:t>
      </w:r>
      <w:proofErr w:type="spellStart"/>
      <w:r w:rsidRPr="00C63DB9">
        <w:rPr>
          <w:rFonts w:ascii="Book Antiqua" w:hAnsi="Book Antiqua" w:cs="Arial"/>
          <w:kern w:val="0"/>
          <w:szCs w:val="24"/>
        </w:rPr>
        <w:t>gelatinase</w:t>
      </w:r>
      <w:proofErr w:type="spellEnd"/>
      <w:r w:rsidRPr="00C63DB9">
        <w:rPr>
          <w:rFonts w:ascii="Book Antiqua" w:hAnsi="Book Antiqua" w:cs="Arial"/>
          <w:kern w:val="0"/>
          <w:szCs w:val="24"/>
        </w:rPr>
        <w:t xml:space="preserve"> B-associated </w:t>
      </w:r>
      <w:proofErr w:type="spellStart"/>
      <w:r w:rsidRPr="00C63DB9">
        <w:rPr>
          <w:rFonts w:ascii="Book Antiqua" w:hAnsi="Book Antiqua" w:cs="Arial"/>
          <w:kern w:val="0"/>
          <w:szCs w:val="24"/>
        </w:rPr>
        <w:t>lipocalin</w:t>
      </w:r>
      <w:proofErr w:type="spellEnd"/>
      <w:r w:rsidRPr="00C63DB9">
        <w:rPr>
          <w:rFonts w:ascii="Book Antiqua" w:hAnsi="Book Antiqua" w:cs="Arial"/>
          <w:kern w:val="0"/>
          <w:szCs w:val="24"/>
        </w:rPr>
        <w:t>) as disease activity measuring instrument in patients with asymptomatic UC.</w:t>
      </w:r>
      <w:r w:rsidR="00C63DB9">
        <w:rPr>
          <w:rFonts w:ascii="Book Antiqua" w:hAnsi="Book Antiqua" w:cs="Arial"/>
          <w:kern w:val="0"/>
          <w:szCs w:val="24"/>
        </w:rPr>
        <w:t xml:space="preserve"> </w:t>
      </w:r>
      <w:r w:rsidRPr="00C63DB9">
        <w:rPr>
          <w:rFonts w:ascii="Book Antiqua" w:hAnsi="Book Antiqua" w:cs="Arial"/>
          <w:kern w:val="0"/>
          <w:szCs w:val="24"/>
        </w:rPr>
        <w:t xml:space="preserve">The UCEIS and </w:t>
      </w:r>
      <w:proofErr w:type="spellStart"/>
      <w:r w:rsidRPr="00C63DB9">
        <w:rPr>
          <w:rFonts w:ascii="Book Antiqua" w:hAnsi="Book Antiqua" w:cs="Arial"/>
          <w:kern w:val="0"/>
          <w:szCs w:val="24"/>
        </w:rPr>
        <w:t>Geboes</w:t>
      </w:r>
      <w:proofErr w:type="spellEnd"/>
      <w:r w:rsidRPr="00C63DB9">
        <w:rPr>
          <w:rFonts w:ascii="Book Antiqua" w:hAnsi="Book Antiqua" w:cs="Arial"/>
          <w:kern w:val="0"/>
          <w:szCs w:val="24"/>
        </w:rPr>
        <w:t xml:space="preserve"> </w:t>
      </w:r>
      <w:proofErr w:type="gramStart"/>
      <w:r w:rsidRPr="00C63DB9">
        <w:rPr>
          <w:rFonts w:ascii="Book Antiqua" w:hAnsi="Book Antiqua" w:cs="Arial"/>
          <w:kern w:val="0"/>
          <w:szCs w:val="24"/>
        </w:rPr>
        <w:t>index</w:t>
      </w:r>
      <w:r w:rsidR="006161FC" w:rsidRPr="00C63DB9">
        <w:rPr>
          <w:rFonts w:ascii="Book Antiqua" w:hAnsi="Book Antiqua" w:cs="Arial"/>
          <w:kern w:val="0"/>
          <w:szCs w:val="24"/>
          <w:vertAlign w:val="superscript"/>
        </w:rPr>
        <w:t>[</w:t>
      </w:r>
      <w:proofErr w:type="gramEnd"/>
      <w:r w:rsidR="006161FC" w:rsidRPr="00C63DB9">
        <w:rPr>
          <w:rFonts w:ascii="Book Antiqua" w:hAnsi="Book Antiqua" w:cs="Arial"/>
          <w:kern w:val="0"/>
          <w:szCs w:val="24"/>
          <w:vertAlign w:val="superscript"/>
        </w:rPr>
        <w:t>22]</w:t>
      </w:r>
      <w:r w:rsidRPr="00C63DB9">
        <w:rPr>
          <w:rFonts w:ascii="Book Antiqua" w:hAnsi="Book Antiqua" w:cs="Arial"/>
          <w:kern w:val="0"/>
          <w:szCs w:val="24"/>
        </w:rPr>
        <w:t xml:space="preserve"> were applied for macroscopic and microscopic asses</w:t>
      </w:r>
      <w:r w:rsidRPr="00C63DB9">
        <w:rPr>
          <w:rFonts w:ascii="Book Antiqua" w:hAnsi="Book Antiqua" w:cs="Arial"/>
          <w:kern w:val="0"/>
          <w:szCs w:val="24"/>
        </w:rPr>
        <w:t>s</w:t>
      </w:r>
      <w:r w:rsidRPr="00C63DB9">
        <w:rPr>
          <w:rFonts w:ascii="Book Antiqua" w:hAnsi="Book Antiqua" w:cs="Arial"/>
          <w:kern w:val="0"/>
          <w:szCs w:val="24"/>
        </w:rPr>
        <w:t xml:space="preserve">ment respectively. </w:t>
      </w:r>
      <w:r w:rsidR="00E8138B">
        <w:rPr>
          <w:rFonts w:ascii="Book Antiqua" w:eastAsia="宋体" w:hAnsi="Book Antiqua" w:cs="Arial" w:hint="eastAsia"/>
          <w:kern w:val="0"/>
          <w:szCs w:val="24"/>
          <w:lang w:eastAsia="zh-CN"/>
        </w:rPr>
        <w:t xml:space="preserve">Nine </w:t>
      </w:r>
      <w:proofErr w:type="spellStart"/>
      <w:r w:rsidR="00E8138B">
        <w:rPr>
          <w:rFonts w:ascii="Book Antiqua" w:eastAsia="宋体" w:hAnsi="Book Antiqua" w:cs="Arial" w:hint="eastAsia"/>
          <w:kern w:val="0"/>
          <w:szCs w:val="24"/>
          <w:lang w:eastAsia="zh-CN"/>
        </w:rPr>
        <w:t>percent</w:t>
      </w:r>
      <w:proofErr w:type="spellEnd"/>
      <w:r w:rsidRPr="00C63DB9">
        <w:rPr>
          <w:rFonts w:ascii="Book Antiqua" w:hAnsi="Book Antiqua" w:cs="Arial"/>
          <w:kern w:val="0"/>
          <w:szCs w:val="24"/>
        </w:rPr>
        <w:t xml:space="preserve"> of the asymptomatic patients had active disease with UCEIS </w:t>
      </w:r>
      <w:r w:rsidRPr="00C63DB9">
        <w:rPr>
          <w:rFonts w:ascii="Book Antiqua" w:hAnsi="Book Antiqua" w:cs="Arial"/>
          <w:szCs w:val="24"/>
        </w:rPr>
        <w:t>&gt;</w:t>
      </w:r>
      <w:r w:rsidRPr="00C63DB9">
        <w:rPr>
          <w:rFonts w:ascii="Book Antiqua" w:hAnsi="Book Antiqua"/>
          <w:szCs w:val="24"/>
        </w:rPr>
        <w:t xml:space="preserve"> </w:t>
      </w:r>
      <w:r w:rsidRPr="00C63DB9">
        <w:rPr>
          <w:rFonts w:ascii="Book Antiqua" w:hAnsi="Book Antiqua" w:cs="Arial"/>
          <w:szCs w:val="24"/>
        </w:rPr>
        <w:t xml:space="preserve">2. </w:t>
      </w:r>
      <w:r w:rsidR="00E8138B">
        <w:rPr>
          <w:rFonts w:ascii="Book Antiqua" w:eastAsia="宋体" w:hAnsi="Book Antiqua" w:cs="Arial" w:hint="eastAsia"/>
          <w:szCs w:val="24"/>
          <w:lang w:eastAsia="zh-CN"/>
        </w:rPr>
        <w:t xml:space="preserve">Twenty-one </w:t>
      </w:r>
      <w:proofErr w:type="spellStart"/>
      <w:r w:rsidR="00E8138B">
        <w:rPr>
          <w:rFonts w:ascii="Book Antiqua" w:eastAsia="宋体" w:hAnsi="Book Antiqua" w:cs="Arial" w:hint="eastAsia"/>
          <w:szCs w:val="24"/>
          <w:lang w:eastAsia="zh-CN"/>
        </w:rPr>
        <w:t>percent</w:t>
      </w:r>
      <w:proofErr w:type="spellEnd"/>
      <w:r w:rsidRPr="00C63DB9">
        <w:rPr>
          <w:rFonts w:ascii="Book Antiqua" w:hAnsi="Book Antiqua" w:cs="Arial"/>
          <w:szCs w:val="24"/>
        </w:rPr>
        <w:t xml:space="preserve"> of the asymptomatic patients presented with </w:t>
      </w:r>
      <w:proofErr w:type="spellStart"/>
      <w:r w:rsidRPr="00C63DB9">
        <w:rPr>
          <w:rFonts w:ascii="Book Antiqua" w:hAnsi="Book Antiqua" w:cs="Arial"/>
          <w:szCs w:val="24"/>
        </w:rPr>
        <w:t>Geboes</w:t>
      </w:r>
      <w:proofErr w:type="spellEnd"/>
      <w:r w:rsidRPr="00C63DB9">
        <w:rPr>
          <w:rFonts w:ascii="Book Antiqua" w:hAnsi="Book Antiqua" w:cs="Arial"/>
          <w:szCs w:val="24"/>
        </w:rPr>
        <w:t xml:space="preserve"> index &gt; 3.</w:t>
      </w:r>
      <w:r w:rsidR="00E8138B">
        <w:rPr>
          <w:rFonts w:ascii="Book Antiqua" w:eastAsia="宋体" w:hAnsi="Book Antiqua" w:cs="Arial" w:hint="eastAsia"/>
          <w:szCs w:val="24"/>
          <w:lang w:eastAsia="zh-CN"/>
        </w:rPr>
        <w:t xml:space="preserve"> One point </w:t>
      </w:r>
      <w:r w:rsidR="00E8138B" w:rsidRPr="00E8138B">
        <w:rPr>
          <w:rFonts w:ascii="Book Antiqua" w:hAnsi="Book Antiqua" w:cs="Arial"/>
          <w:szCs w:val="24"/>
        </w:rPr>
        <w:t xml:space="preserve">fifteen </w:t>
      </w:r>
      <w:proofErr w:type="spellStart"/>
      <w:r w:rsidR="00E8138B" w:rsidRPr="00E8138B">
        <w:rPr>
          <w:rFonts w:ascii="Book Antiqua" w:hAnsi="Book Antiqua" w:cs="Arial"/>
          <w:szCs w:val="24"/>
        </w:rPr>
        <w:t>percent</w:t>
      </w:r>
      <w:proofErr w:type="spellEnd"/>
      <w:r w:rsidRPr="00C63DB9">
        <w:rPr>
          <w:rFonts w:ascii="Book Antiqua" w:hAnsi="Book Antiqua" w:cs="Arial"/>
          <w:kern w:val="0"/>
          <w:szCs w:val="24"/>
        </w:rPr>
        <w:t xml:space="preserve"> and 5% of the patients presented with focal and di</w:t>
      </w:r>
      <w:r w:rsidRPr="00C63DB9">
        <w:rPr>
          <w:rFonts w:ascii="Book Antiqua" w:hAnsi="Book Antiqua" w:cs="Arial"/>
          <w:kern w:val="0"/>
          <w:szCs w:val="24"/>
        </w:rPr>
        <w:t>f</w:t>
      </w:r>
      <w:r w:rsidRPr="00C63DB9">
        <w:rPr>
          <w:rFonts w:ascii="Book Antiqua" w:hAnsi="Book Antiqua" w:cs="Arial"/>
          <w:kern w:val="0"/>
          <w:szCs w:val="24"/>
        </w:rPr>
        <w:t xml:space="preserve">fuse basal </w:t>
      </w:r>
      <w:proofErr w:type="spellStart"/>
      <w:r w:rsidRPr="00C63DB9">
        <w:rPr>
          <w:rFonts w:ascii="Book Antiqua" w:hAnsi="Book Antiqua" w:cs="Arial"/>
          <w:kern w:val="0"/>
          <w:szCs w:val="24"/>
        </w:rPr>
        <w:t>plasmacytosis</w:t>
      </w:r>
      <w:proofErr w:type="spellEnd"/>
      <w:r w:rsidRPr="00C63DB9">
        <w:rPr>
          <w:rFonts w:ascii="Book Antiqua" w:hAnsi="Book Antiqua" w:cs="Arial"/>
          <w:kern w:val="0"/>
          <w:szCs w:val="24"/>
        </w:rPr>
        <w:t xml:space="preserve">, respectively. Patients with asymptomatic disease indeed showed presence of macroscopic as well as microscopic disease. Furthermore, 50% of patients who scored a UCEIS &lt; 2 and 15% of patients who were considered to have achieved mucosal healing (Mayo ES = 0) had diffuse basal </w:t>
      </w:r>
      <w:proofErr w:type="spellStart"/>
      <w:r w:rsidRPr="00C63DB9">
        <w:rPr>
          <w:rFonts w:ascii="Book Antiqua" w:hAnsi="Book Antiqua" w:cs="Arial"/>
          <w:kern w:val="0"/>
          <w:szCs w:val="24"/>
        </w:rPr>
        <w:t>plasmacytosis</w:t>
      </w:r>
      <w:proofErr w:type="spellEnd"/>
      <w:r w:rsidRPr="00C63DB9">
        <w:rPr>
          <w:rFonts w:ascii="Book Antiqua" w:hAnsi="Book Antiqua" w:cs="Arial"/>
          <w:kern w:val="0"/>
          <w:szCs w:val="24"/>
        </w:rPr>
        <w:t xml:space="preserve">. These results support the previous published notion that macroscopic findings are not sufficient to define remission or </w:t>
      </w:r>
      <w:proofErr w:type="gramStart"/>
      <w:r w:rsidRPr="00C63DB9">
        <w:rPr>
          <w:rFonts w:ascii="Book Antiqua" w:hAnsi="Book Antiqua" w:cs="Arial"/>
          <w:kern w:val="0"/>
          <w:szCs w:val="24"/>
        </w:rPr>
        <w:t>endpoint</w:t>
      </w:r>
      <w:r w:rsidR="003B6505" w:rsidRPr="00C63DB9">
        <w:rPr>
          <w:rFonts w:ascii="Book Antiqua" w:hAnsi="Book Antiqua" w:cs="Arial"/>
          <w:kern w:val="0"/>
          <w:szCs w:val="24"/>
          <w:vertAlign w:val="superscript"/>
        </w:rPr>
        <w:t>[</w:t>
      </w:r>
      <w:proofErr w:type="gramEnd"/>
      <w:r w:rsidR="003B6505" w:rsidRPr="00C63DB9">
        <w:rPr>
          <w:rFonts w:ascii="Book Antiqua" w:hAnsi="Book Antiqua" w:cs="Arial"/>
          <w:kern w:val="0"/>
          <w:szCs w:val="24"/>
          <w:vertAlign w:val="superscript"/>
        </w:rPr>
        <w:t>9]</w:t>
      </w:r>
      <w:r w:rsidRPr="00C63DB9">
        <w:rPr>
          <w:rFonts w:ascii="Book Antiqua" w:hAnsi="Book Antiqua" w:cs="Arial"/>
          <w:kern w:val="0"/>
          <w:szCs w:val="24"/>
        </w:rPr>
        <w:t>.</w:t>
      </w:r>
      <w:r w:rsidR="006161FC" w:rsidRPr="00C63DB9">
        <w:rPr>
          <w:rFonts w:ascii="Book Antiqua" w:hAnsi="Book Antiqua" w:cs="Arial"/>
          <w:kern w:val="0"/>
          <w:szCs w:val="24"/>
          <w:vertAlign w:val="superscript"/>
        </w:rPr>
        <w:t xml:space="preserve"> </w:t>
      </w:r>
    </w:p>
    <w:p w14:paraId="725ECB83" w14:textId="48FD03CA" w:rsidR="00FA5850" w:rsidRPr="00072133" w:rsidRDefault="00F52D2F" w:rsidP="003B6505">
      <w:pPr>
        <w:pStyle w:val="Standard"/>
        <w:suppressAutoHyphens w:val="0"/>
        <w:adjustRightInd w:val="0"/>
        <w:snapToGrid w:val="0"/>
        <w:spacing w:line="360" w:lineRule="auto"/>
        <w:ind w:firstLineChars="100" w:firstLine="240"/>
        <w:jc w:val="both"/>
        <w:rPr>
          <w:rFonts w:ascii="Book Antiqua" w:eastAsia="宋体" w:hAnsi="Book Antiqua" w:cs="Arial"/>
          <w:kern w:val="0"/>
          <w:szCs w:val="24"/>
          <w:lang w:eastAsia="zh-CN"/>
        </w:rPr>
      </w:pPr>
      <w:r w:rsidRPr="00C63DB9">
        <w:rPr>
          <w:rFonts w:ascii="Book Antiqua" w:hAnsi="Book Antiqua" w:cs="Arial"/>
          <w:kern w:val="0"/>
          <w:szCs w:val="24"/>
        </w:rPr>
        <w:t>Both biomarkers predicted mucosal healing as well as histological remission with sa</w:t>
      </w:r>
      <w:r w:rsidRPr="00C63DB9">
        <w:rPr>
          <w:rFonts w:ascii="Book Antiqua" w:hAnsi="Book Antiqua" w:cs="Arial"/>
          <w:kern w:val="0"/>
          <w:szCs w:val="24"/>
        </w:rPr>
        <w:t>t</w:t>
      </w:r>
      <w:r w:rsidRPr="00C63DB9">
        <w:rPr>
          <w:rFonts w:ascii="Book Antiqua" w:hAnsi="Book Antiqua" w:cs="Arial"/>
          <w:kern w:val="0"/>
          <w:szCs w:val="24"/>
        </w:rPr>
        <w:t>isfactory probability of 75</w:t>
      </w:r>
      <w:r w:rsidR="003B6505">
        <w:rPr>
          <w:rFonts w:ascii="Book Antiqua" w:eastAsia="宋体" w:hAnsi="Book Antiqua" w:cs="Arial" w:hint="eastAsia"/>
          <w:kern w:val="0"/>
          <w:szCs w:val="24"/>
          <w:lang w:eastAsia="zh-CN"/>
        </w:rPr>
        <w:t>%</w:t>
      </w:r>
      <w:r w:rsidRPr="00C63DB9">
        <w:rPr>
          <w:rFonts w:ascii="Book Antiqua" w:hAnsi="Book Antiqua" w:cs="Arial"/>
          <w:kern w:val="0"/>
          <w:szCs w:val="24"/>
        </w:rPr>
        <w:t xml:space="preserve">-93%. The authors proposed </w:t>
      </w:r>
      <w:proofErr w:type="gramStart"/>
      <w:r w:rsidRPr="00C63DB9">
        <w:rPr>
          <w:rFonts w:ascii="Book Antiqua" w:hAnsi="Book Antiqua" w:cs="Arial"/>
          <w:kern w:val="0"/>
          <w:szCs w:val="24"/>
        </w:rPr>
        <w:t>a cut-off figures</w:t>
      </w:r>
      <w:proofErr w:type="gramEnd"/>
      <w:r w:rsidRPr="00C63DB9">
        <w:rPr>
          <w:rFonts w:ascii="Book Antiqua" w:hAnsi="Book Antiqua" w:cs="Arial"/>
          <w:kern w:val="0"/>
          <w:szCs w:val="24"/>
        </w:rPr>
        <w:t xml:space="preserve"> of 150-250 μg/g for faecal </w:t>
      </w:r>
      <w:proofErr w:type="spellStart"/>
      <w:r w:rsidRPr="00C63DB9">
        <w:rPr>
          <w:rFonts w:ascii="Book Antiqua" w:hAnsi="Book Antiqua" w:cs="Arial"/>
          <w:kern w:val="0"/>
          <w:szCs w:val="24"/>
        </w:rPr>
        <w:t>calprotectin</w:t>
      </w:r>
      <w:proofErr w:type="spellEnd"/>
      <w:r w:rsidRPr="00C63DB9">
        <w:rPr>
          <w:rFonts w:ascii="Book Antiqua" w:hAnsi="Book Antiqua" w:cs="Arial"/>
          <w:kern w:val="0"/>
          <w:szCs w:val="24"/>
        </w:rPr>
        <w:t xml:space="preserve"> and 12 μg/g for </w:t>
      </w:r>
      <w:proofErr w:type="spellStart"/>
      <w:r w:rsidRPr="00C63DB9">
        <w:rPr>
          <w:rFonts w:ascii="Book Antiqua" w:hAnsi="Book Antiqua" w:cs="Arial"/>
          <w:kern w:val="0"/>
          <w:szCs w:val="24"/>
        </w:rPr>
        <w:t>lipocalin</w:t>
      </w:r>
      <w:proofErr w:type="spellEnd"/>
      <w:r w:rsidRPr="00C63DB9">
        <w:rPr>
          <w:rFonts w:ascii="Book Antiqua" w:hAnsi="Book Antiqua" w:cs="Arial"/>
          <w:kern w:val="0"/>
          <w:szCs w:val="24"/>
        </w:rPr>
        <w:t xml:space="preserve">. This range of cut-off level for faecal </w:t>
      </w:r>
      <w:proofErr w:type="spellStart"/>
      <w:r w:rsidRPr="00C63DB9">
        <w:rPr>
          <w:rFonts w:ascii="Book Antiqua" w:hAnsi="Book Antiqua" w:cs="Arial"/>
          <w:kern w:val="0"/>
          <w:szCs w:val="24"/>
        </w:rPr>
        <w:t>calprotectin</w:t>
      </w:r>
      <w:proofErr w:type="spellEnd"/>
      <w:r w:rsidRPr="00C63DB9">
        <w:rPr>
          <w:rFonts w:ascii="Book Antiqua" w:hAnsi="Book Antiqua" w:cs="Arial"/>
          <w:kern w:val="0"/>
          <w:szCs w:val="24"/>
        </w:rPr>
        <w:t xml:space="preserve"> is due to the application of two faecal </w:t>
      </w:r>
      <w:proofErr w:type="spellStart"/>
      <w:r w:rsidRPr="00C63DB9">
        <w:rPr>
          <w:rFonts w:ascii="Book Antiqua" w:hAnsi="Book Antiqua" w:cs="Arial"/>
          <w:kern w:val="0"/>
          <w:szCs w:val="24"/>
        </w:rPr>
        <w:t>calprotectin</w:t>
      </w:r>
      <w:proofErr w:type="spellEnd"/>
      <w:r w:rsidRPr="00C63DB9">
        <w:rPr>
          <w:rFonts w:ascii="Book Antiqua" w:hAnsi="Book Antiqua" w:cs="Arial"/>
          <w:kern w:val="0"/>
          <w:szCs w:val="24"/>
        </w:rPr>
        <w:t xml:space="preserve"> measurement tools (</w:t>
      </w:r>
      <w:r w:rsidR="00671B32" w:rsidRPr="00C63DB9">
        <w:rPr>
          <w:rFonts w:ascii="Book Antiqua" w:hAnsi="Book Antiqua" w:cs="Arial"/>
          <w:kern w:val="0"/>
          <w:szCs w:val="24"/>
        </w:rPr>
        <w:t xml:space="preserve">Quantum Blue </w:t>
      </w:r>
      <w:proofErr w:type="spellStart"/>
      <w:r w:rsidR="00671B32" w:rsidRPr="00C63DB9">
        <w:rPr>
          <w:rFonts w:ascii="Book Antiqua" w:hAnsi="Book Antiqua" w:cs="Arial"/>
          <w:kern w:val="0"/>
          <w:szCs w:val="24"/>
        </w:rPr>
        <w:t>Calprotectin</w:t>
      </w:r>
      <w:proofErr w:type="spellEnd"/>
      <w:r w:rsidR="00671B32" w:rsidRPr="00C63DB9">
        <w:rPr>
          <w:rFonts w:ascii="Book Antiqua" w:hAnsi="Book Antiqua" w:cs="Arial"/>
          <w:kern w:val="0"/>
          <w:szCs w:val="24"/>
        </w:rPr>
        <w:t xml:space="preserve"> High Range Rapid Test </w:t>
      </w:r>
      <w:r w:rsidRPr="00C63DB9">
        <w:rPr>
          <w:rFonts w:ascii="Book Antiqua" w:hAnsi="Book Antiqua" w:cs="Arial"/>
          <w:kern w:val="0"/>
          <w:szCs w:val="24"/>
        </w:rPr>
        <w:t>and</w:t>
      </w:r>
      <w:r w:rsidR="0082219B" w:rsidRPr="00C63DB9">
        <w:rPr>
          <w:rFonts w:ascii="Book Antiqua" w:hAnsi="Book Antiqua" w:cs="Arial"/>
          <w:kern w:val="0"/>
          <w:szCs w:val="24"/>
        </w:rPr>
        <w:t xml:space="preserve"> Automated </w:t>
      </w:r>
      <w:proofErr w:type="spellStart"/>
      <w:r w:rsidR="0082219B" w:rsidRPr="00C63DB9">
        <w:rPr>
          <w:rFonts w:ascii="Book Antiqua" w:hAnsi="Book Antiqua" w:cs="Arial"/>
          <w:kern w:val="0"/>
          <w:szCs w:val="24"/>
        </w:rPr>
        <w:t>Fluroimmunoa</w:t>
      </w:r>
      <w:r w:rsidR="0082219B" w:rsidRPr="00C63DB9">
        <w:rPr>
          <w:rFonts w:ascii="Book Antiqua" w:hAnsi="Book Antiqua" w:cs="Arial"/>
          <w:kern w:val="0"/>
          <w:szCs w:val="24"/>
        </w:rPr>
        <w:t>s</w:t>
      </w:r>
      <w:r w:rsidR="0082219B" w:rsidRPr="00C63DB9">
        <w:rPr>
          <w:rFonts w:ascii="Book Antiqua" w:hAnsi="Book Antiqua" w:cs="Arial"/>
          <w:kern w:val="0"/>
          <w:szCs w:val="24"/>
        </w:rPr>
        <w:t>say-E</w:t>
      </w:r>
      <w:r w:rsidR="009D3FDE" w:rsidRPr="00C63DB9">
        <w:rPr>
          <w:rFonts w:ascii="Book Antiqua" w:hAnsi="Book Antiqua" w:cs="Arial"/>
          <w:kern w:val="0"/>
          <w:szCs w:val="24"/>
        </w:rPr>
        <w:t>liA</w:t>
      </w:r>
      <w:proofErr w:type="spellEnd"/>
      <w:r w:rsidR="009D3FDE" w:rsidRPr="00C63DB9">
        <w:rPr>
          <w:rFonts w:ascii="Book Antiqua" w:hAnsi="Book Antiqua" w:cs="Arial"/>
          <w:kern w:val="0"/>
          <w:szCs w:val="24"/>
        </w:rPr>
        <w:t xml:space="preserve"> Test</w:t>
      </w:r>
      <w:r w:rsidRPr="00C63DB9">
        <w:rPr>
          <w:rFonts w:ascii="Book Antiqua" w:hAnsi="Book Antiqua" w:cs="Arial"/>
          <w:kern w:val="0"/>
          <w:szCs w:val="24"/>
        </w:rPr>
        <w:t xml:space="preserve">) from stool samples. Although this proposed cut-off point for faecal </w:t>
      </w:r>
      <w:proofErr w:type="spellStart"/>
      <w:r w:rsidRPr="00C63DB9">
        <w:rPr>
          <w:rFonts w:ascii="Book Antiqua" w:hAnsi="Book Antiqua" w:cs="Arial"/>
          <w:kern w:val="0"/>
          <w:szCs w:val="24"/>
        </w:rPr>
        <w:t>ca</w:t>
      </w:r>
      <w:r w:rsidRPr="00C63DB9">
        <w:rPr>
          <w:rFonts w:ascii="Book Antiqua" w:hAnsi="Book Antiqua" w:cs="Arial"/>
          <w:kern w:val="0"/>
          <w:szCs w:val="24"/>
        </w:rPr>
        <w:t>l</w:t>
      </w:r>
      <w:r w:rsidRPr="00C63DB9">
        <w:rPr>
          <w:rFonts w:ascii="Book Antiqua" w:hAnsi="Book Antiqua" w:cs="Arial"/>
          <w:kern w:val="0"/>
          <w:szCs w:val="24"/>
        </w:rPr>
        <w:t>protectin</w:t>
      </w:r>
      <w:proofErr w:type="spellEnd"/>
      <w:r w:rsidRPr="00C63DB9">
        <w:rPr>
          <w:rFonts w:ascii="Book Antiqua" w:hAnsi="Book Antiqua" w:cs="Arial"/>
          <w:kern w:val="0"/>
          <w:szCs w:val="24"/>
        </w:rPr>
        <w:t xml:space="preserve"> for clinical remission is a similar value with the Taiwan </w:t>
      </w:r>
      <w:proofErr w:type="gramStart"/>
      <w:r w:rsidRPr="00C63DB9">
        <w:rPr>
          <w:rFonts w:ascii="Book Antiqua" w:hAnsi="Book Antiqua" w:cs="Arial"/>
          <w:kern w:val="0"/>
          <w:szCs w:val="24"/>
        </w:rPr>
        <w:t>group</w:t>
      </w:r>
      <w:r w:rsidR="006161FC" w:rsidRPr="00C63DB9">
        <w:rPr>
          <w:rFonts w:ascii="Book Antiqua" w:hAnsi="Book Antiqua" w:cs="Arial"/>
          <w:kern w:val="0"/>
          <w:szCs w:val="24"/>
          <w:vertAlign w:val="superscript"/>
        </w:rPr>
        <w:t>[</w:t>
      </w:r>
      <w:proofErr w:type="gramEnd"/>
      <w:r w:rsidR="006161FC" w:rsidRPr="00C63DB9">
        <w:rPr>
          <w:rFonts w:ascii="Book Antiqua" w:hAnsi="Book Antiqua" w:cs="Arial"/>
          <w:kern w:val="0"/>
          <w:szCs w:val="24"/>
          <w:vertAlign w:val="superscript"/>
        </w:rPr>
        <w:t>55]</w:t>
      </w:r>
      <w:r w:rsidRPr="00C63DB9">
        <w:rPr>
          <w:rFonts w:ascii="Book Antiqua" w:hAnsi="Book Antiqua" w:cs="Arial"/>
          <w:kern w:val="0"/>
          <w:szCs w:val="24"/>
        </w:rPr>
        <w:t>, the defined remission show variance as the Taiwan group set UCEIS &lt; 3 for remission whereas A</w:t>
      </w:r>
      <w:r w:rsidRPr="00C63DB9">
        <w:rPr>
          <w:rFonts w:ascii="Book Antiqua" w:hAnsi="Book Antiqua" w:cs="Arial"/>
          <w:kern w:val="0"/>
          <w:szCs w:val="24"/>
        </w:rPr>
        <w:t>C</w:t>
      </w:r>
      <w:r w:rsidRPr="00C63DB9">
        <w:rPr>
          <w:rFonts w:ascii="Book Antiqua" w:hAnsi="Book Antiqua" w:cs="Arial"/>
          <w:kern w:val="0"/>
          <w:szCs w:val="24"/>
        </w:rPr>
        <w:t xml:space="preserve">ERTIVE study used UCEIS </w:t>
      </w:r>
      <w:r w:rsidRPr="00C63DB9">
        <w:rPr>
          <w:rFonts w:ascii="Book Antiqua" w:hAnsi="Book Antiqua" w:cs="Arial"/>
          <w:szCs w:val="24"/>
        </w:rPr>
        <w:t>≤</w:t>
      </w:r>
      <w:r w:rsidRPr="00C63DB9">
        <w:rPr>
          <w:rFonts w:ascii="Book Antiqua" w:hAnsi="Book Antiqua"/>
          <w:szCs w:val="24"/>
        </w:rPr>
        <w:t xml:space="preserve"> </w:t>
      </w:r>
      <w:r w:rsidRPr="00C63DB9">
        <w:rPr>
          <w:rFonts w:ascii="Book Antiqua" w:hAnsi="Book Antiqua" w:cs="Arial"/>
          <w:szCs w:val="24"/>
        </w:rPr>
        <w:t xml:space="preserve">1. Although it is only one score difference, this can be of </w:t>
      </w:r>
      <w:r w:rsidRPr="00C63DB9">
        <w:rPr>
          <w:rFonts w:ascii="Book Antiqua" w:hAnsi="Book Antiqua" w:cs="Arial"/>
          <w:szCs w:val="24"/>
        </w:rPr>
        <w:lastRenderedPageBreak/>
        <w:t xml:space="preserve">significance for disease outcome. As Arai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00F6566C" w:rsidRPr="00C63DB9">
        <w:rPr>
          <w:rFonts w:ascii="Book Antiqua" w:eastAsia="Times New Roman" w:hAnsi="Book Antiqua" w:cs="Arial"/>
          <w:kern w:val="0"/>
          <w:szCs w:val="24"/>
          <w:vertAlign w:val="superscript"/>
        </w:rPr>
        <w:t>[</w:t>
      </w:r>
      <w:proofErr w:type="gramEnd"/>
      <w:r w:rsidR="00F6566C" w:rsidRPr="00C63DB9">
        <w:rPr>
          <w:rFonts w:ascii="Book Antiqua" w:eastAsia="Times New Roman" w:hAnsi="Book Antiqua" w:cs="Arial"/>
          <w:kern w:val="0"/>
          <w:szCs w:val="24"/>
          <w:vertAlign w:val="superscript"/>
        </w:rPr>
        <w:t>20]</w:t>
      </w:r>
      <w:r w:rsidRPr="00C63DB9">
        <w:rPr>
          <w:rFonts w:ascii="Book Antiqua" w:hAnsi="Book Antiqua" w:cs="Arial"/>
          <w:szCs w:val="24"/>
        </w:rPr>
        <w:t xml:space="preserve"> concluded, </w:t>
      </w:r>
      <w:r w:rsidRPr="00C63DB9">
        <w:rPr>
          <w:rFonts w:ascii="Book Antiqua" w:eastAsia="Times New Roman" w:hAnsi="Book Antiqua" w:cs="Arial"/>
          <w:kern w:val="0"/>
          <w:szCs w:val="24"/>
        </w:rPr>
        <w:t>the recurrence rate was d</w:t>
      </w:r>
      <w:r w:rsidRPr="00C63DB9">
        <w:rPr>
          <w:rFonts w:ascii="Book Antiqua" w:eastAsia="Times New Roman" w:hAnsi="Book Antiqua" w:cs="Arial"/>
          <w:kern w:val="0"/>
          <w:szCs w:val="24"/>
        </w:rPr>
        <w:t>i</w:t>
      </w:r>
      <w:r w:rsidRPr="00C63DB9">
        <w:rPr>
          <w:rFonts w:ascii="Book Antiqua" w:eastAsia="Times New Roman" w:hAnsi="Book Antiqua" w:cs="Arial"/>
          <w:kern w:val="0"/>
          <w:szCs w:val="24"/>
        </w:rPr>
        <w:t>rectly proportional to the UCEIS score</w:t>
      </w:r>
      <w:r w:rsidR="006161FC" w:rsidRPr="00C63DB9">
        <w:rPr>
          <w:rFonts w:ascii="Book Antiqua" w:eastAsia="Times New Roman" w:hAnsi="Book Antiqua" w:cs="Arial"/>
          <w:kern w:val="0"/>
          <w:szCs w:val="24"/>
        </w:rPr>
        <w:t xml:space="preserve">. </w:t>
      </w:r>
      <w:r w:rsidRPr="00C63DB9">
        <w:rPr>
          <w:rFonts w:ascii="Book Antiqua" w:eastAsia="Times New Roman" w:hAnsi="Book Antiqua" w:cs="Arial"/>
          <w:kern w:val="0"/>
          <w:szCs w:val="24"/>
        </w:rPr>
        <w:t>The recurrence rate for UCEIS 1 disease is 22.4%, whereas UCEIS 2 disease increases to 27.0%. As the authors state validation of the pr</w:t>
      </w:r>
      <w:r w:rsidRPr="00C63DB9">
        <w:rPr>
          <w:rFonts w:ascii="Book Antiqua" w:eastAsia="Times New Roman" w:hAnsi="Book Antiqua" w:cs="Arial"/>
          <w:kern w:val="0"/>
          <w:szCs w:val="24"/>
        </w:rPr>
        <w:t>o</w:t>
      </w:r>
      <w:r w:rsidRPr="00C63DB9">
        <w:rPr>
          <w:rFonts w:ascii="Book Antiqua" w:eastAsia="Times New Roman" w:hAnsi="Book Antiqua" w:cs="Arial"/>
          <w:kern w:val="0"/>
          <w:szCs w:val="24"/>
        </w:rPr>
        <w:t xml:space="preserve">posed cut-off values is required before introducing them in clinical setting. Moreover, caution should be applied when introducing biomarkers especially when their intention is to replace endoscopic assessment. </w:t>
      </w:r>
    </w:p>
    <w:p w14:paraId="09AB6F58" w14:textId="77777777" w:rsidR="00FA5850" w:rsidRPr="00C63DB9" w:rsidRDefault="00220A71" w:rsidP="00072133">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Table 6</w:t>
      </w:r>
      <w:r w:rsidR="00DD6870" w:rsidRPr="00C63DB9">
        <w:rPr>
          <w:rFonts w:ascii="Book Antiqua" w:hAnsi="Book Antiqua"/>
          <w:szCs w:val="24"/>
        </w:rPr>
        <w:t xml:space="preserve"> shows the summary of the randomised clinical trials that utilised the UCDAI for disease activity assessment, defining remission and endpoints. The studies were d</w:t>
      </w:r>
      <w:r w:rsidR="00DD6870" w:rsidRPr="00C63DB9">
        <w:rPr>
          <w:rFonts w:ascii="Book Antiqua" w:hAnsi="Book Antiqua"/>
          <w:szCs w:val="24"/>
        </w:rPr>
        <w:t>i</w:t>
      </w:r>
      <w:r w:rsidR="00DD6870" w:rsidRPr="00C63DB9">
        <w:rPr>
          <w:rFonts w:ascii="Book Antiqua" w:hAnsi="Book Antiqua"/>
          <w:szCs w:val="24"/>
        </w:rPr>
        <w:t xml:space="preserve">vided into introduction and maintenance of </w:t>
      </w:r>
      <w:r w:rsidR="000D6151" w:rsidRPr="00C63DB9">
        <w:rPr>
          <w:rFonts w:ascii="Book Antiqua" w:hAnsi="Book Antiqua"/>
          <w:szCs w:val="24"/>
        </w:rPr>
        <w:t xml:space="preserve">disease </w:t>
      </w:r>
      <w:r w:rsidR="00DD6870" w:rsidRPr="00C63DB9">
        <w:rPr>
          <w:rFonts w:ascii="Book Antiqua" w:hAnsi="Book Antiqua"/>
          <w:szCs w:val="24"/>
        </w:rPr>
        <w:t xml:space="preserve">remission. </w:t>
      </w:r>
    </w:p>
    <w:p w14:paraId="10DB3639" w14:textId="3ABEE0E0" w:rsidR="00FA5850" w:rsidRPr="00C63DB9" w:rsidRDefault="009325FD" w:rsidP="00F6566C">
      <w:pPr>
        <w:pStyle w:val="Standard"/>
        <w:suppressAutoHyphens w:val="0"/>
        <w:adjustRightInd w:val="0"/>
        <w:snapToGrid w:val="0"/>
        <w:spacing w:line="360" w:lineRule="auto"/>
        <w:ind w:firstLineChars="100" w:firstLine="240"/>
        <w:jc w:val="both"/>
        <w:rPr>
          <w:rFonts w:ascii="Book Antiqua" w:hAnsi="Book Antiqua"/>
          <w:szCs w:val="24"/>
        </w:rPr>
      </w:pPr>
      <w:r w:rsidRPr="00C63DB9">
        <w:rPr>
          <w:rFonts w:ascii="Book Antiqua" w:hAnsi="Book Antiqua"/>
          <w:szCs w:val="24"/>
        </w:rPr>
        <w:t>M</w:t>
      </w:r>
      <w:r w:rsidR="00DD6870" w:rsidRPr="00C63DB9">
        <w:rPr>
          <w:rFonts w:ascii="Book Antiqua" w:hAnsi="Book Antiqua"/>
          <w:szCs w:val="24"/>
        </w:rPr>
        <w:t>ost of the stud</w:t>
      </w:r>
      <w:r w:rsidRPr="00C63DB9">
        <w:rPr>
          <w:rFonts w:ascii="Book Antiqua" w:hAnsi="Book Antiqua"/>
          <w:szCs w:val="24"/>
        </w:rPr>
        <w:t>ies</w:t>
      </w:r>
      <w:r w:rsidR="00C63DB9">
        <w:rPr>
          <w:rFonts w:ascii="Book Antiqua" w:hAnsi="Book Antiqua"/>
          <w:szCs w:val="24"/>
        </w:rPr>
        <w:t xml:space="preserve"> </w:t>
      </w:r>
      <w:r w:rsidR="00DD6870" w:rsidRPr="00C63DB9">
        <w:rPr>
          <w:rFonts w:ascii="Book Antiqua" w:hAnsi="Book Antiqua"/>
          <w:szCs w:val="24"/>
        </w:rPr>
        <w:t>investigate</w:t>
      </w:r>
      <w:r w:rsidRPr="00C63DB9">
        <w:rPr>
          <w:rFonts w:ascii="Book Antiqua" w:hAnsi="Book Antiqua"/>
          <w:szCs w:val="24"/>
        </w:rPr>
        <w:t>d</w:t>
      </w:r>
      <w:r w:rsidR="00DD6870" w:rsidRPr="00C63DB9">
        <w:rPr>
          <w:rFonts w:ascii="Book Antiqua" w:hAnsi="Book Antiqua"/>
          <w:szCs w:val="24"/>
        </w:rPr>
        <w:t xml:space="preserve"> the efficacy of introducing remission set clinical r</w:t>
      </w:r>
      <w:r w:rsidR="00DD6870" w:rsidRPr="00C63DB9">
        <w:rPr>
          <w:rFonts w:ascii="Book Antiqua" w:hAnsi="Book Antiqua"/>
          <w:szCs w:val="24"/>
        </w:rPr>
        <w:t>e</w:t>
      </w:r>
      <w:r w:rsidR="00DD6870" w:rsidRPr="00C63DB9">
        <w:rPr>
          <w:rFonts w:ascii="Book Antiqua" w:hAnsi="Book Antiqua"/>
          <w:szCs w:val="24"/>
        </w:rPr>
        <w:t xml:space="preserve">mission as UCDAI </w:t>
      </w:r>
      <w:r w:rsidR="00DD6870" w:rsidRPr="00C63DB9">
        <w:rPr>
          <w:rFonts w:ascii="Book Antiqua" w:hAnsi="Book Antiqua" w:cs="Arial"/>
          <w:szCs w:val="24"/>
        </w:rPr>
        <w:t>≤</w:t>
      </w:r>
      <w:r w:rsidR="00DD6870" w:rsidRPr="00C63DB9">
        <w:rPr>
          <w:rFonts w:ascii="Book Antiqua" w:hAnsi="Book Antiqua"/>
          <w:szCs w:val="24"/>
        </w:rPr>
        <w:t xml:space="preserve"> </w:t>
      </w:r>
      <w:r w:rsidR="00DD6870" w:rsidRPr="00C63DB9">
        <w:rPr>
          <w:rFonts w:ascii="Book Antiqua" w:hAnsi="Book Antiqua" w:cs="Arial"/>
          <w:szCs w:val="24"/>
        </w:rPr>
        <w:t>1, however some studies defined as UCDAI ≤</w:t>
      </w:r>
      <w:r w:rsidR="00DD6870" w:rsidRPr="00C63DB9">
        <w:rPr>
          <w:rFonts w:ascii="Book Antiqua" w:hAnsi="Book Antiqua"/>
          <w:szCs w:val="24"/>
        </w:rPr>
        <w:t xml:space="preserve"> </w:t>
      </w:r>
      <w:r w:rsidR="00DD6870" w:rsidRPr="00C63DB9">
        <w:rPr>
          <w:rFonts w:ascii="Book Antiqua" w:hAnsi="Book Antiqua" w:cs="Arial"/>
          <w:szCs w:val="24"/>
        </w:rPr>
        <w:t>2 for remission. It appears that many studies have taken advantage of defining their own remission, clin</w:t>
      </w:r>
      <w:r w:rsidR="00DD6870" w:rsidRPr="00C63DB9">
        <w:rPr>
          <w:rFonts w:ascii="Book Antiqua" w:hAnsi="Book Antiqua" w:cs="Arial"/>
          <w:szCs w:val="24"/>
        </w:rPr>
        <w:t>i</w:t>
      </w:r>
      <w:r w:rsidR="00DD6870" w:rsidRPr="00C63DB9">
        <w:rPr>
          <w:rFonts w:ascii="Book Antiqua" w:hAnsi="Book Antiqua" w:cs="Arial"/>
          <w:szCs w:val="24"/>
        </w:rPr>
        <w:t xml:space="preserve">cal response and endpoints with </w:t>
      </w:r>
      <w:r w:rsidR="000D6151" w:rsidRPr="00C63DB9">
        <w:rPr>
          <w:rFonts w:ascii="Book Antiqua" w:hAnsi="Book Antiqua" w:cs="Arial"/>
          <w:szCs w:val="24"/>
        </w:rPr>
        <w:t xml:space="preserve">the </w:t>
      </w:r>
      <w:proofErr w:type="gramStart"/>
      <w:r w:rsidR="00DD6870" w:rsidRPr="00C63DB9">
        <w:rPr>
          <w:rFonts w:ascii="Book Antiqua" w:hAnsi="Book Antiqua" w:cs="Arial"/>
          <w:szCs w:val="24"/>
        </w:rPr>
        <w:t>UCDAI</w:t>
      </w:r>
      <w:proofErr w:type="gramEnd"/>
      <w:r w:rsidR="00DD6870" w:rsidRPr="00C63DB9">
        <w:rPr>
          <w:rFonts w:ascii="Book Antiqua" w:hAnsi="Book Antiqua" w:cs="Arial"/>
          <w:szCs w:val="24"/>
        </w:rPr>
        <w:t xml:space="preserve"> as it is not clearly defined </w:t>
      </w:r>
      <w:r w:rsidRPr="00C63DB9">
        <w:rPr>
          <w:rFonts w:ascii="Book Antiqua" w:hAnsi="Book Antiqua" w:cs="Arial"/>
          <w:szCs w:val="24"/>
        </w:rPr>
        <w:t>i</w:t>
      </w:r>
      <w:r w:rsidR="00DD6870" w:rsidRPr="00C63DB9">
        <w:rPr>
          <w:rFonts w:ascii="Book Antiqua" w:hAnsi="Book Antiqua" w:cs="Arial"/>
          <w:szCs w:val="24"/>
        </w:rPr>
        <w:t xml:space="preserve">n </w:t>
      </w:r>
      <w:r w:rsidRPr="00C63DB9">
        <w:rPr>
          <w:rFonts w:ascii="Book Antiqua" w:hAnsi="Book Antiqua" w:cs="Arial"/>
          <w:szCs w:val="24"/>
        </w:rPr>
        <w:t>previous</w:t>
      </w:r>
      <w:r w:rsidR="00DD6870" w:rsidRPr="00C63DB9">
        <w:rPr>
          <w:rFonts w:ascii="Book Antiqua" w:hAnsi="Book Antiqua" w:cs="Arial"/>
          <w:szCs w:val="24"/>
        </w:rPr>
        <w:t xml:space="preserve"> guideline</w:t>
      </w:r>
      <w:r w:rsidRPr="00C63DB9">
        <w:rPr>
          <w:rFonts w:ascii="Book Antiqua" w:hAnsi="Book Antiqua" w:cs="Arial"/>
          <w:szCs w:val="24"/>
        </w:rPr>
        <w:t>s</w:t>
      </w:r>
      <w:r w:rsidR="00DD6870" w:rsidRPr="00C63DB9">
        <w:rPr>
          <w:rFonts w:ascii="Book Antiqua" w:hAnsi="Book Antiqua" w:cs="Arial"/>
          <w:szCs w:val="24"/>
        </w:rPr>
        <w:t xml:space="preserve">. The studies with probiotics appear to choose higher remission cut-off point, which could interpret that it is </w:t>
      </w:r>
      <w:r w:rsidR="00C10366" w:rsidRPr="00C63DB9">
        <w:rPr>
          <w:rFonts w:ascii="Book Antiqua" w:hAnsi="Book Antiqua" w:cs="Arial"/>
          <w:szCs w:val="24"/>
        </w:rPr>
        <w:t xml:space="preserve">undemanding </w:t>
      </w:r>
      <w:r w:rsidR="00DD6870" w:rsidRPr="00C63DB9">
        <w:rPr>
          <w:rFonts w:ascii="Book Antiqua" w:hAnsi="Book Antiqua" w:cs="Arial"/>
          <w:szCs w:val="24"/>
        </w:rPr>
        <w:t xml:space="preserve">to achieve </w:t>
      </w:r>
      <w:r w:rsidR="009071C8" w:rsidRPr="00C63DB9">
        <w:rPr>
          <w:rFonts w:ascii="Book Antiqua" w:hAnsi="Book Antiqua" w:cs="Arial"/>
          <w:szCs w:val="24"/>
        </w:rPr>
        <w:t xml:space="preserve">clinical </w:t>
      </w:r>
      <w:r w:rsidR="00DD6870" w:rsidRPr="00C63DB9">
        <w:rPr>
          <w:rFonts w:ascii="Book Antiqua" w:hAnsi="Book Antiqua" w:cs="Arial"/>
          <w:szCs w:val="24"/>
        </w:rPr>
        <w:t>remission</w:t>
      </w:r>
      <w:r w:rsidR="00FB29CD" w:rsidRPr="00C63DB9">
        <w:rPr>
          <w:rFonts w:ascii="Book Antiqua" w:hAnsi="Book Antiqua" w:cs="Arial"/>
          <w:szCs w:val="24"/>
        </w:rPr>
        <w:t xml:space="preserve"> so that </w:t>
      </w:r>
      <w:r w:rsidR="00876C38" w:rsidRPr="00C63DB9">
        <w:rPr>
          <w:rFonts w:ascii="Book Antiqua" w:hAnsi="Book Antiqua" w:cs="Arial"/>
          <w:szCs w:val="24"/>
        </w:rPr>
        <w:t xml:space="preserve">it would satisfy </w:t>
      </w:r>
      <w:r w:rsidR="00FF5913" w:rsidRPr="00C63DB9">
        <w:rPr>
          <w:rFonts w:ascii="Book Antiqua" w:hAnsi="Book Antiqua" w:cs="Arial"/>
          <w:szCs w:val="24"/>
        </w:rPr>
        <w:t>requirements of re</w:t>
      </w:r>
      <w:r w:rsidR="00F6566C">
        <w:rPr>
          <w:rFonts w:ascii="Book Antiqua" w:hAnsi="Book Antiqua" w:cs="Arial"/>
          <w:szCs w:val="24"/>
        </w:rPr>
        <w:t>gulatory bodies such as the FDA</w:t>
      </w:r>
      <w:r w:rsidR="00876C38" w:rsidRPr="00C63DB9">
        <w:rPr>
          <w:rFonts w:ascii="Book Antiqua" w:hAnsi="Book Antiqua" w:cs="Arial"/>
          <w:szCs w:val="24"/>
        </w:rPr>
        <w:t>.</w:t>
      </w:r>
      <w:r w:rsidR="00F52D2F" w:rsidRPr="00C63DB9">
        <w:rPr>
          <w:rFonts w:ascii="Book Antiqua" w:hAnsi="Book Antiqua" w:cs="Arial"/>
          <w:szCs w:val="24"/>
        </w:rPr>
        <w:t xml:space="preserve"> The previous valid</w:t>
      </w:r>
      <w:r w:rsidR="00F52D2F" w:rsidRPr="00C63DB9">
        <w:rPr>
          <w:rFonts w:ascii="Book Antiqua" w:hAnsi="Book Antiqua" w:cs="Arial"/>
          <w:szCs w:val="24"/>
        </w:rPr>
        <w:t>a</w:t>
      </w:r>
      <w:r w:rsidR="00F52D2F" w:rsidRPr="00C63DB9">
        <w:rPr>
          <w:rFonts w:ascii="Book Antiqua" w:hAnsi="Book Antiqua" w:cs="Arial"/>
          <w:szCs w:val="24"/>
        </w:rPr>
        <w:t xml:space="preserve">tion study suggested </w:t>
      </w:r>
      <w:r w:rsidR="00F52D2F" w:rsidRPr="00C63DB9">
        <w:rPr>
          <w:rFonts w:ascii="Book Antiqua" w:hAnsi="Book Antiqua"/>
          <w:szCs w:val="24"/>
        </w:rPr>
        <w:t xml:space="preserve">UCDAI score &lt; 2.5 for clinical </w:t>
      </w:r>
      <w:proofErr w:type="gramStart"/>
      <w:r w:rsidR="00F52D2F" w:rsidRPr="00C63DB9">
        <w:rPr>
          <w:rFonts w:ascii="Book Antiqua" w:hAnsi="Book Antiqua"/>
          <w:szCs w:val="24"/>
        </w:rPr>
        <w:t>remission</w:t>
      </w:r>
      <w:r w:rsidR="00BF64A3" w:rsidRPr="00C63DB9">
        <w:rPr>
          <w:rFonts w:ascii="Book Antiqua" w:hAnsi="Book Antiqua"/>
          <w:szCs w:val="24"/>
          <w:vertAlign w:val="superscript"/>
        </w:rPr>
        <w:t>[</w:t>
      </w:r>
      <w:proofErr w:type="gramEnd"/>
      <w:r w:rsidR="00BF64A3" w:rsidRPr="00C63DB9">
        <w:rPr>
          <w:rFonts w:ascii="Book Antiqua" w:hAnsi="Book Antiqua"/>
          <w:szCs w:val="24"/>
          <w:vertAlign w:val="superscript"/>
        </w:rPr>
        <w:t>65]</w:t>
      </w:r>
      <w:r w:rsidR="00BF64A3" w:rsidRPr="00C63DB9">
        <w:rPr>
          <w:rFonts w:ascii="Book Antiqua" w:hAnsi="Book Antiqua"/>
          <w:szCs w:val="24"/>
        </w:rPr>
        <w:t>,</w:t>
      </w:r>
      <w:r w:rsidR="00F52D2F" w:rsidRPr="00C63DB9">
        <w:rPr>
          <w:rFonts w:ascii="Book Antiqua" w:hAnsi="Book Antiqua"/>
          <w:szCs w:val="24"/>
        </w:rPr>
        <w:t xml:space="preserve"> meaning UCDAI </w:t>
      </w:r>
      <w:r w:rsidR="00F52D2F" w:rsidRPr="00C63DB9">
        <w:rPr>
          <w:rFonts w:ascii="Book Antiqua" w:hAnsi="Book Antiqua" w:cs="Arial"/>
          <w:szCs w:val="24"/>
        </w:rPr>
        <w:t>≤</w:t>
      </w:r>
      <w:r w:rsidR="00F52D2F" w:rsidRPr="00C63DB9">
        <w:rPr>
          <w:rFonts w:ascii="Book Antiqua" w:hAnsi="Book Antiqua"/>
          <w:szCs w:val="24"/>
        </w:rPr>
        <w:t xml:space="preserve"> </w:t>
      </w:r>
      <w:r w:rsidR="00F52D2F" w:rsidRPr="00C63DB9">
        <w:rPr>
          <w:rFonts w:ascii="Book Antiqua" w:hAnsi="Book Antiqua" w:cs="Arial"/>
          <w:szCs w:val="24"/>
        </w:rPr>
        <w:t xml:space="preserve">2 is still within the range of remission. </w:t>
      </w:r>
    </w:p>
    <w:p w14:paraId="775F38B5" w14:textId="77777777" w:rsidR="00DA0C2E" w:rsidRPr="00C63DB9" w:rsidRDefault="00F52D2F"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Another point to note is that many studies have their own additional criteria with a specific patient-reported symptom scoring system to measure rectal bleeding and stool frequency to define remission or clinical response. This is likely attributed to the guid</w:t>
      </w:r>
      <w:r w:rsidRPr="00C63DB9">
        <w:rPr>
          <w:rFonts w:ascii="Book Antiqua" w:hAnsi="Book Antiqua" w:cs="Arial"/>
          <w:szCs w:val="24"/>
        </w:rPr>
        <w:t>e</w:t>
      </w:r>
      <w:r w:rsidRPr="00C63DB9">
        <w:rPr>
          <w:rFonts w:ascii="Book Antiqua" w:hAnsi="Book Antiqua" w:cs="Arial"/>
          <w:szCs w:val="24"/>
        </w:rPr>
        <w:t xml:space="preserve">line published by the FDA, which encourages </w:t>
      </w:r>
      <w:proofErr w:type="gramStart"/>
      <w:r w:rsidRPr="00C63DB9">
        <w:rPr>
          <w:rFonts w:ascii="Book Antiqua" w:hAnsi="Book Antiqua" w:cs="Arial"/>
          <w:szCs w:val="24"/>
        </w:rPr>
        <w:t>to assess</w:t>
      </w:r>
      <w:proofErr w:type="gramEnd"/>
      <w:r w:rsidRPr="00C63DB9">
        <w:rPr>
          <w:rFonts w:ascii="Book Antiqua" w:hAnsi="Book Antiqua" w:cs="Arial"/>
          <w:szCs w:val="24"/>
        </w:rPr>
        <w:t xml:space="preserve"> patient-reported outcome mea</w:t>
      </w:r>
      <w:r w:rsidRPr="00C63DB9">
        <w:rPr>
          <w:rFonts w:ascii="Book Antiqua" w:hAnsi="Book Antiqua" w:cs="Arial"/>
          <w:szCs w:val="24"/>
        </w:rPr>
        <w:t>s</w:t>
      </w:r>
      <w:r w:rsidRPr="00C63DB9">
        <w:rPr>
          <w:rFonts w:ascii="Book Antiqua" w:hAnsi="Book Antiqua" w:cs="Arial"/>
          <w:szCs w:val="24"/>
        </w:rPr>
        <w:t>urement on rectal bleeding and stool frequency in addition to the macroscopic asses</w:t>
      </w:r>
      <w:r w:rsidRPr="00C63DB9">
        <w:rPr>
          <w:rFonts w:ascii="Book Antiqua" w:hAnsi="Book Antiqua" w:cs="Arial"/>
          <w:szCs w:val="24"/>
        </w:rPr>
        <w:t>s</w:t>
      </w:r>
      <w:r w:rsidRPr="00C63DB9">
        <w:rPr>
          <w:rFonts w:ascii="Book Antiqua" w:hAnsi="Book Antiqua" w:cs="Arial"/>
          <w:szCs w:val="24"/>
        </w:rPr>
        <w:t xml:space="preserve">ment with endoscopy as </w:t>
      </w:r>
      <w:r w:rsidR="00675722" w:rsidRPr="00C63DB9">
        <w:rPr>
          <w:rFonts w:ascii="Book Antiqua" w:hAnsi="Book Antiqua" w:cs="Arial"/>
          <w:szCs w:val="24"/>
        </w:rPr>
        <w:t xml:space="preserve">an </w:t>
      </w:r>
      <w:r w:rsidRPr="00C63DB9">
        <w:rPr>
          <w:rFonts w:ascii="Book Antiqua" w:hAnsi="Book Antiqua" w:cs="Arial"/>
          <w:szCs w:val="24"/>
        </w:rPr>
        <w:t xml:space="preserve">endpoint for clinical trials. </w:t>
      </w:r>
      <w:r w:rsidR="00EA3B93" w:rsidRPr="00C63DB9">
        <w:rPr>
          <w:rFonts w:ascii="Book Antiqua" w:hAnsi="Book Antiqua" w:cs="Arial"/>
          <w:szCs w:val="24"/>
        </w:rPr>
        <w:t>This is also reflected on their de</w:t>
      </w:r>
      <w:r w:rsidR="00EA3B93" w:rsidRPr="00C63DB9">
        <w:rPr>
          <w:rFonts w:ascii="Book Antiqua" w:hAnsi="Book Antiqua" w:cs="Arial"/>
          <w:szCs w:val="24"/>
        </w:rPr>
        <w:t>f</w:t>
      </w:r>
      <w:r w:rsidR="00EA3B93" w:rsidRPr="00C63DB9">
        <w:rPr>
          <w:rFonts w:ascii="Book Antiqua" w:hAnsi="Book Antiqua" w:cs="Arial"/>
          <w:szCs w:val="24"/>
        </w:rPr>
        <w:t xml:space="preserve">inition of clinical remission on Table 5. </w:t>
      </w:r>
    </w:p>
    <w:p w14:paraId="399119BD" w14:textId="77777777" w:rsidR="00FA5850" w:rsidRPr="00C63DB9" w:rsidRDefault="00C31BD8"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 xml:space="preserve">If </w:t>
      </w:r>
      <w:r w:rsidR="00DD6870" w:rsidRPr="00C63DB9">
        <w:rPr>
          <w:rFonts w:ascii="Book Antiqua" w:hAnsi="Book Antiqua" w:cs="Arial"/>
          <w:szCs w:val="24"/>
        </w:rPr>
        <w:t xml:space="preserve">a </w:t>
      </w:r>
      <w:r w:rsidRPr="00C63DB9">
        <w:rPr>
          <w:rFonts w:ascii="Book Antiqua" w:hAnsi="Book Antiqua" w:cs="Arial"/>
          <w:szCs w:val="24"/>
        </w:rPr>
        <w:t xml:space="preserve">more </w:t>
      </w:r>
      <w:r w:rsidR="00DD6870" w:rsidRPr="00C63DB9">
        <w:rPr>
          <w:rFonts w:ascii="Book Antiqua" w:hAnsi="Book Antiqua" w:cs="Arial"/>
          <w:szCs w:val="24"/>
        </w:rPr>
        <w:t xml:space="preserve">stringent primary endpoint is </w:t>
      </w:r>
      <w:r w:rsidRPr="00C63DB9">
        <w:rPr>
          <w:rFonts w:ascii="Book Antiqua" w:hAnsi="Book Antiqua" w:cs="Arial"/>
          <w:szCs w:val="24"/>
        </w:rPr>
        <w:t>en</w:t>
      </w:r>
      <w:r w:rsidR="00DD6870" w:rsidRPr="00C63DB9">
        <w:rPr>
          <w:rFonts w:ascii="Book Antiqua" w:hAnsi="Book Antiqua" w:cs="Arial"/>
          <w:szCs w:val="24"/>
        </w:rPr>
        <w:t>forced</w:t>
      </w:r>
      <w:r w:rsidRPr="00C63DB9">
        <w:rPr>
          <w:rFonts w:ascii="Book Antiqua" w:hAnsi="Book Antiqua" w:cs="Arial"/>
          <w:szCs w:val="24"/>
        </w:rPr>
        <w:t xml:space="preserve"> the clinical utility of therapeutics may be harder to demonstrate, potentially limiting the number of agents available in the marketplace</w:t>
      </w:r>
      <w:r w:rsidR="00DD6870" w:rsidRPr="00C63DB9">
        <w:rPr>
          <w:rFonts w:ascii="Book Antiqua" w:hAnsi="Book Antiqua" w:cs="Arial"/>
          <w:szCs w:val="24"/>
        </w:rPr>
        <w:t xml:space="preserve">. Furthermore, drug development for UC faces bigger challenge due to the unknown natural history of UC, unpredictable relapse and remission patterns as well as response to medications with known efficacy. If </w:t>
      </w:r>
      <w:proofErr w:type="gramStart"/>
      <w:r w:rsidR="00DD6870" w:rsidRPr="00C63DB9">
        <w:rPr>
          <w:rFonts w:ascii="Book Antiqua" w:hAnsi="Book Antiqua" w:cs="Arial"/>
          <w:szCs w:val="24"/>
        </w:rPr>
        <w:t>the stringent remission and endpoint was forced by regulatory bodies</w:t>
      </w:r>
      <w:proofErr w:type="gramEnd"/>
      <w:r w:rsidR="00DD6870" w:rsidRPr="00C63DB9">
        <w:rPr>
          <w:rFonts w:ascii="Book Antiqua" w:hAnsi="Book Antiqua" w:cs="Arial"/>
          <w:szCs w:val="24"/>
        </w:rPr>
        <w:t xml:space="preserve">, the pharmaceutical industry </w:t>
      </w:r>
      <w:r w:rsidR="009325FD" w:rsidRPr="00C63DB9">
        <w:rPr>
          <w:rFonts w:ascii="Book Antiqua" w:hAnsi="Book Antiqua" w:cs="Arial"/>
          <w:szCs w:val="24"/>
        </w:rPr>
        <w:t>may</w:t>
      </w:r>
      <w:r w:rsidR="00DD6870" w:rsidRPr="00C63DB9">
        <w:rPr>
          <w:rFonts w:ascii="Book Antiqua" w:hAnsi="Book Antiqua" w:cs="Arial"/>
          <w:szCs w:val="24"/>
        </w:rPr>
        <w:t xml:space="preserve"> choose drugs that have cheaper development cost. </w:t>
      </w:r>
    </w:p>
    <w:p w14:paraId="0BBA22CF" w14:textId="611D2140" w:rsidR="00FA5850" w:rsidRPr="00C63DB9" w:rsidRDefault="00DD6870"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lastRenderedPageBreak/>
        <w:t xml:space="preserve">Although the FDA supports the use of UCDAI for measuring primary endpoints, UCDAI has limitations. As it is highlighted in the previous section, one of the </w:t>
      </w:r>
      <w:proofErr w:type="gramStart"/>
      <w:r w:rsidRPr="00C63DB9">
        <w:rPr>
          <w:rFonts w:ascii="Book Antiqua" w:hAnsi="Book Antiqua" w:cs="Arial"/>
          <w:szCs w:val="24"/>
        </w:rPr>
        <w:t>weakness</w:t>
      </w:r>
      <w:proofErr w:type="gramEnd"/>
      <w:r w:rsidRPr="00C63DB9">
        <w:rPr>
          <w:rFonts w:ascii="Book Antiqua" w:hAnsi="Book Antiqua" w:cs="Arial"/>
          <w:szCs w:val="24"/>
        </w:rPr>
        <w:t xml:space="preserve"> is a lack of validation and vulnerability to observer bias. Adding inconsistent definition of remission and endpoint for each clinical </w:t>
      </w:r>
      <w:r w:rsidR="00C31E71" w:rsidRPr="00C63DB9">
        <w:rPr>
          <w:rFonts w:ascii="Book Antiqua" w:hAnsi="Book Antiqua" w:cs="Arial"/>
          <w:szCs w:val="24"/>
        </w:rPr>
        <w:t>trial</w:t>
      </w:r>
      <w:r w:rsidR="00F52D2F" w:rsidRPr="00C63DB9">
        <w:rPr>
          <w:rFonts w:ascii="Book Antiqua" w:hAnsi="Book Antiqua" w:cs="Arial"/>
          <w:szCs w:val="24"/>
        </w:rPr>
        <w:t xml:space="preserve"> hinder</w:t>
      </w:r>
      <w:r w:rsidR="00C31E71" w:rsidRPr="00C63DB9">
        <w:rPr>
          <w:rFonts w:ascii="Book Antiqua" w:hAnsi="Book Antiqua" w:cs="Arial"/>
          <w:szCs w:val="24"/>
        </w:rPr>
        <w:t>s</w:t>
      </w:r>
      <w:r w:rsidR="00C63DB9">
        <w:rPr>
          <w:rFonts w:ascii="Book Antiqua" w:hAnsi="Book Antiqua" w:cs="Arial"/>
          <w:szCs w:val="24"/>
        </w:rPr>
        <w:t xml:space="preserve"> </w:t>
      </w:r>
      <w:r w:rsidR="00F52D2F" w:rsidRPr="00C63DB9">
        <w:rPr>
          <w:rFonts w:ascii="Book Antiqua" w:hAnsi="Book Antiqua" w:cs="Arial"/>
          <w:szCs w:val="24"/>
        </w:rPr>
        <w:t>providing</w:t>
      </w:r>
      <w:r w:rsidR="000F02B0" w:rsidRPr="00C63DB9">
        <w:rPr>
          <w:rFonts w:ascii="Book Antiqua" w:hAnsi="Book Antiqua" w:cs="Arial"/>
          <w:szCs w:val="24"/>
        </w:rPr>
        <w:t xml:space="preserve"> </w:t>
      </w:r>
      <w:r w:rsidRPr="00C63DB9">
        <w:rPr>
          <w:rFonts w:ascii="Book Antiqua" w:hAnsi="Book Antiqua" w:cs="Arial"/>
          <w:szCs w:val="24"/>
        </w:rPr>
        <w:t>optimal management to patients with the disease.</w:t>
      </w:r>
      <w:r w:rsidR="00C63DB9">
        <w:rPr>
          <w:rFonts w:ascii="Book Antiqua" w:hAnsi="Book Antiqua" w:cs="Arial"/>
          <w:szCs w:val="24"/>
        </w:rPr>
        <w:t xml:space="preserve"> </w:t>
      </w:r>
    </w:p>
    <w:p w14:paraId="7ED61C30" w14:textId="77777777" w:rsidR="00220A71" w:rsidRDefault="00220A71" w:rsidP="00C63DB9">
      <w:pPr>
        <w:pStyle w:val="Standard"/>
        <w:suppressAutoHyphens w:val="0"/>
        <w:adjustRightInd w:val="0"/>
        <w:snapToGrid w:val="0"/>
        <w:spacing w:line="360" w:lineRule="auto"/>
        <w:jc w:val="both"/>
        <w:rPr>
          <w:rFonts w:ascii="Book Antiqua" w:eastAsia="宋体" w:hAnsi="Book Antiqua"/>
          <w:b/>
          <w:szCs w:val="24"/>
          <w:lang w:eastAsia="zh-CN"/>
        </w:rPr>
      </w:pPr>
    </w:p>
    <w:p w14:paraId="47C5BC01" w14:textId="36678FC5" w:rsidR="00F6566C" w:rsidRPr="00F6566C" w:rsidRDefault="00F6566C" w:rsidP="00F6566C">
      <w:pPr>
        <w:adjustRightInd w:val="0"/>
        <w:snapToGrid w:val="0"/>
        <w:spacing w:line="360" w:lineRule="auto"/>
        <w:jc w:val="both"/>
        <w:rPr>
          <w:rFonts w:ascii="Book Antiqua" w:eastAsia="宋体" w:hAnsi="Book Antiqua"/>
          <w:b/>
          <w:bCs/>
          <w:szCs w:val="24"/>
          <w:lang w:val="en-US" w:eastAsia="zh-CN"/>
        </w:rPr>
      </w:pPr>
      <w:r w:rsidRPr="006E477D">
        <w:rPr>
          <w:rFonts w:ascii="Book Antiqua" w:hAnsi="Book Antiqua"/>
          <w:b/>
          <w:bCs/>
          <w:szCs w:val="24"/>
          <w:lang w:val="en-US"/>
        </w:rPr>
        <w:t>DISCUSSION</w:t>
      </w:r>
    </w:p>
    <w:p w14:paraId="7CB477E4" w14:textId="25DF4D2B" w:rsidR="0016163C" w:rsidRPr="00C63DB9" w:rsidRDefault="0016163C" w:rsidP="00C63DB9">
      <w:pPr>
        <w:pStyle w:val="Standard"/>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Homogeneity of the clinical trials in UC has been discussed amongst experts for de</w:t>
      </w:r>
      <w:r w:rsidRPr="00C63DB9">
        <w:rPr>
          <w:rFonts w:ascii="Book Antiqua" w:hAnsi="Book Antiqua" w:cs="Arial"/>
          <w:szCs w:val="24"/>
        </w:rPr>
        <w:t>c</w:t>
      </w:r>
      <w:r w:rsidRPr="00C63DB9">
        <w:rPr>
          <w:rFonts w:ascii="Book Antiqua" w:hAnsi="Book Antiqua" w:cs="Arial"/>
          <w:szCs w:val="24"/>
        </w:rPr>
        <w:t xml:space="preserve">ades. Despite a desire for a single gold-standard disease activity index, the number of indices has been steadily increasing. Disease remission is yet to be fully defined, thus trial outcomes vary and limit the utility of these studies depending on the purpose of its clinical use. Most trials chose individual </w:t>
      </w:r>
      <w:proofErr w:type="gramStart"/>
      <w:r w:rsidRPr="00C63DB9">
        <w:rPr>
          <w:rFonts w:ascii="Book Antiqua" w:hAnsi="Book Antiqua" w:cs="Arial"/>
          <w:szCs w:val="24"/>
        </w:rPr>
        <w:t>endpoints which</w:t>
      </w:r>
      <w:proofErr w:type="gramEnd"/>
      <w:r w:rsidRPr="00C63DB9">
        <w:rPr>
          <w:rFonts w:ascii="Book Antiqua" w:hAnsi="Book Antiqua" w:cs="Arial"/>
          <w:szCs w:val="24"/>
        </w:rPr>
        <w:t xml:space="preserve"> are not necessarily clinically pertinent. Clinicians, on the other hand are constantly negotiating with patients to pr</w:t>
      </w:r>
      <w:r w:rsidRPr="00C63DB9">
        <w:rPr>
          <w:rFonts w:ascii="Book Antiqua" w:hAnsi="Book Antiqua" w:cs="Arial"/>
          <w:szCs w:val="24"/>
        </w:rPr>
        <w:t>o</w:t>
      </w:r>
      <w:r w:rsidRPr="00C63DB9">
        <w:rPr>
          <w:rFonts w:ascii="Book Antiqua" w:hAnsi="Book Antiqua" w:cs="Arial"/>
          <w:szCs w:val="24"/>
        </w:rPr>
        <w:t>vide the best possible management for this chronic condition, regardless of an index score. This variation makes the comparison amongst clinical trials extremely difficult, hindering drug development.</w:t>
      </w:r>
      <w:r w:rsidR="00C63DB9">
        <w:rPr>
          <w:rFonts w:ascii="Book Antiqua" w:hAnsi="Book Antiqua" w:cs="Arial"/>
          <w:szCs w:val="24"/>
        </w:rPr>
        <w:t xml:space="preserve"> </w:t>
      </w:r>
    </w:p>
    <w:p w14:paraId="7A29163E" w14:textId="3E034CC9" w:rsidR="00A53241" w:rsidRPr="00F6566C" w:rsidRDefault="00A53241" w:rsidP="00F6566C">
      <w:pPr>
        <w:pStyle w:val="Standard"/>
        <w:suppressAutoHyphens w:val="0"/>
        <w:adjustRightInd w:val="0"/>
        <w:snapToGrid w:val="0"/>
        <w:spacing w:line="360" w:lineRule="auto"/>
        <w:ind w:firstLineChars="100" w:firstLine="240"/>
        <w:jc w:val="both"/>
        <w:rPr>
          <w:rFonts w:ascii="Book Antiqua" w:eastAsia="宋体" w:hAnsi="Book Antiqua" w:cs="Arial"/>
          <w:szCs w:val="24"/>
          <w:lang w:eastAsia="zh-CN"/>
        </w:rPr>
      </w:pPr>
      <w:r w:rsidRPr="00C63DB9">
        <w:rPr>
          <w:rFonts w:ascii="Book Antiqua" w:hAnsi="Book Antiqua"/>
          <w:bCs/>
          <w:szCs w:val="24"/>
        </w:rPr>
        <w:t>So far, many review studies summarised and evaluated currently available indices on different assessments. The majority of these studies highlighted the wide variation of endpoints by different indices and emphasised the importance of having a gold-standard index to assess the efficacy of the interventions.</w:t>
      </w:r>
      <w:r w:rsidRPr="00C63DB9">
        <w:rPr>
          <w:rFonts w:ascii="Book Antiqua" w:hAnsi="Book Antiqua" w:cs="Arial"/>
          <w:szCs w:val="24"/>
        </w:rPr>
        <w:t xml:space="preserve"> </w:t>
      </w:r>
      <w:r w:rsidRPr="00C63DB9">
        <w:rPr>
          <w:rFonts w:ascii="Book Antiqua" w:hAnsi="Book Antiqua"/>
          <w:bCs/>
          <w:szCs w:val="24"/>
        </w:rPr>
        <w:t>This has led to development of more indices rather than choosing a gold-standard index, adding more choices and fuelling confusion amongst researchers and clinicians. This systematic review proposes to emphasise on a universal consensus on UC remission</w:t>
      </w:r>
      <w:r w:rsidR="0063786B" w:rsidRPr="00C63DB9">
        <w:rPr>
          <w:rFonts w:ascii="Book Antiqua" w:hAnsi="Book Antiqua"/>
          <w:bCs/>
          <w:szCs w:val="24"/>
        </w:rPr>
        <w:t xml:space="preserve"> </w:t>
      </w:r>
      <w:r w:rsidR="00260F8E" w:rsidRPr="00C63DB9">
        <w:rPr>
          <w:rFonts w:ascii="Book Antiqua" w:hAnsi="Book Antiqua"/>
          <w:bCs/>
          <w:szCs w:val="24"/>
        </w:rPr>
        <w:t>before developing any more indices</w:t>
      </w:r>
      <w:r w:rsidR="0063786B" w:rsidRPr="00C63DB9">
        <w:rPr>
          <w:rFonts w:ascii="Book Antiqua" w:hAnsi="Book Antiqua"/>
          <w:bCs/>
          <w:szCs w:val="24"/>
        </w:rPr>
        <w:t xml:space="preserve">. </w:t>
      </w:r>
      <w:proofErr w:type="spellStart"/>
      <w:r w:rsidR="00260F8E" w:rsidRPr="00C63DB9">
        <w:rPr>
          <w:rFonts w:ascii="Book Antiqua" w:hAnsi="Book Antiqua"/>
          <w:bCs/>
          <w:szCs w:val="24"/>
        </w:rPr>
        <w:t>Futhermorethis</w:t>
      </w:r>
      <w:proofErr w:type="spellEnd"/>
      <w:r w:rsidR="00260F8E" w:rsidRPr="00C63DB9">
        <w:rPr>
          <w:rFonts w:ascii="Book Antiqua" w:hAnsi="Book Antiqua"/>
          <w:bCs/>
          <w:szCs w:val="24"/>
        </w:rPr>
        <w:t xml:space="preserve"> systematic review would assist scientists and clinicians to have a better understanding of confusing definitions and disease activity indices that have been used interchangeably.</w:t>
      </w:r>
      <w:r w:rsidR="00C63DB9">
        <w:rPr>
          <w:rFonts w:ascii="Book Antiqua" w:hAnsi="Book Antiqua"/>
          <w:bCs/>
          <w:szCs w:val="24"/>
        </w:rPr>
        <w:t xml:space="preserve"> </w:t>
      </w:r>
    </w:p>
    <w:p w14:paraId="15475039" w14:textId="00BABB08" w:rsidR="001A07A5" w:rsidRPr="00C63DB9" w:rsidRDefault="00DD6870"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 xml:space="preserve">This systematic review was conducted to evaluate the </w:t>
      </w:r>
      <w:r w:rsidR="00050FE5" w:rsidRPr="00C63DB9">
        <w:rPr>
          <w:rFonts w:ascii="Book Antiqua" w:hAnsi="Book Antiqua" w:cs="Arial"/>
          <w:szCs w:val="24"/>
        </w:rPr>
        <w:t xml:space="preserve">definition and evidence for </w:t>
      </w:r>
      <w:r w:rsidRPr="00C63DB9">
        <w:rPr>
          <w:rFonts w:ascii="Book Antiqua" w:hAnsi="Book Antiqua" w:cs="Arial"/>
          <w:szCs w:val="24"/>
        </w:rPr>
        <w:t>r</w:t>
      </w:r>
      <w:r w:rsidRPr="00C63DB9">
        <w:rPr>
          <w:rFonts w:ascii="Book Antiqua" w:hAnsi="Book Antiqua" w:cs="Arial"/>
          <w:szCs w:val="24"/>
        </w:rPr>
        <w:t>e</w:t>
      </w:r>
      <w:r w:rsidRPr="00C63DB9">
        <w:rPr>
          <w:rFonts w:ascii="Book Antiqua" w:hAnsi="Book Antiqua" w:cs="Arial"/>
          <w:szCs w:val="24"/>
        </w:rPr>
        <w:t>mission endpoint</w:t>
      </w:r>
      <w:r w:rsidR="00050FE5" w:rsidRPr="00C63DB9">
        <w:rPr>
          <w:rFonts w:ascii="Book Antiqua" w:hAnsi="Book Antiqua" w:cs="Arial"/>
          <w:szCs w:val="24"/>
        </w:rPr>
        <w:t>s</w:t>
      </w:r>
      <w:r w:rsidRPr="00C63DB9">
        <w:rPr>
          <w:rFonts w:ascii="Book Antiqua" w:hAnsi="Book Antiqua" w:cs="Arial"/>
          <w:szCs w:val="24"/>
        </w:rPr>
        <w:t xml:space="preserve"> in ulcerative colitis from </w:t>
      </w:r>
      <w:r w:rsidR="009325FD" w:rsidRPr="00C63DB9">
        <w:rPr>
          <w:rFonts w:ascii="Book Antiqua" w:hAnsi="Book Antiqua" w:cs="Arial"/>
          <w:szCs w:val="24"/>
        </w:rPr>
        <w:t xml:space="preserve">the </w:t>
      </w:r>
      <w:r w:rsidRPr="00C63DB9">
        <w:rPr>
          <w:rFonts w:ascii="Book Antiqua" w:hAnsi="Book Antiqua" w:cs="Arial"/>
          <w:szCs w:val="24"/>
        </w:rPr>
        <w:t>point of view</w:t>
      </w:r>
      <w:r w:rsidR="009325FD" w:rsidRPr="00C63DB9">
        <w:rPr>
          <w:rFonts w:ascii="Book Antiqua" w:hAnsi="Book Antiqua" w:cs="Arial"/>
          <w:szCs w:val="24"/>
        </w:rPr>
        <w:t xml:space="preserve"> of two particular indices</w:t>
      </w:r>
      <w:r w:rsidRPr="00C63DB9">
        <w:rPr>
          <w:rFonts w:ascii="Book Antiqua" w:hAnsi="Book Antiqua" w:cs="Arial"/>
          <w:szCs w:val="24"/>
        </w:rPr>
        <w:t xml:space="preserve">. </w:t>
      </w:r>
      <w:r w:rsidR="00096FA3" w:rsidRPr="00C63DB9">
        <w:rPr>
          <w:rFonts w:ascii="Book Antiqua" w:hAnsi="Book Antiqua" w:cs="Arial"/>
          <w:szCs w:val="24"/>
        </w:rPr>
        <w:t xml:space="preserve">The </w:t>
      </w:r>
      <w:r w:rsidRPr="00C63DB9">
        <w:rPr>
          <w:rFonts w:ascii="Book Antiqua" w:hAnsi="Book Antiqua" w:cs="Arial"/>
          <w:szCs w:val="24"/>
        </w:rPr>
        <w:t>UCDAI has been widely used in clinical studies</w:t>
      </w:r>
      <w:r w:rsidR="005D7BB5" w:rsidRPr="00C63DB9">
        <w:rPr>
          <w:rFonts w:ascii="Book Antiqua" w:hAnsi="Book Antiqua" w:cs="Arial"/>
          <w:szCs w:val="24"/>
        </w:rPr>
        <w:t xml:space="preserve"> </w:t>
      </w:r>
      <w:r w:rsidRPr="00C63DB9">
        <w:rPr>
          <w:rFonts w:ascii="Book Antiqua" w:hAnsi="Book Antiqua" w:cs="Arial"/>
          <w:szCs w:val="24"/>
        </w:rPr>
        <w:t xml:space="preserve">compared to </w:t>
      </w:r>
      <w:r w:rsidR="00096FA3" w:rsidRPr="00C63DB9">
        <w:rPr>
          <w:rFonts w:ascii="Book Antiqua" w:hAnsi="Book Antiqua" w:cs="Arial"/>
          <w:szCs w:val="24"/>
        </w:rPr>
        <w:t xml:space="preserve">the </w:t>
      </w:r>
      <w:r w:rsidRPr="00C63DB9">
        <w:rPr>
          <w:rFonts w:ascii="Book Antiqua" w:hAnsi="Book Antiqua" w:cs="Arial"/>
          <w:szCs w:val="24"/>
        </w:rPr>
        <w:t>UCEIS</w:t>
      </w:r>
      <w:r w:rsidR="005D7BB5" w:rsidRPr="00C63DB9">
        <w:rPr>
          <w:rFonts w:ascii="Book Antiqua" w:hAnsi="Book Antiqua" w:cs="Arial"/>
          <w:szCs w:val="24"/>
        </w:rPr>
        <w:t>.</w:t>
      </w:r>
      <w:r w:rsidR="00C63DB9">
        <w:rPr>
          <w:rFonts w:ascii="Book Antiqua" w:hAnsi="Book Antiqua" w:cs="Arial"/>
          <w:szCs w:val="24"/>
        </w:rPr>
        <w:t xml:space="preserve"> </w:t>
      </w:r>
      <w:r w:rsidR="005D7BB5" w:rsidRPr="00C63DB9">
        <w:rPr>
          <w:rFonts w:ascii="Book Antiqua" w:hAnsi="Book Antiqua" w:cs="Arial"/>
          <w:szCs w:val="24"/>
        </w:rPr>
        <w:t xml:space="preserve">Although the UCEIS has </w:t>
      </w:r>
      <w:r w:rsidRPr="00C63DB9">
        <w:rPr>
          <w:rFonts w:ascii="Book Antiqua" w:hAnsi="Book Antiqua" w:cs="Arial"/>
          <w:szCs w:val="24"/>
        </w:rPr>
        <w:t>been extensively validated</w:t>
      </w:r>
      <w:r w:rsidR="005D7BB5" w:rsidRPr="00C63DB9">
        <w:rPr>
          <w:rFonts w:ascii="Book Antiqua" w:hAnsi="Book Antiqua" w:cs="Arial"/>
          <w:szCs w:val="24"/>
        </w:rPr>
        <w:t xml:space="preserve">, </w:t>
      </w:r>
      <w:r w:rsidRPr="00C63DB9">
        <w:rPr>
          <w:rFonts w:ascii="Book Antiqua" w:hAnsi="Book Antiqua" w:cs="Arial"/>
          <w:szCs w:val="24"/>
        </w:rPr>
        <w:t>only one randomised clinical trial has e</w:t>
      </w:r>
      <w:r w:rsidRPr="00C63DB9">
        <w:rPr>
          <w:rFonts w:ascii="Book Antiqua" w:hAnsi="Book Antiqua" w:cs="Arial"/>
          <w:szCs w:val="24"/>
        </w:rPr>
        <w:t>m</w:t>
      </w:r>
      <w:r w:rsidRPr="00C63DB9">
        <w:rPr>
          <w:rFonts w:ascii="Book Antiqua" w:hAnsi="Book Antiqua" w:cs="Arial"/>
          <w:szCs w:val="24"/>
        </w:rPr>
        <w:t xml:space="preserve">ployed </w:t>
      </w:r>
      <w:r w:rsidR="00096FA3" w:rsidRPr="00C63DB9">
        <w:rPr>
          <w:rFonts w:ascii="Book Antiqua" w:hAnsi="Book Antiqua" w:cs="Arial"/>
          <w:szCs w:val="24"/>
        </w:rPr>
        <w:t xml:space="preserve">the </w:t>
      </w:r>
      <w:r w:rsidRPr="00C63DB9">
        <w:rPr>
          <w:rFonts w:ascii="Book Antiqua" w:hAnsi="Book Antiqua" w:cs="Arial"/>
          <w:szCs w:val="24"/>
        </w:rPr>
        <w:t>UCEIS as their outcome measurement instrument of date. The reason may be t</w:t>
      </w:r>
      <w:r w:rsidR="007F63E9" w:rsidRPr="00C63DB9">
        <w:rPr>
          <w:rFonts w:ascii="Book Antiqua" w:hAnsi="Book Antiqua" w:cs="Arial"/>
          <w:szCs w:val="24"/>
        </w:rPr>
        <w:t>hreefold</w:t>
      </w:r>
      <w:r w:rsidRPr="00C63DB9">
        <w:rPr>
          <w:rFonts w:ascii="Book Antiqua" w:hAnsi="Book Antiqua" w:cs="Arial"/>
          <w:szCs w:val="24"/>
        </w:rPr>
        <w:t xml:space="preserve">. Firstly, other </w:t>
      </w:r>
      <w:r w:rsidR="00FF5913" w:rsidRPr="00C63DB9">
        <w:rPr>
          <w:rFonts w:ascii="Book Antiqua" w:hAnsi="Book Antiqua" w:cs="Arial"/>
          <w:szCs w:val="24"/>
        </w:rPr>
        <w:t xml:space="preserve">traditional </w:t>
      </w:r>
      <w:r w:rsidR="00F52D2F" w:rsidRPr="00C63DB9">
        <w:rPr>
          <w:rFonts w:ascii="Book Antiqua" w:hAnsi="Book Antiqua" w:cs="Arial"/>
          <w:szCs w:val="24"/>
        </w:rPr>
        <w:t>disease activity measur</w:t>
      </w:r>
      <w:r w:rsidR="00942528" w:rsidRPr="00C63DB9">
        <w:rPr>
          <w:rFonts w:ascii="Book Antiqua" w:hAnsi="Book Antiqua" w:cs="Arial"/>
          <w:szCs w:val="24"/>
        </w:rPr>
        <w:t>ement</w:t>
      </w:r>
      <w:r w:rsidR="00F52D2F" w:rsidRPr="00C63DB9">
        <w:rPr>
          <w:rFonts w:ascii="Book Antiqua" w:hAnsi="Book Antiqua" w:cs="Arial"/>
          <w:szCs w:val="24"/>
        </w:rPr>
        <w:t xml:space="preserve"> instruments have </w:t>
      </w:r>
      <w:r w:rsidR="00F52D2F" w:rsidRPr="00C63DB9">
        <w:rPr>
          <w:rFonts w:ascii="Book Antiqua" w:hAnsi="Book Antiqua" w:cs="Arial"/>
          <w:szCs w:val="24"/>
        </w:rPr>
        <w:lastRenderedPageBreak/>
        <w:t xml:space="preserve">been widely used in previous clinical trials, making comparison with those trials more straightforward, although less robust. Secondary, if clinical trials were conducted for drug development, they would more than likely choose the disease activity indices as recommended by regulatory bodies such as the FDA or equivalent. </w:t>
      </w:r>
      <w:r w:rsidR="00F97C8E" w:rsidRPr="00C63DB9">
        <w:rPr>
          <w:rFonts w:ascii="Book Antiqua" w:hAnsi="Book Antiqua" w:cs="Arial"/>
          <w:szCs w:val="24"/>
        </w:rPr>
        <w:t>Finally, the UCEIS was recently developed thus there is no surprise that the number of clinical trials using this scoring system is still low.</w:t>
      </w:r>
      <w:r w:rsidR="00C63DB9">
        <w:rPr>
          <w:rFonts w:ascii="Book Antiqua" w:hAnsi="Book Antiqua" w:cs="Arial"/>
          <w:szCs w:val="24"/>
        </w:rPr>
        <w:t xml:space="preserve"> </w:t>
      </w:r>
    </w:p>
    <w:p w14:paraId="23C835DA" w14:textId="77777777" w:rsidR="00090514" w:rsidRPr="00C63DB9" w:rsidRDefault="00090514"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 xml:space="preserve">The other two studies </w:t>
      </w:r>
      <w:r w:rsidR="00606775" w:rsidRPr="00C63DB9">
        <w:rPr>
          <w:rFonts w:ascii="Book Antiqua" w:hAnsi="Book Antiqua" w:cs="Arial"/>
          <w:szCs w:val="24"/>
        </w:rPr>
        <w:t xml:space="preserve">that used the UCEIS </w:t>
      </w:r>
      <w:r w:rsidRPr="00C63DB9">
        <w:rPr>
          <w:rFonts w:ascii="Book Antiqua" w:hAnsi="Book Antiqua" w:cs="Arial"/>
          <w:szCs w:val="24"/>
        </w:rPr>
        <w:t xml:space="preserve">are not randomised clinical </w:t>
      </w:r>
      <w:proofErr w:type="gramStart"/>
      <w:r w:rsidRPr="00C63DB9">
        <w:rPr>
          <w:rFonts w:ascii="Book Antiqua" w:hAnsi="Book Antiqua" w:cs="Arial"/>
          <w:szCs w:val="24"/>
        </w:rPr>
        <w:t>trials,</w:t>
      </w:r>
      <w:proofErr w:type="gramEnd"/>
      <w:r w:rsidRPr="00C63DB9">
        <w:rPr>
          <w:rFonts w:ascii="Book Antiqua" w:hAnsi="Book Antiqua" w:cs="Arial"/>
          <w:szCs w:val="24"/>
        </w:rPr>
        <w:t xml:space="preserve"> though they </w:t>
      </w:r>
      <w:r w:rsidR="00606775" w:rsidRPr="00C63DB9">
        <w:rPr>
          <w:rFonts w:ascii="Book Antiqua" w:hAnsi="Book Antiqua" w:cs="Arial"/>
          <w:szCs w:val="24"/>
        </w:rPr>
        <w:t xml:space="preserve">demonstrated how multiple definitions of remission used in </w:t>
      </w:r>
      <w:r w:rsidR="001259F8" w:rsidRPr="00C63DB9">
        <w:rPr>
          <w:rFonts w:ascii="Book Antiqua" w:hAnsi="Book Antiqua" w:cs="Arial"/>
          <w:szCs w:val="24"/>
        </w:rPr>
        <w:t xml:space="preserve">the evaluation of </w:t>
      </w:r>
      <w:r w:rsidR="004E2B54" w:rsidRPr="00C63DB9">
        <w:rPr>
          <w:rFonts w:ascii="Book Antiqua" w:hAnsi="Book Antiqua" w:cs="Arial"/>
          <w:szCs w:val="24"/>
        </w:rPr>
        <w:t>b</w:t>
      </w:r>
      <w:r w:rsidR="004E2B54" w:rsidRPr="00C63DB9">
        <w:rPr>
          <w:rFonts w:ascii="Book Antiqua" w:hAnsi="Book Antiqua" w:cs="Arial"/>
          <w:szCs w:val="24"/>
        </w:rPr>
        <w:t>i</w:t>
      </w:r>
      <w:r w:rsidR="004E2B54" w:rsidRPr="00C63DB9">
        <w:rPr>
          <w:rFonts w:ascii="Book Antiqua" w:hAnsi="Book Antiqua" w:cs="Arial"/>
          <w:szCs w:val="24"/>
        </w:rPr>
        <w:t xml:space="preserve">omarker, </w:t>
      </w:r>
      <w:proofErr w:type="spellStart"/>
      <w:r w:rsidR="004E2B54" w:rsidRPr="00C63DB9">
        <w:rPr>
          <w:rFonts w:ascii="Book Antiqua" w:hAnsi="Book Antiqua" w:cs="Arial"/>
          <w:szCs w:val="24"/>
        </w:rPr>
        <w:t>calprotectin</w:t>
      </w:r>
      <w:proofErr w:type="spellEnd"/>
      <w:r w:rsidR="004E2B54" w:rsidRPr="00C63DB9">
        <w:rPr>
          <w:rFonts w:ascii="Book Antiqua" w:hAnsi="Book Antiqua" w:cs="Arial"/>
          <w:szCs w:val="24"/>
        </w:rPr>
        <w:t>,</w:t>
      </w:r>
      <w:r w:rsidR="001259F8" w:rsidRPr="00C63DB9">
        <w:rPr>
          <w:rFonts w:ascii="Book Antiqua" w:hAnsi="Book Antiqua" w:cs="Arial"/>
          <w:szCs w:val="24"/>
        </w:rPr>
        <w:t xml:space="preserve"> to monitor disease activity could alter the outcomes. </w:t>
      </w:r>
      <w:r w:rsidR="004E2B54" w:rsidRPr="00C63DB9">
        <w:rPr>
          <w:rFonts w:ascii="Book Antiqua" w:hAnsi="Book Antiqua" w:cs="Arial"/>
          <w:szCs w:val="24"/>
        </w:rPr>
        <w:t xml:space="preserve">Without a universal definition of remission, researchers can freely </w:t>
      </w:r>
      <w:r w:rsidR="00AF5B27" w:rsidRPr="00C63DB9">
        <w:rPr>
          <w:rFonts w:ascii="Book Antiqua" w:hAnsi="Book Antiqua" w:cs="Arial"/>
          <w:szCs w:val="24"/>
        </w:rPr>
        <w:t xml:space="preserve">define the UCEIS score for a remission </w:t>
      </w:r>
      <w:r w:rsidR="004E2B54" w:rsidRPr="00C63DB9">
        <w:rPr>
          <w:rFonts w:ascii="Book Antiqua" w:hAnsi="Book Antiqua" w:cs="Arial"/>
          <w:szCs w:val="24"/>
        </w:rPr>
        <w:t xml:space="preserve">endpoint, making evaluation of </w:t>
      </w:r>
      <w:proofErr w:type="spellStart"/>
      <w:r w:rsidR="004E2B54" w:rsidRPr="00C63DB9">
        <w:rPr>
          <w:rFonts w:ascii="Book Antiqua" w:hAnsi="Book Antiqua" w:cs="Arial"/>
          <w:szCs w:val="24"/>
        </w:rPr>
        <w:t>calprotectin</w:t>
      </w:r>
      <w:proofErr w:type="spellEnd"/>
      <w:r w:rsidR="004E2B54" w:rsidRPr="00C63DB9">
        <w:rPr>
          <w:rFonts w:ascii="Book Antiqua" w:hAnsi="Book Antiqua" w:cs="Arial"/>
          <w:szCs w:val="24"/>
        </w:rPr>
        <w:t xml:space="preserve"> use in clinical practice very diff</w:t>
      </w:r>
      <w:r w:rsidR="004E2B54" w:rsidRPr="00C63DB9">
        <w:rPr>
          <w:rFonts w:ascii="Book Antiqua" w:hAnsi="Book Antiqua" w:cs="Arial"/>
          <w:szCs w:val="24"/>
        </w:rPr>
        <w:t>i</w:t>
      </w:r>
      <w:r w:rsidR="004E2B54" w:rsidRPr="00C63DB9">
        <w:rPr>
          <w:rFonts w:ascii="Book Antiqua" w:hAnsi="Book Antiqua" w:cs="Arial"/>
          <w:szCs w:val="24"/>
        </w:rPr>
        <w:t xml:space="preserve">cult. </w:t>
      </w:r>
    </w:p>
    <w:p w14:paraId="2C2FB565" w14:textId="70ECB9CF" w:rsidR="00D01A63" w:rsidRPr="00C63DB9" w:rsidRDefault="001A07A5"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F</w:t>
      </w:r>
      <w:r w:rsidR="005D7BB5" w:rsidRPr="00C63DB9">
        <w:rPr>
          <w:rFonts w:ascii="Book Antiqua" w:hAnsi="Book Antiqua" w:cs="Arial"/>
          <w:szCs w:val="24"/>
        </w:rPr>
        <w:t xml:space="preserve">urthermore, </w:t>
      </w:r>
      <w:r w:rsidR="00D01A63" w:rsidRPr="00C63DB9">
        <w:rPr>
          <w:rFonts w:ascii="Book Antiqua" w:hAnsi="Book Antiqua" w:cs="Arial"/>
          <w:szCs w:val="24"/>
        </w:rPr>
        <w:t xml:space="preserve">regulatory bodies </w:t>
      </w:r>
      <w:r w:rsidR="006C233D" w:rsidRPr="00C63DB9">
        <w:rPr>
          <w:rFonts w:ascii="Book Antiqua" w:hAnsi="Book Antiqua" w:cs="Arial"/>
          <w:szCs w:val="24"/>
        </w:rPr>
        <w:t xml:space="preserve">such as the FDA </w:t>
      </w:r>
      <w:r w:rsidR="00F41CF5" w:rsidRPr="00C63DB9">
        <w:rPr>
          <w:rFonts w:ascii="Book Antiqua" w:hAnsi="Book Antiqua" w:cs="Arial"/>
          <w:szCs w:val="24"/>
        </w:rPr>
        <w:t>recommend</w:t>
      </w:r>
      <w:r w:rsidR="00D01A63" w:rsidRPr="00C63DB9">
        <w:rPr>
          <w:rFonts w:ascii="Book Antiqua" w:hAnsi="Book Antiqua" w:cs="Arial"/>
          <w:szCs w:val="24"/>
        </w:rPr>
        <w:t xml:space="preserve"> </w:t>
      </w:r>
      <w:r w:rsidR="005D7BB5" w:rsidRPr="00C63DB9">
        <w:rPr>
          <w:rFonts w:ascii="Book Antiqua" w:hAnsi="Book Antiqua" w:cs="Arial"/>
          <w:szCs w:val="24"/>
        </w:rPr>
        <w:t>measuring</w:t>
      </w:r>
      <w:r w:rsidR="00D01A63" w:rsidRPr="00C63DB9">
        <w:rPr>
          <w:rFonts w:ascii="Book Antiqua" w:hAnsi="Book Antiqua" w:cs="Arial"/>
          <w:szCs w:val="24"/>
        </w:rPr>
        <w:t xml:space="preserve"> </w:t>
      </w:r>
      <w:r w:rsidR="005D7BB5" w:rsidRPr="00C63DB9">
        <w:rPr>
          <w:rFonts w:ascii="Book Antiqua" w:hAnsi="Book Antiqua" w:cs="Arial"/>
          <w:szCs w:val="24"/>
        </w:rPr>
        <w:t xml:space="preserve">endpoints in terms of </w:t>
      </w:r>
      <w:r w:rsidR="00D01A63" w:rsidRPr="00C63DB9">
        <w:rPr>
          <w:rFonts w:ascii="Book Antiqua" w:hAnsi="Book Antiqua" w:cs="Arial"/>
          <w:szCs w:val="24"/>
        </w:rPr>
        <w:t>clinical remission with particular indices,</w:t>
      </w:r>
      <w:r w:rsidR="00DC5C35" w:rsidRPr="00C63DB9">
        <w:rPr>
          <w:rFonts w:ascii="Book Antiqua" w:hAnsi="Book Antiqua" w:cs="Arial"/>
          <w:szCs w:val="24"/>
        </w:rPr>
        <w:t xml:space="preserve"> </w:t>
      </w:r>
      <w:r w:rsidR="005D7BB5" w:rsidRPr="00C63DB9">
        <w:rPr>
          <w:rFonts w:ascii="Book Antiqua" w:hAnsi="Book Antiqua" w:cs="Arial"/>
          <w:szCs w:val="24"/>
        </w:rPr>
        <w:t xml:space="preserve">although </w:t>
      </w:r>
      <w:r w:rsidR="00D01A63" w:rsidRPr="00C63DB9">
        <w:rPr>
          <w:rFonts w:ascii="Book Antiqua" w:hAnsi="Book Antiqua" w:cs="Arial"/>
          <w:szCs w:val="24"/>
        </w:rPr>
        <w:t>they still do not convey the ideal length of clinical trial to achieve a primary endpoint or the duration of clinical r</w:t>
      </w:r>
      <w:r w:rsidR="00D01A63" w:rsidRPr="00C63DB9">
        <w:rPr>
          <w:rFonts w:ascii="Book Antiqua" w:hAnsi="Book Antiqua" w:cs="Arial"/>
          <w:szCs w:val="24"/>
        </w:rPr>
        <w:t>e</w:t>
      </w:r>
      <w:r w:rsidR="00D01A63" w:rsidRPr="00C63DB9">
        <w:rPr>
          <w:rFonts w:ascii="Book Antiqua" w:hAnsi="Book Antiqua" w:cs="Arial"/>
          <w:szCs w:val="24"/>
        </w:rPr>
        <w:t xml:space="preserve">mission before relapsing. </w:t>
      </w:r>
      <w:r w:rsidR="000A395B" w:rsidRPr="00C63DB9">
        <w:rPr>
          <w:rFonts w:ascii="Book Antiqua" w:hAnsi="Book Antiqua" w:cs="Arial"/>
          <w:szCs w:val="24"/>
        </w:rPr>
        <w:t>This diversity of clinical protocols was also emphasised in this systematic review.</w:t>
      </w:r>
      <w:r w:rsidR="00C63DB9">
        <w:rPr>
          <w:rFonts w:ascii="Book Antiqua" w:hAnsi="Book Antiqua" w:cs="Arial"/>
          <w:szCs w:val="24"/>
        </w:rPr>
        <w:t xml:space="preserve"> </w:t>
      </w:r>
    </w:p>
    <w:p w14:paraId="19B085DE" w14:textId="775D2DB8" w:rsidR="003B38C8" w:rsidRPr="00C63DB9" w:rsidRDefault="002C3DD6"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O</w:t>
      </w:r>
      <w:r w:rsidR="00501575" w:rsidRPr="00C63DB9">
        <w:rPr>
          <w:rFonts w:ascii="Book Antiqua" w:hAnsi="Book Antiqua" w:cs="Arial"/>
          <w:szCs w:val="24"/>
        </w:rPr>
        <w:t xml:space="preserve">ne of the criticisms for traditional outcome measurement instruments </w:t>
      </w:r>
      <w:r w:rsidR="00197054" w:rsidRPr="00C63DB9">
        <w:rPr>
          <w:rFonts w:ascii="Book Antiqua" w:hAnsi="Book Antiqua" w:cs="Arial"/>
          <w:szCs w:val="24"/>
        </w:rPr>
        <w:t>has been</w:t>
      </w:r>
      <w:r w:rsidR="00501575" w:rsidRPr="00C63DB9">
        <w:rPr>
          <w:rFonts w:ascii="Book Antiqua" w:hAnsi="Book Antiqua" w:cs="Arial"/>
          <w:szCs w:val="24"/>
        </w:rPr>
        <w:t xml:space="preserve"> </w:t>
      </w:r>
      <w:r w:rsidR="00843C98" w:rsidRPr="00C63DB9">
        <w:rPr>
          <w:rFonts w:ascii="Book Antiqua" w:hAnsi="Book Antiqua" w:cs="Arial"/>
          <w:szCs w:val="24"/>
        </w:rPr>
        <w:t>i</w:t>
      </w:r>
      <w:r w:rsidR="00843C98" w:rsidRPr="00C63DB9">
        <w:rPr>
          <w:rFonts w:ascii="Book Antiqua" w:hAnsi="Book Antiqua" w:cs="Arial"/>
          <w:szCs w:val="24"/>
        </w:rPr>
        <w:t>n</w:t>
      </w:r>
      <w:r w:rsidR="00843C98" w:rsidRPr="00C63DB9">
        <w:rPr>
          <w:rFonts w:ascii="Book Antiqua" w:hAnsi="Book Antiqua" w:cs="Arial"/>
          <w:szCs w:val="24"/>
        </w:rPr>
        <w:t xml:space="preserve">sufficient </w:t>
      </w:r>
      <w:r w:rsidR="00501575" w:rsidRPr="00C63DB9">
        <w:rPr>
          <w:rFonts w:ascii="Book Antiqua" w:hAnsi="Book Antiqua" w:cs="Arial"/>
          <w:szCs w:val="24"/>
        </w:rPr>
        <w:t>valida</w:t>
      </w:r>
      <w:r w:rsidR="00843C98" w:rsidRPr="00C63DB9">
        <w:rPr>
          <w:rFonts w:ascii="Book Antiqua" w:hAnsi="Book Antiqua" w:cs="Arial"/>
          <w:szCs w:val="24"/>
        </w:rPr>
        <w:t>tion</w:t>
      </w:r>
      <w:r w:rsidR="00501575" w:rsidRPr="00C63DB9">
        <w:rPr>
          <w:rFonts w:ascii="Book Antiqua" w:hAnsi="Book Antiqua" w:cs="Arial"/>
          <w:szCs w:val="24"/>
        </w:rPr>
        <w:t xml:space="preserve">. The UCEIS has designed to overcome from this problem </w:t>
      </w:r>
      <w:r w:rsidR="00207F36" w:rsidRPr="00C63DB9">
        <w:rPr>
          <w:rFonts w:ascii="Book Antiqua" w:hAnsi="Book Antiqua" w:cs="Arial"/>
          <w:szCs w:val="24"/>
        </w:rPr>
        <w:t xml:space="preserve">and to </w:t>
      </w:r>
      <w:r w:rsidR="00986A3E" w:rsidRPr="00C63DB9">
        <w:rPr>
          <w:rFonts w:ascii="Book Antiqua" w:hAnsi="Book Antiqua" w:cs="Arial"/>
          <w:szCs w:val="24"/>
        </w:rPr>
        <w:t>take</w:t>
      </w:r>
      <w:r w:rsidR="00207F36" w:rsidRPr="00C63DB9">
        <w:rPr>
          <w:rFonts w:ascii="Book Antiqua" w:hAnsi="Book Antiqua" w:cs="Arial"/>
          <w:szCs w:val="24"/>
        </w:rPr>
        <w:t xml:space="preserve"> </w:t>
      </w:r>
      <w:r w:rsidR="00501575" w:rsidRPr="00C63DB9">
        <w:rPr>
          <w:rFonts w:ascii="Book Antiqua" w:hAnsi="Book Antiqua" w:cs="Arial"/>
          <w:szCs w:val="24"/>
        </w:rPr>
        <w:t xml:space="preserve">a step forward </w:t>
      </w:r>
      <w:r w:rsidR="00986A3E" w:rsidRPr="00C63DB9">
        <w:rPr>
          <w:rFonts w:ascii="Book Antiqua" w:hAnsi="Book Antiqua" w:cs="Arial"/>
          <w:szCs w:val="24"/>
        </w:rPr>
        <w:t xml:space="preserve">for establishing a </w:t>
      </w:r>
      <w:r w:rsidR="008F6123" w:rsidRPr="00C63DB9">
        <w:rPr>
          <w:rFonts w:ascii="Book Antiqua" w:hAnsi="Book Antiqua" w:cs="Arial"/>
          <w:szCs w:val="24"/>
        </w:rPr>
        <w:t xml:space="preserve">gold standard </w:t>
      </w:r>
      <w:r w:rsidR="004B0014" w:rsidRPr="00C63DB9">
        <w:rPr>
          <w:rFonts w:ascii="Book Antiqua" w:hAnsi="Book Antiqua" w:cs="Arial"/>
          <w:szCs w:val="24"/>
        </w:rPr>
        <w:t>outcome measurement instrument. Yet, t</w:t>
      </w:r>
      <w:r w:rsidR="00353E0A" w:rsidRPr="00C63DB9">
        <w:rPr>
          <w:rFonts w:ascii="Book Antiqua" w:hAnsi="Book Antiqua" w:cs="Arial"/>
          <w:szCs w:val="24"/>
        </w:rPr>
        <w:t xml:space="preserve">his systematic review highlighted that </w:t>
      </w:r>
      <w:r w:rsidR="004B0014" w:rsidRPr="00C63DB9">
        <w:rPr>
          <w:rFonts w:ascii="Book Antiqua" w:hAnsi="Book Antiqua" w:cs="Arial"/>
          <w:szCs w:val="24"/>
        </w:rPr>
        <w:t xml:space="preserve">validation is not necessarily </w:t>
      </w:r>
      <w:r w:rsidR="002B16B2" w:rsidRPr="00C63DB9">
        <w:rPr>
          <w:rFonts w:ascii="Book Antiqua" w:hAnsi="Book Antiqua" w:cs="Arial"/>
          <w:szCs w:val="24"/>
        </w:rPr>
        <w:t xml:space="preserve">an </w:t>
      </w:r>
      <w:r w:rsidR="004B0014" w:rsidRPr="00C63DB9">
        <w:rPr>
          <w:rFonts w:ascii="Book Antiqua" w:hAnsi="Book Antiqua" w:cs="Arial"/>
          <w:szCs w:val="24"/>
        </w:rPr>
        <w:t xml:space="preserve">issue for employing an outcome measurement </w:t>
      </w:r>
      <w:r w:rsidR="00DC5C35" w:rsidRPr="00C63DB9">
        <w:rPr>
          <w:rFonts w:ascii="Book Antiqua" w:hAnsi="Book Antiqua" w:cs="Arial"/>
          <w:szCs w:val="24"/>
        </w:rPr>
        <w:t>instrument for clinical trials. Although we f</w:t>
      </w:r>
      <w:r w:rsidR="00DC5C35" w:rsidRPr="00C63DB9">
        <w:rPr>
          <w:rFonts w:ascii="Book Antiqua" w:hAnsi="Book Antiqua" w:cs="Arial"/>
          <w:szCs w:val="24"/>
        </w:rPr>
        <w:t>o</w:t>
      </w:r>
      <w:r w:rsidR="00DC5C35" w:rsidRPr="00C63DB9">
        <w:rPr>
          <w:rFonts w:ascii="Book Antiqua" w:hAnsi="Book Antiqua" w:cs="Arial"/>
          <w:szCs w:val="24"/>
        </w:rPr>
        <w:t xml:space="preserve">cused on developing new ideal </w:t>
      </w:r>
      <w:r w:rsidR="002B16B2" w:rsidRPr="00C63DB9">
        <w:rPr>
          <w:rFonts w:ascii="Book Antiqua" w:hAnsi="Book Antiqua" w:cs="Arial"/>
          <w:szCs w:val="24"/>
        </w:rPr>
        <w:t>i</w:t>
      </w:r>
      <w:r w:rsidR="00E43C57" w:rsidRPr="00C63DB9">
        <w:rPr>
          <w:rFonts w:ascii="Book Antiqua" w:hAnsi="Book Antiqua" w:cs="Arial"/>
          <w:szCs w:val="24"/>
        </w:rPr>
        <w:t>ndices, a new index</w:t>
      </w:r>
      <w:r w:rsidR="00DC5C35" w:rsidRPr="00C63DB9">
        <w:rPr>
          <w:rFonts w:ascii="Book Antiqua" w:hAnsi="Book Antiqua" w:cs="Arial"/>
          <w:szCs w:val="24"/>
        </w:rPr>
        <w:t xml:space="preserve"> </w:t>
      </w:r>
      <w:r w:rsidR="002B16B2" w:rsidRPr="00C63DB9">
        <w:rPr>
          <w:rFonts w:ascii="Book Antiqua" w:hAnsi="Book Antiqua" w:cs="Arial"/>
          <w:szCs w:val="24"/>
        </w:rPr>
        <w:t>may not be a solution to establish a gold standard outcome measurement instrument.</w:t>
      </w:r>
      <w:r w:rsidR="00C63DB9">
        <w:rPr>
          <w:rFonts w:ascii="Book Antiqua" w:hAnsi="Book Antiqua" w:cs="Arial"/>
          <w:szCs w:val="24"/>
        </w:rPr>
        <w:t xml:space="preserve"> </w:t>
      </w:r>
    </w:p>
    <w:p w14:paraId="0AFB8D26" w14:textId="563079EA" w:rsidR="00FA5850" w:rsidRPr="00C63DB9" w:rsidRDefault="00AC2CCA" w:rsidP="00F6566C">
      <w:pPr>
        <w:pStyle w:val="Standard"/>
        <w:suppressAutoHyphens w:val="0"/>
        <w:adjustRightInd w:val="0"/>
        <w:snapToGrid w:val="0"/>
        <w:spacing w:line="360" w:lineRule="auto"/>
        <w:ind w:firstLineChars="100" w:firstLine="240"/>
        <w:jc w:val="both"/>
        <w:rPr>
          <w:rFonts w:ascii="Book Antiqua" w:hAnsi="Book Antiqua" w:cs="Arial"/>
          <w:szCs w:val="24"/>
        </w:rPr>
      </w:pPr>
      <w:r w:rsidRPr="00C63DB9">
        <w:rPr>
          <w:rFonts w:ascii="Book Antiqua" w:hAnsi="Book Antiqua" w:cs="Arial"/>
          <w:szCs w:val="24"/>
        </w:rPr>
        <w:t>A</w:t>
      </w:r>
      <w:r w:rsidR="00F52D2F" w:rsidRPr="00C63DB9">
        <w:rPr>
          <w:rFonts w:ascii="Book Antiqua" w:hAnsi="Book Antiqua" w:cs="Arial"/>
          <w:szCs w:val="24"/>
        </w:rPr>
        <w:t xml:space="preserve"> lack of understanding in aetiology and natural history of ulcerative colitis may co</w:t>
      </w:r>
      <w:r w:rsidR="00F52D2F" w:rsidRPr="00C63DB9">
        <w:rPr>
          <w:rFonts w:ascii="Book Antiqua" w:hAnsi="Book Antiqua" w:cs="Arial"/>
          <w:szCs w:val="24"/>
        </w:rPr>
        <w:t>n</w:t>
      </w:r>
      <w:r w:rsidR="00F52D2F" w:rsidRPr="00C63DB9">
        <w:rPr>
          <w:rFonts w:ascii="Book Antiqua" w:hAnsi="Book Antiqua" w:cs="Arial"/>
          <w:szCs w:val="24"/>
        </w:rPr>
        <w:t>tribute to this confusion.</w:t>
      </w:r>
      <w:r w:rsidR="002B268C" w:rsidRPr="00C63DB9">
        <w:rPr>
          <w:rFonts w:ascii="Book Antiqua" w:hAnsi="Book Antiqua" w:cs="Arial"/>
          <w:szCs w:val="24"/>
        </w:rPr>
        <w:t xml:space="preserve"> In order to untangle this confusion, we recommend that a</w:t>
      </w:r>
      <w:r w:rsidR="00F52D2F" w:rsidRPr="00C63DB9">
        <w:rPr>
          <w:rFonts w:ascii="Book Antiqua" w:hAnsi="Book Antiqua" w:cs="Arial"/>
          <w:szCs w:val="24"/>
        </w:rPr>
        <w:t>n i</w:t>
      </w:r>
      <w:r w:rsidR="00F52D2F" w:rsidRPr="00C63DB9">
        <w:rPr>
          <w:rFonts w:ascii="Book Antiqua" w:hAnsi="Book Antiqua" w:cs="Arial"/>
          <w:szCs w:val="24"/>
        </w:rPr>
        <w:t>n</w:t>
      </w:r>
      <w:r w:rsidR="00F52D2F" w:rsidRPr="00C63DB9">
        <w:rPr>
          <w:rFonts w:ascii="Book Antiqua" w:hAnsi="Book Antiqua" w:cs="Arial"/>
          <w:szCs w:val="24"/>
        </w:rPr>
        <w:t>ternational consensus of remission should be sought as a matter of urgency</w:t>
      </w:r>
      <w:r w:rsidR="002B268C" w:rsidRPr="00C63DB9">
        <w:rPr>
          <w:rFonts w:ascii="Book Antiqua" w:hAnsi="Book Antiqua" w:cs="Arial"/>
          <w:szCs w:val="24"/>
        </w:rPr>
        <w:t xml:space="preserve"> before e</w:t>
      </w:r>
      <w:r w:rsidR="002B268C" w:rsidRPr="00C63DB9">
        <w:rPr>
          <w:rFonts w:ascii="Book Antiqua" w:hAnsi="Book Antiqua" w:cs="Arial"/>
          <w:szCs w:val="24"/>
        </w:rPr>
        <w:t>s</w:t>
      </w:r>
      <w:r w:rsidR="002B268C" w:rsidRPr="00C63DB9">
        <w:rPr>
          <w:rFonts w:ascii="Book Antiqua" w:hAnsi="Book Antiqua" w:cs="Arial"/>
          <w:szCs w:val="24"/>
        </w:rPr>
        <w:t>tablishing a gold standard outcome measurement</w:t>
      </w:r>
      <w:r w:rsidR="00F52D2F" w:rsidRPr="00C63DB9">
        <w:rPr>
          <w:rFonts w:ascii="Book Antiqua" w:hAnsi="Book Antiqua" w:cs="Arial"/>
          <w:szCs w:val="24"/>
        </w:rPr>
        <w:t>.</w:t>
      </w:r>
      <w:r w:rsidR="00C63DB9">
        <w:rPr>
          <w:rFonts w:ascii="Book Antiqua" w:hAnsi="Book Antiqua" w:cs="Arial"/>
          <w:szCs w:val="24"/>
        </w:rPr>
        <w:t xml:space="preserve"> </w:t>
      </w:r>
      <w:r w:rsidR="003B38C8" w:rsidRPr="00C63DB9">
        <w:rPr>
          <w:rFonts w:ascii="Book Antiqua" w:hAnsi="Book Antiqua" w:cs="Arial"/>
          <w:szCs w:val="24"/>
        </w:rPr>
        <w:t xml:space="preserve">Once a universal consensus </w:t>
      </w:r>
      <w:r w:rsidR="005D7BB5" w:rsidRPr="00C63DB9">
        <w:rPr>
          <w:rFonts w:ascii="Book Antiqua" w:hAnsi="Book Antiqua" w:cs="Arial"/>
          <w:szCs w:val="24"/>
        </w:rPr>
        <w:t xml:space="preserve">for </w:t>
      </w:r>
      <w:r w:rsidR="003B38C8" w:rsidRPr="00C63DB9">
        <w:rPr>
          <w:rFonts w:ascii="Book Antiqua" w:hAnsi="Book Antiqua" w:cs="Arial"/>
          <w:szCs w:val="24"/>
        </w:rPr>
        <w:t>r</w:t>
      </w:r>
      <w:r w:rsidR="003B38C8" w:rsidRPr="00C63DB9">
        <w:rPr>
          <w:rFonts w:ascii="Book Antiqua" w:hAnsi="Book Antiqua" w:cs="Arial"/>
          <w:szCs w:val="24"/>
        </w:rPr>
        <w:t>e</w:t>
      </w:r>
      <w:r w:rsidR="003B38C8" w:rsidRPr="00C63DB9">
        <w:rPr>
          <w:rFonts w:ascii="Book Antiqua" w:hAnsi="Book Antiqua" w:cs="Arial"/>
          <w:szCs w:val="24"/>
        </w:rPr>
        <w:t xml:space="preserve">mission is </w:t>
      </w:r>
      <w:r w:rsidR="005D7BB5" w:rsidRPr="00C63DB9">
        <w:rPr>
          <w:rFonts w:ascii="Book Antiqua" w:hAnsi="Book Antiqua" w:cs="Arial"/>
          <w:szCs w:val="24"/>
        </w:rPr>
        <w:t>reached and defined</w:t>
      </w:r>
      <w:r w:rsidR="003B38C8" w:rsidRPr="00C63DB9">
        <w:rPr>
          <w:rFonts w:ascii="Book Antiqua" w:hAnsi="Book Antiqua" w:cs="Arial"/>
          <w:szCs w:val="24"/>
        </w:rPr>
        <w:t>, establishing a gold-standard index</w:t>
      </w:r>
      <w:r w:rsidR="00DF3EC2" w:rsidRPr="00C63DB9">
        <w:rPr>
          <w:rFonts w:ascii="Book Antiqua" w:hAnsi="Book Antiqua" w:cs="Arial"/>
          <w:szCs w:val="24"/>
        </w:rPr>
        <w:t xml:space="preserve">, which </w:t>
      </w:r>
      <w:r w:rsidR="003B38C8" w:rsidRPr="00C63DB9">
        <w:rPr>
          <w:rFonts w:ascii="Book Antiqua" w:hAnsi="Book Antiqua" w:cs="Arial"/>
          <w:szCs w:val="24"/>
        </w:rPr>
        <w:t xml:space="preserve">can measure </w:t>
      </w:r>
      <w:r w:rsidR="00DF3EC2" w:rsidRPr="00C63DB9">
        <w:rPr>
          <w:rFonts w:ascii="Book Antiqua" w:hAnsi="Book Antiqua" w:cs="Arial"/>
          <w:szCs w:val="24"/>
        </w:rPr>
        <w:t xml:space="preserve">true </w:t>
      </w:r>
      <w:r w:rsidR="003B38C8" w:rsidRPr="00C63DB9">
        <w:rPr>
          <w:rFonts w:ascii="Book Antiqua" w:hAnsi="Book Antiqua" w:cs="Arial"/>
          <w:szCs w:val="24"/>
        </w:rPr>
        <w:t>symptoms</w:t>
      </w:r>
      <w:r w:rsidR="00DF3EC2" w:rsidRPr="00C63DB9">
        <w:rPr>
          <w:rFonts w:ascii="Book Antiqua" w:hAnsi="Book Antiqua" w:cs="Arial"/>
          <w:szCs w:val="24"/>
        </w:rPr>
        <w:t xml:space="preserve"> and </w:t>
      </w:r>
      <w:r w:rsidR="003B38C8" w:rsidRPr="00C63DB9">
        <w:rPr>
          <w:rFonts w:ascii="Book Antiqua" w:hAnsi="Book Antiqua" w:cs="Arial"/>
          <w:szCs w:val="24"/>
        </w:rPr>
        <w:t>is transferable and meaningful t</w:t>
      </w:r>
      <w:r w:rsidR="005D7BB5" w:rsidRPr="00C63DB9">
        <w:rPr>
          <w:rFonts w:ascii="Book Antiqua" w:hAnsi="Book Antiqua" w:cs="Arial"/>
          <w:szCs w:val="24"/>
        </w:rPr>
        <w:t>o</w:t>
      </w:r>
      <w:r w:rsidR="003B38C8" w:rsidRPr="00C63DB9">
        <w:rPr>
          <w:rFonts w:ascii="Book Antiqua" w:hAnsi="Book Antiqua" w:cs="Arial"/>
          <w:szCs w:val="24"/>
        </w:rPr>
        <w:t xml:space="preserve"> clinical practice</w:t>
      </w:r>
      <w:r w:rsidR="00DF3EC2" w:rsidRPr="00C63DB9">
        <w:rPr>
          <w:rFonts w:ascii="Book Antiqua" w:hAnsi="Book Antiqua" w:cs="Arial"/>
          <w:szCs w:val="24"/>
        </w:rPr>
        <w:t>, can be dete</w:t>
      </w:r>
      <w:r w:rsidR="00DF3EC2" w:rsidRPr="00C63DB9">
        <w:rPr>
          <w:rFonts w:ascii="Book Antiqua" w:hAnsi="Book Antiqua" w:cs="Arial"/>
          <w:szCs w:val="24"/>
        </w:rPr>
        <w:t>r</w:t>
      </w:r>
      <w:r w:rsidR="00DF3EC2" w:rsidRPr="00C63DB9">
        <w:rPr>
          <w:rFonts w:ascii="Book Antiqua" w:hAnsi="Book Antiqua" w:cs="Arial"/>
          <w:szCs w:val="24"/>
        </w:rPr>
        <w:t>mined. That would lead to standardisation of clinical trial protocols for advancing p</w:t>
      </w:r>
      <w:r w:rsidR="00DF3EC2" w:rsidRPr="00C63DB9">
        <w:rPr>
          <w:rFonts w:ascii="Book Antiqua" w:hAnsi="Book Antiqua" w:cs="Arial"/>
          <w:szCs w:val="24"/>
        </w:rPr>
        <w:t>a</w:t>
      </w:r>
      <w:r w:rsidR="00DF3EC2" w:rsidRPr="00C63DB9">
        <w:rPr>
          <w:rFonts w:ascii="Book Antiqua" w:hAnsi="Book Antiqua" w:cs="Arial"/>
          <w:szCs w:val="24"/>
        </w:rPr>
        <w:t>tient</w:t>
      </w:r>
      <w:r w:rsidR="00DF3EC2" w:rsidRPr="00C63DB9">
        <w:rPr>
          <w:rFonts w:ascii="Book Antiqua" w:eastAsia="Times New Roman" w:hAnsi="Book Antiqua" w:cs="Arial"/>
          <w:bCs/>
          <w:szCs w:val="24"/>
        </w:rPr>
        <w:t xml:space="preserve"> care.</w:t>
      </w:r>
      <w:r w:rsidR="00C63DB9">
        <w:rPr>
          <w:rFonts w:ascii="Book Antiqua" w:eastAsia="Times New Roman" w:hAnsi="Book Antiqua" w:cs="Arial"/>
          <w:bCs/>
          <w:szCs w:val="24"/>
        </w:rPr>
        <w:t xml:space="preserve"> </w:t>
      </w:r>
    </w:p>
    <w:p w14:paraId="34706C90" w14:textId="77777777" w:rsidR="001F35CF" w:rsidRPr="00C63DB9" w:rsidRDefault="001F35CF"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801A68E" w14:textId="77777777" w:rsidR="001F35CF" w:rsidRPr="00C63DB9" w:rsidRDefault="001F35CF" w:rsidP="00C63DB9">
      <w:pPr>
        <w:suppressAutoHyphens w:val="0"/>
        <w:adjustRightInd w:val="0"/>
        <w:snapToGrid w:val="0"/>
        <w:spacing w:line="360" w:lineRule="auto"/>
        <w:jc w:val="both"/>
        <w:rPr>
          <w:rFonts w:ascii="Book Antiqua" w:hAnsi="Book Antiqua"/>
          <w:b/>
          <w:bCs/>
          <w:szCs w:val="24"/>
        </w:rPr>
      </w:pPr>
      <w:r w:rsidRPr="00C63DB9">
        <w:rPr>
          <w:rFonts w:ascii="Book Antiqua" w:hAnsi="Book Antiqua"/>
          <w:b/>
          <w:bCs/>
          <w:szCs w:val="24"/>
        </w:rPr>
        <w:t>COMMENTS</w:t>
      </w:r>
    </w:p>
    <w:p w14:paraId="525F720C" w14:textId="77777777" w:rsidR="001F35CF" w:rsidRPr="00C63DB9" w:rsidRDefault="001F35CF" w:rsidP="00C63DB9">
      <w:pPr>
        <w:suppressAutoHyphens w:val="0"/>
        <w:adjustRightInd w:val="0"/>
        <w:snapToGrid w:val="0"/>
        <w:spacing w:line="360" w:lineRule="auto"/>
        <w:jc w:val="both"/>
        <w:rPr>
          <w:rFonts w:ascii="Book Antiqua" w:hAnsi="Book Antiqua"/>
          <w:b/>
          <w:bCs/>
          <w:i/>
          <w:szCs w:val="24"/>
        </w:rPr>
      </w:pPr>
      <w:r w:rsidRPr="00C63DB9">
        <w:rPr>
          <w:rFonts w:ascii="Book Antiqua" w:hAnsi="Book Antiqua"/>
          <w:b/>
          <w:bCs/>
          <w:i/>
          <w:szCs w:val="24"/>
        </w:rPr>
        <w:t>Background</w:t>
      </w:r>
    </w:p>
    <w:p w14:paraId="7C030C7C" w14:textId="7F6ABA51" w:rsidR="00F6566C" w:rsidRPr="00330F88" w:rsidRDefault="00F6566C" w:rsidP="00F6566C">
      <w:pPr>
        <w:spacing w:line="360" w:lineRule="auto"/>
        <w:jc w:val="both"/>
        <w:outlineLvl w:val="0"/>
        <w:rPr>
          <w:rFonts w:ascii="Book Antiqua" w:hAnsi="Book Antiqua"/>
          <w:szCs w:val="24"/>
        </w:rPr>
      </w:pPr>
      <w:r w:rsidRPr="00330F88">
        <w:rPr>
          <w:rFonts w:ascii="Book Antiqua" w:hAnsi="Book Antiqua"/>
          <w:szCs w:val="24"/>
        </w:rPr>
        <w:t xml:space="preserve">The current target of disease remission </w:t>
      </w:r>
      <w:proofErr w:type="spellStart"/>
      <w:r w:rsidRPr="00330F88">
        <w:rPr>
          <w:rFonts w:ascii="Book Antiqua" w:hAnsi="Book Antiqua"/>
          <w:szCs w:val="24"/>
        </w:rPr>
        <w:t>endoscopically</w:t>
      </w:r>
      <w:proofErr w:type="spellEnd"/>
      <w:r w:rsidRPr="00330F88">
        <w:rPr>
          <w:rFonts w:ascii="Book Antiqua" w:hAnsi="Book Antiqua"/>
          <w:szCs w:val="24"/>
        </w:rPr>
        <w:t xml:space="preserve"> is mucosal healing although it has not been fully validated or no standardised definition of mucosal healing. Yet, this appears to be the goal for </w:t>
      </w:r>
      <w:proofErr w:type="gramStart"/>
      <w:r w:rsidRPr="00330F88">
        <w:rPr>
          <w:rFonts w:ascii="Book Antiqua" w:hAnsi="Book Antiqua"/>
          <w:szCs w:val="24"/>
        </w:rPr>
        <w:t>many clinical practice</w:t>
      </w:r>
      <w:proofErr w:type="gramEnd"/>
      <w:r w:rsidRPr="00330F88">
        <w:rPr>
          <w:rFonts w:ascii="Book Antiqua" w:hAnsi="Book Antiqua"/>
          <w:szCs w:val="24"/>
        </w:rPr>
        <w:t xml:space="preserve"> as well as drug trials. The recent draft guideline released by the FDA states the ideal primary efficacy assessment instrument in cli</w:t>
      </w:r>
      <w:r>
        <w:rPr>
          <w:rFonts w:ascii="Book Antiqua" w:hAnsi="Book Antiqua"/>
          <w:szCs w:val="24"/>
        </w:rPr>
        <w:t xml:space="preserve">nical trials should consist of </w:t>
      </w:r>
      <w:r>
        <w:rPr>
          <w:rFonts w:ascii="Book Antiqua" w:eastAsia="宋体" w:hAnsi="Book Antiqua" w:hint="eastAsia"/>
          <w:szCs w:val="24"/>
          <w:lang w:eastAsia="zh-CN"/>
        </w:rPr>
        <w:t>(</w:t>
      </w:r>
      <w:r w:rsidRPr="00330F88">
        <w:rPr>
          <w:rFonts w:ascii="Book Antiqua" w:hAnsi="Book Antiqua"/>
          <w:szCs w:val="24"/>
        </w:rPr>
        <w:t>1) a signs and symptoms assessment scale – best measured by a patient-reported outcome instrument. If not, an obser</w:t>
      </w:r>
      <w:r>
        <w:rPr>
          <w:rFonts w:ascii="Book Antiqua" w:hAnsi="Book Antiqua"/>
          <w:szCs w:val="24"/>
        </w:rPr>
        <w:t>ver-reported outcome instrument</w:t>
      </w:r>
      <w:proofErr w:type="gramStart"/>
      <w:r>
        <w:rPr>
          <w:rFonts w:ascii="Book Antiqua" w:eastAsia="宋体" w:hAnsi="Book Antiqua" w:hint="eastAsia"/>
          <w:szCs w:val="24"/>
          <w:lang w:eastAsia="zh-CN"/>
        </w:rPr>
        <w:t>;</w:t>
      </w:r>
      <w:proofErr w:type="gramEnd"/>
      <w:r>
        <w:rPr>
          <w:rFonts w:ascii="Book Antiqua" w:eastAsia="宋体" w:hAnsi="Book Antiqua" w:hint="eastAsia"/>
          <w:szCs w:val="24"/>
          <w:lang w:eastAsia="zh-CN"/>
        </w:rPr>
        <w:t xml:space="preserve"> (</w:t>
      </w:r>
      <w:r w:rsidRPr="00330F88">
        <w:rPr>
          <w:rFonts w:ascii="Book Antiqua" w:hAnsi="Book Antiqua"/>
          <w:szCs w:val="24"/>
        </w:rPr>
        <w:t xml:space="preserve">2) an endoscopic and histological assessment scale. Thus, endoscopic assessment tools with comprehensive clinical symptom assessment components that come from patients would be a reasonable choice to argue remission and endpoints employed in clinical trials. </w:t>
      </w:r>
    </w:p>
    <w:p w14:paraId="0A30939B" w14:textId="77777777" w:rsidR="00C14786" w:rsidRPr="00F6566C" w:rsidRDefault="00C14786" w:rsidP="00C63DB9">
      <w:pPr>
        <w:suppressAutoHyphens w:val="0"/>
        <w:adjustRightInd w:val="0"/>
        <w:snapToGrid w:val="0"/>
        <w:spacing w:line="360" w:lineRule="auto"/>
        <w:jc w:val="both"/>
        <w:rPr>
          <w:rFonts w:ascii="Book Antiqua" w:hAnsi="Book Antiqua"/>
          <w:b/>
          <w:bCs/>
          <w:i/>
          <w:szCs w:val="24"/>
        </w:rPr>
      </w:pPr>
    </w:p>
    <w:p w14:paraId="049B4EA5" w14:textId="77777777" w:rsidR="001F35CF" w:rsidRPr="00C63DB9" w:rsidRDefault="001F35CF" w:rsidP="00C63DB9">
      <w:pPr>
        <w:suppressAutoHyphens w:val="0"/>
        <w:adjustRightInd w:val="0"/>
        <w:snapToGrid w:val="0"/>
        <w:spacing w:line="360" w:lineRule="auto"/>
        <w:jc w:val="both"/>
        <w:rPr>
          <w:rFonts w:ascii="Book Antiqua" w:hAnsi="Book Antiqua"/>
          <w:b/>
          <w:bCs/>
          <w:i/>
          <w:szCs w:val="24"/>
        </w:rPr>
      </w:pPr>
      <w:r w:rsidRPr="00C63DB9">
        <w:rPr>
          <w:rFonts w:ascii="Book Antiqua" w:hAnsi="Book Antiqua"/>
          <w:b/>
          <w:bCs/>
          <w:i/>
          <w:szCs w:val="24"/>
        </w:rPr>
        <w:t>Research frontiers</w:t>
      </w:r>
    </w:p>
    <w:p w14:paraId="06AC3AE7" w14:textId="33B14B76" w:rsidR="00C14786" w:rsidRPr="00C63DB9" w:rsidRDefault="00746EA0" w:rsidP="00C63DB9">
      <w:pPr>
        <w:suppressAutoHyphens w:val="0"/>
        <w:adjustRightInd w:val="0"/>
        <w:snapToGrid w:val="0"/>
        <w:spacing w:line="360" w:lineRule="auto"/>
        <w:jc w:val="both"/>
        <w:rPr>
          <w:rFonts w:ascii="Book Antiqua" w:hAnsi="Book Antiqua"/>
          <w:bCs/>
          <w:szCs w:val="24"/>
        </w:rPr>
      </w:pPr>
      <w:r>
        <w:rPr>
          <w:rFonts w:ascii="Book Antiqua" w:eastAsia="宋体" w:hAnsi="Book Antiqua" w:hint="eastAsia"/>
          <w:bCs/>
          <w:szCs w:val="24"/>
          <w:lang w:eastAsia="zh-CN"/>
        </w:rPr>
        <w:t>The authors</w:t>
      </w:r>
      <w:r w:rsidR="00C14786" w:rsidRPr="00C63DB9">
        <w:rPr>
          <w:rFonts w:ascii="Book Antiqua" w:hAnsi="Book Antiqua"/>
          <w:bCs/>
          <w:szCs w:val="24"/>
        </w:rPr>
        <w:t xml:space="preserve"> believe this has been mentioned everywhere in the paper that definition of </w:t>
      </w:r>
      <w:r w:rsidRPr="00746EA0">
        <w:rPr>
          <w:rFonts w:ascii="Book Antiqua" w:eastAsia="Times New Roman" w:hAnsi="Book Antiqua" w:cs="Arial"/>
          <w:bCs/>
          <w:szCs w:val="24"/>
        </w:rPr>
        <w:t>ulcerative colitis</w:t>
      </w:r>
      <w:r w:rsidR="00C14786" w:rsidRPr="00746EA0">
        <w:rPr>
          <w:rFonts w:ascii="Book Antiqua" w:hAnsi="Book Antiqua"/>
          <w:bCs/>
          <w:szCs w:val="24"/>
        </w:rPr>
        <w:t xml:space="preserve"> </w:t>
      </w:r>
      <w:r w:rsidR="00C14786" w:rsidRPr="00C63DB9">
        <w:rPr>
          <w:rFonts w:ascii="Book Antiqua" w:hAnsi="Book Antiqua"/>
          <w:bCs/>
          <w:szCs w:val="24"/>
        </w:rPr>
        <w:t xml:space="preserve">endpoint has been introducing ambiguity especially when different clinical trial studies are compared. </w:t>
      </w:r>
      <w:r>
        <w:rPr>
          <w:rFonts w:ascii="Book Antiqua" w:eastAsia="宋体" w:hAnsi="Book Antiqua" w:hint="eastAsia"/>
          <w:bCs/>
          <w:szCs w:val="24"/>
          <w:lang w:eastAsia="zh-CN"/>
        </w:rPr>
        <w:t>The authors</w:t>
      </w:r>
      <w:r w:rsidR="00C14786" w:rsidRPr="00C63DB9">
        <w:rPr>
          <w:rFonts w:ascii="Book Antiqua" w:hAnsi="Book Antiqua"/>
          <w:bCs/>
          <w:szCs w:val="24"/>
        </w:rPr>
        <w:t xml:space="preserve"> also mentioned in the summary that a lack of understanding in aetiology and disease natural history may contribute to this confusion, which needs to </w:t>
      </w:r>
      <w:proofErr w:type="gramStart"/>
      <w:r w:rsidR="00C14786" w:rsidRPr="00C63DB9">
        <w:rPr>
          <w:rFonts w:ascii="Book Antiqua" w:hAnsi="Book Antiqua"/>
          <w:bCs/>
          <w:szCs w:val="24"/>
        </w:rPr>
        <w:t>be</w:t>
      </w:r>
      <w:proofErr w:type="gramEnd"/>
      <w:r w:rsidR="00C14786" w:rsidRPr="00C63DB9">
        <w:rPr>
          <w:rFonts w:ascii="Book Antiqua" w:hAnsi="Book Antiqua"/>
          <w:bCs/>
          <w:szCs w:val="24"/>
        </w:rPr>
        <w:t xml:space="preserve"> addressed in the future research. </w:t>
      </w:r>
    </w:p>
    <w:p w14:paraId="7C35E6FD" w14:textId="77777777" w:rsidR="00C14786" w:rsidRPr="00C63DB9" w:rsidRDefault="00C14786" w:rsidP="00C63DB9">
      <w:pPr>
        <w:suppressAutoHyphens w:val="0"/>
        <w:adjustRightInd w:val="0"/>
        <w:snapToGrid w:val="0"/>
        <w:spacing w:line="360" w:lineRule="auto"/>
        <w:jc w:val="both"/>
        <w:rPr>
          <w:rFonts w:ascii="Book Antiqua" w:hAnsi="Book Antiqua"/>
          <w:szCs w:val="24"/>
        </w:rPr>
      </w:pPr>
    </w:p>
    <w:p w14:paraId="3AEB659B" w14:textId="77777777" w:rsidR="001F35CF" w:rsidRPr="00C63DB9" w:rsidRDefault="001F35CF" w:rsidP="00C63DB9">
      <w:pPr>
        <w:suppressAutoHyphens w:val="0"/>
        <w:adjustRightInd w:val="0"/>
        <w:snapToGrid w:val="0"/>
        <w:spacing w:line="360" w:lineRule="auto"/>
        <w:jc w:val="both"/>
        <w:rPr>
          <w:rFonts w:ascii="Book Antiqua" w:hAnsi="Book Antiqua"/>
          <w:i/>
          <w:szCs w:val="24"/>
        </w:rPr>
      </w:pPr>
      <w:r w:rsidRPr="00C63DB9">
        <w:rPr>
          <w:rFonts w:ascii="Book Antiqua" w:hAnsi="Book Antiqua"/>
          <w:b/>
          <w:bCs/>
          <w:i/>
          <w:szCs w:val="24"/>
        </w:rPr>
        <w:t>Innovations and breakthroughs</w:t>
      </w:r>
    </w:p>
    <w:p w14:paraId="391619A6" w14:textId="52113AFE" w:rsidR="00C14786" w:rsidRPr="00C63DB9" w:rsidRDefault="00746EA0" w:rsidP="00C63DB9">
      <w:pPr>
        <w:suppressAutoHyphens w:val="0"/>
        <w:adjustRightInd w:val="0"/>
        <w:snapToGrid w:val="0"/>
        <w:spacing w:line="360" w:lineRule="auto"/>
        <w:jc w:val="both"/>
        <w:rPr>
          <w:rFonts w:ascii="Book Antiqua" w:hAnsi="Book Antiqua"/>
          <w:bCs/>
          <w:szCs w:val="24"/>
        </w:rPr>
      </w:pPr>
      <w:r>
        <w:rPr>
          <w:rFonts w:ascii="Book Antiqua" w:eastAsia="宋体" w:hAnsi="Book Antiqua" w:hint="eastAsia"/>
          <w:bCs/>
          <w:szCs w:val="24"/>
          <w:lang w:eastAsia="zh-CN"/>
        </w:rPr>
        <w:t>The authors</w:t>
      </w:r>
      <w:r w:rsidR="00A53241" w:rsidRPr="00C63DB9">
        <w:rPr>
          <w:rFonts w:ascii="Book Antiqua" w:hAnsi="Book Antiqua"/>
          <w:bCs/>
          <w:szCs w:val="24"/>
        </w:rPr>
        <w:t xml:space="preserve"> added to emphasize the differences from other similar studies. </w:t>
      </w:r>
    </w:p>
    <w:p w14:paraId="2D1E8D98" w14:textId="77777777" w:rsidR="00D94015" w:rsidRPr="00C63DB9" w:rsidRDefault="00D94015" w:rsidP="00C63DB9">
      <w:pPr>
        <w:suppressAutoHyphens w:val="0"/>
        <w:adjustRightInd w:val="0"/>
        <w:snapToGrid w:val="0"/>
        <w:spacing w:line="360" w:lineRule="auto"/>
        <w:jc w:val="both"/>
        <w:rPr>
          <w:rFonts w:ascii="Book Antiqua" w:hAnsi="Book Antiqua"/>
          <w:b/>
          <w:bCs/>
          <w:i/>
          <w:szCs w:val="24"/>
        </w:rPr>
      </w:pPr>
    </w:p>
    <w:p w14:paraId="1FE2DA3C" w14:textId="47734B5A" w:rsidR="001F35CF" w:rsidRPr="00C63DB9" w:rsidRDefault="001F35CF" w:rsidP="00C63DB9">
      <w:pPr>
        <w:suppressAutoHyphens w:val="0"/>
        <w:adjustRightInd w:val="0"/>
        <w:snapToGrid w:val="0"/>
        <w:spacing w:line="360" w:lineRule="auto"/>
        <w:jc w:val="both"/>
        <w:rPr>
          <w:rFonts w:ascii="Book Antiqua" w:hAnsi="Book Antiqua"/>
          <w:b/>
          <w:bCs/>
          <w:i/>
          <w:szCs w:val="24"/>
        </w:rPr>
      </w:pPr>
      <w:r w:rsidRPr="00C63DB9">
        <w:rPr>
          <w:rFonts w:ascii="Book Antiqua" w:hAnsi="Book Antiqua"/>
          <w:b/>
          <w:bCs/>
          <w:i/>
          <w:szCs w:val="24"/>
        </w:rPr>
        <w:t xml:space="preserve">Applications </w:t>
      </w:r>
    </w:p>
    <w:p w14:paraId="2DF3D185" w14:textId="790951AD" w:rsidR="0022714F" w:rsidRPr="00C63DB9" w:rsidRDefault="00746EA0" w:rsidP="00C63DB9">
      <w:pPr>
        <w:suppressAutoHyphens w:val="0"/>
        <w:adjustRightInd w:val="0"/>
        <w:snapToGrid w:val="0"/>
        <w:spacing w:line="360" w:lineRule="auto"/>
        <w:jc w:val="both"/>
        <w:rPr>
          <w:rFonts w:ascii="Book Antiqua" w:hAnsi="Book Antiqua"/>
          <w:b/>
          <w:bCs/>
          <w:i/>
          <w:szCs w:val="24"/>
        </w:rPr>
      </w:pPr>
      <w:bookmarkStart w:id="6" w:name="_Hlk480443541"/>
      <w:r>
        <w:rPr>
          <w:rFonts w:ascii="Book Antiqua" w:eastAsia="宋体" w:hAnsi="Book Antiqua" w:hint="eastAsia"/>
          <w:bCs/>
          <w:szCs w:val="24"/>
          <w:lang w:eastAsia="zh-CN"/>
        </w:rPr>
        <w:t>The authors</w:t>
      </w:r>
      <w:r w:rsidR="00260F8E" w:rsidRPr="00C63DB9">
        <w:rPr>
          <w:rFonts w:ascii="Book Antiqua" w:hAnsi="Book Antiqua"/>
          <w:bCs/>
          <w:szCs w:val="24"/>
        </w:rPr>
        <w:t xml:space="preserve"> </w:t>
      </w:r>
      <w:proofErr w:type="gramStart"/>
      <w:r w:rsidR="00260F8E" w:rsidRPr="00C63DB9">
        <w:rPr>
          <w:rFonts w:ascii="Book Antiqua" w:hAnsi="Book Antiqua"/>
          <w:bCs/>
          <w:szCs w:val="24"/>
        </w:rPr>
        <w:t>added</w:t>
      </w:r>
      <w:proofErr w:type="gramEnd"/>
      <w:r w:rsidR="00260F8E" w:rsidRPr="00C63DB9">
        <w:rPr>
          <w:rFonts w:ascii="Book Antiqua" w:hAnsi="Book Antiqua"/>
          <w:bCs/>
          <w:szCs w:val="24"/>
        </w:rPr>
        <w:t xml:space="preserve"> “</w:t>
      </w:r>
      <w:r w:rsidR="00CF5A9F" w:rsidRPr="00C63DB9">
        <w:rPr>
          <w:rFonts w:ascii="Book Antiqua" w:hAnsi="Book Antiqua"/>
          <w:bCs/>
          <w:szCs w:val="24"/>
        </w:rPr>
        <w:t>This systematic review would assist scientists and clinicians to</w:t>
      </w:r>
      <w:r w:rsidR="00260F8E" w:rsidRPr="00C63DB9">
        <w:rPr>
          <w:rFonts w:ascii="Book Antiqua" w:hAnsi="Book Antiqua"/>
          <w:bCs/>
          <w:szCs w:val="24"/>
        </w:rPr>
        <w:t xml:space="preserve"> have a better understanding of confusing definitions </w:t>
      </w:r>
      <w:r w:rsidR="00CF5A9F" w:rsidRPr="00C63DB9">
        <w:rPr>
          <w:rFonts w:ascii="Book Antiqua" w:hAnsi="Book Antiqua"/>
          <w:bCs/>
          <w:szCs w:val="24"/>
        </w:rPr>
        <w:t xml:space="preserve">and </w:t>
      </w:r>
      <w:r w:rsidR="00260F8E" w:rsidRPr="00C63DB9">
        <w:rPr>
          <w:rFonts w:ascii="Book Antiqua" w:hAnsi="Book Antiqua"/>
          <w:bCs/>
          <w:szCs w:val="24"/>
        </w:rPr>
        <w:t xml:space="preserve">disease activity </w:t>
      </w:r>
      <w:r w:rsidR="00CF5A9F" w:rsidRPr="00C63DB9">
        <w:rPr>
          <w:rFonts w:ascii="Book Antiqua" w:hAnsi="Book Antiqua"/>
          <w:bCs/>
          <w:szCs w:val="24"/>
        </w:rPr>
        <w:t xml:space="preserve">indices that have been used </w:t>
      </w:r>
      <w:r w:rsidR="00260F8E" w:rsidRPr="00C63DB9">
        <w:rPr>
          <w:rFonts w:ascii="Book Antiqua" w:hAnsi="Book Antiqua"/>
          <w:bCs/>
          <w:szCs w:val="24"/>
        </w:rPr>
        <w:t>interchangeably. “</w:t>
      </w:r>
      <w:r w:rsidR="00CF5A9F" w:rsidRPr="00C63DB9">
        <w:rPr>
          <w:rFonts w:ascii="Book Antiqua" w:hAnsi="Book Antiqua"/>
          <w:bCs/>
          <w:szCs w:val="24"/>
        </w:rPr>
        <w:t xml:space="preserve"> </w:t>
      </w:r>
      <w:bookmarkEnd w:id="6"/>
    </w:p>
    <w:p w14:paraId="6F0AFCA4" w14:textId="77777777" w:rsidR="00C305AA" w:rsidRDefault="00C305AA"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758F62E3" w14:textId="6881678A" w:rsidR="00746EA0" w:rsidRPr="00746EA0" w:rsidRDefault="00746EA0" w:rsidP="00C63DB9">
      <w:pPr>
        <w:pStyle w:val="Standard"/>
        <w:suppressAutoHyphens w:val="0"/>
        <w:adjustRightInd w:val="0"/>
        <w:snapToGrid w:val="0"/>
        <w:spacing w:line="360" w:lineRule="auto"/>
        <w:jc w:val="both"/>
        <w:rPr>
          <w:rFonts w:ascii="Book Antiqua" w:eastAsia="宋体" w:hAnsi="Book Antiqua" w:cs="Arial"/>
          <w:b/>
          <w:i/>
          <w:szCs w:val="24"/>
          <w:lang w:eastAsia="zh-CN"/>
        </w:rPr>
      </w:pPr>
      <w:r w:rsidRPr="00746EA0">
        <w:rPr>
          <w:rFonts w:ascii="Book Antiqua" w:eastAsia="宋体" w:hAnsi="Book Antiqua" w:cs="Arial" w:hint="eastAsia"/>
          <w:b/>
          <w:i/>
          <w:szCs w:val="24"/>
          <w:lang w:eastAsia="zh-CN"/>
        </w:rPr>
        <w:t>Peer-review</w:t>
      </w:r>
    </w:p>
    <w:p w14:paraId="138B11FF" w14:textId="77468A65" w:rsidR="00FA5850" w:rsidRPr="00746EA0" w:rsidRDefault="00746EA0" w:rsidP="00C63DB9">
      <w:pPr>
        <w:pStyle w:val="Standard"/>
        <w:suppressAutoHyphens w:val="0"/>
        <w:adjustRightInd w:val="0"/>
        <w:snapToGrid w:val="0"/>
        <w:spacing w:line="360" w:lineRule="auto"/>
        <w:jc w:val="both"/>
        <w:rPr>
          <w:rFonts w:ascii="Book Antiqua" w:eastAsia="宋体" w:hAnsi="Book Antiqua"/>
          <w:bCs/>
          <w:szCs w:val="24"/>
          <w:lang w:eastAsia="zh-CN"/>
        </w:rPr>
      </w:pPr>
      <w:r w:rsidRPr="00746EA0">
        <w:rPr>
          <w:rFonts w:ascii="Book Antiqua" w:hAnsi="Book Antiqua"/>
          <w:bCs/>
          <w:szCs w:val="24"/>
        </w:rPr>
        <w:t>This is a comprehensive review of remission endpoints in ulcerative colitis, the paper is well written and is very useful for both clinical practice and teaching purposes.</w:t>
      </w:r>
    </w:p>
    <w:p w14:paraId="593E2533" w14:textId="77777777" w:rsidR="00FA5850" w:rsidRPr="00C63DB9" w:rsidRDefault="00FA5850" w:rsidP="00C63DB9">
      <w:pPr>
        <w:pStyle w:val="Standard"/>
        <w:suppressAutoHyphens w:val="0"/>
        <w:adjustRightInd w:val="0"/>
        <w:snapToGrid w:val="0"/>
        <w:spacing w:line="360" w:lineRule="auto"/>
        <w:jc w:val="both"/>
        <w:rPr>
          <w:rFonts w:ascii="Book Antiqua" w:hAnsi="Book Antiqua" w:cs="Arial"/>
          <w:szCs w:val="24"/>
        </w:rPr>
      </w:pPr>
    </w:p>
    <w:p w14:paraId="4025ECE5" w14:textId="77777777" w:rsidR="002A32F8" w:rsidRDefault="002A32F8"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68383096"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4EACD9E9"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8309D4E"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C0F951F"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CD8B3A8"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0071155E"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0D4D68C1"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6DB87107"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7D518BC"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2522B7D8"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3FF3A140"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007DEE8B"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7A34F940"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D4AF347"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1F63C6BB"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51CBC8E7"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11E71F03"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6A9D6870"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33BC934A"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646B485C"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02C3E065" w14:textId="77777777" w:rsid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2F84368B" w14:textId="77777777" w:rsidR="00746EA0" w:rsidRPr="00746EA0" w:rsidRDefault="00746EA0" w:rsidP="00C63DB9">
      <w:pPr>
        <w:pStyle w:val="Standard"/>
        <w:suppressAutoHyphens w:val="0"/>
        <w:adjustRightInd w:val="0"/>
        <w:snapToGrid w:val="0"/>
        <w:spacing w:line="360" w:lineRule="auto"/>
        <w:jc w:val="both"/>
        <w:rPr>
          <w:rFonts w:ascii="Book Antiqua" w:eastAsia="宋体" w:hAnsi="Book Antiqua" w:cs="Arial"/>
          <w:szCs w:val="24"/>
          <w:lang w:eastAsia="zh-CN"/>
        </w:rPr>
      </w:pPr>
    </w:p>
    <w:p w14:paraId="09FDDF17" w14:textId="77777777" w:rsidR="002A32F8" w:rsidRPr="00C63DB9" w:rsidRDefault="002A32F8" w:rsidP="00C63DB9">
      <w:pPr>
        <w:pStyle w:val="Standard"/>
        <w:suppressAutoHyphens w:val="0"/>
        <w:adjustRightInd w:val="0"/>
        <w:snapToGrid w:val="0"/>
        <w:spacing w:line="360" w:lineRule="auto"/>
        <w:jc w:val="both"/>
        <w:rPr>
          <w:rFonts w:ascii="Book Antiqua" w:hAnsi="Book Antiqua" w:cs="Arial"/>
          <w:szCs w:val="24"/>
        </w:rPr>
      </w:pPr>
    </w:p>
    <w:p w14:paraId="6B643D49" w14:textId="77777777" w:rsidR="00FA5850" w:rsidRPr="000E39F6" w:rsidRDefault="00F52D2F" w:rsidP="000E39F6">
      <w:pPr>
        <w:pStyle w:val="ListParagraph"/>
        <w:suppressAutoHyphens w:val="0"/>
        <w:adjustRightInd w:val="0"/>
        <w:snapToGrid w:val="0"/>
        <w:spacing w:line="360" w:lineRule="auto"/>
        <w:ind w:left="0"/>
        <w:jc w:val="both"/>
        <w:textAlignment w:val="auto"/>
        <w:rPr>
          <w:rFonts w:ascii="Book Antiqua" w:eastAsia="Times New Roman" w:hAnsi="Book Antiqua" w:cs="Arial"/>
          <w:b/>
          <w:bCs/>
          <w:szCs w:val="24"/>
        </w:rPr>
      </w:pPr>
      <w:r w:rsidRPr="000E39F6">
        <w:rPr>
          <w:rFonts w:ascii="Book Antiqua" w:eastAsia="Times New Roman" w:hAnsi="Book Antiqua" w:cs="Arial"/>
          <w:b/>
          <w:bCs/>
          <w:szCs w:val="24"/>
        </w:rPr>
        <w:t>REFERENCE</w:t>
      </w:r>
    </w:p>
    <w:p w14:paraId="5A041B6B" w14:textId="30522D01"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 xml:space="preserve">1 </w:t>
      </w:r>
      <w:proofErr w:type="spellStart"/>
      <w:r w:rsidRPr="000E39F6">
        <w:rPr>
          <w:rFonts w:ascii="Book Antiqua" w:hAnsi="Book Antiqua"/>
          <w:b/>
          <w:bCs/>
          <w:color w:val="000000"/>
          <w:szCs w:val="24"/>
        </w:rPr>
        <w:t>Ungaro</w:t>
      </w:r>
      <w:proofErr w:type="spellEnd"/>
      <w:r w:rsidRPr="000E39F6">
        <w:rPr>
          <w:rFonts w:ascii="Book Antiqua" w:hAnsi="Book Antiqua"/>
          <w:b/>
          <w:bCs/>
          <w:color w:val="000000"/>
          <w:szCs w:val="24"/>
        </w:rPr>
        <w:t xml:space="preserve"> R</w:t>
      </w:r>
      <w:r w:rsidRPr="000E39F6">
        <w:rPr>
          <w:rFonts w:ascii="Book Antiqua" w:hAnsi="Book Antiqua"/>
          <w:color w:val="000000"/>
          <w:szCs w:val="24"/>
        </w:rPr>
        <w:t xml:space="preserve">, </w:t>
      </w:r>
      <w:proofErr w:type="spellStart"/>
      <w:r w:rsidRPr="000E39F6">
        <w:rPr>
          <w:rFonts w:ascii="Book Antiqua" w:hAnsi="Book Antiqua"/>
          <w:color w:val="000000"/>
          <w:szCs w:val="24"/>
        </w:rPr>
        <w:t>Mehandru</w:t>
      </w:r>
      <w:proofErr w:type="spellEnd"/>
      <w:r w:rsidRPr="000E39F6">
        <w:rPr>
          <w:rFonts w:ascii="Book Antiqua" w:hAnsi="Book Antiqua"/>
          <w:color w:val="000000"/>
          <w:szCs w:val="24"/>
        </w:rPr>
        <w:t xml:space="preserve"> S, Allen PB, </w:t>
      </w:r>
      <w:proofErr w:type="spellStart"/>
      <w:r w:rsidRPr="000E39F6">
        <w:rPr>
          <w:rFonts w:ascii="Book Antiqua" w:hAnsi="Book Antiqua"/>
          <w:color w:val="000000"/>
          <w:szCs w:val="24"/>
        </w:rPr>
        <w:t>Peyrin-Biroulet</w:t>
      </w:r>
      <w:proofErr w:type="spellEnd"/>
      <w:r w:rsidRPr="000E39F6">
        <w:rPr>
          <w:rFonts w:ascii="Book Antiqua" w:hAnsi="Book Antiqua"/>
          <w:color w:val="000000"/>
          <w:szCs w:val="24"/>
        </w:rPr>
        <w:t xml:space="preserve"> L, </w:t>
      </w:r>
      <w:proofErr w:type="spellStart"/>
      <w:r w:rsidRPr="000E39F6">
        <w:rPr>
          <w:rFonts w:ascii="Book Antiqua" w:hAnsi="Book Antiqua"/>
          <w:color w:val="000000"/>
          <w:szCs w:val="24"/>
        </w:rPr>
        <w:t>Colombel</w:t>
      </w:r>
      <w:proofErr w:type="spellEnd"/>
      <w:r w:rsidRPr="000E39F6">
        <w:rPr>
          <w:rFonts w:ascii="Book Antiqua" w:hAnsi="Book Antiqua"/>
          <w:color w:val="000000"/>
          <w:szCs w:val="24"/>
        </w:rPr>
        <w:t xml:space="preserve"> JF.</w:t>
      </w:r>
      <w:proofErr w:type="gramEnd"/>
      <w:r w:rsidRPr="000E39F6">
        <w:rPr>
          <w:rFonts w:ascii="Book Antiqua" w:hAnsi="Book Antiqua"/>
          <w:color w:val="000000"/>
          <w:szCs w:val="24"/>
        </w:rPr>
        <w:t xml:space="preserve"> Ulcerative col</w:t>
      </w:r>
      <w:r w:rsidRPr="000E39F6">
        <w:rPr>
          <w:rFonts w:ascii="Book Antiqua" w:hAnsi="Book Antiqua"/>
          <w:color w:val="000000"/>
          <w:szCs w:val="24"/>
        </w:rPr>
        <w:t>i</w:t>
      </w:r>
      <w:r w:rsidRPr="000E39F6">
        <w:rPr>
          <w:rFonts w:ascii="Book Antiqua" w:hAnsi="Book Antiqua"/>
          <w:color w:val="000000"/>
          <w:szCs w:val="24"/>
        </w:rPr>
        <w:t>tis.</w:t>
      </w:r>
      <w:r w:rsidRPr="000E39F6">
        <w:rPr>
          <w:rStyle w:val="apple-converted-space"/>
          <w:rFonts w:ascii="Book Antiqua" w:hAnsi="Book Antiqua"/>
          <w:color w:val="000000"/>
          <w:szCs w:val="24"/>
        </w:rPr>
        <w:t> </w:t>
      </w:r>
      <w:r w:rsidRPr="000E39F6">
        <w:rPr>
          <w:rFonts w:ascii="Book Antiqua" w:hAnsi="Book Antiqua"/>
          <w:i/>
          <w:iCs/>
          <w:color w:val="000000"/>
          <w:szCs w:val="24"/>
        </w:rPr>
        <w:t>Lancet</w:t>
      </w:r>
      <w:r w:rsidRPr="000E39F6">
        <w:rPr>
          <w:rStyle w:val="apple-converted-space"/>
          <w:rFonts w:ascii="Book Antiqua" w:hAnsi="Book Antiqua"/>
          <w:color w:val="000000"/>
          <w:szCs w:val="24"/>
        </w:rPr>
        <w:t> </w:t>
      </w:r>
      <w:r w:rsidRPr="000E39F6">
        <w:rPr>
          <w:rFonts w:ascii="Book Antiqua" w:hAnsi="Book Antiqua"/>
          <w:color w:val="000000"/>
          <w:szCs w:val="24"/>
        </w:rPr>
        <w:t>2017;</w:t>
      </w:r>
      <w:r w:rsidRPr="000E39F6">
        <w:rPr>
          <w:rStyle w:val="apple-converted-space"/>
          <w:rFonts w:ascii="Book Antiqua" w:hAnsi="Book Antiqua"/>
          <w:color w:val="000000"/>
          <w:szCs w:val="24"/>
        </w:rPr>
        <w:t> </w:t>
      </w:r>
      <w:r w:rsidRPr="000E39F6">
        <w:rPr>
          <w:rFonts w:ascii="Book Antiqua" w:hAnsi="Book Antiqua"/>
          <w:b/>
          <w:bCs/>
          <w:color w:val="000000"/>
          <w:szCs w:val="24"/>
        </w:rPr>
        <w:t>389</w:t>
      </w:r>
      <w:r w:rsidRPr="000E39F6">
        <w:rPr>
          <w:rFonts w:ascii="Book Antiqua" w:hAnsi="Book Antiqua"/>
          <w:color w:val="000000"/>
          <w:szCs w:val="24"/>
        </w:rPr>
        <w:t>: 1756-1770 [PMID: 27914657 DOI: 10.1016/S0140-</w:t>
      </w:r>
      <w:proofErr w:type="gramStart"/>
      <w:r w:rsidRPr="000E39F6">
        <w:rPr>
          <w:rFonts w:ascii="Book Antiqua" w:hAnsi="Book Antiqua"/>
          <w:color w:val="000000"/>
          <w:szCs w:val="24"/>
        </w:rPr>
        <w:t>6736(</w:t>
      </w:r>
      <w:proofErr w:type="gramEnd"/>
      <w:r w:rsidRPr="000E39F6">
        <w:rPr>
          <w:rFonts w:ascii="Book Antiqua" w:hAnsi="Book Antiqua"/>
          <w:color w:val="000000"/>
          <w:szCs w:val="24"/>
        </w:rPr>
        <w:t>16)32126-2]</w:t>
      </w:r>
    </w:p>
    <w:p w14:paraId="6A9CABA3"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2 </w:t>
      </w:r>
      <w:r w:rsidRPr="000E39F6">
        <w:rPr>
          <w:rFonts w:ascii="Book Antiqua" w:eastAsia="宋体" w:hAnsi="Book Antiqua" w:cs="宋体"/>
          <w:b/>
          <w:bCs/>
          <w:color w:val="000000"/>
          <w:kern w:val="0"/>
          <w:szCs w:val="24"/>
          <w:lang w:val="en-US" w:eastAsia="zh-CN"/>
        </w:rPr>
        <w:t>Andrew RE</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Messaris</w:t>
      </w:r>
      <w:proofErr w:type="spellEnd"/>
      <w:r w:rsidRPr="000E39F6">
        <w:rPr>
          <w:rFonts w:ascii="Book Antiqua" w:eastAsia="宋体" w:hAnsi="Book Antiqua" w:cs="宋体"/>
          <w:color w:val="000000"/>
          <w:kern w:val="0"/>
          <w:szCs w:val="24"/>
          <w:lang w:val="en-US" w:eastAsia="zh-CN"/>
        </w:rPr>
        <w:t xml:space="preserve"> E. Update on medical and surgical options for patients with acute severe ulcerative colitis: What is new? </w:t>
      </w:r>
      <w:r w:rsidRPr="000E39F6">
        <w:rPr>
          <w:rFonts w:ascii="Book Antiqua" w:eastAsia="宋体" w:hAnsi="Book Antiqua" w:cs="宋体"/>
          <w:i/>
          <w:iCs/>
          <w:color w:val="000000"/>
          <w:kern w:val="0"/>
          <w:szCs w:val="24"/>
          <w:lang w:val="en-US" w:eastAsia="zh-CN"/>
        </w:rPr>
        <w:t xml:space="preserve">World J </w:t>
      </w:r>
      <w:proofErr w:type="spellStart"/>
      <w:r w:rsidRPr="000E39F6">
        <w:rPr>
          <w:rFonts w:ascii="Book Antiqua" w:eastAsia="宋体" w:hAnsi="Book Antiqua" w:cs="宋体"/>
          <w:i/>
          <w:iCs/>
          <w:color w:val="000000"/>
          <w:kern w:val="0"/>
          <w:szCs w:val="24"/>
          <w:lang w:val="en-US" w:eastAsia="zh-CN"/>
        </w:rPr>
        <w:t>Gastrointest</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Surg</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598-605 [PMID: 27721922 DOI: 10.4240/wjgs.v8.i9.598]</w:t>
      </w:r>
    </w:p>
    <w:p w14:paraId="17718F44" w14:textId="32A800BB"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lastRenderedPageBreak/>
        <w:t>3 </w:t>
      </w:r>
      <w:r w:rsidRPr="000E39F6">
        <w:rPr>
          <w:rFonts w:ascii="Book Antiqua" w:eastAsia="宋体" w:hAnsi="Book Antiqua" w:cs="宋体"/>
          <w:b/>
          <w:bCs/>
          <w:color w:val="000000"/>
          <w:kern w:val="0"/>
          <w:szCs w:val="24"/>
          <w:lang w:val="en-US" w:eastAsia="zh-CN"/>
        </w:rPr>
        <w:t>Truelove</w:t>
      </w:r>
      <w:proofErr w:type="gramEnd"/>
      <w:r w:rsidRPr="000E39F6">
        <w:rPr>
          <w:rFonts w:ascii="Book Antiqua" w:eastAsia="宋体" w:hAnsi="Book Antiqua" w:cs="宋体"/>
          <w:b/>
          <w:bCs/>
          <w:color w:val="000000"/>
          <w:kern w:val="0"/>
          <w:szCs w:val="24"/>
          <w:lang w:val="en-US" w:eastAsia="zh-CN"/>
        </w:rPr>
        <w:t xml:space="preserve"> SC</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Witts</w:t>
      </w:r>
      <w:proofErr w:type="spellEnd"/>
      <w:r w:rsidRPr="000E39F6">
        <w:rPr>
          <w:rFonts w:ascii="Book Antiqua" w:eastAsia="宋体" w:hAnsi="Book Antiqua" w:cs="宋体"/>
          <w:color w:val="000000"/>
          <w:kern w:val="0"/>
          <w:szCs w:val="24"/>
          <w:lang w:val="en-US" w:eastAsia="zh-CN"/>
        </w:rPr>
        <w:t xml:space="preserve"> LJ. </w:t>
      </w:r>
      <w:proofErr w:type="gramStart"/>
      <w:r w:rsidRPr="000E39F6">
        <w:rPr>
          <w:rFonts w:ascii="Book Antiqua" w:eastAsia="宋体" w:hAnsi="Book Antiqua" w:cs="宋体"/>
          <w:color w:val="000000"/>
          <w:kern w:val="0"/>
          <w:szCs w:val="24"/>
          <w:lang w:val="en-US" w:eastAsia="zh-CN"/>
        </w:rPr>
        <w:t>Cortisone in ulcerative colitis; final report on a therapeutic tr</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al.</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Br Med J</w:t>
      </w:r>
      <w:r w:rsidRPr="000E39F6">
        <w:rPr>
          <w:rFonts w:ascii="Book Antiqua" w:eastAsia="宋体" w:hAnsi="Book Antiqua" w:cs="宋体"/>
          <w:color w:val="000000"/>
          <w:kern w:val="0"/>
          <w:szCs w:val="24"/>
          <w:lang w:val="en-US" w:eastAsia="zh-CN"/>
        </w:rPr>
        <w:t> 1955; </w:t>
      </w:r>
      <w:r w:rsidRPr="000E39F6">
        <w:rPr>
          <w:rFonts w:ascii="Book Antiqua" w:eastAsia="宋体" w:hAnsi="Book Antiqua" w:cs="宋体"/>
          <w:b/>
          <w:bCs/>
          <w:color w:val="000000"/>
          <w:kern w:val="0"/>
          <w:szCs w:val="24"/>
          <w:lang w:val="en-US" w:eastAsia="zh-CN"/>
        </w:rPr>
        <w:t>2</w:t>
      </w:r>
      <w:r w:rsidRPr="000E39F6">
        <w:rPr>
          <w:rFonts w:ascii="Book Antiqua" w:eastAsia="宋体" w:hAnsi="Book Antiqua" w:cs="宋体"/>
          <w:color w:val="000000"/>
          <w:kern w:val="0"/>
          <w:szCs w:val="24"/>
          <w:lang w:val="en-US" w:eastAsia="zh-CN"/>
        </w:rPr>
        <w:t>: 1041-1048 [PMID: 13260656]</w:t>
      </w:r>
    </w:p>
    <w:p w14:paraId="7A91F1A0" w14:textId="45A04721"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 xml:space="preserve">4 </w:t>
      </w:r>
      <w:r w:rsidRPr="000E39F6">
        <w:rPr>
          <w:rFonts w:ascii="Book Antiqua" w:hAnsi="Book Antiqua"/>
          <w:b/>
          <w:bCs/>
          <w:color w:val="000000"/>
          <w:szCs w:val="24"/>
        </w:rPr>
        <w:t>Walsh AJ</w:t>
      </w:r>
      <w:r w:rsidRPr="000E39F6">
        <w:rPr>
          <w:rFonts w:ascii="Book Antiqua" w:hAnsi="Book Antiqua"/>
          <w:color w:val="000000"/>
          <w:szCs w:val="24"/>
        </w:rPr>
        <w:t>, Bryant RV, Travis SP. Current best practice for disease activity assessment in IBD.</w:t>
      </w:r>
      <w:proofErr w:type="gramEnd"/>
      <w:r w:rsidRPr="000E39F6">
        <w:rPr>
          <w:rStyle w:val="apple-converted-space"/>
          <w:rFonts w:ascii="Book Antiqua" w:hAnsi="Book Antiqua"/>
          <w:color w:val="000000"/>
          <w:szCs w:val="24"/>
        </w:rPr>
        <w:t> </w:t>
      </w:r>
      <w:r w:rsidRPr="000E39F6">
        <w:rPr>
          <w:rFonts w:ascii="Book Antiqua" w:hAnsi="Book Antiqua"/>
          <w:i/>
          <w:iCs/>
          <w:color w:val="000000"/>
          <w:szCs w:val="24"/>
        </w:rPr>
        <w:t xml:space="preserve">Nat Rev </w:t>
      </w:r>
      <w:proofErr w:type="spellStart"/>
      <w:r w:rsidRPr="000E39F6">
        <w:rPr>
          <w:rFonts w:ascii="Book Antiqua" w:hAnsi="Book Antiqua"/>
          <w:i/>
          <w:iCs/>
          <w:color w:val="000000"/>
          <w:szCs w:val="24"/>
        </w:rPr>
        <w:t>Gastroenterol</w:t>
      </w:r>
      <w:proofErr w:type="spellEnd"/>
      <w:r w:rsidRPr="000E39F6">
        <w:rPr>
          <w:rFonts w:ascii="Book Antiqua" w:hAnsi="Book Antiqua"/>
          <w:i/>
          <w:iCs/>
          <w:color w:val="000000"/>
          <w:szCs w:val="24"/>
        </w:rPr>
        <w:t xml:space="preserve"> </w:t>
      </w:r>
      <w:proofErr w:type="spellStart"/>
      <w:r w:rsidRPr="000E39F6">
        <w:rPr>
          <w:rFonts w:ascii="Book Antiqua" w:hAnsi="Book Antiqua"/>
          <w:i/>
          <w:iCs/>
          <w:color w:val="000000"/>
          <w:szCs w:val="24"/>
        </w:rPr>
        <w:t>Hepatol</w:t>
      </w:r>
      <w:proofErr w:type="spellEnd"/>
      <w:r w:rsidRPr="000E39F6">
        <w:rPr>
          <w:rStyle w:val="apple-converted-space"/>
          <w:rFonts w:ascii="Book Antiqua" w:hAnsi="Book Antiqua"/>
          <w:color w:val="000000"/>
          <w:szCs w:val="24"/>
        </w:rPr>
        <w:t> </w:t>
      </w:r>
      <w:r w:rsidRPr="000E39F6">
        <w:rPr>
          <w:rFonts w:ascii="Book Antiqua" w:hAnsi="Book Antiqua"/>
          <w:color w:val="000000"/>
          <w:szCs w:val="24"/>
        </w:rPr>
        <w:t>2016;</w:t>
      </w:r>
      <w:r w:rsidRPr="000E39F6">
        <w:rPr>
          <w:rStyle w:val="apple-converted-space"/>
          <w:rFonts w:ascii="Book Antiqua" w:hAnsi="Book Antiqua"/>
          <w:color w:val="000000"/>
          <w:szCs w:val="24"/>
        </w:rPr>
        <w:t> </w:t>
      </w:r>
      <w:r w:rsidRPr="000E39F6">
        <w:rPr>
          <w:rFonts w:ascii="Book Antiqua" w:hAnsi="Book Antiqua"/>
          <w:b/>
          <w:bCs/>
          <w:color w:val="000000"/>
          <w:szCs w:val="24"/>
        </w:rPr>
        <w:t>13</w:t>
      </w:r>
      <w:r w:rsidRPr="000E39F6">
        <w:rPr>
          <w:rFonts w:ascii="Book Antiqua" w:hAnsi="Book Antiqua"/>
          <w:color w:val="000000"/>
          <w:szCs w:val="24"/>
        </w:rPr>
        <w:t>: 567-579 [PMID: 27580684 DOI: 10.1038/nrgastro.2016.128]</w:t>
      </w:r>
    </w:p>
    <w:p w14:paraId="4BEF83BB" w14:textId="68549161" w:rsidR="000E39F6" w:rsidRPr="000E39F6" w:rsidRDefault="007771B9"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Pr>
          <w:rFonts w:ascii="Book Antiqua" w:eastAsia="宋体" w:hAnsi="Book Antiqua" w:cs="宋体"/>
          <w:color w:val="000000"/>
          <w:kern w:val="0"/>
          <w:szCs w:val="24"/>
          <w:lang w:val="en-US" w:eastAsia="zh-CN"/>
        </w:rPr>
        <w:t xml:space="preserve">5 </w:t>
      </w:r>
      <w:r w:rsidR="000E39F6" w:rsidRPr="000E39F6">
        <w:rPr>
          <w:rFonts w:ascii="Book Antiqua" w:eastAsia="宋体" w:hAnsi="Book Antiqua" w:cs="宋体"/>
          <w:color w:val="000000"/>
          <w:kern w:val="0"/>
          <w:szCs w:val="24"/>
          <w:lang w:val="en-US" w:eastAsia="zh-CN"/>
        </w:rPr>
        <w:t>U.S. Department of Health and Human Services Food and Drug Administration C for DE and R (CDER), editor.</w:t>
      </w:r>
      <w:proofErr w:type="gramEnd"/>
      <w:r w:rsidR="000E39F6" w:rsidRPr="000E39F6">
        <w:rPr>
          <w:rFonts w:ascii="Book Antiqua" w:eastAsia="宋体" w:hAnsi="Book Antiqua" w:cs="宋体"/>
          <w:color w:val="000000"/>
          <w:kern w:val="0"/>
          <w:szCs w:val="24"/>
          <w:lang w:val="en-US" w:eastAsia="zh-CN"/>
        </w:rPr>
        <w:t xml:space="preserve"> Ulcerative Colitis</w:t>
      </w:r>
      <w:r w:rsidR="000E39F6" w:rsidRPr="000E39F6">
        <w:rPr>
          <w:rFonts w:ascii="Times New Roman" w:eastAsia="宋体" w:hAnsi="Times New Roman"/>
          <w:color w:val="000000"/>
          <w:kern w:val="0"/>
          <w:szCs w:val="24"/>
          <w:lang w:val="en-US" w:eastAsia="zh-CN"/>
        </w:rPr>
        <w:t> </w:t>
      </w:r>
      <w:r w:rsidR="000E39F6" w:rsidRPr="000E39F6">
        <w:rPr>
          <w:rFonts w:ascii="Book Antiqua" w:eastAsia="宋体" w:hAnsi="Book Antiqua" w:cs="宋体"/>
          <w:color w:val="000000"/>
          <w:kern w:val="0"/>
          <w:szCs w:val="24"/>
          <w:lang w:val="en-US" w:eastAsia="zh-CN"/>
        </w:rPr>
        <w:t>: Clinical Trial Endpoints Guidance for I</w:t>
      </w:r>
      <w:r w:rsidR="000E39F6" w:rsidRPr="000E39F6">
        <w:rPr>
          <w:rFonts w:ascii="Book Antiqua" w:eastAsia="宋体" w:hAnsi="Book Antiqua" w:cs="宋体"/>
          <w:color w:val="000000"/>
          <w:kern w:val="0"/>
          <w:szCs w:val="24"/>
          <w:lang w:val="en-US" w:eastAsia="zh-CN"/>
        </w:rPr>
        <w:t>n</w:t>
      </w:r>
      <w:r>
        <w:rPr>
          <w:rFonts w:ascii="Book Antiqua" w:eastAsia="宋体" w:hAnsi="Book Antiqua" w:cs="宋体"/>
          <w:color w:val="000000"/>
          <w:kern w:val="0"/>
          <w:szCs w:val="24"/>
          <w:lang w:val="en-US" w:eastAsia="zh-CN"/>
        </w:rPr>
        <w:t>dustry. 2016</w:t>
      </w:r>
    </w:p>
    <w:p w14:paraId="3E9D797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6 </w:t>
      </w:r>
      <w:proofErr w:type="spellStart"/>
      <w:r w:rsidRPr="000E39F6">
        <w:rPr>
          <w:rFonts w:ascii="Book Antiqua" w:eastAsia="宋体" w:hAnsi="Book Antiqua" w:cs="宋体"/>
          <w:b/>
          <w:bCs/>
          <w:color w:val="000000"/>
          <w:kern w:val="0"/>
          <w:szCs w:val="24"/>
          <w:lang w:val="en-US" w:eastAsia="zh-CN"/>
        </w:rPr>
        <w:t>Samaan</w:t>
      </w:r>
      <w:proofErr w:type="spellEnd"/>
      <w:r w:rsidRPr="000E39F6">
        <w:rPr>
          <w:rFonts w:ascii="Book Antiqua" w:eastAsia="宋体" w:hAnsi="Book Antiqua" w:cs="宋体"/>
          <w:b/>
          <w:bCs/>
          <w:color w:val="000000"/>
          <w:kern w:val="0"/>
          <w:szCs w:val="24"/>
          <w:lang w:val="en-US" w:eastAsia="zh-CN"/>
        </w:rPr>
        <w:t xml:space="preserve"> MA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Mosli</w:t>
      </w:r>
      <w:proofErr w:type="spellEnd"/>
      <w:r w:rsidRPr="000E39F6">
        <w:rPr>
          <w:rFonts w:ascii="Book Antiqua" w:eastAsia="宋体" w:hAnsi="Book Antiqua" w:cs="宋体"/>
          <w:color w:val="000000"/>
          <w:kern w:val="0"/>
          <w:szCs w:val="24"/>
          <w:lang w:val="en-US" w:eastAsia="zh-CN"/>
        </w:rPr>
        <w:t xml:space="preserve"> MH,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spellStart"/>
      <w:r w:rsidRPr="000E39F6">
        <w:rPr>
          <w:rFonts w:ascii="Book Antiqua" w:eastAsia="宋体" w:hAnsi="Book Antiqua" w:cs="宋体"/>
          <w:color w:val="000000"/>
          <w:kern w:val="0"/>
          <w:szCs w:val="24"/>
          <w:lang w:val="en-US" w:eastAsia="zh-CN"/>
        </w:rPr>
        <w:t>Feagan</w:t>
      </w:r>
      <w:proofErr w:type="spellEnd"/>
      <w:r w:rsidRPr="000E39F6">
        <w:rPr>
          <w:rFonts w:ascii="Book Antiqua" w:eastAsia="宋体" w:hAnsi="Book Antiqua" w:cs="宋体"/>
          <w:color w:val="000000"/>
          <w:kern w:val="0"/>
          <w:szCs w:val="24"/>
          <w:lang w:val="en-US" w:eastAsia="zh-CN"/>
        </w:rPr>
        <w:t xml:space="preserve"> BG, </w:t>
      </w:r>
      <w:proofErr w:type="spellStart"/>
      <w:r w:rsidRPr="000E39F6">
        <w:rPr>
          <w:rFonts w:ascii="Book Antiqua" w:eastAsia="宋体" w:hAnsi="Book Antiqua" w:cs="宋体"/>
          <w:color w:val="000000"/>
          <w:kern w:val="0"/>
          <w:szCs w:val="24"/>
          <w:lang w:val="en-US" w:eastAsia="zh-CN"/>
        </w:rPr>
        <w:t>D</w:t>
      </w:r>
      <w:r w:rsidRPr="000E39F6">
        <w:rPr>
          <w:rFonts w:ascii="Times New Roman" w:eastAsia="宋体" w:hAnsi="Times New Roman"/>
          <w:color w:val="000000"/>
          <w:kern w:val="0"/>
          <w:szCs w:val="24"/>
          <w:lang w:val="en-US" w:eastAsia="zh-CN"/>
        </w:rPr>
        <w:t>ʼ</w:t>
      </w:r>
      <w:r w:rsidRPr="000E39F6">
        <w:rPr>
          <w:rFonts w:ascii="Book Antiqua" w:eastAsia="宋体" w:hAnsi="Book Antiqua" w:cs="宋体"/>
          <w:color w:val="000000"/>
          <w:kern w:val="0"/>
          <w:szCs w:val="24"/>
          <w:lang w:val="en-US" w:eastAsia="zh-CN"/>
        </w:rPr>
        <w:t>Haens</w:t>
      </w:r>
      <w:proofErr w:type="spellEnd"/>
      <w:r w:rsidRPr="000E39F6">
        <w:rPr>
          <w:rFonts w:ascii="Book Antiqua" w:eastAsia="宋体" w:hAnsi="Book Antiqua" w:cs="宋体"/>
          <w:color w:val="000000"/>
          <w:kern w:val="0"/>
          <w:szCs w:val="24"/>
          <w:lang w:val="en-US" w:eastAsia="zh-CN"/>
        </w:rPr>
        <w:t xml:space="preserve"> GR, </w:t>
      </w:r>
      <w:proofErr w:type="spellStart"/>
      <w:r w:rsidRPr="000E39F6">
        <w:rPr>
          <w:rFonts w:ascii="Book Antiqua" w:eastAsia="宋体" w:hAnsi="Book Antiqua" w:cs="宋体"/>
          <w:color w:val="000000"/>
          <w:kern w:val="0"/>
          <w:szCs w:val="24"/>
          <w:lang w:val="en-US" w:eastAsia="zh-CN"/>
        </w:rPr>
        <w:t>Dubcenco</w:t>
      </w:r>
      <w:proofErr w:type="spellEnd"/>
      <w:r w:rsidRPr="000E39F6">
        <w:rPr>
          <w:rFonts w:ascii="Book Antiqua" w:eastAsia="宋体" w:hAnsi="Book Antiqua" w:cs="宋体"/>
          <w:color w:val="000000"/>
          <w:kern w:val="0"/>
          <w:szCs w:val="24"/>
          <w:lang w:val="en-US" w:eastAsia="zh-CN"/>
        </w:rPr>
        <w:t xml:space="preserve"> E, Baker KA, Levesque BG. A systematic review of the measurement of endoscopic healing in ulcerative colitis clinical trials: recommendations and implications for future r</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search.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2014; </w:t>
      </w:r>
      <w:r w:rsidRPr="000E39F6">
        <w:rPr>
          <w:rFonts w:ascii="Book Antiqua" w:eastAsia="宋体" w:hAnsi="Book Antiqua" w:cs="宋体"/>
          <w:b/>
          <w:bCs/>
          <w:color w:val="000000"/>
          <w:kern w:val="0"/>
          <w:szCs w:val="24"/>
          <w:lang w:val="en-US" w:eastAsia="zh-CN"/>
        </w:rPr>
        <w:t>20</w:t>
      </w:r>
      <w:r w:rsidRPr="000E39F6">
        <w:rPr>
          <w:rFonts w:ascii="Book Antiqua" w:eastAsia="宋体" w:hAnsi="Book Antiqua" w:cs="宋体"/>
          <w:color w:val="000000"/>
          <w:kern w:val="0"/>
          <w:szCs w:val="24"/>
          <w:lang w:val="en-US" w:eastAsia="zh-CN"/>
        </w:rPr>
        <w:t>: 1465-1471 [PMID: 24831558 DOI: 10.1097/MIB.0000000000000046]</w:t>
      </w:r>
    </w:p>
    <w:p w14:paraId="3A49D6F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7 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Rutgeerts</w:t>
      </w:r>
      <w:proofErr w:type="spellEnd"/>
      <w:r w:rsidRPr="000E39F6">
        <w:rPr>
          <w:rFonts w:ascii="Book Antiqua" w:eastAsia="宋体" w:hAnsi="Book Antiqua" w:cs="宋体"/>
          <w:color w:val="000000"/>
          <w:kern w:val="0"/>
          <w:szCs w:val="24"/>
          <w:lang w:val="en-US" w:eastAsia="zh-CN"/>
        </w:rPr>
        <w:t xml:space="preserve"> P. Importance of mucosal healing in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w:t>
      </w:r>
      <w:proofErr w:type="gramEnd"/>
      <w:r w:rsidRPr="000E39F6">
        <w:rPr>
          <w:rFonts w:ascii="Book Antiqua" w:eastAsia="宋体" w:hAnsi="Book Antiqua" w:cs="宋体"/>
          <w:color w:val="000000"/>
          <w:kern w:val="0"/>
          <w:szCs w:val="24"/>
          <w:lang w:val="en-US" w:eastAsia="zh-CN"/>
        </w:rPr>
        <w:t>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16</w:t>
      </w:r>
      <w:r w:rsidRPr="000E39F6">
        <w:rPr>
          <w:rFonts w:ascii="Book Antiqua" w:eastAsia="宋体" w:hAnsi="Book Antiqua" w:cs="宋体"/>
          <w:color w:val="000000"/>
          <w:kern w:val="0"/>
          <w:szCs w:val="24"/>
          <w:lang w:val="en-US" w:eastAsia="zh-CN"/>
        </w:rPr>
        <w:t>: 338-346 [PMID: 19637362 DOI: 10.1002/ibd.20997]</w:t>
      </w:r>
    </w:p>
    <w:p w14:paraId="3DC7E066" w14:textId="643ABD90"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8 </w:t>
      </w:r>
      <w:r w:rsidRPr="000E39F6">
        <w:rPr>
          <w:rFonts w:ascii="Book Antiqua" w:eastAsia="宋体" w:hAnsi="Book Antiqua" w:cs="宋体"/>
          <w:b/>
          <w:bCs/>
          <w:color w:val="000000"/>
          <w:kern w:val="0"/>
          <w:szCs w:val="24"/>
          <w:lang w:val="en-US" w:eastAsia="zh-CN"/>
        </w:rPr>
        <w:t>Popp C</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St</w:t>
      </w:r>
      <w:r w:rsidRPr="000E39F6">
        <w:rPr>
          <w:rFonts w:ascii="Book Antiqua" w:eastAsia="MS Mincho" w:hAnsi="Book Antiqua" w:cs="MS Mincho"/>
          <w:color w:val="000000"/>
          <w:kern w:val="0"/>
          <w:szCs w:val="24"/>
          <w:lang w:val="en-US" w:eastAsia="zh-CN"/>
        </w:rPr>
        <w:t>ă</w:t>
      </w:r>
      <w:r w:rsidRPr="000E39F6">
        <w:rPr>
          <w:rFonts w:ascii="Book Antiqua" w:eastAsia="宋体" w:hAnsi="Book Antiqua" w:cs="宋体"/>
          <w:color w:val="000000"/>
          <w:kern w:val="0"/>
          <w:szCs w:val="24"/>
          <w:lang w:val="en-US" w:eastAsia="zh-CN"/>
        </w:rPr>
        <w:t>niceanu</w:t>
      </w:r>
      <w:proofErr w:type="spellEnd"/>
      <w:r w:rsidRPr="000E39F6">
        <w:rPr>
          <w:rFonts w:ascii="Book Antiqua" w:eastAsia="宋体" w:hAnsi="Book Antiqua" w:cs="宋体"/>
          <w:color w:val="000000"/>
          <w:kern w:val="0"/>
          <w:szCs w:val="24"/>
          <w:lang w:val="en-US" w:eastAsia="zh-CN"/>
        </w:rPr>
        <w:t xml:space="preserve"> F, </w:t>
      </w:r>
      <w:proofErr w:type="spellStart"/>
      <w:r w:rsidRPr="000E39F6">
        <w:rPr>
          <w:rFonts w:ascii="Book Antiqua" w:eastAsia="宋体" w:hAnsi="Book Antiqua" w:cs="宋体"/>
          <w:color w:val="000000"/>
          <w:kern w:val="0"/>
          <w:szCs w:val="24"/>
          <w:lang w:val="en-US" w:eastAsia="zh-CN"/>
        </w:rPr>
        <w:t>Micu</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Nichita</w:t>
      </w:r>
      <w:proofErr w:type="spellEnd"/>
      <w:r w:rsidRPr="000E39F6">
        <w:rPr>
          <w:rFonts w:ascii="Book Antiqua" w:eastAsia="宋体" w:hAnsi="Book Antiqua" w:cs="宋体"/>
          <w:color w:val="000000"/>
          <w:kern w:val="0"/>
          <w:szCs w:val="24"/>
          <w:lang w:val="en-US" w:eastAsia="zh-CN"/>
        </w:rPr>
        <w:t xml:space="preserve"> L, </w:t>
      </w:r>
      <w:proofErr w:type="spellStart"/>
      <w:r w:rsidRPr="000E39F6">
        <w:rPr>
          <w:rFonts w:ascii="Book Antiqua" w:eastAsia="宋体" w:hAnsi="Book Antiqua" w:cs="宋体"/>
          <w:color w:val="000000"/>
          <w:kern w:val="0"/>
          <w:szCs w:val="24"/>
          <w:lang w:val="en-US" w:eastAsia="zh-CN"/>
        </w:rPr>
        <w:t>Cioplea</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Mateescu</w:t>
      </w:r>
      <w:proofErr w:type="spellEnd"/>
      <w:r w:rsidRPr="000E39F6">
        <w:rPr>
          <w:rFonts w:ascii="Book Antiqua" w:eastAsia="宋体" w:hAnsi="Book Antiqua" w:cs="宋体"/>
          <w:color w:val="000000"/>
          <w:kern w:val="0"/>
          <w:szCs w:val="24"/>
          <w:lang w:val="en-US" w:eastAsia="zh-CN"/>
        </w:rPr>
        <w:t xml:space="preserve"> RB, </w:t>
      </w:r>
      <w:proofErr w:type="spellStart"/>
      <w:r w:rsidRPr="000E39F6">
        <w:rPr>
          <w:rFonts w:ascii="Book Antiqua" w:eastAsia="宋体" w:hAnsi="Book Antiqua" w:cs="宋体"/>
          <w:color w:val="000000"/>
          <w:kern w:val="0"/>
          <w:szCs w:val="24"/>
          <w:lang w:val="en-US" w:eastAsia="zh-CN"/>
        </w:rPr>
        <w:t>Voiosu</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Sticlaru</w:t>
      </w:r>
      <w:proofErr w:type="spellEnd"/>
      <w:r w:rsidRPr="000E39F6">
        <w:rPr>
          <w:rFonts w:ascii="Book Antiqua" w:eastAsia="宋体" w:hAnsi="Book Antiqua" w:cs="宋体"/>
          <w:color w:val="000000"/>
          <w:kern w:val="0"/>
          <w:szCs w:val="24"/>
          <w:lang w:val="en-US" w:eastAsia="zh-CN"/>
        </w:rPr>
        <w:t xml:space="preserve"> L. Evaluation of histologic features with potential prognostic value in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 </w:t>
      </w:r>
      <w:r w:rsidRPr="000E39F6">
        <w:rPr>
          <w:rFonts w:ascii="Book Antiqua" w:eastAsia="宋体" w:hAnsi="Book Antiqua" w:cs="宋体"/>
          <w:i/>
          <w:iCs/>
          <w:color w:val="000000"/>
          <w:kern w:val="0"/>
          <w:szCs w:val="24"/>
          <w:lang w:val="en-US" w:eastAsia="zh-CN"/>
        </w:rPr>
        <w:t>Rom J Intern Med</w:t>
      </w:r>
      <w:r w:rsidRPr="000E39F6">
        <w:rPr>
          <w:rFonts w:ascii="Book Antiqua" w:eastAsia="宋体" w:hAnsi="Book Antiqua" w:cs="宋体"/>
          <w:color w:val="000000"/>
          <w:kern w:val="0"/>
          <w:szCs w:val="24"/>
          <w:lang w:val="en-US" w:eastAsia="zh-CN"/>
        </w:rPr>
        <w:t> </w:t>
      </w:r>
      <w:r w:rsidR="007771B9">
        <w:rPr>
          <w:rFonts w:ascii="Book Antiqua" w:eastAsia="宋体" w:hAnsi="Book Antiqua" w:cs="宋体" w:hint="eastAsia"/>
          <w:color w:val="000000"/>
          <w:kern w:val="0"/>
          <w:szCs w:val="24"/>
          <w:lang w:val="en-US" w:eastAsia="zh-CN"/>
        </w:rPr>
        <w:t>2014</w:t>
      </w:r>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b/>
          <w:bCs/>
          <w:color w:val="000000"/>
          <w:kern w:val="0"/>
          <w:szCs w:val="24"/>
          <w:lang w:val="en-US" w:eastAsia="zh-CN"/>
        </w:rPr>
        <w:t>52</w:t>
      </w:r>
      <w:r w:rsidRPr="000E39F6">
        <w:rPr>
          <w:rFonts w:ascii="Book Antiqua" w:eastAsia="宋体" w:hAnsi="Book Antiqua" w:cs="宋体"/>
          <w:color w:val="000000"/>
          <w:kern w:val="0"/>
          <w:szCs w:val="24"/>
          <w:lang w:val="en-US" w:eastAsia="zh-CN"/>
        </w:rPr>
        <w:t>: 256-262 [PMID: 25726628]</w:t>
      </w:r>
    </w:p>
    <w:p w14:paraId="37F884C5"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9 </w:t>
      </w:r>
      <w:r w:rsidRPr="000E39F6">
        <w:rPr>
          <w:rFonts w:ascii="Book Antiqua" w:eastAsia="宋体" w:hAnsi="Book Antiqua" w:cs="宋体"/>
          <w:b/>
          <w:bCs/>
          <w:color w:val="000000"/>
          <w:kern w:val="0"/>
          <w:szCs w:val="24"/>
          <w:lang w:val="en-US" w:eastAsia="zh-CN"/>
        </w:rPr>
        <w:t>Bryant RV</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Winer</w:t>
      </w:r>
      <w:proofErr w:type="spellEnd"/>
      <w:r w:rsidRPr="000E39F6">
        <w:rPr>
          <w:rFonts w:ascii="Book Antiqua" w:eastAsia="宋体" w:hAnsi="Book Antiqua" w:cs="宋体"/>
          <w:color w:val="000000"/>
          <w:kern w:val="0"/>
          <w:szCs w:val="24"/>
          <w:lang w:val="en-US" w:eastAsia="zh-CN"/>
        </w:rPr>
        <w:t xml:space="preserve"> S, Travis SP, Riddell RH. Systematic review: histological remission in inflammatory bowel disease. Is 'complete' remission the new treatment paradigm? </w:t>
      </w:r>
      <w:proofErr w:type="gramStart"/>
      <w:r w:rsidRPr="000E39F6">
        <w:rPr>
          <w:rFonts w:ascii="Book Antiqua" w:eastAsia="宋体" w:hAnsi="Book Antiqua" w:cs="宋体"/>
          <w:color w:val="000000"/>
          <w:kern w:val="0"/>
          <w:szCs w:val="24"/>
          <w:lang w:val="en-US" w:eastAsia="zh-CN"/>
        </w:rPr>
        <w:t>An IOIBD initiative.</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2014;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1582-1597 [PMID: 25267173 DOI: 10.1016/j.crohns.2014.08.011]</w:t>
      </w:r>
    </w:p>
    <w:p w14:paraId="540A39A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10 </w:t>
      </w:r>
      <w:r w:rsidRPr="000E39F6">
        <w:rPr>
          <w:rFonts w:ascii="Book Antiqua" w:eastAsia="宋体" w:hAnsi="Book Antiqua" w:cs="宋体"/>
          <w:b/>
          <w:bCs/>
          <w:color w:val="000000"/>
          <w:kern w:val="0"/>
          <w:szCs w:val="24"/>
          <w:lang w:val="en-US" w:eastAsia="zh-CN"/>
        </w:rPr>
        <w:t>Gray JR</w:t>
      </w:r>
      <w:r w:rsidRPr="000E39F6">
        <w:rPr>
          <w:rFonts w:ascii="Book Antiqua" w:eastAsia="宋体" w:hAnsi="Book Antiqua" w:cs="宋体"/>
          <w:color w:val="000000"/>
          <w:kern w:val="0"/>
          <w:szCs w:val="24"/>
          <w:lang w:val="en-US" w:eastAsia="zh-CN"/>
        </w:rPr>
        <w:t>, Leung E, Scales J. Treatment of ulcerative colitis from the patient's perspe</w:t>
      </w:r>
      <w:r w:rsidRPr="000E39F6">
        <w:rPr>
          <w:rFonts w:ascii="Book Antiqua" w:eastAsia="宋体" w:hAnsi="Book Antiqua" w:cs="宋体"/>
          <w:color w:val="000000"/>
          <w:kern w:val="0"/>
          <w:szCs w:val="24"/>
          <w:lang w:val="en-US" w:eastAsia="zh-CN"/>
        </w:rPr>
        <w:t>c</w:t>
      </w:r>
      <w:r w:rsidRPr="000E39F6">
        <w:rPr>
          <w:rFonts w:ascii="Book Antiqua" w:eastAsia="宋体" w:hAnsi="Book Antiqua" w:cs="宋体"/>
          <w:color w:val="000000"/>
          <w:kern w:val="0"/>
          <w:szCs w:val="24"/>
          <w:lang w:val="en-US" w:eastAsia="zh-CN"/>
        </w:rPr>
        <w:t>tive: a survey of preferences and satisfaction with therapy.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2009; </w:t>
      </w:r>
      <w:r w:rsidRPr="000E39F6">
        <w:rPr>
          <w:rFonts w:ascii="Book Antiqua" w:eastAsia="宋体" w:hAnsi="Book Antiqua" w:cs="宋体"/>
          <w:b/>
          <w:bCs/>
          <w:color w:val="000000"/>
          <w:kern w:val="0"/>
          <w:szCs w:val="24"/>
          <w:lang w:val="en-US" w:eastAsia="zh-CN"/>
        </w:rPr>
        <w:t>29</w:t>
      </w:r>
      <w:r w:rsidRPr="000E39F6">
        <w:rPr>
          <w:rFonts w:ascii="Book Antiqua" w:eastAsia="宋体" w:hAnsi="Book Antiqua" w:cs="宋体"/>
          <w:color w:val="000000"/>
          <w:kern w:val="0"/>
          <w:szCs w:val="24"/>
          <w:lang w:val="en-US" w:eastAsia="zh-CN"/>
        </w:rPr>
        <w:t>: 1114-1120 [PMID: 19222412 DOI: 10.1111/j.1365-2036.2009.03972.x]</w:t>
      </w:r>
    </w:p>
    <w:p w14:paraId="2751BAF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11 </w:t>
      </w:r>
      <w:r w:rsidRPr="000E39F6">
        <w:rPr>
          <w:rFonts w:ascii="Book Antiqua" w:eastAsia="宋体" w:hAnsi="Book Antiqua" w:cs="宋体"/>
          <w:b/>
          <w:bCs/>
          <w:color w:val="000000"/>
          <w:kern w:val="0"/>
          <w:szCs w:val="24"/>
          <w:lang w:val="en-US" w:eastAsia="zh-CN"/>
        </w:rPr>
        <w:t xml:space="preserve">Van </w:t>
      </w:r>
      <w:proofErr w:type="spellStart"/>
      <w:r w:rsidRPr="000E39F6">
        <w:rPr>
          <w:rFonts w:ascii="Book Antiqua" w:eastAsia="宋体" w:hAnsi="Book Antiqua" w:cs="宋体"/>
          <w:b/>
          <w:bCs/>
          <w:color w:val="000000"/>
          <w:kern w:val="0"/>
          <w:szCs w:val="24"/>
          <w:lang w:val="en-US" w:eastAsia="zh-CN"/>
        </w:rPr>
        <w:t>Deen</w:t>
      </w:r>
      <w:proofErr w:type="spellEnd"/>
      <w:r w:rsidRPr="000E39F6">
        <w:rPr>
          <w:rFonts w:ascii="Book Antiqua" w:eastAsia="宋体" w:hAnsi="Book Antiqua" w:cs="宋体"/>
          <w:b/>
          <w:bCs/>
          <w:color w:val="000000"/>
          <w:kern w:val="0"/>
          <w:szCs w:val="24"/>
          <w:lang w:val="en-US" w:eastAsia="zh-CN"/>
        </w:rPr>
        <w:t xml:space="preserve"> WK</w:t>
      </w:r>
      <w:r w:rsidRPr="000E39F6">
        <w:rPr>
          <w:rFonts w:ascii="Book Antiqua" w:eastAsia="宋体" w:hAnsi="Book Antiqua" w:cs="宋体"/>
          <w:color w:val="000000"/>
          <w:kern w:val="0"/>
          <w:szCs w:val="24"/>
          <w:lang w:val="en-US" w:eastAsia="zh-CN"/>
        </w:rPr>
        <w:t xml:space="preserve">, van der </w:t>
      </w:r>
      <w:proofErr w:type="spellStart"/>
      <w:r w:rsidRPr="000E39F6">
        <w:rPr>
          <w:rFonts w:ascii="Book Antiqua" w:eastAsia="宋体" w:hAnsi="Book Antiqua" w:cs="宋体"/>
          <w:color w:val="000000"/>
          <w:kern w:val="0"/>
          <w:szCs w:val="24"/>
          <w:lang w:val="en-US" w:eastAsia="zh-CN"/>
        </w:rPr>
        <w:t>Meulen</w:t>
      </w:r>
      <w:proofErr w:type="spellEnd"/>
      <w:r w:rsidRPr="000E39F6">
        <w:rPr>
          <w:rFonts w:ascii="Book Antiqua" w:eastAsia="宋体" w:hAnsi="Book Antiqua" w:cs="宋体"/>
          <w:color w:val="000000"/>
          <w:kern w:val="0"/>
          <w:szCs w:val="24"/>
          <w:lang w:val="en-US" w:eastAsia="zh-CN"/>
        </w:rPr>
        <w:t xml:space="preserve">-de Jong AE, Parekh NK, Kane E, </w:t>
      </w:r>
      <w:proofErr w:type="spellStart"/>
      <w:r w:rsidRPr="000E39F6">
        <w:rPr>
          <w:rFonts w:ascii="Book Antiqua" w:eastAsia="宋体" w:hAnsi="Book Antiqua" w:cs="宋体"/>
          <w:color w:val="000000"/>
          <w:kern w:val="0"/>
          <w:szCs w:val="24"/>
          <w:lang w:val="en-US" w:eastAsia="zh-CN"/>
        </w:rPr>
        <w:t>Zand</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DiNicola</w:t>
      </w:r>
      <w:proofErr w:type="spellEnd"/>
      <w:r w:rsidRPr="000E39F6">
        <w:rPr>
          <w:rFonts w:ascii="Book Antiqua" w:eastAsia="宋体" w:hAnsi="Book Antiqua" w:cs="宋体"/>
          <w:color w:val="000000"/>
          <w:kern w:val="0"/>
          <w:szCs w:val="24"/>
          <w:lang w:val="en-US" w:eastAsia="zh-CN"/>
        </w:rPr>
        <w:t xml:space="preserve"> CA, Hall L, </w:t>
      </w:r>
      <w:proofErr w:type="spellStart"/>
      <w:r w:rsidRPr="000E39F6">
        <w:rPr>
          <w:rFonts w:ascii="Book Antiqua" w:eastAsia="宋体" w:hAnsi="Book Antiqua" w:cs="宋体"/>
          <w:color w:val="000000"/>
          <w:kern w:val="0"/>
          <w:szCs w:val="24"/>
          <w:lang w:val="en-US" w:eastAsia="zh-CN"/>
        </w:rPr>
        <w:t>Inserra</w:t>
      </w:r>
      <w:proofErr w:type="spellEnd"/>
      <w:r w:rsidRPr="000E39F6">
        <w:rPr>
          <w:rFonts w:ascii="Book Antiqua" w:eastAsia="宋体" w:hAnsi="Book Antiqua" w:cs="宋体"/>
          <w:color w:val="000000"/>
          <w:kern w:val="0"/>
          <w:szCs w:val="24"/>
          <w:lang w:val="en-US" w:eastAsia="zh-CN"/>
        </w:rPr>
        <w:t xml:space="preserve"> EK, Choi JM, Ha CY, </w:t>
      </w:r>
      <w:proofErr w:type="spellStart"/>
      <w:r w:rsidRPr="000E39F6">
        <w:rPr>
          <w:rFonts w:ascii="Book Antiqua" w:eastAsia="宋体" w:hAnsi="Book Antiqua" w:cs="宋体"/>
          <w:color w:val="000000"/>
          <w:kern w:val="0"/>
          <w:szCs w:val="24"/>
          <w:lang w:val="en-US" w:eastAsia="zh-CN"/>
        </w:rPr>
        <w:t>Esrailian</w:t>
      </w:r>
      <w:proofErr w:type="spellEnd"/>
      <w:r w:rsidRPr="000E39F6">
        <w:rPr>
          <w:rFonts w:ascii="Book Antiqua" w:eastAsia="宋体" w:hAnsi="Book Antiqua" w:cs="宋体"/>
          <w:color w:val="000000"/>
          <w:kern w:val="0"/>
          <w:szCs w:val="24"/>
          <w:lang w:val="en-US" w:eastAsia="zh-CN"/>
        </w:rPr>
        <w:t xml:space="preserve"> E, van </w:t>
      </w:r>
      <w:proofErr w:type="spellStart"/>
      <w:r w:rsidRPr="000E39F6">
        <w:rPr>
          <w:rFonts w:ascii="Book Antiqua" w:eastAsia="宋体" w:hAnsi="Book Antiqua" w:cs="宋体"/>
          <w:color w:val="000000"/>
          <w:kern w:val="0"/>
          <w:szCs w:val="24"/>
          <w:lang w:val="en-US" w:eastAsia="zh-CN"/>
        </w:rPr>
        <w:t>Oijen</w:t>
      </w:r>
      <w:proofErr w:type="spellEnd"/>
      <w:r w:rsidRPr="000E39F6">
        <w:rPr>
          <w:rFonts w:ascii="Book Antiqua" w:eastAsia="宋体" w:hAnsi="Book Antiqua" w:cs="宋体"/>
          <w:color w:val="000000"/>
          <w:kern w:val="0"/>
          <w:szCs w:val="24"/>
          <w:lang w:val="en-US" w:eastAsia="zh-CN"/>
        </w:rPr>
        <w:t xml:space="preserve"> MG, </w:t>
      </w:r>
      <w:proofErr w:type="spellStart"/>
      <w:r w:rsidRPr="000E39F6">
        <w:rPr>
          <w:rFonts w:ascii="Book Antiqua" w:eastAsia="宋体" w:hAnsi="Book Antiqua" w:cs="宋体"/>
          <w:color w:val="000000"/>
          <w:kern w:val="0"/>
          <w:szCs w:val="24"/>
          <w:lang w:val="en-US" w:eastAsia="zh-CN"/>
        </w:rPr>
        <w:t>Hommes</w:t>
      </w:r>
      <w:proofErr w:type="spellEnd"/>
      <w:r w:rsidRPr="000E39F6">
        <w:rPr>
          <w:rFonts w:ascii="Book Antiqua" w:eastAsia="宋体" w:hAnsi="Book Antiqua" w:cs="宋体"/>
          <w:color w:val="000000"/>
          <w:kern w:val="0"/>
          <w:szCs w:val="24"/>
          <w:lang w:val="en-US" w:eastAsia="zh-CN"/>
        </w:rPr>
        <w:t xml:space="preserve"> DW. D</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velopment and Validation of an Inflammatory Bowel Diseases Monitoring Index for Use With Mobile Health Technologies. </w:t>
      </w:r>
      <w:proofErr w:type="spellStart"/>
      <w:r w:rsidRPr="000E39F6">
        <w:rPr>
          <w:rFonts w:ascii="Book Antiqua" w:eastAsia="宋体" w:hAnsi="Book Antiqua" w:cs="宋体"/>
          <w:i/>
          <w:iCs/>
          <w:color w:val="000000"/>
          <w:kern w:val="0"/>
          <w:szCs w:val="24"/>
          <w:lang w:val="en-US" w:eastAsia="zh-CN"/>
        </w:rPr>
        <w:t>Clin</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14</w:t>
      </w:r>
      <w:r w:rsidRPr="000E39F6">
        <w:rPr>
          <w:rFonts w:ascii="Book Antiqua" w:eastAsia="宋体" w:hAnsi="Book Antiqua" w:cs="宋体"/>
          <w:color w:val="000000"/>
          <w:kern w:val="0"/>
          <w:szCs w:val="24"/>
          <w:lang w:val="en-US" w:eastAsia="zh-CN"/>
        </w:rPr>
        <w:t>: 1742-1750.e7 [PMID: 26598228 DOI: 10.1016/j.cgh.2015.10.035]</w:t>
      </w:r>
    </w:p>
    <w:p w14:paraId="057D8725"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12 </w:t>
      </w:r>
      <w:proofErr w:type="spellStart"/>
      <w:r w:rsidRPr="000E39F6">
        <w:rPr>
          <w:rFonts w:ascii="Book Antiqua" w:eastAsia="宋体" w:hAnsi="Book Antiqua" w:cs="宋体"/>
          <w:b/>
          <w:bCs/>
          <w:color w:val="000000"/>
          <w:kern w:val="0"/>
          <w:szCs w:val="24"/>
          <w:lang w:val="en-US" w:eastAsia="zh-CN"/>
        </w:rPr>
        <w:t>D'Haens</w:t>
      </w:r>
      <w:proofErr w:type="spellEnd"/>
      <w:r w:rsidRPr="000E39F6">
        <w:rPr>
          <w:rFonts w:ascii="Book Antiqua" w:eastAsia="宋体" w:hAnsi="Book Antiqua" w:cs="宋体"/>
          <w:b/>
          <w:bCs/>
          <w:color w:val="000000"/>
          <w:kern w:val="0"/>
          <w:szCs w:val="24"/>
          <w:lang w:val="en-US" w:eastAsia="zh-CN"/>
        </w:rPr>
        <w:t xml:space="preserve"> G</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spellStart"/>
      <w:r w:rsidRPr="000E39F6">
        <w:rPr>
          <w:rFonts w:ascii="Book Antiqua" w:eastAsia="宋体" w:hAnsi="Book Antiqua" w:cs="宋体"/>
          <w:color w:val="000000"/>
          <w:kern w:val="0"/>
          <w:szCs w:val="24"/>
          <w:lang w:val="en-US" w:eastAsia="zh-CN"/>
        </w:rPr>
        <w:t>Feagan</w:t>
      </w:r>
      <w:proofErr w:type="spellEnd"/>
      <w:r w:rsidRPr="000E39F6">
        <w:rPr>
          <w:rFonts w:ascii="Book Antiqua" w:eastAsia="宋体" w:hAnsi="Book Antiqua" w:cs="宋体"/>
          <w:color w:val="000000"/>
          <w:kern w:val="0"/>
          <w:szCs w:val="24"/>
          <w:lang w:val="en-US" w:eastAsia="zh-CN"/>
        </w:rPr>
        <w:t xml:space="preserve"> BG, </w:t>
      </w:r>
      <w:proofErr w:type="spellStart"/>
      <w:r w:rsidRPr="000E39F6">
        <w:rPr>
          <w:rFonts w:ascii="Book Antiqua" w:eastAsia="宋体" w:hAnsi="Book Antiqua" w:cs="宋体"/>
          <w:color w:val="000000"/>
          <w:kern w:val="0"/>
          <w:szCs w:val="24"/>
          <w:lang w:val="en-US" w:eastAsia="zh-CN"/>
        </w:rPr>
        <w:t>Geboes</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Hanauer</w:t>
      </w:r>
      <w:proofErr w:type="spellEnd"/>
      <w:r w:rsidRPr="000E39F6">
        <w:rPr>
          <w:rFonts w:ascii="Book Antiqua" w:eastAsia="宋体" w:hAnsi="Book Antiqua" w:cs="宋体"/>
          <w:color w:val="000000"/>
          <w:kern w:val="0"/>
          <w:szCs w:val="24"/>
          <w:lang w:val="en-US" w:eastAsia="zh-CN"/>
        </w:rPr>
        <w:t xml:space="preserve"> SB, Irvine EJ, </w:t>
      </w:r>
      <w:proofErr w:type="spellStart"/>
      <w:r w:rsidRPr="000E39F6">
        <w:rPr>
          <w:rFonts w:ascii="Book Antiqua" w:eastAsia="宋体" w:hAnsi="Book Antiqua" w:cs="宋体"/>
          <w:color w:val="000000"/>
          <w:kern w:val="0"/>
          <w:szCs w:val="24"/>
          <w:lang w:val="en-US" w:eastAsia="zh-CN"/>
        </w:rPr>
        <w:t>Lémann</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Rutgeerts</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Schölmerich</w:t>
      </w:r>
      <w:proofErr w:type="spellEnd"/>
      <w:r w:rsidRPr="000E39F6">
        <w:rPr>
          <w:rFonts w:ascii="Book Antiqua" w:eastAsia="宋体" w:hAnsi="Book Antiqua" w:cs="宋体"/>
          <w:color w:val="000000"/>
          <w:kern w:val="0"/>
          <w:szCs w:val="24"/>
          <w:lang w:val="en-US" w:eastAsia="zh-CN"/>
        </w:rPr>
        <w:t xml:space="preserve"> J, Sutherland LR. </w:t>
      </w:r>
      <w:proofErr w:type="gramStart"/>
      <w:r w:rsidRPr="000E39F6">
        <w:rPr>
          <w:rFonts w:ascii="Book Antiqua" w:eastAsia="宋体" w:hAnsi="Book Antiqua" w:cs="宋体"/>
          <w:color w:val="000000"/>
          <w:kern w:val="0"/>
          <w:szCs w:val="24"/>
          <w:lang w:val="en-US" w:eastAsia="zh-CN"/>
        </w:rPr>
        <w:t xml:space="preserve">A review of activity indices and </w:t>
      </w:r>
      <w:r w:rsidRPr="000E39F6">
        <w:rPr>
          <w:rFonts w:ascii="Book Antiqua" w:eastAsia="宋体" w:hAnsi="Book Antiqua" w:cs="宋体"/>
          <w:color w:val="000000"/>
          <w:kern w:val="0"/>
          <w:szCs w:val="24"/>
          <w:lang w:val="en-US" w:eastAsia="zh-CN"/>
        </w:rPr>
        <w:lastRenderedPageBreak/>
        <w:t>efficacy end points for clinical trials of medical therapy in adults with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132</w:t>
      </w:r>
      <w:r w:rsidRPr="000E39F6">
        <w:rPr>
          <w:rFonts w:ascii="Book Antiqua" w:eastAsia="宋体" w:hAnsi="Book Antiqua" w:cs="宋体"/>
          <w:color w:val="000000"/>
          <w:kern w:val="0"/>
          <w:szCs w:val="24"/>
          <w:lang w:val="en-US" w:eastAsia="zh-CN"/>
        </w:rPr>
        <w:t>: 763-786 [PMID: 17258735 DOI: 10.1053/j.gastro.2006.12.038]</w:t>
      </w:r>
    </w:p>
    <w:p w14:paraId="3BB656E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13 </w:t>
      </w:r>
      <w:proofErr w:type="spellStart"/>
      <w:r w:rsidRPr="000E39F6">
        <w:rPr>
          <w:rFonts w:ascii="Book Antiqua" w:eastAsia="宋体" w:hAnsi="Book Antiqua" w:cs="宋体"/>
          <w:b/>
          <w:bCs/>
          <w:color w:val="000000"/>
          <w:kern w:val="0"/>
          <w:szCs w:val="24"/>
          <w:lang w:val="en-US" w:eastAsia="zh-CN"/>
        </w:rPr>
        <w:t>Neurath</w:t>
      </w:r>
      <w:proofErr w:type="spellEnd"/>
      <w:r w:rsidRPr="000E39F6">
        <w:rPr>
          <w:rFonts w:ascii="Book Antiqua" w:eastAsia="宋体" w:hAnsi="Book Antiqua" w:cs="宋体"/>
          <w:b/>
          <w:bCs/>
          <w:color w:val="000000"/>
          <w:kern w:val="0"/>
          <w:szCs w:val="24"/>
          <w:lang w:val="en-US" w:eastAsia="zh-CN"/>
        </w:rPr>
        <w:t xml:space="preserve"> MF</w:t>
      </w:r>
      <w:r w:rsidRPr="000E39F6">
        <w:rPr>
          <w:rFonts w:ascii="Book Antiqua" w:eastAsia="宋体" w:hAnsi="Book Antiqua" w:cs="宋体"/>
          <w:color w:val="000000"/>
          <w:kern w:val="0"/>
          <w:szCs w:val="24"/>
          <w:lang w:val="en-US" w:eastAsia="zh-CN"/>
        </w:rPr>
        <w:t>, Travis SP. Mucosal healing in inflammatory bowel diseases: a syste</w:t>
      </w:r>
      <w:r w:rsidRPr="000E39F6">
        <w:rPr>
          <w:rFonts w:ascii="Book Antiqua" w:eastAsia="宋体" w:hAnsi="Book Antiqua" w:cs="宋体"/>
          <w:color w:val="000000"/>
          <w:kern w:val="0"/>
          <w:szCs w:val="24"/>
          <w:lang w:val="en-US" w:eastAsia="zh-CN"/>
        </w:rPr>
        <w:t>m</w:t>
      </w:r>
      <w:r w:rsidRPr="000E39F6">
        <w:rPr>
          <w:rFonts w:ascii="Book Antiqua" w:eastAsia="宋体" w:hAnsi="Book Antiqua" w:cs="宋体"/>
          <w:color w:val="000000"/>
          <w:kern w:val="0"/>
          <w:szCs w:val="24"/>
          <w:lang w:val="en-US" w:eastAsia="zh-CN"/>
        </w:rPr>
        <w:t>atic review.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61</w:t>
      </w:r>
      <w:r w:rsidRPr="000E39F6">
        <w:rPr>
          <w:rFonts w:ascii="Book Antiqua" w:eastAsia="宋体" w:hAnsi="Book Antiqua" w:cs="宋体"/>
          <w:color w:val="000000"/>
          <w:kern w:val="0"/>
          <w:szCs w:val="24"/>
          <w:lang w:val="en-US" w:eastAsia="zh-CN"/>
        </w:rPr>
        <w:t>: 1619-1635 [PMID: 22842618 DOI: 10.1136/gutjnl-2012-302830]</w:t>
      </w:r>
    </w:p>
    <w:p w14:paraId="5D2FD7AB"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14 </w:t>
      </w:r>
      <w:r w:rsidRPr="000E39F6">
        <w:rPr>
          <w:rFonts w:ascii="Book Antiqua" w:eastAsia="宋体" w:hAnsi="Book Antiqua" w:cs="宋体"/>
          <w:b/>
          <w:bCs/>
          <w:color w:val="000000"/>
          <w:kern w:val="0"/>
          <w:szCs w:val="24"/>
          <w:lang w:val="en-US" w:eastAsia="zh-CN"/>
        </w:rPr>
        <w:t>Travis SP</w:t>
      </w:r>
      <w:r w:rsidRPr="000E39F6">
        <w:rPr>
          <w:rFonts w:ascii="Book Antiqua" w:eastAsia="宋体" w:hAnsi="Book Antiqua" w:cs="宋体"/>
          <w:color w:val="000000"/>
          <w:kern w:val="0"/>
          <w:szCs w:val="24"/>
          <w:lang w:val="en-US" w:eastAsia="zh-CN"/>
        </w:rPr>
        <w:t xml:space="preserve">, Schnell D, </w:t>
      </w:r>
      <w:proofErr w:type="spellStart"/>
      <w:r w:rsidRPr="000E39F6">
        <w:rPr>
          <w:rFonts w:ascii="Book Antiqua" w:eastAsia="宋体" w:hAnsi="Book Antiqua" w:cs="宋体"/>
          <w:color w:val="000000"/>
          <w:kern w:val="0"/>
          <w:szCs w:val="24"/>
          <w:lang w:val="en-US" w:eastAsia="zh-CN"/>
        </w:rPr>
        <w:t>Krzeski</w:t>
      </w:r>
      <w:proofErr w:type="spellEnd"/>
      <w:r w:rsidRPr="000E39F6">
        <w:rPr>
          <w:rFonts w:ascii="Book Antiqua" w:eastAsia="宋体" w:hAnsi="Book Antiqua" w:cs="宋体"/>
          <w:color w:val="000000"/>
          <w:kern w:val="0"/>
          <w:szCs w:val="24"/>
          <w:lang w:val="en-US" w:eastAsia="zh-CN"/>
        </w:rPr>
        <w:t xml:space="preserve"> P, Abreu MT, Altman DG, </w:t>
      </w:r>
      <w:proofErr w:type="spellStart"/>
      <w:r w:rsidRPr="000E39F6">
        <w:rPr>
          <w:rFonts w:ascii="Book Antiqua" w:eastAsia="宋体" w:hAnsi="Book Antiqua" w:cs="宋体"/>
          <w:color w:val="000000"/>
          <w:kern w:val="0"/>
          <w:szCs w:val="24"/>
          <w:lang w:val="en-US" w:eastAsia="zh-CN"/>
        </w:rPr>
        <w:t>Colombel</w:t>
      </w:r>
      <w:proofErr w:type="spellEnd"/>
      <w:r w:rsidRPr="000E39F6">
        <w:rPr>
          <w:rFonts w:ascii="Book Antiqua" w:eastAsia="宋体" w:hAnsi="Book Antiqua" w:cs="宋体"/>
          <w:color w:val="000000"/>
          <w:kern w:val="0"/>
          <w:szCs w:val="24"/>
          <w:lang w:val="en-US" w:eastAsia="zh-CN"/>
        </w:rPr>
        <w:t xml:space="preserve"> JF, </w:t>
      </w:r>
      <w:proofErr w:type="spellStart"/>
      <w:r w:rsidRPr="000E39F6">
        <w:rPr>
          <w:rFonts w:ascii="Book Antiqua" w:eastAsia="宋体" w:hAnsi="Book Antiqua" w:cs="宋体"/>
          <w:color w:val="000000"/>
          <w:kern w:val="0"/>
          <w:szCs w:val="24"/>
          <w:lang w:val="en-US" w:eastAsia="zh-CN"/>
        </w:rPr>
        <w:t>Feagan</w:t>
      </w:r>
      <w:proofErr w:type="spellEnd"/>
      <w:r w:rsidRPr="000E39F6">
        <w:rPr>
          <w:rFonts w:ascii="Book Antiqua" w:eastAsia="宋体" w:hAnsi="Book Antiqua" w:cs="宋体"/>
          <w:color w:val="000000"/>
          <w:kern w:val="0"/>
          <w:szCs w:val="24"/>
          <w:lang w:val="en-US" w:eastAsia="zh-CN"/>
        </w:rPr>
        <w:t xml:space="preserve"> BG, </w:t>
      </w:r>
      <w:proofErr w:type="spellStart"/>
      <w:r w:rsidRPr="000E39F6">
        <w:rPr>
          <w:rFonts w:ascii="Book Antiqua" w:eastAsia="宋体" w:hAnsi="Book Antiqua" w:cs="宋体"/>
          <w:color w:val="000000"/>
          <w:kern w:val="0"/>
          <w:szCs w:val="24"/>
          <w:lang w:val="en-US" w:eastAsia="zh-CN"/>
        </w:rPr>
        <w:t>Hanauer</w:t>
      </w:r>
      <w:proofErr w:type="spellEnd"/>
      <w:r w:rsidRPr="000E39F6">
        <w:rPr>
          <w:rFonts w:ascii="Book Antiqua" w:eastAsia="宋体" w:hAnsi="Book Antiqua" w:cs="宋体"/>
          <w:color w:val="000000"/>
          <w:kern w:val="0"/>
          <w:szCs w:val="24"/>
          <w:lang w:val="en-US" w:eastAsia="zh-CN"/>
        </w:rPr>
        <w:t xml:space="preserve"> SB, </w:t>
      </w:r>
      <w:proofErr w:type="spellStart"/>
      <w:r w:rsidRPr="000E39F6">
        <w:rPr>
          <w:rFonts w:ascii="Book Antiqua" w:eastAsia="宋体" w:hAnsi="Book Antiqua" w:cs="宋体"/>
          <w:color w:val="000000"/>
          <w:kern w:val="0"/>
          <w:szCs w:val="24"/>
          <w:lang w:val="en-US" w:eastAsia="zh-CN"/>
        </w:rPr>
        <w:t>Lémann</w:t>
      </w:r>
      <w:proofErr w:type="spellEnd"/>
      <w:r w:rsidRPr="000E39F6">
        <w:rPr>
          <w:rFonts w:ascii="Book Antiqua" w:eastAsia="宋体" w:hAnsi="Book Antiqua" w:cs="宋体"/>
          <w:color w:val="000000"/>
          <w:kern w:val="0"/>
          <w:szCs w:val="24"/>
          <w:lang w:val="en-US" w:eastAsia="zh-CN"/>
        </w:rPr>
        <w:t xml:space="preserve"> M, Lichtenstein GR,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PR, </w:t>
      </w:r>
      <w:proofErr w:type="spellStart"/>
      <w:r w:rsidRPr="000E39F6">
        <w:rPr>
          <w:rFonts w:ascii="Book Antiqua" w:eastAsia="宋体" w:hAnsi="Book Antiqua" w:cs="宋体"/>
          <w:color w:val="000000"/>
          <w:kern w:val="0"/>
          <w:szCs w:val="24"/>
          <w:lang w:val="en-US" w:eastAsia="zh-CN"/>
        </w:rPr>
        <w:t>Reinisch</w:t>
      </w:r>
      <w:proofErr w:type="spellEnd"/>
      <w:r w:rsidRPr="000E39F6">
        <w:rPr>
          <w:rFonts w:ascii="Book Antiqua" w:eastAsia="宋体" w:hAnsi="Book Antiqua" w:cs="宋体"/>
          <w:color w:val="000000"/>
          <w:kern w:val="0"/>
          <w:szCs w:val="24"/>
          <w:lang w:val="en-US" w:eastAsia="zh-CN"/>
        </w:rPr>
        <w:t xml:space="preserve"> W, Sands BE, </w:t>
      </w:r>
      <w:proofErr w:type="spellStart"/>
      <w:r w:rsidRPr="000E39F6">
        <w:rPr>
          <w:rFonts w:ascii="Book Antiqua" w:eastAsia="宋体" w:hAnsi="Book Antiqua" w:cs="宋体"/>
          <w:color w:val="000000"/>
          <w:kern w:val="0"/>
          <w:szCs w:val="24"/>
          <w:lang w:val="en-US" w:eastAsia="zh-CN"/>
        </w:rPr>
        <w:t>Yacyshyn</w:t>
      </w:r>
      <w:proofErr w:type="spellEnd"/>
      <w:r w:rsidRPr="000E39F6">
        <w:rPr>
          <w:rFonts w:ascii="Book Antiqua" w:eastAsia="宋体" w:hAnsi="Book Antiqua" w:cs="宋体"/>
          <w:color w:val="000000"/>
          <w:kern w:val="0"/>
          <w:szCs w:val="24"/>
          <w:lang w:val="en-US" w:eastAsia="zh-CN"/>
        </w:rPr>
        <w:t xml:space="preserve"> BR, Bernhardt CA, Mary JY,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Developing an instrument to assess the e</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doscopic severity of ulcerative colitis: the Ulcerative Colitis Endoscopic Index of Sever</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ty (UCEIS).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61</w:t>
      </w:r>
      <w:r w:rsidRPr="000E39F6">
        <w:rPr>
          <w:rFonts w:ascii="Book Antiqua" w:eastAsia="宋体" w:hAnsi="Book Antiqua" w:cs="宋体"/>
          <w:color w:val="000000"/>
          <w:kern w:val="0"/>
          <w:szCs w:val="24"/>
          <w:lang w:val="en-US" w:eastAsia="zh-CN"/>
        </w:rPr>
        <w:t>: 535-542 [PMID: 21997563 DOI: 10.1136/gutjnl-2011-300486]</w:t>
      </w:r>
    </w:p>
    <w:p w14:paraId="0F71A47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15 </w:t>
      </w:r>
      <w:r w:rsidRPr="000E39F6">
        <w:rPr>
          <w:rFonts w:ascii="Book Antiqua" w:eastAsia="宋体" w:hAnsi="Book Antiqua" w:cs="宋体"/>
          <w:b/>
          <w:bCs/>
          <w:color w:val="000000"/>
          <w:kern w:val="0"/>
          <w:szCs w:val="24"/>
          <w:lang w:val="en-US" w:eastAsia="zh-CN"/>
        </w:rPr>
        <w:t>Travis SP</w:t>
      </w:r>
      <w:r w:rsidRPr="000E39F6">
        <w:rPr>
          <w:rFonts w:ascii="Book Antiqua" w:eastAsia="宋体" w:hAnsi="Book Antiqua" w:cs="宋体"/>
          <w:color w:val="000000"/>
          <w:kern w:val="0"/>
          <w:szCs w:val="24"/>
          <w:lang w:val="en-US" w:eastAsia="zh-CN"/>
        </w:rPr>
        <w:t xml:space="preserve">, Schnell D, </w:t>
      </w:r>
      <w:proofErr w:type="spellStart"/>
      <w:r w:rsidRPr="000E39F6">
        <w:rPr>
          <w:rFonts w:ascii="Book Antiqua" w:eastAsia="宋体" w:hAnsi="Book Antiqua" w:cs="宋体"/>
          <w:color w:val="000000"/>
          <w:kern w:val="0"/>
          <w:szCs w:val="24"/>
          <w:lang w:val="en-US" w:eastAsia="zh-CN"/>
        </w:rPr>
        <w:t>Krzeski</w:t>
      </w:r>
      <w:proofErr w:type="spellEnd"/>
      <w:r w:rsidRPr="000E39F6">
        <w:rPr>
          <w:rFonts w:ascii="Book Antiqua" w:eastAsia="宋体" w:hAnsi="Book Antiqua" w:cs="宋体"/>
          <w:color w:val="000000"/>
          <w:kern w:val="0"/>
          <w:szCs w:val="24"/>
          <w:lang w:val="en-US" w:eastAsia="zh-CN"/>
        </w:rPr>
        <w:t xml:space="preserve"> P, Abreu MT, Altman DG, </w:t>
      </w:r>
      <w:proofErr w:type="spellStart"/>
      <w:r w:rsidRPr="000E39F6">
        <w:rPr>
          <w:rFonts w:ascii="Book Antiqua" w:eastAsia="宋体" w:hAnsi="Book Antiqua" w:cs="宋体"/>
          <w:color w:val="000000"/>
          <w:kern w:val="0"/>
          <w:szCs w:val="24"/>
          <w:lang w:val="en-US" w:eastAsia="zh-CN"/>
        </w:rPr>
        <w:t>Colombel</w:t>
      </w:r>
      <w:proofErr w:type="spellEnd"/>
      <w:r w:rsidRPr="000E39F6">
        <w:rPr>
          <w:rFonts w:ascii="Book Antiqua" w:eastAsia="宋体" w:hAnsi="Book Antiqua" w:cs="宋体"/>
          <w:color w:val="000000"/>
          <w:kern w:val="0"/>
          <w:szCs w:val="24"/>
          <w:lang w:val="en-US" w:eastAsia="zh-CN"/>
        </w:rPr>
        <w:t xml:space="preserve"> JF, </w:t>
      </w:r>
      <w:proofErr w:type="spellStart"/>
      <w:r w:rsidRPr="000E39F6">
        <w:rPr>
          <w:rFonts w:ascii="Book Antiqua" w:eastAsia="宋体" w:hAnsi="Book Antiqua" w:cs="宋体"/>
          <w:color w:val="000000"/>
          <w:kern w:val="0"/>
          <w:szCs w:val="24"/>
          <w:lang w:val="en-US" w:eastAsia="zh-CN"/>
        </w:rPr>
        <w:t>Feagan</w:t>
      </w:r>
      <w:proofErr w:type="spellEnd"/>
      <w:r w:rsidRPr="000E39F6">
        <w:rPr>
          <w:rFonts w:ascii="Book Antiqua" w:eastAsia="宋体" w:hAnsi="Book Antiqua" w:cs="宋体"/>
          <w:color w:val="000000"/>
          <w:kern w:val="0"/>
          <w:szCs w:val="24"/>
          <w:lang w:val="en-US" w:eastAsia="zh-CN"/>
        </w:rPr>
        <w:t xml:space="preserve"> BG, </w:t>
      </w:r>
      <w:proofErr w:type="spellStart"/>
      <w:r w:rsidRPr="000E39F6">
        <w:rPr>
          <w:rFonts w:ascii="Book Antiqua" w:eastAsia="宋体" w:hAnsi="Book Antiqua" w:cs="宋体"/>
          <w:color w:val="000000"/>
          <w:kern w:val="0"/>
          <w:szCs w:val="24"/>
          <w:lang w:val="en-US" w:eastAsia="zh-CN"/>
        </w:rPr>
        <w:t>Hanauer</w:t>
      </w:r>
      <w:proofErr w:type="spellEnd"/>
      <w:r w:rsidRPr="000E39F6">
        <w:rPr>
          <w:rFonts w:ascii="Book Antiqua" w:eastAsia="宋体" w:hAnsi="Book Antiqua" w:cs="宋体"/>
          <w:color w:val="000000"/>
          <w:kern w:val="0"/>
          <w:szCs w:val="24"/>
          <w:lang w:val="en-US" w:eastAsia="zh-CN"/>
        </w:rPr>
        <w:t xml:space="preserve"> SB, Lichtenstein GR,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PR, </w:t>
      </w:r>
      <w:proofErr w:type="spellStart"/>
      <w:r w:rsidRPr="000E39F6">
        <w:rPr>
          <w:rFonts w:ascii="Book Antiqua" w:eastAsia="宋体" w:hAnsi="Book Antiqua" w:cs="宋体"/>
          <w:color w:val="000000"/>
          <w:kern w:val="0"/>
          <w:szCs w:val="24"/>
          <w:lang w:val="en-US" w:eastAsia="zh-CN"/>
        </w:rPr>
        <w:t>Reinisch</w:t>
      </w:r>
      <w:proofErr w:type="spellEnd"/>
      <w:r w:rsidRPr="000E39F6">
        <w:rPr>
          <w:rFonts w:ascii="Book Antiqua" w:eastAsia="宋体" w:hAnsi="Book Antiqua" w:cs="宋体"/>
          <w:color w:val="000000"/>
          <w:kern w:val="0"/>
          <w:szCs w:val="24"/>
          <w:lang w:val="en-US" w:eastAsia="zh-CN"/>
        </w:rPr>
        <w:t xml:space="preserve"> W, Sands BE, </w:t>
      </w:r>
      <w:proofErr w:type="spellStart"/>
      <w:r w:rsidRPr="000E39F6">
        <w:rPr>
          <w:rFonts w:ascii="Book Antiqua" w:eastAsia="宋体" w:hAnsi="Book Antiqua" w:cs="宋体"/>
          <w:color w:val="000000"/>
          <w:kern w:val="0"/>
          <w:szCs w:val="24"/>
          <w:lang w:val="en-US" w:eastAsia="zh-CN"/>
        </w:rPr>
        <w:t>Yacyshyn</w:t>
      </w:r>
      <w:proofErr w:type="spellEnd"/>
      <w:r w:rsidRPr="000E39F6">
        <w:rPr>
          <w:rFonts w:ascii="Book Antiqua" w:eastAsia="宋体" w:hAnsi="Book Antiqua" w:cs="宋体"/>
          <w:color w:val="000000"/>
          <w:kern w:val="0"/>
          <w:szCs w:val="24"/>
          <w:lang w:val="en-US" w:eastAsia="zh-CN"/>
        </w:rPr>
        <w:t xml:space="preserve"> BR, Schnell P, Bernhardt CA, Mary JY,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gramStart"/>
      <w:r w:rsidRPr="000E39F6">
        <w:rPr>
          <w:rFonts w:ascii="Book Antiqua" w:eastAsia="宋体" w:hAnsi="Book Antiqua" w:cs="宋体"/>
          <w:color w:val="000000"/>
          <w:kern w:val="0"/>
          <w:szCs w:val="24"/>
          <w:lang w:val="en-US" w:eastAsia="zh-CN"/>
        </w:rPr>
        <w:t>Reliability and initial validation of the ulcer</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t>tive colitis endoscopic index of severity.</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2013; </w:t>
      </w:r>
      <w:r w:rsidRPr="000E39F6">
        <w:rPr>
          <w:rFonts w:ascii="Book Antiqua" w:eastAsia="宋体" w:hAnsi="Book Antiqua" w:cs="宋体"/>
          <w:b/>
          <w:bCs/>
          <w:color w:val="000000"/>
          <w:kern w:val="0"/>
          <w:szCs w:val="24"/>
          <w:lang w:val="en-US" w:eastAsia="zh-CN"/>
        </w:rPr>
        <w:t>145</w:t>
      </w:r>
      <w:r w:rsidRPr="000E39F6">
        <w:rPr>
          <w:rFonts w:ascii="Book Antiqua" w:eastAsia="宋体" w:hAnsi="Book Antiqua" w:cs="宋体"/>
          <w:color w:val="000000"/>
          <w:kern w:val="0"/>
          <w:szCs w:val="24"/>
          <w:lang w:val="en-US" w:eastAsia="zh-CN"/>
        </w:rPr>
        <w:t>: 987-995 [PMID: 23891974 DOI: 10.1053/j.gastro.2013.07.024]</w:t>
      </w:r>
    </w:p>
    <w:p w14:paraId="15BF7845" w14:textId="1C051928"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16 </w:t>
      </w:r>
      <w:r w:rsidRPr="000E39F6">
        <w:rPr>
          <w:rFonts w:ascii="Book Antiqua" w:eastAsia="宋体" w:hAnsi="Book Antiqua" w:cs="宋体"/>
          <w:b/>
          <w:bCs/>
          <w:color w:val="000000"/>
          <w:kern w:val="0"/>
          <w:szCs w:val="24"/>
          <w:lang w:val="en-US" w:eastAsia="zh-CN"/>
        </w:rPr>
        <w:t>B</w:t>
      </w:r>
      <w:r w:rsidR="007771B9" w:rsidRPr="000E39F6">
        <w:rPr>
          <w:rFonts w:ascii="Book Antiqua" w:eastAsia="宋体" w:hAnsi="Book Antiqua" w:cs="宋体"/>
          <w:b/>
          <w:bCs/>
          <w:color w:val="000000"/>
          <w:kern w:val="0"/>
          <w:szCs w:val="24"/>
          <w:lang w:val="en-US" w:eastAsia="zh-CN"/>
        </w:rPr>
        <w:t>aron</w:t>
      </w:r>
      <w:r w:rsidRPr="000E39F6">
        <w:rPr>
          <w:rFonts w:ascii="Book Antiqua" w:eastAsia="宋体" w:hAnsi="Book Antiqua" w:cs="宋体"/>
          <w:b/>
          <w:bCs/>
          <w:color w:val="000000"/>
          <w:kern w:val="0"/>
          <w:szCs w:val="24"/>
          <w:lang w:val="en-US" w:eastAsia="zh-CN"/>
        </w:rPr>
        <w:t xml:space="preserve"> JH</w:t>
      </w:r>
      <w:r w:rsidRPr="000E39F6">
        <w:rPr>
          <w:rFonts w:ascii="Book Antiqua" w:eastAsia="宋体" w:hAnsi="Book Antiqua" w:cs="宋体"/>
          <w:color w:val="000000"/>
          <w:kern w:val="0"/>
          <w:szCs w:val="24"/>
          <w:lang w:val="en-US" w:eastAsia="zh-CN"/>
        </w:rPr>
        <w:t>, C</w:t>
      </w:r>
      <w:r w:rsidR="007771B9" w:rsidRPr="000E39F6">
        <w:rPr>
          <w:rFonts w:ascii="Book Antiqua" w:eastAsia="宋体" w:hAnsi="Book Antiqua" w:cs="宋体"/>
          <w:color w:val="000000"/>
          <w:kern w:val="0"/>
          <w:szCs w:val="24"/>
          <w:lang w:val="en-US" w:eastAsia="zh-CN"/>
        </w:rPr>
        <w:t xml:space="preserve">onnell </w:t>
      </w:r>
      <w:r w:rsidRPr="000E39F6">
        <w:rPr>
          <w:rFonts w:ascii="Book Antiqua" w:eastAsia="宋体" w:hAnsi="Book Antiqua" w:cs="宋体"/>
          <w:color w:val="000000"/>
          <w:kern w:val="0"/>
          <w:szCs w:val="24"/>
          <w:lang w:val="en-US" w:eastAsia="zh-CN"/>
        </w:rPr>
        <w:t xml:space="preserve">AM, </w:t>
      </w:r>
      <w:proofErr w:type="spellStart"/>
      <w:r w:rsidRPr="000E39F6">
        <w:rPr>
          <w:rFonts w:ascii="Book Antiqua" w:eastAsia="宋体" w:hAnsi="Book Antiqua" w:cs="宋体"/>
          <w:color w:val="000000"/>
          <w:kern w:val="0"/>
          <w:szCs w:val="24"/>
          <w:lang w:val="en-US" w:eastAsia="zh-CN"/>
        </w:rPr>
        <w:t>L</w:t>
      </w:r>
      <w:r w:rsidR="007771B9" w:rsidRPr="000E39F6">
        <w:rPr>
          <w:rFonts w:ascii="Book Antiqua" w:eastAsia="宋体" w:hAnsi="Book Antiqua" w:cs="宋体"/>
          <w:color w:val="000000"/>
          <w:kern w:val="0"/>
          <w:szCs w:val="24"/>
          <w:lang w:val="en-US" w:eastAsia="zh-CN"/>
        </w:rPr>
        <w:t>ennard</w:t>
      </w:r>
      <w:proofErr w:type="spellEnd"/>
      <w:r w:rsidR="007771B9" w:rsidRPr="000E39F6">
        <w:rPr>
          <w:rFonts w:ascii="Book Antiqua" w:eastAsia="宋体" w:hAnsi="Book Antiqua" w:cs="宋体"/>
          <w:color w:val="000000"/>
          <w:kern w:val="0"/>
          <w:szCs w:val="24"/>
          <w:lang w:val="en-US" w:eastAsia="zh-CN"/>
        </w:rPr>
        <w:t>-</w:t>
      </w:r>
      <w:r w:rsidR="007771B9">
        <w:rPr>
          <w:rFonts w:ascii="Book Antiqua" w:eastAsia="宋体" w:hAnsi="Book Antiqua" w:cs="宋体" w:hint="eastAsia"/>
          <w:color w:val="000000"/>
          <w:kern w:val="0"/>
          <w:szCs w:val="24"/>
          <w:lang w:val="en-US" w:eastAsia="zh-CN"/>
        </w:rPr>
        <w:t>J</w:t>
      </w:r>
      <w:r w:rsidR="007771B9" w:rsidRPr="000E39F6">
        <w:rPr>
          <w:rFonts w:ascii="Book Antiqua" w:eastAsia="宋体" w:hAnsi="Book Antiqua" w:cs="宋体"/>
          <w:color w:val="000000"/>
          <w:kern w:val="0"/>
          <w:szCs w:val="24"/>
          <w:lang w:val="en-US" w:eastAsia="zh-CN"/>
        </w:rPr>
        <w:t>ones</w:t>
      </w:r>
      <w:r w:rsidRPr="000E39F6">
        <w:rPr>
          <w:rFonts w:ascii="Book Antiqua" w:eastAsia="宋体" w:hAnsi="Book Antiqua" w:cs="宋体"/>
          <w:color w:val="000000"/>
          <w:kern w:val="0"/>
          <w:szCs w:val="24"/>
          <w:lang w:val="en-US" w:eastAsia="zh-CN"/>
        </w:rPr>
        <w:t xml:space="preserve"> JE. </w:t>
      </w:r>
      <w:proofErr w:type="gramStart"/>
      <w:r w:rsidRPr="000E39F6">
        <w:rPr>
          <w:rFonts w:ascii="Book Antiqua" w:eastAsia="宋体" w:hAnsi="Book Antiqua" w:cs="宋体"/>
          <w:color w:val="000000"/>
          <w:kern w:val="0"/>
          <w:szCs w:val="24"/>
          <w:lang w:val="en-US" w:eastAsia="zh-CN"/>
        </w:rPr>
        <w:t>V</w:t>
      </w:r>
      <w:r w:rsidR="007771B9" w:rsidRPr="000E39F6">
        <w:rPr>
          <w:rFonts w:ascii="Book Antiqua" w:eastAsia="宋体" w:hAnsi="Book Antiqua" w:cs="宋体"/>
          <w:color w:val="000000"/>
          <w:kern w:val="0"/>
          <w:szCs w:val="24"/>
          <w:lang w:val="en-US" w:eastAsia="zh-CN"/>
        </w:rPr>
        <w:t xml:space="preserve">ariation between observers in describing mucosal appearances in </w:t>
      </w:r>
      <w:proofErr w:type="spellStart"/>
      <w:r w:rsidR="007771B9" w:rsidRPr="000E39F6">
        <w:rPr>
          <w:rFonts w:ascii="Book Antiqua" w:eastAsia="宋体" w:hAnsi="Book Antiqua" w:cs="宋体"/>
          <w:color w:val="000000"/>
          <w:kern w:val="0"/>
          <w:szCs w:val="24"/>
          <w:lang w:val="en-US" w:eastAsia="zh-CN"/>
        </w:rPr>
        <w:t>proctocolitis</w:t>
      </w:r>
      <w:proofErr w:type="spellEnd"/>
      <w:r w:rsidRPr="000E39F6">
        <w:rPr>
          <w:rFonts w:ascii="Book Antiqua" w:eastAsia="宋体" w:hAnsi="Book Antiqua" w:cs="宋体"/>
          <w:color w:val="000000"/>
          <w:kern w:val="0"/>
          <w:szCs w:val="24"/>
          <w:lang w:val="en-US" w:eastAsia="zh-CN"/>
        </w:rPr>
        <w:t>.</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Br Med J</w:t>
      </w:r>
      <w:r w:rsidRPr="000E39F6">
        <w:rPr>
          <w:rFonts w:ascii="Book Antiqua" w:eastAsia="宋体" w:hAnsi="Book Antiqua" w:cs="宋体"/>
          <w:color w:val="000000"/>
          <w:kern w:val="0"/>
          <w:szCs w:val="24"/>
          <w:lang w:val="en-US" w:eastAsia="zh-CN"/>
        </w:rPr>
        <w:t> 1964; </w:t>
      </w:r>
      <w:r w:rsidRPr="000E39F6">
        <w:rPr>
          <w:rFonts w:ascii="Book Antiqua" w:eastAsia="宋体" w:hAnsi="Book Antiqua" w:cs="宋体"/>
          <w:b/>
          <w:bCs/>
          <w:color w:val="000000"/>
          <w:kern w:val="0"/>
          <w:szCs w:val="24"/>
          <w:lang w:val="en-US" w:eastAsia="zh-CN"/>
        </w:rPr>
        <w:t>1</w:t>
      </w:r>
      <w:r w:rsidRPr="000E39F6">
        <w:rPr>
          <w:rFonts w:ascii="Book Antiqua" w:eastAsia="宋体" w:hAnsi="Book Antiqua" w:cs="宋体"/>
          <w:color w:val="000000"/>
          <w:kern w:val="0"/>
          <w:szCs w:val="24"/>
          <w:lang w:val="en-US" w:eastAsia="zh-CN"/>
        </w:rPr>
        <w:t>: 89-92 [PMID: 14075156]</w:t>
      </w:r>
    </w:p>
    <w:p w14:paraId="6D75BF63"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17 </w:t>
      </w:r>
      <w:r w:rsidRPr="000E39F6">
        <w:rPr>
          <w:rFonts w:ascii="Book Antiqua" w:eastAsia="宋体" w:hAnsi="Book Antiqua" w:cs="宋体"/>
          <w:b/>
          <w:bCs/>
          <w:color w:val="000000"/>
          <w:kern w:val="0"/>
          <w:szCs w:val="24"/>
          <w:lang w:val="en-US" w:eastAsia="zh-CN"/>
        </w:rPr>
        <w:t>Sutherland LR</w:t>
      </w:r>
      <w:r w:rsidRPr="000E39F6">
        <w:rPr>
          <w:rFonts w:ascii="Book Antiqua" w:eastAsia="宋体" w:hAnsi="Book Antiqua" w:cs="宋体"/>
          <w:color w:val="000000"/>
          <w:kern w:val="0"/>
          <w:szCs w:val="24"/>
          <w:lang w:val="en-US" w:eastAsia="zh-CN"/>
        </w:rPr>
        <w:t xml:space="preserve">, Martin F, Greer S, Robinson M, Greenberger N, </w:t>
      </w:r>
      <w:proofErr w:type="spellStart"/>
      <w:r w:rsidRPr="000E39F6">
        <w:rPr>
          <w:rFonts w:ascii="Book Antiqua" w:eastAsia="宋体" w:hAnsi="Book Antiqua" w:cs="宋体"/>
          <w:color w:val="000000"/>
          <w:kern w:val="0"/>
          <w:szCs w:val="24"/>
          <w:lang w:val="en-US" w:eastAsia="zh-CN"/>
        </w:rPr>
        <w:t>Saibil</w:t>
      </w:r>
      <w:proofErr w:type="spellEnd"/>
      <w:r w:rsidRPr="000E39F6">
        <w:rPr>
          <w:rFonts w:ascii="Book Antiqua" w:eastAsia="宋体" w:hAnsi="Book Antiqua" w:cs="宋体"/>
          <w:color w:val="000000"/>
          <w:kern w:val="0"/>
          <w:szCs w:val="24"/>
          <w:lang w:val="en-US" w:eastAsia="zh-CN"/>
        </w:rPr>
        <w:t xml:space="preserve"> F, Martin T, </w:t>
      </w:r>
      <w:proofErr w:type="spellStart"/>
      <w:r w:rsidRPr="000E39F6">
        <w:rPr>
          <w:rFonts w:ascii="Book Antiqua" w:eastAsia="宋体" w:hAnsi="Book Antiqua" w:cs="宋体"/>
          <w:color w:val="000000"/>
          <w:kern w:val="0"/>
          <w:szCs w:val="24"/>
          <w:lang w:val="en-US" w:eastAsia="zh-CN"/>
        </w:rPr>
        <w:t>Sparr</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Prokipchuk</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Borgen</w:t>
      </w:r>
      <w:proofErr w:type="spellEnd"/>
      <w:r w:rsidRPr="000E39F6">
        <w:rPr>
          <w:rFonts w:ascii="Book Antiqua" w:eastAsia="宋体" w:hAnsi="Book Antiqua" w:cs="宋体"/>
          <w:color w:val="000000"/>
          <w:kern w:val="0"/>
          <w:szCs w:val="24"/>
          <w:lang w:val="en-US" w:eastAsia="zh-CN"/>
        </w:rPr>
        <w:t xml:space="preserve"> L. 5-Aminosalicylic acid enema in the treatment of distal ulcerative colitis, </w:t>
      </w:r>
      <w:proofErr w:type="spellStart"/>
      <w:r w:rsidRPr="000E39F6">
        <w:rPr>
          <w:rFonts w:ascii="Book Antiqua" w:eastAsia="宋体" w:hAnsi="Book Antiqua" w:cs="宋体"/>
          <w:color w:val="000000"/>
          <w:kern w:val="0"/>
          <w:szCs w:val="24"/>
          <w:lang w:val="en-US" w:eastAsia="zh-CN"/>
        </w:rPr>
        <w:t>proctosigmoiditis</w:t>
      </w:r>
      <w:proofErr w:type="spellEnd"/>
      <w:r w:rsidRPr="000E39F6">
        <w:rPr>
          <w:rFonts w:ascii="Book Antiqua" w:eastAsia="宋体" w:hAnsi="Book Antiqua" w:cs="宋体"/>
          <w:color w:val="000000"/>
          <w:kern w:val="0"/>
          <w:szCs w:val="24"/>
          <w:lang w:val="en-US" w:eastAsia="zh-CN"/>
        </w:rPr>
        <w:t xml:space="preserve">, and </w:t>
      </w:r>
      <w:proofErr w:type="spellStart"/>
      <w:r w:rsidRPr="000E39F6">
        <w:rPr>
          <w:rFonts w:ascii="Book Antiqua" w:eastAsia="宋体" w:hAnsi="Book Antiqua" w:cs="宋体"/>
          <w:color w:val="000000"/>
          <w:kern w:val="0"/>
          <w:szCs w:val="24"/>
          <w:lang w:val="en-US" w:eastAsia="zh-CN"/>
        </w:rPr>
        <w:t>proctitis</w:t>
      </w:r>
      <w:proofErr w:type="spell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1987; </w:t>
      </w:r>
      <w:r w:rsidRPr="000E39F6">
        <w:rPr>
          <w:rFonts w:ascii="Book Antiqua" w:eastAsia="宋体" w:hAnsi="Book Antiqua" w:cs="宋体"/>
          <w:b/>
          <w:bCs/>
          <w:color w:val="000000"/>
          <w:kern w:val="0"/>
          <w:szCs w:val="24"/>
          <w:lang w:val="en-US" w:eastAsia="zh-CN"/>
        </w:rPr>
        <w:t>92</w:t>
      </w:r>
      <w:r w:rsidRPr="000E39F6">
        <w:rPr>
          <w:rFonts w:ascii="Book Antiqua" w:eastAsia="宋体" w:hAnsi="Book Antiqua" w:cs="宋体"/>
          <w:color w:val="000000"/>
          <w:kern w:val="0"/>
          <w:szCs w:val="24"/>
          <w:lang w:val="en-US" w:eastAsia="zh-CN"/>
        </w:rPr>
        <w:t>: 1894-1898 [PMID: 3569765]</w:t>
      </w:r>
    </w:p>
    <w:p w14:paraId="593C2E60"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18 </w:t>
      </w:r>
      <w:r w:rsidRPr="000E39F6">
        <w:rPr>
          <w:rFonts w:ascii="Book Antiqua" w:eastAsia="宋体" w:hAnsi="Book Antiqua" w:cs="宋体"/>
          <w:b/>
          <w:bCs/>
          <w:color w:val="000000"/>
          <w:kern w:val="0"/>
          <w:szCs w:val="24"/>
          <w:lang w:val="en-US" w:eastAsia="zh-CN"/>
        </w:rPr>
        <w:t>Corte C</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Fernandopulle</w:t>
      </w:r>
      <w:proofErr w:type="spellEnd"/>
      <w:r w:rsidRPr="000E39F6">
        <w:rPr>
          <w:rFonts w:ascii="Book Antiqua" w:eastAsia="宋体" w:hAnsi="Book Antiqua" w:cs="宋体"/>
          <w:color w:val="000000"/>
          <w:kern w:val="0"/>
          <w:szCs w:val="24"/>
          <w:lang w:val="en-US" w:eastAsia="zh-CN"/>
        </w:rPr>
        <w:t xml:space="preserve"> N, </w:t>
      </w:r>
      <w:proofErr w:type="spellStart"/>
      <w:r w:rsidRPr="000E39F6">
        <w:rPr>
          <w:rFonts w:ascii="Book Antiqua" w:eastAsia="宋体" w:hAnsi="Book Antiqua" w:cs="宋体"/>
          <w:color w:val="000000"/>
          <w:kern w:val="0"/>
          <w:szCs w:val="24"/>
          <w:lang w:val="en-US" w:eastAsia="zh-CN"/>
        </w:rPr>
        <w:t>Catuneanu</w:t>
      </w:r>
      <w:proofErr w:type="spellEnd"/>
      <w:r w:rsidRPr="000E39F6">
        <w:rPr>
          <w:rFonts w:ascii="Book Antiqua" w:eastAsia="宋体" w:hAnsi="Book Antiqua" w:cs="宋体"/>
          <w:color w:val="000000"/>
          <w:kern w:val="0"/>
          <w:szCs w:val="24"/>
          <w:lang w:val="en-US" w:eastAsia="zh-CN"/>
        </w:rPr>
        <w:t xml:space="preserve"> AM, Burger D, </w:t>
      </w:r>
      <w:proofErr w:type="spellStart"/>
      <w:r w:rsidRPr="000E39F6">
        <w:rPr>
          <w:rFonts w:ascii="Book Antiqua" w:eastAsia="宋体" w:hAnsi="Book Antiqua" w:cs="宋体"/>
          <w:color w:val="000000"/>
          <w:kern w:val="0"/>
          <w:szCs w:val="24"/>
          <w:lang w:val="en-US" w:eastAsia="zh-CN"/>
        </w:rPr>
        <w:t>Cesarini</w:t>
      </w:r>
      <w:proofErr w:type="spellEnd"/>
      <w:r w:rsidRPr="000E39F6">
        <w:rPr>
          <w:rFonts w:ascii="Book Antiqua" w:eastAsia="宋体" w:hAnsi="Book Antiqua" w:cs="宋体"/>
          <w:color w:val="000000"/>
          <w:kern w:val="0"/>
          <w:szCs w:val="24"/>
          <w:lang w:val="en-US" w:eastAsia="zh-CN"/>
        </w:rPr>
        <w:t xml:space="preserve"> M, White L, </w:t>
      </w:r>
      <w:proofErr w:type="spellStart"/>
      <w:r w:rsidRPr="000E39F6">
        <w:rPr>
          <w:rFonts w:ascii="Book Antiqua" w:eastAsia="宋体" w:hAnsi="Book Antiqua" w:cs="宋体"/>
          <w:color w:val="000000"/>
          <w:kern w:val="0"/>
          <w:szCs w:val="24"/>
          <w:lang w:val="en-US" w:eastAsia="zh-CN"/>
        </w:rPr>
        <w:t>Keshav</w:t>
      </w:r>
      <w:proofErr w:type="spellEnd"/>
      <w:r w:rsidRPr="000E39F6">
        <w:rPr>
          <w:rFonts w:ascii="Book Antiqua" w:eastAsia="宋体" w:hAnsi="Book Antiqua" w:cs="宋体"/>
          <w:color w:val="000000"/>
          <w:kern w:val="0"/>
          <w:szCs w:val="24"/>
          <w:lang w:val="en-US" w:eastAsia="zh-CN"/>
        </w:rPr>
        <w:t xml:space="preserve"> S, Travis S. Association between the ulcerative colitis endoscopic index of severity (UCEIS) and outcomes in acute severe ulcerative colitis.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2015; </w:t>
      </w:r>
      <w:r w:rsidRPr="000E39F6">
        <w:rPr>
          <w:rFonts w:ascii="Book Antiqua" w:eastAsia="宋体" w:hAnsi="Book Antiqua" w:cs="宋体"/>
          <w:b/>
          <w:bCs/>
          <w:color w:val="000000"/>
          <w:kern w:val="0"/>
          <w:szCs w:val="24"/>
          <w:lang w:val="en-US" w:eastAsia="zh-CN"/>
        </w:rPr>
        <w:t>9</w:t>
      </w:r>
      <w:r w:rsidRPr="000E39F6">
        <w:rPr>
          <w:rFonts w:ascii="Book Antiqua" w:eastAsia="宋体" w:hAnsi="Book Antiqua" w:cs="宋体"/>
          <w:color w:val="000000"/>
          <w:kern w:val="0"/>
          <w:szCs w:val="24"/>
          <w:lang w:val="en-US" w:eastAsia="zh-CN"/>
        </w:rPr>
        <w:t>: 376-381 [PMID: 25770163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/jjv047]</w:t>
      </w:r>
    </w:p>
    <w:p w14:paraId="74CC0AFD" w14:textId="43E043C1" w:rsidR="000E39F6" w:rsidRPr="007771B9"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19 </w:t>
      </w:r>
      <w:proofErr w:type="spellStart"/>
      <w:r w:rsidR="007771B9" w:rsidRPr="007771B9">
        <w:rPr>
          <w:rFonts w:ascii="Book Antiqua" w:hAnsi="Book Antiqua"/>
          <w:b/>
          <w:bCs/>
          <w:color w:val="000000"/>
          <w:szCs w:val="24"/>
        </w:rPr>
        <w:t>Fernandes</w:t>
      </w:r>
      <w:proofErr w:type="spellEnd"/>
      <w:r w:rsidR="007771B9" w:rsidRPr="007771B9">
        <w:rPr>
          <w:rFonts w:ascii="Book Antiqua" w:hAnsi="Book Antiqua"/>
          <w:b/>
          <w:bCs/>
          <w:color w:val="000000"/>
          <w:szCs w:val="24"/>
        </w:rPr>
        <w:t xml:space="preserve"> SR</w:t>
      </w:r>
      <w:r w:rsidR="007771B9" w:rsidRPr="007771B9">
        <w:rPr>
          <w:rFonts w:ascii="Book Antiqua" w:hAnsi="Book Antiqua"/>
          <w:color w:val="000000"/>
          <w:szCs w:val="24"/>
        </w:rPr>
        <w:t xml:space="preserve">, Santos P, Miguel </w:t>
      </w:r>
      <w:proofErr w:type="spellStart"/>
      <w:r w:rsidR="007771B9" w:rsidRPr="007771B9">
        <w:rPr>
          <w:rFonts w:ascii="Book Antiqua" w:hAnsi="Book Antiqua"/>
          <w:color w:val="000000"/>
          <w:szCs w:val="24"/>
        </w:rPr>
        <w:t>Moura</w:t>
      </w:r>
      <w:proofErr w:type="spellEnd"/>
      <w:r w:rsidR="007771B9" w:rsidRPr="007771B9">
        <w:rPr>
          <w:rFonts w:ascii="Book Antiqua" w:hAnsi="Book Antiqua"/>
          <w:color w:val="000000"/>
          <w:szCs w:val="24"/>
        </w:rPr>
        <w:t xml:space="preserve"> C, Marques da Costa P, </w:t>
      </w:r>
      <w:proofErr w:type="spellStart"/>
      <w:r w:rsidR="007771B9" w:rsidRPr="007771B9">
        <w:rPr>
          <w:rFonts w:ascii="Book Antiqua" w:hAnsi="Book Antiqua"/>
          <w:color w:val="000000"/>
          <w:szCs w:val="24"/>
        </w:rPr>
        <w:t>Carvalho</w:t>
      </w:r>
      <w:proofErr w:type="spellEnd"/>
      <w:r w:rsidR="007771B9" w:rsidRPr="007771B9">
        <w:rPr>
          <w:rFonts w:ascii="Book Antiqua" w:hAnsi="Book Antiqua"/>
          <w:color w:val="000000"/>
          <w:szCs w:val="24"/>
        </w:rPr>
        <w:t xml:space="preserve"> JR, Isabel Valente A, </w:t>
      </w:r>
      <w:proofErr w:type="spellStart"/>
      <w:r w:rsidR="007771B9" w:rsidRPr="007771B9">
        <w:rPr>
          <w:rFonts w:ascii="Book Antiqua" w:hAnsi="Book Antiqua"/>
          <w:color w:val="000000"/>
          <w:szCs w:val="24"/>
        </w:rPr>
        <w:t>Baldaia</w:t>
      </w:r>
      <w:proofErr w:type="spellEnd"/>
      <w:r w:rsidR="007771B9" w:rsidRPr="007771B9">
        <w:rPr>
          <w:rFonts w:ascii="Book Antiqua" w:hAnsi="Book Antiqua"/>
          <w:color w:val="000000"/>
          <w:szCs w:val="24"/>
        </w:rPr>
        <w:t xml:space="preserve"> C, Rita </w:t>
      </w:r>
      <w:proofErr w:type="spellStart"/>
      <w:r w:rsidR="007771B9" w:rsidRPr="007771B9">
        <w:rPr>
          <w:rFonts w:ascii="Book Antiqua" w:hAnsi="Book Antiqua"/>
          <w:color w:val="000000"/>
          <w:szCs w:val="24"/>
        </w:rPr>
        <w:t>Gonçalves</w:t>
      </w:r>
      <w:proofErr w:type="spellEnd"/>
      <w:r w:rsidR="007771B9" w:rsidRPr="007771B9">
        <w:rPr>
          <w:rFonts w:ascii="Book Antiqua" w:hAnsi="Book Antiqua"/>
          <w:color w:val="000000"/>
          <w:szCs w:val="24"/>
        </w:rPr>
        <w:t xml:space="preserve"> A, </w:t>
      </w:r>
      <w:proofErr w:type="spellStart"/>
      <w:r w:rsidR="007771B9" w:rsidRPr="007771B9">
        <w:rPr>
          <w:rFonts w:ascii="Book Antiqua" w:hAnsi="Book Antiqua"/>
          <w:color w:val="000000"/>
          <w:szCs w:val="24"/>
        </w:rPr>
        <w:t>Moura</w:t>
      </w:r>
      <w:proofErr w:type="spellEnd"/>
      <w:r w:rsidR="007771B9" w:rsidRPr="007771B9">
        <w:rPr>
          <w:rFonts w:ascii="Book Antiqua" w:hAnsi="Book Antiqua"/>
          <w:color w:val="000000"/>
          <w:szCs w:val="24"/>
        </w:rPr>
        <w:t xml:space="preserve"> Santos P, </w:t>
      </w:r>
      <w:proofErr w:type="spellStart"/>
      <w:r w:rsidR="007771B9" w:rsidRPr="007771B9">
        <w:rPr>
          <w:rFonts w:ascii="Book Antiqua" w:hAnsi="Book Antiqua"/>
          <w:color w:val="000000"/>
          <w:szCs w:val="24"/>
        </w:rPr>
        <w:t>Araújo-Correia</w:t>
      </w:r>
      <w:proofErr w:type="spellEnd"/>
      <w:r w:rsidR="007771B9" w:rsidRPr="007771B9">
        <w:rPr>
          <w:rFonts w:ascii="Book Antiqua" w:hAnsi="Book Antiqua"/>
          <w:color w:val="000000"/>
          <w:szCs w:val="24"/>
        </w:rPr>
        <w:t xml:space="preserve"> L, </w:t>
      </w:r>
      <w:proofErr w:type="spellStart"/>
      <w:r w:rsidR="007771B9" w:rsidRPr="007771B9">
        <w:rPr>
          <w:rFonts w:ascii="Book Antiqua" w:hAnsi="Book Antiqua"/>
          <w:color w:val="000000"/>
          <w:szCs w:val="24"/>
        </w:rPr>
        <w:t>Velosa</w:t>
      </w:r>
      <w:proofErr w:type="spellEnd"/>
      <w:r w:rsidR="007771B9" w:rsidRPr="007771B9">
        <w:rPr>
          <w:rFonts w:ascii="Book Antiqua" w:hAnsi="Book Antiqua"/>
          <w:color w:val="000000"/>
          <w:szCs w:val="24"/>
        </w:rPr>
        <w:t xml:space="preserve"> J. The use of a segmental endoscopic score may improve the prediction of clinical ou</w:t>
      </w:r>
      <w:r w:rsidR="007771B9" w:rsidRPr="007771B9">
        <w:rPr>
          <w:rFonts w:ascii="Book Antiqua" w:hAnsi="Book Antiqua"/>
          <w:color w:val="000000"/>
          <w:szCs w:val="24"/>
        </w:rPr>
        <w:t>t</w:t>
      </w:r>
      <w:r w:rsidR="007771B9" w:rsidRPr="007771B9">
        <w:rPr>
          <w:rFonts w:ascii="Book Antiqua" w:hAnsi="Book Antiqua"/>
          <w:color w:val="000000"/>
          <w:szCs w:val="24"/>
        </w:rPr>
        <w:t>comes in acute severe ulcerative colitis.</w:t>
      </w:r>
      <w:r w:rsidR="007771B9" w:rsidRPr="007771B9">
        <w:rPr>
          <w:rStyle w:val="apple-converted-space"/>
          <w:rFonts w:ascii="Book Antiqua" w:hAnsi="Book Antiqua"/>
          <w:color w:val="000000"/>
          <w:szCs w:val="24"/>
        </w:rPr>
        <w:t> </w:t>
      </w:r>
      <w:r w:rsidR="007771B9" w:rsidRPr="007771B9">
        <w:rPr>
          <w:rFonts w:ascii="Book Antiqua" w:hAnsi="Book Antiqua"/>
          <w:i/>
          <w:iCs/>
          <w:color w:val="000000"/>
          <w:szCs w:val="24"/>
        </w:rPr>
        <w:t xml:space="preserve">Rev </w:t>
      </w:r>
      <w:proofErr w:type="spellStart"/>
      <w:proofErr w:type="gramStart"/>
      <w:r w:rsidR="007771B9" w:rsidRPr="007771B9">
        <w:rPr>
          <w:rFonts w:ascii="Book Antiqua" w:hAnsi="Book Antiqua"/>
          <w:i/>
          <w:iCs/>
          <w:color w:val="000000"/>
          <w:szCs w:val="24"/>
        </w:rPr>
        <w:t>Esp</w:t>
      </w:r>
      <w:proofErr w:type="spellEnd"/>
      <w:r w:rsidR="007771B9" w:rsidRPr="007771B9">
        <w:rPr>
          <w:rFonts w:ascii="Book Antiqua" w:hAnsi="Book Antiqua"/>
          <w:i/>
          <w:iCs/>
          <w:color w:val="000000"/>
          <w:szCs w:val="24"/>
        </w:rPr>
        <w:t xml:space="preserve"> </w:t>
      </w:r>
      <w:proofErr w:type="spellStart"/>
      <w:r w:rsidR="007771B9" w:rsidRPr="007771B9">
        <w:rPr>
          <w:rFonts w:ascii="Book Antiqua" w:hAnsi="Book Antiqua"/>
          <w:i/>
          <w:iCs/>
          <w:color w:val="000000"/>
          <w:szCs w:val="24"/>
        </w:rPr>
        <w:t>Enferm</w:t>
      </w:r>
      <w:proofErr w:type="spellEnd"/>
      <w:r w:rsidR="007771B9" w:rsidRPr="007771B9">
        <w:rPr>
          <w:rFonts w:ascii="Book Antiqua" w:hAnsi="Book Antiqua"/>
          <w:i/>
          <w:iCs/>
          <w:color w:val="000000"/>
          <w:szCs w:val="24"/>
        </w:rPr>
        <w:t xml:space="preserve"> Dig</w:t>
      </w:r>
      <w:r w:rsidR="007771B9" w:rsidRPr="007771B9">
        <w:rPr>
          <w:rStyle w:val="apple-converted-space"/>
          <w:rFonts w:ascii="Book Antiqua" w:hAnsi="Book Antiqua"/>
          <w:color w:val="000000"/>
          <w:szCs w:val="24"/>
        </w:rPr>
        <w:t> </w:t>
      </w:r>
      <w:r w:rsidR="007771B9" w:rsidRPr="007771B9">
        <w:rPr>
          <w:rFonts w:ascii="Book Antiqua" w:hAnsi="Book Antiqua"/>
          <w:color w:val="000000"/>
          <w:szCs w:val="24"/>
        </w:rPr>
        <w:t>2016</w:t>
      </w:r>
      <w:proofErr w:type="gramEnd"/>
      <w:r w:rsidR="007771B9" w:rsidRPr="007771B9">
        <w:rPr>
          <w:rFonts w:ascii="Book Antiqua" w:hAnsi="Book Antiqua"/>
          <w:color w:val="000000"/>
          <w:szCs w:val="24"/>
        </w:rPr>
        <w:t>;</w:t>
      </w:r>
      <w:r w:rsidR="007771B9" w:rsidRPr="007771B9">
        <w:rPr>
          <w:rStyle w:val="apple-converted-space"/>
          <w:rFonts w:ascii="Book Antiqua" w:hAnsi="Book Antiqua"/>
          <w:color w:val="000000"/>
          <w:szCs w:val="24"/>
        </w:rPr>
        <w:t> </w:t>
      </w:r>
      <w:r w:rsidR="007771B9" w:rsidRPr="007771B9">
        <w:rPr>
          <w:rFonts w:ascii="Book Antiqua" w:hAnsi="Book Antiqua"/>
          <w:b/>
          <w:bCs/>
          <w:color w:val="000000"/>
          <w:szCs w:val="24"/>
        </w:rPr>
        <w:t>108</w:t>
      </w:r>
      <w:r w:rsidR="007771B9" w:rsidRPr="007771B9">
        <w:rPr>
          <w:rFonts w:ascii="Book Antiqua" w:hAnsi="Book Antiqua"/>
          <w:color w:val="000000"/>
          <w:szCs w:val="24"/>
        </w:rPr>
        <w:t>: 697-702 [PMID: 27701881 DOI: 10.17235/reed.2016.4470/2016]</w:t>
      </w:r>
    </w:p>
    <w:p w14:paraId="52CE7E40"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20 </w:t>
      </w:r>
      <w:r w:rsidRPr="000E39F6">
        <w:rPr>
          <w:rFonts w:ascii="Book Antiqua" w:eastAsia="宋体" w:hAnsi="Book Antiqua" w:cs="宋体"/>
          <w:b/>
          <w:bCs/>
          <w:color w:val="000000"/>
          <w:kern w:val="0"/>
          <w:szCs w:val="24"/>
          <w:lang w:val="en-US" w:eastAsia="zh-CN"/>
        </w:rPr>
        <w:t>Arai M</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Naganuma</w:t>
      </w:r>
      <w:proofErr w:type="spellEnd"/>
      <w:r w:rsidRPr="000E39F6">
        <w:rPr>
          <w:rFonts w:ascii="Book Antiqua" w:eastAsia="宋体" w:hAnsi="Book Antiqua" w:cs="宋体"/>
          <w:color w:val="000000"/>
          <w:kern w:val="0"/>
          <w:szCs w:val="24"/>
          <w:lang w:val="en-US" w:eastAsia="zh-CN"/>
        </w:rPr>
        <w:t xml:space="preserve"> M, Sugimoto S, </w:t>
      </w:r>
      <w:proofErr w:type="spellStart"/>
      <w:r w:rsidRPr="000E39F6">
        <w:rPr>
          <w:rFonts w:ascii="Book Antiqua" w:eastAsia="宋体" w:hAnsi="Book Antiqua" w:cs="宋体"/>
          <w:color w:val="000000"/>
          <w:kern w:val="0"/>
          <w:szCs w:val="24"/>
          <w:lang w:val="en-US" w:eastAsia="zh-CN"/>
        </w:rPr>
        <w:t>Kiyohara</w:t>
      </w:r>
      <w:proofErr w:type="spellEnd"/>
      <w:r w:rsidRPr="000E39F6">
        <w:rPr>
          <w:rFonts w:ascii="Book Antiqua" w:eastAsia="宋体" w:hAnsi="Book Antiqua" w:cs="宋体"/>
          <w:color w:val="000000"/>
          <w:kern w:val="0"/>
          <w:szCs w:val="24"/>
          <w:lang w:val="en-US" w:eastAsia="zh-CN"/>
        </w:rPr>
        <w:t xml:space="preserve"> H, Ono K, Mori K, </w:t>
      </w:r>
      <w:proofErr w:type="spellStart"/>
      <w:r w:rsidRPr="000E39F6">
        <w:rPr>
          <w:rFonts w:ascii="Book Antiqua" w:eastAsia="宋体" w:hAnsi="Book Antiqua" w:cs="宋体"/>
          <w:color w:val="000000"/>
          <w:kern w:val="0"/>
          <w:szCs w:val="24"/>
          <w:lang w:val="en-US" w:eastAsia="zh-CN"/>
        </w:rPr>
        <w:t>Saigusa</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Nanki</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Mutaguchi</w:t>
      </w:r>
      <w:proofErr w:type="spellEnd"/>
      <w:r w:rsidRPr="000E39F6">
        <w:rPr>
          <w:rFonts w:ascii="Book Antiqua" w:eastAsia="宋体" w:hAnsi="Book Antiqua" w:cs="宋体"/>
          <w:color w:val="000000"/>
          <w:kern w:val="0"/>
          <w:szCs w:val="24"/>
          <w:lang w:val="en-US" w:eastAsia="zh-CN"/>
        </w:rPr>
        <w:t xml:space="preserve"> M, Mizuno S, </w:t>
      </w:r>
      <w:proofErr w:type="spellStart"/>
      <w:r w:rsidRPr="000E39F6">
        <w:rPr>
          <w:rFonts w:ascii="Book Antiqua" w:eastAsia="宋体" w:hAnsi="Book Antiqua" w:cs="宋体"/>
          <w:color w:val="000000"/>
          <w:kern w:val="0"/>
          <w:szCs w:val="24"/>
          <w:lang w:val="en-US" w:eastAsia="zh-CN"/>
        </w:rPr>
        <w:t>Bessho</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Nakazato</w:t>
      </w:r>
      <w:proofErr w:type="spellEnd"/>
      <w:r w:rsidRPr="000E39F6">
        <w:rPr>
          <w:rFonts w:ascii="Book Antiqua" w:eastAsia="宋体" w:hAnsi="Book Antiqua" w:cs="宋体"/>
          <w:color w:val="000000"/>
          <w:kern w:val="0"/>
          <w:szCs w:val="24"/>
          <w:lang w:val="en-US" w:eastAsia="zh-CN"/>
        </w:rPr>
        <w:t xml:space="preserve"> Y, </w:t>
      </w:r>
      <w:proofErr w:type="spellStart"/>
      <w:r w:rsidRPr="000E39F6">
        <w:rPr>
          <w:rFonts w:ascii="Book Antiqua" w:eastAsia="宋体" w:hAnsi="Book Antiqua" w:cs="宋体"/>
          <w:color w:val="000000"/>
          <w:kern w:val="0"/>
          <w:szCs w:val="24"/>
          <w:lang w:val="en-US" w:eastAsia="zh-CN"/>
        </w:rPr>
        <w:t>Hosoe</w:t>
      </w:r>
      <w:proofErr w:type="spellEnd"/>
      <w:r w:rsidRPr="000E39F6">
        <w:rPr>
          <w:rFonts w:ascii="Book Antiqua" w:eastAsia="宋体" w:hAnsi="Book Antiqua" w:cs="宋体"/>
          <w:color w:val="000000"/>
          <w:kern w:val="0"/>
          <w:szCs w:val="24"/>
          <w:lang w:val="en-US" w:eastAsia="zh-CN"/>
        </w:rPr>
        <w:t xml:space="preserve"> N, Matsuoka K, Inoue N, Ogata </w:t>
      </w:r>
      <w:r w:rsidRPr="000E39F6">
        <w:rPr>
          <w:rFonts w:ascii="Book Antiqua" w:eastAsia="宋体" w:hAnsi="Book Antiqua" w:cs="宋体"/>
          <w:color w:val="000000"/>
          <w:kern w:val="0"/>
          <w:szCs w:val="24"/>
          <w:lang w:val="en-US" w:eastAsia="zh-CN"/>
        </w:rPr>
        <w:lastRenderedPageBreak/>
        <w:t xml:space="preserve">H, </w:t>
      </w:r>
      <w:proofErr w:type="spellStart"/>
      <w:r w:rsidRPr="000E39F6">
        <w:rPr>
          <w:rFonts w:ascii="Book Antiqua" w:eastAsia="宋体" w:hAnsi="Book Antiqua" w:cs="宋体"/>
          <w:color w:val="000000"/>
          <w:kern w:val="0"/>
          <w:szCs w:val="24"/>
          <w:lang w:val="en-US" w:eastAsia="zh-CN"/>
        </w:rPr>
        <w:t>Iwao</w:t>
      </w:r>
      <w:proofErr w:type="spellEnd"/>
      <w:r w:rsidRPr="000E39F6">
        <w:rPr>
          <w:rFonts w:ascii="Book Antiqua" w:eastAsia="宋体" w:hAnsi="Book Antiqua" w:cs="宋体"/>
          <w:color w:val="000000"/>
          <w:kern w:val="0"/>
          <w:szCs w:val="24"/>
          <w:lang w:val="en-US" w:eastAsia="zh-CN"/>
        </w:rPr>
        <w:t xml:space="preserve"> Y, Kanai T. The Ulcerative Colitis Endoscopic Index of Severity is Useful to Predict Medium- to Long-Term Prognosis in Ulcerative Colitis Patients with Clinical Remission.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10</w:t>
      </w:r>
      <w:r w:rsidRPr="000E39F6">
        <w:rPr>
          <w:rFonts w:ascii="Book Antiqua" w:eastAsia="宋体" w:hAnsi="Book Antiqua" w:cs="宋体"/>
          <w:color w:val="000000"/>
          <w:kern w:val="0"/>
          <w:szCs w:val="24"/>
          <w:lang w:val="en-US" w:eastAsia="zh-CN"/>
        </w:rPr>
        <w:t>: 1303-1309 [PMID: 27194529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/jjw104]</w:t>
      </w:r>
    </w:p>
    <w:p w14:paraId="56CE3E2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21 </w:t>
      </w:r>
      <w:proofErr w:type="spellStart"/>
      <w:r w:rsidRPr="000E39F6">
        <w:rPr>
          <w:rFonts w:ascii="Book Antiqua" w:eastAsia="宋体" w:hAnsi="Book Antiqua" w:cs="宋体"/>
          <w:b/>
          <w:bCs/>
          <w:color w:val="000000"/>
          <w:kern w:val="0"/>
          <w:szCs w:val="24"/>
          <w:lang w:val="en-US" w:eastAsia="zh-CN"/>
        </w:rPr>
        <w:t>Kucharski</w:t>
      </w:r>
      <w:proofErr w:type="spellEnd"/>
      <w:r w:rsidRPr="000E39F6">
        <w:rPr>
          <w:rFonts w:ascii="Book Antiqua" w:eastAsia="宋体" w:hAnsi="Book Antiqua" w:cs="宋体"/>
          <w:b/>
          <w:bCs/>
          <w:color w:val="000000"/>
          <w:kern w:val="0"/>
          <w:szCs w:val="24"/>
          <w:lang w:val="en-US" w:eastAsia="zh-CN"/>
        </w:rPr>
        <w:t xml:space="preserve"> M</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Karczewski</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Mańkowska-Wierzbicka</w:t>
      </w:r>
      <w:proofErr w:type="spellEnd"/>
      <w:r w:rsidRPr="000E39F6">
        <w:rPr>
          <w:rFonts w:ascii="Book Antiqua" w:eastAsia="宋体" w:hAnsi="Book Antiqua" w:cs="宋体"/>
          <w:color w:val="000000"/>
          <w:kern w:val="0"/>
          <w:szCs w:val="24"/>
          <w:lang w:val="en-US" w:eastAsia="zh-CN"/>
        </w:rPr>
        <w:t xml:space="preserve"> D, </w:t>
      </w:r>
      <w:proofErr w:type="spellStart"/>
      <w:r w:rsidRPr="000E39F6">
        <w:rPr>
          <w:rFonts w:ascii="Book Antiqua" w:eastAsia="宋体" w:hAnsi="Book Antiqua" w:cs="宋体"/>
          <w:color w:val="000000"/>
          <w:kern w:val="0"/>
          <w:szCs w:val="24"/>
          <w:lang w:val="en-US" w:eastAsia="zh-CN"/>
        </w:rPr>
        <w:t>Karmelita-Katulska</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Grzymis</w:t>
      </w:r>
      <w:r w:rsidRPr="000E39F6">
        <w:rPr>
          <w:rFonts w:ascii="Book Antiqua" w:eastAsia="MS Mincho" w:hAnsi="Book Antiqua" w:cs="MS Mincho"/>
          <w:color w:val="000000"/>
          <w:kern w:val="0"/>
          <w:szCs w:val="24"/>
          <w:lang w:val="en-US" w:eastAsia="zh-CN"/>
        </w:rPr>
        <w:t>ł</w:t>
      </w:r>
      <w:r w:rsidRPr="000E39F6">
        <w:rPr>
          <w:rFonts w:ascii="Book Antiqua" w:eastAsia="宋体" w:hAnsi="Book Antiqua" w:cs="宋体"/>
          <w:color w:val="000000"/>
          <w:kern w:val="0"/>
          <w:szCs w:val="24"/>
          <w:lang w:val="en-US" w:eastAsia="zh-CN"/>
        </w:rPr>
        <w:t>awski</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Kaczmarek</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Iwanik</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Rzymski</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Swora-Cwynar</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Linke</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D</w:t>
      </w:r>
      <w:r w:rsidRPr="000E39F6">
        <w:rPr>
          <w:rFonts w:ascii="Book Antiqua" w:eastAsia="宋体" w:hAnsi="Book Antiqua" w:cs="宋体"/>
          <w:color w:val="000000"/>
          <w:kern w:val="0"/>
          <w:szCs w:val="24"/>
          <w:lang w:val="en-US" w:eastAsia="zh-CN"/>
        </w:rPr>
        <w:t>o</w:t>
      </w:r>
      <w:r w:rsidRPr="000E39F6">
        <w:rPr>
          <w:rFonts w:ascii="Book Antiqua" w:eastAsia="宋体" w:hAnsi="Book Antiqua" w:cs="宋体"/>
          <w:color w:val="000000"/>
          <w:kern w:val="0"/>
          <w:szCs w:val="24"/>
          <w:lang w:val="en-US" w:eastAsia="zh-CN"/>
        </w:rPr>
        <w:t>browolska</w:t>
      </w:r>
      <w:proofErr w:type="spellEnd"/>
      <w:r w:rsidRPr="000E39F6">
        <w:rPr>
          <w:rFonts w:ascii="Book Antiqua" w:eastAsia="宋体" w:hAnsi="Book Antiqua" w:cs="宋体"/>
          <w:color w:val="000000"/>
          <w:kern w:val="0"/>
          <w:szCs w:val="24"/>
          <w:lang w:val="en-US" w:eastAsia="zh-CN"/>
        </w:rPr>
        <w:t xml:space="preserve"> A. Applicability of endoscopic indices in the determination of disease activ</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ty in patients with ulcerative colitis. </w:t>
      </w:r>
      <w:proofErr w:type="spellStart"/>
      <w:r w:rsidRPr="000E39F6">
        <w:rPr>
          <w:rFonts w:ascii="Book Antiqua" w:eastAsia="宋体" w:hAnsi="Book Antiqua" w:cs="宋体"/>
          <w:i/>
          <w:iCs/>
          <w:color w:val="000000"/>
          <w:kern w:val="0"/>
          <w:szCs w:val="24"/>
          <w:lang w:val="en-US" w:eastAsia="zh-CN"/>
        </w:rPr>
        <w:t>Eur</w:t>
      </w:r>
      <w:proofErr w:type="spellEnd"/>
      <w:r w:rsidRPr="000E39F6">
        <w:rPr>
          <w:rFonts w:ascii="Book Antiqua" w:eastAsia="宋体" w:hAnsi="Book Antiqua" w:cs="宋体"/>
          <w:i/>
          <w:iCs/>
          <w:color w:val="000000"/>
          <w:kern w:val="0"/>
          <w:szCs w:val="24"/>
          <w:lang w:val="en-US" w:eastAsia="zh-CN"/>
        </w:rPr>
        <w:t xml:space="preserve">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28</w:t>
      </w:r>
      <w:r w:rsidRPr="000E39F6">
        <w:rPr>
          <w:rFonts w:ascii="Book Antiqua" w:eastAsia="宋体" w:hAnsi="Book Antiqua" w:cs="宋体"/>
          <w:color w:val="000000"/>
          <w:kern w:val="0"/>
          <w:szCs w:val="24"/>
          <w:lang w:val="en-US" w:eastAsia="zh-CN"/>
        </w:rPr>
        <w:t>: 722-730 [PMID: 26894632 DOI: 10.1097/MEG.0000000000000601]</w:t>
      </w:r>
    </w:p>
    <w:p w14:paraId="413272DF"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22 </w:t>
      </w:r>
      <w:proofErr w:type="spellStart"/>
      <w:r w:rsidRPr="000E39F6">
        <w:rPr>
          <w:rFonts w:ascii="Book Antiqua" w:eastAsia="宋体" w:hAnsi="Book Antiqua" w:cs="宋体"/>
          <w:b/>
          <w:bCs/>
          <w:color w:val="000000"/>
          <w:kern w:val="0"/>
          <w:szCs w:val="24"/>
          <w:lang w:val="en-US" w:eastAsia="zh-CN"/>
        </w:rPr>
        <w:t>Geboes</w:t>
      </w:r>
      <w:proofErr w:type="spellEnd"/>
      <w:r w:rsidRPr="000E39F6">
        <w:rPr>
          <w:rFonts w:ascii="Book Antiqua" w:eastAsia="宋体" w:hAnsi="Book Antiqua" w:cs="宋体"/>
          <w:b/>
          <w:bCs/>
          <w:color w:val="000000"/>
          <w:kern w:val="0"/>
          <w:szCs w:val="24"/>
          <w:lang w:val="en-US" w:eastAsia="zh-CN"/>
        </w:rPr>
        <w:t xml:space="preserve"> K</w:t>
      </w:r>
      <w:r w:rsidRPr="000E39F6">
        <w:rPr>
          <w:rFonts w:ascii="Book Antiqua" w:eastAsia="宋体" w:hAnsi="Book Antiqua" w:cs="宋体"/>
          <w:color w:val="000000"/>
          <w:kern w:val="0"/>
          <w:szCs w:val="24"/>
          <w:lang w:val="en-US" w:eastAsia="zh-CN"/>
        </w:rPr>
        <w:t xml:space="preserve">, Riddell R, </w:t>
      </w:r>
      <w:proofErr w:type="spellStart"/>
      <w:r w:rsidRPr="000E39F6">
        <w:rPr>
          <w:rFonts w:ascii="Book Antiqua" w:eastAsia="宋体" w:hAnsi="Book Antiqua" w:cs="宋体"/>
          <w:color w:val="000000"/>
          <w:kern w:val="0"/>
          <w:szCs w:val="24"/>
          <w:lang w:val="en-US" w:eastAsia="zh-CN"/>
        </w:rPr>
        <w:t>Ost</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Jensfelt</w:t>
      </w:r>
      <w:proofErr w:type="spellEnd"/>
      <w:r w:rsidRPr="000E39F6">
        <w:rPr>
          <w:rFonts w:ascii="Book Antiqua" w:eastAsia="宋体" w:hAnsi="Book Antiqua" w:cs="宋体"/>
          <w:color w:val="000000"/>
          <w:kern w:val="0"/>
          <w:szCs w:val="24"/>
          <w:lang w:val="en-US" w:eastAsia="zh-CN"/>
        </w:rPr>
        <w:t xml:space="preserve"> B, </w:t>
      </w:r>
      <w:proofErr w:type="spellStart"/>
      <w:r w:rsidRPr="000E39F6">
        <w:rPr>
          <w:rFonts w:ascii="Book Antiqua" w:eastAsia="宋体" w:hAnsi="Book Antiqua" w:cs="宋体"/>
          <w:color w:val="000000"/>
          <w:kern w:val="0"/>
          <w:szCs w:val="24"/>
          <w:lang w:val="en-US" w:eastAsia="zh-CN"/>
        </w:rPr>
        <w:t>Persson</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Löfberg</w:t>
      </w:r>
      <w:proofErr w:type="spellEnd"/>
      <w:r w:rsidRPr="000E39F6">
        <w:rPr>
          <w:rFonts w:ascii="Book Antiqua" w:eastAsia="宋体" w:hAnsi="Book Antiqua" w:cs="宋体"/>
          <w:color w:val="000000"/>
          <w:kern w:val="0"/>
          <w:szCs w:val="24"/>
          <w:lang w:val="en-US" w:eastAsia="zh-CN"/>
        </w:rPr>
        <w:t xml:space="preserve"> R.</w:t>
      </w:r>
      <w:proofErr w:type="gramEnd"/>
      <w:r w:rsidRPr="000E39F6">
        <w:rPr>
          <w:rFonts w:ascii="Book Antiqua" w:eastAsia="宋体" w:hAnsi="Book Antiqua" w:cs="宋体"/>
          <w:color w:val="000000"/>
          <w:kern w:val="0"/>
          <w:szCs w:val="24"/>
          <w:lang w:val="en-US" w:eastAsia="zh-CN"/>
        </w:rPr>
        <w:t xml:space="preserve"> </w:t>
      </w:r>
      <w:proofErr w:type="gramStart"/>
      <w:r w:rsidRPr="000E39F6">
        <w:rPr>
          <w:rFonts w:ascii="Book Antiqua" w:eastAsia="宋体" w:hAnsi="Book Antiqua" w:cs="宋体"/>
          <w:color w:val="000000"/>
          <w:kern w:val="0"/>
          <w:szCs w:val="24"/>
          <w:lang w:val="en-US" w:eastAsia="zh-CN"/>
        </w:rPr>
        <w:t>A reproducible grading scale for histological assessment of inflammation in ulcerative colitis.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2000; </w:t>
      </w:r>
      <w:r w:rsidRPr="000E39F6">
        <w:rPr>
          <w:rFonts w:ascii="Book Antiqua" w:eastAsia="宋体" w:hAnsi="Book Antiqua" w:cs="宋体"/>
          <w:b/>
          <w:bCs/>
          <w:color w:val="000000"/>
          <w:kern w:val="0"/>
          <w:szCs w:val="24"/>
          <w:lang w:val="en-US" w:eastAsia="zh-CN"/>
        </w:rPr>
        <w:t>47</w:t>
      </w:r>
      <w:r w:rsidRPr="000E39F6">
        <w:rPr>
          <w:rFonts w:ascii="Book Antiqua" w:eastAsia="宋体" w:hAnsi="Book Antiqua" w:cs="宋体"/>
          <w:color w:val="000000"/>
          <w:kern w:val="0"/>
          <w:szCs w:val="24"/>
          <w:lang w:val="en-US" w:eastAsia="zh-CN"/>
        </w:rPr>
        <w:t>: 404-409 [PMID: 10940279]</w:t>
      </w:r>
    </w:p>
    <w:p w14:paraId="476DAAA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23 </w:t>
      </w:r>
      <w:proofErr w:type="spellStart"/>
      <w:r w:rsidRPr="000E39F6">
        <w:rPr>
          <w:rFonts w:ascii="Book Antiqua" w:eastAsia="宋体" w:hAnsi="Book Antiqua" w:cs="宋体"/>
          <w:b/>
          <w:bCs/>
          <w:color w:val="000000"/>
          <w:kern w:val="0"/>
          <w:szCs w:val="24"/>
          <w:lang w:val="en-US" w:eastAsia="zh-CN"/>
        </w:rPr>
        <w:t>Ikeya</w:t>
      </w:r>
      <w:proofErr w:type="spellEnd"/>
      <w:r w:rsidRPr="000E39F6">
        <w:rPr>
          <w:rFonts w:ascii="Book Antiqua" w:eastAsia="宋体" w:hAnsi="Book Antiqua" w:cs="宋体"/>
          <w:b/>
          <w:bCs/>
          <w:color w:val="000000"/>
          <w:kern w:val="0"/>
          <w:szCs w:val="24"/>
          <w:lang w:val="en-US" w:eastAsia="zh-CN"/>
        </w:rPr>
        <w:t xml:space="preserve"> K</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Hanai</w:t>
      </w:r>
      <w:proofErr w:type="spellEnd"/>
      <w:r w:rsidRPr="000E39F6">
        <w:rPr>
          <w:rFonts w:ascii="Book Antiqua" w:eastAsia="宋体" w:hAnsi="Book Antiqua" w:cs="宋体"/>
          <w:color w:val="000000"/>
          <w:kern w:val="0"/>
          <w:szCs w:val="24"/>
          <w:lang w:val="en-US" w:eastAsia="zh-CN"/>
        </w:rPr>
        <w:t xml:space="preserve"> H, Sugimoto K, </w:t>
      </w:r>
      <w:proofErr w:type="spellStart"/>
      <w:r w:rsidRPr="000E39F6">
        <w:rPr>
          <w:rFonts w:ascii="Book Antiqua" w:eastAsia="宋体" w:hAnsi="Book Antiqua" w:cs="宋体"/>
          <w:color w:val="000000"/>
          <w:kern w:val="0"/>
          <w:szCs w:val="24"/>
          <w:lang w:val="en-US" w:eastAsia="zh-CN"/>
        </w:rPr>
        <w:t>Osawa</w:t>
      </w:r>
      <w:proofErr w:type="spellEnd"/>
      <w:r w:rsidRPr="000E39F6">
        <w:rPr>
          <w:rFonts w:ascii="Book Antiqua" w:eastAsia="宋体" w:hAnsi="Book Antiqua" w:cs="宋体"/>
          <w:color w:val="000000"/>
          <w:kern w:val="0"/>
          <w:szCs w:val="24"/>
          <w:lang w:val="en-US" w:eastAsia="zh-CN"/>
        </w:rPr>
        <w:t xml:space="preserve"> S, Kawasaki S, Iida T, Maruyama Y, Watanabe F. The Ulcerative Colitis Endoscopic Index of Severity More Accurately R</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flects Clinical Outcomes and Long-term Prognosis than the Mayo Endoscopic Score.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10</w:t>
      </w:r>
      <w:r w:rsidRPr="000E39F6">
        <w:rPr>
          <w:rFonts w:ascii="Book Antiqua" w:eastAsia="宋体" w:hAnsi="Book Antiqua" w:cs="宋体"/>
          <w:color w:val="000000"/>
          <w:kern w:val="0"/>
          <w:szCs w:val="24"/>
          <w:lang w:val="en-US" w:eastAsia="zh-CN"/>
        </w:rPr>
        <w:t>: 286-295 [PMID: 26581895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/jjv210]</w:t>
      </w:r>
    </w:p>
    <w:p w14:paraId="5538BA1C"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24 </w:t>
      </w:r>
      <w:proofErr w:type="spellStart"/>
      <w:r w:rsidRPr="000E39F6">
        <w:rPr>
          <w:rFonts w:ascii="Book Antiqua" w:eastAsia="宋体" w:hAnsi="Book Antiqua" w:cs="宋体"/>
          <w:b/>
          <w:bCs/>
          <w:color w:val="000000"/>
          <w:kern w:val="0"/>
          <w:szCs w:val="24"/>
          <w:lang w:val="en-US" w:eastAsia="zh-CN"/>
        </w:rPr>
        <w:t>Menasci</w:t>
      </w:r>
      <w:proofErr w:type="spellEnd"/>
      <w:r w:rsidRPr="000E39F6">
        <w:rPr>
          <w:rFonts w:ascii="Book Antiqua" w:eastAsia="宋体" w:hAnsi="Book Antiqua" w:cs="宋体"/>
          <w:b/>
          <w:bCs/>
          <w:color w:val="000000"/>
          <w:kern w:val="0"/>
          <w:szCs w:val="24"/>
          <w:lang w:val="en-US" w:eastAsia="zh-CN"/>
        </w:rPr>
        <w:t xml:space="preserve"> F</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Pagnini</w:t>
      </w:r>
      <w:proofErr w:type="spellEnd"/>
      <w:r w:rsidRPr="000E39F6">
        <w:rPr>
          <w:rFonts w:ascii="Book Antiqua" w:eastAsia="宋体" w:hAnsi="Book Antiqua" w:cs="宋体"/>
          <w:color w:val="000000"/>
          <w:kern w:val="0"/>
          <w:szCs w:val="24"/>
          <w:lang w:val="en-US" w:eastAsia="zh-CN"/>
        </w:rPr>
        <w:t xml:space="preserve"> C, Di </w:t>
      </w:r>
      <w:proofErr w:type="spellStart"/>
      <w:r w:rsidRPr="000E39F6">
        <w:rPr>
          <w:rFonts w:ascii="Book Antiqua" w:eastAsia="宋体" w:hAnsi="Book Antiqua" w:cs="宋体"/>
          <w:color w:val="000000"/>
          <w:kern w:val="0"/>
          <w:szCs w:val="24"/>
          <w:lang w:val="en-US" w:eastAsia="zh-CN"/>
        </w:rPr>
        <w:t>Giulio</w:t>
      </w:r>
      <w:proofErr w:type="spellEnd"/>
      <w:r w:rsidRPr="000E39F6">
        <w:rPr>
          <w:rFonts w:ascii="Book Antiqua" w:eastAsia="宋体" w:hAnsi="Book Antiqua" w:cs="宋体"/>
          <w:color w:val="000000"/>
          <w:kern w:val="0"/>
          <w:szCs w:val="24"/>
          <w:lang w:val="en-US" w:eastAsia="zh-CN"/>
        </w:rPr>
        <w:t xml:space="preserve"> E. Disease Extension Matters in Endoscopic Scores: UCEIS Calculated as a Sum of the Single Colonic Segments Performed Better than Regular UCEIS in Outpatients with Ulcerative Colitis.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2015; </w:t>
      </w:r>
      <w:r w:rsidRPr="000E39F6">
        <w:rPr>
          <w:rFonts w:ascii="Book Antiqua" w:eastAsia="宋体" w:hAnsi="Book Antiqua" w:cs="宋体"/>
          <w:b/>
          <w:bCs/>
          <w:color w:val="000000"/>
          <w:kern w:val="0"/>
          <w:szCs w:val="24"/>
          <w:lang w:val="en-US" w:eastAsia="zh-CN"/>
        </w:rPr>
        <w:t>9</w:t>
      </w:r>
      <w:r w:rsidRPr="000E39F6">
        <w:rPr>
          <w:rFonts w:ascii="Book Antiqua" w:eastAsia="宋体" w:hAnsi="Book Antiqua" w:cs="宋体"/>
          <w:color w:val="000000"/>
          <w:kern w:val="0"/>
          <w:szCs w:val="24"/>
          <w:lang w:val="en-US" w:eastAsia="zh-CN"/>
        </w:rPr>
        <w:t>: 692-693 [PMID: 25975267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/jjv088]</w:t>
      </w:r>
    </w:p>
    <w:p w14:paraId="7C489E2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25 </w:t>
      </w:r>
      <w:proofErr w:type="spellStart"/>
      <w:r w:rsidRPr="000E39F6">
        <w:rPr>
          <w:rFonts w:ascii="Book Antiqua" w:eastAsia="宋体" w:hAnsi="Book Antiqua" w:cs="宋体"/>
          <w:b/>
          <w:bCs/>
          <w:color w:val="000000"/>
          <w:kern w:val="0"/>
          <w:szCs w:val="24"/>
          <w:lang w:val="en-US" w:eastAsia="zh-CN"/>
        </w:rPr>
        <w:t>Feagan</w:t>
      </w:r>
      <w:proofErr w:type="spellEnd"/>
      <w:r w:rsidRPr="000E39F6">
        <w:rPr>
          <w:rFonts w:ascii="Book Antiqua" w:eastAsia="宋体" w:hAnsi="Book Antiqua" w:cs="宋体"/>
          <w:b/>
          <w:bCs/>
          <w:color w:val="000000"/>
          <w:kern w:val="0"/>
          <w:szCs w:val="24"/>
          <w:lang w:val="en-US" w:eastAsia="zh-CN"/>
        </w:rPr>
        <w:t xml:space="preserve"> BG</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spellStart"/>
      <w:r w:rsidRPr="000E39F6">
        <w:rPr>
          <w:rFonts w:ascii="Book Antiqua" w:eastAsia="宋体" w:hAnsi="Book Antiqua" w:cs="宋体"/>
          <w:color w:val="000000"/>
          <w:kern w:val="0"/>
          <w:szCs w:val="24"/>
          <w:lang w:val="en-US" w:eastAsia="zh-CN"/>
        </w:rPr>
        <w:t>D'Haens</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Pola</w:t>
      </w:r>
      <w:proofErr w:type="spellEnd"/>
      <w:r w:rsidRPr="000E39F6">
        <w:rPr>
          <w:rFonts w:ascii="Book Antiqua" w:eastAsia="宋体" w:hAnsi="Book Antiqua" w:cs="宋体"/>
          <w:color w:val="000000"/>
          <w:kern w:val="0"/>
          <w:szCs w:val="24"/>
          <w:lang w:val="en-US" w:eastAsia="zh-CN"/>
        </w:rPr>
        <w:t xml:space="preserve"> S, McDonald JW, </w:t>
      </w:r>
      <w:proofErr w:type="spellStart"/>
      <w:r w:rsidRPr="000E39F6">
        <w:rPr>
          <w:rFonts w:ascii="Book Antiqua" w:eastAsia="宋体" w:hAnsi="Book Antiqua" w:cs="宋体"/>
          <w:color w:val="000000"/>
          <w:kern w:val="0"/>
          <w:szCs w:val="24"/>
          <w:lang w:val="en-US" w:eastAsia="zh-CN"/>
        </w:rPr>
        <w:t>Rutgeerts</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Mun</w:t>
      </w:r>
      <w:r w:rsidRPr="000E39F6">
        <w:rPr>
          <w:rFonts w:ascii="Book Antiqua" w:eastAsia="宋体" w:hAnsi="Book Antiqua" w:cs="宋体"/>
          <w:color w:val="000000"/>
          <w:kern w:val="0"/>
          <w:szCs w:val="24"/>
          <w:lang w:val="en-US" w:eastAsia="zh-CN"/>
        </w:rPr>
        <w:t>k</w:t>
      </w:r>
      <w:r w:rsidRPr="000E39F6">
        <w:rPr>
          <w:rFonts w:ascii="Book Antiqua" w:eastAsia="宋体" w:hAnsi="Book Antiqua" w:cs="宋体"/>
          <w:color w:val="000000"/>
          <w:kern w:val="0"/>
          <w:szCs w:val="24"/>
          <w:lang w:val="en-US" w:eastAsia="zh-CN"/>
        </w:rPr>
        <w:t>holm</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Mittmann</w:t>
      </w:r>
      <w:proofErr w:type="spellEnd"/>
      <w:r w:rsidRPr="000E39F6">
        <w:rPr>
          <w:rFonts w:ascii="Book Antiqua" w:eastAsia="宋体" w:hAnsi="Book Antiqua" w:cs="宋体"/>
          <w:color w:val="000000"/>
          <w:kern w:val="0"/>
          <w:szCs w:val="24"/>
          <w:lang w:val="en-US" w:eastAsia="zh-CN"/>
        </w:rPr>
        <w:t xml:space="preserve"> U, King D, Wong CJ, </w:t>
      </w:r>
      <w:proofErr w:type="spellStart"/>
      <w:r w:rsidRPr="000E39F6">
        <w:rPr>
          <w:rFonts w:ascii="Book Antiqua" w:eastAsia="宋体" w:hAnsi="Book Antiqua" w:cs="宋体"/>
          <w:color w:val="000000"/>
          <w:kern w:val="0"/>
          <w:szCs w:val="24"/>
          <w:lang w:val="en-US" w:eastAsia="zh-CN"/>
        </w:rPr>
        <w:t>Zou</w:t>
      </w:r>
      <w:proofErr w:type="spellEnd"/>
      <w:r w:rsidRPr="000E39F6">
        <w:rPr>
          <w:rFonts w:ascii="Book Antiqua" w:eastAsia="宋体" w:hAnsi="Book Antiqua" w:cs="宋体"/>
          <w:color w:val="000000"/>
          <w:kern w:val="0"/>
          <w:szCs w:val="24"/>
          <w:lang w:val="en-US" w:eastAsia="zh-CN"/>
        </w:rPr>
        <w:t xml:space="preserve"> G, Donner A, </w:t>
      </w:r>
      <w:proofErr w:type="spellStart"/>
      <w:r w:rsidRPr="000E39F6">
        <w:rPr>
          <w:rFonts w:ascii="Book Antiqua" w:eastAsia="宋体" w:hAnsi="Book Antiqua" w:cs="宋体"/>
          <w:color w:val="000000"/>
          <w:kern w:val="0"/>
          <w:szCs w:val="24"/>
          <w:lang w:val="en-US" w:eastAsia="zh-CN"/>
        </w:rPr>
        <w:t>Shackelton</w:t>
      </w:r>
      <w:proofErr w:type="spellEnd"/>
      <w:r w:rsidRPr="000E39F6">
        <w:rPr>
          <w:rFonts w:ascii="Book Antiqua" w:eastAsia="宋体" w:hAnsi="Book Antiqua" w:cs="宋体"/>
          <w:color w:val="000000"/>
          <w:kern w:val="0"/>
          <w:szCs w:val="24"/>
          <w:lang w:val="en-US" w:eastAsia="zh-CN"/>
        </w:rPr>
        <w:t xml:space="preserve"> LM, </w:t>
      </w:r>
      <w:proofErr w:type="spellStart"/>
      <w:r w:rsidRPr="000E39F6">
        <w:rPr>
          <w:rFonts w:ascii="Book Antiqua" w:eastAsia="宋体" w:hAnsi="Book Antiqua" w:cs="宋体"/>
          <w:color w:val="000000"/>
          <w:kern w:val="0"/>
          <w:szCs w:val="24"/>
          <w:lang w:val="en-US" w:eastAsia="zh-CN"/>
        </w:rPr>
        <w:t>Gilgen</w:t>
      </w:r>
      <w:proofErr w:type="spellEnd"/>
      <w:r w:rsidRPr="000E39F6">
        <w:rPr>
          <w:rFonts w:ascii="Book Antiqua" w:eastAsia="宋体" w:hAnsi="Book Antiqua" w:cs="宋体"/>
          <w:color w:val="000000"/>
          <w:kern w:val="0"/>
          <w:szCs w:val="24"/>
          <w:lang w:val="en-US" w:eastAsia="zh-CN"/>
        </w:rPr>
        <w:t xml:space="preserve"> D, Nelson S, </w:t>
      </w:r>
      <w:proofErr w:type="spellStart"/>
      <w:r w:rsidRPr="000E39F6">
        <w:rPr>
          <w:rFonts w:ascii="Book Antiqua" w:eastAsia="宋体" w:hAnsi="Book Antiqua" w:cs="宋体"/>
          <w:color w:val="000000"/>
          <w:kern w:val="0"/>
          <w:szCs w:val="24"/>
          <w:lang w:val="en-US" w:eastAsia="zh-CN"/>
        </w:rPr>
        <w:t>Vandervoort</w:t>
      </w:r>
      <w:proofErr w:type="spellEnd"/>
      <w:r w:rsidRPr="000E39F6">
        <w:rPr>
          <w:rFonts w:ascii="Book Antiqua" w:eastAsia="宋体" w:hAnsi="Book Antiqua" w:cs="宋体"/>
          <w:color w:val="000000"/>
          <w:kern w:val="0"/>
          <w:szCs w:val="24"/>
          <w:lang w:val="en-US" w:eastAsia="zh-CN"/>
        </w:rPr>
        <w:t xml:space="preserve"> MK, </w:t>
      </w:r>
      <w:proofErr w:type="spellStart"/>
      <w:r w:rsidRPr="000E39F6">
        <w:rPr>
          <w:rFonts w:ascii="Book Antiqua" w:eastAsia="宋体" w:hAnsi="Book Antiqua" w:cs="宋体"/>
          <w:color w:val="000000"/>
          <w:kern w:val="0"/>
          <w:szCs w:val="24"/>
          <w:lang w:val="en-US" w:eastAsia="zh-CN"/>
        </w:rPr>
        <w:t>Fahmy</w:t>
      </w:r>
      <w:proofErr w:type="spellEnd"/>
      <w:r w:rsidRPr="000E39F6">
        <w:rPr>
          <w:rFonts w:ascii="Book Antiqua" w:eastAsia="宋体" w:hAnsi="Book Antiqua" w:cs="宋体"/>
          <w:color w:val="000000"/>
          <w:kern w:val="0"/>
          <w:szCs w:val="24"/>
          <w:lang w:val="en-US" w:eastAsia="zh-CN"/>
        </w:rPr>
        <w:t xml:space="preserve"> M, Loftus EV, </w:t>
      </w:r>
      <w:proofErr w:type="spellStart"/>
      <w:r w:rsidRPr="000E39F6">
        <w:rPr>
          <w:rFonts w:ascii="Book Antiqua" w:eastAsia="宋体" w:hAnsi="Book Antiqua" w:cs="宋体"/>
          <w:color w:val="000000"/>
          <w:kern w:val="0"/>
          <w:szCs w:val="24"/>
          <w:lang w:val="en-US" w:eastAsia="zh-CN"/>
        </w:rPr>
        <w:t>Panaccione</w:t>
      </w:r>
      <w:proofErr w:type="spellEnd"/>
      <w:r w:rsidRPr="000E39F6">
        <w:rPr>
          <w:rFonts w:ascii="Book Antiqua" w:eastAsia="宋体" w:hAnsi="Book Antiqua" w:cs="宋体"/>
          <w:color w:val="000000"/>
          <w:kern w:val="0"/>
          <w:szCs w:val="24"/>
          <w:lang w:val="en-US" w:eastAsia="zh-CN"/>
        </w:rPr>
        <w:t xml:space="preserve"> R, Travis SP, Van </w:t>
      </w:r>
      <w:proofErr w:type="spellStart"/>
      <w:r w:rsidRPr="000E39F6">
        <w:rPr>
          <w:rFonts w:ascii="Book Antiqua" w:eastAsia="宋体" w:hAnsi="Book Antiqua" w:cs="宋体"/>
          <w:color w:val="000000"/>
          <w:kern w:val="0"/>
          <w:szCs w:val="24"/>
          <w:lang w:val="en-US" w:eastAsia="zh-CN"/>
        </w:rPr>
        <w:t>Assche</w:t>
      </w:r>
      <w:proofErr w:type="spellEnd"/>
      <w:r w:rsidRPr="000E39F6">
        <w:rPr>
          <w:rFonts w:ascii="Book Antiqua" w:eastAsia="宋体" w:hAnsi="Book Antiqua" w:cs="宋体"/>
          <w:color w:val="000000"/>
          <w:kern w:val="0"/>
          <w:szCs w:val="24"/>
          <w:lang w:val="en-US" w:eastAsia="zh-CN"/>
        </w:rPr>
        <w:t xml:space="preserve"> GA, </w:t>
      </w:r>
      <w:proofErr w:type="spellStart"/>
      <w:r w:rsidRPr="000E39F6">
        <w:rPr>
          <w:rFonts w:ascii="Book Antiqua" w:eastAsia="宋体" w:hAnsi="Book Antiqua" w:cs="宋体"/>
          <w:color w:val="000000"/>
          <w:kern w:val="0"/>
          <w:szCs w:val="24"/>
          <w:lang w:val="en-US" w:eastAsia="zh-CN"/>
        </w:rPr>
        <w:t>Vermeire</w:t>
      </w:r>
      <w:proofErr w:type="spellEnd"/>
      <w:r w:rsidRPr="000E39F6">
        <w:rPr>
          <w:rFonts w:ascii="Book Antiqua" w:eastAsia="宋体" w:hAnsi="Book Antiqua" w:cs="宋体"/>
          <w:color w:val="000000"/>
          <w:kern w:val="0"/>
          <w:szCs w:val="24"/>
          <w:lang w:val="en-US" w:eastAsia="zh-CN"/>
        </w:rPr>
        <w:t xml:space="preserve"> S, Levesque BG. The role of centralized reading of endoscopy in a ra</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 xml:space="preserve">domized controlled trial of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for ulcerative colitis.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2013; </w:t>
      </w:r>
      <w:r w:rsidRPr="000E39F6">
        <w:rPr>
          <w:rFonts w:ascii="Book Antiqua" w:eastAsia="宋体" w:hAnsi="Book Antiqua" w:cs="宋体"/>
          <w:b/>
          <w:bCs/>
          <w:color w:val="000000"/>
          <w:kern w:val="0"/>
          <w:szCs w:val="24"/>
          <w:lang w:val="en-US" w:eastAsia="zh-CN"/>
        </w:rPr>
        <w:t>145</w:t>
      </w:r>
      <w:r w:rsidRPr="000E39F6">
        <w:rPr>
          <w:rFonts w:ascii="Book Antiqua" w:eastAsia="宋体" w:hAnsi="Book Antiqua" w:cs="宋体"/>
          <w:color w:val="000000"/>
          <w:kern w:val="0"/>
          <w:szCs w:val="24"/>
          <w:lang w:val="en-US" w:eastAsia="zh-CN"/>
        </w:rPr>
        <w:t>: 149-157.e2 [PMID: 23528626 DOI: 10.1053/j.gastro.2013.03.025]</w:t>
      </w:r>
    </w:p>
    <w:p w14:paraId="08E86A8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26 </w:t>
      </w:r>
      <w:r w:rsidRPr="000E39F6">
        <w:rPr>
          <w:rFonts w:ascii="Book Antiqua" w:eastAsia="宋体" w:hAnsi="Book Antiqua" w:cs="宋体"/>
          <w:b/>
          <w:bCs/>
          <w:color w:val="000000"/>
          <w:kern w:val="0"/>
          <w:szCs w:val="24"/>
          <w:lang w:val="en-US" w:eastAsia="zh-CN"/>
        </w:rPr>
        <w:t>Travis SP</w:t>
      </w:r>
      <w:r w:rsidRPr="000E39F6">
        <w:rPr>
          <w:rFonts w:ascii="Book Antiqua" w:eastAsia="宋体" w:hAnsi="Book Antiqua" w:cs="宋体"/>
          <w:color w:val="000000"/>
          <w:kern w:val="0"/>
          <w:szCs w:val="24"/>
          <w:lang w:val="en-US" w:eastAsia="zh-CN"/>
        </w:rPr>
        <w:t xml:space="preserve">, Schnell D, </w:t>
      </w:r>
      <w:proofErr w:type="spellStart"/>
      <w:r w:rsidRPr="000E39F6">
        <w:rPr>
          <w:rFonts w:ascii="Book Antiqua" w:eastAsia="宋体" w:hAnsi="Book Antiqua" w:cs="宋体"/>
          <w:color w:val="000000"/>
          <w:kern w:val="0"/>
          <w:szCs w:val="24"/>
          <w:lang w:val="en-US" w:eastAsia="zh-CN"/>
        </w:rPr>
        <w:t>Feagan</w:t>
      </w:r>
      <w:proofErr w:type="spellEnd"/>
      <w:r w:rsidRPr="000E39F6">
        <w:rPr>
          <w:rFonts w:ascii="Book Antiqua" w:eastAsia="宋体" w:hAnsi="Book Antiqua" w:cs="宋体"/>
          <w:color w:val="000000"/>
          <w:kern w:val="0"/>
          <w:szCs w:val="24"/>
          <w:lang w:val="en-US" w:eastAsia="zh-CN"/>
        </w:rPr>
        <w:t xml:space="preserve"> BG, Abreu MT, Altman DG, </w:t>
      </w:r>
      <w:proofErr w:type="spellStart"/>
      <w:r w:rsidRPr="000E39F6">
        <w:rPr>
          <w:rFonts w:ascii="Book Antiqua" w:eastAsia="宋体" w:hAnsi="Book Antiqua" w:cs="宋体"/>
          <w:color w:val="000000"/>
          <w:kern w:val="0"/>
          <w:szCs w:val="24"/>
          <w:lang w:val="en-US" w:eastAsia="zh-CN"/>
        </w:rPr>
        <w:t>Hanauer</w:t>
      </w:r>
      <w:proofErr w:type="spellEnd"/>
      <w:r w:rsidRPr="000E39F6">
        <w:rPr>
          <w:rFonts w:ascii="Book Antiqua" w:eastAsia="宋体" w:hAnsi="Book Antiqua" w:cs="宋体"/>
          <w:color w:val="000000"/>
          <w:kern w:val="0"/>
          <w:szCs w:val="24"/>
          <w:lang w:val="en-US" w:eastAsia="zh-CN"/>
        </w:rPr>
        <w:t xml:space="preserve"> SB, </w:t>
      </w:r>
      <w:proofErr w:type="spellStart"/>
      <w:r w:rsidRPr="000E39F6">
        <w:rPr>
          <w:rFonts w:ascii="Book Antiqua" w:eastAsia="宋体" w:hAnsi="Book Antiqua" w:cs="宋体"/>
          <w:color w:val="000000"/>
          <w:kern w:val="0"/>
          <w:szCs w:val="24"/>
          <w:lang w:val="en-US" w:eastAsia="zh-CN"/>
        </w:rPr>
        <w:t>Krzeski</w:t>
      </w:r>
      <w:proofErr w:type="spellEnd"/>
      <w:r w:rsidRPr="000E39F6">
        <w:rPr>
          <w:rFonts w:ascii="Book Antiqua" w:eastAsia="宋体" w:hAnsi="Book Antiqua" w:cs="宋体"/>
          <w:color w:val="000000"/>
          <w:kern w:val="0"/>
          <w:szCs w:val="24"/>
          <w:lang w:val="en-US" w:eastAsia="zh-CN"/>
        </w:rPr>
        <w:t xml:space="preserve"> P, Lichtenstein GR,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PR, Mary JY, </w:t>
      </w:r>
      <w:proofErr w:type="spellStart"/>
      <w:r w:rsidRPr="000E39F6">
        <w:rPr>
          <w:rFonts w:ascii="Book Antiqua" w:eastAsia="宋体" w:hAnsi="Book Antiqua" w:cs="宋体"/>
          <w:color w:val="000000"/>
          <w:kern w:val="0"/>
          <w:szCs w:val="24"/>
          <w:lang w:val="en-US" w:eastAsia="zh-CN"/>
        </w:rPr>
        <w:t>Reinisch</w:t>
      </w:r>
      <w:proofErr w:type="spellEnd"/>
      <w:r w:rsidRPr="000E39F6">
        <w:rPr>
          <w:rFonts w:ascii="Book Antiqua" w:eastAsia="宋体" w:hAnsi="Book Antiqua" w:cs="宋体"/>
          <w:color w:val="000000"/>
          <w:kern w:val="0"/>
          <w:szCs w:val="24"/>
          <w:lang w:val="en-US" w:eastAsia="zh-CN"/>
        </w:rPr>
        <w:t xml:space="preserve"> W, Sands BE, Schnell P, </w:t>
      </w:r>
      <w:proofErr w:type="spellStart"/>
      <w:r w:rsidRPr="000E39F6">
        <w:rPr>
          <w:rFonts w:ascii="Book Antiqua" w:eastAsia="宋体" w:hAnsi="Book Antiqua" w:cs="宋体"/>
          <w:color w:val="000000"/>
          <w:kern w:val="0"/>
          <w:szCs w:val="24"/>
          <w:lang w:val="en-US" w:eastAsia="zh-CN"/>
        </w:rPr>
        <w:t>Yacyshyn</w:t>
      </w:r>
      <w:proofErr w:type="spellEnd"/>
      <w:r w:rsidRPr="000E39F6">
        <w:rPr>
          <w:rFonts w:ascii="Book Antiqua" w:eastAsia="宋体" w:hAnsi="Book Antiqua" w:cs="宋体"/>
          <w:color w:val="000000"/>
          <w:kern w:val="0"/>
          <w:szCs w:val="24"/>
          <w:lang w:val="en-US" w:eastAsia="zh-CN"/>
        </w:rPr>
        <w:t xml:space="preserve"> BR, </w:t>
      </w:r>
      <w:proofErr w:type="spellStart"/>
      <w:r w:rsidRPr="000E39F6">
        <w:rPr>
          <w:rFonts w:ascii="Book Antiqua" w:eastAsia="宋体" w:hAnsi="Book Antiqua" w:cs="宋体"/>
          <w:color w:val="000000"/>
          <w:kern w:val="0"/>
          <w:szCs w:val="24"/>
          <w:lang w:val="en-US" w:eastAsia="zh-CN"/>
        </w:rPr>
        <w:t>Colombel</w:t>
      </w:r>
      <w:proofErr w:type="spellEnd"/>
      <w:r w:rsidRPr="000E39F6">
        <w:rPr>
          <w:rFonts w:ascii="Book Antiqua" w:eastAsia="宋体" w:hAnsi="Book Antiqua" w:cs="宋体"/>
          <w:color w:val="000000"/>
          <w:kern w:val="0"/>
          <w:szCs w:val="24"/>
          <w:lang w:val="en-US" w:eastAsia="zh-CN"/>
        </w:rPr>
        <w:t xml:space="preserve"> JF, Bernhardt CA,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The Impact of Clinical Information on the Assessment of Endoscopic Activity: Characteristics of the Ulcerative Colitis Endoscopic Index Of Severity [UCEIS].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2015; </w:t>
      </w:r>
      <w:r w:rsidRPr="000E39F6">
        <w:rPr>
          <w:rFonts w:ascii="Book Antiqua" w:eastAsia="宋体" w:hAnsi="Book Antiqua" w:cs="宋体"/>
          <w:b/>
          <w:bCs/>
          <w:color w:val="000000"/>
          <w:kern w:val="0"/>
          <w:szCs w:val="24"/>
          <w:lang w:val="en-US" w:eastAsia="zh-CN"/>
        </w:rPr>
        <w:t>9</w:t>
      </w:r>
      <w:r w:rsidRPr="000E39F6">
        <w:rPr>
          <w:rFonts w:ascii="Book Antiqua" w:eastAsia="宋体" w:hAnsi="Book Antiqua" w:cs="宋体"/>
          <w:color w:val="000000"/>
          <w:kern w:val="0"/>
          <w:szCs w:val="24"/>
          <w:lang w:val="en-US" w:eastAsia="zh-CN"/>
        </w:rPr>
        <w:t>: 607-616 [PMID: 25956538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/jjv077]</w:t>
      </w:r>
    </w:p>
    <w:p w14:paraId="574AA80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lastRenderedPageBreak/>
        <w:t>27 </w:t>
      </w:r>
      <w:r w:rsidRPr="000E39F6">
        <w:rPr>
          <w:rFonts w:ascii="Book Antiqua" w:eastAsia="宋体" w:hAnsi="Book Antiqua" w:cs="宋体"/>
          <w:b/>
          <w:bCs/>
          <w:color w:val="000000"/>
          <w:kern w:val="0"/>
          <w:szCs w:val="24"/>
          <w:lang w:val="en-US" w:eastAsia="zh-CN"/>
        </w:rPr>
        <w:t>Higgins PD</w:t>
      </w:r>
      <w:r w:rsidRPr="000E39F6">
        <w:rPr>
          <w:rFonts w:ascii="Book Antiqua" w:eastAsia="宋体" w:hAnsi="Book Antiqua" w:cs="宋体"/>
          <w:color w:val="000000"/>
          <w:kern w:val="0"/>
          <w:szCs w:val="24"/>
          <w:lang w:val="en-US" w:eastAsia="zh-CN"/>
        </w:rPr>
        <w:t xml:space="preserve">, Schwartz M, </w:t>
      </w:r>
      <w:proofErr w:type="spellStart"/>
      <w:r w:rsidRPr="000E39F6">
        <w:rPr>
          <w:rFonts w:ascii="Book Antiqua" w:eastAsia="宋体" w:hAnsi="Book Antiqua" w:cs="宋体"/>
          <w:color w:val="000000"/>
          <w:kern w:val="0"/>
          <w:szCs w:val="24"/>
          <w:lang w:val="en-US" w:eastAsia="zh-CN"/>
        </w:rPr>
        <w:t>Mapili</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Krokos</w:t>
      </w:r>
      <w:proofErr w:type="spellEnd"/>
      <w:r w:rsidRPr="000E39F6">
        <w:rPr>
          <w:rFonts w:ascii="Book Antiqua" w:eastAsia="宋体" w:hAnsi="Book Antiqua" w:cs="宋体"/>
          <w:color w:val="000000"/>
          <w:kern w:val="0"/>
          <w:szCs w:val="24"/>
          <w:lang w:val="en-US" w:eastAsia="zh-CN"/>
        </w:rPr>
        <w:t xml:space="preserve"> I, Leung J, Zimmermann EM. Patient d</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fined dichotomous end points for remission and clinical improvement in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2005; </w:t>
      </w:r>
      <w:r w:rsidRPr="000E39F6">
        <w:rPr>
          <w:rFonts w:ascii="Book Antiqua" w:eastAsia="宋体" w:hAnsi="Book Antiqua" w:cs="宋体"/>
          <w:b/>
          <w:bCs/>
          <w:color w:val="000000"/>
          <w:kern w:val="0"/>
          <w:szCs w:val="24"/>
          <w:lang w:val="en-US" w:eastAsia="zh-CN"/>
        </w:rPr>
        <w:t>54</w:t>
      </w:r>
      <w:r w:rsidRPr="000E39F6">
        <w:rPr>
          <w:rFonts w:ascii="Book Antiqua" w:eastAsia="宋体" w:hAnsi="Book Antiqua" w:cs="宋体"/>
          <w:color w:val="000000"/>
          <w:kern w:val="0"/>
          <w:szCs w:val="24"/>
          <w:lang w:val="en-US" w:eastAsia="zh-CN"/>
        </w:rPr>
        <w:t>: 782-788 [PMID: 15888785 DOI: 10.1136/gut.2004.056358]</w:t>
      </w:r>
    </w:p>
    <w:p w14:paraId="661C4A10"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28 </w:t>
      </w:r>
      <w:r w:rsidRPr="000E39F6">
        <w:rPr>
          <w:rFonts w:ascii="Book Antiqua" w:eastAsia="宋体" w:hAnsi="Book Antiqua" w:cs="宋体"/>
          <w:b/>
          <w:bCs/>
          <w:color w:val="000000"/>
          <w:kern w:val="0"/>
          <w:szCs w:val="24"/>
          <w:lang w:val="en-US" w:eastAsia="zh-CN"/>
        </w:rPr>
        <w:t>Poole CD</w:t>
      </w:r>
      <w:r w:rsidRPr="000E39F6">
        <w:rPr>
          <w:rFonts w:ascii="Book Antiqua" w:eastAsia="宋体" w:hAnsi="Book Antiqua" w:cs="宋体"/>
          <w:color w:val="000000"/>
          <w:kern w:val="0"/>
          <w:szCs w:val="24"/>
          <w:lang w:val="en-US" w:eastAsia="zh-CN"/>
        </w:rPr>
        <w:t xml:space="preserve">, Connolly MP, Nielsen SK, Currie CJ,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w:t>
      </w:r>
      <w:proofErr w:type="gramEnd"/>
      <w:r w:rsidRPr="000E39F6">
        <w:rPr>
          <w:rFonts w:ascii="Book Antiqua" w:eastAsia="宋体" w:hAnsi="Book Antiqua" w:cs="宋体"/>
          <w:color w:val="000000"/>
          <w:kern w:val="0"/>
          <w:szCs w:val="24"/>
          <w:lang w:val="en-US" w:eastAsia="zh-CN"/>
        </w:rPr>
        <w:t xml:space="preserve"> A comparison of phys</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cian-rated disease severity and patient reported outcomes in mild to moderately active ulcerative colitis.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4</w:t>
      </w:r>
      <w:r w:rsidRPr="000E39F6">
        <w:rPr>
          <w:rFonts w:ascii="Book Antiqua" w:eastAsia="宋体" w:hAnsi="Book Antiqua" w:cs="宋体"/>
          <w:color w:val="000000"/>
          <w:kern w:val="0"/>
          <w:szCs w:val="24"/>
          <w:lang w:val="en-US" w:eastAsia="zh-CN"/>
        </w:rPr>
        <w:t>: 275-282 [PMID: 21122516 DOI: 10.1016/j.crohns.2009.11.010]</w:t>
      </w:r>
    </w:p>
    <w:p w14:paraId="665232E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29 </w:t>
      </w:r>
      <w:r w:rsidRPr="000E39F6">
        <w:rPr>
          <w:rFonts w:ascii="Book Antiqua" w:eastAsia="宋体" w:hAnsi="Book Antiqua" w:cs="宋体"/>
          <w:b/>
          <w:bCs/>
          <w:color w:val="000000"/>
          <w:kern w:val="0"/>
          <w:szCs w:val="24"/>
          <w:lang w:val="en-US" w:eastAsia="zh-CN"/>
        </w:rPr>
        <w:t>Travis SP</w:t>
      </w:r>
      <w:r w:rsidRPr="000E39F6">
        <w:rPr>
          <w:rFonts w:ascii="Book Antiqua" w:eastAsia="宋体" w:hAnsi="Book Antiqua" w:cs="宋体"/>
          <w:color w:val="000000"/>
          <w:kern w:val="0"/>
          <w:szCs w:val="24"/>
          <w:lang w:val="en-US" w:eastAsia="zh-CN"/>
        </w:rPr>
        <w:t xml:space="preserve">, Higgins PD, Orchard T, Van Der </w:t>
      </w:r>
      <w:proofErr w:type="spellStart"/>
      <w:r w:rsidRPr="000E39F6">
        <w:rPr>
          <w:rFonts w:ascii="Book Antiqua" w:eastAsia="宋体" w:hAnsi="Book Antiqua" w:cs="宋体"/>
          <w:color w:val="000000"/>
          <w:kern w:val="0"/>
          <w:szCs w:val="24"/>
          <w:lang w:val="en-US" w:eastAsia="zh-CN"/>
        </w:rPr>
        <w:t>Woude</w:t>
      </w:r>
      <w:proofErr w:type="spellEnd"/>
      <w:r w:rsidRPr="000E39F6">
        <w:rPr>
          <w:rFonts w:ascii="Book Antiqua" w:eastAsia="宋体" w:hAnsi="Book Antiqua" w:cs="宋体"/>
          <w:color w:val="000000"/>
          <w:kern w:val="0"/>
          <w:szCs w:val="24"/>
          <w:lang w:val="en-US" w:eastAsia="zh-CN"/>
        </w:rPr>
        <w:t xml:space="preserve"> CJ, </w:t>
      </w:r>
      <w:proofErr w:type="spellStart"/>
      <w:r w:rsidRPr="000E39F6">
        <w:rPr>
          <w:rFonts w:ascii="Book Antiqua" w:eastAsia="宋体" w:hAnsi="Book Antiqua" w:cs="宋体"/>
          <w:color w:val="000000"/>
          <w:kern w:val="0"/>
          <w:szCs w:val="24"/>
          <w:lang w:val="en-US" w:eastAsia="zh-CN"/>
        </w:rPr>
        <w:t>Panaccione</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Bitton</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O'Morain</w:t>
      </w:r>
      <w:proofErr w:type="spellEnd"/>
      <w:r w:rsidRPr="000E39F6">
        <w:rPr>
          <w:rFonts w:ascii="Book Antiqua" w:eastAsia="宋体" w:hAnsi="Book Antiqua" w:cs="宋体"/>
          <w:color w:val="000000"/>
          <w:kern w:val="0"/>
          <w:szCs w:val="24"/>
          <w:lang w:val="en-US" w:eastAsia="zh-CN"/>
        </w:rPr>
        <w:t xml:space="preserve"> C, </w:t>
      </w:r>
      <w:proofErr w:type="spellStart"/>
      <w:r w:rsidRPr="000E39F6">
        <w:rPr>
          <w:rFonts w:ascii="Book Antiqua" w:eastAsia="宋体" w:hAnsi="Book Antiqua" w:cs="宋体"/>
          <w:color w:val="000000"/>
          <w:kern w:val="0"/>
          <w:szCs w:val="24"/>
          <w:lang w:val="en-US" w:eastAsia="zh-CN"/>
        </w:rPr>
        <w:t>Panés</w:t>
      </w:r>
      <w:proofErr w:type="spellEnd"/>
      <w:r w:rsidRPr="000E39F6">
        <w:rPr>
          <w:rFonts w:ascii="Book Antiqua" w:eastAsia="宋体" w:hAnsi="Book Antiqua" w:cs="宋体"/>
          <w:color w:val="000000"/>
          <w:kern w:val="0"/>
          <w:szCs w:val="24"/>
          <w:lang w:val="en-US" w:eastAsia="zh-CN"/>
        </w:rPr>
        <w:t xml:space="preserve"> J, Sturm A, </w:t>
      </w:r>
      <w:proofErr w:type="spellStart"/>
      <w:r w:rsidRPr="000E39F6">
        <w:rPr>
          <w:rFonts w:ascii="Book Antiqua" w:eastAsia="宋体" w:hAnsi="Book Antiqua" w:cs="宋体"/>
          <w:color w:val="000000"/>
          <w:kern w:val="0"/>
          <w:szCs w:val="24"/>
          <w:lang w:val="en-US" w:eastAsia="zh-CN"/>
        </w:rPr>
        <w:t>Reinisch</w:t>
      </w:r>
      <w:proofErr w:type="spellEnd"/>
      <w:r w:rsidRPr="000E39F6">
        <w:rPr>
          <w:rFonts w:ascii="Book Antiqua" w:eastAsia="宋体" w:hAnsi="Book Antiqua" w:cs="宋体"/>
          <w:color w:val="000000"/>
          <w:kern w:val="0"/>
          <w:szCs w:val="24"/>
          <w:lang w:val="en-US" w:eastAsia="zh-CN"/>
        </w:rPr>
        <w:t xml:space="preserve"> W, </w:t>
      </w:r>
      <w:proofErr w:type="spellStart"/>
      <w:r w:rsidRPr="000E39F6">
        <w:rPr>
          <w:rFonts w:ascii="Book Antiqua" w:eastAsia="宋体" w:hAnsi="Book Antiqua" w:cs="宋体"/>
          <w:color w:val="000000"/>
          <w:kern w:val="0"/>
          <w:szCs w:val="24"/>
          <w:lang w:val="en-US" w:eastAsia="zh-CN"/>
        </w:rPr>
        <w:t>Kamm</w:t>
      </w:r>
      <w:proofErr w:type="spellEnd"/>
      <w:r w:rsidRPr="000E39F6">
        <w:rPr>
          <w:rFonts w:ascii="Book Antiqua" w:eastAsia="宋体" w:hAnsi="Book Antiqua" w:cs="宋体"/>
          <w:color w:val="000000"/>
          <w:kern w:val="0"/>
          <w:szCs w:val="24"/>
          <w:lang w:val="en-US" w:eastAsia="zh-CN"/>
        </w:rPr>
        <w:t xml:space="preserve"> MA, </w:t>
      </w:r>
      <w:proofErr w:type="spellStart"/>
      <w:r w:rsidRPr="000E39F6">
        <w:rPr>
          <w:rFonts w:ascii="Book Antiqua" w:eastAsia="宋体" w:hAnsi="Book Antiqua" w:cs="宋体"/>
          <w:color w:val="000000"/>
          <w:kern w:val="0"/>
          <w:szCs w:val="24"/>
          <w:lang w:val="en-US" w:eastAsia="zh-CN"/>
        </w:rPr>
        <w:t>D'Haens</w:t>
      </w:r>
      <w:proofErr w:type="spellEnd"/>
      <w:r w:rsidRPr="000E39F6">
        <w:rPr>
          <w:rFonts w:ascii="Book Antiqua" w:eastAsia="宋体" w:hAnsi="Book Antiqua" w:cs="宋体"/>
          <w:color w:val="000000"/>
          <w:kern w:val="0"/>
          <w:szCs w:val="24"/>
          <w:lang w:val="en-US" w:eastAsia="zh-CN"/>
        </w:rPr>
        <w:t xml:space="preserve"> G. Review article: d</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fining remission in ulcerative colitis.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2011; </w:t>
      </w:r>
      <w:r w:rsidRPr="000E39F6">
        <w:rPr>
          <w:rFonts w:ascii="Book Antiqua" w:eastAsia="宋体" w:hAnsi="Book Antiqua" w:cs="宋体"/>
          <w:b/>
          <w:bCs/>
          <w:color w:val="000000"/>
          <w:kern w:val="0"/>
          <w:szCs w:val="24"/>
          <w:lang w:val="en-US" w:eastAsia="zh-CN"/>
        </w:rPr>
        <w:t>34</w:t>
      </w:r>
      <w:r w:rsidRPr="000E39F6">
        <w:rPr>
          <w:rFonts w:ascii="Book Antiqua" w:eastAsia="宋体" w:hAnsi="Book Antiqua" w:cs="宋体"/>
          <w:color w:val="000000"/>
          <w:kern w:val="0"/>
          <w:szCs w:val="24"/>
          <w:lang w:val="en-US" w:eastAsia="zh-CN"/>
        </w:rPr>
        <w:t>: 113-124 [PMID: 21615435 DOI: 10.1111/j.1365-2036.2011.04701.x]</w:t>
      </w:r>
    </w:p>
    <w:p w14:paraId="7A76F797"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30 </w:t>
      </w:r>
      <w:r w:rsidRPr="000E39F6">
        <w:rPr>
          <w:rFonts w:ascii="Book Antiqua" w:eastAsia="宋体" w:hAnsi="Book Antiqua" w:cs="宋体"/>
          <w:b/>
          <w:bCs/>
          <w:color w:val="000000"/>
          <w:kern w:val="0"/>
          <w:szCs w:val="24"/>
          <w:lang w:val="en-US" w:eastAsia="zh-CN"/>
        </w:rPr>
        <w:t>Walsh A</w:t>
      </w:r>
      <w:r w:rsidRPr="000E39F6">
        <w:rPr>
          <w:rFonts w:ascii="Book Antiqua" w:eastAsia="宋体" w:hAnsi="Book Antiqua" w:cs="宋体"/>
          <w:color w:val="000000"/>
          <w:kern w:val="0"/>
          <w:szCs w:val="24"/>
          <w:lang w:val="en-US" w:eastAsia="zh-CN"/>
        </w:rPr>
        <w:t>, Travis S. Assessing disease activity in patients with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w:t>
      </w:r>
      <w:proofErr w:type="gramEnd"/>
      <w:r w:rsidRPr="000E39F6">
        <w:rPr>
          <w:rFonts w:ascii="Book Antiqua" w:eastAsia="宋体" w:hAnsi="Book Antiqua" w:cs="宋体"/>
          <w:color w:val="000000"/>
          <w:kern w:val="0"/>
          <w:szCs w:val="24"/>
          <w:lang w:val="en-US" w:eastAsia="zh-CN"/>
        </w:rPr>
        <w:t>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i/>
          <w:iCs/>
          <w:color w:val="000000"/>
          <w:kern w:val="0"/>
          <w:szCs w:val="24"/>
          <w:lang w:val="en-US" w:eastAsia="zh-CN"/>
        </w:rPr>
        <w:t xml:space="preserve"> (N Y)</w:t>
      </w:r>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751-754 [PMID: 24672411]</w:t>
      </w:r>
    </w:p>
    <w:p w14:paraId="410566D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31 </w:t>
      </w:r>
      <w:r w:rsidRPr="000E39F6">
        <w:rPr>
          <w:rFonts w:ascii="Book Antiqua" w:eastAsia="宋体" w:hAnsi="Book Antiqua" w:cs="宋体"/>
          <w:b/>
          <w:bCs/>
          <w:color w:val="000000"/>
          <w:kern w:val="0"/>
          <w:szCs w:val="24"/>
          <w:lang w:val="en-US" w:eastAsia="zh-CN"/>
        </w:rPr>
        <w:t>Powell-Tuck J</w:t>
      </w:r>
      <w:r w:rsidRPr="000E39F6">
        <w:rPr>
          <w:rFonts w:ascii="Book Antiqua" w:eastAsia="宋体" w:hAnsi="Book Antiqua" w:cs="宋体"/>
          <w:color w:val="000000"/>
          <w:kern w:val="0"/>
          <w:szCs w:val="24"/>
          <w:lang w:val="en-US" w:eastAsia="zh-CN"/>
        </w:rPr>
        <w:t xml:space="preserve">, Day DW, </w:t>
      </w:r>
      <w:proofErr w:type="spellStart"/>
      <w:r w:rsidRPr="000E39F6">
        <w:rPr>
          <w:rFonts w:ascii="Book Antiqua" w:eastAsia="宋体" w:hAnsi="Book Antiqua" w:cs="宋体"/>
          <w:color w:val="000000"/>
          <w:kern w:val="0"/>
          <w:szCs w:val="24"/>
          <w:lang w:val="en-US" w:eastAsia="zh-CN"/>
        </w:rPr>
        <w:t>Buckell</w:t>
      </w:r>
      <w:proofErr w:type="spellEnd"/>
      <w:r w:rsidRPr="000E39F6">
        <w:rPr>
          <w:rFonts w:ascii="Book Antiqua" w:eastAsia="宋体" w:hAnsi="Book Antiqua" w:cs="宋体"/>
          <w:color w:val="000000"/>
          <w:kern w:val="0"/>
          <w:szCs w:val="24"/>
          <w:lang w:val="en-US" w:eastAsia="zh-CN"/>
        </w:rPr>
        <w:t xml:space="preserve"> NA, Wadsworth J, </w:t>
      </w:r>
      <w:proofErr w:type="spellStart"/>
      <w:r w:rsidRPr="000E39F6">
        <w:rPr>
          <w:rFonts w:ascii="Book Antiqua" w:eastAsia="宋体" w:hAnsi="Book Antiqua" w:cs="宋体"/>
          <w:color w:val="000000"/>
          <w:kern w:val="0"/>
          <w:szCs w:val="24"/>
          <w:lang w:val="en-US" w:eastAsia="zh-CN"/>
        </w:rPr>
        <w:t>Lennard</w:t>
      </w:r>
      <w:proofErr w:type="spellEnd"/>
      <w:r w:rsidRPr="000E39F6">
        <w:rPr>
          <w:rFonts w:ascii="Book Antiqua" w:eastAsia="宋体" w:hAnsi="Book Antiqua" w:cs="宋体"/>
          <w:color w:val="000000"/>
          <w:kern w:val="0"/>
          <w:szCs w:val="24"/>
          <w:lang w:val="en-US" w:eastAsia="zh-CN"/>
        </w:rPr>
        <w:t>-Jones JE.</w:t>
      </w:r>
      <w:proofErr w:type="gramEnd"/>
      <w:r w:rsidRPr="000E39F6">
        <w:rPr>
          <w:rFonts w:ascii="Book Antiqua" w:eastAsia="宋体" w:hAnsi="Book Antiqua" w:cs="宋体"/>
          <w:color w:val="000000"/>
          <w:kern w:val="0"/>
          <w:szCs w:val="24"/>
          <w:lang w:val="en-US" w:eastAsia="zh-CN"/>
        </w:rPr>
        <w:t xml:space="preserve"> Correlations between defined </w:t>
      </w:r>
      <w:proofErr w:type="spellStart"/>
      <w:r w:rsidRPr="000E39F6">
        <w:rPr>
          <w:rFonts w:ascii="Book Antiqua" w:eastAsia="宋体" w:hAnsi="Book Antiqua" w:cs="宋体"/>
          <w:color w:val="000000"/>
          <w:kern w:val="0"/>
          <w:szCs w:val="24"/>
          <w:lang w:val="en-US" w:eastAsia="zh-CN"/>
        </w:rPr>
        <w:t>sigmoidoscopic</w:t>
      </w:r>
      <w:proofErr w:type="spellEnd"/>
      <w:r w:rsidRPr="000E39F6">
        <w:rPr>
          <w:rFonts w:ascii="Book Antiqua" w:eastAsia="宋体" w:hAnsi="Book Antiqua" w:cs="宋体"/>
          <w:color w:val="000000"/>
          <w:kern w:val="0"/>
          <w:szCs w:val="24"/>
          <w:lang w:val="en-US" w:eastAsia="zh-CN"/>
        </w:rPr>
        <w:t xml:space="preserve"> appearances and other measures of disease activity in ulcerative colitis. </w:t>
      </w:r>
      <w:r w:rsidRPr="000E39F6">
        <w:rPr>
          <w:rFonts w:ascii="Book Antiqua" w:eastAsia="宋体" w:hAnsi="Book Antiqua" w:cs="宋体"/>
          <w:i/>
          <w:iCs/>
          <w:color w:val="000000"/>
          <w:kern w:val="0"/>
          <w:szCs w:val="24"/>
          <w:lang w:val="en-US" w:eastAsia="zh-CN"/>
        </w:rPr>
        <w:t xml:space="preserve">Dig Dis </w:t>
      </w:r>
      <w:proofErr w:type="spellStart"/>
      <w:r w:rsidRPr="000E39F6">
        <w:rPr>
          <w:rFonts w:ascii="Book Antiqua" w:eastAsia="宋体" w:hAnsi="Book Antiqua" w:cs="宋体"/>
          <w:i/>
          <w:iCs/>
          <w:color w:val="000000"/>
          <w:kern w:val="0"/>
          <w:szCs w:val="24"/>
          <w:lang w:val="en-US" w:eastAsia="zh-CN"/>
        </w:rPr>
        <w:t>Sci</w:t>
      </w:r>
      <w:proofErr w:type="spellEnd"/>
      <w:r w:rsidRPr="000E39F6">
        <w:rPr>
          <w:rFonts w:ascii="Book Antiqua" w:eastAsia="宋体" w:hAnsi="Book Antiqua" w:cs="宋体"/>
          <w:color w:val="000000"/>
          <w:kern w:val="0"/>
          <w:szCs w:val="24"/>
          <w:lang w:val="en-US" w:eastAsia="zh-CN"/>
        </w:rPr>
        <w:t> 1982; </w:t>
      </w:r>
      <w:r w:rsidRPr="000E39F6">
        <w:rPr>
          <w:rFonts w:ascii="Book Antiqua" w:eastAsia="宋体" w:hAnsi="Book Antiqua" w:cs="宋体"/>
          <w:b/>
          <w:bCs/>
          <w:color w:val="000000"/>
          <w:kern w:val="0"/>
          <w:szCs w:val="24"/>
          <w:lang w:val="en-US" w:eastAsia="zh-CN"/>
        </w:rPr>
        <w:t>27</w:t>
      </w:r>
      <w:r w:rsidRPr="000E39F6">
        <w:rPr>
          <w:rFonts w:ascii="Book Antiqua" w:eastAsia="宋体" w:hAnsi="Book Antiqua" w:cs="宋体"/>
          <w:color w:val="000000"/>
          <w:kern w:val="0"/>
          <w:szCs w:val="24"/>
          <w:lang w:val="en-US" w:eastAsia="zh-CN"/>
        </w:rPr>
        <w:t>: 533-537 [PMID: 6979471]</w:t>
      </w:r>
    </w:p>
    <w:p w14:paraId="07476A94"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32 </w:t>
      </w:r>
      <w:r w:rsidRPr="000E39F6">
        <w:rPr>
          <w:rFonts w:ascii="Book Antiqua" w:eastAsia="宋体" w:hAnsi="Book Antiqua" w:cs="宋体"/>
          <w:b/>
          <w:bCs/>
          <w:color w:val="000000"/>
          <w:kern w:val="0"/>
          <w:szCs w:val="24"/>
          <w:lang w:val="en-US" w:eastAsia="zh-CN"/>
        </w:rPr>
        <w:t>Schroeder KW</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Tremaine</w:t>
      </w:r>
      <w:proofErr w:type="spellEnd"/>
      <w:r w:rsidRPr="000E39F6">
        <w:rPr>
          <w:rFonts w:ascii="Book Antiqua" w:eastAsia="宋体" w:hAnsi="Book Antiqua" w:cs="宋体"/>
          <w:color w:val="000000"/>
          <w:kern w:val="0"/>
          <w:szCs w:val="24"/>
          <w:lang w:val="en-US" w:eastAsia="zh-CN"/>
        </w:rPr>
        <w:t xml:space="preserve"> WJ, </w:t>
      </w:r>
      <w:proofErr w:type="spellStart"/>
      <w:r w:rsidRPr="000E39F6">
        <w:rPr>
          <w:rFonts w:ascii="Book Antiqua" w:eastAsia="宋体" w:hAnsi="Book Antiqua" w:cs="宋体"/>
          <w:color w:val="000000"/>
          <w:kern w:val="0"/>
          <w:szCs w:val="24"/>
          <w:lang w:val="en-US" w:eastAsia="zh-CN"/>
        </w:rPr>
        <w:t>Ilstrup</w:t>
      </w:r>
      <w:proofErr w:type="spellEnd"/>
      <w:r w:rsidRPr="000E39F6">
        <w:rPr>
          <w:rFonts w:ascii="Book Antiqua" w:eastAsia="宋体" w:hAnsi="Book Antiqua" w:cs="宋体"/>
          <w:color w:val="000000"/>
          <w:kern w:val="0"/>
          <w:szCs w:val="24"/>
          <w:lang w:val="en-US" w:eastAsia="zh-CN"/>
        </w:rPr>
        <w:t xml:space="preserve"> DM. Coated oral 5-aminosalicylic acid therapy for mildly to moderately active ulcerative colitis. </w:t>
      </w:r>
      <w:proofErr w:type="gramStart"/>
      <w:r w:rsidRPr="000E39F6">
        <w:rPr>
          <w:rFonts w:ascii="Book Antiqua" w:eastAsia="宋体" w:hAnsi="Book Antiqua" w:cs="宋体"/>
          <w:color w:val="000000"/>
          <w:kern w:val="0"/>
          <w:szCs w:val="24"/>
          <w:lang w:val="en-US" w:eastAsia="zh-CN"/>
        </w:rPr>
        <w:t>A randomized study.</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N </w:t>
      </w:r>
      <w:proofErr w:type="spellStart"/>
      <w:r w:rsidRPr="000E39F6">
        <w:rPr>
          <w:rFonts w:ascii="Book Antiqua" w:eastAsia="宋体" w:hAnsi="Book Antiqua" w:cs="宋体"/>
          <w:i/>
          <w:iCs/>
          <w:color w:val="000000"/>
          <w:kern w:val="0"/>
          <w:szCs w:val="24"/>
          <w:lang w:val="en-US" w:eastAsia="zh-CN"/>
        </w:rPr>
        <w:t>Engl</w:t>
      </w:r>
      <w:proofErr w:type="spellEnd"/>
      <w:r w:rsidRPr="000E39F6">
        <w:rPr>
          <w:rFonts w:ascii="Book Antiqua" w:eastAsia="宋体" w:hAnsi="Book Antiqua" w:cs="宋体"/>
          <w:i/>
          <w:iCs/>
          <w:color w:val="000000"/>
          <w:kern w:val="0"/>
          <w:szCs w:val="24"/>
          <w:lang w:val="en-US" w:eastAsia="zh-CN"/>
        </w:rPr>
        <w:t xml:space="preserve"> J Med</w:t>
      </w:r>
      <w:r w:rsidRPr="000E39F6">
        <w:rPr>
          <w:rFonts w:ascii="Book Antiqua" w:eastAsia="宋体" w:hAnsi="Book Antiqua" w:cs="宋体"/>
          <w:color w:val="000000"/>
          <w:kern w:val="0"/>
          <w:szCs w:val="24"/>
          <w:lang w:val="en-US" w:eastAsia="zh-CN"/>
        </w:rPr>
        <w:t> 1987; </w:t>
      </w:r>
      <w:r w:rsidRPr="000E39F6">
        <w:rPr>
          <w:rFonts w:ascii="Book Antiqua" w:eastAsia="宋体" w:hAnsi="Book Antiqua" w:cs="宋体"/>
          <w:b/>
          <w:bCs/>
          <w:color w:val="000000"/>
          <w:kern w:val="0"/>
          <w:szCs w:val="24"/>
          <w:lang w:val="en-US" w:eastAsia="zh-CN"/>
        </w:rPr>
        <w:t>317</w:t>
      </w:r>
      <w:r w:rsidRPr="000E39F6">
        <w:rPr>
          <w:rFonts w:ascii="Book Antiqua" w:eastAsia="宋体" w:hAnsi="Book Antiqua" w:cs="宋体"/>
          <w:color w:val="000000"/>
          <w:kern w:val="0"/>
          <w:szCs w:val="24"/>
          <w:lang w:val="en-US" w:eastAsia="zh-CN"/>
        </w:rPr>
        <w:t>: 1625-1629 [PMID: 3317057 DOI: 10.1056/NEJM198712243172603]</w:t>
      </w:r>
    </w:p>
    <w:p w14:paraId="59D057C7"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33 </w:t>
      </w:r>
      <w:proofErr w:type="spellStart"/>
      <w:r w:rsidRPr="000E39F6">
        <w:rPr>
          <w:rFonts w:ascii="Book Antiqua" w:eastAsia="宋体" w:hAnsi="Book Antiqua" w:cs="宋体"/>
          <w:b/>
          <w:bCs/>
          <w:color w:val="000000"/>
          <w:kern w:val="0"/>
          <w:szCs w:val="24"/>
          <w:lang w:val="en-US" w:eastAsia="zh-CN"/>
        </w:rPr>
        <w:t>Rachmilewitz</w:t>
      </w:r>
      <w:proofErr w:type="spellEnd"/>
      <w:r w:rsidRPr="000E39F6">
        <w:rPr>
          <w:rFonts w:ascii="Book Antiqua" w:eastAsia="宋体" w:hAnsi="Book Antiqua" w:cs="宋体"/>
          <w:b/>
          <w:bCs/>
          <w:color w:val="000000"/>
          <w:kern w:val="0"/>
          <w:szCs w:val="24"/>
          <w:lang w:val="en-US" w:eastAsia="zh-CN"/>
        </w:rPr>
        <w:t xml:space="preserve"> D</w:t>
      </w:r>
      <w:r w:rsidRPr="000E39F6">
        <w:rPr>
          <w:rFonts w:ascii="Book Antiqua" w:eastAsia="宋体" w:hAnsi="Book Antiqua" w:cs="宋体"/>
          <w:color w:val="000000"/>
          <w:kern w:val="0"/>
          <w:szCs w:val="24"/>
          <w:lang w:val="en-US" w:eastAsia="zh-CN"/>
        </w:rPr>
        <w:t xml:space="preserve">. Coated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(5-aminosalicylic acid) versus </w:t>
      </w:r>
      <w:proofErr w:type="spellStart"/>
      <w:r w:rsidRPr="000E39F6">
        <w:rPr>
          <w:rFonts w:ascii="Book Antiqua" w:eastAsia="宋体" w:hAnsi="Book Antiqua" w:cs="宋体"/>
          <w:color w:val="000000"/>
          <w:kern w:val="0"/>
          <w:szCs w:val="24"/>
          <w:lang w:val="en-US" w:eastAsia="zh-CN"/>
        </w:rPr>
        <w:t>sulphasalazine</w:t>
      </w:r>
      <w:proofErr w:type="spellEnd"/>
      <w:r w:rsidRPr="000E39F6">
        <w:rPr>
          <w:rFonts w:ascii="Book Antiqua" w:eastAsia="宋体" w:hAnsi="Book Antiqua" w:cs="宋体"/>
          <w:color w:val="000000"/>
          <w:kern w:val="0"/>
          <w:szCs w:val="24"/>
          <w:lang w:val="en-US" w:eastAsia="zh-CN"/>
        </w:rPr>
        <w:t xml:space="preserve"> in the treatment of active ulcerative colitis: a </w:t>
      </w:r>
      <w:proofErr w:type="spellStart"/>
      <w:r w:rsidRPr="000E39F6">
        <w:rPr>
          <w:rFonts w:ascii="Book Antiqua" w:eastAsia="宋体" w:hAnsi="Book Antiqua" w:cs="宋体"/>
          <w:color w:val="000000"/>
          <w:kern w:val="0"/>
          <w:szCs w:val="24"/>
          <w:lang w:val="en-US" w:eastAsia="zh-CN"/>
        </w:rPr>
        <w:t>randomised</w:t>
      </w:r>
      <w:proofErr w:type="spellEnd"/>
      <w:r w:rsidRPr="000E39F6">
        <w:rPr>
          <w:rFonts w:ascii="Book Antiqua" w:eastAsia="宋体" w:hAnsi="Book Antiqua" w:cs="宋体"/>
          <w:color w:val="000000"/>
          <w:kern w:val="0"/>
          <w:szCs w:val="24"/>
          <w:lang w:val="en-US" w:eastAsia="zh-CN"/>
        </w:rPr>
        <w:t xml:space="preserve"> trial. </w:t>
      </w:r>
      <w:r w:rsidRPr="000E39F6">
        <w:rPr>
          <w:rFonts w:ascii="Book Antiqua" w:eastAsia="宋体" w:hAnsi="Book Antiqua" w:cs="宋体"/>
          <w:i/>
          <w:iCs/>
          <w:color w:val="000000"/>
          <w:kern w:val="0"/>
          <w:szCs w:val="24"/>
          <w:lang w:val="en-US" w:eastAsia="zh-CN"/>
        </w:rPr>
        <w:t>BMJ</w:t>
      </w:r>
      <w:r w:rsidRPr="000E39F6">
        <w:rPr>
          <w:rFonts w:ascii="Book Antiqua" w:eastAsia="宋体" w:hAnsi="Book Antiqua" w:cs="宋体"/>
          <w:color w:val="000000"/>
          <w:kern w:val="0"/>
          <w:szCs w:val="24"/>
          <w:lang w:val="en-US" w:eastAsia="zh-CN"/>
        </w:rPr>
        <w:t> 1989; </w:t>
      </w:r>
      <w:r w:rsidRPr="000E39F6">
        <w:rPr>
          <w:rFonts w:ascii="Book Antiqua" w:eastAsia="宋体" w:hAnsi="Book Antiqua" w:cs="宋体"/>
          <w:b/>
          <w:bCs/>
          <w:color w:val="000000"/>
          <w:kern w:val="0"/>
          <w:szCs w:val="24"/>
          <w:lang w:val="en-US" w:eastAsia="zh-CN"/>
        </w:rPr>
        <w:t>298</w:t>
      </w:r>
      <w:r w:rsidRPr="000E39F6">
        <w:rPr>
          <w:rFonts w:ascii="Book Antiqua" w:eastAsia="宋体" w:hAnsi="Book Antiqua" w:cs="宋体"/>
          <w:color w:val="000000"/>
          <w:kern w:val="0"/>
          <w:szCs w:val="24"/>
          <w:lang w:val="en-US" w:eastAsia="zh-CN"/>
        </w:rPr>
        <w:t>: 82-86 [PMID: 2563951]</w:t>
      </w:r>
    </w:p>
    <w:p w14:paraId="28C446FC"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34 </w:t>
      </w:r>
      <w:proofErr w:type="spellStart"/>
      <w:r w:rsidRPr="000E39F6">
        <w:rPr>
          <w:rFonts w:ascii="Book Antiqua" w:eastAsia="宋体" w:hAnsi="Book Antiqua" w:cs="宋体"/>
          <w:b/>
          <w:bCs/>
          <w:color w:val="000000"/>
          <w:kern w:val="0"/>
          <w:szCs w:val="24"/>
          <w:lang w:val="en-US" w:eastAsia="zh-CN"/>
        </w:rPr>
        <w:t>Löfberg</w:t>
      </w:r>
      <w:proofErr w:type="spellEnd"/>
      <w:r w:rsidRPr="000E39F6">
        <w:rPr>
          <w:rFonts w:ascii="Book Antiqua" w:eastAsia="宋体" w:hAnsi="Book Antiqua" w:cs="宋体"/>
          <w:b/>
          <w:bCs/>
          <w:color w:val="000000"/>
          <w:kern w:val="0"/>
          <w:szCs w:val="24"/>
          <w:lang w:val="en-US" w:eastAsia="zh-CN"/>
        </w:rPr>
        <w:t xml:space="preserve"> R</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Ostergaard</w:t>
      </w:r>
      <w:proofErr w:type="spellEnd"/>
      <w:r w:rsidRPr="000E39F6">
        <w:rPr>
          <w:rFonts w:ascii="Book Antiqua" w:eastAsia="宋体" w:hAnsi="Book Antiqua" w:cs="宋体"/>
          <w:color w:val="000000"/>
          <w:kern w:val="0"/>
          <w:szCs w:val="24"/>
          <w:lang w:val="en-US" w:eastAsia="zh-CN"/>
        </w:rPr>
        <w:t xml:space="preserve"> Thomsen O, </w:t>
      </w:r>
      <w:proofErr w:type="spellStart"/>
      <w:r w:rsidRPr="000E39F6">
        <w:rPr>
          <w:rFonts w:ascii="Book Antiqua" w:eastAsia="宋体" w:hAnsi="Book Antiqua" w:cs="宋体"/>
          <w:color w:val="000000"/>
          <w:kern w:val="0"/>
          <w:szCs w:val="24"/>
          <w:lang w:val="en-US" w:eastAsia="zh-CN"/>
        </w:rPr>
        <w:t>Langholz</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Schiöler</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Danielsson</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Suhr</w:t>
      </w:r>
      <w:proofErr w:type="spellEnd"/>
      <w:r w:rsidRPr="000E39F6">
        <w:rPr>
          <w:rFonts w:ascii="Book Antiqua" w:eastAsia="宋体" w:hAnsi="Book Antiqua" w:cs="宋体"/>
          <w:color w:val="000000"/>
          <w:kern w:val="0"/>
          <w:szCs w:val="24"/>
          <w:lang w:val="en-US" w:eastAsia="zh-CN"/>
        </w:rPr>
        <w:t xml:space="preserve"> O, </w:t>
      </w:r>
      <w:proofErr w:type="spellStart"/>
      <w:r w:rsidRPr="000E39F6">
        <w:rPr>
          <w:rFonts w:ascii="Book Antiqua" w:eastAsia="宋体" w:hAnsi="Book Antiqua" w:cs="宋体"/>
          <w:color w:val="000000"/>
          <w:kern w:val="0"/>
          <w:szCs w:val="24"/>
          <w:lang w:val="en-US" w:eastAsia="zh-CN"/>
        </w:rPr>
        <w:t>Graffner</w:t>
      </w:r>
      <w:proofErr w:type="spellEnd"/>
      <w:r w:rsidRPr="000E39F6">
        <w:rPr>
          <w:rFonts w:ascii="Book Antiqua" w:eastAsia="宋体" w:hAnsi="Book Antiqua" w:cs="宋体"/>
          <w:color w:val="000000"/>
          <w:kern w:val="0"/>
          <w:szCs w:val="24"/>
          <w:lang w:val="en-US" w:eastAsia="zh-CN"/>
        </w:rPr>
        <w:t xml:space="preserve"> H, </w:t>
      </w:r>
      <w:proofErr w:type="spellStart"/>
      <w:r w:rsidRPr="000E39F6">
        <w:rPr>
          <w:rFonts w:ascii="Book Antiqua" w:eastAsia="宋体" w:hAnsi="Book Antiqua" w:cs="宋体"/>
          <w:color w:val="000000"/>
          <w:kern w:val="0"/>
          <w:szCs w:val="24"/>
          <w:lang w:val="en-US" w:eastAsia="zh-CN"/>
        </w:rPr>
        <w:t>Påhlman</w:t>
      </w:r>
      <w:proofErr w:type="spellEnd"/>
      <w:r w:rsidRPr="000E39F6">
        <w:rPr>
          <w:rFonts w:ascii="Book Antiqua" w:eastAsia="宋体" w:hAnsi="Book Antiqua" w:cs="宋体"/>
          <w:color w:val="000000"/>
          <w:kern w:val="0"/>
          <w:szCs w:val="24"/>
          <w:lang w:val="en-US" w:eastAsia="zh-CN"/>
        </w:rPr>
        <w:t xml:space="preserve"> L, </w:t>
      </w:r>
      <w:proofErr w:type="spellStart"/>
      <w:r w:rsidRPr="000E39F6">
        <w:rPr>
          <w:rFonts w:ascii="Book Antiqua" w:eastAsia="宋体" w:hAnsi="Book Antiqua" w:cs="宋体"/>
          <w:color w:val="000000"/>
          <w:kern w:val="0"/>
          <w:szCs w:val="24"/>
          <w:lang w:val="en-US" w:eastAsia="zh-CN"/>
        </w:rPr>
        <w:t>Matzen</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Møller</w:t>
      </w:r>
      <w:proofErr w:type="spellEnd"/>
      <w:r w:rsidRPr="000E39F6">
        <w:rPr>
          <w:rFonts w:ascii="Book Antiqua" w:eastAsia="宋体" w:hAnsi="Book Antiqua" w:cs="宋体"/>
          <w:color w:val="000000"/>
          <w:kern w:val="0"/>
          <w:szCs w:val="24"/>
          <w:lang w:val="en-US" w:eastAsia="zh-CN"/>
        </w:rPr>
        <w:t xml:space="preserve">-Petersen JF. </w:t>
      </w:r>
      <w:proofErr w:type="gramStart"/>
      <w:r w:rsidRPr="000E39F6">
        <w:rPr>
          <w:rFonts w:ascii="Book Antiqua" w:eastAsia="宋体" w:hAnsi="Book Antiqua" w:cs="宋体"/>
          <w:color w:val="000000"/>
          <w:kern w:val="0"/>
          <w:szCs w:val="24"/>
          <w:lang w:val="en-US" w:eastAsia="zh-CN"/>
        </w:rPr>
        <w:t>Budesonide versus prednisolone retention enemas in active distal ulcerative colitis.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1994;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623-629 [PMID: 7696452]</w:t>
      </w:r>
    </w:p>
    <w:p w14:paraId="0CE3F54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35 </w:t>
      </w:r>
      <w:proofErr w:type="spellStart"/>
      <w:r w:rsidRPr="000E39F6">
        <w:rPr>
          <w:rFonts w:ascii="Book Antiqua" w:eastAsia="宋体" w:hAnsi="Book Antiqua" w:cs="宋体"/>
          <w:b/>
          <w:bCs/>
          <w:color w:val="000000"/>
          <w:kern w:val="0"/>
          <w:szCs w:val="24"/>
          <w:lang w:val="en-US" w:eastAsia="zh-CN"/>
        </w:rPr>
        <w:t>Lémann</w:t>
      </w:r>
      <w:proofErr w:type="spellEnd"/>
      <w:r w:rsidRPr="000E39F6">
        <w:rPr>
          <w:rFonts w:ascii="Book Antiqua" w:eastAsia="宋体" w:hAnsi="Book Antiqua" w:cs="宋体"/>
          <w:b/>
          <w:bCs/>
          <w:color w:val="000000"/>
          <w:kern w:val="0"/>
          <w:szCs w:val="24"/>
          <w:lang w:val="en-US" w:eastAsia="zh-CN"/>
        </w:rPr>
        <w:t xml:space="preserve"> M</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Galian</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Rutgeerts</w:t>
      </w:r>
      <w:proofErr w:type="spellEnd"/>
      <w:r w:rsidRPr="000E39F6">
        <w:rPr>
          <w:rFonts w:ascii="Book Antiqua" w:eastAsia="宋体" w:hAnsi="Book Antiqua" w:cs="宋体"/>
          <w:color w:val="000000"/>
          <w:kern w:val="0"/>
          <w:szCs w:val="24"/>
          <w:lang w:val="en-US" w:eastAsia="zh-CN"/>
        </w:rPr>
        <w:t xml:space="preserve"> P, Van </w:t>
      </w:r>
      <w:proofErr w:type="spellStart"/>
      <w:r w:rsidRPr="000E39F6">
        <w:rPr>
          <w:rFonts w:ascii="Book Antiqua" w:eastAsia="宋体" w:hAnsi="Book Antiqua" w:cs="宋体"/>
          <w:color w:val="000000"/>
          <w:kern w:val="0"/>
          <w:szCs w:val="24"/>
          <w:lang w:val="en-US" w:eastAsia="zh-CN"/>
        </w:rPr>
        <w:t>Heuverzwijn</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Cortot</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Viteau</w:t>
      </w:r>
      <w:proofErr w:type="spellEnd"/>
      <w:r w:rsidRPr="000E39F6">
        <w:rPr>
          <w:rFonts w:ascii="Book Antiqua" w:eastAsia="宋体" w:hAnsi="Book Antiqua" w:cs="宋体"/>
          <w:color w:val="000000"/>
          <w:kern w:val="0"/>
          <w:szCs w:val="24"/>
          <w:lang w:val="en-US" w:eastAsia="zh-CN"/>
        </w:rPr>
        <w:t xml:space="preserve"> JM, </w:t>
      </w:r>
      <w:proofErr w:type="spellStart"/>
      <w:r w:rsidRPr="000E39F6">
        <w:rPr>
          <w:rFonts w:ascii="Book Antiqua" w:eastAsia="宋体" w:hAnsi="Book Antiqua" w:cs="宋体"/>
          <w:color w:val="000000"/>
          <w:kern w:val="0"/>
          <w:szCs w:val="24"/>
          <w:lang w:val="en-US" w:eastAsia="zh-CN"/>
        </w:rPr>
        <w:t>Elewaut</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Belaiche</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Froguel</w:t>
      </w:r>
      <w:proofErr w:type="spellEnd"/>
      <w:r w:rsidRPr="000E39F6">
        <w:rPr>
          <w:rFonts w:ascii="Book Antiqua" w:eastAsia="宋体" w:hAnsi="Book Antiqua" w:cs="宋体"/>
          <w:color w:val="000000"/>
          <w:kern w:val="0"/>
          <w:szCs w:val="24"/>
          <w:lang w:val="en-US" w:eastAsia="zh-CN"/>
        </w:rPr>
        <w:t xml:space="preserve"> E, Modigliani R. Comparison of budesonide and 5-aminosalicylic acid enemas in active distal ulcerative colitis.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1995; </w:t>
      </w:r>
      <w:r w:rsidRPr="000E39F6">
        <w:rPr>
          <w:rFonts w:ascii="Book Antiqua" w:eastAsia="宋体" w:hAnsi="Book Antiqua" w:cs="宋体"/>
          <w:b/>
          <w:bCs/>
          <w:color w:val="000000"/>
          <w:kern w:val="0"/>
          <w:szCs w:val="24"/>
          <w:lang w:val="en-US" w:eastAsia="zh-CN"/>
        </w:rPr>
        <w:t>9</w:t>
      </w:r>
      <w:r w:rsidRPr="000E39F6">
        <w:rPr>
          <w:rFonts w:ascii="Book Antiqua" w:eastAsia="宋体" w:hAnsi="Book Antiqua" w:cs="宋体"/>
          <w:color w:val="000000"/>
          <w:kern w:val="0"/>
          <w:szCs w:val="24"/>
          <w:lang w:val="en-US" w:eastAsia="zh-CN"/>
        </w:rPr>
        <w:t>: 557-562 [PMID: 8580278]</w:t>
      </w:r>
    </w:p>
    <w:p w14:paraId="2045ACCA"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36 </w:t>
      </w:r>
      <w:proofErr w:type="spellStart"/>
      <w:r w:rsidRPr="000E39F6">
        <w:rPr>
          <w:rFonts w:ascii="Book Antiqua" w:eastAsia="宋体" w:hAnsi="Book Antiqua" w:cs="宋体"/>
          <w:b/>
          <w:bCs/>
          <w:color w:val="000000"/>
          <w:kern w:val="0"/>
          <w:szCs w:val="24"/>
          <w:lang w:val="en-US" w:eastAsia="zh-CN"/>
        </w:rPr>
        <w:t>Feagan</w:t>
      </w:r>
      <w:proofErr w:type="spellEnd"/>
      <w:r w:rsidRPr="000E39F6">
        <w:rPr>
          <w:rFonts w:ascii="Book Antiqua" w:eastAsia="宋体" w:hAnsi="Book Antiqua" w:cs="宋体"/>
          <w:b/>
          <w:bCs/>
          <w:color w:val="000000"/>
          <w:kern w:val="0"/>
          <w:szCs w:val="24"/>
          <w:lang w:val="en-US" w:eastAsia="zh-CN"/>
        </w:rPr>
        <w:t xml:space="preserve"> BG</w:t>
      </w:r>
      <w:r w:rsidRPr="000E39F6">
        <w:rPr>
          <w:rFonts w:ascii="Book Antiqua" w:eastAsia="宋体" w:hAnsi="Book Antiqua" w:cs="宋体"/>
          <w:color w:val="000000"/>
          <w:kern w:val="0"/>
          <w:szCs w:val="24"/>
          <w:lang w:val="en-US" w:eastAsia="zh-CN"/>
        </w:rPr>
        <w:t xml:space="preserve">, Greenberg GR, Wild G, </w:t>
      </w:r>
      <w:proofErr w:type="spellStart"/>
      <w:r w:rsidRPr="000E39F6">
        <w:rPr>
          <w:rFonts w:ascii="Book Antiqua" w:eastAsia="宋体" w:hAnsi="Book Antiqua" w:cs="宋体"/>
          <w:color w:val="000000"/>
          <w:kern w:val="0"/>
          <w:szCs w:val="24"/>
          <w:lang w:val="en-US" w:eastAsia="zh-CN"/>
        </w:rPr>
        <w:t>Fedorak</w:t>
      </w:r>
      <w:proofErr w:type="spellEnd"/>
      <w:r w:rsidRPr="000E39F6">
        <w:rPr>
          <w:rFonts w:ascii="Book Antiqua" w:eastAsia="宋体" w:hAnsi="Book Antiqua" w:cs="宋体"/>
          <w:color w:val="000000"/>
          <w:kern w:val="0"/>
          <w:szCs w:val="24"/>
          <w:lang w:val="en-US" w:eastAsia="zh-CN"/>
        </w:rPr>
        <w:t xml:space="preserve"> RN, </w:t>
      </w:r>
      <w:proofErr w:type="spellStart"/>
      <w:r w:rsidRPr="000E39F6">
        <w:rPr>
          <w:rFonts w:ascii="Book Antiqua" w:eastAsia="宋体" w:hAnsi="Book Antiqua" w:cs="宋体"/>
          <w:color w:val="000000"/>
          <w:kern w:val="0"/>
          <w:szCs w:val="24"/>
          <w:lang w:val="en-US" w:eastAsia="zh-CN"/>
        </w:rPr>
        <w:t>Paré</w:t>
      </w:r>
      <w:proofErr w:type="spellEnd"/>
      <w:r w:rsidRPr="000E39F6">
        <w:rPr>
          <w:rFonts w:ascii="Book Antiqua" w:eastAsia="宋体" w:hAnsi="Book Antiqua" w:cs="宋体"/>
          <w:color w:val="000000"/>
          <w:kern w:val="0"/>
          <w:szCs w:val="24"/>
          <w:lang w:val="en-US" w:eastAsia="zh-CN"/>
        </w:rPr>
        <w:t xml:space="preserve"> P, McDonald JW, </w:t>
      </w:r>
      <w:proofErr w:type="spellStart"/>
      <w:r w:rsidRPr="000E39F6">
        <w:rPr>
          <w:rFonts w:ascii="Book Antiqua" w:eastAsia="宋体" w:hAnsi="Book Antiqua" w:cs="宋体"/>
          <w:color w:val="000000"/>
          <w:kern w:val="0"/>
          <w:szCs w:val="24"/>
          <w:lang w:val="en-US" w:eastAsia="zh-CN"/>
        </w:rPr>
        <w:t>Dubé</w:t>
      </w:r>
      <w:proofErr w:type="spellEnd"/>
      <w:r w:rsidRPr="000E39F6">
        <w:rPr>
          <w:rFonts w:ascii="Book Antiqua" w:eastAsia="宋体" w:hAnsi="Book Antiqua" w:cs="宋体"/>
          <w:color w:val="000000"/>
          <w:kern w:val="0"/>
          <w:szCs w:val="24"/>
          <w:lang w:val="en-US" w:eastAsia="zh-CN"/>
        </w:rPr>
        <w:t xml:space="preserve"> R, C</w:t>
      </w:r>
      <w:r w:rsidRPr="000E39F6">
        <w:rPr>
          <w:rFonts w:ascii="Book Antiqua" w:eastAsia="宋体" w:hAnsi="Book Antiqua" w:cs="宋体"/>
          <w:color w:val="000000"/>
          <w:kern w:val="0"/>
          <w:szCs w:val="24"/>
          <w:lang w:val="en-US" w:eastAsia="zh-CN"/>
        </w:rPr>
        <w:t>o</w:t>
      </w:r>
      <w:r w:rsidRPr="000E39F6">
        <w:rPr>
          <w:rFonts w:ascii="Book Antiqua" w:eastAsia="宋体" w:hAnsi="Book Antiqua" w:cs="宋体"/>
          <w:color w:val="000000"/>
          <w:kern w:val="0"/>
          <w:szCs w:val="24"/>
          <w:lang w:val="en-US" w:eastAsia="zh-CN"/>
        </w:rPr>
        <w:t xml:space="preserve">hen A, Steinhart AH, Landau S, </w:t>
      </w:r>
      <w:proofErr w:type="spellStart"/>
      <w:r w:rsidRPr="000E39F6">
        <w:rPr>
          <w:rFonts w:ascii="Book Antiqua" w:eastAsia="宋体" w:hAnsi="Book Antiqua" w:cs="宋体"/>
          <w:color w:val="000000"/>
          <w:kern w:val="0"/>
          <w:szCs w:val="24"/>
          <w:lang w:val="en-US" w:eastAsia="zh-CN"/>
        </w:rPr>
        <w:t>Aguzzi</w:t>
      </w:r>
      <w:proofErr w:type="spellEnd"/>
      <w:r w:rsidRPr="000E39F6">
        <w:rPr>
          <w:rFonts w:ascii="Book Antiqua" w:eastAsia="宋体" w:hAnsi="Book Antiqua" w:cs="宋体"/>
          <w:color w:val="000000"/>
          <w:kern w:val="0"/>
          <w:szCs w:val="24"/>
          <w:lang w:val="en-US" w:eastAsia="zh-CN"/>
        </w:rPr>
        <w:t xml:space="preserve"> RA, Fox IH, </w:t>
      </w:r>
      <w:proofErr w:type="spellStart"/>
      <w:r w:rsidRPr="000E39F6">
        <w:rPr>
          <w:rFonts w:ascii="Book Antiqua" w:eastAsia="宋体" w:hAnsi="Book Antiqua" w:cs="宋体"/>
          <w:color w:val="000000"/>
          <w:kern w:val="0"/>
          <w:szCs w:val="24"/>
          <w:lang w:val="en-US" w:eastAsia="zh-CN"/>
        </w:rPr>
        <w:t>Vandervoort</w:t>
      </w:r>
      <w:proofErr w:type="spellEnd"/>
      <w:r w:rsidRPr="000E39F6">
        <w:rPr>
          <w:rFonts w:ascii="Book Antiqua" w:eastAsia="宋体" w:hAnsi="Book Antiqua" w:cs="宋体"/>
          <w:color w:val="000000"/>
          <w:kern w:val="0"/>
          <w:szCs w:val="24"/>
          <w:lang w:val="en-US" w:eastAsia="zh-CN"/>
        </w:rPr>
        <w:t xml:space="preserve"> MK. Treatment of u</w:t>
      </w:r>
      <w:r w:rsidRPr="000E39F6">
        <w:rPr>
          <w:rFonts w:ascii="Book Antiqua" w:eastAsia="宋体" w:hAnsi="Book Antiqua" w:cs="宋体"/>
          <w:color w:val="000000"/>
          <w:kern w:val="0"/>
          <w:szCs w:val="24"/>
          <w:lang w:val="en-US" w:eastAsia="zh-CN"/>
        </w:rPr>
        <w:t>l</w:t>
      </w:r>
      <w:r w:rsidRPr="000E39F6">
        <w:rPr>
          <w:rFonts w:ascii="Book Antiqua" w:eastAsia="宋体" w:hAnsi="Book Antiqua" w:cs="宋体"/>
          <w:color w:val="000000"/>
          <w:kern w:val="0"/>
          <w:szCs w:val="24"/>
          <w:lang w:val="en-US" w:eastAsia="zh-CN"/>
        </w:rPr>
        <w:lastRenderedPageBreak/>
        <w:t>cerative colitis with a humanized antibody to the alpha4beta7 integrin. </w:t>
      </w:r>
      <w:r w:rsidRPr="000E39F6">
        <w:rPr>
          <w:rFonts w:ascii="Book Antiqua" w:eastAsia="宋体" w:hAnsi="Book Antiqua" w:cs="宋体"/>
          <w:i/>
          <w:iCs/>
          <w:color w:val="000000"/>
          <w:kern w:val="0"/>
          <w:szCs w:val="24"/>
          <w:lang w:val="en-US" w:eastAsia="zh-CN"/>
        </w:rPr>
        <w:t xml:space="preserve">N </w:t>
      </w:r>
      <w:proofErr w:type="spellStart"/>
      <w:r w:rsidRPr="000E39F6">
        <w:rPr>
          <w:rFonts w:ascii="Book Antiqua" w:eastAsia="宋体" w:hAnsi="Book Antiqua" w:cs="宋体"/>
          <w:i/>
          <w:iCs/>
          <w:color w:val="000000"/>
          <w:kern w:val="0"/>
          <w:szCs w:val="24"/>
          <w:lang w:val="en-US" w:eastAsia="zh-CN"/>
        </w:rPr>
        <w:t>Engl</w:t>
      </w:r>
      <w:proofErr w:type="spellEnd"/>
      <w:r w:rsidRPr="000E39F6">
        <w:rPr>
          <w:rFonts w:ascii="Book Antiqua" w:eastAsia="宋体" w:hAnsi="Book Antiqua" w:cs="宋体"/>
          <w:i/>
          <w:iCs/>
          <w:color w:val="000000"/>
          <w:kern w:val="0"/>
          <w:szCs w:val="24"/>
          <w:lang w:val="en-US" w:eastAsia="zh-CN"/>
        </w:rPr>
        <w:t xml:space="preserve"> J Med</w:t>
      </w:r>
      <w:r w:rsidRPr="000E39F6">
        <w:rPr>
          <w:rFonts w:ascii="Book Antiqua" w:eastAsia="宋体" w:hAnsi="Book Antiqua" w:cs="宋体"/>
          <w:color w:val="000000"/>
          <w:kern w:val="0"/>
          <w:szCs w:val="24"/>
          <w:lang w:val="en-US" w:eastAsia="zh-CN"/>
        </w:rPr>
        <w:t> 2005; </w:t>
      </w:r>
      <w:r w:rsidRPr="000E39F6">
        <w:rPr>
          <w:rFonts w:ascii="Book Antiqua" w:eastAsia="宋体" w:hAnsi="Book Antiqua" w:cs="宋体"/>
          <w:b/>
          <w:bCs/>
          <w:color w:val="000000"/>
          <w:kern w:val="0"/>
          <w:szCs w:val="24"/>
          <w:lang w:val="en-US" w:eastAsia="zh-CN"/>
        </w:rPr>
        <w:t>352</w:t>
      </w:r>
      <w:r w:rsidRPr="000E39F6">
        <w:rPr>
          <w:rFonts w:ascii="Book Antiqua" w:eastAsia="宋体" w:hAnsi="Book Antiqua" w:cs="宋体"/>
          <w:color w:val="000000"/>
          <w:kern w:val="0"/>
          <w:szCs w:val="24"/>
          <w:lang w:val="en-US" w:eastAsia="zh-CN"/>
        </w:rPr>
        <w:t>: 2499-2507 [PMID: 15958805 DOI: 10.1056/NEJMoa042982]</w:t>
      </w:r>
    </w:p>
    <w:p w14:paraId="2C028EDC"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37 </w:t>
      </w:r>
      <w:proofErr w:type="spellStart"/>
      <w:r w:rsidRPr="000E39F6">
        <w:rPr>
          <w:rFonts w:ascii="Book Antiqua" w:eastAsia="宋体" w:hAnsi="Book Antiqua" w:cs="宋体"/>
          <w:b/>
          <w:bCs/>
          <w:color w:val="000000"/>
          <w:kern w:val="0"/>
          <w:szCs w:val="24"/>
          <w:lang w:val="en-US" w:eastAsia="zh-CN"/>
        </w:rPr>
        <w:t>Lichtiger</w:t>
      </w:r>
      <w:proofErr w:type="spellEnd"/>
      <w:r w:rsidRPr="000E39F6">
        <w:rPr>
          <w:rFonts w:ascii="Book Antiqua" w:eastAsia="宋体" w:hAnsi="Book Antiqua" w:cs="宋体"/>
          <w:b/>
          <w:bCs/>
          <w:color w:val="000000"/>
          <w:kern w:val="0"/>
          <w:szCs w:val="24"/>
          <w:lang w:val="en-US" w:eastAsia="zh-CN"/>
        </w:rPr>
        <w:t xml:space="preserve"> S</w:t>
      </w:r>
      <w:r w:rsidRPr="000E39F6">
        <w:rPr>
          <w:rFonts w:ascii="Book Antiqua" w:eastAsia="宋体" w:hAnsi="Book Antiqua" w:cs="宋体"/>
          <w:color w:val="000000"/>
          <w:kern w:val="0"/>
          <w:szCs w:val="24"/>
          <w:lang w:val="en-US" w:eastAsia="zh-CN"/>
        </w:rPr>
        <w:t>, Present DH.</w:t>
      </w:r>
      <w:proofErr w:type="gramEnd"/>
      <w:r w:rsidRPr="000E39F6">
        <w:rPr>
          <w:rFonts w:ascii="Book Antiqua" w:eastAsia="宋体" w:hAnsi="Book Antiqua" w:cs="宋体"/>
          <w:color w:val="000000"/>
          <w:kern w:val="0"/>
          <w:szCs w:val="24"/>
          <w:lang w:val="en-US" w:eastAsia="zh-CN"/>
        </w:rPr>
        <w:t xml:space="preserve"> Preliminary report: </w:t>
      </w:r>
      <w:proofErr w:type="spellStart"/>
      <w:r w:rsidRPr="000E39F6">
        <w:rPr>
          <w:rFonts w:ascii="Book Antiqua" w:eastAsia="宋体" w:hAnsi="Book Antiqua" w:cs="宋体"/>
          <w:color w:val="000000"/>
          <w:kern w:val="0"/>
          <w:szCs w:val="24"/>
          <w:lang w:val="en-US" w:eastAsia="zh-CN"/>
        </w:rPr>
        <w:t>cyclosporin</w:t>
      </w:r>
      <w:proofErr w:type="spellEnd"/>
      <w:r w:rsidRPr="000E39F6">
        <w:rPr>
          <w:rFonts w:ascii="Book Antiqua" w:eastAsia="宋体" w:hAnsi="Book Antiqua" w:cs="宋体"/>
          <w:color w:val="000000"/>
          <w:kern w:val="0"/>
          <w:szCs w:val="24"/>
          <w:lang w:val="en-US" w:eastAsia="zh-CN"/>
        </w:rPr>
        <w:t xml:space="preserve"> in treatment of severe active ulcerative colitis. </w:t>
      </w:r>
      <w:r w:rsidRPr="000E39F6">
        <w:rPr>
          <w:rFonts w:ascii="Book Antiqua" w:eastAsia="宋体" w:hAnsi="Book Antiqua" w:cs="宋体"/>
          <w:i/>
          <w:iCs/>
          <w:color w:val="000000"/>
          <w:kern w:val="0"/>
          <w:szCs w:val="24"/>
          <w:lang w:val="en-US" w:eastAsia="zh-CN"/>
        </w:rPr>
        <w:t>Lancet</w:t>
      </w:r>
      <w:r w:rsidRPr="000E39F6">
        <w:rPr>
          <w:rFonts w:ascii="Book Antiqua" w:eastAsia="宋体" w:hAnsi="Book Antiqua" w:cs="宋体"/>
          <w:color w:val="000000"/>
          <w:kern w:val="0"/>
          <w:szCs w:val="24"/>
          <w:lang w:val="en-US" w:eastAsia="zh-CN"/>
        </w:rPr>
        <w:t> 1990; </w:t>
      </w:r>
      <w:r w:rsidRPr="000E39F6">
        <w:rPr>
          <w:rFonts w:ascii="Book Antiqua" w:eastAsia="宋体" w:hAnsi="Book Antiqua" w:cs="宋体"/>
          <w:b/>
          <w:bCs/>
          <w:color w:val="000000"/>
          <w:kern w:val="0"/>
          <w:szCs w:val="24"/>
          <w:lang w:val="en-US" w:eastAsia="zh-CN"/>
        </w:rPr>
        <w:t>336</w:t>
      </w:r>
      <w:r w:rsidRPr="000E39F6">
        <w:rPr>
          <w:rFonts w:ascii="Book Antiqua" w:eastAsia="宋体" w:hAnsi="Book Antiqua" w:cs="宋体"/>
          <w:color w:val="000000"/>
          <w:kern w:val="0"/>
          <w:szCs w:val="24"/>
          <w:lang w:val="en-US" w:eastAsia="zh-CN"/>
        </w:rPr>
        <w:t>: 16-19 [PMID: 1973211]</w:t>
      </w:r>
    </w:p>
    <w:p w14:paraId="792F60B7"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38 </w:t>
      </w:r>
      <w:proofErr w:type="spellStart"/>
      <w:r w:rsidRPr="000E39F6">
        <w:rPr>
          <w:rFonts w:ascii="Book Antiqua" w:eastAsia="宋体" w:hAnsi="Book Antiqua" w:cs="宋体"/>
          <w:b/>
          <w:bCs/>
          <w:color w:val="000000"/>
          <w:kern w:val="0"/>
          <w:szCs w:val="24"/>
          <w:lang w:val="en-US" w:eastAsia="zh-CN"/>
        </w:rPr>
        <w:t>Seo</w:t>
      </w:r>
      <w:proofErr w:type="spellEnd"/>
      <w:r w:rsidRPr="000E39F6">
        <w:rPr>
          <w:rFonts w:ascii="Book Antiqua" w:eastAsia="宋体" w:hAnsi="Book Antiqua" w:cs="宋体"/>
          <w:b/>
          <w:bCs/>
          <w:color w:val="000000"/>
          <w:kern w:val="0"/>
          <w:szCs w:val="24"/>
          <w:lang w:val="en-US" w:eastAsia="zh-CN"/>
        </w:rPr>
        <w:t xml:space="preserve"> M</w:t>
      </w:r>
      <w:r w:rsidRPr="000E39F6">
        <w:rPr>
          <w:rFonts w:ascii="Book Antiqua" w:eastAsia="宋体" w:hAnsi="Book Antiqua" w:cs="宋体"/>
          <w:color w:val="000000"/>
          <w:kern w:val="0"/>
          <w:szCs w:val="24"/>
          <w:lang w:val="en-US" w:eastAsia="zh-CN"/>
        </w:rPr>
        <w:t xml:space="preserve">, Okada M, Yao T, Ueki M, </w:t>
      </w:r>
      <w:proofErr w:type="spellStart"/>
      <w:r w:rsidRPr="000E39F6">
        <w:rPr>
          <w:rFonts w:ascii="Book Antiqua" w:eastAsia="宋体" w:hAnsi="Book Antiqua" w:cs="宋体"/>
          <w:color w:val="000000"/>
          <w:kern w:val="0"/>
          <w:szCs w:val="24"/>
          <w:lang w:val="en-US" w:eastAsia="zh-CN"/>
        </w:rPr>
        <w:t>Arima</w:t>
      </w:r>
      <w:proofErr w:type="spellEnd"/>
      <w:r w:rsidRPr="000E39F6">
        <w:rPr>
          <w:rFonts w:ascii="Book Antiqua" w:eastAsia="宋体" w:hAnsi="Book Antiqua" w:cs="宋体"/>
          <w:color w:val="000000"/>
          <w:kern w:val="0"/>
          <w:szCs w:val="24"/>
          <w:lang w:val="en-US" w:eastAsia="zh-CN"/>
        </w:rPr>
        <w:t xml:space="preserve"> S, Okumura M.</w:t>
      </w:r>
      <w:proofErr w:type="gramEnd"/>
      <w:r w:rsidRPr="000E39F6">
        <w:rPr>
          <w:rFonts w:ascii="Book Antiqua" w:eastAsia="宋体" w:hAnsi="Book Antiqua" w:cs="宋体"/>
          <w:color w:val="000000"/>
          <w:kern w:val="0"/>
          <w:szCs w:val="24"/>
          <w:lang w:val="en-US" w:eastAsia="zh-CN"/>
        </w:rPr>
        <w:t xml:space="preserve"> </w:t>
      </w:r>
      <w:proofErr w:type="gramStart"/>
      <w:r w:rsidRPr="000E39F6">
        <w:rPr>
          <w:rFonts w:ascii="Book Antiqua" w:eastAsia="宋体" w:hAnsi="Book Antiqua" w:cs="宋体"/>
          <w:color w:val="000000"/>
          <w:kern w:val="0"/>
          <w:szCs w:val="24"/>
          <w:lang w:val="en-US" w:eastAsia="zh-CN"/>
        </w:rPr>
        <w:t>An index of disease activity in patients with ulcerative colitis.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Am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1992; </w:t>
      </w:r>
      <w:r w:rsidRPr="000E39F6">
        <w:rPr>
          <w:rFonts w:ascii="Book Antiqua" w:eastAsia="宋体" w:hAnsi="Book Antiqua" w:cs="宋体"/>
          <w:b/>
          <w:bCs/>
          <w:color w:val="000000"/>
          <w:kern w:val="0"/>
          <w:szCs w:val="24"/>
          <w:lang w:val="en-US" w:eastAsia="zh-CN"/>
        </w:rPr>
        <w:t>87</w:t>
      </w:r>
      <w:r w:rsidRPr="000E39F6">
        <w:rPr>
          <w:rFonts w:ascii="Book Antiqua" w:eastAsia="宋体" w:hAnsi="Book Antiqua" w:cs="宋体"/>
          <w:color w:val="000000"/>
          <w:kern w:val="0"/>
          <w:szCs w:val="24"/>
          <w:lang w:val="en-US" w:eastAsia="zh-CN"/>
        </w:rPr>
        <w:t>: 971-976 [PMID: 1642220</w:t>
      </w:r>
      <w:proofErr w:type="gramStart"/>
      <w:r w:rsidRPr="000E39F6">
        <w:rPr>
          <w:rFonts w:ascii="Book Antiqua" w:eastAsia="宋体" w:hAnsi="Book Antiqua" w:cs="宋体"/>
          <w:color w:val="000000"/>
          <w:kern w:val="0"/>
          <w:szCs w:val="24"/>
          <w:lang w:val="en-US" w:eastAsia="zh-CN"/>
        </w:rPr>
        <w:t>]</w:t>
      </w:r>
      <w:proofErr w:type="gramEnd"/>
    </w:p>
    <w:p w14:paraId="299E41AC" w14:textId="35939836" w:rsidR="000E39F6" w:rsidRPr="000E39F6" w:rsidRDefault="006F1942"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Pr>
          <w:rFonts w:ascii="Book Antiqua" w:eastAsia="宋体" w:hAnsi="Book Antiqua" w:cs="宋体"/>
          <w:color w:val="000000"/>
          <w:kern w:val="0"/>
          <w:szCs w:val="24"/>
          <w:lang w:val="en-US" w:eastAsia="zh-CN"/>
        </w:rPr>
        <w:t xml:space="preserve">39 </w:t>
      </w:r>
      <w:proofErr w:type="spellStart"/>
      <w:r w:rsidR="000E39F6" w:rsidRPr="006F1942">
        <w:rPr>
          <w:rFonts w:ascii="Book Antiqua" w:eastAsia="宋体" w:hAnsi="Book Antiqua" w:cs="宋体"/>
          <w:b/>
          <w:color w:val="000000"/>
          <w:kern w:val="0"/>
          <w:szCs w:val="24"/>
          <w:lang w:val="en-US" w:eastAsia="zh-CN"/>
        </w:rPr>
        <w:t>Walmsley</w:t>
      </w:r>
      <w:proofErr w:type="spellEnd"/>
      <w:r w:rsidR="000E39F6" w:rsidRPr="006F1942">
        <w:rPr>
          <w:rFonts w:ascii="Book Antiqua" w:eastAsia="宋体" w:hAnsi="Book Antiqua" w:cs="宋体"/>
          <w:b/>
          <w:color w:val="000000"/>
          <w:kern w:val="0"/>
          <w:szCs w:val="24"/>
          <w:lang w:val="en-US" w:eastAsia="zh-CN"/>
        </w:rPr>
        <w:t xml:space="preserve"> RS, </w:t>
      </w:r>
      <w:r w:rsidR="000E39F6" w:rsidRPr="000E39F6">
        <w:rPr>
          <w:rFonts w:ascii="Book Antiqua" w:eastAsia="宋体" w:hAnsi="Book Antiqua" w:cs="宋体"/>
          <w:color w:val="000000"/>
          <w:kern w:val="0"/>
          <w:szCs w:val="24"/>
          <w:lang w:val="en-US" w:eastAsia="zh-CN"/>
        </w:rPr>
        <w:t>Ayres RC, Pounder RE, Allan RN.</w:t>
      </w:r>
      <w:proofErr w:type="gramEnd"/>
      <w:r w:rsidR="000E39F6" w:rsidRPr="000E39F6">
        <w:rPr>
          <w:rFonts w:ascii="Book Antiqua" w:eastAsia="宋体" w:hAnsi="Book Antiqua" w:cs="宋体"/>
          <w:color w:val="000000"/>
          <w:kern w:val="0"/>
          <w:szCs w:val="24"/>
          <w:lang w:val="en-US" w:eastAsia="zh-CN"/>
        </w:rPr>
        <w:t xml:space="preserve"> </w:t>
      </w:r>
      <w:proofErr w:type="gramStart"/>
      <w:r w:rsidR="000E39F6" w:rsidRPr="000E39F6">
        <w:rPr>
          <w:rFonts w:ascii="Book Antiqua" w:eastAsia="宋体" w:hAnsi="Book Antiqua" w:cs="宋体"/>
          <w:color w:val="000000"/>
          <w:kern w:val="0"/>
          <w:szCs w:val="24"/>
          <w:lang w:val="en-US" w:eastAsia="zh-CN"/>
        </w:rPr>
        <w:t>A simple clinical colitis activity i</w:t>
      </w:r>
      <w:r w:rsidR="000E39F6" w:rsidRPr="000E39F6">
        <w:rPr>
          <w:rFonts w:ascii="Book Antiqua" w:eastAsia="宋体" w:hAnsi="Book Antiqua" w:cs="宋体"/>
          <w:color w:val="000000"/>
          <w:kern w:val="0"/>
          <w:szCs w:val="24"/>
          <w:lang w:val="en-US" w:eastAsia="zh-CN"/>
        </w:rPr>
        <w:t>n</w:t>
      </w:r>
      <w:r>
        <w:rPr>
          <w:rFonts w:ascii="Book Antiqua" w:eastAsia="宋体" w:hAnsi="Book Antiqua" w:cs="宋体"/>
          <w:color w:val="000000"/>
          <w:kern w:val="0"/>
          <w:szCs w:val="24"/>
          <w:lang w:val="en-US" w:eastAsia="zh-CN"/>
        </w:rPr>
        <w:t>dex.</w:t>
      </w:r>
      <w:proofErr w:type="gramEnd"/>
      <w:r>
        <w:rPr>
          <w:rFonts w:ascii="Book Antiqua" w:eastAsia="宋体" w:hAnsi="Book Antiqua" w:cs="宋体"/>
          <w:color w:val="000000"/>
          <w:kern w:val="0"/>
          <w:szCs w:val="24"/>
          <w:lang w:val="en-US" w:eastAsia="zh-CN"/>
        </w:rPr>
        <w:t xml:space="preserve"> </w:t>
      </w:r>
      <w:r w:rsidRPr="006F1942">
        <w:rPr>
          <w:rFonts w:ascii="Book Antiqua" w:eastAsia="宋体" w:hAnsi="Book Antiqua" w:cs="宋体"/>
          <w:i/>
          <w:color w:val="000000"/>
          <w:kern w:val="0"/>
          <w:szCs w:val="24"/>
          <w:lang w:val="en-US" w:eastAsia="zh-CN"/>
        </w:rPr>
        <w:t>Gut</w:t>
      </w:r>
      <w:r>
        <w:rPr>
          <w:rFonts w:ascii="Book Antiqua" w:eastAsia="宋体" w:hAnsi="Book Antiqua" w:cs="宋体"/>
          <w:color w:val="000000"/>
          <w:kern w:val="0"/>
          <w:szCs w:val="24"/>
          <w:lang w:val="en-US" w:eastAsia="zh-CN"/>
        </w:rPr>
        <w:t xml:space="preserve"> 1998</w:t>
      </w:r>
      <w:r>
        <w:rPr>
          <w:rFonts w:ascii="Book Antiqua" w:eastAsia="宋体" w:hAnsi="Book Antiqua" w:cs="宋体" w:hint="eastAsia"/>
          <w:color w:val="000000"/>
          <w:kern w:val="0"/>
          <w:szCs w:val="24"/>
          <w:lang w:val="en-US" w:eastAsia="zh-CN"/>
        </w:rPr>
        <w:t>:</w:t>
      </w:r>
      <w:r>
        <w:rPr>
          <w:rFonts w:ascii="Book Antiqua" w:eastAsia="宋体" w:hAnsi="Book Antiqua" w:cs="宋体"/>
          <w:color w:val="000000"/>
          <w:kern w:val="0"/>
          <w:szCs w:val="24"/>
          <w:lang w:val="en-US" w:eastAsia="zh-CN"/>
        </w:rPr>
        <w:t xml:space="preserve"> 43</w:t>
      </w:r>
      <w:r w:rsidR="000E39F6" w:rsidRPr="000E39F6">
        <w:rPr>
          <w:rFonts w:ascii="Book Antiqua" w:eastAsia="宋体" w:hAnsi="Book Antiqua" w:cs="宋体"/>
          <w:color w:val="000000"/>
          <w:kern w:val="0"/>
          <w:szCs w:val="24"/>
          <w:lang w:val="en-US" w:eastAsia="zh-CN"/>
        </w:rPr>
        <w:t xml:space="preserve"> </w:t>
      </w:r>
      <w:r>
        <w:rPr>
          <w:rFonts w:ascii="Book Antiqua" w:eastAsia="宋体" w:hAnsi="Book Antiqua" w:cs="宋体" w:hint="eastAsia"/>
          <w:color w:val="000000"/>
          <w:kern w:val="0"/>
          <w:szCs w:val="24"/>
          <w:lang w:val="en-US" w:eastAsia="zh-CN"/>
        </w:rPr>
        <w:t xml:space="preserve">[DOI: </w:t>
      </w:r>
      <w:r w:rsidR="000E39F6" w:rsidRPr="000E39F6">
        <w:rPr>
          <w:rFonts w:ascii="Book Antiqua" w:eastAsia="宋体" w:hAnsi="Book Antiqua" w:cs="宋体"/>
          <w:color w:val="000000"/>
          <w:kern w:val="0"/>
          <w:szCs w:val="24"/>
          <w:lang w:val="en-US" w:eastAsia="zh-CN"/>
        </w:rPr>
        <w:t>10.1136/gut.43.1.29</w:t>
      </w:r>
      <w:r>
        <w:rPr>
          <w:rFonts w:ascii="Book Antiqua" w:eastAsia="宋体" w:hAnsi="Book Antiqua" w:cs="宋体" w:hint="eastAsia"/>
          <w:color w:val="000000"/>
          <w:kern w:val="0"/>
          <w:szCs w:val="24"/>
          <w:lang w:val="en-US" w:eastAsia="zh-CN"/>
        </w:rPr>
        <w:t>]</w:t>
      </w:r>
    </w:p>
    <w:p w14:paraId="374A1A4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40 </w:t>
      </w:r>
      <w:r w:rsidRPr="000E39F6">
        <w:rPr>
          <w:rFonts w:ascii="Book Antiqua" w:eastAsia="宋体" w:hAnsi="Book Antiqua" w:cs="宋体"/>
          <w:b/>
          <w:bCs/>
          <w:color w:val="000000"/>
          <w:kern w:val="0"/>
          <w:szCs w:val="24"/>
          <w:lang w:val="en-US" w:eastAsia="zh-CN"/>
        </w:rPr>
        <w:t>Levine DS</w:t>
      </w:r>
      <w:r w:rsidRPr="000E39F6">
        <w:rPr>
          <w:rFonts w:ascii="Book Antiqua" w:eastAsia="宋体" w:hAnsi="Book Antiqua" w:cs="宋体"/>
          <w:color w:val="000000"/>
          <w:kern w:val="0"/>
          <w:szCs w:val="24"/>
          <w:lang w:val="en-US" w:eastAsia="zh-CN"/>
        </w:rPr>
        <w:t xml:space="preserve">, Riff DS, Pruitt R, </w:t>
      </w:r>
      <w:proofErr w:type="spellStart"/>
      <w:r w:rsidRPr="000E39F6">
        <w:rPr>
          <w:rFonts w:ascii="Book Antiqua" w:eastAsia="宋体" w:hAnsi="Book Antiqua" w:cs="宋体"/>
          <w:color w:val="000000"/>
          <w:kern w:val="0"/>
          <w:szCs w:val="24"/>
          <w:lang w:val="en-US" w:eastAsia="zh-CN"/>
        </w:rPr>
        <w:t>Wruble</w:t>
      </w:r>
      <w:proofErr w:type="spellEnd"/>
      <w:r w:rsidRPr="000E39F6">
        <w:rPr>
          <w:rFonts w:ascii="Book Antiqua" w:eastAsia="宋体" w:hAnsi="Book Antiqua" w:cs="宋体"/>
          <w:color w:val="000000"/>
          <w:kern w:val="0"/>
          <w:szCs w:val="24"/>
          <w:lang w:val="en-US" w:eastAsia="zh-CN"/>
        </w:rPr>
        <w:t xml:space="preserve"> L, </w:t>
      </w:r>
      <w:proofErr w:type="spellStart"/>
      <w:r w:rsidRPr="000E39F6">
        <w:rPr>
          <w:rFonts w:ascii="Book Antiqua" w:eastAsia="宋体" w:hAnsi="Book Antiqua" w:cs="宋体"/>
          <w:color w:val="000000"/>
          <w:kern w:val="0"/>
          <w:szCs w:val="24"/>
          <w:lang w:val="en-US" w:eastAsia="zh-CN"/>
        </w:rPr>
        <w:t>Koval</w:t>
      </w:r>
      <w:proofErr w:type="spellEnd"/>
      <w:r w:rsidRPr="000E39F6">
        <w:rPr>
          <w:rFonts w:ascii="Book Antiqua" w:eastAsia="宋体" w:hAnsi="Book Antiqua" w:cs="宋体"/>
          <w:color w:val="000000"/>
          <w:kern w:val="0"/>
          <w:szCs w:val="24"/>
          <w:lang w:val="en-US" w:eastAsia="zh-CN"/>
        </w:rPr>
        <w:t xml:space="preserve"> G, Sales D, Bell JK, Johnson LK. A randomized, double blind, dose-response comparison of </w:t>
      </w:r>
      <w:proofErr w:type="spellStart"/>
      <w:r w:rsidRPr="000E39F6">
        <w:rPr>
          <w:rFonts w:ascii="Book Antiqua" w:eastAsia="宋体" w:hAnsi="Book Antiqua" w:cs="宋体"/>
          <w:color w:val="000000"/>
          <w:kern w:val="0"/>
          <w:szCs w:val="24"/>
          <w:lang w:val="en-US" w:eastAsia="zh-CN"/>
        </w:rPr>
        <w:t>balsalazide</w:t>
      </w:r>
      <w:proofErr w:type="spellEnd"/>
      <w:r w:rsidRPr="000E39F6">
        <w:rPr>
          <w:rFonts w:ascii="Book Antiqua" w:eastAsia="宋体" w:hAnsi="Book Antiqua" w:cs="宋体"/>
          <w:color w:val="000000"/>
          <w:kern w:val="0"/>
          <w:szCs w:val="24"/>
          <w:lang w:val="en-US" w:eastAsia="zh-CN"/>
        </w:rPr>
        <w:t xml:space="preserve"> (6.75 g), </w:t>
      </w:r>
      <w:proofErr w:type="spellStart"/>
      <w:r w:rsidRPr="000E39F6">
        <w:rPr>
          <w:rFonts w:ascii="Book Antiqua" w:eastAsia="宋体" w:hAnsi="Book Antiqua" w:cs="宋体"/>
          <w:color w:val="000000"/>
          <w:kern w:val="0"/>
          <w:szCs w:val="24"/>
          <w:lang w:val="en-US" w:eastAsia="zh-CN"/>
        </w:rPr>
        <w:t>balsal</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t>zide</w:t>
      </w:r>
      <w:proofErr w:type="spellEnd"/>
      <w:r w:rsidRPr="000E39F6">
        <w:rPr>
          <w:rFonts w:ascii="Book Antiqua" w:eastAsia="宋体" w:hAnsi="Book Antiqua" w:cs="宋体"/>
          <w:color w:val="000000"/>
          <w:kern w:val="0"/>
          <w:szCs w:val="24"/>
          <w:lang w:val="en-US" w:eastAsia="zh-CN"/>
        </w:rPr>
        <w:t xml:space="preserve"> (2.25 g), and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(2.4 g) in the treatment of active, mild-to-moderate ulcer</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t>tive colitis. </w:t>
      </w:r>
      <w:r w:rsidRPr="000E39F6">
        <w:rPr>
          <w:rFonts w:ascii="Book Antiqua" w:eastAsia="宋体" w:hAnsi="Book Antiqua" w:cs="宋体"/>
          <w:i/>
          <w:iCs/>
          <w:color w:val="000000"/>
          <w:kern w:val="0"/>
          <w:szCs w:val="24"/>
          <w:lang w:val="en-US" w:eastAsia="zh-CN"/>
        </w:rPr>
        <w:t xml:space="preserve">Am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2002; </w:t>
      </w:r>
      <w:r w:rsidRPr="000E39F6">
        <w:rPr>
          <w:rFonts w:ascii="Book Antiqua" w:eastAsia="宋体" w:hAnsi="Book Antiqua" w:cs="宋体"/>
          <w:b/>
          <w:bCs/>
          <w:color w:val="000000"/>
          <w:kern w:val="0"/>
          <w:szCs w:val="24"/>
          <w:lang w:val="en-US" w:eastAsia="zh-CN"/>
        </w:rPr>
        <w:t>97</w:t>
      </w:r>
      <w:r w:rsidRPr="000E39F6">
        <w:rPr>
          <w:rFonts w:ascii="Book Antiqua" w:eastAsia="宋体" w:hAnsi="Book Antiqua" w:cs="宋体"/>
          <w:color w:val="000000"/>
          <w:kern w:val="0"/>
          <w:szCs w:val="24"/>
          <w:lang w:val="en-US" w:eastAsia="zh-CN"/>
        </w:rPr>
        <w:t>: 1398-1407 [PMID: 12094857 DOI: 10.1111/j.1572-0241.2002.05781.x</w:t>
      </w:r>
      <w:proofErr w:type="gramStart"/>
      <w:r w:rsidRPr="000E39F6">
        <w:rPr>
          <w:rFonts w:ascii="Book Antiqua" w:eastAsia="宋体" w:hAnsi="Book Antiqua" w:cs="宋体"/>
          <w:color w:val="000000"/>
          <w:kern w:val="0"/>
          <w:szCs w:val="24"/>
          <w:lang w:val="en-US" w:eastAsia="zh-CN"/>
        </w:rPr>
        <w:t>]</w:t>
      </w:r>
      <w:proofErr w:type="gramEnd"/>
    </w:p>
    <w:p w14:paraId="30DE275A"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41 </w:t>
      </w:r>
      <w:r w:rsidRPr="000E39F6">
        <w:rPr>
          <w:rFonts w:ascii="Book Antiqua" w:eastAsia="宋体" w:hAnsi="Book Antiqua" w:cs="宋体"/>
          <w:b/>
          <w:bCs/>
          <w:color w:val="000000"/>
          <w:kern w:val="0"/>
          <w:szCs w:val="24"/>
          <w:lang w:val="en-US" w:eastAsia="zh-CN"/>
        </w:rPr>
        <w:t>Silverberg MS</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Satsangi</w:t>
      </w:r>
      <w:proofErr w:type="spellEnd"/>
      <w:r w:rsidRPr="000E39F6">
        <w:rPr>
          <w:rFonts w:ascii="Book Antiqua" w:eastAsia="宋体" w:hAnsi="Book Antiqua" w:cs="宋体"/>
          <w:color w:val="000000"/>
          <w:kern w:val="0"/>
          <w:szCs w:val="24"/>
          <w:lang w:val="en-US" w:eastAsia="zh-CN"/>
        </w:rPr>
        <w:t xml:space="preserve"> J, Ahmad T, </w:t>
      </w:r>
      <w:proofErr w:type="spellStart"/>
      <w:r w:rsidRPr="000E39F6">
        <w:rPr>
          <w:rFonts w:ascii="Book Antiqua" w:eastAsia="宋体" w:hAnsi="Book Antiqua" w:cs="宋体"/>
          <w:color w:val="000000"/>
          <w:kern w:val="0"/>
          <w:szCs w:val="24"/>
          <w:lang w:val="en-US" w:eastAsia="zh-CN"/>
        </w:rPr>
        <w:t>Arnott</w:t>
      </w:r>
      <w:proofErr w:type="spellEnd"/>
      <w:r w:rsidRPr="000E39F6">
        <w:rPr>
          <w:rFonts w:ascii="Book Antiqua" w:eastAsia="宋体" w:hAnsi="Book Antiqua" w:cs="宋体"/>
          <w:color w:val="000000"/>
          <w:kern w:val="0"/>
          <w:szCs w:val="24"/>
          <w:lang w:val="en-US" w:eastAsia="zh-CN"/>
        </w:rPr>
        <w:t xml:space="preserve"> ID, Bernstein CN, Brant SR, </w:t>
      </w:r>
      <w:proofErr w:type="spellStart"/>
      <w:r w:rsidRPr="000E39F6">
        <w:rPr>
          <w:rFonts w:ascii="Book Antiqua" w:eastAsia="宋体" w:hAnsi="Book Antiqua" w:cs="宋体"/>
          <w:color w:val="000000"/>
          <w:kern w:val="0"/>
          <w:szCs w:val="24"/>
          <w:lang w:val="en-US" w:eastAsia="zh-CN"/>
        </w:rPr>
        <w:t>Caprilli</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Colombel</w:t>
      </w:r>
      <w:proofErr w:type="spellEnd"/>
      <w:r w:rsidRPr="000E39F6">
        <w:rPr>
          <w:rFonts w:ascii="Book Antiqua" w:eastAsia="宋体" w:hAnsi="Book Antiqua" w:cs="宋体"/>
          <w:color w:val="000000"/>
          <w:kern w:val="0"/>
          <w:szCs w:val="24"/>
          <w:lang w:val="en-US" w:eastAsia="zh-CN"/>
        </w:rPr>
        <w:t xml:space="preserve"> JF, </w:t>
      </w:r>
      <w:proofErr w:type="spellStart"/>
      <w:r w:rsidRPr="000E39F6">
        <w:rPr>
          <w:rFonts w:ascii="Book Antiqua" w:eastAsia="宋体" w:hAnsi="Book Antiqua" w:cs="宋体"/>
          <w:color w:val="000000"/>
          <w:kern w:val="0"/>
          <w:szCs w:val="24"/>
          <w:lang w:val="en-US" w:eastAsia="zh-CN"/>
        </w:rPr>
        <w:t>Gasche</w:t>
      </w:r>
      <w:proofErr w:type="spellEnd"/>
      <w:r w:rsidRPr="000E39F6">
        <w:rPr>
          <w:rFonts w:ascii="Book Antiqua" w:eastAsia="宋体" w:hAnsi="Book Antiqua" w:cs="宋体"/>
          <w:color w:val="000000"/>
          <w:kern w:val="0"/>
          <w:szCs w:val="24"/>
          <w:lang w:val="en-US" w:eastAsia="zh-CN"/>
        </w:rPr>
        <w:t xml:space="preserve"> C, </w:t>
      </w:r>
      <w:proofErr w:type="spellStart"/>
      <w:r w:rsidRPr="000E39F6">
        <w:rPr>
          <w:rFonts w:ascii="Book Antiqua" w:eastAsia="宋体" w:hAnsi="Book Antiqua" w:cs="宋体"/>
          <w:color w:val="000000"/>
          <w:kern w:val="0"/>
          <w:szCs w:val="24"/>
          <w:lang w:val="en-US" w:eastAsia="zh-CN"/>
        </w:rPr>
        <w:t>Geboes</w:t>
      </w:r>
      <w:proofErr w:type="spellEnd"/>
      <w:r w:rsidRPr="000E39F6">
        <w:rPr>
          <w:rFonts w:ascii="Book Antiqua" w:eastAsia="宋体" w:hAnsi="Book Antiqua" w:cs="宋体"/>
          <w:color w:val="000000"/>
          <w:kern w:val="0"/>
          <w:szCs w:val="24"/>
          <w:lang w:val="en-US" w:eastAsia="zh-CN"/>
        </w:rPr>
        <w:t xml:space="preserve"> K, Jewell DP, </w:t>
      </w:r>
      <w:proofErr w:type="spellStart"/>
      <w:r w:rsidRPr="000E39F6">
        <w:rPr>
          <w:rFonts w:ascii="Book Antiqua" w:eastAsia="宋体" w:hAnsi="Book Antiqua" w:cs="宋体"/>
          <w:color w:val="000000"/>
          <w:kern w:val="0"/>
          <w:szCs w:val="24"/>
          <w:lang w:val="en-US" w:eastAsia="zh-CN"/>
        </w:rPr>
        <w:t>Karban</w:t>
      </w:r>
      <w:proofErr w:type="spellEnd"/>
      <w:r w:rsidRPr="000E39F6">
        <w:rPr>
          <w:rFonts w:ascii="Book Antiqua" w:eastAsia="宋体" w:hAnsi="Book Antiqua" w:cs="宋体"/>
          <w:color w:val="000000"/>
          <w:kern w:val="0"/>
          <w:szCs w:val="24"/>
          <w:lang w:val="en-US" w:eastAsia="zh-CN"/>
        </w:rPr>
        <w:t xml:space="preserve"> A, Loftus EV, Peña AS, Riddell RH, </w:t>
      </w:r>
      <w:proofErr w:type="spellStart"/>
      <w:r w:rsidRPr="000E39F6">
        <w:rPr>
          <w:rFonts w:ascii="Book Antiqua" w:eastAsia="宋体" w:hAnsi="Book Antiqua" w:cs="宋体"/>
          <w:color w:val="000000"/>
          <w:kern w:val="0"/>
          <w:szCs w:val="24"/>
          <w:lang w:val="en-US" w:eastAsia="zh-CN"/>
        </w:rPr>
        <w:t>Sachar</w:t>
      </w:r>
      <w:proofErr w:type="spellEnd"/>
      <w:r w:rsidRPr="000E39F6">
        <w:rPr>
          <w:rFonts w:ascii="Book Antiqua" w:eastAsia="宋体" w:hAnsi="Book Antiqua" w:cs="宋体"/>
          <w:color w:val="000000"/>
          <w:kern w:val="0"/>
          <w:szCs w:val="24"/>
          <w:lang w:val="en-US" w:eastAsia="zh-CN"/>
        </w:rPr>
        <w:t xml:space="preserve"> DB, Schreiber S, Steinhart AH, </w:t>
      </w:r>
      <w:proofErr w:type="spellStart"/>
      <w:r w:rsidRPr="000E39F6">
        <w:rPr>
          <w:rFonts w:ascii="Book Antiqua" w:eastAsia="宋体" w:hAnsi="Book Antiqua" w:cs="宋体"/>
          <w:color w:val="000000"/>
          <w:kern w:val="0"/>
          <w:szCs w:val="24"/>
          <w:lang w:val="en-US" w:eastAsia="zh-CN"/>
        </w:rPr>
        <w:t>Targan</w:t>
      </w:r>
      <w:proofErr w:type="spellEnd"/>
      <w:r w:rsidRPr="000E39F6">
        <w:rPr>
          <w:rFonts w:ascii="Book Antiqua" w:eastAsia="宋体" w:hAnsi="Book Antiqua" w:cs="宋体"/>
          <w:color w:val="000000"/>
          <w:kern w:val="0"/>
          <w:szCs w:val="24"/>
          <w:lang w:val="en-US" w:eastAsia="zh-CN"/>
        </w:rPr>
        <w:t xml:space="preserve"> SR, </w:t>
      </w:r>
      <w:proofErr w:type="spellStart"/>
      <w:r w:rsidRPr="000E39F6">
        <w:rPr>
          <w:rFonts w:ascii="Book Antiqua" w:eastAsia="宋体" w:hAnsi="Book Antiqua" w:cs="宋体"/>
          <w:color w:val="000000"/>
          <w:kern w:val="0"/>
          <w:szCs w:val="24"/>
          <w:lang w:val="en-US" w:eastAsia="zh-CN"/>
        </w:rPr>
        <w:t>Vermeire</w:t>
      </w:r>
      <w:proofErr w:type="spellEnd"/>
      <w:r w:rsidRPr="000E39F6">
        <w:rPr>
          <w:rFonts w:ascii="Book Antiqua" w:eastAsia="宋体" w:hAnsi="Book Antiqua" w:cs="宋体"/>
          <w:color w:val="000000"/>
          <w:kern w:val="0"/>
          <w:szCs w:val="24"/>
          <w:lang w:val="en-US" w:eastAsia="zh-CN"/>
        </w:rPr>
        <w:t xml:space="preserve"> S, Warren BF. Toward an integrated clinical, molecular and serological classification of inflammatory bowel disease: report of a Working Party of the 2005 Montreal World Congress of Gastroe</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terology. </w:t>
      </w:r>
      <w:r w:rsidRPr="000E39F6">
        <w:rPr>
          <w:rFonts w:ascii="Book Antiqua" w:eastAsia="宋体" w:hAnsi="Book Antiqua" w:cs="宋体"/>
          <w:i/>
          <w:iCs/>
          <w:color w:val="000000"/>
          <w:kern w:val="0"/>
          <w:szCs w:val="24"/>
          <w:lang w:val="en-US" w:eastAsia="zh-CN"/>
        </w:rPr>
        <w:t xml:space="preserve">Can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2005</w:t>
      </w:r>
      <w:proofErr w:type="gramStart"/>
      <w:r w:rsidRPr="000E39F6">
        <w:rPr>
          <w:rFonts w:ascii="Book Antiqua" w:eastAsia="宋体" w:hAnsi="Book Antiqua" w:cs="宋体"/>
          <w:color w:val="000000"/>
          <w:kern w:val="0"/>
          <w:szCs w:val="24"/>
          <w:lang w:val="en-US" w:eastAsia="zh-CN"/>
        </w:rPr>
        <w:t>;</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b/>
          <w:bCs/>
          <w:color w:val="000000"/>
          <w:kern w:val="0"/>
          <w:szCs w:val="24"/>
          <w:lang w:val="en-US" w:eastAsia="zh-CN"/>
        </w:rPr>
        <w:t xml:space="preserve">19 </w:t>
      </w:r>
      <w:proofErr w:type="spellStart"/>
      <w:r w:rsidRPr="000E39F6">
        <w:rPr>
          <w:rFonts w:ascii="Book Antiqua" w:eastAsia="宋体" w:hAnsi="Book Antiqua" w:cs="宋体"/>
          <w:b/>
          <w:bCs/>
          <w:color w:val="000000"/>
          <w:kern w:val="0"/>
          <w:szCs w:val="24"/>
          <w:lang w:val="en-US" w:eastAsia="zh-CN"/>
        </w:rPr>
        <w:t>Suppl</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5A-36A [PMID: 16151544]</w:t>
      </w:r>
    </w:p>
    <w:p w14:paraId="5598653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42 </w:t>
      </w:r>
      <w:proofErr w:type="spellStart"/>
      <w:r w:rsidRPr="000E39F6">
        <w:rPr>
          <w:rFonts w:ascii="Book Antiqua" w:eastAsia="宋体" w:hAnsi="Book Antiqua" w:cs="宋体"/>
          <w:b/>
          <w:bCs/>
          <w:color w:val="000000"/>
          <w:kern w:val="0"/>
          <w:szCs w:val="24"/>
          <w:lang w:val="en-US" w:eastAsia="zh-CN"/>
        </w:rPr>
        <w:t>Probert</w:t>
      </w:r>
      <w:proofErr w:type="spellEnd"/>
      <w:r w:rsidRPr="000E39F6">
        <w:rPr>
          <w:rFonts w:ascii="Book Antiqua" w:eastAsia="宋体" w:hAnsi="Book Antiqua" w:cs="宋体"/>
          <w:b/>
          <w:bCs/>
          <w:color w:val="000000"/>
          <w:kern w:val="0"/>
          <w:szCs w:val="24"/>
          <w:lang w:val="en-US" w:eastAsia="zh-CN"/>
        </w:rPr>
        <w:t xml:space="preserve"> CS</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Dignass</w:t>
      </w:r>
      <w:proofErr w:type="spellEnd"/>
      <w:r w:rsidRPr="000E39F6">
        <w:rPr>
          <w:rFonts w:ascii="Book Antiqua" w:eastAsia="宋体" w:hAnsi="Book Antiqua" w:cs="宋体"/>
          <w:color w:val="000000"/>
          <w:kern w:val="0"/>
          <w:szCs w:val="24"/>
          <w:lang w:val="en-US" w:eastAsia="zh-CN"/>
        </w:rPr>
        <w:t xml:space="preserve"> AU, Lindgren S, </w:t>
      </w:r>
      <w:proofErr w:type="spellStart"/>
      <w:r w:rsidRPr="000E39F6">
        <w:rPr>
          <w:rFonts w:ascii="Book Antiqua" w:eastAsia="宋体" w:hAnsi="Book Antiqua" w:cs="宋体"/>
          <w:color w:val="000000"/>
          <w:kern w:val="0"/>
          <w:szCs w:val="24"/>
          <w:lang w:val="en-US" w:eastAsia="zh-CN"/>
        </w:rPr>
        <w:t>Oudkerk</w:t>
      </w:r>
      <w:proofErr w:type="spellEnd"/>
      <w:r w:rsidRPr="000E39F6">
        <w:rPr>
          <w:rFonts w:ascii="Book Antiqua" w:eastAsia="宋体" w:hAnsi="Book Antiqua" w:cs="宋体"/>
          <w:color w:val="000000"/>
          <w:kern w:val="0"/>
          <w:szCs w:val="24"/>
          <w:lang w:val="en-US" w:eastAsia="zh-CN"/>
        </w:rPr>
        <w:t xml:space="preserve"> Pool M, </w:t>
      </w:r>
      <w:proofErr w:type="spellStart"/>
      <w:r w:rsidRPr="000E39F6">
        <w:rPr>
          <w:rFonts w:ascii="Book Antiqua" w:eastAsia="宋体" w:hAnsi="Book Antiqua" w:cs="宋体"/>
          <w:color w:val="000000"/>
          <w:kern w:val="0"/>
          <w:szCs w:val="24"/>
          <w:lang w:val="en-US" w:eastAsia="zh-CN"/>
        </w:rPr>
        <w:t>Marteau</w:t>
      </w:r>
      <w:proofErr w:type="spellEnd"/>
      <w:r w:rsidRPr="000E39F6">
        <w:rPr>
          <w:rFonts w:ascii="Book Antiqua" w:eastAsia="宋体" w:hAnsi="Book Antiqua" w:cs="宋体"/>
          <w:color w:val="000000"/>
          <w:kern w:val="0"/>
          <w:szCs w:val="24"/>
          <w:lang w:val="en-US" w:eastAsia="zh-CN"/>
        </w:rPr>
        <w:t xml:space="preserve"> P. Combined oral and rectal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for the treatment of mild-to-moderately active ulcerative colitis: rapid symptom resolution and improvements in quality of life.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2014;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200-207 [PMID: 24012063 DOI: 10.1016/j.crohns.2013.08.007]</w:t>
      </w:r>
    </w:p>
    <w:p w14:paraId="526FA753"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43 </w:t>
      </w:r>
      <w:proofErr w:type="spellStart"/>
      <w:r w:rsidRPr="000E39F6">
        <w:rPr>
          <w:rFonts w:ascii="Book Antiqua" w:eastAsia="宋体" w:hAnsi="Book Antiqua" w:cs="宋体"/>
          <w:b/>
          <w:bCs/>
          <w:color w:val="000000"/>
          <w:kern w:val="0"/>
          <w:szCs w:val="24"/>
          <w:lang w:val="en-US" w:eastAsia="zh-CN"/>
        </w:rPr>
        <w:t>Bokemeyer</w:t>
      </w:r>
      <w:proofErr w:type="spellEnd"/>
      <w:r w:rsidRPr="000E39F6">
        <w:rPr>
          <w:rFonts w:ascii="Book Antiqua" w:eastAsia="宋体" w:hAnsi="Book Antiqua" w:cs="宋体"/>
          <w:b/>
          <w:bCs/>
          <w:color w:val="000000"/>
          <w:kern w:val="0"/>
          <w:szCs w:val="24"/>
          <w:lang w:val="en-US" w:eastAsia="zh-CN"/>
        </w:rPr>
        <w:t xml:space="preserve"> B</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Hommes</w:t>
      </w:r>
      <w:proofErr w:type="spellEnd"/>
      <w:r w:rsidRPr="000E39F6">
        <w:rPr>
          <w:rFonts w:ascii="Book Antiqua" w:eastAsia="宋体" w:hAnsi="Book Antiqua" w:cs="宋体"/>
          <w:color w:val="000000"/>
          <w:kern w:val="0"/>
          <w:szCs w:val="24"/>
          <w:lang w:val="en-US" w:eastAsia="zh-CN"/>
        </w:rPr>
        <w:t xml:space="preserve"> D, Gill I, </w:t>
      </w:r>
      <w:proofErr w:type="spellStart"/>
      <w:r w:rsidRPr="000E39F6">
        <w:rPr>
          <w:rFonts w:ascii="Book Antiqua" w:eastAsia="宋体" w:hAnsi="Book Antiqua" w:cs="宋体"/>
          <w:color w:val="000000"/>
          <w:kern w:val="0"/>
          <w:szCs w:val="24"/>
          <w:lang w:val="en-US" w:eastAsia="zh-CN"/>
        </w:rPr>
        <w:t>Broberg</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Dignass</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in left-sided u</w:t>
      </w:r>
      <w:r w:rsidRPr="000E39F6">
        <w:rPr>
          <w:rFonts w:ascii="Book Antiqua" w:eastAsia="宋体" w:hAnsi="Book Antiqua" w:cs="宋体"/>
          <w:color w:val="000000"/>
          <w:kern w:val="0"/>
          <w:szCs w:val="24"/>
          <w:lang w:val="en-US" w:eastAsia="zh-CN"/>
        </w:rPr>
        <w:t>l</w:t>
      </w:r>
      <w:r w:rsidRPr="000E39F6">
        <w:rPr>
          <w:rFonts w:ascii="Book Antiqua" w:eastAsia="宋体" w:hAnsi="Book Antiqua" w:cs="宋体"/>
          <w:color w:val="000000"/>
          <w:kern w:val="0"/>
          <w:szCs w:val="24"/>
          <w:lang w:val="en-US" w:eastAsia="zh-CN"/>
        </w:rPr>
        <w:t>cerative colitis: efficacy analyses from the PODIUM trial on maintenance of remission and mucosal healing.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6</w:t>
      </w:r>
      <w:r w:rsidRPr="000E39F6">
        <w:rPr>
          <w:rFonts w:ascii="Book Antiqua" w:eastAsia="宋体" w:hAnsi="Book Antiqua" w:cs="宋体"/>
          <w:color w:val="000000"/>
          <w:kern w:val="0"/>
          <w:szCs w:val="24"/>
          <w:lang w:val="en-US" w:eastAsia="zh-CN"/>
        </w:rPr>
        <w:t>: 476-482 [PMID: 22398060 DOI: 10.1016/j.crohns.2011.10.006]</w:t>
      </w:r>
    </w:p>
    <w:p w14:paraId="20730BC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44 </w:t>
      </w:r>
      <w:proofErr w:type="spellStart"/>
      <w:r w:rsidRPr="000E39F6">
        <w:rPr>
          <w:rFonts w:ascii="Book Antiqua" w:eastAsia="宋体" w:hAnsi="Book Antiqua" w:cs="宋体"/>
          <w:b/>
          <w:bCs/>
          <w:color w:val="000000"/>
          <w:kern w:val="0"/>
          <w:szCs w:val="24"/>
          <w:lang w:val="en-US" w:eastAsia="zh-CN"/>
        </w:rPr>
        <w:t>D'Haens</w:t>
      </w:r>
      <w:proofErr w:type="spellEnd"/>
      <w:r w:rsidRPr="000E39F6">
        <w:rPr>
          <w:rFonts w:ascii="Book Antiqua" w:eastAsia="宋体" w:hAnsi="Book Antiqua" w:cs="宋体"/>
          <w:b/>
          <w:bCs/>
          <w:color w:val="000000"/>
          <w:kern w:val="0"/>
          <w:szCs w:val="24"/>
          <w:lang w:val="en-US" w:eastAsia="zh-CN"/>
        </w:rPr>
        <w:t xml:space="preserve"> G</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Standardisation</w:t>
      </w:r>
      <w:proofErr w:type="spellEnd"/>
      <w:r w:rsidRPr="000E39F6">
        <w:rPr>
          <w:rFonts w:ascii="Book Antiqua" w:eastAsia="宋体" w:hAnsi="Book Antiqua" w:cs="宋体"/>
          <w:color w:val="000000"/>
          <w:kern w:val="0"/>
          <w:szCs w:val="24"/>
          <w:lang w:val="en-US" w:eastAsia="zh-CN"/>
        </w:rPr>
        <w:t xml:space="preserve"> of Study Protocols - Pros and Cons.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w:t>
      </w:r>
      <w:r w:rsidRPr="000E39F6">
        <w:rPr>
          <w:rFonts w:ascii="Book Antiqua" w:eastAsia="宋体" w:hAnsi="Book Antiqua" w:cs="宋体"/>
          <w:i/>
          <w:iCs/>
          <w:color w:val="000000"/>
          <w:kern w:val="0"/>
          <w:szCs w:val="24"/>
          <w:lang w:val="en-US" w:eastAsia="zh-CN"/>
        </w:rPr>
        <w:t>i</w:t>
      </w:r>
      <w:r w:rsidRPr="000E39F6">
        <w:rPr>
          <w:rFonts w:ascii="Book Antiqua" w:eastAsia="宋体" w:hAnsi="Book Antiqua" w:cs="宋体"/>
          <w:i/>
          <w:iCs/>
          <w:color w:val="000000"/>
          <w:kern w:val="0"/>
          <w:szCs w:val="24"/>
          <w:lang w:val="en-US" w:eastAsia="zh-CN"/>
        </w:rPr>
        <w:t>tis</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 xml:space="preserve">10 </w:t>
      </w:r>
      <w:proofErr w:type="spellStart"/>
      <w:r w:rsidRPr="000E39F6">
        <w:rPr>
          <w:rFonts w:ascii="Book Antiqua" w:eastAsia="宋体" w:hAnsi="Book Antiqua" w:cs="宋体"/>
          <w:b/>
          <w:bCs/>
          <w:color w:val="000000"/>
          <w:kern w:val="0"/>
          <w:szCs w:val="24"/>
          <w:lang w:val="en-US" w:eastAsia="zh-CN"/>
        </w:rPr>
        <w:t>Suppl</w:t>
      </w:r>
      <w:proofErr w:type="spellEnd"/>
      <w:r w:rsidRPr="000E39F6">
        <w:rPr>
          <w:rFonts w:ascii="Book Antiqua" w:eastAsia="宋体" w:hAnsi="Book Antiqua" w:cs="宋体"/>
          <w:b/>
          <w:bCs/>
          <w:color w:val="000000"/>
          <w:kern w:val="0"/>
          <w:szCs w:val="24"/>
          <w:lang w:val="en-US" w:eastAsia="zh-CN"/>
        </w:rPr>
        <w:t xml:space="preserve"> 2</w:t>
      </w:r>
      <w:r w:rsidRPr="000E39F6">
        <w:rPr>
          <w:rFonts w:ascii="Book Antiqua" w:eastAsia="宋体" w:hAnsi="Book Antiqua" w:cs="宋体"/>
          <w:color w:val="000000"/>
          <w:kern w:val="0"/>
          <w:szCs w:val="24"/>
          <w:lang w:val="en-US" w:eastAsia="zh-CN"/>
        </w:rPr>
        <w:t>: S553-S559 [PMID: 27604980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/jjw001]</w:t>
      </w:r>
    </w:p>
    <w:p w14:paraId="78975EA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45 </w:t>
      </w:r>
      <w:proofErr w:type="spellStart"/>
      <w:r w:rsidRPr="000E39F6">
        <w:rPr>
          <w:rFonts w:ascii="Book Antiqua" w:eastAsia="宋体" w:hAnsi="Book Antiqua" w:cs="宋体"/>
          <w:b/>
          <w:bCs/>
          <w:color w:val="000000"/>
          <w:kern w:val="0"/>
          <w:szCs w:val="24"/>
          <w:lang w:val="en-US" w:eastAsia="zh-CN"/>
        </w:rPr>
        <w:t>Regueiro</w:t>
      </w:r>
      <w:proofErr w:type="spellEnd"/>
      <w:r w:rsidRPr="000E39F6">
        <w:rPr>
          <w:rFonts w:ascii="Book Antiqua" w:eastAsia="宋体" w:hAnsi="Book Antiqua" w:cs="宋体"/>
          <w:b/>
          <w:bCs/>
          <w:color w:val="000000"/>
          <w:kern w:val="0"/>
          <w:szCs w:val="24"/>
          <w:lang w:val="en-US" w:eastAsia="zh-CN"/>
        </w:rPr>
        <w:t xml:space="preserve"> M</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Rodemann</w:t>
      </w:r>
      <w:proofErr w:type="spellEnd"/>
      <w:r w:rsidRPr="000E39F6">
        <w:rPr>
          <w:rFonts w:ascii="Book Antiqua" w:eastAsia="宋体" w:hAnsi="Book Antiqua" w:cs="宋体"/>
          <w:color w:val="000000"/>
          <w:kern w:val="0"/>
          <w:szCs w:val="24"/>
          <w:lang w:val="en-US" w:eastAsia="zh-CN"/>
        </w:rPr>
        <w:t xml:space="preserve"> J, Kip KE, Saul M, </w:t>
      </w:r>
      <w:proofErr w:type="spellStart"/>
      <w:r w:rsidRPr="000E39F6">
        <w:rPr>
          <w:rFonts w:ascii="Book Antiqua" w:eastAsia="宋体" w:hAnsi="Book Antiqua" w:cs="宋体"/>
          <w:color w:val="000000"/>
          <w:kern w:val="0"/>
          <w:szCs w:val="24"/>
          <w:lang w:val="en-US" w:eastAsia="zh-CN"/>
        </w:rPr>
        <w:t>Swoger</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Baidoo</w:t>
      </w:r>
      <w:proofErr w:type="spellEnd"/>
      <w:r w:rsidRPr="000E39F6">
        <w:rPr>
          <w:rFonts w:ascii="Book Antiqua" w:eastAsia="宋体" w:hAnsi="Book Antiqua" w:cs="宋体"/>
          <w:color w:val="000000"/>
          <w:kern w:val="0"/>
          <w:szCs w:val="24"/>
          <w:lang w:val="en-US" w:eastAsia="zh-CN"/>
        </w:rPr>
        <w:t xml:space="preserve"> L, Schwartz M, Barrie A, </w:t>
      </w:r>
      <w:proofErr w:type="spellStart"/>
      <w:r w:rsidRPr="000E39F6">
        <w:rPr>
          <w:rFonts w:ascii="Book Antiqua" w:eastAsia="宋体" w:hAnsi="Book Antiqua" w:cs="宋体"/>
          <w:color w:val="000000"/>
          <w:kern w:val="0"/>
          <w:szCs w:val="24"/>
          <w:lang w:val="en-US" w:eastAsia="zh-CN"/>
        </w:rPr>
        <w:t>Binion</w:t>
      </w:r>
      <w:proofErr w:type="spellEnd"/>
      <w:r w:rsidRPr="000E39F6">
        <w:rPr>
          <w:rFonts w:ascii="Book Antiqua" w:eastAsia="宋体" w:hAnsi="Book Antiqua" w:cs="宋体"/>
          <w:color w:val="000000"/>
          <w:kern w:val="0"/>
          <w:szCs w:val="24"/>
          <w:lang w:val="en-US" w:eastAsia="zh-CN"/>
        </w:rPr>
        <w:t xml:space="preserve"> D. Physician assessment of ulcerative colitis activity correlates poorly with end</w:t>
      </w:r>
      <w:r w:rsidRPr="000E39F6">
        <w:rPr>
          <w:rFonts w:ascii="Book Antiqua" w:eastAsia="宋体" w:hAnsi="Book Antiqua" w:cs="宋体"/>
          <w:color w:val="000000"/>
          <w:kern w:val="0"/>
          <w:szCs w:val="24"/>
          <w:lang w:val="en-US" w:eastAsia="zh-CN"/>
        </w:rPr>
        <w:t>o</w:t>
      </w:r>
      <w:r w:rsidRPr="000E39F6">
        <w:rPr>
          <w:rFonts w:ascii="Book Antiqua" w:eastAsia="宋体" w:hAnsi="Book Antiqua" w:cs="宋体"/>
          <w:color w:val="000000"/>
          <w:kern w:val="0"/>
          <w:szCs w:val="24"/>
          <w:lang w:val="en-US" w:eastAsia="zh-CN"/>
        </w:rPr>
        <w:lastRenderedPageBreak/>
        <w:t>scopic disease activity.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2011; </w:t>
      </w:r>
      <w:r w:rsidRPr="000E39F6">
        <w:rPr>
          <w:rFonts w:ascii="Book Antiqua" w:eastAsia="宋体" w:hAnsi="Book Antiqua" w:cs="宋体"/>
          <w:b/>
          <w:bCs/>
          <w:color w:val="000000"/>
          <w:kern w:val="0"/>
          <w:szCs w:val="24"/>
          <w:lang w:val="en-US" w:eastAsia="zh-CN"/>
        </w:rPr>
        <w:t>17</w:t>
      </w:r>
      <w:r w:rsidRPr="000E39F6">
        <w:rPr>
          <w:rFonts w:ascii="Book Antiqua" w:eastAsia="宋体" w:hAnsi="Book Antiqua" w:cs="宋体"/>
          <w:color w:val="000000"/>
          <w:kern w:val="0"/>
          <w:szCs w:val="24"/>
          <w:lang w:val="en-US" w:eastAsia="zh-CN"/>
        </w:rPr>
        <w:t>: 1008-1014 [PMID: 20812333 DOI: 10.1002/ibd.21445]</w:t>
      </w:r>
    </w:p>
    <w:p w14:paraId="62162D10"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46 </w:t>
      </w:r>
      <w:proofErr w:type="spellStart"/>
      <w:r w:rsidRPr="000E39F6">
        <w:rPr>
          <w:rFonts w:ascii="Book Antiqua" w:eastAsia="宋体" w:hAnsi="Book Antiqua" w:cs="宋体"/>
          <w:b/>
          <w:bCs/>
          <w:color w:val="000000"/>
          <w:kern w:val="0"/>
          <w:szCs w:val="24"/>
          <w:lang w:val="en-US" w:eastAsia="zh-CN"/>
        </w:rPr>
        <w:t>Mazzuoli</w:t>
      </w:r>
      <w:proofErr w:type="spellEnd"/>
      <w:r w:rsidRPr="000E39F6">
        <w:rPr>
          <w:rFonts w:ascii="Book Antiqua" w:eastAsia="宋体" w:hAnsi="Book Antiqua" w:cs="宋体"/>
          <w:b/>
          <w:bCs/>
          <w:color w:val="000000"/>
          <w:kern w:val="0"/>
          <w:szCs w:val="24"/>
          <w:lang w:val="en-US" w:eastAsia="zh-CN"/>
        </w:rPr>
        <w:t xml:space="preserve"> S</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Guglielmi</w:t>
      </w:r>
      <w:proofErr w:type="spellEnd"/>
      <w:r w:rsidRPr="000E39F6">
        <w:rPr>
          <w:rFonts w:ascii="Book Antiqua" w:eastAsia="宋体" w:hAnsi="Book Antiqua" w:cs="宋体"/>
          <w:color w:val="000000"/>
          <w:kern w:val="0"/>
          <w:szCs w:val="24"/>
          <w:lang w:val="en-US" w:eastAsia="zh-CN"/>
        </w:rPr>
        <w:t xml:space="preserve"> FW, </w:t>
      </w:r>
      <w:proofErr w:type="spellStart"/>
      <w:r w:rsidRPr="000E39F6">
        <w:rPr>
          <w:rFonts w:ascii="Book Antiqua" w:eastAsia="宋体" w:hAnsi="Book Antiqua" w:cs="宋体"/>
          <w:color w:val="000000"/>
          <w:kern w:val="0"/>
          <w:szCs w:val="24"/>
          <w:lang w:val="en-US" w:eastAsia="zh-CN"/>
        </w:rPr>
        <w:t>Antonelli</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Salemme</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Bassotti</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Villanacci</w:t>
      </w:r>
      <w:proofErr w:type="spellEnd"/>
      <w:r w:rsidRPr="000E39F6">
        <w:rPr>
          <w:rFonts w:ascii="Book Antiqua" w:eastAsia="宋体" w:hAnsi="Book Antiqua" w:cs="宋体"/>
          <w:color w:val="000000"/>
          <w:kern w:val="0"/>
          <w:szCs w:val="24"/>
          <w:lang w:val="en-US" w:eastAsia="zh-CN"/>
        </w:rPr>
        <w:t xml:space="preserve"> V. Defin</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tion and evaluation of mucosal healing in clinical practice.</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Dig Liver Dis</w:t>
      </w:r>
      <w:r w:rsidRPr="000E39F6">
        <w:rPr>
          <w:rFonts w:ascii="Book Antiqua" w:eastAsia="宋体" w:hAnsi="Book Antiqua" w:cs="宋体"/>
          <w:color w:val="000000"/>
          <w:kern w:val="0"/>
          <w:szCs w:val="24"/>
          <w:lang w:val="en-US" w:eastAsia="zh-CN"/>
        </w:rPr>
        <w:t> 2013; </w:t>
      </w:r>
      <w:r w:rsidRPr="000E39F6">
        <w:rPr>
          <w:rFonts w:ascii="Book Antiqua" w:eastAsia="宋体" w:hAnsi="Book Antiqua" w:cs="宋体"/>
          <w:b/>
          <w:bCs/>
          <w:color w:val="000000"/>
          <w:kern w:val="0"/>
          <w:szCs w:val="24"/>
          <w:lang w:val="en-US" w:eastAsia="zh-CN"/>
        </w:rPr>
        <w:t>45</w:t>
      </w:r>
      <w:r w:rsidRPr="000E39F6">
        <w:rPr>
          <w:rFonts w:ascii="Book Antiqua" w:eastAsia="宋体" w:hAnsi="Book Antiqua" w:cs="宋体"/>
          <w:color w:val="000000"/>
          <w:kern w:val="0"/>
          <w:szCs w:val="24"/>
          <w:lang w:val="en-US" w:eastAsia="zh-CN"/>
        </w:rPr>
        <w:t>: 969-977 [PMID: 23932331 DOI: 10.1016/j.dld.2013.06.010]</w:t>
      </w:r>
    </w:p>
    <w:p w14:paraId="07CBB24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47 </w:t>
      </w:r>
      <w:proofErr w:type="spellStart"/>
      <w:r w:rsidRPr="000E39F6">
        <w:rPr>
          <w:rFonts w:ascii="Book Antiqua" w:eastAsia="宋体" w:hAnsi="Book Antiqua" w:cs="宋体"/>
          <w:b/>
          <w:bCs/>
          <w:color w:val="000000"/>
          <w:kern w:val="0"/>
          <w:szCs w:val="24"/>
          <w:lang w:val="en-US" w:eastAsia="zh-CN"/>
        </w:rPr>
        <w:t>Osada</w:t>
      </w:r>
      <w:proofErr w:type="spellEnd"/>
      <w:r w:rsidRPr="000E39F6">
        <w:rPr>
          <w:rFonts w:ascii="Book Antiqua" w:eastAsia="宋体" w:hAnsi="Book Antiqua" w:cs="宋体"/>
          <w:b/>
          <w:bCs/>
          <w:color w:val="000000"/>
          <w:kern w:val="0"/>
          <w:szCs w:val="24"/>
          <w:lang w:val="en-US" w:eastAsia="zh-CN"/>
        </w:rPr>
        <w:t xml:space="preserve"> T</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Ohkusa</w:t>
      </w:r>
      <w:proofErr w:type="spellEnd"/>
      <w:r w:rsidRPr="000E39F6">
        <w:rPr>
          <w:rFonts w:ascii="Book Antiqua" w:eastAsia="宋体" w:hAnsi="Book Antiqua" w:cs="宋体"/>
          <w:color w:val="000000"/>
          <w:kern w:val="0"/>
          <w:szCs w:val="24"/>
          <w:lang w:val="en-US" w:eastAsia="zh-CN"/>
        </w:rPr>
        <w:t xml:space="preserve"> T, Yokoyama T, Shibuya T, Sakamoto N, </w:t>
      </w:r>
      <w:proofErr w:type="spellStart"/>
      <w:r w:rsidRPr="000E39F6">
        <w:rPr>
          <w:rFonts w:ascii="Book Antiqua" w:eastAsia="宋体" w:hAnsi="Book Antiqua" w:cs="宋体"/>
          <w:color w:val="000000"/>
          <w:kern w:val="0"/>
          <w:szCs w:val="24"/>
          <w:lang w:val="en-US" w:eastAsia="zh-CN"/>
        </w:rPr>
        <w:t>Beppu</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Nagahara</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Otaka</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Ogihara</w:t>
      </w:r>
      <w:proofErr w:type="spellEnd"/>
      <w:r w:rsidRPr="000E39F6">
        <w:rPr>
          <w:rFonts w:ascii="Book Antiqua" w:eastAsia="宋体" w:hAnsi="Book Antiqua" w:cs="宋体"/>
          <w:color w:val="000000"/>
          <w:kern w:val="0"/>
          <w:szCs w:val="24"/>
          <w:lang w:val="en-US" w:eastAsia="zh-CN"/>
        </w:rPr>
        <w:t xml:space="preserve"> T, Watanabe S. Comparison of several activity indices for the evalu</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t xml:space="preserve">tion of endoscopic activity in UC: inter- and </w:t>
      </w:r>
      <w:proofErr w:type="spellStart"/>
      <w:r w:rsidRPr="000E39F6">
        <w:rPr>
          <w:rFonts w:ascii="Book Antiqua" w:eastAsia="宋体" w:hAnsi="Book Antiqua" w:cs="宋体"/>
          <w:color w:val="000000"/>
          <w:kern w:val="0"/>
          <w:szCs w:val="24"/>
          <w:lang w:val="en-US" w:eastAsia="zh-CN"/>
        </w:rPr>
        <w:t>intraobserver</w:t>
      </w:r>
      <w:proofErr w:type="spellEnd"/>
      <w:r w:rsidRPr="000E39F6">
        <w:rPr>
          <w:rFonts w:ascii="Book Antiqua" w:eastAsia="宋体" w:hAnsi="Book Antiqua" w:cs="宋体"/>
          <w:color w:val="000000"/>
          <w:kern w:val="0"/>
          <w:szCs w:val="24"/>
          <w:lang w:val="en-US" w:eastAsia="zh-CN"/>
        </w:rPr>
        <w:t xml:space="preserve"> consistency.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16</w:t>
      </w:r>
      <w:r w:rsidRPr="000E39F6">
        <w:rPr>
          <w:rFonts w:ascii="Book Antiqua" w:eastAsia="宋体" w:hAnsi="Book Antiqua" w:cs="宋体"/>
          <w:color w:val="000000"/>
          <w:kern w:val="0"/>
          <w:szCs w:val="24"/>
          <w:lang w:val="en-US" w:eastAsia="zh-CN"/>
        </w:rPr>
        <w:t>: 192-197 [PMID: 19575359 DOI: 10.1002/ibd.21000]</w:t>
      </w:r>
    </w:p>
    <w:p w14:paraId="2C83241D"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48 </w:t>
      </w:r>
      <w:r w:rsidRPr="000E39F6">
        <w:rPr>
          <w:rFonts w:ascii="Book Antiqua" w:eastAsia="宋体" w:hAnsi="Book Antiqua" w:cs="宋体"/>
          <w:b/>
          <w:bCs/>
          <w:color w:val="000000"/>
          <w:kern w:val="0"/>
          <w:szCs w:val="24"/>
          <w:lang w:val="en-US" w:eastAsia="zh-CN"/>
        </w:rPr>
        <w:t>Lewis JD</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Chuai</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Nessel</w:t>
      </w:r>
      <w:proofErr w:type="spellEnd"/>
      <w:r w:rsidRPr="000E39F6">
        <w:rPr>
          <w:rFonts w:ascii="Book Antiqua" w:eastAsia="宋体" w:hAnsi="Book Antiqua" w:cs="宋体"/>
          <w:color w:val="000000"/>
          <w:kern w:val="0"/>
          <w:szCs w:val="24"/>
          <w:lang w:val="en-US" w:eastAsia="zh-CN"/>
        </w:rPr>
        <w:t xml:space="preserve"> L, Lichtenstein GR, </w:t>
      </w:r>
      <w:proofErr w:type="spellStart"/>
      <w:r w:rsidRPr="000E39F6">
        <w:rPr>
          <w:rFonts w:ascii="Book Antiqua" w:eastAsia="宋体" w:hAnsi="Book Antiqua" w:cs="宋体"/>
          <w:color w:val="000000"/>
          <w:kern w:val="0"/>
          <w:szCs w:val="24"/>
          <w:lang w:val="en-US" w:eastAsia="zh-CN"/>
        </w:rPr>
        <w:t>Aberra</w:t>
      </w:r>
      <w:proofErr w:type="spellEnd"/>
      <w:r w:rsidRPr="000E39F6">
        <w:rPr>
          <w:rFonts w:ascii="Book Antiqua" w:eastAsia="宋体" w:hAnsi="Book Antiqua" w:cs="宋体"/>
          <w:color w:val="000000"/>
          <w:kern w:val="0"/>
          <w:szCs w:val="24"/>
          <w:lang w:val="en-US" w:eastAsia="zh-CN"/>
        </w:rPr>
        <w:t xml:space="preserve"> FN, </w:t>
      </w:r>
      <w:proofErr w:type="spellStart"/>
      <w:r w:rsidRPr="000E39F6">
        <w:rPr>
          <w:rFonts w:ascii="Book Antiqua" w:eastAsia="宋体" w:hAnsi="Book Antiqua" w:cs="宋体"/>
          <w:color w:val="000000"/>
          <w:kern w:val="0"/>
          <w:szCs w:val="24"/>
          <w:lang w:val="en-US" w:eastAsia="zh-CN"/>
        </w:rPr>
        <w:t>Ellenberg</w:t>
      </w:r>
      <w:proofErr w:type="spellEnd"/>
      <w:r w:rsidRPr="000E39F6">
        <w:rPr>
          <w:rFonts w:ascii="Book Antiqua" w:eastAsia="宋体" w:hAnsi="Book Antiqua" w:cs="宋体"/>
          <w:color w:val="000000"/>
          <w:kern w:val="0"/>
          <w:szCs w:val="24"/>
          <w:lang w:val="en-US" w:eastAsia="zh-CN"/>
        </w:rPr>
        <w:t xml:space="preserve"> JH. Use of the noninvasive components of the Mayo score to assess clinical response in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2008; </w:t>
      </w:r>
      <w:r w:rsidRPr="000E39F6">
        <w:rPr>
          <w:rFonts w:ascii="Book Antiqua" w:eastAsia="宋体" w:hAnsi="Book Antiqua" w:cs="宋体"/>
          <w:b/>
          <w:bCs/>
          <w:color w:val="000000"/>
          <w:kern w:val="0"/>
          <w:szCs w:val="24"/>
          <w:lang w:val="en-US" w:eastAsia="zh-CN"/>
        </w:rPr>
        <w:t>14</w:t>
      </w:r>
      <w:r w:rsidRPr="000E39F6">
        <w:rPr>
          <w:rFonts w:ascii="Book Antiqua" w:eastAsia="宋体" w:hAnsi="Book Antiqua" w:cs="宋体"/>
          <w:color w:val="000000"/>
          <w:kern w:val="0"/>
          <w:szCs w:val="24"/>
          <w:lang w:val="en-US" w:eastAsia="zh-CN"/>
        </w:rPr>
        <w:t>: 1660-1666 [PMID: 18623174 DOI: 10.1002/ibd.20520]</w:t>
      </w:r>
    </w:p>
    <w:p w14:paraId="3E0D299A"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49 </w:t>
      </w:r>
      <w:r w:rsidRPr="000E39F6">
        <w:rPr>
          <w:rFonts w:ascii="Book Antiqua" w:eastAsia="宋体" w:hAnsi="Book Antiqua" w:cs="宋体"/>
          <w:b/>
          <w:bCs/>
          <w:color w:val="000000"/>
          <w:kern w:val="0"/>
          <w:szCs w:val="24"/>
          <w:lang w:val="en-US" w:eastAsia="zh-CN"/>
        </w:rPr>
        <w:t>Cooney RM</w:t>
      </w:r>
      <w:r w:rsidRPr="000E39F6">
        <w:rPr>
          <w:rFonts w:ascii="Book Antiqua" w:eastAsia="宋体" w:hAnsi="Book Antiqua" w:cs="宋体"/>
          <w:color w:val="000000"/>
          <w:kern w:val="0"/>
          <w:szCs w:val="24"/>
          <w:lang w:val="en-US" w:eastAsia="zh-CN"/>
        </w:rPr>
        <w:t xml:space="preserve">, Warren BF, Altman DG, Abreu MT, Travis SP. Outcome measurement in clinical trials for Ulcerative Colitis: towards </w:t>
      </w:r>
      <w:proofErr w:type="spellStart"/>
      <w:r w:rsidRPr="000E39F6">
        <w:rPr>
          <w:rFonts w:ascii="Book Antiqua" w:eastAsia="宋体" w:hAnsi="Book Antiqua" w:cs="宋体"/>
          <w:color w:val="000000"/>
          <w:kern w:val="0"/>
          <w:szCs w:val="24"/>
          <w:lang w:val="en-US" w:eastAsia="zh-CN"/>
        </w:rPr>
        <w:t>standardisation</w:t>
      </w:r>
      <w:proofErr w:type="spell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Trials</w:t>
      </w:r>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8</w:t>
      </w:r>
      <w:r w:rsidRPr="000E39F6">
        <w:rPr>
          <w:rFonts w:ascii="Book Antiqua" w:eastAsia="宋体" w:hAnsi="Book Antiqua" w:cs="宋体"/>
          <w:color w:val="000000"/>
          <w:kern w:val="0"/>
          <w:szCs w:val="24"/>
          <w:lang w:val="en-US" w:eastAsia="zh-CN"/>
        </w:rPr>
        <w:t>: 17 [PMID: 17592647 DOI: 10.1186/1745-6215-8-17]</w:t>
      </w:r>
    </w:p>
    <w:p w14:paraId="1A01D43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50 </w:t>
      </w:r>
      <w:r w:rsidRPr="000E39F6">
        <w:rPr>
          <w:rFonts w:ascii="Book Antiqua" w:eastAsia="宋体" w:hAnsi="Book Antiqua" w:cs="宋体"/>
          <w:b/>
          <w:bCs/>
          <w:color w:val="000000"/>
          <w:kern w:val="0"/>
          <w:szCs w:val="24"/>
          <w:lang w:val="en-US" w:eastAsia="zh-CN"/>
        </w:rPr>
        <w:t>Bernstein CN</w:t>
      </w:r>
      <w:r w:rsidRPr="000E39F6">
        <w:rPr>
          <w:rFonts w:ascii="Book Antiqua" w:eastAsia="宋体" w:hAnsi="Book Antiqua" w:cs="宋体"/>
          <w:color w:val="000000"/>
          <w:kern w:val="0"/>
          <w:szCs w:val="24"/>
          <w:lang w:val="en-US" w:eastAsia="zh-CN"/>
        </w:rPr>
        <w:t xml:space="preserve">, Fried M, </w:t>
      </w:r>
      <w:proofErr w:type="spellStart"/>
      <w:r w:rsidRPr="000E39F6">
        <w:rPr>
          <w:rFonts w:ascii="Book Antiqua" w:eastAsia="宋体" w:hAnsi="Book Antiqua" w:cs="宋体"/>
          <w:color w:val="000000"/>
          <w:kern w:val="0"/>
          <w:szCs w:val="24"/>
          <w:lang w:val="en-US" w:eastAsia="zh-CN"/>
        </w:rPr>
        <w:t>Krabshuis</w:t>
      </w:r>
      <w:proofErr w:type="spellEnd"/>
      <w:r w:rsidRPr="000E39F6">
        <w:rPr>
          <w:rFonts w:ascii="Book Antiqua" w:eastAsia="宋体" w:hAnsi="Book Antiqua" w:cs="宋体"/>
          <w:color w:val="000000"/>
          <w:kern w:val="0"/>
          <w:szCs w:val="24"/>
          <w:lang w:val="en-US" w:eastAsia="zh-CN"/>
        </w:rPr>
        <w:t xml:space="preserve"> JH, Cohen H, </w:t>
      </w:r>
      <w:proofErr w:type="spellStart"/>
      <w:r w:rsidRPr="000E39F6">
        <w:rPr>
          <w:rFonts w:ascii="Book Antiqua" w:eastAsia="宋体" w:hAnsi="Book Antiqua" w:cs="宋体"/>
          <w:color w:val="000000"/>
          <w:kern w:val="0"/>
          <w:szCs w:val="24"/>
          <w:lang w:val="en-US" w:eastAsia="zh-CN"/>
        </w:rPr>
        <w:t>Eliakim</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Fedail</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Gearry</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Goh</w:t>
      </w:r>
      <w:proofErr w:type="spellEnd"/>
      <w:r w:rsidRPr="000E39F6">
        <w:rPr>
          <w:rFonts w:ascii="Book Antiqua" w:eastAsia="宋体" w:hAnsi="Book Antiqua" w:cs="宋体"/>
          <w:color w:val="000000"/>
          <w:kern w:val="0"/>
          <w:szCs w:val="24"/>
          <w:lang w:val="en-US" w:eastAsia="zh-CN"/>
        </w:rPr>
        <w:t xml:space="preserve"> KL, Hamid S, Khan AG, </w:t>
      </w:r>
      <w:proofErr w:type="spellStart"/>
      <w:r w:rsidRPr="000E39F6">
        <w:rPr>
          <w:rFonts w:ascii="Book Antiqua" w:eastAsia="宋体" w:hAnsi="Book Antiqua" w:cs="宋体"/>
          <w:color w:val="000000"/>
          <w:kern w:val="0"/>
          <w:szCs w:val="24"/>
          <w:lang w:val="en-US" w:eastAsia="zh-CN"/>
        </w:rPr>
        <w:t>LeMair</w:t>
      </w:r>
      <w:proofErr w:type="spellEnd"/>
      <w:r w:rsidRPr="000E39F6">
        <w:rPr>
          <w:rFonts w:ascii="Book Antiqua" w:eastAsia="宋体" w:hAnsi="Book Antiqua" w:cs="宋体"/>
          <w:color w:val="000000"/>
          <w:kern w:val="0"/>
          <w:szCs w:val="24"/>
          <w:lang w:val="en-US" w:eastAsia="zh-CN"/>
        </w:rPr>
        <w:t xml:space="preserve"> AW, </w:t>
      </w:r>
      <w:proofErr w:type="spellStart"/>
      <w:r w:rsidRPr="000E39F6">
        <w:rPr>
          <w:rFonts w:ascii="Book Antiqua" w:eastAsia="宋体" w:hAnsi="Book Antiqua" w:cs="宋体"/>
          <w:color w:val="000000"/>
          <w:kern w:val="0"/>
          <w:szCs w:val="24"/>
          <w:lang w:val="en-US" w:eastAsia="zh-CN"/>
        </w:rPr>
        <w:t>Malfertheiner</w:t>
      </w:r>
      <w:proofErr w:type="spellEnd"/>
      <w:r w:rsidRPr="000E39F6">
        <w:rPr>
          <w:rFonts w:ascii="Book Antiqua" w:eastAsia="宋体" w:hAnsi="Book Antiqua" w:cs="宋体"/>
          <w:color w:val="000000"/>
          <w:kern w:val="0"/>
          <w:szCs w:val="24"/>
          <w:lang w:val="en-US" w:eastAsia="zh-CN"/>
        </w:rPr>
        <w:t xml:space="preserve"> Q, Rey JF, </w:t>
      </w:r>
      <w:proofErr w:type="spellStart"/>
      <w:r w:rsidRPr="000E39F6">
        <w:rPr>
          <w:rFonts w:ascii="Book Antiqua" w:eastAsia="宋体" w:hAnsi="Book Antiqua" w:cs="宋体"/>
          <w:color w:val="000000"/>
          <w:kern w:val="0"/>
          <w:szCs w:val="24"/>
          <w:lang w:val="en-US" w:eastAsia="zh-CN"/>
        </w:rPr>
        <w:t>Sood</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Steinwurz</w:t>
      </w:r>
      <w:proofErr w:type="spellEnd"/>
      <w:r w:rsidRPr="000E39F6">
        <w:rPr>
          <w:rFonts w:ascii="Book Antiqua" w:eastAsia="宋体" w:hAnsi="Book Antiqua" w:cs="宋体"/>
          <w:color w:val="000000"/>
          <w:kern w:val="0"/>
          <w:szCs w:val="24"/>
          <w:lang w:val="en-US" w:eastAsia="zh-CN"/>
        </w:rPr>
        <w:t xml:space="preserve"> F, Thomsen OO, Thomson A, </w:t>
      </w:r>
      <w:proofErr w:type="spellStart"/>
      <w:r w:rsidRPr="000E39F6">
        <w:rPr>
          <w:rFonts w:ascii="Book Antiqua" w:eastAsia="宋体" w:hAnsi="Book Antiqua" w:cs="宋体"/>
          <w:color w:val="000000"/>
          <w:kern w:val="0"/>
          <w:szCs w:val="24"/>
          <w:lang w:val="en-US" w:eastAsia="zh-CN"/>
        </w:rPr>
        <w:t>Watermeyer</w:t>
      </w:r>
      <w:proofErr w:type="spellEnd"/>
      <w:r w:rsidRPr="000E39F6">
        <w:rPr>
          <w:rFonts w:ascii="Book Antiqua" w:eastAsia="宋体" w:hAnsi="Book Antiqua" w:cs="宋体"/>
          <w:color w:val="000000"/>
          <w:kern w:val="0"/>
          <w:szCs w:val="24"/>
          <w:lang w:val="en-US" w:eastAsia="zh-CN"/>
        </w:rPr>
        <w:t xml:space="preserve"> G. World Gastroenterology Organization Pra</w:t>
      </w:r>
      <w:r w:rsidRPr="000E39F6">
        <w:rPr>
          <w:rFonts w:ascii="Book Antiqua" w:eastAsia="宋体" w:hAnsi="Book Antiqua" w:cs="宋体"/>
          <w:color w:val="000000"/>
          <w:kern w:val="0"/>
          <w:szCs w:val="24"/>
          <w:lang w:val="en-US" w:eastAsia="zh-CN"/>
        </w:rPr>
        <w:t>c</w:t>
      </w:r>
      <w:r w:rsidRPr="000E39F6">
        <w:rPr>
          <w:rFonts w:ascii="Book Antiqua" w:eastAsia="宋体" w:hAnsi="Book Antiqua" w:cs="宋体"/>
          <w:color w:val="000000"/>
          <w:kern w:val="0"/>
          <w:szCs w:val="24"/>
          <w:lang w:val="en-US" w:eastAsia="zh-CN"/>
        </w:rPr>
        <w:t>tice Guidelines for the diagnosis and management of IBD in 2010.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16</w:t>
      </w:r>
      <w:r w:rsidRPr="000E39F6">
        <w:rPr>
          <w:rFonts w:ascii="Book Antiqua" w:eastAsia="宋体" w:hAnsi="Book Antiqua" w:cs="宋体"/>
          <w:color w:val="000000"/>
          <w:kern w:val="0"/>
          <w:szCs w:val="24"/>
          <w:lang w:val="en-US" w:eastAsia="zh-CN"/>
        </w:rPr>
        <w:t>: 112-124 [PMID: 19653289 DOI: 10.1002/ibd.21048]</w:t>
      </w:r>
    </w:p>
    <w:p w14:paraId="5336D83C"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51 </w:t>
      </w:r>
      <w:proofErr w:type="spellStart"/>
      <w:r w:rsidRPr="000E39F6">
        <w:rPr>
          <w:rFonts w:ascii="Book Antiqua" w:eastAsia="宋体" w:hAnsi="Book Antiqua" w:cs="宋体"/>
          <w:b/>
          <w:bCs/>
          <w:color w:val="000000"/>
          <w:kern w:val="0"/>
          <w:szCs w:val="24"/>
          <w:lang w:val="en-US" w:eastAsia="zh-CN"/>
        </w:rPr>
        <w:t>Kornbluth</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Sachar</w:t>
      </w:r>
      <w:proofErr w:type="spellEnd"/>
      <w:r w:rsidRPr="000E39F6">
        <w:rPr>
          <w:rFonts w:ascii="Book Antiqua" w:eastAsia="宋体" w:hAnsi="Book Antiqua" w:cs="宋体"/>
          <w:color w:val="000000"/>
          <w:kern w:val="0"/>
          <w:szCs w:val="24"/>
          <w:lang w:val="en-US" w:eastAsia="zh-CN"/>
        </w:rPr>
        <w:t xml:space="preserve"> DB. Ulcerative colitis practice guidelines in adults: American College Of Gastroenterology, Practice Parameters Committee. </w:t>
      </w:r>
      <w:r w:rsidRPr="000E39F6">
        <w:rPr>
          <w:rFonts w:ascii="Book Antiqua" w:eastAsia="宋体" w:hAnsi="Book Antiqua" w:cs="宋体"/>
          <w:i/>
          <w:iCs/>
          <w:color w:val="000000"/>
          <w:kern w:val="0"/>
          <w:szCs w:val="24"/>
          <w:lang w:val="en-US" w:eastAsia="zh-CN"/>
        </w:rPr>
        <w:t xml:space="preserve">Am J </w:t>
      </w:r>
      <w:proofErr w:type="spellStart"/>
      <w:r w:rsidRPr="000E39F6">
        <w:rPr>
          <w:rFonts w:ascii="Book Antiqua" w:eastAsia="宋体" w:hAnsi="Book Antiqua" w:cs="宋体"/>
          <w:i/>
          <w:iCs/>
          <w:color w:val="000000"/>
          <w:kern w:val="0"/>
          <w:szCs w:val="24"/>
          <w:lang w:val="en-US" w:eastAsia="zh-CN"/>
        </w:rPr>
        <w:t>Gastroente</w:t>
      </w:r>
      <w:r w:rsidRPr="000E39F6">
        <w:rPr>
          <w:rFonts w:ascii="Book Antiqua" w:eastAsia="宋体" w:hAnsi="Book Antiqua" w:cs="宋体"/>
          <w:i/>
          <w:iCs/>
          <w:color w:val="000000"/>
          <w:kern w:val="0"/>
          <w:szCs w:val="24"/>
          <w:lang w:val="en-US" w:eastAsia="zh-CN"/>
        </w:rPr>
        <w:t>r</w:t>
      </w:r>
      <w:r w:rsidRPr="000E39F6">
        <w:rPr>
          <w:rFonts w:ascii="Book Antiqua" w:eastAsia="宋体" w:hAnsi="Book Antiqua" w:cs="宋体"/>
          <w:i/>
          <w:iCs/>
          <w:color w:val="000000"/>
          <w:kern w:val="0"/>
          <w:szCs w:val="24"/>
          <w:lang w:val="en-US" w:eastAsia="zh-CN"/>
        </w:rPr>
        <w:t>ol</w:t>
      </w:r>
      <w:proofErr w:type="spellEnd"/>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105</w:t>
      </w:r>
      <w:r w:rsidRPr="000E39F6">
        <w:rPr>
          <w:rFonts w:ascii="Book Antiqua" w:eastAsia="宋体" w:hAnsi="Book Antiqua" w:cs="宋体"/>
          <w:color w:val="000000"/>
          <w:kern w:val="0"/>
          <w:szCs w:val="24"/>
          <w:lang w:val="en-US" w:eastAsia="zh-CN"/>
        </w:rPr>
        <w:t>: 501-23</w:t>
      </w:r>
      <w:proofErr w:type="gramStart"/>
      <w:r w:rsidRPr="000E39F6">
        <w:rPr>
          <w:rFonts w:ascii="Book Antiqua" w:eastAsia="宋体" w:hAnsi="Book Antiqua" w:cs="宋体"/>
          <w:color w:val="000000"/>
          <w:kern w:val="0"/>
          <w:szCs w:val="24"/>
          <w:lang w:val="en-US" w:eastAsia="zh-CN"/>
        </w:rPr>
        <w:t>;</w:t>
      </w:r>
      <w:proofErr w:type="gramEnd"/>
      <w:r w:rsidRPr="000E39F6">
        <w:rPr>
          <w:rFonts w:ascii="Book Antiqua" w:eastAsia="宋体" w:hAnsi="Book Antiqua" w:cs="宋体"/>
          <w:color w:val="000000"/>
          <w:kern w:val="0"/>
          <w:szCs w:val="24"/>
          <w:lang w:val="en-US" w:eastAsia="zh-CN"/>
        </w:rPr>
        <w:t xml:space="preserve"> quiz 524 [PMID: 20068560 DOI: 10.1038/ajg.2009.727]</w:t>
      </w:r>
    </w:p>
    <w:p w14:paraId="7A124D9C" w14:textId="44672634" w:rsidR="000E39F6" w:rsidRPr="000E39F6" w:rsidRDefault="00A61197"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Pr>
          <w:rFonts w:ascii="Book Antiqua" w:eastAsia="宋体" w:hAnsi="Book Antiqua" w:cs="宋体"/>
          <w:color w:val="000000"/>
          <w:kern w:val="0"/>
          <w:szCs w:val="24"/>
          <w:lang w:val="en-US" w:eastAsia="zh-CN"/>
        </w:rPr>
        <w:t>52</w:t>
      </w:r>
      <w:r w:rsidRPr="00A61197">
        <w:rPr>
          <w:rFonts w:ascii="Book Antiqua" w:eastAsia="宋体" w:hAnsi="Book Antiqua" w:cs="宋体"/>
          <w:b/>
          <w:color w:val="000000"/>
          <w:kern w:val="0"/>
          <w:szCs w:val="24"/>
          <w:lang w:val="en-US" w:eastAsia="zh-CN"/>
        </w:rPr>
        <w:t xml:space="preserve"> </w:t>
      </w:r>
      <w:r w:rsidR="000E39F6" w:rsidRPr="00A61197">
        <w:rPr>
          <w:rFonts w:ascii="Book Antiqua" w:eastAsia="宋体" w:hAnsi="Book Antiqua" w:cs="宋体"/>
          <w:b/>
          <w:color w:val="000000"/>
          <w:kern w:val="0"/>
          <w:szCs w:val="24"/>
          <w:lang w:val="en-US" w:eastAsia="zh-CN"/>
        </w:rPr>
        <w:t>Chronic Management - Inflammatory Bowel Disease [Internet].</w:t>
      </w:r>
      <w:proofErr w:type="gramEnd"/>
      <w:r w:rsidR="000E39F6" w:rsidRPr="000E39F6">
        <w:rPr>
          <w:rFonts w:ascii="Book Antiqua" w:eastAsia="宋体" w:hAnsi="Book Antiqua" w:cs="宋体"/>
          <w:color w:val="000000"/>
          <w:kern w:val="0"/>
          <w:szCs w:val="24"/>
          <w:lang w:val="en-US" w:eastAsia="zh-CN"/>
        </w:rPr>
        <w:t xml:space="preserve"> </w:t>
      </w:r>
      <w:proofErr w:type="gramStart"/>
      <w:r w:rsidR="000E39F6" w:rsidRPr="000E39F6">
        <w:rPr>
          <w:rFonts w:ascii="Book Antiqua" w:eastAsia="宋体" w:hAnsi="Book Antiqua" w:cs="宋体"/>
          <w:color w:val="000000"/>
          <w:kern w:val="0"/>
          <w:szCs w:val="24"/>
          <w:lang w:val="en-US" w:eastAsia="zh-CN"/>
        </w:rPr>
        <w:t>British Society of Gastroenterology.</w:t>
      </w:r>
      <w:proofErr w:type="gramEnd"/>
      <w:r>
        <w:rPr>
          <w:rFonts w:ascii="Book Antiqua" w:eastAsia="宋体" w:hAnsi="Book Antiqua" w:cs="宋体" w:hint="eastAsia"/>
          <w:color w:val="000000"/>
          <w:kern w:val="0"/>
          <w:szCs w:val="24"/>
          <w:lang w:val="en-US" w:eastAsia="zh-CN"/>
        </w:rPr>
        <w:t xml:space="preserve"> </w:t>
      </w:r>
      <w:r w:rsidRPr="00A61197">
        <w:rPr>
          <w:rFonts w:ascii="Book Antiqua" w:eastAsia="宋体" w:hAnsi="Book Antiqua" w:cs="宋体"/>
          <w:color w:val="000000"/>
          <w:kern w:val="0"/>
          <w:szCs w:val="24"/>
          <w:lang w:val="en-US" w:eastAsia="zh-CN"/>
        </w:rPr>
        <w:t>Available from: URL:</w:t>
      </w:r>
      <w:r>
        <w:rPr>
          <w:rFonts w:ascii="Book Antiqua" w:eastAsia="宋体" w:hAnsi="Book Antiqua" w:cs="宋体" w:hint="eastAsia"/>
          <w:color w:val="000000"/>
          <w:kern w:val="0"/>
          <w:szCs w:val="24"/>
          <w:lang w:val="en-US" w:eastAsia="zh-CN"/>
        </w:rPr>
        <w:t xml:space="preserve"> </w:t>
      </w:r>
      <w:r w:rsidR="000E39F6" w:rsidRPr="000E39F6">
        <w:rPr>
          <w:rFonts w:ascii="Book Antiqua" w:eastAsia="宋体" w:hAnsi="Book Antiqua" w:cs="宋体"/>
          <w:color w:val="000000"/>
          <w:kern w:val="0"/>
          <w:szCs w:val="24"/>
          <w:lang w:val="en-US" w:eastAsia="zh-CN"/>
        </w:rPr>
        <w:t>http: //www.bsg.org.uk/images/Commissioning_report/BSG_Chronic_Inflammatory_Bowel_Disease.pdf</w:t>
      </w:r>
    </w:p>
    <w:p w14:paraId="2B38556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53 </w:t>
      </w:r>
      <w:proofErr w:type="spellStart"/>
      <w:r w:rsidRPr="000E39F6">
        <w:rPr>
          <w:rFonts w:ascii="Book Antiqua" w:eastAsia="宋体" w:hAnsi="Book Antiqua" w:cs="宋体"/>
          <w:b/>
          <w:bCs/>
          <w:color w:val="000000"/>
          <w:kern w:val="0"/>
          <w:szCs w:val="24"/>
          <w:lang w:val="en-US" w:eastAsia="zh-CN"/>
        </w:rPr>
        <w:t>Dignass</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xml:space="preserve">, Lindsay JO, Sturm A, Windsor A, </w:t>
      </w:r>
      <w:proofErr w:type="spellStart"/>
      <w:r w:rsidRPr="000E39F6">
        <w:rPr>
          <w:rFonts w:ascii="Book Antiqua" w:eastAsia="宋体" w:hAnsi="Book Antiqua" w:cs="宋体"/>
          <w:color w:val="000000"/>
          <w:kern w:val="0"/>
          <w:szCs w:val="24"/>
          <w:lang w:val="en-US" w:eastAsia="zh-CN"/>
        </w:rPr>
        <w:t>Colombel</w:t>
      </w:r>
      <w:proofErr w:type="spellEnd"/>
      <w:r w:rsidRPr="000E39F6">
        <w:rPr>
          <w:rFonts w:ascii="Book Antiqua" w:eastAsia="宋体" w:hAnsi="Book Antiqua" w:cs="宋体"/>
          <w:color w:val="000000"/>
          <w:kern w:val="0"/>
          <w:szCs w:val="24"/>
          <w:lang w:val="en-US" w:eastAsia="zh-CN"/>
        </w:rPr>
        <w:t xml:space="preserve"> JF, </w:t>
      </w:r>
      <w:proofErr w:type="spellStart"/>
      <w:r w:rsidRPr="000E39F6">
        <w:rPr>
          <w:rFonts w:ascii="Book Antiqua" w:eastAsia="宋体" w:hAnsi="Book Antiqua" w:cs="宋体"/>
          <w:color w:val="000000"/>
          <w:kern w:val="0"/>
          <w:szCs w:val="24"/>
          <w:lang w:val="en-US" w:eastAsia="zh-CN"/>
        </w:rPr>
        <w:t>Allez</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D'Haens</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D'Hoore</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Mantzaris</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Novacek</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Oresland</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Reinisch</w:t>
      </w:r>
      <w:proofErr w:type="spellEnd"/>
      <w:r w:rsidRPr="000E39F6">
        <w:rPr>
          <w:rFonts w:ascii="Book Antiqua" w:eastAsia="宋体" w:hAnsi="Book Antiqua" w:cs="宋体"/>
          <w:color w:val="000000"/>
          <w:kern w:val="0"/>
          <w:szCs w:val="24"/>
          <w:lang w:val="en-US" w:eastAsia="zh-CN"/>
        </w:rPr>
        <w:t xml:space="preserve"> W, Sans M, </w:t>
      </w:r>
      <w:proofErr w:type="spellStart"/>
      <w:r w:rsidRPr="000E39F6">
        <w:rPr>
          <w:rFonts w:ascii="Book Antiqua" w:eastAsia="宋体" w:hAnsi="Book Antiqua" w:cs="宋体"/>
          <w:color w:val="000000"/>
          <w:kern w:val="0"/>
          <w:szCs w:val="24"/>
          <w:lang w:val="en-US" w:eastAsia="zh-CN"/>
        </w:rPr>
        <w:t>Stange</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Ve</w:t>
      </w:r>
      <w:r w:rsidRPr="000E39F6">
        <w:rPr>
          <w:rFonts w:ascii="Book Antiqua" w:eastAsia="宋体" w:hAnsi="Book Antiqua" w:cs="宋体"/>
          <w:color w:val="000000"/>
          <w:kern w:val="0"/>
          <w:szCs w:val="24"/>
          <w:lang w:val="en-US" w:eastAsia="zh-CN"/>
        </w:rPr>
        <w:t>r</w:t>
      </w:r>
      <w:r w:rsidRPr="000E39F6">
        <w:rPr>
          <w:rFonts w:ascii="Book Antiqua" w:eastAsia="宋体" w:hAnsi="Book Antiqua" w:cs="宋体"/>
          <w:color w:val="000000"/>
          <w:kern w:val="0"/>
          <w:szCs w:val="24"/>
          <w:lang w:val="en-US" w:eastAsia="zh-CN"/>
        </w:rPr>
        <w:t>meire</w:t>
      </w:r>
      <w:proofErr w:type="spellEnd"/>
      <w:r w:rsidRPr="000E39F6">
        <w:rPr>
          <w:rFonts w:ascii="Book Antiqua" w:eastAsia="宋体" w:hAnsi="Book Antiqua" w:cs="宋体"/>
          <w:color w:val="000000"/>
          <w:kern w:val="0"/>
          <w:szCs w:val="24"/>
          <w:lang w:val="en-US" w:eastAsia="zh-CN"/>
        </w:rPr>
        <w:t xml:space="preserve"> S, Travis S, Van </w:t>
      </w:r>
      <w:proofErr w:type="spellStart"/>
      <w:r w:rsidRPr="000E39F6">
        <w:rPr>
          <w:rFonts w:ascii="Book Antiqua" w:eastAsia="宋体" w:hAnsi="Book Antiqua" w:cs="宋体"/>
          <w:color w:val="000000"/>
          <w:kern w:val="0"/>
          <w:szCs w:val="24"/>
          <w:lang w:val="en-US" w:eastAsia="zh-CN"/>
        </w:rPr>
        <w:t>Assche</w:t>
      </w:r>
      <w:proofErr w:type="spellEnd"/>
      <w:r w:rsidRPr="000E39F6">
        <w:rPr>
          <w:rFonts w:ascii="Book Antiqua" w:eastAsia="宋体" w:hAnsi="Book Antiqua" w:cs="宋体"/>
          <w:color w:val="000000"/>
          <w:kern w:val="0"/>
          <w:szCs w:val="24"/>
          <w:lang w:val="en-US" w:eastAsia="zh-CN"/>
        </w:rPr>
        <w:t xml:space="preserve"> G. Second European evidence-based consensus on the d</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agnosis and management of ulcerative colitis part 2: current management.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w:t>
      </w:r>
      <w:r w:rsidRPr="000E39F6">
        <w:rPr>
          <w:rFonts w:ascii="Book Antiqua" w:eastAsia="宋体" w:hAnsi="Book Antiqua" w:cs="宋体"/>
          <w:i/>
          <w:iCs/>
          <w:color w:val="000000"/>
          <w:kern w:val="0"/>
          <w:szCs w:val="24"/>
          <w:lang w:val="en-US" w:eastAsia="zh-CN"/>
        </w:rPr>
        <w:t>i</w:t>
      </w:r>
      <w:r w:rsidRPr="000E39F6">
        <w:rPr>
          <w:rFonts w:ascii="Book Antiqua" w:eastAsia="宋体" w:hAnsi="Book Antiqua" w:cs="宋体"/>
          <w:i/>
          <w:iCs/>
          <w:color w:val="000000"/>
          <w:kern w:val="0"/>
          <w:szCs w:val="24"/>
          <w:lang w:val="en-US" w:eastAsia="zh-CN"/>
        </w:rPr>
        <w:t>tis</w:t>
      </w:r>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6</w:t>
      </w:r>
      <w:r w:rsidRPr="000E39F6">
        <w:rPr>
          <w:rFonts w:ascii="Book Antiqua" w:eastAsia="宋体" w:hAnsi="Book Antiqua" w:cs="宋体"/>
          <w:color w:val="000000"/>
          <w:kern w:val="0"/>
          <w:szCs w:val="24"/>
          <w:lang w:val="en-US" w:eastAsia="zh-CN"/>
        </w:rPr>
        <w:t>: 991-1030 [PMID: 23040451 DOI: 10.1016/j.crohns.2012.09.002]</w:t>
      </w:r>
    </w:p>
    <w:p w14:paraId="2B303FE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lastRenderedPageBreak/>
        <w:t>54 </w:t>
      </w:r>
      <w:r w:rsidRPr="000E39F6">
        <w:rPr>
          <w:rFonts w:ascii="Book Antiqua" w:eastAsia="宋体" w:hAnsi="Book Antiqua" w:cs="宋体"/>
          <w:b/>
          <w:bCs/>
          <w:color w:val="000000"/>
          <w:kern w:val="0"/>
          <w:szCs w:val="24"/>
          <w:lang w:val="en-US" w:eastAsia="zh-CN"/>
        </w:rPr>
        <w:t>Hartman DS</w:t>
      </w:r>
      <w:r w:rsidRPr="000E39F6">
        <w:rPr>
          <w:rFonts w:ascii="Book Antiqua" w:eastAsia="宋体" w:hAnsi="Book Antiqua" w:cs="宋体"/>
          <w:color w:val="000000"/>
          <w:kern w:val="0"/>
          <w:szCs w:val="24"/>
          <w:lang w:val="en-US" w:eastAsia="zh-CN"/>
        </w:rPr>
        <w:t xml:space="preserve">, Tracey DE, </w:t>
      </w:r>
      <w:proofErr w:type="spellStart"/>
      <w:r w:rsidRPr="000E39F6">
        <w:rPr>
          <w:rFonts w:ascii="Book Antiqua" w:eastAsia="宋体" w:hAnsi="Book Antiqua" w:cs="宋体"/>
          <w:color w:val="000000"/>
          <w:kern w:val="0"/>
          <w:szCs w:val="24"/>
          <w:lang w:val="en-US" w:eastAsia="zh-CN"/>
        </w:rPr>
        <w:t>Lemos</w:t>
      </w:r>
      <w:proofErr w:type="spellEnd"/>
      <w:r w:rsidRPr="000E39F6">
        <w:rPr>
          <w:rFonts w:ascii="Book Antiqua" w:eastAsia="宋体" w:hAnsi="Book Antiqua" w:cs="宋体"/>
          <w:color w:val="000000"/>
          <w:kern w:val="0"/>
          <w:szCs w:val="24"/>
          <w:lang w:val="en-US" w:eastAsia="zh-CN"/>
        </w:rPr>
        <w:t xml:space="preserve"> BR, </w:t>
      </w:r>
      <w:proofErr w:type="spellStart"/>
      <w:r w:rsidRPr="000E39F6">
        <w:rPr>
          <w:rFonts w:ascii="Book Antiqua" w:eastAsia="宋体" w:hAnsi="Book Antiqua" w:cs="宋体"/>
          <w:color w:val="000000"/>
          <w:kern w:val="0"/>
          <w:szCs w:val="24"/>
          <w:lang w:val="en-US" w:eastAsia="zh-CN"/>
        </w:rPr>
        <w:t>Erlich</w:t>
      </w:r>
      <w:proofErr w:type="spellEnd"/>
      <w:r w:rsidRPr="000E39F6">
        <w:rPr>
          <w:rFonts w:ascii="Book Antiqua" w:eastAsia="宋体" w:hAnsi="Book Antiqua" w:cs="宋体"/>
          <w:color w:val="000000"/>
          <w:kern w:val="0"/>
          <w:szCs w:val="24"/>
          <w:lang w:val="en-US" w:eastAsia="zh-CN"/>
        </w:rPr>
        <w:t xml:space="preserve"> EC, Burton RE, Keane DM, Patel R, Kim S, </w:t>
      </w:r>
      <w:proofErr w:type="spellStart"/>
      <w:r w:rsidRPr="000E39F6">
        <w:rPr>
          <w:rFonts w:ascii="Book Antiqua" w:eastAsia="宋体" w:hAnsi="Book Antiqua" w:cs="宋体"/>
          <w:color w:val="000000"/>
          <w:kern w:val="0"/>
          <w:szCs w:val="24"/>
          <w:lang w:val="en-US" w:eastAsia="zh-CN"/>
        </w:rPr>
        <w:t>Bhol</w:t>
      </w:r>
      <w:proofErr w:type="spellEnd"/>
      <w:r w:rsidRPr="000E39F6">
        <w:rPr>
          <w:rFonts w:ascii="Book Antiqua" w:eastAsia="宋体" w:hAnsi="Book Antiqua" w:cs="宋体"/>
          <w:color w:val="000000"/>
          <w:kern w:val="0"/>
          <w:szCs w:val="24"/>
          <w:lang w:val="en-US" w:eastAsia="zh-CN"/>
        </w:rPr>
        <w:t xml:space="preserve"> KC, Harris MS, Fox BS. </w:t>
      </w:r>
      <w:proofErr w:type="gramStart"/>
      <w:r w:rsidRPr="000E39F6">
        <w:rPr>
          <w:rFonts w:ascii="Book Antiqua" w:eastAsia="宋体" w:hAnsi="Book Antiqua" w:cs="宋体"/>
          <w:color w:val="000000"/>
          <w:kern w:val="0"/>
          <w:szCs w:val="24"/>
          <w:lang w:val="en-US" w:eastAsia="zh-CN"/>
        </w:rPr>
        <w:t>Effects of AVX-470, an Oral, Locally Acting Anti-</w:t>
      </w:r>
      <w:proofErr w:type="spellStart"/>
      <w:r w:rsidRPr="000E39F6">
        <w:rPr>
          <w:rFonts w:ascii="Book Antiqua" w:eastAsia="宋体" w:hAnsi="Book Antiqua" w:cs="宋体"/>
          <w:color w:val="000000"/>
          <w:kern w:val="0"/>
          <w:szCs w:val="24"/>
          <w:lang w:val="en-US" w:eastAsia="zh-CN"/>
        </w:rPr>
        <w:t>Tumour</w:t>
      </w:r>
      <w:proofErr w:type="spellEnd"/>
      <w:r w:rsidRPr="000E39F6">
        <w:rPr>
          <w:rFonts w:ascii="Book Antiqua" w:eastAsia="宋体" w:hAnsi="Book Antiqua" w:cs="宋体"/>
          <w:color w:val="000000"/>
          <w:kern w:val="0"/>
          <w:szCs w:val="24"/>
          <w:lang w:val="en-US" w:eastAsia="zh-CN"/>
        </w:rPr>
        <w:t xml:space="preserve"> Necrosis Factor Antibody, on Tissue Biomarkers in Patients with Active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10</w:t>
      </w:r>
      <w:r w:rsidRPr="000E39F6">
        <w:rPr>
          <w:rFonts w:ascii="Book Antiqua" w:eastAsia="宋体" w:hAnsi="Book Antiqua" w:cs="宋体"/>
          <w:color w:val="000000"/>
          <w:kern w:val="0"/>
          <w:szCs w:val="24"/>
          <w:lang w:val="en-US" w:eastAsia="zh-CN"/>
        </w:rPr>
        <w:t>: 641-649 [PMID: 26802087 DOI: 10.1093/</w:t>
      </w:r>
      <w:proofErr w:type="spellStart"/>
      <w:r w:rsidRPr="000E39F6">
        <w:rPr>
          <w:rFonts w:ascii="Book Antiqua" w:eastAsia="宋体" w:hAnsi="Book Antiqua" w:cs="宋体"/>
          <w:color w:val="000000"/>
          <w:kern w:val="0"/>
          <w:szCs w:val="24"/>
          <w:lang w:val="en-US" w:eastAsia="zh-CN"/>
        </w:rPr>
        <w:t>ecco-jcc</w:t>
      </w:r>
      <w:proofErr w:type="spellEnd"/>
      <w:r w:rsidRPr="000E39F6">
        <w:rPr>
          <w:rFonts w:ascii="Book Antiqua" w:eastAsia="宋体" w:hAnsi="Book Antiqua" w:cs="宋体"/>
          <w:color w:val="000000"/>
          <w:kern w:val="0"/>
          <w:szCs w:val="24"/>
          <w:lang w:val="en-US" w:eastAsia="zh-CN"/>
        </w:rPr>
        <w:t>/jjw026]</w:t>
      </w:r>
    </w:p>
    <w:p w14:paraId="750F8C2D" w14:textId="250B56D7" w:rsidR="000E39F6" w:rsidRPr="00A61197"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A61197">
        <w:rPr>
          <w:rFonts w:ascii="Book Antiqua" w:eastAsia="宋体" w:hAnsi="Book Antiqua" w:cs="宋体"/>
          <w:color w:val="000000"/>
          <w:kern w:val="0"/>
          <w:szCs w:val="24"/>
          <w:lang w:val="en-US" w:eastAsia="zh-CN"/>
        </w:rPr>
        <w:t xml:space="preserve">55 </w:t>
      </w:r>
      <w:r w:rsidR="00A61197" w:rsidRPr="00A61197">
        <w:rPr>
          <w:rFonts w:ascii="Book Antiqua" w:hAnsi="Book Antiqua"/>
          <w:b/>
          <w:bCs/>
          <w:color w:val="000000"/>
          <w:szCs w:val="24"/>
        </w:rPr>
        <w:t>Lin WC</w:t>
      </w:r>
      <w:r w:rsidR="00A61197" w:rsidRPr="00A61197">
        <w:rPr>
          <w:rFonts w:ascii="Book Antiqua" w:hAnsi="Book Antiqua"/>
          <w:color w:val="000000"/>
          <w:szCs w:val="24"/>
        </w:rPr>
        <w:t xml:space="preserve">, Wong JM, Tung CC, Lin CP, Chou JW, Wang HY, </w:t>
      </w:r>
      <w:proofErr w:type="spellStart"/>
      <w:r w:rsidR="00A61197" w:rsidRPr="00A61197">
        <w:rPr>
          <w:rFonts w:ascii="Book Antiqua" w:hAnsi="Book Antiqua"/>
          <w:color w:val="000000"/>
          <w:szCs w:val="24"/>
        </w:rPr>
        <w:t>Shieh</w:t>
      </w:r>
      <w:proofErr w:type="spellEnd"/>
      <w:r w:rsidR="00A61197" w:rsidRPr="00A61197">
        <w:rPr>
          <w:rFonts w:ascii="Book Antiqua" w:hAnsi="Book Antiqua"/>
          <w:color w:val="000000"/>
          <w:szCs w:val="24"/>
        </w:rPr>
        <w:t xml:space="preserve"> MJ, Chang CH, Liu HH, Wei SC. </w:t>
      </w:r>
      <w:proofErr w:type="spellStart"/>
      <w:r w:rsidR="00A61197" w:rsidRPr="00A61197">
        <w:rPr>
          <w:rFonts w:ascii="Book Antiqua" w:hAnsi="Book Antiqua"/>
          <w:color w:val="000000"/>
          <w:szCs w:val="24"/>
        </w:rPr>
        <w:t>Fecal</w:t>
      </w:r>
      <w:proofErr w:type="spellEnd"/>
      <w:r w:rsidR="00A61197" w:rsidRPr="00A61197">
        <w:rPr>
          <w:rFonts w:ascii="Book Antiqua" w:hAnsi="Book Antiqua"/>
          <w:color w:val="000000"/>
          <w:szCs w:val="24"/>
        </w:rPr>
        <w:t xml:space="preserve"> </w:t>
      </w:r>
      <w:proofErr w:type="spellStart"/>
      <w:r w:rsidR="00A61197" w:rsidRPr="00A61197">
        <w:rPr>
          <w:rFonts w:ascii="Book Antiqua" w:hAnsi="Book Antiqua"/>
          <w:color w:val="000000"/>
          <w:szCs w:val="24"/>
        </w:rPr>
        <w:t>calprotectin</w:t>
      </w:r>
      <w:proofErr w:type="spellEnd"/>
      <w:r w:rsidR="00A61197" w:rsidRPr="00A61197">
        <w:rPr>
          <w:rFonts w:ascii="Book Antiqua" w:hAnsi="Book Antiqua"/>
          <w:color w:val="000000"/>
          <w:szCs w:val="24"/>
        </w:rPr>
        <w:t xml:space="preserve"> correlated with endoscopic remission for Asian infla</w:t>
      </w:r>
      <w:r w:rsidR="00A61197" w:rsidRPr="00A61197">
        <w:rPr>
          <w:rFonts w:ascii="Book Antiqua" w:hAnsi="Book Antiqua"/>
          <w:color w:val="000000"/>
          <w:szCs w:val="24"/>
        </w:rPr>
        <w:t>m</w:t>
      </w:r>
      <w:r w:rsidR="00A61197" w:rsidRPr="00A61197">
        <w:rPr>
          <w:rFonts w:ascii="Book Antiqua" w:hAnsi="Book Antiqua"/>
          <w:color w:val="000000"/>
          <w:szCs w:val="24"/>
        </w:rPr>
        <w:t>matory bowel disease patients.</w:t>
      </w:r>
      <w:r w:rsidR="00A61197" w:rsidRPr="00A61197">
        <w:rPr>
          <w:rStyle w:val="apple-converted-space"/>
          <w:rFonts w:ascii="Book Antiqua" w:hAnsi="Book Antiqua"/>
          <w:color w:val="000000"/>
          <w:szCs w:val="24"/>
        </w:rPr>
        <w:t> </w:t>
      </w:r>
      <w:r w:rsidR="00A61197" w:rsidRPr="00A61197">
        <w:rPr>
          <w:rFonts w:ascii="Book Antiqua" w:hAnsi="Book Antiqua"/>
          <w:i/>
          <w:iCs/>
          <w:color w:val="000000"/>
          <w:szCs w:val="24"/>
        </w:rPr>
        <w:t xml:space="preserve">World J </w:t>
      </w:r>
      <w:proofErr w:type="spellStart"/>
      <w:r w:rsidR="00A61197" w:rsidRPr="00A61197">
        <w:rPr>
          <w:rFonts w:ascii="Book Antiqua" w:hAnsi="Book Antiqua"/>
          <w:i/>
          <w:iCs/>
          <w:color w:val="000000"/>
          <w:szCs w:val="24"/>
        </w:rPr>
        <w:t>Gastroenterol</w:t>
      </w:r>
      <w:proofErr w:type="spellEnd"/>
      <w:r w:rsidR="00A61197" w:rsidRPr="00A61197">
        <w:rPr>
          <w:rStyle w:val="apple-converted-space"/>
          <w:rFonts w:ascii="Book Antiqua" w:hAnsi="Book Antiqua"/>
          <w:color w:val="000000"/>
          <w:szCs w:val="24"/>
        </w:rPr>
        <w:t> </w:t>
      </w:r>
      <w:r w:rsidR="00A61197" w:rsidRPr="00A61197">
        <w:rPr>
          <w:rFonts w:ascii="Book Antiqua" w:hAnsi="Book Antiqua"/>
          <w:color w:val="000000"/>
          <w:szCs w:val="24"/>
        </w:rPr>
        <w:t>2015;</w:t>
      </w:r>
      <w:r w:rsidR="00A61197" w:rsidRPr="00A61197">
        <w:rPr>
          <w:rStyle w:val="apple-converted-space"/>
          <w:rFonts w:ascii="Book Antiqua" w:hAnsi="Book Antiqua"/>
          <w:color w:val="000000"/>
          <w:szCs w:val="24"/>
        </w:rPr>
        <w:t> </w:t>
      </w:r>
      <w:r w:rsidR="00A61197" w:rsidRPr="00A61197">
        <w:rPr>
          <w:rFonts w:ascii="Book Antiqua" w:hAnsi="Book Antiqua"/>
          <w:b/>
          <w:bCs/>
          <w:color w:val="000000"/>
          <w:szCs w:val="24"/>
        </w:rPr>
        <w:t>21</w:t>
      </w:r>
      <w:r w:rsidR="00A61197" w:rsidRPr="00A61197">
        <w:rPr>
          <w:rFonts w:ascii="Book Antiqua" w:hAnsi="Book Antiqua"/>
          <w:color w:val="000000"/>
          <w:szCs w:val="24"/>
        </w:rPr>
        <w:t>: 13566-13573 [PMID: 26730169</w:t>
      </w:r>
      <w:r w:rsidR="00906A24">
        <w:rPr>
          <w:rFonts w:ascii="Book Antiqua" w:eastAsia="宋体" w:hAnsi="Book Antiqua" w:hint="eastAsia"/>
          <w:color w:val="000000"/>
          <w:szCs w:val="24"/>
          <w:lang w:eastAsia="zh-CN"/>
        </w:rPr>
        <w:t xml:space="preserve"> </w:t>
      </w:r>
      <w:r w:rsidR="00906A24" w:rsidRPr="00906A24">
        <w:rPr>
          <w:rFonts w:ascii="Book Antiqua" w:hAnsi="Book Antiqua"/>
          <w:color w:val="000000"/>
          <w:szCs w:val="24"/>
        </w:rPr>
        <w:t>DOI: 10.3748/wjg.v21.i48.13566</w:t>
      </w:r>
      <w:r w:rsidR="00A61197" w:rsidRPr="00A61197">
        <w:rPr>
          <w:rFonts w:ascii="Book Antiqua" w:hAnsi="Book Antiqua"/>
          <w:color w:val="000000"/>
          <w:szCs w:val="24"/>
        </w:rPr>
        <w:t>]</w:t>
      </w:r>
    </w:p>
    <w:p w14:paraId="70819AB2" w14:textId="25009A72"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56 </w:t>
      </w:r>
      <w:proofErr w:type="spellStart"/>
      <w:r w:rsidRPr="000E39F6">
        <w:rPr>
          <w:rFonts w:ascii="Book Antiqua" w:eastAsia="宋体" w:hAnsi="Book Antiqua" w:cs="宋体"/>
          <w:b/>
          <w:bCs/>
          <w:color w:val="000000"/>
          <w:kern w:val="0"/>
          <w:szCs w:val="24"/>
          <w:lang w:val="en-US" w:eastAsia="zh-CN"/>
        </w:rPr>
        <w:t>Magro</w:t>
      </w:r>
      <w:proofErr w:type="spellEnd"/>
      <w:r w:rsidRPr="000E39F6">
        <w:rPr>
          <w:rFonts w:ascii="Book Antiqua" w:eastAsia="宋体" w:hAnsi="Book Antiqua" w:cs="宋体"/>
          <w:b/>
          <w:bCs/>
          <w:color w:val="000000"/>
          <w:kern w:val="0"/>
          <w:szCs w:val="24"/>
          <w:lang w:val="en-US" w:eastAsia="zh-CN"/>
        </w:rPr>
        <w:t xml:space="preserve"> F</w:t>
      </w:r>
      <w:r w:rsidRPr="000E39F6">
        <w:rPr>
          <w:rFonts w:ascii="Book Antiqua" w:eastAsia="宋体" w:hAnsi="Book Antiqua" w:cs="宋体"/>
          <w:color w:val="000000"/>
          <w:kern w:val="0"/>
          <w:szCs w:val="24"/>
          <w:lang w:val="en-US" w:eastAsia="zh-CN"/>
        </w:rPr>
        <w:t xml:space="preserve">, Lopes S, Coelho R, Cotter J, Dias de Castro F, Tavares de Sousa H, Salgado M, Andrade P, Vieira AI, </w:t>
      </w:r>
      <w:proofErr w:type="spellStart"/>
      <w:r w:rsidRPr="000E39F6">
        <w:rPr>
          <w:rFonts w:ascii="Book Antiqua" w:eastAsia="宋体" w:hAnsi="Book Antiqua" w:cs="宋体"/>
          <w:color w:val="000000"/>
          <w:kern w:val="0"/>
          <w:szCs w:val="24"/>
          <w:lang w:val="en-US" w:eastAsia="zh-CN"/>
        </w:rPr>
        <w:t>Figueiredo</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Caldeira</w:t>
      </w:r>
      <w:proofErr w:type="spellEnd"/>
      <w:r w:rsidRPr="000E39F6">
        <w:rPr>
          <w:rFonts w:ascii="Book Antiqua" w:eastAsia="宋体" w:hAnsi="Book Antiqua" w:cs="宋体"/>
          <w:color w:val="000000"/>
          <w:kern w:val="0"/>
          <w:szCs w:val="24"/>
          <w:lang w:val="en-US" w:eastAsia="zh-CN"/>
        </w:rPr>
        <w:t xml:space="preserve"> P, Sousa A, Duarte MA, Ávila F, Silva J, </w:t>
      </w:r>
      <w:proofErr w:type="spellStart"/>
      <w:r w:rsidRPr="000E39F6">
        <w:rPr>
          <w:rFonts w:ascii="Book Antiqua" w:eastAsia="宋体" w:hAnsi="Book Antiqua" w:cs="宋体"/>
          <w:color w:val="000000"/>
          <w:kern w:val="0"/>
          <w:szCs w:val="24"/>
          <w:lang w:val="en-US" w:eastAsia="zh-CN"/>
        </w:rPr>
        <w:t>Moleiro</w:t>
      </w:r>
      <w:proofErr w:type="spellEnd"/>
      <w:r w:rsidRPr="000E39F6">
        <w:rPr>
          <w:rFonts w:ascii="Book Antiqua" w:eastAsia="宋体" w:hAnsi="Book Antiqua" w:cs="宋体"/>
          <w:color w:val="000000"/>
          <w:kern w:val="0"/>
          <w:szCs w:val="24"/>
          <w:lang w:val="en-US" w:eastAsia="zh-CN"/>
        </w:rPr>
        <w:t xml:space="preserve"> J, Mendes S, </w:t>
      </w:r>
      <w:proofErr w:type="spellStart"/>
      <w:r w:rsidRPr="000E39F6">
        <w:rPr>
          <w:rFonts w:ascii="Book Antiqua" w:eastAsia="宋体" w:hAnsi="Book Antiqua" w:cs="宋体"/>
          <w:color w:val="000000"/>
          <w:kern w:val="0"/>
          <w:szCs w:val="24"/>
          <w:lang w:val="en-US" w:eastAsia="zh-CN"/>
        </w:rPr>
        <w:t>Giestas</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Ministro</w:t>
      </w:r>
      <w:proofErr w:type="spellEnd"/>
      <w:r w:rsidRPr="000E39F6">
        <w:rPr>
          <w:rFonts w:ascii="Book Antiqua" w:eastAsia="宋体" w:hAnsi="Book Antiqua" w:cs="宋体"/>
          <w:color w:val="000000"/>
          <w:kern w:val="0"/>
          <w:szCs w:val="24"/>
          <w:lang w:val="en-US" w:eastAsia="zh-CN"/>
        </w:rPr>
        <w:t xml:space="preserve"> P, Sousa P, </w:t>
      </w:r>
      <w:proofErr w:type="spellStart"/>
      <w:r w:rsidRPr="000E39F6">
        <w:rPr>
          <w:rFonts w:ascii="Book Antiqua" w:eastAsia="宋体" w:hAnsi="Book Antiqua" w:cs="宋体"/>
          <w:color w:val="000000"/>
          <w:kern w:val="0"/>
          <w:szCs w:val="24"/>
          <w:lang w:val="en-US" w:eastAsia="zh-CN"/>
        </w:rPr>
        <w:t>Gonçalves</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Gonçalves</w:t>
      </w:r>
      <w:proofErr w:type="spellEnd"/>
      <w:r w:rsidRPr="000E39F6">
        <w:rPr>
          <w:rFonts w:ascii="Book Antiqua" w:eastAsia="宋体" w:hAnsi="Book Antiqua" w:cs="宋体"/>
          <w:color w:val="000000"/>
          <w:kern w:val="0"/>
          <w:szCs w:val="24"/>
          <w:lang w:val="en-US" w:eastAsia="zh-CN"/>
        </w:rPr>
        <w:t xml:space="preserve"> B, Oliveira A, </w:t>
      </w:r>
      <w:proofErr w:type="spellStart"/>
      <w:r w:rsidRPr="000E39F6">
        <w:rPr>
          <w:rFonts w:ascii="Book Antiqua" w:eastAsia="宋体" w:hAnsi="Book Antiqua" w:cs="宋体"/>
          <w:color w:val="000000"/>
          <w:kern w:val="0"/>
          <w:szCs w:val="24"/>
          <w:lang w:val="en-US" w:eastAsia="zh-CN"/>
        </w:rPr>
        <w:t>Chagas</w:t>
      </w:r>
      <w:proofErr w:type="spellEnd"/>
      <w:r w:rsidRPr="000E39F6">
        <w:rPr>
          <w:rFonts w:ascii="Book Antiqua" w:eastAsia="宋体" w:hAnsi="Book Antiqua" w:cs="宋体"/>
          <w:color w:val="000000"/>
          <w:kern w:val="0"/>
          <w:szCs w:val="24"/>
          <w:lang w:val="en-US" w:eastAsia="zh-CN"/>
        </w:rPr>
        <w:t xml:space="preserve"> C, Torres J, Dias CC, Lopes J, </w:t>
      </w:r>
      <w:proofErr w:type="spellStart"/>
      <w:r w:rsidRPr="000E39F6">
        <w:rPr>
          <w:rFonts w:ascii="Book Antiqua" w:eastAsia="宋体" w:hAnsi="Book Antiqua" w:cs="宋体"/>
          <w:color w:val="000000"/>
          <w:kern w:val="0"/>
          <w:szCs w:val="24"/>
          <w:lang w:val="en-US" w:eastAsia="zh-CN"/>
        </w:rPr>
        <w:t>Borralho</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Afonso</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Geboes</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Carneiro</w:t>
      </w:r>
      <w:proofErr w:type="spellEnd"/>
      <w:r w:rsidRPr="000E39F6">
        <w:rPr>
          <w:rFonts w:ascii="Book Antiqua" w:eastAsia="宋体" w:hAnsi="Book Antiqua" w:cs="宋体"/>
          <w:color w:val="000000"/>
          <w:kern w:val="0"/>
          <w:szCs w:val="24"/>
          <w:lang w:val="en-US" w:eastAsia="zh-CN"/>
        </w:rPr>
        <w:t xml:space="preserve"> F. A</w:t>
      </w:r>
      <w:r w:rsidRPr="000E39F6">
        <w:rPr>
          <w:rFonts w:ascii="Book Antiqua" w:eastAsia="宋体" w:hAnsi="Book Antiqua" w:cs="宋体"/>
          <w:color w:val="000000"/>
          <w:kern w:val="0"/>
          <w:szCs w:val="24"/>
          <w:lang w:val="en-US" w:eastAsia="zh-CN"/>
        </w:rPr>
        <w:t>c</w:t>
      </w:r>
      <w:r w:rsidRPr="000E39F6">
        <w:rPr>
          <w:rFonts w:ascii="Book Antiqua" w:eastAsia="宋体" w:hAnsi="Book Antiqua" w:cs="宋体"/>
          <w:color w:val="000000"/>
          <w:kern w:val="0"/>
          <w:szCs w:val="24"/>
          <w:lang w:val="en-US" w:eastAsia="zh-CN"/>
        </w:rPr>
        <w:t xml:space="preserve">curacy of </w:t>
      </w:r>
      <w:proofErr w:type="spellStart"/>
      <w:r w:rsidRPr="000E39F6">
        <w:rPr>
          <w:rFonts w:ascii="Book Antiqua" w:eastAsia="宋体" w:hAnsi="Book Antiqua" w:cs="宋体"/>
          <w:color w:val="000000"/>
          <w:kern w:val="0"/>
          <w:szCs w:val="24"/>
          <w:lang w:val="en-US" w:eastAsia="zh-CN"/>
        </w:rPr>
        <w:t>Faecal</w:t>
      </w:r>
      <w:proofErr w:type="spellEnd"/>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Calprotectin</w:t>
      </w:r>
      <w:proofErr w:type="spellEnd"/>
      <w:r w:rsidRPr="000E39F6">
        <w:rPr>
          <w:rFonts w:ascii="Book Antiqua" w:eastAsia="宋体" w:hAnsi="Book Antiqua" w:cs="宋体"/>
          <w:color w:val="000000"/>
          <w:kern w:val="0"/>
          <w:szCs w:val="24"/>
          <w:lang w:val="en-US" w:eastAsia="zh-CN"/>
        </w:rPr>
        <w:t xml:space="preserve"> and Neutrophil </w:t>
      </w:r>
      <w:proofErr w:type="spellStart"/>
      <w:r w:rsidRPr="000E39F6">
        <w:rPr>
          <w:rFonts w:ascii="Book Antiqua" w:eastAsia="宋体" w:hAnsi="Book Antiqua" w:cs="宋体"/>
          <w:color w:val="000000"/>
          <w:kern w:val="0"/>
          <w:szCs w:val="24"/>
          <w:lang w:val="en-US" w:eastAsia="zh-CN"/>
        </w:rPr>
        <w:t>Gelatinase</w:t>
      </w:r>
      <w:proofErr w:type="spellEnd"/>
      <w:r w:rsidRPr="000E39F6">
        <w:rPr>
          <w:rFonts w:ascii="Book Antiqua" w:eastAsia="宋体" w:hAnsi="Book Antiqua" w:cs="宋体"/>
          <w:color w:val="000000"/>
          <w:kern w:val="0"/>
          <w:szCs w:val="24"/>
          <w:lang w:val="en-US" w:eastAsia="zh-CN"/>
        </w:rPr>
        <w:t xml:space="preserve"> B-associated </w:t>
      </w:r>
      <w:proofErr w:type="spellStart"/>
      <w:r w:rsidRPr="000E39F6">
        <w:rPr>
          <w:rFonts w:ascii="Book Antiqua" w:eastAsia="宋体" w:hAnsi="Book Antiqua" w:cs="宋体"/>
          <w:color w:val="000000"/>
          <w:kern w:val="0"/>
          <w:szCs w:val="24"/>
          <w:lang w:val="en-US" w:eastAsia="zh-CN"/>
        </w:rPr>
        <w:t>Lipocalin</w:t>
      </w:r>
      <w:proofErr w:type="spellEnd"/>
      <w:r w:rsidRPr="000E39F6">
        <w:rPr>
          <w:rFonts w:ascii="Book Antiqua" w:eastAsia="宋体" w:hAnsi="Book Antiqua" w:cs="宋体"/>
          <w:color w:val="000000"/>
          <w:kern w:val="0"/>
          <w:szCs w:val="24"/>
          <w:lang w:val="en-US" w:eastAsia="zh-CN"/>
        </w:rPr>
        <w:t xml:space="preserve"> in Eva</w:t>
      </w:r>
      <w:r w:rsidRPr="000E39F6">
        <w:rPr>
          <w:rFonts w:ascii="Book Antiqua" w:eastAsia="宋体" w:hAnsi="Book Antiqua" w:cs="宋体"/>
          <w:color w:val="000000"/>
          <w:kern w:val="0"/>
          <w:szCs w:val="24"/>
          <w:lang w:val="en-US" w:eastAsia="zh-CN"/>
        </w:rPr>
        <w:t>l</w:t>
      </w:r>
      <w:r w:rsidRPr="000E39F6">
        <w:rPr>
          <w:rFonts w:ascii="Book Antiqua" w:eastAsia="宋体" w:hAnsi="Book Antiqua" w:cs="宋体"/>
          <w:color w:val="000000"/>
          <w:kern w:val="0"/>
          <w:szCs w:val="24"/>
          <w:lang w:val="en-US" w:eastAsia="zh-CN"/>
        </w:rPr>
        <w:t xml:space="preserve">uating Subclinical Inflammation in </w:t>
      </w:r>
      <w:proofErr w:type="spellStart"/>
      <w:r w:rsidRPr="000E39F6">
        <w:rPr>
          <w:rFonts w:ascii="Book Antiqua" w:eastAsia="宋体" w:hAnsi="Book Antiqua" w:cs="宋体"/>
          <w:color w:val="000000"/>
          <w:kern w:val="0"/>
          <w:szCs w:val="24"/>
          <w:lang w:val="en-US" w:eastAsia="zh-CN"/>
        </w:rPr>
        <w:t>UlceRaTIVE</w:t>
      </w:r>
      <w:proofErr w:type="spellEnd"/>
      <w:r w:rsidRPr="000E39F6">
        <w:rPr>
          <w:rFonts w:ascii="Book Antiqua" w:eastAsia="宋体" w:hAnsi="Book Antiqua" w:cs="宋体"/>
          <w:color w:val="000000"/>
          <w:kern w:val="0"/>
          <w:szCs w:val="24"/>
          <w:lang w:val="en-US" w:eastAsia="zh-CN"/>
        </w:rPr>
        <w:t xml:space="preserve"> Colitis-the ACERTIVE study.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Crohns</w:t>
      </w:r>
      <w:proofErr w:type="spellEnd"/>
      <w:r w:rsidRPr="000E39F6">
        <w:rPr>
          <w:rFonts w:ascii="Book Antiqua" w:eastAsia="宋体" w:hAnsi="Book Antiqua" w:cs="宋体"/>
          <w:i/>
          <w:iCs/>
          <w:color w:val="000000"/>
          <w:kern w:val="0"/>
          <w:szCs w:val="24"/>
          <w:lang w:val="en-US" w:eastAsia="zh-CN"/>
        </w:rPr>
        <w:t xml:space="preserve"> Colitis</w:t>
      </w:r>
      <w:r w:rsidRPr="000E39F6">
        <w:rPr>
          <w:rFonts w:ascii="Book Antiqua" w:eastAsia="宋体" w:hAnsi="Book Antiqua" w:cs="宋体"/>
          <w:color w:val="000000"/>
          <w:kern w:val="0"/>
          <w:szCs w:val="24"/>
          <w:lang w:val="en-US" w:eastAsia="zh-CN"/>
        </w:rPr>
        <w:t> 2017; </w:t>
      </w:r>
      <w:r w:rsidRPr="000E39F6">
        <w:rPr>
          <w:rFonts w:ascii="Book Antiqua" w:eastAsia="宋体" w:hAnsi="Book Antiqua" w:cs="宋体"/>
          <w:b/>
          <w:bCs/>
          <w:color w:val="000000"/>
          <w:kern w:val="0"/>
          <w:szCs w:val="24"/>
          <w:lang w:val="en-US" w:eastAsia="zh-CN"/>
        </w:rPr>
        <w:t>11</w:t>
      </w:r>
      <w:r w:rsidRPr="000E39F6">
        <w:rPr>
          <w:rFonts w:ascii="Book Antiqua" w:eastAsia="宋体" w:hAnsi="Book Antiqua" w:cs="宋体"/>
          <w:color w:val="000000"/>
          <w:kern w:val="0"/>
          <w:szCs w:val="24"/>
          <w:lang w:val="en-US" w:eastAsia="zh-CN"/>
        </w:rPr>
        <w:t xml:space="preserve">: 435-444 [PMID: 27664275 DOI: </w:t>
      </w:r>
      <w:r w:rsidR="00906A24">
        <w:rPr>
          <w:rFonts w:ascii="Book Antiqua" w:eastAsia="宋体" w:hAnsi="Book Antiqua" w:cs="宋体"/>
          <w:color w:val="000000"/>
          <w:kern w:val="0"/>
          <w:szCs w:val="24"/>
          <w:lang w:val="en-US" w:eastAsia="zh-CN"/>
        </w:rPr>
        <w:t>10.1093/</w:t>
      </w:r>
      <w:proofErr w:type="spellStart"/>
      <w:r w:rsidR="00906A24">
        <w:rPr>
          <w:rFonts w:ascii="Book Antiqua" w:eastAsia="宋体" w:hAnsi="Book Antiqua" w:cs="宋体"/>
          <w:color w:val="000000"/>
          <w:kern w:val="0"/>
          <w:szCs w:val="24"/>
          <w:lang w:val="en-US" w:eastAsia="zh-CN"/>
        </w:rPr>
        <w:t>ecco-jcc</w:t>
      </w:r>
      <w:proofErr w:type="spellEnd"/>
      <w:r w:rsidR="00906A24">
        <w:rPr>
          <w:rFonts w:ascii="Book Antiqua" w:eastAsia="宋体" w:hAnsi="Book Antiqua" w:cs="宋体"/>
          <w:color w:val="000000"/>
          <w:kern w:val="0"/>
          <w:szCs w:val="24"/>
          <w:lang w:val="en-US" w:eastAsia="zh-CN"/>
        </w:rPr>
        <w:t>/jjw170</w:t>
      </w:r>
      <w:r w:rsidRPr="000E39F6">
        <w:rPr>
          <w:rFonts w:ascii="Book Antiqua" w:eastAsia="宋体" w:hAnsi="Book Antiqua" w:cs="宋体"/>
          <w:color w:val="000000"/>
          <w:kern w:val="0"/>
          <w:szCs w:val="24"/>
          <w:lang w:val="en-US" w:eastAsia="zh-CN"/>
        </w:rPr>
        <w:t>]</w:t>
      </w:r>
    </w:p>
    <w:p w14:paraId="3718A4B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57 </w:t>
      </w:r>
      <w:proofErr w:type="spellStart"/>
      <w:r w:rsidRPr="000E39F6">
        <w:rPr>
          <w:rFonts w:ascii="Book Antiqua" w:eastAsia="宋体" w:hAnsi="Book Antiqua" w:cs="宋体"/>
          <w:b/>
          <w:bCs/>
          <w:color w:val="000000"/>
          <w:kern w:val="0"/>
          <w:szCs w:val="24"/>
          <w:lang w:val="en-US" w:eastAsia="zh-CN"/>
        </w:rPr>
        <w:t>Leppkes</w:t>
      </w:r>
      <w:proofErr w:type="spellEnd"/>
      <w:r w:rsidRPr="000E39F6">
        <w:rPr>
          <w:rFonts w:ascii="Book Antiqua" w:eastAsia="宋体" w:hAnsi="Book Antiqua" w:cs="宋体"/>
          <w:b/>
          <w:bCs/>
          <w:color w:val="000000"/>
          <w:kern w:val="0"/>
          <w:szCs w:val="24"/>
          <w:lang w:val="en-US" w:eastAsia="zh-CN"/>
        </w:rPr>
        <w:t xml:space="preserve"> M</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Roulis</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Neurath</w:t>
      </w:r>
      <w:proofErr w:type="spellEnd"/>
      <w:r w:rsidRPr="000E39F6">
        <w:rPr>
          <w:rFonts w:ascii="Book Antiqua" w:eastAsia="宋体" w:hAnsi="Book Antiqua" w:cs="宋体"/>
          <w:color w:val="000000"/>
          <w:kern w:val="0"/>
          <w:szCs w:val="24"/>
          <w:lang w:val="en-US" w:eastAsia="zh-CN"/>
        </w:rPr>
        <w:t xml:space="preserve"> MF, </w:t>
      </w:r>
      <w:proofErr w:type="spellStart"/>
      <w:r w:rsidRPr="000E39F6">
        <w:rPr>
          <w:rFonts w:ascii="Book Antiqua" w:eastAsia="宋体" w:hAnsi="Book Antiqua" w:cs="宋体"/>
          <w:color w:val="000000"/>
          <w:kern w:val="0"/>
          <w:szCs w:val="24"/>
          <w:lang w:val="en-US" w:eastAsia="zh-CN"/>
        </w:rPr>
        <w:t>Kollias</w:t>
      </w:r>
      <w:proofErr w:type="spellEnd"/>
      <w:r w:rsidRPr="000E39F6">
        <w:rPr>
          <w:rFonts w:ascii="Book Antiqua" w:eastAsia="宋体" w:hAnsi="Book Antiqua" w:cs="宋体"/>
          <w:color w:val="000000"/>
          <w:kern w:val="0"/>
          <w:szCs w:val="24"/>
          <w:lang w:val="en-US" w:eastAsia="zh-CN"/>
        </w:rPr>
        <w:t xml:space="preserve"> G, Becker C. Pleiotropic functions of TNF-α in the regulation of the intestinal epithelial response to inflammation. </w:t>
      </w:r>
      <w:proofErr w:type="spellStart"/>
      <w:r w:rsidRPr="000E39F6">
        <w:rPr>
          <w:rFonts w:ascii="Book Antiqua" w:eastAsia="宋体" w:hAnsi="Book Antiqua" w:cs="宋体"/>
          <w:i/>
          <w:iCs/>
          <w:color w:val="000000"/>
          <w:kern w:val="0"/>
          <w:szCs w:val="24"/>
          <w:lang w:val="en-US" w:eastAsia="zh-CN"/>
        </w:rPr>
        <w:t>Int</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Imm</w:t>
      </w:r>
      <w:r w:rsidRPr="000E39F6">
        <w:rPr>
          <w:rFonts w:ascii="Book Antiqua" w:eastAsia="宋体" w:hAnsi="Book Antiqua" w:cs="宋体"/>
          <w:i/>
          <w:iCs/>
          <w:color w:val="000000"/>
          <w:kern w:val="0"/>
          <w:szCs w:val="24"/>
          <w:lang w:val="en-US" w:eastAsia="zh-CN"/>
        </w:rPr>
        <w:t>u</w:t>
      </w:r>
      <w:r w:rsidRPr="000E39F6">
        <w:rPr>
          <w:rFonts w:ascii="Book Antiqua" w:eastAsia="宋体" w:hAnsi="Book Antiqua" w:cs="宋体"/>
          <w:i/>
          <w:iCs/>
          <w:color w:val="000000"/>
          <w:kern w:val="0"/>
          <w:szCs w:val="24"/>
          <w:lang w:val="en-US" w:eastAsia="zh-CN"/>
        </w:rPr>
        <w:t>nol</w:t>
      </w:r>
      <w:proofErr w:type="spellEnd"/>
      <w:r w:rsidRPr="000E39F6">
        <w:rPr>
          <w:rFonts w:ascii="Book Antiqua" w:eastAsia="宋体" w:hAnsi="Book Antiqua" w:cs="宋体"/>
          <w:color w:val="000000"/>
          <w:kern w:val="0"/>
          <w:szCs w:val="24"/>
          <w:lang w:val="en-US" w:eastAsia="zh-CN"/>
        </w:rPr>
        <w:t> 2014; </w:t>
      </w:r>
      <w:r w:rsidRPr="000E39F6">
        <w:rPr>
          <w:rFonts w:ascii="Book Antiqua" w:eastAsia="宋体" w:hAnsi="Book Antiqua" w:cs="宋体"/>
          <w:b/>
          <w:bCs/>
          <w:color w:val="000000"/>
          <w:kern w:val="0"/>
          <w:szCs w:val="24"/>
          <w:lang w:val="en-US" w:eastAsia="zh-CN"/>
        </w:rPr>
        <w:t>26</w:t>
      </w:r>
      <w:r w:rsidRPr="000E39F6">
        <w:rPr>
          <w:rFonts w:ascii="Book Antiqua" w:eastAsia="宋体" w:hAnsi="Book Antiqua" w:cs="宋体"/>
          <w:color w:val="000000"/>
          <w:kern w:val="0"/>
          <w:szCs w:val="24"/>
          <w:lang w:val="en-US" w:eastAsia="zh-CN"/>
        </w:rPr>
        <w:t>: 509-515 [PMID: 24821262 DOI: 10.1093/</w:t>
      </w:r>
      <w:proofErr w:type="spellStart"/>
      <w:r w:rsidRPr="000E39F6">
        <w:rPr>
          <w:rFonts w:ascii="Book Antiqua" w:eastAsia="宋体" w:hAnsi="Book Antiqua" w:cs="宋体"/>
          <w:color w:val="000000"/>
          <w:kern w:val="0"/>
          <w:szCs w:val="24"/>
          <w:lang w:val="en-US" w:eastAsia="zh-CN"/>
        </w:rPr>
        <w:t>intimm</w:t>
      </w:r>
      <w:proofErr w:type="spellEnd"/>
      <w:r w:rsidRPr="000E39F6">
        <w:rPr>
          <w:rFonts w:ascii="Book Antiqua" w:eastAsia="宋体" w:hAnsi="Book Antiqua" w:cs="宋体"/>
          <w:color w:val="000000"/>
          <w:kern w:val="0"/>
          <w:szCs w:val="24"/>
          <w:lang w:val="en-US" w:eastAsia="zh-CN"/>
        </w:rPr>
        <w:t>/dxu051]</w:t>
      </w:r>
    </w:p>
    <w:p w14:paraId="4773B24F"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58 </w:t>
      </w:r>
      <w:proofErr w:type="spellStart"/>
      <w:r w:rsidRPr="000E39F6">
        <w:rPr>
          <w:rFonts w:ascii="Book Antiqua" w:eastAsia="宋体" w:hAnsi="Book Antiqua" w:cs="宋体"/>
          <w:b/>
          <w:bCs/>
          <w:color w:val="000000"/>
          <w:kern w:val="0"/>
          <w:szCs w:val="24"/>
          <w:lang w:val="en-US" w:eastAsia="zh-CN"/>
        </w:rPr>
        <w:t>Marteau</w:t>
      </w:r>
      <w:proofErr w:type="spellEnd"/>
      <w:r w:rsidRPr="000E39F6">
        <w:rPr>
          <w:rFonts w:ascii="Book Antiqua" w:eastAsia="宋体" w:hAnsi="Book Antiqua" w:cs="宋体"/>
          <w:b/>
          <w:bCs/>
          <w:color w:val="000000"/>
          <w:kern w:val="0"/>
          <w:szCs w:val="24"/>
          <w:lang w:val="en-US" w:eastAsia="zh-CN"/>
        </w:rPr>
        <w:t xml:space="preserve"> P</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Probert</w:t>
      </w:r>
      <w:proofErr w:type="spellEnd"/>
      <w:r w:rsidRPr="000E39F6">
        <w:rPr>
          <w:rFonts w:ascii="Book Antiqua" w:eastAsia="宋体" w:hAnsi="Book Antiqua" w:cs="宋体"/>
          <w:color w:val="000000"/>
          <w:kern w:val="0"/>
          <w:szCs w:val="24"/>
          <w:lang w:val="en-US" w:eastAsia="zh-CN"/>
        </w:rPr>
        <w:t xml:space="preserve"> CS, Lindgren S, </w:t>
      </w:r>
      <w:proofErr w:type="spellStart"/>
      <w:r w:rsidRPr="000E39F6">
        <w:rPr>
          <w:rFonts w:ascii="Book Antiqua" w:eastAsia="宋体" w:hAnsi="Book Antiqua" w:cs="宋体"/>
          <w:color w:val="000000"/>
          <w:kern w:val="0"/>
          <w:szCs w:val="24"/>
          <w:lang w:val="en-US" w:eastAsia="zh-CN"/>
        </w:rPr>
        <w:t>Gassul</w:t>
      </w:r>
      <w:proofErr w:type="spellEnd"/>
      <w:r w:rsidRPr="000E39F6">
        <w:rPr>
          <w:rFonts w:ascii="Book Antiqua" w:eastAsia="宋体" w:hAnsi="Book Antiqua" w:cs="宋体"/>
          <w:color w:val="000000"/>
          <w:kern w:val="0"/>
          <w:szCs w:val="24"/>
          <w:lang w:val="en-US" w:eastAsia="zh-CN"/>
        </w:rPr>
        <w:t xml:space="preserve"> M, Tan TG, </w:t>
      </w:r>
      <w:proofErr w:type="spellStart"/>
      <w:r w:rsidRPr="000E39F6">
        <w:rPr>
          <w:rFonts w:ascii="Book Antiqua" w:eastAsia="宋体" w:hAnsi="Book Antiqua" w:cs="宋体"/>
          <w:color w:val="000000"/>
          <w:kern w:val="0"/>
          <w:szCs w:val="24"/>
          <w:lang w:val="en-US" w:eastAsia="zh-CN"/>
        </w:rPr>
        <w:t>Dignass</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Befrits</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Midhagen</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Rademaker</w:t>
      </w:r>
      <w:proofErr w:type="spellEnd"/>
      <w:r w:rsidRPr="000E39F6">
        <w:rPr>
          <w:rFonts w:ascii="Book Antiqua" w:eastAsia="宋体" w:hAnsi="Book Antiqua" w:cs="宋体"/>
          <w:color w:val="000000"/>
          <w:kern w:val="0"/>
          <w:szCs w:val="24"/>
          <w:lang w:val="en-US" w:eastAsia="zh-CN"/>
        </w:rPr>
        <w:t xml:space="preserve"> J, </w:t>
      </w:r>
      <w:proofErr w:type="spellStart"/>
      <w:r w:rsidRPr="000E39F6">
        <w:rPr>
          <w:rFonts w:ascii="Book Antiqua" w:eastAsia="宋体" w:hAnsi="Book Antiqua" w:cs="宋体"/>
          <w:color w:val="000000"/>
          <w:kern w:val="0"/>
          <w:szCs w:val="24"/>
          <w:lang w:val="en-US" w:eastAsia="zh-CN"/>
        </w:rPr>
        <w:t>Foldager</w:t>
      </w:r>
      <w:proofErr w:type="spellEnd"/>
      <w:r w:rsidRPr="000E39F6">
        <w:rPr>
          <w:rFonts w:ascii="Book Antiqua" w:eastAsia="宋体" w:hAnsi="Book Antiqua" w:cs="宋体"/>
          <w:color w:val="000000"/>
          <w:kern w:val="0"/>
          <w:szCs w:val="24"/>
          <w:lang w:val="en-US" w:eastAsia="zh-CN"/>
        </w:rPr>
        <w:t xml:space="preserve"> M. Combined oral and enema treatment with </w:t>
      </w:r>
      <w:proofErr w:type="spellStart"/>
      <w:r w:rsidRPr="000E39F6">
        <w:rPr>
          <w:rFonts w:ascii="Book Antiqua" w:eastAsia="宋体" w:hAnsi="Book Antiqua" w:cs="宋体"/>
          <w:color w:val="000000"/>
          <w:kern w:val="0"/>
          <w:szCs w:val="24"/>
          <w:lang w:val="en-US" w:eastAsia="zh-CN"/>
        </w:rPr>
        <w:t>Pe</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tasa</w:t>
      </w:r>
      <w:proofErr w:type="spellEnd"/>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is superior to oral therapy alone in patients with extensive mild/moderate active ulcerative colitis: a </w:t>
      </w:r>
      <w:proofErr w:type="spellStart"/>
      <w:r w:rsidRPr="000E39F6">
        <w:rPr>
          <w:rFonts w:ascii="Book Antiqua" w:eastAsia="宋体" w:hAnsi="Book Antiqua" w:cs="宋体"/>
          <w:color w:val="000000"/>
          <w:kern w:val="0"/>
          <w:szCs w:val="24"/>
          <w:lang w:val="en-US" w:eastAsia="zh-CN"/>
        </w:rPr>
        <w:t>randomised</w:t>
      </w:r>
      <w:proofErr w:type="spellEnd"/>
      <w:r w:rsidRPr="000E39F6">
        <w:rPr>
          <w:rFonts w:ascii="Book Antiqua" w:eastAsia="宋体" w:hAnsi="Book Antiqua" w:cs="宋体"/>
          <w:color w:val="000000"/>
          <w:kern w:val="0"/>
          <w:szCs w:val="24"/>
          <w:lang w:val="en-US" w:eastAsia="zh-CN"/>
        </w:rPr>
        <w:t>, double blind, placebo controlled study.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2005; </w:t>
      </w:r>
      <w:r w:rsidRPr="000E39F6">
        <w:rPr>
          <w:rFonts w:ascii="Book Antiqua" w:eastAsia="宋体" w:hAnsi="Book Antiqua" w:cs="宋体"/>
          <w:b/>
          <w:bCs/>
          <w:color w:val="000000"/>
          <w:kern w:val="0"/>
          <w:szCs w:val="24"/>
          <w:lang w:val="en-US" w:eastAsia="zh-CN"/>
        </w:rPr>
        <w:t>54</w:t>
      </w:r>
      <w:r w:rsidRPr="000E39F6">
        <w:rPr>
          <w:rFonts w:ascii="Book Antiqua" w:eastAsia="宋体" w:hAnsi="Book Antiqua" w:cs="宋体"/>
          <w:color w:val="000000"/>
          <w:kern w:val="0"/>
          <w:szCs w:val="24"/>
          <w:lang w:val="en-US" w:eastAsia="zh-CN"/>
        </w:rPr>
        <w:t>: 960-965 [PMID: 15951542 DOI: 10.1136/gut.2004.060103]</w:t>
      </w:r>
    </w:p>
    <w:p w14:paraId="3C8C5285" w14:textId="3BDA72DF" w:rsidR="000E39F6" w:rsidRPr="00906A24" w:rsidRDefault="00906A24" w:rsidP="00906A24">
      <w:pPr>
        <w:spacing w:line="360" w:lineRule="auto"/>
        <w:jc w:val="both"/>
        <w:rPr>
          <w:rFonts w:ascii="Book Antiqua" w:eastAsia="宋体" w:hAnsi="Book Antiqua" w:cs="宋体"/>
          <w:kern w:val="0"/>
          <w:szCs w:val="24"/>
          <w:lang w:val="en-US" w:eastAsia="zh-CN"/>
        </w:rPr>
      </w:pPr>
      <w:r w:rsidRPr="00906A24">
        <w:rPr>
          <w:rFonts w:ascii="Book Antiqua" w:eastAsia="宋体" w:hAnsi="Book Antiqua" w:cs="宋体"/>
          <w:color w:val="000000"/>
          <w:kern w:val="0"/>
          <w:szCs w:val="24"/>
          <w:lang w:val="en-US" w:eastAsia="zh-CN"/>
        </w:rPr>
        <w:t>59</w:t>
      </w:r>
      <w:r w:rsidRPr="00906A24">
        <w:rPr>
          <w:rFonts w:ascii="Book Antiqua" w:hAnsi="Book Antiqua"/>
          <w:b/>
          <w:bCs/>
        </w:rPr>
        <w:t xml:space="preserve"> </w:t>
      </w:r>
      <w:proofErr w:type="spellStart"/>
      <w:r w:rsidRPr="00906A24">
        <w:rPr>
          <w:rFonts w:ascii="Book Antiqua" w:eastAsia="宋体" w:hAnsi="Book Antiqua" w:cs="宋体"/>
          <w:b/>
          <w:bCs/>
          <w:kern w:val="0"/>
          <w:szCs w:val="24"/>
          <w:lang w:val="en-US" w:eastAsia="zh-CN"/>
        </w:rPr>
        <w:t>D'Haens</w:t>
      </w:r>
      <w:proofErr w:type="spellEnd"/>
      <w:r w:rsidRPr="00906A24">
        <w:rPr>
          <w:rFonts w:ascii="Book Antiqua" w:eastAsia="宋体" w:hAnsi="Book Antiqua" w:cs="宋体"/>
          <w:b/>
          <w:bCs/>
          <w:kern w:val="0"/>
          <w:szCs w:val="24"/>
          <w:lang w:val="en-US" w:eastAsia="zh-CN"/>
        </w:rPr>
        <w:t xml:space="preserve"> G</w:t>
      </w:r>
      <w:r w:rsidRPr="00906A24">
        <w:rPr>
          <w:rFonts w:ascii="Book Antiqua" w:eastAsia="宋体" w:hAnsi="Book Antiqua" w:cs="宋体"/>
          <w:kern w:val="0"/>
          <w:szCs w:val="24"/>
          <w:lang w:val="en-US" w:eastAsia="zh-CN"/>
        </w:rPr>
        <w:t xml:space="preserve">, </w:t>
      </w:r>
      <w:proofErr w:type="spellStart"/>
      <w:r w:rsidRPr="00906A24">
        <w:rPr>
          <w:rFonts w:ascii="Book Antiqua" w:eastAsia="宋体" w:hAnsi="Book Antiqua" w:cs="宋体"/>
          <w:kern w:val="0"/>
          <w:szCs w:val="24"/>
          <w:lang w:val="en-US" w:eastAsia="zh-CN"/>
        </w:rPr>
        <w:t>Hommes</w:t>
      </w:r>
      <w:proofErr w:type="spellEnd"/>
      <w:r w:rsidRPr="00906A24">
        <w:rPr>
          <w:rFonts w:ascii="Book Antiqua" w:eastAsia="宋体" w:hAnsi="Book Antiqua" w:cs="宋体"/>
          <w:kern w:val="0"/>
          <w:szCs w:val="24"/>
          <w:lang w:val="en-US" w:eastAsia="zh-CN"/>
        </w:rPr>
        <w:t xml:space="preserve"> D, Engels L, </w:t>
      </w:r>
      <w:proofErr w:type="spellStart"/>
      <w:r w:rsidRPr="00906A24">
        <w:rPr>
          <w:rFonts w:ascii="Book Antiqua" w:eastAsia="宋体" w:hAnsi="Book Antiqua" w:cs="宋体"/>
          <w:kern w:val="0"/>
          <w:szCs w:val="24"/>
          <w:lang w:val="en-US" w:eastAsia="zh-CN"/>
        </w:rPr>
        <w:t>Baert</w:t>
      </w:r>
      <w:proofErr w:type="spellEnd"/>
      <w:r w:rsidRPr="00906A24">
        <w:rPr>
          <w:rFonts w:ascii="Book Antiqua" w:eastAsia="宋体" w:hAnsi="Book Antiqua" w:cs="宋体"/>
          <w:kern w:val="0"/>
          <w:szCs w:val="24"/>
          <w:lang w:val="en-US" w:eastAsia="zh-CN"/>
        </w:rPr>
        <w:t xml:space="preserve"> F, van der </w:t>
      </w:r>
      <w:proofErr w:type="spellStart"/>
      <w:r w:rsidRPr="00906A24">
        <w:rPr>
          <w:rFonts w:ascii="Book Antiqua" w:eastAsia="宋体" w:hAnsi="Book Antiqua" w:cs="宋体"/>
          <w:kern w:val="0"/>
          <w:szCs w:val="24"/>
          <w:lang w:val="en-US" w:eastAsia="zh-CN"/>
        </w:rPr>
        <w:t>Waaij</w:t>
      </w:r>
      <w:proofErr w:type="spellEnd"/>
      <w:r w:rsidRPr="00906A24">
        <w:rPr>
          <w:rFonts w:ascii="Book Antiqua" w:eastAsia="宋体" w:hAnsi="Book Antiqua" w:cs="宋体"/>
          <w:kern w:val="0"/>
          <w:szCs w:val="24"/>
          <w:lang w:val="en-US" w:eastAsia="zh-CN"/>
        </w:rPr>
        <w:t xml:space="preserve"> L, Connor P, </w:t>
      </w:r>
      <w:proofErr w:type="spellStart"/>
      <w:r w:rsidRPr="00906A24">
        <w:rPr>
          <w:rFonts w:ascii="Book Antiqua" w:eastAsia="宋体" w:hAnsi="Book Antiqua" w:cs="宋体"/>
          <w:kern w:val="0"/>
          <w:szCs w:val="24"/>
          <w:lang w:val="en-US" w:eastAsia="zh-CN"/>
        </w:rPr>
        <w:t>Ramage</w:t>
      </w:r>
      <w:proofErr w:type="spellEnd"/>
      <w:r w:rsidRPr="00906A24">
        <w:rPr>
          <w:rFonts w:ascii="Book Antiqua" w:eastAsia="宋体" w:hAnsi="Book Antiqua" w:cs="宋体"/>
          <w:kern w:val="0"/>
          <w:szCs w:val="24"/>
          <w:lang w:val="en-US" w:eastAsia="zh-CN"/>
        </w:rPr>
        <w:t xml:space="preserve"> J, </w:t>
      </w:r>
      <w:proofErr w:type="spellStart"/>
      <w:r w:rsidRPr="00906A24">
        <w:rPr>
          <w:rFonts w:ascii="Book Antiqua" w:eastAsia="宋体" w:hAnsi="Book Antiqua" w:cs="宋体"/>
          <w:kern w:val="0"/>
          <w:szCs w:val="24"/>
          <w:lang w:val="en-US" w:eastAsia="zh-CN"/>
        </w:rPr>
        <w:t>Dewit</w:t>
      </w:r>
      <w:proofErr w:type="spellEnd"/>
      <w:r w:rsidRPr="00906A24">
        <w:rPr>
          <w:rFonts w:ascii="Book Antiqua" w:eastAsia="宋体" w:hAnsi="Book Antiqua" w:cs="宋体"/>
          <w:kern w:val="0"/>
          <w:szCs w:val="24"/>
          <w:lang w:val="en-US" w:eastAsia="zh-CN"/>
        </w:rPr>
        <w:t xml:space="preserve"> O, </w:t>
      </w:r>
      <w:proofErr w:type="spellStart"/>
      <w:r w:rsidRPr="00906A24">
        <w:rPr>
          <w:rFonts w:ascii="Book Antiqua" w:eastAsia="宋体" w:hAnsi="Book Antiqua" w:cs="宋体"/>
          <w:kern w:val="0"/>
          <w:szCs w:val="24"/>
          <w:lang w:val="en-US" w:eastAsia="zh-CN"/>
        </w:rPr>
        <w:t>Palmen</w:t>
      </w:r>
      <w:proofErr w:type="spellEnd"/>
      <w:r w:rsidRPr="00906A24">
        <w:rPr>
          <w:rFonts w:ascii="Book Antiqua" w:eastAsia="宋体" w:hAnsi="Book Antiqua" w:cs="宋体"/>
          <w:kern w:val="0"/>
          <w:szCs w:val="24"/>
          <w:lang w:val="en-US" w:eastAsia="zh-CN"/>
        </w:rPr>
        <w:t xml:space="preserve"> M, Stephenson D, Joseph R. Once daily MMX </w:t>
      </w:r>
      <w:proofErr w:type="spellStart"/>
      <w:r w:rsidRPr="00906A24">
        <w:rPr>
          <w:rFonts w:ascii="Book Antiqua" w:eastAsia="宋体" w:hAnsi="Book Antiqua" w:cs="宋体"/>
          <w:kern w:val="0"/>
          <w:szCs w:val="24"/>
          <w:lang w:val="en-US" w:eastAsia="zh-CN"/>
        </w:rPr>
        <w:t>mesalazine</w:t>
      </w:r>
      <w:proofErr w:type="spellEnd"/>
      <w:r w:rsidRPr="00906A24">
        <w:rPr>
          <w:rFonts w:ascii="Book Antiqua" w:eastAsia="宋体" w:hAnsi="Book Antiqua" w:cs="宋体"/>
          <w:kern w:val="0"/>
          <w:szCs w:val="24"/>
          <w:lang w:val="en-US" w:eastAsia="zh-CN"/>
        </w:rPr>
        <w:t xml:space="preserve"> for the treatment of mild-to-moderate ulcerative colitis: a phase II, dose-ranging study. </w:t>
      </w:r>
      <w:r w:rsidRPr="00906A24">
        <w:rPr>
          <w:rFonts w:ascii="Book Antiqua" w:eastAsia="宋体" w:hAnsi="Book Antiqua" w:cs="宋体"/>
          <w:i/>
          <w:iCs/>
          <w:kern w:val="0"/>
          <w:szCs w:val="24"/>
          <w:lang w:val="en-US" w:eastAsia="zh-CN"/>
        </w:rPr>
        <w:t xml:space="preserve">Aliment </w:t>
      </w:r>
      <w:proofErr w:type="spellStart"/>
      <w:r w:rsidRPr="00906A24">
        <w:rPr>
          <w:rFonts w:ascii="Book Antiqua" w:eastAsia="宋体" w:hAnsi="Book Antiqua" w:cs="宋体"/>
          <w:i/>
          <w:iCs/>
          <w:kern w:val="0"/>
          <w:szCs w:val="24"/>
          <w:lang w:val="en-US" w:eastAsia="zh-CN"/>
        </w:rPr>
        <w:t>Pharmacol</w:t>
      </w:r>
      <w:proofErr w:type="spellEnd"/>
      <w:r w:rsidRPr="00906A24">
        <w:rPr>
          <w:rFonts w:ascii="Book Antiqua" w:eastAsia="宋体" w:hAnsi="Book Antiqua" w:cs="宋体"/>
          <w:i/>
          <w:iCs/>
          <w:kern w:val="0"/>
          <w:szCs w:val="24"/>
          <w:lang w:val="en-US" w:eastAsia="zh-CN"/>
        </w:rPr>
        <w:t xml:space="preserve"> </w:t>
      </w:r>
      <w:proofErr w:type="spellStart"/>
      <w:r w:rsidRPr="00906A24">
        <w:rPr>
          <w:rFonts w:ascii="Book Antiqua" w:eastAsia="宋体" w:hAnsi="Book Antiqua" w:cs="宋体"/>
          <w:i/>
          <w:iCs/>
          <w:kern w:val="0"/>
          <w:szCs w:val="24"/>
          <w:lang w:val="en-US" w:eastAsia="zh-CN"/>
        </w:rPr>
        <w:t>Ther</w:t>
      </w:r>
      <w:proofErr w:type="spellEnd"/>
      <w:r w:rsidRPr="00906A24">
        <w:rPr>
          <w:rFonts w:ascii="Book Antiqua" w:eastAsia="宋体" w:hAnsi="Book Antiqua" w:cs="宋体"/>
          <w:kern w:val="0"/>
          <w:szCs w:val="24"/>
          <w:lang w:val="en-US" w:eastAsia="zh-CN"/>
        </w:rPr>
        <w:t> 2006; </w:t>
      </w:r>
      <w:r w:rsidRPr="00906A24">
        <w:rPr>
          <w:rFonts w:ascii="Book Antiqua" w:eastAsia="宋体" w:hAnsi="Book Antiqua" w:cs="宋体"/>
          <w:b/>
          <w:bCs/>
          <w:kern w:val="0"/>
          <w:szCs w:val="24"/>
          <w:lang w:val="en-US" w:eastAsia="zh-CN"/>
        </w:rPr>
        <w:t>24</w:t>
      </w:r>
      <w:r w:rsidRPr="00906A24">
        <w:rPr>
          <w:rFonts w:ascii="Book Antiqua" w:eastAsia="宋体" w:hAnsi="Book Antiqua" w:cs="宋体"/>
          <w:kern w:val="0"/>
          <w:szCs w:val="24"/>
          <w:lang w:val="en-US" w:eastAsia="zh-CN"/>
        </w:rPr>
        <w:t>: 1087-1097 [PMID: 16984503 DOI: 10.1111/j.1365-2036.2006.03082.x]</w:t>
      </w:r>
    </w:p>
    <w:p w14:paraId="6E469FA4"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60 </w:t>
      </w:r>
      <w:proofErr w:type="spellStart"/>
      <w:r w:rsidRPr="000E39F6">
        <w:rPr>
          <w:rFonts w:ascii="Book Antiqua" w:eastAsia="宋体" w:hAnsi="Book Antiqua" w:cs="宋体"/>
          <w:b/>
          <w:bCs/>
          <w:color w:val="000000"/>
          <w:kern w:val="0"/>
          <w:szCs w:val="24"/>
          <w:lang w:val="en-US" w:eastAsia="zh-CN"/>
        </w:rPr>
        <w:t>Sandborn</w:t>
      </w:r>
      <w:proofErr w:type="spellEnd"/>
      <w:r w:rsidRPr="000E39F6">
        <w:rPr>
          <w:rFonts w:ascii="Book Antiqua" w:eastAsia="宋体" w:hAnsi="Book Antiqua" w:cs="宋体"/>
          <w:b/>
          <w:bCs/>
          <w:color w:val="000000"/>
          <w:kern w:val="0"/>
          <w:szCs w:val="24"/>
          <w:lang w:val="en-US" w:eastAsia="zh-CN"/>
        </w:rPr>
        <w:t xml:space="preserve"> WJ</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Kamm</w:t>
      </w:r>
      <w:proofErr w:type="spellEnd"/>
      <w:r w:rsidRPr="000E39F6">
        <w:rPr>
          <w:rFonts w:ascii="Book Antiqua" w:eastAsia="宋体" w:hAnsi="Book Antiqua" w:cs="宋体"/>
          <w:color w:val="000000"/>
          <w:kern w:val="0"/>
          <w:szCs w:val="24"/>
          <w:lang w:val="en-US" w:eastAsia="zh-CN"/>
        </w:rPr>
        <w:t xml:space="preserve"> MA, Lichtenstein GR, </w:t>
      </w:r>
      <w:proofErr w:type="spellStart"/>
      <w:r w:rsidRPr="000E39F6">
        <w:rPr>
          <w:rFonts w:ascii="Book Antiqua" w:eastAsia="宋体" w:hAnsi="Book Antiqua" w:cs="宋体"/>
          <w:color w:val="000000"/>
          <w:kern w:val="0"/>
          <w:szCs w:val="24"/>
          <w:lang w:val="en-US" w:eastAsia="zh-CN"/>
        </w:rPr>
        <w:t>Lyne</w:t>
      </w:r>
      <w:proofErr w:type="spellEnd"/>
      <w:r w:rsidRPr="000E39F6">
        <w:rPr>
          <w:rFonts w:ascii="Book Antiqua" w:eastAsia="宋体" w:hAnsi="Book Antiqua" w:cs="宋体"/>
          <w:color w:val="000000"/>
          <w:kern w:val="0"/>
          <w:szCs w:val="24"/>
          <w:lang w:val="en-US" w:eastAsia="zh-CN"/>
        </w:rPr>
        <w:t xml:space="preserve"> A, Butler T, Joseph RE.</w:t>
      </w:r>
      <w:proofErr w:type="gramEnd"/>
      <w:r w:rsidRPr="000E39F6">
        <w:rPr>
          <w:rFonts w:ascii="Book Antiqua" w:eastAsia="宋体" w:hAnsi="Book Antiqua" w:cs="宋体"/>
          <w:color w:val="000000"/>
          <w:kern w:val="0"/>
          <w:szCs w:val="24"/>
          <w:lang w:val="en-US" w:eastAsia="zh-CN"/>
        </w:rPr>
        <w:t xml:space="preserve"> MMX Mu</w:t>
      </w:r>
      <w:r w:rsidRPr="000E39F6">
        <w:rPr>
          <w:rFonts w:ascii="Book Antiqua" w:eastAsia="宋体" w:hAnsi="Book Antiqua" w:cs="宋体"/>
          <w:color w:val="000000"/>
          <w:kern w:val="0"/>
          <w:szCs w:val="24"/>
          <w:lang w:val="en-US" w:eastAsia="zh-CN"/>
        </w:rPr>
        <w:t>l</w:t>
      </w:r>
      <w:r w:rsidRPr="000E39F6">
        <w:rPr>
          <w:rFonts w:ascii="Book Antiqua" w:eastAsia="宋体" w:hAnsi="Book Antiqua" w:cs="宋体"/>
          <w:color w:val="000000"/>
          <w:kern w:val="0"/>
          <w:szCs w:val="24"/>
          <w:lang w:val="en-US" w:eastAsia="zh-CN"/>
        </w:rPr>
        <w:t xml:space="preserve">ti Matrix System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for the induction of remission in patients with mild-to-moderate ulcerative colitis: a combined analysis of two randomized, </w:t>
      </w:r>
      <w:proofErr w:type="gramStart"/>
      <w:r w:rsidRPr="000E39F6">
        <w:rPr>
          <w:rFonts w:ascii="Book Antiqua" w:eastAsia="宋体" w:hAnsi="Book Antiqua" w:cs="宋体"/>
          <w:color w:val="000000"/>
          <w:kern w:val="0"/>
          <w:szCs w:val="24"/>
          <w:lang w:val="en-US" w:eastAsia="zh-CN"/>
        </w:rPr>
        <w:t>double-blind</w:t>
      </w:r>
      <w:proofErr w:type="gramEnd"/>
      <w:r w:rsidRPr="000E39F6">
        <w:rPr>
          <w:rFonts w:ascii="Book Antiqua" w:eastAsia="宋体" w:hAnsi="Book Antiqua" w:cs="宋体"/>
          <w:color w:val="000000"/>
          <w:kern w:val="0"/>
          <w:szCs w:val="24"/>
          <w:lang w:val="en-US" w:eastAsia="zh-CN"/>
        </w:rPr>
        <w:t>, pl</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lastRenderedPageBreak/>
        <w:t>cebo-controlled trials.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26</w:t>
      </w:r>
      <w:r w:rsidRPr="000E39F6">
        <w:rPr>
          <w:rFonts w:ascii="Book Antiqua" w:eastAsia="宋体" w:hAnsi="Book Antiqua" w:cs="宋体"/>
          <w:color w:val="000000"/>
          <w:kern w:val="0"/>
          <w:szCs w:val="24"/>
          <w:lang w:val="en-US" w:eastAsia="zh-CN"/>
        </w:rPr>
        <w:t>: 205-215 [PMID: 17593066 DOI: 10.1111/j.1365-2036.2007.03361.x]</w:t>
      </w:r>
    </w:p>
    <w:p w14:paraId="266742ED"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61 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Kamm</w:t>
      </w:r>
      <w:proofErr w:type="spellEnd"/>
      <w:r w:rsidRPr="000E39F6">
        <w:rPr>
          <w:rFonts w:ascii="Book Antiqua" w:eastAsia="宋体" w:hAnsi="Book Antiqua" w:cs="宋体"/>
          <w:color w:val="000000"/>
          <w:kern w:val="0"/>
          <w:szCs w:val="24"/>
          <w:lang w:val="en-US" w:eastAsia="zh-CN"/>
        </w:rPr>
        <w:t xml:space="preserve"> MA, </w:t>
      </w:r>
      <w:proofErr w:type="spellStart"/>
      <w:r w:rsidRPr="000E39F6">
        <w:rPr>
          <w:rFonts w:ascii="Book Antiqua" w:eastAsia="宋体" w:hAnsi="Book Antiqua" w:cs="宋体"/>
          <w:color w:val="000000"/>
          <w:kern w:val="0"/>
          <w:szCs w:val="24"/>
          <w:lang w:val="en-US" w:eastAsia="zh-CN"/>
        </w:rPr>
        <w:t>Boddu</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Gubergrits</w:t>
      </w:r>
      <w:proofErr w:type="spellEnd"/>
      <w:r w:rsidRPr="000E39F6">
        <w:rPr>
          <w:rFonts w:ascii="Book Antiqua" w:eastAsia="宋体" w:hAnsi="Book Antiqua" w:cs="宋体"/>
          <w:color w:val="000000"/>
          <w:kern w:val="0"/>
          <w:szCs w:val="24"/>
          <w:lang w:val="en-US" w:eastAsia="zh-CN"/>
        </w:rPr>
        <w:t xml:space="preserve"> N, </w:t>
      </w:r>
      <w:proofErr w:type="spellStart"/>
      <w:r w:rsidRPr="000E39F6">
        <w:rPr>
          <w:rFonts w:ascii="Book Antiqua" w:eastAsia="宋体" w:hAnsi="Book Antiqua" w:cs="宋体"/>
          <w:color w:val="000000"/>
          <w:kern w:val="0"/>
          <w:szCs w:val="24"/>
          <w:lang w:val="en-US" w:eastAsia="zh-CN"/>
        </w:rPr>
        <w:t>Lyne</w:t>
      </w:r>
      <w:proofErr w:type="spellEnd"/>
      <w:r w:rsidRPr="000E39F6">
        <w:rPr>
          <w:rFonts w:ascii="Book Antiqua" w:eastAsia="宋体" w:hAnsi="Book Antiqua" w:cs="宋体"/>
          <w:color w:val="000000"/>
          <w:kern w:val="0"/>
          <w:szCs w:val="24"/>
          <w:lang w:val="en-US" w:eastAsia="zh-CN"/>
        </w:rPr>
        <w:t xml:space="preserve"> A, Butler T, Lees K, J</w:t>
      </w:r>
      <w:r w:rsidRPr="000E39F6">
        <w:rPr>
          <w:rFonts w:ascii="Book Antiqua" w:eastAsia="宋体" w:hAnsi="Book Antiqua" w:cs="宋体"/>
          <w:color w:val="000000"/>
          <w:kern w:val="0"/>
          <w:szCs w:val="24"/>
          <w:lang w:val="en-US" w:eastAsia="zh-CN"/>
        </w:rPr>
        <w:t>o</w:t>
      </w:r>
      <w:r w:rsidRPr="000E39F6">
        <w:rPr>
          <w:rFonts w:ascii="Book Antiqua" w:eastAsia="宋体" w:hAnsi="Book Antiqua" w:cs="宋体"/>
          <w:color w:val="000000"/>
          <w:kern w:val="0"/>
          <w:szCs w:val="24"/>
          <w:lang w:val="en-US" w:eastAsia="zh-CN"/>
        </w:rPr>
        <w:t xml:space="preserve">seph RE,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gramStart"/>
      <w:r w:rsidRPr="000E39F6">
        <w:rPr>
          <w:rFonts w:ascii="Book Antiqua" w:eastAsia="宋体" w:hAnsi="Book Antiqua" w:cs="宋体"/>
          <w:color w:val="000000"/>
          <w:kern w:val="0"/>
          <w:szCs w:val="24"/>
          <w:lang w:val="en-US" w:eastAsia="zh-CN"/>
        </w:rPr>
        <w:t xml:space="preserve">Effect of once- or twice-daily MMX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(SPD476) for the induction of remission of mild to moderately active ulcerative colitis.</w:t>
      </w:r>
      <w:proofErr w:type="gramEnd"/>
      <w:r w:rsidRPr="000E39F6">
        <w:rPr>
          <w:rFonts w:ascii="Book Antiqua" w:eastAsia="宋体" w:hAnsi="Book Antiqua" w:cs="宋体"/>
          <w:color w:val="000000"/>
          <w:kern w:val="0"/>
          <w:szCs w:val="24"/>
          <w:lang w:val="en-US" w:eastAsia="zh-CN"/>
        </w:rPr>
        <w:t> </w:t>
      </w:r>
      <w:proofErr w:type="spellStart"/>
      <w:r w:rsidRPr="000E39F6">
        <w:rPr>
          <w:rFonts w:ascii="Book Antiqua" w:eastAsia="宋体" w:hAnsi="Book Antiqua" w:cs="宋体"/>
          <w:i/>
          <w:iCs/>
          <w:color w:val="000000"/>
          <w:kern w:val="0"/>
          <w:szCs w:val="24"/>
          <w:lang w:val="en-US" w:eastAsia="zh-CN"/>
        </w:rPr>
        <w:t>Clin</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Gastroe</w:t>
      </w:r>
      <w:r w:rsidRPr="000E39F6">
        <w:rPr>
          <w:rFonts w:ascii="Book Antiqua" w:eastAsia="宋体" w:hAnsi="Book Antiqua" w:cs="宋体"/>
          <w:i/>
          <w:iCs/>
          <w:color w:val="000000"/>
          <w:kern w:val="0"/>
          <w:szCs w:val="24"/>
          <w:lang w:val="en-US" w:eastAsia="zh-CN"/>
        </w:rPr>
        <w:t>n</w:t>
      </w:r>
      <w:r w:rsidRPr="000E39F6">
        <w:rPr>
          <w:rFonts w:ascii="Book Antiqua" w:eastAsia="宋体" w:hAnsi="Book Antiqua" w:cs="宋体"/>
          <w:i/>
          <w:iCs/>
          <w:color w:val="000000"/>
          <w:kern w:val="0"/>
          <w:szCs w:val="24"/>
          <w:lang w:val="en-US" w:eastAsia="zh-CN"/>
        </w:rPr>
        <w:t>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5</w:t>
      </w:r>
      <w:r w:rsidRPr="000E39F6">
        <w:rPr>
          <w:rFonts w:ascii="Book Antiqua" w:eastAsia="宋体" w:hAnsi="Book Antiqua" w:cs="宋体"/>
          <w:color w:val="000000"/>
          <w:kern w:val="0"/>
          <w:szCs w:val="24"/>
          <w:lang w:val="en-US" w:eastAsia="zh-CN"/>
        </w:rPr>
        <w:t>: 95-102 [PMID: 17234558 DOI: 10.1016/j.cgh.2006.10.025]</w:t>
      </w:r>
    </w:p>
    <w:p w14:paraId="627F4A9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62 </w:t>
      </w:r>
      <w:proofErr w:type="spellStart"/>
      <w:r w:rsidRPr="000E39F6">
        <w:rPr>
          <w:rFonts w:ascii="Book Antiqua" w:eastAsia="宋体" w:hAnsi="Book Antiqua" w:cs="宋体"/>
          <w:b/>
          <w:bCs/>
          <w:color w:val="000000"/>
          <w:kern w:val="0"/>
          <w:szCs w:val="24"/>
          <w:lang w:val="en-US" w:eastAsia="zh-CN"/>
        </w:rPr>
        <w:t>Kamm</w:t>
      </w:r>
      <w:proofErr w:type="spellEnd"/>
      <w:r w:rsidRPr="000E39F6">
        <w:rPr>
          <w:rFonts w:ascii="Book Antiqua" w:eastAsia="宋体" w:hAnsi="Book Antiqua" w:cs="宋体"/>
          <w:b/>
          <w:bCs/>
          <w:color w:val="000000"/>
          <w:kern w:val="0"/>
          <w:szCs w:val="24"/>
          <w:lang w:val="en-US" w:eastAsia="zh-CN"/>
        </w:rPr>
        <w:t xml:space="preserve"> MA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w:t>
      </w:r>
      <w:proofErr w:type="spellStart"/>
      <w:r w:rsidRPr="000E39F6">
        <w:rPr>
          <w:rFonts w:ascii="Book Antiqua" w:eastAsia="宋体" w:hAnsi="Book Antiqua" w:cs="宋体"/>
          <w:color w:val="000000"/>
          <w:kern w:val="0"/>
          <w:szCs w:val="24"/>
          <w:lang w:val="en-US" w:eastAsia="zh-CN"/>
        </w:rPr>
        <w:t>Gassull</w:t>
      </w:r>
      <w:proofErr w:type="spellEnd"/>
      <w:r w:rsidRPr="000E39F6">
        <w:rPr>
          <w:rFonts w:ascii="Book Antiqua" w:eastAsia="宋体" w:hAnsi="Book Antiqua" w:cs="宋体"/>
          <w:color w:val="000000"/>
          <w:kern w:val="0"/>
          <w:szCs w:val="24"/>
          <w:lang w:val="en-US" w:eastAsia="zh-CN"/>
        </w:rPr>
        <w:t xml:space="preserve"> M, Schreiber S, </w:t>
      </w:r>
      <w:proofErr w:type="spellStart"/>
      <w:r w:rsidRPr="000E39F6">
        <w:rPr>
          <w:rFonts w:ascii="Book Antiqua" w:eastAsia="宋体" w:hAnsi="Book Antiqua" w:cs="宋体"/>
          <w:color w:val="000000"/>
          <w:kern w:val="0"/>
          <w:szCs w:val="24"/>
          <w:lang w:val="en-US" w:eastAsia="zh-CN"/>
        </w:rPr>
        <w:t>Jackowski</w:t>
      </w:r>
      <w:proofErr w:type="spellEnd"/>
      <w:r w:rsidRPr="000E39F6">
        <w:rPr>
          <w:rFonts w:ascii="Book Antiqua" w:eastAsia="宋体" w:hAnsi="Book Antiqua" w:cs="宋体"/>
          <w:color w:val="000000"/>
          <w:kern w:val="0"/>
          <w:szCs w:val="24"/>
          <w:lang w:val="en-US" w:eastAsia="zh-CN"/>
        </w:rPr>
        <w:t xml:space="preserve"> L, Butler T, </w:t>
      </w:r>
      <w:proofErr w:type="spellStart"/>
      <w:r w:rsidRPr="000E39F6">
        <w:rPr>
          <w:rFonts w:ascii="Book Antiqua" w:eastAsia="宋体" w:hAnsi="Book Antiqua" w:cs="宋体"/>
          <w:color w:val="000000"/>
          <w:kern w:val="0"/>
          <w:szCs w:val="24"/>
          <w:lang w:val="en-US" w:eastAsia="zh-CN"/>
        </w:rPr>
        <w:t>Lyne</w:t>
      </w:r>
      <w:proofErr w:type="spellEnd"/>
      <w:r w:rsidRPr="000E39F6">
        <w:rPr>
          <w:rFonts w:ascii="Book Antiqua" w:eastAsia="宋体" w:hAnsi="Book Antiqua" w:cs="宋体"/>
          <w:color w:val="000000"/>
          <w:kern w:val="0"/>
          <w:szCs w:val="24"/>
          <w:lang w:val="en-US" w:eastAsia="zh-CN"/>
        </w:rPr>
        <w:t xml:space="preserve"> A, Stephenson D, </w:t>
      </w:r>
      <w:proofErr w:type="spellStart"/>
      <w:r w:rsidRPr="000E39F6">
        <w:rPr>
          <w:rFonts w:ascii="Book Antiqua" w:eastAsia="宋体" w:hAnsi="Book Antiqua" w:cs="宋体"/>
          <w:color w:val="000000"/>
          <w:kern w:val="0"/>
          <w:szCs w:val="24"/>
          <w:lang w:val="en-US" w:eastAsia="zh-CN"/>
        </w:rPr>
        <w:t>Palmen</w:t>
      </w:r>
      <w:proofErr w:type="spellEnd"/>
      <w:r w:rsidRPr="000E39F6">
        <w:rPr>
          <w:rFonts w:ascii="Book Antiqua" w:eastAsia="宋体" w:hAnsi="Book Antiqua" w:cs="宋体"/>
          <w:color w:val="000000"/>
          <w:kern w:val="0"/>
          <w:szCs w:val="24"/>
          <w:lang w:val="en-US" w:eastAsia="zh-CN"/>
        </w:rPr>
        <w:t xml:space="preserve"> M, Joseph RE. </w:t>
      </w:r>
      <w:proofErr w:type="gramStart"/>
      <w:r w:rsidRPr="000E39F6">
        <w:rPr>
          <w:rFonts w:ascii="Book Antiqua" w:eastAsia="宋体" w:hAnsi="Book Antiqua" w:cs="宋体"/>
          <w:color w:val="000000"/>
          <w:kern w:val="0"/>
          <w:szCs w:val="24"/>
          <w:lang w:val="en-US" w:eastAsia="zh-CN"/>
        </w:rPr>
        <w:t xml:space="preserve">Once-daily, high-concentration MMX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in active ulcerative colitis.</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132</w:t>
      </w:r>
      <w:r w:rsidRPr="000E39F6">
        <w:rPr>
          <w:rFonts w:ascii="Book Antiqua" w:eastAsia="宋体" w:hAnsi="Book Antiqua" w:cs="宋体"/>
          <w:color w:val="000000"/>
          <w:kern w:val="0"/>
          <w:szCs w:val="24"/>
          <w:lang w:val="en-US" w:eastAsia="zh-CN"/>
        </w:rPr>
        <w:t>: 66-75; quiz 432-3 [PMID: 17241860 DOI: 10.1053/j.gastro.2006.10.011]</w:t>
      </w:r>
    </w:p>
    <w:p w14:paraId="485DBAE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63 </w:t>
      </w:r>
      <w:proofErr w:type="spellStart"/>
      <w:r w:rsidRPr="000E39F6">
        <w:rPr>
          <w:rFonts w:ascii="Book Antiqua" w:eastAsia="宋体" w:hAnsi="Book Antiqua" w:cs="宋体"/>
          <w:b/>
          <w:bCs/>
          <w:color w:val="000000"/>
          <w:kern w:val="0"/>
          <w:szCs w:val="24"/>
          <w:lang w:val="en-US" w:eastAsia="zh-CN"/>
        </w:rPr>
        <w:t>Kamm</w:t>
      </w:r>
      <w:proofErr w:type="spellEnd"/>
      <w:r w:rsidRPr="000E39F6">
        <w:rPr>
          <w:rFonts w:ascii="Book Antiqua" w:eastAsia="宋体" w:hAnsi="Book Antiqua" w:cs="宋体"/>
          <w:b/>
          <w:bCs/>
          <w:color w:val="000000"/>
          <w:kern w:val="0"/>
          <w:szCs w:val="24"/>
          <w:lang w:val="en-US" w:eastAsia="zh-CN"/>
        </w:rPr>
        <w:t xml:space="preserve"> MA</w:t>
      </w:r>
      <w:r w:rsidRPr="000E39F6">
        <w:rPr>
          <w:rFonts w:ascii="Book Antiqua" w:eastAsia="宋体" w:hAnsi="Book Antiqua" w:cs="宋体"/>
          <w:color w:val="000000"/>
          <w:kern w:val="0"/>
          <w:szCs w:val="24"/>
          <w:lang w:val="en-US" w:eastAsia="zh-CN"/>
        </w:rPr>
        <w:t xml:space="preserve">, Lichtenstein GR,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Schreiber S, Lees K, Barrett K, Joseph R. Effect of extended MMX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therapy for acute, mild-to-moderate ulcerative c</w:t>
      </w:r>
      <w:r w:rsidRPr="000E39F6">
        <w:rPr>
          <w:rFonts w:ascii="Book Antiqua" w:eastAsia="宋体" w:hAnsi="Book Antiqua" w:cs="宋体"/>
          <w:color w:val="000000"/>
          <w:kern w:val="0"/>
          <w:szCs w:val="24"/>
          <w:lang w:val="en-US" w:eastAsia="zh-CN"/>
        </w:rPr>
        <w:t>o</w:t>
      </w:r>
      <w:r w:rsidRPr="000E39F6">
        <w:rPr>
          <w:rFonts w:ascii="Book Antiqua" w:eastAsia="宋体" w:hAnsi="Book Antiqua" w:cs="宋体"/>
          <w:color w:val="000000"/>
          <w:kern w:val="0"/>
          <w:szCs w:val="24"/>
          <w:lang w:val="en-US" w:eastAsia="zh-CN"/>
        </w:rPr>
        <w:t>litis.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2009; </w:t>
      </w:r>
      <w:r w:rsidRPr="000E39F6">
        <w:rPr>
          <w:rFonts w:ascii="Book Antiqua" w:eastAsia="宋体" w:hAnsi="Book Antiqua" w:cs="宋体"/>
          <w:b/>
          <w:bCs/>
          <w:color w:val="000000"/>
          <w:kern w:val="0"/>
          <w:szCs w:val="24"/>
          <w:lang w:val="en-US" w:eastAsia="zh-CN"/>
        </w:rPr>
        <w:t>15</w:t>
      </w:r>
      <w:r w:rsidRPr="000E39F6">
        <w:rPr>
          <w:rFonts w:ascii="Book Antiqua" w:eastAsia="宋体" w:hAnsi="Book Antiqua" w:cs="宋体"/>
          <w:color w:val="000000"/>
          <w:kern w:val="0"/>
          <w:szCs w:val="24"/>
          <w:lang w:val="en-US" w:eastAsia="zh-CN"/>
        </w:rPr>
        <w:t>: 1-8 [PMID: 18671232 DOI: 10.1002/ibd.20580]</w:t>
      </w:r>
    </w:p>
    <w:p w14:paraId="4ED727C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64 </w:t>
      </w:r>
      <w:r w:rsidRPr="000E39F6">
        <w:rPr>
          <w:rFonts w:ascii="Book Antiqua" w:eastAsia="宋体" w:hAnsi="Book Antiqua" w:cs="宋体"/>
          <w:b/>
          <w:bCs/>
          <w:color w:val="000000"/>
          <w:kern w:val="0"/>
          <w:szCs w:val="24"/>
          <w:lang w:val="en-US" w:eastAsia="zh-CN"/>
        </w:rPr>
        <w:t>Ito H</w:t>
      </w:r>
      <w:r w:rsidRPr="000E39F6">
        <w:rPr>
          <w:rFonts w:ascii="Book Antiqua" w:eastAsia="宋体" w:hAnsi="Book Antiqua" w:cs="宋体"/>
          <w:color w:val="000000"/>
          <w:kern w:val="0"/>
          <w:szCs w:val="24"/>
          <w:lang w:val="en-US" w:eastAsia="zh-CN"/>
        </w:rPr>
        <w:t xml:space="preserve">, Iida M, Matsumoto T, Suzuki Y, Sasaki H, Yoshida T, Takano Y, </w:t>
      </w:r>
      <w:proofErr w:type="spellStart"/>
      <w:r w:rsidRPr="000E39F6">
        <w:rPr>
          <w:rFonts w:ascii="Book Antiqua" w:eastAsia="宋体" w:hAnsi="Book Antiqua" w:cs="宋体"/>
          <w:color w:val="000000"/>
          <w:kern w:val="0"/>
          <w:szCs w:val="24"/>
          <w:lang w:val="en-US" w:eastAsia="zh-CN"/>
        </w:rPr>
        <w:t>Hibi</w:t>
      </w:r>
      <w:proofErr w:type="spellEnd"/>
      <w:r w:rsidRPr="000E39F6">
        <w:rPr>
          <w:rFonts w:ascii="Book Antiqua" w:eastAsia="宋体" w:hAnsi="Book Antiqua" w:cs="宋体"/>
          <w:color w:val="000000"/>
          <w:kern w:val="0"/>
          <w:szCs w:val="24"/>
          <w:lang w:val="en-US" w:eastAsia="zh-CN"/>
        </w:rPr>
        <w:t xml:space="preserve"> T. Direct comparison of two different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formulations for the induction of remission in patients with ulcerative colitis: a double-blind, randomized study. </w:t>
      </w:r>
      <w:proofErr w:type="spellStart"/>
      <w:r w:rsidRPr="000E39F6">
        <w:rPr>
          <w:rFonts w:ascii="Book Antiqua" w:eastAsia="宋体" w:hAnsi="Book Antiqua" w:cs="宋体"/>
          <w:i/>
          <w:iCs/>
          <w:color w:val="000000"/>
          <w:kern w:val="0"/>
          <w:szCs w:val="24"/>
          <w:lang w:val="en-US" w:eastAsia="zh-CN"/>
        </w:rPr>
        <w:t>Inflamm</w:t>
      </w:r>
      <w:proofErr w:type="spellEnd"/>
      <w:r w:rsidRPr="000E39F6">
        <w:rPr>
          <w:rFonts w:ascii="Book Antiqua" w:eastAsia="宋体" w:hAnsi="Book Antiqua" w:cs="宋体"/>
          <w:i/>
          <w:iCs/>
          <w:color w:val="000000"/>
          <w:kern w:val="0"/>
          <w:szCs w:val="24"/>
          <w:lang w:val="en-US" w:eastAsia="zh-CN"/>
        </w:rPr>
        <w:t xml:space="preserve"> Bowel Dis</w:t>
      </w:r>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16</w:t>
      </w:r>
      <w:r w:rsidRPr="000E39F6">
        <w:rPr>
          <w:rFonts w:ascii="Book Antiqua" w:eastAsia="宋体" w:hAnsi="Book Antiqua" w:cs="宋体"/>
          <w:color w:val="000000"/>
          <w:kern w:val="0"/>
          <w:szCs w:val="24"/>
          <w:lang w:val="en-US" w:eastAsia="zh-CN"/>
        </w:rPr>
        <w:t>: 1567-1574 [PMID: 20049950 DOI: 10.1002/ibd.21193]</w:t>
      </w:r>
    </w:p>
    <w:p w14:paraId="2F1DAF3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65 </w:t>
      </w:r>
      <w:proofErr w:type="spellStart"/>
      <w:r w:rsidRPr="000E39F6">
        <w:rPr>
          <w:rFonts w:ascii="Book Antiqua" w:eastAsia="宋体" w:hAnsi="Book Antiqua" w:cs="宋体"/>
          <w:b/>
          <w:bCs/>
          <w:color w:val="000000"/>
          <w:kern w:val="0"/>
          <w:szCs w:val="24"/>
          <w:lang w:val="en-US" w:eastAsia="zh-CN"/>
        </w:rPr>
        <w:t>Hiwatashi</w:t>
      </w:r>
      <w:proofErr w:type="spellEnd"/>
      <w:r w:rsidRPr="000E39F6">
        <w:rPr>
          <w:rFonts w:ascii="Book Antiqua" w:eastAsia="宋体" w:hAnsi="Book Antiqua" w:cs="宋体"/>
          <w:b/>
          <w:bCs/>
          <w:color w:val="000000"/>
          <w:kern w:val="0"/>
          <w:szCs w:val="24"/>
          <w:lang w:val="en-US" w:eastAsia="zh-CN"/>
        </w:rPr>
        <w:t xml:space="preserve"> N</w:t>
      </w:r>
      <w:r w:rsidRPr="000E39F6">
        <w:rPr>
          <w:rFonts w:ascii="Book Antiqua" w:eastAsia="宋体" w:hAnsi="Book Antiqua" w:cs="宋体"/>
          <w:color w:val="000000"/>
          <w:kern w:val="0"/>
          <w:szCs w:val="24"/>
          <w:lang w:val="en-US" w:eastAsia="zh-CN"/>
        </w:rPr>
        <w:t xml:space="preserve">, Suzuki Y, </w:t>
      </w:r>
      <w:proofErr w:type="spellStart"/>
      <w:r w:rsidRPr="000E39F6">
        <w:rPr>
          <w:rFonts w:ascii="Book Antiqua" w:eastAsia="宋体" w:hAnsi="Book Antiqua" w:cs="宋体"/>
          <w:color w:val="000000"/>
          <w:kern w:val="0"/>
          <w:szCs w:val="24"/>
          <w:lang w:val="en-US" w:eastAsia="zh-CN"/>
        </w:rPr>
        <w:t>Mitsuyama</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Munakata</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Hibi</w:t>
      </w:r>
      <w:proofErr w:type="spellEnd"/>
      <w:r w:rsidRPr="000E39F6">
        <w:rPr>
          <w:rFonts w:ascii="Book Antiqua" w:eastAsia="宋体" w:hAnsi="Book Antiqua" w:cs="宋体"/>
          <w:color w:val="000000"/>
          <w:kern w:val="0"/>
          <w:szCs w:val="24"/>
          <w:lang w:val="en-US" w:eastAsia="zh-CN"/>
        </w:rPr>
        <w:t xml:space="preserve"> T. Clinical trial: Effects of an oral preparation of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at 4 g/day on moderately active ulcerative colitis. </w:t>
      </w:r>
      <w:proofErr w:type="gramStart"/>
      <w:r w:rsidRPr="000E39F6">
        <w:rPr>
          <w:rFonts w:ascii="Book Antiqua" w:eastAsia="宋体" w:hAnsi="Book Antiqua" w:cs="宋体"/>
          <w:color w:val="000000"/>
          <w:kern w:val="0"/>
          <w:szCs w:val="24"/>
          <w:lang w:val="en-US" w:eastAsia="zh-CN"/>
        </w:rPr>
        <w:t>A phase III parallel-dosing study.</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2011; </w:t>
      </w:r>
      <w:r w:rsidRPr="000E39F6">
        <w:rPr>
          <w:rFonts w:ascii="Book Antiqua" w:eastAsia="宋体" w:hAnsi="Book Antiqua" w:cs="宋体"/>
          <w:b/>
          <w:bCs/>
          <w:color w:val="000000"/>
          <w:kern w:val="0"/>
          <w:szCs w:val="24"/>
          <w:lang w:val="en-US" w:eastAsia="zh-CN"/>
        </w:rPr>
        <w:t>46</w:t>
      </w:r>
      <w:r w:rsidRPr="000E39F6">
        <w:rPr>
          <w:rFonts w:ascii="Book Antiqua" w:eastAsia="宋体" w:hAnsi="Book Antiqua" w:cs="宋体"/>
          <w:color w:val="000000"/>
          <w:kern w:val="0"/>
          <w:szCs w:val="24"/>
          <w:lang w:val="en-US" w:eastAsia="zh-CN"/>
        </w:rPr>
        <w:t>: 46-56 [PMID: 20878425 DOI: 10.1007/s00535-010-0308-3]</w:t>
      </w:r>
    </w:p>
    <w:p w14:paraId="20D6E9F5"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66 </w:t>
      </w:r>
      <w:proofErr w:type="spellStart"/>
      <w:r w:rsidRPr="000E39F6">
        <w:rPr>
          <w:rFonts w:ascii="Book Antiqua" w:eastAsia="宋体" w:hAnsi="Book Antiqua" w:cs="宋体"/>
          <w:b/>
          <w:bCs/>
          <w:color w:val="000000"/>
          <w:kern w:val="0"/>
          <w:szCs w:val="24"/>
          <w:lang w:val="en-US" w:eastAsia="zh-CN"/>
        </w:rPr>
        <w:t>Flourié</w:t>
      </w:r>
      <w:proofErr w:type="spellEnd"/>
      <w:r w:rsidRPr="000E39F6">
        <w:rPr>
          <w:rFonts w:ascii="Book Antiqua" w:eastAsia="宋体" w:hAnsi="Book Antiqua" w:cs="宋体"/>
          <w:b/>
          <w:bCs/>
          <w:color w:val="000000"/>
          <w:kern w:val="0"/>
          <w:szCs w:val="24"/>
          <w:lang w:val="en-US" w:eastAsia="zh-CN"/>
        </w:rPr>
        <w:t xml:space="preserve"> B</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Hagège</w:t>
      </w:r>
      <w:proofErr w:type="spellEnd"/>
      <w:r w:rsidRPr="000E39F6">
        <w:rPr>
          <w:rFonts w:ascii="Book Antiqua" w:eastAsia="宋体" w:hAnsi="Book Antiqua" w:cs="宋体"/>
          <w:color w:val="000000"/>
          <w:kern w:val="0"/>
          <w:szCs w:val="24"/>
          <w:lang w:val="en-US" w:eastAsia="zh-CN"/>
        </w:rPr>
        <w:t xml:space="preserve"> H, </w:t>
      </w:r>
      <w:proofErr w:type="spellStart"/>
      <w:r w:rsidRPr="000E39F6">
        <w:rPr>
          <w:rFonts w:ascii="Book Antiqua" w:eastAsia="宋体" w:hAnsi="Book Antiqua" w:cs="宋体"/>
          <w:color w:val="000000"/>
          <w:kern w:val="0"/>
          <w:szCs w:val="24"/>
          <w:lang w:val="en-US" w:eastAsia="zh-CN"/>
        </w:rPr>
        <w:t>Tucat</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Maetz</w:t>
      </w:r>
      <w:proofErr w:type="spellEnd"/>
      <w:r w:rsidRPr="000E39F6">
        <w:rPr>
          <w:rFonts w:ascii="Book Antiqua" w:eastAsia="宋体" w:hAnsi="Book Antiqua" w:cs="宋体"/>
          <w:color w:val="000000"/>
          <w:kern w:val="0"/>
          <w:szCs w:val="24"/>
          <w:lang w:val="en-US" w:eastAsia="zh-CN"/>
        </w:rPr>
        <w:t xml:space="preserve"> D, </w:t>
      </w:r>
      <w:proofErr w:type="spellStart"/>
      <w:r w:rsidRPr="000E39F6">
        <w:rPr>
          <w:rFonts w:ascii="Book Antiqua" w:eastAsia="宋体" w:hAnsi="Book Antiqua" w:cs="宋体"/>
          <w:color w:val="000000"/>
          <w:kern w:val="0"/>
          <w:szCs w:val="24"/>
          <w:lang w:val="en-US" w:eastAsia="zh-CN"/>
        </w:rPr>
        <w:t>Hébuterne</w:t>
      </w:r>
      <w:proofErr w:type="spellEnd"/>
      <w:r w:rsidRPr="000E39F6">
        <w:rPr>
          <w:rFonts w:ascii="Book Antiqua" w:eastAsia="宋体" w:hAnsi="Book Antiqua" w:cs="宋体"/>
          <w:color w:val="000000"/>
          <w:kern w:val="0"/>
          <w:szCs w:val="24"/>
          <w:lang w:val="en-US" w:eastAsia="zh-CN"/>
        </w:rPr>
        <w:t xml:space="preserve"> X, </w:t>
      </w:r>
      <w:proofErr w:type="spellStart"/>
      <w:r w:rsidRPr="000E39F6">
        <w:rPr>
          <w:rFonts w:ascii="Book Antiqua" w:eastAsia="宋体" w:hAnsi="Book Antiqua" w:cs="宋体"/>
          <w:color w:val="000000"/>
          <w:kern w:val="0"/>
          <w:szCs w:val="24"/>
          <w:lang w:val="en-US" w:eastAsia="zh-CN"/>
        </w:rPr>
        <w:t>Kuyvenhoven</w:t>
      </w:r>
      <w:proofErr w:type="spellEnd"/>
      <w:r w:rsidRPr="000E39F6">
        <w:rPr>
          <w:rFonts w:ascii="Book Antiqua" w:eastAsia="宋体" w:hAnsi="Book Antiqua" w:cs="宋体"/>
          <w:color w:val="000000"/>
          <w:kern w:val="0"/>
          <w:szCs w:val="24"/>
          <w:lang w:val="en-US" w:eastAsia="zh-CN"/>
        </w:rPr>
        <w:t xml:space="preserve"> JP, Tan TG, </w:t>
      </w:r>
      <w:proofErr w:type="spellStart"/>
      <w:r w:rsidRPr="000E39F6">
        <w:rPr>
          <w:rFonts w:ascii="Book Antiqua" w:eastAsia="宋体" w:hAnsi="Book Antiqua" w:cs="宋体"/>
          <w:color w:val="000000"/>
          <w:kern w:val="0"/>
          <w:szCs w:val="24"/>
          <w:lang w:val="en-US" w:eastAsia="zh-CN"/>
        </w:rPr>
        <w:t>P</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erik</w:t>
      </w:r>
      <w:proofErr w:type="spellEnd"/>
      <w:r w:rsidRPr="000E39F6">
        <w:rPr>
          <w:rFonts w:ascii="Book Antiqua" w:eastAsia="宋体" w:hAnsi="Book Antiqua" w:cs="宋体"/>
          <w:color w:val="000000"/>
          <w:kern w:val="0"/>
          <w:szCs w:val="24"/>
          <w:lang w:val="en-US" w:eastAsia="zh-CN"/>
        </w:rPr>
        <w:t xml:space="preserve"> MJ, </w:t>
      </w:r>
      <w:proofErr w:type="spellStart"/>
      <w:r w:rsidRPr="000E39F6">
        <w:rPr>
          <w:rFonts w:ascii="Book Antiqua" w:eastAsia="宋体" w:hAnsi="Book Antiqua" w:cs="宋体"/>
          <w:color w:val="000000"/>
          <w:kern w:val="0"/>
          <w:szCs w:val="24"/>
          <w:lang w:val="en-US" w:eastAsia="zh-CN"/>
        </w:rPr>
        <w:t>Masclee</w:t>
      </w:r>
      <w:proofErr w:type="spellEnd"/>
      <w:r w:rsidRPr="000E39F6">
        <w:rPr>
          <w:rFonts w:ascii="Book Antiqua" w:eastAsia="宋体" w:hAnsi="Book Antiqua" w:cs="宋体"/>
          <w:color w:val="000000"/>
          <w:kern w:val="0"/>
          <w:szCs w:val="24"/>
          <w:lang w:val="en-US" w:eastAsia="zh-CN"/>
        </w:rPr>
        <w:t xml:space="preserve"> AA, </w:t>
      </w:r>
      <w:proofErr w:type="spellStart"/>
      <w:r w:rsidRPr="000E39F6">
        <w:rPr>
          <w:rFonts w:ascii="Book Antiqua" w:eastAsia="宋体" w:hAnsi="Book Antiqua" w:cs="宋体"/>
          <w:color w:val="000000"/>
          <w:kern w:val="0"/>
          <w:szCs w:val="24"/>
          <w:lang w:val="en-US" w:eastAsia="zh-CN"/>
        </w:rPr>
        <w:t>Dewit</w:t>
      </w:r>
      <w:proofErr w:type="spellEnd"/>
      <w:r w:rsidRPr="000E39F6">
        <w:rPr>
          <w:rFonts w:ascii="Book Antiqua" w:eastAsia="宋体" w:hAnsi="Book Antiqua" w:cs="宋体"/>
          <w:color w:val="000000"/>
          <w:kern w:val="0"/>
          <w:szCs w:val="24"/>
          <w:lang w:val="en-US" w:eastAsia="zh-CN"/>
        </w:rPr>
        <w:t xml:space="preserve"> O, </w:t>
      </w:r>
      <w:proofErr w:type="spellStart"/>
      <w:r w:rsidRPr="000E39F6">
        <w:rPr>
          <w:rFonts w:ascii="Book Antiqua" w:eastAsia="宋体" w:hAnsi="Book Antiqua" w:cs="宋体"/>
          <w:color w:val="000000"/>
          <w:kern w:val="0"/>
          <w:szCs w:val="24"/>
          <w:lang w:val="en-US" w:eastAsia="zh-CN"/>
        </w:rPr>
        <w:t>Probert</w:t>
      </w:r>
      <w:proofErr w:type="spellEnd"/>
      <w:r w:rsidRPr="000E39F6">
        <w:rPr>
          <w:rFonts w:ascii="Book Antiqua" w:eastAsia="宋体" w:hAnsi="Book Antiqua" w:cs="宋体"/>
          <w:color w:val="000000"/>
          <w:kern w:val="0"/>
          <w:szCs w:val="24"/>
          <w:lang w:val="en-US" w:eastAsia="zh-CN"/>
        </w:rPr>
        <w:t xml:space="preserve"> CS, </w:t>
      </w:r>
      <w:proofErr w:type="spellStart"/>
      <w:r w:rsidRPr="000E39F6">
        <w:rPr>
          <w:rFonts w:ascii="Book Antiqua" w:eastAsia="宋体" w:hAnsi="Book Antiqua" w:cs="宋体"/>
          <w:color w:val="000000"/>
          <w:kern w:val="0"/>
          <w:szCs w:val="24"/>
          <w:lang w:val="en-US" w:eastAsia="zh-CN"/>
        </w:rPr>
        <w:t>Aoucheta</w:t>
      </w:r>
      <w:proofErr w:type="spellEnd"/>
      <w:r w:rsidRPr="000E39F6">
        <w:rPr>
          <w:rFonts w:ascii="Book Antiqua" w:eastAsia="宋体" w:hAnsi="Book Antiqua" w:cs="宋体"/>
          <w:color w:val="000000"/>
          <w:kern w:val="0"/>
          <w:szCs w:val="24"/>
          <w:lang w:val="en-US" w:eastAsia="zh-CN"/>
        </w:rPr>
        <w:t xml:space="preserve"> D. </w:t>
      </w:r>
      <w:proofErr w:type="spellStart"/>
      <w:r w:rsidRPr="000E39F6">
        <w:rPr>
          <w:rFonts w:ascii="Book Antiqua" w:eastAsia="宋体" w:hAnsi="Book Antiqua" w:cs="宋体"/>
          <w:color w:val="000000"/>
          <w:kern w:val="0"/>
          <w:szCs w:val="24"/>
          <w:lang w:val="en-US" w:eastAsia="zh-CN"/>
        </w:rPr>
        <w:t>Randomised</w:t>
      </w:r>
      <w:proofErr w:type="spellEnd"/>
      <w:r w:rsidRPr="000E39F6">
        <w:rPr>
          <w:rFonts w:ascii="Book Antiqua" w:eastAsia="宋体" w:hAnsi="Book Antiqua" w:cs="宋体"/>
          <w:color w:val="000000"/>
          <w:kern w:val="0"/>
          <w:szCs w:val="24"/>
          <w:lang w:val="en-US" w:eastAsia="zh-CN"/>
        </w:rPr>
        <w:t xml:space="preserve"> clinical trial: once- vs. twice-daily prolonged-release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for active ulcerative colitis.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w:t>
      </w:r>
      <w:r w:rsidRPr="000E39F6">
        <w:rPr>
          <w:rFonts w:ascii="Book Antiqua" w:eastAsia="宋体" w:hAnsi="Book Antiqua" w:cs="宋体"/>
          <w:i/>
          <w:iCs/>
          <w:color w:val="000000"/>
          <w:kern w:val="0"/>
          <w:szCs w:val="24"/>
          <w:lang w:val="en-US" w:eastAsia="zh-CN"/>
        </w:rPr>
        <w:t>r</w:t>
      </w:r>
      <w:r w:rsidRPr="000E39F6">
        <w:rPr>
          <w:rFonts w:ascii="Book Antiqua" w:eastAsia="宋体" w:hAnsi="Book Antiqua" w:cs="宋体"/>
          <w:i/>
          <w:iCs/>
          <w:color w:val="000000"/>
          <w:kern w:val="0"/>
          <w:szCs w:val="24"/>
          <w:lang w:val="en-US" w:eastAsia="zh-CN"/>
        </w:rPr>
        <w:t>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2013; </w:t>
      </w:r>
      <w:r w:rsidRPr="000E39F6">
        <w:rPr>
          <w:rFonts w:ascii="Book Antiqua" w:eastAsia="宋体" w:hAnsi="Book Antiqua" w:cs="宋体"/>
          <w:b/>
          <w:bCs/>
          <w:color w:val="000000"/>
          <w:kern w:val="0"/>
          <w:szCs w:val="24"/>
          <w:lang w:val="en-US" w:eastAsia="zh-CN"/>
        </w:rPr>
        <w:t>37</w:t>
      </w:r>
      <w:r w:rsidRPr="000E39F6">
        <w:rPr>
          <w:rFonts w:ascii="Book Antiqua" w:eastAsia="宋体" w:hAnsi="Book Antiqua" w:cs="宋体"/>
          <w:color w:val="000000"/>
          <w:kern w:val="0"/>
          <w:szCs w:val="24"/>
          <w:lang w:val="en-US" w:eastAsia="zh-CN"/>
        </w:rPr>
        <w:t>: 767-775 [PMID: 23451806 DOI: 10.1111/apt.12266]</w:t>
      </w:r>
    </w:p>
    <w:p w14:paraId="6FDA18D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67 </w:t>
      </w:r>
      <w:r w:rsidRPr="000E39F6">
        <w:rPr>
          <w:rFonts w:ascii="Book Antiqua" w:eastAsia="宋体" w:hAnsi="Book Antiqua" w:cs="宋体"/>
          <w:b/>
          <w:bCs/>
          <w:color w:val="000000"/>
          <w:kern w:val="0"/>
          <w:szCs w:val="24"/>
          <w:lang w:val="en-US" w:eastAsia="zh-CN"/>
        </w:rPr>
        <w:t>Sun J</w:t>
      </w:r>
      <w:r w:rsidRPr="000E39F6">
        <w:rPr>
          <w:rFonts w:ascii="Book Antiqua" w:eastAsia="宋体" w:hAnsi="Book Antiqua" w:cs="宋体"/>
          <w:color w:val="000000"/>
          <w:kern w:val="0"/>
          <w:szCs w:val="24"/>
          <w:lang w:val="en-US" w:eastAsia="zh-CN"/>
        </w:rPr>
        <w:t xml:space="preserve">, Yuan Y.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Modified-Release Tablet in the Treatment of Ulcerative Colitis in the Active Phase: A Chinese, Multicenter, </w:t>
      </w:r>
      <w:proofErr w:type="gramStart"/>
      <w:r w:rsidRPr="000E39F6">
        <w:rPr>
          <w:rFonts w:ascii="Book Antiqua" w:eastAsia="宋体" w:hAnsi="Book Antiqua" w:cs="宋体"/>
          <w:color w:val="000000"/>
          <w:kern w:val="0"/>
          <w:szCs w:val="24"/>
          <w:lang w:val="en-US" w:eastAsia="zh-CN"/>
        </w:rPr>
        <w:t>Single-Blind</w:t>
      </w:r>
      <w:proofErr w:type="gramEnd"/>
      <w:r w:rsidRPr="000E39F6">
        <w:rPr>
          <w:rFonts w:ascii="Book Antiqua" w:eastAsia="宋体" w:hAnsi="Book Antiqua" w:cs="宋体"/>
          <w:color w:val="000000"/>
          <w:kern w:val="0"/>
          <w:szCs w:val="24"/>
          <w:lang w:val="en-US" w:eastAsia="zh-CN"/>
        </w:rPr>
        <w:t>, Randomized Co</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trolled Study. </w:t>
      </w:r>
      <w:proofErr w:type="spellStart"/>
      <w:r w:rsidRPr="000E39F6">
        <w:rPr>
          <w:rFonts w:ascii="Book Antiqua" w:eastAsia="宋体" w:hAnsi="Book Antiqua" w:cs="宋体"/>
          <w:i/>
          <w:iCs/>
          <w:color w:val="000000"/>
          <w:kern w:val="0"/>
          <w:szCs w:val="24"/>
          <w:lang w:val="en-US" w:eastAsia="zh-CN"/>
        </w:rPr>
        <w:t>Adv</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33</w:t>
      </w:r>
      <w:r w:rsidRPr="000E39F6">
        <w:rPr>
          <w:rFonts w:ascii="Book Antiqua" w:eastAsia="宋体" w:hAnsi="Book Antiqua" w:cs="宋体"/>
          <w:color w:val="000000"/>
          <w:kern w:val="0"/>
          <w:szCs w:val="24"/>
          <w:lang w:val="en-US" w:eastAsia="zh-CN"/>
        </w:rPr>
        <w:t>: 400-409 [PMID: 26898569 DOI: 10.1007/s12325-016-0303-z]</w:t>
      </w:r>
    </w:p>
    <w:p w14:paraId="1CF80331"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68 </w:t>
      </w:r>
      <w:r w:rsidRPr="000E39F6">
        <w:rPr>
          <w:rFonts w:ascii="Book Antiqua" w:eastAsia="宋体" w:hAnsi="Book Antiqua" w:cs="宋体"/>
          <w:b/>
          <w:bCs/>
          <w:color w:val="000000"/>
          <w:kern w:val="0"/>
          <w:szCs w:val="24"/>
          <w:lang w:val="en-US" w:eastAsia="zh-CN"/>
        </w:rPr>
        <w:t>Suzuki Y</w:t>
      </w:r>
      <w:r w:rsidRPr="000E39F6">
        <w:rPr>
          <w:rFonts w:ascii="Book Antiqua" w:eastAsia="宋体" w:hAnsi="Book Antiqua" w:cs="宋体"/>
          <w:color w:val="000000"/>
          <w:kern w:val="0"/>
          <w:szCs w:val="24"/>
          <w:lang w:val="en-US" w:eastAsia="zh-CN"/>
        </w:rPr>
        <w:t xml:space="preserve">, Iida M, Ito H, </w:t>
      </w:r>
      <w:proofErr w:type="spellStart"/>
      <w:r w:rsidRPr="000E39F6">
        <w:rPr>
          <w:rFonts w:ascii="Book Antiqua" w:eastAsia="宋体" w:hAnsi="Book Antiqua" w:cs="宋体"/>
          <w:color w:val="000000"/>
          <w:kern w:val="0"/>
          <w:szCs w:val="24"/>
          <w:lang w:val="en-US" w:eastAsia="zh-CN"/>
        </w:rPr>
        <w:t>Saida</w:t>
      </w:r>
      <w:proofErr w:type="spellEnd"/>
      <w:r w:rsidRPr="000E39F6">
        <w:rPr>
          <w:rFonts w:ascii="Book Antiqua" w:eastAsia="宋体" w:hAnsi="Book Antiqua" w:cs="宋体"/>
          <w:color w:val="000000"/>
          <w:kern w:val="0"/>
          <w:szCs w:val="24"/>
          <w:lang w:val="en-US" w:eastAsia="zh-CN"/>
        </w:rPr>
        <w:t xml:space="preserve"> I, </w:t>
      </w:r>
      <w:proofErr w:type="spellStart"/>
      <w:r w:rsidRPr="000E39F6">
        <w:rPr>
          <w:rFonts w:ascii="Book Antiqua" w:eastAsia="宋体" w:hAnsi="Book Antiqua" w:cs="宋体"/>
          <w:color w:val="000000"/>
          <w:kern w:val="0"/>
          <w:szCs w:val="24"/>
          <w:lang w:val="en-US" w:eastAsia="zh-CN"/>
        </w:rPr>
        <w:t>Hibi</w:t>
      </w:r>
      <w:proofErr w:type="spellEnd"/>
      <w:r w:rsidRPr="000E39F6">
        <w:rPr>
          <w:rFonts w:ascii="Book Antiqua" w:eastAsia="宋体" w:hAnsi="Book Antiqua" w:cs="宋体"/>
          <w:color w:val="000000"/>
          <w:kern w:val="0"/>
          <w:szCs w:val="24"/>
          <w:lang w:val="en-US" w:eastAsia="zh-CN"/>
        </w:rPr>
        <w:t xml:space="preserve"> T. Efficacy and safety of two pH-dependent-release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doses in moderately active ulcerative colitis: a multicenter, rando</w:t>
      </w:r>
      <w:r w:rsidRPr="000E39F6">
        <w:rPr>
          <w:rFonts w:ascii="Book Antiqua" w:eastAsia="宋体" w:hAnsi="Book Antiqua" w:cs="宋体"/>
          <w:color w:val="000000"/>
          <w:kern w:val="0"/>
          <w:szCs w:val="24"/>
          <w:lang w:val="en-US" w:eastAsia="zh-CN"/>
        </w:rPr>
        <w:t>m</w:t>
      </w:r>
      <w:r w:rsidRPr="000E39F6">
        <w:rPr>
          <w:rFonts w:ascii="Book Antiqua" w:eastAsia="宋体" w:hAnsi="Book Antiqua" w:cs="宋体"/>
          <w:color w:val="000000"/>
          <w:kern w:val="0"/>
          <w:szCs w:val="24"/>
          <w:lang w:val="en-US" w:eastAsia="zh-CN"/>
        </w:rPr>
        <w:lastRenderedPageBreak/>
        <w:t>ized, double-blind, parallel-group study. </w:t>
      </w:r>
      <w:proofErr w:type="spellStart"/>
      <w:r w:rsidRPr="000E39F6">
        <w:rPr>
          <w:rFonts w:ascii="Book Antiqua" w:eastAsia="宋体" w:hAnsi="Book Antiqua" w:cs="宋体"/>
          <w:i/>
          <w:iCs/>
          <w:color w:val="000000"/>
          <w:kern w:val="0"/>
          <w:szCs w:val="24"/>
          <w:lang w:val="en-US" w:eastAsia="zh-CN"/>
        </w:rPr>
        <w:t>Intest</w:t>
      </w:r>
      <w:proofErr w:type="spellEnd"/>
      <w:r w:rsidRPr="000E39F6">
        <w:rPr>
          <w:rFonts w:ascii="Book Antiqua" w:eastAsia="宋体" w:hAnsi="Book Antiqua" w:cs="宋体"/>
          <w:i/>
          <w:iCs/>
          <w:color w:val="000000"/>
          <w:kern w:val="0"/>
          <w:szCs w:val="24"/>
          <w:lang w:val="en-US" w:eastAsia="zh-CN"/>
        </w:rPr>
        <w:t xml:space="preserve"> Res</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14</w:t>
      </w:r>
      <w:r w:rsidRPr="000E39F6">
        <w:rPr>
          <w:rFonts w:ascii="Book Antiqua" w:eastAsia="宋体" w:hAnsi="Book Antiqua" w:cs="宋体"/>
          <w:color w:val="000000"/>
          <w:kern w:val="0"/>
          <w:szCs w:val="24"/>
          <w:lang w:val="en-US" w:eastAsia="zh-CN"/>
        </w:rPr>
        <w:t>: 50-59 [PMID: 26884735 DOI: 10.5217/ir.2016.14.1.50]</w:t>
      </w:r>
    </w:p>
    <w:p w14:paraId="719F37DA"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69 </w:t>
      </w:r>
      <w:proofErr w:type="spellStart"/>
      <w:r w:rsidRPr="000E39F6">
        <w:rPr>
          <w:rFonts w:ascii="Book Antiqua" w:eastAsia="宋体" w:hAnsi="Book Antiqua" w:cs="宋体"/>
          <w:b/>
          <w:bCs/>
          <w:color w:val="000000"/>
          <w:kern w:val="0"/>
          <w:szCs w:val="24"/>
          <w:lang w:val="en-US" w:eastAsia="zh-CN"/>
        </w:rPr>
        <w:t>Mantzaris</w:t>
      </w:r>
      <w:proofErr w:type="spellEnd"/>
      <w:r w:rsidRPr="000E39F6">
        <w:rPr>
          <w:rFonts w:ascii="Book Antiqua" w:eastAsia="宋体" w:hAnsi="Book Antiqua" w:cs="宋体"/>
          <w:b/>
          <w:bCs/>
          <w:color w:val="000000"/>
          <w:kern w:val="0"/>
          <w:szCs w:val="24"/>
          <w:lang w:val="en-US" w:eastAsia="zh-CN"/>
        </w:rPr>
        <w:t xml:space="preserve"> GJ</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Sfakianakis</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Archavlis</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Petraki</w:t>
      </w:r>
      <w:proofErr w:type="spellEnd"/>
      <w:r w:rsidRPr="000E39F6">
        <w:rPr>
          <w:rFonts w:ascii="Book Antiqua" w:eastAsia="宋体" w:hAnsi="Book Antiqua" w:cs="宋体"/>
          <w:color w:val="000000"/>
          <w:kern w:val="0"/>
          <w:szCs w:val="24"/>
          <w:lang w:val="en-US" w:eastAsia="zh-CN"/>
        </w:rPr>
        <w:t xml:space="preserve"> K, </w:t>
      </w:r>
      <w:proofErr w:type="spellStart"/>
      <w:r w:rsidRPr="000E39F6">
        <w:rPr>
          <w:rFonts w:ascii="Book Antiqua" w:eastAsia="宋体" w:hAnsi="Book Antiqua" w:cs="宋体"/>
          <w:color w:val="000000"/>
          <w:kern w:val="0"/>
          <w:szCs w:val="24"/>
          <w:lang w:val="en-US" w:eastAsia="zh-CN"/>
        </w:rPr>
        <w:t>Christidou</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Karagiannidis</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Triadaphyllou</w:t>
      </w:r>
      <w:proofErr w:type="spellEnd"/>
      <w:r w:rsidRPr="000E39F6">
        <w:rPr>
          <w:rFonts w:ascii="Book Antiqua" w:eastAsia="宋体" w:hAnsi="Book Antiqua" w:cs="宋体"/>
          <w:color w:val="000000"/>
          <w:kern w:val="0"/>
          <w:szCs w:val="24"/>
          <w:lang w:val="en-US" w:eastAsia="zh-CN"/>
        </w:rPr>
        <w:t xml:space="preserve"> G. A prospective randomized observer-blind 2-year trial of azathioprine </w:t>
      </w:r>
      <w:proofErr w:type="spellStart"/>
      <w:r w:rsidRPr="000E39F6">
        <w:rPr>
          <w:rFonts w:ascii="Book Antiqua" w:eastAsia="宋体" w:hAnsi="Book Antiqua" w:cs="宋体"/>
          <w:color w:val="000000"/>
          <w:kern w:val="0"/>
          <w:szCs w:val="24"/>
          <w:lang w:val="en-US" w:eastAsia="zh-CN"/>
        </w:rPr>
        <w:t>monotherapy</w:t>
      </w:r>
      <w:proofErr w:type="spellEnd"/>
      <w:r w:rsidRPr="000E39F6">
        <w:rPr>
          <w:rFonts w:ascii="Book Antiqua" w:eastAsia="宋体" w:hAnsi="Book Antiqua" w:cs="宋体"/>
          <w:color w:val="000000"/>
          <w:kern w:val="0"/>
          <w:szCs w:val="24"/>
          <w:lang w:val="en-US" w:eastAsia="zh-CN"/>
        </w:rPr>
        <w:t xml:space="preserve"> versus azathioprine and </w:t>
      </w:r>
      <w:proofErr w:type="spellStart"/>
      <w:r w:rsidRPr="000E39F6">
        <w:rPr>
          <w:rFonts w:ascii="Book Antiqua" w:eastAsia="宋体" w:hAnsi="Book Antiqua" w:cs="宋体"/>
          <w:color w:val="000000"/>
          <w:kern w:val="0"/>
          <w:szCs w:val="24"/>
          <w:lang w:val="en-US" w:eastAsia="zh-CN"/>
        </w:rPr>
        <w:t>olsalazine</w:t>
      </w:r>
      <w:proofErr w:type="spellEnd"/>
      <w:r w:rsidRPr="000E39F6">
        <w:rPr>
          <w:rFonts w:ascii="Book Antiqua" w:eastAsia="宋体" w:hAnsi="Book Antiqua" w:cs="宋体"/>
          <w:color w:val="000000"/>
          <w:kern w:val="0"/>
          <w:szCs w:val="24"/>
          <w:lang w:val="en-US" w:eastAsia="zh-CN"/>
        </w:rPr>
        <w:t xml:space="preserve"> for the maintenance of remission of steroid-dependent ulcerative colitis. </w:t>
      </w:r>
      <w:r w:rsidRPr="000E39F6">
        <w:rPr>
          <w:rFonts w:ascii="Book Antiqua" w:eastAsia="宋体" w:hAnsi="Book Antiqua" w:cs="宋体"/>
          <w:i/>
          <w:iCs/>
          <w:color w:val="000000"/>
          <w:kern w:val="0"/>
          <w:szCs w:val="24"/>
          <w:lang w:val="en-US" w:eastAsia="zh-CN"/>
        </w:rPr>
        <w:t xml:space="preserve">Am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2004; </w:t>
      </w:r>
      <w:r w:rsidRPr="000E39F6">
        <w:rPr>
          <w:rFonts w:ascii="Book Antiqua" w:eastAsia="宋体" w:hAnsi="Book Antiqua" w:cs="宋体"/>
          <w:b/>
          <w:bCs/>
          <w:color w:val="000000"/>
          <w:kern w:val="0"/>
          <w:szCs w:val="24"/>
          <w:lang w:val="en-US" w:eastAsia="zh-CN"/>
        </w:rPr>
        <w:t>99</w:t>
      </w:r>
      <w:r w:rsidRPr="000E39F6">
        <w:rPr>
          <w:rFonts w:ascii="Book Antiqua" w:eastAsia="宋体" w:hAnsi="Book Antiqua" w:cs="宋体"/>
          <w:color w:val="000000"/>
          <w:kern w:val="0"/>
          <w:szCs w:val="24"/>
          <w:lang w:val="en-US" w:eastAsia="zh-CN"/>
        </w:rPr>
        <w:t>: 1122-1128 [PMID: 15180735 DOI: 10.1111/j.1572-0241.2004.11481.x</w:t>
      </w:r>
      <w:proofErr w:type="gramStart"/>
      <w:r w:rsidRPr="000E39F6">
        <w:rPr>
          <w:rFonts w:ascii="Book Antiqua" w:eastAsia="宋体" w:hAnsi="Book Antiqua" w:cs="宋体"/>
          <w:color w:val="000000"/>
          <w:kern w:val="0"/>
          <w:szCs w:val="24"/>
          <w:lang w:val="en-US" w:eastAsia="zh-CN"/>
        </w:rPr>
        <w:t>]</w:t>
      </w:r>
      <w:proofErr w:type="gramEnd"/>
    </w:p>
    <w:p w14:paraId="042EAA3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70 </w:t>
      </w:r>
      <w:r w:rsidRPr="000E39F6">
        <w:rPr>
          <w:rFonts w:ascii="Book Antiqua" w:eastAsia="宋体" w:hAnsi="Book Antiqua" w:cs="宋体"/>
          <w:b/>
          <w:bCs/>
          <w:color w:val="000000"/>
          <w:kern w:val="0"/>
          <w:szCs w:val="24"/>
          <w:lang w:val="en-US" w:eastAsia="zh-CN"/>
        </w:rPr>
        <w:t>Schreiber S</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Keshavarzian</w:t>
      </w:r>
      <w:proofErr w:type="spellEnd"/>
      <w:r w:rsidRPr="000E39F6">
        <w:rPr>
          <w:rFonts w:ascii="Book Antiqua" w:eastAsia="宋体" w:hAnsi="Book Antiqua" w:cs="宋体"/>
          <w:color w:val="000000"/>
          <w:kern w:val="0"/>
          <w:szCs w:val="24"/>
          <w:lang w:val="en-US" w:eastAsia="zh-CN"/>
        </w:rPr>
        <w:t xml:space="preserve"> A, Isaacs KL, </w:t>
      </w:r>
      <w:proofErr w:type="spellStart"/>
      <w:r w:rsidRPr="000E39F6">
        <w:rPr>
          <w:rFonts w:ascii="Book Antiqua" w:eastAsia="宋体" w:hAnsi="Book Antiqua" w:cs="宋体"/>
          <w:color w:val="000000"/>
          <w:kern w:val="0"/>
          <w:szCs w:val="24"/>
          <w:lang w:val="en-US" w:eastAsia="zh-CN"/>
        </w:rPr>
        <w:t>Schollenberger</w:t>
      </w:r>
      <w:proofErr w:type="spellEnd"/>
      <w:r w:rsidRPr="000E39F6">
        <w:rPr>
          <w:rFonts w:ascii="Book Antiqua" w:eastAsia="宋体" w:hAnsi="Book Antiqua" w:cs="宋体"/>
          <w:color w:val="000000"/>
          <w:kern w:val="0"/>
          <w:szCs w:val="24"/>
          <w:lang w:val="en-US" w:eastAsia="zh-CN"/>
        </w:rPr>
        <w:t xml:space="preserve"> J, Guzman JP, </w:t>
      </w:r>
      <w:proofErr w:type="spellStart"/>
      <w:r w:rsidRPr="000E39F6">
        <w:rPr>
          <w:rFonts w:ascii="Book Antiqua" w:eastAsia="宋体" w:hAnsi="Book Antiqua" w:cs="宋体"/>
          <w:color w:val="000000"/>
          <w:kern w:val="0"/>
          <w:szCs w:val="24"/>
          <w:lang w:val="en-US" w:eastAsia="zh-CN"/>
        </w:rPr>
        <w:t>Orlandi</w:t>
      </w:r>
      <w:proofErr w:type="spellEnd"/>
      <w:r w:rsidRPr="000E39F6">
        <w:rPr>
          <w:rFonts w:ascii="Book Antiqua" w:eastAsia="宋体" w:hAnsi="Book Antiqua" w:cs="宋体"/>
          <w:color w:val="000000"/>
          <w:kern w:val="0"/>
          <w:szCs w:val="24"/>
          <w:lang w:val="en-US" w:eastAsia="zh-CN"/>
        </w:rPr>
        <w:t xml:space="preserve"> C, </w:t>
      </w:r>
      <w:proofErr w:type="spellStart"/>
      <w:r w:rsidRPr="000E39F6">
        <w:rPr>
          <w:rFonts w:ascii="Book Antiqua" w:eastAsia="宋体" w:hAnsi="Book Antiqua" w:cs="宋体"/>
          <w:color w:val="000000"/>
          <w:kern w:val="0"/>
          <w:szCs w:val="24"/>
          <w:lang w:val="en-US" w:eastAsia="zh-CN"/>
        </w:rPr>
        <w:t>Hanauer</w:t>
      </w:r>
      <w:proofErr w:type="spellEnd"/>
      <w:r w:rsidRPr="000E39F6">
        <w:rPr>
          <w:rFonts w:ascii="Book Antiqua" w:eastAsia="宋体" w:hAnsi="Book Antiqua" w:cs="宋体"/>
          <w:color w:val="000000"/>
          <w:kern w:val="0"/>
          <w:szCs w:val="24"/>
          <w:lang w:val="en-US" w:eastAsia="zh-CN"/>
        </w:rPr>
        <w:t xml:space="preserve"> SB. A randomized, placebo-controlled, phase II study of </w:t>
      </w:r>
      <w:proofErr w:type="spellStart"/>
      <w:r w:rsidRPr="000E39F6">
        <w:rPr>
          <w:rFonts w:ascii="Book Antiqua" w:eastAsia="宋体" w:hAnsi="Book Antiqua" w:cs="宋体"/>
          <w:color w:val="000000"/>
          <w:kern w:val="0"/>
          <w:szCs w:val="24"/>
          <w:lang w:val="en-US" w:eastAsia="zh-CN"/>
        </w:rPr>
        <w:t>tetomilast</w:t>
      </w:r>
      <w:proofErr w:type="spellEnd"/>
      <w:r w:rsidRPr="000E39F6">
        <w:rPr>
          <w:rFonts w:ascii="Book Antiqua" w:eastAsia="宋体" w:hAnsi="Book Antiqua" w:cs="宋体"/>
          <w:color w:val="000000"/>
          <w:kern w:val="0"/>
          <w:szCs w:val="24"/>
          <w:lang w:val="en-US" w:eastAsia="zh-CN"/>
        </w:rPr>
        <w:t xml:space="preserve"> in active ulcerative colitis. </w:t>
      </w:r>
      <w:r w:rsidRPr="000E39F6">
        <w:rPr>
          <w:rFonts w:ascii="Book Antiqua" w:eastAsia="宋体" w:hAnsi="Book Antiqua" w:cs="宋体"/>
          <w:i/>
          <w:iCs/>
          <w:color w:val="000000"/>
          <w:kern w:val="0"/>
          <w:szCs w:val="24"/>
          <w:lang w:val="en-US" w:eastAsia="zh-CN"/>
        </w:rPr>
        <w:t>Gastroenterology</w:t>
      </w:r>
      <w:r w:rsidRPr="000E39F6">
        <w:rPr>
          <w:rFonts w:ascii="Book Antiqua" w:eastAsia="宋体" w:hAnsi="Book Antiqua" w:cs="宋体"/>
          <w:color w:val="000000"/>
          <w:kern w:val="0"/>
          <w:szCs w:val="24"/>
          <w:lang w:val="en-US" w:eastAsia="zh-CN"/>
        </w:rPr>
        <w:t> 2007; </w:t>
      </w:r>
      <w:r w:rsidRPr="000E39F6">
        <w:rPr>
          <w:rFonts w:ascii="Book Antiqua" w:eastAsia="宋体" w:hAnsi="Book Antiqua" w:cs="宋体"/>
          <w:b/>
          <w:bCs/>
          <w:color w:val="000000"/>
          <w:kern w:val="0"/>
          <w:szCs w:val="24"/>
          <w:lang w:val="en-US" w:eastAsia="zh-CN"/>
        </w:rPr>
        <w:t>132</w:t>
      </w:r>
      <w:r w:rsidRPr="000E39F6">
        <w:rPr>
          <w:rFonts w:ascii="Book Antiqua" w:eastAsia="宋体" w:hAnsi="Book Antiqua" w:cs="宋体"/>
          <w:color w:val="000000"/>
          <w:kern w:val="0"/>
          <w:szCs w:val="24"/>
          <w:lang w:val="en-US" w:eastAsia="zh-CN"/>
        </w:rPr>
        <w:t>: 76-86 [PMID: 17241861 DOI: 10.1053/j.gastro.2006.11.029]</w:t>
      </w:r>
    </w:p>
    <w:p w14:paraId="0D450222"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71 </w:t>
      </w:r>
      <w:r w:rsidRPr="000E39F6">
        <w:rPr>
          <w:rFonts w:ascii="Book Antiqua" w:eastAsia="宋体" w:hAnsi="Book Antiqua" w:cs="宋体"/>
          <w:b/>
          <w:bCs/>
          <w:color w:val="000000"/>
          <w:kern w:val="0"/>
          <w:szCs w:val="24"/>
          <w:lang w:val="en-US" w:eastAsia="zh-CN"/>
        </w:rPr>
        <w:t>Travis SP</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Danese</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Kupcinskas</w:t>
      </w:r>
      <w:proofErr w:type="spellEnd"/>
      <w:r w:rsidRPr="000E39F6">
        <w:rPr>
          <w:rFonts w:ascii="Book Antiqua" w:eastAsia="宋体" w:hAnsi="Book Antiqua" w:cs="宋体"/>
          <w:color w:val="000000"/>
          <w:kern w:val="0"/>
          <w:szCs w:val="24"/>
          <w:lang w:val="en-US" w:eastAsia="zh-CN"/>
        </w:rPr>
        <w:t xml:space="preserve"> L, </w:t>
      </w:r>
      <w:proofErr w:type="spellStart"/>
      <w:r w:rsidRPr="000E39F6">
        <w:rPr>
          <w:rFonts w:ascii="Book Antiqua" w:eastAsia="宋体" w:hAnsi="Book Antiqua" w:cs="宋体"/>
          <w:color w:val="000000"/>
          <w:kern w:val="0"/>
          <w:szCs w:val="24"/>
          <w:lang w:val="en-US" w:eastAsia="zh-CN"/>
        </w:rPr>
        <w:t>Alexeeva</w:t>
      </w:r>
      <w:proofErr w:type="spellEnd"/>
      <w:r w:rsidRPr="000E39F6">
        <w:rPr>
          <w:rFonts w:ascii="Book Antiqua" w:eastAsia="宋体" w:hAnsi="Book Antiqua" w:cs="宋体"/>
          <w:color w:val="000000"/>
          <w:kern w:val="0"/>
          <w:szCs w:val="24"/>
          <w:lang w:val="en-US" w:eastAsia="zh-CN"/>
        </w:rPr>
        <w:t xml:space="preserve"> O, </w:t>
      </w:r>
      <w:proofErr w:type="spellStart"/>
      <w:r w:rsidRPr="000E39F6">
        <w:rPr>
          <w:rFonts w:ascii="Book Antiqua" w:eastAsia="宋体" w:hAnsi="Book Antiqua" w:cs="宋体"/>
          <w:color w:val="000000"/>
          <w:kern w:val="0"/>
          <w:szCs w:val="24"/>
          <w:lang w:val="en-US" w:eastAsia="zh-CN"/>
        </w:rPr>
        <w:t>D'Haens</w:t>
      </w:r>
      <w:proofErr w:type="spellEnd"/>
      <w:r w:rsidRPr="000E39F6">
        <w:rPr>
          <w:rFonts w:ascii="Book Antiqua" w:eastAsia="宋体" w:hAnsi="Book Antiqua" w:cs="宋体"/>
          <w:color w:val="000000"/>
          <w:kern w:val="0"/>
          <w:szCs w:val="24"/>
          <w:lang w:val="en-US" w:eastAsia="zh-CN"/>
        </w:rPr>
        <w:t xml:space="preserve"> G, Gibson PR, Moro L, Jones R, Ballard ED, </w:t>
      </w:r>
      <w:proofErr w:type="spellStart"/>
      <w:r w:rsidRPr="000E39F6">
        <w:rPr>
          <w:rFonts w:ascii="Book Antiqua" w:eastAsia="宋体" w:hAnsi="Book Antiqua" w:cs="宋体"/>
          <w:color w:val="000000"/>
          <w:kern w:val="0"/>
          <w:szCs w:val="24"/>
          <w:lang w:val="en-US" w:eastAsia="zh-CN"/>
        </w:rPr>
        <w:t>Masure</w:t>
      </w:r>
      <w:proofErr w:type="spellEnd"/>
      <w:r w:rsidRPr="000E39F6">
        <w:rPr>
          <w:rFonts w:ascii="Book Antiqua" w:eastAsia="宋体" w:hAnsi="Book Antiqua" w:cs="宋体"/>
          <w:color w:val="000000"/>
          <w:kern w:val="0"/>
          <w:szCs w:val="24"/>
          <w:lang w:val="en-US" w:eastAsia="zh-CN"/>
        </w:rPr>
        <w:t xml:space="preserve"> J, Rossini M, </w:t>
      </w:r>
      <w:proofErr w:type="spellStart"/>
      <w:r w:rsidRPr="000E39F6">
        <w:rPr>
          <w:rFonts w:ascii="Book Antiqua" w:eastAsia="宋体" w:hAnsi="Book Antiqua" w:cs="宋体"/>
          <w:color w:val="000000"/>
          <w:kern w:val="0"/>
          <w:szCs w:val="24"/>
          <w:lang w:val="en-US" w:eastAsia="zh-CN"/>
        </w:rPr>
        <w:t>Sandborn</w:t>
      </w:r>
      <w:proofErr w:type="spellEnd"/>
      <w:r w:rsidRPr="000E39F6">
        <w:rPr>
          <w:rFonts w:ascii="Book Antiqua" w:eastAsia="宋体" w:hAnsi="Book Antiqua" w:cs="宋体"/>
          <w:color w:val="000000"/>
          <w:kern w:val="0"/>
          <w:szCs w:val="24"/>
          <w:lang w:val="en-US" w:eastAsia="zh-CN"/>
        </w:rPr>
        <w:t xml:space="preserve"> WJ. Once-daily budesonide MMX in active, mild-to-moderate ulcerative colitis: results from the </w:t>
      </w:r>
      <w:proofErr w:type="spellStart"/>
      <w:r w:rsidRPr="000E39F6">
        <w:rPr>
          <w:rFonts w:ascii="Book Antiqua" w:eastAsia="宋体" w:hAnsi="Book Antiqua" w:cs="宋体"/>
          <w:color w:val="000000"/>
          <w:kern w:val="0"/>
          <w:szCs w:val="24"/>
          <w:lang w:val="en-US" w:eastAsia="zh-CN"/>
        </w:rPr>
        <w:t>randomised</w:t>
      </w:r>
      <w:proofErr w:type="spellEnd"/>
      <w:r w:rsidRPr="000E39F6">
        <w:rPr>
          <w:rFonts w:ascii="Book Antiqua" w:eastAsia="宋体" w:hAnsi="Book Antiqua" w:cs="宋体"/>
          <w:color w:val="000000"/>
          <w:kern w:val="0"/>
          <w:szCs w:val="24"/>
          <w:lang w:val="en-US" w:eastAsia="zh-CN"/>
        </w:rPr>
        <w:t xml:space="preserve"> CORE II study. </w:t>
      </w:r>
      <w:r w:rsidRPr="000E39F6">
        <w:rPr>
          <w:rFonts w:ascii="Book Antiqua" w:eastAsia="宋体" w:hAnsi="Book Antiqua" w:cs="宋体"/>
          <w:i/>
          <w:iCs/>
          <w:color w:val="000000"/>
          <w:kern w:val="0"/>
          <w:szCs w:val="24"/>
          <w:lang w:val="en-US" w:eastAsia="zh-CN"/>
        </w:rPr>
        <w:t>Gut</w:t>
      </w:r>
      <w:r w:rsidRPr="000E39F6">
        <w:rPr>
          <w:rFonts w:ascii="Book Antiqua" w:eastAsia="宋体" w:hAnsi="Book Antiqua" w:cs="宋体"/>
          <w:color w:val="000000"/>
          <w:kern w:val="0"/>
          <w:szCs w:val="24"/>
          <w:lang w:val="en-US" w:eastAsia="zh-CN"/>
        </w:rPr>
        <w:t> 2014; </w:t>
      </w:r>
      <w:r w:rsidRPr="000E39F6">
        <w:rPr>
          <w:rFonts w:ascii="Book Antiqua" w:eastAsia="宋体" w:hAnsi="Book Antiqua" w:cs="宋体"/>
          <w:b/>
          <w:bCs/>
          <w:color w:val="000000"/>
          <w:kern w:val="0"/>
          <w:szCs w:val="24"/>
          <w:lang w:val="en-US" w:eastAsia="zh-CN"/>
        </w:rPr>
        <w:t>63</w:t>
      </w:r>
      <w:r w:rsidRPr="000E39F6">
        <w:rPr>
          <w:rFonts w:ascii="Book Antiqua" w:eastAsia="宋体" w:hAnsi="Book Antiqua" w:cs="宋体"/>
          <w:color w:val="000000"/>
          <w:kern w:val="0"/>
          <w:szCs w:val="24"/>
          <w:lang w:val="en-US" w:eastAsia="zh-CN"/>
        </w:rPr>
        <w:t>: 433-441 [PMID: 23436336 DOI: 10.1136/gutjnl-2012-304258]</w:t>
      </w:r>
    </w:p>
    <w:p w14:paraId="2B6F9963"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72 </w:t>
      </w:r>
      <w:proofErr w:type="spellStart"/>
      <w:r w:rsidRPr="000E39F6">
        <w:rPr>
          <w:rFonts w:ascii="Book Antiqua" w:eastAsia="宋体" w:hAnsi="Book Antiqua" w:cs="宋体"/>
          <w:b/>
          <w:bCs/>
          <w:color w:val="000000"/>
          <w:kern w:val="0"/>
          <w:szCs w:val="24"/>
          <w:lang w:val="en-US" w:eastAsia="zh-CN"/>
        </w:rPr>
        <w:t>Vernia</w:t>
      </w:r>
      <w:proofErr w:type="spellEnd"/>
      <w:r w:rsidRPr="000E39F6">
        <w:rPr>
          <w:rFonts w:ascii="Book Antiqua" w:eastAsia="宋体" w:hAnsi="Book Antiqua" w:cs="宋体"/>
          <w:b/>
          <w:bCs/>
          <w:color w:val="000000"/>
          <w:kern w:val="0"/>
          <w:szCs w:val="24"/>
          <w:lang w:val="en-US" w:eastAsia="zh-CN"/>
        </w:rPr>
        <w:t xml:space="preserve"> P</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Monteleone</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Grandinetti</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Villotti</w:t>
      </w:r>
      <w:proofErr w:type="spellEnd"/>
      <w:r w:rsidRPr="000E39F6">
        <w:rPr>
          <w:rFonts w:ascii="Book Antiqua" w:eastAsia="宋体" w:hAnsi="Book Antiqua" w:cs="宋体"/>
          <w:color w:val="000000"/>
          <w:kern w:val="0"/>
          <w:szCs w:val="24"/>
          <w:lang w:val="en-US" w:eastAsia="zh-CN"/>
        </w:rPr>
        <w:t xml:space="preserve"> G, Di </w:t>
      </w:r>
      <w:proofErr w:type="spellStart"/>
      <w:r w:rsidRPr="000E39F6">
        <w:rPr>
          <w:rFonts w:ascii="Book Antiqua" w:eastAsia="宋体" w:hAnsi="Book Antiqua" w:cs="宋体"/>
          <w:color w:val="000000"/>
          <w:kern w:val="0"/>
          <w:szCs w:val="24"/>
          <w:lang w:val="en-US" w:eastAsia="zh-CN"/>
        </w:rPr>
        <w:t>Giulio</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Frieri</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Ma</w:t>
      </w:r>
      <w:r w:rsidRPr="000E39F6">
        <w:rPr>
          <w:rFonts w:ascii="Book Antiqua" w:eastAsia="宋体" w:hAnsi="Book Antiqua" w:cs="宋体"/>
          <w:color w:val="000000"/>
          <w:kern w:val="0"/>
          <w:szCs w:val="24"/>
          <w:lang w:val="en-US" w:eastAsia="zh-CN"/>
        </w:rPr>
        <w:t>r</w:t>
      </w:r>
      <w:r w:rsidRPr="000E39F6">
        <w:rPr>
          <w:rFonts w:ascii="Book Antiqua" w:eastAsia="宋体" w:hAnsi="Book Antiqua" w:cs="宋体"/>
          <w:color w:val="000000"/>
          <w:kern w:val="0"/>
          <w:szCs w:val="24"/>
          <w:lang w:val="en-US" w:eastAsia="zh-CN"/>
        </w:rPr>
        <w:t>cheggiano</w:t>
      </w:r>
      <w:proofErr w:type="spellEnd"/>
      <w:r w:rsidRPr="000E39F6">
        <w:rPr>
          <w:rFonts w:ascii="Book Antiqua" w:eastAsia="宋体" w:hAnsi="Book Antiqua" w:cs="宋体"/>
          <w:color w:val="000000"/>
          <w:kern w:val="0"/>
          <w:szCs w:val="24"/>
          <w:lang w:val="en-US" w:eastAsia="zh-CN"/>
        </w:rPr>
        <w:t xml:space="preserve"> A, Pallone F, </w:t>
      </w:r>
      <w:proofErr w:type="spellStart"/>
      <w:r w:rsidRPr="000E39F6">
        <w:rPr>
          <w:rFonts w:ascii="Book Antiqua" w:eastAsia="宋体" w:hAnsi="Book Antiqua" w:cs="宋体"/>
          <w:color w:val="000000"/>
          <w:kern w:val="0"/>
          <w:szCs w:val="24"/>
          <w:lang w:val="en-US" w:eastAsia="zh-CN"/>
        </w:rPr>
        <w:t>Caprilli</w:t>
      </w:r>
      <w:proofErr w:type="spellEnd"/>
      <w:r w:rsidRPr="000E39F6">
        <w:rPr>
          <w:rFonts w:ascii="Book Antiqua" w:eastAsia="宋体" w:hAnsi="Book Antiqua" w:cs="宋体"/>
          <w:color w:val="000000"/>
          <w:kern w:val="0"/>
          <w:szCs w:val="24"/>
          <w:lang w:val="en-US" w:eastAsia="zh-CN"/>
        </w:rPr>
        <w:t xml:space="preserve"> R, </w:t>
      </w:r>
      <w:proofErr w:type="spellStart"/>
      <w:r w:rsidRPr="000E39F6">
        <w:rPr>
          <w:rFonts w:ascii="Book Antiqua" w:eastAsia="宋体" w:hAnsi="Book Antiqua" w:cs="宋体"/>
          <w:color w:val="000000"/>
          <w:kern w:val="0"/>
          <w:szCs w:val="24"/>
          <w:lang w:val="en-US" w:eastAsia="zh-CN"/>
        </w:rPr>
        <w:t>Torsoli</w:t>
      </w:r>
      <w:proofErr w:type="spellEnd"/>
      <w:r w:rsidRPr="000E39F6">
        <w:rPr>
          <w:rFonts w:ascii="Book Antiqua" w:eastAsia="宋体" w:hAnsi="Book Antiqua" w:cs="宋体"/>
          <w:color w:val="000000"/>
          <w:kern w:val="0"/>
          <w:szCs w:val="24"/>
          <w:lang w:val="en-US" w:eastAsia="zh-CN"/>
        </w:rPr>
        <w:t xml:space="preserve"> A. Combined oral sodium butyrate and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treatment compared to oral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alone in ulcerative colitis: rando</w:t>
      </w:r>
      <w:r w:rsidRPr="000E39F6">
        <w:rPr>
          <w:rFonts w:ascii="Book Antiqua" w:eastAsia="宋体" w:hAnsi="Book Antiqua" w:cs="宋体"/>
          <w:color w:val="000000"/>
          <w:kern w:val="0"/>
          <w:szCs w:val="24"/>
          <w:lang w:val="en-US" w:eastAsia="zh-CN"/>
        </w:rPr>
        <w:t>m</w:t>
      </w:r>
      <w:r w:rsidRPr="000E39F6">
        <w:rPr>
          <w:rFonts w:ascii="Book Antiqua" w:eastAsia="宋体" w:hAnsi="Book Antiqua" w:cs="宋体"/>
          <w:color w:val="000000"/>
          <w:kern w:val="0"/>
          <w:szCs w:val="24"/>
          <w:lang w:val="en-US" w:eastAsia="zh-CN"/>
        </w:rPr>
        <w:t>ized, double-blind, placebo-controlled pilot study. </w:t>
      </w:r>
      <w:r w:rsidRPr="000E39F6">
        <w:rPr>
          <w:rFonts w:ascii="Book Antiqua" w:eastAsia="宋体" w:hAnsi="Book Antiqua" w:cs="宋体"/>
          <w:i/>
          <w:iCs/>
          <w:color w:val="000000"/>
          <w:kern w:val="0"/>
          <w:szCs w:val="24"/>
          <w:lang w:val="en-US" w:eastAsia="zh-CN"/>
        </w:rPr>
        <w:t xml:space="preserve">Dig Dis </w:t>
      </w:r>
      <w:proofErr w:type="spellStart"/>
      <w:r w:rsidRPr="000E39F6">
        <w:rPr>
          <w:rFonts w:ascii="Book Antiqua" w:eastAsia="宋体" w:hAnsi="Book Antiqua" w:cs="宋体"/>
          <w:i/>
          <w:iCs/>
          <w:color w:val="000000"/>
          <w:kern w:val="0"/>
          <w:szCs w:val="24"/>
          <w:lang w:val="en-US" w:eastAsia="zh-CN"/>
        </w:rPr>
        <w:t>Sci</w:t>
      </w:r>
      <w:proofErr w:type="spellEnd"/>
      <w:r w:rsidRPr="000E39F6">
        <w:rPr>
          <w:rFonts w:ascii="Book Antiqua" w:eastAsia="宋体" w:hAnsi="Book Antiqua" w:cs="宋体"/>
          <w:color w:val="000000"/>
          <w:kern w:val="0"/>
          <w:szCs w:val="24"/>
          <w:lang w:val="en-US" w:eastAsia="zh-CN"/>
        </w:rPr>
        <w:t> 2000; </w:t>
      </w:r>
      <w:r w:rsidRPr="000E39F6">
        <w:rPr>
          <w:rFonts w:ascii="Book Antiqua" w:eastAsia="宋体" w:hAnsi="Book Antiqua" w:cs="宋体"/>
          <w:b/>
          <w:bCs/>
          <w:color w:val="000000"/>
          <w:kern w:val="0"/>
          <w:szCs w:val="24"/>
          <w:lang w:val="en-US" w:eastAsia="zh-CN"/>
        </w:rPr>
        <w:t>45</w:t>
      </w:r>
      <w:r w:rsidRPr="000E39F6">
        <w:rPr>
          <w:rFonts w:ascii="Book Antiqua" w:eastAsia="宋体" w:hAnsi="Book Antiqua" w:cs="宋体"/>
          <w:color w:val="000000"/>
          <w:kern w:val="0"/>
          <w:szCs w:val="24"/>
          <w:lang w:val="en-US" w:eastAsia="zh-CN"/>
        </w:rPr>
        <w:t>: 976-981 [PMID: 10795763]</w:t>
      </w:r>
    </w:p>
    <w:p w14:paraId="735C25EE"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73 </w:t>
      </w:r>
      <w:proofErr w:type="spellStart"/>
      <w:r w:rsidRPr="000E39F6">
        <w:rPr>
          <w:rFonts w:ascii="Book Antiqua" w:eastAsia="宋体" w:hAnsi="Book Antiqua" w:cs="宋体"/>
          <w:b/>
          <w:bCs/>
          <w:color w:val="000000"/>
          <w:kern w:val="0"/>
          <w:szCs w:val="24"/>
          <w:lang w:val="en-US" w:eastAsia="zh-CN"/>
        </w:rPr>
        <w:t>Mahmood</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Melley</w:t>
      </w:r>
      <w:proofErr w:type="spellEnd"/>
      <w:r w:rsidRPr="000E39F6">
        <w:rPr>
          <w:rFonts w:ascii="Book Antiqua" w:eastAsia="宋体" w:hAnsi="Book Antiqua" w:cs="宋体"/>
          <w:color w:val="000000"/>
          <w:kern w:val="0"/>
          <w:szCs w:val="24"/>
          <w:lang w:val="en-US" w:eastAsia="zh-CN"/>
        </w:rPr>
        <w:t xml:space="preserve"> L, Fitzgerald AJ, </w:t>
      </w:r>
      <w:proofErr w:type="spellStart"/>
      <w:r w:rsidRPr="000E39F6">
        <w:rPr>
          <w:rFonts w:ascii="Book Antiqua" w:eastAsia="宋体" w:hAnsi="Book Antiqua" w:cs="宋体"/>
          <w:color w:val="000000"/>
          <w:kern w:val="0"/>
          <w:szCs w:val="24"/>
          <w:lang w:val="en-US" w:eastAsia="zh-CN"/>
        </w:rPr>
        <w:t>Ghosh</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Playford</w:t>
      </w:r>
      <w:proofErr w:type="spellEnd"/>
      <w:r w:rsidRPr="000E39F6">
        <w:rPr>
          <w:rFonts w:ascii="Book Antiqua" w:eastAsia="宋体" w:hAnsi="Book Antiqua" w:cs="宋体"/>
          <w:color w:val="000000"/>
          <w:kern w:val="0"/>
          <w:szCs w:val="24"/>
          <w:lang w:val="en-US" w:eastAsia="zh-CN"/>
        </w:rPr>
        <w:t xml:space="preserve"> RJ. Trial of trefoil factor 3 enemas, in combination with oral 5-aminosalicylic acid, for the treatment of mild-to-moderate left-sided ulcerative colitis.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2005; </w:t>
      </w:r>
      <w:r w:rsidRPr="000E39F6">
        <w:rPr>
          <w:rFonts w:ascii="Book Antiqua" w:eastAsia="宋体" w:hAnsi="Book Antiqua" w:cs="宋体"/>
          <w:b/>
          <w:bCs/>
          <w:color w:val="000000"/>
          <w:kern w:val="0"/>
          <w:szCs w:val="24"/>
          <w:lang w:val="en-US" w:eastAsia="zh-CN"/>
        </w:rPr>
        <w:t>21</w:t>
      </w:r>
      <w:r w:rsidRPr="000E39F6">
        <w:rPr>
          <w:rFonts w:ascii="Book Antiqua" w:eastAsia="宋体" w:hAnsi="Book Antiqua" w:cs="宋体"/>
          <w:color w:val="000000"/>
          <w:kern w:val="0"/>
          <w:szCs w:val="24"/>
          <w:lang w:val="en-US" w:eastAsia="zh-CN"/>
        </w:rPr>
        <w:t>: 1357-1364 [PMID: 15932366 DOI: 10.1111/j.1365-2036.2005.02436.x]</w:t>
      </w:r>
    </w:p>
    <w:p w14:paraId="312819CB"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74 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Deren</w:t>
      </w:r>
      <w:proofErr w:type="spellEnd"/>
      <w:r w:rsidRPr="000E39F6">
        <w:rPr>
          <w:rFonts w:ascii="Book Antiqua" w:eastAsia="宋体" w:hAnsi="Book Antiqua" w:cs="宋体"/>
          <w:color w:val="000000"/>
          <w:kern w:val="0"/>
          <w:szCs w:val="24"/>
          <w:lang w:val="en-US" w:eastAsia="zh-CN"/>
        </w:rPr>
        <w:t xml:space="preserve"> JJ, Katz S, Lewis JD, Kennedy AR, Ware JH. Bowman-</w:t>
      </w:r>
      <w:proofErr w:type="spellStart"/>
      <w:r w:rsidRPr="000E39F6">
        <w:rPr>
          <w:rFonts w:ascii="Book Antiqua" w:eastAsia="宋体" w:hAnsi="Book Antiqua" w:cs="宋体"/>
          <w:color w:val="000000"/>
          <w:kern w:val="0"/>
          <w:szCs w:val="24"/>
          <w:lang w:val="en-US" w:eastAsia="zh-CN"/>
        </w:rPr>
        <w:t>Birk</w:t>
      </w:r>
      <w:proofErr w:type="spellEnd"/>
      <w:r w:rsidRPr="000E39F6">
        <w:rPr>
          <w:rFonts w:ascii="Book Antiqua" w:eastAsia="宋体" w:hAnsi="Book Antiqua" w:cs="宋体"/>
          <w:color w:val="000000"/>
          <w:kern w:val="0"/>
          <w:szCs w:val="24"/>
          <w:lang w:val="en-US" w:eastAsia="zh-CN"/>
        </w:rPr>
        <w:t xml:space="preserve"> inhibitor concentrate: a novel therapeutic agent for patients with active ulcerative col</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tis. </w:t>
      </w:r>
      <w:r w:rsidRPr="000E39F6">
        <w:rPr>
          <w:rFonts w:ascii="Book Antiqua" w:eastAsia="宋体" w:hAnsi="Book Antiqua" w:cs="宋体"/>
          <w:i/>
          <w:iCs/>
          <w:color w:val="000000"/>
          <w:kern w:val="0"/>
          <w:szCs w:val="24"/>
          <w:lang w:val="en-US" w:eastAsia="zh-CN"/>
        </w:rPr>
        <w:t xml:space="preserve">Dig Dis </w:t>
      </w:r>
      <w:proofErr w:type="spellStart"/>
      <w:r w:rsidRPr="000E39F6">
        <w:rPr>
          <w:rFonts w:ascii="Book Antiqua" w:eastAsia="宋体" w:hAnsi="Book Antiqua" w:cs="宋体"/>
          <w:i/>
          <w:iCs/>
          <w:color w:val="000000"/>
          <w:kern w:val="0"/>
          <w:szCs w:val="24"/>
          <w:lang w:val="en-US" w:eastAsia="zh-CN"/>
        </w:rPr>
        <w:t>Sci</w:t>
      </w:r>
      <w:proofErr w:type="spellEnd"/>
      <w:r w:rsidRPr="000E39F6">
        <w:rPr>
          <w:rFonts w:ascii="Book Antiqua" w:eastAsia="宋体" w:hAnsi="Book Antiqua" w:cs="宋体"/>
          <w:color w:val="000000"/>
          <w:kern w:val="0"/>
          <w:szCs w:val="24"/>
          <w:lang w:val="en-US" w:eastAsia="zh-CN"/>
        </w:rPr>
        <w:t> 2008; </w:t>
      </w:r>
      <w:r w:rsidRPr="000E39F6">
        <w:rPr>
          <w:rFonts w:ascii="Book Antiqua" w:eastAsia="宋体" w:hAnsi="Book Antiqua" w:cs="宋体"/>
          <w:b/>
          <w:bCs/>
          <w:color w:val="000000"/>
          <w:kern w:val="0"/>
          <w:szCs w:val="24"/>
          <w:lang w:val="en-US" w:eastAsia="zh-CN"/>
        </w:rPr>
        <w:t>53</w:t>
      </w:r>
      <w:r w:rsidRPr="000E39F6">
        <w:rPr>
          <w:rFonts w:ascii="Book Antiqua" w:eastAsia="宋体" w:hAnsi="Book Antiqua" w:cs="宋体"/>
          <w:color w:val="000000"/>
          <w:kern w:val="0"/>
          <w:szCs w:val="24"/>
          <w:lang w:val="en-US" w:eastAsia="zh-CN"/>
        </w:rPr>
        <w:t>: 175-180 [PMID: 17551835 DOI: 10.1007/s10620-007-9840-2]</w:t>
      </w:r>
    </w:p>
    <w:p w14:paraId="6A723DA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75 </w:t>
      </w:r>
      <w:proofErr w:type="spellStart"/>
      <w:r w:rsidRPr="000E39F6">
        <w:rPr>
          <w:rFonts w:ascii="Book Antiqua" w:eastAsia="宋体" w:hAnsi="Book Antiqua" w:cs="宋体"/>
          <w:b/>
          <w:bCs/>
          <w:color w:val="000000"/>
          <w:kern w:val="0"/>
          <w:szCs w:val="24"/>
          <w:lang w:val="en-US" w:eastAsia="zh-CN"/>
        </w:rPr>
        <w:t>Tursi</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Brandimarte</w:t>
      </w:r>
      <w:proofErr w:type="spellEnd"/>
      <w:r w:rsidRPr="000E39F6">
        <w:rPr>
          <w:rFonts w:ascii="Book Antiqua" w:eastAsia="宋体" w:hAnsi="Book Antiqua" w:cs="宋体"/>
          <w:color w:val="000000"/>
          <w:kern w:val="0"/>
          <w:szCs w:val="24"/>
          <w:lang w:val="en-US" w:eastAsia="zh-CN"/>
        </w:rPr>
        <w:t xml:space="preserve"> G, Papa A, </w:t>
      </w:r>
      <w:proofErr w:type="spellStart"/>
      <w:r w:rsidRPr="000E39F6">
        <w:rPr>
          <w:rFonts w:ascii="Book Antiqua" w:eastAsia="宋体" w:hAnsi="Book Antiqua" w:cs="宋体"/>
          <w:color w:val="000000"/>
          <w:kern w:val="0"/>
          <w:szCs w:val="24"/>
          <w:lang w:val="en-US" w:eastAsia="zh-CN"/>
        </w:rPr>
        <w:t>Giglio</w:t>
      </w:r>
      <w:proofErr w:type="spellEnd"/>
      <w:r w:rsidRPr="000E39F6">
        <w:rPr>
          <w:rFonts w:ascii="Book Antiqua" w:eastAsia="宋体" w:hAnsi="Book Antiqua" w:cs="宋体"/>
          <w:color w:val="000000"/>
          <w:kern w:val="0"/>
          <w:szCs w:val="24"/>
          <w:lang w:val="en-US" w:eastAsia="zh-CN"/>
        </w:rPr>
        <w:t xml:space="preserve"> A, </w:t>
      </w:r>
      <w:proofErr w:type="spellStart"/>
      <w:r w:rsidRPr="000E39F6">
        <w:rPr>
          <w:rFonts w:ascii="Book Antiqua" w:eastAsia="宋体" w:hAnsi="Book Antiqua" w:cs="宋体"/>
          <w:color w:val="000000"/>
          <w:kern w:val="0"/>
          <w:szCs w:val="24"/>
          <w:lang w:val="en-US" w:eastAsia="zh-CN"/>
        </w:rPr>
        <w:t>Elisei</w:t>
      </w:r>
      <w:proofErr w:type="spellEnd"/>
      <w:r w:rsidRPr="000E39F6">
        <w:rPr>
          <w:rFonts w:ascii="Book Antiqua" w:eastAsia="宋体" w:hAnsi="Book Antiqua" w:cs="宋体"/>
          <w:color w:val="000000"/>
          <w:kern w:val="0"/>
          <w:szCs w:val="24"/>
          <w:lang w:val="en-US" w:eastAsia="zh-CN"/>
        </w:rPr>
        <w:t xml:space="preserve"> W, </w:t>
      </w:r>
      <w:proofErr w:type="spellStart"/>
      <w:r w:rsidRPr="000E39F6">
        <w:rPr>
          <w:rFonts w:ascii="Book Antiqua" w:eastAsia="宋体" w:hAnsi="Book Antiqua" w:cs="宋体"/>
          <w:color w:val="000000"/>
          <w:kern w:val="0"/>
          <w:szCs w:val="24"/>
          <w:lang w:val="en-US" w:eastAsia="zh-CN"/>
        </w:rPr>
        <w:t>Giorgetti</w:t>
      </w:r>
      <w:proofErr w:type="spellEnd"/>
      <w:r w:rsidRPr="000E39F6">
        <w:rPr>
          <w:rFonts w:ascii="Book Antiqua" w:eastAsia="宋体" w:hAnsi="Book Antiqua" w:cs="宋体"/>
          <w:color w:val="000000"/>
          <w:kern w:val="0"/>
          <w:szCs w:val="24"/>
          <w:lang w:val="en-US" w:eastAsia="zh-CN"/>
        </w:rPr>
        <w:t xml:space="preserve"> GM, </w:t>
      </w:r>
      <w:proofErr w:type="spellStart"/>
      <w:r w:rsidRPr="000E39F6">
        <w:rPr>
          <w:rFonts w:ascii="Book Antiqua" w:eastAsia="宋体" w:hAnsi="Book Antiqua" w:cs="宋体"/>
          <w:color w:val="000000"/>
          <w:kern w:val="0"/>
          <w:szCs w:val="24"/>
          <w:lang w:val="en-US" w:eastAsia="zh-CN"/>
        </w:rPr>
        <w:t>Forti</w:t>
      </w:r>
      <w:proofErr w:type="spellEnd"/>
      <w:r w:rsidRPr="000E39F6">
        <w:rPr>
          <w:rFonts w:ascii="Book Antiqua" w:eastAsia="宋体" w:hAnsi="Book Antiqua" w:cs="宋体"/>
          <w:color w:val="000000"/>
          <w:kern w:val="0"/>
          <w:szCs w:val="24"/>
          <w:lang w:val="en-US" w:eastAsia="zh-CN"/>
        </w:rPr>
        <w:t xml:space="preserve"> G, </w:t>
      </w:r>
      <w:proofErr w:type="spellStart"/>
      <w:r w:rsidRPr="000E39F6">
        <w:rPr>
          <w:rFonts w:ascii="Book Antiqua" w:eastAsia="宋体" w:hAnsi="Book Antiqua" w:cs="宋体"/>
          <w:color w:val="000000"/>
          <w:kern w:val="0"/>
          <w:szCs w:val="24"/>
          <w:lang w:val="en-US" w:eastAsia="zh-CN"/>
        </w:rPr>
        <w:t>Morini</w:t>
      </w:r>
      <w:proofErr w:type="spellEnd"/>
      <w:r w:rsidRPr="000E39F6">
        <w:rPr>
          <w:rFonts w:ascii="Book Antiqua" w:eastAsia="宋体" w:hAnsi="Book Antiqua" w:cs="宋体"/>
          <w:color w:val="000000"/>
          <w:kern w:val="0"/>
          <w:szCs w:val="24"/>
          <w:lang w:val="en-US" w:eastAsia="zh-CN"/>
        </w:rPr>
        <w:t xml:space="preserve"> S, Hassan C, Pistoia MA, </w:t>
      </w:r>
      <w:proofErr w:type="spellStart"/>
      <w:r w:rsidRPr="000E39F6">
        <w:rPr>
          <w:rFonts w:ascii="Book Antiqua" w:eastAsia="宋体" w:hAnsi="Book Antiqua" w:cs="宋体"/>
          <w:color w:val="000000"/>
          <w:kern w:val="0"/>
          <w:szCs w:val="24"/>
          <w:lang w:val="en-US" w:eastAsia="zh-CN"/>
        </w:rPr>
        <w:t>Modeo</w:t>
      </w:r>
      <w:proofErr w:type="spellEnd"/>
      <w:r w:rsidRPr="000E39F6">
        <w:rPr>
          <w:rFonts w:ascii="Book Antiqua" w:eastAsia="宋体" w:hAnsi="Book Antiqua" w:cs="宋体"/>
          <w:color w:val="000000"/>
          <w:kern w:val="0"/>
          <w:szCs w:val="24"/>
          <w:lang w:val="en-US" w:eastAsia="zh-CN"/>
        </w:rPr>
        <w:t xml:space="preserve"> ME, </w:t>
      </w:r>
      <w:proofErr w:type="spellStart"/>
      <w:r w:rsidRPr="000E39F6">
        <w:rPr>
          <w:rFonts w:ascii="Book Antiqua" w:eastAsia="宋体" w:hAnsi="Book Antiqua" w:cs="宋体"/>
          <w:color w:val="000000"/>
          <w:kern w:val="0"/>
          <w:szCs w:val="24"/>
          <w:lang w:val="en-US" w:eastAsia="zh-CN"/>
        </w:rPr>
        <w:t>Rodino</w:t>
      </w:r>
      <w:proofErr w:type="spellEnd"/>
      <w:r w:rsidRPr="000E39F6">
        <w:rPr>
          <w:rFonts w:ascii="Book Antiqua" w:eastAsia="宋体" w:hAnsi="Book Antiqua" w:cs="宋体"/>
          <w:color w:val="000000"/>
          <w:kern w:val="0"/>
          <w:szCs w:val="24"/>
          <w:lang w:val="en-US" w:eastAsia="zh-CN"/>
        </w:rPr>
        <w:t xml:space="preserve">' S, D'Amico T, </w:t>
      </w:r>
      <w:proofErr w:type="spellStart"/>
      <w:r w:rsidRPr="000E39F6">
        <w:rPr>
          <w:rFonts w:ascii="Book Antiqua" w:eastAsia="宋体" w:hAnsi="Book Antiqua" w:cs="宋体"/>
          <w:color w:val="000000"/>
          <w:kern w:val="0"/>
          <w:szCs w:val="24"/>
          <w:lang w:val="en-US" w:eastAsia="zh-CN"/>
        </w:rPr>
        <w:t>Sebkova</w:t>
      </w:r>
      <w:proofErr w:type="spellEnd"/>
      <w:r w:rsidRPr="000E39F6">
        <w:rPr>
          <w:rFonts w:ascii="Book Antiqua" w:eastAsia="宋体" w:hAnsi="Book Antiqua" w:cs="宋体"/>
          <w:color w:val="000000"/>
          <w:kern w:val="0"/>
          <w:szCs w:val="24"/>
          <w:lang w:val="en-US" w:eastAsia="zh-CN"/>
        </w:rPr>
        <w:t xml:space="preserve"> L, </w:t>
      </w:r>
      <w:proofErr w:type="spellStart"/>
      <w:r w:rsidRPr="000E39F6">
        <w:rPr>
          <w:rFonts w:ascii="Book Antiqua" w:eastAsia="宋体" w:hAnsi="Book Antiqua" w:cs="宋体"/>
          <w:color w:val="000000"/>
          <w:kern w:val="0"/>
          <w:szCs w:val="24"/>
          <w:lang w:val="en-US" w:eastAsia="zh-CN"/>
        </w:rPr>
        <w:t>Sacca</w:t>
      </w:r>
      <w:proofErr w:type="spellEnd"/>
      <w:r w:rsidRPr="000E39F6">
        <w:rPr>
          <w:rFonts w:ascii="Book Antiqua" w:eastAsia="宋体" w:hAnsi="Book Antiqua" w:cs="宋体"/>
          <w:color w:val="000000"/>
          <w:kern w:val="0"/>
          <w:szCs w:val="24"/>
          <w:lang w:val="en-US" w:eastAsia="zh-CN"/>
        </w:rPr>
        <w:t xml:space="preserve">' N, Di </w:t>
      </w:r>
      <w:proofErr w:type="spellStart"/>
      <w:r w:rsidRPr="000E39F6">
        <w:rPr>
          <w:rFonts w:ascii="Book Antiqua" w:eastAsia="宋体" w:hAnsi="Book Antiqua" w:cs="宋体"/>
          <w:color w:val="000000"/>
          <w:kern w:val="0"/>
          <w:szCs w:val="24"/>
          <w:lang w:val="en-US" w:eastAsia="zh-CN"/>
        </w:rPr>
        <w:t>Gi</w:t>
      </w:r>
      <w:r w:rsidRPr="000E39F6">
        <w:rPr>
          <w:rFonts w:ascii="Book Antiqua" w:eastAsia="宋体" w:hAnsi="Book Antiqua" w:cs="宋体"/>
          <w:color w:val="000000"/>
          <w:kern w:val="0"/>
          <w:szCs w:val="24"/>
          <w:lang w:val="en-US" w:eastAsia="zh-CN"/>
        </w:rPr>
        <w:t>u</w:t>
      </w:r>
      <w:r w:rsidRPr="000E39F6">
        <w:rPr>
          <w:rFonts w:ascii="Book Antiqua" w:eastAsia="宋体" w:hAnsi="Book Antiqua" w:cs="宋体"/>
          <w:color w:val="000000"/>
          <w:kern w:val="0"/>
          <w:szCs w:val="24"/>
          <w:lang w:val="en-US" w:eastAsia="zh-CN"/>
        </w:rPr>
        <w:t>lio</w:t>
      </w:r>
      <w:proofErr w:type="spellEnd"/>
      <w:r w:rsidRPr="000E39F6">
        <w:rPr>
          <w:rFonts w:ascii="Book Antiqua" w:eastAsia="宋体" w:hAnsi="Book Antiqua" w:cs="宋体"/>
          <w:color w:val="000000"/>
          <w:kern w:val="0"/>
          <w:szCs w:val="24"/>
          <w:lang w:val="en-US" w:eastAsia="zh-CN"/>
        </w:rPr>
        <w:t xml:space="preserve"> E, </w:t>
      </w:r>
      <w:proofErr w:type="spellStart"/>
      <w:r w:rsidRPr="000E39F6">
        <w:rPr>
          <w:rFonts w:ascii="Book Antiqua" w:eastAsia="宋体" w:hAnsi="Book Antiqua" w:cs="宋体"/>
          <w:color w:val="000000"/>
          <w:kern w:val="0"/>
          <w:szCs w:val="24"/>
          <w:lang w:val="en-US" w:eastAsia="zh-CN"/>
        </w:rPr>
        <w:t>Luzza</w:t>
      </w:r>
      <w:proofErr w:type="spellEnd"/>
      <w:r w:rsidRPr="000E39F6">
        <w:rPr>
          <w:rFonts w:ascii="Book Antiqua" w:eastAsia="宋体" w:hAnsi="Book Antiqua" w:cs="宋体"/>
          <w:color w:val="000000"/>
          <w:kern w:val="0"/>
          <w:szCs w:val="24"/>
          <w:lang w:val="en-US" w:eastAsia="zh-CN"/>
        </w:rPr>
        <w:t xml:space="preserve"> F, </w:t>
      </w:r>
      <w:proofErr w:type="spellStart"/>
      <w:r w:rsidRPr="000E39F6">
        <w:rPr>
          <w:rFonts w:ascii="Book Antiqua" w:eastAsia="宋体" w:hAnsi="Book Antiqua" w:cs="宋体"/>
          <w:color w:val="000000"/>
          <w:kern w:val="0"/>
          <w:szCs w:val="24"/>
          <w:lang w:val="en-US" w:eastAsia="zh-CN"/>
        </w:rPr>
        <w:t>Imeneo</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Larussa</w:t>
      </w:r>
      <w:proofErr w:type="spellEnd"/>
      <w:r w:rsidRPr="000E39F6">
        <w:rPr>
          <w:rFonts w:ascii="Book Antiqua" w:eastAsia="宋体" w:hAnsi="Book Antiqua" w:cs="宋体"/>
          <w:color w:val="000000"/>
          <w:kern w:val="0"/>
          <w:szCs w:val="24"/>
          <w:lang w:val="en-US" w:eastAsia="zh-CN"/>
        </w:rPr>
        <w:t xml:space="preserve"> T, Di Rosa S, </w:t>
      </w:r>
      <w:proofErr w:type="spellStart"/>
      <w:r w:rsidRPr="000E39F6">
        <w:rPr>
          <w:rFonts w:ascii="Book Antiqua" w:eastAsia="宋体" w:hAnsi="Book Antiqua" w:cs="宋体"/>
          <w:color w:val="000000"/>
          <w:kern w:val="0"/>
          <w:szCs w:val="24"/>
          <w:lang w:val="en-US" w:eastAsia="zh-CN"/>
        </w:rPr>
        <w:t>Annese</w:t>
      </w:r>
      <w:proofErr w:type="spellEnd"/>
      <w:r w:rsidRPr="000E39F6">
        <w:rPr>
          <w:rFonts w:ascii="Book Antiqua" w:eastAsia="宋体" w:hAnsi="Book Antiqua" w:cs="宋体"/>
          <w:color w:val="000000"/>
          <w:kern w:val="0"/>
          <w:szCs w:val="24"/>
          <w:lang w:val="en-US" w:eastAsia="zh-CN"/>
        </w:rPr>
        <w:t xml:space="preserve"> V, </w:t>
      </w:r>
      <w:proofErr w:type="spellStart"/>
      <w:r w:rsidRPr="000E39F6">
        <w:rPr>
          <w:rFonts w:ascii="Book Antiqua" w:eastAsia="宋体" w:hAnsi="Book Antiqua" w:cs="宋体"/>
          <w:color w:val="000000"/>
          <w:kern w:val="0"/>
          <w:szCs w:val="24"/>
          <w:lang w:val="en-US" w:eastAsia="zh-CN"/>
        </w:rPr>
        <w:t>Danese</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Gasbarrini</w:t>
      </w:r>
      <w:proofErr w:type="spellEnd"/>
      <w:r w:rsidRPr="000E39F6">
        <w:rPr>
          <w:rFonts w:ascii="Book Antiqua" w:eastAsia="宋体" w:hAnsi="Book Antiqua" w:cs="宋体"/>
          <w:color w:val="000000"/>
          <w:kern w:val="0"/>
          <w:szCs w:val="24"/>
          <w:lang w:val="en-US" w:eastAsia="zh-CN"/>
        </w:rPr>
        <w:t xml:space="preserve"> A. Treatment of relapsing mild-to-moderate ulcerative colitis with the probiotic VSL#3 as adjunctive to a standard pharmaceutical treatment: a double-blind, randomized, plac</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lastRenderedPageBreak/>
        <w:t>bo-controlled study. </w:t>
      </w:r>
      <w:r w:rsidRPr="000E39F6">
        <w:rPr>
          <w:rFonts w:ascii="Book Antiqua" w:eastAsia="宋体" w:hAnsi="Book Antiqua" w:cs="宋体"/>
          <w:i/>
          <w:iCs/>
          <w:color w:val="000000"/>
          <w:kern w:val="0"/>
          <w:szCs w:val="24"/>
          <w:lang w:val="en-US" w:eastAsia="zh-CN"/>
        </w:rPr>
        <w:t xml:space="preserve">Am J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105</w:t>
      </w:r>
      <w:r w:rsidRPr="000E39F6">
        <w:rPr>
          <w:rFonts w:ascii="Book Antiqua" w:eastAsia="宋体" w:hAnsi="Book Antiqua" w:cs="宋体"/>
          <w:color w:val="000000"/>
          <w:kern w:val="0"/>
          <w:szCs w:val="24"/>
          <w:lang w:val="en-US" w:eastAsia="zh-CN"/>
        </w:rPr>
        <w:t>: 2218-2227 [PMID: 20517305 DOI: 10.1038/ajg.2010.218</w:t>
      </w:r>
      <w:proofErr w:type="gramStart"/>
      <w:r w:rsidRPr="000E39F6">
        <w:rPr>
          <w:rFonts w:ascii="Book Antiqua" w:eastAsia="宋体" w:hAnsi="Book Antiqua" w:cs="宋体"/>
          <w:color w:val="000000"/>
          <w:kern w:val="0"/>
          <w:szCs w:val="24"/>
          <w:lang w:val="en-US" w:eastAsia="zh-CN"/>
        </w:rPr>
        <w:t>]</w:t>
      </w:r>
      <w:proofErr w:type="gramEnd"/>
    </w:p>
    <w:p w14:paraId="3BB47016"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76 </w:t>
      </w:r>
      <w:proofErr w:type="spellStart"/>
      <w:r w:rsidRPr="000E39F6">
        <w:rPr>
          <w:rFonts w:ascii="Book Antiqua" w:eastAsia="宋体" w:hAnsi="Book Antiqua" w:cs="宋体"/>
          <w:b/>
          <w:bCs/>
          <w:color w:val="000000"/>
          <w:kern w:val="0"/>
          <w:szCs w:val="24"/>
          <w:lang w:val="en-US" w:eastAsia="zh-CN"/>
        </w:rPr>
        <w:t>Sood</w:t>
      </w:r>
      <w:proofErr w:type="spellEnd"/>
      <w:r w:rsidRPr="000E39F6">
        <w:rPr>
          <w:rFonts w:ascii="Book Antiqua" w:eastAsia="宋体" w:hAnsi="Book Antiqua" w:cs="宋体"/>
          <w:b/>
          <w:bCs/>
          <w:color w:val="000000"/>
          <w:kern w:val="0"/>
          <w:szCs w:val="24"/>
          <w:lang w:val="en-US" w:eastAsia="zh-CN"/>
        </w:rPr>
        <w:t xml:space="preserve"> A</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Midha</w:t>
      </w:r>
      <w:proofErr w:type="spellEnd"/>
      <w:r w:rsidRPr="000E39F6">
        <w:rPr>
          <w:rFonts w:ascii="Book Antiqua" w:eastAsia="宋体" w:hAnsi="Book Antiqua" w:cs="宋体"/>
          <w:color w:val="000000"/>
          <w:kern w:val="0"/>
          <w:szCs w:val="24"/>
          <w:lang w:val="en-US" w:eastAsia="zh-CN"/>
        </w:rPr>
        <w:t xml:space="preserve"> V, </w:t>
      </w:r>
      <w:proofErr w:type="spellStart"/>
      <w:r w:rsidRPr="000E39F6">
        <w:rPr>
          <w:rFonts w:ascii="Book Antiqua" w:eastAsia="宋体" w:hAnsi="Book Antiqua" w:cs="宋体"/>
          <w:color w:val="000000"/>
          <w:kern w:val="0"/>
          <w:szCs w:val="24"/>
          <w:lang w:val="en-US" w:eastAsia="zh-CN"/>
        </w:rPr>
        <w:t>Makharia</w:t>
      </w:r>
      <w:proofErr w:type="spellEnd"/>
      <w:r w:rsidRPr="000E39F6">
        <w:rPr>
          <w:rFonts w:ascii="Book Antiqua" w:eastAsia="宋体" w:hAnsi="Book Antiqua" w:cs="宋体"/>
          <w:color w:val="000000"/>
          <w:kern w:val="0"/>
          <w:szCs w:val="24"/>
          <w:lang w:val="en-US" w:eastAsia="zh-CN"/>
        </w:rPr>
        <w:t xml:space="preserve"> GK, </w:t>
      </w:r>
      <w:proofErr w:type="spellStart"/>
      <w:r w:rsidRPr="000E39F6">
        <w:rPr>
          <w:rFonts w:ascii="Book Antiqua" w:eastAsia="宋体" w:hAnsi="Book Antiqua" w:cs="宋体"/>
          <w:color w:val="000000"/>
          <w:kern w:val="0"/>
          <w:szCs w:val="24"/>
          <w:lang w:val="en-US" w:eastAsia="zh-CN"/>
        </w:rPr>
        <w:t>Ahuja</w:t>
      </w:r>
      <w:proofErr w:type="spellEnd"/>
      <w:r w:rsidRPr="000E39F6">
        <w:rPr>
          <w:rFonts w:ascii="Book Antiqua" w:eastAsia="宋体" w:hAnsi="Book Antiqua" w:cs="宋体"/>
          <w:color w:val="000000"/>
          <w:kern w:val="0"/>
          <w:szCs w:val="24"/>
          <w:lang w:val="en-US" w:eastAsia="zh-CN"/>
        </w:rPr>
        <w:t xml:space="preserve"> V, </w:t>
      </w:r>
      <w:proofErr w:type="spellStart"/>
      <w:r w:rsidRPr="000E39F6">
        <w:rPr>
          <w:rFonts w:ascii="Book Antiqua" w:eastAsia="宋体" w:hAnsi="Book Antiqua" w:cs="宋体"/>
          <w:color w:val="000000"/>
          <w:kern w:val="0"/>
          <w:szCs w:val="24"/>
          <w:lang w:val="en-US" w:eastAsia="zh-CN"/>
        </w:rPr>
        <w:t>Singal</w:t>
      </w:r>
      <w:proofErr w:type="spellEnd"/>
      <w:r w:rsidRPr="000E39F6">
        <w:rPr>
          <w:rFonts w:ascii="Book Antiqua" w:eastAsia="宋体" w:hAnsi="Book Antiqua" w:cs="宋体"/>
          <w:color w:val="000000"/>
          <w:kern w:val="0"/>
          <w:szCs w:val="24"/>
          <w:lang w:val="en-US" w:eastAsia="zh-CN"/>
        </w:rPr>
        <w:t xml:space="preserve"> D, </w:t>
      </w:r>
      <w:proofErr w:type="spellStart"/>
      <w:r w:rsidRPr="000E39F6">
        <w:rPr>
          <w:rFonts w:ascii="Book Antiqua" w:eastAsia="宋体" w:hAnsi="Book Antiqua" w:cs="宋体"/>
          <w:color w:val="000000"/>
          <w:kern w:val="0"/>
          <w:szCs w:val="24"/>
          <w:lang w:val="en-US" w:eastAsia="zh-CN"/>
        </w:rPr>
        <w:t>Goswami</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Tandon</w:t>
      </w:r>
      <w:proofErr w:type="spellEnd"/>
      <w:r w:rsidRPr="000E39F6">
        <w:rPr>
          <w:rFonts w:ascii="Book Antiqua" w:eastAsia="宋体" w:hAnsi="Book Antiqua" w:cs="宋体"/>
          <w:color w:val="000000"/>
          <w:kern w:val="0"/>
          <w:szCs w:val="24"/>
          <w:lang w:val="en-US" w:eastAsia="zh-CN"/>
        </w:rPr>
        <w:t xml:space="preserve"> RK. The probiotic preparation, VSL#3 induces remission in patients with mild-to-moderately active ulcerative colitis. </w:t>
      </w:r>
      <w:proofErr w:type="spellStart"/>
      <w:r w:rsidRPr="000E39F6">
        <w:rPr>
          <w:rFonts w:ascii="Book Antiqua" w:eastAsia="宋体" w:hAnsi="Book Antiqua" w:cs="宋体"/>
          <w:i/>
          <w:iCs/>
          <w:color w:val="000000"/>
          <w:kern w:val="0"/>
          <w:szCs w:val="24"/>
          <w:lang w:val="en-US" w:eastAsia="zh-CN"/>
        </w:rPr>
        <w:t>Clin</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2009; </w:t>
      </w:r>
      <w:r w:rsidRPr="000E39F6">
        <w:rPr>
          <w:rFonts w:ascii="Book Antiqua" w:eastAsia="宋体" w:hAnsi="Book Antiqua" w:cs="宋体"/>
          <w:b/>
          <w:bCs/>
          <w:color w:val="000000"/>
          <w:kern w:val="0"/>
          <w:szCs w:val="24"/>
          <w:lang w:val="en-US" w:eastAsia="zh-CN"/>
        </w:rPr>
        <w:t>7</w:t>
      </w:r>
      <w:r w:rsidRPr="000E39F6">
        <w:rPr>
          <w:rFonts w:ascii="Book Antiqua" w:eastAsia="宋体" w:hAnsi="Book Antiqua" w:cs="宋体"/>
          <w:color w:val="000000"/>
          <w:kern w:val="0"/>
          <w:szCs w:val="24"/>
          <w:lang w:val="en-US" w:eastAsia="zh-CN"/>
        </w:rPr>
        <w:t>: 1202-129, 1209.e1 [PMID: 19631292 DOI: 10.1016/j.cgh.2009.07.016]</w:t>
      </w:r>
    </w:p>
    <w:p w14:paraId="143CC0DB"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77 </w:t>
      </w:r>
      <w:r w:rsidRPr="000E39F6">
        <w:rPr>
          <w:rFonts w:ascii="Book Antiqua" w:eastAsia="宋体" w:hAnsi="Book Antiqua" w:cs="宋体"/>
          <w:b/>
          <w:bCs/>
          <w:color w:val="000000"/>
          <w:kern w:val="0"/>
          <w:szCs w:val="24"/>
          <w:lang w:val="en-US" w:eastAsia="zh-CN"/>
        </w:rPr>
        <w:t>Tamaki H</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Nakase</w:t>
      </w:r>
      <w:proofErr w:type="spellEnd"/>
      <w:r w:rsidRPr="000E39F6">
        <w:rPr>
          <w:rFonts w:ascii="Book Antiqua" w:eastAsia="宋体" w:hAnsi="Book Antiqua" w:cs="宋体"/>
          <w:color w:val="000000"/>
          <w:kern w:val="0"/>
          <w:szCs w:val="24"/>
          <w:lang w:val="en-US" w:eastAsia="zh-CN"/>
        </w:rPr>
        <w:t xml:space="preserve"> H, Inoue S, </w:t>
      </w:r>
      <w:proofErr w:type="spellStart"/>
      <w:r w:rsidRPr="000E39F6">
        <w:rPr>
          <w:rFonts w:ascii="Book Antiqua" w:eastAsia="宋体" w:hAnsi="Book Antiqua" w:cs="宋体"/>
          <w:color w:val="000000"/>
          <w:kern w:val="0"/>
          <w:szCs w:val="24"/>
          <w:lang w:val="en-US" w:eastAsia="zh-CN"/>
        </w:rPr>
        <w:t>Kawanami</w:t>
      </w:r>
      <w:proofErr w:type="spellEnd"/>
      <w:r w:rsidRPr="000E39F6">
        <w:rPr>
          <w:rFonts w:ascii="Book Antiqua" w:eastAsia="宋体" w:hAnsi="Book Antiqua" w:cs="宋体"/>
          <w:color w:val="000000"/>
          <w:kern w:val="0"/>
          <w:szCs w:val="24"/>
          <w:lang w:val="en-US" w:eastAsia="zh-CN"/>
        </w:rPr>
        <w:t xml:space="preserve"> C, </w:t>
      </w:r>
      <w:proofErr w:type="spellStart"/>
      <w:r w:rsidRPr="000E39F6">
        <w:rPr>
          <w:rFonts w:ascii="Book Antiqua" w:eastAsia="宋体" w:hAnsi="Book Antiqua" w:cs="宋体"/>
          <w:color w:val="000000"/>
          <w:kern w:val="0"/>
          <w:szCs w:val="24"/>
          <w:lang w:val="en-US" w:eastAsia="zh-CN"/>
        </w:rPr>
        <w:t>Itani</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Ohana</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Kusaka</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Uose</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Hisatsune</w:t>
      </w:r>
      <w:proofErr w:type="spellEnd"/>
      <w:r w:rsidRPr="000E39F6">
        <w:rPr>
          <w:rFonts w:ascii="Book Antiqua" w:eastAsia="宋体" w:hAnsi="Book Antiqua" w:cs="宋体"/>
          <w:color w:val="000000"/>
          <w:kern w:val="0"/>
          <w:szCs w:val="24"/>
          <w:lang w:val="en-US" w:eastAsia="zh-CN"/>
        </w:rPr>
        <w:t xml:space="preserve"> H, </w:t>
      </w:r>
      <w:proofErr w:type="spellStart"/>
      <w:r w:rsidRPr="000E39F6">
        <w:rPr>
          <w:rFonts w:ascii="Book Antiqua" w:eastAsia="宋体" w:hAnsi="Book Antiqua" w:cs="宋体"/>
          <w:color w:val="000000"/>
          <w:kern w:val="0"/>
          <w:szCs w:val="24"/>
          <w:lang w:val="en-US" w:eastAsia="zh-CN"/>
        </w:rPr>
        <w:t>Tojo</w:t>
      </w:r>
      <w:proofErr w:type="spellEnd"/>
      <w:r w:rsidRPr="000E39F6">
        <w:rPr>
          <w:rFonts w:ascii="Book Antiqua" w:eastAsia="宋体" w:hAnsi="Book Antiqua" w:cs="宋体"/>
          <w:color w:val="000000"/>
          <w:kern w:val="0"/>
          <w:szCs w:val="24"/>
          <w:lang w:val="en-US" w:eastAsia="zh-CN"/>
        </w:rPr>
        <w:t xml:space="preserve"> M, Noda T, </w:t>
      </w:r>
      <w:proofErr w:type="spellStart"/>
      <w:r w:rsidRPr="000E39F6">
        <w:rPr>
          <w:rFonts w:ascii="Book Antiqua" w:eastAsia="宋体" w:hAnsi="Book Antiqua" w:cs="宋体"/>
          <w:color w:val="000000"/>
          <w:kern w:val="0"/>
          <w:szCs w:val="24"/>
          <w:lang w:val="en-US" w:eastAsia="zh-CN"/>
        </w:rPr>
        <w:t>Arasawa</w:t>
      </w:r>
      <w:proofErr w:type="spellEnd"/>
      <w:r w:rsidRPr="000E39F6">
        <w:rPr>
          <w:rFonts w:ascii="Book Antiqua" w:eastAsia="宋体" w:hAnsi="Book Antiqua" w:cs="宋体"/>
          <w:color w:val="000000"/>
          <w:kern w:val="0"/>
          <w:szCs w:val="24"/>
          <w:lang w:val="en-US" w:eastAsia="zh-CN"/>
        </w:rPr>
        <w:t xml:space="preserve"> S, </w:t>
      </w:r>
      <w:proofErr w:type="spellStart"/>
      <w:r w:rsidRPr="000E39F6">
        <w:rPr>
          <w:rFonts w:ascii="Book Antiqua" w:eastAsia="宋体" w:hAnsi="Book Antiqua" w:cs="宋体"/>
          <w:color w:val="000000"/>
          <w:kern w:val="0"/>
          <w:szCs w:val="24"/>
          <w:lang w:val="en-US" w:eastAsia="zh-CN"/>
        </w:rPr>
        <w:t>Izuta</w:t>
      </w:r>
      <w:proofErr w:type="spellEnd"/>
      <w:r w:rsidRPr="000E39F6">
        <w:rPr>
          <w:rFonts w:ascii="Book Antiqua" w:eastAsia="宋体" w:hAnsi="Book Antiqua" w:cs="宋体"/>
          <w:color w:val="000000"/>
          <w:kern w:val="0"/>
          <w:szCs w:val="24"/>
          <w:lang w:val="en-US" w:eastAsia="zh-CN"/>
        </w:rPr>
        <w:t xml:space="preserve"> M, Kubo A, Ogawa C, </w:t>
      </w:r>
      <w:proofErr w:type="spellStart"/>
      <w:r w:rsidRPr="000E39F6">
        <w:rPr>
          <w:rFonts w:ascii="Book Antiqua" w:eastAsia="宋体" w:hAnsi="Book Antiqua" w:cs="宋体"/>
          <w:color w:val="000000"/>
          <w:kern w:val="0"/>
          <w:szCs w:val="24"/>
          <w:lang w:val="en-US" w:eastAsia="zh-CN"/>
        </w:rPr>
        <w:t>Matsunaka</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Shibatouge</w:t>
      </w:r>
      <w:proofErr w:type="spellEnd"/>
      <w:r w:rsidRPr="000E39F6">
        <w:rPr>
          <w:rFonts w:ascii="Book Antiqua" w:eastAsia="宋体" w:hAnsi="Book Antiqua" w:cs="宋体"/>
          <w:color w:val="000000"/>
          <w:kern w:val="0"/>
          <w:szCs w:val="24"/>
          <w:lang w:val="en-US" w:eastAsia="zh-CN"/>
        </w:rPr>
        <w:t xml:space="preserve"> M. Efficacy of probiotic treatment with </w:t>
      </w:r>
      <w:proofErr w:type="spellStart"/>
      <w:r w:rsidRPr="000E39F6">
        <w:rPr>
          <w:rFonts w:ascii="Book Antiqua" w:eastAsia="宋体" w:hAnsi="Book Antiqua" w:cs="宋体"/>
          <w:color w:val="000000"/>
          <w:kern w:val="0"/>
          <w:szCs w:val="24"/>
          <w:lang w:val="en-US" w:eastAsia="zh-CN"/>
        </w:rPr>
        <w:t>Bifidobacterium</w:t>
      </w:r>
      <w:proofErr w:type="spellEnd"/>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longum</w:t>
      </w:r>
      <w:proofErr w:type="spellEnd"/>
      <w:r w:rsidRPr="000E39F6">
        <w:rPr>
          <w:rFonts w:ascii="Book Antiqua" w:eastAsia="宋体" w:hAnsi="Book Antiqua" w:cs="宋体"/>
          <w:color w:val="000000"/>
          <w:kern w:val="0"/>
          <w:szCs w:val="24"/>
          <w:lang w:val="en-US" w:eastAsia="zh-CN"/>
        </w:rPr>
        <w:t xml:space="preserve"> 536 for i</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duction of remission in active ulcerative colitis: A randomized, double-blinded, plac</w:t>
      </w:r>
      <w:r w:rsidRPr="000E39F6">
        <w:rPr>
          <w:rFonts w:ascii="Book Antiqua" w:eastAsia="宋体" w:hAnsi="Book Antiqua" w:cs="宋体"/>
          <w:color w:val="000000"/>
          <w:kern w:val="0"/>
          <w:szCs w:val="24"/>
          <w:lang w:val="en-US" w:eastAsia="zh-CN"/>
        </w:rPr>
        <w:t>e</w:t>
      </w:r>
      <w:r w:rsidRPr="000E39F6">
        <w:rPr>
          <w:rFonts w:ascii="Book Antiqua" w:eastAsia="宋体" w:hAnsi="Book Antiqua" w:cs="宋体"/>
          <w:color w:val="000000"/>
          <w:kern w:val="0"/>
          <w:szCs w:val="24"/>
          <w:lang w:val="en-US" w:eastAsia="zh-CN"/>
        </w:rPr>
        <w:t>bo-controlled multicenter trial. </w:t>
      </w:r>
      <w:r w:rsidRPr="000E39F6">
        <w:rPr>
          <w:rFonts w:ascii="Book Antiqua" w:eastAsia="宋体" w:hAnsi="Book Antiqua" w:cs="宋体"/>
          <w:i/>
          <w:iCs/>
          <w:color w:val="000000"/>
          <w:kern w:val="0"/>
          <w:szCs w:val="24"/>
          <w:lang w:val="en-US" w:eastAsia="zh-CN"/>
        </w:rPr>
        <w:t xml:space="preserve">Dig </w:t>
      </w:r>
      <w:proofErr w:type="spellStart"/>
      <w:r w:rsidRPr="000E39F6">
        <w:rPr>
          <w:rFonts w:ascii="Book Antiqua" w:eastAsia="宋体" w:hAnsi="Book Antiqua" w:cs="宋体"/>
          <w:i/>
          <w:iCs/>
          <w:color w:val="000000"/>
          <w:kern w:val="0"/>
          <w:szCs w:val="24"/>
          <w:lang w:val="en-US" w:eastAsia="zh-CN"/>
        </w:rPr>
        <w:t>Endosc</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28</w:t>
      </w:r>
      <w:r w:rsidRPr="000E39F6">
        <w:rPr>
          <w:rFonts w:ascii="Book Antiqua" w:eastAsia="宋体" w:hAnsi="Book Antiqua" w:cs="宋体"/>
          <w:color w:val="000000"/>
          <w:kern w:val="0"/>
          <w:szCs w:val="24"/>
          <w:lang w:val="en-US" w:eastAsia="zh-CN"/>
        </w:rPr>
        <w:t>: 67-74 [PMID: 26418574 DOI: 10.1111/den.12553]</w:t>
      </w:r>
    </w:p>
    <w:p w14:paraId="79BF4242" w14:textId="7DF00AE4"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proofErr w:type="gramStart"/>
      <w:r w:rsidRPr="000E39F6">
        <w:rPr>
          <w:rFonts w:ascii="Book Antiqua" w:eastAsia="宋体" w:hAnsi="Book Antiqua" w:cs="宋体"/>
          <w:color w:val="000000"/>
          <w:kern w:val="0"/>
          <w:szCs w:val="24"/>
          <w:lang w:val="en-US" w:eastAsia="zh-CN"/>
        </w:rPr>
        <w:t>78 </w:t>
      </w:r>
      <w:proofErr w:type="spellStart"/>
      <w:r w:rsidRPr="000E39F6">
        <w:rPr>
          <w:rFonts w:ascii="Book Antiqua" w:eastAsia="宋体" w:hAnsi="Book Antiqua" w:cs="宋体"/>
          <w:b/>
          <w:bCs/>
          <w:color w:val="000000"/>
          <w:kern w:val="0"/>
          <w:szCs w:val="24"/>
          <w:lang w:val="en-US" w:eastAsia="zh-CN"/>
        </w:rPr>
        <w:t>Garg</w:t>
      </w:r>
      <w:proofErr w:type="spellEnd"/>
      <w:r w:rsidRPr="000E39F6">
        <w:rPr>
          <w:rFonts w:ascii="Book Antiqua" w:eastAsia="宋体" w:hAnsi="Book Antiqua" w:cs="宋体"/>
          <w:b/>
          <w:bCs/>
          <w:color w:val="000000"/>
          <w:kern w:val="0"/>
          <w:szCs w:val="24"/>
          <w:lang w:val="en-US" w:eastAsia="zh-CN"/>
        </w:rPr>
        <w:t xml:space="preserve"> SK</w:t>
      </w:r>
      <w:r w:rsidRPr="000E39F6">
        <w:rPr>
          <w:rFonts w:ascii="Book Antiqua" w:eastAsia="宋体" w:hAnsi="Book Antiqua" w:cs="宋体"/>
          <w:color w:val="000000"/>
          <w:kern w:val="0"/>
          <w:szCs w:val="24"/>
          <w:lang w:val="en-US" w:eastAsia="zh-CN"/>
        </w:rPr>
        <w:t xml:space="preserve">, Croft AM, </w:t>
      </w:r>
      <w:proofErr w:type="spellStart"/>
      <w:r w:rsidRPr="000E39F6">
        <w:rPr>
          <w:rFonts w:ascii="Book Antiqua" w:eastAsia="宋体" w:hAnsi="Book Antiqua" w:cs="宋体"/>
          <w:color w:val="000000"/>
          <w:kern w:val="0"/>
          <w:szCs w:val="24"/>
          <w:lang w:val="en-US" w:eastAsia="zh-CN"/>
        </w:rPr>
        <w:t>Bager</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Helminth</w:t>
      </w:r>
      <w:proofErr w:type="spellEnd"/>
      <w:r w:rsidRPr="000E39F6">
        <w:rPr>
          <w:rFonts w:ascii="Book Antiqua" w:eastAsia="宋体" w:hAnsi="Book Antiqua" w:cs="宋体"/>
          <w:color w:val="000000"/>
          <w:kern w:val="0"/>
          <w:szCs w:val="24"/>
          <w:lang w:val="en-US" w:eastAsia="zh-CN"/>
        </w:rPr>
        <w:t xml:space="preserve"> therapy (worms) for induction of remission in inflammatory bowel disease.</w:t>
      </w:r>
      <w:proofErr w:type="gramEnd"/>
      <w:r w:rsidRPr="000E39F6">
        <w:rPr>
          <w:rFonts w:ascii="Book Antiqua" w:eastAsia="宋体" w:hAnsi="Book Antiqua" w:cs="宋体"/>
          <w:color w:val="000000"/>
          <w:kern w:val="0"/>
          <w:szCs w:val="24"/>
          <w:lang w:val="en-US" w:eastAsia="zh-CN"/>
        </w:rPr>
        <w:t> </w:t>
      </w:r>
      <w:r w:rsidRPr="000E39F6">
        <w:rPr>
          <w:rFonts w:ascii="Book Antiqua" w:eastAsia="宋体" w:hAnsi="Book Antiqua" w:cs="宋体"/>
          <w:i/>
          <w:iCs/>
          <w:color w:val="000000"/>
          <w:kern w:val="0"/>
          <w:szCs w:val="24"/>
          <w:lang w:val="en-US" w:eastAsia="zh-CN"/>
        </w:rPr>
        <w:t xml:space="preserve">Cochrane Database </w:t>
      </w:r>
      <w:proofErr w:type="spellStart"/>
      <w:r w:rsidRPr="000E39F6">
        <w:rPr>
          <w:rFonts w:ascii="Book Antiqua" w:eastAsia="宋体" w:hAnsi="Book Antiqua" w:cs="宋体"/>
          <w:i/>
          <w:iCs/>
          <w:color w:val="000000"/>
          <w:kern w:val="0"/>
          <w:szCs w:val="24"/>
          <w:lang w:val="en-US" w:eastAsia="zh-CN"/>
        </w:rPr>
        <w:t>Syst</w:t>
      </w:r>
      <w:proofErr w:type="spellEnd"/>
      <w:r w:rsidRPr="000E39F6">
        <w:rPr>
          <w:rFonts w:ascii="Book Antiqua" w:eastAsia="宋体" w:hAnsi="Book Antiqua" w:cs="宋体"/>
          <w:i/>
          <w:iCs/>
          <w:color w:val="000000"/>
          <w:kern w:val="0"/>
          <w:szCs w:val="24"/>
          <w:lang w:val="en-US" w:eastAsia="zh-CN"/>
        </w:rPr>
        <w:t xml:space="preserve"> Rev</w:t>
      </w:r>
      <w:r w:rsidRPr="000E39F6">
        <w:rPr>
          <w:rFonts w:ascii="Book Antiqua" w:eastAsia="宋体" w:hAnsi="Book Antiqua" w:cs="宋体"/>
          <w:color w:val="000000"/>
          <w:kern w:val="0"/>
          <w:szCs w:val="24"/>
          <w:lang w:val="en-US" w:eastAsia="zh-CN"/>
        </w:rPr>
        <w:t> 2014; </w:t>
      </w:r>
      <w:r w:rsidR="00906A24">
        <w:rPr>
          <w:rFonts w:ascii="Book Antiqua" w:eastAsia="宋体" w:hAnsi="Book Antiqua" w:cs="宋体" w:hint="eastAsia"/>
          <w:color w:val="000000"/>
          <w:kern w:val="0"/>
          <w:szCs w:val="24"/>
          <w:lang w:val="en-US" w:eastAsia="zh-CN"/>
        </w:rPr>
        <w:t>(1)</w:t>
      </w:r>
      <w:r w:rsidRPr="000E39F6">
        <w:rPr>
          <w:rFonts w:ascii="Book Antiqua" w:eastAsia="宋体" w:hAnsi="Book Antiqua" w:cs="宋体"/>
          <w:color w:val="000000"/>
          <w:kern w:val="0"/>
          <w:szCs w:val="24"/>
          <w:lang w:val="en-US" w:eastAsia="zh-CN"/>
        </w:rPr>
        <w:t>: CD009400 [PMID: 24442917 DOI: 10.1002/14651858.CD009400.pub2]</w:t>
      </w:r>
    </w:p>
    <w:p w14:paraId="395DE0BA"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79 </w:t>
      </w:r>
      <w:r w:rsidRPr="000E39F6">
        <w:rPr>
          <w:rFonts w:ascii="Book Antiqua" w:eastAsia="宋体" w:hAnsi="Book Antiqua" w:cs="宋体"/>
          <w:b/>
          <w:bCs/>
          <w:color w:val="000000"/>
          <w:kern w:val="0"/>
          <w:szCs w:val="24"/>
          <w:lang w:val="en-US" w:eastAsia="zh-CN"/>
        </w:rPr>
        <w:t>Ingram JR</w:t>
      </w:r>
      <w:r w:rsidRPr="000E39F6">
        <w:rPr>
          <w:rFonts w:ascii="Book Antiqua" w:eastAsia="宋体" w:hAnsi="Book Antiqua" w:cs="宋体"/>
          <w:color w:val="000000"/>
          <w:kern w:val="0"/>
          <w:szCs w:val="24"/>
          <w:lang w:val="en-US" w:eastAsia="zh-CN"/>
        </w:rPr>
        <w:t xml:space="preserve">, Thomas GA, Rhodes J, Green JT, Hawkes ND, Swift JL, </w:t>
      </w:r>
      <w:proofErr w:type="spellStart"/>
      <w:r w:rsidRPr="000E39F6">
        <w:rPr>
          <w:rFonts w:ascii="Book Antiqua" w:eastAsia="宋体" w:hAnsi="Book Antiqua" w:cs="宋体"/>
          <w:color w:val="000000"/>
          <w:kern w:val="0"/>
          <w:szCs w:val="24"/>
          <w:lang w:val="en-US" w:eastAsia="zh-CN"/>
        </w:rPr>
        <w:t>Srivastava</w:t>
      </w:r>
      <w:proofErr w:type="spellEnd"/>
      <w:r w:rsidRPr="000E39F6">
        <w:rPr>
          <w:rFonts w:ascii="Book Antiqua" w:eastAsia="宋体" w:hAnsi="Book Antiqua" w:cs="宋体"/>
          <w:color w:val="000000"/>
          <w:kern w:val="0"/>
          <w:szCs w:val="24"/>
          <w:lang w:val="en-US" w:eastAsia="zh-CN"/>
        </w:rPr>
        <w:t xml:space="preserve"> ED, Evans BK, Williams GT, </w:t>
      </w:r>
      <w:proofErr w:type="spellStart"/>
      <w:r w:rsidRPr="000E39F6">
        <w:rPr>
          <w:rFonts w:ascii="Book Antiqua" w:eastAsia="宋体" w:hAnsi="Book Antiqua" w:cs="宋体"/>
          <w:color w:val="000000"/>
          <w:kern w:val="0"/>
          <w:szCs w:val="24"/>
          <w:lang w:val="en-US" w:eastAsia="zh-CN"/>
        </w:rPr>
        <w:t>Newcombe</w:t>
      </w:r>
      <w:proofErr w:type="spellEnd"/>
      <w:r w:rsidRPr="000E39F6">
        <w:rPr>
          <w:rFonts w:ascii="Book Antiqua" w:eastAsia="宋体" w:hAnsi="Book Antiqua" w:cs="宋体"/>
          <w:color w:val="000000"/>
          <w:kern w:val="0"/>
          <w:szCs w:val="24"/>
          <w:lang w:val="en-US" w:eastAsia="zh-CN"/>
        </w:rPr>
        <w:t xml:space="preserve"> RG, Courtney E, </w:t>
      </w:r>
      <w:proofErr w:type="spellStart"/>
      <w:r w:rsidRPr="000E39F6">
        <w:rPr>
          <w:rFonts w:ascii="Book Antiqua" w:eastAsia="宋体" w:hAnsi="Book Antiqua" w:cs="宋体"/>
          <w:color w:val="000000"/>
          <w:kern w:val="0"/>
          <w:szCs w:val="24"/>
          <w:lang w:val="en-US" w:eastAsia="zh-CN"/>
        </w:rPr>
        <w:t>Pillai</w:t>
      </w:r>
      <w:proofErr w:type="spellEnd"/>
      <w:r w:rsidRPr="000E39F6">
        <w:rPr>
          <w:rFonts w:ascii="Book Antiqua" w:eastAsia="宋体" w:hAnsi="Book Antiqua" w:cs="宋体"/>
          <w:color w:val="000000"/>
          <w:kern w:val="0"/>
          <w:szCs w:val="24"/>
          <w:lang w:val="en-US" w:eastAsia="zh-CN"/>
        </w:rPr>
        <w:t xml:space="preserve"> S. </w:t>
      </w:r>
      <w:proofErr w:type="gramStart"/>
      <w:r w:rsidRPr="000E39F6">
        <w:rPr>
          <w:rFonts w:ascii="Book Antiqua" w:eastAsia="宋体" w:hAnsi="Book Antiqua" w:cs="宋体"/>
          <w:color w:val="000000"/>
          <w:kern w:val="0"/>
          <w:szCs w:val="24"/>
          <w:lang w:val="en-US" w:eastAsia="zh-CN"/>
        </w:rPr>
        <w:t>A randomized trial of ni</w:t>
      </w:r>
      <w:r w:rsidRPr="000E39F6">
        <w:rPr>
          <w:rFonts w:ascii="Book Antiqua" w:eastAsia="宋体" w:hAnsi="Book Antiqua" w:cs="宋体"/>
          <w:color w:val="000000"/>
          <w:kern w:val="0"/>
          <w:szCs w:val="24"/>
          <w:lang w:val="en-US" w:eastAsia="zh-CN"/>
        </w:rPr>
        <w:t>c</w:t>
      </w:r>
      <w:r w:rsidRPr="000E39F6">
        <w:rPr>
          <w:rFonts w:ascii="Book Antiqua" w:eastAsia="宋体" w:hAnsi="Book Antiqua" w:cs="宋体"/>
          <w:color w:val="000000"/>
          <w:kern w:val="0"/>
          <w:szCs w:val="24"/>
          <w:lang w:val="en-US" w:eastAsia="zh-CN"/>
        </w:rPr>
        <w:t>otine enemas for active ulcerative colitis.</w:t>
      </w:r>
      <w:proofErr w:type="gramEnd"/>
      <w:r w:rsidRPr="000E39F6">
        <w:rPr>
          <w:rFonts w:ascii="Book Antiqua" w:eastAsia="宋体" w:hAnsi="Book Antiqua" w:cs="宋体"/>
          <w:color w:val="000000"/>
          <w:kern w:val="0"/>
          <w:szCs w:val="24"/>
          <w:lang w:val="en-US" w:eastAsia="zh-CN"/>
        </w:rPr>
        <w:t> </w:t>
      </w:r>
      <w:proofErr w:type="spellStart"/>
      <w:r w:rsidRPr="000E39F6">
        <w:rPr>
          <w:rFonts w:ascii="Book Antiqua" w:eastAsia="宋体" w:hAnsi="Book Antiqua" w:cs="宋体"/>
          <w:i/>
          <w:iCs/>
          <w:color w:val="000000"/>
          <w:kern w:val="0"/>
          <w:szCs w:val="24"/>
          <w:lang w:val="en-US" w:eastAsia="zh-CN"/>
        </w:rPr>
        <w:t>Clin</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2005; </w:t>
      </w:r>
      <w:r w:rsidRPr="000E39F6">
        <w:rPr>
          <w:rFonts w:ascii="Book Antiqua" w:eastAsia="宋体" w:hAnsi="Book Antiqua" w:cs="宋体"/>
          <w:b/>
          <w:bCs/>
          <w:color w:val="000000"/>
          <w:kern w:val="0"/>
          <w:szCs w:val="24"/>
          <w:lang w:val="en-US" w:eastAsia="zh-CN"/>
        </w:rPr>
        <w:t>3</w:t>
      </w:r>
      <w:r w:rsidRPr="000E39F6">
        <w:rPr>
          <w:rFonts w:ascii="Book Antiqua" w:eastAsia="宋体" w:hAnsi="Book Antiqua" w:cs="宋体"/>
          <w:color w:val="000000"/>
          <w:kern w:val="0"/>
          <w:szCs w:val="24"/>
          <w:lang w:val="en-US" w:eastAsia="zh-CN"/>
        </w:rPr>
        <w:t>: 1107-1114 [PMID: 16271342]</w:t>
      </w:r>
    </w:p>
    <w:p w14:paraId="6183180F"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80 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Gordon GL, </w:t>
      </w:r>
      <w:proofErr w:type="spellStart"/>
      <w:r w:rsidRPr="000E39F6">
        <w:rPr>
          <w:rFonts w:ascii="Book Antiqua" w:eastAsia="宋体" w:hAnsi="Book Antiqua" w:cs="宋体"/>
          <w:color w:val="000000"/>
          <w:kern w:val="0"/>
          <w:szCs w:val="24"/>
          <w:lang w:val="en-US" w:eastAsia="zh-CN"/>
        </w:rPr>
        <w:t>Zakko</w:t>
      </w:r>
      <w:proofErr w:type="spellEnd"/>
      <w:r w:rsidRPr="000E39F6">
        <w:rPr>
          <w:rFonts w:ascii="Book Antiqua" w:eastAsia="宋体" w:hAnsi="Book Antiqua" w:cs="宋体"/>
          <w:color w:val="000000"/>
          <w:kern w:val="0"/>
          <w:szCs w:val="24"/>
          <w:lang w:val="en-US" w:eastAsia="zh-CN"/>
        </w:rPr>
        <w:t xml:space="preserve"> S, Murthy U, </w:t>
      </w:r>
      <w:proofErr w:type="spellStart"/>
      <w:r w:rsidRPr="000E39F6">
        <w:rPr>
          <w:rFonts w:ascii="Book Antiqua" w:eastAsia="宋体" w:hAnsi="Book Antiqua" w:cs="宋体"/>
          <w:color w:val="000000"/>
          <w:kern w:val="0"/>
          <w:szCs w:val="24"/>
          <w:lang w:val="en-US" w:eastAsia="zh-CN"/>
        </w:rPr>
        <w:t>Sedghi</w:t>
      </w:r>
      <w:proofErr w:type="spellEnd"/>
      <w:r w:rsidRPr="000E39F6">
        <w:rPr>
          <w:rFonts w:ascii="Book Antiqua" w:eastAsia="宋体" w:hAnsi="Book Antiqua" w:cs="宋体"/>
          <w:color w:val="000000"/>
          <w:kern w:val="0"/>
          <w:szCs w:val="24"/>
          <w:lang w:val="en-US" w:eastAsia="zh-CN"/>
        </w:rPr>
        <w:t xml:space="preserve"> S, Pruitt R, Merchant K, Shaw A, </w:t>
      </w:r>
      <w:proofErr w:type="spellStart"/>
      <w:r w:rsidRPr="000E39F6">
        <w:rPr>
          <w:rFonts w:ascii="Book Antiqua" w:eastAsia="宋体" w:hAnsi="Book Antiqua" w:cs="宋体"/>
          <w:color w:val="000000"/>
          <w:kern w:val="0"/>
          <w:szCs w:val="24"/>
          <w:lang w:val="en-US" w:eastAsia="zh-CN"/>
        </w:rPr>
        <w:t>Bortey</w:t>
      </w:r>
      <w:proofErr w:type="spellEnd"/>
      <w:r w:rsidRPr="000E39F6">
        <w:rPr>
          <w:rFonts w:ascii="Book Antiqua" w:eastAsia="宋体" w:hAnsi="Book Antiqua" w:cs="宋体"/>
          <w:color w:val="000000"/>
          <w:kern w:val="0"/>
          <w:szCs w:val="24"/>
          <w:lang w:val="en-US" w:eastAsia="zh-CN"/>
        </w:rPr>
        <w:t xml:space="preserve"> E, Forbes WP. Clinical trial: once-daily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granules for maintenance of remission of ulcerative colitis - a 6-month placebo-controlled tr</w:t>
      </w:r>
      <w:r w:rsidRPr="000E39F6">
        <w:rPr>
          <w:rFonts w:ascii="Book Antiqua" w:eastAsia="宋体" w:hAnsi="Book Antiqua" w:cs="宋体"/>
          <w:color w:val="000000"/>
          <w:kern w:val="0"/>
          <w:szCs w:val="24"/>
          <w:lang w:val="en-US" w:eastAsia="zh-CN"/>
        </w:rPr>
        <w:t>i</w:t>
      </w:r>
      <w:r w:rsidRPr="000E39F6">
        <w:rPr>
          <w:rFonts w:ascii="Book Antiqua" w:eastAsia="宋体" w:hAnsi="Book Antiqua" w:cs="宋体"/>
          <w:color w:val="000000"/>
          <w:kern w:val="0"/>
          <w:szCs w:val="24"/>
          <w:lang w:val="en-US" w:eastAsia="zh-CN"/>
        </w:rPr>
        <w:t>al.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2010; </w:t>
      </w:r>
      <w:r w:rsidRPr="000E39F6">
        <w:rPr>
          <w:rFonts w:ascii="Book Antiqua" w:eastAsia="宋体" w:hAnsi="Book Antiqua" w:cs="宋体"/>
          <w:b/>
          <w:bCs/>
          <w:color w:val="000000"/>
          <w:kern w:val="0"/>
          <w:szCs w:val="24"/>
          <w:lang w:val="en-US" w:eastAsia="zh-CN"/>
        </w:rPr>
        <w:t>32</w:t>
      </w:r>
      <w:r w:rsidRPr="000E39F6">
        <w:rPr>
          <w:rFonts w:ascii="Book Antiqua" w:eastAsia="宋体" w:hAnsi="Book Antiqua" w:cs="宋体"/>
          <w:color w:val="000000"/>
          <w:kern w:val="0"/>
          <w:szCs w:val="24"/>
          <w:lang w:val="en-US" w:eastAsia="zh-CN"/>
        </w:rPr>
        <w:t>: 990-999 [PMID: 20937044 DOI: 10.1111/j.1365-2036.2010.04438.x]</w:t>
      </w:r>
    </w:p>
    <w:p w14:paraId="7D3EE524"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81 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Zakko</w:t>
      </w:r>
      <w:proofErr w:type="spellEnd"/>
      <w:r w:rsidRPr="000E39F6">
        <w:rPr>
          <w:rFonts w:ascii="Book Antiqua" w:eastAsia="宋体" w:hAnsi="Book Antiqua" w:cs="宋体"/>
          <w:color w:val="000000"/>
          <w:kern w:val="0"/>
          <w:szCs w:val="24"/>
          <w:lang w:val="en-US" w:eastAsia="zh-CN"/>
        </w:rPr>
        <w:t xml:space="preserve"> S, Gordon GL, Murthy U, </w:t>
      </w:r>
      <w:proofErr w:type="spellStart"/>
      <w:r w:rsidRPr="000E39F6">
        <w:rPr>
          <w:rFonts w:ascii="Book Antiqua" w:eastAsia="宋体" w:hAnsi="Book Antiqua" w:cs="宋体"/>
          <w:color w:val="000000"/>
          <w:kern w:val="0"/>
          <w:szCs w:val="24"/>
          <w:lang w:val="en-US" w:eastAsia="zh-CN"/>
        </w:rPr>
        <w:t>Sedghi</w:t>
      </w:r>
      <w:proofErr w:type="spellEnd"/>
      <w:r w:rsidRPr="000E39F6">
        <w:rPr>
          <w:rFonts w:ascii="Book Antiqua" w:eastAsia="宋体" w:hAnsi="Book Antiqua" w:cs="宋体"/>
          <w:color w:val="000000"/>
          <w:kern w:val="0"/>
          <w:szCs w:val="24"/>
          <w:lang w:val="en-US" w:eastAsia="zh-CN"/>
        </w:rPr>
        <w:t xml:space="preserve"> S, Pruitt R, Merchant K, </w:t>
      </w:r>
      <w:proofErr w:type="spellStart"/>
      <w:r w:rsidRPr="000E39F6">
        <w:rPr>
          <w:rFonts w:ascii="Book Antiqua" w:eastAsia="宋体" w:hAnsi="Book Antiqua" w:cs="宋体"/>
          <w:color w:val="000000"/>
          <w:kern w:val="0"/>
          <w:szCs w:val="24"/>
          <w:lang w:val="en-US" w:eastAsia="zh-CN"/>
        </w:rPr>
        <w:t>Bortey</w:t>
      </w:r>
      <w:proofErr w:type="spellEnd"/>
      <w:r w:rsidRPr="000E39F6">
        <w:rPr>
          <w:rFonts w:ascii="Book Antiqua" w:eastAsia="宋体" w:hAnsi="Book Antiqua" w:cs="宋体"/>
          <w:color w:val="000000"/>
          <w:kern w:val="0"/>
          <w:szCs w:val="24"/>
          <w:lang w:val="en-US" w:eastAsia="zh-CN"/>
        </w:rPr>
        <w:t xml:space="preserve"> E, Forbes WP. </w:t>
      </w:r>
      <w:proofErr w:type="spellStart"/>
      <w:r w:rsidRPr="000E39F6">
        <w:rPr>
          <w:rFonts w:ascii="Book Antiqua" w:eastAsia="宋体" w:hAnsi="Book Antiqua" w:cs="宋体"/>
          <w:color w:val="000000"/>
          <w:kern w:val="0"/>
          <w:szCs w:val="24"/>
          <w:lang w:val="en-US" w:eastAsia="zh-CN"/>
        </w:rPr>
        <w:t>Mesalazine</w:t>
      </w:r>
      <w:proofErr w:type="spellEnd"/>
      <w:r w:rsidRPr="000E39F6">
        <w:rPr>
          <w:rFonts w:ascii="Book Antiqua" w:eastAsia="宋体" w:hAnsi="Book Antiqua" w:cs="宋体"/>
          <w:color w:val="000000"/>
          <w:kern w:val="0"/>
          <w:szCs w:val="24"/>
          <w:lang w:val="en-US" w:eastAsia="zh-CN"/>
        </w:rPr>
        <w:t xml:space="preserve"> granules 1.5 g </w:t>
      </w:r>
      <w:proofErr w:type="gramStart"/>
      <w:r w:rsidRPr="000E39F6">
        <w:rPr>
          <w:rFonts w:ascii="Book Antiqua" w:eastAsia="宋体" w:hAnsi="Book Antiqua" w:cs="宋体"/>
          <w:color w:val="000000"/>
          <w:kern w:val="0"/>
          <w:szCs w:val="24"/>
          <w:lang w:val="en-US" w:eastAsia="zh-CN"/>
        </w:rPr>
        <w:t>once-daily</w:t>
      </w:r>
      <w:proofErr w:type="gramEnd"/>
      <w:r w:rsidRPr="000E39F6">
        <w:rPr>
          <w:rFonts w:ascii="Book Antiqua" w:eastAsia="宋体" w:hAnsi="Book Antiqua" w:cs="宋体"/>
          <w:color w:val="000000"/>
          <w:kern w:val="0"/>
          <w:szCs w:val="24"/>
          <w:lang w:val="en-US" w:eastAsia="zh-CN"/>
        </w:rPr>
        <w:t xml:space="preserve"> maintain remission in p</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t>tients with ulcerative colitis who switch from other 5-ASA formulations: a pooled ana</w:t>
      </w:r>
      <w:r w:rsidRPr="000E39F6">
        <w:rPr>
          <w:rFonts w:ascii="Book Antiqua" w:eastAsia="宋体" w:hAnsi="Book Antiqua" w:cs="宋体"/>
          <w:color w:val="000000"/>
          <w:kern w:val="0"/>
          <w:szCs w:val="24"/>
          <w:lang w:val="en-US" w:eastAsia="zh-CN"/>
        </w:rPr>
        <w:t>l</w:t>
      </w:r>
      <w:r w:rsidRPr="000E39F6">
        <w:rPr>
          <w:rFonts w:ascii="Book Antiqua" w:eastAsia="宋体" w:hAnsi="Book Antiqua" w:cs="宋体"/>
          <w:color w:val="000000"/>
          <w:kern w:val="0"/>
          <w:szCs w:val="24"/>
          <w:lang w:val="en-US" w:eastAsia="zh-CN"/>
        </w:rPr>
        <w:t xml:space="preserve">ysis from two </w:t>
      </w:r>
      <w:proofErr w:type="spellStart"/>
      <w:r w:rsidRPr="000E39F6">
        <w:rPr>
          <w:rFonts w:ascii="Book Antiqua" w:eastAsia="宋体" w:hAnsi="Book Antiqua" w:cs="宋体"/>
          <w:color w:val="000000"/>
          <w:kern w:val="0"/>
          <w:szCs w:val="24"/>
          <w:lang w:val="en-US" w:eastAsia="zh-CN"/>
        </w:rPr>
        <w:t>randomised</w:t>
      </w:r>
      <w:proofErr w:type="spellEnd"/>
      <w:r w:rsidRPr="000E39F6">
        <w:rPr>
          <w:rFonts w:ascii="Book Antiqua" w:eastAsia="宋体" w:hAnsi="Book Antiqua" w:cs="宋体"/>
          <w:color w:val="000000"/>
          <w:kern w:val="0"/>
          <w:szCs w:val="24"/>
          <w:lang w:val="en-US" w:eastAsia="zh-CN"/>
        </w:rPr>
        <w:t xml:space="preserve"> controlled trials. </w:t>
      </w:r>
      <w:r w:rsidRPr="000E39F6">
        <w:rPr>
          <w:rFonts w:ascii="Book Antiqua" w:eastAsia="宋体" w:hAnsi="Book Antiqua" w:cs="宋体"/>
          <w:i/>
          <w:iCs/>
          <w:color w:val="000000"/>
          <w:kern w:val="0"/>
          <w:szCs w:val="24"/>
          <w:lang w:val="en-US" w:eastAsia="zh-CN"/>
        </w:rPr>
        <w:t xml:space="preserve">Aliment </w:t>
      </w:r>
      <w:proofErr w:type="spellStart"/>
      <w:r w:rsidRPr="000E39F6">
        <w:rPr>
          <w:rFonts w:ascii="Book Antiqua" w:eastAsia="宋体" w:hAnsi="Book Antiqua" w:cs="宋体"/>
          <w:i/>
          <w:iCs/>
          <w:color w:val="000000"/>
          <w:kern w:val="0"/>
          <w:szCs w:val="24"/>
          <w:lang w:val="en-US" w:eastAsia="zh-CN"/>
        </w:rPr>
        <w:t>Pharmacol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Ther</w:t>
      </w:r>
      <w:proofErr w:type="spellEnd"/>
      <w:r w:rsidRPr="000E39F6">
        <w:rPr>
          <w:rFonts w:ascii="Book Antiqua" w:eastAsia="宋体" w:hAnsi="Book Antiqua" w:cs="宋体"/>
          <w:color w:val="000000"/>
          <w:kern w:val="0"/>
          <w:szCs w:val="24"/>
          <w:lang w:val="en-US" w:eastAsia="zh-CN"/>
        </w:rPr>
        <w:t> 2012; </w:t>
      </w:r>
      <w:r w:rsidRPr="000E39F6">
        <w:rPr>
          <w:rFonts w:ascii="Book Antiqua" w:eastAsia="宋体" w:hAnsi="Book Antiqua" w:cs="宋体"/>
          <w:b/>
          <w:bCs/>
          <w:color w:val="000000"/>
          <w:kern w:val="0"/>
          <w:szCs w:val="24"/>
          <w:lang w:val="en-US" w:eastAsia="zh-CN"/>
        </w:rPr>
        <w:t>36</w:t>
      </w:r>
      <w:r w:rsidRPr="000E39F6">
        <w:rPr>
          <w:rFonts w:ascii="Book Antiqua" w:eastAsia="宋体" w:hAnsi="Book Antiqua" w:cs="宋体"/>
          <w:color w:val="000000"/>
          <w:kern w:val="0"/>
          <w:szCs w:val="24"/>
          <w:lang w:val="en-US" w:eastAsia="zh-CN"/>
        </w:rPr>
        <w:t>: 126-134 [PMID: 22617015 DOI: 10.1111/j.1365-2036.2012.05142.x]</w:t>
      </w:r>
    </w:p>
    <w:p w14:paraId="70E99348"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82 </w:t>
      </w:r>
      <w:r w:rsidRPr="000E39F6">
        <w:rPr>
          <w:rFonts w:ascii="Book Antiqua" w:eastAsia="宋体" w:hAnsi="Book Antiqua" w:cs="宋体"/>
          <w:b/>
          <w:bCs/>
          <w:color w:val="000000"/>
          <w:kern w:val="0"/>
          <w:szCs w:val="24"/>
          <w:lang w:val="en-US" w:eastAsia="zh-CN"/>
        </w:rPr>
        <w:t>Lichtenstein GR</w:t>
      </w:r>
      <w:r w:rsidRPr="000E39F6">
        <w:rPr>
          <w:rFonts w:ascii="Book Antiqua" w:eastAsia="宋体" w:hAnsi="Book Antiqua" w:cs="宋体"/>
          <w:color w:val="000000"/>
          <w:kern w:val="0"/>
          <w:szCs w:val="24"/>
          <w:lang w:val="en-US" w:eastAsia="zh-CN"/>
        </w:rPr>
        <w:t xml:space="preserve">, Gordon GL, </w:t>
      </w:r>
      <w:proofErr w:type="spellStart"/>
      <w:r w:rsidRPr="000E39F6">
        <w:rPr>
          <w:rFonts w:ascii="Book Antiqua" w:eastAsia="宋体" w:hAnsi="Book Antiqua" w:cs="宋体"/>
          <w:color w:val="000000"/>
          <w:kern w:val="0"/>
          <w:szCs w:val="24"/>
          <w:lang w:val="en-US" w:eastAsia="zh-CN"/>
        </w:rPr>
        <w:t>Zakko</w:t>
      </w:r>
      <w:proofErr w:type="spellEnd"/>
      <w:r w:rsidRPr="000E39F6">
        <w:rPr>
          <w:rFonts w:ascii="Book Antiqua" w:eastAsia="宋体" w:hAnsi="Book Antiqua" w:cs="宋体"/>
          <w:color w:val="000000"/>
          <w:kern w:val="0"/>
          <w:szCs w:val="24"/>
          <w:lang w:val="en-US" w:eastAsia="zh-CN"/>
        </w:rPr>
        <w:t xml:space="preserve"> S, Murthy U, </w:t>
      </w:r>
      <w:proofErr w:type="spellStart"/>
      <w:r w:rsidRPr="000E39F6">
        <w:rPr>
          <w:rFonts w:ascii="Book Antiqua" w:eastAsia="宋体" w:hAnsi="Book Antiqua" w:cs="宋体"/>
          <w:color w:val="000000"/>
          <w:kern w:val="0"/>
          <w:szCs w:val="24"/>
          <w:lang w:val="en-US" w:eastAsia="zh-CN"/>
        </w:rPr>
        <w:t>Sedghi</w:t>
      </w:r>
      <w:proofErr w:type="spellEnd"/>
      <w:r w:rsidRPr="000E39F6">
        <w:rPr>
          <w:rFonts w:ascii="Book Antiqua" w:eastAsia="宋体" w:hAnsi="Book Antiqua" w:cs="宋体"/>
          <w:color w:val="000000"/>
          <w:kern w:val="0"/>
          <w:szCs w:val="24"/>
          <w:lang w:val="en-US" w:eastAsia="zh-CN"/>
        </w:rPr>
        <w:t xml:space="preserve"> S, Pruitt R, Barrett AC, </w:t>
      </w:r>
      <w:proofErr w:type="spellStart"/>
      <w:r w:rsidRPr="000E39F6">
        <w:rPr>
          <w:rFonts w:ascii="Book Antiqua" w:eastAsia="宋体" w:hAnsi="Book Antiqua" w:cs="宋体"/>
          <w:color w:val="000000"/>
          <w:kern w:val="0"/>
          <w:szCs w:val="24"/>
          <w:lang w:val="en-US" w:eastAsia="zh-CN"/>
        </w:rPr>
        <w:t>Bortey</w:t>
      </w:r>
      <w:proofErr w:type="spellEnd"/>
      <w:r w:rsidRPr="000E39F6">
        <w:rPr>
          <w:rFonts w:ascii="Book Antiqua" w:eastAsia="宋体" w:hAnsi="Book Antiqua" w:cs="宋体"/>
          <w:color w:val="000000"/>
          <w:kern w:val="0"/>
          <w:szCs w:val="24"/>
          <w:lang w:val="en-US" w:eastAsia="zh-CN"/>
        </w:rPr>
        <w:t xml:space="preserve"> E, Paterson C, Forbes WP. Long-Term Benefit of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Granules for P</w:t>
      </w:r>
      <w:r w:rsidRPr="000E39F6">
        <w:rPr>
          <w:rFonts w:ascii="Book Antiqua" w:eastAsia="宋体" w:hAnsi="Book Antiqua" w:cs="宋体"/>
          <w:color w:val="000000"/>
          <w:kern w:val="0"/>
          <w:szCs w:val="24"/>
          <w:lang w:val="en-US" w:eastAsia="zh-CN"/>
        </w:rPr>
        <w:t>a</w:t>
      </w:r>
      <w:r w:rsidRPr="000E39F6">
        <w:rPr>
          <w:rFonts w:ascii="Book Antiqua" w:eastAsia="宋体" w:hAnsi="Book Antiqua" w:cs="宋体"/>
          <w:color w:val="000000"/>
          <w:kern w:val="0"/>
          <w:szCs w:val="24"/>
          <w:lang w:val="en-US" w:eastAsia="zh-CN"/>
        </w:rPr>
        <w:lastRenderedPageBreak/>
        <w:t>tients Who Achieved Corticosteroid-Induced Ulcerative Colitis Remission. </w:t>
      </w:r>
      <w:r w:rsidRPr="000E39F6">
        <w:rPr>
          <w:rFonts w:ascii="Book Antiqua" w:eastAsia="宋体" w:hAnsi="Book Antiqua" w:cs="宋体"/>
          <w:i/>
          <w:iCs/>
          <w:color w:val="000000"/>
          <w:kern w:val="0"/>
          <w:szCs w:val="24"/>
          <w:lang w:val="en-US" w:eastAsia="zh-CN"/>
        </w:rPr>
        <w:t xml:space="preserve">Dig Dis </w:t>
      </w:r>
      <w:proofErr w:type="spellStart"/>
      <w:r w:rsidRPr="000E39F6">
        <w:rPr>
          <w:rFonts w:ascii="Book Antiqua" w:eastAsia="宋体" w:hAnsi="Book Antiqua" w:cs="宋体"/>
          <w:i/>
          <w:iCs/>
          <w:color w:val="000000"/>
          <w:kern w:val="0"/>
          <w:szCs w:val="24"/>
          <w:lang w:val="en-US" w:eastAsia="zh-CN"/>
        </w:rPr>
        <w:t>Sci</w:t>
      </w:r>
      <w:proofErr w:type="spellEnd"/>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61</w:t>
      </w:r>
      <w:r w:rsidRPr="000E39F6">
        <w:rPr>
          <w:rFonts w:ascii="Book Antiqua" w:eastAsia="宋体" w:hAnsi="Book Antiqua" w:cs="宋体"/>
          <w:color w:val="000000"/>
          <w:kern w:val="0"/>
          <w:szCs w:val="24"/>
          <w:lang w:val="en-US" w:eastAsia="zh-CN"/>
        </w:rPr>
        <w:t>: 221-229 [PMID: 26563167 DOI: 10.1007/s10620-015-3866-7]</w:t>
      </w:r>
    </w:p>
    <w:p w14:paraId="4BC41F13"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83 </w:t>
      </w:r>
      <w:proofErr w:type="spellStart"/>
      <w:r w:rsidRPr="000E39F6">
        <w:rPr>
          <w:rFonts w:ascii="Book Antiqua" w:eastAsia="宋体" w:hAnsi="Book Antiqua" w:cs="宋体"/>
          <w:b/>
          <w:bCs/>
          <w:color w:val="000000"/>
          <w:kern w:val="0"/>
          <w:szCs w:val="24"/>
          <w:lang w:val="en-US" w:eastAsia="zh-CN"/>
        </w:rPr>
        <w:t>Zakko</w:t>
      </w:r>
      <w:proofErr w:type="spellEnd"/>
      <w:r w:rsidRPr="000E39F6">
        <w:rPr>
          <w:rFonts w:ascii="Book Antiqua" w:eastAsia="宋体" w:hAnsi="Book Antiqua" w:cs="宋体"/>
          <w:b/>
          <w:bCs/>
          <w:color w:val="000000"/>
          <w:kern w:val="0"/>
          <w:szCs w:val="24"/>
          <w:lang w:val="en-US" w:eastAsia="zh-CN"/>
        </w:rPr>
        <w:t xml:space="preserve"> SF</w:t>
      </w:r>
      <w:r w:rsidRPr="000E39F6">
        <w:rPr>
          <w:rFonts w:ascii="Book Antiqua" w:eastAsia="宋体" w:hAnsi="Book Antiqua" w:cs="宋体"/>
          <w:color w:val="000000"/>
          <w:kern w:val="0"/>
          <w:szCs w:val="24"/>
          <w:lang w:val="en-US" w:eastAsia="zh-CN"/>
        </w:rPr>
        <w:t xml:space="preserve">, Gordon GL, Murthy U, </w:t>
      </w:r>
      <w:proofErr w:type="spellStart"/>
      <w:r w:rsidRPr="000E39F6">
        <w:rPr>
          <w:rFonts w:ascii="Book Antiqua" w:eastAsia="宋体" w:hAnsi="Book Antiqua" w:cs="宋体"/>
          <w:color w:val="000000"/>
          <w:kern w:val="0"/>
          <w:szCs w:val="24"/>
          <w:lang w:val="en-US" w:eastAsia="zh-CN"/>
        </w:rPr>
        <w:t>Sedghi</w:t>
      </w:r>
      <w:proofErr w:type="spellEnd"/>
      <w:r w:rsidRPr="000E39F6">
        <w:rPr>
          <w:rFonts w:ascii="Book Antiqua" w:eastAsia="宋体" w:hAnsi="Book Antiqua" w:cs="宋体"/>
          <w:color w:val="000000"/>
          <w:kern w:val="0"/>
          <w:szCs w:val="24"/>
          <w:lang w:val="en-US" w:eastAsia="zh-CN"/>
        </w:rPr>
        <w:t xml:space="preserve"> S, Pruitt R, Barrett AC, </w:t>
      </w:r>
      <w:proofErr w:type="spellStart"/>
      <w:r w:rsidRPr="000E39F6">
        <w:rPr>
          <w:rFonts w:ascii="Book Antiqua" w:eastAsia="宋体" w:hAnsi="Book Antiqua" w:cs="宋体"/>
          <w:color w:val="000000"/>
          <w:kern w:val="0"/>
          <w:szCs w:val="24"/>
          <w:lang w:val="en-US" w:eastAsia="zh-CN"/>
        </w:rPr>
        <w:t>Bortey</w:t>
      </w:r>
      <w:proofErr w:type="spellEnd"/>
      <w:r w:rsidRPr="000E39F6">
        <w:rPr>
          <w:rFonts w:ascii="Book Antiqua" w:eastAsia="宋体" w:hAnsi="Book Antiqua" w:cs="宋体"/>
          <w:color w:val="000000"/>
          <w:kern w:val="0"/>
          <w:szCs w:val="24"/>
          <w:lang w:val="en-US" w:eastAsia="zh-CN"/>
        </w:rPr>
        <w:t xml:space="preserve"> E, Paterson C, Forbes WP, Lichtenstein GR. Once-daily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granules for maintaining remi</w:t>
      </w:r>
      <w:r w:rsidRPr="000E39F6">
        <w:rPr>
          <w:rFonts w:ascii="Book Antiqua" w:eastAsia="宋体" w:hAnsi="Book Antiqua" w:cs="宋体"/>
          <w:color w:val="000000"/>
          <w:kern w:val="0"/>
          <w:szCs w:val="24"/>
          <w:lang w:val="en-US" w:eastAsia="zh-CN"/>
        </w:rPr>
        <w:t>s</w:t>
      </w:r>
      <w:r w:rsidRPr="000E39F6">
        <w:rPr>
          <w:rFonts w:ascii="Book Antiqua" w:eastAsia="宋体" w:hAnsi="Book Antiqua" w:cs="宋体"/>
          <w:color w:val="000000"/>
          <w:kern w:val="0"/>
          <w:szCs w:val="24"/>
          <w:lang w:val="en-US" w:eastAsia="zh-CN"/>
        </w:rPr>
        <w:t>sion of ulcerative colitis: pooled analysis of efficacy, safety, and prognostic fa</w:t>
      </w:r>
      <w:r w:rsidRPr="000E39F6">
        <w:rPr>
          <w:rFonts w:ascii="Book Antiqua" w:eastAsia="宋体" w:hAnsi="Book Antiqua" w:cs="宋体"/>
          <w:color w:val="000000"/>
          <w:kern w:val="0"/>
          <w:szCs w:val="24"/>
          <w:lang w:val="en-US" w:eastAsia="zh-CN"/>
        </w:rPr>
        <w:t>c</w:t>
      </w:r>
      <w:r w:rsidRPr="000E39F6">
        <w:rPr>
          <w:rFonts w:ascii="Book Antiqua" w:eastAsia="宋体" w:hAnsi="Book Antiqua" w:cs="宋体"/>
          <w:color w:val="000000"/>
          <w:kern w:val="0"/>
          <w:szCs w:val="24"/>
          <w:lang w:val="en-US" w:eastAsia="zh-CN"/>
        </w:rPr>
        <w:t>tors. </w:t>
      </w:r>
      <w:r w:rsidRPr="000E39F6">
        <w:rPr>
          <w:rFonts w:ascii="Book Antiqua" w:eastAsia="宋体" w:hAnsi="Book Antiqua" w:cs="宋体"/>
          <w:i/>
          <w:iCs/>
          <w:color w:val="000000"/>
          <w:kern w:val="0"/>
          <w:szCs w:val="24"/>
          <w:lang w:val="en-US" w:eastAsia="zh-CN"/>
        </w:rPr>
        <w:t>Postgrad Med</w:t>
      </w:r>
      <w:r w:rsidRPr="000E39F6">
        <w:rPr>
          <w:rFonts w:ascii="Book Antiqua" w:eastAsia="宋体" w:hAnsi="Book Antiqua" w:cs="宋体"/>
          <w:color w:val="000000"/>
          <w:kern w:val="0"/>
          <w:szCs w:val="24"/>
          <w:lang w:val="en-US" w:eastAsia="zh-CN"/>
        </w:rPr>
        <w:t> 2016; </w:t>
      </w:r>
      <w:r w:rsidRPr="000E39F6">
        <w:rPr>
          <w:rFonts w:ascii="Book Antiqua" w:eastAsia="宋体" w:hAnsi="Book Antiqua" w:cs="宋体"/>
          <w:b/>
          <w:bCs/>
          <w:color w:val="000000"/>
          <w:kern w:val="0"/>
          <w:szCs w:val="24"/>
          <w:lang w:val="en-US" w:eastAsia="zh-CN"/>
        </w:rPr>
        <w:t>128</w:t>
      </w:r>
      <w:r w:rsidRPr="000E39F6">
        <w:rPr>
          <w:rFonts w:ascii="Book Antiqua" w:eastAsia="宋体" w:hAnsi="Book Antiqua" w:cs="宋体"/>
          <w:color w:val="000000"/>
          <w:kern w:val="0"/>
          <w:szCs w:val="24"/>
          <w:lang w:val="en-US" w:eastAsia="zh-CN"/>
        </w:rPr>
        <w:t>: 273-281 [PMID: 26861051 DOI: 10.1080/00325481.2016.1152876]</w:t>
      </w:r>
    </w:p>
    <w:p w14:paraId="3DE907B9" w14:textId="77777777" w:rsidR="000E39F6" w:rsidRPr="000E39F6" w:rsidRDefault="000E39F6" w:rsidP="000E39F6">
      <w:pPr>
        <w:widowControl/>
        <w:suppressAutoHyphens w:val="0"/>
        <w:overflowPunct/>
        <w:autoSpaceDE/>
        <w:autoSpaceDN/>
        <w:spacing w:line="360" w:lineRule="auto"/>
        <w:jc w:val="both"/>
        <w:textAlignment w:val="auto"/>
        <w:rPr>
          <w:rFonts w:ascii="Book Antiqua" w:eastAsia="宋体" w:hAnsi="Book Antiqua" w:cs="宋体"/>
          <w:color w:val="000000"/>
          <w:kern w:val="0"/>
          <w:szCs w:val="24"/>
          <w:lang w:val="en-US" w:eastAsia="zh-CN"/>
        </w:rPr>
      </w:pPr>
      <w:r w:rsidRPr="000E39F6">
        <w:rPr>
          <w:rFonts w:ascii="Book Antiqua" w:eastAsia="宋体" w:hAnsi="Book Antiqua" w:cs="宋体"/>
          <w:color w:val="000000"/>
          <w:kern w:val="0"/>
          <w:szCs w:val="24"/>
          <w:lang w:val="en-US" w:eastAsia="zh-CN"/>
        </w:rPr>
        <w:t>84 </w:t>
      </w:r>
      <w:proofErr w:type="spellStart"/>
      <w:r w:rsidRPr="000E39F6">
        <w:rPr>
          <w:rFonts w:ascii="Book Antiqua" w:eastAsia="宋体" w:hAnsi="Book Antiqua" w:cs="宋体"/>
          <w:b/>
          <w:bCs/>
          <w:color w:val="000000"/>
          <w:kern w:val="0"/>
          <w:szCs w:val="24"/>
          <w:lang w:val="en-US" w:eastAsia="zh-CN"/>
        </w:rPr>
        <w:t>Dignass</w:t>
      </w:r>
      <w:proofErr w:type="spellEnd"/>
      <w:r w:rsidRPr="000E39F6">
        <w:rPr>
          <w:rFonts w:ascii="Book Antiqua" w:eastAsia="宋体" w:hAnsi="Book Antiqua" w:cs="宋体"/>
          <w:b/>
          <w:bCs/>
          <w:color w:val="000000"/>
          <w:kern w:val="0"/>
          <w:szCs w:val="24"/>
          <w:lang w:val="en-US" w:eastAsia="zh-CN"/>
        </w:rPr>
        <w:t xml:space="preserve"> AU</w:t>
      </w:r>
      <w:r w:rsidRPr="000E39F6">
        <w:rPr>
          <w:rFonts w:ascii="Book Antiqua" w:eastAsia="宋体" w:hAnsi="Book Antiqua" w:cs="宋体"/>
          <w:color w:val="000000"/>
          <w:kern w:val="0"/>
          <w:szCs w:val="24"/>
          <w:lang w:val="en-US" w:eastAsia="zh-CN"/>
        </w:rPr>
        <w:t xml:space="preserve">, </w:t>
      </w:r>
      <w:proofErr w:type="spellStart"/>
      <w:r w:rsidRPr="000E39F6">
        <w:rPr>
          <w:rFonts w:ascii="Book Antiqua" w:eastAsia="宋体" w:hAnsi="Book Antiqua" w:cs="宋体"/>
          <w:color w:val="000000"/>
          <w:kern w:val="0"/>
          <w:szCs w:val="24"/>
          <w:lang w:val="en-US" w:eastAsia="zh-CN"/>
        </w:rPr>
        <w:t>Bokemeyer</w:t>
      </w:r>
      <w:proofErr w:type="spellEnd"/>
      <w:r w:rsidRPr="000E39F6">
        <w:rPr>
          <w:rFonts w:ascii="Book Antiqua" w:eastAsia="宋体" w:hAnsi="Book Antiqua" w:cs="宋体"/>
          <w:color w:val="000000"/>
          <w:kern w:val="0"/>
          <w:szCs w:val="24"/>
          <w:lang w:val="en-US" w:eastAsia="zh-CN"/>
        </w:rPr>
        <w:t xml:space="preserve"> B, </w:t>
      </w:r>
      <w:proofErr w:type="spellStart"/>
      <w:r w:rsidRPr="000E39F6">
        <w:rPr>
          <w:rFonts w:ascii="Book Antiqua" w:eastAsia="宋体" w:hAnsi="Book Antiqua" w:cs="宋体"/>
          <w:color w:val="000000"/>
          <w:kern w:val="0"/>
          <w:szCs w:val="24"/>
          <w:lang w:val="en-US" w:eastAsia="zh-CN"/>
        </w:rPr>
        <w:t>Adamek</w:t>
      </w:r>
      <w:proofErr w:type="spellEnd"/>
      <w:r w:rsidRPr="000E39F6">
        <w:rPr>
          <w:rFonts w:ascii="Book Antiqua" w:eastAsia="宋体" w:hAnsi="Book Antiqua" w:cs="宋体"/>
          <w:color w:val="000000"/>
          <w:kern w:val="0"/>
          <w:szCs w:val="24"/>
          <w:lang w:val="en-US" w:eastAsia="zh-CN"/>
        </w:rPr>
        <w:t xml:space="preserve"> H, </w:t>
      </w:r>
      <w:proofErr w:type="spellStart"/>
      <w:r w:rsidRPr="000E39F6">
        <w:rPr>
          <w:rFonts w:ascii="Book Antiqua" w:eastAsia="宋体" w:hAnsi="Book Antiqua" w:cs="宋体"/>
          <w:color w:val="000000"/>
          <w:kern w:val="0"/>
          <w:szCs w:val="24"/>
          <w:lang w:val="en-US" w:eastAsia="zh-CN"/>
        </w:rPr>
        <w:t>Mross</w:t>
      </w:r>
      <w:proofErr w:type="spellEnd"/>
      <w:r w:rsidRPr="000E39F6">
        <w:rPr>
          <w:rFonts w:ascii="Book Antiqua" w:eastAsia="宋体" w:hAnsi="Book Antiqua" w:cs="宋体"/>
          <w:color w:val="000000"/>
          <w:kern w:val="0"/>
          <w:szCs w:val="24"/>
          <w:lang w:val="en-US" w:eastAsia="zh-CN"/>
        </w:rPr>
        <w:t xml:space="preserve"> M, </w:t>
      </w:r>
      <w:proofErr w:type="spellStart"/>
      <w:r w:rsidRPr="000E39F6">
        <w:rPr>
          <w:rFonts w:ascii="Book Antiqua" w:eastAsia="宋体" w:hAnsi="Book Antiqua" w:cs="宋体"/>
          <w:color w:val="000000"/>
          <w:kern w:val="0"/>
          <w:szCs w:val="24"/>
          <w:lang w:val="en-US" w:eastAsia="zh-CN"/>
        </w:rPr>
        <w:t>Vinter</w:t>
      </w:r>
      <w:proofErr w:type="spellEnd"/>
      <w:r w:rsidRPr="000E39F6">
        <w:rPr>
          <w:rFonts w:ascii="Book Antiqua" w:eastAsia="宋体" w:hAnsi="Book Antiqua" w:cs="宋体"/>
          <w:color w:val="000000"/>
          <w:kern w:val="0"/>
          <w:szCs w:val="24"/>
          <w:lang w:val="en-US" w:eastAsia="zh-CN"/>
        </w:rPr>
        <w:t xml:space="preserve">-Jensen L, </w:t>
      </w:r>
      <w:proofErr w:type="spellStart"/>
      <w:r w:rsidRPr="000E39F6">
        <w:rPr>
          <w:rFonts w:ascii="Book Antiqua" w:eastAsia="宋体" w:hAnsi="Book Antiqua" w:cs="宋体"/>
          <w:color w:val="000000"/>
          <w:kern w:val="0"/>
          <w:szCs w:val="24"/>
          <w:lang w:val="en-US" w:eastAsia="zh-CN"/>
        </w:rPr>
        <w:t>Börner</w:t>
      </w:r>
      <w:proofErr w:type="spellEnd"/>
      <w:r w:rsidRPr="000E39F6">
        <w:rPr>
          <w:rFonts w:ascii="Book Antiqua" w:eastAsia="宋体" w:hAnsi="Book Antiqua" w:cs="宋体"/>
          <w:color w:val="000000"/>
          <w:kern w:val="0"/>
          <w:szCs w:val="24"/>
          <w:lang w:val="en-US" w:eastAsia="zh-CN"/>
        </w:rPr>
        <w:t xml:space="preserve"> N, </w:t>
      </w:r>
      <w:proofErr w:type="spellStart"/>
      <w:r w:rsidRPr="000E39F6">
        <w:rPr>
          <w:rFonts w:ascii="Book Antiqua" w:eastAsia="宋体" w:hAnsi="Book Antiqua" w:cs="宋体"/>
          <w:color w:val="000000"/>
          <w:kern w:val="0"/>
          <w:szCs w:val="24"/>
          <w:lang w:val="en-US" w:eastAsia="zh-CN"/>
        </w:rPr>
        <w:t>Silve</w:t>
      </w:r>
      <w:r w:rsidRPr="000E39F6">
        <w:rPr>
          <w:rFonts w:ascii="Book Antiqua" w:eastAsia="宋体" w:hAnsi="Book Antiqua" w:cs="宋体"/>
          <w:color w:val="000000"/>
          <w:kern w:val="0"/>
          <w:szCs w:val="24"/>
          <w:lang w:val="en-US" w:eastAsia="zh-CN"/>
        </w:rPr>
        <w:t>n</w:t>
      </w:r>
      <w:r w:rsidRPr="000E39F6">
        <w:rPr>
          <w:rFonts w:ascii="Book Antiqua" w:eastAsia="宋体" w:hAnsi="Book Antiqua" w:cs="宋体"/>
          <w:color w:val="000000"/>
          <w:kern w:val="0"/>
          <w:szCs w:val="24"/>
          <w:lang w:val="en-US" w:eastAsia="zh-CN"/>
        </w:rPr>
        <w:t>noinen</w:t>
      </w:r>
      <w:proofErr w:type="spellEnd"/>
      <w:r w:rsidRPr="000E39F6">
        <w:rPr>
          <w:rFonts w:ascii="Book Antiqua" w:eastAsia="宋体" w:hAnsi="Book Antiqua" w:cs="宋体"/>
          <w:color w:val="000000"/>
          <w:kern w:val="0"/>
          <w:szCs w:val="24"/>
          <w:lang w:val="en-US" w:eastAsia="zh-CN"/>
        </w:rPr>
        <w:t xml:space="preserve"> J, Tan G, Pool MO, </w:t>
      </w:r>
      <w:proofErr w:type="spellStart"/>
      <w:r w:rsidRPr="000E39F6">
        <w:rPr>
          <w:rFonts w:ascii="Book Antiqua" w:eastAsia="宋体" w:hAnsi="Book Antiqua" w:cs="宋体"/>
          <w:color w:val="000000"/>
          <w:kern w:val="0"/>
          <w:szCs w:val="24"/>
          <w:lang w:val="en-US" w:eastAsia="zh-CN"/>
        </w:rPr>
        <w:t>Stijnen</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Dietel</w:t>
      </w:r>
      <w:proofErr w:type="spellEnd"/>
      <w:r w:rsidRPr="000E39F6">
        <w:rPr>
          <w:rFonts w:ascii="Book Antiqua" w:eastAsia="宋体" w:hAnsi="Book Antiqua" w:cs="宋体"/>
          <w:color w:val="000000"/>
          <w:kern w:val="0"/>
          <w:szCs w:val="24"/>
          <w:lang w:val="en-US" w:eastAsia="zh-CN"/>
        </w:rPr>
        <w:t xml:space="preserve"> P, </w:t>
      </w:r>
      <w:proofErr w:type="spellStart"/>
      <w:r w:rsidRPr="000E39F6">
        <w:rPr>
          <w:rFonts w:ascii="Book Antiqua" w:eastAsia="宋体" w:hAnsi="Book Antiqua" w:cs="宋体"/>
          <w:color w:val="000000"/>
          <w:kern w:val="0"/>
          <w:szCs w:val="24"/>
          <w:lang w:val="en-US" w:eastAsia="zh-CN"/>
        </w:rPr>
        <w:t>Klugmann</w:t>
      </w:r>
      <w:proofErr w:type="spellEnd"/>
      <w:r w:rsidRPr="000E39F6">
        <w:rPr>
          <w:rFonts w:ascii="Book Antiqua" w:eastAsia="宋体" w:hAnsi="Book Antiqua" w:cs="宋体"/>
          <w:color w:val="000000"/>
          <w:kern w:val="0"/>
          <w:szCs w:val="24"/>
          <w:lang w:val="en-US" w:eastAsia="zh-CN"/>
        </w:rPr>
        <w:t xml:space="preserve"> T, </w:t>
      </w:r>
      <w:proofErr w:type="spellStart"/>
      <w:r w:rsidRPr="000E39F6">
        <w:rPr>
          <w:rFonts w:ascii="Book Antiqua" w:eastAsia="宋体" w:hAnsi="Book Antiqua" w:cs="宋体"/>
          <w:color w:val="000000"/>
          <w:kern w:val="0"/>
          <w:szCs w:val="24"/>
          <w:lang w:val="en-US" w:eastAsia="zh-CN"/>
        </w:rPr>
        <w:t>Vermeire</w:t>
      </w:r>
      <w:proofErr w:type="spellEnd"/>
      <w:r w:rsidRPr="000E39F6">
        <w:rPr>
          <w:rFonts w:ascii="Book Antiqua" w:eastAsia="宋体" w:hAnsi="Book Antiqua" w:cs="宋体"/>
          <w:color w:val="000000"/>
          <w:kern w:val="0"/>
          <w:szCs w:val="24"/>
          <w:lang w:val="en-US" w:eastAsia="zh-CN"/>
        </w:rPr>
        <w:t xml:space="preserve"> S, Bhatt A, </w:t>
      </w:r>
      <w:proofErr w:type="spellStart"/>
      <w:r w:rsidRPr="000E39F6">
        <w:rPr>
          <w:rFonts w:ascii="Book Antiqua" w:eastAsia="宋体" w:hAnsi="Book Antiqua" w:cs="宋体"/>
          <w:color w:val="000000"/>
          <w:kern w:val="0"/>
          <w:szCs w:val="24"/>
          <w:lang w:val="en-US" w:eastAsia="zh-CN"/>
        </w:rPr>
        <w:t>Vee</w:t>
      </w:r>
      <w:r w:rsidRPr="000E39F6">
        <w:rPr>
          <w:rFonts w:ascii="Book Antiqua" w:eastAsia="宋体" w:hAnsi="Book Antiqua" w:cs="宋体"/>
          <w:color w:val="000000"/>
          <w:kern w:val="0"/>
          <w:szCs w:val="24"/>
          <w:lang w:val="en-US" w:eastAsia="zh-CN"/>
        </w:rPr>
        <w:t>r</w:t>
      </w:r>
      <w:r w:rsidRPr="000E39F6">
        <w:rPr>
          <w:rFonts w:ascii="Book Antiqua" w:eastAsia="宋体" w:hAnsi="Book Antiqua" w:cs="宋体"/>
          <w:color w:val="000000"/>
          <w:kern w:val="0"/>
          <w:szCs w:val="24"/>
          <w:lang w:val="en-US" w:eastAsia="zh-CN"/>
        </w:rPr>
        <w:t>man</w:t>
      </w:r>
      <w:proofErr w:type="spellEnd"/>
      <w:r w:rsidRPr="000E39F6">
        <w:rPr>
          <w:rFonts w:ascii="Book Antiqua" w:eastAsia="宋体" w:hAnsi="Book Antiqua" w:cs="宋体"/>
          <w:color w:val="000000"/>
          <w:kern w:val="0"/>
          <w:szCs w:val="24"/>
          <w:lang w:val="en-US" w:eastAsia="zh-CN"/>
        </w:rPr>
        <w:t xml:space="preserve"> H. </w:t>
      </w:r>
      <w:proofErr w:type="spellStart"/>
      <w:r w:rsidRPr="000E39F6">
        <w:rPr>
          <w:rFonts w:ascii="Book Antiqua" w:eastAsia="宋体" w:hAnsi="Book Antiqua" w:cs="宋体"/>
          <w:color w:val="000000"/>
          <w:kern w:val="0"/>
          <w:szCs w:val="24"/>
          <w:lang w:val="en-US" w:eastAsia="zh-CN"/>
        </w:rPr>
        <w:t>Mesalamine</w:t>
      </w:r>
      <w:proofErr w:type="spellEnd"/>
      <w:r w:rsidRPr="000E39F6">
        <w:rPr>
          <w:rFonts w:ascii="Book Antiqua" w:eastAsia="宋体" w:hAnsi="Book Antiqua" w:cs="宋体"/>
          <w:color w:val="000000"/>
          <w:kern w:val="0"/>
          <w:szCs w:val="24"/>
          <w:lang w:val="en-US" w:eastAsia="zh-CN"/>
        </w:rPr>
        <w:t xml:space="preserve"> once daily is more effective than twice daily in patients with quie</w:t>
      </w:r>
      <w:r w:rsidRPr="000E39F6">
        <w:rPr>
          <w:rFonts w:ascii="Book Antiqua" w:eastAsia="宋体" w:hAnsi="Book Antiqua" w:cs="宋体"/>
          <w:color w:val="000000"/>
          <w:kern w:val="0"/>
          <w:szCs w:val="24"/>
          <w:lang w:val="en-US" w:eastAsia="zh-CN"/>
        </w:rPr>
        <w:t>s</w:t>
      </w:r>
      <w:r w:rsidRPr="000E39F6">
        <w:rPr>
          <w:rFonts w:ascii="Book Antiqua" w:eastAsia="宋体" w:hAnsi="Book Antiqua" w:cs="宋体"/>
          <w:color w:val="000000"/>
          <w:kern w:val="0"/>
          <w:szCs w:val="24"/>
          <w:lang w:val="en-US" w:eastAsia="zh-CN"/>
        </w:rPr>
        <w:t>cent ulcerative colitis. </w:t>
      </w:r>
      <w:proofErr w:type="spellStart"/>
      <w:r w:rsidRPr="000E39F6">
        <w:rPr>
          <w:rFonts w:ascii="Book Antiqua" w:eastAsia="宋体" w:hAnsi="Book Antiqua" w:cs="宋体"/>
          <w:i/>
          <w:iCs/>
          <w:color w:val="000000"/>
          <w:kern w:val="0"/>
          <w:szCs w:val="24"/>
          <w:lang w:val="en-US" w:eastAsia="zh-CN"/>
        </w:rPr>
        <w:t>Clin</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Gastroenterol</w:t>
      </w:r>
      <w:proofErr w:type="spellEnd"/>
      <w:r w:rsidRPr="000E39F6">
        <w:rPr>
          <w:rFonts w:ascii="Book Antiqua" w:eastAsia="宋体" w:hAnsi="Book Antiqua" w:cs="宋体"/>
          <w:i/>
          <w:iCs/>
          <w:color w:val="000000"/>
          <w:kern w:val="0"/>
          <w:szCs w:val="24"/>
          <w:lang w:val="en-US" w:eastAsia="zh-CN"/>
        </w:rPr>
        <w:t xml:space="preserve"> </w:t>
      </w:r>
      <w:proofErr w:type="spellStart"/>
      <w:r w:rsidRPr="000E39F6">
        <w:rPr>
          <w:rFonts w:ascii="Book Antiqua" w:eastAsia="宋体" w:hAnsi="Book Antiqua" w:cs="宋体"/>
          <w:i/>
          <w:iCs/>
          <w:color w:val="000000"/>
          <w:kern w:val="0"/>
          <w:szCs w:val="24"/>
          <w:lang w:val="en-US" w:eastAsia="zh-CN"/>
        </w:rPr>
        <w:t>Hepatol</w:t>
      </w:r>
      <w:proofErr w:type="spellEnd"/>
      <w:r w:rsidRPr="000E39F6">
        <w:rPr>
          <w:rFonts w:ascii="Book Antiqua" w:eastAsia="宋体" w:hAnsi="Book Antiqua" w:cs="宋体"/>
          <w:color w:val="000000"/>
          <w:kern w:val="0"/>
          <w:szCs w:val="24"/>
          <w:lang w:val="en-US" w:eastAsia="zh-CN"/>
        </w:rPr>
        <w:t> 2009; </w:t>
      </w:r>
      <w:r w:rsidRPr="000E39F6">
        <w:rPr>
          <w:rFonts w:ascii="Book Antiqua" w:eastAsia="宋体" w:hAnsi="Book Antiqua" w:cs="宋体"/>
          <w:b/>
          <w:bCs/>
          <w:color w:val="000000"/>
          <w:kern w:val="0"/>
          <w:szCs w:val="24"/>
          <w:lang w:val="en-US" w:eastAsia="zh-CN"/>
        </w:rPr>
        <w:t>7</w:t>
      </w:r>
      <w:r w:rsidRPr="000E39F6">
        <w:rPr>
          <w:rFonts w:ascii="Book Antiqua" w:eastAsia="宋体" w:hAnsi="Book Antiqua" w:cs="宋体"/>
          <w:color w:val="000000"/>
          <w:kern w:val="0"/>
          <w:szCs w:val="24"/>
          <w:lang w:val="en-US" w:eastAsia="zh-CN"/>
        </w:rPr>
        <w:t>: 762-769 [PMID: 19375519 DOI: 10.1016/j.cgh.2009.04.004]</w:t>
      </w:r>
    </w:p>
    <w:p w14:paraId="79F80EC6" w14:textId="0B9CF0E5" w:rsidR="009877BB" w:rsidRPr="00844FB7" w:rsidRDefault="009877BB" w:rsidP="004B67C7">
      <w:pPr>
        <w:wordWrap w:val="0"/>
        <w:spacing w:line="360" w:lineRule="auto"/>
        <w:ind w:left="390" w:hangingChars="150" w:hanging="390"/>
        <w:jc w:val="right"/>
        <w:rPr>
          <w:rFonts w:ascii="Verdana" w:eastAsia="宋体" w:hAnsi="Verdana"/>
          <w:color w:val="000000"/>
          <w:sz w:val="17"/>
          <w:szCs w:val="17"/>
          <w:shd w:val="clear" w:color="auto" w:fill="FFFFFF"/>
          <w:lang w:eastAsia="zh-CN"/>
        </w:rPr>
      </w:pPr>
      <w:r w:rsidRPr="006E477D">
        <w:rPr>
          <w:rFonts w:ascii="Book Antiqua" w:hAnsi="Book Antiqua"/>
          <w:b/>
          <w:bCs/>
        </w:rPr>
        <w:t>P-Reviewer:</w:t>
      </w:r>
      <w:r w:rsidRPr="006E477D">
        <w:rPr>
          <w:rFonts w:ascii="Book Antiqua" w:hAnsi="Book Antiqua" w:hint="eastAsia"/>
          <w:b/>
          <w:bCs/>
          <w:lang w:eastAsia="zh-CN"/>
        </w:rPr>
        <w:t xml:space="preserve"> </w:t>
      </w:r>
      <w:proofErr w:type="spellStart"/>
      <w:r w:rsidRPr="00844FB7">
        <w:rPr>
          <w:rFonts w:ascii="Book Antiqua" w:eastAsia="宋体" w:hAnsi="Book Antiqua"/>
          <w:lang w:eastAsia="zh-CN"/>
        </w:rPr>
        <w:t>Lakatos</w:t>
      </w:r>
      <w:proofErr w:type="spellEnd"/>
      <w:r w:rsidRPr="00844FB7">
        <w:rPr>
          <w:rFonts w:ascii="Book Antiqua" w:eastAsia="宋体" w:hAnsi="Book Antiqua" w:hint="eastAsia"/>
          <w:lang w:eastAsia="zh-CN"/>
        </w:rPr>
        <w:t xml:space="preserve"> P, </w:t>
      </w:r>
      <w:proofErr w:type="spellStart"/>
      <w:r w:rsidR="00844FB7" w:rsidRPr="00844FB7">
        <w:rPr>
          <w:rFonts w:ascii="Book Antiqua" w:eastAsia="宋体" w:hAnsi="Book Antiqua"/>
          <w:lang w:eastAsia="zh-CN"/>
        </w:rPr>
        <w:t>Gurkan</w:t>
      </w:r>
      <w:proofErr w:type="spellEnd"/>
      <w:r w:rsidR="00844FB7" w:rsidRPr="00844FB7">
        <w:rPr>
          <w:rFonts w:ascii="Book Antiqua" w:eastAsia="宋体" w:hAnsi="Book Antiqua" w:hint="eastAsia"/>
          <w:lang w:eastAsia="zh-CN"/>
        </w:rPr>
        <w:t xml:space="preserve"> A, </w:t>
      </w:r>
      <w:proofErr w:type="spellStart"/>
      <w:r w:rsidR="00844FB7" w:rsidRPr="00844FB7">
        <w:rPr>
          <w:rFonts w:ascii="Book Antiqua" w:eastAsia="宋体" w:hAnsi="Book Antiqua"/>
          <w:lang w:eastAsia="zh-CN"/>
        </w:rPr>
        <w:t>Ribaldone</w:t>
      </w:r>
      <w:proofErr w:type="spellEnd"/>
      <w:r w:rsidR="00844FB7" w:rsidRPr="00844FB7">
        <w:rPr>
          <w:rFonts w:ascii="Book Antiqua" w:eastAsia="宋体" w:hAnsi="Book Antiqua" w:hint="eastAsia"/>
          <w:lang w:eastAsia="zh-CN"/>
        </w:rPr>
        <w:t xml:space="preserve"> DG</w:t>
      </w:r>
    </w:p>
    <w:p w14:paraId="3E4EB1BA" w14:textId="3C5BCA99" w:rsidR="009877BB" w:rsidRPr="006E477D" w:rsidRDefault="009877BB" w:rsidP="004B67C7">
      <w:pPr>
        <w:spacing w:line="360" w:lineRule="auto"/>
        <w:ind w:left="390" w:hangingChars="150" w:hanging="390"/>
        <w:jc w:val="right"/>
        <w:rPr>
          <w:rFonts w:ascii="Book Antiqua" w:hAnsi="Book Antiqua"/>
        </w:rPr>
      </w:pPr>
      <w:r w:rsidRPr="006E477D">
        <w:rPr>
          <w:rFonts w:ascii="Book Antiqua" w:hAnsi="Book Antiqua"/>
          <w:b/>
          <w:bCs/>
        </w:rPr>
        <w:t>S-Editor:</w:t>
      </w:r>
      <w:r w:rsidRPr="006E477D">
        <w:rPr>
          <w:rFonts w:ascii="Book Antiqua" w:hAnsi="Book Antiqua"/>
        </w:rPr>
        <w:t xml:space="preserve"> </w:t>
      </w:r>
      <w:r>
        <w:rPr>
          <w:rFonts w:ascii="Book Antiqua" w:eastAsia="宋体" w:hAnsi="Book Antiqua" w:hint="eastAsia"/>
          <w:lang w:eastAsia="zh-CN"/>
        </w:rPr>
        <w:t xml:space="preserve">Song XX </w:t>
      </w:r>
      <w:r w:rsidRPr="006E477D">
        <w:rPr>
          <w:rFonts w:ascii="Book Antiqua" w:hAnsi="Book Antiqua"/>
          <w:b/>
          <w:bCs/>
        </w:rPr>
        <w:t>L-Editor:</w:t>
      </w:r>
      <w:r w:rsidRPr="006E477D">
        <w:rPr>
          <w:rFonts w:ascii="Book Antiqua" w:hAnsi="Book Antiqua"/>
        </w:rPr>
        <w:t xml:space="preserve">  </w:t>
      </w:r>
      <w:r w:rsidRPr="006E477D">
        <w:rPr>
          <w:rFonts w:ascii="Book Antiqua" w:hAnsi="Book Antiqua"/>
          <w:b/>
          <w:bCs/>
        </w:rPr>
        <w:t>E-Editor:</w:t>
      </w:r>
    </w:p>
    <w:p w14:paraId="0AF1B5AC" w14:textId="009D5D6D" w:rsidR="004A2889" w:rsidRPr="00C63DB9" w:rsidRDefault="006F2886" w:rsidP="00746EA0">
      <w:pPr>
        <w:suppressAutoHyphens w:val="0"/>
        <w:adjustRightInd w:val="0"/>
        <w:snapToGrid w:val="0"/>
        <w:spacing w:line="360" w:lineRule="auto"/>
        <w:jc w:val="both"/>
        <w:rPr>
          <w:rFonts w:ascii="Book Antiqua" w:hAnsi="Book Antiqua"/>
          <w:noProof/>
          <w:szCs w:val="24"/>
        </w:rPr>
      </w:pPr>
      <w:r w:rsidRPr="00C63DB9">
        <w:rPr>
          <w:rFonts w:ascii="Book Antiqua" w:hAnsi="Book Antiqua" w:cs="Times"/>
          <w:szCs w:val="24"/>
        </w:rPr>
        <w:fldChar w:fldCharType="begin" w:fldLock="1"/>
      </w:r>
      <w:r w:rsidR="00A715C3" w:rsidRPr="00C63DB9">
        <w:rPr>
          <w:rFonts w:ascii="Book Antiqua" w:hAnsi="Book Antiqua" w:cs="Times"/>
          <w:szCs w:val="24"/>
        </w:rPr>
        <w:instrText xml:space="preserve">ADDIN Mendeley Bibliography CSL_BIBLIOGRAPHY </w:instrText>
      </w:r>
      <w:r w:rsidRPr="00C63DB9">
        <w:rPr>
          <w:rFonts w:ascii="Book Antiqua" w:hAnsi="Book Antiqua" w:cs="Times"/>
          <w:szCs w:val="24"/>
        </w:rPr>
        <w:fldChar w:fldCharType="separate"/>
      </w:r>
    </w:p>
    <w:p w14:paraId="54DA23AD" w14:textId="411FE5BC" w:rsidR="00F30D04" w:rsidRPr="003A77C0" w:rsidRDefault="00F30D04" w:rsidP="00F30D04">
      <w:pPr>
        <w:spacing w:line="360" w:lineRule="auto"/>
        <w:rPr>
          <w:rFonts w:ascii="Book Antiqua" w:hAnsi="Book Antiqua"/>
          <w:b/>
          <w:szCs w:val="24"/>
        </w:rPr>
      </w:pPr>
      <w:r w:rsidRPr="003A77C0">
        <w:rPr>
          <w:rFonts w:ascii="Book Antiqua" w:hAnsi="Book Antiqua"/>
          <w:b/>
          <w:szCs w:val="24"/>
        </w:rPr>
        <w:t xml:space="preserve">Specialty type: </w:t>
      </w:r>
      <w:r w:rsidR="00210477" w:rsidRPr="00210477">
        <w:rPr>
          <w:rFonts w:ascii="Book Antiqua" w:hAnsi="Book Antiqua"/>
          <w:szCs w:val="24"/>
        </w:rPr>
        <w:t>Medicine, research and experimental</w:t>
      </w:r>
    </w:p>
    <w:p w14:paraId="4F977C1D" w14:textId="345E4DBC" w:rsidR="00F30D04" w:rsidRPr="003A77C0" w:rsidRDefault="00F30D04" w:rsidP="00F30D04">
      <w:pPr>
        <w:spacing w:line="360" w:lineRule="auto"/>
        <w:rPr>
          <w:rFonts w:ascii="Book Antiqua" w:hAnsi="Book Antiqua"/>
          <w:b/>
          <w:szCs w:val="24"/>
        </w:rPr>
      </w:pPr>
      <w:r w:rsidRPr="003A77C0">
        <w:rPr>
          <w:rFonts w:ascii="Book Antiqua" w:hAnsi="Book Antiqua"/>
          <w:b/>
          <w:szCs w:val="24"/>
        </w:rPr>
        <w:t xml:space="preserve">Country of origin: </w:t>
      </w:r>
      <w:r w:rsidR="00210477">
        <w:rPr>
          <w:rFonts w:ascii="Book Antiqua" w:eastAsia="宋体" w:hAnsi="Book Antiqua" w:cs="Arial" w:hint="eastAsia"/>
          <w:bCs/>
          <w:szCs w:val="24"/>
          <w:lang w:eastAsia="zh-CN"/>
        </w:rPr>
        <w:t>United Kingdom</w:t>
      </w:r>
    </w:p>
    <w:p w14:paraId="01813D54" w14:textId="77777777" w:rsidR="00F30D04" w:rsidRPr="003A77C0" w:rsidRDefault="00F30D04" w:rsidP="00F30D04">
      <w:pPr>
        <w:spacing w:line="360" w:lineRule="auto"/>
        <w:rPr>
          <w:rFonts w:ascii="Book Antiqua" w:hAnsi="Book Antiqua"/>
          <w:b/>
          <w:szCs w:val="24"/>
        </w:rPr>
      </w:pPr>
      <w:r w:rsidRPr="003A77C0">
        <w:rPr>
          <w:rFonts w:ascii="Book Antiqua" w:hAnsi="Book Antiqua"/>
          <w:b/>
          <w:szCs w:val="24"/>
        </w:rPr>
        <w:t>Peer-review report classification</w:t>
      </w:r>
    </w:p>
    <w:p w14:paraId="561A7C5B" w14:textId="47120DAF" w:rsidR="00F30D04" w:rsidRPr="00F30D04" w:rsidRDefault="00F30D04" w:rsidP="00F30D04">
      <w:pPr>
        <w:spacing w:line="360" w:lineRule="auto"/>
        <w:rPr>
          <w:rFonts w:ascii="Book Antiqua" w:eastAsia="宋体" w:hAnsi="Book Antiqua"/>
          <w:szCs w:val="24"/>
          <w:lang w:eastAsia="zh-CN"/>
        </w:rPr>
      </w:pPr>
      <w:r w:rsidRPr="003A77C0">
        <w:rPr>
          <w:rFonts w:ascii="Book Antiqua" w:hAnsi="Book Antiqua"/>
          <w:szCs w:val="24"/>
        </w:rPr>
        <w:t xml:space="preserve">Grade A (Excellent): </w:t>
      </w:r>
      <w:r>
        <w:rPr>
          <w:rFonts w:ascii="Book Antiqua" w:eastAsia="宋体" w:hAnsi="Book Antiqua" w:hint="eastAsia"/>
          <w:szCs w:val="24"/>
          <w:lang w:eastAsia="zh-CN"/>
        </w:rPr>
        <w:t>A</w:t>
      </w:r>
    </w:p>
    <w:p w14:paraId="51219BC8" w14:textId="100B52BC" w:rsidR="00F30D04" w:rsidRPr="00F30D04" w:rsidRDefault="00F30D04" w:rsidP="00F30D04">
      <w:pPr>
        <w:spacing w:line="360" w:lineRule="auto"/>
        <w:rPr>
          <w:rFonts w:ascii="Book Antiqua" w:eastAsia="宋体" w:hAnsi="Book Antiqua"/>
          <w:szCs w:val="24"/>
          <w:lang w:eastAsia="zh-CN"/>
        </w:rPr>
      </w:pPr>
      <w:r w:rsidRPr="003A77C0">
        <w:rPr>
          <w:rFonts w:ascii="Book Antiqua" w:hAnsi="Book Antiqua"/>
          <w:szCs w:val="24"/>
        </w:rPr>
        <w:t xml:space="preserve">Grade B (Very good): </w:t>
      </w:r>
      <w:r>
        <w:rPr>
          <w:rFonts w:ascii="Book Antiqua" w:eastAsia="宋体" w:hAnsi="Book Antiqua" w:hint="eastAsia"/>
          <w:szCs w:val="24"/>
          <w:lang w:eastAsia="zh-CN"/>
        </w:rPr>
        <w:t>B, B</w:t>
      </w:r>
    </w:p>
    <w:p w14:paraId="11621C1B" w14:textId="77777777" w:rsidR="00F30D04" w:rsidRPr="003A77C0" w:rsidRDefault="00F30D04" w:rsidP="00F30D04">
      <w:pPr>
        <w:spacing w:line="360" w:lineRule="auto"/>
        <w:rPr>
          <w:rFonts w:ascii="Book Antiqua" w:hAnsi="Book Antiqua"/>
          <w:szCs w:val="24"/>
        </w:rPr>
      </w:pPr>
      <w:r>
        <w:rPr>
          <w:rFonts w:ascii="Book Antiqua" w:hAnsi="Book Antiqua"/>
          <w:szCs w:val="24"/>
        </w:rPr>
        <w:t xml:space="preserve">Grade C (Good): </w:t>
      </w:r>
      <w:r>
        <w:rPr>
          <w:rFonts w:ascii="Book Antiqua" w:hAnsi="Book Antiqua" w:hint="eastAsia"/>
          <w:szCs w:val="24"/>
        </w:rPr>
        <w:t>0</w:t>
      </w:r>
    </w:p>
    <w:p w14:paraId="7BDCE01E" w14:textId="77777777" w:rsidR="00F30D04" w:rsidRPr="003A77C0" w:rsidRDefault="00F30D04" w:rsidP="00F30D04">
      <w:pPr>
        <w:spacing w:line="360" w:lineRule="auto"/>
        <w:rPr>
          <w:rFonts w:ascii="Book Antiqua" w:hAnsi="Book Antiqua"/>
          <w:szCs w:val="24"/>
        </w:rPr>
      </w:pPr>
      <w:r w:rsidRPr="003A77C0">
        <w:rPr>
          <w:rFonts w:ascii="Book Antiqua" w:hAnsi="Book Antiqua"/>
          <w:szCs w:val="24"/>
        </w:rPr>
        <w:t>Grade D (Fair): 0</w:t>
      </w:r>
    </w:p>
    <w:p w14:paraId="638ED476" w14:textId="77777777" w:rsidR="00F30D04" w:rsidRPr="003A77C0" w:rsidRDefault="00F30D04" w:rsidP="00F30D04">
      <w:pPr>
        <w:spacing w:line="360" w:lineRule="auto"/>
        <w:rPr>
          <w:rFonts w:ascii="Book Antiqua" w:hAnsi="Book Antiqua"/>
          <w:szCs w:val="24"/>
        </w:rPr>
      </w:pPr>
      <w:r w:rsidRPr="003A77C0">
        <w:rPr>
          <w:rFonts w:ascii="Book Antiqua" w:hAnsi="Book Antiqua"/>
          <w:szCs w:val="24"/>
        </w:rPr>
        <w:t>Grade E (Poor): 0</w:t>
      </w:r>
    </w:p>
    <w:p w14:paraId="62B33428" w14:textId="77777777" w:rsidR="00F2218B" w:rsidRPr="00F30D04" w:rsidRDefault="00F2218B" w:rsidP="00C63DB9">
      <w:pPr>
        <w:suppressAutoHyphens w:val="0"/>
        <w:adjustRightInd w:val="0"/>
        <w:snapToGrid w:val="0"/>
        <w:spacing w:line="360" w:lineRule="auto"/>
        <w:jc w:val="both"/>
        <w:rPr>
          <w:rFonts w:ascii="Book Antiqua" w:hAnsi="Book Antiqua"/>
          <w:noProof/>
          <w:szCs w:val="24"/>
        </w:rPr>
      </w:pPr>
    </w:p>
    <w:p w14:paraId="4350424A" w14:textId="4B74EBD3" w:rsidR="009C4CAB" w:rsidRPr="00C63DB9" w:rsidRDefault="006F2886" w:rsidP="00C63DB9">
      <w:pPr>
        <w:pStyle w:val="Standard"/>
        <w:suppressAutoHyphens w:val="0"/>
        <w:adjustRightInd w:val="0"/>
        <w:snapToGrid w:val="0"/>
        <w:spacing w:line="360" w:lineRule="auto"/>
        <w:jc w:val="both"/>
        <w:rPr>
          <w:rFonts w:ascii="Book Antiqua" w:hAnsi="Book Antiqua"/>
          <w:b/>
          <w:szCs w:val="24"/>
        </w:rPr>
      </w:pPr>
      <w:r w:rsidRPr="00C63DB9">
        <w:rPr>
          <w:rFonts w:ascii="Book Antiqua" w:hAnsi="Book Antiqua" w:cs="Times"/>
          <w:szCs w:val="24"/>
        </w:rPr>
        <w:fldChar w:fldCharType="end"/>
      </w:r>
    </w:p>
    <w:p w14:paraId="790BD643" w14:textId="77777777" w:rsidR="00C23167" w:rsidRDefault="00C23167" w:rsidP="00C63DB9">
      <w:pPr>
        <w:pStyle w:val="Standard"/>
        <w:suppressAutoHyphens w:val="0"/>
        <w:adjustRightInd w:val="0"/>
        <w:snapToGrid w:val="0"/>
        <w:spacing w:line="360" w:lineRule="auto"/>
        <w:jc w:val="both"/>
        <w:rPr>
          <w:rFonts w:ascii="Book Antiqua" w:eastAsia="宋体" w:hAnsi="Book Antiqua"/>
          <w:szCs w:val="24"/>
          <w:lang w:eastAsia="zh-CN"/>
        </w:rPr>
      </w:pPr>
      <w:r w:rsidRPr="00C63DB9">
        <w:rPr>
          <w:rFonts w:ascii="Book Antiqua" w:hAnsi="Book Antiqua"/>
          <w:szCs w:val="24"/>
        </w:rPr>
        <w:t xml:space="preserve"> </w:t>
      </w:r>
    </w:p>
    <w:p w14:paraId="4FCA3E69"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CC932D7"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DB01CC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84CBA63"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297355D"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DE722FB"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735A3C3"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FD872F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DBF42A1"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D6BC63E"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AA13BB9"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67D042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514D46A"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B25993D"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3C746B83"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94D5CD3"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D89F63D" w14:textId="77777777" w:rsidR="00961138" w:rsidRP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627D02F" w14:textId="0A5FB3C4" w:rsidR="00AC68F0"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60288" behindDoc="0" locked="0" layoutInCell="1" allowOverlap="1" wp14:anchorId="149A188C" wp14:editId="1E03945F">
                <wp:simplePos x="0" y="0"/>
                <wp:positionH relativeFrom="column">
                  <wp:posOffset>3248025</wp:posOffset>
                </wp:positionH>
                <wp:positionV relativeFrom="paragraph">
                  <wp:posOffset>107315</wp:posOffset>
                </wp:positionV>
                <wp:extent cx="2152650" cy="6000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91B16" w14:textId="77777777" w:rsidR="000E39F6" w:rsidRDefault="000E39F6" w:rsidP="00FE208D">
                            <w:pPr>
                              <w:jc w:val="center"/>
                            </w:pPr>
                            <w:r>
                              <w:t>Articles manually added (n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55.75pt;margin-top:8.45pt;width:16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" fillcolor="#4472c4 [3204]" strokecolor="#1f3763 [1604]" strokeweight="1pt">
                <v:path arrowok="t"/>
                <v:textbox>
                  <w:txbxContent>
                    <w:p w14:paraId="20791B16" w14:textId="77777777" w:rsidR="000E39F6" w:rsidRDefault="000E39F6" w:rsidP="00FE208D">
                      <w:pPr>
                        <w:jc w:val="center"/>
                      </w:pPr>
                      <w:r>
                        <w:t>Articles manually added (n = 7)</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59264" behindDoc="0" locked="0" layoutInCell="1" allowOverlap="1" wp14:anchorId="76AC6894" wp14:editId="1F14E610">
                <wp:simplePos x="0" y="0"/>
                <wp:positionH relativeFrom="column">
                  <wp:posOffset>323850</wp:posOffset>
                </wp:positionH>
                <wp:positionV relativeFrom="paragraph">
                  <wp:posOffset>78740</wp:posOffset>
                </wp:positionV>
                <wp:extent cx="2486025" cy="6191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E44B36" w14:textId="77777777" w:rsidR="000E39F6" w:rsidRDefault="000E39F6" w:rsidP="00FE208D">
                            <w:pPr>
                              <w:jc w:val="center"/>
                            </w:pPr>
                            <w:r w:rsidRPr="00B11844">
                              <w:t xml:space="preserve">Record identified through initial search (n = 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5pt;margin-top:6.2pt;width:19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" fillcolor="#4472c4 [3204]" strokecolor="#1f3763 [1604]" strokeweight="1pt">
                <v:path arrowok="t"/>
                <v:textbox>
                  <w:txbxContent>
                    <w:p w14:paraId="5EE44B36" w14:textId="77777777" w:rsidR="000E39F6" w:rsidRDefault="000E39F6" w:rsidP="00FE208D">
                      <w:pPr>
                        <w:jc w:val="center"/>
                      </w:pPr>
                      <w:r w:rsidRPr="00B11844">
                        <w:t xml:space="preserve">Record identified through initial search (n = 30) </w:t>
                      </w:r>
                    </w:p>
                  </w:txbxContent>
                </v:textbox>
              </v:rect>
            </w:pict>
          </mc:Fallback>
        </mc:AlternateContent>
      </w:r>
    </w:p>
    <w:p w14:paraId="506A810D" w14:textId="77777777" w:rsidR="009C4CAB" w:rsidRPr="00C63DB9" w:rsidRDefault="009C4CAB" w:rsidP="00C63DB9">
      <w:pPr>
        <w:pStyle w:val="Standard"/>
        <w:suppressAutoHyphens w:val="0"/>
        <w:adjustRightInd w:val="0"/>
        <w:snapToGrid w:val="0"/>
        <w:spacing w:line="360" w:lineRule="auto"/>
        <w:jc w:val="both"/>
        <w:rPr>
          <w:rFonts w:ascii="Book Antiqua" w:hAnsi="Book Antiqua"/>
          <w:szCs w:val="24"/>
        </w:rPr>
      </w:pPr>
    </w:p>
    <w:p w14:paraId="20E5B1BB"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26E01CE4" w14:textId="445DD46D"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68480" behindDoc="0" locked="0" layoutInCell="1" allowOverlap="1" wp14:anchorId="4F34FF09" wp14:editId="0F3A2303">
                <wp:simplePos x="0" y="0"/>
                <wp:positionH relativeFrom="column">
                  <wp:posOffset>1495425</wp:posOffset>
                </wp:positionH>
                <wp:positionV relativeFrom="paragraph">
                  <wp:posOffset>132715</wp:posOffset>
                </wp:positionV>
                <wp:extent cx="514350" cy="295275"/>
                <wp:effectExtent l="0" t="0" r="57150"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3E0F9" id="_x0000_t32" coordsize="21600,21600" o:spt="32" o:oned="t" path="m,l21600,21600e" filled="f">
                <v:path arrowok="t" fillok="f" o:connecttype="none"/>
                <o:lock v:ext="edit" shapetype="t"/>
              </v:shapetype>
              <v:shape id="Straight Arrow Connector 10" o:spid="_x0000_s1026" type="#_x0000_t32" style="position:absolute;margin-left:117.75pt;margin-top:10.45pt;width:40.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" strokecolor="#4472c4 [3204]" strokeweight=".5pt">
                <v:stroke endarrow="block" joinstyle="miter"/>
                <o:lock v:ext="edit" shapetype="f"/>
              </v:shape>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69504" behindDoc="0" locked="0" layoutInCell="1" allowOverlap="1" wp14:anchorId="3F28CD1E" wp14:editId="004431BD">
                <wp:simplePos x="0" y="0"/>
                <wp:positionH relativeFrom="column">
                  <wp:posOffset>3409950</wp:posOffset>
                </wp:positionH>
                <wp:positionV relativeFrom="paragraph">
                  <wp:posOffset>132715</wp:posOffset>
                </wp:positionV>
                <wp:extent cx="1038225" cy="276225"/>
                <wp:effectExtent l="38100" t="0" r="952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82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61FF3" id="Straight Arrow Connector 11" o:spid="_x0000_s1026" type="#_x0000_t32" style="position:absolute;margin-left:268.5pt;margin-top:10.45pt;width:81.75pt;height:21.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" strokecolor="#4472c4 [3204]" strokeweight=".5pt">
                <v:stroke endarrow="block" joinstyle="miter"/>
                <o:lock v:ext="edit" shapetype="f"/>
              </v:shape>
            </w:pict>
          </mc:Fallback>
        </mc:AlternateContent>
      </w:r>
    </w:p>
    <w:p w14:paraId="7EC11504"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50503183" w14:textId="1C251C42"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61312" behindDoc="0" locked="0" layoutInCell="1" allowOverlap="1" wp14:anchorId="1B51D15E" wp14:editId="7F813D99">
                <wp:simplePos x="0" y="0"/>
                <wp:positionH relativeFrom="column">
                  <wp:posOffset>1552575</wp:posOffset>
                </wp:positionH>
                <wp:positionV relativeFrom="paragraph">
                  <wp:posOffset>89535</wp:posOffset>
                </wp:positionV>
                <wp:extent cx="2209800" cy="723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949A9" w14:textId="77777777" w:rsidR="000E39F6" w:rsidRDefault="000E39F6" w:rsidP="00FE208D">
                            <w:pPr>
                              <w:jc w:val="center"/>
                            </w:pPr>
                            <w:r>
                              <w:t xml:space="preserve">After duplications removed </w:t>
                            </w:r>
                          </w:p>
                          <w:p w14:paraId="3DFBA173" w14:textId="77777777" w:rsidR="000E39F6" w:rsidRDefault="000E39F6" w:rsidP="00FE208D">
                            <w:pPr>
                              <w:jc w:val="center"/>
                            </w:pPr>
                            <w:r>
                              <w:t>(</w:t>
                            </w:r>
                            <w:proofErr w:type="gramStart"/>
                            <w:r>
                              <w:t>n</w:t>
                            </w:r>
                            <w:proofErr w:type="gramEnd"/>
                            <w:r>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left:0;text-align:left;margin-left:122.25pt;margin-top:7.05pt;width:174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" fillcolor="#4472c4 [3204]" strokecolor="#1f3763 [1604]" strokeweight="1pt">
                <v:path arrowok="t"/>
                <v:textbox>
                  <w:txbxContent>
                    <w:p w14:paraId="0F2949A9" w14:textId="77777777" w:rsidR="000E39F6" w:rsidRDefault="000E39F6" w:rsidP="00FE208D">
                      <w:pPr>
                        <w:jc w:val="center"/>
                      </w:pPr>
                      <w:r>
                        <w:t xml:space="preserve">After duplications removed </w:t>
                      </w:r>
                    </w:p>
                    <w:p w14:paraId="3DFBA173" w14:textId="77777777" w:rsidR="000E39F6" w:rsidRDefault="000E39F6" w:rsidP="00FE208D">
                      <w:pPr>
                        <w:jc w:val="center"/>
                      </w:pPr>
                      <w:r>
                        <w:t>(</w:t>
                      </w:r>
                      <w:proofErr w:type="gramStart"/>
                      <w:r>
                        <w:t>n</w:t>
                      </w:r>
                      <w:proofErr w:type="gramEnd"/>
                      <w:r>
                        <w:t xml:space="preserve"> = 8)</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64384" behindDoc="0" locked="0" layoutInCell="1" allowOverlap="1" wp14:anchorId="2CD9B1FB" wp14:editId="34F9B64D">
                <wp:simplePos x="0" y="0"/>
                <wp:positionH relativeFrom="margin">
                  <wp:posOffset>4114800</wp:posOffset>
                </wp:positionH>
                <wp:positionV relativeFrom="paragraph">
                  <wp:posOffset>89535</wp:posOffset>
                </wp:positionV>
                <wp:extent cx="1314450" cy="7429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12279" w14:textId="77777777" w:rsidR="000E39F6" w:rsidRDefault="000E39F6" w:rsidP="00FE208D">
                            <w:pPr>
                              <w:jc w:val="center"/>
                            </w:pPr>
                            <w:r>
                              <w:t xml:space="preserve">No full text available </w:t>
                            </w:r>
                          </w:p>
                          <w:p w14:paraId="0404696E" w14:textId="77777777" w:rsidR="000E39F6" w:rsidRDefault="000E39F6" w:rsidP="00FE208D">
                            <w:pPr>
                              <w:jc w:val="center"/>
                            </w:pPr>
                            <w:r>
                              <w:t>(</w:t>
                            </w:r>
                            <w:proofErr w:type="gramStart"/>
                            <w:r>
                              <w:t>n</w:t>
                            </w:r>
                            <w:proofErr w:type="gramEnd"/>
                            <w:r>
                              <w:t xml:space="preserve">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24pt;margin-top:7.05pt;width:103.5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" fillcolor="#4472c4 [3204]" strokecolor="#1f3763 [1604]" strokeweight="1pt">
                <v:path arrowok="t"/>
                <v:textbox>
                  <w:txbxContent>
                    <w:p w14:paraId="7C312279" w14:textId="77777777" w:rsidR="000E39F6" w:rsidRDefault="000E39F6" w:rsidP="00FE208D">
                      <w:pPr>
                        <w:jc w:val="center"/>
                      </w:pPr>
                      <w:r>
                        <w:t xml:space="preserve">No full text available </w:t>
                      </w:r>
                    </w:p>
                    <w:p w14:paraId="0404696E" w14:textId="77777777" w:rsidR="000E39F6" w:rsidRDefault="000E39F6" w:rsidP="00FE208D">
                      <w:pPr>
                        <w:jc w:val="center"/>
                      </w:pPr>
                      <w:r>
                        <w:t>(</w:t>
                      </w:r>
                      <w:proofErr w:type="gramStart"/>
                      <w:r>
                        <w:t>n</w:t>
                      </w:r>
                      <w:proofErr w:type="gramEnd"/>
                      <w:r>
                        <w:t xml:space="preserve"> = 16)</w:t>
                      </w:r>
                    </w:p>
                  </w:txbxContent>
                </v:textbox>
                <w10:wrap anchorx="margin"/>
              </v:rect>
            </w:pict>
          </mc:Fallback>
        </mc:AlternateContent>
      </w:r>
    </w:p>
    <w:p w14:paraId="2F88608F"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1DED0BFE" w14:textId="1E2F8057"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63360" behindDoc="0" locked="0" layoutInCell="1" allowOverlap="1" wp14:anchorId="368DB1D1" wp14:editId="7CF6ABF3">
                <wp:simplePos x="0" y="0"/>
                <wp:positionH relativeFrom="column">
                  <wp:posOffset>3771900</wp:posOffset>
                </wp:positionH>
                <wp:positionV relativeFrom="paragraph">
                  <wp:posOffset>108584</wp:posOffset>
                </wp:positionV>
                <wp:extent cx="342900" cy="0"/>
                <wp:effectExtent l="0" t="76200" r="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4AF71" id="Straight Arrow Connector 5" o:spid="_x0000_s1026" type="#_x0000_t32" style="position:absolute;margin-left:297pt;margin-top:8.55pt;width:2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" strokecolor="#4472c4 [3204]" strokeweight=".5pt">
                <v:stroke endarrow="block" joinstyle="miter"/>
                <o:lock v:ext="edit" shapetype="f"/>
              </v:shape>
            </w:pict>
          </mc:Fallback>
        </mc:AlternateContent>
      </w:r>
    </w:p>
    <w:p w14:paraId="29F1D209" w14:textId="26F852EF"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73600" behindDoc="0" locked="0" layoutInCell="1" allowOverlap="1" wp14:anchorId="74EB6B46" wp14:editId="4B80CAFE">
                <wp:simplePos x="0" y="0"/>
                <wp:positionH relativeFrom="column">
                  <wp:posOffset>-371475</wp:posOffset>
                </wp:positionH>
                <wp:positionV relativeFrom="paragraph">
                  <wp:posOffset>197485</wp:posOffset>
                </wp:positionV>
                <wp:extent cx="1657350" cy="8001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AC546" w14:textId="77777777" w:rsidR="000E39F6" w:rsidRDefault="000E39F6" w:rsidP="00FE208D">
                            <w:pPr>
                              <w:jc w:val="center"/>
                            </w:pPr>
                            <w:r>
                              <w:t>Studies included in Validation study</w:t>
                            </w:r>
                          </w:p>
                          <w:p w14:paraId="62CEC799" w14:textId="77777777" w:rsidR="000E39F6" w:rsidRDefault="000E39F6" w:rsidP="00FE208D">
                            <w:pPr>
                              <w:jc w:val="center"/>
                            </w:pPr>
                            <w:r>
                              <w:t>(</w:t>
                            </w:r>
                            <w:proofErr w:type="gramStart"/>
                            <w:r>
                              <w:t>n</w:t>
                            </w:r>
                            <w:proofErr w:type="gramEnd"/>
                            <w:r>
                              <w:t xml:space="preserve">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30" style="position:absolute;left:0;text-align:left;margin-left:-29.2pt;margin-top:15.55pt;width:130.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" fillcolor="#4472c4 [3204]" strokecolor="#1f3763 [1604]" strokeweight="1pt">
                <v:path arrowok="t"/>
                <v:textbox>
                  <w:txbxContent>
                    <w:p w14:paraId="0BDAC546" w14:textId="77777777" w:rsidR="000E39F6" w:rsidRDefault="000E39F6" w:rsidP="00FE208D">
                      <w:pPr>
                        <w:jc w:val="center"/>
                      </w:pPr>
                      <w:r>
                        <w:t>Studies included in Validation study</w:t>
                      </w:r>
                    </w:p>
                    <w:p w14:paraId="62CEC799" w14:textId="77777777" w:rsidR="000E39F6" w:rsidRDefault="000E39F6" w:rsidP="00FE208D">
                      <w:pPr>
                        <w:jc w:val="center"/>
                      </w:pPr>
                      <w:r>
                        <w:t>(</w:t>
                      </w:r>
                      <w:proofErr w:type="gramStart"/>
                      <w:r>
                        <w:t>n</w:t>
                      </w:r>
                      <w:proofErr w:type="gramEnd"/>
                      <w:r>
                        <w:t xml:space="preserve"> = 9)</w:t>
                      </w:r>
                    </w:p>
                  </w:txbxContent>
                </v:textbox>
              </v:rect>
            </w:pict>
          </mc:Fallback>
        </mc:AlternateContent>
      </w:r>
    </w:p>
    <w:p w14:paraId="3D13770A" w14:textId="11444F20"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299" distR="114299" simplePos="0" relativeHeight="251670528" behindDoc="0" locked="0" layoutInCell="1" allowOverlap="1" wp14:anchorId="067F6028" wp14:editId="0E55EBD0">
                <wp:simplePos x="0" y="0"/>
                <wp:positionH relativeFrom="column">
                  <wp:posOffset>2486024</wp:posOffset>
                </wp:positionH>
                <wp:positionV relativeFrom="paragraph">
                  <wp:posOffset>34290</wp:posOffset>
                </wp:positionV>
                <wp:extent cx="0" cy="371475"/>
                <wp:effectExtent l="76200" t="0" r="5715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607D8" id="Straight Arrow Connector 14" o:spid="_x0000_s1026" type="#_x0000_t32" style="position:absolute;margin-left:195.75pt;margin-top:2.7pt;width:0;height:29.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" strokecolor="#4472c4 [3204]" strokeweight=".5pt">
                <v:stroke endarrow="block" joinstyle="miter"/>
                <o:lock v:ext="edit" shapetype="f"/>
              </v:shape>
            </w:pict>
          </mc:Fallback>
        </mc:AlternateContent>
      </w:r>
    </w:p>
    <w:p w14:paraId="2ECA9752" w14:textId="0FAA1B5B"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93056" behindDoc="0" locked="0" layoutInCell="1" allowOverlap="1" wp14:anchorId="5F989E98" wp14:editId="32520582">
                <wp:simplePos x="0" y="0"/>
                <wp:positionH relativeFrom="column">
                  <wp:posOffset>1266825</wp:posOffset>
                </wp:positionH>
                <wp:positionV relativeFrom="paragraph">
                  <wp:posOffset>19049</wp:posOffset>
                </wp:positionV>
                <wp:extent cx="1219200" cy="0"/>
                <wp:effectExtent l="38100" t="76200" r="0" b="762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4011E" id="Straight Arrow Connector 64" o:spid="_x0000_s1026" type="#_x0000_t32" style="position:absolute;margin-left:99.75pt;margin-top:1.5pt;width:96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" strokecolor="#4472c4 [3204]" strokeweight=".5pt">
                <v:stroke endarrow="block" joinstyle="miter"/>
                <o:lock v:ext="edit" shapetype="f"/>
              </v:shape>
            </w:pict>
          </mc:Fallback>
        </mc:AlternateContent>
      </w:r>
    </w:p>
    <w:p w14:paraId="2D1BF2B7" w14:textId="78E9C247"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62336" behindDoc="0" locked="0" layoutInCell="1" allowOverlap="1" wp14:anchorId="7D0912AB" wp14:editId="57086A7B">
                <wp:simplePos x="0" y="0"/>
                <wp:positionH relativeFrom="column">
                  <wp:posOffset>1762125</wp:posOffset>
                </wp:positionH>
                <wp:positionV relativeFrom="paragraph">
                  <wp:posOffset>29845</wp:posOffset>
                </wp:positionV>
                <wp:extent cx="2009775" cy="6858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283BA" w14:textId="77777777" w:rsidR="000E39F6" w:rsidRDefault="000E39F6" w:rsidP="00FE208D">
                            <w:pPr>
                              <w:jc w:val="center"/>
                            </w:pPr>
                            <w:r>
                              <w:t>Articles screened for eligibility (n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31" style="position:absolute;left:0;text-align:left;margin-left:138.75pt;margin-top:2.35pt;width:15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" fillcolor="#4472c4 [3204]" strokecolor="#1f3763 [1604]" strokeweight="1pt">
                <v:path arrowok="t"/>
                <v:textbox>
                  <w:txbxContent>
                    <w:p w14:paraId="005283BA" w14:textId="77777777" w:rsidR="000E39F6" w:rsidRDefault="000E39F6" w:rsidP="00FE208D">
                      <w:pPr>
                        <w:jc w:val="center"/>
                      </w:pPr>
                      <w:r>
                        <w:t>Articles screened for eligibility (n = 13)</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67456" behindDoc="0" locked="0" layoutInCell="1" allowOverlap="1" wp14:anchorId="601E2813" wp14:editId="52AD37C6">
                <wp:simplePos x="0" y="0"/>
                <wp:positionH relativeFrom="column">
                  <wp:posOffset>4133850</wp:posOffset>
                </wp:positionH>
                <wp:positionV relativeFrom="paragraph">
                  <wp:posOffset>144145</wp:posOffset>
                </wp:positionV>
                <wp:extent cx="1466850" cy="571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E4E526" w14:textId="77777777" w:rsidR="000E39F6" w:rsidRDefault="000E39F6" w:rsidP="00FE208D">
                            <w:pPr>
                              <w:jc w:val="center"/>
                            </w:pPr>
                            <w:r>
                              <w:t xml:space="preserve">Retrospective study </w:t>
                            </w:r>
                          </w:p>
                          <w:p w14:paraId="5F37C423" w14:textId="77777777" w:rsidR="000E39F6" w:rsidRDefault="000E39F6" w:rsidP="00FE208D">
                            <w:pPr>
                              <w:jc w:val="center"/>
                            </w:pPr>
                            <w:r>
                              <w:t>(</w:t>
                            </w:r>
                            <w:proofErr w:type="gramStart"/>
                            <w:r>
                              <w:t>n</w:t>
                            </w:r>
                            <w:proofErr w:type="gramEnd"/>
                            <w:r>
                              <w:t xml:space="preserve">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32" style="position:absolute;left:0;text-align:left;margin-left:325.5pt;margin-top:11.35pt;width:115.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" fillcolor="#4472c4 [3204]" strokecolor="#1f3763 [1604]" strokeweight="1pt">
                <v:path arrowok="t"/>
                <v:textbox>
                  <w:txbxContent>
                    <w:p w14:paraId="63E4E526" w14:textId="77777777" w:rsidR="000E39F6" w:rsidRDefault="000E39F6" w:rsidP="00FE208D">
                      <w:pPr>
                        <w:jc w:val="center"/>
                      </w:pPr>
                      <w:r>
                        <w:t xml:space="preserve">Retrospective study </w:t>
                      </w:r>
                    </w:p>
                    <w:p w14:paraId="5F37C423" w14:textId="77777777" w:rsidR="000E39F6" w:rsidRDefault="000E39F6" w:rsidP="00FE208D">
                      <w:pPr>
                        <w:jc w:val="center"/>
                      </w:pPr>
                      <w:r>
                        <w:t>(</w:t>
                      </w:r>
                      <w:proofErr w:type="gramStart"/>
                      <w:r>
                        <w:t>n</w:t>
                      </w:r>
                      <w:proofErr w:type="gramEnd"/>
                      <w:r>
                        <w:t xml:space="preserve"> = 1)</w:t>
                      </w:r>
                    </w:p>
                  </w:txbxContent>
                </v:textbox>
              </v:rect>
            </w:pict>
          </mc:Fallback>
        </mc:AlternateContent>
      </w:r>
    </w:p>
    <w:p w14:paraId="243B2CBA" w14:textId="3BE7A137"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66432" behindDoc="0" locked="0" layoutInCell="1" allowOverlap="1" wp14:anchorId="7FF447C6" wp14:editId="3CF2710C">
                <wp:simplePos x="0" y="0"/>
                <wp:positionH relativeFrom="column">
                  <wp:posOffset>3771900</wp:posOffset>
                </wp:positionH>
                <wp:positionV relativeFrom="paragraph">
                  <wp:posOffset>156844</wp:posOffset>
                </wp:positionV>
                <wp:extent cx="342900" cy="0"/>
                <wp:effectExtent l="0" t="76200" r="0"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46D69" id="Straight Arrow Connector 7" o:spid="_x0000_s1026" type="#_x0000_t32" style="position:absolute;margin-left:297pt;margin-top:12.35pt;width:2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" strokecolor="#4472c4 [3204]" strokeweight=".5pt">
                <v:stroke endarrow="block" joinstyle="miter"/>
                <o:lock v:ext="edit" shapetype="f"/>
              </v:shape>
            </w:pict>
          </mc:Fallback>
        </mc:AlternateContent>
      </w:r>
    </w:p>
    <w:p w14:paraId="0D2F91AC"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74F42C80" w14:textId="72D57D0E"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299" distR="114299" simplePos="0" relativeHeight="251694080" behindDoc="0" locked="0" layoutInCell="1" allowOverlap="1" wp14:anchorId="59728631" wp14:editId="6CAE3934">
                <wp:simplePos x="0" y="0"/>
                <wp:positionH relativeFrom="column">
                  <wp:posOffset>2486024</wp:posOffset>
                </wp:positionH>
                <wp:positionV relativeFrom="paragraph">
                  <wp:posOffset>156845</wp:posOffset>
                </wp:positionV>
                <wp:extent cx="0" cy="400050"/>
                <wp:effectExtent l="76200" t="0" r="38100" b="381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15E2F" id="Straight Arrow Connector 65" o:spid="_x0000_s1026" type="#_x0000_t32" style="position:absolute;margin-left:195.75pt;margin-top:12.35pt;width:0;height:3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" strokecolor="#4472c4 [3204]" strokeweight=".5pt">
                <v:stroke endarrow="block" joinstyle="miter"/>
                <o:lock v:ext="edit" shapetype="f"/>
              </v:shape>
            </w:pict>
          </mc:Fallback>
        </mc:AlternateContent>
      </w:r>
    </w:p>
    <w:p w14:paraId="565C3378"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2A2F5DEF" w14:textId="791A4814" w:rsidR="00920269"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74624" behindDoc="0" locked="0" layoutInCell="1" allowOverlap="1" wp14:anchorId="1992EB08" wp14:editId="6F646241">
                <wp:simplePos x="0" y="0"/>
                <wp:positionH relativeFrom="column">
                  <wp:posOffset>1838325</wp:posOffset>
                </wp:positionH>
                <wp:positionV relativeFrom="paragraph">
                  <wp:posOffset>149860</wp:posOffset>
                </wp:positionV>
                <wp:extent cx="1981200" cy="828675"/>
                <wp:effectExtent l="0" t="0" r="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9D87E" w14:textId="77777777" w:rsidR="000E39F6" w:rsidRDefault="000E39F6" w:rsidP="00FE208D">
                            <w:pPr>
                              <w:jc w:val="center"/>
                            </w:pPr>
                            <w:r>
                              <w:t xml:space="preserve">Clinical studies used the UCEIS </w:t>
                            </w:r>
                          </w:p>
                          <w:p w14:paraId="3F73272D" w14:textId="77777777" w:rsidR="000E39F6" w:rsidRDefault="000E39F6" w:rsidP="00FE208D">
                            <w:pPr>
                              <w:jc w:val="center"/>
                            </w:pPr>
                            <w:r>
                              <w:t>(</w:t>
                            </w:r>
                            <w:proofErr w:type="gramStart"/>
                            <w:r>
                              <w:t>n</w:t>
                            </w:r>
                            <w:proofErr w:type="gramEnd"/>
                            <w: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left:0;text-align:left;margin-left:144.75pt;margin-top:11.8pt;width:156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" fillcolor="#4472c4 [3204]" strokecolor="#1f3763 [1604]" strokeweight="1pt">
                <v:path arrowok="t"/>
                <v:textbox>
                  <w:txbxContent>
                    <w:p w14:paraId="4A79D87E" w14:textId="77777777" w:rsidR="000E39F6" w:rsidRDefault="000E39F6" w:rsidP="00FE208D">
                      <w:pPr>
                        <w:jc w:val="center"/>
                      </w:pPr>
                      <w:r>
                        <w:t xml:space="preserve">Clinical studies used the UCEIS </w:t>
                      </w:r>
                    </w:p>
                    <w:p w14:paraId="3F73272D" w14:textId="77777777" w:rsidR="000E39F6" w:rsidRDefault="000E39F6" w:rsidP="00FE208D">
                      <w:pPr>
                        <w:jc w:val="center"/>
                      </w:pPr>
                      <w:r>
                        <w:t>(</w:t>
                      </w:r>
                      <w:proofErr w:type="gramStart"/>
                      <w:r>
                        <w:t>n</w:t>
                      </w:r>
                      <w:proofErr w:type="gramEnd"/>
                      <w:r>
                        <w:t xml:space="preserve"> = 3)</w:t>
                      </w:r>
                    </w:p>
                  </w:txbxContent>
                </v:textbox>
              </v:rect>
            </w:pict>
          </mc:Fallback>
        </mc:AlternateContent>
      </w:r>
    </w:p>
    <w:p w14:paraId="76335D68" w14:textId="77777777" w:rsidR="00920269" w:rsidRPr="00C63DB9" w:rsidRDefault="00920269" w:rsidP="00C63DB9">
      <w:pPr>
        <w:pStyle w:val="Standard"/>
        <w:suppressAutoHyphens w:val="0"/>
        <w:adjustRightInd w:val="0"/>
        <w:snapToGrid w:val="0"/>
        <w:spacing w:line="360" w:lineRule="auto"/>
        <w:jc w:val="both"/>
        <w:rPr>
          <w:rFonts w:ascii="Book Antiqua" w:hAnsi="Book Antiqua"/>
          <w:szCs w:val="24"/>
        </w:rPr>
      </w:pPr>
    </w:p>
    <w:p w14:paraId="2B9358D7" w14:textId="77777777" w:rsidR="004761C1" w:rsidRPr="00C63DB9" w:rsidRDefault="004761C1" w:rsidP="00C63DB9">
      <w:pPr>
        <w:pStyle w:val="Standard"/>
        <w:suppressAutoHyphens w:val="0"/>
        <w:adjustRightInd w:val="0"/>
        <w:snapToGrid w:val="0"/>
        <w:spacing w:line="360" w:lineRule="auto"/>
        <w:jc w:val="both"/>
        <w:rPr>
          <w:rFonts w:ascii="Book Antiqua" w:hAnsi="Book Antiqua"/>
          <w:szCs w:val="24"/>
        </w:rPr>
      </w:pPr>
    </w:p>
    <w:p w14:paraId="4EC405E6" w14:textId="77777777" w:rsidR="004761C1" w:rsidRPr="00C63DB9" w:rsidRDefault="004761C1" w:rsidP="00C63DB9">
      <w:pPr>
        <w:pStyle w:val="Standard"/>
        <w:suppressAutoHyphens w:val="0"/>
        <w:adjustRightInd w:val="0"/>
        <w:snapToGrid w:val="0"/>
        <w:spacing w:line="360" w:lineRule="auto"/>
        <w:jc w:val="both"/>
        <w:rPr>
          <w:rFonts w:ascii="Book Antiqua" w:hAnsi="Book Antiqua"/>
          <w:szCs w:val="24"/>
        </w:rPr>
      </w:pPr>
    </w:p>
    <w:p w14:paraId="5F87E5F3" w14:textId="15079748" w:rsidR="00746EA0" w:rsidRPr="00592E60" w:rsidRDefault="00592E60" w:rsidP="00746EA0">
      <w:pPr>
        <w:pStyle w:val="Standard"/>
        <w:suppressAutoHyphens w:val="0"/>
        <w:adjustRightInd w:val="0"/>
        <w:snapToGrid w:val="0"/>
        <w:spacing w:line="360" w:lineRule="auto"/>
        <w:jc w:val="both"/>
        <w:rPr>
          <w:rFonts w:ascii="Book Antiqua" w:eastAsia="宋体" w:hAnsi="Book Antiqua"/>
          <w:b/>
          <w:szCs w:val="24"/>
          <w:lang w:eastAsia="zh-CN"/>
        </w:rPr>
      </w:pPr>
      <w:r w:rsidRPr="00592E60">
        <w:rPr>
          <w:rFonts w:ascii="Book Antiqua" w:eastAsia="宋体" w:hAnsi="Book Antiqua" w:hint="eastAsia"/>
          <w:b/>
          <w:szCs w:val="24"/>
          <w:lang w:eastAsia="zh-CN"/>
        </w:rPr>
        <w:t xml:space="preserve">Figure 1 </w:t>
      </w:r>
      <w:r w:rsidR="00746EA0" w:rsidRPr="00592E60">
        <w:rPr>
          <w:rFonts w:ascii="Book Antiqua" w:hAnsi="Book Antiqua"/>
          <w:b/>
          <w:szCs w:val="24"/>
        </w:rPr>
        <w:t xml:space="preserve">PRISMA </w:t>
      </w:r>
      <w:r w:rsidRPr="00592E60">
        <w:rPr>
          <w:rFonts w:ascii="Book Antiqua" w:hAnsi="Book Antiqua"/>
          <w:b/>
          <w:szCs w:val="24"/>
        </w:rPr>
        <w:t>flow diagr</w:t>
      </w:r>
      <w:r w:rsidR="00746EA0" w:rsidRPr="00592E60">
        <w:rPr>
          <w:rFonts w:ascii="Book Antiqua" w:hAnsi="Book Antiqua"/>
          <w:b/>
          <w:szCs w:val="24"/>
        </w:rPr>
        <w:t>am for</w:t>
      </w:r>
      <w:r w:rsidR="0056018E" w:rsidRPr="00592E60">
        <w:rPr>
          <w:rFonts w:ascii="Book Antiqua" w:hAnsi="Book Antiqua"/>
          <w:b/>
          <w:szCs w:val="24"/>
        </w:rPr>
        <w:t xml:space="preserve"> </w:t>
      </w:r>
      <w:r w:rsidR="0056018E" w:rsidRPr="00592E60">
        <w:rPr>
          <w:rFonts w:ascii="Book Antiqua" w:eastAsia="Times New Roman" w:hAnsi="Book Antiqua" w:cs="Arial"/>
          <w:b/>
          <w:szCs w:val="24"/>
        </w:rPr>
        <w:t>ulcerative colitis endoscopic index of severi</w:t>
      </w:r>
      <w:r w:rsidRPr="00592E60">
        <w:rPr>
          <w:rFonts w:ascii="Book Antiqua" w:eastAsia="Times New Roman" w:hAnsi="Book Antiqua" w:cs="Arial"/>
          <w:b/>
          <w:szCs w:val="24"/>
        </w:rPr>
        <w:t>ty</w:t>
      </w:r>
      <w:r w:rsidRPr="00592E60">
        <w:rPr>
          <w:rFonts w:ascii="Book Antiqua" w:eastAsia="宋体" w:hAnsi="Book Antiqua" w:cs="Arial" w:hint="eastAsia"/>
          <w:b/>
          <w:szCs w:val="24"/>
          <w:lang w:eastAsia="zh-CN"/>
        </w:rPr>
        <w:t xml:space="preserve">. </w:t>
      </w:r>
      <w:r>
        <w:rPr>
          <w:rFonts w:ascii="Book Antiqua" w:eastAsia="宋体" w:hAnsi="Book Antiqua" w:cs="Arial" w:hint="eastAsia"/>
          <w:szCs w:val="24"/>
          <w:lang w:eastAsia="zh-CN"/>
        </w:rPr>
        <w:lastRenderedPageBreak/>
        <w:t xml:space="preserve">UCEIS: </w:t>
      </w:r>
      <w:r w:rsidRPr="00C63DB9">
        <w:rPr>
          <w:rFonts w:ascii="Book Antiqua" w:eastAsia="Times New Roman" w:hAnsi="Book Antiqua" w:cs="Arial"/>
          <w:szCs w:val="24"/>
        </w:rPr>
        <w:t>Ulcerati</w:t>
      </w:r>
      <w:r w:rsidR="0056018E" w:rsidRPr="00C63DB9">
        <w:rPr>
          <w:rFonts w:ascii="Book Antiqua" w:eastAsia="Times New Roman" w:hAnsi="Book Antiqua" w:cs="Arial"/>
          <w:szCs w:val="24"/>
        </w:rPr>
        <w:t>ve colitis endoscopic index of sev</w:t>
      </w:r>
      <w:r w:rsidRPr="00C63DB9">
        <w:rPr>
          <w:rFonts w:ascii="Book Antiqua" w:eastAsia="Times New Roman" w:hAnsi="Book Antiqua" w:cs="Arial"/>
          <w:szCs w:val="24"/>
        </w:rPr>
        <w:t>erity</w:t>
      </w:r>
      <w:r>
        <w:rPr>
          <w:rFonts w:ascii="Book Antiqua" w:eastAsia="宋体" w:hAnsi="Book Antiqua" w:cs="Arial" w:hint="eastAsia"/>
          <w:szCs w:val="24"/>
          <w:lang w:eastAsia="zh-CN"/>
        </w:rPr>
        <w:t>.</w:t>
      </w:r>
    </w:p>
    <w:p w14:paraId="51232192" w14:textId="77777777" w:rsidR="004761C1" w:rsidRPr="00746EA0" w:rsidRDefault="004761C1" w:rsidP="00C63DB9">
      <w:pPr>
        <w:pStyle w:val="Standard"/>
        <w:suppressAutoHyphens w:val="0"/>
        <w:adjustRightInd w:val="0"/>
        <w:snapToGrid w:val="0"/>
        <w:spacing w:line="360" w:lineRule="auto"/>
        <w:jc w:val="both"/>
        <w:rPr>
          <w:rFonts w:ascii="Book Antiqua" w:hAnsi="Book Antiqua"/>
          <w:szCs w:val="24"/>
        </w:rPr>
      </w:pPr>
    </w:p>
    <w:p w14:paraId="4BCBAFC9" w14:textId="77777777" w:rsidR="004761C1" w:rsidRPr="00C63DB9" w:rsidRDefault="004761C1" w:rsidP="00C63DB9">
      <w:pPr>
        <w:pStyle w:val="Standard"/>
        <w:suppressAutoHyphens w:val="0"/>
        <w:adjustRightInd w:val="0"/>
        <w:snapToGrid w:val="0"/>
        <w:spacing w:line="360" w:lineRule="auto"/>
        <w:jc w:val="both"/>
        <w:rPr>
          <w:rFonts w:ascii="Book Antiqua" w:hAnsi="Book Antiqua"/>
          <w:szCs w:val="24"/>
        </w:rPr>
      </w:pPr>
    </w:p>
    <w:p w14:paraId="4FB35D57" w14:textId="68046410" w:rsidR="00413522" w:rsidRDefault="00413522"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0B8504F"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9EDD1D9"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39841EE"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FE65967"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220BD84"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D13404D" w14:textId="77777777" w:rsidR="0056018E" w:rsidRP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F10C519" w14:textId="696453E7"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78720" behindDoc="0" locked="0" layoutInCell="1" allowOverlap="1" wp14:anchorId="344F5498" wp14:editId="580C429D">
                <wp:simplePos x="0" y="0"/>
                <wp:positionH relativeFrom="column">
                  <wp:posOffset>3248025</wp:posOffset>
                </wp:positionH>
                <wp:positionV relativeFrom="paragraph">
                  <wp:posOffset>107315</wp:posOffset>
                </wp:positionV>
                <wp:extent cx="2152650" cy="60007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D524B" w14:textId="77777777" w:rsidR="000E39F6" w:rsidRDefault="000E39F6" w:rsidP="00413522">
                            <w:pPr>
                              <w:jc w:val="center"/>
                            </w:pPr>
                            <w:r>
                              <w:t>Articles manually added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4" style="position:absolute;left:0;text-align:left;margin-left:255.75pt;margin-top:8.45pt;width:169.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" fillcolor="#4472c4 [3204]" strokecolor="#1f3763 [1604]" strokeweight="1pt">
                <v:path arrowok="t"/>
                <v:textbox>
                  <w:txbxContent>
                    <w:p w14:paraId="45DD524B" w14:textId="77777777" w:rsidR="000E39F6" w:rsidRDefault="000E39F6" w:rsidP="00413522">
                      <w:pPr>
                        <w:jc w:val="center"/>
                      </w:pPr>
                      <w:r>
                        <w:t>Articles manually added (n = 0)</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77696" behindDoc="0" locked="0" layoutInCell="1" allowOverlap="1" wp14:anchorId="626D1805" wp14:editId="2F30D342">
                <wp:simplePos x="0" y="0"/>
                <wp:positionH relativeFrom="column">
                  <wp:posOffset>323850</wp:posOffset>
                </wp:positionH>
                <wp:positionV relativeFrom="paragraph">
                  <wp:posOffset>78740</wp:posOffset>
                </wp:positionV>
                <wp:extent cx="2486025" cy="619125"/>
                <wp:effectExtent l="0" t="0"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9F59E" w14:textId="77777777" w:rsidR="000E39F6" w:rsidRPr="001C2BEC" w:rsidRDefault="000E39F6" w:rsidP="00413522">
                            <w:pPr>
                              <w:jc w:val="center"/>
                            </w:pPr>
                            <w:r w:rsidRPr="00B11844">
                              <w:t xml:space="preserve">Record identified through initial search (n = </w:t>
                            </w:r>
                            <w:r>
                              <w:t>116</w:t>
                            </w:r>
                            <w:r w:rsidRPr="00B1184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25.5pt;margin-top:6.2pt;width:195.7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" fillcolor="#4472c4 [3204]" strokecolor="#1f3763 [1604]" strokeweight="1pt">
                <v:path arrowok="t"/>
                <v:textbox>
                  <w:txbxContent>
                    <w:p w14:paraId="74F9F59E" w14:textId="77777777" w:rsidR="000E39F6" w:rsidRPr="001C2BEC" w:rsidRDefault="000E39F6" w:rsidP="00413522">
                      <w:pPr>
                        <w:jc w:val="center"/>
                      </w:pPr>
                      <w:r w:rsidRPr="00B11844">
                        <w:t xml:space="preserve">Record identified through initial search (n = </w:t>
                      </w:r>
                      <w:r>
                        <w:t>116</w:t>
                      </w:r>
                      <w:r w:rsidRPr="00B11844">
                        <w:t xml:space="preserve">) </w:t>
                      </w:r>
                    </w:p>
                  </w:txbxContent>
                </v:textbox>
              </v:rect>
            </w:pict>
          </mc:Fallback>
        </mc:AlternateContent>
      </w:r>
    </w:p>
    <w:p w14:paraId="3166188A"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34C83269"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7F42BC89" w14:textId="0C891712"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85888" behindDoc="0" locked="0" layoutInCell="1" allowOverlap="1" wp14:anchorId="0E3F58A1" wp14:editId="7EB54E48">
                <wp:simplePos x="0" y="0"/>
                <wp:positionH relativeFrom="column">
                  <wp:posOffset>1495425</wp:posOffset>
                </wp:positionH>
                <wp:positionV relativeFrom="paragraph">
                  <wp:posOffset>132715</wp:posOffset>
                </wp:positionV>
                <wp:extent cx="514350" cy="295275"/>
                <wp:effectExtent l="0" t="0" r="57150" b="285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0CF32" id="Straight Arrow Connector 51" o:spid="_x0000_s1026" type="#_x0000_t32" style="position:absolute;margin-left:117.75pt;margin-top:10.45pt;width:40.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" strokecolor="#4472c4 [3204]" strokeweight=".5pt">
                <v:stroke endarrow="block" joinstyle="miter"/>
                <o:lock v:ext="edit" shapetype="f"/>
              </v:shape>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86912" behindDoc="0" locked="0" layoutInCell="1" allowOverlap="1" wp14:anchorId="2F37BFAD" wp14:editId="6DD8CA28">
                <wp:simplePos x="0" y="0"/>
                <wp:positionH relativeFrom="column">
                  <wp:posOffset>3409950</wp:posOffset>
                </wp:positionH>
                <wp:positionV relativeFrom="paragraph">
                  <wp:posOffset>132715</wp:posOffset>
                </wp:positionV>
                <wp:extent cx="1038225" cy="276225"/>
                <wp:effectExtent l="38100" t="0" r="9525" b="476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82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84B8D" id="Straight Arrow Connector 52" o:spid="_x0000_s1026" type="#_x0000_t32" style="position:absolute;margin-left:268.5pt;margin-top:10.45pt;width:81.75pt;height:21.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" strokecolor="#4472c4 [3204]" strokeweight=".5pt">
                <v:stroke endarrow="block" joinstyle="miter"/>
                <o:lock v:ext="edit" shapetype="f"/>
              </v:shape>
            </w:pict>
          </mc:Fallback>
        </mc:AlternateContent>
      </w:r>
    </w:p>
    <w:p w14:paraId="3E47BE2B"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61574EC3" w14:textId="597CEE36"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79744" behindDoc="0" locked="0" layoutInCell="1" allowOverlap="1" wp14:anchorId="08C1299E" wp14:editId="1103CA84">
                <wp:simplePos x="0" y="0"/>
                <wp:positionH relativeFrom="column">
                  <wp:posOffset>1943100</wp:posOffset>
                </wp:positionH>
                <wp:positionV relativeFrom="paragraph">
                  <wp:posOffset>86360</wp:posOffset>
                </wp:positionV>
                <wp:extent cx="1819275" cy="723900"/>
                <wp:effectExtent l="0" t="0" r="952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1F08F1" w14:textId="77777777" w:rsidR="000E39F6" w:rsidRDefault="000E39F6" w:rsidP="00413522">
                            <w:pPr>
                              <w:jc w:val="center"/>
                            </w:pPr>
                            <w:r>
                              <w:t xml:space="preserve">After duplications removed </w:t>
                            </w:r>
                          </w:p>
                          <w:p w14:paraId="62A6BB0C" w14:textId="77777777" w:rsidR="000E39F6" w:rsidRDefault="000E39F6" w:rsidP="00413522">
                            <w:pPr>
                              <w:jc w:val="center"/>
                            </w:pPr>
                            <w:r>
                              <w:t>(</w:t>
                            </w:r>
                            <w:proofErr w:type="gramStart"/>
                            <w:r>
                              <w:t>n</w:t>
                            </w:r>
                            <w:proofErr w:type="gramEnd"/>
                            <w:r>
                              <w:t xml:space="preserve"> =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4" o:spid="_x0000_s1036" style="position:absolute;left:0;text-align:left;margin-left:153pt;margin-top:6.8pt;width:143.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" fillcolor="#4472c4 [3204]" strokecolor="#1f3763 [1604]" strokeweight="1pt">
                <v:path arrowok="t"/>
                <v:textbox>
                  <w:txbxContent>
                    <w:p w14:paraId="151F08F1" w14:textId="77777777" w:rsidR="000E39F6" w:rsidRDefault="000E39F6" w:rsidP="00413522">
                      <w:pPr>
                        <w:jc w:val="center"/>
                      </w:pPr>
                      <w:r>
                        <w:t xml:space="preserve">After duplications removed </w:t>
                      </w:r>
                    </w:p>
                    <w:p w14:paraId="62A6BB0C" w14:textId="77777777" w:rsidR="000E39F6" w:rsidRDefault="000E39F6" w:rsidP="00413522">
                      <w:pPr>
                        <w:jc w:val="center"/>
                      </w:pPr>
                      <w:r>
                        <w:t>(</w:t>
                      </w:r>
                      <w:proofErr w:type="gramStart"/>
                      <w:r>
                        <w:t>n</w:t>
                      </w:r>
                      <w:proofErr w:type="gramEnd"/>
                      <w:r>
                        <w:t xml:space="preserve"> = 60)</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82816" behindDoc="0" locked="0" layoutInCell="1" allowOverlap="1" wp14:anchorId="756636BC" wp14:editId="37759284">
                <wp:simplePos x="0" y="0"/>
                <wp:positionH relativeFrom="margin">
                  <wp:posOffset>4114800</wp:posOffset>
                </wp:positionH>
                <wp:positionV relativeFrom="paragraph">
                  <wp:posOffset>86360</wp:posOffset>
                </wp:positionV>
                <wp:extent cx="1314450" cy="93345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C296B" w14:textId="77777777" w:rsidR="000E39F6" w:rsidRDefault="000E39F6" w:rsidP="00413522">
                            <w:pPr>
                              <w:jc w:val="center"/>
                            </w:pPr>
                            <w:r>
                              <w:t>No full text available, Non-English</w:t>
                            </w:r>
                          </w:p>
                          <w:p w14:paraId="31CDC636" w14:textId="77777777" w:rsidR="000E39F6" w:rsidRDefault="000E39F6" w:rsidP="00413522">
                            <w:pPr>
                              <w:jc w:val="center"/>
                            </w:pPr>
                            <w:r>
                              <w:t>(</w:t>
                            </w:r>
                            <w:proofErr w:type="gramStart"/>
                            <w:r>
                              <w:t>n</w:t>
                            </w:r>
                            <w:proofErr w:type="gramEnd"/>
                            <w:r>
                              <w:t xml:space="preserve">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7" style="position:absolute;left:0;text-align:left;margin-left:324pt;margin-top:6.8pt;width:103.5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" fillcolor="#4472c4 [3204]" strokecolor="#1f3763 [1604]" strokeweight="1pt">
                <v:path arrowok="t"/>
                <v:textbox>
                  <w:txbxContent>
                    <w:p w14:paraId="31FC296B" w14:textId="77777777" w:rsidR="000E39F6" w:rsidRDefault="000E39F6" w:rsidP="00413522">
                      <w:pPr>
                        <w:jc w:val="center"/>
                      </w:pPr>
                      <w:r>
                        <w:t>No full text available, Non-English</w:t>
                      </w:r>
                    </w:p>
                    <w:p w14:paraId="31CDC636" w14:textId="77777777" w:rsidR="000E39F6" w:rsidRDefault="000E39F6" w:rsidP="00413522">
                      <w:pPr>
                        <w:jc w:val="center"/>
                      </w:pPr>
                      <w:r>
                        <w:t>(</w:t>
                      </w:r>
                      <w:proofErr w:type="gramStart"/>
                      <w:r>
                        <w:t>n</w:t>
                      </w:r>
                      <w:proofErr w:type="gramEnd"/>
                      <w:r>
                        <w:t xml:space="preserve"> = 14)</w:t>
                      </w:r>
                    </w:p>
                  </w:txbxContent>
                </v:textbox>
                <w10:wrap anchorx="margin"/>
              </v:rect>
            </w:pict>
          </mc:Fallback>
        </mc:AlternateContent>
      </w:r>
    </w:p>
    <w:p w14:paraId="6D757231"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4DAABC75" w14:textId="25A3F3E8"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81792" behindDoc="0" locked="0" layoutInCell="1" allowOverlap="1" wp14:anchorId="6D4ECE2B" wp14:editId="5748F9CC">
                <wp:simplePos x="0" y="0"/>
                <wp:positionH relativeFrom="column">
                  <wp:posOffset>3771900</wp:posOffset>
                </wp:positionH>
                <wp:positionV relativeFrom="paragraph">
                  <wp:posOffset>108584</wp:posOffset>
                </wp:positionV>
                <wp:extent cx="342900" cy="0"/>
                <wp:effectExtent l="0" t="76200" r="0"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186D4" id="Straight Arrow Connector 55" o:spid="_x0000_s1026" type="#_x0000_t32" style="position:absolute;margin-left:297pt;margin-top:8.55pt;width:2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" strokecolor="#4472c4 [3204]" strokeweight=".5pt">
                <v:stroke endarrow="block" joinstyle="miter"/>
                <o:lock v:ext="edit" shapetype="f"/>
              </v:shape>
            </w:pict>
          </mc:Fallback>
        </mc:AlternateContent>
      </w:r>
    </w:p>
    <w:p w14:paraId="2A0CBBAF" w14:textId="2D207F3E"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89984" behindDoc="0" locked="0" layoutInCell="1" allowOverlap="1" wp14:anchorId="03483BD7" wp14:editId="423CAF5E">
                <wp:simplePos x="0" y="0"/>
                <wp:positionH relativeFrom="margin">
                  <wp:align>left</wp:align>
                </wp:positionH>
                <wp:positionV relativeFrom="paragraph">
                  <wp:posOffset>17145</wp:posOffset>
                </wp:positionV>
                <wp:extent cx="1657350" cy="8001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2172F5" w14:textId="77777777" w:rsidR="000E39F6" w:rsidRDefault="000E39F6" w:rsidP="00413522">
                            <w:pPr>
                              <w:jc w:val="center"/>
                            </w:pPr>
                            <w:r>
                              <w:t>Studies included in Validation study</w:t>
                            </w:r>
                          </w:p>
                          <w:p w14:paraId="74440E19" w14:textId="77777777" w:rsidR="000E39F6" w:rsidRDefault="000E39F6" w:rsidP="00413522">
                            <w:pPr>
                              <w:jc w:val="center"/>
                            </w:pPr>
                            <w:r>
                              <w:t>(</w:t>
                            </w:r>
                            <w:proofErr w:type="gramStart"/>
                            <w:r>
                              <w:t>n</w:t>
                            </w:r>
                            <w:proofErr w:type="gramEnd"/>
                            <w:r>
                              <w:t xml:space="preserve">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3" o:spid="_x0000_s1038" style="position:absolute;left:0;text-align:left;margin-left:0;margin-top:1.35pt;width:130.5pt;height:6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" fillcolor="#4472c4 [3204]" strokecolor="#1f3763 [1604]" strokeweight="1pt">
                <v:path arrowok="t"/>
                <v:textbox>
                  <w:txbxContent>
                    <w:p w14:paraId="4E2172F5" w14:textId="77777777" w:rsidR="000E39F6" w:rsidRDefault="000E39F6" w:rsidP="00413522">
                      <w:pPr>
                        <w:jc w:val="center"/>
                      </w:pPr>
                      <w:r>
                        <w:t>Studies included in Validation study</w:t>
                      </w:r>
                    </w:p>
                    <w:p w14:paraId="74440E19" w14:textId="77777777" w:rsidR="000E39F6" w:rsidRDefault="000E39F6" w:rsidP="00413522">
                      <w:pPr>
                        <w:jc w:val="center"/>
                      </w:pPr>
                      <w:r>
                        <w:t>(</w:t>
                      </w:r>
                      <w:proofErr w:type="gramStart"/>
                      <w:r>
                        <w:t>n</w:t>
                      </w:r>
                      <w:proofErr w:type="gramEnd"/>
                      <w:r>
                        <w:t xml:space="preserve"> = 4)</w:t>
                      </w:r>
                    </w:p>
                  </w:txbxContent>
                </v:textbox>
                <w10:wrap anchorx="margin"/>
              </v:rect>
            </w:pict>
          </mc:Fallback>
        </mc:AlternateContent>
      </w:r>
    </w:p>
    <w:p w14:paraId="4588E09F" w14:textId="70726E2C"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299" distR="114299" simplePos="0" relativeHeight="251687936" behindDoc="0" locked="0" layoutInCell="1" allowOverlap="1" wp14:anchorId="052C5018" wp14:editId="1641AC0F">
                <wp:simplePos x="0" y="0"/>
                <wp:positionH relativeFrom="column">
                  <wp:posOffset>2486024</wp:posOffset>
                </wp:positionH>
                <wp:positionV relativeFrom="paragraph">
                  <wp:posOffset>34290</wp:posOffset>
                </wp:positionV>
                <wp:extent cx="0" cy="371475"/>
                <wp:effectExtent l="76200" t="0" r="57150" b="2857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EEC45" id="Straight Arrow Connector 56" o:spid="_x0000_s1026" type="#_x0000_t32" style="position:absolute;margin-left:195.75pt;margin-top:2.7pt;width:0;height:29.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" strokecolor="#4472c4 [3204]" strokeweight=".5pt">
                <v:stroke endarrow="block" joinstyle="miter"/>
                <o:lock v:ext="edit" shapetype="f"/>
              </v:shape>
            </w:pict>
          </mc:Fallback>
        </mc:AlternateContent>
      </w:r>
    </w:p>
    <w:p w14:paraId="2F1E0882" w14:textId="1B1B30BF"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95104" behindDoc="0" locked="0" layoutInCell="1" allowOverlap="1" wp14:anchorId="100969E9" wp14:editId="767C56CF">
                <wp:simplePos x="0" y="0"/>
                <wp:positionH relativeFrom="column">
                  <wp:posOffset>1657350</wp:posOffset>
                </wp:positionH>
                <wp:positionV relativeFrom="paragraph">
                  <wp:posOffset>6349</wp:posOffset>
                </wp:positionV>
                <wp:extent cx="828675" cy="0"/>
                <wp:effectExtent l="38100" t="76200" r="0" b="762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8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C3673" id="Straight Arrow Connector 66" o:spid="_x0000_s1026" type="#_x0000_t32" style="position:absolute;margin-left:130.5pt;margin-top:.5pt;width:65.2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" strokecolor="#4472c4 [3204]" strokeweight=".5pt">
                <v:stroke endarrow="block" joinstyle="miter"/>
                <o:lock v:ext="edit" shapetype="f"/>
              </v:shape>
            </w:pict>
          </mc:Fallback>
        </mc:AlternateContent>
      </w:r>
    </w:p>
    <w:p w14:paraId="2E39276A" w14:textId="023269D8"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80768" behindDoc="0" locked="0" layoutInCell="1" allowOverlap="1" wp14:anchorId="5430DB29" wp14:editId="6101193F">
                <wp:simplePos x="0" y="0"/>
                <wp:positionH relativeFrom="column">
                  <wp:posOffset>1828800</wp:posOffset>
                </wp:positionH>
                <wp:positionV relativeFrom="paragraph">
                  <wp:posOffset>26035</wp:posOffset>
                </wp:positionV>
                <wp:extent cx="1943100" cy="6858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E4671" w14:textId="77777777" w:rsidR="000E39F6" w:rsidRDefault="000E39F6" w:rsidP="00413522">
                            <w:pPr>
                              <w:jc w:val="center"/>
                            </w:pPr>
                            <w:r>
                              <w:t>Articles screened for eligibility (n =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8" o:spid="_x0000_s1039" style="position:absolute;left:0;text-align:left;margin-left:2in;margin-top:2.05pt;width:15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" fillcolor="#4472c4 [3204]" strokecolor="#1f3763 [1604]" strokeweight="1pt">
                <v:path arrowok="t"/>
                <v:textbox>
                  <w:txbxContent>
                    <w:p w14:paraId="633E4671" w14:textId="77777777" w:rsidR="000E39F6" w:rsidRDefault="000E39F6" w:rsidP="00413522">
                      <w:pPr>
                        <w:jc w:val="center"/>
                      </w:pPr>
                      <w:r>
                        <w:t>Articles screened for eligibility (n = 46)</w:t>
                      </w:r>
                    </w:p>
                  </w:txbxContent>
                </v:textbox>
              </v:rect>
            </w:pict>
          </mc:Fallback>
        </mc:AlternateContent>
      </w:r>
      <w:r w:rsidRPr="00C63DB9">
        <w:rPr>
          <w:rFonts w:ascii="Book Antiqua" w:hAnsi="Book Antiqua"/>
          <w:noProof/>
          <w:szCs w:val="24"/>
          <w:lang w:val="en-US" w:eastAsia="en-US"/>
        </w:rPr>
        <mc:AlternateContent>
          <mc:Choice Requires="wps">
            <w:drawing>
              <wp:anchor distT="0" distB="0" distL="114300" distR="114300" simplePos="0" relativeHeight="251684864" behindDoc="0" locked="0" layoutInCell="1" allowOverlap="1" wp14:anchorId="7154A871" wp14:editId="24EFB860">
                <wp:simplePos x="0" y="0"/>
                <wp:positionH relativeFrom="column">
                  <wp:posOffset>4133850</wp:posOffset>
                </wp:positionH>
                <wp:positionV relativeFrom="paragraph">
                  <wp:posOffset>140335</wp:posOffset>
                </wp:positionV>
                <wp:extent cx="1466850" cy="81915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8280A4" w14:textId="77777777" w:rsidR="000E39F6" w:rsidRDefault="000E39F6" w:rsidP="00413522">
                            <w:pPr>
                              <w:jc w:val="center"/>
                            </w:pPr>
                            <w:r>
                              <w:t>Non-Randomised Clinical Trial Studies</w:t>
                            </w:r>
                          </w:p>
                          <w:p w14:paraId="638DB405" w14:textId="77777777" w:rsidR="000E39F6" w:rsidRDefault="000E39F6" w:rsidP="00413522">
                            <w:pPr>
                              <w:jc w:val="center"/>
                            </w:pPr>
                            <w:r>
                              <w:t>(</w:t>
                            </w:r>
                            <w:proofErr w:type="gramStart"/>
                            <w:r>
                              <w:t>n</w:t>
                            </w:r>
                            <w:proofErr w:type="gramEnd"/>
                            <w:r>
                              <w:t xml:space="preserve"> =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0" style="position:absolute;left:0;text-align:left;margin-left:325.5pt;margin-top:11.05pt;width:115.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" fillcolor="#4472c4 [3204]" strokecolor="#1f3763 [1604]" strokeweight="1pt">
                <v:path arrowok="t"/>
                <v:textbox>
                  <w:txbxContent>
                    <w:p w14:paraId="028280A4" w14:textId="77777777" w:rsidR="000E39F6" w:rsidRDefault="000E39F6" w:rsidP="00413522">
                      <w:pPr>
                        <w:jc w:val="center"/>
                      </w:pPr>
                      <w:r>
                        <w:t>Non-Randomised Clinical Trial Studies</w:t>
                      </w:r>
                    </w:p>
                    <w:p w14:paraId="638DB405" w14:textId="77777777" w:rsidR="000E39F6" w:rsidRDefault="000E39F6" w:rsidP="00413522">
                      <w:pPr>
                        <w:jc w:val="center"/>
                      </w:pPr>
                      <w:r>
                        <w:t>(</w:t>
                      </w:r>
                      <w:proofErr w:type="gramStart"/>
                      <w:r>
                        <w:t>n</w:t>
                      </w:r>
                      <w:proofErr w:type="gramEnd"/>
                      <w:r>
                        <w:t xml:space="preserve"> = 17)</w:t>
                      </w:r>
                    </w:p>
                  </w:txbxContent>
                </v:textbox>
              </v:rect>
            </w:pict>
          </mc:Fallback>
        </mc:AlternateContent>
      </w:r>
    </w:p>
    <w:p w14:paraId="61A9CC39" w14:textId="3C199A3C"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4294967295" distB="4294967295" distL="114300" distR="114300" simplePos="0" relativeHeight="251683840" behindDoc="0" locked="0" layoutInCell="1" allowOverlap="1" wp14:anchorId="57CEF8D3" wp14:editId="34EB25E5">
                <wp:simplePos x="0" y="0"/>
                <wp:positionH relativeFrom="column">
                  <wp:posOffset>3771900</wp:posOffset>
                </wp:positionH>
                <wp:positionV relativeFrom="paragraph">
                  <wp:posOffset>156844</wp:posOffset>
                </wp:positionV>
                <wp:extent cx="342900" cy="0"/>
                <wp:effectExtent l="0" t="76200" r="0" b="762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561FA" id="Straight Arrow Connector 59" o:spid="_x0000_s1026" type="#_x0000_t32" style="position:absolute;margin-left:297pt;margin-top:12.35pt;width:27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" strokecolor="#4472c4 [3204]" strokeweight=".5pt">
                <v:stroke endarrow="block" joinstyle="miter"/>
                <o:lock v:ext="edit" shapetype="f"/>
              </v:shape>
            </w:pict>
          </mc:Fallback>
        </mc:AlternateContent>
      </w:r>
    </w:p>
    <w:p w14:paraId="4A0C81D2"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5CDD2A55" w14:textId="1F5D8D9A"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299" distR="114299" simplePos="0" relativeHeight="251696128" behindDoc="0" locked="0" layoutInCell="1" allowOverlap="1" wp14:anchorId="3A2CA792" wp14:editId="6BF133CF">
                <wp:simplePos x="0" y="0"/>
                <wp:positionH relativeFrom="column">
                  <wp:posOffset>2524124</wp:posOffset>
                </wp:positionH>
                <wp:positionV relativeFrom="paragraph">
                  <wp:posOffset>163195</wp:posOffset>
                </wp:positionV>
                <wp:extent cx="0" cy="381000"/>
                <wp:effectExtent l="76200" t="0" r="76200" b="3810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856AD" id="Straight Arrow Connector 67" o:spid="_x0000_s1026" type="#_x0000_t32" style="position:absolute;margin-left:198.75pt;margin-top:12.85pt;width:0;height:30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" strokecolor="#4472c4 [3204]" strokeweight=".5pt">
                <v:stroke endarrow="block" joinstyle="miter"/>
                <o:lock v:ext="edit" shapetype="f"/>
              </v:shape>
            </w:pict>
          </mc:Fallback>
        </mc:AlternateContent>
      </w:r>
    </w:p>
    <w:p w14:paraId="2BADDEF0"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484E71C8" w14:textId="1AC2D4ED" w:rsidR="00413522" w:rsidRPr="00C63DB9" w:rsidRDefault="00CD0550" w:rsidP="00C63DB9">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noProof/>
          <w:szCs w:val="24"/>
          <w:lang w:val="en-US" w:eastAsia="en-US"/>
        </w:rPr>
        <mc:AlternateContent>
          <mc:Choice Requires="wps">
            <w:drawing>
              <wp:anchor distT="0" distB="0" distL="114300" distR="114300" simplePos="0" relativeHeight="251691008" behindDoc="0" locked="0" layoutInCell="1" allowOverlap="1" wp14:anchorId="5E255B9D" wp14:editId="74F94B18">
                <wp:simplePos x="0" y="0"/>
                <wp:positionH relativeFrom="margin">
                  <wp:posOffset>1847850</wp:posOffset>
                </wp:positionH>
                <wp:positionV relativeFrom="paragraph">
                  <wp:posOffset>168910</wp:posOffset>
                </wp:positionV>
                <wp:extent cx="1981200" cy="81915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B033A5" w14:textId="77777777" w:rsidR="000E39F6" w:rsidRDefault="000E39F6" w:rsidP="00413522">
                            <w:pPr>
                              <w:jc w:val="center"/>
                            </w:pPr>
                            <w:r>
                              <w:t xml:space="preserve">Clinical studies used the UCDAI </w:t>
                            </w:r>
                          </w:p>
                          <w:p w14:paraId="01B9F3AC" w14:textId="77777777" w:rsidR="000E39F6" w:rsidRDefault="000E39F6" w:rsidP="00413522">
                            <w:pPr>
                              <w:jc w:val="center"/>
                            </w:pPr>
                            <w:r>
                              <w:t>(</w:t>
                            </w:r>
                            <w:proofErr w:type="gramStart"/>
                            <w:r>
                              <w:t>n</w:t>
                            </w:r>
                            <w:proofErr w:type="gramEnd"/>
                            <w:r>
                              <w:t xml:space="preserve"> =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1" style="position:absolute;left:0;text-align:left;margin-left:145.5pt;margin-top:13.3pt;width:156pt;height:6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" fillcolor="#4472c4 [3204]" strokecolor="#1f3763 [1604]" strokeweight="1pt">
                <v:path arrowok="t"/>
                <v:textbox>
                  <w:txbxContent>
                    <w:p w14:paraId="0BB033A5" w14:textId="77777777" w:rsidR="000E39F6" w:rsidRDefault="000E39F6" w:rsidP="00413522">
                      <w:pPr>
                        <w:jc w:val="center"/>
                      </w:pPr>
                      <w:r>
                        <w:t xml:space="preserve">Clinical studies used the UCDAI </w:t>
                      </w:r>
                    </w:p>
                    <w:p w14:paraId="01B9F3AC" w14:textId="77777777" w:rsidR="000E39F6" w:rsidRDefault="000E39F6" w:rsidP="00413522">
                      <w:pPr>
                        <w:jc w:val="center"/>
                      </w:pPr>
                      <w:r>
                        <w:t>(</w:t>
                      </w:r>
                      <w:proofErr w:type="gramStart"/>
                      <w:r>
                        <w:t>n</w:t>
                      </w:r>
                      <w:proofErr w:type="gramEnd"/>
                      <w:r>
                        <w:t xml:space="preserve"> = 29)</w:t>
                      </w:r>
                    </w:p>
                  </w:txbxContent>
                </v:textbox>
                <w10:wrap anchorx="margin"/>
              </v:rect>
            </w:pict>
          </mc:Fallback>
        </mc:AlternateContent>
      </w:r>
    </w:p>
    <w:p w14:paraId="046FE246" w14:textId="77777777" w:rsidR="00413522" w:rsidRPr="00C63DB9" w:rsidRDefault="00413522" w:rsidP="00C63DB9">
      <w:pPr>
        <w:pStyle w:val="Standard"/>
        <w:suppressAutoHyphens w:val="0"/>
        <w:adjustRightInd w:val="0"/>
        <w:snapToGrid w:val="0"/>
        <w:spacing w:line="360" w:lineRule="auto"/>
        <w:jc w:val="both"/>
        <w:rPr>
          <w:rFonts w:ascii="Book Antiqua" w:hAnsi="Book Antiqua"/>
          <w:szCs w:val="24"/>
        </w:rPr>
      </w:pPr>
    </w:p>
    <w:p w14:paraId="53483806" w14:textId="77777777" w:rsidR="009C4CAB" w:rsidRDefault="009C4CAB"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B7F9FF1" w14:textId="77777777" w:rsidR="00592E60" w:rsidRDefault="00592E60"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EB69C11" w14:textId="48509330" w:rsidR="00592E60" w:rsidRPr="00592E60" w:rsidRDefault="00592E60" w:rsidP="00592E60">
      <w:pPr>
        <w:pStyle w:val="Standard"/>
        <w:suppressAutoHyphens w:val="0"/>
        <w:adjustRightInd w:val="0"/>
        <w:snapToGrid w:val="0"/>
        <w:spacing w:line="360" w:lineRule="auto"/>
        <w:jc w:val="both"/>
        <w:rPr>
          <w:rFonts w:ascii="Book Antiqua" w:eastAsia="宋体" w:hAnsi="Book Antiqua"/>
          <w:b/>
          <w:szCs w:val="24"/>
          <w:lang w:eastAsia="zh-CN"/>
        </w:rPr>
      </w:pPr>
      <w:r w:rsidRPr="00592E60">
        <w:rPr>
          <w:rFonts w:ascii="Book Antiqua" w:eastAsia="宋体" w:hAnsi="Book Antiqua" w:hint="eastAsia"/>
          <w:b/>
          <w:szCs w:val="24"/>
          <w:lang w:eastAsia="zh-CN"/>
        </w:rPr>
        <w:t>Figure 2</w:t>
      </w:r>
      <w:r w:rsidRPr="00592E60">
        <w:rPr>
          <w:rFonts w:ascii="Book Antiqua" w:hAnsi="Book Antiqua"/>
          <w:b/>
          <w:szCs w:val="24"/>
        </w:rPr>
        <w:t xml:space="preserve"> PRISMA flow </w:t>
      </w:r>
      <w:proofErr w:type="gramStart"/>
      <w:r w:rsidRPr="00592E60">
        <w:rPr>
          <w:rFonts w:ascii="Book Antiqua" w:hAnsi="Book Antiqua"/>
          <w:b/>
          <w:szCs w:val="24"/>
        </w:rPr>
        <w:t>diagram</w:t>
      </w:r>
      <w:proofErr w:type="gramEnd"/>
      <w:r w:rsidRPr="00592E60">
        <w:rPr>
          <w:rFonts w:ascii="Book Antiqua" w:hAnsi="Book Antiqua"/>
          <w:b/>
          <w:szCs w:val="24"/>
        </w:rPr>
        <w:t xml:space="preserve"> for ulcerative colitis disease activity index</w:t>
      </w:r>
      <w:r>
        <w:rPr>
          <w:rFonts w:ascii="Book Antiqua" w:eastAsia="宋体" w:hAnsi="Book Antiqua" w:hint="eastAsia"/>
          <w:b/>
          <w:szCs w:val="24"/>
          <w:lang w:eastAsia="zh-CN"/>
        </w:rPr>
        <w:t xml:space="preserve">. </w:t>
      </w:r>
      <w:r w:rsidRPr="00A01D2C">
        <w:rPr>
          <w:rFonts w:ascii="Book Antiqua" w:eastAsia="宋体" w:hAnsi="Book Antiqua" w:hint="eastAsia"/>
          <w:szCs w:val="24"/>
          <w:lang w:eastAsia="zh-CN"/>
        </w:rPr>
        <w:t xml:space="preserve">UCDAI: </w:t>
      </w:r>
      <w:r w:rsidRPr="00592E60">
        <w:rPr>
          <w:rFonts w:ascii="Book Antiqua" w:eastAsia="宋体" w:hAnsi="Book Antiqua" w:hint="eastAsia"/>
          <w:szCs w:val="24"/>
          <w:lang w:eastAsia="zh-CN"/>
        </w:rPr>
        <w:t>U</w:t>
      </w:r>
      <w:r w:rsidRPr="00592E60">
        <w:rPr>
          <w:rFonts w:ascii="Book Antiqua" w:hAnsi="Book Antiqua"/>
          <w:szCs w:val="24"/>
        </w:rPr>
        <w:t>lcerative colitis disease activity index</w:t>
      </w:r>
      <w:r w:rsidRPr="00592E60">
        <w:rPr>
          <w:rFonts w:ascii="Book Antiqua" w:eastAsia="宋体" w:hAnsi="Book Antiqua" w:hint="eastAsia"/>
          <w:szCs w:val="24"/>
          <w:lang w:eastAsia="zh-CN"/>
        </w:rPr>
        <w:t>.</w:t>
      </w:r>
    </w:p>
    <w:p w14:paraId="3A27AA22" w14:textId="77777777" w:rsidR="00592E60" w:rsidRDefault="00592E60"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696BCFC"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3FDD08DB"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DA99652"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DF89CB0"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30097F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59FB7B3"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B570480"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4547E5D"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8797D22" w14:textId="2FDED119" w:rsidR="005F270E" w:rsidRPr="005F270E" w:rsidRDefault="005F270E" w:rsidP="005F270E">
      <w:pPr>
        <w:suppressAutoHyphens w:val="0"/>
        <w:adjustRightInd w:val="0"/>
        <w:snapToGrid w:val="0"/>
        <w:spacing w:line="360" w:lineRule="auto"/>
        <w:jc w:val="both"/>
        <w:rPr>
          <w:rFonts w:ascii="Book Antiqua" w:eastAsia="宋体" w:hAnsi="Book Antiqua"/>
          <w:b/>
          <w:szCs w:val="24"/>
          <w:lang w:eastAsia="zh-CN"/>
        </w:rPr>
      </w:pPr>
      <w:r w:rsidRPr="005F270E">
        <w:rPr>
          <w:rFonts w:ascii="Book Antiqua" w:hAnsi="Book Antiqua"/>
          <w:b/>
          <w:szCs w:val="24"/>
        </w:rPr>
        <w:t>Table 1 Descriptors and intra- and inter-observer variation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2551"/>
        <w:gridCol w:w="2551"/>
      </w:tblGrid>
      <w:tr w:rsidR="005F270E" w:rsidRPr="00C63DB9" w14:paraId="14731227" w14:textId="77777777" w:rsidTr="00EF30DE">
        <w:tc>
          <w:tcPr>
            <w:tcW w:w="1838" w:type="dxa"/>
          </w:tcPr>
          <w:p w14:paraId="57C24F5A"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Descriptor</w:t>
            </w:r>
          </w:p>
        </w:tc>
        <w:tc>
          <w:tcPr>
            <w:tcW w:w="2410" w:type="dxa"/>
          </w:tcPr>
          <w:p w14:paraId="546B0CE8"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roofErr w:type="spellStart"/>
            <w:r w:rsidRPr="00C63DB9">
              <w:rPr>
                <w:rFonts w:ascii="Book Antiqua" w:hAnsi="Book Antiqua"/>
                <w:szCs w:val="24"/>
              </w:rPr>
              <w:t>Likert</w:t>
            </w:r>
            <w:proofErr w:type="spellEnd"/>
            <w:r w:rsidRPr="00C63DB9">
              <w:rPr>
                <w:rFonts w:ascii="Book Antiqua" w:hAnsi="Book Antiqua"/>
                <w:szCs w:val="24"/>
              </w:rPr>
              <w:t xml:space="preserve"> scale anchor points</w:t>
            </w:r>
          </w:p>
        </w:tc>
        <w:tc>
          <w:tcPr>
            <w:tcW w:w="2551" w:type="dxa"/>
          </w:tcPr>
          <w:p w14:paraId="29DAF8A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Intra-observer vari</w:t>
            </w:r>
            <w:r w:rsidRPr="00C63DB9">
              <w:rPr>
                <w:rFonts w:ascii="Book Antiqua" w:hAnsi="Book Antiqua"/>
                <w:szCs w:val="24"/>
              </w:rPr>
              <w:t>a</w:t>
            </w:r>
            <w:r w:rsidRPr="00C63DB9">
              <w:rPr>
                <w:rFonts w:ascii="Book Antiqua" w:hAnsi="Book Antiqua"/>
                <w:szCs w:val="24"/>
              </w:rPr>
              <w:t>tion</w:t>
            </w:r>
          </w:p>
          <w:p w14:paraId="5080CB8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w:t>
            </w:r>
            <w:proofErr w:type="gramStart"/>
            <w:r w:rsidRPr="00C63DB9">
              <w:rPr>
                <w:rFonts w:ascii="Book Antiqua" w:hAnsi="Book Antiqua"/>
                <w:szCs w:val="24"/>
              </w:rPr>
              <w:t>a</w:t>
            </w:r>
            <w:proofErr w:type="gramEnd"/>
            <w:r w:rsidRPr="00C63DB9">
              <w:rPr>
                <w:rFonts w:ascii="Book Antiqua" w:hAnsi="Book Antiqua"/>
                <w:szCs w:val="24"/>
              </w:rPr>
              <w:t xml:space="preserve"> weighted </w:t>
            </w:r>
            <w:r w:rsidRPr="00C63DB9">
              <w:rPr>
                <w:rFonts w:ascii="Book Antiqua" w:hAnsi="Book Antiqua" w:cs="Arial"/>
                <w:kern w:val="0"/>
                <w:szCs w:val="24"/>
              </w:rPr>
              <w:t>κ)</w:t>
            </w:r>
          </w:p>
        </w:tc>
        <w:tc>
          <w:tcPr>
            <w:tcW w:w="2551" w:type="dxa"/>
          </w:tcPr>
          <w:p w14:paraId="780C8C6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Inter-observer vari</w:t>
            </w:r>
            <w:r w:rsidRPr="00C63DB9">
              <w:rPr>
                <w:rFonts w:ascii="Book Antiqua" w:hAnsi="Book Antiqua"/>
                <w:szCs w:val="24"/>
              </w:rPr>
              <w:t>a</w:t>
            </w:r>
            <w:r w:rsidRPr="00C63DB9">
              <w:rPr>
                <w:rFonts w:ascii="Book Antiqua" w:hAnsi="Book Antiqua"/>
                <w:szCs w:val="24"/>
              </w:rPr>
              <w:t xml:space="preserve">tion (a weighted </w:t>
            </w:r>
            <w:r w:rsidRPr="00C63DB9">
              <w:rPr>
                <w:rFonts w:ascii="Book Antiqua" w:hAnsi="Book Antiqua" w:cs="Arial"/>
                <w:kern w:val="0"/>
                <w:szCs w:val="24"/>
              </w:rPr>
              <w:t>κ)</w:t>
            </w:r>
          </w:p>
        </w:tc>
      </w:tr>
      <w:tr w:rsidR="005F270E" w:rsidRPr="00C63DB9" w14:paraId="1F4DFC7D" w14:textId="77777777" w:rsidTr="00EF30DE">
        <w:tc>
          <w:tcPr>
            <w:tcW w:w="1838" w:type="dxa"/>
          </w:tcPr>
          <w:p w14:paraId="1D8C27A1"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Vascular pa</w:t>
            </w:r>
            <w:r w:rsidRPr="00C63DB9">
              <w:rPr>
                <w:rFonts w:ascii="Book Antiqua" w:hAnsi="Book Antiqua"/>
                <w:szCs w:val="24"/>
              </w:rPr>
              <w:t>t</w:t>
            </w:r>
            <w:r w:rsidRPr="00C63DB9">
              <w:rPr>
                <w:rFonts w:ascii="Book Antiqua" w:hAnsi="Book Antiqua"/>
                <w:szCs w:val="24"/>
              </w:rPr>
              <w:t>tern</w:t>
            </w:r>
          </w:p>
        </w:tc>
        <w:tc>
          <w:tcPr>
            <w:tcW w:w="2410" w:type="dxa"/>
          </w:tcPr>
          <w:p w14:paraId="24D90D94"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 (1)</w:t>
            </w:r>
          </w:p>
          <w:p w14:paraId="35EAA22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Patchy loss (3)</w:t>
            </w:r>
          </w:p>
          <w:p w14:paraId="055CC07E"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Obliterated (5)</w:t>
            </w:r>
          </w:p>
        </w:tc>
        <w:tc>
          <w:tcPr>
            <w:tcW w:w="2551" w:type="dxa"/>
          </w:tcPr>
          <w:p w14:paraId="525145F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0.61</w:t>
            </w:r>
          </w:p>
        </w:tc>
        <w:tc>
          <w:tcPr>
            <w:tcW w:w="2551" w:type="dxa"/>
          </w:tcPr>
          <w:p w14:paraId="12F5E44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0.42</w:t>
            </w:r>
          </w:p>
          <w:p w14:paraId="7E445A6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tc>
      </w:tr>
      <w:tr w:rsidR="005F270E" w:rsidRPr="00C63DB9" w14:paraId="76B7E10B" w14:textId="77777777" w:rsidTr="00EF30DE">
        <w:tc>
          <w:tcPr>
            <w:tcW w:w="1838" w:type="dxa"/>
          </w:tcPr>
          <w:p w14:paraId="0DDC08A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Mucosal er</w:t>
            </w:r>
            <w:r w:rsidRPr="00C63DB9">
              <w:rPr>
                <w:rFonts w:ascii="Book Antiqua" w:hAnsi="Book Antiqua"/>
                <w:szCs w:val="24"/>
              </w:rPr>
              <w:t>y</w:t>
            </w:r>
            <w:r w:rsidRPr="00C63DB9">
              <w:rPr>
                <w:rFonts w:ascii="Book Antiqua" w:hAnsi="Book Antiqua"/>
                <w:szCs w:val="24"/>
              </w:rPr>
              <w:t>thema</w:t>
            </w:r>
          </w:p>
        </w:tc>
        <w:tc>
          <w:tcPr>
            <w:tcW w:w="2410" w:type="dxa"/>
          </w:tcPr>
          <w:p w14:paraId="4D45905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00BF3BFE"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Light red (3)</w:t>
            </w:r>
          </w:p>
          <w:p w14:paraId="436D1F58"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Dark red (5)</w:t>
            </w:r>
          </w:p>
        </w:tc>
        <w:tc>
          <w:tcPr>
            <w:tcW w:w="2551" w:type="dxa"/>
          </w:tcPr>
          <w:p w14:paraId="4C5842EB"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0.43</w:t>
            </w:r>
          </w:p>
        </w:tc>
        <w:tc>
          <w:tcPr>
            <w:tcW w:w="2551" w:type="dxa"/>
          </w:tcPr>
          <w:p w14:paraId="710C0F6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0.35</w:t>
            </w:r>
          </w:p>
        </w:tc>
      </w:tr>
      <w:tr w:rsidR="005F270E" w:rsidRPr="00C63DB9" w14:paraId="3C91E8F8" w14:textId="77777777" w:rsidTr="00EF30DE">
        <w:tc>
          <w:tcPr>
            <w:tcW w:w="1838" w:type="dxa"/>
          </w:tcPr>
          <w:p w14:paraId="0741622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Mucosal su</w:t>
            </w:r>
            <w:r w:rsidRPr="00C63DB9">
              <w:rPr>
                <w:rFonts w:ascii="Book Antiqua" w:hAnsi="Book Antiqua"/>
                <w:szCs w:val="24"/>
              </w:rPr>
              <w:t>r</w:t>
            </w:r>
            <w:r w:rsidRPr="00C63DB9">
              <w:rPr>
                <w:rFonts w:ascii="Book Antiqua" w:hAnsi="Book Antiqua"/>
                <w:szCs w:val="24"/>
              </w:rPr>
              <w:t>face (Granula</w:t>
            </w:r>
            <w:r w:rsidRPr="00C63DB9">
              <w:rPr>
                <w:rFonts w:ascii="Book Antiqua" w:hAnsi="Book Antiqua"/>
                <w:szCs w:val="24"/>
              </w:rPr>
              <w:t>r</w:t>
            </w:r>
            <w:r w:rsidRPr="00C63DB9">
              <w:rPr>
                <w:rFonts w:ascii="Book Antiqua" w:hAnsi="Book Antiqua"/>
                <w:szCs w:val="24"/>
              </w:rPr>
              <w:t>ity)</w:t>
            </w:r>
          </w:p>
        </w:tc>
        <w:tc>
          <w:tcPr>
            <w:tcW w:w="2410" w:type="dxa"/>
          </w:tcPr>
          <w:p w14:paraId="725F2F1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 (1)</w:t>
            </w:r>
          </w:p>
          <w:p w14:paraId="489E2C51"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Granular (3)</w:t>
            </w:r>
          </w:p>
          <w:p w14:paraId="77170AA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Nodular (5)</w:t>
            </w:r>
          </w:p>
        </w:tc>
        <w:tc>
          <w:tcPr>
            <w:tcW w:w="2551" w:type="dxa"/>
          </w:tcPr>
          <w:p w14:paraId="4A00595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0.45</w:t>
            </w:r>
          </w:p>
        </w:tc>
        <w:tc>
          <w:tcPr>
            <w:tcW w:w="2551" w:type="dxa"/>
          </w:tcPr>
          <w:p w14:paraId="0A716DE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0.34</w:t>
            </w:r>
          </w:p>
        </w:tc>
      </w:tr>
      <w:tr w:rsidR="005F270E" w:rsidRPr="00C63DB9" w14:paraId="0CCC57CA" w14:textId="77777777" w:rsidTr="00EF30DE">
        <w:tc>
          <w:tcPr>
            <w:tcW w:w="1838" w:type="dxa"/>
          </w:tcPr>
          <w:p w14:paraId="44A358D2"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Mucosal o</w:t>
            </w:r>
            <w:r w:rsidRPr="00C63DB9">
              <w:rPr>
                <w:rFonts w:ascii="Book Antiqua" w:hAnsi="Book Antiqua"/>
                <w:szCs w:val="24"/>
              </w:rPr>
              <w:t>e</w:t>
            </w:r>
            <w:r w:rsidRPr="00C63DB9">
              <w:rPr>
                <w:rFonts w:ascii="Book Antiqua" w:hAnsi="Book Antiqua"/>
                <w:szCs w:val="24"/>
              </w:rPr>
              <w:t>dema</w:t>
            </w:r>
          </w:p>
        </w:tc>
        <w:tc>
          <w:tcPr>
            <w:tcW w:w="2410" w:type="dxa"/>
          </w:tcPr>
          <w:p w14:paraId="49934B4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32BAC3B9"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Probable (3)</w:t>
            </w:r>
          </w:p>
          <w:p w14:paraId="41F3522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Definite (5)</w:t>
            </w:r>
          </w:p>
        </w:tc>
        <w:tc>
          <w:tcPr>
            <w:tcW w:w="2551" w:type="dxa"/>
          </w:tcPr>
          <w:p w14:paraId="2EA3294A"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0.43</w:t>
            </w:r>
          </w:p>
          <w:p w14:paraId="4473B92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tc>
        <w:tc>
          <w:tcPr>
            <w:tcW w:w="2551" w:type="dxa"/>
          </w:tcPr>
          <w:p w14:paraId="2693BD2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0.31</w:t>
            </w:r>
          </w:p>
        </w:tc>
      </w:tr>
      <w:tr w:rsidR="005F270E" w:rsidRPr="00C63DB9" w14:paraId="31711760" w14:textId="77777777" w:rsidTr="00EF30DE">
        <w:tc>
          <w:tcPr>
            <w:tcW w:w="1838" w:type="dxa"/>
          </w:tcPr>
          <w:p w14:paraId="165092F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roofErr w:type="spellStart"/>
            <w:r w:rsidRPr="00C63DB9">
              <w:rPr>
                <w:rFonts w:ascii="Book Antiqua" w:hAnsi="Book Antiqua"/>
                <w:szCs w:val="24"/>
              </w:rPr>
              <w:t>Mucopus</w:t>
            </w:r>
            <w:proofErr w:type="spellEnd"/>
          </w:p>
        </w:tc>
        <w:tc>
          <w:tcPr>
            <w:tcW w:w="2410" w:type="dxa"/>
          </w:tcPr>
          <w:p w14:paraId="2C22B22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4A1919EC"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Some (3)</w:t>
            </w:r>
          </w:p>
          <w:p w14:paraId="40043C7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Lots (5)</w:t>
            </w:r>
          </w:p>
        </w:tc>
        <w:tc>
          <w:tcPr>
            <w:tcW w:w="2551" w:type="dxa"/>
          </w:tcPr>
          <w:p w14:paraId="7D9070E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0.47</w:t>
            </w:r>
          </w:p>
          <w:p w14:paraId="294744C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tc>
        <w:tc>
          <w:tcPr>
            <w:tcW w:w="2551" w:type="dxa"/>
          </w:tcPr>
          <w:p w14:paraId="2E2736E1"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0.40</w:t>
            </w:r>
          </w:p>
        </w:tc>
      </w:tr>
      <w:tr w:rsidR="005F270E" w:rsidRPr="00C63DB9" w14:paraId="3F11B54A" w14:textId="77777777" w:rsidTr="00EF30DE">
        <w:tc>
          <w:tcPr>
            <w:tcW w:w="1838" w:type="dxa"/>
          </w:tcPr>
          <w:p w14:paraId="5A9A9C3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Bleeding</w:t>
            </w:r>
          </w:p>
        </w:tc>
        <w:tc>
          <w:tcPr>
            <w:tcW w:w="2410" w:type="dxa"/>
          </w:tcPr>
          <w:p w14:paraId="78679164"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384197F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Mucosal (2)</w:t>
            </w:r>
          </w:p>
          <w:p w14:paraId="4770F66A"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Luminal mild (3)</w:t>
            </w:r>
          </w:p>
          <w:p w14:paraId="53AA261C"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lastRenderedPageBreak/>
              <w:t>Luminal moderate (4)</w:t>
            </w:r>
          </w:p>
          <w:p w14:paraId="4184E5B3"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Luminal severe (5)</w:t>
            </w:r>
          </w:p>
        </w:tc>
        <w:tc>
          <w:tcPr>
            <w:tcW w:w="2551" w:type="dxa"/>
          </w:tcPr>
          <w:p w14:paraId="226CE29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lastRenderedPageBreak/>
              <w:t>0.57</w:t>
            </w:r>
          </w:p>
        </w:tc>
        <w:tc>
          <w:tcPr>
            <w:tcW w:w="2551" w:type="dxa"/>
          </w:tcPr>
          <w:p w14:paraId="463D772C"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0.37</w:t>
            </w:r>
          </w:p>
        </w:tc>
      </w:tr>
      <w:tr w:rsidR="005F270E" w:rsidRPr="00C63DB9" w14:paraId="48829771" w14:textId="77777777" w:rsidTr="00EF30DE">
        <w:tc>
          <w:tcPr>
            <w:tcW w:w="1838" w:type="dxa"/>
          </w:tcPr>
          <w:p w14:paraId="2564BDB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lastRenderedPageBreak/>
              <w:t>Incidental fr</w:t>
            </w:r>
            <w:r w:rsidRPr="00C63DB9">
              <w:rPr>
                <w:rFonts w:ascii="Book Antiqua" w:hAnsi="Book Antiqua"/>
                <w:szCs w:val="24"/>
              </w:rPr>
              <w:t>i</w:t>
            </w:r>
            <w:r w:rsidRPr="00C63DB9">
              <w:rPr>
                <w:rFonts w:ascii="Book Antiqua" w:hAnsi="Book Antiqua"/>
                <w:szCs w:val="24"/>
              </w:rPr>
              <w:t>ability</w:t>
            </w:r>
          </w:p>
        </w:tc>
        <w:tc>
          <w:tcPr>
            <w:tcW w:w="2410" w:type="dxa"/>
          </w:tcPr>
          <w:p w14:paraId="24CEC33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2B22DAA3"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Mild (2)</w:t>
            </w:r>
          </w:p>
          <w:p w14:paraId="732A5CA7"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Moderate (3)</w:t>
            </w:r>
          </w:p>
          <w:p w14:paraId="3B3170C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Severe (4)</w:t>
            </w:r>
          </w:p>
          <w:p w14:paraId="72C02A6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Very severe (5)</w:t>
            </w:r>
          </w:p>
        </w:tc>
        <w:tc>
          <w:tcPr>
            <w:tcW w:w="2551" w:type="dxa"/>
          </w:tcPr>
          <w:p w14:paraId="5126ABE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0.49</w:t>
            </w:r>
          </w:p>
          <w:p w14:paraId="539D562B"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tc>
        <w:tc>
          <w:tcPr>
            <w:tcW w:w="2551" w:type="dxa"/>
          </w:tcPr>
          <w:p w14:paraId="55FF91A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0.40</w:t>
            </w:r>
          </w:p>
        </w:tc>
      </w:tr>
      <w:tr w:rsidR="005F270E" w:rsidRPr="00C63DB9" w14:paraId="0196097E" w14:textId="77777777" w:rsidTr="00EF30DE">
        <w:tc>
          <w:tcPr>
            <w:tcW w:w="1838" w:type="dxa"/>
          </w:tcPr>
          <w:p w14:paraId="54F8AE9B"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Contact friabi</w:t>
            </w:r>
            <w:r w:rsidRPr="00C63DB9">
              <w:rPr>
                <w:rFonts w:ascii="Book Antiqua" w:hAnsi="Book Antiqua"/>
                <w:szCs w:val="24"/>
              </w:rPr>
              <w:t>l</w:t>
            </w:r>
            <w:r w:rsidRPr="00C63DB9">
              <w:rPr>
                <w:rFonts w:ascii="Book Antiqua" w:hAnsi="Book Antiqua"/>
                <w:szCs w:val="24"/>
              </w:rPr>
              <w:t>ity</w:t>
            </w:r>
          </w:p>
        </w:tc>
        <w:tc>
          <w:tcPr>
            <w:tcW w:w="2410" w:type="dxa"/>
          </w:tcPr>
          <w:p w14:paraId="634F4101"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727DB54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Probable (3)</w:t>
            </w:r>
          </w:p>
          <w:p w14:paraId="5B9F5C0C"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Definite (5)</w:t>
            </w:r>
          </w:p>
        </w:tc>
        <w:tc>
          <w:tcPr>
            <w:tcW w:w="2551" w:type="dxa"/>
          </w:tcPr>
          <w:p w14:paraId="0B9B25A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0.34</w:t>
            </w:r>
          </w:p>
        </w:tc>
        <w:tc>
          <w:tcPr>
            <w:tcW w:w="2551" w:type="dxa"/>
          </w:tcPr>
          <w:p w14:paraId="5A015E93"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0.30</w:t>
            </w:r>
          </w:p>
        </w:tc>
      </w:tr>
      <w:tr w:rsidR="005F270E" w:rsidRPr="00C63DB9" w14:paraId="7F3EE4AF" w14:textId="77777777" w:rsidTr="00EF30DE">
        <w:tc>
          <w:tcPr>
            <w:tcW w:w="1838" w:type="dxa"/>
          </w:tcPr>
          <w:p w14:paraId="73F6E350"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Erosions and ulcers</w:t>
            </w:r>
          </w:p>
        </w:tc>
        <w:tc>
          <w:tcPr>
            <w:tcW w:w="2410" w:type="dxa"/>
          </w:tcPr>
          <w:p w14:paraId="617B6B4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56CF415B"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Erosions (2)</w:t>
            </w:r>
          </w:p>
          <w:p w14:paraId="680B3399"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Superficial ulcer (3)</w:t>
            </w:r>
          </w:p>
          <w:p w14:paraId="10C751DF"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Deep ulcer (4)</w:t>
            </w:r>
          </w:p>
        </w:tc>
        <w:tc>
          <w:tcPr>
            <w:tcW w:w="2551" w:type="dxa"/>
          </w:tcPr>
          <w:p w14:paraId="499C90F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p w14:paraId="1671E2A5"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0.65</w:t>
            </w:r>
          </w:p>
        </w:tc>
        <w:tc>
          <w:tcPr>
            <w:tcW w:w="2551" w:type="dxa"/>
          </w:tcPr>
          <w:p w14:paraId="2A108D0A"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p>
          <w:p w14:paraId="57FF7BD8"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0.45</w:t>
            </w:r>
          </w:p>
        </w:tc>
      </w:tr>
      <w:tr w:rsidR="005F270E" w:rsidRPr="00C63DB9" w14:paraId="299D3A57" w14:textId="77777777" w:rsidTr="00EF30DE">
        <w:tc>
          <w:tcPr>
            <w:tcW w:w="1838" w:type="dxa"/>
          </w:tcPr>
          <w:p w14:paraId="2AD7F7E6"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Extent of er</w:t>
            </w:r>
            <w:r w:rsidRPr="00C63DB9">
              <w:rPr>
                <w:rFonts w:ascii="Book Antiqua" w:hAnsi="Book Antiqua"/>
                <w:szCs w:val="24"/>
              </w:rPr>
              <w:t>o</w:t>
            </w:r>
            <w:r w:rsidRPr="00C63DB9">
              <w:rPr>
                <w:rFonts w:ascii="Book Antiqua" w:hAnsi="Book Antiqua"/>
                <w:szCs w:val="24"/>
              </w:rPr>
              <w:t>sions or ulcers</w:t>
            </w:r>
          </w:p>
        </w:tc>
        <w:tc>
          <w:tcPr>
            <w:tcW w:w="2410" w:type="dxa"/>
          </w:tcPr>
          <w:p w14:paraId="3A4E02CE"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 (1)</w:t>
            </w:r>
          </w:p>
          <w:p w14:paraId="5DCE60EA"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Limited (2)</w:t>
            </w:r>
          </w:p>
          <w:p w14:paraId="5168E72B"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Substantial (3)</w:t>
            </w:r>
          </w:p>
          <w:p w14:paraId="4079479E"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Extensive (4) </w:t>
            </w:r>
          </w:p>
        </w:tc>
        <w:tc>
          <w:tcPr>
            <w:tcW w:w="2551" w:type="dxa"/>
          </w:tcPr>
          <w:p w14:paraId="07BD60E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0.60</w:t>
            </w:r>
          </w:p>
        </w:tc>
        <w:tc>
          <w:tcPr>
            <w:tcW w:w="2551" w:type="dxa"/>
          </w:tcPr>
          <w:p w14:paraId="073C267D" w14:textId="77777777" w:rsidR="005F270E" w:rsidRPr="00C63DB9" w:rsidRDefault="005F270E" w:rsidP="00EF30DE">
            <w:pPr>
              <w:suppressAutoHyphens w:val="0"/>
              <w:adjustRightInd w:val="0"/>
              <w:snapToGrid w:val="0"/>
              <w:spacing w:line="360" w:lineRule="auto"/>
              <w:jc w:val="both"/>
              <w:rPr>
                <w:rFonts w:ascii="Book Antiqua" w:hAnsi="Book Antiqua"/>
                <w:szCs w:val="24"/>
              </w:rPr>
            </w:pPr>
            <w:r w:rsidRPr="00C63DB9">
              <w:rPr>
                <w:rFonts w:ascii="Book Antiqua" w:hAnsi="Book Antiqua"/>
                <w:szCs w:val="24"/>
              </w:rPr>
              <w:t>0.42</w:t>
            </w:r>
          </w:p>
        </w:tc>
      </w:tr>
    </w:tbl>
    <w:p w14:paraId="0FD3E689" w14:textId="77777777" w:rsidR="005F270E" w:rsidRDefault="005F270E" w:rsidP="005F270E">
      <w:pPr>
        <w:rPr>
          <w:rFonts w:eastAsiaTheme="minorEastAsia"/>
          <w:lang w:eastAsia="zh-CN"/>
        </w:rPr>
      </w:pPr>
    </w:p>
    <w:p w14:paraId="4F3FE1D2" w14:textId="77777777" w:rsidR="005F270E" w:rsidRDefault="005F270E" w:rsidP="005F270E">
      <w:pPr>
        <w:rPr>
          <w:rFonts w:eastAsia="宋体"/>
          <w:lang w:eastAsia="zh-CN"/>
        </w:rPr>
      </w:pPr>
    </w:p>
    <w:p w14:paraId="12086AF3" w14:textId="77777777" w:rsidR="005F270E" w:rsidRDefault="005F270E" w:rsidP="005F270E">
      <w:pPr>
        <w:rPr>
          <w:rFonts w:eastAsia="宋体"/>
          <w:lang w:eastAsia="zh-CN"/>
        </w:rPr>
      </w:pPr>
    </w:p>
    <w:p w14:paraId="67FBAEF6" w14:textId="77777777" w:rsidR="005F270E" w:rsidRDefault="005F270E" w:rsidP="005F270E">
      <w:pPr>
        <w:rPr>
          <w:rFonts w:eastAsia="宋体"/>
          <w:lang w:eastAsia="zh-CN"/>
        </w:rPr>
      </w:pPr>
    </w:p>
    <w:p w14:paraId="3D740688" w14:textId="77777777" w:rsidR="005F270E" w:rsidRDefault="005F270E" w:rsidP="005F270E">
      <w:pPr>
        <w:rPr>
          <w:rFonts w:eastAsia="宋体"/>
          <w:lang w:eastAsia="zh-CN"/>
        </w:rPr>
      </w:pPr>
    </w:p>
    <w:p w14:paraId="272B7037" w14:textId="77777777" w:rsidR="005F270E" w:rsidRDefault="005F270E" w:rsidP="005F270E">
      <w:pPr>
        <w:rPr>
          <w:rFonts w:eastAsia="宋体"/>
          <w:lang w:eastAsia="zh-CN"/>
        </w:rPr>
      </w:pPr>
    </w:p>
    <w:p w14:paraId="487CBB88" w14:textId="77777777" w:rsidR="005F270E" w:rsidRDefault="005F270E" w:rsidP="005F270E">
      <w:pPr>
        <w:rPr>
          <w:rFonts w:eastAsia="宋体"/>
          <w:lang w:eastAsia="zh-CN"/>
        </w:rPr>
      </w:pPr>
    </w:p>
    <w:p w14:paraId="74332A2B" w14:textId="77777777" w:rsidR="005F270E" w:rsidRDefault="005F270E" w:rsidP="005F270E">
      <w:pPr>
        <w:rPr>
          <w:rFonts w:eastAsia="宋体"/>
          <w:lang w:eastAsia="zh-CN"/>
        </w:rPr>
      </w:pPr>
    </w:p>
    <w:p w14:paraId="69E5A4B0" w14:textId="77777777" w:rsidR="005F270E" w:rsidRDefault="005F270E" w:rsidP="005F270E">
      <w:pPr>
        <w:rPr>
          <w:rFonts w:eastAsia="宋体"/>
          <w:lang w:eastAsia="zh-CN"/>
        </w:rPr>
      </w:pPr>
    </w:p>
    <w:p w14:paraId="29EBD186" w14:textId="77777777" w:rsidR="005F270E" w:rsidRDefault="005F270E" w:rsidP="005F270E">
      <w:pPr>
        <w:rPr>
          <w:rFonts w:eastAsia="宋体"/>
          <w:lang w:eastAsia="zh-CN"/>
        </w:rPr>
      </w:pPr>
    </w:p>
    <w:p w14:paraId="56D1D67F" w14:textId="77777777" w:rsidR="005F270E" w:rsidRDefault="005F270E" w:rsidP="005F270E">
      <w:pPr>
        <w:rPr>
          <w:rFonts w:eastAsia="宋体"/>
          <w:lang w:eastAsia="zh-CN"/>
        </w:rPr>
      </w:pPr>
    </w:p>
    <w:p w14:paraId="4B1EB7A7" w14:textId="77777777" w:rsidR="005F270E" w:rsidRDefault="005F270E" w:rsidP="005F270E">
      <w:pPr>
        <w:rPr>
          <w:rFonts w:eastAsia="宋体"/>
          <w:lang w:eastAsia="zh-CN"/>
        </w:rPr>
      </w:pPr>
    </w:p>
    <w:p w14:paraId="7478629F" w14:textId="77777777" w:rsidR="005F270E" w:rsidRDefault="005F270E" w:rsidP="005F270E">
      <w:pPr>
        <w:rPr>
          <w:rFonts w:eastAsia="宋体"/>
          <w:lang w:eastAsia="zh-CN"/>
        </w:rPr>
      </w:pPr>
    </w:p>
    <w:p w14:paraId="496C6F9D" w14:textId="77777777" w:rsidR="005F270E" w:rsidRDefault="005F270E" w:rsidP="005F270E">
      <w:pPr>
        <w:rPr>
          <w:rFonts w:eastAsia="宋体"/>
          <w:lang w:eastAsia="zh-CN"/>
        </w:rPr>
      </w:pPr>
    </w:p>
    <w:p w14:paraId="6002ABA1" w14:textId="77777777" w:rsidR="005F270E" w:rsidRDefault="005F270E" w:rsidP="005F270E">
      <w:pPr>
        <w:rPr>
          <w:rFonts w:eastAsia="宋体"/>
          <w:lang w:eastAsia="zh-CN"/>
        </w:rPr>
      </w:pPr>
    </w:p>
    <w:p w14:paraId="617F3845" w14:textId="77777777" w:rsidR="005F270E" w:rsidRDefault="005F270E" w:rsidP="005F270E">
      <w:pPr>
        <w:rPr>
          <w:rFonts w:eastAsia="宋体"/>
          <w:lang w:eastAsia="zh-CN"/>
        </w:rPr>
      </w:pPr>
    </w:p>
    <w:p w14:paraId="689EA7C6" w14:textId="77777777" w:rsidR="005F270E" w:rsidRDefault="005F270E" w:rsidP="005F270E">
      <w:pPr>
        <w:rPr>
          <w:rFonts w:eastAsia="宋体"/>
          <w:lang w:eastAsia="zh-CN"/>
        </w:rPr>
      </w:pPr>
    </w:p>
    <w:p w14:paraId="299748AC" w14:textId="77777777" w:rsidR="005F270E" w:rsidRDefault="005F270E" w:rsidP="005F270E">
      <w:pPr>
        <w:rPr>
          <w:rFonts w:eastAsia="宋体"/>
          <w:lang w:eastAsia="zh-CN"/>
        </w:rPr>
      </w:pPr>
    </w:p>
    <w:p w14:paraId="2BCBBDFC" w14:textId="77777777" w:rsidR="005F270E" w:rsidRDefault="005F270E" w:rsidP="005F270E">
      <w:pPr>
        <w:rPr>
          <w:rFonts w:eastAsia="宋体"/>
          <w:lang w:eastAsia="zh-CN"/>
        </w:rPr>
      </w:pPr>
    </w:p>
    <w:p w14:paraId="42443BAC" w14:textId="77777777" w:rsidR="005F270E" w:rsidRDefault="005F270E" w:rsidP="005F270E">
      <w:pPr>
        <w:rPr>
          <w:rFonts w:eastAsia="宋体"/>
          <w:lang w:eastAsia="zh-CN"/>
        </w:rPr>
      </w:pPr>
    </w:p>
    <w:p w14:paraId="4EB20821" w14:textId="77777777" w:rsidR="005F270E" w:rsidRDefault="005F270E" w:rsidP="005F270E">
      <w:pPr>
        <w:rPr>
          <w:rFonts w:eastAsia="宋体"/>
          <w:lang w:eastAsia="zh-CN"/>
        </w:rPr>
      </w:pPr>
    </w:p>
    <w:p w14:paraId="1EEEC13E" w14:textId="77777777" w:rsidR="005F270E" w:rsidRDefault="005F270E" w:rsidP="005F270E">
      <w:pPr>
        <w:rPr>
          <w:rFonts w:eastAsia="宋体"/>
          <w:lang w:eastAsia="zh-CN"/>
        </w:rPr>
      </w:pPr>
    </w:p>
    <w:p w14:paraId="4878268A" w14:textId="77777777" w:rsidR="005F270E" w:rsidRDefault="005F270E" w:rsidP="005F270E">
      <w:pPr>
        <w:rPr>
          <w:rFonts w:eastAsia="宋体"/>
          <w:lang w:eastAsia="zh-CN"/>
        </w:rPr>
      </w:pPr>
    </w:p>
    <w:p w14:paraId="446B4CC1" w14:textId="77777777" w:rsidR="005F270E" w:rsidRDefault="005F270E" w:rsidP="005F270E">
      <w:pPr>
        <w:rPr>
          <w:rFonts w:eastAsia="宋体"/>
          <w:lang w:eastAsia="zh-CN"/>
        </w:rPr>
      </w:pPr>
    </w:p>
    <w:p w14:paraId="636C7309" w14:textId="77777777" w:rsidR="005F270E" w:rsidRDefault="005F270E" w:rsidP="005F270E">
      <w:pPr>
        <w:rPr>
          <w:rFonts w:eastAsia="宋体"/>
          <w:lang w:eastAsia="zh-CN"/>
        </w:rPr>
      </w:pPr>
    </w:p>
    <w:p w14:paraId="528601D3" w14:textId="77777777" w:rsidR="005F270E" w:rsidRDefault="005F270E" w:rsidP="005F270E">
      <w:pPr>
        <w:rPr>
          <w:rFonts w:eastAsia="宋体"/>
          <w:lang w:eastAsia="zh-CN"/>
        </w:rPr>
      </w:pPr>
    </w:p>
    <w:p w14:paraId="7A00E885" w14:textId="77777777" w:rsidR="005F270E" w:rsidRDefault="005F270E" w:rsidP="005F270E">
      <w:pPr>
        <w:rPr>
          <w:rFonts w:eastAsia="宋体"/>
          <w:lang w:eastAsia="zh-CN"/>
        </w:rPr>
      </w:pPr>
    </w:p>
    <w:p w14:paraId="0FE5339A" w14:textId="77777777" w:rsidR="005F270E" w:rsidRDefault="005F270E" w:rsidP="005F270E">
      <w:pPr>
        <w:rPr>
          <w:rFonts w:eastAsia="宋体"/>
          <w:lang w:eastAsia="zh-CN"/>
        </w:rPr>
      </w:pPr>
    </w:p>
    <w:p w14:paraId="66F94308" w14:textId="77777777" w:rsidR="005F270E" w:rsidRDefault="005F270E" w:rsidP="005F270E">
      <w:pPr>
        <w:rPr>
          <w:rFonts w:eastAsia="宋体"/>
          <w:lang w:eastAsia="zh-CN"/>
        </w:rPr>
      </w:pPr>
    </w:p>
    <w:p w14:paraId="038D6A91" w14:textId="77777777" w:rsidR="005F270E" w:rsidRDefault="005F270E" w:rsidP="005F270E">
      <w:pPr>
        <w:rPr>
          <w:rFonts w:eastAsia="宋体"/>
          <w:lang w:eastAsia="zh-CN"/>
        </w:rPr>
      </w:pPr>
    </w:p>
    <w:p w14:paraId="633DFC4A" w14:textId="77777777" w:rsidR="005F270E" w:rsidRDefault="005F270E" w:rsidP="005F270E">
      <w:pPr>
        <w:rPr>
          <w:rFonts w:eastAsia="宋体"/>
          <w:lang w:eastAsia="zh-CN"/>
        </w:rPr>
      </w:pPr>
    </w:p>
    <w:p w14:paraId="5C0484E3" w14:textId="77777777" w:rsidR="005F270E" w:rsidRPr="005F270E" w:rsidRDefault="005F270E" w:rsidP="005F270E">
      <w:pPr>
        <w:rPr>
          <w:rFonts w:eastAsia="宋体"/>
          <w:lang w:eastAsia="zh-CN"/>
        </w:rPr>
      </w:pPr>
    </w:p>
    <w:p w14:paraId="51B5BE7A" w14:textId="28D2A683" w:rsidR="005F270E" w:rsidRPr="00961138" w:rsidRDefault="005F270E" w:rsidP="00961138">
      <w:pPr>
        <w:spacing w:line="360" w:lineRule="auto"/>
        <w:jc w:val="both"/>
        <w:rPr>
          <w:rFonts w:ascii="Book Antiqua" w:eastAsia="宋体" w:hAnsi="Book Antiqua"/>
          <w:b/>
          <w:szCs w:val="24"/>
          <w:lang w:eastAsia="zh-CN"/>
        </w:rPr>
      </w:pPr>
      <w:r w:rsidRPr="00961138">
        <w:rPr>
          <w:rFonts w:ascii="Book Antiqua" w:hAnsi="Book Antiqua"/>
          <w:b/>
          <w:szCs w:val="24"/>
        </w:rPr>
        <w:t xml:space="preserve">Table 2 </w:t>
      </w:r>
      <w:proofErr w:type="gramStart"/>
      <w:r w:rsidRPr="00961138">
        <w:rPr>
          <w:rFonts w:ascii="Book Antiqua" w:hAnsi="Book Antiqua"/>
          <w:b/>
          <w:szCs w:val="24"/>
        </w:rPr>
        <w:t>The</w:t>
      </w:r>
      <w:proofErr w:type="gramEnd"/>
      <w:r w:rsidRPr="00961138">
        <w:rPr>
          <w:rFonts w:ascii="Book Antiqua" w:hAnsi="Book Antiqua"/>
          <w:b/>
          <w:szCs w:val="24"/>
        </w:rPr>
        <w:t xml:space="preserve"> </w:t>
      </w:r>
      <w:r w:rsidRPr="00961138">
        <w:rPr>
          <w:rFonts w:ascii="Book Antiqua" w:eastAsia="宋体" w:hAnsi="Book Antiqua" w:cs="Arial" w:hint="eastAsia"/>
          <w:b/>
          <w:szCs w:val="24"/>
          <w:lang w:eastAsia="zh-CN"/>
        </w:rPr>
        <w:t>u</w:t>
      </w:r>
      <w:r w:rsidRPr="00961138">
        <w:rPr>
          <w:rFonts w:ascii="Book Antiqua" w:eastAsia="Times New Roman" w:hAnsi="Book Antiqua" w:cs="Arial"/>
          <w:b/>
          <w:szCs w:val="24"/>
        </w:rPr>
        <w:t>lcerative colitis endoscopic index of severity</w:t>
      </w:r>
      <w:r w:rsidRPr="00961138">
        <w:rPr>
          <w:rFonts w:ascii="Book Antiqua" w:hAnsi="Book Antiqua"/>
          <w:b/>
          <w:szCs w:val="24"/>
        </w:rPr>
        <w:t xml:space="preserve"> descriptors (maximum score = 8, Scoring is based on the most severe area)</w:t>
      </w:r>
    </w:p>
    <w:tbl>
      <w:tblPr>
        <w:tblW w:w="9350" w:type="dxa"/>
        <w:tblCellMar>
          <w:left w:w="10" w:type="dxa"/>
          <w:right w:w="10" w:type="dxa"/>
        </w:tblCellMar>
        <w:tblLook w:val="0000" w:firstRow="0" w:lastRow="0" w:firstColumn="0" w:lastColumn="0" w:noHBand="0" w:noVBand="0"/>
      </w:tblPr>
      <w:tblGrid>
        <w:gridCol w:w="2122"/>
        <w:gridCol w:w="2835"/>
        <w:gridCol w:w="4393"/>
      </w:tblGrid>
      <w:tr w:rsidR="005F270E" w:rsidRPr="00C63DB9" w14:paraId="30E21210" w14:textId="77777777" w:rsidTr="00EF30D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2457"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Descriptors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E52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roofErr w:type="spellStart"/>
            <w:r w:rsidRPr="00C63DB9">
              <w:rPr>
                <w:rFonts w:ascii="Book Antiqua" w:hAnsi="Book Antiqua"/>
                <w:szCs w:val="24"/>
              </w:rPr>
              <w:t>Likert</w:t>
            </w:r>
            <w:proofErr w:type="spellEnd"/>
            <w:r w:rsidRPr="00C63DB9">
              <w:rPr>
                <w:rFonts w:ascii="Book Antiqua" w:hAnsi="Book Antiqua"/>
                <w:szCs w:val="24"/>
              </w:rPr>
              <w:t xml:space="preserve"> Scale anchor point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41A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Definition </w:t>
            </w:r>
          </w:p>
        </w:tc>
      </w:tr>
      <w:tr w:rsidR="005F270E" w:rsidRPr="00C63DB9" w14:paraId="2A088C90" w14:textId="77777777" w:rsidTr="00EF30DE">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AF5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Vascular pattern</w:t>
            </w:r>
            <w:r w:rsidRPr="00C63DB9">
              <w:rPr>
                <w:rFonts w:ascii="Book Antiqua" w:hAnsi="Book Antiqua"/>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EABB"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 Normal</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FC72" w14:textId="30D5E8BC" w:rsidR="005F270E" w:rsidRPr="00C63DB9" w:rsidRDefault="004B67C7"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w:t>
            </w:r>
            <w:r w:rsidR="005F270E" w:rsidRPr="00C63DB9">
              <w:rPr>
                <w:rFonts w:ascii="Book Antiqua" w:hAnsi="Book Antiqua"/>
                <w:szCs w:val="24"/>
              </w:rPr>
              <w:t xml:space="preserve"> vascular pattern with arboris</w:t>
            </w:r>
            <w:r w:rsidR="005F270E" w:rsidRPr="00C63DB9">
              <w:rPr>
                <w:rFonts w:ascii="Book Antiqua" w:hAnsi="Book Antiqua"/>
                <w:szCs w:val="24"/>
              </w:rPr>
              <w:t>a</w:t>
            </w:r>
            <w:r w:rsidR="005F270E" w:rsidRPr="00C63DB9">
              <w:rPr>
                <w:rFonts w:ascii="Book Antiqua" w:hAnsi="Book Antiqua"/>
                <w:szCs w:val="24"/>
              </w:rPr>
              <w:t>tion of capillaries clearly defined, or with blurring or patchy loss of capi</w:t>
            </w:r>
            <w:r w:rsidR="005F270E" w:rsidRPr="00C63DB9">
              <w:rPr>
                <w:rFonts w:ascii="Book Antiqua" w:hAnsi="Book Antiqua"/>
                <w:szCs w:val="24"/>
              </w:rPr>
              <w:t>l</w:t>
            </w:r>
            <w:r w:rsidR="005F270E" w:rsidRPr="00C63DB9">
              <w:rPr>
                <w:rFonts w:ascii="Book Antiqua" w:hAnsi="Book Antiqua"/>
                <w:szCs w:val="24"/>
              </w:rPr>
              <w:t>lary margins</w:t>
            </w:r>
          </w:p>
        </w:tc>
      </w:tr>
      <w:tr w:rsidR="005F270E" w:rsidRPr="00C63DB9" w14:paraId="769A6C00"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406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DCA7"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1: Patchy obliteration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1CAB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r>
      <w:tr w:rsidR="005F270E" w:rsidRPr="00C63DB9" w14:paraId="2811E57E"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2B92"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455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 Complete obliteration</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41D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Complete obliteration </w:t>
            </w:r>
          </w:p>
        </w:tc>
      </w:tr>
      <w:tr w:rsidR="005F270E" w:rsidRPr="00C63DB9" w14:paraId="54CBF4E5" w14:textId="77777777" w:rsidTr="00EF30DE">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ED7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Bleeding</w:t>
            </w:r>
            <w:r w:rsidRPr="00C63DB9">
              <w:rPr>
                <w:rFonts w:ascii="Book Antiqua" w:hAnsi="Book Antiqua"/>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B34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 None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C9F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r>
      <w:tr w:rsidR="005F270E" w:rsidRPr="00C63DB9" w14:paraId="75157770"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E6EF"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2E53"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1: Mucosa</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F547" w14:textId="6AB6D64B" w:rsidR="005F270E" w:rsidRPr="00C63DB9" w:rsidRDefault="004B67C7"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Some</w:t>
            </w:r>
            <w:r w:rsidR="005F270E" w:rsidRPr="00C63DB9">
              <w:rPr>
                <w:rFonts w:ascii="Book Antiqua" w:hAnsi="Book Antiqua"/>
                <w:szCs w:val="24"/>
              </w:rPr>
              <w:t xml:space="preserve"> spots or streaks of coagulated blood on the surface of the mucosa </w:t>
            </w:r>
          </w:p>
        </w:tc>
      </w:tr>
      <w:tr w:rsidR="005F270E" w:rsidRPr="00C63DB9" w14:paraId="35C31B88"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EAF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DE9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 Luminal mild</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314D" w14:textId="76EE9157" w:rsidR="005F270E" w:rsidRPr="00C63DB9" w:rsidRDefault="004B67C7"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Some</w:t>
            </w:r>
            <w:r w:rsidR="005F270E" w:rsidRPr="00C63DB9">
              <w:rPr>
                <w:rFonts w:ascii="Book Antiqua" w:hAnsi="Book Antiqua"/>
                <w:szCs w:val="24"/>
              </w:rPr>
              <w:t xml:space="preserve"> free liquid blood in the lumen</w:t>
            </w:r>
          </w:p>
        </w:tc>
      </w:tr>
      <w:tr w:rsidR="005F270E" w:rsidRPr="00C63DB9" w14:paraId="34E3EBB7"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11F7"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F73D"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 Luminal moderate or severe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6B614"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Frank blood in the lumen ahead of e</w:t>
            </w:r>
            <w:r w:rsidRPr="00C63DB9">
              <w:rPr>
                <w:rFonts w:ascii="Book Antiqua" w:hAnsi="Book Antiqua"/>
                <w:szCs w:val="24"/>
              </w:rPr>
              <w:t>n</w:t>
            </w:r>
            <w:r w:rsidRPr="00C63DB9">
              <w:rPr>
                <w:rFonts w:ascii="Book Antiqua" w:hAnsi="Book Antiqua"/>
                <w:szCs w:val="24"/>
              </w:rPr>
              <w:t>doscope or visible oozing from a haemorrhagic mucosa</w:t>
            </w:r>
          </w:p>
        </w:tc>
      </w:tr>
      <w:tr w:rsidR="005F270E" w:rsidRPr="00C63DB9" w14:paraId="103D08A8" w14:textId="77777777" w:rsidTr="00EF30DE">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AC24"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Erosions and U</w:t>
            </w:r>
            <w:r w:rsidRPr="00C63DB9">
              <w:rPr>
                <w:rFonts w:ascii="Book Antiqua" w:hAnsi="Book Antiqua"/>
                <w:b/>
                <w:szCs w:val="24"/>
              </w:rPr>
              <w:t>l</w:t>
            </w:r>
            <w:r w:rsidRPr="00C63DB9">
              <w:rPr>
                <w:rFonts w:ascii="Book Antiqua" w:hAnsi="Book Antiqua"/>
                <w:b/>
                <w:szCs w:val="24"/>
              </w:rPr>
              <w:t xml:space="preserve">cers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A0B2"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0: None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884E"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None </w:t>
            </w:r>
          </w:p>
        </w:tc>
      </w:tr>
      <w:tr w:rsidR="005F270E" w:rsidRPr="00C63DB9" w14:paraId="436ED356"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D34D"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E246"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1: Erosions </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8533" w14:textId="5C88ECB5"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Tiny &lt;</w:t>
            </w:r>
            <w:r>
              <w:rPr>
                <w:rFonts w:ascii="Book Antiqua" w:eastAsia="宋体" w:hAnsi="Book Antiqua" w:hint="eastAsia"/>
                <w:szCs w:val="24"/>
                <w:lang w:eastAsia="zh-CN"/>
              </w:rPr>
              <w:t xml:space="preserve"> </w:t>
            </w:r>
            <w:r w:rsidRPr="00C63DB9">
              <w:rPr>
                <w:rFonts w:ascii="Book Antiqua" w:hAnsi="Book Antiqua"/>
                <w:szCs w:val="24"/>
              </w:rPr>
              <w:t>5</w:t>
            </w:r>
            <w:r>
              <w:rPr>
                <w:rFonts w:ascii="Book Antiqua" w:eastAsia="宋体" w:hAnsi="Book Antiqua" w:hint="eastAsia"/>
                <w:szCs w:val="24"/>
                <w:lang w:eastAsia="zh-CN"/>
              </w:rPr>
              <w:t xml:space="preserve"> </w:t>
            </w:r>
            <w:r w:rsidRPr="00C63DB9">
              <w:rPr>
                <w:rFonts w:ascii="Book Antiqua" w:hAnsi="Book Antiqua"/>
                <w:szCs w:val="24"/>
              </w:rPr>
              <w:t>mm defects in the mucosa, of white or yellow colour with a flat edge</w:t>
            </w:r>
          </w:p>
        </w:tc>
      </w:tr>
      <w:tr w:rsidR="005F270E" w:rsidRPr="00C63DB9" w14:paraId="0D470313"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73F8"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AFE1"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 Superficial ulcer</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F532F" w14:textId="0BEDC482"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Larger &gt; 5</w:t>
            </w:r>
            <w:r>
              <w:rPr>
                <w:rFonts w:ascii="Book Antiqua" w:eastAsia="宋体" w:hAnsi="Book Antiqua" w:hint="eastAsia"/>
                <w:szCs w:val="24"/>
                <w:lang w:eastAsia="zh-CN"/>
              </w:rPr>
              <w:t xml:space="preserve"> </w:t>
            </w:r>
            <w:r w:rsidRPr="00C63DB9">
              <w:rPr>
                <w:rFonts w:ascii="Book Antiqua" w:hAnsi="Book Antiqua"/>
                <w:szCs w:val="24"/>
              </w:rPr>
              <w:t>mm defect in the mucosa, which are discrete fibrin-covered u</w:t>
            </w:r>
            <w:r w:rsidRPr="00C63DB9">
              <w:rPr>
                <w:rFonts w:ascii="Book Antiqua" w:hAnsi="Book Antiqua"/>
                <w:szCs w:val="24"/>
              </w:rPr>
              <w:t>l</w:t>
            </w:r>
            <w:r w:rsidRPr="00C63DB9">
              <w:rPr>
                <w:rFonts w:ascii="Book Antiqua" w:hAnsi="Book Antiqua"/>
                <w:szCs w:val="24"/>
              </w:rPr>
              <w:t xml:space="preserve">cers in comparison with erosions, but </w:t>
            </w:r>
            <w:r w:rsidRPr="00C63DB9">
              <w:rPr>
                <w:rFonts w:ascii="Book Antiqua" w:hAnsi="Book Antiqua"/>
                <w:szCs w:val="24"/>
              </w:rPr>
              <w:lastRenderedPageBreak/>
              <w:t>remain superficial</w:t>
            </w:r>
          </w:p>
        </w:tc>
      </w:tr>
      <w:tr w:rsidR="005F270E" w:rsidRPr="00C63DB9" w14:paraId="613FC910" w14:textId="77777777" w:rsidTr="00EF30DE">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B0F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DA8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 Deep ulcer</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4F51"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Deeper excavated defects in the muc</w:t>
            </w:r>
            <w:r w:rsidRPr="00C63DB9">
              <w:rPr>
                <w:rFonts w:ascii="Book Antiqua" w:hAnsi="Book Antiqua"/>
                <w:szCs w:val="24"/>
              </w:rPr>
              <w:t>o</w:t>
            </w:r>
            <w:r w:rsidRPr="00C63DB9">
              <w:rPr>
                <w:rFonts w:ascii="Book Antiqua" w:hAnsi="Book Antiqua"/>
                <w:szCs w:val="24"/>
              </w:rPr>
              <w:t xml:space="preserve">sa, with a slightly raised edge </w:t>
            </w:r>
          </w:p>
        </w:tc>
      </w:tr>
    </w:tbl>
    <w:p w14:paraId="67116791" w14:textId="77777777" w:rsidR="005F270E" w:rsidRDefault="005F270E" w:rsidP="005F270E">
      <w:pPr>
        <w:rPr>
          <w:rFonts w:eastAsiaTheme="minorEastAsia"/>
          <w:lang w:eastAsia="zh-CN"/>
        </w:rPr>
      </w:pPr>
    </w:p>
    <w:p w14:paraId="21BF1013" w14:textId="77777777" w:rsidR="005F270E" w:rsidRDefault="005F270E" w:rsidP="005F270E">
      <w:pPr>
        <w:rPr>
          <w:rFonts w:eastAsia="宋体"/>
          <w:lang w:eastAsia="zh-CN"/>
        </w:rPr>
      </w:pPr>
    </w:p>
    <w:p w14:paraId="3B986028" w14:textId="77777777" w:rsidR="005F270E" w:rsidRDefault="005F270E" w:rsidP="005F270E">
      <w:pPr>
        <w:rPr>
          <w:rFonts w:eastAsia="宋体"/>
          <w:lang w:eastAsia="zh-CN"/>
        </w:rPr>
      </w:pPr>
    </w:p>
    <w:p w14:paraId="5FADA975" w14:textId="77777777" w:rsidR="005F270E" w:rsidRDefault="005F270E" w:rsidP="005F270E">
      <w:pPr>
        <w:rPr>
          <w:rFonts w:eastAsia="宋体"/>
          <w:lang w:eastAsia="zh-CN"/>
        </w:rPr>
      </w:pPr>
    </w:p>
    <w:p w14:paraId="244ADFEC" w14:textId="77777777" w:rsidR="005F270E" w:rsidRDefault="005F270E" w:rsidP="005F270E">
      <w:pPr>
        <w:rPr>
          <w:rFonts w:eastAsia="宋体"/>
          <w:lang w:eastAsia="zh-CN"/>
        </w:rPr>
      </w:pPr>
    </w:p>
    <w:p w14:paraId="344AC9E1" w14:textId="77777777" w:rsidR="00961138" w:rsidRDefault="00961138" w:rsidP="005F270E">
      <w:pPr>
        <w:rPr>
          <w:rFonts w:eastAsia="宋体"/>
          <w:lang w:eastAsia="zh-CN"/>
        </w:rPr>
      </w:pPr>
    </w:p>
    <w:p w14:paraId="677D2238" w14:textId="77777777" w:rsidR="005F270E" w:rsidRPr="005F270E" w:rsidRDefault="005F270E" w:rsidP="005F270E">
      <w:pPr>
        <w:rPr>
          <w:rFonts w:eastAsia="宋体"/>
          <w:lang w:eastAsia="zh-CN"/>
        </w:rPr>
      </w:pPr>
    </w:p>
    <w:p w14:paraId="39D8800B" w14:textId="05E5B055" w:rsidR="005F270E" w:rsidRPr="00EF30DE" w:rsidRDefault="005F270E" w:rsidP="005F270E">
      <w:pPr>
        <w:pStyle w:val="Standard"/>
        <w:suppressAutoHyphens w:val="0"/>
        <w:adjustRightInd w:val="0"/>
        <w:snapToGrid w:val="0"/>
        <w:spacing w:line="360" w:lineRule="auto"/>
        <w:jc w:val="both"/>
        <w:rPr>
          <w:rFonts w:ascii="Book Antiqua" w:hAnsi="Book Antiqua"/>
          <w:b/>
          <w:szCs w:val="24"/>
        </w:rPr>
      </w:pPr>
      <w:r w:rsidRPr="00EF30DE">
        <w:rPr>
          <w:rFonts w:ascii="Book Antiqua" w:hAnsi="Book Antiqua"/>
          <w:b/>
          <w:szCs w:val="24"/>
        </w:rPr>
        <w:t xml:space="preserve">Table </w:t>
      </w:r>
      <w:proofErr w:type="gramStart"/>
      <w:r w:rsidRPr="00EF30DE">
        <w:rPr>
          <w:rFonts w:ascii="Book Antiqua" w:hAnsi="Book Antiqua"/>
          <w:b/>
          <w:szCs w:val="24"/>
        </w:rPr>
        <w:t>3 Ulcerative colitis disease activity index</w:t>
      </w:r>
      <w:proofErr w:type="gramEnd"/>
      <w:r w:rsidRPr="00EF30DE">
        <w:rPr>
          <w:rFonts w:ascii="Book Antiqua" w:hAnsi="Book Antiqua"/>
          <w:b/>
          <w:szCs w:val="24"/>
        </w:rPr>
        <w:t xml:space="preserve"> (maximum score = 12)</w:t>
      </w:r>
    </w:p>
    <w:tbl>
      <w:tblPr>
        <w:tblW w:w="9350" w:type="dxa"/>
        <w:tblCellMar>
          <w:left w:w="10" w:type="dxa"/>
          <w:right w:w="10" w:type="dxa"/>
        </w:tblCellMar>
        <w:tblLook w:val="0000" w:firstRow="0" w:lastRow="0" w:firstColumn="0" w:lastColumn="0" w:noHBand="0" w:noVBand="0"/>
      </w:tblPr>
      <w:tblGrid>
        <w:gridCol w:w="3681"/>
        <w:gridCol w:w="850"/>
        <w:gridCol w:w="4819"/>
      </w:tblGrid>
      <w:tr w:rsidR="005F270E" w:rsidRPr="00C63DB9" w14:paraId="0ED33489" w14:textId="77777777" w:rsidTr="00EF30D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095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Variables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95FD"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 xml:space="preserve">Score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AF203"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Items</w:t>
            </w:r>
          </w:p>
        </w:tc>
      </w:tr>
      <w:tr w:rsidR="005F270E" w:rsidRPr="00C63DB9" w14:paraId="0682FD33" w14:textId="77777777" w:rsidTr="00EF30DE">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31E45" w14:textId="5D1A10C1" w:rsidR="005F270E" w:rsidRPr="00C63DB9" w:rsidRDefault="005F270E" w:rsidP="005F270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Stool frequency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D273D"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37C3"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w:t>
            </w:r>
          </w:p>
        </w:tc>
      </w:tr>
      <w:tr w:rsidR="005F270E" w:rsidRPr="00C63DB9" w14:paraId="565A6693"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3A5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C08C"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8363" w14:textId="58A9171A" w:rsidR="005F270E" w:rsidRPr="00C63DB9" w:rsidRDefault="009B5CAE" w:rsidP="009B5CAE">
            <w:pPr>
              <w:pStyle w:val="Standard"/>
              <w:suppressAutoHyphens w:val="0"/>
              <w:adjustRightInd w:val="0"/>
              <w:snapToGrid w:val="0"/>
              <w:spacing w:line="360" w:lineRule="auto"/>
              <w:jc w:val="both"/>
              <w:rPr>
                <w:rFonts w:ascii="Book Antiqua" w:hAnsi="Book Antiqua"/>
                <w:szCs w:val="24"/>
              </w:rPr>
            </w:pPr>
            <w:r>
              <w:rPr>
                <w:rFonts w:ascii="Book Antiqua" w:hAnsi="Book Antiqua"/>
                <w:szCs w:val="24"/>
              </w:rPr>
              <w:t>1-2 stools</w:t>
            </w:r>
            <w:r w:rsidR="005F270E">
              <w:rPr>
                <w:rFonts w:ascii="Book Antiqua" w:hAnsi="Book Antiqua"/>
                <w:szCs w:val="24"/>
              </w:rPr>
              <w:t>/</w:t>
            </w:r>
            <w:r w:rsidR="005F270E" w:rsidRPr="00C63DB9">
              <w:rPr>
                <w:rFonts w:ascii="Book Antiqua" w:hAnsi="Book Antiqua"/>
                <w:szCs w:val="24"/>
              </w:rPr>
              <w:t>d more than normal</w:t>
            </w:r>
          </w:p>
        </w:tc>
      </w:tr>
      <w:tr w:rsidR="005F270E" w:rsidRPr="00C63DB9" w14:paraId="00F6038A"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E7BF"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7C21"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CD7C" w14:textId="69E82A8B" w:rsidR="005F270E" w:rsidRPr="00C63DB9" w:rsidRDefault="009B5CAE" w:rsidP="009B5CAE">
            <w:pPr>
              <w:pStyle w:val="Standard"/>
              <w:suppressAutoHyphens w:val="0"/>
              <w:adjustRightInd w:val="0"/>
              <w:snapToGrid w:val="0"/>
              <w:spacing w:line="360" w:lineRule="auto"/>
              <w:jc w:val="both"/>
              <w:rPr>
                <w:rFonts w:ascii="Book Antiqua" w:hAnsi="Book Antiqua"/>
                <w:szCs w:val="24"/>
              </w:rPr>
            </w:pPr>
            <w:r>
              <w:rPr>
                <w:rFonts w:ascii="Book Antiqua" w:hAnsi="Book Antiqua"/>
                <w:szCs w:val="24"/>
              </w:rPr>
              <w:t>3-4 stools</w:t>
            </w:r>
            <w:r w:rsidR="005F270E">
              <w:rPr>
                <w:rFonts w:ascii="Book Antiqua" w:hAnsi="Book Antiqua"/>
                <w:szCs w:val="24"/>
              </w:rPr>
              <w:t>/</w:t>
            </w:r>
            <w:r w:rsidR="005F270E" w:rsidRPr="00C63DB9">
              <w:rPr>
                <w:rFonts w:ascii="Book Antiqua" w:hAnsi="Book Antiqua"/>
                <w:szCs w:val="24"/>
              </w:rPr>
              <w:t>d more than normal</w:t>
            </w:r>
          </w:p>
        </w:tc>
      </w:tr>
      <w:tr w:rsidR="005F270E" w:rsidRPr="00C63DB9" w14:paraId="1ED40F45"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2716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D6C4"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C164" w14:textId="1E19C307" w:rsidR="005F270E" w:rsidRPr="00C63DB9" w:rsidRDefault="009B5CAE" w:rsidP="009B5CAE">
            <w:pPr>
              <w:pStyle w:val="Standard"/>
              <w:suppressAutoHyphens w:val="0"/>
              <w:adjustRightInd w:val="0"/>
              <w:snapToGrid w:val="0"/>
              <w:spacing w:line="360" w:lineRule="auto"/>
              <w:jc w:val="both"/>
              <w:rPr>
                <w:rFonts w:ascii="Book Antiqua" w:hAnsi="Book Antiqua"/>
                <w:szCs w:val="24"/>
              </w:rPr>
            </w:pPr>
            <w:r>
              <w:rPr>
                <w:rFonts w:ascii="Book Antiqua" w:hAnsi="Book Antiqua"/>
                <w:szCs w:val="24"/>
              </w:rPr>
              <w:t>&gt; 4 stools</w:t>
            </w:r>
            <w:r w:rsidR="005F270E">
              <w:rPr>
                <w:rFonts w:ascii="Book Antiqua" w:hAnsi="Book Antiqua"/>
                <w:szCs w:val="24"/>
              </w:rPr>
              <w:t>/</w:t>
            </w:r>
            <w:r w:rsidR="005F270E" w:rsidRPr="00C63DB9">
              <w:rPr>
                <w:rFonts w:ascii="Book Antiqua" w:hAnsi="Book Antiqua"/>
                <w:szCs w:val="24"/>
              </w:rPr>
              <w:t>d more than normal</w:t>
            </w:r>
          </w:p>
        </w:tc>
      </w:tr>
      <w:tr w:rsidR="005F270E" w:rsidRPr="00C63DB9" w14:paraId="4AAF9D2D" w14:textId="77777777" w:rsidTr="00EF30DE">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79CC" w14:textId="2CA550D0" w:rsidR="005F270E" w:rsidRPr="00C63DB9" w:rsidRDefault="005F270E" w:rsidP="005F270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Rectal bleeding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55A2"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0F7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None</w:t>
            </w:r>
          </w:p>
        </w:tc>
      </w:tr>
      <w:tr w:rsidR="005F270E" w:rsidRPr="00C63DB9" w14:paraId="158A98A8"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A9BA"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315E"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B31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Streaks of blood</w:t>
            </w:r>
          </w:p>
        </w:tc>
      </w:tr>
      <w:tr w:rsidR="005F270E" w:rsidRPr="00C63DB9" w14:paraId="0D67430B"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1EF4"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339C7"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578B"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Obvious blood</w:t>
            </w:r>
          </w:p>
        </w:tc>
      </w:tr>
      <w:tr w:rsidR="005F270E" w:rsidRPr="00C63DB9" w14:paraId="59221CE9"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3C4C7"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E09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894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Mostly blood</w:t>
            </w:r>
          </w:p>
        </w:tc>
      </w:tr>
      <w:tr w:rsidR="005F270E" w:rsidRPr="00C63DB9" w14:paraId="6C4B0C7E" w14:textId="77777777" w:rsidTr="00EF30DE">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0D7C" w14:textId="362B0D2D" w:rsidR="005F270E" w:rsidRPr="00C63DB9" w:rsidRDefault="005F270E" w:rsidP="005F270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Endoscopic appearance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E04AC"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FDEC"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w:t>
            </w:r>
          </w:p>
        </w:tc>
      </w:tr>
      <w:tr w:rsidR="005F270E" w:rsidRPr="00C63DB9" w14:paraId="774394D1"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1BBD"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3CC9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C021"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Mild friability</w:t>
            </w:r>
          </w:p>
        </w:tc>
      </w:tr>
      <w:tr w:rsidR="005F270E" w:rsidRPr="00C63DB9" w14:paraId="7D365105"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063E"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5D28"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78E9"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Moderate friability</w:t>
            </w:r>
          </w:p>
        </w:tc>
      </w:tr>
      <w:tr w:rsidR="005F270E" w:rsidRPr="00C63DB9" w14:paraId="2445A9D5"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F14E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9C2F"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838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Exudation, spontaneous bleeding</w:t>
            </w:r>
          </w:p>
        </w:tc>
      </w:tr>
      <w:tr w:rsidR="005F270E" w:rsidRPr="00C63DB9" w14:paraId="21E97D97" w14:textId="77777777" w:rsidTr="00EF30DE">
        <w:tc>
          <w:tcPr>
            <w:tcW w:w="3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0C40" w14:textId="12CF68FA" w:rsidR="005F270E" w:rsidRPr="00C63DB9" w:rsidRDefault="005F270E" w:rsidP="009B5CA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b/>
                <w:szCs w:val="24"/>
              </w:rPr>
              <w:t xml:space="preserve">Physician </w:t>
            </w:r>
            <w:r w:rsidR="009B5CAE">
              <w:rPr>
                <w:rFonts w:ascii="Book Antiqua" w:eastAsia="宋体" w:hAnsi="Book Antiqua" w:hint="eastAsia"/>
                <w:b/>
                <w:szCs w:val="24"/>
                <w:lang w:eastAsia="zh-CN"/>
              </w:rPr>
              <w:t>g</w:t>
            </w:r>
            <w:r w:rsidRPr="00C63DB9">
              <w:rPr>
                <w:rFonts w:ascii="Book Antiqua" w:hAnsi="Book Antiqua"/>
                <w:b/>
                <w:szCs w:val="24"/>
              </w:rPr>
              <w:t xml:space="preserve">lobal </w:t>
            </w:r>
            <w:r w:rsidR="009B5CAE">
              <w:rPr>
                <w:rFonts w:ascii="Book Antiqua" w:eastAsia="宋体" w:hAnsi="Book Antiqua" w:hint="eastAsia"/>
                <w:b/>
                <w:szCs w:val="24"/>
                <w:lang w:eastAsia="zh-CN"/>
              </w:rPr>
              <w:t>a</w:t>
            </w:r>
            <w:r w:rsidRPr="00C63DB9">
              <w:rPr>
                <w:rFonts w:ascii="Book Antiqua" w:hAnsi="Book Antiqua"/>
                <w:b/>
                <w:szCs w:val="24"/>
              </w:rPr>
              <w:t xml:space="preserve">ssessment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ABC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C969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Normal</w:t>
            </w:r>
          </w:p>
        </w:tc>
      </w:tr>
      <w:tr w:rsidR="005F270E" w:rsidRPr="00C63DB9" w14:paraId="0861BAD6"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CAD2"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8A04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69EE"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Mild</w:t>
            </w:r>
          </w:p>
        </w:tc>
      </w:tr>
      <w:tr w:rsidR="005F270E" w:rsidRPr="00C63DB9" w14:paraId="5D9EAE1B"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6275"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FD9E"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6B71"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Moderate</w:t>
            </w:r>
          </w:p>
        </w:tc>
      </w:tr>
      <w:tr w:rsidR="005F270E" w:rsidRPr="00C63DB9" w14:paraId="590DEF8A" w14:textId="77777777" w:rsidTr="00EF30DE">
        <w:tc>
          <w:tcPr>
            <w:tcW w:w="3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3CC4"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07D0"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A3E2" w14:textId="77777777" w:rsidR="005F270E" w:rsidRPr="00C63DB9" w:rsidRDefault="005F270E" w:rsidP="00EF30DE">
            <w:pPr>
              <w:pStyle w:val="Standard"/>
              <w:suppressAutoHyphens w:val="0"/>
              <w:adjustRightInd w:val="0"/>
              <w:snapToGrid w:val="0"/>
              <w:spacing w:line="360" w:lineRule="auto"/>
              <w:jc w:val="both"/>
              <w:rPr>
                <w:rFonts w:ascii="Book Antiqua" w:hAnsi="Book Antiqua"/>
                <w:szCs w:val="24"/>
              </w:rPr>
            </w:pPr>
            <w:r w:rsidRPr="00C63DB9">
              <w:rPr>
                <w:rFonts w:ascii="Book Antiqua" w:hAnsi="Book Antiqua"/>
                <w:szCs w:val="24"/>
              </w:rPr>
              <w:t>Severe</w:t>
            </w:r>
          </w:p>
        </w:tc>
      </w:tr>
    </w:tbl>
    <w:p w14:paraId="06AB6431" w14:textId="77777777" w:rsidR="005F270E" w:rsidRPr="00C63DB9" w:rsidRDefault="005F270E" w:rsidP="005F270E">
      <w:pPr>
        <w:suppressAutoHyphens w:val="0"/>
        <w:adjustRightInd w:val="0"/>
        <w:snapToGrid w:val="0"/>
        <w:spacing w:line="360" w:lineRule="auto"/>
        <w:jc w:val="both"/>
        <w:rPr>
          <w:rFonts w:ascii="Book Antiqua" w:hAnsi="Book Antiqua"/>
          <w:szCs w:val="24"/>
        </w:rPr>
      </w:pPr>
    </w:p>
    <w:p w14:paraId="782F6438" w14:textId="77777777" w:rsidR="005F270E" w:rsidRDefault="005F270E" w:rsidP="005F270E">
      <w:pPr>
        <w:suppressAutoHyphens w:val="0"/>
        <w:adjustRightInd w:val="0"/>
        <w:snapToGrid w:val="0"/>
        <w:spacing w:line="360" w:lineRule="auto"/>
        <w:jc w:val="both"/>
        <w:rPr>
          <w:rFonts w:ascii="Book Antiqua" w:eastAsia="宋体" w:hAnsi="Book Antiqua"/>
          <w:szCs w:val="24"/>
          <w:lang w:eastAsia="zh-CN"/>
        </w:rPr>
      </w:pPr>
    </w:p>
    <w:p w14:paraId="5D5BB25E"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21D69D49"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415CCAE4"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1FE070B6"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0050AE78"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3241D57C"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22A7D01D"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1AE7B723"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466981F2" w14:textId="77777777" w:rsid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09FE33EB" w14:textId="77777777" w:rsidR="009B5CAE" w:rsidRPr="009B5CAE" w:rsidRDefault="009B5CAE" w:rsidP="005F270E">
      <w:pPr>
        <w:suppressAutoHyphens w:val="0"/>
        <w:adjustRightInd w:val="0"/>
        <w:snapToGrid w:val="0"/>
        <w:spacing w:line="360" w:lineRule="auto"/>
        <w:jc w:val="both"/>
        <w:rPr>
          <w:rFonts w:ascii="Book Antiqua" w:eastAsia="宋体" w:hAnsi="Book Antiqua"/>
          <w:szCs w:val="24"/>
          <w:lang w:eastAsia="zh-CN"/>
        </w:rPr>
      </w:pPr>
    </w:p>
    <w:p w14:paraId="4D24AFEE" w14:textId="6AAD912B" w:rsidR="005F270E" w:rsidRPr="00166A2F" w:rsidRDefault="005F270E" w:rsidP="005F270E">
      <w:pPr>
        <w:suppressAutoHyphens w:val="0"/>
        <w:adjustRightInd w:val="0"/>
        <w:snapToGrid w:val="0"/>
        <w:spacing w:line="360" w:lineRule="auto"/>
        <w:jc w:val="both"/>
        <w:textAlignment w:val="auto"/>
        <w:outlineLvl w:val="0"/>
        <w:rPr>
          <w:rFonts w:ascii="Book Antiqua" w:hAnsi="Book Antiqua"/>
          <w:b/>
          <w:szCs w:val="24"/>
        </w:rPr>
      </w:pPr>
      <w:r w:rsidRPr="00166A2F">
        <w:rPr>
          <w:rFonts w:ascii="Book Antiqua" w:eastAsia="Times New Roman" w:hAnsi="Book Antiqua" w:cs="Arial"/>
          <w:b/>
          <w:szCs w:val="24"/>
        </w:rPr>
        <w:t xml:space="preserve">Table 4 Validation studies of </w:t>
      </w:r>
      <w:r w:rsidR="00166A2F" w:rsidRPr="00166A2F">
        <w:rPr>
          <w:rFonts w:ascii="Book Antiqua" w:eastAsia="宋体" w:hAnsi="Book Antiqua" w:cs="Arial" w:hint="eastAsia"/>
          <w:b/>
          <w:szCs w:val="24"/>
          <w:lang w:eastAsia="zh-CN"/>
        </w:rPr>
        <w:t>u</w:t>
      </w:r>
      <w:r w:rsidR="009B5CAE" w:rsidRPr="00166A2F">
        <w:rPr>
          <w:rFonts w:ascii="Book Antiqua" w:eastAsia="Times New Roman" w:hAnsi="Book Antiqua" w:cs="Arial"/>
          <w:b/>
          <w:szCs w:val="24"/>
        </w:rPr>
        <w:t>lcerative colitis endoscopic index of severity</w:t>
      </w:r>
      <w:r w:rsidRPr="00166A2F">
        <w:rPr>
          <w:rFonts w:ascii="Book Antiqua" w:eastAsia="Times New Roman" w:hAnsi="Book Antiqua" w:cs="Arial"/>
          <w:b/>
          <w:szCs w:val="24"/>
        </w:rPr>
        <w:t xml:space="preserve"> and </w:t>
      </w:r>
      <w:r w:rsidR="00166A2F" w:rsidRPr="00166A2F">
        <w:rPr>
          <w:rFonts w:ascii="Book Antiqua" w:eastAsia="宋体" w:hAnsi="Book Antiqua" w:hint="eastAsia"/>
          <w:b/>
          <w:szCs w:val="24"/>
          <w:lang w:eastAsia="zh-CN"/>
        </w:rPr>
        <w:t>u</w:t>
      </w:r>
      <w:r w:rsidR="00166A2F" w:rsidRPr="00166A2F">
        <w:rPr>
          <w:rFonts w:ascii="Book Antiqua" w:hAnsi="Book Antiqua"/>
          <w:b/>
          <w:szCs w:val="24"/>
        </w:rPr>
        <w:t>l</w:t>
      </w:r>
      <w:r w:rsidR="00166A2F" w:rsidRPr="00166A2F">
        <w:rPr>
          <w:rFonts w:ascii="Book Antiqua" w:hAnsi="Book Antiqua"/>
          <w:b/>
          <w:szCs w:val="24"/>
        </w:rPr>
        <w:t>cerative colitis disease activity index</w:t>
      </w:r>
    </w:p>
    <w:tbl>
      <w:tblPr>
        <w:tblW w:w="9351" w:type="dxa"/>
        <w:tblCellMar>
          <w:left w:w="10" w:type="dxa"/>
          <w:right w:w="10" w:type="dxa"/>
        </w:tblCellMar>
        <w:tblLook w:val="0000" w:firstRow="0" w:lastRow="0" w:firstColumn="0" w:lastColumn="0" w:noHBand="0" w:noVBand="0"/>
      </w:tblPr>
      <w:tblGrid>
        <w:gridCol w:w="1889"/>
        <w:gridCol w:w="1399"/>
        <w:gridCol w:w="1055"/>
        <w:gridCol w:w="5008"/>
      </w:tblGrid>
      <w:tr w:rsidR="005F270E" w:rsidRPr="00C63DB9" w14:paraId="35199060" w14:textId="77777777" w:rsidTr="00EF30DE">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1368"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hAnsi="Book Antiqua"/>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3D5E" w14:textId="32216B9B" w:rsidR="005F270E" w:rsidRPr="00166A2F" w:rsidRDefault="00166A2F" w:rsidP="00EF30DE">
            <w:pPr>
              <w:suppressAutoHyphens w:val="0"/>
              <w:adjustRightInd w:val="0"/>
              <w:snapToGrid w:val="0"/>
              <w:spacing w:line="360" w:lineRule="auto"/>
              <w:jc w:val="both"/>
              <w:textAlignment w:val="auto"/>
              <w:rPr>
                <w:rFonts w:ascii="Book Antiqua" w:eastAsia="宋体" w:hAnsi="Book Antiqua" w:cs="Arial"/>
                <w:kern w:val="0"/>
                <w:szCs w:val="24"/>
                <w:lang w:eastAsia="zh-CN"/>
              </w:rPr>
            </w:pPr>
            <w:r>
              <w:rPr>
                <w:rFonts w:ascii="Book Antiqua" w:eastAsia="宋体" w:hAnsi="Book Antiqua" w:cs="Arial" w:hint="eastAsia"/>
                <w:kern w:val="0"/>
                <w:szCs w:val="24"/>
                <w:lang w:eastAsia="zh-CN"/>
              </w:rPr>
              <w:t>Ref.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2F04"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Patient number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8D8F"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Outcomes</w:t>
            </w:r>
          </w:p>
        </w:tc>
      </w:tr>
      <w:tr w:rsidR="005F270E" w:rsidRPr="00C63DB9" w14:paraId="7CDBD6BB" w14:textId="77777777" w:rsidTr="00EF30DE">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7C28"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b/>
                <w:kern w:val="0"/>
                <w:szCs w:val="24"/>
              </w:rPr>
            </w:pPr>
            <w:r w:rsidRPr="00C63DB9">
              <w:rPr>
                <w:rFonts w:ascii="Book Antiqua" w:eastAsia="Times New Roman" w:hAnsi="Book Antiqua" w:cs="Arial"/>
                <w:b/>
                <w:kern w:val="0"/>
                <w:szCs w:val="24"/>
              </w:rPr>
              <w:t>UCEIS</w:t>
            </w:r>
          </w:p>
        </w:tc>
      </w:tr>
      <w:tr w:rsidR="005F270E" w:rsidRPr="00C63DB9" w14:paraId="11012CF8" w14:textId="77777777" w:rsidTr="00EF30DE">
        <w:tc>
          <w:tcPr>
            <w:tcW w:w="1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C9B9B9"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Validity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B65E" w14:textId="02BA806A" w:rsidR="005F270E" w:rsidRPr="00C63DB9" w:rsidRDefault="005F270E" w:rsidP="00166A2F">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Corte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E48D"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89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DC19"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Correlation between UCEIS and outcomes</w:t>
            </w:r>
          </w:p>
          <w:p w14:paraId="4F8293FB" w14:textId="77777777"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The UCEIS score was directly proportional to requirement of rescue therapy </w:t>
            </w:r>
          </w:p>
          <w:p w14:paraId="5F73E969" w14:textId="6D3A5E9C"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eastAsia="Times New Roman" w:hAnsi="Book Antiqua" w:cs="Arial"/>
                <w:kern w:val="0"/>
                <w:szCs w:val="24"/>
              </w:rPr>
              <w:t xml:space="preserve">UCEIS </w:t>
            </w:r>
            <w:r w:rsidRPr="00C63DB9">
              <w:rPr>
                <w:rFonts w:ascii="Book Antiqua" w:hAnsi="Book Antiqua" w:cs="Arial"/>
                <w:kern w:val="0"/>
                <w:szCs w:val="24"/>
              </w:rPr>
              <w:t>≥ 5 was significantly linked to r</w:t>
            </w:r>
            <w:r w:rsidRPr="00C63DB9">
              <w:rPr>
                <w:rFonts w:ascii="Book Antiqua" w:hAnsi="Book Antiqua" w:cs="Arial"/>
                <w:kern w:val="0"/>
                <w:szCs w:val="24"/>
              </w:rPr>
              <w:t>e</w:t>
            </w:r>
            <w:r w:rsidRPr="00C63DB9">
              <w:rPr>
                <w:rFonts w:ascii="Book Antiqua" w:hAnsi="Book Antiqua" w:cs="Arial"/>
                <w:kern w:val="0"/>
                <w:szCs w:val="24"/>
              </w:rPr>
              <w:t>quir</w:t>
            </w:r>
            <w:r w:rsidR="00166A2F">
              <w:rPr>
                <w:rFonts w:ascii="Book Antiqua" w:hAnsi="Book Antiqua" w:cs="Arial"/>
                <w:kern w:val="0"/>
                <w:szCs w:val="24"/>
              </w:rPr>
              <w:t xml:space="preserve">ing colectomy </w:t>
            </w:r>
            <w:r w:rsidRPr="00C63DB9">
              <w:rPr>
                <w:rFonts w:ascii="Book Antiqua" w:hAnsi="Book Antiqua" w:cs="Arial"/>
                <w:kern w:val="0"/>
                <w:szCs w:val="24"/>
              </w:rPr>
              <w:t>18/54 (33%) patients with UCEIS ≥ 5 compared to 3/33 (9%) with UCEIS ≤ 4</w:t>
            </w:r>
          </w:p>
          <w:p w14:paraId="7CCE4A31" w14:textId="77777777"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No definition of remission </w:t>
            </w:r>
          </w:p>
        </w:tc>
      </w:tr>
      <w:tr w:rsidR="005F270E" w:rsidRPr="00C63DB9" w14:paraId="7F4E683D" w14:textId="77777777" w:rsidTr="00EF30DE">
        <w:tc>
          <w:tcPr>
            <w:tcW w:w="11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526E09C"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hAnsi="Book Antiqua"/>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0C3B" w14:textId="0528E2F9" w:rsidR="005F270E" w:rsidRPr="00C63DB9" w:rsidRDefault="005F270E" w:rsidP="00166A2F">
            <w:pPr>
              <w:suppressAutoHyphens w:val="0"/>
              <w:adjustRightInd w:val="0"/>
              <w:snapToGrid w:val="0"/>
              <w:spacing w:line="360" w:lineRule="auto"/>
              <w:jc w:val="both"/>
              <w:textAlignment w:val="auto"/>
              <w:rPr>
                <w:rFonts w:ascii="Book Antiqua" w:hAnsi="Book Antiqua"/>
                <w:szCs w:val="24"/>
              </w:rPr>
            </w:pPr>
            <w:proofErr w:type="spellStart"/>
            <w:r w:rsidRPr="00C63DB9">
              <w:rPr>
                <w:rFonts w:ascii="Book Antiqua" w:eastAsia="Times New Roman" w:hAnsi="Book Antiqua" w:cs="Arial"/>
                <w:kern w:val="0"/>
                <w:szCs w:val="24"/>
              </w:rPr>
              <w:t>Fernandes</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19]</w:t>
            </w:r>
            <w:r w:rsidRPr="00C63DB9">
              <w:rPr>
                <w:rFonts w:ascii="Book Antiqua" w:eastAsia="Times New Roman" w:hAnsi="Book Antiqua" w:cs="Arial"/>
                <w:kern w:val="0"/>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FE96"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108</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A174"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Prediction of outcomes in acute severe colitis</w:t>
            </w:r>
          </w:p>
          <w:p w14:paraId="51299444" w14:textId="77777777" w:rsidR="005F270E" w:rsidRPr="00C63DB9" w:rsidRDefault="005F270E" w:rsidP="00166A2F">
            <w:pPr>
              <w:pStyle w:val="ListParagraph"/>
              <w:suppressAutoHyphens w:val="0"/>
              <w:overflowPunct/>
              <w:autoSpaceDE/>
              <w:adjustRightInd w:val="0"/>
              <w:snapToGrid w:val="0"/>
              <w:spacing w:line="360" w:lineRule="auto"/>
              <w:ind w:left="0" w:firstLineChars="50" w:firstLine="12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UCEIS was applied to score of the rectum and sigmoid, </w:t>
            </w:r>
            <w:proofErr w:type="spellStart"/>
            <w:r w:rsidRPr="00C63DB9">
              <w:rPr>
                <w:rFonts w:ascii="Book Antiqua" w:eastAsia="Times New Roman" w:hAnsi="Book Antiqua" w:cs="Arial"/>
                <w:kern w:val="0"/>
                <w:szCs w:val="24"/>
              </w:rPr>
              <w:t>seg</w:t>
            </w:r>
            <w:proofErr w:type="spellEnd"/>
            <w:r w:rsidRPr="00C63DB9">
              <w:rPr>
                <w:rFonts w:ascii="Book Antiqua" w:eastAsia="Times New Roman" w:hAnsi="Book Antiqua" w:cs="Arial"/>
                <w:kern w:val="0"/>
                <w:szCs w:val="24"/>
              </w:rPr>
              <w:t>-UCEIS</w:t>
            </w:r>
          </w:p>
          <w:p w14:paraId="4329C63A" w14:textId="77777777" w:rsidR="005F270E" w:rsidRPr="00C63DB9" w:rsidRDefault="005F270E" w:rsidP="00166A2F">
            <w:pPr>
              <w:pStyle w:val="ListParagraph"/>
              <w:suppressAutoHyphens w:val="0"/>
              <w:overflowPunct/>
              <w:autoSpaceDE/>
              <w:adjustRightInd w:val="0"/>
              <w:snapToGrid w:val="0"/>
              <w:spacing w:line="360" w:lineRule="auto"/>
              <w:ind w:left="0" w:firstLineChars="50" w:firstLine="120"/>
              <w:jc w:val="both"/>
              <w:textAlignment w:val="auto"/>
              <w:rPr>
                <w:rFonts w:ascii="Book Antiqua" w:eastAsia="Times New Roman" w:hAnsi="Book Antiqua" w:cs="Arial"/>
                <w:kern w:val="0"/>
                <w:szCs w:val="24"/>
              </w:rPr>
            </w:pPr>
            <w:proofErr w:type="spellStart"/>
            <w:r w:rsidRPr="00C63DB9">
              <w:rPr>
                <w:rFonts w:ascii="Book Antiqua" w:eastAsia="Times New Roman" w:hAnsi="Book Antiqua" w:cs="Arial"/>
                <w:kern w:val="0"/>
                <w:szCs w:val="24"/>
              </w:rPr>
              <w:t>Seg</w:t>
            </w:r>
            <w:proofErr w:type="spellEnd"/>
            <w:r w:rsidRPr="00C63DB9">
              <w:rPr>
                <w:rFonts w:ascii="Book Antiqua" w:eastAsia="Times New Roman" w:hAnsi="Book Antiqua" w:cs="Arial"/>
                <w:kern w:val="0"/>
                <w:szCs w:val="24"/>
              </w:rPr>
              <w:t>-UCEIS predicted to develop steroid-refractory disease and the likelihood of c</w:t>
            </w:r>
            <w:r w:rsidRPr="00C63DB9">
              <w:rPr>
                <w:rFonts w:ascii="Book Antiqua" w:eastAsia="Times New Roman" w:hAnsi="Book Antiqua" w:cs="Arial"/>
                <w:kern w:val="0"/>
                <w:szCs w:val="24"/>
              </w:rPr>
              <w:t>o</w:t>
            </w:r>
            <w:r w:rsidRPr="00C63DB9">
              <w:rPr>
                <w:rFonts w:ascii="Book Antiqua" w:eastAsia="Times New Roman" w:hAnsi="Book Antiqua" w:cs="Arial"/>
                <w:kern w:val="0"/>
                <w:szCs w:val="24"/>
              </w:rPr>
              <w:t>lectomy (</w:t>
            </w:r>
            <w:proofErr w:type="spellStart"/>
            <w:r w:rsidRPr="00C63DB9">
              <w:rPr>
                <w:rFonts w:ascii="Book Antiqua" w:eastAsia="Times New Roman" w:hAnsi="Book Antiqua" w:cs="Arial"/>
                <w:kern w:val="0"/>
                <w:szCs w:val="24"/>
              </w:rPr>
              <w:t>seg</w:t>
            </w:r>
            <w:proofErr w:type="spellEnd"/>
            <w:r w:rsidRPr="00C63DB9">
              <w:rPr>
                <w:rFonts w:ascii="Book Antiqua" w:eastAsia="Times New Roman" w:hAnsi="Book Antiqua" w:cs="Arial"/>
                <w:kern w:val="0"/>
                <w:szCs w:val="24"/>
              </w:rPr>
              <w:t>-UCEIS = 14 had a 17 times higher risk of steroid-refractory disease and a 25 times higher risk of requiring colect</w:t>
            </w:r>
            <w:r w:rsidRPr="00C63DB9">
              <w:rPr>
                <w:rFonts w:ascii="Book Antiqua" w:eastAsia="Times New Roman" w:hAnsi="Book Antiqua" w:cs="Arial"/>
                <w:kern w:val="0"/>
                <w:szCs w:val="24"/>
              </w:rPr>
              <w:t>o</w:t>
            </w:r>
            <w:r w:rsidRPr="00C63DB9">
              <w:rPr>
                <w:rFonts w:ascii="Book Antiqua" w:eastAsia="Times New Roman" w:hAnsi="Book Antiqua" w:cs="Arial"/>
                <w:kern w:val="0"/>
                <w:szCs w:val="24"/>
              </w:rPr>
              <w:t>my)</w:t>
            </w:r>
          </w:p>
          <w:p w14:paraId="34A675FD" w14:textId="77777777"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Every </w:t>
            </w:r>
            <w:proofErr w:type="gramStart"/>
            <w:r w:rsidRPr="00C63DB9">
              <w:rPr>
                <w:rFonts w:ascii="Book Antiqua" w:eastAsia="Times New Roman" w:hAnsi="Book Antiqua" w:cs="Arial"/>
                <w:kern w:val="0"/>
                <w:szCs w:val="24"/>
              </w:rPr>
              <w:t>1 point</w:t>
            </w:r>
            <w:proofErr w:type="gramEnd"/>
            <w:r w:rsidRPr="00C63DB9">
              <w:rPr>
                <w:rFonts w:ascii="Book Antiqua" w:eastAsia="Times New Roman" w:hAnsi="Book Antiqua" w:cs="Arial"/>
                <w:kern w:val="0"/>
                <w:szCs w:val="24"/>
              </w:rPr>
              <w:t xml:space="preserve"> increase in the UCEIS or </w:t>
            </w:r>
            <w:proofErr w:type="spellStart"/>
            <w:r w:rsidRPr="00C63DB9">
              <w:rPr>
                <w:rFonts w:ascii="Book Antiqua" w:eastAsia="Times New Roman" w:hAnsi="Book Antiqua" w:cs="Arial"/>
                <w:kern w:val="0"/>
                <w:szCs w:val="24"/>
              </w:rPr>
              <w:t>Seg</w:t>
            </w:r>
            <w:proofErr w:type="spellEnd"/>
            <w:r w:rsidRPr="00C63DB9">
              <w:rPr>
                <w:rFonts w:ascii="Book Antiqua" w:eastAsia="Times New Roman" w:hAnsi="Book Antiqua" w:cs="Arial"/>
                <w:kern w:val="0"/>
                <w:szCs w:val="24"/>
              </w:rPr>
              <w:t xml:space="preserve">-UCEIS increased the need of colectomy by 2.78 and 1.79 respectively. </w:t>
            </w:r>
          </w:p>
          <w:p w14:paraId="7109395B" w14:textId="77777777"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lastRenderedPageBreak/>
              <w:t>Mayo score did not predict these</w:t>
            </w:r>
          </w:p>
          <w:p w14:paraId="09EA5F15" w14:textId="77777777" w:rsidR="005F270E" w:rsidRPr="00C63DB9" w:rsidRDefault="005F270E" w:rsidP="00166A2F">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No definition of remission </w:t>
            </w:r>
          </w:p>
        </w:tc>
      </w:tr>
      <w:tr w:rsidR="005F270E" w:rsidRPr="00C63DB9" w14:paraId="0BCAB2D5" w14:textId="77777777" w:rsidTr="00EF30DE">
        <w:tc>
          <w:tcPr>
            <w:tcW w:w="1129" w:type="dxa"/>
            <w:vMerge/>
            <w:tcBorders>
              <w:left w:val="single" w:sz="4" w:space="0" w:color="000000"/>
              <w:right w:val="single" w:sz="4" w:space="0" w:color="000000"/>
            </w:tcBorders>
            <w:shd w:val="clear" w:color="auto" w:fill="auto"/>
            <w:tcMar>
              <w:top w:w="0" w:type="dxa"/>
              <w:left w:w="108" w:type="dxa"/>
              <w:bottom w:w="0" w:type="dxa"/>
              <w:right w:w="108" w:type="dxa"/>
            </w:tcMar>
          </w:tcPr>
          <w:p w14:paraId="7E01F487"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hAnsi="Book Antiqua"/>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CF5D" w14:textId="64900AEB" w:rsidR="005F270E" w:rsidRPr="00C63DB9" w:rsidRDefault="005F270E" w:rsidP="003D2534">
            <w:pPr>
              <w:suppressAutoHyphens w:val="0"/>
              <w:adjustRightInd w:val="0"/>
              <w:snapToGrid w:val="0"/>
              <w:spacing w:line="360" w:lineRule="auto"/>
              <w:jc w:val="both"/>
              <w:textAlignment w:val="auto"/>
              <w:rPr>
                <w:rFonts w:ascii="Book Antiqua" w:hAnsi="Book Antiqua"/>
                <w:szCs w:val="24"/>
              </w:rPr>
            </w:pPr>
            <w:r w:rsidRPr="00C63DB9">
              <w:rPr>
                <w:rFonts w:ascii="Book Antiqua" w:eastAsia="Times New Roman" w:hAnsi="Book Antiqua" w:cs="Arial"/>
                <w:kern w:val="0"/>
                <w:szCs w:val="24"/>
              </w:rPr>
              <w:t xml:space="preserve">Arai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E10D"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285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8763"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Reflection of true UC activity and remission</w:t>
            </w:r>
          </w:p>
          <w:p w14:paraId="78E1CEBB"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recurrence rate was directly propo</w:t>
            </w:r>
            <w:r w:rsidRPr="00C63DB9">
              <w:rPr>
                <w:rFonts w:ascii="Book Antiqua" w:eastAsia="Times New Roman" w:hAnsi="Book Antiqua" w:cs="Arial"/>
                <w:kern w:val="0"/>
                <w:szCs w:val="24"/>
              </w:rPr>
              <w:t>r</w:t>
            </w:r>
            <w:r w:rsidRPr="00C63DB9">
              <w:rPr>
                <w:rFonts w:ascii="Book Antiqua" w:eastAsia="Times New Roman" w:hAnsi="Book Antiqua" w:cs="Arial"/>
                <w:kern w:val="0"/>
                <w:szCs w:val="24"/>
              </w:rPr>
              <w:t xml:space="preserve">tional to the UCEIS score (5.0% for UCEIS =0, 22.4 % for UCEIS = 1, 27.0% for UCEIS = 2, 35.7% for UCEIS = 3, 75% for UCEIS = 4-5) </w:t>
            </w:r>
          </w:p>
          <w:p w14:paraId="09C4E01C"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absence of bleeding and mucosal damage were independent factors for co</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tinued clinical remission</w:t>
            </w:r>
          </w:p>
          <w:p w14:paraId="60D65588"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UCEIS ranged from 0 to 5 when clinical remission, Mayo ≤ 1</w:t>
            </w:r>
          </w:p>
          <w:p w14:paraId="199C2790"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UCEIS ≤ 1 for clinical remission, which showed sensitivity of 68% and specificity 57%</w:t>
            </w:r>
          </w:p>
          <w:p w14:paraId="16A67B08"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i/>
                <w:kern w:val="0"/>
                <w:szCs w:val="24"/>
              </w:rPr>
            </w:pPr>
            <w:r w:rsidRPr="00C63DB9">
              <w:rPr>
                <w:rFonts w:ascii="Book Antiqua" w:eastAsia="Times New Roman" w:hAnsi="Book Antiqua" w:cs="Arial"/>
                <w:kern w:val="0"/>
                <w:szCs w:val="24"/>
              </w:rPr>
              <w:t>The expected duration of recurrence is a</w:t>
            </w:r>
            <w:r w:rsidRPr="00C63DB9">
              <w:rPr>
                <w:rFonts w:ascii="Book Antiqua" w:eastAsia="Times New Roman" w:hAnsi="Book Antiqua" w:cs="Arial"/>
                <w:kern w:val="0"/>
                <w:szCs w:val="24"/>
              </w:rPr>
              <w:t>l</w:t>
            </w:r>
            <w:r w:rsidRPr="00C63DB9">
              <w:rPr>
                <w:rFonts w:ascii="Book Antiqua" w:eastAsia="Times New Roman" w:hAnsi="Book Antiqua" w:cs="Arial"/>
                <w:kern w:val="0"/>
                <w:szCs w:val="24"/>
              </w:rPr>
              <w:t>so prolonged when UCEIS ≤ 1</w:t>
            </w:r>
            <w:r w:rsidRPr="00C63DB9">
              <w:rPr>
                <w:rFonts w:ascii="Book Antiqua" w:eastAsia="Times New Roman" w:hAnsi="Book Antiqua" w:cs="Arial"/>
                <w:i/>
                <w:kern w:val="0"/>
                <w:szCs w:val="24"/>
              </w:rPr>
              <w:t xml:space="preserve"> </w:t>
            </w:r>
          </w:p>
        </w:tc>
      </w:tr>
      <w:tr w:rsidR="005F270E" w:rsidRPr="00C63DB9" w14:paraId="73BB0318" w14:textId="77777777" w:rsidTr="00EF30DE">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4F72"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hAnsi="Book Antiqua"/>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BFD9" w14:textId="6228DDAA" w:rsidR="005F270E" w:rsidRPr="00C63DB9" w:rsidRDefault="005F270E" w:rsidP="003D2534">
            <w:pPr>
              <w:suppressAutoHyphens w:val="0"/>
              <w:adjustRightInd w:val="0"/>
              <w:snapToGrid w:val="0"/>
              <w:spacing w:line="360" w:lineRule="auto"/>
              <w:jc w:val="both"/>
              <w:textAlignment w:val="auto"/>
              <w:rPr>
                <w:rFonts w:ascii="Book Antiqua" w:eastAsia="Times New Roman" w:hAnsi="Book Antiqua" w:cs="Arial"/>
                <w:kern w:val="0"/>
                <w:szCs w:val="24"/>
              </w:rPr>
            </w:pPr>
            <w:proofErr w:type="spellStart"/>
            <w:r w:rsidRPr="00C63DB9">
              <w:rPr>
                <w:rFonts w:ascii="Book Antiqua" w:eastAsia="Times New Roman" w:hAnsi="Book Antiqua" w:cs="Arial"/>
                <w:kern w:val="0"/>
                <w:szCs w:val="24"/>
              </w:rPr>
              <w:t>Kucharski</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D634"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49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51B8" w14:textId="62697CEB"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Assessment of 9 endoscopic indices correlate well with </w:t>
            </w:r>
            <w:r w:rsidR="003D2534">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 xml:space="preserve">1) clinical indices and </w:t>
            </w:r>
            <w:r w:rsidR="003D2534">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2) histolo</w:t>
            </w:r>
            <w:r w:rsidRPr="00C63DB9">
              <w:rPr>
                <w:rFonts w:ascii="Book Antiqua" w:eastAsia="Times New Roman" w:hAnsi="Book Antiqua" w:cs="Arial"/>
                <w:kern w:val="0"/>
                <w:szCs w:val="24"/>
              </w:rPr>
              <w:t>g</w:t>
            </w:r>
            <w:r w:rsidRPr="00C63DB9">
              <w:rPr>
                <w:rFonts w:ascii="Book Antiqua" w:eastAsia="Times New Roman" w:hAnsi="Book Antiqua" w:cs="Arial"/>
                <w:kern w:val="0"/>
                <w:szCs w:val="24"/>
              </w:rPr>
              <w:t xml:space="preserve">ical </w:t>
            </w:r>
            <w:proofErr w:type="spellStart"/>
            <w:r w:rsidRPr="00C63DB9">
              <w:rPr>
                <w:rFonts w:ascii="Book Antiqua" w:eastAsia="Times New Roman" w:hAnsi="Book Antiqua" w:cs="Arial"/>
                <w:kern w:val="0"/>
                <w:szCs w:val="24"/>
              </w:rPr>
              <w:t>Geboes</w:t>
            </w:r>
            <w:proofErr w:type="spellEnd"/>
            <w:r w:rsidRPr="00C63DB9">
              <w:rPr>
                <w:rFonts w:ascii="Book Antiqua" w:eastAsia="Times New Roman" w:hAnsi="Book Antiqua" w:cs="Arial"/>
                <w:kern w:val="0"/>
                <w:szCs w:val="24"/>
              </w:rPr>
              <w:t xml:space="preserve"> </w:t>
            </w:r>
            <w:proofErr w:type="gramStart"/>
            <w:r w:rsidRPr="00C63DB9">
              <w:rPr>
                <w:rFonts w:ascii="Book Antiqua" w:eastAsia="Times New Roman" w:hAnsi="Book Antiqua" w:cs="Arial"/>
                <w:kern w:val="0"/>
                <w:szCs w:val="24"/>
              </w:rPr>
              <w:t>Index</w:t>
            </w:r>
            <w:r w:rsidRPr="00C63DB9">
              <w:rPr>
                <w:rFonts w:ascii="Book Antiqua" w:hAnsi="Book Antiqua"/>
                <w:szCs w:val="24"/>
                <w:vertAlign w:val="superscript"/>
              </w:rPr>
              <w:t>[</w:t>
            </w:r>
            <w:proofErr w:type="gramEnd"/>
            <w:r w:rsidRPr="00C63DB9">
              <w:rPr>
                <w:rFonts w:ascii="Book Antiqua" w:hAnsi="Book Antiqua"/>
                <w:szCs w:val="24"/>
                <w:vertAlign w:val="superscript"/>
              </w:rPr>
              <w:t>22]</w:t>
            </w:r>
            <w:r w:rsidRPr="00C63DB9">
              <w:rPr>
                <w:rFonts w:ascii="Book Antiqua" w:eastAsia="Times New Roman" w:hAnsi="Book Antiqua" w:cs="Arial"/>
                <w:kern w:val="0"/>
                <w:szCs w:val="24"/>
              </w:rPr>
              <w:t xml:space="preserve"> </w:t>
            </w:r>
          </w:p>
          <w:p w14:paraId="1D34EEF7" w14:textId="01E3F0FF"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UCEIS showed the strongest correl</w:t>
            </w:r>
            <w:r w:rsidRPr="00C63DB9">
              <w:rPr>
                <w:rFonts w:ascii="Book Antiqua" w:eastAsia="Times New Roman" w:hAnsi="Book Antiqua" w:cs="Arial"/>
                <w:kern w:val="0"/>
                <w:szCs w:val="24"/>
              </w:rPr>
              <w:t>a</w:t>
            </w:r>
            <w:r w:rsidRPr="00C63DB9">
              <w:rPr>
                <w:rFonts w:ascii="Book Antiqua" w:eastAsia="Times New Roman" w:hAnsi="Book Antiqua" w:cs="Arial"/>
                <w:kern w:val="0"/>
                <w:szCs w:val="24"/>
              </w:rPr>
              <w:t>tion with th</w:t>
            </w:r>
            <w:r w:rsidR="004B67C7">
              <w:rPr>
                <w:rFonts w:ascii="Book Antiqua" w:eastAsia="Times New Roman" w:hAnsi="Book Antiqua" w:cs="Arial"/>
                <w:kern w:val="0"/>
                <w:szCs w:val="24"/>
              </w:rPr>
              <w:t xml:space="preserve">e </w:t>
            </w:r>
            <w:proofErr w:type="spellStart"/>
            <w:r w:rsidR="004B67C7">
              <w:rPr>
                <w:rFonts w:ascii="Book Antiqua" w:eastAsia="Times New Roman" w:hAnsi="Book Antiqua" w:cs="Arial"/>
                <w:kern w:val="0"/>
                <w:szCs w:val="24"/>
              </w:rPr>
              <w:t>Geboes</w:t>
            </w:r>
            <w:proofErr w:type="spellEnd"/>
            <w:r w:rsidR="004B67C7">
              <w:rPr>
                <w:rFonts w:ascii="Book Antiqua" w:eastAsia="Times New Roman" w:hAnsi="Book Antiqua" w:cs="Arial"/>
                <w:kern w:val="0"/>
                <w:szCs w:val="24"/>
              </w:rPr>
              <w:t xml:space="preserve"> Index (the coefficient</w:t>
            </w:r>
            <w:r w:rsidRPr="00C63DB9">
              <w:rPr>
                <w:rFonts w:ascii="Book Antiqua" w:eastAsia="Times New Roman" w:hAnsi="Book Antiqua" w:cs="Arial"/>
                <w:kern w:val="0"/>
                <w:szCs w:val="24"/>
              </w:rPr>
              <w:t>: 0.434 to 0.629)</w:t>
            </w:r>
          </w:p>
          <w:p w14:paraId="12C03B98"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Recommends the UCEIS for the best ove</w:t>
            </w:r>
            <w:r w:rsidRPr="00C63DB9">
              <w:rPr>
                <w:rFonts w:ascii="Book Antiqua" w:eastAsia="Times New Roman" w:hAnsi="Book Antiqua" w:cs="Arial"/>
                <w:kern w:val="0"/>
                <w:szCs w:val="24"/>
              </w:rPr>
              <w:t>r</w:t>
            </w:r>
            <w:r w:rsidRPr="00C63DB9">
              <w:rPr>
                <w:rFonts w:ascii="Book Antiqua" w:eastAsia="Times New Roman" w:hAnsi="Book Antiqua" w:cs="Arial"/>
                <w:kern w:val="0"/>
                <w:szCs w:val="24"/>
              </w:rPr>
              <w:t>all correlations with both clinical and hist</w:t>
            </w:r>
            <w:r w:rsidRPr="00C63DB9">
              <w:rPr>
                <w:rFonts w:ascii="Book Antiqua" w:eastAsia="Times New Roman" w:hAnsi="Book Antiqua" w:cs="Arial"/>
                <w:kern w:val="0"/>
                <w:szCs w:val="24"/>
              </w:rPr>
              <w:t>o</w:t>
            </w:r>
            <w:r w:rsidRPr="00C63DB9">
              <w:rPr>
                <w:rFonts w:ascii="Book Antiqua" w:eastAsia="Times New Roman" w:hAnsi="Book Antiqua" w:cs="Arial"/>
                <w:kern w:val="0"/>
                <w:szCs w:val="24"/>
              </w:rPr>
              <w:t>logical indices</w:t>
            </w:r>
            <w:r>
              <w:rPr>
                <w:rFonts w:ascii="Book Antiqua" w:eastAsia="Times New Roman" w:hAnsi="Book Antiqua" w:cs="Arial"/>
                <w:kern w:val="0"/>
                <w:szCs w:val="24"/>
              </w:rPr>
              <w:t xml:space="preserve"> </w:t>
            </w:r>
          </w:p>
        </w:tc>
      </w:tr>
      <w:tr w:rsidR="005F270E" w:rsidRPr="00C63DB9" w14:paraId="099320B6" w14:textId="77777777" w:rsidTr="00EF30DE">
        <w:tc>
          <w:tcPr>
            <w:tcW w:w="1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72977E"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Responsiveness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ACA5" w14:textId="2F921EDF" w:rsidR="005F270E" w:rsidRPr="00C63DB9" w:rsidRDefault="005F270E" w:rsidP="003D2534">
            <w:pPr>
              <w:suppressAutoHyphens w:val="0"/>
              <w:adjustRightInd w:val="0"/>
              <w:snapToGrid w:val="0"/>
              <w:spacing w:line="360" w:lineRule="auto"/>
              <w:jc w:val="both"/>
              <w:textAlignment w:val="auto"/>
              <w:rPr>
                <w:rFonts w:ascii="Book Antiqua" w:hAnsi="Book Antiqua"/>
                <w:szCs w:val="24"/>
              </w:rPr>
            </w:pPr>
            <w:proofErr w:type="spellStart"/>
            <w:r w:rsidRPr="00C63DB9">
              <w:rPr>
                <w:rFonts w:ascii="Book Antiqua" w:eastAsia="Times New Roman" w:hAnsi="Book Antiqua" w:cs="Arial"/>
                <w:kern w:val="0"/>
                <w:szCs w:val="24"/>
              </w:rPr>
              <w:t>Ikeya</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23]</w:t>
            </w:r>
            <w:r w:rsidRPr="00C63DB9" w:rsidDel="008A4D1F">
              <w:rPr>
                <w:rFonts w:ascii="Book Antiqua" w:eastAsia="Times New Roman" w:hAnsi="Book Antiqua" w:cs="Arial"/>
                <w:kern w:val="0"/>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F0AF"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41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5300"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The ability to detect to change after </w:t>
            </w:r>
            <w:proofErr w:type="spellStart"/>
            <w:r w:rsidRPr="00C63DB9">
              <w:rPr>
                <w:rFonts w:ascii="Book Antiqua" w:eastAsia="Times New Roman" w:hAnsi="Book Antiqua" w:cs="Arial"/>
                <w:kern w:val="0"/>
                <w:szCs w:val="24"/>
              </w:rPr>
              <w:t>Tacrol</w:t>
            </w:r>
            <w:r w:rsidRPr="00C63DB9">
              <w:rPr>
                <w:rFonts w:ascii="Book Antiqua" w:eastAsia="Times New Roman" w:hAnsi="Book Antiqua" w:cs="Arial"/>
                <w:kern w:val="0"/>
                <w:szCs w:val="24"/>
              </w:rPr>
              <w:t>i</w:t>
            </w:r>
            <w:r w:rsidRPr="00C63DB9">
              <w:rPr>
                <w:rFonts w:ascii="Book Antiqua" w:eastAsia="Times New Roman" w:hAnsi="Book Antiqua" w:cs="Arial"/>
                <w:kern w:val="0"/>
                <w:szCs w:val="24"/>
              </w:rPr>
              <w:t>mus</w:t>
            </w:r>
            <w:proofErr w:type="spellEnd"/>
            <w:r w:rsidRPr="00C63DB9">
              <w:rPr>
                <w:rFonts w:ascii="Book Antiqua" w:eastAsia="Times New Roman" w:hAnsi="Book Antiqua" w:cs="Arial"/>
                <w:kern w:val="0"/>
                <w:szCs w:val="24"/>
              </w:rPr>
              <w:t xml:space="preserve"> remission induction treatment for mo</w:t>
            </w:r>
            <w:r w:rsidRPr="00C63DB9">
              <w:rPr>
                <w:rFonts w:ascii="Book Antiqua" w:eastAsia="Times New Roman" w:hAnsi="Book Antiqua" w:cs="Arial"/>
                <w:kern w:val="0"/>
                <w:szCs w:val="24"/>
              </w:rPr>
              <w:t>d</w:t>
            </w:r>
            <w:r w:rsidRPr="00C63DB9">
              <w:rPr>
                <w:rFonts w:ascii="Book Antiqua" w:eastAsia="Times New Roman" w:hAnsi="Book Antiqua" w:cs="Arial"/>
                <w:kern w:val="0"/>
                <w:szCs w:val="24"/>
              </w:rPr>
              <w:t xml:space="preserve">erate to severe UC </w:t>
            </w:r>
          </w:p>
          <w:p w14:paraId="30B7F05B"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Although Mayo endoscopic score is easy to use, it does not distinguish depth of ulcers </w:t>
            </w:r>
            <w:r w:rsidRPr="00C63DB9">
              <w:rPr>
                <w:rFonts w:ascii="Book Antiqua" w:eastAsia="Times New Roman" w:hAnsi="Book Antiqua" w:cs="Arial"/>
                <w:kern w:val="0"/>
                <w:szCs w:val="24"/>
              </w:rPr>
              <w:lastRenderedPageBreak/>
              <w:t>unlike UCEIS.</w:t>
            </w:r>
          </w:p>
          <w:p w14:paraId="1B8CA63B"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Despite UCEIS score improved from 7 to 4, Mayo endoscopic score remained at 3 (s</w:t>
            </w:r>
            <w:r w:rsidRPr="00C63DB9">
              <w:rPr>
                <w:rFonts w:ascii="Book Antiqua" w:eastAsia="Times New Roman" w:hAnsi="Book Antiqua" w:cs="Arial"/>
                <w:kern w:val="0"/>
                <w:szCs w:val="24"/>
              </w:rPr>
              <w:t>e</w:t>
            </w:r>
            <w:r w:rsidRPr="00C63DB9">
              <w:rPr>
                <w:rFonts w:ascii="Book Antiqua" w:eastAsia="Times New Roman" w:hAnsi="Book Antiqua" w:cs="Arial"/>
                <w:kern w:val="0"/>
                <w:szCs w:val="24"/>
              </w:rPr>
              <w:t xml:space="preserve">vere). </w:t>
            </w:r>
          </w:p>
          <w:p w14:paraId="7DD1F0BC"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eastAsia="Times New Roman" w:hAnsi="Book Antiqua" w:cs="Arial"/>
                <w:kern w:val="0"/>
                <w:szCs w:val="24"/>
              </w:rPr>
              <w:t xml:space="preserve">An improvement of UCEIS </w:t>
            </w:r>
            <w:r w:rsidRPr="00C63DB9">
              <w:rPr>
                <w:rFonts w:ascii="Book Antiqua" w:hAnsi="Book Antiqua" w:cs="Arial"/>
                <w:kern w:val="0"/>
                <w:szCs w:val="24"/>
              </w:rPr>
              <w:t>≥ 3 showed close correlation with clinical remission, c</w:t>
            </w:r>
            <w:r w:rsidRPr="00C63DB9">
              <w:rPr>
                <w:rFonts w:ascii="Book Antiqua" w:hAnsi="Book Antiqua" w:cs="Arial"/>
                <w:kern w:val="0"/>
                <w:szCs w:val="24"/>
              </w:rPr>
              <w:t>o</w:t>
            </w:r>
            <w:r w:rsidRPr="00C63DB9">
              <w:rPr>
                <w:rFonts w:ascii="Book Antiqua" w:hAnsi="Book Antiqua" w:cs="Arial"/>
                <w:kern w:val="0"/>
                <w:szCs w:val="24"/>
              </w:rPr>
              <w:t>lectomy-free and relapse free rates.</w:t>
            </w:r>
            <w:r>
              <w:rPr>
                <w:rFonts w:ascii="Book Antiqua" w:hAnsi="Book Antiqua" w:cs="Arial"/>
                <w:kern w:val="0"/>
                <w:szCs w:val="24"/>
              </w:rPr>
              <w:t xml:space="preserve"> </w:t>
            </w:r>
          </w:p>
          <w:p w14:paraId="7A0D4B30"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hAnsi="Book Antiqua" w:cs="Arial"/>
                <w:kern w:val="0"/>
                <w:szCs w:val="24"/>
              </w:rPr>
              <w:t>Proposed remission (score 0-1), mild (2-4), moderate (5-6), severe (7-8)</w:t>
            </w:r>
          </w:p>
          <w:p w14:paraId="6B0A6A0B" w14:textId="77777777" w:rsidR="005F270E" w:rsidRPr="00C63DB9" w:rsidRDefault="005F270E" w:rsidP="003D2534">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hAnsi="Book Antiqua" w:cs="Arial"/>
                <w:kern w:val="0"/>
                <w:szCs w:val="24"/>
              </w:rPr>
              <w:t xml:space="preserve">UCEIS 1 in remission is only from vascular pattern </w:t>
            </w:r>
          </w:p>
        </w:tc>
      </w:tr>
      <w:tr w:rsidR="005F270E" w:rsidRPr="00C63DB9" w14:paraId="1015941E" w14:textId="77777777" w:rsidTr="00EF30DE">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8B34"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46B8" w14:textId="7D7E3EDB" w:rsidR="005F270E" w:rsidRPr="00C63DB9" w:rsidRDefault="005F270E" w:rsidP="003D2534">
            <w:pPr>
              <w:suppressAutoHyphens w:val="0"/>
              <w:adjustRightInd w:val="0"/>
              <w:snapToGrid w:val="0"/>
              <w:spacing w:line="360" w:lineRule="auto"/>
              <w:jc w:val="both"/>
              <w:textAlignment w:val="auto"/>
              <w:rPr>
                <w:rFonts w:ascii="Book Antiqua" w:eastAsia="Times New Roman" w:hAnsi="Book Antiqua" w:cs="Arial"/>
                <w:kern w:val="0"/>
                <w:szCs w:val="24"/>
              </w:rPr>
            </w:pPr>
            <w:proofErr w:type="spellStart"/>
            <w:r w:rsidRPr="00C63DB9">
              <w:rPr>
                <w:rFonts w:ascii="Book Antiqua" w:eastAsia="Times New Roman" w:hAnsi="Book Antiqua" w:cs="Arial"/>
                <w:kern w:val="0"/>
                <w:szCs w:val="24"/>
              </w:rPr>
              <w:t>Menasci</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F236"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80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D4A2"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Comparison of the global UCEIS score from 5 segments and a traditional method of UCEIS score</w:t>
            </w:r>
          </w:p>
          <w:p w14:paraId="507654F2" w14:textId="77777777" w:rsidR="005F270E" w:rsidRPr="00C63DB9" w:rsidRDefault="005F270E" w:rsidP="003D2534">
            <w:pPr>
              <w:pStyle w:val="ListParagraph"/>
              <w:suppressAutoHyphens w:val="0"/>
              <w:adjustRightInd w:val="0"/>
              <w:snapToGrid w:val="0"/>
              <w:spacing w:line="360" w:lineRule="auto"/>
              <w:ind w:left="0" w:firstLineChars="100" w:firstLine="240"/>
              <w:jc w:val="both"/>
              <w:textAlignment w:val="auto"/>
              <w:rPr>
                <w:rFonts w:ascii="Book Antiqua" w:eastAsia="Times New Roman" w:hAnsi="Book Antiqua" w:cs="Arial"/>
                <w:i/>
                <w:kern w:val="0"/>
                <w:szCs w:val="24"/>
              </w:rPr>
            </w:pPr>
            <w:r w:rsidRPr="00C63DB9">
              <w:rPr>
                <w:rFonts w:ascii="Book Antiqua" w:eastAsia="Times New Roman" w:hAnsi="Book Antiqua" w:cs="Arial"/>
                <w:kern w:val="0"/>
                <w:szCs w:val="24"/>
              </w:rPr>
              <w:t>The regular method of the UCEIS is to score the most inflamed segment of the bowel</w:t>
            </w:r>
          </w:p>
          <w:p w14:paraId="66A598C2" w14:textId="77777777" w:rsidR="005F270E" w:rsidRPr="00C63DB9" w:rsidRDefault="005F270E" w:rsidP="003D2534">
            <w:pPr>
              <w:pStyle w:val="ListParagraph"/>
              <w:suppressAutoHyphens w:val="0"/>
              <w:adjustRightInd w:val="0"/>
              <w:snapToGrid w:val="0"/>
              <w:spacing w:line="360" w:lineRule="auto"/>
              <w:ind w:left="0" w:firstLineChars="100" w:firstLine="240"/>
              <w:jc w:val="both"/>
              <w:textAlignment w:val="auto"/>
              <w:rPr>
                <w:rFonts w:ascii="Book Antiqua" w:eastAsia="Times New Roman" w:hAnsi="Book Antiqua" w:cs="Arial"/>
                <w:i/>
                <w:kern w:val="0"/>
                <w:szCs w:val="24"/>
              </w:rPr>
            </w:pPr>
            <w:r w:rsidRPr="00C63DB9">
              <w:rPr>
                <w:rFonts w:ascii="Book Antiqua" w:eastAsia="Times New Roman" w:hAnsi="Book Antiqua" w:cs="Arial"/>
                <w:kern w:val="0"/>
                <w:szCs w:val="24"/>
              </w:rPr>
              <w:t>This was compared with the sum of the score of five colonic segments</w:t>
            </w:r>
          </w:p>
          <w:p w14:paraId="79E24A4D" w14:textId="77777777" w:rsidR="005F270E" w:rsidRPr="00C63DB9" w:rsidRDefault="005F270E" w:rsidP="003D2534">
            <w:pPr>
              <w:pStyle w:val="ListParagraph"/>
              <w:suppressAutoHyphens w:val="0"/>
              <w:adjustRightInd w:val="0"/>
              <w:snapToGrid w:val="0"/>
              <w:spacing w:line="360" w:lineRule="auto"/>
              <w:ind w:left="0" w:firstLineChars="100" w:firstLine="240"/>
              <w:jc w:val="both"/>
              <w:textAlignment w:val="auto"/>
              <w:rPr>
                <w:rFonts w:ascii="Book Antiqua" w:eastAsia="Times New Roman" w:hAnsi="Book Antiqua" w:cs="Arial"/>
                <w:i/>
                <w:kern w:val="0"/>
                <w:szCs w:val="24"/>
              </w:rPr>
            </w:pPr>
            <w:r w:rsidRPr="00C63DB9">
              <w:rPr>
                <w:rFonts w:ascii="Book Antiqua" w:eastAsia="Times New Roman" w:hAnsi="Book Antiqua" w:cs="Arial"/>
                <w:kern w:val="0"/>
                <w:szCs w:val="24"/>
              </w:rPr>
              <w:t xml:space="preserve">A very good correlation (Spearman’s r = 0.86, </w:t>
            </w:r>
            <w:r w:rsidRPr="003D2534">
              <w:rPr>
                <w:rFonts w:ascii="Book Antiqua" w:eastAsia="Times New Roman" w:hAnsi="Book Antiqua" w:cs="Arial"/>
                <w:i/>
                <w:kern w:val="0"/>
                <w:szCs w:val="24"/>
              </w:rPr>
              <w:t>P</w:t>
            </w:r>
            <w:r w:rsidRPr="00C63DB9">
              <w:rPr>
                <w:rFonts w:ascii="Book Antiqua" w:eastAsia="Times New Roman" w:hAnsi="Book Antiqua" w:cs="Arial"/>
                <w:kern w:val="0"/>
                <w:szCs w:val="24"/>
              </w:rPr>
              <w:t xml:space="preserve"> &lt; 0.0001) for disease with UCEIS score ≤ 5</w:t>
            </w:r>
          </w:p>
          <w:p w14:paraId="79496787" w14:textId="42BD07FD" w:rsidR="005F270E" w:rsidRPr="00C63DB9" w:rsidRDefault="005F270E" w:rsidP="003D2534">
            <w:pPr>
              <w:pStyle w:val="ListParagraph"/>
              <w:suppressAutoHyphens w:val="0"/>
              <w:adjustRightInd w:val="0"/>
              <w:snapToGrid w:val="0"/>
              <w:spacing w:line="360" w:lineRule="auto"/>
              <w:ind w:left="0" w:firstLineChars="100" w:firstLine="240"/>
              <w:jc w:val="both"/>
              <w:textAlignment w:val="auto"/>
              <w:rPr>
                <w:rFonts w:ascii="Book Antiqua" w:eastAsia="Times New Roman" w:hAnsi="Book Antiqua" w:cs="Arial"/>
                <w:i/>
                <w:kern w:val="0"/>
                <w:szCs w:val="24"/>
              </w:rPr>
            </w:pPr>
            <w:r w:rsidRPr="00C63DB9">
              <w:rPr>
                <w:rFonts w:ascii="Book Antiqua" w:eastAsia="Times New Roman" w:hAnsi="Book Antiqua" w:cs="Arial"/>
                <w:kern w:val="0"/>
                <w:szCs w:val="24"/>
              </w:rPr>
              <w:t xml:space="preserve">Less correlation (r = 0.48, </w:t>
            </w:r>
            <w:r w:rsidR="003D2534" w:rsidRPr="003D2534">
              <w:rPr>
                <w:rFonts w:ascii="Book Antiqua" w:eastAsia="宋体" w:hAnsi="Book Antiqua" w:cs="Arial" w:hint="eastAsia"/>
                <w:i/>
                <w:kern w:val="0"/>
                <w:szCs w:val="24"/>
                <w:lang w:eastAsia="zh-CN"/>
              </w:rPr>
              <w:t>P</w:t>
            </w:r>
            <w:r w:rsidRPr="00C63DB9">
              <w:rPr>
                <w:rFonts w:ascii="Book Antiqua" w:eastAsia="Times New Roman" w:hAnsi="Book Antiqua" w:cs="Arial"/>
                <w:kern w:val="0"/>
                <w:szCs w:val="24"/>
              </w:rPr>
              <w:t xml:space="preserve"> &lt; 0.01) for di</w:t>
            </w:r>
            <w:r w:rsidRPr="00C63DB9">
              <w:rPr>
                <w:rFonts w:ascii="Book Antiqua" w:eastAsia="Times New Roman" w:hAnsi="Book Antiqua" w:cs="Arial"/>
                <w:kern w:val="0"/>
                <w:szCs w:val="24"/>
              </w:rPr>
              <w:t>s</w:t>
            </w:r>
            <w:r w:rsidRPr="00C63DB9">
              <w:rPr>
                <w:rFonts w:ascii="Book Antiqua" w:eastAsia="Times New Roman" w:hAnsi="Book Antiqua" w:cs="Arial"/>
                <w:kern w:val="0"/>
                <w:szCs w:val="24"/>
              </w:rPr>
              <w:t>ease with UCEIS &gt; 5</w:t>
            </w:r>
          </w:p>
        </w:tc>
      </w:tr>
      <w:tr w:rsidR="005F270E" w:rsidRPr="00C63DB9" w14:paraId="3956C718" w14:textId="77777777" w:rsidTr="00EF30DE">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EFEF"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Reliability</w:t>
            </w:r>
            <w:r>
              <w:rPr>
                <w:rFonts w:ascii="Book Antiqua" w:eastAsia="Times New Roman" w:hAnsi="Book Antiqua" w:cs="Arial"/>
                <w:kern w:val="0"/>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5DAA" w14:textId="5E24A594" w:rsidR="005F270E" w:rsidRPr="00C63DB9" w:rsidRDefault="005F270E" w:rsidP="00894CF6">
            <w:pPr>
              <w:suppressAutoHyphens w:val="0"/>
              <w:adjustRightInd w:val="0"/>
              <w:snapToGrid w:val="0"/>
              <w:spacing w:line="360" w:lineRule="auto"/>
              <w:jc w:val="both"/>
              <w:textAlignment w:val="auto"/>
              <w:rPr>
                <w:rFonts w:ascii="Book Antiqua" w:hAnsi="Book Antiqua"/>
                <w:szCs w:val="24"/>
              </w:rPr>
            </w:pPr>
            <w:r w:rsidRPr="00C63DB9">
              <w:rPr>
                <w:rFonts w:ascii="Book Antiqua" w:eastAsia="Times New Roman" w:hAnsi="Book Antiqua" w:cs="Arial"/>
                <w:kern w:val="0"/>
                <w:szCs w:val="24"/>
              </w:rPr>
              <w:t xml:space="preserve">Travis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15]</w:t>
            </w:r>
            <w:r w:rsidRPr="00C63DB9">
              <w:rPr>
                <w:rFonts w:ascii="Book Antiqua" w:eastAsia="Times New Roman" w:hAnsi="Book Antiqua" w:cs="Arial"/>
                <w:kern w:val="0"/>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4BA7"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1A1E"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Investigation of Intra- and inter-observer consistency assessment </w:t>
            </w:r>
          </w:p>
          <w:p w14:paraId="3B479936"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25 readers evaluated 28 videos including 4 duplicates to assess intra-reader reliability</w:t>
            </w:r>
          </w:p>
          <w:p w14:paraId="44CD7BD1"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intra and inter-reader reliability ratios for the UCEIS were 0.96 and 0.88 respectiv</w:t>
            </w:r>
            <w:r w:rsidRPr="00C63DB9">
              <w:rPr>
                <w:rFonts w:ascii="Book Antiqua" w:eastAsia="Times New Roman" w:hAnsi="Book Antiqua" w:cs="Arial"/>
                <w:kern w:val="0"/>
                <w:szCs w:val="24"/>
              </w:rPr>
              <w:t>e</w:t>
            </w:r>
            <w:r w:rsidRPr="00C63DB9">
              <w:rPr>
                <w:rFonts w:ascii="Book Antiqua" w:eastAsia="Times New Roman" w:hAnsi="Book Antiqua" w:cs="Arial"/>
                <w:kern w:val="0"/>
                <w:szCs w:val="24"/>
              </w:rPr>
              <w:t>ly</w:t>
            </w:r>
          </w:p>
          <w:p w14:paraId="1A13DA8B"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lastRenderedPageBreak/>
              <w:t>The USCEI revealed a strong correlation with overall assessment of severity without being influenced by knowledge of clinical information</w:t>
            </w:r>
          </w:p>
          <w:p w14:paraId="06B3C344"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No definition of remission</w:t>
            </w:r>
            <w:r>
              <w:rPr>
                <w:rFonts w:ascii="Book Antiqua" w:eastAsia="Times New Roman" w:hAnsi="Book Antiqua" w:cs="Arial"/>
                <w:kern w:val="0"/>
                <w:szCs w:val="24"/>
              </w:rPr>
              <w:t xml:space="preserve"> </w:t>
            </w:r>
          </w:p>
        </w:tc>
      </w:tr>
      <w:tr w:rsidR="005F270E" w:rsidRPr="00C63DB9" w14:paraId="68D97128" w14:textId="77777777" w:rsidTr="00EF30DE">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B0D2"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3E9B" w14:textId="3E1F1CBD" w:rsidR="005F270E" w:rsidRPr="00C63DB9" w:rsidRDefault="005F270E" w:rsidP="00894CF6">
            <w:pPr>
              <w:suppressAutoHyphens w:val="0"/>
              <w:adjustRightInd w:val="0"/>
              <w:snapToGrid w:val="0"/>
              <w:spacing w:line="360" w:lineRule="auto"/>
              <w:jc w:val="both"/>
              <w:textAlignment w:val="auto"/>
              <w:rPr>
                <w:rFonts w:ascii="Book Antiqua" w:hAnsi="Book Antiqua"/>
                <w:szCs w:val="24"/>
              </w:rPr>
            </w:pPr>
            <w:proofErr w:type="spellStart"/>
            <w:r w:rsidRPr="00C63DB9">
              <w:rPr>
                <w:rFonts w:ascii="Book Antiqua" w:eastAsia="Times New Roman" w:hAnsi="Book Antiqua" w:cs="Arial"/>
                <w:kern w:val="0"/>
                <w:szCs w:val="24"/>
              </w:rPr>
              <w:t>Feagan</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25]</w:t>
            </w:r>
            <w:r w:rsidRPr="00C63DB9">
              <w:rPr>
                <w:rFonts w:ascii="Book Antiqua" w:eastAsia="Times New Roman" w:hAnsi="Book Antiqua" w:cs="Arial"/>
                <w:kern w:val="0"/>
                <w:szCs w:val="24"/>
                <w:shd w:val="clear" w:color="auto" w:fill="00FF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A3BD"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281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6500"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effect of centralized review of images on inter-observer variations</w:t>
            </w:r>
          </w:p>
          <w:p w14:paraId="02E77497" w14:textId="65BABBA0"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eastAsia="Times New Roman" w:hAnsi="Book Antiqua" w:cs="Arial"/>
                <w:kern w:val="0"/>
                <w:szCs w:val="24"/>
              </w:rPr>
              <w:t xml:space="preserve">Patients with UCDAI </w:t>
            </w:r>
            <w:r w:rsidRPr="00C63DB9">
              <w:rPr>
                <w:rFonts w:ascii="Book Antiqua" w:hAnsi="Book Antiqua" w:cs="Arial"/>
                <w:kern w:val="0"/>
                <w:szCs w:val="24"/>
              </w:rPr>
              <w:t>≥ 2 were rando</w:t>
            </w:r>
            <w:r w:rsidRPr="00C63DB9">
              <w:rPr>
                <w:rFonts w:ascii="Book Antiqua" w:hAnsi="Book Antiqua" w:cs="Arial"/>
                <w:kern w:val="0"/>
                <w:szCs w:val="24"/>
              </w:rPr>
              <w:t>m</w:t>
            </w:r>
            <w:r w:rsidRPr="00C63DB9">
              <w:rPr>
                <w:rFonts w:ascii="Book Antiqua" w:hAnsi="Book Antiqua" w:cs="Arial"/>
                <w:kern w:val="0"/>
                <w:szCs w:val="24"/>
              </w:rPr>
              <w:t xml:space="preserve">ised to evaluate the efficacy of delayed </w:t>
            </w:r>
            <w:proofErr w:type="spellStart"/>
            <w:r w:rsidRPr="00C63DB9">
              <w:rPr>
                <w:rFonts w:ascii="Book Antiqua" w:hAnsi="Book Antiqua" w:cs="Arial"/>
                <w:kern w:val="0"/>
                <w:szCs w:val="24"/>
              </w:rPr>
              <w:t>mesalamine</w:t>
            </w:r>
            <w:proofErr w:type="spellEnd"/>
            <w:r w:rsidRPr="00C63DB9">
              <w:rPr>
                <w:rFonts w:ascii="Book Antiqua" w:hAnsi="Book Antiqua" w:cs="Arial"/>
                <w:kern w:val="0"/>
                <w:szCs w:val="24"/>
              </w:rPr>
              <w:t xml:space="preserve"> treatment (4.8</w:t>
            </w:r>
            <w:r w:rsidR="00894CF6">
              <w:rPr>
                <w:rFonts w:ascii="Book Antiqua" w:eastAsia="宋体" w:hAnsi="Book Antiqua" w:cs="Arial" w:hint="eastAsia"/>
                <w:kern w:val="0"/>
                <w:szCs w:val="24"/>
                <w:lang w:eastAsia="zh-CN"/>
              </w:rPr>
              <w:t xml:space="preserve"> </w:t>
            </w:r>
            <w:r w:rsidR="00894CF6">
              <w:rPr>
                <w:rFonts w:ascii="Book Antiqua" w:hAnsi="Book Antiqua" w:cs="Arial"/>
                <w:kern w:val="0"/>
                <w:szCs w:val="24"/>
              </w:rPr>
              <w:t>g/</w:t>
            </w:r>
            <w:r w:rsidRPr="00C63DB9">
              <w:rPr>
                <w:rFonts w:ascii="Book Antiqua" w:hAnsi="Book Antiqua" w:cs="Arial"/>
                <w:kern w:val="0"/>
                <w:szCs w:val="24"/>
              </w:rPr>
              <w:t xml:space="preserve">d for 10 </w:t>
            </w:r>
            <w:proofErr w:type="spellStart"/>
            <w:r w:rsidRPr="00C63DB9">
              <w:rPr>
                <w:rFonts w:ascii="Book Antiqua" w:hAnsi="Book Antiqua" w:cs="Arial"/>
                <w:kern w:val="0"/>
                <w:szCs w:val="24"/>
              </w:rPr>
              <w:t>w</w:t>
            </w:r>
            <w:r w:rsidR="00894CF6">
              <w:rPr>
                <w:rFonts w:ascii="Book Antiqua" w:hAnsi="Book Antiqua" w:cs="Arial"/>
                <w:kern w:val="0"/>
                <w:szCs w:val="24"/>
              </w:rPr>
              <w:t>k</w:t>
            </w:r>
            <w:proofErr w:type="spellEnd"/>
            <w:r w:rsidRPr="00C63DB9">
              <w:rPr>
                <w:rFonts w:ascii="Book Antiqua" w:hAnsi="Book Antiqua" w:cs="Arial"/>
                <w:kern w:val="0"/>
                <w:szCs w:val="24"/>
              </w:rPr>
              <w:t>)</w:t>
            </w:r>
          </w:p>
          <w:p w14:paraId="04707231"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UCEIS was used as a part of inter-observer agreement study and showed interclass co</w:t>
            </w:r>
            <w:r w:rsidRPr="00C63DB9">
              <w:rPr>
                <w:rFonts w:ascii="Book Antiqua" w:eastAsia="Times New Roman" w:hAnsi="Book Antiqua" w:cs="Arial"/>
                <w:kern w:val="0"/>
                <w:szCs w:val="24"/>
              </w:rPr>
              <w:t>r</w:t>
            </w:r>
            <w:r w:rsidRPr="00C63DB9">
              <w:rPr>
                <w:rFonts w:ascii="Book Antiqua" w:eastAsia="Times New Roman" w:hAnsi="Book Antiqua" w:cs="Arial"/>
                <w:kern w:val="0"/>
                <w:szCs w:val="24"/>
              </w:rPr>
              <w:t xml:space="preserve">relation coefficient of 0.83 amongst 7 central readers, which is superior to UCDAI </w:t>
            </w:r>
          </w:p>
        </w:tc>
      </w:tr>
      <w:tr w:rsidR="005F270E" w:rsidRPr="00C63DB9" w14:paraId="42E66780" w14:textId="77777777" w:rsidTr="00EF30DE">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F493"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96EC" w14:textId="1EEA02C8" w:rsidR="005F270E" w:rsidRPr="00C63DB9" w:rsidRDefault="005F270E" w:rsidP="00894CF6">
            <w:pPr>
              <w:suppressAutoHyphens w:val="0"/>
              <w:adjustRightInd w:val="0"/>
              <w:snapToGrid w:val="0"/>
              <w:spacing w:line="360" w:lineRule="auto"/>
              <w:jc w:val="both"/>
              <w:textAlignment w:val="auto"/>
              <w:rPr>
                <w:rFonts w:ascii="Book Antiqua" w:eastAsia="Times New Roman" w:hAnsi="Book Antiqua" w:cs="Arial"/>
                <w:kern w:val="0"/>
                <w:szCs w:val="24"/>
                <w:shd w:val="clear" w:color="auto" w:fill="00FF00"/>
              </w:rPr>
            </w:pPr>
            <w:r w:rsidRPr="00C63DB9">
              <w:rPr>
                <w:rFonts w:ascii="Book Antiqua" w:eastAsia="Times New Roman" w:hAnsi="Book Antiqua" w:cs="Arial"/>
                <w:kern w:val="0"/>
                <w:szCs w:val="24"/>
              </w:rPr>
              <w:t xml:space="preserve">Travis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w:t>
            </w:r>
            <w:r w:rsidR="00894CF6">
              <w:rPr>
                <w:rFonts w:ascii="Book Antiqua" w:eastAsia="宋体" w:hAnsi="Book Antiqua" w:cs="Arial" w:hint="eastAsia"/>
                <w:i/>
                <w:kern w:val="0"/>
                <w:szCs w:val="24"/>
                <w:lang w:eastAsia="zh-CN"/>
              </w:rPr>
              <w:t>l</w:t>
            </w:r>
            <w:r w:rsidRPr="00C63DB9">
              <w:rPr>
                <w:rFonts w:ascii="Book Antiqua" w:hAnsi="Book Antiqua"/>
                <w:szCs w:val="24"/>
                <w:vertAlign w:val="superscript"/>
              </w:rPr>
              <w:t>[</w:t>
            </w:r>
            <w:proofErr w:type="gramEnd"/>
            <w:r w:rsidRPr="00C63DB9">
              <w:rPr>
                <w:rFonts w:ascii="Book Antiqua" w:hAnsi="Book Antiqua"/>
                <w:szCs w:val="24"/>
                <w:vertAlign w:val="superscript"/>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CEC0"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6E9F"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Clinical information influences UCEIS score</w:t>
            </w:r>
          </w:p>
          <w:p w14:paraId="48379F8E"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40 readers evaluated 28 of 44 videos</w:t>
            </w:r>
          </w:p>
          <w:p w14:paraId="18F0E39A"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No discrepancy between blinded and u</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blended readers</w:t>
            </w:r>
          </w:p>
          <w:p w14:paraId="6C585CB1" w14:textId="77777777" w:rsidR="005F270E" w:rsidRPr="00C63DB9"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eastAsia="Times New Roman" w:hAnsi="Book Antiqua" w:cs="Arial"/>
                <w:kern w:val="0"/>
                <w:szCs w:val="24"/>
              </w:rPr>
              <w:t>Intra- and inter-reader variability demo</w:t>
            </w:r>
            <w:r w:rsidRPr="00C63DB9">
              <w:rPr>
                <w:rFonts w:ascii="Book Antiqua" w:eastAsia="Times New Roman" w:hAnsi="Book Antiqua" w:cs="Arial"/>
                <w:kern w:val="0"/>
                <w:szCs w:val="24"/>
              </w:rPr>
              <w:t>n</w:t>
            </w:r>
            <w:r w:rsidRPr="00C63DB9">
              <w:rPr>
                <w:rFonts w:ascii="Book Antiqua" w:eastAsia="Times New Roman" w:hAnsi="Book Antiqua" w:cs="Arial"/>
                <w:kern w:val="0"/>
                <w:szCs w:val="24"/>
              </w:rPr>
              <w:t>strated moderate to substantial agreement (</w:t>
            </w:r>
            <w:r w:rsidRPr="00C63DB9">
              <w:rPr>
                <w:rFonts w:ascii="Book Antiqua" w:hAnsi="Book Antiqua" w:cs="Arial"/>
                <w:kern w:val="0"/>
                <w:szCs w:val="24"/>
              </w:rPr>
              <w:t>κ = 0.47 to 0.74 and κ = 0.40 to 0.50 respe</w:t>
            </w:r>
            <w:r w:rsidRPr="00C63DB9">
              <w:rPr>
                <w:rFonts w:ascii="Book Antiqua" w:hAnsi="Book Antiqua" w:cs="Arial"/>
                <w:kern w:val="0"/>
                <w:szCs w:val="24"/>
              </w:rPr>
              <w:t>c</w:t>
            </w:r>
            <w:r w:rsidRPr="00C63DB9">
              <w:rPr>
                <w:rFonts w:ascii="Book Antiqua" w:hAnsi="Book Antiqua" w:cs="Arial"/>
                <w:kern w:val="0"/>
                <w:szCs w:val="24"/>
              </w:rPr>
              <w:t>tively)</w:t>
            </w:r>
          </w:p>
          <w:p w14:paraId="14E8D2A9" w14:textId="19DE0C0B" w:rsidR="005F270E" w:rsidRPr="00894CF6" w:rsidRDefault="005F270E" w:rsidP="00894CF6">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宋体" w:hAnsi="Book Antiqua" w:cs="Arial"/>
                <w:kern w:val="0"/>
                <w:szCs w:val="24"/>
                <w:lang w:eastAsia="zh-CN"/>
              </w:rPr>
            </w:pPr>
            <w:r w:rsidRPr="00C63DB9">
              <w:rPr>
                <w:rFonts w:ascii="Book Antiqua" w:eastAsia="Times New Roman" w:hAnsi="Book Antiqua" w:cs="Arial"/>
                <w:kern w:val="0"/>
                <w:szCs w:val="24"/>
              </w:rPr>
              <w:t>UCEIS correlated well with patient-reported symptoms – rectal bleeding, stool frequency and patient functional assessment (rank cor</w:t>
            </w:r>
            <w:r w:rsidR="00894CF6">
              <w:rPr>
                <w:rFonts w:ascii="Book Antiqua" w:eastAsia="Times New Roman" w:hAnsi="Book Antiqua" w:cs="Arial"/>
                <w:kern w:val="0"/>
                <w:szCs w:val="24"/>
              </w:rPr>
              <w:t>relation = 0.76 to 0.82)</w:t>
            </w:r>
          </w:p>
        </w:tc>
      </w:tr>
      <w:tr w:rsidR="005F270E" w:rsidRPr="00C63DB9" w14:paraId="2ED099F2" w14:textId="77777777" w:rsidTr="00EF30DE">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65A1"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b/>
                <w:kern w:val="0"/>
                <w:szCs w:val="24"/>
              </w:rPr>
            </w:pPr>
            <w:r w:rsidRPr="00C63DB9">
              <w:rPr>
                <w:rFonts w:ascii="Book Antiqua" w:eastAsia="Times New Roman" w:hAnsi="Book Antiqua" w:cs="Arial"/>
                <w:b/>
                <w:kern w:val="0"/>
                <w:szCs w:val="24"/>
              </w:rPr>
              <w:t>UCDAI</w:t>
            </w:r>
          </w:p>
        </w:tc>
      </w:tr>
      <w:tr w:rsidR="005F270E" w:rsidRPr="00C63DB9" w14:paraId="1BFEDB08" w14:textId="77777777" w:rsidTr="00EF30DE">
        <w:tc>
          <w:tcPr>
            <w:tcW w:w="11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AEA532"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Validity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1F32" w14:textId="72CB20AB" w:rsidR="005F270E" w:rsidRPr="00C63DB9" w:rsidRDefault="005F270E" w:rsidP="00284DAE">
            <w:pPr>
              <w:suppressAutoHyphens w:val="0"/>
              <w:adjustRightInd w:val="0"/>
              <w:snapToGrid w:val="0"/>
              <w:spacing w:line="360" w:lineRule="auto"/>
              <w:jc w:val="both"/>
              <w:textAlignment w:val="auto"/>
              <w:rPr>
                <w:rFonts w:ascii="Book Antiqua" w:hAnsi="Book Antiqua"/>
                <w:szCs w:val="24"/>
              </w:rPr>
            </w:pPr>
            <w:r w:rsidRPr="00C63DB9">
              <w:rPr>
                <w:rFonts w:ascii="Book Antiqua" w:eastAsia="Times New Roman" w:hAnsi="Book Antiqua" w:cs="Arial"/>
                <w:kern w:val="0"/>
                <w:szCs w:val="24"/>
              </w:rPr>
              <w:t xml:space="preserve">Higgins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8532"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66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CCAB" w14:textId="77777777"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Finding endpoints in disease activity indices for remission and improvement in UC</w:t>
            </w:r>
          </w:p>
          <w:p w14:paraId="1CC79F8E" w14:textId="77777777" w:rsidR="005F270E" w:rsidRPr="00C63DB9" w:rsidRDefault="005F270E" w:rsidP="00284DAE">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UCDAI &lt; 2.5 for remission, which had a sensitivity and specificity of 0.82 and 0.89</w:t>
            </w:r>
          </w:p>
          <w:p w14:paraId="3140BF7D" w14:textId="77777777" w:rsidR="005F270E" w:rsidRPr="00C63DB9" w:rsidRDefault="005F270E" w:rsidP="00284DAE">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lastRenderedPageBreak/>
              <w:t>Remission in this study was defined by patients</w:t>
            </w:r>
          </w:p>
        </w:tc>
      </w:tr>
      <w:tr w:rsidR="005F270E" w:rsidRPr="00C63DB9" w14:paraId="5A94DAA5" w14:textId="77777777" w:rsidTr="00EF30DE">
        <w:tc>
          <w:tcPr>
            <w:tcW w:w="1129" w:type="dxa"/>
            <w:vMerge/>
            <w:tcBorders>
              <w:left w:val="single" w:sz="4" w:space="0" w:color="000000"/>
              <w:right w:val="single" w:sz="4" w:space="0" w:color="000000"/>
            </w:tcBorders>
            <w:shd w:val="clear" w:color="auto" w:fill="auto"/>
            <w:tcMar>
              <w:top w:w="0" w:type="dxa"/>
              <w:left w:w="108" w:type="dxa"/>
              <w:bottom w:w="0" w:type="dxa"/>
              <w:right w:w="108" w:type="dxa"/>
            </w:tcMar>
          </w:tcPr>
          <w:p w14:paraId="1B25735D"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65C5" w14:textId="5572CDEA" w:rsidR="005F270E" w:rsidRPr="00C63DB9" w:rsidRDefault="005F270E" w:rsidP="00284DAE">
            <w:pPr>
              <w:suppressAutoHyphens w:val="0"/>
              <w:adjustRightInd w:val="0"/>
              <w:snapToGrid w:val="0"/>
              <w:spacing w:line="360" w:lineRule="auto"/>
              <w:jc w:val="both"/>
              <w:textAlignment w:val="auto"/>
              <w:rPr>
                <w:rFonts w:ascii="Book Antiqua" w:hAnsi="Book Antiqua"/>
                <w:szCs w:val="24"/>
              </w:rPr>
            </w:pPr>
            <w:r w:rsidRPr="00C63DB9">
              <w:rPr>
                <w:rFonts w:ascii="Book Antiqua" w:eastAsia="Times New Roman" w:hAnsi="Book Antiqua" w:cs="Arial"/>
                <w:kern w:val="0"/>
                <w:szCs w:val="24"/>
              </w:rPr>
              <w:t xml:space="preserve">Poole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E5C6"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126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A10B"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Establish the relationship between the UCDAI and patient reported EQ-5D</w:t>
            </w:r>
          </w:p>
          <w:p w14:paraId="366CDABE" w14:textId="77777777" w:rsidR="005F270E" w:rsidRPr="00C63DB9" w:rsidRDefault="005F270E" w:rsidP="00284DAE">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hAnsi="Book Antiqua"/>
                <w:kern w:val="0"/>
                <w:szCs w:val="24"/>
              </w:rPr>
              <w:t>The UCDAI with or without endoscopy assessment demonstrated a good correlation with EQ-5D</w:t>
            </w:r>
          </w:p>
          <w:p w14:paraId="09108A43" w14:textId="77777777" w:rsidR="005F270E" w:rsidRPr="00C63DB9" w:rsidRDefault="005F270E" w:rsidP="00284DAE">
            <w:pPr>
              <w:pStyle w:val="ListParagraph"/>
              <w:suppressAutoHyphens w:val="0"/>
              <w:overflowPunct/>
              <w:autoSpaceDE/>
              <w:adjustRightInd w:val="0"/>
              <w:snapToGrid w:val="0"/>
              <w:spacing w:line="360" w:lineRule="auto"/>
              <w:ind w:left="0" w:firstLineChars="50" w:firstLine="120"/>
              <w:jc w:val="both"/>
              <w:textAlignment w:val="auto"/>
              <w:rPr>
                <w:rFonts w:ascii="Book Antiqua" w:hAnsi="Book Antiqua"/>
                <w:szCs w:val="24"/>
              </w:rPr>
            </w:pPr>
            <w:r w:rsidRPr="00C63DB9">
              <w:rPr>
                <w:rFonts w:ascii="Book Antiqua" w:hAnsi="Book Antiqua"/>
                <w:kern w:val="0"/>
                <w:szCs w:val="24"/>
              </w:rPr>
              <w:t xml:space="preserve"> Endoscopy assessment may not link with the disease activity </w:t>
            </w:r>
          </w:p>
        </w:tc>
      </w:tr>
      <w:tr w:rsidR="005F270E" w:rsidRPr="00C63DB9" w14:paraId="1022EED2" w14:textId="77777777" w:rsidTr="00EF30DE">
        <w:tc>
          <w:tcPr>
            <w:tcW w:w="11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CF86"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0A84" w14:textId="625D5E0E" w:rsidR="005F270E" w:rsidRPr="00C63DB9" w:rsidRDefault="005F270E" w:rsidP="00284DAE">
            <w:pPr>
              <w:suppressAutoHyphens w:val="0"/>
              <w:adjustRightInd w:val="0"/>
              <w:snapToGrid w:val="0"/>
              <w:spacing w:line="360" w:lineRule="auto"/>
              <w:jc w:val="both"/>
              <w:textAlignment w:val="auto"/>
              <w:rPr>
                <w:rFonts w:ascii="Book Antiqua" w:eastAsia="Times New Roman" w:hAnsi="Book Antiqua" w:cs="Arial"/>
                <w:kern w:val="0"/>
                <w:szCs w:val="24"/>
              </w:rPr>
            </w:pPr>
            <w:proofErr w:type="spellStart"/>
            <w:r w:rsidRPr="00C63DB9">
              <w:rPr>
                <w:rFonts w:ascii="Book Antiqua" w:eastAsia="Times New Roman" w:hAnsi="Book Antiqua" w:cs="Arial"/>
                <w:kern w:val="0"/>
                <w:szCs w:val="24"/>
              </w:rPr>
              <w:t>Kucharski</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 xml:space="preserve">et </w:t>
            </w:r>
            <w:proofErr w:type="gramStart"/>
            <w:r w:rsidRPr="00C63DB9">
              <w:rPr>
                <w:rFonts w:ascii="Book Antiqua" w:eastAsia="Times New Roman" w:hAnsi="Book Antiqua" w:cs="Arial"/>
                <w:i/>
                <w:kern w:val="0"/>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44B1"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49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12DE" w14:textId="5807C865" w:rsidR="005F270E" w:rsidRPr="00C63DB9" w:rsidRDefault="005F270E" w:rsidP="00EF30DE">
            <w:pPr>
              <w:suppressAutoHyphens w:val="0"/>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Assessment of 9 endoscopic indices correlate well with </w:t>
            </w:r>
            <w:r w:rsidR="00F504FA">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 xml:space="preserve">1) clinical indices and </w:t>
            </w:r>
            <w:r w:rsidR="00F504FA">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2) histolo</w:t>
            </w:r>
            <w:r w:rsidRPr="00C63DB9">
              <w:rPr>
                <w:rFonts w:ascii="Book Antiqua" w:eastAsia="Times New Roman" w:hAnsi="Book Antiqua" w:cs="Arial"/>
                <w:kern w:val="0"/>
                <w:szCs w:val="24"/>
              </w:rPr>
              <w:t>g</w:t>
            </w:r>
            <w:r w:rsidRPr="00C63DB9">
              <w:rPr>
                <w:rFonts w:ascii="Book Antiqua" w:eastAsia="Times New Roman" w:hAnsi="Book Antiqua" w:cs="Arial"/>
                <w:kern w:val="0"/>
                <w:szCs w:val="24"/>
              </w:rPr>
              <w:t xml:space="preserve">ical </w:t>
            </w:r>
            <w:proofErr w:type="spellStart"/>
            <w:r w:rsidRPr="00C63DB9">
              <w:rPr>
                <w:rFonts w:ascii="Book Antiqua" w:eastAsia="Times New Roman" w:hAnsi="Book Antiqua" w:cs="Arial"/>
                <w:kern w:val="0"/>
                <w:szCs w:val="24"/>
              </w:rPr>
              <w:t>Geboes</w:t>
            </w:r>
            <w:proofErr w:type="spellEnd"/>
            <w:r w:rsidRPr="00C63DB9">
              <w:rPr>
                <w:rFonts w:ascii="Book Antiqua" w:eastAsia="Times New Roman" w:hAnsi="Book Antiqua" w:cs="Arial"/>
                <w:kern w:val="0"/>
                <w:szCs w:val="24"/>
              </w:rPr>
              <w:t xml:space="preserve"> Index </w:t>
            </w:r>
            <w:r w:rsidRPr="00C63DB9">
              <w:rPr>
                <w:rFonts w:ascii="Book Antiqua" w:eastAsia="Times New Roman" w:hAnsi="Book Antiqua" w:cs="Arial"/>
                <w:kern w:val="0"/>
                <w:szCs w:val="24"/>
              </w:rPr>
              <w:fldChar w:fldCharType="begin" w:fldLock="1"/>
            </w:r>
            <w:r w:rsidRPr="00C63DB9">
              <w:rPr>
                <w:rFonts w:ascii="Book Antiqua" w:eastAsia="Times New Roman" w:hAnsi="Book Antiqua" w:cs="Arial"/>
                <w:kern w:val="0"/>
                <w:szCs w:val="24"/>
              </w:rPr>
              <w:instrText>ADDIN CSL_CITATION { "citationItems" : [ { "id" : "ITEM-1", "itemData" : { "DOI" : "10.1136/gut.47.3.404", "ISSN" : "0017-5749", "abstract" : "BACKGROUND\u2014Evaluation of histological activity in ulcerative colitis needs to be reproducible but has rarely been tested. This could be useful both clinically and in clinical trials.\u2028AIM\u2014To develop reproducible criteria which are valid in the assessment of acute inflammation (activity) and chronicity, and to evaluate these features in an interobserver variability study.\u2028METHODS\u2014A six grade classification system for inflammation was developed which could also be fine tuned within each grade. The grades were: 0,\u00a0structural change only; 1,\u00a0chronic inflammation; 2,\u00a0lamina propria neutrophils; 3,\u00a0neutrophils in epithelium; 4,\u00a0crypt destruction; and 5,\u00a0erosions or ulcers. Ninety nine haematoxylin-eosin sections from endoscopically inflamed and non-inflamed mucosa from patients with distal ulcerative colitis were assessed in two separate readings by three pathologists independently and without knowledge of the clinical status. Interobserver agreement was compared pairwise using kappa statistics.\u2028RESULTS\u2014Initially, kappa values between the observers were 0.20,\u00a00.42,\u00a0and 0.26,\u00a0which are too low to be of value. Following development of a semiquantitative pictorial scale for each criterion, kappa values improved to 0.62,\u00a00.70,\u00a0and 0.59.\u00a0For activity defined by neutrophils between epithelial cells, kappa values were 0.903,(\u00a0)1.000,\u00a0and 0.907.\u00a0Complete agreement was reached in 64% of samples of endoscopically normal and in 66% of endoscopically inflamed tissue. Neutrophils in epithelium correlated with the presence of crypt destruction and ulceration.\u2028CONCLUSION\u2014A histological activity system was developed for ulcerative colitis that showed good reproducibility and modest agreement with the endoscopic grading system which it complemented. It has potential value both clinically and in clinical trials.\u2028\u2028\u2028Keywords: ulcerative colitis; biopsy; inflammation; scoring system   ", "author" : [ { "dropping-particle" : "", "family" : "Geboes", "given" : "K", "non-dropping-particle" : "", "parse-names" : false, "suffix" : "" }, { "dropping-particle" : "", "family" : "Riddell", "given" : "R", "non-dropping-particle" : "", "parse-names" : false, "suffix" : "" }, { "dropping-particle" : "", "family" : "Ost", "given" : "A", "non-dropping-particle" : "", "parse-names" : false, "suffix" : "" }, { "dropping-particle" : "", "family" : "Jensfelt", "given" : "B", "non-dropping-particle" : "", "parse-names" : false, "suffix" : "" }, { "dropping-particle" : "", "family" : "Persson", "given" : "T", "non-dropping-particle" : "", "parse-names" : false, "suffix" : "" }, { "dropping-particle" : "", "family" : "Lofberg", "given" : "R", "non-dropping-particle" : "", "parse-names" : false, "suffix" : "" } ], "container-title" : "Gut", "id" : "ITEM-1", "issue" : "3", "issued" : { "date-parts" : [ [ "2000", "9" ] ] }, "page" : "404-409", "title" : "A reproducible grading scale for histological assessment of inflammation in ulcerative colitis", "type" : "article-journal", "volume" : "47" }, "uris" : [ "http://www.mendeley.com/documents/?uuid=5d2948e1-fa14-4023-96e8-41e524d32d1c" ] } ], "mendeley" : { "formattedCitation" : "(22)", "plainTextFormattedCitation" : "(22)", "previouslyFormattedCitation" : "(22)" }, "properties" : { "noteIndex" : 0 }, "schema" : "https://github.com/citation-style-language/schema/raw/master/csl-citation.json" }</w:instrText>
            </w:r>
            <w:r w:rsidRPr="00C63DB9">
              <w:rPr>
                <w:rFonts w:ascii="Book Antiqua" w:eastAsia="Times New Roman" w:hAnsi="Book Antiqua" w:cs="Arial"/>
                <w:kern w:val="0"/>
                <w:szCs w:val="24"/>
              </w:rPr>
              <w:fldChar w:fldCharType="separate"/>
            </w:r>
            <w:r w:rsidRPr="00C63DB9">
              <w:rPr>
                <w:rFonts w:ascii="Book Antiqua" w:eastAsia="Times New Roman" w:hAnsi="Book Antiqua" w:cs="Arial"/>
                <w:noProof/>
                <w:kern w:val="0"/>
                <w:szCs w:val="24"/>
              </w:rPr>
              <w:t>(22)</w:t>
            </w:r>
            <w:r w:rsidRPr="00C63DB9">
              <w:rPr>
                <w:rFonts w:ascii="Book Antiqua" w:eastAsia="Times New Roman" w:hAnsi="Book Antiqua" w:cs="Arial"/>
                <w:kern w:val="0"/>
                <w:szCs w:val="24"/>
              </w:rPr>
              <w:fldChar w:fldCharType="end"/>
            </w:r>
          </w:p>
          <w:p w14:paraId="3B0A9CF3" w14:textId="77777777"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UCDAI showed strong correlations with all 9 endoscopic indices (the coefficient in a range of 0.712 to 0.790)</w:t>
            </w:r>
          </w:p>
          <w:p w14:paraId="2133E900" w14:textId="77777777"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UCDAI showed the highest correl</w:t>
            </w:r>
            <w:r w:rsidRPr="00C63DB9">
              <w:rPr>
                <w:rFonts w:ascii="Book Antiqua" w:eastAsia="Times New Roman" w:hAnsi="Book Antiqua" w:cs="Arial"/>
                <w:kern w:val="0"/>
                <w:szCs w:val="24"/>
              </w:rPr>
              <w:t>a</w:t>
            </w:r>
            <w:r w:rsidRPr="00C63DB9">
              <w:rPr>
                <w:rFonts w:ascii="Book Antiqua" w:eastAsia="Times New Roman" w:hAnsi="Book Antiqua" w:cs="Arial"/>
                <w:kern w:val="0"/>
                <w:szCs w:val="24"/>
              </w:rPr>
              <w:t xml:space="preserve">tion amongst clinical activity indices with the </w:t>
            </w:r>
            <w:proofErr w:type="spellStart"/>
            <w:r w:rsidRPr="00C63DB9">
              <w:rPr>
                <w:rFonts w:ascii="Book Antiqua" w:eastAsia="Times New Roman" w:hAnsi="Book Antiqua" w:cs="Arial"/>
                <w:kern w:val="0"/>
                <w:szCs w:val="24"/>
              </w:rPr>
              <w:t>Geoboes</w:t>
            </w:r>
            <w:proofErr w:type="spellEnd"/>
            <w:r w:rsidRPr="00C63DB9">
              <w:rPr>
                <w:rFonts w:ascii="Book Antiqua" w:eastAsia="Times New Roman" w:hAnsi="Book Antiqua" w:cs="Arial"/>
                <w:kern w:val="0"/>
                <w:szCs w:val="24"/>
              </w:rPr>
              <w:t xml:space="preserve"> Index (the Spearman’s coeff</w:t>
            </w:r>
            <w:r w:rsidRPr="00C63DB9">
              <w:rPr>
                <w:rFonts w:ascii="Book Antiqua" w:eastAsia="Times New Roman" w:hAnsi="Book Antiqua" w:cs="Arial"/>
                <w:kern w:val="0"/>
                <w:szCs w:val="24"/>
              </w:rPr>
              <w:t>i</w:t>
            </w:r>
            <w:r w:rsidRPr="00C63DB9">
              <w:rPr>
                <w:rFonts w:ascii="Book Antiqua" w:eastAsia="Times New Roman" w:hAnsi="Book Antiqua" w:cs="Arial"/>
                <w:kern w:val="0"/>
                <w:szCs w:val="24"/>
              </w:rPr>
              <w:t>cient</w:t>
            </w:r>
            <w:r>
              <w:rPr>
                <w:rFonts w:ascii="Book Antiqua" w:eastAsia="Times New Roman" w:hAnsi="Book Antiqua" w:cs="Arial"/>
                <w:kern w:val="0"/>
                <w:szCs w:val="24"/>
              </w:rPr>
              <w:t xml:space="preserve"> </w:t>
            </w:r>
            <w:r w:rsidRPr="00C63DB9">
              <w:rPr>
                <w:rFonts w:ascii="Book Antiqua" w:hAnsi="Book Antiqua"/>
                <w:szCs w:val="24"/>
              </w:rPr>
              <w:t>0.478)</w:t>
            </w:r>
          </w:p>
          <w:p w14:paraId="5F7E6CDB" w14:textId="77777777"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 xml:space="preserve">Compared to UCEIS, the UCDAI is less correlated with the </w:t>
            </w:r>
            <w:proofErr w:type="spellStart"/>
            <w:r w:rsidRPr="00C63DB9">
              <w:rPr>
                <w:rFonts w:ascii="Book Antiqua" w:eastAsia="Times New Roman" w:hAnsi="Book Antiqua" w:cs="Arial"/>
                <w:kern w:val="0"/>
                <w:szCs w:val="24"/>
              </w:rPr>
              <w:t>Geboes</w:t>
            </w:r>
            <w:proofErr w:type="spellEnd"/>
            <w:r>
              <w:rPr>
                <w:rFonts w:ascii="Book Antiqua" w:eastAsia="Times New Roman" w:hAnsi="Book Antiqua" w:cs="Arial"/>
                <w:kern w:val="0"/>
                <w:szCs w:val="24"/>
              </w:rPr>
              <w:t xml:space="preserve"> </w:t>
            </w:r>
            <w:r w:rsidRPr="00C63DB9">
              <w:rPr>
                <w:rFonts w:ascii="Book Antiqua" w:eastAsia="Times New Roman" w:hAnsi="Book Antiqua" w:cs="Arial"/>
                <w:kern w:val="0"/>
                <w:szCs w:val="24"/>
              </w:rPr>
              <w:t xml:space="preserve">Index </w:t>
            </w:r>
          </w:p>
        </w:tc>
      </w:tr>
      <w:tr w:rsidR="005F270E" w:rsidRPr="00C63DB9" w14:paraId="3F9F398F" w14:textId="77777777" w:rsidTr="00EF30DE">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98ED"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proofErr w:type="spellStart"/>
            <w:r w:rsidRPr="00C63DB9">
              <w:rPr>
                <w:rFonts w:ascii="Book Antiqua" w:eastAsia="Times New Roman" w:hAnsi="Book Antiqua" w:cs="Arial"/>
                <w:kern w:val="0"/>
                <w:szCs w:val="24"/>
              </w:rPr>
              <w:t>Realiability</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7D24" w14:textId="31C53814" w:rsidR="005F270E" w:rsidRPr="00C63DB9" w:rsidRDefault="005F270E" w:rsidP="00F504FA">
            <w:pPr>
              <w:suppressAutoHyphens w:val="0"/>
              <w:adjustRightInd w:val="0"/>
              <w:snapToGrid w:val="0"/>
              <w:spacing w:line="360" w:lineRule="auto"/>
              <w:jc w:val="both"/>
              <w:textAlignment w:val="auto"/>
              <w:rPr>
                <w:rFonts w:ascii="Book Antiqua" w:hAnsi="Book Antiqua"/>
                <w:szCs w:val="24"/>
              </w:rPr>
            </w:pPr>
            <w:proofErr w:type="spellStart"/>
            <w:r w:rsidRPr="00C63DB9">
              <w:rPr>
                <w:rFonts w:ascii="Book Antiqua" w:eastAsia="Times New Roman" w:hAnsi="Book Antiqua" w:cs="Arial"/>
                <w:kern w:val="0"/>
                <w:szCs w:val="24"/>
              </w:rPr>
              <w:t>Feagan</w:t>
            </w:r>
            <w:proofErr w:type="spellEnd"/>
            <w:r w:rsidRPr="00C63DB9">
              <w:rPr>
                <w:rFonts w:ascii="Book Antiqua" w:eastAsia="Times New Roman" w:hAnsi="Book Antiqua" w:cs="Arial"/>
                <w:kern w:val="0"/>
                <w:szCs w:val="24"/>
              </w:rPr>
              <w:t xml:space="preserve"> </w:t>
            </w:r>
            <w:r w:rsidRPr="00C63DB9">
              <w:rPr>
                <w:rFonts w:ascii="Book Antiqua" w:eastAsia="Times New Roman" w:hAnsi="Book Antiqua" w:cs="Arial"/>
                <w:i/>
                <w:kern w:val="0"/>
                <w:szCs w:val="24"/>
              </w:rPr>
              <w:t>et al</w:t>
            </w:r>
            <w:r w:rsidRPr="00C63DB9">
              <w:rPr>
                <w:rFonts w:ascii="Book Antiqua" w:hAnsi="Book Antiqua"/>
                <w:szCs w:val="24"/>
                <w:vertAlign w:val="superscript"/>
              </w:rPr>
              <w:fldChar w:fldCharType="begin" w:fldLock="1"/>
            </w:r>
            <w:r w:rsidRPr="00C63DB9">
              <w:rPr>
                <w:rFonts w:ascii="Book Antiqua" w:hAnsi="Book Antiqua"/>
                <w:szCs w:val="24"/>
                <w:vertAlign w:val="superscript"/>
              </w:rPr>
              <w:instrText>ADDIN CSL_CITATION { "citationItems" : [ { "id" : "ITEM-1", "itemData" : { "DOI" : "10.1053/j.gastro.2013.03.025\r10.1053/j.gastro.2013.03.025. Epub 2013 Mar 22.", "ISBN" : "0016-5085", "PMID" : "23528626", "abstract" : "BACKGROUND &amp; AIMS: Interobserver differences in endoscopic assessments contribute to variations in rates of response to placebo in ulcerative colitis (UC) trials. We investigated whether centralized review of images could reduce these variations. METHODS: We performed a 10-week, randomized, double-blind, placebo-controlled study of 281 patients with mildly to moderately active UC, defined by an Ulcerative Colitis Disease Activity Index (UCDAI) sigmoidoscopy score &gt;/=2, that evaluated the efficacy of delayed-release mesalamine (Asacol 800-mg tablet) 4.8 g/day. Endoscopic images were reviewed by a single expert central reader. The primary outcome was clinical remission (UCDAI, stool frequency and bleeding scores of 0, and no fecal urgency) at week 6. RESULTS: The primary outcome was achieved by 30.0% of patients treated with mesalamine and 20.6% of those given placebo, a difference of 9.4% (95% confidence interval [CI], -0.7% to 19.4%; P = .069). Significant differences in results from secondary analyses indicated the efficacy of mesalamine. Thirty-one percent of participants, all of whom had a UCDAI sigmoidoscopy score &gt;/=2 as read by the site investigator, were considered ineligible by the central reader. After exclusion of these patients, the remission rates were 29.0% and 13.8% in the mesalamine and placebo groups, respectively (difference of 15%; 95% CI, 3.5%-26.0%; P = .011). CONCLUSIONS: Although mesalamine 4.8 g/day was not statistically different from placebo for induction of remission in patients with mildly to moderately active UC, based on an intent-to-treat analysis, the totality of the data supports a benefit of treatment. Central review of endoscopic images is critical to the conduct of induction studies in UC; ClinicalTrials.gov Number, NCT01059344.", "author" : [ { "dropping-particle" : "", "family" : "Feagan", "given" : "B G", "non-dropping-particle" : "", "parse-names" : false, "suffix" : "" }, { "dropping-particle" : "", "family" : "Sandborn", "given" : "W J", "non-dropping-particle" : "", "parse-names" : false, "suffix" : "" }, { "dropping-particle" : "", "family" : "D'Haens", "given" : "G", "non-dropping-particle" : "", "parse-names" : false, "suffix" : "" }, { "dropping-particle" : "", "family" : "Pola", "given" : "S", "non-dropping-particle" : "", "parse-names" : false, "suffix" : "" }, { "dropping-particle" : "", "family" : "McDonald", "given" : "J W", "non-dropping-particle" : "", "parse-names" : false, "suffix" : "" }, { "dropping-particle" : "", "family" : "Rutgeerts", "given" : "P", "non-dropping-particle" : "", "parse-names" : false, "suffix" : "" }, { "dropping-particle" : "", "family" : "Munkholm", "given" : "P", "non-dropping-particle" : "", "parse-names" : false, "suffix" : "" }, { "dropping-particle" : "", "family" : "Mittmann", "given" : "U", "non-dropping-particle" : "", "parse-names" : false, "suffix" : "" }, { "dropping-particle" : "", "family" : "King", "given" : "D", "non-dropping-particle" : "", "parse-names" : false, "suffix" : "" }, { "dropping-particle" : "", "family" : "Wong", "given" : "C J", "non-dropping-particle" : "", "parse-names" : false, "suffix" : "" }, { "dropping-particle" : "", "family" : "Zou", "given" : "G", "non-dropping-particle" : "", "parse-names" : false, "suffix" : "" }, { "dropping-particle" : "", "family" : "Donner", "given" : "A", "non-dropping-particle" : "", "parse-names" : false, "suffix" : "" }, { "dropping-particle" : "", "family" : "Shackelton", "given" : "L M", "non-dropping-particle" : "", "parse-names" : false, "suffix" : "" }, { "dropping-particle" : "", "family" : "Gilgen", "given" : "D", "non-dropping-particle" : "", "parse-names" : false, "suffix" : "" }, { "dropping-particle" : "", "family" : "Nelson", "given" : "S", "non-dropping-particle" : "", "parse-names" : false, "suffix" : "" }, { "dropping-particle" : "", "family" : "Vandervoort", "given" : "M K", "non-dropping-particle" : "", "parse-names" : false, "suffix" : "" }, { "dropping-particle" : "", "family" : "Fahmy", "given" : "M", "non-dropping-particle" : "", "parse-names" : false, "suffix" : "" }, { "dropping-particle" : "V", "family" : "Loftus  Jr.", "given" : "E", "non-dropping-particle" : "", "parse-names" : false, "suffix" : "" }, { "dropping-particle" : "", "family" : "Panaccione", "given" : "R", "non-dropping-particle" : "", "parse-names" : false, "suffix" : "" }, { "dropping-particle" : "", "family" : "Travis", "given" : "S P", "non-dropping-particle" : "", "parse-names" : false, "suffix" : "" }, { "dropping-particle" : "", "family" : "Assche", "given" : "G A", "non-dropping-particle" : "Van", "parse-names" : false, "suffix" : "" }, { "dropping-particle" : "", "family" : "Vermeire", "given" : "S", "non-dropping-particle" : "", "parse-names" : false, "suffix" : "" }, { "dropping-particle" : "", "family" : "Levesque", "given" : "B G", "non-dropping-particle" : "", "parse-names" : false, "suffix" : "" } ], "container-title" : "Gastroenterology", "edition" : "03/27", "id" : "ITEM-1", "issue" : "1", "issued" : { "date-parts" : [ [ "2013" ] ] }, "language" : "eng", "page" : "149-157.e2", "title" : "The role of centralized reading of endoscopy in a randomized controlled trial of mesalamine for ulcerative colitis", "title-short" : "The role of centralized reading of endoscopy in a ", "type" : "article-journal", "volume" : "145" }, "uris" : [ "http://www.mendeley.com/documents/?uuid=37ae9421-f936-424f-9b64-1d72b55a6012" ] } ], "mendeley" : { "formattedCitation" : "(25)", "manualFormatting" : "[25]", "plainTextFormattedCitation" : "(25)", "previouslyFormattedCitation" : "(25)" }, "properties" : { "noteIndex" : 0 }, "schema" : "https://github.com/citation-style-language/schema/raw/master/csl-citation.json" }</w:instrText>
            </w:r>
            <w:r w:rsidRPr="00C63DB9">
              <w:rPr>
                <w:rFonts w:ascii="Book Antiqua" w:hAnsi="Book Antiqua"/>
                <w:szCs w:val="24"/>
                <w:vertAlign w:val="superscript"/>
              </w:rPr>
              <w:fldChar w:fldCharType="separate"/>
            </w:r>
            <w:r w:rsidRPr="00C63DB9">
              <w:rPr>
                <w:rFonts w:ascii="Book Antiqua" w:hAnsi="Book Antiqua"/>
                <w:szCs w:val="24"/>
                <w:vertAlign w:val="superscript"/>
              </w:rPr>
              <w:t>[25]</w:t>
            </w:r>
            <w:r w:rsidRPr="00C63DB9">
              <w:rPr>
                <w:rFonts w:ascii="Book Antiqua" w:hAnsi="Book Antiqua"/>
                <w:szCs w:val="24"/>
                <w:vertAlign w:val="superscript"/>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74AB"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281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8C81" w14:textId="77777777" w:rsidR="005F270E" w:rsidRPr="00C63DB9" w:rsidRDefault="005F270E" w:rsidP="00EF30DE">
            <w:pPr>
              <w:suppressAutoHyphens w:val="0"/>
              <w:overflowPunct/>
              <w:autoSpaceDE/>
              <w:adjustRightInd w:val="0"/>
              <w:snapToGrid w:val="0"/>
              <w:spacing w:line="360" w:lineRule="auto"/>
              <w:jc w:val="both"/>
              <w:textAlignment w:val="auto"/>
              <w:rPr>
                <w:rFonts w:ascii="Book Antiqua" w:eastAsia="Times New Roman" w:hAnsi="Book Antiqua" w:cs="Arial"/>
                <w:kern w:val="0"/>
                <w:szCs w:val="24"/>
              </w:rPr>
            </w:pPr>
            <w:r w:rsidRPr="00C63DB9">
              <w:rPr>
                <w:rFonts w:ascii="Book Antiqua" w:eastAsia="Times New Roman" w:hAnsi="Book Antiqua" w:cs="Arial"/>
                <w:kern w:val="0"/>
                <w:szCs w:val="24"/>
              </w:rPr>
              <w:t>The effect of centralized review of images on inter-observer variations</w:t>
            </w:r>
          </w:p>
          <w:p w14:paraId="1C7AF62D" w14:textId="0E33123C"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eastAsia="Times New Roman" w:hAnsi="Book Antiqua" w:cs="Arial"/>
                <w:kern w:val="0"/>
                <w:szCs w:val="24"/>
              </w:rPr>
              <w:t xml:space="preserve">Patients with UCDAI </w:t>
            </w:r>
            <w:r w:rsidRPr="00C63DB9">
              <w:rPr>
                <w:rFonts w:ascii="Book Antiqua" w:hAnsi="Book Antiqua" w:cs="Arial"/>
                <w:kern w:val="0"/>
                <w:szCs w:val="24"/>
              </w:rPr>
              <w:t>≥ 2 were rando</w:t>
            </w:r>
            <w:r w:rsidRPr="00C63DB9">
              <w:rPr>
                <w:rFonts w:ascii="Book Antiqua" w:hAnsi="Book Antiqua" w:cs="Arial"/>
                <w:kern w:val="0"/>
                <w:szCs w:val="24"/>
              </w:rPr>
              <w:t>m</w:t>
            </w:r>
            <w:r w:rsidRPr="00C63DB9">
              <w:rPr>
                <w:rFonts w:ascii="Book Antiqua" w:hAnsi="Book Antiqua" w:cs="Arial"/>
                <w:kern w:val="0"/>
                <w:szCs w:val="24"/>
              </w:rPr>
              <w:t xml:space="preserve">ised to evaluate the efficacy of delayed </w:t>
            </w:r>
            <w:proofErr w:type="spellStart"/>
            <w:r w:rsidRPr="00C63DB9">
              <w:rPr>
                <w:rFonts w:ascii="Book Antiqua" w:hAnsi="Book Antiqua" w:cs="Arial"/>
                <w:kern w:val="0"/>
                <w:szCs w:val="24"/>
              </w:rPr>
              <w:t>mesalamine</w:t>
            </w:r>
            <w:proofErr w:type="spellEnd"/>
            <w:r w:rsidRPr="00C63DB9">
              <w:rPr>
                <w:rFonts w:ascii="Book Antiqua" w:hAnsi="Book Antiqua" w:cs="Arial"/>
                <w:kern w:val="0"/>
                <w:szCs w:val="24"/>
              </w:rPr>
              <w:t xml:space="preserve"> treatment (4.8</w:t>
            </w:r>
            <w:r w:rsidR="00F504FA">
              <w:rPr>
                <w:rFonts w:ascii="Book Antiqua" w:eastAsia="宋体" w:hAnsi="Book Antiqua" w:cs="Arial" w:hint="eastAsia"/>
                <w:kern w:val="0"/>
                <w:szCs w:val="24"/>
                <w:lang w:eastAsia="zh-CN"/>
              </w:rPr>
              <w:t xml:space="preserve"> </w:t>
            </w:r>
            <w:r w:rsidR="00F504FA">
              <w:rPr>
                <w:rFonts w:ascii="Book Antiqua" w:hAnsi="Book Antiqua" w:cs="Arial"/>
                <w:kern w:val="0"/>
                <w:szCs w:val="24"/>
              </w:rPr>
              <w:t>g/</w:t>
            </w:r>
            <w:r w:rsidRPr="00C63DB9">
              <w:rPr>
                <w:rFonts w:ascii="Book Antiqua" w:hAnsi="Book Antiqua" w:cs="Arial"/>
                <w:kern w:val="0"/>
                <w:szCs w:val="24"/>
              </w:rPr>
              <w:t xml:space="preserve">d for 10 </w:t>
            </w:r>
            <w:proofErr w:type="spellStart"/>
            <w:r w:rsidRPr="00C63DB9">
              <w:rPr>
                <w:rFonts w:ascii="Book Antiqua" w:hAnsi="Book Antiqua" w:cs="Arial"/>
                <w:kern w:val="0"/>
                <w:szCs w:val="24"/>
              </w:rPr>
              <w:t>wk</w:t>
            </w:r>
            <w:proofErr w:type="spellEnd"/>
            <w:r w:rsidRPr="00C63DB9">
              <w:rPr>
                <w:rFonts w:ascii="Book Antiqua" w:hAnsi="Book Antiqua" w:cs="Arial"/>
                <w:kern w:val="0"/>
                <w:szCs w:val="24"/>
              </w:rPr>
              <w:t>)</w:t>
            </w:r>
          </w:p>
          <w:p w14:paraId="3442D080" w14:textId="77777777"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hAnsi="Book Antiqua" w:cs="Arial"/>
                <w:kern w:val="0"/>
                <w:szCs w:val="24"/>
              </w:rPr>
              <w:t xml:space="preserve">31% of patients </w:t>
            </w:r>
            <w:r w:rsidRPr="00C63DB9">
              <w:rPr>
                <w:rFonts w:ascii="Book Antiqua" w:eastAsia="Times New Roman" w:hAnsi="Book Antiqua" w:cs="Arial"/>
                <w:kern w:val="0"/>
                <w:szCs w:val="24"/>
              </w:rPr>
              <w:t xml:space="preserve">with UCDAI </w:t>
            </w:r>
            <w:r w:rsidRPr="00C63DB9">
              <w:rPr>
                <w:rFonts w:ascii="Book Antiqua" w:hAnsi="Book Antiqua" w:cs="Arial"/>
                <w:kern w:val="0"/>
                <w:szCs w:val="24"/>
              </w:rPr>
              <w:t>≥ 2 enrolled in the RCT initially were considered inelig</w:t>
            </w:r>
            <w:r w:rsidRPr="00C63DB9">
              <w:rPr>
                <w:rFonts w:ascii="Book Antiqua" w:hAnsi="Book Antiqua" w:cs="Arial"/>
                <w:kern w:val="0"/>
                <w:szCs w:val="24"/>
              </w:rPr>
              <w:t>i</w:t>
            </w:r>
            <w:r w:rsidRPr="00C63DB9">
              <w:rPr>
                <w:rFonts w:ascii="Book Antiqua" w:hAnsi="Book Antiqua" w:cs="Arial"/>
                <w:kern w:val="0"/>
                <w:szCs w:val="24"/>
              </w:rPr>
              <w:t>ble by the central readers</w:t>
            </w:r>
          </w:p>
          <w:p w14:paraId="0245822A" w14:textId="6028B40F" w:rsidR="005F270E" w:rsidRPr="00C63DB9" w:rsidRDefault="005F270E" w:rsidP="00F504FA">
            <w:pPr>
              <w:pStyle w:val="ListParagraph"/>
              <w:suppressAutoHyphens w:val="0"/>
              <w:overflowPunct/>
              <w:autoSpaceDE/>
              <w:adjustRightInd w:val="0"/>
              <w:snapToGrid w:val="0"/>
              <w:spacing w:line="360" w:lineRule="auto"/>
              <w:ind w:left="0" w:firstLineChars="100" w:firstLine="240"/>
              <w:jc w:val="both"/>
              <w:textAlignment w:val="auto"/>
              <w:rPr>
                <w:rFonts w:ascii="Book Antiqua" w:hAnsi="Book Antiqua"/>
                <w:szCs w:val="24"/>
              </w:rPr>
            </w:pPr>
            <w:r w:rsidRPr="00C63DB9">
              <w:rPr>
                <w:rFonts w:ascii="Book Antiqua" w:hAnsi="Book Antiqua" w:cs="Arial"/>
                <w:kern w:val="0"/>
                <w:szCs w:val="24"/>
              </w:rPr>
              <w:t>Inter-observer agreement amongst 7 ce</w:t>
            </w:r>
            <w:r w:rsidRPr="00C63DB9">
              <w:rPr>
                <w:rFonts w:ascii="Book Antiqua" w:hAnsi="Book Antiqua" w:cs="Arial"/>
                <w:kern w:val="0"/>
                <w:szCs w:val="24"/>
              </w:rPr>
              <w:t>n</w:t>
            </w:r>
            <w:r w:rsidRPr="00C63DB9">
              <w:rPr>
                <w:rFonts w:ascii="Book Antiqua" w:hAnsi="Book Antiqua" w:cs="Arial"/>
                <w:kern w:val="0"/>
                <w:szCs w:val="24"/>
              </w:rPr>
              <w:t xml:space="preserve">tral readers was good (interclass correlation </w:t>
            </w:r>
            <w:r w:rsidR="004B67C7">
              <w:rPr>
                <w:rFonts w:ascii="Book Antiqua" w:hAnsi="Book Antiqua" w:cs="Arial"/>
                <w:kern w:val="0"/>
                <w:szCs w:val="24"/>
              </w:rPr>
              <w:lastRenderedPageBreak/>
              <w:t>coefficient</w:t>
            </w:r>
            <w:r w:rsidRPr="00C63DB9">
              <w:rPr>
                <w:rFonts w:ascii="Book Antiqua" w:hAnsi="Book Antiqua" w:cs="Arial"/>
                <w:kern w:val="0"/>
                <w:szCs w:val="24"/>
              </w:rPr>
              <w:t>: 0.78)</w:t>
            </w:r>
            <w:r>
              <w:rPr>
                <w:rFonts w:ascii="Book Antiqua" w:hAnsi="Book Antiqua" w:cs="Arial"/>
                <w:kern w:val="0"/>
                <w:szCs w:val="24"/>
              </w:rPr>
              <w:t xml:space="preserve"> </w:t>
            </w:r>
          </w:p>
        </w:tc>
      </w:tr>
    </w:tbl>
    <w:p w14:paraId="334A21CD" w14:textId="51EDB6EC" w:rsidR="005F270E" w:rsidRPr="00F504FA" w:rsidRDefault="005F270E" w:rsidP="005F270E">
      <w:pPr>
        <w:pStyle w:val="Standard"/>
        <w:suppressAutoHyphens w:val="0"/>
        <w:adjustRightInd w:val="0"/>
        <w:snapToGrid w:val="0"/>
        <w:spacing w:line="360" w:lineRule="auto"/>
        <w:jc w:val="both"/>
        <w:rPr>
          <w:rFonts w:ascii="Book Antiqua" w:eastAsia="宋体" w:hAnsi="Book Antiqua" w:cs="Arial"/>
          <w:kern w:val="0"/>
          <w:szCs w:val="24"/>
          <w:lang w:eastAsia="zh-CN"/>
        </w:rPr>
      </w:pPr>
      <w:r w:rsidRPr="00C63DB9">
        <w:rPr>
          <w:rFonts w:ascii="Book Antiqua" w:hAnsi="Book Antiqua"/>
          <w:szCs w:val="24"/>
        </w:rPr>
        <w:lastRenderedPageBreak/>
        <w:t>UC</w:t>
      </w:r>
      <w:r w:rsidR="00F504FA">
        <w:rPr>
          <w:rFonts w:ascii="Book Antiqua" w:eastAsia="宋体" w:hAnsi="Book Antiqua" w:hint="eastAsia"/>
          <w:szCs w:val="24"/>
          <w:lang w:eastAsia="zh-CN"/>
        </w:rPr>
        <w:t>:</w:t>
      </w:r>
      <w:r w:rsidRPr="00C63DB9">
        <w:rPr>
          <w:rFonts w:ascii="Book Antiqua" w:hAnsi="Book Antiqua"/>
          <w:szCs w:val="24"/>
        </w:rPr>
        <w:t xml:space="preserve"> Ulcerative </w:t>
      </w:r>
      <w:r w:rsidR="00F504FA">
        <w:rPr>
          <w:rFonts w:ascii="Book Antiqua" w:eastAsia="宋体" w:hAnsi="Book Antiqua" w:hint="eastAsia"/>
          <w:szCs w:val="24"/>
          <w:lang w:eastAsia="zh-CN"/>
        </w:rPr>
        <w:t>c</w:t>
      </w:r>
      <w:r w:rsidRPr="00C63DB9">
        <w:rPr>
          <w:rFonts w:ascii="Book Antiqua" w:hAnsi="Book Antiqua"/>
          <w:szCs w:val="24"/>
        </w:rPr>
        <w:t>olitis; UCEIS</w:t>
      </w:r>
      <w:r w:rsidR="00F504FA">
        <w:rPr>
          <w:rFonts w:ascii="Book Antiqua" w:eastAsia="宋体" w:hAnsi="Book Antiqua" w:hint="eastAsia"/>
          <w:szCs w:val="24"/>
          <w:lang w:eastAsia="zh-CN"/>
        </w:rPr>
        <w:t>:</w:t>
      </w:r>
      <w:r w:rsidRPr="00C63DB9">
        <w:rPr>
          <w:rFonts w:ascii="Book Antiqua" w:hAnsi="Book Antiqua"/>
          <w:szCs w:val="24"/>
        </w:rPr>
        <w:t xml:space="preserve"> Ulcerative</w:t>
      </w:r>
      <w:r w:rsidR="00F504FA" w:rsidRPr="00C63DB9">
        <w:rPr>
          <w:rFonts w:ascii="Book Antiqua" w:hAnsi="Book Antiqua"/>
          <w:szCs w:val="24"/>
        </w:rPr>
        <w:t xml:space="preserve"> colitis endoscopic index of sever</w:t>
      </w:r>
      <w:r w:rsidRPr="00C63DB9">
        <w:rPr>
          <w:rFonts w:ascii="Book Antiqua" w:hAnsi="Book Antiqua"/>
          <w:szCs w:val="24"/>
        </w:rPr>
        <w:t xml:space="preserve">ity; </w:t>
      </w:r>
      <w:proofErr w:type="spellStart"/>
      <w:r w:rsidRPr="00C63DB9">
        <w:rPr>
          <w:rFonts w:ascii="Book Antiqua" w:eastAsia="Times New Roman" w:hAnsi="Book Antiqua" w:cs="Arial"/>
          <w:kern w:val="0"/>
          <w:szCs w:val="24"/>
        </w:rPr>
        <w:t>Seg</w:t>
      </w:r>
      <w:proofErr w:type="spellEnd"/>
      <w:r w:rsidRPr="00C63DB9">
        <w:rPr>
          <w:rFonts w:ascii="Book Antiqua" w:eastAsia="Times New Roman" w:hAnsi="Book Antiqua" w:cs="Arial"/>
          <w:kern w:val="0"/>
          <w:szCs w:val="24"/>
        </w:rPr>
        <w:t>-UCEIS</w:t>
      </w:r>
      <w:r w:rsidR="00F504FA">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 xml:space="preserve"> The sum of the rectal and sigmoid segmental UCEIS score; </w:t>
      </w:r>
      <w:r w:rsidRPr="00C63DB9">
        <w:rPr>
          <w:rFonts w:ascii="Book Antiqua" w:hAnsi="Book Antiqua"/>
          <w:szCs w:val="24"/>
        </w:rPr>
        <w:t xml:space="preserve">UCDAI: Ulcerative </w:t>
      </w:r>
      <w:r w:rsidR="00F504FA" w:rsidRPr="00C63DB9">
        <w:rPr>
          <w:rFonts w:ascii="Book Antiqua" w:hAnsi="Book Antiqua"/>
          <w:szCs w:val="24"/>
        </w:rPr>
        <w:t>colitis disease activity ind</w:t>
      </w:r>
      <w:r w:rsidRPr="00C63DB9">
        <w:rPr>
          <w:rFonts w:ascii="Book Antiqua" w:hAnsi="Book Antiqua"/>
          <w:szCs w:val="24"/>
        </w:rPr>
        <w:t xml:space="preserve">ex; </w:t>
      </w:r>
      <w:r w:rsidRPr="00C63DB9">
        <w:rPr>
          <w:rFonts w:ascii="Book Antiqua" w:eastAsia="Times New Roman" w:hAnsi="Book Antiqua" w:cs="Arial"/>
          <w:kern w:val="0"/>
          <w:szCs w:val="24"/>
        </w:rPr>
        <w:t>EQ-5D</w:t>
      </w:r>
      <w:r w:rsidR="00F504FA">
        <w:rPr>
          <w:rFonts w:ascii="Book Antiqua" w:eastAsia="宋体" w:hAnsi="Book Antiqua" w:cs="Arial" w:hint="eastAsia"/>
          <w:kern w:val="0"/>
          <w:szCs w:val="24"/>
          <w:lang w:eastAsia="zh-CN"/>
        </w:rPr>
        <w:t>:</w:t>
      </w:r>
      <w:r w:rsidRPr="00C63DB9">
        <w:rPr>
          <w:rFonts w:ascii="Book Antiqua" w:eastAsia="Times New Roman" w:hAnsi="Book Antiqua" w:cs="Arial"/>
          <w:kern w:val="0"/>
          <w:szCs w:val="24"/>
        </w:rPr>
        <w:t xml:space="preserve"> </w:t>
      </w:r>
      <w:proofErr w:type="spellStart"/>
      <w:r w:rsidRPr="00C63DB9">
        <w:rPr>
          <w:rFonts w:ascii="Book Antiqua" w:eastAsia="Times New Roman" w:hAnsi="Book Antiqua" w:cs="Arial"/>
          <w:kern w:val="0"/>
          <w:szCs w:val="24"/>
        </w:rPr>
        <w:t>EuroQoI</w:t>
      </w:r>
      <w:proofErr w:type="spellEnd"/>
      <w:r w:rsidRPr="00C63DB9">
        <w:rPr>
          <w:rFonts w:ascii="Book Antiqua" w:eastAsia="Times New Roman" w:hAnsi="Book Antiqua" w:cs="Arial"/>
          <w:kern w:val="0"/>
          <w:szCs w:val="24"/>
        </w:rPr>
        <w:t xml:space="preserve"> Five Dimensions Question</w:t>
      </w:r>
      <w:r w:rsidR="00F504FA">
        <w:rPr>
          <w:rFonts w:ascii="Book Antiqua" w:eastAsia="Times New Roman" w:hAnsi="Book Antiqua" w:cs="Arial"/>
          <w:kern w:val="0"/>
          <w:szCs w:val="24"/>
        </w:rPr>
        <w:t>naire; RCT</w:t>
      </w:r>
      <w:r w:rsidR="00F504FA">
        <w:rPr>
          <w:rFonts w:ascii="Book Antiqua" w:eastAsia="宋体" w:hAnsi="Book Antiqua" w:cs="Arial" w:hint="eastAsia"/>
          <w:kern w:val="0"/>
          <w:szCs w:val="24"/>
          <w:lang w:eastAsia="zh-CN"/>
        </w:rPr>
        <w:t>:</w:t>
      </w:r>
      <w:r w:rsidR="00F504FA">
        <w:rPr>
          <w:rFonts w:ascii="Book Antiqua" w:eastAsia="Times New Roman" w:hAnsi="Book Antiqua" w:cs="Arial"/>
          <w:kern w:val="0"/>
          <w:szCs w:val="24"/>
        </w:rPr>
        <w:t xml:space="preserve"> Randomised control trial</w:t>
      </w:r>
      <w:r w:rsidR="00F504FA">
        <w:rPr>
          <w:rFonts w:ascii="Book Antiqua" w:eastAsia="宋体" w:hAnsi="Book Antiqua" w:cs="Arial"/>
          <w:kern w:val="0"/>
          <w:szCs w:val="24"/>
          <w:lang w:eastAsia="zh-CN"/>
        </w:rPr>
        <w:t>.</w:t>
      </w:r>
    </w:p>
    <w:p w14:paraId="3DFF81AD" w14:textId="77777777" w:rsidR="005F270E" w:rsidRPr="00C63DB9" w:rsidRDefault="005F270E" w:rsidP="005F270E">
      <w:pPr>
        <w:pStyle w:val="Standard"/>
        <w:suppressAutoHyphens w:val="0"/>
        <w:adjustRightInd w:val="0"/>
        <w:snapToGrid w:val="0"/>
        <w:spacing w:line="360" w:lineRule="auto"/>
        <w:jc w:val="both"/>
        <w:rPr>
          <w:rFonts w:ascii="Book Antiqua" w:hAnsi="Book Antiqua"/>
          <w:szCs w:val="24"/>
        </w:rPr>
      </w:pPr>
    </w:p>
    <w:p w14:paraId="0E1E9946" w14:textId="77777777" w:rsidR="005F270E" w:rsidRDefault="005F270E" w:rsidP="005F270E">
      <w:pPr>
        <w:rPr>
          <w:rFonts w:eastAsiaTheme="minorEastAsia"/>
          <w:lang w:eastAsia="zh-CN"/>
        </w:rPr>
      </w:pPr>
    </w:p>
    <w:p w14:paraId="788083C8" w14:textId="77777777" w:rsidR="0056018E" w:rsidRPr="005F270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54C933A"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5B916C7"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8AB89C3"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7D0E3E4"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3C38ACD"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FB0C6AC" w14:textId="77777777" w:rsidR="0056018E" w:rsidRDefault="0056018E" w:rsidP="00C63DB9">
      <w:pPr>
        <w:pStyle w:val="Standard"/>
        <w:suppressAutoHyphens w:val="0"/>
        <w:adjustRightInd w:val="0"/>
        <w:snapToGrid w:val="0"/>
        <w:spacing w:line="360" w:lineRule="auto"/>
        <w:jc w:val="both"/>
        <w:rPr>
          <w:rFonts w:ascii="Book Antiqua" w:eastAsia="宋体" w:hAnsi="Book Antiqua"/>
          <w:szCs w:val="24"/>
          <w:lang w:eastAsia="zh-CN"/>
        </w:rPr>
      </w:pPr>
    </w:p>
    <w:p w14:paraId="342F91DC"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FFB659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A74FBF8"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4F30FB7"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3BAEC948"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3B6C94EA"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F99B2F8"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5673A564"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D9CCA3E"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30768FD"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E53A22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9808FC0"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417B403"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C6182DA"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63E59BAB"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7A91CAFB"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4624F38C"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12A01F26"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23D7ADC1" w14:textId="77777777" w:rsidR="00961138" w:rsidRDefault="00961138" w:rsidP="00C63DB9">
      <w:pPr>
        <w:pStyle w:val="Standard"/>
        <w:suppressAutoHyphens w:val="0"/>
        <w:adjustRightInd w:val="0"/>
        <w:snapToGrid w:val="0"/>
        <w:spacing w:line="360" w:lineRule="auto"/>
        <w:jc w:val="both"/>
        <w:rPr>
          <w:rFonts w:ascii="Book Antiqua" w:eastAsia="宋体" w:hAnsi="Book Antiqua"/>
          <w:szCs w:val="24"/>
          <w:lang w:eastAsia="zh-CN"/>
        </w:rPr>
      </w:pPr>
    </w:p>
    <w:p w14:paraId="0E3A9D52" w14:textId="77777777" w:rsidR="00BA2261" w:rsidRDefault="00BA2261" w:rsidP="00C63DB9">
      <w:pPr>
        <w:pStyle w:val="Standard"/>
        <w:suppressAutoHyphens w:val="0"/>
        <w:adjustRightInd w:val="0"/>
        <w:snapToGrid w:val="0"/>
        <w:spacing w:line="360" w:lineRule="auto"/>
        <w:jc w:val="both"/>
        <w:rPr>
          <w:rFonts w:ascii="Book Antiqua" w:eastAsia="宋体" w:hAnsi="Book Antiqua"/>
          <w:szCs w:val="24"/>
          <w:lang w:eastAsia="zh-CN"/>
        </w:rPr>
        <w:sectPr w:rsidR="00BA2261" w:rsidSect="00A91EA3">
          <w:pgSz w:w="12240" w:h="15840"/>
          <w:pgMar w:top="720" w:right="1440" w:bottom="720" w:left="1440" w:header="720" w:footer="720" w:gutter="0"/>
          <w:cols w:space="720"/>
        </w:sectPr>
      </w:pPr>
    </w:p>
    <w:p w14:paraId="0467573C" w14:textId="773C6352" w:rsidR="00BA2261" w:rsidRDefault="00BA2261" w:rsidP="00BA2261">
      <w:pPr>
        <w:suppressAutoHyphens w:val="0"/>
        <w:adjustRightInd w:val="0"/>
        <w:snapToGrid w:val="0"/>
        <w:spacing w:line="360" w:lineRule="auto"/>
        <w:jc w:val="both"/>
        <w:outlineLvl w:val="0"/>
        <w:rPr>
          <w:rFonts w:eastAsiaTheme="minorEastAsia"/>
          <w:lang w:eastAsia="zh-CN"/>
        </w:rPr>
      </w:pPr>
      <w:r>
        <w:rPr>
          <w:rFonts w:ascii="Book Antiqua" w:eastAsia="Times New Roman" w:hAnsi="Book Antiqua" w:cs="Arial"/>
          <w:b/>
          <w:szCs w:val="24"/>
        </w:rPr>
        <w:lastRenderedPageBreak/>
        <w:t xml:space="preserve">Table 5 </w:t>
      </w:r>
      <w:r w:rsidRPr="00C63DB9">
        <w:rPr>
          <w:rFonts w:ascii="Book Antiqua" w:eastAsia="Times New Roman" w:hAnsi="Book Antiqua" w:cs="Arial"/>
          <w:b/>
          <w:szCs w:val="24"/>
        </w:rPr>
        <w:t>Definitions of remission in ulcerative colitis</w:t>
      </w:r>
    </w:p>
    <w:tbl>
      <w:tblPr>
        <w:tblW w:w="14390" w:type="dxa"/>
        <w:tblCellMar>
          <w:left w:w="10" w:type="dxa"/>
          <w:right w:w="10" w:type="dxa"/>
        </w:tblCellMar>
        <w:tblLook w:val="0000" w:firstRow="0" w:lastRow="0" w:firstColumn="0" w:lastColumn="0" w:noHBand="0" w:noVBand="0"/>
      </w:tblPr>
      <w:tblGrid>
        <w:gridCol w:w="3397"/>
        <w:gridCol w:w="10993"/>
      </w:tblGrid>
      <w:tr w:rsidR="00BA2261" w:rsidRPr="00C63DB9" w14:paraId="580B0B43"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3D97"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b/>
                <w:szCs w:val="24"/>
              </w:rPr>
            </w:pPr>
            <w:r w:rsidRPr="00C63DB9">
              <w:rPr>
                <w:rFonts w:ascii="Book Antiqua" w:eastAsia="Times New Roman" w:hAnsi="Book Antiqua" w:cs="Arial"/>
                <w:b/>
                <w:szCs w:val="24"/>
              </w:rPr>
              <w:t>Guidelines</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473"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b/>
                <w:szCs w:val="24"/>
              </w:rPr>
            </w:pPr>
            <w:r w:rsidRPr="00C63DB9">
              <w:rPr>
                <w:rFonts w:ascii="Book Antiqua" w:eastAsia="Times New Roman" w:hAnsi="Book Antiqua" w:cs="Arial"/>
                <w:b/>
                <w:szCs w:val="24"/>
              </w:rPr>
              <w:t xml:space="preserve">Definition </w:t>
            </w:r>
          </w:p>
        </w:tc>
      </w:tr>
      <w:tr w:rsidR="00BA2261" w:rsidRPr="00C63DB9" w14:paraId="79168E2A"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013A" w14:textId="62BB47BC" w:rsidR="00BA2261" w:rsidRPr="00C63DB9" w:rsidRDefault="00BA2261" w:rsidP="00DE23CB">
            <w:pPr>
              <w:suppressAutoHyphens w:val="0"/>
              <w:adjustRightInd w:val="0"/>
              <w:snapToGrid w:val="0"/>
              <w:spacing w:line="360" w:lineRule="auto"/>
              <w:jc w:val="both"/>
              <w:rPr>
                <w:rFonts w:ascii="Book Antiqua" w:hAnsi="Book Antiqua"/>
                <w:szCs w:val="24"/>
              </w:rPr>
            </w:pPr>
            <w:proofErr w:type="gramStart"/>
            <w:r w:rsidRPr="00C63DB9">
              <w:rPr>
                <w:rFonts w:ascii="Book Antiqua" w:eastAsia="Times New Roman" w:hAnsi="Book Antiqua" w:cs="Arial"/>
                <w:szCs w:val="24"/>
              </w:rPr>
              <w:t>FDA</w:t>
            </w:r>
            <w:r w:rsidRPr="00C63DB9">
              <w:rPr>
                <w:rFonts w:ascii="Book Antiqua" w:eastAsia="Times New Roman" w:hAnsi="Book Antiqua" w:cs="Arial"/>
                <w:szCs w:val="24"/>
                <w:vertAlign w:val="superscript"/>
              </w:rPr>
              <w:t>[</w:t>
            </w:r>
            <w:proofErr w:type="gramEnd"/>
            <w:r w:rsidRPr="00C63DB9">
              <w:rPr>
                <w:rFonts w:ascii="Book Antiqua" w:eastAsia="Times New Roman" w:hAnsi="Book Antiqua" w:cs="Arial"/>
                <w:szCs w:val="24"/>
                <w:vertAlign w:val="superscript"/>
              </w:rPr>
              <w:t>5]</w:t>
            </w:r>
            <w:r w:rsidRPr="00C63DB9">
              <w:rPr>
                <w:rFonts w:ascii="Book Antiqua" w:eastAsia="Times New Roman" w:hAnsi="Book Antiqua" w:cs="Arial"/>
                <w:szCs w:val="24"/>
              </w:rPr>
              <w:t xml:space="preserve"> </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D986"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 xml:space="preserve">Clinical remission </w:t>
            </w:r>
          </w:p>
          <w:p w14:paraId="4BB0C026"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hAnsi="Book Antiqua"/>
                <w:szCs w:val="24"/>
              </w:rPr>
            </w:pPr>
            <w:r w:rsidRPr="00C63DB9">
              <w:rPr>
                <w:rFonts w:ascii="Book Antiqua" w:eastAsia="Times New Roman" w:hAnsi="Book Antiqua" w:cs="Arial"/>
                <w:szCs w:val="24"/>
              </w:rPr>
              <w:t xml:space="preserve">Mayo score of </w:t>
            </w:r>
            <w:r w:rsidRPr="00C63DB9">
              <w:rPr>
                <w:rFonts w:ascii="Book Antiqua" w:hAnsi="Book Antiqua" w:cs="Arial"/>
                <w:kern w:val="0"/>
                <w:szCs w:val="24"/>
              </w:rPr>
              <w:t xml:space="preserve">≤ 2 with no individual </w:t>
            </w:r>
            <w:proofErr w:type="spellStart"/>
            <w:r w:rsidRPr="00C63DB9">
              <w:rPr>
                <w:rFonts w:ascii="Book Antiqua" w:hAnsi="Book Antiqua" w:cs="Arial"/>
                <w:kern w:val="0"/>
                <w:szCs w:val="24"/>
              </w:rPr>
              <w:t>subscore</w:t>
            </w:r>
            <w:proofErr w:type="spellEnd"/>
            <w:r w:rsidRPr="00C63DB9">
              <w:rPr>
                <w:rFonts w:ascii="Book Antiqua" w:hAnsi="Book Antiqua" w:cs="Arial"/>
                <w:kern w:val="0"/>
                <w:szCs w:val="24"/>
              </w:rPr>
              <w:t xml:space="preserve"> &gt; 1</w:t>
            </w:r>
          </w:p>
          <w:p w14:paraId="56C83CCF"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Rectal Bleeding </w:t>
            </w:r>
            <w:proofErr w:type="spellStart"/>
            <w:r w:rsidRPr="00C63DB9">
              <w:rPr>
                <w:rFonts w:ascii="Book Antiqua" w:eastAsia="Times New Roman" w:hAnsi="Book Antiqua" w:cs="Arial"/>
                <w:szCs w:val="24"/>
              </w:rPr>
              <w:t>Subscore</w:t>
            </w:r>
            <w:proofErr w:type="spellEnd"/>
            <w:r w:rsidRPr="00C63DB9">
              <w:rPr>
                <w:rFonts w:ascii="Book Antiqua" w:eastAsia="Times New Roman" w:hAnsi="Book Antiqua" w:cs="Arial"/>
                <w:szCs w:val="24"/>
              </w:rPr>
              <w:t xml:space="preserve"> = 0</w:t>
            </w:r>
          </w:p>
          <w:p w14:paraId="5AD1A438"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Stool Frequency </w:t>
            </w:r>
            <w:proofErr w:type="spellStart"/>
            <w:r w:rsidRPr="00C63DB9">
              <w:rPr>
                <w:rFonts w:ascii="Book Antiqua" w:eastAsia="Times New Roman" w:hAnsi="Book Antiqua" w:cs="Arial"/>
                <w:szCs w:val="24"/>
              </w:rPr>
              <w:t>Subscore</w:t>
            </w:r>
            <w:proofErr w:type="spellEnd"/>
            <w:r w:rsidRPr="00C63DB9">
              <w:rPr>
                <w:rFonts w:ascii="Book Antiqua" w:eastAsia="Times New Roman" w:hAnsi="Book Antiqua" w:cs="Arial"/>
                <w:szCs w:val="24"/>
              </w:rPr>
              <w:t xml:space="preserve"> = 0 (At least one point decrease in Stool Frequency </w:t>
            </w:r>
            <w:proofErr w:type="spellStart"/>
            <w:r w:rsidRPr="00C63DB9">
              <w:rPr>
                <w:rFonts w:ascii="Book Antiqua" w:eastAsia="Times New Roman" w:hAnsi="Book Antiqua" w:cs="Arial"/>
                <w:szCs w:val="24"/>
              </w:rPr>
              <w:t>subscore</w:t>
            </w:r>
            <w:proofErr w:type="spellEnd"/>
            <w:r w:rsidRPr="00C63DB9">
              <w:rPr>
                <w:rFonts w:ascii="Book Antiqua" w:eastAsia="Times New Roman" w:hAnsi="Book Antiqua" w:cs="Arial"/>
                <w:szCs w:val="24"/>
              </w:rPr>
              <w:t xml:space="preserve"> from baseline and achieved 1 is considered)</w:t>
            </w:r>
          </w:p>
          <w:p w14:paraId="3795DC13" w14:textId="0ADA9B3E"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E</w:t>
            </w:r>
            <w:r w:rsidR="004B67C7">
              <w:rPr>
                <w:rFonts w:ascii="Book Antiqua" w:eastAsia="Times New Roman" w:hAnsi="Book Antiqua" w:cs="Arial"/>
                <w:szCs w:val="24"/>
              </w:rPr>
              <w:t xml:space="preserve">ndoscopy </w:t>
            </w:r>
            <w:proofErr w:type="spellStart"/>
            <w:r w:rsidR="004B67C7">
              <w:rPr>
                <w:rFonts w:ascii="Book Antiqua" w:eastAsia="Times New Roman" w:hAnsi="Book Antiqua" w:cs="Arial"/>
                <w:szCs w:val="24"/>
              </w:rPr>
              <w:t>subscore</w:t>
            </w:r>
            <w:proofErr w:type="spellEnd"/>
            <w:r w:rsidR="004B67C7">
              <w:rPr>
                <w:rFonts w:ascii="Book Antiqua" w:eastAsia="Times New Roman" w:hAnsi="Book Antiqua" w:cs="Arial"/>
                <w:szCs w:val="24"/>
              </w:rPr>
              <w:t xml:space="preserve"> = (Mayo score</w:t>
            </w:r>
            <w:r w:rsidRPr="00C63DB9">
              <w:rPr>
                <w:rFonts w:ascii="Book Antiqua" w:eastAsia="Times New Roman" w:hAnsi="Book Antiqua" w:cs="Arial"/>
                <w:szCs w:val="24"/>
              </w:rPr>
              <w:t xml:space="preserve">: 0 or 1, UCDAI = 0) </w:t>
            </w:r>
          </w:p>
          <w:p w14:paraId="0B2895AE"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Clinical response</w:t>
            </w:r>
          </w:p>
          <w:p w14:paraId="2F02E058"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Reduction in Mayo score ≥ 3 and ≥ 30% from baseline with Rectal Bleeding </w:t>
            </w:r>
            <w:proofErr w:type="spellStart"/>
            <w:r w:rsidRPr="00C63DB9">
              <w:rPr>
                <w:rFonts w:ascii="Book Antiqua" w:eastAsia="Times New Roman" w:hAnsi="Book Antiqua" w:cs="Arial"/>
                <w:szCs w:val="24"/>
              </w:rPr>
              <w:t>subscore</w:t>
            </w:r>
            <w:proofErr w:type="spellEnd"/>
            <w:r w:rsidRPr="00C63DB9">
              <w:rPr>
                <w:rFonts w:ascii="Book Antiqua" w:eastAsia="Times New Roman" w:hAnsi="Book Antiqua" w:cs="Arial"/>
                <w:szCs w:val="24"/>
              </w:rPr>
              <w:t xml:space="preserve"> ≤ 1</w:t>
            </w:r>
          </w:p>
          <w:p w14:paraId="1C656949"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Corticosteroid-free remission</w:t>
            </w:r>
          </w:p>
          <w:p w14:paraId="7984DCC6"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hAnsi="Book Antiqua"/>
                <w:szCs w:val="24"/>
              </w:rPr>
            </w:pPr>
            <w:r w:rsidRPr="00C63DB9">
              <w:rPr>
                <w:rFonts w:ascii="Book Antiqua" w:eastAsia="Times New Roman" w:hAnsi="Book Antiqua" w:cs="Arial"/>
                <w:szCs w:val="24"/>
              </w:rPr>
              <w:t xml:space="preserve">Clinical remission in patients using oral corticosteroids at baseline who have discontinued them and are in clinical remission at the end of the study </w:t>
            </w:r>
          </w:p>
        </w:tc>
      </w:tr>
      <w:tr w:rsidR="00BA2261" w:rsidRPr="00C63DB9" w14:paraId="02B9407D"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D339" w14:textId="45BBD661" w:rsidR="00BA2261" w:rsidRPr="00C63DB9" w:rsidRDefault="00BA2261" w:rsidP="00BA2261">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World Gastroenterology O</w:t>
            </w:r>
            <w:r w:rsidRPr="00C63DB9">
              <w:rPr>
                <w:rFonts w:ascii="Book Antiqua" w:eastAsia="Times New Roman" w:hAnsi="Book Antiqua" w:cs="Arial"/>
                <w:szCs w:val="24"/>
              </w:rPr>
              <w:t>r</w:t>
            </w:r>
            <w:r w:rsidRPr="00C63DB9">
              <w:rPr>
                <w:rFonts w:ascii="Book Antiqua" w:eastAsia="Times New Roman" w:hAnsi="Book Antiqua" w:cs="Arial"/>
                <w:szCs w:val="24"/>
              </w:rPr>
              <w:t xml:space="preserve">ganisation </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162F"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 xml:space="preserve">Clinical remission </w:t>
            </w:r>
          </w:p>
          <w:p w14:paraId="1FDBF93F" w14:textId="2E9291DC"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hAnsi="Book Antiqua"/>
                <w:szCs w:val="24"/>
              </w:rPr>
            </w:pPr>
            <w:r w:rsidRPr="00C63DB9">
              <w:rPr>
                <w:rFonts w:ascii="Book Antiqua" w:eastAsia="Times New Roman" w:hAnsi="Book Antiqua" w:cs="Arial"/>
                <w:szCs w:val="24"/>
              </w:rPr>
              <w:t>UCDAI ≤ 2 (2010 World Gastroenterology Organisation Practice Guideline)</w:t>
            </w:r>
            <w:r w:rsidRPr="00C63DB9">
              <w:rPr>
                <w:rFonts w:ascii="Book Antiqua" w:eastAsia="Times New Roman" w:hAnsi="Book Antiqua" w:cs="Arial"/>
                <w:szCs w:val="24"/>
                <w:vertAlign w:val="superscript"/>
              </w:rPr>
              <w:t>[50]</w:t>
            </w:r>
          </w:p>
          <w:p w14:paraId="54F59637"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Corticosteroid-free remission</w:t>
            </w:r>
          </w:p>
          <w:p w14:paraId="6C909BE3"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Decreasing the frequency and severity of recurrence and reliance on corticosteroids</w:t>
            </w:r>
          </w:p>
        </w:tc>
      </w:tr>
      <w:tr w:rsidR="00BA2261" w:rsidRPr="00C63DB9" w14:paraId="2468EA12"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B9FA" w14:textId="47F26F7A" w:rsidR="00BA2261" w:rsidRPr="00C63DB9" w:rsidRDefault="00BA2261" w:rsidP="00BA2261">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International Organisation for the Study of IBD</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7900" w14:textId="3AAB6AE5"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 xml:space="preserve">End points = induction of remission = mucosal </w:t>
            </w:r>
            <w:proofErr w:type="gramStart"/>
            <w:r w:rsidRPr="00C63DB9">
              <w:rPr>
                <w:rFonts w:ascii="Book Antiqua" w:eastAsia="Times New Roman" w:hAnsi="Book Antiqua" w:cs="Arial"/>
                <w:szCs w:val="24"/>
              </w:rPr>
              <w:t>healing</w:t>
            </w:r>
            <w:r w:rsidRPr="00C63DB9">
              <w:rPr>
                <w:rFonts w:ascii="Book Antiqua" w:eastAsia="Times New Roman" w:hAnsi="Book Antiqua" w:cs="Arial"/>
                <w:szCs w:val="24"/>
                <w:vertAlign w:val="superscript"/>
              </w:rPr>
              <w:t>[</w:t>
            </w:r>
            <w:proofErr w:type="gramEnd"/>
            <w:r w:rsidRPr="00C63DB9">
              <w:rPr>
                <w:rFonts w:ascii="Book Antiqua" w:eastAsia="Times New Roman" w:hAnsi="Book Antiqua" w:cs="Arial"/>
                <w:szCs w:val="24"/>
                <w:vertAlign w:val="superscript"/>
              </w:rPr>
              <w:t>12]</w:t>
            </w:r>
          </w:p>
          <w:p w14:paraId="4910C2ED"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 xml:space="preserve">The absence of friability, blood, erosions and ulcers in all visible segments </w:t>
            </w:r>
          </w:p>
          <w:p w14:paraId="2312D458"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No mention of clinical symptoms </w:t>
            </w:r>
          </w:p>
        </w:tc>
      </w:tr>
      <w:tr w:rsidR="00BA2261" w:rsidRPr="00C63DB9" w14:paraId="0F6FC7ED"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6D8F" w14:textId="2EDB240C" w:rsidR="00BA2261" w:rsidRPr="00C63DB9" w:rsidRDefault="00BA2261" w:rsidP="00BA2261">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American College of Gastr</w:t>
            </w:r>
            <w:r w:rsidRPr="00C63DB9">
              <w:rPr>
                <w:rFonts w:ascii="Book Antiqua" w:eastAsia="Times New Roman" w:hAnsi="Book Antiqua" w:cs="Arial"/>
                <w:szCs w:val="24"/>
              </w:rPr>
              <w:t>o</w:t>
            </w:r>
            <w:r w:rsidRPr="00C63DB9">
              <w:rPr>
                <w:rFonts w:ascii="Book Antiqua" w:eastAsia="Times New Roman" w:hAnsi="Book Antiqua" w:cs="Arial"/>
                <w:szCs w:val="24"/>
              </w:rPr>
              <w:lastRenderedPageBreak/>
              <w:t>enterology</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E98E" w14:textId="5D30A948" w:rsidR="00BA2261" w:rsidRPr="00C63DB9" w:rsidRDefault="00BA2261" w:rsidP="00BA2261">
            <w:pPr>
              <w:suppressAutoHyphens w:val="0"/>
              <w:adjustRightInd w:val="0"/>
              <w:snapToGrid w:val="0"/>
              <w:spacing w:line="360" w:lineRule="auto"/>
              <w:jc w:val="both"/>
              <w:rPr>
                <w:rFonts w:ascii="Book Antiqua" w:hAnsi="Book Antiqua"/>
                <w:szCs w:val="24"/>
              </w:rPr>
            </w:pPr>
            <w:r w:rsidRPr="00C63DB9">
              <w:rPr>
                <w:rFonts w:ascii="Book Antiqua" w:eastAsia="Times New Roman" w:hAnsi="Book Antiqua" w:cs="Arial"/>
                <w:szCs w:val="24"/>
              </w:rPr>
              <w:lastRenderedPageBreak/>
              <w:t xml:space="preserve">No clear </w:t>
            </w:r>
            <w:proofErr w:type="gramStart"/>
            <w:r w:rsidRPr="00C63DB9">
              <w:rPr>
                <w:rFonts w:ascii="Book Antiqua" w:eastAsia="Times New Roman" w:hAnsi="Book Antiqua" w:cs="Arial"/>
                <w:szCs w:val="24"/>
              </w:rPr>
              <w:t>definition</w:t>
            </w:r>
            <w:r w:rsidRPr="00C63DB9">
              <w:rPr>
                <w:rFonts w:ascii="Book Antiqua" w:eastAsia="Times New Roman" w:hAnsi="Book Antiqua" w:cs="Arial"/>
                <w:szCs w:val="24"/>
                <w:vertAlign w:val="superscript"/>
              </w:rPr>
              <w:t>[</w:t>
            </w:r>
            <w:proofErr w:type="gramEnd"/>
            <w:r w:rsidRPr="00C63DB9">
              <w:rPr>
                <w:rFonts w:ascii="Book Antiqua" w:eastAsia="Times New Roman" w:hAnsi="Book Antiqua" w:cs="Arial"/>
                <w:szCs w:val="24"/>
                <w:vertAlign w:val="superscript"/>
              </w:rPr>
              <w:t>51]</w:t>
            </w:r>
          </w:p>
        </w:tc>
      </w:tr>
      <w:tr w:rsidR="00BA2261" w:rsidRPr="00C63DB9" w14:paraId="602E87C8"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92AF" w14:textId="2802A1A0" w:rsidR="00BA2261" w:rsidRPr="00C63DB9" w:rsidRDefault="00BA2261" w:rsidP="00BA2261">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lastRenderedPageBreak/>
              <w:t>British Society of Gastroe</w:t>
            </w:r>
            <w:r w:rsidRPr="00C63DB9">
              <w:rPr>
                <w:rFonts w:ascii="Book Antiqua" w:eastAsia="Times New Roman" w:hAnsi="Book Antiqua" w:cs="Arial"/>
                <w:szCs w:val="24"/>
              </w:rPr>
              <w:t>n</w:t>
            </w:r>
            <w:r w:rsidRPr="00C63DB9">
              <w:rPr>
                <w:rFonts w:ascii="Book Antiqua" w:eastAsia="Times New Roman" w:hAnsi="Book Antiqua" w:cs="Arial"/>
                <w:szCs w:val="24"/>
              </w:rPr>
              <w:t>terology</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1745" w14:textId="07FF329F" w:rsidR="00BA2261" w:rsidRPr="00C63DB9" w:rsidRDefault="00BA2261" w:rsidP="00BA2261">
            <w:pPr>
              <w:suppressAutoHyphens w:val="0"/>
              <w:adjustRightInd w:val="0"/>
              <w:snapToGrid w:val="0"/>
              <w:spacing w:line="360" w:lineRule="auto"/>
              <w:jc w:val="both"/>
              <w:rPr>
                <w:rFonts w:ascii="Book Antiqua" w:hAnsi="Book Antiqua"/>
                <w:szCs w:val="24"/>
              </w:rPr>
            </w:pPr>
            <w:r w:rsidRPr="00C63DB9">
              <w:rPr>
                <w:rFonts w:ascii="Book Antiqua" w:eastAsia="Times New Roman" w:hAnsi="Book Antiqua" w:cs="Arial"/>
                <w:szCs w:val="24"/>
              </w:rPr>
              <w:t xml:space="preserve">No clear </w:t>
            </w:r>
            <w:proofErr w:type="gramStart"/>
            <w:r w:rsidRPr="00C63DB9">
              <w:rPr>
                <w:rFonts w:ascii="Book Antiqua" w:eastAsia="Times New Roman" w:hAnsi="Book Antiqua" w:cs="Arial"/>
                <w:szCs w:val="24"/>
              </w:rPr>
              <w:t>definition</w:t>
            </w:r>
            <w:r w:rsidRPr="00C63DB9">
              <w:rPr>
                <w:rFonts w:ascii="Book Antiqua" w:eastAsia="Times New Roman" w:hAnsi="Book Antiqua" w:cs="Arial"/>
                <w:szCs w:val="24"/>
                <w:vertAlign w:val="superscript"/>
              </w:rPr>
              <w:t>[</w:t>
            </w:r>
            <w:proofErr w:type="gramEnd"/>
            <w:r w:rsidRPr="00C63DB9">
              <w:rPr>
                <w:rFonts w:ascii="Book Antiqua" w:eastAsia="Times New Roman" w:hAnsi="Book Antiqua" w:cs="Arial"/>
                <w:szCs w:val="24"/>
                <w:vertAlign w:val="superscript"/>
              </w:rPr>
              <w:t>52]</w:t>
            </w:r>
          </w:p>
        </w:tc>
      </w:tr>
      <w:tr w:rsidR="00BA2261" w:rsidRPr="00C63DB9" w14:paraId="50E7B2E5" w14:textId="77777777" w:rsidTr="00DE23C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FC10" w14:textId="61F4F416" w:rsidR="00BA2261" w:rsidRPr="00C63DB9" w:rsidRDefault="00BA2261" w:rsidP="00BA2261">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 xml:space="preserve">European </w:t>
            </w:r>
            <w:proofErr w:type="spellStart"/>
            <w:r w:rsidRPr="00C63DB9">
              <w:rPr>
                <w:rFonts w:ascii="Book Antiqua" w:eastAsia="Times New Roman" w:hAnsi="Book Antiqua" w:cs="Arial"/>
                <w:szCs w:val="24"/>
              </w:rPr>
              <w:t>Crohn’s</w:t>
            </w:r>
            <w:proofErr w:type="spellEnd"/>
            <w:r w:rsidRPr="00C63DB9">
              <w:rPr>
                <w:rFonts w:ascii="Book Antiqua" w:eastAsia="Times New Roman" w:hAnsi="Book Antiqua" w:cs="Arial"/>
                <w:szCs w:val="24"/>
              </w:rPr>
              <w:t xml:space="preserve"> and Colitis Organisation</w:t>
            </w:r>
          </w:p>
        </w:tc>
        <w:tc>
          <w:tcPr>
            <w:tcW w:w="10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EE0A" w14:textId="6445B9C7" w:rsidR="00BA2261" w:rsidRPr="00C63DB9" w:rsidRDefault="00BA2261" w:rsidP="00DE23CB">
            <w:pPr>
              <w:suppressAutoHyphens w:val="0"/>
              <w:adjustRightInd w:val="0"/>
              <w:snapToGrid w:val="0"/>
              <w:spacing w:line="360" w:lineRule="auto"/>
              <w:jc w:val="both"/>
              <w:rPr>
                <w:rFonts w:ascii="Book Antiqua" w:hAnsi="Book Antiqua"/>
                <w:szCs w:val="24"/>
              </w:rPr>
            </w:pPr>
            <w:proofErr w:type="gramStart"/>
            <w:r w:rsidRPr="00C63DB9">
              <w:rPr>
                <w:rFonts w:ascii="Book Antiqua" w:eastAsia="Times New Roman" w:hAnsi="Book Antiqua" w:cs="Arial"/>
                <w:szCs w:val="24"/>
              </w:rPr>
              <w:t>Remission</w:t>
            </w:r>
            <w:r w:rsidRPr="00C63DB9">
              <w:rPr>
                <w:rFonts w:ascii="Book Antiqua" w:eastAsia="Times New Roman" w:hAnsi="Book Antiqua" w:cs="Arial"/>
                <w:szCs w:val="24"/>
                <w:vertAlign w:val="superscript"/>
              </w:rPr>
              <w:t>[</w:t>
            </w:r>
            <w:proofErr w:type="gramEnd"/>
            <w:r w:rsidRPr="00C63DB9">
              <w:rPr>
                <w:rFonts w:ascii="Book Antiqua" w:eastAsia="Times New Roman" w:hAnsi="Book Antiqua" w:cs="Arial"/>
                <w:szCs w:val="24"/>
                <w:vertAlign w:val="superscript"/>
              </w:rPr>
              <w:t>53]</w:t>
            </w:r>
          </w:p>
          <w:p w14:paraId="0F35FBFC"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A complete resolution of symptoms and endoscopic mucosal healing</w:t>
            </w:r>
          </w:p>
          <w:p w14:paraId="251099E3"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Not been a fully validated definition of remission</w:t>
            </w:r>
          </w:p>
          <w:p w14:paraId="08EC5ACE" w14:textId="7777777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Suggest the best way forward is a combination of </w:t>
            </w:r>
          </w:p>
          <w:p w14:paraId="6E64534B" w14:textId="77777777" w:rsidR="00BA2261" w:rsidRPr="00C63DB9" w:rsidRDefault="00BA2261" w:rsidP="00BA2261">
            <w:pPr>
              <w:pStyle w:val="ListParagraph"/>
              <w:suppressAutoHyphens w:val="0"/>
              <w:adjustRightInd w:val="0"/>
              <w:snapToGrid w:val="0"/>
              <w:spacing w:line="360" w:lineRule="auto"/>
              <w:ind w:left="0" w:firstLineChars="150" w:firstLine="360"/>
              <w:jc w:val="both"/>
              <w:rPr>
                <w:rFonts w:ascii="Book Antiqua" w:eastAsia="Times New Roman" w:hAnsi="Book Antiqua" w:cs="Arial"/>
                <w:szCs w:val="24"/>
              </w:rPr>
            </w:pPr>
            <w:r w:rsidRPr="00C63DB9">
              <w:rPr>
                <w:rFonts w:ascii="Book Antiqua" w:eastAsia="Times New Roman" w:hAnsi="Book Antiqua" w:cs="Arial"/>
                <w:szCs w:val="24"/>
              </w:rPr>
              <w:t>Stool Frequency ≤ 3</w:t>
            </w:r>
          </w:p>
          <w:p w14:paraId="19DC68DF" w14:textId="77777777" w:rsidR="00BA2261" w:rsidRPr="00C63DB9" w:rsidRDefault="00BA2261" w:rsidP="00BA2261">
            <w:pPr>
              <w:pStyle w:val="ListParagraph"/>
              <w:suppressAutoHyphens w:val="0"/>
              <w:adjustRightInd w:val="0"/>
              <w:snapToGrid w:val="0"/>
              <w:spacing w:line="360" w:lineRule="auto"/>
              <w:ind w:left="0" w:firstLineChars="150" w:firstLine="360"/>
              <w:jc w:val="both"/>
              <w:rPr>
                <w:rFonts w:ascii="Book Antiqua" w:eastAsia="Times New Roman" w:hAnsi="Book Antiqua" w:cs="Arial"/>
                <w:szCs w:val="24"/>
              </w:rPr>
            </w:pPr>
            <w:r w:rsidRPr="00C63DB9">
              <w:rPr>
                <w:rFonts w:ascii="Book Antiqua" w:eastAsia="Times New Roman" w:hAnsi="Book Antiqua" w:cs="Arial"/>
                <w:szCs w:val="24"/>
              </w:rPr>
              <w:t>No rectal bleeding</w:t>
            </w:r>
          </w:p>
          <w:p w14:paraId="37AFF9D2" w14:textId="77777777" w:rsidR="00BA2261" w:rsidRPr="00C63DB9" w:rsidRDefault="00BA2261" w:rsidP="00BA2261">
            <w:pPr>
              <w:pStyle w:val="ListParagraph"/>
              <w:suppressAutoHyphens w:val="0"/>
              <w:adjustRightInd w:val="0"/>
              <w:snapToGrid w:val="0"/>
              <w:spacing w:line="360" w:lineRule="auto"/>
              <w:ind w:left="0" w:firstLineChars="100" w:firstLine="240"/>
              <w:jc w:val="both"/>
              <w:rPr>
                <w:rFonts w:ascii="Book Antiqua" w:eastAsia="Times New Roman" w:hAnsi="Book Antiqua" w:cs="Arial"/>
                <w:szCs w:val="24"/>
              </w:rPr>
            </w:pPr>
            <w:r w:rsidRPr="00C63DB9">
              <w:rPr>
                <w:rFonts w:ascii="Book Antiqua" w:eastAsia="Times New Roman" w:hAnsi="Book Antiqua" w:cs="Arial"/>
                <w:szCs w:val="24"/>
              </w:rPr>
              <w:t>Normal or quiescence mucosa at endoscopy</w:t>
            </w:r>
          </w:p>
          <w:p w14:paraId="750FB9B7" w14:textId="77777777" w:rsidR="00BA2261" w:rsidRPr="00C63DB9" w:rsidRDefault="00BA2261" w:rsidP="00DE23CB">
            <w:pPr>
              <w:suppressAutoHyphens w:val="0"/>
              <w:adjustRightInd w:val="0"/>
              <w:snapToGrid w:val="0"/>
              <w:spacing w:line="360" w:lineRule="auto"/>
              <w:jc w:val="both"/>
              <w:rPr>
                <w:rFonts w:ascii="Book Antiqua" w:eastAsia="Times New Roman" w:hAnsi="Book Antiqua" w:cs="Arial"/>
                <w:szCs w:val="24"/>
              </w:rPr>
            </w:pPr>
            <w:r w:rsidRPr="00C63DB9">
              <w:rPr>
                <w:rFonts w:ascii="Book Antiqua" w:eastAsia="Times New Roman" w:hAnsi="Book Antiqua" w:cs="Arial"/>
                <w:szCs w:val="24"/>
              </w:rPr>
              <w:t>Clinical response</w:t>
            </w:r>
          </w:p>
          <w:p w14:paraId="775485CE" w14:textId="2AD4B517" w:rsidR="00BA2261" w:rsidRPr="00C63DB9" w:rsidRDefault="00BA2261" w:rsidP="00BA2261">
            <w:pPr>
              <w:pStyle w:val="ListParagraph"/>
              <w:suppressAutoHyphens w:val="0"/>
              <w:adjustRightInd w:val="0"/>
              <w:snapToGrid w:val="0"/>
              <w:spacing w:line="360" w:lineRule="auto"/>
              <w:ind w:left="0" w:firstLineChars="50" w:firstLine="120"/>
              <w:jc w:val="both"/>
              <w:rPr>
                <w:rFonts w:ascii="Book Antiqua" w:eastAsia="Times New Roman" w:hAnsi="Book Antiqua" w:cs="Arial"/>
                <w:szCs w:val="24"/>
              </w:rPr>
            </w:pPr>
            <w:r w:rsidRPr="00C63DB9">
              <w:rPr>
                <w:rFonts w:ascii="Book Antiqua" w:eastAsia="Times New Roman" w:hAnsi="Book Antiqua" w:cs="Arial"/>
                <w:szCs w:val="24"/>
              </w:rPr>
              <w:t xml:space="preserve">Clinical and </w:t>
            </w:r>
            <w:r w:rsidR="004B67C7" w:rsidRPr="00C63DB9">
              <w:rPr>
                <w:rFonts w:ascii="Book Antiqua" w:eastAsia="Times New Roman" w:hAnsi="Book Antiqua" w:cs="Arial"/>
                <w:szCs w:val="24"/>
              </w:rPr>
              <w:t>endoscopic</w:t>
            </w:r>
            <w:r w:rsidRPr="00C63DB9">
              <w:rPr>
                <w:rFonts w:ascii="Book Antiqua" w:eastAsia="Times New Roman" w:hAnsi="Book Antiqua" w:cs="Arial"/>
                <w:szCs w:val="24"/>
              </w:rPr>
              <w:t xml:space="preserve"> response depending on the activity index</w:t>
            </w:r>
          </w:p>
          <w:p w14:paraId="009E386F" w14:textId="1209A1D1" w:rsidR="00BA2261" w:rsidRPr="00BA2261" w:rsidRDefault="00BA2261" w:rsidP="00BA2261">
            <w:pPr>
              <w:pStyle w:val="ListParagraph"/>
              <w:suppressAutoHyphens w:val="0"/>
              <w:adjustRightInd w:val="0"/>
              <w:snapToGrid w:val="0"/>
              <w:spacing w:line="360" w:lineRule="auto"/>
              <w:ind w:left="0" w:firstLineChars="50" w:firstLine="120"/>
              <w:jc w:val="both"/>
              <w:rPr>
                <w:rFonts w:ascii="Book Antiqua" w:eastAsia="宋体" w:hAnsi="Book Antiqua" w:cs="Arial"/>
                <w:szCs w:val="24"/>
                <w:lang w:eastAsia="zh-CN"/>
              </w:rPr>
            </w:pPr>
            <w:r w:rsidRPr="00C63DB9">
              <w:rPr>
                <w:rFonts w:ascii="Book Antiqua" w:eastAsia="Times New Roman" w:hAnsi="Book Antiqua" w:cs="Arial"/>
                <w:szCs w:val="24"/>
              </w:rPr>
              <w:t>Generally, a decrease in the activity index &gt; 30% plus a decrease in the rectal bleeding and end</w:t>
            </w:r>
            <w:r w:rsidRPr="00C63DB9">
              <w:rPr>
                <w:rFonts w:ascii="Book Antiqua" w:eastAsia="Times New Roman" w:hAnsi="Book Antiqua" w:cs="Arial"/>
                <w:szCs w:val="24"/>
              </w:rPr>
              <w:t>o</w:t>
            </w:r>
            <w:r w:rsidRPr="00C63DB9">
              <w:rPr>
                <w:rFonts w:ascii="Book Antiqua" w:eastAsia="Times New Roman" w:hAnsi="Book Antiqua" w:cs="Arial"/>
                <w:szCs w:val="24"/>
              </w:rPr>
              <w:t>scop</w:t>
            </w:r>
            <w:r>
              <w:rPr>
                <w:rFonts w:ascii="Book Antiqua" w:eastAsia="Times New Roman" w:hAnsi="Book Antiqua" w:cs="Arial"/>
                <w:szCs w:val="24"/>
              </w:rPr>
              <w:t xml:space="preserve">ic </w:t>
            </w:r>
            <w:proofErr w:type="spellStart"/>
            <w:r>
              <w:rPr>
                <w:rFonts w:ascii="Book Antiqua" w:eastAsia="Times New Roman" w:hAnsi="Book Antiqua" w:cs="Arial"/>
                <w:szCs w:val="24"/>
              </w:rPr>
              <w:t>subscores</w:t>
            </w:r>
            <w:proofErr w:type="spellEnd"/>
          </w:p>
        </w:tc>
      </w:tr>
    </w:tbl>
    <w:p w14:paraId="63C6DA5A" w14:textId="77777777" w:rsidR="00BA2261" w:rsidRDefault="00BA2261" w:rsidP="00BA2261">
      <w:pPr>
        <w:rPr>
          <w:rFonts w:eastAsiaTheme="minorEastAsia"/>
          <w:lang w:eastAsia="zh-CN"/>
        </w:rPr>
      </w:pPr>
    </w:p>
    <w:p w14:paraId="5EB387DC" w14:textId="77777777" w:rsidR="00BA2261" w:rsidRDefault="00BA2261" w:rsidP="00BA2261">
      <w:pPr>
        <w:rPr>
          <w:rFonts w:eastAsiaTheme="minorEastAsia"/>
          <w:lang w:eastAsia="zh-CN"/>
        </w:rPr>
      </w:pPr>
    </w:p>
    <w:p w14:paraId="286FE29B" w14:textId="77777777" w:rsidR="00BA2261" w:rsidRDefault="00BA2261" w:rsidP="00BA2261">
      <w:pPr>
        <w:rPr>
          <w:rFonts w:eastAsiaTheme="minorEastAsia"/>
          <w:lang w:eastAsia="zh-CN"/>
        </w:rPr>
      </w:pPr>
    </w:p>
    <w:p w14:paraId="67552C6C" w14:textId="77777777" w:rsidR="00BA2261" w:rsidRDefault="00BA2261" w:rsidP="00BA2261">
      <w:pPr>
        <w:rPr>
          <w:rFonts w:eastAsiaTheme="minorEastAsia"/>
          <w:lang w:eastAsia="zh-CN"/>
        </w:rPr>
      </w:pPr>
    </w:p>
    <w:p w14:paraId="49961C73" w14:textId="77777777" w:rsidR="00BA2261" w:rsidRDefault="00BA2261" w:rsidP="00BA2261">
      <w:pPr>
        <w:rPr>
          <w:rFonts w:eastAsiaTheme="minorEastAsia"/>
          <w:lang w:eastAsia="zh-CN"/>
        </w:rPr>
      </w:pPr>
    </w:p>
    <w:p w14:paraId="7E10AB96" w14:textId="77777777" w:rsidR="00BA2261" w:rsidRDefault="00BA2261" w:rsidP="00BA2261">
      <w:pPr>
        <w:rPr>
          <w:rFonts w:eastAsiaTheme="minorEastAsia"/>
          <w:lang w:eastAsia="zh-CN"/>
        </w:rPr>
      </w:pPr>
    </w:p>
    <w:p w14:paraId="60938F21" w14:textId="77777777" w:rsidR="00BA2261" w:rsidRDefault="00BA2261" w:rsidP="00BA2261">
      <w:pPr>
        <w:rPr>
          <w:rFonts w:eastAsiaTheme="minorEastAsia"/>
          <w:lang w:eastAsia="zh-CN"/>
        </w:rPr>
      </w:pPr>
    </w:p>
    <w:p w14:paraId="17E6C593" w14:textId="77777777" w:rsidR="00BA2261" w:rsidRDefault="00BA2261" w:rsidP="00BA2261">
      <w:pPr>
        <w:rPr>
          <w:rFonts w:eastAsiaTheme="minorEastAsia"/>
          <w:lang w:eastAsia="zh-CN"/>
        </w:rPr>
      </w:pPr>
    </w:p>
    <w:p w14:paraId="0B36510D" w14:textId="77777777" w:rsidR="00BA2261" w:rsidRDefault="00BA2261" w:rsidP="00BA2261">
      <w:pPr>
        <w:rPr>
          <w:rFonts w:eastAsiaTheme="minorEastAsia"/>
          <w:lang w:eastAsia="zh-CN"/>
        </w:rPr>
      </w:pPr>
    </w:p>
    <w:p w14:paraId="55DA58CB" w14:textId="6A85D144" w:rsidR="00BA2261" w:rsidRPr="0027387B" w:rsidRDefault="00BA2261" w:rsidP="00BA2261">
      <w:pPr>
        <w:rPr>
          <w:rFonts w:ascii="Book Antiqua" w:eastAsiaTheme="minorEastAsia" w:hAnsi="Book Antiqua" w:cs="Arial"/>
          <w:b/>
          <w:szCs w:val="24"/>
          <w:lang w:eastAsia="zh-CN"/>
        </w:rPr>
      </w:pPr>
      <w:r w:rsidRPr="0027387B">
        <w:rPr>
          <w:rFonts w:ascii="Book Antiqua" w:hAnsi="Book Antiqua" w:cs="Arial"/>
          <w:b/>
          <w:szCs w:val="24"/>
        </w:rPr>
        <w:t xml:space="preserve">Table 6 Clinical studies measured with the </w:t>
      </w:r>
      <w:r w:rsidR="0027387B" w:rsidRPr="0027387B">
        <w:rPr>
          <w:rFonts w:ascii="Book Antiqua" w:eastAsia="宋体" w:hAnsi="Book Antiqua" w:cs="Arial" w:hint="eastAsia"/>
          <w:b/>
          <w:szCs w:val="24"/>
          <w:lang w:eastAsia="zh-CN"/>
        </w:rPr>
        <w:t>u</w:t>
      </w:r>
      <w:r w:rsidR="0027387B" w:rsidRPr="0027387B">
        <w:rPr>
          <w:rFonts w:ascii="Book Antiqua" w:eastAsia="Times New Roman" w:hAnsi="Book Antiqua" w:cs="Arial"/>
          <w:b/>
          <w:szCs w:val="24"/>
        </w:rPr>
        <w:t>lcerative colitis endoscopic index of severity</w:t>
      </w:r>
    </w:p>
    <w:p w14:paraId="2D1E0B86" w14:textId="77777777" w:rsidR="00BA2261" w:rsidRPr="00BA2261" w:rsidRDefault="00BA2261" w:rsidP="00BA2261">
      <w:pPr>
        <w:rPr>
          <w:rFonts w:ascii="Book Antiqua" w:eastAsia="宋体" w:hAnsi="Book Antiqua" w:cs="Arial"/>
          <w:szCs w:val="24"/>
          <w:lang w:eastAsia="zh-CN"/>
        </w:rPr>
      </w:pPr>
    </w:p>
    <w:tbl>
      <w:tblPr>
        <w:tblW w:w="13948" w:type="dxa"/>
        <w:tblCellMar>
          <w:left w:w="10" w:type="dxa"/>
          <w:right w:w="10" w:type="dxa"/>
        </w:tblCellMar>
        <w:tblLook w:val="0000" w:firstRow="0" w:lastRow="0" w:firstColumn="0" w:lastColumn="0" w:noHBand="0" w:noVBand="0"/>
      </w:tblPr>
      <w:tblGrid>
        <w:gridCol w:w="1483"/>
        <w:gridCol w:w="710"/>
        <w:gridCol w:w="1619"/>
        <w:gridCol w:w="1664"/>
        <w:gridCol w:w="2057"/>
        <w:gridCol w:w="1887"/>
        <w:gridCol w:w="1389"/>
        <w:gridCol w:w="2059"/>
        <w:gridCol w:w="1080"/>
      </w:tblGrid>
      <w:tr w:rsidR="00BA2261" w:rsidRPr="00C63DB9" w14:paraId="12E0AE16" w14:textId="77777777" w:rsidTr="00DE23CB">
        <w:trPr>
          <w:trHeight w:val="480"/>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CD670" w14:textId="329E9EE6" w:rsidR="00BA2261" w:rsidRPr="00C63DB9" w:rsidRDefault="00554605" w:rsidP="00DE23CB">
            <w:pPr>
              <w:suppressAutoHyphens w:val="0"/>
              <w:adjustRightInd w:val="0"/>
              <w:snapToGrid w:val="0"/>
              <w:spacing w:line="360" w:lineRule="auto"/>
              <w:jc w:val="both"/>
              <w:rPr>
                <w:rFonts w:ascii="Book Antiqua" w:hAnsi="Book Antiqua" w:cs="Arial"/>
                <w:b/>
                <w:szCs w:val="24"/>
              </w:rPr>
            </w:pPr>
            <w:r>
              <w:rPr>
                <w:rFonts w:ascii="Book Antiqua" w:eastAsia="宋体" w:hAnsi="Book Antiqua" w:cs="Arial" w:hint="eastAsia"/>
                <w:b/>
                <w:szCs w:val="24"/>
                <w:lang w:eastAsia="zh-CN"/>
              </w:rPr>
              <w:lastRenderedPageBreak/>
              <w:t>Ref.</w:t>
            </w:r>
            <w:r w:rsidR="00BA2261" w:rsidRPr="00C63DB9">
              <w:rPr>
                <w:rFonts w:ascii="Book Antiqua" w:hAnsi="Book Antiqua" w:cs="Arial"/>
                <w:b/>
                <w:szCs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80D3"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Year</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D4FA"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Type of study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48BF" w14:textId="0D1FBFDD"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Drug / </w:t>
            </w:r>
            <w:r w:rsidR="00B43DE3" w:rsidRPr="00C63DB9">
              <w:rPr>
                <w:rFonts w:ascii="Book Antiqua" w:hAnsi="Book Antiqua" w:cs="Arial"/>
                <w:b/>
                <w:szCs w:val="24"/>
              </w:rPr>
              <w:t>su</w:t>
            </w:r>
            <w:r w:rsidR="00B43DE3" w:rsidRPr="00C63DB9">
              <w:rPr>
                <w:rFonts w:ascii="Book Antiqua" w:hAnsi="Book Antiqua" w:cs="Arial"/>
                <w:b/>
                <w:szCs w:val="24"/>
              </w:rPr>
              <w:t>b</w:t>
            </w:r>
            <w:r w:rsidR="00B43DE3" w:rsidRPr="00C63DB9">
              <w:rPr>
                <w:rFonts w:ascii="Book Antiqua" w:hAnsi="Book Antiqua" w:cs="Arial"/>
                <w:b/>
                <w:szCs w:val="24"/>
              </w:rPr>
              <w:t>ject of</w:t>
            </w:r>
            <w:r w:rsidR="00B43DE3">
              <w:rPr>
                <w:rFonts w:ascii="Book Antiqua" w:hAnsi="Book Antiqua" w:cs="Arial"/>
                <w:b/>
                <w:szCs w:val="24"/>
              </w:rPr>
              <w:t xml:space="preserve"> </w:t>
            </w:r>
            <w:r w:rsidR="00B43DE3" w:rsidRPr="00C63DB9">
              <w:rPr>
                <w:rFonts w:ascii="Book Antiqua" w:hAnsi="Book Antiqua" w:cs="Arial"/>
                <w:b/>
                <w:szCs w:val="24"/>
              </w:rPr>
              <w:t>stu</w:t>
            </w:r>
            <w:r w:rsidRPr="00C63DB9">
              <w:rPr>
                <w:rFonts w:ascii="Book Antiqua" w:hAnsi="Book Antiqua" w:cs="Arial"/>
                <w:b/>
                <w:szCs w:val="24"/>
              </w:rPr>
              <w:t>dy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9DA1" w14:textId="6DE89946" w:rsidR="00BA2261" w:rsidRPr="00C63DB9" w:rsidRDefault="00BA2261" w:rsidP="00B43DE3">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Entry </w:t>
            </w:r>
            <w:r w:rsidR="00B43DE3">
              <w:rPr>
                <w:rFonts w:ascii="Book Antiqua" w:eastAsia="宋体" w:hAnsi="Book Antiqua" w:cs="Arial" w:hint="eastAsia"/>
                <w:b/>
                <w:szCs w:val="24"/>
                <w:lang w:eastAsia="zh-CN"/>
              </w:rPr>
              <w:t>c</w:t>
            </w:r>
            <w:r w:rsidRPr="00C63DB9">
              <w:rPr>
                <w:rFonts w:ascii="Book Antiqua" w:hAnsi="Book Antiqua" w:cs="Arial"/>
                <w:b/>
                <w:szCs w:val="24"/>
              </w:rPr>
              <w:t xml:space="preserve">riteria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05F2"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Primary en</w:t>
            </w:r>
            <w:r w:rsidRPr="00C63DB9">
              <w:rPr>
                <w:rFonts w:ascii="Book Antiqua" w:hAnsi="Book Antiqua" w:cs="Arial"/>
                <w:b/>
                <w:szCs w:val="24"/>
              </w:rPr>
              <w:t>d</w:t>
            </w:r>
            <w:r w:rsidRPr="00C63DB9">
              <w:rPr>
                <w:rFonts w:ascii="Book Antiqua" w:hAnsi="Book Antiqua" w:cs="Arial"/>
                <w:b/>
                <w:szCs w:val="24"/>
              </w:rPr>
              <w:t>point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41AA9"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Secondary endpoint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A814"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Remission / clinical i</w:t>
            </w:r>
            <w:r w:rsidRPr="00C63DB9">
              <w:rPr>
                <w:rFonts w:ascii="Book Antiqua" w:hAnsi="Book Antiqua" w:cs="Arial"/>
                <w:b/>
                <w:szCs w:val="24"/>
              </w:rPr>
              <w:t>m</w:t>
            </w:r>
            <w:r w:rsidRPr="00C63DB9">
              <w:rPr>
                <w:rFonts w:ascii="Book Antiqua" w:hAnsi="Book Antiqua" w:cs="Arial"/>
                <w:b/>
                <w:szCs w:val="24"/>
              </w:rPr>
              <w:t xml:space="preserve">provement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C336"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Length of study </w:t>
            </w:r>
          </w:p>
        </w:tc>
      </w:tr>
      <w:tr w:rsidR="00BA2261" w:rsidRPr="00C63DB9" w14:paraId="6D5427DF" w14:textId="77777777" w:rsidTr="00DE23CB">
        <w:trPr>
          <w:trHeight w:val="988"/>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2FB3" w14:textId="50BA5EB6" w:rsidR="00BA2261" w:rsidRPr="00C63DB9" w:rsidRDefault="00BA2261" w:rsidP="009D6B54">
            <w:pPr>
              <w:suppressAutoHyphens w:val="0"/>
              <w:adjustRightInd w:val="0"/>
              <w:snapToGrid w:val="0"/>
              <w:spacing w:line="360" w:lineRule="auto"/>
              <w:jc w:val="both"/>
              <w:rPr>
                <w:rFonts w:ascii="Book Antiqua" w:hAnsi="Book Antiqua"/>
                <w:szCs w:val="24"/>
              </w:rPr>
            </w:pPr>
            <w:r w:rsidRPr="00C63DB9">
              <w:rPr>
                <w:rFonts w:ascii="Book Antiqua" w:hAnsi="Book Antiqua" w:cs="Arial"/>
                <w:szCs w:val="24"/>
              </w:rPr>
              <w:t xml:space="preserve">Hartman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54]</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B839"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468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Randomised, double-blind, plac</w:t>
            </w:r>
            <w:r w:rsidRPr="00C63DB9">
              <w:rPr>
                <w:rFonts w:ascii="Book Antiqua" w:hAnsi="Book Antiqua" w:cs="Arial"/>
                <w:szCs w:val="24"/>
              </w:rPr>
              <w:t>e</w:t>
            </w:r>
            <w:r w:rsidRPr="00C63DB9">
              <w:rPr>
                <w:rFonts w:ascii="Book Antiqua" w:hAnsi="Book Antiqua" w:cs="Arial"/>
                <w:szCs w:val="24"/>
              </w:rPr>
              <w:t>bo-controlled study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E75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AVX-470, oral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765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36 patients with </w:t>
            </w:r>
          </w:p>
          <w:p w14:paraId="4AE9552C"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Mayo score 5-12 and Mayo ES ≥ 2 </w:t>
            </w:r>
          </w:p>
          <w:p w14:paraId="74755EF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E55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Not set, but implies clinical response at week 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5DD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Not set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729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Remission was not defined. </w:t>
            </w:r>
          </w:p>
          <w:p w14:paraId="26181BBD" w14:textId="77777777" w:rsidR="00BA2261" w:rsidRPr="00C63DB9" w:rsidRDefault="00BA2261" w:rsidP="00DE23CB">
            <w:pPr>
              <w:suppressAutoHyphens w:val="0"/>
              <w:adjustRightInd w:val="0"/>
              <w:snapToGrid w:val="0"/>
              <w:spacing w:line="360" w:lineRule="auto"/>
              <w:jc w:val="both"/>
              <w:rPr>
                <w:rFonts w:ascii="Book Antiqua" w:hAnsi="Book Antiqua"/>
                <w:szCs w:val="24"/>
              </w:rPr>
            </w:pPr>
            <w:r w:rsidRPr="00C63DB9">
              <w:rPr>
                <w:rFonts w:ascii="Book Antiqua" w:hAnsi="Book Antiqua" w:cs="Arial"/>
                <w:szCs w:val="24"/>
              </w:rPr>
              <w:t xml:space="preserve">Clinical </w:t>
            </w:r>
            <w:proofErr w:type="gramStart"/>
            <w:r w:rsidRPr="00C63DB9">
              <w:rPr>
                <w:rFonts w:ascii="Book Antiqua" w:hAnsi="Book Antiqua" w:cs="Arial"/>
                <w:szCs w:val="24"/>
              </w:rPr>
              <w:t>r</w:t>
            </w:r>
            <w:r w:rsidRPr="00C63DB9">
              <w:rPr>
                <w:rFonts w:ascii="Book Antiqua" w:hAnsi="Book Antiqua" w:cs="Arial"/>
                <w:szCs w:val="24"/>
              </w:rPr>
              <w:t>e</w:t>
            </w:r>
            <w:r w:rsidRPr="00C63DB9">
              <w:rPr>
                <w:rFonts w:ascii="Book Antiqua" w:hAnsi="Book Antiqua" w:cs="Arial"/>
                <w:szCs w:val="24"/>
              </w:rPr>
              <w:t>sponse :</w:t>
            </w:r>
            <w:proofErr w:type="gramEnd"/>
            <w:r w:rsidRPr="00C63DB9">
              <w:rPr>
                <w:rFonts w:ascii="Book Antiqua" w:hAnsi="Book Antiqua" w:cs="Arial"/>
                <w:szCs w:val="24"/>
              </w:rPr>
              <w:t xml:space="preserve"> Mayo reduction ≥ 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ED31" w14:textId="7524BD69" w:rsidR="00BA2261" w:rsidRPr="00C63DB9" w:rsidRDefault="009D6B54" w:rsidP="009D6B54">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 xml:space="preserve">4 </w:t>
            </w:r>
            <w:proofErr w:type="spellStart"/>
            <w:r>
              <w:rPr>
                <w:rFonts w:ascii="Book Antiqua" w:hAnsi="Book Antiqua" w:cs="Arial"/>
                <w:szCs w:val="24"/>
              </w:rPr>
              <w:t>w</w:t>
            </w:r>
            <w:r w:rsidR="00BA2261" w:rsidRPr="00C63DB9">
              <w:rPr>
                <w:rFonts w:ascii="Book Antiqua" w:hAnsi="Book Antiqua" w:cs="Arial"/>
                <w:szCs w:val="24"/>
              </w:rPr>
              <w:t>k</w:t>
            </w:r>
            <w:proofErr w:type="spellEnd"/>
            <w:r w:rsidR="00BA2261" w:rsidRPr="00C63DB9">
              <w:rPr>
                <w:rFonts w:ascii="Book Antiqua" w:hAnsi="Book Antiqua" w:cs="Arial"/>
                <w:szCs w:val="24"/>
              </w:rPr>
              <w:t xml:space="preserve"> </w:t>
            </w:r>
          </w:p>
        </w:tc>
      </w:tr>
      <w:tr w:rsidR="00BA2261" w:rsidRPr="00C63DB9" w14:paraId="375E4141" w14:textId="77777777" w:rsidTr="00DE23CB">
        <w:trPr>
          <w:trHeight w:val="988"/>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8342" w14:textId="1D834DBF" w:rsidR="00BA2261" w:rsidRPr="00C63DB9" w:rsidRDefault="00BA2261" w:rsidP="00DE23CB">
            <w:pPr>
              <w:suppressAutoHyphens w:val="0"/>
              <w:adjustRightInd w:val="0"/>
              <w:snapToGrid w:val="0"/>
              <w:spacing w:line="360" w:lineRule="auto"/>
              <w:jc w:val="both"/>
              <w:rPr>
                <w:rFonts w:ascii="Book Antiqua" w:hAnsi="Book Antiqua"/>
                <w:szCs w:val="24"/>
              </w:rPr>
            </w:pPr>
            <w:r w:rsidRPr="00C63DB9">
              <w:rPr>
                <w:rFonts w:ascii="Book Antiqua" w:hAnsi="Book Antiqua" w:cs="Arial"/>
                <w:szCs w:val="24"/>
              </w:rPr>
              <w:t xml:space="preserve">Lin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55]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4E5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72B9"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Prospective, multi-centre study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DF6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Faecal </w:t>
            </w:r>
            <w:proofErr w:type="spellStart"/>
            <w:r w:rsidRPr="00C63DB9">
              <w:rPr>
                <w:rFonts w:ascii="Book Antiqua" w:hAnsi="Book Antiqua" w:cs="Arial"/>
                <w:szCs w:val="24"/>
              </w:rPr>
              <w:t>ca</w:t>
            </w:r>
            <w:r w:rsidRPr="00C63DB9">
              <w:rPr>
                <w:rFonts w:ascii="Book Antiqua" w:hAnsi="Book Antiqua" w:cs="Arial"/>
                <w:szCs w:val="24"/>
              </w:rPr>
              <w:t>l</w:t>
            </w:r>
            <w:r w:rsidRPr="00C63DB9">
              <w:rPr>
                <w:rFonts w:ascii="Book Antiqua" w:hAnsi="Book Antiqua" w:cs="Arial"/>
                <w:szCs w:val="24"/>
              </w:rPr>
              <w:t>protectin</w:t>
            </w:r>
            <w:proofErr w:type="spellEnd"/>
            <w:r w:rsidRPr="00C63DB9">
              <w:rPr>
                <w:rFonts w:ascii="Book Antiqua" w:hAnsi="Book Antiqua"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3A3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52 patients with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4A98"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N/A</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7C8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N/A</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935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Endoscopic </w:t>
            </w:r>
            <w:proofErr w:type="gramStart"/>
            <w:r w:rsidRPr="00C63DB9">
              <w:rPr>
                <w:rFonts w:ascii="Book Antiqua" w:hAnsi="Book Antiqua" w:cs="Arial"/>
                <w:szCs w:val="24"/>
              </w:rPr>
              <w:t>r</w:t>
            </w:r>
            <w:r w:rsidRPr="00C63DB9">
              <w:rPr>
                <w:rFonts w:ascii="Book Antiqua" w:hAnsi="Book Antiqua" w:cs="Arial"/>
                <w:szCs w:val="24"/>
              </w:rPr>
              <w:t>e</w:t>
            </w:r>
            <w:r w:rsidRPr="00C63DB9">
              <w:rPr>
                <w:rFonts w:ascii="Book Antiqua" w:hAnsi="Book Antiqua" w:cs="Arial"/>
                <w:szCs w:val="24"/>
              </w:rPr>
              <w:t>mission :</w:t>
            </w:r>
            <w:proofErr w:type="gramEnd"/>
            <w:r w:rsidRPr="00C63DB9">
              <w:rPr>
                <w:rFonts w:ascii="Book Antiqua" w:hAnsi="Book Antiqua" w:cs="Arial"/>
                <w:szCs w:val="24"/>
              </w:rPr>
              <w:t xml:space="preserve"> UCEIS &lt; 3</w:t>
            </w:r>
            <w:r>
              <w:rPr>
                <w:rFonts w:ascii="Book Antiqua" w:hAnsi="Book Antiqua" w:cs="Arial"/>
                <w:szCs w:val="24"/>
              </w:rPr>
              <w:t xml:space="preserve">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8A2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N/A </w:t>
            </w:r>
          </w:p>
        </w:tc>
      </w:tr>
      <w:tr w:rsidR="00BA2261" w:rsidRPr="00C63DB9" w14:paraId="11180E22" w14:textId="77777777" w:rsidTr="00DE23CB">
        <w:trPr>
          <w:trHeight w:val="988"/>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25D8" w14:textId="514A61BE" w:rsidR="00BA2261" w:rsidRPr="00C63DB9" w:rsidRDefault="00BA2261" w:rsidP="00DE23CB">
            <w:pPr>
              <w:suppressAutoHyphens w:val="0"/>
              <w:adjustRightInd w:val="0"/>
              <w:snapToGrid w:val="0"/>
              <w:spacing w:line="360" w:lineRule="auto"/>
              <w:jc w:val="both"/>
              <w:rPr>
                <w:rFonts w:ascii="Book Antiqua" w:hAnsi="Book Antiqua"/>
                <w:szCs w:val="24"/>
              </w:rPr>
            </w:pPr>
            <w:proofErr w:type="spellStart"/>
            <w:r w:rsidRPr="00C63DB9">
              <w:rPr>
                <w:rFonts w:ascii="Book Antiqua" w:hAnsi="Book Antiqua" w:cs="Arial"/>
                <w:szCs w:val="24"/>
              </w:rPr>
              <w:t>Magro</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szCs w:val="24"/>
                <w:vertAlign w:val="superscript"/>
              </w:rPr>
              <w:t>[</w:t>
            </w:r>
            <w:proofErr w:type="gramEnd"/>
            <w:r w:rsidRPr="00C63DB9">
              <w:rPr>
                <w:rFonts w:ascii="Book Antiqua" w:hAnsi="Book Antiqua"/>
                <w:szCs w:val="24"/>
                <w:vertAlign w:val="superscript"/>
              </w:rPr>
              <w:t>56]</w:t>
            </w:r>
          </w:p>
          <w:p w14:paraId="588A9108"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ACERTIVE study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B74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5CA5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Cross-sectional multi-centre study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C07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Faecal </w:t>
            </w:r>
            <w:proofErr w:type="spellStart"/>
            <w:r w:rsidRPr="00C63DB9">
              <w:rPr>
                <w:rFonts w:ascii="Book Antiqua" w:hAnsi="Book Antiqua" w:cs="Arial"/>
                <w:szCs w:val="24"/>
              </w:rPr>
              <w:t>ca</w:t>
            </w:r>
            <w:r w:rsidRPr="00C63DB9">
              <w:rPr>
                <w:rFonts w:ascii="Book Antiqua" w:hAnsi="Book Antiqua" w:cs="Arial"/>
                <w:szCs w:val="24"/>
              </w:rPr>
              <w:t>l</w:t>
            </w:r>
            <w:r w:rsidRPr="00C63DB9">
              <w:rPr>
                <w:rFonts w:ascii="Book Antiqua" w:hAnsi="Book Antiqua" w:cs="Arial"/>
                <w:szCs w:val="24"/>
              </w:rPr>
              <w:t>protectin</w:t>
            </w:r>
            <w:proofErr w:type="spellEnd"/>
            <w:r w:rsidRPr="00C63DB9">
              <w:rPr>
                <w:rFonts w:ascii="Book Antiqua" w:hAnsi="Book Antiqua" w:cs="Arial"/>
                <w:szCs w:val="24"/>
              </w:rPr>
              <w:t xml:space="preserve"> / </w:t>
            </w:r>
            <w:proofErr w:type="spellStart"/>
            <w:r w:rsidRPr="00C63DB9">
              <w:rPr>
                <w:rFonts w:ascii="Book Antiqua" w:hAnsi="Book Antiqua" w:cs="Arial"/>
                <w:szCs w:val="24"/>
              </w:rPr>
              <w:t>lipocalin</w:t>
            </w:r>
            <w:proofErr w:type="spellEnd"/>
            <w:r w:rsidRPr="00C63DB9">
              <w:rPr>
                <w:rFonts w:ascii="Book Antiqua" w:hAnsi="Book Antiqua" w:cs="Arial"/>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BDA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371 patients</w:t>
            </w:r>
          </w:p>
          <w:p w14:paraId="2B560988" w14:textId="2D948932"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Mayo partial score &lt;</w:t>
            </w:r>
            <w:r w:rsidR="009D6B54">
              <w:rPr>
                <w:rFonts w:ascii="Book Antiqua" w:eastAsia="宋体" w:hAnsi="Book Antiqua" w:cs="Arial" w:hint="eastAsia"/>
                <w:szCs w:val="24"/>
                <w:lang w:eastAsia="zh-CN"/>
              </w:rPr>
              <w:t xml:space="preserve"> </w:t>
            </w:r>
            <w:r w:rsidRPr="00C63DB9">
              <w:rPr>
                <w:rFonts w:ascii="Book Antiqua" w:hAnsi="Book Antiqua" w:cs="Arial"/>
                <w:szCs w:val="24"/>
              </w:rPr>
              <w:t>2, Mo</w:t>
            </w:r>
            <w:r w:rsidRPr="00C63DB9">
              <w:rPr>
                <w:rFonts w:ascii="Book Antiqua" w:hAnsi="Book Antiqua" w:cs="Arial"/>
                <w:szCs w:val="24"/>
              </w:rPr>
              <w:t>n</w:t>
            </w:r>
            <w:r w:rsidRPr="00C63DB9">
              <w:rPr>
                <w:rFonts w:ascii="Book Antiqua" w:hAnsi="Book Antiqua" w:cs="Arial"/>
                <w:szCs w:val="24"/>
              </w:rPr>
              <w:t>treal classific</w:t>
            </w:r>
            <w:r w:rsidRPr="00C63DB9">
              <w:rPr>
                <w:rFonts w:ascii="Book Antiqua" w:hAnsi="Book Antiqua" w:cs="Arial"/>
                <w:szCs w:val="24"/>
              </w:rPr>
              <w:t>a</w:t>
            </w:r>
            <w:r w:rsidRPr="00C63DB9">
              <w:rPr>
                <w:rFonts w:ascii="Book Antiqua" w:hAnsi="Book Antiqua" w:cs="Arial"/>
                <w:szCs w:val="24"/>
              </w:rPr>
              <w:t>tion &lt;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6EC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00B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60D1" w14:textId="77777777" w:rsidR="00BA2261" w:rsidRPr="00C63DB9" w:rsidRDefault="00BA2261" w:rsidP="00DE23CB">
            <w:pPr>
              <w:suppressAutoHyphens w:val="0"/>
              <w:adjustRightInd w:val="0"/>
              <w:snapToGrid w:val="0"/>
              <w:spacing w:line="360" w:lineRule="auto"/>
              <w:jc w:val="both"/>
              <w:rPr>
                <w:rFonts w:ascii="Book Antiqua" w:hAnsi="Book Antiqua"/>
                <w:szCs w:val="24"/>
              </w:rPr>
            </w:pPr>
            <w:proofErr w:type="gramStart"/>
            <w:r w:rsidRPr="00C63DB9">
              <w:rPr>
                <w:rFonts w:ascii="Book Antiqua" w:hAnsi="Book Antiqua" w:cs="Arial"/>
                <w:szCs w:val="24"/>
              </w:rPr>
              <w:t>Remission :</w:t>
            </w:r>
            <w:proofErr w:type="gramEnd"/>
            <w:r w:rsidRPr="00C63DB9">
              <w:rPr>
                <w:rFonts w:ascii="Book Antiqua" w:hAnsi="Book Antiqua" w:cs="Arial"/>
                <w:szCs w:val="24"/>
              </w:rPr>
              <w:t xml:space="preserve"> UCEIS</w:t>
            </w:r>
            <w:r>
              <w:rPr>
                <w:rFonts w:ascii="Book Antiqua" w:hAnsi="Book Antiqua" w:cs="Arial"/>
                <w:szCs w:val="24"/>
              </w:rPr>
              <w:t xml:space="preserve"> </w:t>
            </w:r>
            <w:r w:rsidRPr="00C63DB9">
              <w:rPr>
                <w:rFonts w:ascii="Book Antiqua" w:hAnsi="Book Antiqua" w:cs="Arial"/>
                <w:szCs w:val="24"/>
              </w:rPr>
              <w:t>≤</w:t>
            </w:r>
            <w:r w:rsidRPr="00C63DB9">
              <w:rPr>
                <w:rFonts w:ascii="Book Antiqua" w:hAnsi="Book Antiqua"/>
                <w:szCs w:val="24"/>
              </w:rPr>
              <w:t xml:space="preserve"> 1</w:t>
            </w:r>
          </w:p>
          <w:p w14:paraId="3B70F59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Mucosal </w:t>
            </w:r>
            <w:proofErr w:type="gramStart"/>
            <w:r w:rsidRPr="00C63DB9">
              <w:rPr>
                <w:rFonts w:ascii="Book Antiqua" w:hAnsi="Book Antiqua" w:cs="Arial"/>
                <w:szCs w:val="24"/>
              </w:rPr>
              <w:t>hea</w:t>
            </w:r>
            <w:r w:rsidRPr="00C63DB9">
              <w:rPr>
                <w:rFonts w:ascii="Book Antiqua" w:hAnsi="Book Antiqua" w:cs="Arial"/>
                <w:szCs w:val="24"/>
              </w:rPr>
              <w:t>l</w:t>
            </w:r>
            <w:r w:rsidRPr="00C63DB9">
              <w:rPr>
                <w:rFonts w:ascii="Book Antiqua" w:hAnsi="Book Antiqua" w:cs="Arial"/>
                <w:szCs w:val="24"/>
              </w:rPr>
              <w:t>ing :</w:t>
            </w:r>
            <w:proofErr w:type="gramEnd"/>
            <w:r w:rsidRPr="00C63DB9">
              <w:rPr>
                <w:rFonts w:ascii="Book Antiqua" w:hAnsi="Book Antiqua" w:cs="Arial"/>
                <w:szCs w:val="24"/>
              </w:rPr>
              <w:t xml:space="preserve"> Mayo ES = 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5627"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r>
    </w:tbl>
    <w:p w14:paraId="62E2DA7C" w14:textId="77777777" w:rsidR="00BA2261" w:rsidRDefault="00BA2261" w:rsidP="00BA2261">
      <w:pPr>
        <w:rPr>
          <w:rFonts w:eastAsiaTheme="minorEastAsia"/>
          <w:lang w:eastAsia="zh-CN"/>
        </w:rPr>
      </w:pPr>
    </w:p>
    <w:p w14:paraId="68ABF309" w14:textId="1ACC177C" w:rsidR="009D6B54" w:rsidRPr="00912A52" w:rsidRDefault="009D6B54" w:rsidP="009D6B54">
      <w:pPr>
        <w:rPr>
          <w:rFonts w:ascii="Book Antiqua" w:eastAsia="宋体" w:hAnsi="Book Antiqua" w:cs="Arial"/>
          <w:szCs w:val="24"/>
          <w:lang w:eastAsia="zh-CN"/>
        </w:rPr>
      </w:pPr>
      <w:r w:rsidRPr="00C63DB9">
        <w:rPr>
          <w:rFonts w:ascii="Book Antiqua" w:hAnsi="Book Antiqua" w:cs="Arial"/>
          <w:szCs w:val="24"/>
        </w:rPr>
        <w:t>UCEIS</w:t>
      </w:r>
      <w:r>
        <w:rPr>
          <w:rFonts w:ascii="Book Antiqua" w:eastAsia="宋体" w:hAnsi="Book Antiqua" w:cs="Arial" w:hint="eastAsia"/>
          <w:szCs w:val="24"/>
          <w:lang w:eastAsia="zh-CN"/>
        </w:rPr>
        <w:t>: U</w:t>
      </w:r>
      <w:r w:rsidRPr="009D6B54">
        <w:rPr>
          <w:rFonts w:ascii="Book Antiqua" w:hAnsi="Book Antiqua" w:cs="Arial"/>
          <w:szCs w:val="24"/>
        </w:rPr>
        <w:t>lcerative colitis endoscopic index of severity</w:t>
      </w:r>
      <w:r w:rsidR="00B43DE3">
        <w:rPr>
          <w:rFonts w:ascii="Book Antiqua" w:eastAsia="宋体" w:hAnsi="Book Antiqua" w:cs="Arial" w:hint="eastAsia"/>
          <w:szCs w:val="24"/>
          <w:lang w:eastAsia="zh-CN"/>
        </w:rPr>
        <w:t>;</w:t>
      </w:r>
      <w:r w:rsidR="00B43DE3" w:rsidRPr="00B43DE3">
        <w:rPr>
          <w:rFonts w:ascii="Book Antiqua" w:eastAsia="Times New Roman" w:hAnsi="Book Antiqua" w:cs="Arial"/>
          <w:szCs w:val="24"/>
        </w:rPr>
        <w:t xml:space="preserve"> </w:t>
      </w:r>
      <w:r w:rsidR="00B43DE3" w:rsidRPr="00C63DB9">
        <w:rPr>
          <w:rFonts w:ascii="Book Antiqua" w:eastAsia="Times New Roman" w:hAnsi="Book Antiqua" w:cs="Arial"/>
          <w:szCs w:val="24"/>
        </w:rPr>
        <w:t>UC</w:t>
      </w:r>
      <w:r w:rsidR="00B43DE3">
        <w:rPr>
          <w:rFonts w:ascii="Book Antiqua" w:eastAsia="宋体" w:hAnsi="Book Antiqua" w:cs="Arial" w:hint="eastAsia"/>
          <w:szCs w:val="24"/>
          <w:lang w:eastAsia="zh-CN"/>
        </w:rPr>
        <w:t>: U</w:t>
      </w:r>
      <w:r w:rsidR="00B43DE3" w:rsidRPr="00C63DB9">
        <w:rPr>
          <w:rFonts w:ascii="Book Antiqua" w:eastAsia="Times New Roman" w:hAnsi="Book Antiqua" w:cs="Arial"/>
          <w:szCs w:val="24"/>
        </w:rPr>
        <w:t>lcerative colitis</w:t>
      </w:r>
      <w:r w:rsidR="00B43DE3">
        <w:rPr>
          <w:rFonts w:ascii="Book Antiqua" w:eastAsia="宋体" w:hAnsi="Book Antiqua" w:cs="Arial" w:hint="eastAsia"/>
          <w:szCs w:val="24"/>
          <w:lang w:eastAsia="zh-CN"/>
        </w:rPr>
        <w:t>; ES: E</w:t>
      </w:r>
      <w:r w:rsidR="00B43DE3" w:rsidRPr="00C63DB9">
        <w:rPr>
          <w:rFonts w:ascii="Book Antiqua" w:hAnsi="Book Antiqua"/>
          <w:szCs w:val="24"/>
        </w:rPr>
        <w:t xml:space="preserve">ndoscopic </w:t>
      </w:r>
      <w:proofErr w:type="spellStart"/>
      <w:r w:rsidR="00B43DE3" w:rsidRPr="00C63DB9">
        <w:rPr>
          <w:rFonts w:ascii="Book Antiqua" w:hAnsi="Book Antiqua"/>
          <w:szCs w:val="24"/>
        </w:rPr>
        <w:t>subscore</w:t>
      </w:r>
      <w:proofErr w:type="spellEnd"/>
      <w:r w:rsidR="00912A52">
        <w:rPr>
          <w:rFonts w:ascii="Book Antiqua" w:eastAsia="宋体" w:hAnsi="Book Antiqua" w:hint="eastAsia"/>
          <w:szCs w:val="24"/>
          <w:lang w:eastAsia="zh-CN"/>
        </w:rPr>
        <w:t xml:space="preserve">; </w:t>
      </w:r>
      <w:r w:rsidR="00912A52" w:rsidRPr="00912A52">
        <w:rPr>
          <w:rFonts w:ascii="Book Antiqua" w:eastAsia="宋体" w:hAnsi="Book Antiqua"/>
          <w:szCs w:val="24"/>
          <w:lang w:eastAsia="zh-CN"/>
        </w:rPr>
        <w:t>N/A</w:t>
      </w:r>
      <w:r w:rsidR="00912A52">
        <w:rPr>
          <w:rFonts w:ascii="Book Antiqua" w:eastAsia="宋体" w:hAnsi="Book Antiqua" w:hint="eastAsia"/>
          <w:szCs w:val="24"/>
          <w:lang w:eastAsia="zh-CN"/>
        </w:rPr>
        <w:t xml:space="preserve">: </w:t>
      </w:r>
      <w:r w:rsidR="00912A52" w:rsidRPr="00912A52">
        <w:rPr>
          <w:rFonts w:ascii="Book Antiqua" w:eastAsia="宋体" w:hAnsi="Book Antiqua"/>
          <w:szCs w:val="24"/>
          <w:lang w:eastAsia="zh-CN"/>
        </w:rPr>
        <w:t xml:space="preserve">Not </w:t>
      </w:r>
      <w:r w:rsidR="00912A52">
        <w:rPr>
          <w:rFonts w:ascii="Book Antiqua" w:eastAsia="宋体" w:hAnsi="Book Antiqua" w:hint="eastAsia"/>
          <w:szCs w:val="24"/>
          <w:lang w:eastAsia="zh-CN"/>
        </w:rPr>
        <w:t>a</w:t>
      </w:r>
      <w:r w:rsidR="00912A52" w:rsidRPr="00912A52">
        <w:rPr>
          <w:rFonts w:ascii="Book Antiqua" w:eastAsia="宋体" w:hAnsi="Book Antiqua"/>
          <w:szCs w:val="24"/>
          <w:lang w:eastAsia="zh-CN"/>
        </w:rPr>
        <w:t>vailable</w:t>
      </w:r>
      <w:r w:rsidR="00912A52">
        <w:rPr>
          <w:rFonts w:ascii="Book Antiqua" w:eastAsia="宋体" w:hAnsi="Book Antiqua" w:hint="eastAsia"/>
          <w:szCs w:val="24"/>
          <w:lang w:eastAsia="zh-CN"/>
        </w:rPr>
        <w:t>.</w:t>
      </w:r>
    </w:p>
    <w:p w14:paraId="33E4A05D" w14:textId="77777777" w:rsidR="00BA2261" w:rsidRPr="00912A52" w:rsidRDefault="00BA2261" w:rsidP="00BA2261">
      <w:pPr>
        <w:rPr>
          <w:rFonts w:eastAsia="宋体"/>
          <w:lang w:eastAsia="zh-CN"/>
        </w:rPr>
      </w:pPr>
    </w:p>
    <w:p w14:paraId="36600E78" w14:textId="77777777" w:rsidR="009D6B54" w:rsidRDefault="009D6B54" w:rsidP="00BA2261">
      <w:pPr>
        <w:rPr>
          <w:rFonts w:eastAsia="宋体"/>
          <w:lang w:eastAsia="zh-CN"/>
        </w:rPr>
      </w:pPr>
    </w:p>
    <w:p w14:paraId="64E8D70A" w14:textId="21C8AB6B" w:rsidR="00BA2261" w:rsidRPr="008278D4" w:rsidRDefault="00BA2261" w:rsidP="00BA2261">
      <w:pPr>
        <w:rPr>
          <w:rFonts w:ascii="Book Antiqua" w:eastAsia="宋体" w:hAnsi="Book Antiqua" w:cs="Arial"/>
          <w:b/>
          <w:szCs w:val="24"/>
          <w:lang w:eastAsia="zh-CN"/>
        </w:rPr>
      </w:pPr>
      <w:r w:rsidRPr="008278D4">
        <w:rPr>
          <w:rFonts w:ascii="Book Antiqua" w:hAnsi="Book Antiqua" w:cs="Arial"/>
          <w:b/>
          <w:szCs w:val="24"/>
        </w:rPr>
        <w:t xml:space="preserve">Table 7 Randomised clinical trials </w:t>
      </w:r>
      <w:r w:rsidR="008278D4" w:rsidRPr="008278D4">
        <w:rPr>
          <w:rFonts w:ascii="Book Antiqua" w:hAnsi="Book Antiqua" w:cs="Arial"/>
          <w:b/>
          <w:szCs w:val="24"/>
        </w:rPr>
        <w:t xml:space="preserve">measured with the </w:t>
      </w:r>
      <w:r w:rsidR="008278D4" w:rsidRPr="008278D4">
        <w:rPr>
          <w:rFonts w:ascii="Book Antiqua" w:eastAsia="宋体" w:hAnsi="Book Antiqua" w:hint="eastAsia"/>
          <w:b/>
          <w:szCs w:val="24"/>
          <w:lang w:eastAsia="zh-CN"/>
        </w:rPr>
        <w:t>u</w:t>
      </w:r>
      <w:r w:rsidR="008278D4" w:rsidRPr="008278D4">
        <w:rPr>
          <w:rFonts w:ascii="Book Antiqua" w:hAnsi="Book Antiqua"/>
          <w:b/>
          <w:szCs w:val="24"/>
        </w:rPr>
        <w:t>lcerative colitis disease activity index</w:t>
      </w:r>
    </w:p>
    <w:p w14:paraId="538E90DE" w14:textId="77777777" w:rsidR="00BA2261" w:rsidRDefault="00BA2261" w:rsidP="00BA2261">
      <w:pPr>
        <w:rPr>
          <w:rFonts w:ascii="Book Antiqua" w:eastAsiaTheme="minorEastAsia" w:hAnsi="Book Antiqua" w:cs="Arial"/>
          <w:szCs w:val="24"/>
          <w:lang w:eastAsia="zh-CN"/>
        </w:rPr>
      </w:pPr>
    </w:p>
    <w:tbl>
      <w:tblPr>
        <w:tblW w:w="14312" w:type="dxa"/>
        <w:tblLayout w:type="fixed"/>
        <w:tblCellMar>
          <w:left w:w="10" w:type="dxa"/>
          <w:right w:w="10" w:type="dxa"/>
        </w:tblCellMar>
        <w:tblLook w:val="0000" w:firstRow="0" w:lastRow="0" w:firstColumn="0" w:lastColumn="0" w:noHBand="0" w:noVBand="0"/>
      </w:tblPr>
      <w:tblGrid>
        <w:gridCol w:w="1384"/>
        <w:gridCol w:w="709"/>
        <w:gridCol w:w="1588"/>
        <w:gridCol w:w="1984"/>
        <w:gridCol w:w="2127"/>
        <w:gridCol w:w="2551"/>
        <w:gridCol w:w="2977"/>
        <w:gridCol w:w="992"/>
      </w:tblGrid>
      <w:tr w:rsidR="00BA2261" w:rsidRPr="00C63DB9" w14:paraId="732FC3F0" w14:textId="77777777" w:rsidTr="00DE23CB">
        <w:trPr>
          <w:trHeight w:val="48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869E" w14:textId="004501C0" w:rsidR="00BA2261" w:rsidRPr="0002609E" w:rsidRDefault="0002609E" w:rsidP="00DE23CB">
            <w:pPr>
              <w:suppressAutoHyphens w:val="0"/>
              <w:adjustRightInd w:val="0"/>
              <w:snapToGrid w:val="0"/>
              <w:spacing w:line="360" w:lineRule="auto"/>
              <w:jc w:val="both"/>
              <w:rPr>
                <w:rFonts w:ascii="Book Antiqua" w:eastAsia="宋体" w:hAnsi="Book Antiqua" w:cs="Arial"/>
                <w:b/>
                <w:szCs w:val="24"/>
                <w:lang w:eastAsia="zh-CN"/>
              </w:rPr>
            </w:pPr>
            <w:r>
              <w:rPr>
                <w:rFonts w:ascii="Book Antiqua" w:eastAsia="宋体" w:hAnsi="Book Antiqua" w:cs="Arial" w:hint="eastAsia"/>
                <w:b/>
                <w:szCs w:val="24"/>
                <w:lang w:eastAsia="zh-CN"/>
              </w:rPr>
              <w:lastRenderedPageBreak/>
              <w:t>Ref.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1971"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Year</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C6D0"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Drug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CED56" w14:textId="06CDEED8" w:rsidR="00BA2261" w:rsidRPr="00C63DB9" w:rsidRDefault="00BA2261" w:rsidP="0002609E">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Entry </w:t>
            </w:r>
            <w:r w:rsidR="0002609E">
              <w:rPr>
                <w:rFonts w:ascii="Book Antiqua" w:eastAsia="宋体" w:hAnsi="Book Antiqua" w:cs="Arial" w:hint="eastAsia"/>
                <w:b/>
                <w:szCs w:val="24"/>
                <w:lang w:eastAsia="zh-CN"/>
              </w:rPr>
              <w:t>c</w:t>
            </w:r>
            <w:r w:rsidRPr="00C63DB9">
              <w:rPr>
                <w:rFonts w:ascii="Book Antiqua" w:hAnsi="Book Antiqua" w:cs="Arial"/>
                <w:b/>
                <w:szCs w:val="24"/>
              </w:rPr>
              <w:t xml:space="preserve">riteria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9B290"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Primary en</w:t>
            </w:r>
            <w:r w:rsidRPr="00C63DB9">
              <w:rPr>
                <w:rFonts w:ascii="Book Antiqua" w:hAnsi="Book Antiqua" w:cs="Arial"/>
                <w:b/>
                <w:szCs w:val="24"/>
              </w:rPr>
              <w:t>d</w:t>
            </w:r>
            <w:r w:rsidRPr="00C63DB9">
              <w:rPr>
                <w:rFonts w:ascii="Book Antiqua" w:hAnsi="Book Antiqua" w:cs="Arial"/>
                <w:b/>
                <w:szCs w:val="24"/>
              </w:rPr>
              <w:t>point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329A"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Secondary endpoint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1430"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Remission / clinical i</w:t>
            </w:r>
            <w:r w:rsidRPr="00C63DB9">
              <w:rPr>
                <w:rFonts w:ascii="Book Antiqua" w:hAnsi="Book Antiqua" w:cs="Arial"/>
                <w:b/>
                <w:szCs w:val="24"/>
              </w:rPr>
              <w:t>m</w:t>
            </w:r>
            <w:r w:rsidRPr="00C63DB9">
              <w:rPr>
                <w:rFonts w:ascii="Book Antiqua" w:hAnsi="Book Antiqua" w:cs="Arial"/>
                <w:b/>
                <w:szCs w:val="24"/>
              </w:rPr>
              <w:t xml:space="preserve">provement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51E6"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Length of study </w:t>
            </w:r>
          </w:p>
        </w:tc>
      </w:tr>
      <w:tr w:rsidR="00BA2261" w:rsidRPr="00C63DB9" w14:paraId="6C973715" w14:textId="77777777" w:rsidTr="00DE23CB">
        <w:trPr>
          <w:trHeight w:val="274"/>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B0CC"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Randomised Clinical Trials – To induce remission </w:t>
            </w:r>
          </w:p>
        </w:tc>
      </w:tr>
      <w:tr w:rsidR="00BA2261" w:rsidRPr="00C63DB9" w14:paraId="4187A376" w14:textId="77777777" w:rsidTr="00DE23CB">
        <w:trPr>
          <w:trHeight w:val="209"/>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90A9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b/>
                <w:szCs w:val="24"/>
              </w:rPr>
              <w:t>Mesalazine</w:t>
            </w:r>
            <w:proofErr w:type="spellEnd"/>
            <w:r w:rsidRPr="00C63DB9">
              <w:rPr>
                <w:rFonts w:ascii="Book Antiqua" w:hAnsi="Book Antiqua" w:cs="Arial"/>
                <w:b/>
                <w:szCs w:val="24"/>
              </w:rPr>
              <w:t xml:space="preserve"> (5-ASA)</w:t>
            </w:r>
          </w:p>
        </w:tc>
      </w:tr>
      <w:tr w:rsidR="00BA2261" w:rsidRPr="00C63DB9" w14:paraId="50928071"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BB97" w14:textId="25508AA5"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Marteau</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58]</w:t>
            </w:r>
            <w:r w:rsidRPr="00C63DB9">
              <w:rPr>
                <w:rFonts w:ascii="Book Antiqua" w:hAnsi="Book Antiqua" w:cs="Arial"/>
                <w:szCs w:val="24"/>
                <w:shd w:val="clear" w:color="auto" w:fill="00FF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49E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DA2C"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Pentasa</w:t>
            </w:r>
            <w:proofErr w:type="spellEnd"/>
            <w:r w:rsidRPr="00C63DB9">
              <w:rPr>
                <w:rFonts w:ascii="Book Antiqua" w:hAnsi="Book Antiqua" w:cs="Arial"/>
                <w:szCs w:val="24"/>
              </w:rPr>
              <w:t xml:space="preserve"> (PR + PO</w:t>
            </w:r>
            <w:r w:rsidRPr="0002609E">
              <w:rPr>
                <w:rFonts w:ascii="Book Antiqua" w:hAnsi="Book Antiqua" w:cs="Arial"/>
                <w:i/>
                <w:szCs w:val="24"/>
              </w:rPr>
              <w:t xml:space="preserve"> </w:t>
            </w:r>
            <w:proofErr w:type="spellStart"/>
            <w:r w:rsidRPr="0002609E">
              <w:rPr>
                <w:rFonts w:ascii="Book Antiqua" w:hAnsi="Book Antiqua" w:cs="Arial"/>
                <w:i/>
                <w:szCs w:val="24"/>
              </w:rPr>
              <w:t>vs</w:t>
            </w:r>
            <w:proofErr w:type="spellEnd"/>
            <w:r w:rsidRPr="00C63DB9">
              <w:rPr>
                <w:rFonts w:ascii="Book Antiqua" w:hAnsi="Book Antiqua" w:cs="Arial"/>
                <w:szCs w:val="24"/>
              </w:rPr>
              <w:t xml:space="preserve"> PO alone)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91FD" w14:textId="0D177D6A"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xml:space="preserve">: 3-8 </w:t>
            </w:r>
          </w:p>
          <w:p w14:paraId="1356861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829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Remission at week 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B676" w14:textId="77777777" w:rsidR="00BA2261" w:rsidRPr="00C63DB9" w:rsidRDefault="00BA2261" w:rsidP="0002609E">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 rate at week 8</w:t>
            </w:r>
          </w:p>
          <w:p w14:paraId="5928B923" w14:textId="77777777" w:rsidR="00BA2261" w:rsidRPr="00C63DB9" w:rsidRDefault="00BA2261" w:rsidP="0002609E">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Improvement at week 4 and 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5FB1" w14:textId="1138A559"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UCDAI ≤ 1</w:t>
            </w:r>
          </w:p>
          <w:p w14:paraId="3B8AB2F6" w14:textId="06C9F471" w:rsidR="00BA2261" w:rsidRPr="00C63DB9" w:rsidRDefault="0002609E" w:rsidP="0002609E">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improvement</w:t>
            </w:r>
            <w:r w:rsidR="00BA2261" w:rsidRPr="00C63DB9">
              <w:rPr>
                <w:rFonts w:ascii="Book Antiqua" w:hAnsi="Book Antiqua" w:cs="Arial"/>
                <w:szCs w:val="24"/>
              </w:rPr>
              <w:t xml:space="preserve">: </w:t>
            </w:r>
            <w:r>
              <w:rPr>
                <w:rFonts w:ascii="Book Antiqua" w:eastAsia="宋体" w:hAnsi="Book Antiqua" w:cs="Arial" w:hint="eastAsia"/>
                <w:szCs w:val="24"/>
                <w:lang w:eastAsia="zh-CN"/>
              </w:rPr>
              <w:t>A</w:t>
            </w:r>
            <w:r w:rsidR="00BA2261" w:rsidRPr="00C63DB9">
              <w:rPr>
                <w:rFonts w:ascii="Book Antiqua" w:hAnsi="Book Antiqua" w:cs="Arial"/>
                <w:szCs w:val="24"/>
              </w:rPr>
              <w:t xml:space="preserve"> decrease of UCDAI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60E8" w14:textId="3FE1D7F2" w:rsidR="00BA2261" w:rsidRPr="00C63DB9" w:rsidRDefault="00BA2261" w:rsidP="0002609E">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p>
        </w:tc>
      </w:tr>
      <w:tr w:rsidR="00BA2261" w:rsidRPr="00C63DB9" w14:paraId="318D8233"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58ED" w14:textId="7F352A84"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D’haens</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E48D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A07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SPD476 – MMX </w:t>
            </w: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5D372" w14:textId="1ECB364D"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4-10 + endoscopic score ≥1</w:t>
            </w:r>
          </w:p>
          <w:p w14:paraId="660D95C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PGA score ≤ 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CE1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Remission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0791" w14:textId="77777777" w:rsidR="00BA2261" w:rsidRPr="00C63DB9" w:rsidRDefault="00BA2261" w:rsidP="0032392C">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Change in UCDAI, FS, histology at week 8</w:t>
            </w:r>
          </w:p>
          <w:p w14:paraId="419D11A7" w14:textId="77777777" w:rsidR="00BA2261" w:rsidRPr="00C63DB9" w:rsidRDefault="00BA2261" w:rsidP="0032392C">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Change in symptoms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148D" w14:textId="43C3030D"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xml:space="preserve">: UCDAI ≤ 1 (with RB 0, SF ≤ </w:t>
            </w:r>
            <w:proofErr w:type="gramStart"/>
            <w:r w:rsidR="00BA2261" w:rsidRPr="00C63DB9">
              <w:rPr>
                <w:rFonts w:ascii="Book Antiqua" w:hAnsi="Book Antiqua" w:cs="Arial"/>
                <w:szCs w:val="24"/>
              </w:rPr>
              <w:t>1 )</w:t>
            </w:r>
            <w:proofErr w:type="gramEnd"/>
            <w:r w:rsidR="00BA2261" w:rsidRPr="00C63DB9">
              <w:rPr>
                <w:rFonts w:ascii="Book Antiqua" w:hAnsi="Book Antiqua" w:cs="Arial"/>
                <w:szCs w:val="24"/>
              </w:rPr>
              <w:t xml:space="preserve"> at week 8</w:t>
            </w:r>
          </w:p>
          <w:p w14:paraId="411039B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03AB" w14:textId="2F8D5B1E" w:rsidR="00BA2261" w:rsidRPr="00C63DB9" w:rsidRDefault="0032392C" w:rsidP="0032392C">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 xml:space="preserve">8 </w:t>
            </w:r>
            <w:proofErr w:type="spellStart"/>
            <w:r>
              <w:rPr>
                <w:rFonts w:ascii="Book Antiqua" w:hAnsi="Book Antiqua" w:cs="Arial"/>
                <w:szCs w:val="24"/>
              </w:rPr>
              <w:t>w</w:t>
            </w:r>
            <w:r w:rsidR="00BA2261" w:rsidRPr="00C63DB9">
              <w:rPr>
                <w:rFonts w:ascii="Book Antiqua" w:hAnsi="Book Antiqua" w:cs="Arial"/>
                <w:szCs w:val="24"/>
              </w:rPr>
              <w:t>k</w:t>
            </w:r>
            <w:proofErr w:type="spellEnd"/>
          </w:p>
        </w:tc>
      </w:tr>
      <w:tr w:rsidR="00BA2261" w:rsidRPr="00C63DB9" w14:paraId="1D382FE8"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B885" w14:textId="7C7DA2D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Sandborn</w:t>
            </w:r>
            <w:proofErr w:type="spellEnd"/>
            <w:r w:rsidRPr="00C63DB9">
              <w:rPr>
                <w:rFonts w:ascii="Book Antiqua" w:hAnsi="Book Antiqua" w:cs="Arial"/>
                <w:szCs w:val="24"/>
              </w:rPr>
              <w:t xml:space="preserve"> </w:t>
            </w:r>
            <w:r w:rsidRPr="00C63DB9">
              <w:rPr>
                <w:rFonts w:ascii="Book Antiqua" w:hAnsi="Book Antiqua" w:cs="Arial"/>
                <w:i/>
                <w:szCs w:val="24"/>
              </w:rPr>
              <w:t>et al</w:t>
            </w:r>
            <w:r w:rsidRPr="00C63DB9">
              <w:rPr>
                <w:rFonts w:ascii="Book Antiqua" w:hAnsi="Book Antiqua" w:cs="Arial"/>
                <w:kern w:val="0"/>
                <w:szCs w:val="24"/>
                <w:vertAlign w:val="superscript"/>
              </w:rPr>
              <w:fldChar w:fldCharType="begin" w:fldLock="1"/>
            </w:r>
            <w:r w:rsidRPr="00C63DB9">
              <w:rPr>
                <w:rFonts w:ascii="Book Antiqua" w:hAnsi="Book Antiqua" w:cs="Arial"/>
                <w:kern w:val="0"/>
                <w:szCs w:val="24"/>
                <w:vertAlign w:val="superscript"/>
              </w:rPr>
              <w:instrText>ADDIN CSL_CITATION { "citationItems" : [ { "id" : "ITEM-1", "itemData" : { "DOI" : "10.1111/j.1365-2036.2007.03361.x", "ISBN" : "0269-2813 (Print) 0269-2813", "PMID" : "17593066", "abstract" : "BACKGROUND: MMX mesalazine [LIALDA (US), MEZAVANT XL (UK and Ireland) MEZAVANT (elsewhere)] utilizes MMX Multi Matrix System (MMX) technology which delivers mesalazine throughout the colon. Two phase III studies have already evaluated MMX mesalazine in patients with active, mild-to-moderate ulcerative colitis. Aim To provide more precise estimates of the efficacy of MMX mesalazine over placebo by combining the patient populations from the two phase III studies. Methods Combined data from two 8-week, double-blind, placebo-controlled trials were analyzed. Patients randomized to MMX mesalazine 2.4 g/day (once daily or 1.2 g twice daily), 4.8 g/day (once daily) or placebo were reviewed. The primary end point was clinical and endoscopic remission (modified Ulcerative Colitis-Disease Activity Index of &lt;/=1 calculated as: rectal bleeding and stool frequency scores of 0, a combined Physician's Global Assessment and sigmoidoscopy score of &lt;/=1, no mucosal friability and a &gt;/=1-point reduction in sigmoidoscopy score from week 0). Results Data from 517 patients were analysed. 8-week remission rates were 37.2% and 35.1% in the MMX mesalazine 2.4 g/day and 4.8 g/day groups, vs. 17.5% on placebo (P &lt; 0.001, both comparisons). 8-week complete mucosal healing rates were 32% in both MMX mesalazine groups compared with 16% on placebo. Adverse event frequency was similar in all groups. Conclusion MMX mesalazine is effective and generally well tolerated for inducing clinical and endoscopic remission of active, mild-to-moderate ulcerative colitis.", "author" : [ { "dropping-particle" : "", "family" : "Sandborn", "given" : "W J", "non-dropping-particle" : "", "parse-names" : false, "suffix" : "" }, { "dropping-particle" : "", "family" : "Kamm", "given" : "M A", "non-dropping-particle" : "", "parse-names" : false, "suffix" : "" }, { "dropping-particle" : "", "family" : "Lichtenstein", "given" : "G R", "non-dropping-particle" : "", "parse-names" : false, "suffix" : "" }, { "dropping-particle" : "", "family" : "Lyne", "given" : "A", "non-dropping-particle" : "", "parse-names" : false, "suffix" : "" }, { "dropping-particle" : "", "family" : "Butler", "given" : "T", "non-dropping-particle" : "", "parse-names" : false, "suffix" : "" }, { "dropping-particle" : "", "family" : "Joseph", "given" : "R E", "non-dropping-particle" : "", "parse-names" : false, "suffix" : "" } ], "container-title" : "Aliment Pharmacol Ther", "edition" : "06/27", "id" : "ITEM-1", "issue" : "2", "issued" : { "date-parts" : [ [ "2007" ] ] }, "language" : "eng", "note" : "Sandborn, W J Kamm, M A Lichtenstein, G R Lyne, A Butler, T Joseph, R E Journal Article Meta-Analysis Research Support, Non-U.S. Gov't England Aliment Pharmacol Ther. 2007 Jul 15;26(2):205-15.", "page" : "205-215", "title" : "MMX Multi Matrix System mesalazine for the induction of remission in patients with mild-to-moderate ulcerative colitis: a combined analysis of two randomized, double-blind, placebo-controlled trials", "title-short" : "MMX Multi Matrix System mesalazine for the inducti", "type" : "article-journal", "volume" : "26" }, "uris" : [ "http://www.mendeley.com/documents/?uuid=4d279d7a-6f28-42dd-ae5e-d1f9b87c707f" ] } ], "mendeley" : { "formattedCitation" : "(60)" }, "properties" : { "noteIndex" : 0 }, "schema" : "https://github.com/citation-style-language/schema/raw/master/csl-citation.json" }</w:instrText>
            </w:r>
            <w:r w:rsidRPr="00C63DB9">
              <w:rPr>
                <w:rFonts w:ascii="Book Antiqua" w:hAnsi="Book Antiqua" w:cs="Arial"/>
                <w:kern w:val="0"/>
                <w:szCs w:val="24"/>
                <w:vertAlign w:val="superscript"/>
              </w:rPr>
              <w:fldChar w:fldCharType="separate"/>
            </w:r>
            <w:r w:rsidRPr="00C63DB9">
              <w:rPr>
                <w:rFonts w:ascii="Book Antiqua" w:hAnsi="Book Antiqua" w:cs="Arial"/>
                <w:kern w:val="0"/>
                <w:szCs w:val="24"/>
                <w:vertAlign w:val="superscript"/>
              </w:rPr>
              <w:t>[60]</w:t>
            </w:r>
            <w:r w:rsidRPr="00C63DB9">
              <w:rPr>
                <w:rFonts w:ascii="Book Antiqua" w:hAnsi="Book Antiqua" w:cs="Arial"/>
                <w:kern w:val="0"/>
                <w:szCs w:val="24"/>
                <w:vertAlign w:val="superscript"/>
              </w:rPr>
              <w:fldChar w:fldCharType="end"/>
            </w:r>
            <w:r w:rsidRPr="00C63DB9">
              <w:rPr>
                <w:rFonts w:ascii="Book Antiqua" w:hAnsi="Book Antiqua" w:cs="Arial"/>
                <w:szCs w:val="24"/>
                <w:shd w:val="clear" w:color="auto" w:fill="00FF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7F8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887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MMX Multi Matrix Sy</w:t>
            </w:r>
            <w:r w:rsidRPr="00C63DB9">
              <w:rPr>
                <w:rFonts w:ascii="Book Antiqua" w:hAnsi="Book Antiqua" w:cs="Arial"/>
                <w:szCs w:val="24"/>
              </w:rPr>
              <w:t>s</w:t>
            </w:r>
            <w:r w:rsidRPr="00C63DB9">
              <w:rPr>
                <w:rFonts w:ascii="Book Antiqua" w:hAnsi="Book Antiqua" w:cs="Arial"/>
                <w:szCs w:val="24"/>
              </w:rPr>
              <w:t xml:space="preserve">tem </w:t>
            </w:r>
            <w:proofErr w:type="spellStart"/>
            <w:r w:rsidRPr="00C63DB9">
              <w:rPr>
                <w:rFonts w:ascii="Book Antiqua" w:hAnsi="Book Antiqua" w:cs="Arial"/>
                <w:szCs w:val="24"/>
              </w:rPr>
              <w:t>mesal</w:t>
            </w:r>
            <w:r w:rsidRPr="00C63DB9">
              <w:rPr>
                <w:rFonts w:ascii="Book Antiqua" w:hAnsi="Book Antiqua" w:cs="Arial"/>
                <w:szCs w:val="24"/>
              </w:rPr>
              <w:t>a</w:t>
            </w:r>
            <w:r w:rsidRPr="00C63DB9">
              <w:rPr>
                <w:rFonts w:ascii="Book Antiqua" w:hAnsi="Book Antiqua" w:cs="Arial"/>
                <w:szCs w:val="24"/>
              </w:rPr>
              <w:t>zine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E5D8" w14:textId="15A34D41"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4-10 + endoscopic score ≥1</w:t>
            </w:r>
          </w:p>
          <w:p w14:paraId="7A62542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PGA score ≤ 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31D8" w14:textId="2B58E97C" w:rsidR="00BA2261" w:rsidRPr="0032392C" w:rsidRDefault="00BA2261" w:rsidP="00DE23CB">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Clin</w:t>
            </w:r>
            <w:r w:rsidRPr="00C63DB9">
              <w:rPr>
                <w:rFonts w:ascii="Book Antiqua" w:hAnsi="Book Antiqua" w:cs="Arial"/>
                <w:szCs w:val="24"/>
              </w:rPr>
              <w:t>i</w:t>
            </w:r>
            <w:r w:rsidRPr="00C63DB9">
              <w:rPr>
                <w:rFonts w:ascii="Book Antiqua" w:hAnsi="Book Antiqua" w:cs="Arial"/>
                <w:szCs w:val="24"/>
              </w:rPr>
              <w:t>cal/endoscopic</w:t>
            </w:r>
            <w:r>
              <w:rPr>
                <w:rFonts w:ascii="Book Antiqua" w:hAnsi="Book Antiqua" w:cs="Arial"/>
                <w:szCs w:val="24"/>
              </w:rPr>
              <w:t xml:space="preserve"> </w:t>
            </w:r>
            <w:r w:rsidR="0032392C">
              <w:rPr>
                <w:rFonts w:ascii="Book Antiqua" w:hAnsi="Book Antiqua" w:cs="Arial"/>
                <w:szCs w:val="24"/>
              </w:rPr>
              <w:t>rem</w:t>
            </w:r>
            <w:r w:rsidR="004B67C7">
              <w:rPr>
                <w:rFonts w:ascii="Book Antiqua" w:hAnsi="Book Antiqua" w:cs="Arial"/>
                <w:szCs w:val="24"/>
              </w:rPr>
              <w:t>i</w:t>
            </w:r>
            <w:r w:rsidR="0032392C">
              <w:rPr>
                <w:rFonts w:ascii="Book Antiqua" w:hAnsi="Book Antiqua" w:cs="Arial"/>
                <w:szCs w:val="24"/>
              </w:rPr>
              <w:t xml:space="preserve">ssion at 8 </w:t>
            </w:r>
            <w:proofErr w:type="spellStart"/>
            <w:r w:rsidR="0032392C">
              <w:rPr>
                <w:rFonts w:ascii="Book Antiqua" w:hAnsi="Book Antiqua" w:cs="Arial"/>
                <w:szCs w:val="24"/>
              </w:rPr>
              <w:t>wk</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E9BC" w14:textId="77777777" w:rsidR="00BA2261" w:rsidRPr="00C63DB9" w:rsidRDefault="00BA2261" w:rsidP="0032392C">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Proportion of clinical improvement</w:t>
            </w:r>
          </w:p>
          <w:p w14:paraId="7A6BA8F6" w14:textId="77777777" w:rsidR="00BA2261" w:rsidRPr="00C63DB9" w:rsidRDefault="00BA2261" w:rsidP="0032392C">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Proportion of p</w:t>
            </w:r>
            <w:r w:rsidRPr="00C63DB9">
              <w:rPr>
                <w:rFonts w:ascii="Book Antiqua" w:hAnsi="Book Antiqua" w:cs="Arial"/>
                <w:szCs w:val="24"/>
              </w:rPr>
              <w:t>a</w:t>
            </w:r>
            <w:r w:rsidRPr="00C63DB9">
              <w:rPr>
                <w:rFonts w:ascii="Book Antiqua" w:hAnsi="Book Antiqua" w:cs="Arial"/>
                <w:szCs w:val="24"/>
              </w:rPr>
              <w:t>tients as treatment failure</w:t>
            </w:r>
          </w:p>
          <w:p w14:paraId="51D9C399" w14:textId="5998E514" w:rsidR="00BA2261" w:rsidRPr="00C63DB9" w:rsidRDefault="007D5DD5"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Pr>
                <w:rFonts w:ascii="Book Antiqua" w:hAnsi="Book Antiqua" w:cs="Arial"/>
                <w:szCs w:val="24"/>
              </w:rPr>
              <w:t>Change in</w:t>
            </w:r>
            <w:r w:rsidR="00BA2261" w:rsidRPr="00C63DB9">
              <w:rPr>
                <w:rFonts w:ascii="Book Antiqua" w:hAnsi="Book Antiqua" w:cs="Arial"/>
                <w:szCs w:val="24"/>
              </w:rPr>
              <w:t xml:space="preserve">: RB, SF, FS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B547" w14:textId="564988CD" w:rsidR="00BA2261" w:rsidRPr="00C63DB9" w:rsidRDefault="0032392C"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remission</w:t>
            </w:r>
            <w:r w:rsidR="00BA2261" w:rsidRPr="00C63DB9">
              <w:rPr>
                <w:rFonts w:ascii="Book Antiqua" w:hAnsi="Book Antiqua" w:cs="Arial"/>
                <w:szCs w:val="24"/>
              </w:rPr>
              <w:t>: UCDAI ≤ 1</w:t>
            </w:r>
          </w:p>
          <w:p w14:paraId="50041F76" w14:textId="753DA3E4" w:rsidR="00BA2261" w:rsidRPr="00C63DB9" w:rsidRDefault="0032392C"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Endoscopic remission</w:t>
            </w:r>
            <w:r w:rsidR="00BA2261" w:rsidRPr="00C63DB9">
              <w:rPr>
                <w:rFonts w:ascii="Book Antiqua" w:hAnsi="Book Antiqua" w:cs="Arial"/>
                <w:szCs w:val="24"/>
              </w:rPr>
              <w:t xml:space="preserve">: UCDAI endoscopic </w:t>
            </w:r>
            <w:proofErr w:type="spellStart"/>
            <w:r w:rsidR="00BA2261" w:rsidRPr="00C63DB9">
              <w:rPr>
                <w:rFonts w:ascii="Book Antiqua" w:hAnsi="Book Antiqua" w:cs="Arial"/>
                <w:szCs w:val="24"/>
              </w:rPr>
              <w:t>su</w:t>
            </w:r>
            <w:r w:rsidR="00BA2261" w:rsidRPr="00C63DB9">
              <w:rPr>
                <w:rFonts w:ascii="Book Antiqua" w:hAnsi="Book Antiqua" w:cs="Arial"/>
                <w:szCs w:val="24"/>
              </w:rPr>
              <w:t>b</w:t>
            </w:r>
            <w:r w:rsidR="00BA2261" w:rsidRPr="00C63DB9">
              <w:rPr>
                <w:rFonts w:ascii="Book Antiqua" w:hAnsi="Book Antiqua" w:cs="Arial"/>
                <w:szCs w:val="24"/>
              </w:rPr>
              <w:t>score</w:t>
            </w:r>
            <w:proofErr w:type="spellEnd"/>
            <w:r w:rsidR="00BA2261" w:rsidRPr="00C63DB9">
              <w:rPr>
                <w:rFonts w:ascii="Book Antiqua" w:hAnsi="Book Antiqua" w:cs="Arial"/>
                <w:szCs w:val="24"/>
              </w:rPr>
              <w:t xml:space="preserve"> ≤ 1</w:t>
            </w:r>
          </w:p>
          <w:p w14:paraId="4937D453" w14:textId="2B47B934" w:rsidR="00BA2261" w:rsidRPr="00C63DB9" w:rsidRDefault="0032392C"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improvement</w:t>
            </w:r>
            <w:r w:rsidR="00BA2261" w:rsidRPr="00C63DB9">
              <w:rPr>
                <w:rFonts w:ascii="Book Antiqua" w:hAnsi="Book Antiqua" w:cs="Arial"/>
                <w:szCs w:val="24"/>
              </w:rPr>
              <w:t xml:space="preserve">: </w:t>
            </w:r>
            <w:r>
              <w:rPr>
                <w:rFonts w:ascii="Book Antiqua" w:eastAsia="宋体" w:hAnsi="Book Antiqua" w:cs="Arial" w:hint="eastAsia"/>
                <w:szCs w:val="24"/>
                <w:lang w:eastAsia="zh-CN"/>
              </w:rPr>
              <w:t>A</w:t>
            </w:r>
            <w:r w:rsidR="00BA2261" w:rsidRPr="00C63DB9">
              <w:rPr>
                <w:rFonts w:ascii="Book Antiqua" w:hAnsi="Book Antiqua" w:cs="Arial"/>
                <w:szCs w:val="24"/>
              </w:rPr>
              <w:t xml:space="preserve"> decrease of UCDAI ≥ 3</w:t>
            </w:r>
          </w:p>
          <w:p w14:paraId="7DD9418D" w14:textId="599914D1"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Treatment failure: u</w:t>
            </w:r>
            <w:r w:rsidRPr="00C63DB9">
              <w:rPr>
                <w:rFonts w:ascii="Book Antiqua" w:hAnsi="Book Antiqua" w:cs="Arial"/>
                <w:szCs w:val="24"/>
              </w:rPr>
              <w:t>n</w:t>
            </w:r>
            <w:r w:rsidRPr="00C63DB9">
              <w:rPr>
                <w:rFonts w:ascii="Book Antiqua" w:hAnsi="Book Antiqua" w:cs="Arial"/>
                <w:szCs w:val="24"/>
              </w:rPr>
              <w:lastRenderedPageBreak/>
              <w:t>changed or worsened UCDAI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B06B" w14:textId="639A6F9A" w:rsidR="00BA2261" w:rsidRPr="00C63DB9" w:rsidRDefault="0032392C"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 xml:space="preserve">8 </w:t>
            </w:r>
            <w:proofErr w:type="spellStart"/>
            <w:r>
              <w:rPr>
                <w:rFonts w:ascii="Book Antiqua" w:hAnsi="Book Antiqua" w:cs="Arial"/>
                <w:szCs w:val="24"/>
              </w:rPr>
              <w:t>w</w:t>
            </w:r>
            <w:r w:rsidR="00BA2261" w:rsidRPr="00C63DB9">
              <w:rPr>
                <w:rFonts w:ascii="Book Antiqua" w:hAnsi="Book Antiqua" w:cs="Arial"/>
                <w:szCs w:val="24"/>
              </w:rPr>
              <w:t>k</w:t>
            </w:r>
            <w:proofErr w:type="spellEnd"/>
          </w:p>
          <w:p w14:paraId="38E0A57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r>
      <w:tr w:rsidR="00BA2261" w:rsidRPr="00C63DB9" w14:paraId="00F21394"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285D1" w14:textId="48994AF8"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Lichte</w:t>
            </w:r>
            <w:r w:rsidRPr="00C63DB9">
              <w:rPr>
                <w:rFonts w:ascii="Book Antiqua" w:hAnsi="Book Antiqua" w:cs="Arial"/>
                <w:szCs w:val="24"/>
              </w:rPr>
              <w:t>n</w:t>
            </w:r>
            <w:r w:rsidRPr="00C63DB9">
              <w:rPr>
                <w:rFonts w:ascii="Book Antiqua" w:hAnsi="Book Antiqua" w:cs="Arial"/>
                <w:szCs w:val="24"/>
              </w:rPr>
              <w:t xml:space="preserve">stein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4EB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6C6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SPD476 – MMX </w:t>
            </w: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p>
          <w:p w14:paraId="3CAAD40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OD </w:t>
            </w:r>
            <w:proofErr w:type="spellStart"/>
            <w:r w:rsidRPr="007D5DD5">
              <w:rPr>
                <w:rFonts w:ascii="Book Antiqua" w:hAnsi="Book Antiqua" w:cs="Arial"/>
                <w:i/>
                <w:szCs w:val="24"/>
              </w:rPr>
              <w:t>vs</w:t>
            </w:r>
            <w:proofErr w:type="spellEnd"/>
            <w:r w:rsidRPr="00C63DB9">
              <w:rPr>
                <w:rFonts w:ascii="Book Antiqua" w:hAnsi="Book Antiqua" w:cs="Arial"/>
                <w:szCs w:val="24"/>
              </w:rPr>
              <w:t xml:space="preserve"> BD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35BC" w14:textId="4C18447E"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xml:space="preserve">: 4-10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1B1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and e</w:t>
            </w:r>
            <w:r w:rsidRPr="00C63DB9">
              <w:rPr>
                <w:rFonts w:ascii="Book Antiqua" w:hAnsi="Book Antiqua" w:cs="Arial"/>
                <w:szCs w:val="24"/>
              </w:rPr>
              <w:t>n</w:t>
            </w:r>
            <w:r w:rsidRPr="00C63DB9">
              <w:rPr>
                <w:rFonts w:ascii="Book Antiqua" w:hAnsi="Book Antiqua" w:cs="Arial"/>
                <w:szCs w:val="24"/>
              </w:rPr>
              <w:t>doscopic remi</w:t>
            </w:r>
            <w:r w:rsidRPr="00C63DB9">
              <w:rPr>
                <w:rFonts w:ascii="Book Antiqua" w:hAnsi="Book Antiqua" w:cs="Arial"/>
                <w:szCs w:val="24"/>
              </w:rPr>
              <w:t>s</w:t>
            </w:r>
            <w:r w:rsidRPr="00C63DB9">
              <w:rPr>
                <w:rFonts w:ascii="Book Antiqua" w:hAnsi="Book Antiqua" w:cs="Arial"/>
                <w:szCs w:val="24"/>
              </w:rPr>
              <w:t>sion at week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A76E" w14:textId="77777777"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Comparison of r</w:t>
            </w:r>
            <w:r w:rsidRPr="00C63DB9">
              <w:rPr>
                <w:rFonts w:ascii="Book Antiqua" w:hAnsi="Book Antiqua" w:cs="Arial"/>
                <w:szCs w:val="24"/>
              </w:rPr>
              <w:t>e</w:t>
            </w:r>
            <w:r w:rsidRPr="00C63DB9">
              <w:rPr>
                <w:rFonts w:ascii="Book Antiqua" w:hAnsi="Book Antiqua" w:cs="Arial"/>
                <w:szCs w:val="24"/>
              </w:rPr>
              <w:t>mission rate at week 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121B" w14:textId="13B6C8CB"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remission</w:t>
            </w:r>
            <w:r w:rsidR="00BA2261" w:rsidRPr="00C63DB9">
              <w:rPr>
                <w:rFonts w:ascii="Book Antiqua" w:hAnsi="Book Antiqua" w:cs="Arial"/>
                <w:szCs w:val="24"/>
              </w:rPr>
              <w:t xml:space="preserve">: UCDAI ≤ 1 with RB/SF/EI = 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8C45" w14:textId="046DA86B"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r w:rsidRPr="00C63DB9">
              <w:rPr>
                <w:rFonts w:ascii="Book Antiqua" w:hAnsi="Book Antiqua" w:cs="Arial"/>
                <w:szCs w:val="24"/>
              </w:rPr>
              <w:t xml:space="preserve"> </w:t>
            </w:r>
          </w:p>
        </w:tc>
      </w:tr>
      <w:tr w:rsidR="00BA2261" w:rsidRPr="00C63DB9" w14:paraId="18667235"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C67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Kamm</w:t>
            </w:r>
            <w:proofErr w:type="spellEnd"/>
            <w:r w:rsidRPr="00C63DB9">
              <w:rPr>
                <w:rFonts w:ascii="Book Antiqua" w:hAnsi="Book Antiqua" w:cs="Arial"/>
                <w:szCs w:val="24"/>
              </w:rPr>
              <w:t xml:space="preserve"> </w:t>
            </w:r>
            <w:r w:rsidRPr="00C63DB9">
              <w:rPr>
                <w:rFonts w:ascii="Book Antiqua" w:hAnsi="Book Antiqua" w:cs="Arial"/>
                <w:i/>
                <w:szCs w:val="24"/>
              </w:rPr>
              <w:t>et al</w:t>
            </w:r>
            <w:r w:rsidRPr="00C63DB9">
              <w:rPr>
                <w:rFonts w:ascii="Book Antiqua" w:hAnsi="Book Antiqua" w:cs="Arial"/>
                <w:szCs w:val="24"/>
              </w:rPr>
              <w:t xml:space="preserve"> </w:t>
            </w:r>
            <w:r w:rsidRPr="00C63DB9">
              <w:rPr>
                <w:rFonts w:ascii="Book Antiqua" w:hAnsi="Book Antiqua" w:cs="Arial"/>
                <w:b/>
                <w:szCs w:val="24"/>
              </w:rPr>
              <w:t>MEZAVANT study</w:t>
            </w:r>
            <w:r w:rsidRPr="00C63DB9">
              <w:rPr>
                <w:rFonts w:ascii="Book Antiqua" w:hAnsi="Book Antiqua" w:cs="Arial"/>
                <w:szCs w:val="24"/>
                <w:shd w:val="clear" w:color="auto" w:fill="00FF00"/>
              </w:rPr>
              <w:t xml:space="preserve"> </w:t>
            </w:r>
            <w:r w:rsidRPr="00C63DB9">
              <w:rPr>
                <w:rFonts w:ascii="Book Antiqua" w:hAnsi="Book Antiqua" w:cs="Arial"/>
                <w:kern w:val="0"/>
                <w:szCs w:val="24"/>
                <w:vertAlign w:val="superscript"/>
              </w:rPr>
              <w:t>[62,63]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AC74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2007</w:t>
            </w:r>
          </w:p>
          <w:p w14:paraId="1DBCA9A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DC28"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MEZAVANT</w:t>
            </w:r>
          </w:p>
          <w:p w14:paraId="403ED3B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MMX </w:t>
            </w:r>
            <w:proofErr w:type="spellStart"/>
            <w:r w:rsidRPr="00C63DB9">
              <w:rPr>
                <w:rFonts w:ascii="Book Antiqua" w:hAnsi="Book Antiqua" w:cs="Arial"/>
                <w:szCs w:val="24"/>
              </w:rPr>
              <w:t>Mesalamine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87AC" w14:textId="7DE2BE80"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Mild – mod UC: UCDAI 4-10 + endoscopic </w:t>
            </w:r>
            <w:proofErr w:type="spellStart"/>
            <w:r w:rsidRPr="00C63DB9">
              <w:rPr>
                <w:rFonts w:ascii="Book Antiqua" w:hAnsi="Book Antiqua" w:cs="Arial"/>
                <w:szCs w:val="24"/>
              </w:rPr>
              <w:t>su</w:t>
            </w:r>
            <w:r w:rsidRPr="00C63DB9">
              <w:rPr>
                <w:rFonts w:ascii="Book Antiqua" w:hAnsi="Book Antiqua" w:cs="Arial"/>
                <w:szCs w:val="24"/>
              </w:rPr>
              <w:t>b</w:t>
            </w:r>
            <w:r w:rsidRPr="00C63DB9">
              <w:rPr>
                <w:rFonts w:ascii="Book Antiqua" w:hAnsi="Book Antiqua" w:cs="Arial"/>
                <w:szCs w:val="24"/>
              </w:rPr>
              <w:t>score</w:t>
            </w:r>
            <w:proofErr w:type="spellEnd"/>
            <w:r w:rsidRPr="00C63DB9">
              <w:rPr>
                <w:rFonts w:ascii="Book Antiqua" w:hAnsi="Book Antiqua" w:cs="Arial"/>
                <w:szCs w:val="24"/>
              </w:rPr>
              <w:t xml:space="preserve"> ≥ 1, PGA ≤ 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AA0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 End</w:t>
            </w:r>
            <w:r w:rsidRPr="00C63DB9">
              <w:rPr>
                <w:rFonts w:ascii="Book Antiqua" w:hAnsi="Book Antiqua" w:cs="Arial"/>
                <w:szCs w:val="24"/>
              </w:rPr>
              <w:t>o</w:t>
            </w:r>
            <w:r w:rsidRPr="00C63DB9">
              <w:rPr>
                <w:rFonts w:ascii="Book Antiqua" w:hAnsi="Book Antiqua" w:cs="Arial"/>
                <w:szCs w:val="24"/>
              </w:rPr>
              <w:t>scopic remission at week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8307" w14:textId="77777777"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remission</w:t>
            </w:r>
          </w:p>
          <w:p w14:paraId="46C14FE7" w14:textId="77777777"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improvement</w:t>
            </w:r>
          </w:p>
          <w:p w14:paraId="012318C7" w14:textId="77777777"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Change in UCDAI</w:t>
            </w:r>
          </w:p>
          <w:p w14:paraId="3A7A4530" w14:textId="77777777"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Macroscopic changes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D136F" w14:textId="4946EC6C"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 endoscopic r</w:t>
            </w:r>
            <w:r w:rsidRPr="00C63DB9">
              <w:rPr>
                <w:rFonts w:ascii="Book Antiqua" w:hAnsi="Book Antiqua" w:cs="Arial"/>
                <w:szCs w:val="24"/>
              </w:rPr>
              <w:t>e</w:t>
            </w:r>
            <w:r w:rsidR="004B67C7">
              <w:rPr>
                <w:rFonts w:ascii="Book Antiqua" w:hAnsi="Book Antiqua" w:cs="Arial"/>
                <w:szCs w:val="24"/>
              </w:rPr>
              <w:t>mission</w:t>
            </w:r>
            <w:r w:rsidRPr="00C63DB9">
              <w:rPr>
                <w:rFonts w:ascii="Book Antiqua" w:hAnsi="Book Antiqua" w:cs="Arial"/>
                <w:szCs w:val="24"/>
              </w:rPr>
              <w:t xml:space="preserve">: UCDAI ≤ 1 + </w:t>
            </w:r>
            <w:proofErr w:type="spellStart"/>
            <w:r w:rsidRPr="00C63DB9">
              <w:rPr>
                <w:rFonts w:ascii="Book Antiqua" w:hAnsi="Book Antiqua" w:cs="Arial"/>
                <w:szCs w:val="24"/>
              </w:rPr>
              <w:t>subscore</w:t>
            </w:r>
            <w:proofErr w:type="spellEnd"/>
            <w:r w:rsidRPr="00C63DB9">
              <w:rPr>
                <w:rFonts w:ascii="Book Antiqua" w:hAnsi="Book Antiqua" w:cs="Arial"/>
                <w:szCs w:val="24"/>
              </w:rPr>
              <w:t xml:space="preserve"> RB/SF = 0, No mucosal friability + a ≥ 1 reduction in EI </w:t>
            </w:r>
          </w:p>
          <w:p w14:paraId="139F7C3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Clinical </w:t>
            </w:r>
            <w:proofErr w:type="gramStart"/>
            <w:r w:rsidRPr="00C63DB9">
              <w:rPr>
                <w:rFonts w:ascii="Book Antiqua" w:hAnsi="Book Antiqua" w:cs="Arial"/>
                <w:szCs w:val="24"/>
              </w:rPr>
              <w:t>improvement :</w:t>
            </w:r>
            <w:proofErr w:type="gramEnd"/>
            <w:r w:rsidRPr="00C63DB9">
              <w:rPr>
                <w:rFonts w:ascii="Book Antiqua" w:hAnsi="Book Antiqua" w:cs="Arial"/>
                <w:szCs w:val="24"/>
              </w:rPr>
              <w:t xml:space="preserve"> decrease in UCDAI ≥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28CF" w14:textId="39C92848"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r w:rsidRPr="00C63DB9">
              <w:rPr>
                <w:rFonts w:ascii="Book Antiqua" w:hAnsi="Book Antiqua" w:cs="Arial"/>
                <w:szCs w:val="24"/>
              </w:rPr>
              <w:t xml:space="preserve"> </w:t>
            </w:r>
          </w:p>
        </w:tc>
      </w:tr>
      <w:tr w:rsidR="00BA2261" w:rsidRPr="00C63DB9" w14:paraId="5A14C16B"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0909" w14:textId="751B2998"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Ito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F776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BD0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Asacol</w:t>
            </w:r>
            <w:proofErr w:type="spellEnd"/>
            <w:r w:rsidRPr="00C63DB9">
              <w:rPr>
                <w:rFonts w:ascii="Book Antiqua" w:hAnsi="Book Antiqua" w:cs="Arial"/>
                <w:szCs w:val="24"/>
              </w:rPr>
              <w:t xml:space="preserve"> </w:t>
            </w:r>
            <w:proofErr w:type="spellStart"/>
            <w:r w:rsidRPr="007D5DD5">
              <w:rPr>
                <w:rFonts w:ascii="Book Antiqua" w:hAnsi="Book Antiqua" w:cs="Arial"/>
                <w:i/>
                <w:szCs w:val="24"/>
              </w:rPr>
              <w:t>vs</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Pentasa</w:t>
            </w:r>
            <w:proofErr w:type="spellEnd"/>
          </w:p>
          <w:p w14:paraId="7140CDD7"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Time-dependent </w:t>
            </w:r>
            <w:proofErr w:type="spellStart"/>
            <w:r w:rsidRPr="007D5DD5">
              <w:rPr>
                <w:rFonts w:ascii="Book Antiqua" w:hAnsi="Book Antiqua" w:cs="Arial"/>
                <w:i/>
                <w:szCs w:val="24"/>
              </w:rPr>
              <w:t>vs</w:t>
            </w:r>
            <w:proofErr w:type="spellEnd"/>
            <w:r w:rsidRPr="00C63DB9">
              <w:rPr>
                <w:rFonts w:ascii="Book Antiqua" w:hAnsi="Book Antiqua" w:cs="Arial"/>
                <w:szCs w:val="24"/>
              </w:rPr>
              <w:t xml:space="preserve"> pH d</w:t>
            </w:r>
            <w:r w:rsidRPr="00C63DB9">
              <w:rPr>
                <w:rFonts w:ascii="Book Antiqua" w:hAnsi="Book Antiqua" w:cs="Arial"/>
                <w:szCs w:val="24"/>
              </w:rPr>
              <w:t>e</w:t>
            </w:r>
            <w:r w:rsidRPr="00C63DB9">
              <w:rPr>
                <w:rFonts w:ascii="Book Antiqua" w:hAnsi="Book Antiqua" w:cs="Arial"/>
                <w:szCs w:val="24"/>
              </w:rPr>
              <w:t xml:space="preserve">pendent </w:t>
            </w:r>
            <w:proofErr w:type="spellStart"/>
            <w:r w:rsidRPr="00C63DB9">
              <w:rPr>
                <w:rFonts w:ascii="Book Antiqua" w:hAnsi="Book Antiqua" w:cs="Arial"/>
                <w:szCs w:val="24"/>
              </w:rPr>
              <w:t>Mesalamine</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5A252" w14:textId="5D191E96"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3-8 and blood stool score ≥ 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0F4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To demonstrate </w:t>
            </w:r>
            <w:proofErr w:type="spellStart"/>
            <w:r w:rsidRPr="00C63DB9">
              <w:rPr>
                <w:rFonts w:ascii="Book Antiqua" w:hAnsi="Book Antiqua" w:cs="Arial"/>
                <w:szCs w:val="24"/>
              </w:rPr>
              <w:t>Asacol</w:t>
            </w:r>
            <w:proofErr w:type="spellEnd"/>
            <w:r w:rsidRPr="00C63DB9">
              <w:rPr>
                <w:rFonts w:ascii="Book Antiqua" w:hAnsi="Book Antiqua" w:cs="Arial"/>
                <w:szCs w:val="24"/>
              </w:rPr>
              <w:t xml:space="preserve"> over </w:t>
            </w:r>
            <w:proofErr w:type="spellStart"/>
            <w:r w:rsidRPr="00C63DB9">
              <w:rPr>
                <w:rFonts w:ascii="Book Antiqua" w:hAnsi="Book Antiqua" w:cs="Arial"/>
                <w:szCs w:val="24"/>
              </w:rPr>
              <w:t>Pe</w:t>
            </w:r>
            <w:r w:rsidRPr="00C63DB9">
              <w:rPr>
                <w:rFonts w:ascii="Book Antiqua" w:hAnsi="Book Antiqua" w:cs="Arial"/>
                <w:szCs w:val="24"/>
              </w:rPr>
              <w:t>n</w:t>
            </w:r>
            <w:r w:rsidRPr="00C63DB9">
              <w:rPr>
                <w:rFonts w:ascii="Book Antiqua" w:hAnsi="Book Antiqua" w:cs="Arial"/>
                <w:szCs w:val="24"/>
              </w:rPr>
              <w:t>tasa</w:t>
            </w:r>
            <w:proofErr w:type="spellEnd"/>
            <w:r w:rsidRPr="00C63DB9">
              <w:rPr>
                <w:rFonts w:ascii="Book Antiqua" w:hAnsi="Book Antiqua" w:cs="Arial"/>
                <w:szCs w:val="24"/>
              </w:rPr>
              <w:t xml:space="preserve"> AND the d</w:t>
            </w:r>
            <w:r w:rsidRPr="00C63DB9">
              <w:rPr>
                <w:rFonts w:ascii="Book Antiqua" w:hAnsi="Book Antiqua" w:cs="Arial"/>
                <w:szCs w:val="24"/>
              </w:rPr>
              <w:t>e</w:t>
            </w:r>
            <w:r w:rsidRPr="00C63DB9">
              <w:rPr>
                <w:rFonts w:ascii="Book Antiqua" w:hAnsi="Book Antiqua" w:cs="Arial"/>
                <w:szCs w:val="24"/>
              </w:rPr>
              <w:t>crease in UCDAI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3CA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2B7B" w14:textId="3D7BE713"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UCDAI ≤ 2 and no blood diarrhoea</w:t>
            </w:r>
          </w:p>
          <w:p w14:paraId="3DE5B139" w14:textId="5388020D" w:rsidR="00BA2261" w:rsidRPr="00C63DB9" w:rsidRDefault="007D5DD5" w:rsidP="007D5DD5">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improvement</w:t>
            </w:r>
            <w:r w:rsidR="00BA2261" w:rsidRPr="00C63DB9">
              <w:rPr>
                <w:rFonts w:ascii="Book Antiqua" w:hAnsi="Book Antiqua" w:cs="Arial"/>
                <w:szCs w:val="24"/>
              </w:rPr>
              <w:t>: UCDAI decreased by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ACFA" w14:textId="23516639" w:rsidR="00BA2261" w:rsidRPr="00C63DB9" w:rsidRDefault="007D5DD5" w:rsidP="007D5DD5">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 xml:space="preserve">8 </w:t>
            </w:r>
            <w:proofErr w:type="spellStart"/>
            <w:r>
              <w:rPr>
                <w:rFonts w:ascii="Book Antiqua" w:hAnsi="Book Antiqua" w:cs="Arial"/>
                <w:szCs w:val="24"/>
              </w:rPr>
              <w:t>w</w:t>
            </w:r>
            <w:r w:rsidR="00BA2261" w:rsidRPr="00C63DB9">
              <w:rPr>
                <w:rFonts w:ascii="Book Antiqua" w:hAnsi="Book Antiqua" w:cs="Arial"/>
                <w:szCs w:val="24"/>
              </w:rPr>
              <w:t>k</w:t>
            </w:r>
            <w:proofErr w:type="spellEnd"/>
            <w:r w:rsidR="00BA2261" w:rsidRPr="00C63DB9">
              <w:rPr>
                <w:rFonts w:ascii="Book Antiqua" w:hAnsi="Book Antiqua" w:cs="Arial"/>
                <w:szCs w:val="24"/>
              </w:rPr>
              <w:t xml:space="preserve"> </w:t>
            </w:r>
          </w:p>
        </w:tc>
      </w:tr>
      <w:tr w:rsidR="00BA2261" w:rsidRPr="00C63DB9" w14:paraId="68B1803B"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1477" w14:textId="04CB5494"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Hiwatashi</w:t>
            </w:r>
            <w:proofErr w:type="spellEnd"/>
            <w:r w:rsidRPr="00C63DB9">
              <w:rPr>
                <w:rFonts w:ascii="Book Antiqua" w:hAnsi="Book Antiqua" w:cs="Arial"/>
                <w:szCs w:val="24"/>
              </w:rPr>
              <w:t xml:space="preserve"> </w:t>
            </w:r>
            <w:r w:rsidRPr="00C63DB9">
              <w:rPr>
                <w:rFonts w:ascii="Book Antiqua" w:hAnsi="Book Antiqua" w:cs="Arial"/>
                <w:i/>
                <w:szCs w:val="24"/>
              </w:rPr>
              <w:lastRenderedPageBreak/>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F6F7"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2010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447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r w:rsidRPr="00C63DB9">
              <w:rPr>
                <w:rFonts w:ascii="Book Antiqua" w:hAnsi="Book Antiqua" w:cs="Arial"/>
                <w:szCs w:val="24"/>
              </w:rPr>
              <w:lastRenderedPageBreak/>
              <w:t>– dose study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325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 xml:space="preserve">UCDAI 6-8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557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Change in </w:t>
            </w:r>
            <w:r w:rsidRPr="00C63DB9">
              <w:rPr>
                <w:rFonts w:ascii="Book Antiqua" w:hAnsi="Book Antiqua" w:cs="Arial"/>
                <w:szCs w:val="24"/>
              </w:rPr>
              <w:lastRenderedPageBreak/>
              <w:t>UCDAI at week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BD9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Remission, i</w:t>
            </w:r>
            <w:r w:rsidRPr="00C63DB9">
              <w:rPr>
                <w:rFonts w:ascii="Book Antiqua" w:hAnsi="Book Antiqua" w:cs="Arial"/>
                <w:szCs w:val="24"/>
              </w:rPr>
              <w:t>m</w:t>
            </w:r>
            <w:r w:rsidRPr="00C63DB9">
              <w:rPr>
                <w:rFonts w:ascii="Book Antiqua" w:hAnsi="Book Antiqua" w:cs="Arial"/>
                <w:szCs w:val="24"/>
              </w:rPr>
              <w:lastRenderedPageBreak/>
              <w:t xml:space="preserve">provement, efficacy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CBCF" w14:textId="3B3F4E33"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Remission</w:t>
            </w:r>
            <w:r w:rsidR="00BA2261" w:rsidRPr="00C63DB9">
              <w:rPr>
                <w:rFonts w:ascii="Book Antiqua" w:hAnsi="Book Antiqua" w:cs="Arial"/>
                <w:szCs w:val="24"/>
              </w:rPr>
              <w:t>: UCDAI</w:t>
            </w:r>
            <w:r w:rsidR="00BA2261">
              <w:rPr>
                <w:rFonts w:ascii="Book Antiqua" w:hAnsi="Book Antiqua" w:cs="Arial"/>
                <w:szCs w:val="24"/>
              </w:rPr>
              <w:t xml:space="preserve"> </w:t>
            </w:r>
            <w:r w:rsidR="00BA2261" w:rsidRPr="00C63DB9">
              <w:rPr>
                <w:rFonts w:ascii="Book Antiqua" w:hAnsi="Book Antiqua" w:cs="Arial"/>
                <w:szCs w:val="24"/>
              </w:rPr>
              <w:t>≤ 1</w:t>
            </w:r>
          </w:p>
          <w:p w14:paraId="79206D08" w14:textId="31916488"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Efficacy</w:t>
            </w:r>
            <w:r w:rsidR="00BA2261" w:rsidRPr="00C63DB9">
              <w:rPr>
                <w:rFonts w:ascii="Book Antiqua" w:hAnsi="Book Antiqua" w:cs="Arial"/>
                <w:szCs w:val="24"/>
              </w:rPr>
              <w:t>:</w:t>
            </w:r>
            <w:r w:rsidR="00BA2261">
              <w:rPr>
                <w:rFonts w:ascii="Book Antiqua" w:hAnsi="Book Antiqua" w:cs="Arial"/>
                <w:szCs w:val="24"/>
              </w:rPr>
              <w:t xml:space="preserve"> </w:t>
            </w:r>
            <w:r w:rsidR="00BA2261" w:rsidRPr="00C63DB9">
              <w:rPr>
                <w:rFonts w:ascii="Book Antiqua" w:hAnsi="Book Antiqua" w:cs="Arial"/>
                <w:szCs w:val="24"/>
              </w:rPr>
              <w:t>decrease of UCDAI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CBE2" w14:textId="41B2A366"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 xml:space="preserve">8 </w:t>
            </w:r>
            <w:proofErr w:type="spellStart"/>
            <w:r w:rsidRPr="00C63DB9">
              <w:rPr>
                <w:rFonts w:ascii="Book Antiqua" w:hAnsi="Book Antiqua" w:cs="Arial"/>
                <w:szCs w:val="24"/>
              </w:rPr>
              <w:t>wk</w:t>
            </w:r>
            <w:proofErr w:type="spellEnd"/>
          </w:p>
        </w:tc>
      </w:tr>
      <w:tr w:rsidR="00BA2261" w:rsidRPr="00C63DB9" w14:paraId="719A1672"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3D4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lastRenderedPageBreak/>
              <w:t>Flourie</w:t>
            </w:r>
            <w:proofErr w:type="spellEnd"/>
            <w:r w:rsidRPr="00C63DB9">
              <w:rPr>
                <w:rFonts w:ascii="Book Antiqua" w:hAnsi="Book Antiqua" w:cs="Arial"/>
                <w:szCs w:val="24"/>
              </w:rPr>
              <w:t xml:space="preserve"> </w:t>
            </w:r>
            <w:r w:rsidRPr="00C63DB9">
              <w:rPr>
                <w:rFonts w:ascii="Book Antiqua" w:hAnsi="Book Antiqua" w:cs="Arial"/>
                <w:i/>
                <w:szCs w:val="24"/>
              </w:rPr>
              <w:t>et al</w:t>
            </w:r>
          </w:p>
          <w:p w14:paraId="6AE80768" w14:textId="4DF9F696" w:rsidR="00BA2261" w:rsidRPr="00C63DB9" w:rsidRDefault="00B847CD"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b/>
                <w:szCs w:val="24"/>
              </w:rPr>
              <w:t xml:space="preserve">MOTUS </w:t>
            </w:r>
            <w:proofErr w:type="gramStart"/>
            <w:r>
              <w:rPr>
                <w:rFonts w:ascii="Book Antiqua" w:hAnsi="Book Antiqua" w:cs="Arial"/>
                <w:b/>
                <w:szCs w:val="24"/>
              </w:rPr>
              <w:t>study</w:t>
            </w:r>
            <w:r w:rsidR="00BA2261" w:rsidRPr="00C63DB9">
              <w:rPr>
                <w:rFonts w:ascii="Book Antiqua" w:hAnsi="Book Antiqua" w:cs="Arial"/>
                <w:kern w:val="0"/>
                <w:szCs w:val="24"/>
                <w:vertAlign w:val="superscript"/>
              </w:rPr>
              <w:t>[</w:t>
            </w:r>
            <w:proofErr w:type="gramEnd"/>
            <w:r w:rsidR="00BA2261" w:rsidRPr="00C63DB9">
              <w:rPr>
                <w:rFonts w:ascii="Book Antiqua" w:hAnsi="Book Antiqua" w:cs="Arial"/>
                <w:kern w:val="0"/>
                <w:szCs w:val="24"/>
                <w:vertAlign w:val="superscript"/>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1957"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027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Pentasa</w:t>
            </w:r>
            <w:proofErr w:type="spellEnd"/>
          </w:p>
          <w:p w14:paraId="3DFA2DC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p w14:paraId="41BA35BB" w14:textId="0324BA1B" w:rsidR="00BA2261" w:rsidRPr="00C63DB9" w:rsidRDefault="00BA2261" w:rsidP="00B847CD">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OD or BD in total of 4</w:t>
            </w:r>
            <w:r w:rsidR="00B847CD">
              <w:rPr>
                <w:rFonts w:ascii="Book Antiqua" w:eastAsia="宋体" w:hAnsi="Book Antiqua" w:cs="Arial" w:hint="eastAsia"/>
                <w:szCs w:val="24"/>
                <w:lang w:eastAsia="zh-CN"/>
              </w:rPr>
              <w:t xml:space="preserve"> </w:t>
            </w:r>
            <w:r w:rsidRPr="00C63DB9">
              <w:rPr>
                <w:rFonts w:ascii="Book Antiqua" w:hAnsi="Book Antiqua" w:cs="Arial"/>
                <w:szCs w:val="24"/>
              </w:rPr>
              <w:t>g/d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C2100" w14:textId="71F8B924"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3-8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B401" w14:textId="3FB1346F"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UCDAI ≤ 1 after 8 </w:t>
            </w:r>
            <w:proofErr w:type="spellStart"/>
            <w:r w:rsidRPr="00C63DB9">
              <w:rPr>
                <w:rFonts w:ascii="Book Antiqua" w:hAnsi="Book Antiqua" w:cs="Arial"/>
                <w:szCs w:val="24"/>
              </w:rPr>
              <w:t>w</w:t>
            </w:r>
            <w:r w:rsidR="007D5DD5">
              <w:rPr>
                <w:rFonts w:ascii="Book Antiqua" w:hAnsi="Book Antiqua" w:cs="Arial"/>
                <w:szCs w:val="24"/>
              </w:rPr>
              <w:t>k</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8013" w14:textId="765CAD09" w:rsidR="00BA2261" w:rsidRPr="007D5DD5" w:rsidRDefault="00BA2261" w:rsidP="007D5DD5">
            <w:pPr>
              <w:pStyle w:val="ListParagraph"/>
              <w:suppressAutoHyphens w:val="0"/>
              <w:overflowPunct/>
              <w:autoSpaceDE/>
              <w:adjustRightInd w:val="0"/>
              <w:snapToGrid w:val="0"/>
              <w:spacing w:line="360" w:lineRule="auto"/>
              <w:ind w:left="0"/>
              <w:jc w:val="both"/>
              <w:rPr>
                <w:rFonts w:ascii="Book Antiqua" w:eastAsia="宋体" w:hAnsi="Book Antiqua" w:cs="Arial"/>
                <w:szCs w:val="24"/>
                <w:lang w:eastAsia="zh-CN"/>
              </w:rPr>
            </w:pPr>
            <w:r w:rsidRPr="00C63DB9">
              <w:rPr>
                <w:rFonts w:ascii="Book Antiqua" w:hAnsi="Book Antiqua" w:cs="Arial"/>
                <w:szCs w:val="24"/>
              </w:rPr>
              <w:t xml:space="preserve">Complete remission (UCDAI = 0) at 8 </w:t>
            </w:r>
            <w:proofErr w:type="spellStart"/>
            <w:r w:rsidRPr="00C63DB9">
              <w:rPr>
                <w:rFonts w:ascii="Book Antiqua" w:hAnsi="Book Antiqua" w:cs="Arial"/>
                <w:szCs w:val="24"/>
              </w:rPr>
              <w:t>w</w:t>
            </w:r>
            <w:r w:rsidR="007D5DD5">
              <w:rPr>
                <w:rFonts w:ascii="Book Antiqua" w:hAnsi="Book Antiqua" w:cs="Arial"/>
                <w:szCs w:val="24"/>
              </w:rPr>
              <w:t>k</w:t>
            </w:r>
            <w:proofErr w:type="spellEnd"/>
          </w:p>
          <w:p w14:paraId="5CAD4074" w14:textId="16CE6160" w:rsidR="00BA2261" w:rsidRPr="007D5DD5" w:rsidRDefault="00BA2261" w:rsidP="007D5DD5">
            <w:pPr>
              <w:pStyle w:val="ListParagraph"/>
              <w:suppressAutoHyphens w:val="0"/>
              <w:overflowPunct/>
              <w:autoSpaceDE/>
              <w:adjustRightInd w:val="0"/>
              <w:snapToGrid w:val="0"/>
              <w:spacing w:line="360" w:lineRule="auto"/>
              <w:ind w:left="0"/>
              <w:jc w:val="both"/>
              <w:rPr>
                <w:rFonts w:ascii="Book Antiqua" w:eastAsia="宋体" w:hAnsi="Book Antiqua" w:cs="Arial"/>
                <w:szCs w:val="24"/>
                <w:lang w:eastAsia="zh-CN"/>
              </w:rPr>
            </w:pPr>
            <w:r w:rsidRPr="00C63DB9">
              <w:rPr>
                <w:rFonts w:ascii="Book Antiqua" w:hAnsi="Book Antiqua" w:cs="Arial"/>
                <w:szCs w:val="24"/>
              </w:rPr>
              <w:t xml:space="preserve">UCDAI decreased by ≥ 2 at 8 </w:t>
            </w:r>
            <w:proofErr w:type="spellStart"/>
            <w:r w:rsidRPr="00C63DB9">
              <w:rPr>
                <w:rFonts w:ascii="Book Antiqua" w:hAnsi="Book Antiqua" w:cs="Arial"/>
                <w:szCs w:val="24"/>
              </w:rPr>
              <w:t>w</w:t>
            </w:r>
            <w:r w:rsidR="007D5DD5">
              <w:rPr>
                <w:rFonts w:ascii="Book Antiqua" w:hAnsi="Book Antiqua" w:cs="Arial"/>
                <w:szCs w:val="24"/>
              </w:rPr>
              <w:t>k</w:t>
            </w:r>
            <w:proofErr w:type="spellEnd"/>
          </w:p>
          <w:p w14:paraId="7D8E7D06" w14:textId="7E167CFB" w:rsidR="00BA2261" w:rsidRPr="00C63DB9" w:rsidRDefault="00BA2261" w:rsidP="007D5DD5">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remission at week 4,</w:t>
            </w:r>
            <w:r w:rsidR="007D5DD5">
              <w:rPr>
                <w:rFonts w:ascii="Book Antiqua" w:eastAsia="宋体" w:hAnsi="Book Antiqua" w:cs="Arial" w:hint="eastAsia"/>
                <w:szCs w:val="24"/>
                <w:lang w:eastAsia="zh-CN"/>
              </w:rPr>
              <w:t xml:space="preserve"> </w:t>
            </w:r>
            <w:r w:rsidRPr="00C63DB9">
              <w:rPr>
                <w:rFonts w:ascii="Book Antiqua" w:hAnsi="Book Antiqua" w:cs="Arial"/>
                <w:szCs w:val="24"/>
              </w:rPr>
              <w:t>8,</w:t>
            </w:r>
            <w:r w:rsidR="007D5DD5">
              <w:rPr>
                <w:rFonts w:ascii="Book Antiqua" w:eastAsia="宋体" w:hAnsi="Book Antiqua" w:cs="Arial" w:hint="eastAsia"/>
                <w:szCs w:val="24"/>
                <w:lang w:eastAsia="zh-CN"/>
              </w:rPr>
              <w:t xml:space="preserve"> </w:t>
            </w:r>
            <w:r w:rsidRPr="00C63DB9">
              <w:rPr>
                <w:rFonts w:ascii="Book Antiqua" w:hAnsi="Book Antiqua" w:cs="Arial"/>
                <w:szCs w:val="24"/>
              </w:rPr>
              <w:t>12</w:t>
            </w:r>
          </w:p>
          <w:p w14:paraId="5E5F5C0B" w14:textId="19D850FB" w:rsidR="00BA2261" w:rsidRPr="007D5DD5" w:rsidRDefault="00BA2261" w:rsidP="007D5DD5">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 xml:space="preserve">Mucosal healing at 8 </w:t>
            </w:r>
            <w:proofErr w:type="spellStart"/>
            <w:r w:rsidRPr="00C63DB9">
              <w:rPr>
                <w:rFonts w:ascii="Book Antiqua" w:hAnsi="Book Antiqua" w:cs="Arial"/>
                <w:szCs w:val="24"/>
              </w:rPr>
              <w:t>w</w:t>
            </w:r>
            <w:r w:rsidR="007D5DD5">
              <w:rPr>
                <w:rFonts w:ascii="Book Antiqua" w:eastAsia="宋体" w:hAnsi="Book Antiqua" w:cs="Arial" w:hint="eastAsia"/>
                <w:szCs w:val="24"/>
                <w:lang w:eastAsia="zh-CN"/>
              </w:rPr>
              <w:t>k</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FE6C" w14:textId="3312BA23" w:rsidR="00BA2261" w:rsidRPr="00C63DB9" w:rsidRDefault="007D5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Complete remission</w:t>
            </w:r>
            <w:r w:rsidR="00BA2261" w:rsidRPr="00C63DB9">
              <w:rPr>
                <w:rFonts w:ascii="Book Antiqua" w:hAnsi="Book Antiqua" w:cs="Arial"/>
                <w:szCs w:val="24"/>
              </w:rPr>
              <w:t>: UCDAI = 0</w:t>
            </w:r>
          </w:p>
          <w:p w14:paraId="3CDF2257" w14:textId="6C6BCFC5" w:rsidR="00BA2261" w:rsidRPr="00C63DB9" w:rsidRDefault="004B67C7"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Endoscopic remission</w:t>
            </w:r>
            <w:r w:rsidR="00BA2261" w:rsidRPr="00C63DB9">
              <w:rPr>
                <w:rFonts w:ascii="Book Antiqua" w:hAnsi="Book Antiqua" w:cs="Arial"/>
                <w:szCs w:val="24"/>
              </w:rPr>
              <w:t xml:space="preserve">: </w:t>
            </w:r>
          </w:p>
          <w:p w14:paraId="57354AC8" w14:textId="54549462"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UCDAI endoscopic </w:t>
            </w:r>
            <w:proofErr w:type="spellStart"/>
            <w:r w:rsidRPr="00C63DB9">
              <w:rPr>
                <w:rFonts w:ascii="Book Antiqua" w:hAnsi="Book Antiqua" w:cs="Arial"/>
                <w:szCs w:val="24"/>
              </w:rPr>
              <w:t>su</w:t>
            </w:r>
            <w:r w:rsidRPr="00C63DB9">
              <w:rPr>
                <w:rFonts w:ascii="Book Antiqua" w:hAnsi="Book Antiqua" w:cs="Arial"/>
                <w:szCs w:val="24"/>
              </w:rPr>
              <w:t>b</w:t>
            </w:r>
            <w:r w:rsidR="00B847CD">
              <w:rPr>
                <w:rFonts w:ascii="Book Antiqua" w:hAnsi="Book Antiqua" w:cs="Arial"/>
                <w:szCs w:val="24"/>
              </w:rPr>
              <w:t>score</w:t>
            </w:r>
            <w:proofErr w:type="spellEnd"/>
            <w:r w:rsidRPr="00C63DB9">
              <w:rPr>
                <w:rFonts w:ascii="Book Antiqua" w:hAnsi="Book Antiqua" w:cs="Arial"/>
                <w:szCs w:val="24"/>
              </w:rPr>
              <w:t>: 0 or 1</w:t>
            </w:r>
          </w:p>
          <w:p w14:paraId="3282B911" w14:textId="1D3AC412" w:rsidR="00BA2261" w:rsidRPr="00C63DB9" w:rsidRDefault="00B847CD"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remission</w:t>
            </w:r>
            <w:r w:rsidR="00BA2261" w:rsidRPr="00C63DB9">
              <w:rPr>
                <w:rFonts w:ascii="Book Antiqua" w:hAnsi="Book Antiqua" w:cs="Arial"/>
                <w:szCs w:val="24"/>
              </w:rPr>
              <w:t xml:space="preserve">: </w:t>
            </w:r>
          </w:p>
          <w:p w14:paraId="5C0295E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42EB" w14:textId="502BBF36" w:rsidR="00BA2261" w:rsidRPr="00C63DB9" w:rsidRDefault="00BA2261" w:rsidP="007D5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12 </w:t>
            </w:r>
            <w:proofErr w:type="spellStart"/>
            <w:r w:rsidRPr="00C63DB9">
              <w:rPr>
                <w:rFonts w:ascii="Book Antiqua" w:hAnsi="Book Antiqua" w:cs="Arial"/>
                <w:szCs w:val="24"/>
              </w:rPr>
              <w:t>wk</w:t>
            </w:r>
            <w:proofErr w:type="spellEnd"/>
          </w:p>
        </w:tc>
      </w:tr>
      <w:tr w:rsidR="00BA2261" w:rsidRPr="00C63DB9" w14:paraId="6BA5DD51"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14E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Probert</w:t>
            </w:r>
            <w:proofErr w:type="spellEnd"/>
            <w:r w:rsidRPr="00C63DB9">
              <w:rPr>
                <w:rFonts w:ascii="Book Antiqua" w:hAnsi="Book Antiqua" w:cs="Arial"/>
                <w:szCs w:val="24"/>
              </w:rPr>
              <w:t xml:space="preserve"> </w:t>
            </w:r>
            <w:r w:rsidRPr="00C63DB9">
              <w:rPr>
                <w:rFonts w:ascii="Book Antiqua" w:hAnsi="Book Antiqua" w:cs="Arial"/>
                <w:i/>
                <w:szCs w:val="24"/>
              </w:rPr>
              <w:t>et al</w:t>
            </w:r>
          </w:p>
          <w:p w14:paraId="4A9A43DF" w14:textId="6311ED31" w:rsidR="00BA2261" w:rsidRPr="00C63DB9" w:rsidRDefault="00CA43E9"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b/>
                <w:szCs w:val="24"/>
              </w:rPr>
              <w:t xml:space="preserve">PINCE </w:t>
            </w:r>
            <w:proofErr w:type="gramStart"/>
            <w:r>
              <w:rPr>
                <w:rFonts w:ascii="Book Antiqua" w:hAnsi="Book Antiqua" w:cs="Arial"/>
                <w:b/>
                <w:szCs w:val="24"/>
              </w:rPr>
              <w:t>study</w:t>
            </w:r>
            <w:r w:rsidR="00BA2261" w:rsidRPr="00C63DB9">
              <w:rPr>
                <w:rFonts w:ascii="Book Antiqua" w:hAnsi="Book Antiqua" w:cs="Arial"/>
                <w:kern w:val="0"/>
                <w:szCs w:val="24"/>
                <w:vertAlign w:val="superscript"/>
              </w:rPr>
              <w:t>[</w:t>
            </w:r>
            <w:proofErr w:type="gramEnd"/>
            <w:r w:rsidR="00BA2261" w:rsidRPr="00C63DB9">
              <w:rPr>
                <w:rFonts w:ascii="Book Antiqua" w:hAnsi="Book Antiqua" w:cs="Arial"/>
                <w:kern w:val="0"/>
                <w:szCs w:val="24"/>
                <w:vertAlign w:val="superscript"/>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A21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8612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Pentasa</w:t>
            </w:r>
            <w:proofErr w:type="spellEnd"/>
            <w:r w:rsidRPr="00C63DB9">
              <w:rPr>
                <w:rFonts w:ascii="Book Antiqua" w:hAnsi="Book Antiqua" w:cs="Arial"/>
                <w:szCs w:val="24"/>
              </w:rPr>
              <w:t xml:space="preserve">) enema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31F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UCDAI 3-8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97B0" w14:textId="13837817" w:rsidR="00BA2261" w:rsidRPr="00C63DB9" w:rsidRDefault="00BA2261" w:rsidP="00CA43E9">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 rate (UCDAI &lt;</w:t>
            </w:r>
            <w:r w:rsidR="00CA43E9">
              <w:rPr>
                <w:rFonts w:ascii="Book Antiqua" w:eastAsia="宋体" w:hAnsi="Book Antiqua" w:cs="Arial" w:hint="eastAsia"/>
                <w:szCs w:val="24"/>
                <w:lang w:eastAsia="zh-CN"/>
              </w:rPr>
              <w:t xml:space="preserve"> </w:t>
            </w:r>
            <w:r w:rsidRPr="00C63DB9">
              <w:rPr>
                <w:rFonts w:ascii="Book Antiqua" w:hAnsi="Book Antiqua" w:cs="Arial"/>
                <w:szCs w:val="24"/>
              </w:rPr>
              <w:t xml:space="preserve">2) at 4 </w:t>
            </w:r>
            <w:proofErr w:type="spellStart"/>
            <w:r w:rsidRPr="00C63DB9">
              <w:rPr>
                <w:rFonts w:ascii="Book Antiqua" w:hAnsi="Book Antiqua" w:cs="Arial"/>
                <w:szCs w:val="24"/>
              </w:rPr>
              <w:t>wk</w:t>
            </w:r>
            <w:proofErr w:type="spellEnd"/>
          </w:p>
          <w:p w14:paraId="7138154C" w14:textId="77777777" w:rsidR="00BA2261" w:rsidRPr="00C63DB9" w:rsidRDefault="00BA2261" w:rsidP="00DE23CB">
            <w:pPr>
              <w:pStyle w:val="ListParagraph"/>
              <w:suppressAutoHyphens w:val="0"/>
              <w:adjustRightInd w:val="0"/>
              <w:snapToGrid w:val="0"/>
              <w:spacing w:line="360" w:lineRule="auto"/>
              <w:ind w:left="0"/>
              <w:jc w:val="both"/>
              <w:rPr>
                <w:rFonts w:ascii="Book Antiqua" w:hAnsi="Book Antiqua" w:cs="Arial"/>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60710" w14:textId="1A96217C" w:rsidR="00BA2261" w:rsidRPr="00C63DB9" w:rsidRDefault="00BA2261" w:rsidP="00CA43E9">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Remission rate at 8 </w:t>
            </w:r>
            <w:proofErr w:type="spellStart"/>
            <w:r w:rsidRPr="00C63DB9">
              <w:rPr>
                <w:rFonts w:ascii="Book Antiqua" w:hAnsi="Book Antiqua" w:cs="Arial"/>
                <w:szCs w:val="24"/>
              </w:rPr>
              <w:t>w</w:t>
            </w:r>
            <w:r w:rsidR="00CA43E9">
              <w:rPr>
                <w:rFonts w:ascii="Book Antiqua" w:hAnsi="Book Antiqua" w:cs="Arial"/>
                <w:szCs w:val="24"/>
              </w:rPr>
              <w:t>k</w:t>
            </w:r>
            <w:proofErr w:type="spellEnd"/>
            <w:r w:rsidRPr="00C63DB9">
              <w:rPr>
                <w:rFonts w:ascii="Book Antiqua" w:hAnsi="Book Antiqua" w:cs="Arial"/>
                <w:szCs w:val="24"/>
              </w:rPr>
              <w:t xml:space="preserve">, improvement at </w:t>
            </w:r>
            <w:r w:rsidR="00CA43E9">
              <w:rPr>
                <w:rFonts w:ascii="Book Antiqua" w:eastAsia="宋体" w:hAnsi="Book Antiqua" w:cs="Arial" w:hint="eastAsia"/>
                <w:szCs w:val="24"/>
                <w:lang w:eastAsia="zh-CN"/>
              </w:rPr>
              <w:t xml:space="preserve">week </w:t>
            </w:r>
            <w:r w:rsidRPr="00C63DB9">
              <w:rPr>
                <w:rFonts w:ascii="Book Antiqua" w:hAnsi="Book Antiqua" w:cs="Arial"/>
                <w:szCs w:val="24"/>
              </w:rPr>
              <w:t>2,</w:t>
            </w:r>
            <w:r w:rsidR="00CA43E9">
              <w:rPr>
                <w:rFonts w:ascii="Book Antiqua" w:eastAsia="宋体" w:hAnsi="Book Antiqua" w:cs="Arial" w:hint="eastAsia"/>
                <w:szCs w:val="24"/>
                <w:lang w:eastAsia="zh-CN"/>
              </w:rPr>
              <w:t xml:space="preserve"> </w:t>
            </w:r>
            <w:r w:rsidRPr="00C63DB9">
              <w:rPr>
                <w:rFonts w:ascii="Book Antiqua" w:hAnsi="Book Antiqua" w:cs="Arial"/>
                <w:szCs w:val="24"/>
              </w:rPr>
              <w:t>4 and 8</w:t>
            </w:r>
          </w:p>
          <w:p w14:paraId="0999AD6F" w14:textId="77777777" w:rsidR="00BA2261" w:rsidRPr="00C63DB9" w:rsidRDefault="00BA2261" w:rsidP="00CA43E9">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cessation of RB</w:t>
            </w:r>
          </w:p>
          <w:p w14:paraId="679F2CC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QoL</w:t>
            </w:r>
            <w:proofErr w:type="spellEnd"/>
            <w:r w:rsidRPr="00C63DB9">
              <w:rPr>
                <w:rFonts w:ascii="Book Antiqua" w:hAnsi="Book Antiqua" w:cs="Arial"/>
                <w:szCs w:val="24"/>
              </w:rPr>
              <w:t xml:space="preserve"> (EQ-5D)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A3A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gramStart"/>
            <w:r w:rsidRPr="00C63DB9">
              <w:rPr>
                <w:rFonts w:ascii="Book Antiqua" w:hAnsi="Book Antiqua" w:cs="Arial"/>
                <w:szCs w:val="24"/>
              </w:rPr>
              <w:t>Remission :</w:t>
            </w:r>
            <w:proofErr w:type="gramEnd"/>
            <w:r w:rsidRPr="00C63DB9">
              <w:rPr>
                <w:rFonts w:ascii="Book Antiqua" w:hAnsi="Book Antiqua" w:cs="Arial"/>
                <w:szCs w:val="24"/>
              </w:rPr>
              <w:t xml:space="preserve"> UCDAI ≤ 1</w:t>
            </w:r>
          </w:p>
          <w:p w14:paraId="0EC3D822" w14:textId="4CC1100F" w:rsidR="00BA2261" w:rsidRPr="00CA43E9" w:rsidRDefault="00CA43E9" w:rsidP="00DE23CB">
            <w:pPr>
              <w:suppressAutoHyphens w:val="0"/>
              <w:adjustRightInd w:val="0"/>
              <w:snapToGrid w:val="0"/>
              <w:spacing w:line="360" w:lineRule="auto"/>
              <w:jc w:val="both"/>
              <w:rPr>
                <w:rFonts w:ascii="Book Antiqua" w:eastAsia="宋体" w:hAnsi="Book Antiqua" w:cs="Arial"/>
                <w:szCs w:val="24"/>
                <w:lang w:eastAsia="zh-CN"/>
              </w:rPr>
            </w:pPr>
            <w:r>
              <w:rPr>
                <w:rFonts w:ascii="Book Antiqua" w:hAnsi="Book Antiqua" w:cs="Arial"/>
                <w:szCs w:val="24"/>
              </w:rPr>
              <w:t>Clinical improvement</w:t>
            </w:r>
            <w:r w:rsidR="00BA2261" w:rsidRPr="00C63DB9">
              <w:rPr>
                <w:rFonts w:ascii="Book Antiqua" w:hAnsi="Book Antiqua" w:cs="Arial"/>
                <w:szCs w:val="24"/>
              </w:rPr>
              <w:t>: UCDAI decreased by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481B" w14:textId="702E6E8E" w:rsidR="00BA2261" w:rsidRPr="00C63DB9" w:rsidRDefault="00BA2261" w:rsidP="00CA43E9">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p>
        </w:tc>
      </w:tr>
      <w:tr w:rsidR="00BA2261" w:rsidRPr="00C63DB9" w14:paraId="524D408C"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5E64" w14:textId="5A13E796"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Sun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06D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FCE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(modified-release </w:t>
            </w:r>
            <w:proofErr w:type="spellStart"/>
            <w:r w:rsidRPr="00CA43E9">
              <w:rPr>
                <w:rFonts w:ascii="Book Antiqua" w:hAnsi="Book Antiqua" w:cs="Arial"/>
                <w:i/>
                <w:szCs w:val="24"/>
              </w:rPr>
              <w:t>vs</w:t>
            </w:r>
            <w:proofErr w:type="spellEnd"/>
            <w:r w:rsidRPr="00C63DB9">
              <w:rPr>
                <w:rFonts w:ascii="Book Antiqua" w:hAnsi="Book Antiqua" w:cs="Arial"/>
                <w:szCs w:val="24"/>
              </w:rPr>
              <w:t xml:space="preserve"> enteric-coated ta</w:t>
            </w:r>
            <w:r w:rsidRPr="00C63DB9">
              <w:rPr>
                <w:rFonts w:ascii="Book Antiqua" w:hAnsi="Book Antiqua" w:cs="Arial"/>
                <w:szCs w:val="24"/>
              </w:rPr>
              <w:t>b</w:t>
            </w:r>
            <w:r w:rsidRPr="00C63DB9">
              <w:rPr>
                <w:rFonts w:ascii="Book Antiqua" w:hAnsi="Book Antiqua" w:cs="Arial"/>
                <w:szCs w:val="24"/>
              </w:rPr>
              <w:lastRenderedPageBreak/>
              <w:t>lets)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B061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UCDAI 3-8 + bloody stool score &gt;1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63D3B" w14:textId="77777777" w:rsidR="00BA2261" w:rsidRPr="00C63DB9" w:rsidRDefault="00BA2261" w:rsidP="00CA43E9">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The decrease in UCDAI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7F133" w14:textId="77777777" w:rsidR="00BA2261" w:rsidRPr="00C63DB9" w:rsidRDefault="00BA2261" w:rsidP="00BA2261">
            <w:pPr>
              <w:pStyle w:val="ListParagraph"/>
              <w:numPr>
                <w:ilvl w:val="0"/>
                <w:numId w:val="19"/>
              </w:numPr>
              <w:suppressAutoHyphens w:val="0"/>
              <w:overflowPunct/>
              <w:autoSpaceDE/>
              <w:adjustRightInd w:val="0"/>
              <w:snapToGrid w:val="0"/>
              <w:spacing w:line="360" w:lineRule="auto"/>
              <w:ind w:left="0" w:firstLine="0"/>
              <w:jc w:val="both"/>
              <w:rPr>
                <w:rFonts w:ascii="Book Antiqua" w:hAnsi="Book Antiqua" w:cs="Arial"/>
                <w:szCs w:val="24"/>
              </w:rPr>
            </w:pPr>
            <w:r w:rsidRPr="00C63DB9">
              <w:rPr>
                <w:rFonts w:ascii="Book Antiqua" w:hAnsi="Book Antiqua" w:cs="Arial"/>
                <w:szCs w:val="24"/>
              </w:rPr>
              <w:t>Remission rate</w:t>
            </w:r>
          </w:p>
          <w:p w14:paraId="7FAD1999" w14:textId="77777777" w:rsidR="00BA2261" w:rsidRPr="00C63DB9" w:rsidRDefault="00BA2261" w:rsidP="00CA43E9">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Efficacy rate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0E40" w14:textId="2591E99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Remission: UCDAI ≤ 2 + bloody stool 0</w:t>
            </w:r>
          </w:p>
          <w:p w14:paraId="7F7B76E7" w14:textId="1DD28328" w:rsidR="00BA2261" w:rsidRPr="00C63DB9" w:rsidRDefault="00CA43E9" w:rsidP="00CA43E9">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improvement</w:t>
            </w:r>
            <w:r w:rsidR="00BA2261" w:rsidRPr="00C63DB9">
              <w:rPr>
                <w:rFonts w:ascii="Book Antiqua" w:hAnsi="Book Antiqua" w:cs="Arial"/>
                <w:szCs w:val="24"/>
              </w:rPr>
              <w:t xml:space="preserve">: </w:t>
            </w:r>
            <w:r>
              <w:rPr>
                <w:rFonts w:ascii="Book Antiqua" w:eastAsia="宋体" w:hAnsi="Book Antiqua" w:cs="Arial" w:hint="eastAsia"/>
                <w:szCs w:val="24"/>
                <w:lang w:eastAsia="zh-CN"/>
              </w:rPr>
              <w:t>A</w:t>
            </w:r>
            <w:r w:rsidR="00BA2261" w:rsidRPr="00C63DB9">
              <w:rPr>
                <w:rFonts w:ascii="Book Antiqua" w:hAnsi="Book Antiqua" w:cs="Arial"/>
                <w:szCs w:val="24"/>
              </w:rPr>
              <w:t xml:space="preserve"> decrease of UCDAI ≥ 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AF6" w14:textId="5D77DADB" w:rsidR="00BA2261" w:rsidRPr="00CA43E9" w:rsidRDefault="00BA2261" w:rsidP="00CA43E9">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 xml:space="preserve">8 </w:t>
            </w:r>
            <w:proofErr w:type="spellStart"/>
            <w:r w:rsidRPr="00C63DB9">
              <w:rPr>
                <w:rFonts w:ascii="Book Antiqua" w:hAnsi="Book Antiqua" w:cs="Arial"/>
                <w:szCs w:val="24"/>
              </w:rPr>
              <w:t>w</w:t>
            </w:r>
            <w:r w:rsidR="00CA43E9">
              <w:rPr>
                <w:rFonts w:ascii="Book Antiqua" w:hAnsi="Book Antiqua" w:cs="Arial"/>
                <w:szCs w:val="24"/>
              </w:rPr>
              <w:t>k</w:t>
            </w:r>
            <w:proofErr w:type="spellEnd"/>
          </w:p>
        </w:tc>
      </w:tr>
      <w:tr w:rsidR="00BA2261" w:rsidRPr="00C63DB9" w14:paraId="2CFCF28B"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2B40" w14:textId="70727C64" w:rsidR="00BA2261" w:rsidRPr="00C63DB9" w:rsidRDefault="00BA2261" w:rsidP="00DE23CB">
            <w:pPr>
              <w:suppressAutoHyphens w:val="0"/>
              <w:adjustRightInd w:val="0"/>
              <w:snapToGrid w:val="0"/>
              <w:spacing w:line="360" w:lineRule="auto"/>
              <w:jc w:val="both"/>
              <w:rPr>
                <w:rFonts w:ascii="Book Antiqua" w:hAnsi="Book Antiqua" w:cs="Arial"/>
                <w:kern w:val="0"/>
                <w:szCs w:val="24"/>
                <w:vertAlign w:val="superscript"/>
              </w:rPr>
            </w:pPr>
            <w:r w:rsidRPr="00C63DB9">
              <w:rPr>
                <w:rFonts w:ascii="Book Antiqua" w:hAnsi="Book Antiqua" w:cs="Arial"/>
                <w:szCs w:val="24"/>
              </w:rPr>
              <w:lastRenderedPageBreak/>
              <w:t xml:space="preserve">Suzuki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68]</w:t>
            </w:r>
          </w:p>
          <w:p w14:paraId="663221C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shd w:val="clear" w:color="auto" w:fill="00FF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759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A80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gramStart"/>
            <w:r w:rsidRPr="00C63DB9">
              <w:rPr>
                <w:rFonts w:ascii="Book Antiqua" w:hAnsi="Book Antiqua" w:cs="Arial"/>
                <w:szCs w:val="24"/>
              </w:rPr>
              <w:t>pH</w:t>
            </w:r>
            <w:proofErr w:type="gramEnd"/>
            <w:r w:rsidRPr="00C63DB9">
              <w:rPr>
                <w:rFonts w:ascii="Book Antiqua" w:hAnsi="Book Antiqua" w:cs="Arial"/>
                <w:szCs w:val="24"/>
              </w:rPr>
              <w:t xml:space="preserve"> depen</w:t>
            </w:r>
            <w:r w:rsidRPr="00C63DB9">
              <w:rPr>
                <w:rFonts w:ascii="Book Antiqua" w:hAnsi="Book Antiqua" w:cs="Arial"/>
                <w:szCs w:val="24"/>
              </w:rPr>
              <w:t>d</w:t>
            </w:r>
            <w:r w:rsidRPr="00C63DB9">
              <w:rPr>
                <w:rFonts w:ascii="Book Antiqua" w:hAnsi="Book Antiqua" w:cs="Arial"/>
                <w:szCs w:val="24"/>
              </w:rPr>
              <w:t xml:space="preserve">ent release </w:t>
            </w:r>
            <w:proofErr w:type="spellStart"/>
            <w:r w:rsidRPr="00C63DB9">
              <w:rPr>
                <w:rFonts w:ascii="Book Antiqua" w:hAnsi="Book Antiqua" w:cs="Arial"/>
                <w:szCs w:val="24"/>
              </w:rPr>
              <w:t>mesalamine</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Asacol</w:t>
            </w:r>
            <w:proofErr w:type="spellEnd"/>
          </w:p>
          <w:p w14:paraId="414EDDC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p w14:paraId="099F8DC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Dose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4396" w14:textId="46A91C7A"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6 – 10</w:t>
            </w:r>
          </w:p>
          <w:p w14:paraId="4343B1D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Rectal bleeding score ≥ 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C24D" w14:textId="77777777" w:rsidR="00BA2261" w:rsidRPr="00C63DB9" w:rsidRDefault="00BA2261" w:rsidP="00F6392B">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Decrease in UCDAI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D01A" w14:textId="77777777" w:rsidR="00BA2261" w:rsidRPr="00C63DB9" w:rsidRDefault="00BA2261" w:rsidP="00F6392B">
            <w:pPr>
              <w:pStyle w:val="ListParagraph"/>
              <w:suppressAutoHyphens w:val="0"/>
              <w:overflowPunct/>
              <w:autoSpaceDE/>
              <w:adjustRightInd w:val="0"/>
              <w:snapToGrid w:val="0"/>
              <w:spacing w:line="360" w:lineRule="auto"/>
              <w:ind w:left="0"/>
              <w:jc w:val="both"/>
              <w:rPr>
                <w:rFonts w:ascii="Book Antiqua" w:hAnsi="Book Antiqua"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83DE6" w14:textId="6C2F1D17" w:rsidR="00BA2261" w:rsidRPr="00C63DB9" w:rsidRDefault="00F6392B"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xml:space="preserve">: </w:t>
            </w:r>
          </w:p>
          <w:p w14:paraId="124B933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UCDAI ≤ 2 </w:t>
            </w:r>
          </w:p>
          <w:p w14:paraId="785ABB8E" w14:textId="2C9AB89D" w:rsidR="00BA2261" w:rsidRPr="00C63DB9" w:rsidRDefault="00F6392B"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Rectal bleeding score</w:t>
            </w:r>
            <w:r w:rsidR="00BA2261" w:rsidRPr="00C63DB9">
              <w:rPr>
                <w:rFonts w:ascii="Book Antiqua" w:hAnsi="Book Antiqua" w:cs="Arial"/>
                <w:szCs w:val="24"/>
              </w:rPr>
              <w:t>: 0</w:t>
            </w:r>
          </w:p>
          <w:p w14:paraId="4BDA20FC"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Improvement</w:t>
            </w:r>
          </w:p>
          <w:p w14:paraId="0A303AB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decreased by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554A" w14:textId="391320E0" w:rsidR="00BA2261" w:rsidRPr="00C63DB9" w:rsidRDefault="00BA2261" w:rsidP="00F6392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r w:rsidRPr="00C63DB9">
              <w:rPr>
                <w:rFonts w:ascii="Book Antiqua" w:hAnsi="Book Antiqua" w:cs="Arial"/>
                <w:szCs w:val="24"/>
              </w:rPr>
              <w:t xml:space="preserve"> </w:t>
            </w:r>
          </w:p>
        </w:tc>
      </w:tr>
      <w:tr w:rsidR="00BA2261" w:rsidRPr="00C63DB9" w14:paraId="11ADD81D" w14:textId="77777777" w:rsidTr="00DE23CB">
        <w:trPr>
          <w:trHeight w:val="247"/>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7F4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b/>
                <w:szCs w:val="24"/>
              </w:rPr>
              <w:t>Thiazole</w:t>
            </w:r>
            <w:proofErr w:type="spellEnd"/>
            <w:r w:rsidRPr="00C63DB9">
              <w:rPr>
                <w:rFonts w:ascii="Book Antiqua" w:hAnsi="Book Antiqua" w:cs="Arial"/>
                <w:b/>
                <w:szCs w:val="24"/>
              </w:rPr>
              <w:t xml:space="preserve"> compounds</w:t>
            </w:r>
          </w:p>
        </w:tc>
      </w:tr>
      <w:tr w:rsidR="00BA2261" w:rsidRPr="00C63DB9" w14:paraId="63C78377"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7EEA" w14:textId="60B64C0F"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Mantzaris</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C18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349AB" w14:textId="223F04BA" w:rsidR="00BA2261" w:rsidRPr="00C63DB9" w:rsidRDefault="00BA2261" w:rsidP="00F6392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Azathi</w:t>
            </w:r>
            <w:r w:rsidRPr="00C63DB9">
              <w:rPr>
                <w:rFonts w:ascii="Book Antiqua" w:hAnsi="Book Antiqua" w:cs="Arial"/>
                <w:szCs w:val="24"/>
              </w:rPr>
              <w:t>o</w:t>
            </w:r>
            <w:r w:rsidRPr="00C63DB9">
              <w:rPr>
                <w:rFonts w:ascii="Book Antiqua" w:hAnsi="Book Antiqua" w:cs="Arial"/>
                <w:szCs w:val="24"/>
              </w:rPr>
              <w:t>prine alone (2.2</w:t>
            </w:r>
            <w:r w:rsidR="00F6392B">
              <w:rPr>
                <w:rFonts w:ascii="Book Antiqua" w:eastAsia="宋体" w:hAnsi="Book Antiqua" w:cs="Arial" w:hint="eastAsia"/>
                <w:szCs w:val="24"/>
                <w:lang w:eastAsia="zh-CN"/>
              </w:rPr>
              <w:t xml:space="preserve"> </w:t>
            </w:r>
            <w:r w:rsidRPr="00C63DB9">
              <w:rPr>
                <w:rFonts w:ascii="Book Antiqua" w:hAnsi="Book Antiqua" w:cs="Arial"/>
                <w:szCs w:val="24"/>
              </w:rPr>
              <w:t xml:space="preserve">mg/kg) </w:t>
            </w:r>
            <w:proofErr w:type="spellStart"/>
            <w:r w:rsidRPr="00F6392B">
              <w:rPr>
                <w:rFonts w:ascii="Book Antiqua" w:hAnsi="Book Antiqua" w:cs="Arial"/>
                <w:i/>
                <w:szCs w:val="24"/>
              </w:rPr>
              <w:t>vs</w:t>
            </w:r>
            <w:proofErr w:type="spellEnd"/>
            <w:r w:rsidRPr="00C63DB9">
              <w:rPr>
                <w:rFonts w:ascii="Book Antiqua" w:hAnsi="Book Antiqua" w:cs="Arial"/>
                <w:szCs w:val="24"/>
              </w:rPr>
              <w:t xml:space="preserve"> combin</w:t>
            </w:r>
            <w:r w:rsidRPr="00C63DB9">
              <w:rPr>
                <w:rFonts w:ascii="Book Antiqua" w:hAnsi="Book Antiqua" w:cs="Arial"/>
                <w:szCs w:val="24"/>
              </w:rPr>
              <w:t>a</w:t>
            </w:r>
            <w:r w:rsidRPr="00C63DB9">
              <w:rPr>
                <w:rFonts w:ascii="Book Antiqua" w:hAnsi="Book Antiqua" w:cs="Arial"/>
                <w:szCs w:val="24"/>
              </w:rPr>
              <w:t xml:space="preserve">tion with </w:t>
            </w:r>
            <w:proofErr w:type="spellStart"/>
            <w:r w:rsidRPr="00C63DB9">
              <w:rPr>
                <w:rFonts w:ascii="Book Antiqua" w:hAnsi="Book Antiqua" w:cs="Arial"/>
                <w:szCs w:val="24"/>
              </w:rPr>
              <w:t>olsalazine</w:t>
            </w:r>
            <w:proofErr w:type="spellEnd"/>
            <w:r w:rsidRPr="00C63DB9">
              <w:rPr>
                <w:rFonts w:ascii="Book Antiqua" w:hAnsi="Book Antiqua" w:cs="Arial"/>
                <w:szCs w:val="24"/>
              </w:rPr>
              <w:t xml:space="preserve"> (0.5</w:t>
            </w:r>
            <w:r w:rsidR="00F6392B">
              <w:rPr>
                <w:rFonts w:ascii="Book Antiqua" w:eastAsia="宋体" w:hAnsi="Book Antiqua" w:cs="Arial" w:hint="eastAsia"/>
                <w:szCs w:val="24"/>
                <w:lang w:eastAsia="zh-CN"/>
              </w:rPr>
              <w:t xml:space="preserve"> </w:t>
            </w:r>
            <w:r w:rsidRPr="00C63DB9">
              <w:rPr>
                <w:rFonts w:ascii="Book Antiqua" w:hAnsi="Book Antiqua" w:cs="Arial"/>
                <w:szCs w:val="24"/>
              </w:rPr>
              <w:t>g TID)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D9D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Steroid-dependent r</w:t>
            </w:r>
            <w:r w:rsidRPr="00C63DB9">
              <w:rPr>
                <w:rFonts w:ascii="Book Antiqua" w:hAnsi="Book Antiqua" w:cs="Arial"/>
                <w:szCs w:val="24"/>
              </w:rPr>
              <w:t>e</w:t>
            </w:r>
            <w:r w:rsidRPr="00C63DB9">
              <w:rPr>
                <w:rFonts w:ascii="Book Antiqua" w:hAnsi="Book Antiqua" w:cs="Arial"/>
                <w:szCs w:val="24"/>
              </w:rPr>
              <w:t>mission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150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Relapse rate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9A25" w14:textId="77777777" w:rsidR="00BA2261" w:rsidRPr="00C63DB9" w:rsidRDefault="00BA2261" w:rsidP="00F6392B">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relapse</w:t>
            </w:r>
          </w:p>
          <w:p w14:paraId="33365209" w14:textId="77777777" w:rsidR="00BA2261" w:rsidRPr="00C63DB9" w:rsidRDefault="00BA2261" w:rsidP="00F6392B">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discontinu</w:t>
            </w:r>
            <w:r w:rsidRPr="00C63DB9">
              <w:rPr>
                <w:rFonts w:ascii="Book Antiqua" w:hAnsi="Book Antiqua" w:cs="Arial"/>
                <w:szCs w:val="24"/>
              </w:rPr>
              <w:t>a</w:t>
            </w:r>
            <w:r w:rsidRPr="00C63DB9">
              <w:rPr>
                <w:rFonts w:ascii="Book Antiqua" w:hAnsi="Book Antiqua" w:cs="Arial"/>
                <w:szCs w:val="24"/>
              </w:rPr>
              <w:t>tion</w:t>
            </w:r>
          </w:p>
          <w:p w14:paraId="45F5FFE2" w14:textId="126CBF22" w:rsidR="00BA2261" w:rsidRPr="00EF78BF" w:rsidRDefault="00BA2261" w:rsidP="00F6392B">
            <w:pPr>
              <w:pStyle w:val="ListParagraph"/>
              <w:suppressAutoHyphens w:val="0"/>
              <w:overflowPunct/>
              <w:autoSpaceDE/>
              <w:adjustRightInd w:val="0"/>
              <w:snapToGrid w:val="0"/>
              <w:spacing w:line="360" w:lineRule="auto"/>
              <w:ind w:left="0"/>
              <w:jc w:val="both"/>
              <w:rPr>
                <w:rFonts w:ascii="Book Antiqua" w:eastAsia="宋体" w:hAnsi="Book Antiqua" w:cs="Arial"/>
                <w:szCs w:val="24"/>
                <w:lang w:eastAsia="zh-CN"/>
              </w:rPr>
            </w:pPr>
            <w:r w:rsidRPr="00C63DB9">
              <w:rPr>
                <w:rFonts w:ascii="Book Antiqua" w:hAnsi="Book Antiqua" w:cs="Arial"/>
                <w:szCs w:val="24"/>
              </w:rPr>
              <w:t>Severity of re</w:t>
            </w:r>
            <w:r w:rsidR="00EF78BF">
              <w:rPr>
                <w:rFonts w:ascii="Book Antiqua" w:hAnsi="Book Antiqua" w:cs="Arial"/>
                <w:szCs w:val="24"/>
              </w:rPr>
              <w:t>lapse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4810" w14:textId="47124374" w:rsidR="00BA2261" w:rsidRPr="00C63DB9" w:rsidRDefault="00F6392B"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UCDAI</w:t>
            </w:r>
            <w:r w:rsidR="00BA2261">
              <w:rPr>
                <w:rFonts w:ascii="Book Antiqua" w:hAnsi="Book Antiqua" w:cs="Arial"/>
                <w:szCs w:val="24"/>
              </w:rPr>
              <w:t xml:space="preserve"> </w:t>
            </w:r>
            <w:r w:rsidR="00BA2261" w:rsidRPr="00C63DB9">
              <w:rPr>
                <w:rFonts w:ascii="Book Antiqua" w:hAnsi="Book Antiqua" w:cs="Arial"/>
                <w:szCs w:val="24"/>
              </w:rPr>
              <w:t>≤ 1</w:t>
            </w:r>
          </w:p>
          <w:p w14:paraId="33E741D0" w14:textId="00F544F4"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Relapse: </w:t>
            </w:r>
            <w:r w:rsidR="00F6392B">
              <w:rPr>
                <w:rFonts w:ascii="Book Antiqua" w:eastAsia="宋体" w:hAnsi="Book Antiqua" w:cs="Arial" w:hint="eastAsia"/>
                <w:szCs w:val="24"/>
                <w:lang w:eastAsia="zh-CN"/>
              </w:rPr>
              <w:t>N</w:t>
            </w:r>
            <w:r w:rsidRPr="00C63DB9">
              <w:rPr>
                <w:rFonts w:ascii="Book Antiqua" w:hAnsi="Book Antiqua" w:cs="Arial"/>
                <w:szCs w:val="24"/>
              </w:rPr>
              <w:t>ew symptoms + UCDAI &gt; 3</w:t>
            </w:r>
          </w:p>
          <w:p w14:paraId="49D4A4A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5735" w14:textId="2351D9DA" w:rsidR="00BA2261" w:rsidRPr="00F6392B" w:rsidRDefault="00BA2261" w:rsidP="00F6392B">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 xml:space="preserve">2 </w:t>
            </w:r>
            <w:proofErr w:type="spellStart"/>
            <w:r w:rsidRPr="00C63DB9">
              <w:rPr>
                <w:rFonts w:ascii="Book Antiqua" w:hAnsi="Book Antiqua" w:cs="Arial"/>
                <w:szCs w:val="24"/>
              </w:rPr>
              <w:t>y</w:t>
            </w:r>
            <w:r w:rsidR="00F6392B">
              <w:rPr>
                <w:rFonts w:ascii="Book Antiqua" w:eastAsia="宋体" w:hAnsi="Book Antiqua" w:cs="Arial" w:hint="eastAsia"/>
                <w:szCs w:val="24"/>
                <w:lang w:eastAsia="zh-CN"/>
              </w:rPr>
              <w:t>y</w:t>
            </w:r>
            <w:proofErr w:type="spellEnd"/>
          </w:p>
        </w:tc>
      </w:tr>
      <w:tr w:rsidR="00BA2261" w:rsidRPr="00C63DB9" w14:paraId="5DDD6B4B"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45C4" w14:textId="7B3D8971"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Schreiber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2B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337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Tetomilast</w:t>
            </w:r>
            <w:proofErr w:type="spellEnd"/>
            <w:r w:rsidRPr="00C63DB9">
              <w:rPr>
                <w:rFonts w:ascii="Book Antiqua" w:hAnsi="Book Antiqua" w:cs="Arial"/>
                <w:szCs w:val="24"/>
              </w:rPr>
              <w:t xml:space="preserve"> -</w:t>
            </w:r>
            <w:r>
              <w:rPr>
                <w:rFonts w:ascii="Book Antiqua" w:hAnsi="Book Antiqua" w:cs="Arial"/>
                <w:szCs w:val="24"/>
              </w:rPr>
              <w:t xml:space="preserve"> </w:t>
            </w:r>
            <w:proofErr w:type="spellStart"/>
            <w:r w:rsidRPr="00C63DB9">
              <w:rPr>
                <w:rFonts w:ascii="Book Antiqua" w:hAnsi="Book Antiqua" w:cs="Arial"/>
                <w:szCs w:val="24"/>
              </w:rPr>
              <w:t>Thiazole</w:t>
            </w:r>
            <w:proofErr w:type="spellEnd"/>
            <w:r w:rsidRPr="00C63DB9">
              <w:rPr>
                <w:rFonts w:ascii="Book Antiqua" w:hAnsi="Book Antiqua" w:cs="Arial"/>
                <w:szCs w:val="24"/>
              </w:rPr>
              <w:t xml:space="preserve"> compound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6925" w14:textId="5A9D5C7D" w:rsidR="00BA2261" w:rsidRPr="00C63DB9" w:rsidRDefault="00EF78BF" w:rsidP="00EF78BF">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4</w:t>
            </w:r>
            <w:r>
              <w:rPr>
                <w:rFonts w:ascii="Book Antiqua" w:eastAsia="宋体" w:hAnsi="Book Antiqua" w:cs="Arial" w:hint="eastAsia"/>
                <w:szCs w:val="24"/>
                <w:lang w:eastAsia="zh-CN"/>
              </w:rPr>
              <w:t>-</w:t>
            </w:r>
            <w:r w:rsidR="00BA2261" w:rsidRPr="00C63DB9">
              <w:rPr>
                <w:rFonts w:ascii="Book Antiqua" w:hAnsi="Book Antiqua" w:cs="Arial"/>
                <w:szCs w:val="24"/>
              </w:rPr>
              <w:t xml:space="preserve">11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63EC" w14:textId="4BD139E0"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i</w:t>
            </w:r>
            <w:r w:rsidRPr="00C63DB9">
              <w:rPr>
                <w:rFonts w:ascii="Book Antiqua" w:hAnsi="Book Antiqua" w:cs="Arial"/>
                <w:szCs w:val="24"/>
              </w:rPr>
              <w:t>m</w:t>
            </w:r>
            <w:r w:rsidR="004B67C7">
              <w:rPr>
                <w:rFonts w:ascii="Book Antiqua" w:hAnsi="Book Antiqua" w:cs="Arial"/>
                <w:szCs w:val="24"/>
              </w:rPr>
              <w:t>provement</w:t>
            </w:r>
            <w:r w:rsidRPr="00C63DB9">
              <w:rPr>
                <w:rFonts w:ascii="Book Antiqua" w:hAnsi="Book Antiqua" w:cs="Arial"/>
                <w:szCs w:val="24"/>
              </w:rPr>
              <w:t xml:space="preserve">: </w:t>
            </w:r>
          </w:p>
          <w:p w14:paraId="57E4000B" w14:textId="126657A8" w:rsidR="00BA2261" w:rsidRPr="00EF78BF" w:rsidRDefault="00BA2261" w:rsidP="00DE23CB">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UCDAI d</w:t>
            </w:r>
            <w:r w:rsidRPr="00C63DB9">
              <w:rPr>
                <w:rFonts w:ascii="Book Antiqua" w:hAnsi="Book Antiqua" w:cs="Arial"/>
                <w:szCs w:val="24"/>
              </w:rPr>
              <w:t>e</w:t>
            </w:r>
            <w:r w:rsidRPr="00C63DB9">
              <w:rPr>
                <w:rFonts w:ascii="Book Antiqua" w:hAnsi="Book Antiqua" w:cs="Arial"/>
                <w:szCs w:val="24"/>
              </w:rPr>
              <w:t xml:space="preserve">creased by ≥ 3 at 8 </w:t>
            </w:r>
            <w:proofErr w:type="spellStart"/>
            <w:r w:rsidRPr="00C63DB9">
              <w:rPr>
                <w:rFonts w:ascii="Book Antiqua" w:hAnsi="Book Antiqua" w:cs="Arial"/>
                <w:szCs w:val="24"/>
              </w:rPr>
              <w:t>w</w:t>
            </w:r>
            <w:r w:rsidR="00EF78BF">
              <w:rPr>
                <w:rFonts w:ascii="Book Antiqua" w:eastAsia="宋体" w:hAnsi="Book Antiqua" w:cs="Arial" w:hint="eastAsia"/>
                <w:szCs w:val="24"/>
                <w:lang w:eastAsia="zh-CN"/>
              </w:rPr>
              <w:t>k</w:t>
            </w:r>
            <w:proofErr w:type="spellEnd"/>
          </w:p>
          <w:p w14:paraId="60E27F6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C730"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w:t>
            </w:r>
          </w:p>
          <w:p w14:paraId="190F6E8E"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improvement at week 4</w:t>
            </w:r>
          </w:p>
          <w:p w14:paraId="001109A4"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IBDQ-32 score</w:t>
            </w:r>
          </w:p>
          <w:p w14:paraId="28AB9A11"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Proportion of </w:t>
            </w:r>
            <w:proofErr w:type="spellStart"/>
            <w:r w:rsidRPr="00C63DB9">
              <w:rPr>
                <w:rFonts w:ascii="Book Antiqua" w:hAnsi="Book Antiqua" w:cs="Arial"/>
                <w:szCs w:val="24"/>
              </w:rPr>
              <w:t>pts</w:t>
            </w:r>
            <w:proofErr w:type="spellEnd"/>
            <w:r w:rsidRPr="00C63DB9">
              <w:rPr>
                <w:rFonts w:ascii="Book Antiqua" w:hAnsi="Book Antiqua" w:cs="Arial"/>
                <w:szCs w:val="24"/>
              </w:rPr>
              <w:t xml:space="preserve"> with improved Flex</w:t>
            </w:r>
            <w:r w:rsidRPr="00C63DB9">
              <w:rPr>
                <w:rFonts w:ascii="Book Antiqua" w:hAnsi="Book Antiqua" w:cs="Arial"/>
                <w:szCs w:val="24"/>
              </w:rPr>
              <w:t>i</w:t>
            </w:r>
            <w:r w:rsidRPr="00C63DB9">
              <w:rPr>
                <w:rFonts w:ascii="Book Antiqua" w:hAnsi="Book Antiqua" w:cs="Arial"/>
                <w:szCs w:val="24"/>
              </w:rPr>
              <w:lastRenderedPageBreak/>
              <w:t xml:space="preserve">ble </w:t>
            </w:r>
            <w:proofErr w:type="spellStart"/>
            <w:r w:rsidRPr="00C63DB9">
              <w:rPr>
                <w:rFonts w:ascii="Book Antiqua" w:hAnsi="Book Antiqua" w:cs="Arial"/>
                <w:szCs w:val="24"/>
              </w:rPr>
              <w:t>Sigmoidscopy</w:t>
            </w:r>
            <w:proofErr w:type="spellEnd"/>
            <w:r w:rsidRPr="00C63DB9">
              <w:rPr>
                <w:rFonts w:ascii="Book Antiqua" w:hAnsi="Book Antiqua" w:cs="Arial"/>
                <w:szCs w:val="24"/>
              </w:rPr>
              <w:t xml:space="preserve"> score</w:t>
            </w:r>
          </w:p>
          <w:p w14:paraId="5A424E93"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clinical i</w:t>
            </w:r>
            <w:r w:rsidRPr="00C63DB9">
              <w:rPr>
                <w:rFonts w:ascii="Book Antiqua" w:hAnsi="Book Antiqua" w:cs="Arial"/>
                <w:szCs w:val="24"/>
              </w:rPr>
              <w:t>m</w:t>
            </w:r>
            <w:r w:rsidRPr="00C63DB9">
              <w:rPr>
                <w:rFonts w:ascii="Book Antiqua" w:hAnsi="Book Antiqua" w:cs="Arial"/>
                <w:szCs w:val="24"/>
              </w:rPr>
              <w:t>provement</w:t>
            </w:r>
          </w:p>
          <w:p w14:paraId="3CCD410F"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remission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5A641" w14:textId="1B469003" w:rsidR="00BA2261" w:rsidRPr="00C63DB9" w:rsidRDefault="00EF78BF"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Clinical improvement</w:t>
            </w:r>
            <w:r w:rsidR="00BA2261" w:rsidRPr="00C63DB9">
              <w:rPr>
                <w:rFonts w:ascii="Book Antiqua" w:hAnsi="Book Antiqua" w:cs="Arial"/>
                <w:szCs w:val="24"/>
              </w:rPr>
              <w:t xml:space="preserve">: </w:t>
            </w:r>
          </w:p>
          <w:p w14:paraId="7007E23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decreased by ≥ 3</w:t>
            </w:r>
          </w:p>
          <w:p w14:paraId="797ECA5F" w14:textId="4DA9BA8D" w:rsidR="00BA2261" w:rsidRPr="00C63DB9" w:rsidRDefault="00EF78BF"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xml:space="preserve">: </w:t>
            </w:r>
          </w:p>
          <w:p w14:paraId="10268FB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w:t>
            </w:r>
            <w:r>
              <w:rPr>
                <w:rFonts w:ascii="Book Antiqua" w:hAnsi="Book Antiqua" w:cs="Arial"/>
                <w:szCs w:val="24"/>
              </w:rPr>
              <w:t xml:space="preserve"> </w:t>
            </w:r>
            <w:r w:rsidRPr="00C63DB9">
              <w:rPr>
                <w:rFonts w:ascii="Book Antiqua" w:hAnsi="Book Antiqua" w:cs="Arial"/>
                <w:szCs w:val="24"/>
              </w:rPr>
              <w:t xml:space="preserve">≤ 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BE18" w14:textId="5760D209" w:rsidR="00BA2261" w:rsidRPr="00EF78BF" w:rsidRDefault="00BA2261" w:rsidP="00EF78BF">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 xml:space="preserve">8 </w:t>
            </w:r>
            <w:proofErr w:type="spellStart"/>
            <w:r w:rsidRPr="00C63DB9">
              <w:rPr>
                <w:rFonts w:ascii="Book Antiqua" w:hAnsi="Book Antiqua" w:cs="Arial"/>
                <w:szCs w:val="24"/>
              </w:rPr>
              <w:t>w</w:t>
            </w:r>
            <w:r w:rsidR="00EF78BF">
              <w:rPr>
                <w:rFonts w:ascii="Book Antiqua" w:eastAsia="宋体" w:hAnsi="Book Antiqua" w:cs="Arial" w:hint="eastAsia"/>
                <w:szCs w:val="24"/>
                <w:lang w:eastAsia="zh-CN"/>
              </w:rPr>
              <w:t>k</w:t>
            </w:r>
            <w:proofErr w:type="spellEnd"/>
          </w:p>
        </w:tc>
      </w:tr>
      <w:tr w:rsidR="00BA2261" w:rsidRPr="00C63DB9" w14:paraId="09BB9182" w14:textId="77777777" w:rsidTr="00DE23CB">
        <w:trPr>
          <w:trHeight w:val="233"/>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0E84"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b/>
                <w:szCs w:val="24"/>
              </w:rPr>
              <w:lastRenderedPageBreak/>
              <w:t>Steroids</w:t>
            </w:r>
          </w:p>
        </w:tc>
      </w:tr>
      <w:tr w:rsidR="00BA2261" w:rsidRPr="00C63DB9" w14:paraId="29224540"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DA8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Travis </w:t>
            </w:r>
            <w:r w:rsidRPr="00C63DB9">
              <w:rPr>
                <w:rFonts w:ascii="Book Antiqua" w:hAnsi="Book Antiqua" w:cs="Arial"/>
                <w:i/>
                <w:szCs w:val="24"/>
              </w:rPr>
              <w:t>et al</w:t>
            </w:r>
          </w:p>
          <w:p w14:paraId="196B52F4" w14:textId="02CEA3D9" w:rsidR="00BA2261" w:rsidRPr="00C63DB9" w:rsidRDefault="00BA2261" w:rsidP="00EF78BF">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b/>
                <w:szCs w:val="24"/>
              </w:rPr>
              <w:t xml:space="preserve">CORE II </w:t>
            </w:r>
            <w:proofErr w:type="gramStart"/>
            <w:r w:rsidRPr="00C63DB9">
              <w:rPr>
                <w:rFonts w:ascii="Book Antiqua" w:hAnsi="Book Antiqua" w:cs="Arial"/>
                <w:b/>
                <w:szCs w:val="24"/>
              </w:rPr>
              <w:t>study</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71]</w:t>
            </w:r>
            <w:r w:rsidRPr="00C63DB9">
              <w:rPr>
                <w:rFonts w:ascii="Book Antiqua" w:hAnsi="Book Antiqua" w:cs="Arial"/>
                <w:szCs w:val="24"/>
                <w:shd w:val="clear" w:color="auto" w:fill="00FF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22D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A2C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Budesonide MMX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5C25" w14:textId="10767ADC" w:rsidR="00BA2261" w:rsidRPr="00C63DB9" w:rsidRDefault="00EF78BF"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xml:space="preserve">: 4-10 </w:t>
            </w:r>
          </w:p>
          <w:p w14:paraId="2843BA5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73DD" w14:textId="4324CAD6" w:rsidR="00BA2261" w:rsidRPr="00131091" w:rsidRDefault="00BA2261" w:rsidP="00131091">
            <w:pPr>
              <w:pStyle w:val="ListParagraph"/>
              <w:suppressAutoHyphens w:val="0"/>
              <w:overflowPunct/>
              <w:autoSpaceDE/>
              <w:adjustRightInd w:val="0"/>
              <w:snapToGrid w:val="0"/>
              <w:spacing w:line="360" w:lineRule="auto"/>
              <w:ind w:left="0"/>
              <w:jc w:val="both"/>
              <w:rPr>
                <w:rFonts w:ascii="Book Antiqua" w:eastAsia="宋体" w:hAnsi="Book Antiqua" w:cs="Arial"/>
                <w:szCs w:val="24"/>
                <w:lang w:eastAsia="zh-CN"/>
              </w:rPr>
            </w:pPr>
            <w:r w:rsidRPr="00C63DB9">
              <w:rPr>
                <w:rFonts w:ascii="Book Antiqua" w:hAnsi="Book Antiqua" w:cs="Arial"/>
                <w:szCs w:val="24"/>
              </w:rPr>
              <w:t>Clin</w:t>
            </w:r>
            <w:r w:rsidRPr="00C63DB9">
              <w:rPr>
                <w:rFonts w:ascii="Book Antiqua" w:hAnsi="Book Antiqua" w:cs="Arial"/>
                <w:szCs w:val="24"/>
              </w:rPr>
              <w:t>i</w:t>
            </w:r>
            <w:r w:rsidRPr="00C63DB9">
              <w:rPr>
                <w:rFonts w:ascii="Book Antiqua" w:hAnsi="Book Antiqua" w:cs="Arial"/>
                <w:szCs w:val="24"/>
              </w:rPr>
              <w:t>cal/endoscopic remission at week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B3F7"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Clinical improvement </w:t>
            </w:r>
          </w:p>
          <w:p w14:paraId="69A4B390" w14:textId="77777777" w:rsidR="00BA2261" w:rsidRPr="00C63DB9" w:rsidRDefault="00BA2261" w:rsidP="00EF78BF">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Endoscopic i</w:t>
            </w:r>
            <w:r w:rsidRPr="00C63DB9">
              <w:rPr>
                <w:rFonts w:ascii="Book Antiqua" w:hAnsi="Book Antiqua" w:cs="Arial"/>
                <w:szCs w:val="24"/>
              </w:rPr>
              <w:t>m</w:t>
            </w:r>
            <w:r w:rsidRPr="00C63DB9">
              <w:rPr>
                <w:rFonts w:ascii="Book Antiqua" w:hAnsi="Book Antiqua" w:cs="Arial"/>
                <w:szCs w:val="24"/>
              </w:rPr>
              <w:t>provement at week 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99B4A" w14:textId="2C540378"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Clinical/endoscopic R</w:t>
            </w:r>
            <w:r w:rsidRPr="00C63DB9">
              <w:rPr>
                <w:rFonts w:ascii="Book Antiqua" w:hAnsi="Book Antiqua" w:cs="Arial"/>
                <w:szCs w:val="24"/>
              </w:rPr>
              <w:t>e</w:t>
            </w:r>
            <w:r w:rsidRPr="00C63DB9">
              <w:rPr>
                <w:rFonts w:ascii="Book Antiqua" w:hAnsi="Book Antiqua" w:cs="Arial"/>
                <w:szCs w:val="24"/>
              </w:rPr>
              <w:t>mission: UCDAI ≤ 1 + RB/SF/EI</w:t>
            </w:r>
            <w:r>
              <w:rPr>
                <w:rFonts w:ascii="Book Antiqua" w:hAnsi="Book Antiqua" w:cs="Arial"/>
                <w:szCs w:val="24"/>
              </w:rPr>
              <w:t xml:space="preserve"> </w:t>
            </w:r>
            <w:r w:rsidRPr="00C63DB9">
              <w:rPr>
                <w:rFonts w:ascii="Book Antiqua" w:hAnsi="Book Antiqua" w:cs="Arial"/>
                <w:szCs w:val="24"/>
              </w:rPr>
              <w:t>= 0</w:t>
            </w:r>
          </w:p>
          <w:p w14:paraId="30174904" w14:textId="34A6148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improvement: a decrease of UCDAI ≥ 3</w:t>
            </w:r>
          </w:p>
          <w:p w14:paraId="0858DDEC" w14:textId="0841108E" w:rsidR="00BA2261" w:rsidRPr="00C63DB9" w:rsidRDefault="00BA2261" w:rsidP="00131091">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Endoscopic improv</w:t>
            </w:r>
            <w:r w:rsidRPr="00C63DB9">
              <w:rPr>
                <w:rFonts w:ascii="Book Antiqua" w:hAnsi="Book Antiqua" w:cs="Arial"/>
                <w:szCs w:val="24"/>
              </w:rPr>
              <w:t>e</w:t>
            </w:r>
            <w:r w:rsidR="00131091">
              <w:rPr>
                <w:rFonts w:ascii="Book Antiqua" w:hAnsi="Book Antiqua" w:cs="Arial"/>
                <w:szCs w:val="24"/>
              </w:rPr>
              <w:t>ment</w:t>
            </w:r>
            <w:r w:rsidRPr="00C63DB9">
              <w:rPr>
                <w:rFonts w:ascii="Book Antiqua" w:hAnsi="Book Antiqua" w:cs="Arial"/>
                <w:szCs w:val="24"/>
              </w:rPr>
              <w:t xml:space="preserve">: </w:t>
            </w:r>
            <w:r w:rsidR="00131091">
              <w:rPr>
                <w:rFonts w:ascii="Book Antiqua" w:eastAsia="宋体" w:hAnsi="Book Antiqua" w:cs="Arial" w:hint="eastAsia"/>
                <w:szCs w:val="24"/>
                <w:lang w:eastAsia="zh-CN"/>
              </w:rPr>
              <w:t>A</w:t>
            </w:r>
            <w:r w:rsidRPr="00C63DB9">
              <w:rPr>
                <w:rFonts w:ascii="Book Antiqua" w:hAnsi="Book Antiqua" w:cs="Arial"/>
                <w:szCs w:val="24"/>
              </w:rPr>
              <w:t xml:space="preserve"> decrease of EI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65471" w14:textId="173C511B" w:rsidR="00BA2261" w:rsidRPr="00EF78BF" w:rsidRDefault="00BA2261" w:rsidP="00EF78BF">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 xml:space="preserve">8 </w:t>
            </w:r>
            <w:proofErr w:type="spellStart"/>
            <w:r w:rsidRPr="00C63DB9">
              <w:rPr>
                <w:rFonts w:ascii="Book Antiqua" w:hAnsi="Book Antiqua" w:cs="Arial"/>
                <w:szCs w:val="24"/>
              </w:rPr>
              <w:t>w</w:t>
            </w:r>
            <w:r w:rsidR="00EF78BF">
              <w:rPr>
                <w:rFonts w:ascii="Book Antiqua" w:eastAsia="宋体" w:hAnsi="Book Antiqua" w:cs="Arial" w:hint="eastAsia"/>
                <w:szCs w:val="24"/>
                <w:lang w:eastAsia="zh-CN"/>
              </w:rPr>
              <w:t>k</w:t>
            </w:r>
            <w:proofErr w:type="spellEnd"/>
          </w:p>
        </w:tc>
      </w:tr>
      <w:tr w:rsidR="00BA2261" w:rsidRPr="00C63DB9" w14:paraId="56950F0A" w14:textId="77777777" w:rsidTr="00DE23CB">
        <w:trPr>
          <w:trHeight w:val="233"/>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5B1" w14:textId="77777777" w:rsidR="00BA2261" w:rsidRPr="00C63DB9" w:rsidRDefault="00BA2261" w:rsidP="00DE23CB">
            <w:pPr>
              <w:suppressAutoHyphens w:val="0"/>
              <w:adjustRightInd w:val="0"/>
              <w:snapToGrid w:val="0"/>
              <w:spacing w:line="360" w:lineRule="auto"/>
              <w:jc w:val="both"/>
              <w:rPr>
                <w:rFonts w:ascii="Book Antiqua" w:hAnsi="Book Antiqua" w:cs="Arial"/>
                <w:b/>
                <w:szCs w:val="24"/>
                <w:shd w:val="clear" w:color="auto" w:fill="FFFF00"/>
              </w:rPr>
            </w:pPr>
            <w:r w:rsidRPr="00C63DB9">
              <w:rPr>
                <w:rFonts w:ascii="Book Antiqua" w:hAnsi="Book Antiqua" w:cs="Arial"/>
                <w:b/>
                <w:szCs w:val="24"/>
              </w:rPr>
              <w:t>Probiotics</w:t>
            </w:r>
          </w:p>
        </w:tc>
      </w:tr>
      <w:tr w:rsidR="00BA2261" w:rsidRPr="00C63DB9" w14:paraId="47351C57"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E75F" w14:textId="4738EA19"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Vernia</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013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EBA0"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Sodium B</w:t>
            </w:r>
            <w:r w:rsidRPr="00C63DB9">
              <w:rPr>
                <w:rFonts w:ascii="Book Antiqua" w:hAnsi="Book Antiqua" w:cs="Arial"/>
                <w:szCs w:val="24"/>
              </w:rPr>
              <w:t>u</w:t>
            </w:r>
            <w:r w:rsidRPr="00C63DB9">
              <w:rPr>
                <w:rFonts w:ascii="Book Antiqua" w:hAnsi="Book Antiqua" w:cs="Arial"/>
                <w:szCs w:val="24"/>
              </w:rPr>
              <w:t>tyrate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3AC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Mild-moderate UC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BF207"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 or marked i</w:t>
            </w:r>
            <w:r w:rsidRPr="00C63DB9">
              <w:rPr>
                <w:rFonts w:ascii="Book Antiqua" w:hAnsi="Book Antiqua" w:cs="Arial"/>
                <w:szCs w:val="24"/>
              </w:rPr>
              <w:t>m</w:t>
            </w:r>
            <w:r w:rsidRPr="00C63DB9">
              <w:rPr>
                <w:rFonts w:ascii="Book Antiqua" w:hAnsi="Book Antiqua" w:cs="Arial"/>
                <w:szCs w:val="24"/>
              </w:rPr>
              <w:t xml:space="preserve">provement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D04E"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3168" w14:textId="3DBF8EC4"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UCDAI ≤ 2</w:t>
            </w:r>
          </w:p>
          <w:p w14:paraId="52E819ED" w14:textId="6D6FBEF2"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Positive response</w:t>
            </w:r>
            <w:r w:rsidR="00BA2261" w:rsidRPr="00C63DB9">
              <w:rPr>
                <w:rFonts w:ascii="Book Antiqua" w:hAnsi="Book Antiqua" w:cs="Arial"/>
                <w:szCs w:val="24"/>
              </w:rPr>
              <w:t>: d</w:t>
            </w:r>
            <w:r w:rsidR="00BA2261" w:rsidRPr="00C63DB9">
              <w:rPr>
                <w:rFonts w:ascii="Book Antiqua" w:hAnsi="Book Antiqua" w:cs="Arial"/>
                <w:szCs w:val="24"/>
              </w:rPr>
              <w:t>e</w:t>
            </w:r>
            <w:r w:rsidR="00BA2261" w:rsidRPr="00C63DB9">
              <w:rPr>
                <w:rFonts w:ascii="Book Antiqua" w:hAnsi="Book Antiqua" w:cs="Arial"/>
                <w:szCs w:val="24"/>
              </w:rPr>
              <w:t xml:space="preserve">crease of UCDAI ≥ 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8D51" w14:textId="152F00A8" w:rsidR="00BA2261" w:rsidRPr="00C63DB9" w:rsidRDefault="00BA2261" w:rsidP="00131091">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6 </w:t>
            </w:r>
            <w:proofErr w:type="spellStart"/>
            <w:r w:rsidRPr="00C63DB9">
              <w:rPr>
                <w:rFonts w:ascii="Book Antiqua" w:hAnsi="Book Antiqua" w:cs="Arial"/>
                <w:szCs w:val="24"/>
              </w:rPr>
              <w:t>wk</w:t>
            </w:r>
            <w:proofErr w:type="spellEnd"/>
          </w:p>
        </w:tc>
      </w:tr>
      <w:tr w:rsidR="00BA2261" w:rsidRPr="00C63DB9" w14:paraId="5E5818AC"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0D1F" w14:textId="71690A9B" w:rsidR="00BA2261" w:rsidRPr="00C63DB9" w:rsidRDefault="00BA2261" w:rsidP="00131091">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Mahmood</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3E18"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404C5" w14:textId="620BCA03" w:rsidR="00BA2261" w:rsidRPr="00131091" w:rsidRDefault="00BA2261" w:rsidP="00DE23CB">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Human r</w:t>
            </w:r>
            <w:r w:rsidRPr="00C63DB9">
              <w:rPr>
                <w:rFonts w:ascii="Book Antiqua" w:hAnsi="Book Antiqua" w:cs="Arial"/>
                <w:szCs w:val="24"/>
              </w:rPr>
              <w:t>e</w:t>
            </w:r>
            <w:r w:rsidRPr="00C63DB9">
              <w:rPr>
                <w:rFonts w:ascii="Book Antiqua" w:hAnsi="Book Antiqua" w:cs="Arial"/>
                <w:szCs w:val="24"/>
              </w:rPr>
              <w:t>c</w:t>
            </w:r>
            <w:r w:rsidR="00131091">
              <w:rPr>
                <w:rFonts w:ascii="Book Antiqua" w:hAnsi="Book Antiqua" w:cs="Arial"/>
                <w:szCs w:val="24"/>
              </w:rPr>
              <w:t>ombinant trefoil factor 3 enema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E28C" w14:textId="513FE923" w:rsidR="00BA2261" w:rsidRPr="00131091" w:rsidRDefault="00131091" w:rsidP="00DE23CB">
            <w:pPr>
              <w:suppressAutoHyphens w:val="0"/>
              <w:adjustRightInd w:val="0"/>
              <w:snapToGrid w:val="0"/>
              <w:spacing w:line="360" w:lineRule="auto"/>
              <w:jc w:val="both"/>
              <w:rPr>
                <w:rFonts w:ascii="Book Antiqua" w:eastAsia="宋体" w:hAnsi="Book Antiqua" w:cs="Arial"/>
                <w:szCs w:val="24"/>
                <w:lang w:eastAsia="zh-CN"/>
              </w:rPr>
            </w:pPr>
            <w:r>
              <w:rPr>
                <w:rFonts w:ascii="Book Antiqua" w:hAnsi="Book Antiqua" w:cs="Arial"/>
                <w:szCs w:val="24"/>
              </w:rPr>
              <w:t>UCDAI &gt;3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B455"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 at week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DF72"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significant improvement in cli</w:t>
            </w:r>
            <w:r w:rsidRPr="00C63DB9">
              <w:rPr>
                <w:rFonts w:ascii="Book Antiqua" w:hAnsi="Book Antiqua" w:cs="Arial"/>
                <w:szCs w:val="24"/>
              </w:rPr>
              <w:t>n</w:t>
            </w:r>
            <w:r w:rsidRPr="00C63DB9">
              <w:rPr>
                <w:rFonts w:ascii="Book Antiqua" w:hAnsi="Book Antiqua" w:cs="Arial"/>
                <w:szCs w:val="24"/>
              </w:rPr>
              <w:t xml:space="preserve">ical and histological scores at 2 and 4 </w:t>
            </w:r>
            <w:r w:rsidRPr="00C63DB9">
              <w:rPr>
                <w:rFonts w:ascii="Book Antiqua" w:hAnsi="Book Antiqua" w:cs="Arial"/>
                <w:szCs w:val="24"/>
              </w:rPr>
              <w:lastRenderedPageBreak/>
              <w:t xml:space="preserve">weeks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F118" w14:textId="79C67601"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Remission</w:t>
            </w:r>
            <w:r w:rsidR="00BA2261" w:rsidRPr="00C63DB9">
              <w:rPr>
                <w:rFonts w:ascii="Book Antiqua" w:hAnsi="Book Antiqua" w:cs="Arial"/>
                <w:szCs w:val="24"/>
              </w:rPr>
              <w:t>: UCDAI ≤ 1 without RB</w:t>
            </w:r>
          </w:p>
          <w:p w14:paraId="4A19EB54" w14:textId="707C60AC" w:rsidR="00BA2261" w:rsidRPr="00C63DB9" w:rsidRDefault="00131091" w:rsidP="00131091">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improvement</w:t>
            </w:r>
            <w:r w:rsidR="00BA2261" w:rsidRPr="00C63DB9">
              <w:rPr>
                <w:rFonts w:ascii="Book Antiqua" w:hAnsi="Book Antiqua" w:cs="Arial"/>
                <w:szCs w:val="24"/>
              </w:rPr>
              <w:t xml:space="preserve">: </w:t>
            </w:r>
            <w:r>
              <w:rPr>
                <w:rFonts w:ascii="Book Antiqua" w:eastAsia="宋体" w:hAnsi="Book Antiqua" w:cs="Arial" w:hint="eastAsia"/>
                <w:szCs w:val="24"/>
                <w:lang w:eastAsia="zh-CN"/>
              </w:rPr>
              <w:t>A</w:t>
            </w:r>
            <w:r w:rsidR="00BA2261" w:rsidRPr="00C63DB9">
              <w:rPr>
                <w:rFonts w:ascii="Book Antiqua" w:hAnsi="Book Antiqua" w:cs="Arial"/>
                <w:szCs w:val="24"/>
              </w:rPr>
              <w:t xml:space="preserve"> decrease of UCDAI &gt;3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C58A" w14:textId="7A1ACE4B" w:rsidR="00BA2261" w:rsidRPr="00C63DB9" w:rsidRDefault="00BA2261" w:rsidP="00131091">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4 </w:t>
            </w:r>
            <w:proofErr w:type="spellStart"/>
            <w:r w:rsidRPr="00C63DB9">
              <w:rPr>
                <w:rFonts w:ascii="Book Antiqua" w:hAnsi="Book Antiqua" w:cs="Arial"/>
                <w:szCs w:val="24"/>
              </w:rPr>
              <w:t>wk</w:t>
            </w:r>
            <w:proofErr w:type="spellEnd"/>
            <w:r w:rsidRPr="00C63DB9">
              <w:rPr>
                <w:rFonts w:ascii="Book Antiqua" w:hAnsi="Book Antiqua" w:cs="Arial"/>
                <w:szCs w:val="24"/>
              </w:rPr>
              <w:t xml:space="preserve"> </w:t>
            </w:r>
          </w:p>
        </w:tc>
      </w:tr>
      <w:tr w:rsidR="00BA2261" w:rsidRPr="00C63DB9" w14:paraId="1936A7AB"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5AA5" w14:textId="40B4C65A"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Lichte</w:t>
            </w:r>
            <w:r w:rsidRPr="00C63DB9">
              <w:rPr>
                <w:rFonts w:ascii="Book Antiqua" w:hAnsi="Book Antiqua" w:cs="Arial"/>
                <w:szCs w:val="24"/>
              </w:rPr>
              <w:t>n</w:t>
            </w:r>
            <w:r w:rsidRPr="00C63DB9">
              <w:rPr>
                <w:rFonts w:ascii="Book Antiqua" w:hAnsi="Book Antiqua" w:cs="Arial"/>
                <w:szCs w:val="24"/>
              </w:rPr>
              <w:t xml:space="preserve">stein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55D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FFB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Bowman-</w:t>
            </w:r>
            <w:proofErr w:type="spellStart"/>
            <w:r w:rsidRPr="00C63DB9">
              <w:rPr>
                <w:rFonts w:ascii="Book Antiqua" w:hAnsi="Book Antiqua" w:cs="Arial"/>
                <w:szCs w:val="24"/>
              </w:rPr>
              <w:t>Birk</w:t>
            </w:r>
            <w:proofErr w:type="spellEnd"/>
            <w:r w:rsidRPr="00C63DB9">
              <w:rPr>
                <w:rFonts w:ascii="Book Antiqua" w:hAnsi="Book Antiqua" w:cs="Arial"/>
                <w:szCs w:val="24"/>
              </w:rPr>
              <w:t xml:space="preserve"> inhib</w:t>
            </w:r>
            <w:r w:rsidRPr="00C63DB9">
              <w:rPr>
                <w:rFonts w:ascii="Book Antiqua" w:hAnsi="Book Antiqua" w:cs="Arial"/>
                <w:szCs w:val="24"/>
              </w:rPr>
              <w:t>i</w:t>
            </w:r>
            <w:r w:rsidRPr="00C63DB9">
              <w:rPr>
                <w:rFonts w:ascii="Book Antiqua" w:hAnsi="Book Antiqua" w:cs="Arial"/>
                <w:szCs w:val="24"/>
              </w:rPr>
              <w:t>tor conce</w:t>
            </w:r>
            <w:r w:rsidRPr="00C63DB9">
              <w:rPr>
                <w:rFonts w:ascii="Book Antiqua" w:hAnsi="Book Antiqua" w:cs="Arial"/>
                <w:szCs w:val="24"/>
              </w:rPr>
              <w:t>n</w:t>
            </w:r>
            <w:r w:rsidRPr="00C63DB9">
              <w:rPr>
                <w:rFonts w:ascii="Book Antiqua" w:hAnsi="Book Antiqua" w:cs="Arial"/>
                <w:szCs w:val="24"/>
              </w:rPr>
              <w:t>trate – soy extract with high prot</w:t>
            </w:r>
            <w:r w:rsidRPr="00C63DB9">
              <w:rPr>
                <w:rFonts w:ascii="Book Antiqua" w:hAnsi="Book Antiqua" w:cs="Arial"/>
                <w:szCs w:val="24"/>
              </w:rPr>
              <w:t>e</w:t>
            </w:r>
            <w:r w:rsidRPr="00C63DB9">
              <w:rPr>
                <w:rFonts w:ascii="Book Antiqua" w:hAnsi="Book Antiqua" w:cs="Arial"/>
                <w:szCs w:val="24"/>
              </w:rPr>
              <w:t xml:space="preserve">ase inhibitor activity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6360" w14:textId="711BC665"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UCDAI</w:t>
            </w:r>
            <w:r w:rsidR="00BA2261" w:rsidRPr="00C63DB9">
              <w:rPr>
                <w:rFonts w:ascii="Book Antiqua" w:hAnsi="Book Antiqua" w:cs="Arial"/>
                <w:szCs w:val="24"/>
              </w:rPr>
              <w:t>: 4-10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4DC9"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w:t>
            </w:r>
            <w:r>
              <w:rPr>
                <w:rFonts w:ascii="Book Antiqua" w:hAnsi="Book Antiqua" w:cs="Arial"/>
                <w:szCs w:val="24"/>
              </w:rPr>
              <w:t xml:space="preserve"> </w:t>
            </w:r>
            <w:r w:rsidRPr="00C63DB9">
              <w:rPr>
                <w:rFonts w:ascii="Book Antiqua" w:hAnsi="Book Antiqua" w:cs="Arial"/>
                <w:szCs w:val="24"/>
              </w:rPr>
              <w:t>at week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1838"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1460" w14:textId="2822D8F6"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UCDAI ≤ 1 + no RB or SF</w:t>
            </w:r>
          </w:p>
          <w:p w14:paraId="434EA6A1" w14:textId="5BEA25B0"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improvement: UCDAI decrease</w:t>
            </w:r>
            <w:r>
              <w:rPr>
                <w:rFonts w:ascii="Book Antiqua" w:hAnsi="Book Antiqua" w:cs="Arial"/>
                <w:szCs w:val="24"/>
              </w:rPr>
              <w:t xml:space="preserve"> </w:t>
            </w:r>
            <w:r w:rsidRPr="00C63DB9">
              <w:rPr>
                <w:rFonts w:ascii="Book Antiqua" w:hAnsi="Book Antiqua" w:cs="Arial"/>
                <w:szCs w:val="24"/>
              </w:rPr>
              <w:t>≥ 1</w:t>
            </w:r>
          </w:p>
          <w:p w14:paraId="3B5B3CC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E41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r>
      <w:tr w:rsidR="00BA2261" w:rsidRPr="00C63DB9" w14:paraId="43DE9CE0"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0603" w14:textId="722A365F"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Tursi</w:t>
            </w:r>
            <w:proofErr w:type="spellEnd"/>
            <w:r w:rsidRPr="00C63DB9">
              <w:rPr>
                <w:rFonts w:ascii="Book Antiqua" w:hAnsi="Book Antiqua" w:cs="Arial"/>
                <w:szCs w:val="24"/>
              </w:rPr>
              <w:t xml:space="preserve">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987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5B2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VSL#3 (pr</w:t>
            </w:r>
            <w:r w:rsidRPr="00C63DB9">
              <w:rPr>
                <w:rFonts w:ascii="Book Antiqua" w:hAnsi="Book Antiqua" w:cs="Arial"/>
                <w:szCs w:val="24"/>
              </w:rPr>
              <w:t>o</w:t>
            </w:r>
            <w:r w:rsidRPr="00C63DB9">
              <w:rPr>
                <w:rFonts w:ascii="Book Antiqua" w:hAnsi="Book Antiqua" w:cs="Arial"/>
                <w:szCs w:val="24"/>
              </w:rPr>
              <w:t>biotic)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C0AA"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3-8, e</w:t>
            </w:r>
            <w:r w:rsidRPr="00C63DB9">
              <w:rPr>
                <w:rFonts w:ascii="Book Antiqua" w:hAnsi="Book Antiqua" w:cs="Arial"/>
                <w:szCs w:val="24"/>
              </w:rPr>
              <w:t>n</w:t>
            </w:r>
            <w:r w:rsidRPr="00C63DB9">
              <w:rPr>
                <w:rFonts w:ascii="Book Antiqua" w:hAnsi="Book Antiqua" w:cs="Arial"/>
                <w:szCs w:val="24"/>
              </w:rPr>
              <w:t xml:space="preserve">doscopic </w:t>
            </w:r>
            <w:proofErr w:type="spellStart"/>
            <w:r w:rsidRPr="00C63DB9">
              <w:rPr>
                <w:rFonts w:ascii="Book Antiqua" w:hAnsi="Book Antiqua" w:cs="Arial"/>
                <w:szCs w:val="24"/>
              </w:rPr>
              <w:t>su</w:t>
            </w:r>
            <w:r w:rsidRPr="00C63DB9">
              <w:rPr>
                <w:rFonts w:ascii="Book Antiqua" w:hAnsi="Book Antiqua" w:cs="Arial"/>
                <w:szCs w:val="24"/>
              </w:rPr>
              <w:t>b</w:t>
            </w:r>
            <w:r w:rsidRPr="00C63DB9">
              <w:rPr>
                <w:rFonts w:ascii="Book Antiqua" w:hAnsi="Book Antiqua" w:cs="Arial"/>
                <w:szCs w:val="24"/>
              </w:rPr>
              <w:t>score</w:t>
            </w:r>
            <w:proofErr w:type="spellEnd"/>
            <w:r w:rsidRPr="00C63DB9">
              <w:rPr>
                <w:rFonts w:ascii="Book Antiqua" w:hAnsi="Book Antiqua" w:cs="Arial"/>
                <w:szCs w:val="24"/>
              </w:rPr>
              <w:t xml:space="preserve"> ≥ 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0223"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Decrease in UCDAI of ≥ 50%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E462"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Activity of relapsing UC</w:t>
            </w:r>
          </w:p>
          <w:p w14:paraId="5905847A"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Remission</w:t>
            </w:r>
          </w:p>
          <w:p w14:paraId="43B82658"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Improvement</w:t>
            </w:r>
          </w:p>
          <w:p w14:paraId="0AA3D8A3" w14:textId="3B2CEC1D"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Change in objective and subjective</w:t>
            </w:r>
            <w:r>
              <w:rPr>
                <w:rFonts w:ascii="Book Antiqua" w:hAnsi="Book Antiqua" w:cs="Arial"/>
                <w:szCs w:val="24"/>
              </w:rPr>
              <w:t xml:space="preserve"> </w:t>
            </w:r>
            <w:r w:rsidR="004B67C7" w:rsidRPr="00C63DB9">
              <w:rPr>
                <w:rFonts w:ascii="Book Antiqua" w:hAnsi="Book Antiqua" w:cs="Arial"/>
                <w:szCs w:val="24"/>
              </w:rPr>
              <w:t>sym</w:t>
            </w:r>
            <w:r w:rsidR="004B67C7" w:rsidRPr="00C63DB9">
              <w:rPr>
                <w:rFonts w:ascii="Book Antiqua" w:hAnsi="Book Antiqua" w:cs="Arial"/>
                <w:szCs w:val="24"/>
              </w:rPr>
              <w:t>p</w:t>
            </w:r>
            <w:r w:rsidR="004B67C7" w:rsidRPr="00C63DB9">
              <w:rPr>
                <w:rFonts w:ascii="Book Antiqua" w:hAnsi="Book Antiqua" w:cs="Arial"/>
                <w:szCs w:val="24"/>
              </w:rPr>
              <w:t>toms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9073" w14:textId="5874C5E2" w:rsidR="00BA2261" w:rsidRPr="00C63DB9" w:rsidRDefault="00BA2261" w:rsidP="00131091">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Remission: UCDAI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45E32" w14:textId="102243D4" w:rsidR="00BA2261" w:rsidRPr="00C63DB9" w:rsidRDefault="00BA2261" w:rsidP="00131091">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8 </w:t>
            </w:r>
            <w:proofErr w:type="spellStart"/>
            <w:r w:rsidRPr="00C63DB9">
              <w:rPr>
                <w:rFonts w:ascii="Book Antiqua" w:hAnsi="Book Antiqua" w:cs="Arial"/>
                <w:szCs w:val="24"/>
              </w:rPr>
              <w:t>wk</w:t>
            </w:r>
            <w:proofErr w:type="spellEnd"/>
          </w:p>
        </w:tc>
      </w:tr>
      <w:tr w:rsidR="00BA2261" w:rsidRPr="00C63DB9" w14:paraId="2696F741"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08D4" w14:textId="0D90CAB3"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Sood</w:t>
            </w:r>
            <w:proofErr w:type="spellEnd"/>
            <w:r w:rsidRPr="00C63DB9">
              <w:rPr>
                <w:rFonts w:ascii="Book Antiqua" w:hAnsi="Book Antiqua" w:cs="Arial"/>
                <w:szCs w:val="24"/>
              </w:rPr>
              <w:t xml:space="preserve"> </w:t>
            </w:r>
            <w:r w:rsidRPr="00C63DB9">
              <w:rPr>
                <w:rFonts w:ascii="Book Antiqua" w:hAnsi="Book Antiqua" w:cs="Arial"/>
                <w:i/>
                <w:szCs w:val="24"/>
              </w:rPr>
              <w:t>et al</w:t>
            </w:r>
            <w:r w:rsidRPr="00C63DB9">
              <w:rPr>
                <w:rFonts w:ascii="Book Antiqua" w:hAnsi="Book Antiqua" w:cs="Arial"/>
                <w:kern w:val="0"/>
                <w:szCs w:val="24"/>
                <w:vertAlign w:val="superscript"/>
              </w:rPr>
              <w:fldChar w:fldCharType="begin" w:fldLock="1"/>
            </w:r>
            <w:r w:rsidRPr="00C63DB9">
              <w:rPr>
                <w:rFonts w:ascii="Book Antiqua" w:hAnsi="Book Antiqua" w:cs="Arial"/>
                <w:kern w:val="0"/>
                <w:szCs w:val="24"/>
                <w:vertAlign w:val="superscript"/>
              </w:rPr>
              <w:instrText>ADDIN CSL_CITATION { "citationItems" : [ { "id" : "ITEM-1", "itemData" : { "DOI" : "10.1016/j.cgh.2009.07.016\r10.1016/j.cgh.2009.07.016. Epub 2009 Jul 22.", "ISBN" : "1542-3565", "PMID" : "19631292", "abstract" : "BACKGROUND &amp; AIMS: Probiotics can maintain ulcerative colitis (UC) in remission effectively, but little is known of their ability to induce remission. We conducted a multicenter, randomized, double-blind, placebo-controlled trial of a high-potency probiotic, VSL#3, for the treatment of mild-to-moderately active UC. METHODS: Adult patients with mild-to-moderate UC were assigned randomly to groups that were given 3.6 x 10(12) CFU VSL#3 (n = 77) or placebo (n = 70), twice daily for 12 weeks. The primary end point was a 50% decrease in the Ulcerative Colitis Disease Activity Index (UCDAI) at 6 weeks. The secondary end points included remission by 12 weeks and reduction in total individual UCDAI parameters from baseline at 12 weeks. Intention-to-treat analysis was performed. RESULTS: At week 6, the percentage of patients with an improvement in UCDAI score that was greater than 50% was significantly higher in the group given VSL#3 (25; 32.5%) than the group given placebo (7; 10%) (P = .001). At week 12, there were 33 patients given VSL#3 (42.9%) who achieved remission, compared with 11 patients given placebo (15.7%) (P &lt; .001). Furthermore, significantly more patients given VSL#3 (40; 51.9%) achieved a decrease in their UCDAI that was greater than 3 points, compared with those given placebo (13; 18.6%) (P &lt; .001). The VSL#3 group had significantly greater decreases in UCDAI scores and individual symptoms at weeks 6 and 12, compared with the placebo group. CONCLUSIONS: VSL#3 is safe and effective in achieving clinical responses and remissions in patients with mild-to-moderately active UC.", "author" : [ { "dropping-particle" : "", "family" : "Sood", "given" : "A", "non-dropping-particle" : "", "parse-names" : false, "suffix" : "" }, { "dropping-particle" : "", "family" : "Midha", "given" : "V", "non-dropping-particle" : "", "parse-names" : false, "suffix" : "" }, { "dropping-particle" : "", "family" : "Makharia", "given" : "G K", "non-dropping-particle" : "", "parse-names" : false, "suffix" : "" }, { "dropping-particle" : "", "family" : "Ahuja", "given" : "V", "non-dropping-particle" : "", "parse-names" : false, "suffix" : "" }, { "dropping-particle" : "", "family" : "Singal", "given" : "D", "non-dropping-particle" : "", "parse-names" : false, "suffix" : "" }, { "dropping-particle" : "", "family" : "Goswami", "given" : "P", "non-dropping-particle" : "", "parse-names" : false, "suffix" : "" }, { "dropping-particle" : "", "family" : "Tandon", "given" : "R K", "non-dropping-particle" : "", "parse-names" : false, "suffix" : "" } ], "container-title" : "Clin Gastroenterol Hepatol", "edition" : "07/28", "id" : "ITEM-1", "issue" : "11", "issued" : { "date-parts" : [ [ "2009" ] ] }, "language" : "eng", "page" : "1202-9, 1209.e1", "title" : "The probiotic preparation, VSL#3 induces remission in patients with mild-to-moderately active ulcerative colitis", "title-short" : "The probiotic preparation, VSL#3 induces remission", "type" : "article-journal", "volume" : "7" }, "uris" : [ "http://www.mendeley.com/documents/?uuid=cc419410-d1a1-4007-a49a-179e507b8314" ] } ], "mendeley" : { "formattedCitation" : "(76)", "manualFormatting" : "[76]" }, "properties" : { "noteIndex" : 0 }, "schema" : "https://github.com/citation-style-language/schema/raw/master/csl-citation.json" }</w:instrText>
            </w:r>
            <w:r w:rsidRPr="00C63DB9">
              <w:rPr>
                <w:rFonts w:ascii="Book Antiqua" w:hAnsi="Book Antiqua" w:cs="Arial"/>
                <w:kern w:val="0"/>
                <w:szCs w:val="24"/>
                <w:vertAlign w:val="superscript"/>
              </w:rPr>
              <w:fldChar w:fldCharType="separate"/>
            </w:r>
            <w:r w:rsidRPr="00C63DB9">
              <w:rPr>
                <w:rFonts w:ascii="Book Antiqua" w:hAnsi="Book Antiqua" w:cs="Arial"/>
                <w:kern w:val="0"/>
                <w:szCs w:val="24"/>
                <w:vertAlign w:val="superscript"/>
              </w:rPr>
              <w:t>[76]</w:t>
            </w:r>
            <w:r w:rsidRPr="00C63DB9">
              <w:rPr>
                <w:rFonts w:ascii="Book Antiqua" w:hAnsi="Book Antiqua" w:cs="Arial"/>
                <w:kern w:val="0"/>
                <w:szCs w:val="24"/>
                <w:vertAlign w:val="superscript"/>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837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2009</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F70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VSL #3 pr</w:t>
            </w:r>
            <w:r w:rsidRPr="00C63DB9">
              <w:rPr>
                <w:rFonts w:ascii="Book Antiqua" w:hAnsi="Book Antiqua" w:cs="Arial"/>
                <w:szCs w:val="24"/>
              </w:rPr>
              <w:t>o</w:t>
            </w:r>
            <w:r w:rsidRPr="00C63DB9">
              <w:rPr>
                <w:rFonts w:ascii="Book Antiqua" w:hAnsi="Book Antiqua" w:cs="Arial"/>
                <w:szCs w:val="24"/>
              </w:rPr>
              <w:t>biotic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80B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UCDAI 3-9 with endoscopic </w:t>
            </w:r>
            <w:proofErr w:type="spellStart"/>
            <w:r w:rsidRPr="00C63DB9">
              <w:rPr>
                <w:rFonts w:ascii="Book Antiqua" w:hAnsi="Book Antiqua" w:cs="Arial"/>
                <w:szCs w:val="24"/>
              </w:rPr>
              <w:t>su</w:t>
            </w:r>
            <w:r w:rsidRPr="00C63DB9">
              <w:rPr>
                <w:rFonts w:ascii="Book Antiqua" w:hAnsi="Book Antiqua" w:cs="Arial"/>
                <w:szCs w:val="24"/>
              </w:rPr>
              <w:t>b</w:t>
            </w:r>
            <w:r w:rsidRPr="00C63DB9">
              <w:rPr>
                <w:rFonts w:ascii="Book Antiqua" w:hAnsi="Book Antiqua" w:cs="Arial"/>
                <w:szCs w:val="24"/>
              </w:rPr>
              <w:t>score</w:t>
            </w:r>
            <w:proofErr w:type="spellEnd"/>
            <w:r w:rsidRPr="00C63DB9">
              <w:rPr>
                <w:rFonts w:ascii="Book Antiqua" w:hAnsi="Book Antiqua" w:cs="Arial"/>
                <w:szCs w:val="24"/>
              </w:rPr>
              <w:t xml:space="preserve"> ≥ 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DCC2"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i</w:t>
            </w:r>
            <w:r w:rsidRPr="00C63DB9">
              <w:rPr>
                <w:rFonts w:ascii="Book Antiqua" w:hAnsi="Book Antiqua" w:cs="Arial"/>
                <w:szCs w:val="24"/>
              </w:rPr>
              <w:t>m</w:t>
            </w:r>
            <w:r w:rsidRPr="00C63DB9">
              <w:rPr>
                <w:rFonts w:ascii="Book Antiqua" w:hAnsi="Book Antiqua" w:cs="Arial"/>
                <w:szCs w:val="24"/>
              </w:rPr>
              <w:t>provement at week 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A8E3"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remission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DEF7" w14:textId="16D3A1AB"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remission: UCDAI ≤ 2</w:t>
            </w:r>
          </w:p>
          <w:p w14:paraId="45335CA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Clinical improvement: a decrease UCDAI by 50%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6CD4" w14:textId="30DFDAA4" w:rsidR="00BA2261" w:rsidRPr="00C63DB9" w:rsidRDefault="00131091" w:rsidP="00131091">
            <w:pPr>
              <w:pStyle w:val="ListParagraph"/>
              <w:suppressAutoHyphens w:val="0"/>
              <w:adjustRightInd w:val="0"/>
              <w:snapToGrid w:val="0"/>
              <w:spacing w:line="360" w:lineRule="auto"/>
              <w:ind w:left="0"/>
              <w:jc w:val="both"/>
              <w:rPr>
                <w:rFonts w:ascii="Book Antiqua" w:hAnsi="Book Antiqua" w:cs="Arial"/>
                <w:szCs w:val="24"/>
              </w:rPr>
            </w:pPr>
            <w:r>
              <w:rPr>
                <w:rFonts w:ascii="Book Antiqua" w:hAnsi="Book Antiqua" w:cs="Arial"/>
                <w:szCs w:val="24"/>
              </w:rPr>
              <w:t xml:space="preserve">12 </w:t>
            </w:r>
            <w:proofErr w:type="spellStart"/>
            <w:r>
              <w:rPr>
                <w:rFonts w:ascii="Book Antiqua" w:hAnsi="Book Antiqua" w:cs="Arial"/>
                <w:szCs w:val="24"/>
              </w:rPr>
              <w:t>w</w:t>
            </w:r>
            <w:r w:rsidR="00BA2261" w:rsidRPr="00C63DB9">
              <w:rPr>
                <w:rFonts w:ascii="Book Antiqua" w:hAnsi="Book Antiqua" w:cs="Arial"/>
                <w:szCs w:val="24"/>
              </w:rPr>
              <w:t>k</w:t>
            </w:r>
            <w:proofErr w:type="spellEnd"/>
          </w:p>
        </w:tc>
      </w:tr>
      <w:tr w:rsidR="00BA2261" w:rsidRPr="00C63DB9" w14:paraId="147893CE"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4438" w14:textId="13BA3CA8"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Tamaki </w:t>
            </w:r>
            <w:r w:rsidRPr="00C63DB9">
              <w:rPr>
                <w:rFonts w:ascii="Book Antiqua" w:hAnsi="Book Antiqua" w:cs="Arial"/>
                <w:i/>
                <w:szCs w:val="24"/>
              </w:rPr>
              <w:t xml:space="preserve">et </w:t>
            </w:r>
            <w:proofErr w:type="gramStart"/>
            <w:r w:rsidRPr="00C63DB9">
              <w:rPr>
                <w:rFonts w:ascii="Book Antiqua" w:hAnsi="Book Antiqua" w:cs="Arial"/>
                <w:i/>
                <w:szCs w:val="24"/>
              </w:rPr>
              <w:lastRenderedPageBreak/>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D662"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56B9"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Bifidobact</w:t>
            </w:r>
            <w:r w:rsidRPr="00C63DB9">
              <w:rPr>
                <w:rFonts w:ascii="Book Antiqua" w:hAnsi="Book Antiqua" w:cs="Arial"/>
                <w:szCs w:val="24"/>
              </w:rPr>
              <w:t>e</w:t>
            </w:r>
            <w:r w:rsidRPr="00C63DB9">
              <w:rPr>
                <w:rFonts w:ascii="Book Antiqua" w:hAnsi="Book Antiqua" w:cs="Arial"/>
                <w:szCs w:val="24"/>
              </w:rPr>
              <w:lastRenderedPageBreak/>
              <w:t>rium</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longum</w:t>
            </w:r>
            <w:proofErr w:type="spellEnd"/>
            <w:r w:rsidRPr="00C63DB9">
              <w:rPr>
                <w:rFonts w:ascii="Book Antiqua" w:hAnsi="Book Antiqua" w:cs="Arial"/>
                <w:szCs w:val="24"/>
              </w:rPr>
              <w:t xml:space="preserve"> 536 (probiotic)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9F156"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UCDAI 3-9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C734A"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Change in </w:t>
            </w:r>
            <w:r w:rsidRPr="00C63DB9">
              <w:rPr>
                <w:rFonts w:ascii="Book Antiqua" w:hAnsi="Book Antiqua" w:cs="Arial"/>
                <w:szCs w:val="24"/>
              </w:rPr>
              <w:lastRenderedPageBreak/>
              <w:t>UCDAI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D23E"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lastRenderedPageBreak/>
              <w:t>Remission</w:t>
            </w:r>
          </w:p>
          <w:p w14:paraId="3291982C"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lastRenderedPageBreak/>
              <w:t>Improvement of O</w:t>
            </w:r>
            <w:r w:rsidRPr="00C63DB9">
              <w:rPr>
                <w:rFonts w:ascii="Book Antiqua" w:hAnsi="Book Antiqua" w:cs="Arial"/>
                <w:szCs w:val="24"/>
              </w:rPr>
              <w:t>b</w:t>
            </w:r>
            <w:r w:rsidRPr="00C63DB9">
              <w:rPr>
                <w:rFonts w:ascii="Book Antiqua" w:hAnsi="Book Antiqua" w:cs="Arial"/>
                <w:szCs w:val="24"/>
              </w:rPr>
              <w:t>jective and subjective symptoms</w:t>
            </w:r>
          </w:p>
          <w:p w14:paraId="1687AF5F" w14:textId="77777777" w:rsidR="00BA2261" w:rsidRPr="00C63DB9" w:rsidRDefault="00BA2261" w:rsidP="00131091">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Endoscopic i</w:t>
            </w:r>
            <w:r w:rsidRPr="00C63DB9">
              <w:rPr>
                <w:rFonts w:ascii="Book Antiqua" w:hAnsi="Book Antiqua" w:cs="Arial"/>
                <w:szCs w:val="24"/>
              </w:rPr>
              <w:t>m</w:t>
            </w:r>
            <w:r w:rsidRPr="00C63DB9">
              <w:rPr>
                <w:rFonts w:ascii="Book Antiqua" w:hAnsi="Book Antiqua" w:cs="Arial"/>
                <w:szCs w:val="24"/>
              </w:rPr>
              <w:t xml:space="preserve">provement in Mayo </w:t>
            </w:r>
            <w:proofErr w:type="spellStart"/>
            <w:r w:rsidRPr="00C63DB9">
              <w:rPr>
                <w:rFonts w:ascii="Book Antiqua" w:hAnsi="Book Antiqua" w:cs="Arial"/>
                <w:szCs w:val="24"/>
              </w:rPr>
              <w:t>subscore</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8BC0" w14:textId="2BD489E1" w:rsidR="00BA2261" w:rsidRPr="00C63DB9" w:rsidRDefault="00131091"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lastRenderedPageBreak/>
              <w:t>Remission</w:t>
            </w:r>
            <w:r w:rsidR="00BA2261" w:rsidRPr="00C63DB9">
              <w:rPr>
                <w:rFonts w:ascii="Book Antiqua" w:hAnsi="Book Antiqua" w:cs="Arial"/>
                <w:szCs w:val="24"/>
              </w:rPr>
              <w:t>: UCDAI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4673" w14:textId="6A0EF641" w:rsidR="00BA2261" w:rsidRPr="00C63DB9" w:rsidRDefault="00131091" w:rsidP="00131091">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 xml:space="preserve">8 </w:t>
            </w:r>
            <w:proofErr w:type="spellStart"/>
            <w:r>
              <w:rPr>
                <w:rFonts w:ascii="Book Antiqua" w:hAnsi="Book Antiqua" w:cs="Arial"/>
                <w:szCs w:val="24"/>
              </w:rPr>
              <w:t>w</w:t>
            </w:r>
            <w:r w:rsidR="00BA2261" w:rsidRPr="00C63DB9">
              <w:rPr>
                <w:rFonts w:ascii="Book Antiqua" w:hAnsi="Book Antiqua" w:cs="Arial"/>
                <w:szCs w:val="24"/>
              </w:rPr>
              <w:t>k</w:t>
            </w:r>
            <w:proofErr w:type="spellEnd"/>
          </w:p>
        </w:tc>
      </w:tr>
      <w:tr w:rsidR="00BA2261" w:rsidRPr="00C63DB9" w14:paraId="35EAE250" w14:textId="77777777" w:rsidTr="00DE23CB">
        <w:trPr>
          <w:trHeight w:val="233"/>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FA22" w14:textId="564EACE8" w:rsidR="00BA2261" w:rsidRPr="00C63DB9" w:rsidRDefault="00BA2261" w:rsidP="00131091">
            <w:pPr>
              <w:suppressAutoHyphens w:val="0"/>
              <w:adjustRightInd w:val="0"/>
              <w:snapToGrid w:val="0"/>
              <w:spacing w:line="360" w:lineRule="auto"/>
              <w:jc w:val="both"/>
              <w:rPr>
                <w:rFonts w:ascii="Book Antiqua" w:hAnsi="Book Antiqua" w:cs="Arial"/>
                <w:b/>
                <w:szCs w:val="24"/>
              </w:rPr>
            </w:pPr>
            <w:proofErr w:type="spellStart"/>
            <w:r w:rsidRPr="00C63DB9">
              <w:rPr>
                <w:rFonts w:ascii="Book Antiqua" w:hAnsi="Book Antiqua" w:cs="Arial"/>
                <w:b/>
                <w:szCs w:val="24"/>
              </w:rPr>
              <w:lastRenderedPageBreak/>
              <w:t>Helminth</w:t>
            </w:r>
            <w:proofErr w:type="spellEnd"/>
            <w:r w:rsidRPr="00C63DB9">
              <w:rPr>
                <w:rFonts w:ascii="Book Antiqua" w:hAnsi="Book Antiqua" w:cs="Arial"/>
                <w:b/>
                <w:szCs w:val="24"/>
              </w:rPr>
              <w:t xml:space="preserve"> </w:t>
            </w:r>
            <w:r w:rsidR="00131091">
              <w:rPr>
                <w:rFonts w:ascii="Book Antiqua" w:eastAsia="宋体" w:hAnsi="Book Antiqua" w:cs="Arial" w:hint="eastAsia"/>
                <w:b/>
                <w:szCs w:val="24"/>
                <w:lang w:eastAsia="zh-CN"/>
              </w:rPr>
              <w:t>t</w:t>
            </w:r>
            <w:r w:rsidRPr="00C63DB9">
              <w:rPr>
                <w:rFonts w:ascii="Book Antiqua" w:hAnsi="Book Antiqua" w:cs="Arial"/>
                <w:b/>
                <w:szCs w:val="24"/>
              </w:rPr>
              <w:t xml:space="preserve">herapy </w:t>
            </w:r>
          </w:p>
        </w:tc>
      </w:tr>
      <w:tr w:rsidR="00BA2261" w:rsidRPr="00C63DB9" w14:paraId="40F8F8E7"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E990" w14:textId="72212EAD"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Summe</w:t>
            </w:r>
            <w:r w:rsidRPr="00C63DB9">
              <w:rPr>
                <w:rFonts w:ascii="Book Antiqua" w:hAnsi="Book Antiqua" w:cs="Arial"/>
                <w:szCs w:val="24"/>
              </w:rPr>
              <w:t>r</w:t>
            </w:r>
            <w:r w:rsidRPr="00C63DB9">
              <w:rPr>
                <w:rFonts w:ascii="Book Antiqua" w:hAnsi="Book Antiqua" w:cs="Arial"/>
                <w:szCs w:val="24"/>
              </w:rPr>
              <w:t>s</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EC4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B3F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Helminth</w:t>
            </w:r>
            <w:proofErr w:type="spellEnd"/>
            <w:r w:rsidRPr="00C63DB9">
              <w:rPr>
                <w:rFonts w:ascii="Book Antiqua" w:hAnsi="Book Antiqua" w:cs="Arial"/>
                <w:szCs w:val="24"/>
              </w:rPr>
              <w:t xml:space="preserve"> </w:t>
            </w:r>
            <w:proofErr w:type="spellStart"/>
            <w:r w:rsidRPr="00C63DB9">
              <w:rPr>
                <w:rFonts w:ascii="Book Antiqua" w:hAnsi="Book Antiqua" w:cs="Arial"/>
                <w:i/>
                <w:szCs w:val="24"/>
              </w:rPr>
              <w:t>Trichuris</w:t>
            </w:r>
            <w:proofErr w:type="spellEnd"/>
            <w:r w:rsidRPr="00C63DB9">
              <w:rPr>
                <w:rFonts w:ascii="Book Antiqua" w:hAnsi="Book Antiqua" w:cs="Arial"/>
                <w:i/>
                <w:szCs w:val="24"/>
              </w:rPr>
              <w:t xml:space="preserve"> </w:t>
            </w:r>
            <w:proofErr w:type="spellStart"/>
            <w:r w:rsidRPr="00C63DB9">
              <w:rPr>
                <w:rFonts w:ascii="Book Antiqua" w:hAnsi="Book Antiqua" w:cs="Arial"/>
                <w:i/>
                <w:szCs w:val="24"/>
              </w:rPr>
              <w:t>suis</w:t>
            </w:r>
            <w:proofErr w:type="spellEnd"/>
            <w:r w:rsidRPr="00C63DB9">
              <w:rPr>
                <w:rFonts w:ascii="Book Antiqua" w:hAnsi="Book Antiqua" w:cs="Arial"/>
                <w:szCs w:val="24"/>
              </w:rPr>
              <w:t xml:space="preserve"> ova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B45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UCDAI of ≥ 4</w:t>
            </w:r>
          </w:p>
          <w:p w14:paraId="314E59F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6BEC" w14:textId="77777777" w:rsidR="00BA2261" w:rsidRPr="00C63DB9" w:rsidRDefault="00BA2261" w:rsidP="001B1030">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i</w:t>
            </w:r>
            <w:r w:rsidRPr="00C63DB9">
              <w:rPr>
                <w:rFonts w:ascii="Book Antiqua" w:hAnsi="Book Antiqua" w:cs="Arial"/>
                <w:szCs w:val="24"/>
              </w:rPr>
              <w:t>m</w:t>
            </w:r>
            <w:r w:rsidRPr="00C63DB9">
              <w:rPr>
                <w:rFonts w:ascii="Book Antiqua" w:hAnsi="Book Antiqua" w:cs="Arial"/>
                <w:szCs w:val="24"/>
              </w:rPr>
              <w:t>provement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FFE0" w14:textId="77777777" w:rsidR="00BA2261" w:rsidRPr="00C63DB9" w:rsidRDefault="00BA2261" w:rsidP="001B1030">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remission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3DE4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improvement: decrease in the UCDAI of ≥ 4</w:t>
            </w:r>
          </w:p>
          <w:p w14:paraId="1202786D" w14:textId="29C127D0" w:rsidR="00BA2261" w:rsidRPr="00C63DB9" w:rsidRDefault="001B1030"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remission</w:t>
            </w:r>
            <w:r w:rsidR="00BA2261" w:rsidRPr="00C63DB9">
              <w:rPr>
                <w:rFonts w:ascii="Book Antiqua" w:hAnsi="Book Antiqua" w:cs="Arial"/>
                <w:szCs w:val="24"/>
              </w:rPr>
              <w:t>: UCDAI of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29709" w14:textId="295F6C67"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12 </w:t>
            </w:r>
            <w:proofErr w:type="spellStart"/>
            <w:r w:rsidRPr="00C63DB9">
              <w:rPr>
                <w:rFonts w:ascii="Book Antiqua" w:hAnsi="Book Antiqua" w:cs="Arial"/>
                <w:szCs w:val="24"/>
              </w:rPr>
              <w:t>wk</w:t>
            </w:r>
            <w:proofErr w:type="spellEnd"/>
          </w:p>
        </w:tc>
      </w:tr>
      <w:tr w:rsidR="00BA2261" w:rsidRPr="00C63DB9" w14:paraId="63D83DCC" w14:textId="77777777" w:rsidTr="00DE23CB">
        <w:trPr>
          <w:trHeight w:val="233"/>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9E72" w14:textId="2A251556" w:rsidR="00BA2261" w:rsidRPr="00C63DB9" w:rsidRDefault="00BA2261" w:rsidP="001B1030">
            <w:pPr>
              <w:suppressAutoHyphens w:val="0"/>
              <w:adjustRightInd w:val="0"/>
              <w:snapToGrid w:val="0"/>
              <w:spacing w:line="360" w:lineRule="auto"/>
              <w:jc w:val="both"/>
              <w:rPr>
                <w:rFonts w:ascii="Book Antiqua" w:hAnsi="Book Antiqua" w:cs="Arial"/>
                <w:b/>
                <w:szCs w:val="24"/>
              </w:rPr>
            </w:pPr>
            <w:r w:rsidRPr="00C63DB9">
              <w:rPr>
                <w:rFonts w:ascii="Book Antiqua" w:hAnsi="Book Antiqua" w:cs="Arial"/>
                <w:b/>
                <w:szCs w:val="24"/>
              </w:rPr>
              <w:t xml:space="preserve">Nicotine </w:t>
            </w:r>
            <w:r w:rsidR="001B1030">
              <w:rPr>
                <w:rFonts w:ascii="Book Antiqua" w:eastAsia="宋体" w:hAnsi="Book Antiqua" w:cs="Arial" w:hint="eastAsia"/>
                <w:b/>
                <w:szCs w:val="24"/>
                <w:lang w:eastAsia="zh-CN"/>
              </w:rPr>
              <w:t>t</w:t>
            </w:r>
            <w:r w:rsidRPr="00C63DB9">
              <w:rPr>
                <w:rFonts w:ascii="Book Antiqua" w:hAnsi="Book Antiqua" w:cs="Arial"/>
                <w:b/>
                <w:szCs w:val="24"/>
              </w:rPr>
              <w:t xml:space="preserve">herapy </w:t>
            </w:r>
          </w:p>
        </w:tc>
      </w:tr>
      <w:tr w:rsidR="00BA2261" w:rsidRPr="00C63DB9" w14:paraId="6592CF84"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B8C3" w14:textId="6BB050E4"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Ingram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022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69E68" w14:textId="63061F9B"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Nicotine e</w:t>
            </w:r>
            <w:r w:rsidRPr="00C63DB9">
              <w:rPr>
                <w:rFonts w:ascii="Book Antiqua" w:hAnsi="Book Antiqua" w:cs="Arial"/>
                <w:szCs w:val="24"/>
              </w:rPr>
              <w:t>n</w:t>
            </w:r>
            <w:r w:rsidRPr="00C63DB9">
              <w:rPr>
                <w:rFonts w:ascii="Book Antiqua" w:hAnsi="Book Antiqua" w:cs="Arial"/>
                <w:szCs w:val="24"/>
              </w:rPr>
              <w:t>ema 6</w:t>
            </w:r>
            <w:r w:rsidR="001B1030">
              <w:rPr>
                <w:rFonts w:ascii="Book Antiqua" w:eastAsia="宋体" w:hAnsi="Book Antiqua" w:cs="Arial" w:hint="eastAsia"/>
                <w:szCs w:val="24"/>
                <w:lang w:eastAsia="zh-CN"/>
              </w:rPr>
              <w:t xml:space="preserve"> </w:t>
            </w:r>
            <w:r w:rsidRPr="00C63DB9">
              <w:rPr>
                <w:rFonts w:ascii="Book Antiqua" w:hAnsi="Book Antiqua" w:cs="Arial"/>
                <w:szCs w:val="24"/>
              </w:rPr>
              <w:t xml:space="preserve">mg/d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BD57"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Confirmed UC with inflamed mucosa grade &gt; 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B056" w14:textId="77777777" w:rsidR="00BA2261" w:rsidRPr="00C63DB9" w:rsidRDefault="00BA2261" w:rsidP="001B1030">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Clinical remi</w:t>
            </w:r>
            <w:r w:rsidRPr="00C63DB9">
              <w:rPr>
                <w:rFonts w:ascii="Book Antiqua" w:hAnsi="Book Antiqua" w:cs="Arial"/>
                <w:szCs w:val="24"/>
              </w:rPr>
              <w:t>s</w:t>
            </w:r>
            <w:r w:rsidRPr="00C63DB9">
              <w:rPr>
                <w:rFonts w:ascii="Book Antiqua" w:hAnsi="Book Antiqua" w:cs="Arial"/>
                <w:szCs w:val="24"/>
              </w:rPr>
              <w:t xml:space="preserve">sion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A524" w14:textId="77777777" w:rsidR="00BA2261" w:rsidRPr="00C63DB9" w:rsidRDefault="00BA2261" w:rsidP="001B1030">
            <w:pPr>
              <w:pStyle w:val="ListParagraph"/>
              <w:suppressAutoHyphens w:val="0"/>
              <w:overflowPunct/>
              <w:autoSpaceDE/>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 xml:space="preserve">Improvement in the UCDAI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1E03" w14:textId="33477F0A" w:rsidR="00BA2261" w:rsidRPr="00C63DB9" w:rsidRDefault="004B67C7" w:rsidP="001B1030">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Clinical remission</w:t>
            </w:r>
            <w:r w:rsidR="00BA2261" w:rsidRPr="00C63DB9">
              <w:rPr>
                <w:rFonts w:ascii="Book Antiqua" w:hAnsi="Book Antiqua" w:cs="Arial"/>
                <w:szCs w:val="24"/>
              </w:rPr>
              <w:t xml:space="preserve">: UCDAI </w:t>
            </w:r>
            <w:r w:rsidR="001B1030">
              <w:rPr>
                <w:rFonts w:ascii="Book Antiqua" w:hAnsi="Book Antiqua" w:cs="Arial"/>
                <w:szCs w:val="24"/>
              </w:rPr>
              <w:t xml:space="preserve">EI ≤ 1 and No RB for 1 </w:t>
            </w:r>
            <w:proofErr w:type="spellStart"/>
            <w:r w:rsidR="001B1030">
              <w:rPr>
                <w:rFonts w:ascii="Book Antiqua" w:hAnsi="Book Antiqua" w:cs="Arial"/>
                <w:szCs w:val="24"/>
              </w:rPr>
              <w:t>w</w:t>
            </w:r>
            <w:r w:rsidR="00BA2261" w:rsidRPr="00C63DB9">
              <w:rPr>
                <w:rFonts w:ascii="Book Antiqua" w:hAnsi="Book Antiqua" w:cs="Arial"/>
                <w:szCs w:val="24"/>
              </w:rPr>
              <w:t>k</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1AF5" w14:textId="37B77FE6"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6 </w:t>
            </w:r>
            <w:proofErr w:type="spellStart"/>
            <w:r w:rsidRPr="00C63DB9">
              <w:rPr>
                <w:rFonts w:ascii="Book Antiqua" w:hAnsi="Book Antiqua" w:cs="Arial"/>
                <w:szCs w:val="24"/>
              </w:rPr>
              <w:t>wk</w:t>
            </w:r>
            <w:proofErr w:type="spellEnd"/>
            <w:r w:rsidRPr="00C63DB9">
              <w:rPr>
                <w:rFonts w:ascii="Book Antiqua" w:hAnsi="Book Antiqua" w:cs="Arial"/>
                <w:szCs w:val="24"/>
              </w:rPr>
              <w:t xml:space="preserve"> </w:t>
            </w:r>
          </w:p>
        </w:tc>
      </w:tr>
      <w:tr w:rsidR="00BA2261" w:rsidRPr="00C63DB9" w14:paraId="6419F4D3" w14:textId="77777777" w:rsidTr="00DE23CB">
        <w:trPr>
          <w:trHeight w:val="233"/>
        </w:trPr>
        <w:tc>
          <w:tcPr>
            <w:tcW w:w="143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E2BB" w14:textId="77777777" w:rsidR="00BA2261" w:rsidRPr="00C63DB9" w:rsidRDefault="00BA2261" w:rsidP="00DE23CB">
            <w:pPr>
              <w:pStyle w:val="ListParagraph"/>
              <w:suppressAutoHyphens w:val="0"/>
              <w:adjustRightInd w:val="0"/>
              <w:snapToGrid w:val="0"/>
              <w:spacing w:line="360" w:lineRule="auto"/>
              <w:ind w:left="0"/>
              <w:jc w:val="both"/>
              <w:rPr>
                <w:rFonts w:ascii="Book Antiqua" w:hAnsi="Book Antiqua" w:cs="Arial"/>
                <w:b/>
                <w:szCs w:val="24"/>
              </w:rPr>
            </w:pPr>
            <w:r w:rsidRPr="00C63DB9">
              <w:rPr>
                <w:rFonts w:ascii="Book Antiqua" w:hAnsi="Book Antiqua" w:cs="Arial"/>
                <w:b/>
                <w:szCs w:val="24"/>
              </w:rPr>
              <w:t xml:space="preserve">Randomised Clinical Trials – To maintain remission </w:t>
            </w:r>
          </w:p>
        </w:tc>
      </w:tr>
      <w:tr w:rsidR="00BA2261" w:rsidRPr="00C63DB9" w14:paraId="66F73727"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3B23" w14:textId="7B12FB7D"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Lichte</w:t>
            </w:r>
            <w:r w:rsidRPr="00C63DB9">
              <w:rPr>
                <w:rFonts w:ascii="Book Antiqua" w:hAnsi="Book Antiqua" w:cs="Arial"/>
                <w:szCs w:val="24"/>
              </w:rPr>
              <w:t>n</w:t>
            </w:r>
            <w:r w:rsidRPr="00C63DB9">
              <w:rPr>
                <w:rFonts w:ascii="Book Antiqua" w:hAnsi="Book Antiqua" w:cs="Arial"/>
                <w:szCs w:val="24"/>
              </w:rPr>
              <w:t xml:space="preserve">stein </w:t>
            </w:r>
            <w:r w:rsidRPr="00C63DB9">
              <w:rPr>
                <w:rFonts w:ascii="Book Antiqua" w:hAnsi="Book Antiqua" w:cs="Arial"/>
                <w:i/>
                <w:szCs w:val="24"/>
              </w:rPr>
              <w:t xml:space="preserve">et </w:t>
            </w:r>
            <w:proofErr w:type="gramStart"/>
            <w:r w:rsidRPr="00C63DB9">
              <w:rPr>
                <w:rFonts w:ascii="Book Antiqua" w:hAnsi="Book Antiqua" w:cs="Arial"/>
                <w:i/>
                <w:szCs w:val="24"/>
              </w:rPr>
              <w:t>al</w:t>
            </w:r>
            <w:r w:rsidRPr="00C63DB9">
              <w:rPr>
                <w:rFonts w:ascii="Book Antiqua" w:hAnsi="Book Antiqua" w:cs="Arial"/>
                <w:kern w:val="0"/>
                <w:szCs w:val="24"/>
                <w:vertAlign w:val="superscript"/>
              </w:rPr>
              <w:t>[</w:t>
            </w:r>
            <w:proofErr w:type="gramEnd"/>
            <w:r w:rsidRPr="00C63DB9">
              <w:rPr>
                <w:rFonts w:ascii="Book Antiqua" w:hAnsi="Book Antiqua" w:cs="Arial"/>
                <w:kern w:val="0"/>
                <w:szCs w:val="24"/>
                <w:vertAlign w:val="superscript"/>
              </w:rPr>
              <w:t>80-83]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8A8D"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2010</w:t>
            </w:r>
          </w:p>
          <w:p w14:paraId="62571F15"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2012</w:t>
            </w:r>
          </w:p>
          <w:p w14:paraId="43505CF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2015</w:t>
            </w:r>
          </w:p>
          <w:p w14:paraId="7D0C597B"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2016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C263" w14:textId="141F4C2B" w:rsidR="00BA2261" w:rsidRPr="00C63DB9" w:rsidRDefault="00BA2261" w:rsidP="001B1030">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lastRenderedPageBreak/>
              <w:t>Mesalamine</w:t>
            </w:r>
            <w:proofErr w:type="spellEnd"/>
            <w:r w:rsidRPr="00C63DB9">
              <w:rPr>
                <w:rFonts w:ascii="Book Antiqua" w:hAnsi="Book Antiqua" w:cs="Arial"/>
                <w:szCs w:val="24"/>
              </w:rPr>
              <w:t xml:space="preserve"> granules 1.5</w:t>
            </w:r>
            <w:r w:rsidR="001B1030">
              <w:rPr>
                <w:rFonts w:ascii="Book Antiqua" w:eastAsia="宋体" w:hAnsi="Book Antiqua" w:cs="Arial" w:hint="eastAsia"/>
                <w:szCs w:val="24"/>
                <w:lang w:eastAsia="zh-CN"/>
              </w:rPr>
              <w:t xml:space="preserve"> </w:t>
            </w:r>
            <w:r w:rsidRPr="00C63DB9">
              <w:rPr>
                <w:rFonts w:ascii="Book Antiqua" w:hAnsi="Book Antiqua" w:cs="Arial"/>
                <w:szCs w:val="24"/>
              </w:rPr>
              <w:t>g/d, OD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2FCC" w14:textId="67032D4B"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Previously achieved remi</w:t>
            </w:r>
            <w:r w:rsidRPr="00C63DB9">
              <w:rPr>
                <w:rFonts w:ascii="Book Antiqua" w:hAnsi="Book Antiqua" w:cs="Arial"/>
                <w:szCs w:val="24"/>
              </w:rPr>
              <w:t>s</w:t>
            </w:r>
            <w:r w:rsidRPr="00C63DB9">
              <w:rPr>
                <w:rFonts w:ascii="Book Antiqua" w:hAnsi="Book Antiqua" w:cs="Arial"/>
                <w:szCs w:val="24"/>
              </w:rPr>
              <w:t>sion with ste</w:t>
            </w:r>
            <w:r w:rsidRPr="00C63DB9">
              <w:rPr>
                <w:rFonts w:ascii="Book Antiqua" w:hAnsi="Book Antiqua" w:cs="Arial"/>
                <w:szCs w:val="24"/>
              </w:rPr>
              <w:t>r</w:t>
            </w:r>
            <w:r w:rsidRPr="00C63DB9">
              <w:rPr>
                <w:rFonts w:ascii="Book Antiqua" w:hAnsi="Book Antiqua" w:cs="Arial"/>
                <w:szCs w:val="24"/>
              </w:rPr>
              <w:lastRenderedPageBreak/>
              <w:t xml:space="preserve">oids for &gt;1 month and &lt; 12 </w:t>
            </w:r>
            <w:proofErr w:type="spellStart"/>
            <w:r w:rsidRPr="00C63DB9">
              <w:rPr>
                <w:rFonts w:ascii="Book Antiqua" w:hAnsi="Book Antiqua" w:cs="Arial"/>
                <w:szCs w:val="24"/>
              </w:rPr>
              <w:t>mo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8B29" w14:textId="7FED710E"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Percentage of p</w:t>
            </w:r>
            <w:r w:rsidRPr="00C63DB9">
              <w:rPr>
                <w:rFonts w:ascii="Book Antiqua" w:hAnsi="Book Antiqua" w:cs="Arial"/>
                <w:szCs w:val="24"/>
              </w:rPr>
              <w:t>a</w:t>
            </w:r>
            <w:r w:rsidRPr="00C63DB9">
              <w:rPr>
                <w:rFonts w:ascii="Book Antiqua" w:hAnsi="Book Antiqua" w:cs="Arial"/>
                <w:szCs w:val="24"/>
              </w:rPr>
              <w:t xml:space="preserve">tients relapse-free at 6 </w:t>
            </w:r>
            <w:proofErr w:type="spellStart"/>
            <w:r w:rsidRPr="00C63DB9">
              <w:rPr>
                <w:rFonts w:ascii="Book Antiqua" w:hAnsi="Book Antiqua" w:cs="Arial"/>
                <w:szCs w:val="24"/>
              </w:rPr>
              <w:t>mo</w:t>
            </w:r>
            <w:proofErr w:type="spellEnd"/>
            <w:r w:rsidRPr="00C63DB9" w:rsidDel="004F63FA">
              <w:rPr>
                <w:rFonts w:ascii="Book Antiqua" w:hAnsi="Book Antiqua" w:cs="Arial"/>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8CDE" w14:textId="77777777" w:rsidR="00BA2261" w:rsidRPr="00C63DB9" w:rsidRDefault="00BA2261" w:rsidP="001B1030">
            <w:pPr>
              <w:pStyle w:val="ListParagraph"/>
              <w:suppressAutoHyphens w:val="0"/>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Mean changes from baseline at month 6</w:t>
            </w:r>
          </w:p>
          <w:p w14:paraId="53010CD8"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9F65" w14:textId="3AFF2CCD" w:rsidR="00BA2261" w:rsidRPr="00C63DB9" w:rsidRDefault="001B1030"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Relapse</w:t>
            </w:r>
            <w:r w:rsidR="00BA2261" w:rsidRPr="00C63DB9">
              <w:rPr>
                <w:rFonts w:ascii="Book Antiqua" w:hAnsi="Book Antiqua" w:cs="Arial"/>
                <w:szCs w:val="24"/>
              </w:rPr>
              <w:t>: UCDAI RB ≥ 1 and EI ≥ 2</w:t>
            </w:r>
          </w:p>
          <w:p w14:paraId="182DD93C" w14:textId="1F3173C6" w:rsidR="00BA2261" w:rsidRPr="00C63DB9" w:rsidRDefault="001B1030"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szCs w:val="24"/>
              </w:rPr>
              <w:t>Remission</w:t>
            </w:r>
            <w:r w:rsidR="00BA2261" w:rsidRPr="00C63DB9">
              <w:rPr>
                <w:rFonts w:ascii="Book Antiqua" w:hAnsi="Book Antiqua" w:cs="Arial"/>
                <w:szCs w:val="24"/>
              </w:rPr>
              <w:t xml:space="preserve">: UCDAI RB = </w:t>
            </w:r>
            <w:r w:rsidR="00BA2261" w:rsidRPr="00C63DB9">
              <w:rPr>
                <w:rFonts w:ascii="Book Antiqua" w:hAnsi="Book Antiqua" w:cs="Arial"/>
                <w:szCs w:val="24"/>
              </w:rPr>
              <w:lastRenderedPageBreak/>
              <w:t>0, EI &lt;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389B8" w14:textId="6A668E89"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lastRenderedPageBreak/>
              <w:t xml:space="preserve">6 </w:t>
            </w:r>
            <w:proofErr w:type="spellStart"/>
            <w:r w:rsidRPr="00C63DB9">
              <w:rPr>
                <w:rFonts w:ascii="Book Antiqua" w:hAnsi="Book Antiqua" w:cs="Arial"/>
                <w:szCs w:val="24"/>
              </w:rPr>
              <w:t>mo</w:t>
            </w:r>
            <w:proofErr w:type="spellEnd"/>
          </w:p>
        </w:tc>
      </w:tr>
      <w:tr w:rsidR="00BA2261" w:rsidRPr="00C63DB9" w14:paraId="5D6639F4" w14:textId="77777777" w:rsidTr="00DE23CB">
        <w:trPr>
          <w:trHeight w:val="23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AECE"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lastRenderedPageBreak/>
              <w:t>Bokeme</w:t>
            </w:r>
            <w:r w:rsidRPr="00C63DB9">
              <w:rPr>
                <w:rFonts w:ascii="Book Antiqua" w:hAnsi="Book Antiqua" w:cs="Arial"/>
                <w:szCs w:val="24"/>
              </w:rPr>
              <w:t>y</w:t>
            </w:r>
            <w:r w:rsidRPr="00C63DB9">
              <w:rPr>
                <w:rFonts w:ascii="Book Antiqua" w:hAnsi="Book Antiqua" w:cs="Arial"/>
                <w:szCs w:val="24"/>
              </w:rPr>
              <w:t>er</w:t>
            </w:r>
            <w:proofErr w:type="spellEnd"/>
            <w:r w:rsidRPr="00C63DB9">
              <w:rPr>
                <w:rFonts w:ascii="Book Antiqua" w:hAnsi="Book Antiqua" w:cs="Arial"/>
                <w:szCs w:val="24"/>
              </w:rPr>
              <w:t xml:space="preserve"> </w:t>
            </w:r>
            <w:r w:rsidRPr="00C63DB9">
              <w:rPr>
                <w:rFonts w:ascii="Book Antiqua" w:hAnsi="Book Antiqua" w:cs="Arial"/>
                <w:i/>
                <w:szCs w:val="24"/>
              </w:rPr>
              <w:t>et al</w:t>
            </w:r>
          </w:p>
          <w:p w14:paraId="1C3DF44C" w14:textId="105D3BB9" w:rsidR="00BA2261" w:rsidRPr="00C63DB9" w:rsidRDefault="00823DD5" w:rsidP="00DE23CB">
            <w:pPr>
              <w:suppressAutoHyphens w:val="0"/>
              <w:adjustRightInd w:val="0"/>
              <w:snapToGrid w:val="0"/>
              <w:spacing w:line="360" w:lineRule="auto"/>
              <w:jc w:val="both"/>
              <w:rPr>
                <w:rFonts w:ascii="Book Antiqua" w:hAnsi="Book Antiqua" w:cs="Arial"/>
                <w:szCs w:val="24"/>
              </w:rPr>
            </w:pPr>
            <w:r>
              <w:rPr>
                <w:rFonts w:ascii="Book Antiqua" w:hAnsi="Book Antiqua" w:cs="Arial"/>
                <w:b/>
                <w:szCs w:val="24"/>
              </w:rPr>
              <w:t xml:space="preserve">PODIUM </w:t>
            </w:r>
            <w:proofErr w:type="gramStart"/>
            <w:r>
              <w:rPr>
                <w:rFonts w:ascii="Book Antiqua" w:hAnsi="Book Antiqua" w:cs="Arial"/>
                <w:b/>
                <w:szCs w:val="24"/>
              </w:rPr>
              <w:t>Study</w:t>
            </w:r>
            <w:r w:rsidR="00BA2261" w:rsidRPr="00C63DB9">
              <w:rPr>
                <w:rFonts w:ascii="Book Antiqua" w:hAnsi="Book Antiqua" w:cs="Arial"/>
                <w:kern w:val="0"/>
                <w:szCs w:val="24"/>
                <w:vertAlign w:val="superscript"/>
              </w:rPr>
              <w:t>[</w:t>
            </w:r>
            <w:proofErr w:type="gramEnd"/>
            <w:r w:rsidR="00BA2261" w:rsidRPr="00C63DB9">
              <w:rPr>
                <w:rFonts w:ascii="Book Antiqua" w:hAnsi="Book Antiqua" w:cs="Arial"/>
                <w:kern w:val="0"/>
                <w:szCs w:val="24"/>
                <w:vertAlign w:val="superscript"/>
              </w:rPr>
              <w:t>43,84]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CAD3"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2009</w:t>
            </w:r>
          </w:p>
          <w:p w14:paraId="7E5EB18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2011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8C31"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roofErr w:type="spellStart"/>
            <w:r w:rsidRPr="00C63DB9">
              <w:rPr>
                <w:rFonts w:ascii="Book Antiqua" w:hAnsi="Book Antiqua" w:cs="Arial"/>
                <w:szCs w:val="24"/>
              </w:rPr>
              <w:t>Mesalazine</w:t>
            </w:r>
            <w:proofErr w:type="spellEnd"/>
            <w:r w:rsidRPr="00C63DB9">
              <w:rPr>
                <w:rFonts w:ascii="Book Antiqua" w:hAnsi="Book Antiqua" w:cs="Arial"/>
                <w:szCs w:val="24"/>
              </w:rPr>
              <w:t xml:space="preserve">, </w:t>
            </w:r>
            <w:proofErr w:type="spellStart"/>
            <w:r w:rsidRPr="00C63DB9">
              <w:rPr>
                <w:rFonts w:ascii="Book Antiqua" w:hAnsi="Book Antiqua" w:cs="Arial"/>
                <w:szCs w:val="24"/>
              </w:rPr>
              <w:t>Pentasa</w:t>
            </w:r>
            <w:proofErr w:type="spellEnd"/>
          </w:p>
          <w:p w14:paraId="6F2ADDAF"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p>
          <w:p w14:paraId="5A877104" w14:textId="2A954646" w:rsidR="00BA2261" w:rsidRPr="00C63DB9" w:rsidRDefault="00BA2261" w:rsidP="00823DD5">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OD or BD in total of 2</w:t>
            </w:r>
            <w:r w:rsidR="00823DD5">
              <w:rPr>
                <w:rFonts w:ascii="Book Antiqua" w:eastAsia="宋体" w:hAnsi="Book Antiqua" w:cs="Arial" w:hint="eastAsia"/>
                <w:szCs w:val="24"/>
                <w:lang w:eastAsia="zh-CN"/>
              </w:rPr>
              <w:t xml:space="preserve"> </w:t>
            </w:r>
            <w:r w:rsidRPr="00C63DB9">
              <w:rPr>
                <w:rFonts w:ascii="Book Antiqua" w:hAnsi="Book Antiqua" w:cs="Arial"/>
                <w:szCs w:val="24"/>
              </w:rPr>
              <w:t>g/d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9C9E" w14:textId="5A26C585"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Clinical remi</w:t>
            </w:r>
            <w:r w:rsidRPr="00C63DB9">
              <w:rPr>
                <w:rFonts w:ascii="Book Antiqua" w:hAnsi="Book Antiqua" w:cs="Arial"/>
                <w:szCs w:val="24"/>
              </w:rPr>
              <w:t>s</w:t>
            </w:r>
            <w:r w:rsidR="004B67C7">
              <w:rPr>
                <w:rFonts w:ascii="Book Antiqua" w:hAnsi="Book Antiqua" w:cs="Arial"/>
                <w:szCs w:val="24"/>
              </w:rPr>
              <w:t>sion</w:t>
            </w:r>
            <w:r w:rsidRPr="00C63DB9">
              <w:rPr>
                <w:rFonts w:ascii="Book Antiqua" w:hAnsi="Book Antiqua" w:cs="Arial"/>
                <w:szCs w:val="24"/>
              </w:rPr>
              <w:t>: UCDAI &lt;</w:t>
            </w:r>
            <w:r w:rsidR="001B1030">
              <w:rPr>
                <w:rFonts w:ascii="Book Antiqua" w:eastAsia="宋体" w:hAnsi="Book Antiqua" w:cs="Arial" w:hint="eastAsia"/>
                <w:szCs w:val="24"/>
                <w:lang w:eastAsia="zh-CN"/>
              </w:rPr>
              <w:t xml:space="preserve"> </w:t>
            </w:r>
            <w:r w:rsidRPr="00C63DB9">
              <w:rPr>
                <w:rFonts w:ascii="Book Antiqua" w:hAnsi="Book Antiqua" w:cs="Arial"/>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1E08"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To demonstrate OD is not inferior to BD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016F" w14:textId="77777777" w:rsidR="00BA2261" w:rsidRPr="00C63DB9" w:rsidRDefault="00BA2261" w:rsidP="001B1030">
            <w:pPr>
              <w:pStyle w:val="ListParagraph"/>
              <w:suppressAutoHyphens w:val="0"/>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Time to relapse</w:t>
            </w:r>
            <w:r w:rsidRPr="00C63DB9">
              <w:rPr>
                <w:rFonts w:ascii="Book Antiqua" w:hAnsi="Book Antiqua" w:cs="Arial"/>
                <w:szCs w:val="24"/>
              </w:rPr>
              <w:br/>
              <w:t>between 2 groups</w:t>
            </w:r>
          </w:p>
          <w:p w14:paraId="500CC1B6" w14:textId="77777777" w:rsidR="00BA2261" w:rsidRPr="00C63DB9" w:rsidRDefault="00BA2261" w:rsidP="001B1030">
            <w:pPr>
              <w:pStyle w:val="ListParagraph"/>
              <w:suppressAutoHyphens w:val="0"/>
              <w:adjustRightInd w:val="0"/>
              <w:snapToGrid w:val="0"/>
              <w:spacing w:line="360" w:lineRule="auto"/>
              <w:ind w:left="0"/>
              <w:jc w:val="both"/>
              <w:rPr>
                <w:rFonts w:ascii="Book Antiqua" w:hAnsi="Book Antiqua" w:cs="Arial"/>
                <w:szCs w:val="24"/>
              </w:rPr>
            </w:pPr>
            <w:r w:rsidRPr="00C63DB9">
              <w:rPr>
                <w:rFonts w:ascii="Book Antiqua" w:hAnsi="Book Antiqua" w:cs="Arial"/>
                <w:szCs w:val="24"/>
              </w:rPr>
              <w:t>UC-DAI total</w:t>
            </w:r>
            <w:r w:rsidRPr="00C63DB9">
              <w:rPr>
                <w:rFonts w:ascii="Book Antiqua" w:hAnsi="Book Antiqua" w:cs="Arial"/>
                <w:szCs w:val="24"/>
              </w:rPr>
              <w:br/>
              <w:t xml:space="preserve">and </w:t>
            </w:r>
            <w:proofErr w:type="spellStart"/>
            <w:r w:rsidRPr="00C63DB9">
              <w:rPr>
                <w:rFonts w:ascii="Book Antiqua" w:hAnsi="Book Antiqua" w:cs="Arial"/>
                <w:szCs w:val="24"/>
              </w:rPr>
              <w:t>subscores</w:t>
            </w:r>
            <w:proofErr w:type="spellEnd"/>
            <w:r w:rsidRPr="00C63DB9">
              <w:rPr>
                <w:rFonts w:ascii="Book Antiqua" w:hAnsi="Book Antiqua" w:cs="Arial"/>
                <w:szCs w:val="24"/>
              </w:rPr>
              <w:t xml:space="preserve"> b</w:t>
            </w:r>
            <w:r w:rsidRPr="00C63DB9">
              <w:rPr>
                <w:rFonts w:ascii="Book Antiqua" w:hAnsi="Book Antiqua" w:cs="Arial"/>
                <w:szCs w:val="24"/>
              </w:rPr>
              <w:t>e</w:t>
            </w:r>
            <w:r w:rsidRPr="00C63DB9">
              <w:rPr>
                <w:rFonts w:ascii="Book Antiqua" w:hAnsi="Book Antiqua" w:cs="Arial"/>
                <w:szCs w:val="24"/>
              </w:rPr>
              <w:t xml:space="preserve">tween 2 groups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3A69" w14:textId="77777777" w:rsidR="00BA2261" w:rsidRPr="00C63DB9" w:rsidRDefault="00BA2261" w:rsidP="00DE23CB">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Remain in remission UCDAI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D9913" w14:textId="7B770458" w:rsidR="00BA2261" w:rsidRPr="00C63DB9" w:rsidRDefault="00BA2261" w:rsidP="001B1030">
            <w:pPr>
              <w:suppressAutoHyphens w:val="0"/>
              <w:adjustRightInd w:val="0"/>
              <w:snapToGrid w:val="0"/>
              <w:spacing w:line="360" w:lineRule="auto"/>
              <w:jc w:val="both"/>
              <w:rPr>
                <w:rFonts w:ascii="Book Antiqua" w:hAnsi="Book Antiqua" w:cs="Arial"/>
                <w:szCs w:val="24"/>
              </w:rPr>
            </w:pPr>
            <w:r w:rsidRPr="00C63DB9">
              <w:rPr>
                <w:rFonts w:ascii="Book Antiqua" w:hAnsi="Book Antiqua" w:cs="Arial"/>
                <w:szCs w:val="24"/>
              </w:rPr>
              <w:t xml:space="preserve">12 </w:t>
            </w:r>
            <w:proofErr w:type="spellStart"/>
            <w:r w:rsidRPr="00C63DB9">
              <w:rPr>
                <w:rFonts w:ascii="Book Antiqua" w:hAnsi="Book Antiqua" w:cs="Arial"/>
                <w:szCs w:val="24"/>
              </w:rPr>
              <w:t>mo</w:t>
            </w:r>
            <w:proofErr w:type="spellEnd"/>
            <w:r w:rsidRPr="00C63DB9">
              <w:rPr>
                <w:rFonts w:ascii="Book Antiqua" w:hAnsi="Book Antiqua" w:cs="Arial"/>
                <w:szCs w:val="24"/>
              </w:rPr>
              <w:t xml:space="preserve"> </w:t>
            </w:r>
          </w:p>
        </w:tc>
      </w:tr>
    </w:tbl>
    <w:p w14:paraId="3BF96D01" w14:textId="3936668E" w:rsidR="00BA2261" w:rsidRPr="00823DD5" w:rsidRDefault="00823DD5" w:rsidP="00BA2261">
      <w:pPr>
        <w:suppressAutoHyphens w:val="0"/>
        <w:adjustRightInd w:val="0"/>
        <w:snapToGrid w:val="0"/>
        <w:spacing w:line="360" w:lineRule="auto"/>
        <w:jc w:val="both"/>
        <w:rPr>
          <w:rFonts w:ascii="Book Antiqua" w:eastAsia="宋体" w:hAnsi="Book Antiqua" w:cs="Arial"/>
          <w:szCs w:val="24"/>
          <w:lang w:eastAsia="zh-CN"/>
        </w:rPr>
      </w:pPr>
      <w:r w:rsidRPr="00C63DB9">
        <w:rPr>
          <w:rFonts w:ascii="Book Antiqua" w:hAnsi="Book Antiqua" w:cs="Arial"/>
          <w:szCs w:val="24"/>
        </w:rPr>
        <w:t>RB</w:t>
      </w:r>
      <w:r>
        <w:rPr>
          <w:rFonts w:ascii="Book Antiqua" w:eastAsia="宋体" w:hAnsi="Book Antiqua" w:cs="Arial" w:hint="eastAsia"/>
          <w:szCs w:val="24"/>
          <w:lang w:eastAsia="zh-CN"/>
        </w:rPr>
        <w:t>:</w:t>
      </w:r>
      <w:r w:rsidRPr="00C63DB9">
        <w:rPr>
          <w:rFonts w:ascii="Book Antiqua" w:hAnsi="Book Antiqua" w:cs="Arial"/>
          <w:szCs w:val="24"/>
        </w:rPr>
        <w:t xml:space="preserve"> </w:t>
      </w:r>
      <w:r w:rsidR="00BA2261" w:rsidRPr="00C63DB9">
        <w:rPr>
          <w:rFonts w:ascii="Book Antiqua" w:hAnsi="Book Antiqua" w:cs="Arial"/>
          <w:szCs w:val="24"/>
        </w:rPr>
        <w:t xml:space="preserve">Rectal </w:t>
      </w:r>
      <w:r>
        <w:rPr>
          <w:rFonts w:ascii="Book Antiqua" w:eastAsia="宋体" w:hAnsi="Book Antiqua" w:cs="Arial" w:hint="eastAsia"/>
          <w:szCs w:val="24"/>
          <w:lang w:eastAsia="zh-CN"/>
        </w:rPr>
        <w:t>b</w:t>
      </w:r>
      <w:r w:rsidR="00BA2261" w:rsidRPr="00C63DB9">
        <w:rPr>
          <w:rFonts w:ascii="Book Antiqua" w:hAnsi="Book Antiqua" w:cs="Arial"/>
          <w:szCs w:val="24"/>
        </w:rPr>
        <w:t xml:space="preserve">leeding; </w:t>
      </w:r>
      <w:r w:rsidRPr="00C63DB9">
        <w:rPr>
          <w:rFonts w:ascii="Book Antiqua" w:hAnsi="Book Antiqua" w:cs="Arial"/>
          <w:szCs w:val="24"/>
        </w:rPr>
        <w:t>SF</w:t>
      </w:r>
      <w:r>
        <w:rPr>
          <w:rFonts w:ascii="Book Antiqua" w:eastAsia="宋体" w:hAnsi="Book Antiqua" w:cs="Arial" w:hint="eastAsia"/>
          <w:szCs w:val="24"/>
          <w:lang w:eastAsia="zh-CN"/>
        </w:rPr>
        <w:t>:</w:t>
      </w:r>
      <w:r w:rsidRPr="00C63DB9">
        <w:rPr>
          <w:rFonts w:ascii="Book Antiqua" w:hAnsi="Book Antiqua" w:cs="Arial"/>
          <w:szCs w:val="24"/>
        </w:rPr>
        <w:t xml:space="preserve"> </w:t>
      </w:r>
      <w:r w:rsidR="00BA2261" w:rsidRPr="00C63DB9">
        <w:rPr>
          <w:rFonts w:ascii="Book Antiqua" w:hAnsi="Book Antiqua" w:cs="Arial"/>
          <w:szCs w:val="24"/>
        </w:rPr>
        <w:t xml:space="preserve">Stool </w:t>
      </w:r>
      <w:r>
        <w:rPr>
          <w:rFonts w:ascii="Book Antiqua" w:eastAsia="宋体" w:hAnsi="Book Antiqua" w:cs="Arial" w:hint="eastAsia"/>
          <w:szCs w:val="24"/>
          <w:lang w:eastAsia="zh-CN"/>
        </w:rPr>
        <w:t>f</w:t>
      </w:r>
      <w:r w:rsidR="00BA2261" w:rsidRPr="00C63DB9">
        <w:rPr>
          <w:rFonts w:ascii="Book Antiqua" w:hAnsi="Book Antiqua" w:cs="Arial"/>
          <w:szCs w:val="24"/>
        </w:rPr>
        <w:t xml:space="preserve">requency; </w:t>
      </w:r>
      <w:r w:rsidRPr="00C63DB9">
        <w:rPr>
          <w:rFonts w:ascii="Book Antiqua" w:hAnsi="Book Antiqua" w:cs="Arial"/>
          <w:szCs w:val="24"/>
        </w:rPr>
        <w:t>EI</w:t>
      </w:r>
      <w:r>
        <w:rPr>
          <w:rFonts w:ascii="Book Antiqua" w:eastAsia="宋体" w:hAnsi="Book Antiqua" w:cs="Arial" w:hint="eastAsia"/>
          <w:szCs w:val="24"/>
          <w:lang w:eastAsia="zh-CN"/>
        </w:rPr>
        <w:t>:</w:t>
      </w:r>
      <w:r w:rsidRPr="00C63DB9">
        <w:rPr>
          <w:rFonts w:ascii="Book Antiqua" w:hAnsi="Book Antiqua" w:cs="Arial"/>
          <w:szCs w:val="24"/>
        </w:rPr>
        <w:t xml:space="preserve"> </w:t>
      </w:r>
      <w:r w:rsidR="00BA2261" w:rsidRPr="00C63DB9">
        <w:rPr>
          <w:rFonts w:ascii="Book Antiqua" w:hAnsi="Book Antiqua" w:cs="Arial"/>
          <w:szCs w:val="24"/>
        </w:rPr>
        <w:t xml:space="preserve">Endoscopic </w:t>
      </w:r>
      <w:r>
        <w:rPr>
          <w:rFonts w:ascii="Book Antiqua" w:hAnsi="Book Antiqua" w:cs="Arial"/>
          <w:szCs w:val="24"/>
        </w:rPr>
        <w:t>index/</w:t>
      </w:r>
      <w:proofErr w:type="spellStart"/>
      <w:r w:rsidRPr="00C63DB9">
        <w:rPr>
          <w:rFonts w:ascii="Book Antiqua" w:hAnsi="Book Antiqua" w:cs="Arial"/>
          <w:szCs w:val="24"/>
        </w:rPr>
        <w:t>s</w:t>
      </w:r>
      <w:r w:rsidR="004B67C7">
        <w:rPr>
          <w:rFonts w:ascii="Book Antiqua" w:hAnsi="Book Antiqua" w:cs="Arial"/>
          <w:szCs w:val="24"/>
        </w:rPr>
        <w:t>ubscore</w:t>
      </w:r>
      <w:bookmarkStart w:id="7" w:name="_GoBack"/>
      <w:bookmarkEnd w:id="7"/>
      <w:proofErr w:type="spellEnd"/>
      <w:r>
        <w:rPr>
          <w:rFonts w:ascii="Book Antiqua" w:hAnsi="Book Antiqua" w:cs="Arial"/>
          <w:szCs w:val="24"/>
        </w:rPr>
        <w:t>; OD</w:t>
      </w:r>
      <w:r>
        <w:rPr>
          <w:rFonts w:ascii="Book Antiqua" w:eastAsia="宋体" w:hAnsi="Book Antiqua" w:cs="Arial" w:hint="eastAsia"/>
          <w:szCs w:val="24"/>
          <w:lang w:eastAsia="zh-CN"/>
        </w:rPr>
        <w:t>:</w:t>
      </w:r>
      <w:r>
        <w:rPr>
          <w:rFonts w:ascii="Book Antiqua" w:hAnsi="Book Antiqua" w:cs="Arial"/>
          <w:szCs w:val="24"/>
        </w:rPr>
        <w:t xml:space="preserve"> Once daily</w:t>
      </w:r>
      <w:r w:rsidR="00BA2261" w:rsidRPr="00C63DB9">
        <w:rPr>
          <w:rFonts w:ascii="Book Antiqua" w:hAnsi="Book Antiqua" w:cs="Arial"/>
          <w:szCs w:val="24"/>
        </w:rPr>
        <w:t>; BD</w:t>
      </w:r>
      <w:r>
        <w:rPr>
          <w:rFonts w:ascii="Book Antiqua" w:eastAsia="宋体" w:hAnsi="Book Antiqua" w:cs="Arial" w:hint="eastAsia"/>
          <w:szCs w:val="24"/>
          <w:lang w:eastAsia="zh-CN"/>
        </w:rPr>
        <w:t>:</w:t>
      </w:r>
      <w:r w:rsidR="00BA2261" w:rsidRPr="00C63DB9">
        <w:rPr>
          <w:rFonts w:ascii="Book Antiqua" w:hAnsi="Book Antiqua" w:cs="Arial"/>
          <w:szCs w:val="24"/>
        </w:rPr>
        <w:t xml:space="preserve"> Twice daily; TID</w:t>
      </w:r>
      <w:r>
        <w:rPr>
          <w:rFonts w:ascii="Book Antiqua" w:eastAsia="宋体" w:hAnsi="Book Antiqua" w:cs="Arial" w:hint="eastAsia"/>
          <w:szCs w:val="24"/>
          <w:lang w:eastAsia="zh-CN"/>
        </w:rPr>
        <w:t>: T</w:t>
      </w:r>
      <w:r w:rsidR="00BA2261" w:rsidRPr="00C63DB9">
        <w:rPr>
          <w:rFonts w:ascii="Book Antiqua" w:hAnsi="Book Antiqua" w:cs="Arial"/>
          <w:szCs w:val="24"/>
        </w:rPr>
        <w:t>hree times daily</w:t>
      </w:r>
      <w:r w:rsidR="008278D4">
        <w:rPr>
          <w:rFonts w:ascii="Book Antiqua" w:eastAsia="宋体" w:hAnsi="Book Antiqua" w:cs="Arial" w:hint="eastAsia"/>
          <w:szCs w:val="24"/>
          <w:lang w:eastAsia="zh-CN"/>
        </w:rPr>
        <w:t xml:space="preserve">; </w:t>
      </w:r>
      <w:r w:rsidR="008278D4" w:rsidRPr="00C63DB9">
        <w:rPr>
          <w:rFonts w:ascii="Book Antiqua" w:hAnsi="Book Antiqua" w:cs="Arial"/>
          <w:szCs w:val="24"/>
        </w:rPr>
        <w:t>UCDAI</w:t>
      </w:r>
      <w:r w:rsidR="008278D4">
        <w:rPr>
          <w:rFonts w:ascii="Book Antiqua" w:eastAsia="宋体" w:hAnsi="Book Antiqua" w:hint="eastAsia"/>
          <w:szCs w:val="24"/>
          <w:lang w:eastAsia="zh-CN"/>
        </w:rPr>
        <w:t xml:space="preserve">: </w:t>
      </w:r>
      <w:r w:rsidR="008278D4" w:rsidRPr="00C63DB9">
        <w:rPr>
          <w:rFonts w:ascii="Book Antiqua" w:hAnsi="Book Antiqua"/>
          <w:szCs w:val="24"/>
        </w:rPr>
        <w:t>Ulcerative colitis disease activity index</w:t>
      </w:r>
      <w:r>
        <w:rPr>
          <w:rFonts w:ascii="Book Antiqua" w:eastAsia="宋体" w:hAnsi="Book Antiqua" w:hint="eastAsia"/>
          <w:szCs w:val="24"/>
          <w:lang w:eastAsia="zh-CN"/>
        </w:rPr>
        <w:t>.</w:t>
      </w:r>
    </w:p>
    <w:sectPr w:rsidR="00BA2261" w:rsidRPr="00823DD5" w:rsidSect="00BA2261">
      <w:pgSz w:w="15840" w:h="12240" w:orient="landscape"/>
      <w:pgMar w:top="1440" w:right="720" w:bottom="144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86C20" w15:done="0"/>
  <w15:commentEx w15:paraId="4198FC83" w15:done="0"/>
  <w15:commentEx w15:paraId="251C1538" w15:done="0"/>
  <w15:commentEx w15:paraId="4166C0D6" w15:done="0"/>
  <w15:commentEx w15:paraId="1E00B420" w15:done="0"/>
  <w15:commentEx w15:paraId="5207B4A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C8D07" w14:textId="77777777" w:rsidR="00477029" w:rsidRDefault="00477029">
      <w:r>
        <w:separator/>
      </w:r>
    </w:p>
  </w:endnote>
  <w:endnote w:type="continuationSeparator" w:id="0">
    <w:p w14:paraId="7D5D03AF" w14:textId="77777777" w:rsidR="00477029" w:rsidRDefault="0047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Yu Minch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abonLTStd-Roman">
    <w:charset w:val="00"/>
    <w:family w:val="roman"/>
    <w:pitch w:val="default"/>
  </w:font>
  <w:font w:name="AdvP7DA6">
    <w:charset w:val="00"/>
    <w:family w:val="roman"/>
    <w:pitch w:val="default"/>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06266"/>
      <w:docPartObj>
        <w:docPartGallery w:val="Page Numbers (Bottom of Page)"/>
        <w:docPartUnique/>
      </w:docPartObj>
    </w:sdtPr>
    <w:sdtEndPr>
      <w:rPr>
        <w:noProof/>
      </w:rPr>
    </w:sdtEndPr>
    <w:sdtContent>
      <w:p w14:paraId="7E43A48F" w14:textId="62AC5F1F" w:rsidR="000E39F6" w:rsidRDefault="000E39F6">
        <w:pPr>
          <w:pStyle w:val="Footer"/>
          <w:jc w:val="right"/>
        </w:pPr>
        <w:r>
          <w:fldChar w:fldCharType="begin"/>
        </w:r>
        <w:r>
          <w:instrText xml:space="preserve"> PAGE   \* MERGEFORMAT </w:instrText>
        </w:r>
        <w:r>
          <w:fldChar w:fldCharType="separate"/>
        </w:r>
        <w:r w:rsidR="004B67C7">
          <w:rPr>
            <w:noProof/>
          </w:rPr>
          <w:t>61</w:t>
        </w:r>
        <w:r>
          <w:rPr>
            <w:noProof/>
          </w:rPr>
          <w:fldChar w:fldCharType="end"/>
        </w:r>
      </w:p>
    </w:sdtContent>
  </w:sdt>
  <w:p w14:paraId="040D0B5F" w14:textId="77777777" w:rsidR="000E39F6" w:rsidRDefault="000E39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7234" w14:textId="77777777" w:rsidR="00477029" w:rsidRDefault="00477029">
      <w:r>
        <w:rPr>
          <w:color w:val="000000"/>
        </w:rPr>
        <w:separator/>
      </w:r>
    </w:p>
  </w:footnote>
  <w:footnote w:type="continuationSeparator" w:id="0">
    <w:p w14:paraId="2FC8F7F4" w14:textId="77777777" w:rsidR="00477029" w:rsidRDefault="004770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FCF"/>
    <w:multiLevelType w:val="multilevel"/>
    <w:tmpl w:val="BDA4CE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B590786"/>
    <w:multiLevelType w:val="hybridMultilevel"/>
    <w:tmpl w:val="976A3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5B7CDE"/>
    <w:multiLevelType w:val="multilevel"/>
    <w:tmpl w:val="534867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E4E763F"/>
    <w:multiLevelType w:val="multilevel"/>
    <w:tmpl w:val="65A268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139F5D63"/>
    <w:multiLevelType w:val="multilevel"/>
    <w:tmpl w:val="DBFC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793EFF"/>
    <w:multiLevelType w:val="multilevel"/>
    <w:tmpl w:val="FA8A10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200218C4"/>
    <w:multiLevelType w:val="hybridMultilevel"/>
    <w:tmpl w:val="735C2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E34AD"/>
    <w:multiLevelType w:val="hybridMultilevel"/>
    <w:tmpl w:val="5BECC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230F0"/>
    <w:multiLevelType w:val="multilevel"/>
    <w:tmpl w:val="3E6072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14A2D2D"/>
    <w:multiLevelType w:val="multilevel"/>
    <w:tmpl w:val="B106C4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3086481"/>
    <w:multiLevelType w:val="hybridMultilevel"/>
    <w:tmpl w:val="E442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526BDC"/>
    <w:multiLevelType w:val="hybridMultilevel"/>
    <w:tmpl w:val="376ED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045124"/>
    <w:multiLevelType w:val="multilevel"/>
    <w:tmpl w:val="43C074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46E63043"/>
    <w:multiLevelType w:val="multilevel"/>
    <w:tmpl w:val="1DD6DF8A"/>
    <w:lvl w:ilvl="0">
      <w:start w:val="1"/>
      <w:numFmt w:val="decimal"/>
      <w:lvlText w:val="%1."/>
      <w:lvlJc w:val="left"/>
      <w:pPr>
        <w:ind w:left="720" w:hanging="360"/>
      </w:pPr>
      <w:rPr>
        <w:b w:val="0"/>
        <w:sz w:val="22"/>
        <w:u w:val="none"/>
      </w:rPr>
    </w:lvl>
    <w:lvl w:ilvl="1">
      <w:start w:val="1"/>
      <w:numFmt w:val="decimal"/>
      <w:lvlText w:val="2.%2."/>
      <w:lvlJc w:val="left"/>
      <w:pPr>
        <w:ind w:left="1494"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3E1F6A"/>
    <w:multiLevelType w:val="multilevel"/>
    <w:tmpl w:val="C234D0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4F790C83"/>
    <w:multiLevelType w:val="multilevel"/>
    <w:tmpl w:val="4030C9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50EF20EA"/>
    <w:multiLevelType w:val="multilevel"/>
    <w:tmpl w:val="C1F216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51A614AF"/>
    <w:multiLevelType w:val="multilevel"/>
    <w:tmpl w:val="699618C6"/>
    <w:lvl w:ilvl="0">
      <w:numFmt w:val="bullet"/>
      <w:lvlText w:val=""/>
      <w:lvlJc w:val="left"/>
      <w:pPr>
        <w:ind w:left="360" w:hanging="360"/>
      </w:pPr>
      <w:rPr>
        <w:rFonts w:ascii="Symbol" w:hAnsi="Symbol"/>
        <w:lang w:val="en-G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51AA37C6"/>
    <w:multiLevelType w:val="multilevel"/>
    <w:tmpl w:val="B59A61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23801D9"/>
    <w:multiLevelType w:val="hybridMultilevel"/>
    <w:tmpl w:val="7812BBB0"/>
    <w:lvl w:ilvl="0" w:tplc="541E8B1E">
      <w:start w:val="2"/>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87456B"/>
    <w:multiLevelType w:val="hybridMultilevel"/>
    <w:tmpl w:val="6B147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57161B"/>
    <w:multiLevelType w:val="multilevel"/>
    <w:tmpl w:val="82BE22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nsid w:val="58A45A51"/>
    <w:multiLevelType w:val="multilevel"/>
    <w:tmpl w:val="38FA35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5B3E2AA7"/>
    <w:multiLevelType w:val="multilevel"/>
    <w:tmpl w:val="1A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245BC8"/>
    <w:multiLevelType w:val="multilevel"/>
    <w:tmpl w:val="C060DF32"/>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rPr>
        <w:rFonts w:ascii="Arial" w:eastAsia="Yu Mincho" w:hAnsi="Arial" w:cs="Times New Roman"/>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5">
    <w:nsid w:val="65FC3120"/>
    <w:multiLevelType w:val="multilevel"/>
    <w:tmpl w:val="C358AC5A"/>
    <w:lvl w:ilvl="0">
      <w:start w:val="1"/>
      <w:numFmt w:val="decimal"/>
      <w:lvlText w:val="%1."/>
      <w:lvlJc w:val="left"/>
      <w:pPr>
        <w:ind w:left="720" w:hanging="360"/>
      </w:pPr>
      <w:rPr>
        <w:b w:val="0"/>
        <w:sz w:val="22"/>
        <w:u w:val="none"/>
      </w:rPr>
    </w:lvl>
    <w:lvl w:ilvl="1">
      <w:start w:val="1"/>
      <w:numFmt w:val="decimal"/>
      <w:lvlText w:val="5.%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E901A8"/>
    <w:multiLevelType w:val="multilevel"/>
    <w:tmpl w:val="6C6037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71470F85"/>
    <w:multiLevelType w:val="multilevel"/>
    <w:tmpl w:val="07A81716"/>
    <w:lvl w:ilvl="0">
      <w:start w:val="1"/>
      <w:numFmt w:val="decimal"/>
      <w:lvlText w:val="%1."/>
      <w:lvlJc w:val="left"/>
      <w:pPr>
        <w:ind w:left="720" w:hanging="360"/>
      </w:pPr>
      <w:rPr>
        <w:b w:val="0"/>
        <w:sz w:val="22"/>
        <w:u w:val="none"/>
      </w:rPr>
    </w:lvl>
    <w:lvl w:ilvl="1">
      <w:start w:val="1"/>
      <w:numFmt w:val="decimal"/>
      <w:lvlText w:val="6.%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5"/>
  </w:num>
  <w:num w:numId="3">
    <w:abstractNumId w:val="27"/>
  </w:num>
  <w:num w:numId="4">
    <w:abstractNumId w:val="24"/>
  </w:num>
  <w:num w:numId="5">
    <w:abstractNumId w:val="4"/>
  </w:num>
  <w:num w:numId="6">
    <w:abstractNumId w:val="5"/>
  </w:num>
  <w:num w:numId="7">
    <w:abstractNumId w:val="15"/>
  </w:num>
  <w:num w:numId="8">
    <w:abstractNumId w:val="12"/>
  </w:num>
  <w:num w:numId="9">
    <w:abstractNumId w:val="17"/>
  </w:num>
  <w:num w:numId="10">
    <w:abstractNumId w:val="0"/>
  </w:num>
  <w:num w:numId="11">
    <w:abstractNumId w:val="3"/>
  </w:num>
  <w:num w:numId="12">
    <w:abstractNumId w:val="22"/>
  </w:num>
  <w:num w:numId="13">
    <w:abstractNumId w:val="18"/>
  </w:num>
  <w:num w:numId="14">
    <w:abstractNumId w:val="8"/>
  </w:num>
  <w:num w:numId="15">
    <w:abstractNumId w:val="26"/>
  </w:num>
  <w:num w:numId="16">
    <w:abstractNumId w:val="21"/>
  </w:num>
  <w:num w:numId="17">
    <w:abstractNumId w:val="16"/>
  </w:num>
  <w:num w:numId="18">
    <w:abstractNumId w:val="14"/>
  </w:num>
  <w:num w:numId="19">
    <w:abstractNumId w:val="9"/>
  </w:num>
  <w:num w:numId="20">
    <w:abstractNumId w:val="2"/>
  </w:num>
  <w:num w:numId="21">
    <w:abstractNumId w:val="7"/>
  </w:num>
  <w:num w:numId="22">
    <w:abstractNumId w:val="20"/>
  </w:num>
  <w:num w:numId="23">
    <w:abstractNumId w:val="10"/>
  </w:num>
  <w:num w:numId="24">
    <w:abstractNumId w:val="1"/>
  </w:num>
  <w:num w:numId="25">
    <w:abstractNumId w:val="6"/>
  </w:num>
  <w:num w:numId="26">
    <w:abstractNumId w:val="11"/>
  </w:num>
  <w:num w:numId="27">
    <w:abstractNumId w:val="23"/>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i Jitsumura">
    <w15:presenceInfo w15:providerId="Windows Live" w15:userId="58cf86bc1f761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50"/>
    <w:rsid w:val="000007B9"/>
    <w:rsid w:val="00002607"/>
    <w:rsid w:val="00004280"/>
    <w:rsid w:val="000046E9"/>
    <w:rsid w:val="00020AD5"/>
    <w:rsid w:val="00021952"/>
    <w:rsid w:val="00022D6E"/>
    <w:rsid w:val="00024DF1"/>
    <w:rsid w:val="00024F9A"/>
    <w:rsid w:val="000258E3"/>
    <w:rsid w:val="0002609E"/>
    <w:rsid w:val="00027043"/>
    <w:rsid w:val="0003368B"/>
    <w:rsid w:val="00033775"/>
    <w:rsid w:val="000376A9"/>
    <w:rsid w:val="00042961"/>
    <w:rsid w:val="00044140"/>
    <w:rsid w:val="0004520A"/>
    <w:rsid w:val="00045C71"/>
    <w:rsid w:val="00046AA8"/>
    <w:rsid w:val="000474C6"/>
    <w:rsid w:val="00050FE5"/>
    <w:rsid w:val="000521B2"/>
    <w:rsid w:val="000572E6"/>
    <w:rsid w:val="00061A86"/>
    <w:rsid w:val="00061B81"/>
    <w:rsid w:val="00067174"/>
    <w:rsid w:val="000674B7"/>
    <w:rsid w:val="00072133"/>
    <w:rsid w:val="00074083"/>
    <w:rsid w:val="00074452"/>
    <w:rsid w:val="0007683F"/>
    <w:rsid w:val="00080E50"/>
    <w:rsid w:val="0008185C"/>
    <w:rsid w:val="00081C39"/>
    <w:rsid w:val="000852F9"/>
    <w:rsid w:val="000857B7"/>
    <w:rsid w:val="0008697B"/>
    <w:rsid w:val="00090514"/>
    <w:rsid w:val="000907D9"/>
    <w:rsid w:val="00091323"/>
    <w:rsid w:val="000928DC"/>
    <w:rsid w:val="0009469A"/>
    <w:rsid w:val="000968CF"/>
    <w:rsid w:val="00096FA3"/>
    <w:rsid w:val="000A1F1B"/>
    <w:rsid w:val="000A38CF"/>
    <w:rsid w:val="000A395B"/>
    <w:rsid w:val="000A56B7"/>
    <w:rsid w:val="000A6386"/>
    <w:rsid w:val="000A68EC"/>
    <w:rsid w:val="000A7E98"/>
    <w:rsid w:val="000B29FE"/>
    <w:rsid w:val="000C0D1A"/>
    <w:rsid w:val="000C1873"/>
    <w:rsid w:val="000C44DC"/>
    <w:rsid w:val="000C5EB1"/>
    <w:rsid w:val="000D0495"/>
    <w:rsid w:val="000D2560"/>
    <w:rsid w:val="000D2AC6"/>
    <w:rsid w:val="000D552A"/>
    <w:rsid w:val="000D6151"/>
    <w:rsid w:val="000D6E57"/>
    <w:rsid w:val="000E09F3"/>
    <w:rsid w:val="000E39F6"/>
    <w:rsid w:val="000E7DDD"/>
    <w:rsid w:val="000E7E11"/>
    <w:rsid w:val="000F02B0"/>
    <w:rsid w:val="000F327D"/>
    <w:rsid w:val="000F63CE"/>
    <w:rsid w:val="000F69A9"/>
    <w:rsid w:val="001003E9"/>
    <w:rsid w:val="001021B7"/>
    <w:rsid w:val="00103BA4"/>
    <w:rsid w:val="00104030"/>
    <w:rsid w:val="00104A30"/>
    <w:rsid w:val="00107D49"/>
    <w:rsid w:val="00110D82"/>
    <w:rsid w:val="001128EE"/>
    <w:rsid w:val="0011387F"/>
    <w:rsid w:val="0011626B"/>
    <w:rsid w:val="001168D8"/>
    <w:rsid w:val="00123486"/>
    <w:rsid w:val="00123B7F"/>
    <w:rsid w:val="001247CA"/>
    <w:rsid w:val="001259F8"/>
    <w:rsid w:val="00125E09"/>
    <w:rsid w:val="00125F7C"/>
    <w:rsid w:val="00130ADA"/>
    <w:rsid w:val="00131091"/>
    <w:rsid w:val="00132EA9"/>
    <w:rsid w:val="00133C26"/>
    <w:rsid w:val="00134DF7"/>
    <w:rsid w:val="00137E89"/>
    <w:rsid w:val="001418F9"/>
    <w:rsid w:val="00142E7F"/>
    <w:rsid w:val="00142FFF"/>
    <w:rsid w:val="001449EC"/>
    <w:rsid w:val="001456A6"/>
    <w:rsid w:val="00145B0E"/>
    <w:rsid w:val="00146844"/>
    <w:rsid w:val="00146ED6"/>
    <w:rsid w:val="0014742C"/>
    <w:rsid w:val="001508C0"/>
    <w:rsid w:val="00152AAD"/>
    <w:rsid w:val="00156FF4"/>
    <w:rsid w:val="0016163C"/>
    <w:rsid w:val="00162BF1"/>
    <w:rsid w:val="00165E9F"/>
    <w:rsid w:val="00166A2F"/>
    <w:rsid w:val="00171A2A"/>
    <w:rsid w:val="00175EBB"/>
    <w:rsid w:val="00176757"/>
    <w:rsid w:val="00176C62"/>
    <w:rsid w:val="00180C31"/>
    <w:rsid w:val="001817ED"/>
    <w:rsid w:val="001869B7"/>
    <w:rsid w:val="001872FA"/>
    <w:rsid w:val="00190175"/>
    <w:rsid w:val="0019089F"/>
    <w:rsid w:val="00191F8E"/>
    <w:rsid w:val="00193012"/>
    <w:rsid w:val="001940D7"/>
    <w:rsid w:val="0019558A"/>
    <w:rsid w:val="00197054"/>
    <w:rsid w:val="001A05B0"/>
    <w:rsid w:val="001A07A5"/>
    <w:rsid w:val="001A12BC"/>
    <w:rsid w:val="001A1561"/>
    <w:rsid w:val="001A43F8"/>
    <w:rsid w:val="001A4612"/>
    <w:rsid w:val="001A5B0A"/>
    <w:rsid w:val="001B06C2"/>
    <w:rsid w:val="001B1030"/>
    <w:rsid w:val="001B1EE1"/>
    <w:rsid w:val="001B5087"/>
    <w:rsid w:val="001B65DF"/>
    <w:rsid w:val="001C4559"/>
    <w:rsid w:val="001C6697"/>
    <w:rsid w:val="001C76F9"/>
    <w:rsid w:val="001D0E99"/>
    <w:rsid w:val="001D189F"/>
    <w:rsid w:val="001D23A0"/>
    <w:rsid w:val="001E52FE"/>
    <w:rsid w:val="001E6E77"/>
    <w:rsid w:val="001E7CEA"/>
    <w:rsid w:val="001F1800"/>
    <w:rsid w:val="001F23FF"/>
    <w:rsid w:val="001F2CAD"/>
    <w:rsid w:val="001F35CF"/>
    <w:rsid w:val="001F4000"/>
    <w:rsid w:val="001F4587"/>
    <w:rsid w:val="00200835"/>
    <w:rsid w:val="00202F15"/>
    <w:rsid w:val="00203318"/>
    <w:rsid w:val="00204209"/>
    <w:rsid w:val="00204EE5"/>
    <w:rsid w:val="00207F36"/>
    <w:rsid w:val="00210477"/>
    <w:rsid w:val="00214395"/>
    <w:rsid w:val="00220A71"/>
    <w:rsid w:val="002214ED"/>
    <w:rsid w:val="00221FB1"/>
    <w:rsid w:val="00222A5D"/>
    <w:rsid w:val="00223423"/>
    <w:rsid w:val="00225BC0"/>
    <w:rsid w:val="0022714F"/>
    <w:rsid w:val="00227293"/>
    <w:rsid w:val="00227E5E"/>
    <w:rsid w:val="0023088A"/>
    <w:rsid w:val="00230B55"/>
    <w:rsid w:val="0023139E"/>
    <w:rsid w:val="00236E5E"/>
    <w:rsid w:val="00242BFF"/>
    <w:rsid w:val="00244190"/>
    <w:rsid w:val="00245585"/>
    <w:rsid w:val="00246B92"/>
    <w:rsid w:val="00250B15"/>
    <w:rsid w:val="00252370"/>
    <w:rsid w:val="002524C8"/>
    <w:rsid w:val="002528AA"/>
    <w:rsid w:val="00252BBE"/>
    <w:rsid w:val="00254401"/>
    <w:rsid w:val="00260F8E"/>
    <w:rsid w:val="00270BE1"/>
    <w:rsid w:val="0027387B"/>
    <w:rsid w:val="00284A70"/>
    <w:rsid w:val="00284DAE"/>
    <w:rsid w:val="00285813"/>
    <w:rsid w:val="00285D36"/>
    <w:rsid w:val="002862EA"/>
    <w:rsid w:val="00286890"/>
    <w:rsid w:val="00290221"/>
    <w:rsid w:val="002919D6"/>
    <w:rsid w:val="00297791"/>
    <w:rsid w:val="0029797C"/>
    <w:rsid w:val="002A32F8"/>
    <w:rsid w:val="002A43E5"/>
    <w:rsid w:val="002A585A"/>
    <w:rsid w:val="002A5E42"/>
    <w:rsid w:val="002A6011"/>
    <w:rsid w:val="002B16B2"/>
    <w:rsid w:val="002B24E2"/>
    <w:rsid w:val="002B268C"/>
    <w:rsid w:val="002B26D7"/>
    <w:rsid w:val="002B2987"/>
    <w:rsid w:val="002B2DD1"/>
    <w:rsid w:val="002B4DE1"/>
    <w:rsid w:val="002B7527"/>
    <w:rsid w:val="002C0A53"/>
    <w:rsid w:val="002C3DD6"/>
    <w:rsid w:val="002C51E3"/>
    <w:rsid w:val="002C6C13"/>
    <w:rsid w:val="002C6D9F"/>
    <w:rsid w:val="002C7E1C"/>
    <w:rsid w:val="002D5102"/>
    <w:rsid w:val="002D71CB"/>
    <w:rsid w:val="002E1314"/>
    <w:rsid w:val="002E2678"/>
    <w:rsid w:val="002E356F"/>
    <w:rsid w:val="002E3927"/>
    <w:rsid w:val="002E3CF9"/>
    <w:rsid w:val="002E4DAF"/>
    <w:rsid w:val="002E66E2"/>
    <w:rsid w:val="002F02E2"/>
    <w:rsid w:val="002F260D"/>
    <w:rsid w:val="003004D6"/>
    <w:rsid w:val="0030287D"/>
    <w:rsid w:val="003029DD"/>
    <w:rsid w:val="00306178"/>
    <w:rsid w:val="00306D59"/>
    <w:rsid w:val="0031045D"/>
    <w:rsid w:val="00311254"/>
    <w:rsid w:val="003142B6"/>
    <w:rsid w:val="00316E1D"/>
    <w:rsid w:val="00321BE7"/>
    <w:rsid w:val="0032392C"/>
    <w:rsid w:val="00325E1B"/>
    <w:rsid w:val="00326094"/>
    <w:rsid w:val="00326389"/>
    <w:rsid w:val="00330F88"/>
    <w:rsid w:val="003325D4"/>
    <w:rsid w:val="0033322D"/>
    <w:rsid w:val="0033406E"/>
    <w:rsid w:val="00334A4F"/>
    <w:rsid w:val="003359D3"/>
    <w:rsid w:val="00335E42"/>
    <w:rsid w:val="00337F9B"/>
    <w:rsid w:val="003432B8"/>
    <w:rsid w:val="0034351E"/>
    <w:rsid w:val="0034430D"/>
    <w:rsid w:val="00352812"/>
    <w:rsid w:val="00353E0A"/>
    <w:rsid w:val="0036046E"/>
    <w:rsid w:val="0036194D"/>
    <w:rsid w:val="00365113"/>
    <w:rsid w:val="00374C6B"/>
    <w:rsid w:val="00376AA1"/>
    <w:rsid w:val="003815DB"/>
    <w:rsid w:val="00381F9F"/>
    <w:rsid w:val="00382C76"/>
    <w:rsid w:val="00390662"/>
    <w:rsid w:val="00393E70"/>
    <w:rsid w:val="00394DA3"/>
    <w:rsid w:val="00396826"/>
    <w:rsid w:val="003A2C31"/>
    <w:rsid w:val="003A6794"/>
    <w:rsid w:val="003A7DC0"/>
    <w:rsid w:val="003A7EE9"/>
    <w:rsid w:val="003B0FA9"/>
    <w:rsid w:val="003B3597"/>
    <w:rsid w:val="003B38C8"/>
    <w:rsid w:val="003B45EF"/>
    <w:rsid w:val="003B6505"/>
    <w:rsid w:val="003C2CCD"/>
    <w:rsid w:val="003C596B"/>
    <w:rsid w:val="003C6AFF"/>
    <w:rsid w:val="003C774B"/>
    <w:rsid w:val="003C78A7"/>
    <w:rsid w:val="003D0066"/>
    <w:rsid w:val="003D0BB5"/>
    <w:rsid w:val="003D185F"/>
    <w:rsid w:val="003D2534"/>
    <w:rsid w:val="003D586E"/>
    <w:rsid w:val="003D5C93"/>
    <w:rsid w:val="003D610E"/>
    <w:rsid w:val="003E19EA"/>
    <w:rsid w:val="003E6F0F"/>
    <w:rsid w:val="003F0C65"/>
    <w:rsid w:val="003F0E00"/>
    <w:rsid w:val="003F1A79"/>
    <w:rsid w:val="00402C6C"/>
    <w:rsid w:val="00406F6D"/>
    <w:rsid w:val="0040730F"/>
    <w:rsid w:val="00407B1F"/>
    <w:rsid w:val="0041137B"/>
    <w:rsid w:val="004121C1"/>
    <w:rsid w:val="00413522"/>
    <w:rsid w:val="0041430D"/>
    <w:rsid w:val="00414B5F"/>
    <w:rsid w:val="00424DEE"/>
    <w:rsid w:val="0042641F"/>
    <w:rsid w:val="00430A3C"/>
    <w:rsid w:val="00432235"/>
    <w:rsid w:val="004342CE"/>
    <w:rsid w:val="00434823"/>
    <w:rsid w:val="004374C7"/>
    <w:rsid w:val="00437B96"/>
    <w:rsid w:val="00450823"/>
    <w:rsid w:val="004515DD"/>
    <w:rsid w:val="00452C06"/>
    <w:rsid w:val="004531CD"/>
    <w:rsid w:val="00454C2E"/>
    <w:rsid w:val="00456720"/>
    <w:rsid w:val="004643A9"/>
    <w:rsid w:val="004649E9"/>
    <w:rsid w:val="00465985"/>
    <w:rsid w:val="00466877"/>
    <w:rsid w:val="00471154"/>
    <w:rsid w:val="004728BE"/>
    <w:rsid w:val="00474ED5"/>
    <w:rsid w:val="004761C1"/>
    <w:rsid w:val="00476E13"/>
    <w:rsid w:val="00477029"/>
    <w:rsid w:val="004803E9"/>
    <w:rsid w:val="00482FBA"/>
    <w:rsid w:val="0048558D"/>
    <w:rsid w:val="004869A2"/>
    <w:rsid w:val="00493815"/>
    <w:rsid w:val="00494C17"/>
    <w:rsid w:val="004A0105"/>
    <w:rsid w:val="004A17E6"/>
    <w:rsid w:val="004A2889"/>
    <w:rsid w:val="004A2A7C"/>
    <w:rsid w:val="004A2D47"/>
    <w:rsid w:val="004A360B"/>
    <w:rsid w:val="004A5DAB"/>
    <w:rsid w:val="004A7120"/>
    <w:rsid w:val="004B0014"/>
    <w:rsid w:val="004B37A7"/>
    <w:rsid w:val="004B5B4E"/>
    <w:rsid w:val="004B6345"/>
    <w:rsid w:val="004B67C7"/>
    <w:rsid w:val="004C1328"/>
    <w:rsid w:val="004C25A7"/>
    <w:rsid w:val="004C6578"/>
    <w:rsid w:val="004C717D"/>
    <w:rsid w:val="004C75B4"/>
    <w:rsid w:val="004D21D1"/>
    <w:rsid w:val="004D5355"/>
    <w:rsid w:val="004D6587"/>
    <w:rsid w:val="004D7DE4"/>
    <w:rsid w:val="004E0C4B"/>
    <w:rsid w:val="004E1E27"/>
    <w:rsid w:val="004E2B54"/>
    <w:rsid w:val="004E62C2"/>
    <w:rsid w:val="004F1464"/>
    <w:rsid w:val="004F1BB4"/>
    <w:rsid w:val="004F353B"/>
    <w:rsid w:val="004F63FA"/>
    <w:rsid w:val="00501575"/>
    <w:rsid w:val="00501E7C"/>
    <w:rsid w:val="00503098"/>
    <w:rsid w:val="00503FD7"/>
    <w:rsid w:val="005110A6"/>
    <w:rsid w:val="00511F99"/>
    <w:rsid w:val="00512EF5"/>
    <w:rsid w:val="00517F25"/>
    <w:rsid w:val="005240F9"/>
    <w:rsid w:val="00524C06"/>
    <w:rsid w:val="0052638E"/>
    <w:rsid w:val="00530047"/>
    <w:rsid w:val="0053049E"/>
    <w:rsid w:val="00530986"/>
    <w:rsid w:val="00531C40"/>
    <w:rsid w:val="00533B80"/>
    <w:rsid w:val="00541AE7"/>
    <w:rsid w:val="0055339E"/>
    <w:rsid w:val="005538FE"/>
    <w:rsid w:val="00554605"/>
    <w:rsid w:val="005546A0"/>
    <w:rsid w:val="00556A33"/>
    <w:rsid w:val="0056018E"/>
    <w:rsid w:val="00561C4E"/>
    <w:rsid w:val="005652EE"/>
    <w:rsid w:val="00565A15"/>
    <w:rsid w:val="005673D9"/>
    <w:rsid w:val="00570C69"/>
    <w:rsid w:val="0057709E"/>
    <w:rsid w:val="0057714D"/>
    <w:rsid w:val="00581CA1"/>
    <w:rsid w:val="005828F9"/>
    <w:rsid w:val="00582CD5"/>
    <w:rsid w:val="00585019"/>
    <w:rsid w:val="00591EBF"/>
    <w:rsid w:val="00592E60"/>
    <w:rsid w:val="005A275F"/>
    <w:rsid w:val="005B018B"/>
    <w:rsid w:val="005B34ED"/>
    <w:rsid w:val="005B3B83"/>
    <w:rsid w:val="005B43A3"/>
    <w:rsid w:val="005B64CA"/>
    <w:rsid w:val="005C1ED4"/>
    <w:rsid w:val="005C266B"/>
    <w:rsid w:val="005C7B12"/>
    <w:rsid w:val="005D114B"/>
    <w:rsid w:val="005D30EB"/>
    <w:rsid w:val="005D3D49"/>
    <w:rsid w:val="005D6C8F"/>
    <w:rsid w:val="005D7BB5"/>
    <w:rsid w:val="005E437C"/>
    <w:rsid w:val="005E4E6B"/>
    <w:rsid w:val="005E6507"/>
    <w:rsid w:val="005F257C"/>
    <w:rsid w:val="005F270E"/>
    <w:rsid w:val="005F363F"/>
    <w:rsid w:val="005F4A8A"/>
    <w:rsid w:val="005F57BF"/>
    <w:rsid w:val="00603B54"/>
    <w:rsid w:val="00603C08"/>
    <w:rsid w:val="0060543F"/>
    <w:rsid w:val="00605758"/>
    <w:rsid w:val="00606775"/>
    <w:rsid w:val="00607BF6"/>
    <w:rsid w:val="0061084B"/>
    <w:rsid w:val="006161FC"/>
    <w:rsid w:val="0062300A"/>
    <w:rsid w:val="0062465C"/>
    <w:rsid w:val="00626288"/>
    <w:rsid w:val="00627331"/>
    <w:rsid w:val="00634455"/>
    <w:rsid w:val="006361D4"/>
    <w:rsid w:val="0063786B"/>
    <w:rsid w:val="0063788C"/>
    <w:rsid w:val="00641E92"/>
    <w:rsid w:val="00641F2C"/>
    <w:rsid w:val="00641F51"/>
    <w:rsid w:val="00642478"/>
    <w:rsid w:val="00644609"/>
    <w:rsid w:val="006472F3"/>
    <w:rsid w:val="00647D78"/>
    <w:rsid w:val="00647DA9"/>
    <w:rsid w:val="00647E42"/>
    <w:rsid w:val="00650B82"/>
    <w:rsid w:val="006543DE"/>
    <w:rsid w:val="00656E84"/>
    <w:rsid w:val="00664355"/>
    <w:rsid w:val="0066761F"/>
    <w:rsid w:val="00671B32"/>
    <w:rsid w:val="00672F6D"/>
    <w:rsid w:val="00673469"/>
    <w:rsid w:val="00675722"/>
    <w:rsid w:val="006767F8"/>
    <w:rsid w:val="006779FB"/>
    <w:rsid w:val="00682DE7"/>
    <w:rsid w:val="006858BD"/>
    <w:rsid w:val="00690C76"/>
    <w:rsid w:val="00691467"/>
    <w:rsid w:val="006941E2"/>
    <w:rsid w:val="00696289"/>
    <w:rsid w:val="00697205"/>
    <w:rsid w:val="00697CF3"/>
    <w:rsid w:val="006A6C39"/>
    <w:rsid w:val="006B0B32"/>
    <w:rsid w:val="006B0BAD"/>
    <w:rsid w:val="006B51BC"/>
    <w:rsid w:val="006B57B3"/>
    <w:rsid w:val="006B6C77"/>
    <w:rsid w:val="006C104B"/>
    <w:rsid w:val="006C11BF"/>
    <w:rsid w:val="006C1B6B"/>
    <w:rsid w:val="006C233D"/>
    <w:rsid w:val="006C2F92"/>
    <w:rsid w:val="006C3B0F"/>
    <w:rsid w:val="006C62E8"/>
    <w:rsid w:val="006C68A4"/>
    <w:rsid w:val="006C707D"/>
    <w:rsid w:val="006C71D8"/>
    <w:rsid w:val="006C7349"/>
    <w:rsid w:val="006D00C3"/>
    <w:rsid w:val="006D05C6"/>
    <w:rsid w:val="006D0BD1"/>
    <w:rsid w:val="006D6312"/>
    <w:rsid w:val="006E0D7D"/>
    <w:rsid w:val="006E6261"/>
    <w:rsid w:val="006E6BE5"/>
    <w:rsid w:val="006F0135"/>
    <w:rsid w:val="006F1373"/>
    <w:rsid w:val="006F1942"/>
    <w:rsid w:val="006F2886"/>
    <w:rsid w:val="006F32E6"/>
    <w:rsid w:val="006F3DF1"/>
    <w:rsid w:val="006F7465"/>
    <w:rsid w:val="00702484"/>
    <w:rsid w:val="0070413C"/>
    <w:rsid w:val="00705B95"/>
    <w:rsid w:val="00705C1E"/>
    <w:rsid w:val="00706FCF"/>
    <w:rsid w:val="00707216"/>
    <w:rsid w:val="00710420"/>
    <w:rsid w:val="007119DA"/>
    <w:rsid w:val="0071418C"/>
    <w:rsid w:val="00720ADB"/>
    <w:rsid w:val="007215EF"/>
    <w:rsid w:val="00723F27"/>
    <w:rsid w:val="00725223"/>
    <w:rsid w:val="007256E9"/>
    <w:rsid w:val="0073226C"/>
    <w:rsid w:val="00732785"/>
    <w:rsid w:val="0073421B"/>
    <w:rsid w:val="00735480"/>
    <w:rsid w:val="00736548"/>
    <w:rsid w:val="007366A7"/>
    <w:rsid w:val="00736F59"/>
    <w:rsid w:val="00740956"/>
    <w:rsid w:val="00744171"/>
    <w:rsid w:val="00746EA0"/>
    <w:rsid w:val="00752EE3"/>
    <w:rsid w:val="00753C69"/>
    <w:rsid w:val="00755364"/>
    <w:rsid w:val="00763502"/>
    <w:rsid w:val="00767773"/>
    <w:rsid w:val="00770D4E"/>
    <w:rsid w:val="0077306B"/>
    <w:rsid w:val="00776822"/>
    <w:rsid w:val="007771B9"/>
    <w:rsid w:val="007805D1"/>
    <w:rsid w:val="00780FA8"/>
    <w:rsid w:val="0078245E"/>
    <w:rsid w:val="007824D6"/>
    <w:rsid w:val="00783234"/>
    <w:rsid w:val="00783793"/>
    <w:rsid w:val="00784283"/>
    <w:rsid w:val="007876AD"/>
    <w:rsid w:val="0079168C"/>
    <w:rsid w:val="007916A8"/>
    <w:rsid w:val="00792207"/>
    <w:rsid w:val="00795719"/>
    <w:rsid w:val="0079758E"/>
    <w:rsid w:val="007A446E"/>
    <w:rsid w:val="007A4F58"/>
    <w:rsid w:val="007A6EA8"/>
    <w:rsid w:val="007A7BC2"/>
    <w:rsid w:val="007A7EE9"/>
    <w:rsid w:val="007B001E"/>
    <w:rsid w:val="007B1412"/>
    <w:rsid w:val="007B29BE"/>
    <w:rsid w:val="007B46CF"/>
    <w:rsid w:val="007B69F2"/>
    <w:rsid w:val="007C0B7B"/>
    <w:rsid w:val="007C2E5C"/>
    <w:rsid w:val="007C602E"/>
    <w:rsid w:val="007C74DD"/>
    <w:rsid w:val="007D19C4"/>
    <w:rsid w:val="007D5DD5"/>
    <w:rsid w:val="007D5DD9"/>
    <w:rsid w:val="007E0A56"/>
    <w:rsid w:val="007E2D5D"/>
    <w:rsid w:val="007F1BDA"/>
    <w:rsid w:val="007F1DC1"/>
    <w:rsid w:val="007F63E9"/>
    <w:rsid w:val="007F7358"/>
    <w:rsid w:val="00801B9C"/>
    <w:rsid w:val="00804A70"/>
    <w:rsid w:val="0080614C"/>
    <w:rsid w:val="00807EB2"/>
    <w:rsid w:val="00810A60"/>
    <w:rsid w:val="00810B6D"/>
    <w:rsid w:val="00813E5C"/>
    <w:rsid w:val="0081599A"/>
    <w:rsid w:val="00815F35"/>
    <w:rsid w:val="008200F8"/>
    <w:rsid w:val="0082219B"/>
    <w:rsid w:val="00823DD5"/>
    <w:rsid w:val="008246F1"/>
    <w:rsid w:val="008278D4"/>
    <w:rsid w:val="008323D5"/>
    <w:rsid w:val="008327C7"/>
    <w:rsid w:val="008352A6"/>
    <w:rsid w:val="00837AFD"/>
    <w:rsid w:val="0084081E"/>
    <w:rsid w:val="0084318A"/>
    <w:rsid w:val="00843C98"/>
    <w:rsid w:val="00844FB7"/>
    <w:rsid w:val="0085044B"/>
    <w:rsid w:val="008530CC"/>
    <w:rsid w:val="0086161A"/>
    <w:rsid w:val="0086306B"/>
    <w:rsid w:val="00863342"/>
    <w:rsid w:val="00863F4B"/>
    <w:rsid w:val="008652F2"/>
    <w:rsid w:val="00865619"/>
    <w:rsid w:val="00866EB3"/>
    <w:rsid w:val="00871695"/>
    <w:rsid w:val="0087403A"/>
    <w:rsid w:val="00874277"/>
    <w:rsid w:val="00876C38"/>
    <w:rsid w:val="00876C6E"/>
    <w:rsid w:val="008830C0"/>
    <w:rsid w:val="0088320B"/>
    <w:rsid w:val="008877E2"/>
    <w:rsid w:val="00891E61"/>
    <w:rsid w:val="008931F2"/>
    <w:rsid w:val="008933BC"/>
    <w:rsid w:val="00894CF6"/>
    <w:rsid w:val="00894D59"/>
    <w:rsid w:val="008A08B0"/>
    <w:rsid w:val="008A28E3"/>
    <w:rsid w:val="008A2F32"/>
    <w:rsid w:val="008A4D1F"/>
    <w:rsid w:val="008B139A"/>
    <w:rsid w:val="008B3784"/>
    <w:rsid w:val="008B79F7"/>
    <w:rsid w:val="008C264F"/>
    <w:rsid w:val="008C4B76"/>
    <w:rsid w:val="008C7264"/>
    <w:rsid w:val="008D13EC"/>
    <w:rsid w:val="008D47BE"/>
    <w:rsid w:val="008E245D"/>
    <w:rsid w:val="008E489D"/>
    <w:rsid w:val="008E77FD"/>
    <w:rsid w:val="008E7B74"/>
    <w:rsid w:val="008F018C"/>
    <w:rsid w:val="008F0FA7"/>
    <w:rsid w:val="008F2680"/>
    <w:rsid w:val="008F6123"/>
    <w:rsid w:val="008F6FA1"/>
    <w:rsid w:val="009012BC"/>
    <w:rsid w:val="00902D2D"/>
    <w:rsid w:val="0090501A"/>
    <w:rsid w:val="009050A4"/>
    <w:rsid w:val="00905A0C"/>
    <w:rsid w:val="00905BDB"/>
    <w:rsid w:val="009065D4"/>
    <w:rsid w:val="00906A24"/>
    <w:rsid w:val="009071C8"/>
    <w:rsid w:val="0091096A"/>
    <w:rsid w:val="00911B0A"/>
    <w:rsid w:val="0091233F"/>
    <w:rsid w:val="009129C2"/>
    <w:rsid w:val="00912A52"/>
    <w:rsid w:val="009142A1"/>
    <w:rsid w:val="00916A1C"/>
    <w:rsid w:val="009177D9"/>
    <w:rsid w:val="00920269"/>
    <w:rsid w:val="00920D0E"/>
    <w:rsid w:val="009218A8"/>
    <w:rsid w:val="00922582"/>
    <w:rsid w:val="00923E09"/>
    <w:rsid w:val="00924C21"/>
    <w:rsid w:val="0093046B"/>
    <w:rsid w:val="009325FD"/>
    <w:rsid w:val="009374DC"/>
    <w:rsid w:val="00940C89"/>
    <w:rsid w:val="00942528"/>
    <w:rsid w:val="0094258F"/>
    <w:rsid w:val="00942AC5"/>
    <w:rsid w:val="00945EBD"/>
    <w:rsid w:val="00947D96"/>
    <w:rsid w:val="00950281"/>
    <w:rsid w:val="009537F6"/>
    <w:rsid w:val="00961138"/>
    <w:rsid w:val="00961C4A"/>
    <w:rsid w:val="00962ABE"/>
    <w:rsid w:val="00964A6F"/>
    <w:rsid w:val="00965668"/>
    <w:rsid w:val="009662F0"/>
    <w:rsid w:val="00966964"/>
    <w:rsid w:val="00973859"/>
    <w:rsid w:val="009740BD"/>
    <w:rsid w:val="009748DD"/>
    <w:rsid w:val="00975C9F"/>
    <w:rsid w:val="00980EE1"/>
    <w:rsid w:val="0098515F"/>
    <w:rsid w:val="00985169"/>
    <w:rsid w:val="00986A3E"/>
    <w:rsid w:val="009877BB"/>
    <w:rsid w:val="00990516"/>
    <w:rsid w:val="009918A7"/>
    <w:rsid w:val="00991E42"/>
    <w:rsid w:val="00994DE1"/>
    <w:rsid w:val="009969A6"/>
    <w:rsid w:val="00997D5C"/>
    <w:rsid w:val="009A14DE"/>
    <w:rsid w:val="009A4914"/>
    <w:rsid w:val="009A4C0B"/>
    <w:rsid w:val="009B0533"/>
    <w:rsid w:val="009B2625"/>
    <w:rsid w:val="009B47F7"/>
    <w:rsid w:val="009B5CAE"/>
    <w:rsid w:val="009B71C9"/>
    <w:rsid w:val="009C07EB"/>
    <w:rsid w:val="009C4CAB"/>
    <w:rsid w:val="009C7DE5"/>
    <w:rsid w:val="009D306E"/>
    <w:rsid w:val="009D3FDE"/>
    <w:rsid w:val="009D5CFD"/>
    <w:rsid w:val="009D6B54"/>
    <w:rsid w:val="009D6CEA"/>
    <w:rsid w:val="009D7ED5"/>
    <w:rsid w:val="009E3FEC"/>
    <w:rsid w:val="009E6130"/>
    <w:rsid w:val="009E63DF"/>
    <w:rsid w:val="009E6E50"/>
    <w:rsid w:val="009F191D"/>
    <w:rsid w:val="009F1B92"/>
    <w:rsid w:val="009F3277"/>
    <w:rsid w:val="009F3DB1"/>
    <w:rsid w:val="009F626C"/>
    <w:rsid w:val="009F6798"/>
    <w:rsid w:val="009F7F97"/>
    <w:rsid w:val="00A01D2C"/>
    <w:rsid w:val="00A036FF"/>
    <w:rsid w:val="00A04512"/>
    <w:rsid w:val="00A0480D"/>
    <w:rsid w:val="00A10F25"/>
    <w:rsid w:val="00A11388"/>
    <w:rsid w:val="00A13E3D"/>
    <w:rsid w:val="00A15927"/>
    <w:rsid w:val="00A23C48"/>
    <w:rsid w:val="00A251D1"/>
    <w:rsid w:val="00A25921"/>
    <w:rsid w:val="00A25E05"/>
    <w:rsid w:val="00A27865"/>
    <w:rsid w:val="00A36AA3"/>
    <w:rsid w:val="00A37F01"/>
    <w:rsid w:val="00A4024F"/>
    <w:rsid w:val="00A41EFC"/>
    <w:rsid w:val="00A44551"/>
    <w:rsid w:val="00A44C1D"/>
    <w:rsid w:val="00A451DC"/>
    <w:rsid w:val="00A47247"/>
    <w:rsid w:val="00A477B1"/>
    <w:rsid w:val="00A47E97"/>
    <w:rsid w:val="00A51BE6"/>
    <w:rsid w:val="00A53241"/>
    <w:rsid w:val="00A545A3"/>
    <w:rsid w:val="00A55402"/>
    <w:rsid w:val="00A554E8"/>
    <w:rsid w:val="00A556B7"/>
    <w:rsid w:val="00A55DD9"/>
    <w:rsid w:val="00A57AE7"/>
    <w:rsid w:val="00A61197"/>
    <w:rsid w:val="00A6246E"/>
    <w:rsid w:val="00A64ED9"/>
    <w:rsid w:val="00A715C3"/>
    <w:rsid w:val="00A71663"/>
    <w:rsid w:val="00A7336A"/>
    <w:rsid w:val="00A759EE"/>
    <w:rsid w:val="00A77FDD"/>
    <w:rsid w:val="00A810ED"/>
    <w:rsid w:val="00A861D5"/>
    <w:rsid w:val="00A90D83"/>
    <w:rsid w:val="00A91EA3"/>
    <w:rsid w:val="00A9217C"/>
    <w:rsid w:val="00A9777B"/>
    <w:rsid w:val="00AA6E04"/>
    <w:rsid w:val="00AA7B0D"/>
    <w:rsid w:val="00AA7BD4"/>
    <w:rsid w:val="00AB183F"/>
    <w:rsid w:val="00AB2146"/>
    <w:rsid w:val="00AB3305"/>
    <w:rsid w:val="00AC1221"/>
    <w:rsid w:val="00AC1D94"/>
    <w:rsid w:val="00AC2CCA"/>
    <w:rsid w:val="00AC68F0"/>
    <w:rsid w:val="00AD07DC"/>
    <w:rsid w:val="00AD09FD"/>
    <w:rsid w:val="00AD108B"/>
    <w:rsid w:val="00AD1969"/>
    <w:rsid w:val="00AD327E"/>
    <w:rsid w:val="00AD53FB"/>
    <w:rsid w:val="00AF1907"/>
    <w:rsid w:val="00AF4274"/>
    <w:rsid w:val="00AF4D09"/>
    <w:rsid w:val="00AF5B27"/>
    <w:rsid w:val="00AF74AA"/>
    <w:rsid w:val="00B0638F"/>
    <w:rsid w:val="00B06706"/>
    <w:rsid w:val="00B11844"/>
    <w:rsid w:val="00B12123"/>
    <w:rsid w:val="00B12696"/>
    <w:rsid w:val="00B13554"/>
    <w:rsid w:val="00B161CF"/>
    <w:rsid w:val="00B170B8"/>
    <w:rsid w:val="00B24143"/>
    <w:rsid w:val="00B25C6B"/>
    <w:rsid w:val="00B25F21"/>
    <w:rsid w:val="00B33C05"/>
    <w:rsid w:val="00B36675"/>
    <w:rsid w:val="00B404AF"/>
    <w:rsid w:val="00B4207D"/>
    <w:rsid w:val="00B42CCB"/>
    <w:rsid w:val="00B43DE3"/>
    <w:rsid w:val="00B47338"/>
    <w:rsid w:val="00B50756"/>
    <w:rsid w:val="00B50B37"/>
    <w:rsid w:val="00B54A4D"/>
    <w:rsid w:val="00B56686"/>
    <w:rsid w:val="00B6029E"/>
    <w:rsid w:val="00B62361"/>
    <w:rsid w:val="00B65EBE"/>
    <w:rsid w:val="00B66959"/>
    <w:rsid w:val="00B729B1"/>
    <w:rsid w:val="00B7414F"/>
    <w:rsid w:val="00B7424B"/>
    <w:rsid w:val="00B743EF"/>
    <w:rsid w:val="00B759C2"/>
    <w:rsid w:val="00B76B8A"/>
    <w:rsid w:val="00B817F2"/>
    <w:rsid w:val="00B845BA"/>
    <w:rsid w:val="00B847CD"/>
    <w:rsid w:val="00B90313"/>
    <w:rsid w:val="00B931A6"/>
    <w:rsid w:val="00B93F76"/>
    <w:rsid w:val="00B95355"/>
    <w:rsid w:val="00BA2261"/>
    <w:rsid w:val="00BA3D4A"/>
    <w:rsid w:val="00BA7008"/>
    <w:rsid w:val="00BB1928"/>
    <w:rsid w:val="00BB5E04"/>
    <w:rsid w:val="00BB737B"/>
    <w:rsid w:val="00BC2175"/>
    <w:rsid w:val="00BC3C55"/>
    <w:rsid w:val="00BC3FC3"/>
    <w:rsid w:val="00BD1495"/>
    <w:rsid w:val="00BD3733"/>
    <w:rsid w:val="00BD4CA5"/>
    <w:rsid w:val="00BD5510"/>
    <w:rsid w:val="00BD65EC"/>
    <w:rsid w:val="00BE03C5"/>
    <w:rsid w:val="00BE0480"/>
    <w:rsid w:val="00BE09B0"/>
    <w:rsid w:val="00BE15EA"/>
    <w:rsid w:val="00BE1AF6"/>
    <w:rsid w:val="00BE6135"/>
    <w:rsid w:val="00BE74D9"/>
    <w:rsid w:val="00BE75E0"/>
    <w:rsid w:val="00BE7AE4"/>
    <w:rsid w:val="00BE7EBE"/>
    <w:rsid w:val="00BF64A3"/>
    <w:rsid w:val="00BF6C25"/>
    <w:rsid w:val="00C01B8C"/>
    <w:rsid w:val="00C01C27"/>
    <w:rsid w:val="00C046EB"/>
    <w:rsid w:val="00C05AE0"/>
    <w:rsid w:val="00C05BAA"/>
    <w:rsid w:val="00C10366"/>
    <w:rsid w:val="00C118D5"/>
    <w:rsid w:val="00C14786"/>
    <w:rsid w:val="00C17803"/>
    <w:rsid w:val="00C17C18"/>
    <w:rsid w:val="00C23167"/>
    <w:rsid w:val="00C23579"/>
    <w:rsid w:val="00C24A43"/>
    <w:rsid w:val="00C2580A"/>
    <w:rsid w:val="00C259CB"/>
    <w:rsid w:val="00C2774D"/>
    <w:rsid w:val="00C305AA"/>
    <w:rsid w:val="00C31BD8"/>
    <w:rsid w:val="00C31E71"/>
    <w:rsid w:val="00C3702D"/>
    <w:rsid w:val="00C37B7E"/>
    <w:rsid w:val="00C403B3"/>
    <w:rsid w:val="00C44CD1"/>
    <w:rsid w:val="00C50B77"/>
    <w:rsid w:val="00C53F9C"/>
    <w:rsid w:val="00C54D53"/>
    <w:rsid w:val="00C563B1"/>
    <w:rsid w:val="00C6270F"/>
    <w:rsid w:val="00C62B06"/>
    <w:rsid w:val="00C63DB9"/>
    <w:rsid w:val="00C67A3A"/>
    <w:rsid w:val="00C74C08"/>
    <w:rsid w:val="00C77C63"/>
    <w:rsid w:val="00C83005"/>
    <w:rsid w:val="00C84D73"/>
    <w:rsid w:val="00C86617"/>
    <w:rsid w:val="00C95C41"/>
    <w:rsid w:val="00C96E6D"/>
    <w:rsid w:val="00CA0D6B"/>
    <w:rsid w:val="00CA34EC"/>
    <w:rsid w:val="00CA43E9"/>
    <w:rsid w:val="00CA6EB0"/>
    <w:rsid w:val="00CB219A"/>
    <w:rsid w:val="00CB343F"/>
    <w:rsid w:val="00CB39B7"/>
    <w:rsid w:val="00CB3E33"/>
    <w:rsid w:val="00CB486C"/>
    <w:rsid w:val="00CC0FA1"/>
    <w:rsid w:val="00CC5386"/>
    <w:rsid w:val="00CC5758"/>
    <w:rsid w:val="00CC67A0"/>
    <w:rsid w:val="00CC6833"/>
    <w:rsid w:val="00CD0550"/>
    <w:rsid w:val="00CD2421"/>
    <w:rsid w:val="00CD48B4"/>
    <w:rsid w:val="00CD48CF"/>
    <w:rsid w:val="00CD60D3"/>
    <w:rsid w:val="00CD6779"/>
    <w:rsid w:val="00CD7321"/>
    <w:rsid w:val="00CD7C03"/>
    <w:rsid w:val="00CE6107"/>
    <w:rsid w:val="00CF117C"/>
    <w:rsid w:val="00CF27F8"/>
    <w:rsid w:val="00CF2BDF"/>
    <w:rsid w:val="00CF47AB"/>
    <w:rsid w:val="00CF5A9F"/>
    <w:rsid w:val="00CF7797"/>
    <w:rsid w:val="00D01A63"/>
    <w:rsid w:val="00D0219E"/>
    <w:rsid w:val="00D10B1F"/>
    <w:rsid w:val="00D11077"/>
    <w:rsid w:val="00D13CBE"/>
    <w:rsid w:val="00D31AF2"/>
    <w:rsid w:val="00D33331"/>
    <w:rsid w:val="00D3418F"/>
    <w:rsid w:val="00D412A3"/>
    <w:rsid w:val="00D4328F"/>
    <w:rsid w:val="00D43B40"/>
    <w:rsid w:val="00D45B9C"/>
    <w:rsid w:val="00D534A0"/>
    <w:rsid w:val="00D54F95"/>
    <w:rsid w:val="00D61709"/>
    <w:rsid w:val="00D625FF"/>
    <w:rsid w:val="00D718AB"/>
    <w:rsid w:val="00D72EBC"/>
    <w:rsid w:val="00D739D4"/>
    <w:rsid w:val="00D7453C"/>
    <w:rsid w:val="00D77101"/>
    <w:rsid w:val="00D7729E"/>
    <w:rsid w:val="00D814D7"/>
    <w:rsid w:val="00D8383F"/>
    <w:rsid w:val="00D84109"/>
    <w:rsid w:val="00D85F46"/>
    <w:rsid w:val="00D87D69"/>
    <w:rsid w:val="00D90834"/>
    <w:rsid w:val="00D90C85"/>
    <w:rsid w:val="00D92420"/>
    <w:rsid w:val="00D94015"/>
    <w:rsid w:val="00D9407C"/>
    <w:rsid w:val="00DA0C2E"/>
    <w:rsid w:val="00DA3C9D"/>
    <w:rsid w:val="00DA595F"/>
    <w:rsid w:val="00DA5F1A"/>
    <w:rsid w:val="00DA73ED"/>
    <w:rsid w:val="00DB0EFC"/>
    <w:rsid w:val="00DB5676"/>
    <w:rsid w:val="00DB6D74"/>
    <w:rsid w:val="00DB7E18"/>
    <w:rsid w:val="00DC0512"/>
    <w:rsid w:val="00DC15B0"/>
    <w:rsid w:val="00DC2847"/>
    <w:rsid w:val="00DC3BF8"/>
    <w:rsid w:val="00DC5C35"/>
    <w:rsid w:val="00DD13CB"/>
    <w:rsid w:val="00DD1417"/>
    <w:rsid w:val="00DD1507"/>
    <w:rsid w:val="00DD44EF"/>
    <w:rsid w:val="00DD6870"/>
    <w:rsid w:val="00DD6DB9"/>
    <w:rsid w:val="00DD7149"/>
    <w:rsid w:val="00DE321F"/>
    <w:rsid w:val="00DF3EC2"/>
    <w:rsid w:val="00E00B7D"/>
    <w:rsid w:val="00E01E11"/>
    <w:rsid w:val="00E037DC"/>
    <w:rsid w:val="00E044DA"/>
    <w:rsid w:val="00E1020C"/>
    <w:rsid w:val="00E10789"/>
    <w:rsid w:val="00E14798"/>
    <w:rsid w:val="00E16C76"/>
    <w:rsid w:val="00E17201"/>
    <w:rsid w:val="00E2690D"/>
    <w:rsid w:val="00E31E5F"/>
    <w:rsid w:val="00E3290A"/>
    <w:rsid w:val="00E33DC6"/>
    <w:rsid w:val="00E423C4"/>
    <w:rsid w:val="00E43108"/>
    <w:rsid w:val="00E434E1"/>
    <w:rsid w:val="00E43C57"/>
    <w:rsid w:val="00E4423F"/>
    <w:rsid w:val="00E44778"/>
    <w:rsid w:val="00E5180B"/>
    <w:rsid w:val="00E52267"/>
    <w:rsid w:val="00E564CF"/>
    <w:rsid w:val="00E56EB4"/>
    <w:rsid w:val="00E573BD"/>
    <w:rsid w:val="00E575ED"/>
    <w:rsid w:val="00E6304A"/>
    <w:rsid w:val="00E6319E"/>
    <w:rsid w:val="00E645C5"/>
    <w:rsid w:val="00E64D87"/>
    <w:rsid w:val="00E65E8D"/>
    <w:rsid w:val="00E66380"/>
    <w:rsid w:val="00E75B52"/>
    <w:rsid w:val="00E7631B"/>
    <w:rsid w:val="00E8138B"/>
    <w:rsid w:val="00E8302A"/>
    <w:rsid w:val="00E910B7"/>
    <w:rsid w:val="00E91DC7"/>
    <w:rsid w:val="00E91E16"/>
    <w:rsid w:val="00E92986"/>
    <w:rsid w:val="00E95504"/>
    <w:rsid w:val="00E95D25"/>
    <w:rsid w:val="00E96115"/>
    <w:rsid w:val="00EA0C8D"/>
    <w:rsid w:val="00EA369E"/>
    <w:rsid w:val="00EA3B93"/>
    <w:rsid w:val="00EA7B2C"/>
    <w:rsid w:val="00EB1B55"/>
    <w:rsid w:val="00EB1D19"/>
    <w:rsid w:val="00EB2504"/>
    <w:rsid w:val="00EB2E82"/>
    <w:rsid w:val="00EB324A"/>
    <w:rsid w:val="00EB3722"/>
    <w:rsid w:val="00EB3EE6"/>
    <w:rsid w:val="00EB44D8"/>
    <w:rsid w:val="00EB5B1D"/>
    <w:rsid w:val="00EB71BF"/>
    <w:rsid w:val="00EB76D8"/>
    <w:rsid w:val="00EC062D"/>
    <w:rsid w:val="00EC07EB"/>
    <w:rsid w:val="00EC28B6"/>
    <w:rsid w:val="00EC2A6B"/>
    <w:rsid w:val="00EC38C0"/>
    <w:rsid w:val="00EC7936"/>
    <w:rsid w:val="00ED2837"/>
    <w:rsid w:val="00EE0A55"/>
    <w:rsid w:val="00EE64B8"/>
    <w:rsid w:val="00EE6A22"/>
    <w:rsid w:val="00EF1E37"/>
    <w:rsid w:val="00EF30DE"/>
    <w:rsid w:val="00EF4518"/>
    <w:rsid w:val="00EF78BF"/>
    <w:rsid w:val="00F15800"/>
    <w:rsid w:val="00F20870"/>
    <w:rsid w:val="00F20A77"/>
    <w:rsid w:val="00F2218B"/>
    <w:rsid w:val="00F22CFD"/>
    <w:rsid w:val="00F24F83"/>
    <w:rsid w:val="00F2701E"/>
    <w:rsid w:val="00F27A38"/>
    <w:rsid w:val="00F30D04"/>
    <w:rsid w:val="00F32252"/>
    <w:rsid w:val="00F32FF8"/>
    <w:rsid w:val="00F3410C"/>
    <w:rsid w:val="00F411B8"/>
    <w:rsid w:val="00F41CF5"/>
    <w:rsid w:val="00F440C7"/>
    <w:rsid w:val="00F447D8"/>
    <w:rsid w:val="00F44D00"/>
    <w:rsid w:val="00F4510F"/>
    <w:rsid w:val="00F4609F"/>
    <w:rsid w:val="00F46366"/>
    <w:rsid w:val="00F46A49"/>
    <w:rsid w:val="00F47DDE"/>
    <w:rsid w:val="00F504FA"/>
    <w:rsid w:val="00F52A0E"/>
    <w:rsid w:val="00F52D2F"/>
    <w:rsid w:val="00F53775"/>
    <w:rsid w:val="00F53ED5"/>
    <w:rsid w:val="00F548C7"/>
    <w:rsid w:val="00F555D2"/>
    <w:rsid w:val="00F5564E"/>
    <w:rsid w:val="00F56EE0"/>
    <w:rsid w:val="00F60475"/>
    <w:rsid w:val="00F6072D"/>
    <w:rsid w:val="00F6392B"/>
    <w:rsid w:val="00F64A14"/>
    <w:rsid w:val="00F6566C"/>
    <w:rsid w:val="00F66276"/>
    <w:rsid w:val="00F70275"/>
    <w:rsid w:val="00F711BB"/>
    <w:rsid w:val="00F71932"/>
    <w:rsid w:val="00F72E64"/>
    <w:rsid w:val="00F748C4"/>
    <w:rsid w:val="00F83F03"/>
    <w:rsid w:val="00F91A18"/>
    <w:rsid w:val="00F922D7"/>
    <w:rsid w:val="00F94E7D"/>
    <w:rsid w:val="00F9550A"/>
    <w:rsid w:val="00F957A5"/>
    <w:rsid w:val="00F962EE"/>
    <w:rsid w:val="00F97C8E"/>
    <w:rsid w:val="00FA033B"/>
    <w:rsid w:val="00FA2A11"/>
    <w:rsid w:val="00FA2EF7"/>
    <w:rsid w:val="00FA4039"/>
    <w:rsid w:val="00FA5850"/>
    <w:rsid w:val="00FA58D4"/>
    <w:rsid w:val="00FA7DC2"/>
    <w:rsid w:val="00FB29CD"/>
    <w:rsid w:val="00FB5CC1"/>
    <w:rsid w:val="00FC0DCE"/>
    <w:rsid w:val="00FC341E"/>
    <w:rsid w:val="00FC532C"/>
    <w:rsid w:val="00FC595E"/>
    <w:rsid w:val="00FC644B"/>
    <w:rsid w:val="00FC6B1C"/>
    <w:rsid w:val="00FC7777"/>
    <w:rsid w:val="00FD1093"/>
    <w:rsid w:val="00FE208D"/>
    <w:rsid w:val="00FF2F3E"/>
    <w:rsid w:val="00FF3D4F"/>
    <w:rsid w:val="00FF5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Yu Mincho" w:hAnsi="Times" w:cs="Times New Roman"/>
        <w:kern w:val="3"/>
        <w:sz w:val="24"/>
        <w:szCs w:val="22"/>
        <w:lang w:val="en-GB" w:eastAsia="ja-JP"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423"/>
    <w:pPr>
      <w:suppressAutoHyphens/>
    </w:pPr>
  </w:style>
  <w:style w:type="paragraph" w:styleId="Heading1">
    <w:name w:val="heading 1"/>
    <w:basedOn w:val="Normal"/>
    <w:rsid w:val="00223423"/>
    <w:pPr>
      <w:widowControl/>
      <w:suppressAutoHyphens w:val="0"/>
      <w:overflowPunct/>
      <w:autoSpaceDE/>
      <w:spacing w:before="100" w:after="100"/>
      <w:textAlignment w:val="auto"/>
      <w:outlineLvl w:val="0"/>
    </w:pPr>
    <w:rPr>
      <w:rFonts w:ascii="Times New Roman" w:eastAsia="Times New Roman" w:hAnsi="Times New Roman"/>
      <w:b/>
      <w:bCs/>
      <w:sz w:val="48"/>
      <w:szCs w:val="48"/>
    </w:rPr>
  </w:style>
  <w:style w:type="paragraph" w:styleId="Heading3">
    <w:name w:val="heading 3"/>
    <w:basedOn w:val="Normal"/>
    <w:next w:val="Normal"/>
    <w:link w:val="Heading3Char"/>
    <w:uiPriority w:val="9"/>
    <w:semiHidden/>
    <w:unhideWhenUsed/>
    <w:qFormat/>
    <w:rsid w:val="00940C8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3423"/>
    <w:pPr>
      <w:suppressAutoHyphens/>
    </w:pPr>
  </w:style>
  <w:style w:type="paragraph" w:styleId="ListParagraph">
    <w:name w:val="List Paragraph"/>
    <w:basedOn w:val="Normal"/>
    <w:rsid w:val="00223423"/>
    <w:pPr>
      <w:ind w:left="720"/>
    </w:pPr>
  </w:style>
  <w:style w:type="paragraph" w:customStyle="1" w:styleId="EndNoteBibliographyTitle">
    <w:name w:val="EndNote Bibliography Title"/>
    <w:basedOn w:val="Normal"/>
    <w:rsid w:val="00223423"/>
    <w:pPr>
      <w:jc w:val="center"/>
    </w:pPr>
    <w:rPr>
      <w:rFonts w:cs="Times"/>
    </w:rPr>
  </w:style>
  <w:style w:type="character" w:customStyle="1" w:styleId="EndNoteBibliographyTitleChar">
    <w:name w:val="EndNote Bibliography Title Char"/>
    <w:basedOn w:val="DefaultParagraphFont"/>
    <w:rsid w:val="00223423"/>
  </w:style>
  <w:style w:type="paragraph" w:customStyle="1" w:styleId="EndNoteBibliography">
    <w:name w:val="EndNote Bibliography"/>
    <w:basedOn w:val="Normal"/>
    <w:rsid w:val="00223423"/>
    <w:rPr>
      <w:rFonts w:cs="Times"/>
    </w:rPr>
  </w:style>
  <w:style w:type="character" w:customStyle="1" w:styleId="EndNoteBibliographyChar">
    <w:name w:val="EndNote Bibliography Char"/>
    <w:basedOn w:val="DefaultParagraphFont"/>
    <w:rsid w:val="00223423"/>
  </w:style>
  <w:style w:type="character" w:customStyle="1" w:styleId="Heading1Char">
    <w:name w:val="Heading 1 Char"/>
    <w:basedOn w:val="DefaultParagraphFont"/>
    <w:rsid w:val="00223423"/>
    <w:rPr>
      <w:rFonts w:ascii="Times New Roman" w:eastAsia="Times New Roman" w:hAnsi="Times New Roman" w:cs="Times New Roman"/>
      <w:b/>
      <w:bCs/>
      <w:kern w:val="3"/>
      <w:sz w:val="48"/>
      <w:szCs w:val="48"/>
    </w:rPr>
  </w:style>
  <w:style w:type="character" w:customStyle="1" w:styleId="fontstyle01">
    <w:name w:val="fontstyle01"/>
    <w:basedOn w:val="DefaultParagraphFont"/>
    <w:rsid w:val="00223423"/>
    <w:rPr>
      <w:rFonts w:ascii="SabonLTStd-Roman" w:hAnsi="SabonLTStd-Roman"/>
      <w:b w:val="0"/>
      <w:bCs w:val="0"/>
      <w:i w:val="0"/>
      <w:iCs w:val="0"/>
      <w:color w:val="231F20"/>
      <w:sz w:val="16"/>
      <w:szCs w:val="16"/>
    </w:rPr>
  </w:style>
  <w:style w:type="character" w:customStyle="1" w:styleId="fontstyle21">
    <w:name w:val="fontstyle21"/>
    <w:basedOn w:val="DefaultParagraphFont"/>
    <w:rsid w:val="00223423"/>
    <w:rPr>
      <w:rFonts w:ascii="AdvP7DA6" w:hAnsi="AdvP7DA6"/>
      <w:b w:val="0"/>
      <w:bCs w:val="0"/>
      <w:i w:val="0"/>
      <w:iCs w:val="0"/>
      <w:color w:val="231F20"/>
      <w:sz w:val="18"/>
      <w:szCs w:val="18"/>
    </w:rPr>
  </w:style>
  <w:style w:type="paragraph" w:styleId="BalloonText">
    <w:name w:val="Balloon Text"/>
    <w:basedOn w:val="Normal"/>
    <w:rsid w:val="00223423"/>
    <w:rPr>
      <w:rFonts w:ascii="Segoe UI" w:hAnsi="Segoe UI" w:cs="Segoe UI"/>
      <w:sz w:val="18"/>
      <w:szCs w:val="18"/>
    </w:rPr>
  </w:style>
  <w:style w:type="character" w:customStyle="1" w:styleId="BalloonTextChar">
    <w:name w:val="Balloon Text Char"/>
    <w:basedOn w:val="DefaultParagraphFont"/>
    <w:rsid w:val="00223423"/>
    <w:rPr>
      <w:rFonts w:ascii="Segoe UI" w:hAnsi="Segoe UI" w:cs="Segoe UI"/>
      <w:sz w:val="18"/>
      <w:szCs w:val="18"/>
    </w:rPr>
  </w:style>
  <w:style w:type="character" w:customStyle="1" w:styleId="apple-converted-space">
    <w:name w:val="apple-converted-space"/>
    <w:basedOn w:val="DefaultParagraphFont"/>
    <w:rsid w:val="00223423"/>
  </w:style>
  <w:style w:type="paragraph" w:styleId="Revision">
    <w:name w:val="Revision"/>
    <w:hidden/>
    <w:uiPriority w:val="99"/>
    <w:semiHidden/>
    <w:rsid w:val="00CD6779"/>
    <w:pPr>
      <w:widowControl/>
      <w:overflowPunct/>
      <w:autoSpaceDE/>
      <w:autoSpaceDN/>
      <w:textAlignment w:val="auto"/>
    </w:pPr>
  </w:style>
  <w:style w:type="character" w:styleId="CommentReference">
    <w:name w:val="annotation reference"/>
    <w:basedOn w:val="DefaultParagraphFont"/>
    <w:uiPriority w:val="99"/>
    <w:semiHidden/>
    <w:unhideWhenUsed/>
    <w:rsid w:val="00D90834"/>
    <w:rPr>
      <w:sz w:val="18"/>
      <w:szCs w:val="18"/>
    </w:rPr>
  </w:style>
  <w:style w:type="paragraph" w:styleId="CommentText">
    <w:name w:val="annotation text"/>
    <w:basedOn w:val="Normal"/>
    <w:link w:val="CommentTextChar"/>
    <w:unhideWhenUsed/>
    <w:rsid w:val="00D90834"/>
    <w:rPr>
      <w:szCs w:val="24"/>
    </w:rPr>
  </w:style>
  <w:style w:type="character" w:customStyle="1" w:styleId="CommentTextChar">
    <w:name w:val="Comment Text Char"/>
    <w:basedOn w:val="DefaultParagraphFont"/>
    <w:link w:val="CommentText"/>
    <w:rsid w:val="00D90834"/>
    <w:rPr>
      <w:szCs w:val="24"/>
    </w:rPr>
  </w:style>
  <w:style w:type="paragraph" w:styleId="CommentSubject">
    <w:name w:val="annotation subject"/>
    <w:basedOn w:val="CommentText"/>
    <w:next w:val="CommentText"/>
    <w:link w:val="CommentSubjectChar"/>
    <w:uiPriority w:val="99"/>
    <w:semiHidden/>
    <w:unhideWhenUsed/>
    <w:rsid w:val="00D90834"/>
    <w:rPr>
      <w:b/>
      <w:bCs/>
      <w:sz w:val="20"/>
      <w:szCs w:val="20"/>
    </w:rPr>
  </w:style>
  <w:style w:type="character" w:customStyle="1" w:styleId="CommentSubjectChar">
    <w:name w:val="Comment Subject Char"/>
    <w:basedOn w:val="CommentTextChar"/>
    <w:link w:val="CommentSubject"/>
    <w:uiPriority w:val="99"/>
    <w:semiHidden/>
    <w:rsid w:val="00D90834"/>
    <w:rPr>
      <w:b/>
      <w:bCs/>
      <w:sz w:val="20"/>
      <w:szCs w:val="20"/>
    </w:rPr>
  </w:style>
  <w:style w:type="table" w:styleId="TableGrid">
    <w:name w:val="Table Grid"/>
    <w:basedOn w:val="TableNormal"/>
    <w:uiPriority w:val="39"/>
    <w:rsid w:val="0064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3775"/>
    <w:rPr>
      <w:i/>
      <w:iCs/>
    </w:rPr>
  </w:style>
  <w:style w:type="character" w:styleId="Hyperlink">
    <w:name w:val="Hyperlink"/>
    <w:basedOn w:val="DefaultParagraphFont"/>
    <w:uiPriority w:val="99"/>
    <w:unhideWhenUsed/>
    <w:rsid w:val="00022D6E"/>
    <w:rPr>
      <w:color w:val="0563C1" w:themeColor="hyperlink"/>
      <w:u w:val="single"/>
    </w:rPr>
  </w:style>
  <w:style w:type="paragraph" w:customStyle="1" w:styleId="yiv6396418408msonormal">
    <w:name w:val="yiv6396418408msonormal"/>
    <w:basedOn w:val="Normal"/>
    <w:rsid w:val="008C7264"/>
    <w:pPr>
      <w:widowControl/>
      <w:suppressAutoHyphens w:val="0"/>
      <w:overflowPunct/>
      <w:autoSpaceDE/>
      <w:autoSpaceDN/>
      <w:spacing w:before="100" w:beforeAutospacing="1" w:after="100" w:afterAutospacing="1"/>
      <w:textAlignment w:val="auto"/>
    </w:pPr>
    <w:rPr>
      <w:rFonts w:ascii="Times New Roman" w:eastAsia="Times New Roman" w:hAnsi="Times New Roman"/>
      <w:kern w:val="0"/>
      <w:szCs w:val="24"/>
    </w:rPr>
  </w:style>
  <w:style w:type="paragraph" w:styleId="Header">
    <w:name w:val="header"/>
    <w:basedOn w:val="Normal"/>
    <w:link w:val="HeaderChar"/>
    <w:uiPriority w:val="99"/>
    <w:unhideWhenUsed/>
    <w:rsid w:val="0033406E"/>
    <w:pPr>
      <w:tabs>
        <w:tab w:val="center" w:pos="4513"/>
        <w:tab w:val="right" w:pos="9026"/>
      </w:tabs>
    </w:pPr>
  </w:style>
  <w:style w:type="character" w:customStyle="1" w:styleId="HeaderChar">
    <w:name w:val="Header Char"/>
    <w:basedOn w:val="DefaultParagraphFont"/>
    <w:link w:val="Header"/>
    <w:uiPriority w:val="99"/>
    <w:rsid w:val="0033406E"/>
  </w:style>
  <w:style w:type="paragraph" w:styleId="Footer">
    <w:name w:val="footer"/>
    <w:basedOn w:val="Normal"/>
    <w:link w:val="FooterChar"/>
    <w:uiPriority w:val="99"/>
    <w:unhideWhenUsed/>
    <w:rsid w:val="0033406E"/>
    <w:pPr>
      <w:tabs>
        <w:tab w:val="center" w:pos="4513"/>
        <w:tab w:val="right" w:pos="9026"/>
      </w:tabs>
    </w:pPr>
  </w:style>
  <w:style w:type="character" w:customStyle="1" w:styleId="FooterChar">
    <w:name w:val="Footer Char"/>
    <w:basedOn w:val="DefaultParagraphFont"/>
    <w:link w:val="Footer"/>
    <w:uiPriority w:val="99"/>
    <w:rsid w:val="0033406E"/>
  </w:style>
  <w:style w:type="character" w:customStyle="1" w:styleId="fm-citation-ids-label">
    <w:name w:val="fm-citation-ids-label"/>
    <w:basedOn w:val="DefaultParagraphFont"/>
    <w:rsid w:val="003D586E"/>
  </w:style>
  <w:style w:type="character" w:customStyle="1" w:styleId="highlight">
    <w:name w:val="highlight"/>
    <w:basedOn w:val="DefaultParagraphFont"/>
    <w:rsid w:val="00710420"/>
  </w:style>
  <w:style w:type="character" w:customStyle="1" w:styleId="Heading3Char">
    <w:name w:val="Heading 3 Char"/>
    <w:basedOn w:val="DefaultParagraphFont"/>
    <w:link w:val="Heading3"/>
    <w:uiPriority w:val="9"/>
    <w:semiHidden/>
    <w:rsid w:val="00940C89"/>
    <w:rPr>
      <w:rFonts w:asciiTheme="majorHAnsi" w:eastAsiaTheme="majorEastAsia" w:hAnsiTheme="majorHAnsi" w:cstheme="majorBidi"/>
      <w:color w:val="1F3763" w:themeColor="accent1" w:themeShade="7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Yu Mincho" w:hAnsi="Times" w:cs="Times New Roman"/>
        <w:kern w:val="3"/>
        <w:sz w:val="24"/>
        <w:szCs w:val="22"/>
        <w:lang w:val="en-GB" w:eastAsia="ja-JP"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423"/>
    <w:pPr>
      <w:suppressAutoHyphens/>
    </w:pPr>
  </w:style>
  <w:style w:type="paragraph" w:styleId="Heading1">
    <w:name w:val="heading 1"/>
    <w:basedOn w:val="Normal"/>
    <w:rsid w:val="00223423"/>
    <w:pPr>
      <w:widowControl/>
      <w:suppressAutoHyphens w:val="0"/>
      <w:overflowPunct/>
      <w:autoSpaceDE/>
      <w:spacing w:before="100" w:after="100"/>
      <w:textAlignment w:val="auto"/>
      <w:outlineLvl w:val="0"/>
    </w:pPr>
    <w:rPr>
      <w:rFonts w:ascii="Times New Roman" w:eastAsia="Times New Roman" w:hAnsi="Times New Roman"/>
      <w:b/>
      <w:bCs/>
      <w:sz w:val="48"/>
      <w:szCs w:val="48"/>
    </w:rPr>
  </w:style>
  <w:style w:type="paragraph" w:styleId="Heading3">
    <w:name w:val="heading 3"/>
    <w:basedOn w:val="Normal"/>
    <w:next w:val="Normal"/>
    <w:link w:val="Heading3Char"/>
    <w:uiPriority w:val="9"/>
    <w:semiHidden/>
    <w:unhideWhenUsed/>
    <w:qFormat/>
    <w:rsid w:val="00940C8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3423"/>
    <w:pPr>
      <w:suppressAutoHyphens/>
    </w:pPr>
  </w:style>
  <w:style w:type="paragraph" w:styleId="ListParagraph">
    <w:name w:val="List Paragraph"/>
    <w:basedOn w:val="Normal"/>
    <w:rsid w:val="00223423"/>
    <w:pPr>
      <w:ind w:left="720"/>
    </w:pPr>
  </w:style>
  <w:style w:type="paragraph" w:customStyle="1" w:styleId="EndNoteBibliographyTitle">
    <w:name w:val="EndNote Bibliography Title"/>
    <w:basedOn w:val="Normal"/>
    <w:rsid w:val="00223423"/>
    <w:pPr>
      <w:jc w:val="center"/>
    </w:pPr>
    <w:rPr>
      <w:rFonts w:cs="Times"/>
    </w:rPr>
  </w:style>
  <w:style w:type="character" w:customStyle="1" w:styleId="EndNoteBibliographyTitleChar">
    <w:name w:val="EndNote Bibliography Title Char"/>
    <w:basedOn w:val="DefaultParagraphFont"/>
    <w:rsid w:val="00223423"/>
  </w:style>
  <w:style w:type="paragraph" w:customStyle="1" w:styleId="EndNoteBibliography">
    <w:name w:val="EndNote Bibliography"/>
    <w:basedOn w:val="Normal"/>
    <w:rsid w:val="00223423"/>
    <w:rPr>
      <w:rFonts w:cs="Times"/>
    </w:rPr>
  </w:style>
  <w:style w:type="character" w:customStyle="1" w:styleId="EndNoteBibliographyChar">
    <w:name w:val="EndNote Bibliography Char"/>
    <w:basedOn w:val="DefaultParagraphFont"/>
    <w:rsid w:val="00223423"/>
  </w:style>
  <w:style w:type="character" w:customStyle="1" w:styleId="Heading1Char">
    <w:name w:val="Heading 1 Char"/>
    <w:basedOn w:val="DefaultParagraphFont"/>
    <w:rsid w:val="00223423"/>
    <w:rPr>
      <w:rFonts w:ascii="Times New Roman" w:eastAsia="Times New Roman" w:hAnsi="Times New Roman" w:cs="Times New Roman"/>
      <w:b/>
      <w:bCs/>
      <w:kern w:val="3"/>
      <w:sz w:val="48"/>
      <w:szCs w:val="48"/>
    </w:rPr>
  </w:style>
  <w:style w:type="character" w:customStyle="1" w:styleId="fontstyle01">
    <w:name w:val="fontstyle01"/>
    <w:basedOn w:val="DefaultParagraphFont"/>
    <w:rsid w:val="00223423"/>
    <w:rPr>
      <w:rFonts w:ascii="SabonLTStd-Roman" w:hAnsi="SabonLTStd-Roman"/>
      <w:b w:val="0"/>
      <w:bCs w:val="0"/>
      <w:i w:val="0"/>
      <w:iCs w:val="0"/>
      <w:color w:val="231F20"/>
      <w:sz w:val="16"/>
      <w:szCs w:val="16"/>
    </w:rPr>
  </w:style>
  <w:style w:type="character" w:customStyle="1" w:styleId="fontstyle21">
    <w:name w:val="fontstyle21"/>
    <w:basedOn w:val="DefaultParagraphFont"/>
    <w:rsid w:val="00223423"/>
    <w:rPr>
      <w:rFonts w:ascii="AdvP7DA6" w:hAnsi="AdvP7DA6"/>
      <w:b w:val="0"/>
      <w:bCs w:val="0"/>
      <w:i w:val="0"/>
      <w:iCs w:val="0"/>
      <w:color w:val="231F20"/>
      <w:sz w:val="18"/>
      <w:szCs w:val="18"/>
    </w:rPr>
  </w:style>
  <w:style w:type="paragraph" w:styleId="BalloonText">
    <w:name w:val="Balloon Text"/>
    <w:basedOn w:val="Normal"/>
    <w:rsid w:val="00223423"/>
    <w:rPr>
      <w:rFonts w:ascii="Segoe UI" w:hAnsi="Segoe UI" w:cs="Segoe UI"/>
      <w:sz w:val="18"/>
      <w:szCs w:val="18"/>
    </w:rPr>
  </w:style>
  <w:style w:type="character" w:customStyle="1" w:styleId="BalloonTextChar">
    <w:name w:val="Balloon Text Char"/>
    <w:basedOn w:val="DefaultParagraphFont"/>
    <w:rsid w:val="00223423"/>
    <w:rPr>
      <w:rFonts w:ascii="Segoe UI" w:hAnsi="Segoe UI" w:cs="Segoe UI"/>
      <w:sz w:val="18"/>
      <w:szCs w:val="18"/>
    </w:rPr>
  </w:style>
  <w:style w:type="character" w:customStyle="1" w:styleId="apple-converted-space">
    <w:name w:val="apple-converted-space"/>
    <w:basedOn w:val="DefaultParagraphFont"/>
    <w:rsid w:val="00223423"/>
  </w:style>
  <w:style w:type="paragraph" w:styleId="Revision">
    <w:name w:val="Revision"/>
    <w:hidden/>
    <w:uiPriority w:val="99"/>
    <w:semiHidden/>
    <w:rsid w:val="00CD6779"/>
    <w:pPr>
      <w:widowControl/>
      <w:overflowPunct/>
      <w:autoSpaceDE/>
      <w:autoSpaceDN/>
      <w:textAlignment w:val="auto"/>
    </w:pPr>
  </w:style>
  <w:style w:type="character" w:styleId="CommentReference">
    <w:name w:val="annotation reference"/>
    <w:basedOn w:val="DefaultParagraphFont"/>
    <w:uiPriority w:val="99"/>
    <w:semiHidden/>
    <w:unhideWhenUsed/>
    <w:rsid w:val="00D90834"/>
    <w:rPr>
      <w:sz w:val="18"/>
      <w:szCs w:val="18"/>
    </w:rPr>
  </w:style>
  <w:style w:type="paragraph" w:styleId="CommentText">
    <w:name w:val="annotation text"/>
    <w:basedOn w:val="Normal"/>
    <w:link w:val="CommentTextChar"/>
    <w:unhideWhenUsed/>
    <w:rsid w:val="00D90834"/>
    <w:rPr>
      <w:szCs w:val="24"/>
    </w:rPr>
  </w:style>
  <w:style w:type="character" w:customStyle="1" w:styleId="CommentTextChar">
    <w:name w:val="Comment Text Char"/>
    <w:basedOn w:val="DefaultParagraphFont"/>
    <w:link w:val="CommentText"/>
    <w:rsid w:val="00D90834"/>
    <w:rPr>
      <w:szCs w:val="24"/>
    </w:rPr>
  </w:style>
  <w:style w:type="paragraph" w:styleId="CommentSubject">
    <w:name w:val="annotation subject"/>
    <w:basedOn w:val="CommentText"/>
    <w:next w:val="CommentText"/>
    <w:link w:val="CommentSubjectChar"/>
    <w:uiPriority w:val="99"/>
    <w:semiHidden/>
    <w:unhideWhenUsed/>
    <w:rsid w:val="00D90834"/>
    <w:rPr>
      <w:b/>
      <w:bCs/>
      <w:sz w:val="20"/>
      <w:szCs w:val="20"/>
    </w:rPr>
  </w:style>
  <w:style w:type="character" w:customStyle="1" w:styleId="CommentSubjectChar">
    <w:name w:val="Comment Subject Char"/>
    <w:basedOn w:val="CommentTextChar"/>
    <w:link w:val="CommentSubject"/>
    <w:uiPriority w:val="99"/>
    <w:semiHidden/>
    <w:rsid w:val="00D90834"/>
    <w:rPr>
      <w:b/>
      <w:bCs/>
      <w:sz w:val="20"/>
      <w:szCs w:val="20"/>
    </w:rPr>
  </w:style>
  <w:style w:type="table" w:styleId="TableGrid">
    <w:name w:val="Table Grid"/>
    <w:basedOn w:val="TableNormal"/>
    <w:uiPriority w:val="39"/>
    <w:rsid w:val="0064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3775"/>
    <w:rPr>
      <w:i/>
      <w:iCs/>
    </w:rPr>
  </w:style>
  <w:style w:type="character" w:styleId="Hyperlink">
    <w:name w:val="Hyperlink"/>
    <w:basedOn w:val="DefaultParagraphFont"/>
    <w:uiPriority w:val="99"/>
    <w:unhideWhenUsed/>
    <w:rsid w:val="00022D6E"/>
    <w:rPr>
      <w:color w:val="0563C1" w:themeColor="hyperlink"/>
      <w:u w:val="single"/>
    </w:rPr>
  </w:style>
  <w:style w:type="paragraph" w:customStyle="1" w:styleId="yiv6396418408msonormal">
    <w:name w:val="yiv6396418408msonormal"/>
    <w:basedOn w:val="Normal"/>
    <w:rsid w:val="008C7264"/>
    <w:pPr>
      <w:widowControl/>
      <w:suppressAutoHyphens w:val="0"/>
      <w:overflowPunct/>
      <w:autoSpaceDE/>
      <w:autoSpaceDN/>
      <w:spacing w:before="100" w:beforeAutospacing="1" w:after="100" w:afterAutospacing="1"/>
      <w:textAlignment w:val="auto"/>
    </w:pPr>
    <w:rPr>
      <w:rFonts w:ascii="Times New Roman" w:eastAsia="Times New Roman" w:hAnsi="Times New Roman"/>
      <w:kern w:val="0"/>
      <w:szCs w:val="24"/>
    </w:rPr>
  </w:style>
  <w:style w:type="paragraph" w:styleId="Header">
    <w:name w:val="header"/>
    <w:basedOn w:val="Normal"/>
    <w:link w:val="HeaderChar"/>
    <w:uiPriority w:val="99"/>
    <w:unhideWhenUsed/>
    <w:rsid w:val="0033406E"/>
    <w:pPr>
      <w:tabs>
        <w:tab w:val="center" w:pos="4513"/>
        <w:tab w:val="right" w:pos="9026"/>
      </w:tabs>
    </w:pPr>
  </w:style>
  <w:style w:type="character" w:customStyle="1" w:styleId="HeaderChar">
    <w:name w:val="Header Char"/>
    <w:basedOn w:val="DefaultParagraphFont"/>
    <w:link w:val="Header"/>
    <w:uiPriority w:val="99"/>
    <w:rsid w:val="0033406E"/>
  </w:style>
  <w:style w:type="paragraph" w:styleId="Footer">
    <w:name w:val="footer"/>
    <w:basedOn w:val="Normal"/>
    <w:link w:val="FooterChar"/>
    <w:uiPriority w:val="99"/>
    <w:unhideWhenUsed/>
    <w:rsid w:val="0033406E"/>
    <w:pPr>
      <w:tabs>
        <w:tab w:val="center" w:pos="4513"/>
        <w:tab w:val="right" w:pos="9026"/>
      </w:tabs>
    </w:pPr>
  </w:style>
  <w:style w:type="character" w:customStyle="1" w:styleId="FooterChar">
    <w:name w:val="Footer Char"/>
    <w:basedOn w:val="DefaultParagraphFont"/>
    <w:link w:val="Footer"/>
    <w:uiPriority w:val="99"/>
    <w:rsid w:val="0033406E"/>
  </w:style>
  <w:style w:type="character" w:customStyle="1" w:styleId="fm-citation-ids-label">
    <w:name w:val="fm-citation-ids-label"/>
    <w:basedOn w:val="DefaultParagraphFont"/>
    <w:rsid w:val="003D586E"/>
  </w:style>
  <w:style w:type="character" w:customStyle="1" w:styleId="highlight">
    <w:name w:val="highlight"/>
    <w:basedOn w:val="DefaultParagraphFont"/>
    <w:rsid w:val="00710420"/>
  </w:style>
  <w:style w:type="character" w:customStyle="1" w:styleId="Heading3Char">
    <w:name w:val="Heading 3 Char"/>
    <w:basedOn w:val="DefaultParagraphFont"/>
    <w:link w:val="Heading3"/>
    <w:uiPriority w:val="9"/>
    <w:semiHidden/>
    <w:rsid w:val="00940C89"/>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423">
      <w:bodyDiv w:val="1"/>
      <w:marLeft w:val="0"/>
      <w:marRight w:val="0"/>
      <w:marTop w:val="0"/>
      <w:marBottom w:val="0"/>
      <w:divBdr>
        <w:top w:val="none" w:sz="0" w:space="0" w:color="auto"/>
        <w:left w:val="none" w:sz="0" w:space="0" w:color="auto"/>
        <w:bottom w:val="none" w:sz="0" w:space="0" w:color="auto"/>
        <w:right w:val="none" w:sz="0" w:space="0" w:color="auto"/>
      </w:divBdr>
    </w:div>
    <w:div w:id="78449919">
      <w:bodyDiv w:val="1"/>
      <w:marLeft w:val="0"/>
      <w:marRight w:val="0"/>
      <w:marTop w:val="0"/>
      <w:marBottom w:val="0"/>
      <w:divBdr>
        <w:top w:val="none" w:sz="0" w:space="0" w:color="auto"/>
        <w:left w:val="none" w:sz="0" w:space="0" w:color="auto"/>
        <w:bottom w:val="none" w:sz="0" w:space="0" w:color="auto"/>
        <w:right w:val="none" w:sz="0" w:space="0" w:color="auto"/>
      </w:divBdr>
    </w:div>
    <w:div w:id="130682993">
      <w:bodyDiv w:val="1"/>
      <w:marLeft w:val="0"/>
      <w:marRight w:val="0"/>
      <w:marTop w:val="0"/>
      <w:marBottom w:val="0"/>
      <w:divBdr>
        <w:top w:val="none" w:sz="0" w:space="0" w:color="auto"/>
        <w:left w:val="none" w:sz="0" w:space="0" w:color="auto"/>
        <w:bottom w:val="none" w:sz="0" w:space="0" w:color="auto"/>
        <w:right w:val="none" w:sz="0" w:space="0" w:color="auto"/>
      </w:divBdr>
    </w:div>
    <w:div w:id="168521235">
      <w:bodyDiv w:val="1"/>
      <w:marLeft w:val="0"/>
      <w:marRight w:val="0"/>
      <w:marTop w:val="0"/>
      <w:marBottom w:val="0"/>
      <w:divBdr>
        <w:top w:val="none" w:sz="0" w:space="0" w:color="auto"/>
        <w:left w:val="none" w:sz="0" w:space="0" w:color="auto"/>
        <w:bottom w:val="none" w:sz="0" w:space="0" w:color="auto"/>
        <w:right w:val="none" w:sz="0" w:space="0" w:color="auto"/>
      </w:divBdr>
    </w:div>
    <w:div w:id="233903799">
      <w:bodyDiv w:val="1"/>
      <w:marLeft w:val="0"/>
      <w:marRight w:val="0"/>
      <w:marTop w:val="0"/>
      <w:marBottom w:val="0"/>
      <w:divBdr>
        <w:top w:val="none" w:sz="0" w:space="0" w:color="auto"/>
        <w:left w:val="none" w:sz="0" w:space="0" w:color="auto"/>
        <w:bottom w:val="none" w:sz="0" w:space="0" w:color="auto"/>
        <w:right w:val="none" w:sz="0" w:space="0" w:color="auto"/>
      </w:divBdr>
    </w:div>
    <w:div w:id="255942015">
      <w:bodyDiv w:val="1"/>
      <w:marLeft w:val="0"/>
      <w:marRight w:val="0"/>
      <w:marTop w:val="0"/>
      <w:marBottom w:val="0"/>
      <w:divBdr>
        <w:top w:val="none" w:sz="0" w:space="0" w:color="auto"/>
        <w:left w:val="none" w:sz="0" w:space="0" w:color="auto"/>
        <w:bottom w:val="none" w:sz="0" w:space="0" w:color="auto"/>
        <w:right w:val="none" w:sz="0" w:space="0" w:color="auto"/>
      </w:divBdr>
    </w:div>
    <w:div w:id="330721034">
      <w:bodyDiv w:val="1"/>
      <w:marLeft w:val="0"/>
      <w:marRight w:val="0"/>
      <w:marTop w:val="0"/>
      <w:marBottom w:val="0"/>
      <w:divBdr>
        <w:top w:val="none" w:sz="0" w:space="0" w:color="auto"/>
        <w:left w:val="none" w:sz="0" w:space="0" w:color="auto"/>
        <w:bottom w:val="none" w:sz="0" w:space="0" w:color="auto"/>
        <w:right w:val="none" w:sz="0" w:space="0" w:color="auto"/>
      </w:divBdr>
    </w:div>
    <w:div w:id="339161296">
      <w:bodyDiv w:val="1"/>
      <w:marLeft w:val="0"/>
      <w:marRight w:val="0"/>
      <w:marTop w:val="0"/>
      <w:marBottom w:val="0"/>
      <w:divBdr>
        <w:top w:val="none" w:sz="0" w:space="0" w:color="auto"/>
        <w:left w:val="none" w:sz="0" w:space="0" w:color="auto"/>
        <w:bottom w:val="none" w:sz="0" w:space="0" w:color="auto"/>
        <w:right w:val="none" w:sz="0" w:space="0" w:color="auto"/>
      </w:divBdr>
    </w:div>
    <w:div w:id="347757668">
      <w:bodyDiv w:val="1"/>
      <w:marLeft w:val="0"/>
      <w:marRight w:val="0"/>
      <w:marTop w:val="0"/>
      <w:marBottom w:val="0"/>
      <w:divBdr>
        <w:top w:val="none" w:sz="0" w:space="0" w:color="auto"/>
        <w:left w:val="none" w:sz="0" w:space="0" w:color="auto"/>
        <w:bottom w:val="none" w:sz="0" w:space="0" w:color="auto"/>
        <w:right w:val="none" w:sz="0" w:space="0" w:color="auto"/>
      </w:divBdr>
    </w:div>
    <w:div w:id="370035971">
      <w:bodyDiv w:val="1"/>
      <w:marLeft w:val="0"/>
      <w:marRight w:val="0"/>
      <w:marTop w:val="0"/>
      <w:marBottom w:val="0"/>
      <w:divBdr>
        <w:top w:val="none" w:sz="0" w:space="0" w:color="auto"/>
        <w:left w:val="none" w:sz="0" w:space="0" w:color="auto"/>
        <w:bottom w:val="none" w:sz="0" w:space="0" w:color="auto"/>
        <w:right w:val="none" w:sz="0" w:space="0" w:color="auto"/>
      </w:divBdr>
    </w:div>
    <w:div w:id="371541965">
      <w:bodyDiv w:val="1"/>
      <w:marLeft w:val="0"/>
      <w:marRight w:val="0"/>
      <w:marTop w:val="0"/>
      <w:marBottom w:val="0"/>
      <w:divBdr>
        <w:top w:val="none" w:sz="0" w:space="0" w:color="auto"/>
        <w:left w:val="none" w:sz="0" w:space="0" w:color="auto"/>
        <w:bottom w:val="none" w:sz="0" w:space="0" w:color="auto"/>
        <w:right w:val="none" w:sz="0" w:space="0" w:color="auto"/>
      </w:divBdr>
    </w:div>
    <w:div w:id="374701654">
      <w:bodyDiv w:val="1"/>
      <w:marLeft w:val="0"/>
      <w:marRight w:val="0"/>
      <w:marTop w:val="0"/>
      <w:marBottom w:val="0"/>
      <w:divBdr>
        <w:top w:val="none" w:sz="0" w:space="0" w:color="auto"/>
        <w:left w:val="none" w:sz="0" w:space="0" w:color="auto"/>
        <w:bottom w:val="none" w:sz="0" w:space="0" w:color="auto"/>
        <w:right w:val="none" w:sz="0" w:space="0" w:color="auto"/>
      </w:divBdr>
    </w:div>
    <w:div w:id="502008686">
      <w:bodyDiv w:val="1"/>
      <w:marLeft w:val="0"/>
      <w:marRight w:val="0"/>
      <w:marTop w:val="0"/>
      <w:marBottom w:val="0"/>
      <w:divBdr>
        <w:top w:val="none" w:sz="0" w:space="0" w:color="auto"/>
        <w:left w:val="none" w:sz="0" w:space="0" w:color="auto"/>
        <w:bottom w:val="none" w:sz="0" w:space="0" w:color="auto"/>
        <w:right w:val="none" w:sz="0" w:space="0" w:color="auto"/>
      </w:divBdr>
    </w:div>
    <w:div w:id="505248351">
      <w:bodyDiv w:val="1"/>
      <w:marLeft w:val="0"/>
      <w:marRight w:val="0"/>
      <w:marTop w:val="0"/>
      <w:marBottom w:val="0"/>
      <w:divBdr>
        <w:top w:val="none" w:sz="0" w:space="0" w:color="auto"/>
        <w:left w:val="none" w:sz="0" w:space="0" w:color="auto"/>
        <w:bottom w:val="none" w:sz="0" w:space="0" w:color="auto"/>
        <w:right w:val="none" w:sz="0" w:space="0" w:color="auto"/>
      </w:divBdr>
    </w:div>
    <w:div w:id="509566960">
      <w:bodyDiv w:val="1"/>
      <w:marLeft w:val="0"/>
      <w:marRight w:val="0"/>
      <w:marTop w:val="0"/>
      <w:marBottom w:val="0"/>
      <w:divBdr>
        <w:top w:val="none" w:sz="0" w:space="0" w:color="auto"/>
        <w:left w:val="none" w:sz="0" w:space="0" w:color="auto"/>
        <w:bottom w:val="none" w:sz="0" w:space="0" w:color="auto"/>
        <w:right w:val="none" w:sz="0" w:space="0" w:color="auto"/>
      </w:divBdr>
    </w:div>
    <w:div w:id="590817462">
      <w:bodyDiv w:val="1"/>
      <w:marLeft w:val="0"/>
      <w:marRight w:val="0"/>
      <w:marTop w:val="0"/>
      <w:marBottom w:val="0"/>
      <w:divBdr>
        <w:top w:val="none" w:sz="0" w:space="0" w:color="auto"/>
        <w:left w:val="none" w:sz="0" w:space="0" w:color="auto"/>
        <w:bottom w:val="none" w:sz="0" w:space="0" w:color="auto"/>
        <w:right w:val="none" w:sz="0" w:space="0" w:color="auto"/>
      </w:divBdr>
    </w:div>
    <w:div w:id="609823328">
      <w:bodyDiv w:val="1"/>
      <w:marLeft w:val="0"/>
      <w:marRight w:val="0"/>
      <w:marTop w:val="0"/>
      <w:marBottom w:val="0"/>
      <w:divBdr>
        <w:top w:val="none" w:sz="0" w:space="0" w:color="auto"/>
        <w:left w:val="none" w:sz="0" w:space="0" w:color="auto"/>
        <w:bottom w:val="none" w:sz="0" w:space="0" w:color="auto"/>
        <w:right w:val="none" w:sz="0" w:space="0" w:color="auto"/>
      </w:divBdr>
    </w:div>
    <w:div w:id="620960429">
      <w:bodyDiv w:val="1"/>
      <w:marLeft w:val="0"/>
      <w:marRight w:val="0"/>
      <w:marTop w:val="0"/>
      <w:marBottom w:val="0"/>
      <w:divBdr>
        <w:top w:val="none" w:sz="0" w:space="0" w:color="auto"/>
        <w:left w:val="none" w:sz="0" w:space="0" w:color="auto"/>
        <w:bottom w:val="none" w:sz="0" w:space="0" w:color="auto"/>
        <w:right w:val="none" w:sz="0" w:space="0" w:color="auto"/>
      </w:divBdr>
    </w:div>
    <w:div w:id="635524640">
      <w:bodyDiv w:val="1"/>
      <w:marLeft w:val="0"/>
      <w:marRight w:val="0"/>
      <w:marTop w:val="0"/>
      <w:marBottom w:val="0"/>
      <w:divBdr>
        <w:top w:val="none" w:sz="0" w:space="0" w:color="auto"/>
        <w:left w:val="none" w:sz="0" w:space="0" w:color="auto"/>
        <w:bottom w:val="none" w:sz="0" w:space="0" w:color="auto"/>
        <w:right w:val="none" w:sz="0" w:space="0" w:color="auto"/>
      </w:divBdr>
    </w:div>
    <w:div w:id="713819639">
      <w:bodyDiv w:val="1"/>
      <w:marLeft w:val="0"/>
      <w:marRight w:val="0"/>
      <w:marTop w:val="0"/>
      <w:marBottom w:val="0"/>
      <w:divBdr>
        <w:top w:val="none" w:sz="0" w:space="0" w:color="auto"/>
        <w:left w:val="none" w:sz="0" w:space="0" w:color="auto"/>
        <w:bottom w:val="none" w:sz="0" w:space="0" w:color="auto"/>
        <w:right w:val="none" w:sz="0" w:space="0" w:color="auto"/>
      </w:divBdr>
    </w:div>
    <w:div w:id="730885841">
      <w:bodyDiv w:val="1"/>
      <w:marLeft w:val="0"/>
      <w:marRight w:val="0"/>
      <w:marTop w:val="0"/>
      <w:marBottom w:val="0"/>
      <w:divBdr>
        <w:top w:val="none" w:sz="0" w:space="0" w:color="auto"/>
        <w:left w:val="none" w:sz="0" w:space="0" w:color="auto"/>
        <w:bottom w:val="none" w:sz="0" w:space="0" w:color="auto"/>
        <w:right w:val="none" w:sz="0" w:space="0" w:color="auto"/>
      </w:divBdr>
    </w:div>
    <w:div w:id="779177507">
      <w:bodyDiv w:val="1"/>
      <w:marLeft w:val="0"/>
      <w:marRight w:val="0"/>
      <w:marTop w:val="0"/>
      <w:marBottom w:val="0"/>
      <w:divBdr>
        <w:top w:val="none" w:sz="0" w:space="0" w:color="auto"/>
        <w:left w:val="none" w:sz="0" w:space="0" w:color="auto"/>
        <w:bottom w:val="none" w:sz="0" w:space="0" w:color="auto"/>
        <w:right w:val="none" w:sz="0" w:space="0" w:color="auto"/>
      </w:divBdr>
    </w:div>
    <w:div w:id="792020016">
      <w:bodyDiv w:val="1"/>
      <w:marLeft w:val="0"/>
      <w:marRight w:val="0"/>
      <w:marTop w:val="0"/>
      <w:marBottom w:val="0"/>
      <w:divBdr>
        <w:top w:val="none" w:sz="0" w:space="0" w:color="auto"/>
        <w:left w:val="none" w:sz="0" w:space="0" w:color="auto"/>
        <w:bottom w:val="none" w:sz="0" w:space="0" w:color="auto"/>
        <w:right w:val="none" w:sz="0" w:space="0" w:color="auto"/>
      </w:divBdr>
    </w:div>
    <w:div w:id="797264479">
      <w:bodyDiv w:val="1"/>
      <w:marLeft w:val="0"/>
      <w:marRight w:val="0"/>
      <w:marTop w:val="0"/>
      <w:marBottom w:val="0"/>
      <w:divBdr>
        <w:top w:val="none" w:sz="0" w:space="0" w:color="auto"/>
        <w:left w:val="none" w:sz="0" w:space="0" w:color="auto"/>
        <w:bottom w:val="none" w:sz="0" w:space="0" w:color="auto"/>
        <w:right w:val="none" w:sz="0" w:space="0" w:color="auto"/>
      </w:divBdr>
    </w:div>
    <w:div w:id="831140505">
      <w:bodyDiv w:val="1"/>
      <w:marLeft w:val="0"/>
      <w:marRight w:val="0"/>
      <w:marTop w:val="0"/>
      <w:marBottom w:val="0"/>
      <w:divBdr>
        <w:top w:val="none" w:sz="0" w:space="0" w:color="auto"/>
        <w:left w:val="none" w:sz="0" w:space="0" w:color="auto"/>
        <w:bottom w:val="none" w:sz="0" w:space="0" w:color="auto"/>
        <w:right w:val="none" w:sz="0" w:space="0" w:color="auto"/>
      </w:divBdr>
    </w:div>
    <w:div w:id="860780801">
      <w:bodyDiv w:val="1"/>
      <w:marLeft w:val="0"/>
      <w:marRight w:val="0"/>
      <w:marTop w:val="0"/>
      <w:marBottom w:val="0"/>
      <w:divBdr>
        <w:top w:val="none" w:sz="0" w:space="0" w:color="auto"/>
        <w:left w:val="none" w:sz="0" w:space="0" w:color="auto"/>
        <w:bottom w:val="none" w:sz="0" w:space="0" w:color="auto"/>
        <w:right w:val="none" w:sz="0" w:space="0" w:color="auto"/>
      </w:divBdr>
    </w:div>
    <w:div w:id="861819676">
      <w:bodyDiv w:val="1"/>
      <w:marLeft w:val="0"/>
      <w:marRight w:val="0"/>
      <w:marTop w:val="0"/>
      <w:marBottom w:val="0"/>
      <w:divBdr>
        <w:top w:val="none" w:sz="0" w:space="0" w:color="auto"/>
        <w:left w:val="none" w:sz="0" w:space="0" w:color="auto"/>
        <w:bottom w:val="none" w:sz="0" w:space="0" w:color="auto"/>
        <w:right w:val="none" w:sz="0" w:space="0" w:color="auto"/>
      </w:divBdr>
    </w:div>
    <w:div w:id="871308502">
      <w:bodyDiv w:val="1"/>
      <w:marLeft w:val="0"/>
      <w:marRight w:val="0"/>
      <w:marTop w:val="0"/>
      <w:marBottom w:val="0"/>
      <w:divBdr>
        <w:top w:val="none" w:sz="0" w:space="0" w:color="auto"/>
        <w:left w:val="none" w:sz="0" w:space="0" w:color="auto"/>
        <w:bottom w:val="none" w:sz="0" w:space="0" w:color="auto"/>
        <w:right w:val="none" w:sz="0" w:space="0" w:color="auto"/>
      </w:divBdr>
    </w:div>
    <w:div w:id="873537087">
      <w:bodyDiv w:val="1"/>
      <w:marLeft w:val="0"/>
      <w:marRight w:val="0"/>
      <w:marTop w:val="0"/>
      <w:marBottom w:val="0"/>
      <w:divBdr>
        <w:top w:val="none" w:sz="0" w:space="0" w:color="auto"/>
        <w:left w:val="none" w:sz="0" w:space="0" w:color="auto"/>
        <w:bottom w:val="none" w:sz="0" w:space="0" w:color="auto"/>
        <w:right w:val="none" w:sz="0" w:space="0" w:color="auto"/>
      </w:divBdr>
    </w:div>
    <w:div w:id="886841816">
      <w:bodyDiv w:val="1"/>
      <w:marLeft w:val="0"/>
      <w:marRight w:val="0"/>
      <w:marTop w:val="0"/>
      <w:marBottom w:val="0"/>
      <w:divBdr>
        <w:top w:val="none" w:sz="0" w:space="0" w:color="auto"/>
        <w:left w:val="none" w:sz="0" w:space="0" w:color="auto"/>
        <w:bottom w:val="none" w:sz="0" w:space="0" w:color="auto"/>
        <w:right w:val="none" w:sz="0" w:space="0" w:color="auto"/>
      </w:divBdr>
    </w:div>
    <w:div w:id="919949398">
      <w:bodyDiv w:val="1"/>
      <w:marLeft w:val="0"/>
      <w:marRight w:val="0"/>
      <w:marTop w:val="0"/>
      <w:marBottom w:val="0"/>
      <w:divBdr>
        <w:top w:val="none" w:sz="0" w:space="0" w:color="auto"/>
        <w:left w:val="none" w:sz="0" w:space="0" w:color="auto"/>
        <w:bottom w:val="none" w:sz="0" w:space="0" w:color="auto"/>
        <w:right w:val="none" w:sz="0" w:space="0" w:color="auto"/>
      </w:divBdr>
    </w:div>
    <w:div w:id="938441913">
      <w:bodyDiv w:val="1"/>
      <w:marLeft w:val="0"/>
      <w:marRight w:val="0"/>
      <w:marTop w:val="0"/>
      <w:marBottom w:val="0"/>
      <w:divBdr>
        <w:top w:val="none" w:sz="0" w:space="0" w:color="auto"/>
        <w:left w:val="none" w:sz="0" w:space="0" w:color="auto"/>
        <w:bottom w:val="none" w:sz="0" w:space="0" w:color="auto"/>
        <w:right w:val="none" w:sz="0" w:space="0" w:color="auto"/>
      </w:divBdr>
      <w:divsChild>
        <w:div w:id="70662223">
          <w:marLeft w:val="0"/>
          <w:marRight w:val="0"/>
          <w:marTop w:val="0"/>
          <w:marBottom w:val="0"/>
          <w:divBdr>
            <w:top w:val="none" w:sz="0" w:space="0" w:color="auto"/>
            <w:left w:val="none" w:sz="0" w:space="0" w:color="auto"/>
            <w:bottom w:val="none" w:sz="0" w:space="0" w:color="auto"/>
            <w:right w:val="none" w:sz="0" w:space="0" w:color="auto"/>
          </w:divBdr>
          <w:divsChild>
            <w:div w:id="658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7298">
      <w:bodyDiv w:val="1"/>
      <w:marLeft w:val="0"/>
      <w:marRight w:val="0"/>
      <w:marTop w:val="0"/>
      <w:marBottom w:val="0"/>
      <w:divBdr>
        <w:top w:val="none" w:sz="0" w:space="0" w:color="auto"/>
        <w:left w:val="none" w:sz="0" w:space="0" w:color="auto"/>
        <w:bottom w:val="none" w:sz="0" w:space="0" w:color="auto"/>
        <w:right w:val="none" w:sz="0" w:space="0" w:color="auto"/>
      </w:divBdr>
    </w:div>
    <w:div w:id="968240201">
      <w:bodyDiv w:val="1"/>
      <w:marLeft w:val="0"/>
      <w:marRight w:val="0"/>
      <w:marTop w:val="0"/>
      <w:marBottom w:val="0"/>
      <w:divBdr>
        <w:top w:val="none" w:sz="0" w:space="0" w:color="auto"/>
        <w:left w:val="none" w:sz="0" w:space="0" w:color="auto"/>
        <w:bottom w:val="none" w:sz="0" w:space="0" w:color="auto"/>
        <w:right w:val="none" w:sz="0" w:space="0" w:color="auto"/>
      </w:divBdr>
    </w:div>
    <w:div w:id="987053282">
      <w:bodyDiv w:val="1"/>
      <w:marLeft w:val="0"/>
      <w:marRight w:val="0"/>
      <w:marTop w:val="0"/>
      <w:marBottom w:val="0"/>
      <w:divBdr>
        <w:top w:val="none" w:sz="0" w:space="0" w:color="auto"/>
        <w:left w:val="none" w:sz="0" w:space="0" w:color="auto"/>
        <w:bottom w:val="none" w:sz="0" w:space="0" w:color="auto"/>
        <w:right w:val="none" w:sz="0" w:space="0" w:color="auto"/>
      </w:divBdr>
    </w:div>
    <w:div w:id="996106336">
      <w:bodyDiv w:val="1"/>
      <w:marLeft w:val="0"/>
      <w:marRight w:val="0"/>
      <w:marTop w:val="0"/>
      <w:marBottom w:val="0"/>
      <w:divBdr>
        <w:top w:val="none" w:sz="0" w:space="0" w:color="auto"/>
        <w:left w:val="none" w:sz="0" w:space="0" w:color="auto"/>
        <w:bottom w:val="none" w:sz="0" w:space="0" w:color="auto"/>
        <w:right w:val="none" w:sz="0" w:space="0" w:color="auto"/>
      </w:divBdr>
    </w:div>
    <w:div w:id="1000038933">
      <w:bodyDiv w:val="1"/>
      <w:marLeft w:val="0"/>
      <w:marRight w:val="0"/>
      <w:marTop w:val="0"/>
      <w:marBottom w:val="0"/>
      <w:divBdr>
        <w:top w:val="none" w:sz="0" w:space="0" w:color="auto"/>
        <w:left w:val="none" w:sz="0" w:space="0" w:color="auto"/>
        <w:bottom w:val="none" w:sz="0" w:space="0" w:color="auto"/>
        <w:right w:val="none" w:sz="0" w:space="0" w:color="auto"/>
      </w:divBdr>
    </w:div>
    <w:div w:id="1018963792">
      <w:bodyDiv w:val="1"/>
      <w:marLeft w:val="0"/>
      <w:marRight w:val="0"/>
      <w:marTop w:val="0"/>
      <w:marBottom w:val="0"/>
      <w:divBdr>
        <w:top w:val="none" w:sz="0" w:space="0" w:color="auto"/>
        <w:left w:val="none" w:sz="0" w:space="0" w:color="auto"/>
        <w:bottom w:val="none" w:sz="0" w:space="0" w:color="auto"/>
        <w:right w:val="none" w:sz="0" w:space="0" w:color="auto"/>
      </w:divBdr>
    </w:div>
    <w:div w:id="1023215342">
      <w:bodyDiv w:val="1"/>
      <w:marLeft w:val="0"/>
      <w:marRight w:val="0"/>
      <w:marTop w:val="0"/>
      <w:marBottom w:val="0"/>
      <w:divBdr>
        <w:top w:val="none" w:sz="0" w:space="0" w:color="auto"/>
        <w:left w:val="none" w:sz="0" w:space="0" w:color="auto"/>
        <w:bottom w:val="none" w:sz="0" w:space="0" w:color="auto"/>
        <w:right w:val="none" w:sz="0" w:space="0" w:color="auto"/>
      </w:divBdr>
    </w:div>
    <w:div w:id="1045250054">
      <w:bodyDiv w:val="1"/>
      <w:marLeft w:val="0"/>
      <w:marRight w:val="0"/>
      <w:marTop w:val="0"/>
      <w:marBottom w:val="0"/>
      <w:divBdr>
        <w:top w:val="none" w:sz="0" w:space="0" w:color="auto"/>
        <w:left w:val="none" w:sz="0" w:space="0" w:color="auto"/>
        <w:bottom w:val="none" w:sz="0" w:space="0" w:color="auto"/>
        <w:right w:val="none" w:sz="0" w:space="0" w:color="auto"/>
      </w:divBdr>
    </w:div>
    <w:div w:id="1105081573">
      <w:bodyDiv w:val="1"/>
      <w:marLeft w:val="0"/>
      <w:marRight w:val="0"/>
      <w:marTop w:val="0"/>
      <w:marBottom w:val="0"/>
      <w:divBdr>
        <w:top w:val="none" w:sz="0" w:space="0" w:color="auto"/>
        <w:left w:val="none" w:sz="0" w:space="0" w:color="auto"/>
        <w:bottom w:val="none" w:sz="0" w:space="0" w:color="auto"/>
        <w:right w:val="none" w:sz="0" w:space="0" w:color="auto"/>
      </w:divBdr>
    </w:div>
    <w:div w:id="1167206906">
      <w:bodyDiv w:val="1"/>
      <w:marLeft w:val="0"/>
      <w:marRight w:val="0"/>
      <w:marTop w:val="0"/>
      <w:marBottom w:val="0"/>
      <w:divBdr>
        <w:top w:val="none" w:sz="0" w:space="0" w:color="auto"/>
        <w:left w:val="none" w:sz="0" w:space="0" w:color="auto"/>
        <w:bottom w:val="none" w:sz="0" w:space="0" w:color="auto"/>
        <w:right w:val="none" w:sz="0" w:space="0" w:color="auto"/>
      </w:divBdr>
    </w:div>
    <w:div w:id="1180578894">
      <w:bodyDiv w:val="1"/>
      <w:marLeft w:val="0"/>
      <w:marRight w:val="0"/>
      <w:marTop w:val="0"/>
      <w:marBottom w:val="0"/>
      <w:divBdr>
        <w:top w:val="none" w:sz="0" w:space="0" w:color="auto"/>
        <w:left w:val="none" w:sz="0" w:space="0" w:color="auto"/>
        <w:bottom w:val="none" w:sz="0" w:space="0" w:color="auto"/>
        <w:right w:val="none" w:sz="0" w:space="0" w:color="auto"/>
      </w:divBdr>
    </w:div>
    <w:div w:id="1233541019">
      <w:bodyDiv w:val="1"/>
      <w:marLeft w:val="0"/>
      <w:marRight w:val="0"/>
      <w:marTop w:val="0"/>
      <w:marBottom w:val="0"/>
      <w:divBdr>
        <w:top w:val="none" w:sz="0" w:space="0" w:color="auto"/>
        <w:left w:val="none" w:sz="0" w:space="0" w:color="auto"/>
        <w:bottom w:val="none" w:sz="0" w:space="0" w:color="auto"/>
        <w:right w:val="none" w:sz="0" w:space="0" w:color="auto"/>
      </w:divBdr>
    </w:div>
    <w:div w:id="1237669632">
      <w:bodyDiv w:val="1"/>
      <w:marLeft w:val="0"/>
      <w:marRight w:val="0"/>
      <w:marTop w:val="0"/>
      <w:marBottom w:val="0"/>
      <w:divBdr>
        <w:top w:val="none" w:sz="0" w:space="0" w:color="auto"/>
        <w:left w:val="none" w:sz="0" w:space="0" w:color="auto"/>
        <w:bottom w:val="none" w:sz="0" w:space="0" w:color="auto"/>
        <w:right w:val="none" w:sz="0" w:space="0" w:color="auto"/>
      </w:divBdr>
    </w:div>
    <w:div w:id="1240477979">
      <w:bodyDiv w:val="1"/>
      <w:marLeft w:val="0"/>
      <w:marRight w:val="0"/>
      <w:marTop w:val="0"/>
      <w:marBottom w:val="0"/>
      <w:divBdr>
        <w:top w:val="none" w:sz="0" w:space="0" w:color="auto"/>
        <w:left w:val="none" w:sz="0" w:space="0" w:color="auto"/>
        <w:bottom w:val="none" w:sz="0" w:space="0" w:color="auto"/>
        <w:right w:val="none" w:sz="0" w:space="0" w:color="auto"/>
      </w:divBdr>
    </w:div>
    <w:div w:id="1240863961">
      <w:bodyDiv w:val="1"/>
      <w:marLeft w:val="0"/>
      <w:marRight w:val="0"/>
      <w:marTop w:val="0"/>
      <w:marBottom w:val="0"/>
      <w:divBdr>
        <w:top w:val="none" w:sz="0" w:space="0" w:color="auto"/>
        <w:left w:val="none" w:sz="0" w:space="0" w:color="auto"/>
        <w:bottom w:val="none" w:sz="0" w:space="0" w:color="auto"/>
        <w:right w:val="none" w:sz="0" w:space="0" w:color="auto"/>
      </w:divBdr>
    </w:div>
    <w:div w:id="1270235329">
      <w:bodyDiv w:val="1"/>
      <w:marLeft w:val="0"/>
      <w:marRight w:val="0"/>
      <w:marTop w:val="0"/>
      <w:marBottom w:val="0"/>
      <w:divBdr>
        <w:top w:val="none" w:sz="0" w:space="0" w:color="auto"/>
        <w:left w:val="none" w:sz="0" w:space="0" w:color="auto"/>
        <w:bottom w:val="none" w:sz="0" w:space="0" w:color="auto"/>
        <w:right w:val="none" w:sz="0" w:space="0" w:color="auto"/>
      </w:divBdr>
    </w:div>
    <w:div w:id="1272938178">
      <w:bodyDiv w:val="1"/>
      <w:marLeft w:val="0"/>
      <w:marRight w:val="0"/>
      <w:marTop w:val="0"/>
      <w:marBottom w:val="0"/>
      <w:divBdr>
        <w:top w:val="none" w:sz="0" w:space="0" w:color="auto"/>
        <w:left w:val="none" w:sz="0" w:space="0" w:color="auto"/>
        <w:bottom w:val="none" w:sz="0" w:space="0" w:color="auto"/>
        <w:right w:val="none" w:sz="0" w:space="0" w:color="auto"/>
      </w:divBdr>
    </w:div>
    <w:div w:id="1277909014">
      <w:bodyDiv w:val="1"/>
      <w:marLeft w:val="0"/>
      <w:marRight w:val="0"/>
      <w:marTop w:val="0"/>
      <w:marBottom w:val="0"/>
      <w:divBdr>
        <w:top w:val="none" w:sz="0" w:space="0" w:color="auto"/>
        <w:left w:val="none" w:sz="0" w:space="0" w:color="auto"/>
        <w:bottom w:val="none" w:sz="0" w:space="0" w:color="auto"/>
        <w:right w:val="none" w:sz="0" w:space="0" w:color="auto"/>
      </w:divBdr>
    </w:div>
    <w:div w:id="1305281083">
      <w:bodyDiv w:val="1"/>
      <w:marLeft w:val="0"/>
      <w:marRight w:val="0"/>
      <w:marTop w:val="0"/>
      <w:marBottom w:val="0"/>
      <w:divBdr>
        <w:top w:val="none" w:sz="0" w:space="0" w:color="auto"/>
        <w:left w:val="none" w:sz="0" w:space="0" w:color="auto"/>
        <w:bottom w:val="none" w:sz="0" w:space="0" w:color="auto"/>
        <w:right w:val="none" w:sz="0" w:space="0" w:color="auto"/>
      </w:divBdr>
    </w:div>
    <w:div w:id="1310596775">
      <w:bodyDiv w:val="1"/>
      <w:marLeft w:val="0"/>
      <w:marRight w:val="0"/>
      <w:marTop w:val="0"/>
      <w:marBottom w:val="0"/>
      <w:divBdr>
        <w:top w:val="none" w:sz="0" w:space="0" w:color="auto"/>
        <w:left w:val="none" w:sz="0" w:space="0" w:color="auto"/>
        <w:bottom w:val="none" w:sz="0" w:space="0" w:color="auto"/>
        <w:right w:val="none" w:sz="0" w:space="0" w:color="auto"/>
      </w:divBdr>
    </w:div>
    <w:div w:id="1312368482">
      <w:bodyDiv w:val="1"/>
      <w:marLeft w:val="0"/>
      <w:marRight w:val="0"/>
      <w:marTop w:val="0"/>
      <w:marBottom w:val="0"/>
      <w:divBdr>
        <w:top w:val="none" w:sz="0" w:space="0" w:color="auto"/>
        <w:left w:val="none" w:sz="0" w:space="0" w:color="auto"/>
        <w:bottom w:val="none" w:sz="0" w:space="0" w:color="auto"/>
        <w:right w:val="none" w:sz="0" w:space="0" w:color="auto"/>
      </w:divBdr>
    </w:div>
    <w:div w:id="1393238628">
      <w:bodyDiv w:val="1"/>
      <w:marLeft w:val="0"/>
      <w:marRight w:val="0"/>
      <w:marTop w:val="0"/>
      <w:marBottom w:val="0"/>
      <w:divBdr>
        <w:top w:val="none" w:sz="0" w:space="0" w:color="auto"/>
        <w:left w:val="none" w:sz="0" w:space="0" w:color="auto"/>
        <w:bottom w:val="none" w:sz="0" w:space="0" w:color="auto"/>
        <w:right w:val="none" w:sz="0" w:space="0" w:color="auto"/>
      </w:divBdr>
    </w:div>
    <w:div w:id="1393894590">
      <w:bodyDiv w:val="1"/>
      <w:marLeft w:val="0"/>
      <w:marRight w:val="0"/>
      <w:marTop w:val="0"/>
      <w:marBottom w:val="0"/>
      <w:divBdr>
        <w:top w:val="none" w:sz="0" w:space="0" w:color="auto"/>
        <w:left w:val="none" w:sz="0" w:space="0" w:color="auto"/>
        <w:bottom w:val="none" w:sz="0" w:space="0" w:color="auto"/>
        <w:right w:val="none" w:sz="0" w:space="0" w:color="auto"/>
      </w:divBdr>
    </w:div>
    <w:div w:id="1468015554">
      <w:bodyDiv w:val="1"/>
      <w:marLeft w:val="0"/>
      <w:marRight w:val="0"/>
      <w:marTop w:val="0"/>
      <w:marBottom w:val="0"/>
      <w:divBdr>
        <w:top w:val="none" w:sz="0" w:space="0" w:color="auto"/>
        <w:left w:val="none" w:sz="0" w:space="0" w:color="auto"/>
        <w:bottom w:val="none" w:sz="0" w:space="0" w:color="auto"/>
        <w:right w:val="none" w:sz="0" w:space="0" w:color="auto"/>
      </w:divBdr>
    </w:div>
    <w:div w:id="1468355120">
      <w:bodyDiv w:val="1"/>
      <w:marLeft w:val="0"/>
      <w:marRight w:val="0"/>
      <w:marTop w:val="0"/>
      <w:marBottom w:val="0"/>
      <w:divBdr>
        <w:top w:val="none" w:sz="0" w:space="0" w:color="auto"/>
        <w:left w:val="none" w:sz="0" w:space="0" w:color="auto"/>
        <w:bottom w:val="none" w:sz="0" w:space="0" w:color="auto"/>
        <w:right w:val="none" w:sz="0" w:space="0" w:color="auto"/>
      </w:divBdr>
    </w:div>
    <w:div w:id="1528909727">
      <w:bodyDiv w:val="1"/>
      <w:marLeft w:val="0"/>
      <w:marRight w:val="0"/>
      <w:marTop w:val="0"/>
      <w:marBottom w:val="0"/>
      <w:divBdr>
        <w:top w:val="none" w:sz="0" w:space="0" w:color="auto"/>
        <w:left w:val="none" w:sz="0" w:space="0" w:color="auto"/>
        <w:bottom w:val="none" w:sz="0" w:space="0" w:color="auto"/>
        <w:right w:val="none" w:sz="0" w:space="0" w:color="auto"/>
      </w:divBdr>
    </w:div>
    <w:div w:id="1534541314">
      <w:bodyDiv w:val="1"/>
      <w:marLeft w:val="0"/>
      <w:marRight w:val="0"/>
      <w:marTop w:val="0"/>
      <w:marBottom w:val="0"/>
      <w:divBdr>
        <w:top w:val="none" w:sz="0" w:space="0" w:color="auto"/>
        <w:left w:val="none" w:sz="0" w:space="0" w:color="auto"/>
        <w:bottom w:val="none" w:sz="0" w:space="0" w:color="auto"/>
        <w:right w:val="none" w:sz="0" w:space="0" w:color="auto"/>
      </w:divBdr>
    </w:div>
    <w:div w:id="1543328146">
      <w:bodyDiv w:val="1"/>
      <w:marLeft w:val="0"/>
      <w:marRight w:val="0"/>
      <w:marTop w:val="0"/>
      <w:marBottom w:val="0"/>
      <w:divBdr>
        <w:top w:val="none" w:sz="0" w:space="0" w:color="auto"/>
        <w:left w:val="none" w:sz="0" w:space="0" w:color="auto"/>
        <w:bottom w:val="none" w:sz="0" w:space="0" w:color="auto"/>
        <w:right w:val="none" w:sz="0" w:space="0" w:color="auto"/>
      </w:divBdr>
    </w:div>
    <w:div w:id="1560437312">
      <w:bodyDiv w:val="1"/>
      <w:marLeft w:val="0"/>
      <w:marRight w:val="0"/>
      <w:marTop w:val="0"/>
      <w:marBottom w:val="0"/>
      <w:divBdr>
        <w:top w:val="none" w:sz="0" w:space="0" w:color="auto"/>
        <w:left w:val="none" w:sz="0" w:space="0" w:color="auto"/>
        <w:bottom w:val="none" w:sz="0" w:space="0" w:color="auto"/>
        <w:right w:val="none" w:sz="0" w:space="0" w:color="auto"/>
      </w:divBdr>
    </w:div>
    <w:div w:id="1561283296">
      <w:bodyDiv w:val="1"/>
      <w:marLeft w:val="0"/>
      <w:marRight w:val="0"/>
      <w:marTop w:val="0"/>
      <w:marBottom w:val="0"/>
      <w:divBdr>
        <w:top w:val="none" w:sz="0" w:space="0" w:color="auto"/>
        <w:left w:val="none" w:sz="0" w:space="0" w:color="auto"/>
        <w:bottom w:val="none" w:sz="0" w:space="0" w:color="auto"/>
        <w:right w:val="none" w:sz="0" w:space="0" w:color="auto"/>
      </w:divBdr>
    </w:div>
    <w:div w:id="1574388648">
      <w:bodyDiv w:val="1"/>
      <w:marLeft w:val="0"/>
      <w:marRight w:val="0"/>
      <w:marTop w:val="0"/>
      <w:marBottom w:val="0"/>
      <w:divBdr>
        <w:top w:val="none" w:sz="0" w:space="0" w:color="auto"/>
        <w:left w:val="none" w:sz="0" w:space="0" w:color="auto"/>
        <w:bottom w:val="none" w:sz="0" w:space="0" w:color="auto"/>
        <w:right w:val="none" w:sz="0" w:space="0" w:color="auto"/>
      </w:divBdr>
    </w:div>
    <w:div w:id="1629360401">
      <w:bodyDiv w:val="1"/>
      <w:marLeft w:val="0"/>
      <w:marRight w:val="0"/>
      <w:marTop w:val="0"/>
      <w:marBottom w:val="0"/>
      <w:divBdr>
        <w:top w:val="none" w:sz="0" w:space="0" w:color="auto"/>
        <w:left w:val="none" w:sz="0" w:space="0" w:color="auto"/>
        <w:bottom w:val="none" w:sz="0" w:space="0" w:color="auto"/>
        <w:right w:val="none" w:sz="0" w:space="0" w:color="auto"/>
      </w:divBdr>
    </w:div>
    <w:div w:id="1669096597">
      <w:bodyDiv w:val="1"/>
      <w:marLeft w:val="0"/>
      <w:marRight w:val="0"/>
      <w:marTop w:val="0"/>
      <w:marBottom w:val="0"/>
      <w:divBdr>
        <w:top w:val="none" w:sz="0" w:space="0" w:color="auto"/>
        <w:left w:val="none" w:sz="0" w:space="0" w:color="auto"/>
        <w:bottom w:val="none" w:sz="0" w:space="0" w:color="auto"/>
        <w:right w:val="none" w:sz="0" w:space="0" w:color="auto"/>
      </w:divBdr>
    </w:div>
    <w:div w:id="1672952115">
      <w:bodyDiv w:val="1"/>
      <w:marLeft w:val="0"/>
      <w:marRight w:val="0"/>
      <w:marTop w:val="0"/>
      <w:marBottom w:val="0"/>
      <w:divBdr>
        <w:top w:val="none" w:sz="0" w:space="0" w:color="auto"/>
        <w:left w:val="none" w:sz="0" w:space="0" w:color="auto"/>
        <w:bottom w:val="none" w:sz="0" w:space="0" w:color="auto"/>
        <w:right w:val="none" w:sz="0" w:space="0" w:color="auto"/>
      </w:divBdr>
    </w:div>
    <w:div w:id="1712724767">
      <w:bodyDiv w:val="1"/>
      <w:marLeft w:val="0"/>
      <w:marRight w:val="0"/>
      <w:marTop w:val="0"/>
      <w:marBottom w:val="0"/>
      <w:divBdr>
        <w:top w:val="none" w:sz="0" w:space="0" w:color="auto"/>
        <w:left w:val="none" w:sz="0" w:space="0" w:color="auto"/>
        <w:bottom w:val="none" w:sz="0" w:space="0" w:color="auto"/>
        <w:right w:val="none" w:sz="0" w:space="0" w:color="auto"/>
      </w:divBdr>
    </w:div>
    <w:div w:id="1735199862">
      <w:bodyDiv w:val="1"/>
      <w:marLeft w:val="0"/>
      <w:marRight w:val="0"/>
      <w:marTop w:val="0"/>
      <w:marBottom w:val="0"/>
      <w:divBdr>
        <w:top w:val="none" w:sz="0" w:space="0" w:color="auto"/>
        <w:left w:val="none" w:sz="0" w:space="0" w:color="auto"/>
        <w:bottom w:val="none" w:sz="0" w:space="0" w:color="auto"/>
        <w:right w:val="none" w:sz="0" w:space="0" w:color="auto"/>
      </w:divBdr>
    </w:div>
    <w:div w:id="1789153446">
      <w:bodyDiv w:val="1"/>
      <w:marLeft w:val="0"/>
      <w:marRight w:val="0"/>
      <w:marTop w:val="0"/>
      <w:marBottom w:val="0"/>
      <w:divBdr>
        <w:top w:val="none" w:sz="0" w:space="0" w:color="auto"/>
        <w:left w:val="none" w:sz="0" w:space="0" w:color="auto"/>
        <w:bottom w:val="none" w:sz="0" w:space="0" w:color="auto"/>
        <w:right w:val="none" w:sz="0" w:space="0" w:color="auto"/>
      </w:divBdr>
    </w:div>
    <w:div w:id="1798327973">
      <w:bodyDiv w:val="1"/>
      <w:marLeft w:val="0"/>
      <w:marRight w:val="0"/>
      <w:marTop w:val="0"/>
      <w:marBottom w:val="0"/>
      <w:divBdr>
        <w:top w:val="none" w:sz="0" w:space="0" w:color="auto"/>
        <w:left w:val="none" w:sz="0" w:space="0" w:color="auto"/>
        <w:bottom w:val="none" w:sz="0" w:space="0" w:color="auto"/>
        <w:right w:val="none" w:sz="0" w:space="0" w:color="auto"/>
      </w:divBdr>
      <w:divsChild>
        <w:div w:id="1724056963">
          <w:marLeft w:val="0"/>
          <w:marRight w:val="0"/>
          <w:marTop w:val="0"/>
          <w:marBottom w:val="0"/>
          <w:divBdr>
            <w:top w:val="none" w:sz="0" w:space="0" w:color="auto"/>
            <w:left w:val="none" w:sz="0" w:space="0" w:color="auto"/>
            <w:bottom w:val="none" w:sz="0" w:space="0" w:color="auto"/>
            <w:right w:val="none" w:sz="0" w:space="0" w:color="auto"/>
          </w:divBdr>
        </w:div>
        <w:div w:id="131991626">
          <w:marLeft w:val="0"/>
          <w:marRight w:val="0"/>
          <w:marTop w:val="0"/>
          <w:marBottom w:val="0"/>
          <w:divBdr>
            <w:top w:val="none" w:sz="0" w:space="0" w:color="auto"/>
            <w:left w:val="none" w:sz="0" w:space="0" w:color="auto"/>
            <w:bottom w:val="none" w:sz="0" w:space="0" w:color="auto"/>
            <w:right w:val="none" w:sz="0" w:space="0" w:color="auto"/>
          </w:divBdr>
        </w:div>
        <w:div w:id="2053308689">
          <w:marLeft w:val="0"/>
          <w:marRight w:val="0"/>
          <w:marTop w:val="0"/>
          <w:marBottom w:val="0"/>
          <w:divBdr>
            <w:top w:val="none" w:sz="0" w:space="0" w:color="auto"/>
            <w:left w:val="none" w:sz="0" w:space="0" w:color="auto"/>
            <w:bottom w:val="none" w:sz="0" w:space="0" w:color="auto"/>
            <w:right w:val="none" w:sz="0" w:space="0" w:color="auto"/>
          </w:divBdr>
        </w:div>
        <w:div w:id="1950818802">
          <w:marLeft w:val="0"/>
          <w:marRight w:val="0"/>
          <w:marTop w:val="0"/>
          <w:marBottom w:val="0"/>
          <w:divBdr>
            <w:top w:val="none" w:sz="0" w:space="0" w:color="auto"/>
            <w:left w:val="none" w:sz="0" w:space="0" w:color="auto"/>
            <w:bottom w:val="none" w:sz="0" w:space="0" w:color="auto"/>
            <w:right w:val="none" w:sz="0" w:space="0" w:color="auto"/>
          </w:divBdr>
        </w:div>
        <w:div w:id="1711955076">
          <w:marLeft w:val="0"/>
          <w:marRight w:val="0"/>
          <w:marTop w:val="0"/>
          <w:marBottom w:val="0"/>
          <w:divBdr>
            <w:top w:val="none" w:sz="0" w:space="0" w:color="auto"/>
            <w:left w:val="none" w:sz="0" w:space="0" w:color="auto"/>
            <w:bottom w:val="none" w:sz="0" w:space="0" w:color="auto"/>
            <w:right w:val="none" w:sz="0" w:space="0" w:color="auto"/>
          </w:divBdr>
        </w:div>
        <w:div w:id="1768772036">
          <w:marLeft w:val="0"/>
          <w:marRight w:val="0"/>
          <w:marTop w:val="0"/>
          <w:marBottom w:val="0"/>
          <w:divBdr>
            <w:top w:val="none" w:sz="0" w:space="0" w:color="auto"/>
            <w:left w:val="none" w:sz="0" w:space="0" w:color="auto"/>
            <w:bottom w:val="none" w:sz="0" w:space="0" w:color="auto"/>
            <w:right w:val="none" w:sz="0" w:space="0" w:color="auto"/>
          </w:divBdr>
        </w:div>
        <w:div w:id="1588031554">
          <w:marLeft w:val="0"/>
          <w:marRight w:val="0"/>
          <w:marTop w:val="0"/>
          <w:marBottom w:val="0"/>
          <w:divBdr>
            <w:top w:val="none" w:sz="0" w:space="0" w:color="auto"/>
            <w:left w:val="none" w:sz="0" w:space="0" w:color="auto"/>
            <w:bottom w:val="none" w:sz="0" w:space="0" w:color="auto"/>
            <w:right w:val="none" w:sz="0" w:space="0" w:color="auto"/>
          </w:divBdr>
        </w:div>
        <w:div w:id="1226988602">
          <w:marLeft w:val="0"/>
          <w:marRight w:val="0"/>
          <w:marTop w:val="0"/>
          <w:marBottom w:val="0"/>
          <w:divBdr>
            <w:top w:val="none" w:sz="0" w:space="0" w:color="auto"/>
            <w:left w:val="none" w:sz="0" w:space="0" w:color="auto"/>
            <w:bottom w:val="none" w:sz="0" w:space="0" w:color="auto"/>
            <w:right w:val="none" w:sz="0" w:space="0" w:color="auto"/>
          </w:divBdr>
        </w:div>
        <w:div w:id="1053963396">
          <w:marLeft w:val="0"/>
          <w:marRight w:val="0"/>
          <w:marTop w:val="0"/>
          <w:marBottom w:val="0"/>
          <w:divBdr>
            <w:top w:val="none" w:sz="0" w:space="0" w:color="auto"/>
            <w:left w:val="none" w:sz="0" w:space="0" w:color="auto"/>
            <w:bottom w:val="none" w:sz="0" w:space="0" w:color="auto"/>
            <w:right w:val="none" w:sz="0" w:space="0" w:color="auto"/>
          </w:divBdr>
        </w:div>
        <w:div w:id="826481732">
          <w:marLeft w:val="0"/>
          <w:marRight w:val="0"/>
          <w:marTop w:val="0"/>
          <w:marBottom w:val="0"/>
          <w:divBdr>
            <w:top w:val="none" w:sz="0" w:space="0" w:color="auto"/>
            <w:left w:val="none" w:sz="0" w:space="0" w:color="auto"/>
            <w:bottom w:val="none" w:sz="0" w:space="0" w:color="auto"/>
            <w:right w:val="none" w:sz="0" w:space="0" w:color="auto"/>
          </w:divBdr>
        </w:div>
        <w:div w:id="1683386782">
          <w:marLeft w:val="0"/>
          <w:marRight w:val="0"/>
          <w:marTop w:val="0"/>
          <w:marBottom w:val="0"/>
          <w:divBdr>
            <w:top w:val="none" w:sz="0" w:space="0" w:color="auto"/>
            <w:left w:val="none" w:sz="0" w:space="0" w:color="auto"/>
            <w:bottom w:val="none" w:sz="0" w:space="0" w:color="auto"/>
            <w:right w:val="none" w:sz="0" w:space="0" w:color="auto"/>
          </w:divBdr>
        </w:div>
        <w:div w:id="1917010341">
          <w:marLeft w:val="0"/>
          <w:marRight w:val="0"/>
          <w:marTop w:val="0"/>
          <w:marBottom w:val="0"/>
          <w:divBdr>
            <w:top w:val="none" w:sz="0" w:space="0" w:color="auto"/>
            <w:left w:val="none" w:sz="0" w:space="0" w:color="auto"/>
            <w:bottom w:val="none" w:sz="0" w:space="0" w:color="auto"/>
            <w:right w:val="none" w:sz="0" w:space="0" w:color="auto"/>
          </w:divBdr>
        </w:div>
        <w:div w:id="1774325282">
          <w:marLeft w:val="0"/>
          <w:marRight w:val="0"/>
          <w:marTop w:val="0"/>
          <w:marBottom w:val="0"/>
          <w:divBdr>
            <w:top w:val="none" w:sz="0" w:space="0" w:color="auto"/>
            <w:left w:val="none" w:sz="0" w:space="0" w:color="auto"/>
            <w:bottom w:val="none" w:sz="0" w:space="0" w:color="auto"/>
            <w:right w:val="none" w:sz="0" w:space="0" w:color="auto"/>
          </w:divBdr>
        </w:div>
        <w:div w:id="799878016">
          <w:marLeft w:val="0"/>
          <w:marRight w:val="0"/>
          <w:marTop w:val="0"/>
          <w:marBottom w:val="0"/>
          <w:divBdr>
            <w:top w:val="none" w:sz="0" w:space="0" w:color="auto"/>
            <w:left w:val="none" w:sz="0" w:space="0" w:color="auto"/>
            <w:bottom w:val="none" w:sz="0" w:space="0" w:color="auto"/>
            <w:right w:val="none" w:sz="0" w:space="0" w:color="auto"/>
          </w:divBdr>
        </w:div>
        <w:div w:id="1767578510">
          <w:marLeft w:val="0"/>
          <w:marRight w:val="0"/>
          <w:marTop w:val="0"/>
          <w:marBottom w:val="0"/>
          <w:divBdr>
            <w:top w:val="none" w:sz="0" w:space="0" w:color="auto"/>
            <w:left w:val="none" w:sz="0" w:space="0" w:color="auto"/>
            <w:bottom w:val="none" w:sz="0" w:space="0" w:color="auto"/>
            <w:right w:val="none" w:sz="0" w:space="0" w:color="auto"/>
          </w:divBdr>
        </w:div>
        <w:div w:id="844517758">
          <w:marLeft w:val="0"/>
          <w:marRight w:val="0"/>
          <w:marTop w:val="0"/>
          <w:marBottom w:val="0"/>
          <w:divBdr>
            <w:top w:val="none" w:sz="0" w:space="0" w:color="auto"/>
            <w:left w:val="none" w:sz="0" w:space="0" w:color="auto"/>
            <w:bottom w:val="none" w:sz="0" w:space="0" w:color="auto"/>
            <w:right w:val="none" w:sz="0" w:space="0" w:color="auto"/>
          </w:divBdr>
        </w:div>
        <w:div w:id="1811512598">
          <w:marLeft w:val="0"/>
          <w:marRight w:val="0"/>
          <w:marTop w:val="0"/>
          <w:marBottom w:val="0"/>
          <w:divBdr>
            <w:top w:val="none" w:sz="0" w:space="0" w:color="auto"/>
            <w:left w:val="none" w:sz="0" w:space="0" w:color="auto"/>
            <w:bottom w:val="none" w:sz="0" w:space="0" w:color="auto"/>
            <w:right w:val="none" w:sz="0" w:space="0" w:color="auto"/>
          </w:divBdr>
        </w:div>
        <w:div w:id="1368526528">
          <w:marLeft w:val="0"/>
          <w:marRight w:val="0"/>
          <w:marTop w:val="0"/>
          <w:marBottom w:val="0"/>
          <w:divBdr>
            <w:top w:val="none" w:sz="0" w:space="0" w:color="auto"/>
            <w:left w:val="none" w:sz="0" w:space="0" w:color="auto"/>
            <w:bottom w:val="none" w:sz="0" w:space="0" w:color="auto"/>
            <w:right w:val="none" w:sz="0" w:space="0" w:color="auto"/>
          </w:divBdr>
        </w:div>
        <w:div w:id="1867399197">
          <w:marLeft w:val="0"/>
          <w:marRight w:val="0"/>
          <w:marTop w:val="0"/>
          <w:marBottom w:val="0"/>
          <w:divBdr>
            <w:top w:val="none" w:sz="0" w:space="0" w:color="auto"/>
            <w:left w:val="none" w:sz="0" w:space="0" w:color="auto"/>
            <w:bottom w:val="none" w:sz="0" w:space="0" w:color="auto"/>
            <w:right w:val="none" w:sz="0" w:space="0" w:color="auto"/>
          </w:divBdr>
        </w:div>
        <w:div w:id="965506344">
          <w:marLeft w:val="0"/>
          <w:marRight w:val="0"/>
          <w:marTop w:val="0"/>
          <w:marBottom w:val="0"/>
          <w:divBdr>
            <w:top w:val="none" w:sz="0" w:space="0" w:color="auto"/>
            <w:left w:val="none" w:sz="0" w:space="0" w:color="auto"/>
            <w:bottom w:val="none" w:sz="0" w:space="0" w:color="auto"/>
            <w:right w:val="none" w:sz="0" w:space="0" w:color="auto"/>
          </w:divBdr>
        </w:div>
        <w:div w:id="666902327">
          <w:marLeft w:val="0"/>
          <w:marRight w:val="0"/>
          <w:marTop w:val="0"/>
          <w:marBottom w:val="0"/>
          <w:divBdr>
            <w:top w:val="none" w:sz="0" w:space="0" w:color="auto"/>
            <w:left w:val="none" w:sz="0" w:space="0" w:color="auto"/>
            <w:bottom w:val="none" w:sz="0" w:space="0" w:color="auto"/>
            <w:right w:val="none" w:sz="0" w:space="0" w:color="auto"/>
          </w:divBdr>
        </w:div>
        <w:div w:id="251164687">
          <w:marLeft w:val="0"/>
          <w:marRight w:val="0"/>
          <w:marTop w:val="0"/>
          <w:marBottom w:val="0"/>
          <w:divBdr>
            <w:top w:val="none" w:sz="0" w:space="0" w:color="auto"/>
            <w:left w:val="none" w:sz="0" w:space="0" w:color="auto"/>
            <w:bottom w:val="none" w:sz="0" w:space="0" w:color="auto"/>
            <w:right w:val="none" w:sz="0" w:space="0" w:color="auto"/>
          </w:divBdr>
        </w:div>
        <w:div w:id="40789815">
          <w:marLeft w:val="0"/>
          <w:marRight w:val="0"/>
          <w:marTop w:val="0"/>
          <w:marBottom w:val="0"/>
          <w:divBdr>
            <w:top w:val="none" w:sz="0" w:space="0" w:color="auto"/>
            <w:left w:val="none" w:sz="0" w:space="0" w:color="auto"/>
            <w:bottom w:val="none" w:sz="0" w:space="0" w:color="auto"/>
            <w:right w:val="none" w:sz="0" w:space="0" w:color="auto"/>
          </w:divBdr>
        </w:div>
        <w:div w:id="1225024250">
          <w:marLeft w:val="0"/>
          <w:marRight w:val="0"/>
          <w:marTop w:val="0"/>
          <w:marBottom w:val="0"/>
          <w:divBdr>
            <w:top w:val="none" w:sz="0" w:space="0" w:color="auto"/>
            <w:left w:val="none" w:sz="0" w:space="0" w:color="auto"/>
            <w:bottom w:val="none" w:sz="0" w:space="0" w:color="auto"/>
            <w:right w:val="none" w:sz="0" w:space="0" w:color="auto"/>
          </w:divBdr>
        </w:div>
        <w:div w:id="955985210">
          <w:marLeft w:val="0"/>
          <w:marRight w:val="0"/>
          <w:marTop w:val="0"/>
          <w:marBottom w:val="0"/>
          <w:divBdr>
            <w:top w:val="none" w:sz="0" w:space="0" w:color="auto"/>
            <w:left w:val="none" w:sz="0" w:space="0" w:color="auto"/>
            <w:bottom w:val="none" w:sz="0" w:space="0" w:color="auto"/>
            <w:right w:val="none" w:sz="0" w:space="0" w:color="auto"/>
          </w:divBdr>
        </w:div>
        <w:div w:id="377122110">
          <w:marLeft w:val="0"/>
          <w:marRight w:val="0"/>
          <w:marTop w:val="0"/>
          <w:marBottom w:val="0"/>
          <w:divBdr>
            <w:top w:val="none" w:sz="0" w:space="0" w:color="auto"/>
            <w:left w:val="none" w:sz="0" w:space="0" w:color="auto"/>
            <w:bottom w:val="none" w:sz="0" w:space="0" w:color="auto"/>
            <w:right w:val="none" w:sz="0" w:space="0" w:color="auto"/>
          </w:divBdr>
        </w:div>
        <w:div w:id="191772413">
          <w:marLeft w:val="0"/>
          <w:marRight w:val="0"/>
          <w:marTop w:val="0"/>
          <w:marBottom w:val="0"/>
          <w:divBdr>
            <w:top w:val="none" w:sz="0" w:space="0" w:color="auto"/>
            <w:left w:val="none" w:sz="0" w:space="0" w:color="auto"/>
            <w:bottom w:val="none" w:sz="0" w:space="0" w:color="auto"/>
            <w:right w:val="none" w:sz="0" w:space="0" w:color="auto"/>
          </w:divBdr>
        </w:div>
        <w:div w:id="669455713">
          <w:marLeft w:val="0"/>
          <w:marRight w:val="0"/>
          <w:marTop w:val="0"/>
          <w:marBottom w:val="0"/>
          <w:divBdr>
            <w:top w:val="none" w:sz="0" w:space="0" w:color="auto"/>
            <w:left w:val="none" w:sz="0" w:space="0" w:color="auto"/>
            <w:bottom w:val="none" w:sz="0" w:space="0" w:color="auto"/>
            <w:right w:val="none" w:sz="0" w:space="0" w:color="auto"/>
          </w:divBdr>
        </w:div>
        <w:div w:id="763962558">
          <w:marLeft w:val="0"/>
          <w:marRight w:val="0"/>
          <w:marTop w:val="0"/>
          <w:marBottom w:val="0"/>
          <w:divBdr>
            <w:top w:val="none" w:sz="0" w:space="0" w:color="auto"/>
            <w:left w:val="none" w:sz="0" w:space="0" w:color="auto"/>
            <w:bottom w:val="none" w:sz="0" w:space="0" w:color="auto"/>
            <w:right w:val="none" w:sz="0" w:space="0" w:color="auto"/>
          </w:divBdr>
        </w:div>
        <w:div w:id="462699076">
          <w:marLeft w:val="0"/>
          <w:marRight w:val="0"/>
          <w:marTop w:val="0"/>
          <w:marBottom w:val="0"/>
          <w:divBdr>
            <w:top w:val="none" w:sz="0" w:space="0" w:color="auto"/>
            <w:left w:val="none" w:sz="0" w:space="0" w:color="auto"/>
            <w:bottom w:val="none" w:sz="0" w:space="0" w:color="auto"/>
            <w:right w:val="none" w:sz="0" w:space="0" w:color="auto"/>
          </w:divBdr>
        </w:div>
        <w:div w:id="1828324000">
          <w:marLeft w:val="0"/>
          <w:marRight w:val="0"/>
          <w:marTop w:val="0"/>
          <w:marBottom w:val="0"/>
          <w:divBdr>
            <w:top w:val="none" w:sz="0" w:space="0" w:color="auto"/>
            <w:left w:val="none" w:sz="0" w:space="0" w:color="auto"/>
            <w:bottom w:val="none" w:sz="0" w:space="0" w:color="auto"/>
            <w:right w:val="none" w:sz="0" w:space="0" w:color="auto"/>
          </w:divBdr>
        </w:div>
        <w:div w:id="1109936281">
          <w:marLeft w:val="0"/>
          <w:marRight w:val="0"/>
          <w:marTop w:val="0"/>
          <w:marBottom w:val="0"/>
          <w:divBdr>
            <w:top w:val="none" w:sz="0" w:space="0" w:color="auto"/>
            <w:left w:val="none" w:sz="0" w:space="0" w:color="auto"/>
            <w:bottom w:val="none" w:sz="0" w:space="0" w:color="auto"/>
            <w:right w:val="none" w:sz="0" w:space="0" w:color="auto"/>
          </w:divBdr>
        </w:div>
        <w:div w:id="957491342">
          <w:marLeft w:val="0"/>
          <w:marRight w:val="0"/>
          <w:marTop w:val="0"/>
          <w:marBottom w:val="0"/>
          <w:divBdr>
            <w:top w:val="none" w:sz="0" w:space="0" w:color="auto"/>
            <w:left w:val="none" w:sz="0" w:space="0" w:color="auto"/>
            <w:bottom w:val="none" w:sz="0" w:space="0" w:color="auto"/>
            <w:right w:val="none" w:sz="0" w:space="0" w:color="auto"/>
          </w:divBdr>
        </w:div>
        <w:div w:id="1389961941">
          <w:marLeft w:val="0"/>
          <w:marRight w:val="0"/>
          <w:marTop w:val="0"/>
          <w:marBottom w:val="0"/>
          <w:divBdr>
            <w:top w:val="none" w:sz="0" w:space="0" w:color="auto"/>
            <w:left w:val="none" w:sz="0" w:space="0" w:color="auto"/>
            <w:bottom w:val="none" w:sz="0" w:space="0" w:color="auto"/>
            <w:right w:val="none" w:sz="0" w:space="0" w:color="auto"/>
          </w:divBdr>
        </w:div>
        <w:div w:id="1448622631">
          <w:marLeft w:val="0"/>
          <w:marRight w:val="0"/>
          <w:marTop w:val="0"/>
          <w:marBottom w:val="0"/>
          <w:divBdr>
            <w:top w:val="none" w:sz="0" w:space="0" w:color="auto"/>
            <w:left w:val="none" w:sz="0" w:space="0" w:color="auto"/>
            <w:bottom w:val="none" w:sz="0" w:space="0" w:color="auto"/>
            <w:right w:val="none" w:sz="0" w:space="0" w:color="auto"/>
          </w:divBdr>
        </w:div>
        <w:div w:id="117989657">
          <w:marLeft w:val="0"/>
          <w:marRight w:val="0"/>
          <w:marTop w:val="0"/>
          <w:marBottom w:val="0"/>
          <w:divBdr>
            <w:top w:val="none" w:sz="0" w:space="0" w:color="auto"/>
            <w:left w:val="none" w:sz="0" w:space="0" w:color="auto"/>
            <w:bottom w:val="none" w:sz="0" w:space="0" w:color="auto"/>
            <w:right w:val="none" w:sz="0" w:space="0" w:color="auto"/>
          </w:divBdr>
        </w:div>
        <w:div w:id="555245167">
          <w:marLeft w:val="0"/>
          <w:marRight w:val="0"/>
          <w:marTop w:val="0"/>
          <w:marBottom w:val="0"/>
          <w:divBdr>
            <w:top w:val="none" w:sz="0" w:space="0" w:color="auto"/>
            <w:left w:val="none" w:sz="0" w:space="0" w:color="auto"/>
            <w:bottom w:val="none" w:sz="0" w:space="0" w:color="auto"/>
            <w:right w:val="none" w:sz="0" w:space="0" w:color="auto"/>
          </w:divBdr>
        </w:div>
        <w:div w:id="1599799482">
          <w:marLeft w:val="0"/>
          <w:marRight w:val="0"/>
          <w:marTop w:val="0"/>
          <w:marBottom w:val="0"/>
          <w:divBdr>
            <w:top w:val="none" w:sz="0" w:space="0" w:color="auto"/>
            <w:left w:val="none" w:sz="0" w:space="0" w:color="auto"/>
            <w:bottom w:val="none" w:sz="0" w:space="0" w:color="auto"/>
            <w:right w:val="none" w:sz="0" w:space="0" w:color="auto"/>
          </w:divBdr>
        </w:div>
        <w:div w:id="1526209697">
          <w:marLeft w:val="0"/>
          <w:marRight w:val="0"/>
          <w:marTop w:val="0"/>
          <w:marBottom w:val="0"/>
          <w:divBdr>
            <w:top w:val="none" w:sz="0" w:space="0" w:color="auto"/>
            <w:left w:val="none" w:sz="0" w:space="0" w:color="auto"/>
            <w:bottom w:val="none" w:sz="0" w:space="0" w:color="auto"/>
            <w:right w:val="none" w:sz="0" w:space="0" w:color="auto"/>
          </w:divBdr>
        </w:div>
        <w:div w:id="1602839509">
          <w:marLeft w:val="0"/>
          <w:marRight w:val="0"/>
          <w:marTop w:val="0"/>
          <w:marBottom w:val="0"/>
          <w:divBdr>
            <w:top w:val="none" w:sz="0" w:space="0" w:color="auto"/>
            <w:left w:val="none" w:sz="0" w:space="0" w:color="auto"/>
            <w:bottom w:val="none" w:sz="0" w:space="0" w:color="auto"/>
            <w:right w:val="none" w:sz="0" w:space="0" w:color="auto"/>
          </w:divBdr>
        </w:div>
        <w:div w:id="45225929">
          <w:marLeft w:val="0"/>
          <w:marRight w:val="0"/>
          <w:marTop w:val="0"/>
          <w:marBottom w:val="0"/>
          <w:divBdr>
            <w:top w:val="none" w:sz="0" w:space="0" w:color="auto"/>
            <w:left w:val="none" w:sz="0" w:space="0" w:color="auto"/>
            <w:bottom w:val="none" w:sz="0" w:space="0" w:color="auto"/>
            <w:right w:val="none" w:sz="0" w:space="0" w:color="auto"/>
          </w:divBdr>
        </w:div>
        <w:div w:id="17706618">
          <w:marLeft w:val="0"/>
          <w:marRight w:val="0"/>
          <w:marTop w:val="0"/>
          <w:marBottom w:val="0"/>
          <w:divBdr>
            <w:top w:val="none" w:sz="0" w:space="0" w:color="auto"/>
            <w:left w:val="none" w:sz="0" w:space="0" w:color="auto"/>
            <w:bottom w:val="none" w:sz="0" w:space="0" w:color="auto"/>
            <w:right w:val="none" w:sz="0" w:space="0" w:color="auto"/>
          </w:divBdr>
        </w:div>
        <w:div w:id="189268670">
          <w:marLeft w:val="0"/>
          <w:marRight w:val="0"/>
          <w:marTop w:val="0"/>
          <w:marBottom w:val="0"/>
          <w:divBdr>
            <w:top w:val="none" w:sz="0" w:space="0" w:color="auto"/>
            <w:left w:val="none" w:sz="0" w:space="0" w:color="auto"/>
            <w:bottom w:val="none" w:sz="0" w:space="0" w:color="auto"/>
            <w:right w:val="none" w:sz="0" w:space="0" w:color="auto"/>
          </w:divBdr>
        </w:div>
        <w:div w:id="714040478">
          <w:marLeft w:val="0"/>
          <w:marRight w:val="0"/>
          <w:marTop w:val="0"/>
          <w:marBottom w:val="0"/>
          <w:divBdr>
            <w:top w:val="none" w:sz="0" w:space="0" w:color="auto"/>
            <w:left w:val="none" w:sz="0" w:space="0" w:color="auto"/>
            <w:bottom w:val="none" w:sz="0" w:space="0" w:color="auto"/>
            <w:right w:val="none" w:sz="0" w:space="0" w:color="auto"/>
          </w:divBdr>
        </w:div>
        <w:div w:id="572013359">
          <w:marLeft w:val="0"/>
          <w:marRight w:val="0"/>
          <w:marTop w:val="0"/>
          <w:marBottom w:val="0"/>
          <w:divBdr>
            <w:top w:val="none" w:sz="0" w:space="0" w:color="auto"/>
            <w:left w:val="none" w:sz="0" w:space="0" w:color="auto"/>
            <w:bottom w:val="none" w:sz="0" w:space="0" w:color="auto"/>
            <w:right w:val="none" w:sz="0" w:space="0" w:color="auto"/>
          </w:divBdr>
        </w:div>
        <w:div w:id="559747592">
          <w:marLeft w:val="0"/>
          <w:marRight w:val="0"/>
          <w:marTop w:val="0"/>
          <w:marBottom w:val="0"/>
          <w:divBdr>
            <w:top w:val="none" w:sz="0" w:space="0" w:color="auto"/>
            <w:left w:val="none" w:sz="0" w:space="0" w:color="auto"/>
            <w:bottom w:val="none" w:sz="0" w:space="0" w:color="auto"/>
            <w:right w:val="none" w:sz="0" w:space="0" w:color="auto"/>
          </w:divBdr>
        </w:div>
        <w:div w:id="1064334957">
          <w:marLeft w:val="0"/>
          <w:marRight w:val="0"/>
          <w:marTop w:val="0"/>
          <w:marBottom w:val="0"/>
          <w:divBdr>
            <w:top w:val="none" w:sz="0" w:space="0" w:color="auto"/>
            <w:left w:val="none" w:sz="0" w:space="0" w:color="auto"/>
            <w:bottom w:val="none" w:sz="0" w:space="0" w:color="auto"/>
            <w:right w:val="none" w:sz="0" w:space="0" w:color="auto"/>
          </w:divBdr>
        </w:div>
        <w:div w:id="1345203023">
          <w:marLeft w:val="0"/>
          <w:marRight w:val="0"/>
          <w:marTop w:val="0"/>
          <w:marBottom w:val="0"/>
          <w:divBdr>
            <w:top w:val="none" w:sz="0" w:space="0" w:color="auto"/>
            <w:left w:val="none" w:sz="0" w:space="0" w:color="auto"/>
            <w:bottom w:val="none" w:sz="0" w:space="0" w:color="auto"/>
            <w:right w:val="none" w:sz="0" w:space="0" w:color="auto"/>
          </w:divBdr>
        </w:div>
        <w:div w:id="302660392">
          <w:marLeft w:val="0"/>
          <w:marRight w:val="0"/>
          <w:marTop w:val="0"/>
          <w:marBottom w:val="0"/>
          <w:divBdr>
            <w:top w:val="none" w:sz="0" w:space="0" w:color="auto"/>
            <w:left w:val="none" w:sz="0" w:space="0" w:color="auto"/>
            <w:bottom w:val="none" w:sz="0" w:space="0" w:color="auto"/>
            <w:right w:val="none" w:sz="0" w:space="0" w:color="auto"/>
          </w:divBdr>
        </w:div>
        <w:div w:id="400296878">
          <w:marLeft w:val="0"/>
          <w:marRight w:val="0"/>
          <w:marTop w:val="0"/>
          <w:marBottom w:val="0"/>
          <w:divBdr>
            <w:top w:val="none" w:sz="0" w:space="0" w:color="auto"/>
            <w:left w:val="none" w:sz="0" w:space="0" w:color="auto"/>
            <w:bottom w:val="none" w:sz="0" w:space="0" w:color="auto"/>
            <w:right w:val="none" w:sz="0" w:space="0" w:color="auto"/>
          </w:divBdr>
        </w:div>
        <w:div w:id="780994993">
          <w:marLeft w:val="0"/>
          <w:marRight w:val="0"/>
          <w:marTop w:val="0"/>
          <w:marBottom w:val="0"/>
          <w:divBdr>
            <w:top w:val="none" w:sz="0" w:space="0" w:color="auto"/>
            <w:left w:val="none" w:sz="0" w:space="0" w:color="auto"/>
            <w:bottom w:val="none" w:sz="0" w:space="0" w:color="auto"/>
            <w:right w:val="none" w:sz="0" w:space="0" w:color="auto"/>
          </w:divBdr>
        </w:div>
        <w:div w:id="1624311624">
          <w:marLeft w:val="0"/>
          <w:marRight w:val="0"/>
          <w:marTop w:val="0"/>
          <w:marBottom w:val="0"/>
          <w:divBdr>
            <w:top w:val="none" w:sz="0" w:space="0" w:color="auto"/>
            <w:left w:val="none" w:sz="0" w:space="0" w:color="auto"/>
            <w:bottom w:val="none" w:sz="0" w:space="0" w:color="auto"/>
            <w:right w:val="none" w:sz="0" w:space="0" w:color="auto"/>
          </w:divBdr>
        </w:div>
        <w:div w:id="1464231046">
          <w:marLeft w:val="0"/>
          <w:marRight w:val="0"/>
          <w:marTop w:val="0"/>
          <w:marBottom w:val="0"/>
          <w:divBdr>
            <w:top w:val="none" w:sz="0" w:space="0" w:color="auto"/>
            <w:left w:val="none" w:sz="0" w:space="0" w:color="auto"/>
            <w:bottom w:val="none" w:sz="0" w:space="0" w:color="auto"/>
            <w:right w:val="none" w:sz="0" w:space="0" w:color="auto"/>
          </w:divBdr>
        </w:div>
        <w:div w:id="2087414827">
          <w:marLeft w:val="0"/>
          <w:marRight w:val="0"/>
          <w:marTop w:val="0"/>
          <w:marBottom w:val="0"/>
          <w:divBdr>
            <w:top w:val="none" w:sz="0" w:space="0" w:color="auto"/>
            <w:left w:val="none" w:sz="0" w:space="0" w:color="auto"/>
            <w:bottom w:val="none" w:sz="0" w:space="0" w:color="auto"/>
            <w:right w:val="none" w:sz="0" w:space="0" w:color="auto"/>
          </w:divBdr>
        </w:div>
        <w:div w:id="1277516959">
          <w:marLeft w:val="0"/>
          <w:marRight w:val="0"/>
          <w:marTop w:val="0"/>
          <w:marBottom w:val="0"/>
          <w:divBdr>
            <w:top w:val="none" w:sz="0" w:space="0" w:color="auto"/>
            <w:left w:val="none" w:sz="0" w:space="0" w:color="auto"/>
            <w:bottom w:val="none" w:sz="0" w:space="0" w:color="auto"/>
            <w:right w:val="none" w:sz="0" w:space="0" w:color="auto"/>
          </w:divBdr>
        </w:div>
        <w:div w:id="1380548192">
          <w:marLeft w:val="0"/>
          <w:marRight w:val="0"/>
          <w:marTop w:val="0"/>
          <w:marBottom w:val="0"/>
          <w:divBdr>
            <w:top w:val="none" w:sz="0" w:space="0" w:color="auto"/>
            <w:left w:val="none" w:sz="0" w:space="0" w:color="auto"/>
            <w:bottom w:val="none" w:sz="0" w:space="0" w:color="auto"/>
            <w:right w:val="none" w:sz="0" w:space="0" w:color="auto"/>
          </w:divBdr>
        </w:div>
        <w:div w:id="1461220674">
          <w:marLeft w:val="0"/>
          <w:marRight w:val="0"/>
          <w:marTop w:val="0"/>
          <w:marBottom w:val="0"/>
          <w:divBdr>
            <w:top w:val="none" w:sz="0" w:space="0" w:color="auto"/>
            <w:left w:val="none" w:sz="0" w:space="0" w:color="auto"/>
            <w:bottom w:val="none" w:sz="0" w:space="0" w:color="auto"/>
            <w:right w:val="none" w:sz="0" w:space="0" w:color="auto"/>
          </w:divBdr>
        </w:div>
        <w:div w:id="30880270">
          <w:marLeft w:val="0"/>
          <w:marRight w:val="0"/>
          <w:marTop w:val="0"/>
          <w:marBottom w:val="0"/>
          <w:divBdr>
            <w:top w:val="none" w:sz="0" w:space="0" w:color="auto"/>
            <w:left w:val="none" w:sz="0" w:space="0" w:color="auto"/>
            <w:bottom w:val="none" w:sz="0" w:space="0" w:color="auto"/>
            <w:right w:val="none" w:sz="0" w:space="0" w:color="auto"/>
          </w:divBdr>
        </w:div>
        <w:div w:id="1605456572">
          <w:marLeft w:val="0"/>
          <w:marRight w:val="0"/>
          <w:marTop w:val="0"/>
          <w:marBottom w:val="0"/>
          <w:divBdr>
            <w:top w:val="none" w:sz="0" w:space="0" w:color="auto"/>
            <w:left w:val="none" w:sz="0" w:space="0" w:color="auto"/>
            <w:bottom w:val="none" w:sz="0" w:space="0" w:color="auto"/>
            <w:right w:val="none" w:sz="0" w:space="0" w:color="auto"/>
          </w:divBdr>
        </w:div>
        <w:div w:id="159004340">
          <w:marLeft w:val="0"/>
          <w:marRight w:val="0"/>
          <w:marTop w:val="0"/>
          <w:marBottom w:val="0"/>
          <w:divBdr>
            <w:top w:val="none" w:sz="0" w:space="0" w:color="auto"/>
            <w:left w:val="none" w:sz="0" w:space="0" w:color="auto"/>
            <w:bottom w:val="none" w:sz="0" w:space="0" w:color="auto"/>
            <w:right w:val="none" w:sz="0" w:space="0" w:color="auto"/>
          </w:divBdr>
        </w:div>
        <w:div w:id="748846450">
          <w:marLeft w:val="0"/>
          <w:marRight w:val="0"/>
          <w:marTop w:val="0"/>
          <w:marBottom w:val="0"/>
          <w:divBdr>
            <w:top w:val="none" w:sz="0" w:space="0" w:color="auto"/>
            <w:left w:val="none" w:sz="0" w:space="0" w:color="auto"/>
            <w:bottom w:val="none" w:sz="0" w:space="0" w:color="auto"/>
            <w:right w:val="none" w:sz="0" w:space="0" w:color="auto"/>
          </w:divBdr>
        </w:div>
        <w:div w:id="748190130">
          <w:marLeft w:val="0"/>
          <w:marRight w:val="0"/>
          <w:marTop w:val="0"/>
          <w:marBottom w:val="0"/>
          <w:divBdr>
            <w:top w:val="none" w:sz="0" w:space="0" w:color="auto"/>
            <w:left w:val="none" w:sz="0" w:space="0" w:color="auto"/>
            <w:bottom w:val="none" w:sz="0" w:space="0" w:color="auto"/>
            <w:right w:val="none" w:sz="0" w:space="0" w:color="auto"/>
          </w:divBdr>
        </w:div>
        <w:div w:id="1456291982">
          <w:marLeft w:val="0"/>
          <w:marRight w:val="0"/>
          <w:marTop w:val="0"/>
          <w:marBottom w:val="0"/>
          <w:divBdr>
            <w:top w:val="none" w:sz="0" w:space="0" w:color="auto"/>
            <w:left w:val="none" w:sz="0" w:space="0" w:color="auto"/>
            <w:bottom w:val="none" w:sz="0" w:space="0" w:color="auto"/>
            <w:right w:val="none" w:sz="0" w:space="0" w:color="auto"/>
          </w:divBdr>
        </w:div>
        <w:div w:id="532959426">
          <w:marLeft w:val="0"/>
          <w:marRight w:val="0"/>
          <w:marTop w:val="0"/>
          <w:marBottom w:val="0"/>
          <w:divBdr>
            <w:top w:val="none" w:sz="0" w:space="0" w:color="auto"/>
            <w:left w:val="none" w:sz="0" w:space="0" w:color="auto"/>
            <w:bottom w:val="none" w:sz="0" w:space="0" w:color="auto"/>
            <w:right w:val="none" w:sz="0" w:space="0" w:color="auto"/>
          </w:divBdr>
        </w:div>
        <w:div w:id="850067529">
          <w:marLeft w:val="0"/>
          <w:marRight w:val="0"/>
          <w:marTop w:val="0"/>
          <w:marBottom w:val="0"/>
          <w:divBdr>
            <w:top w:val="none" w:sz="0" w:space="0" w:color="auto"/>
            <w:left w:val="none" w:sz="0" w:space="0" w:color="auto"/>
            <w:bottom w:val="none" w:sz="0" w:space="0" w:color="auto"/>
            <w:right w:val="none" w:sz="0" w:space="0" w:color="auto"/>
          </w:divBdr>
        </w:div>
        <w:div w:id="55780878">
          <w:marLeft w:val="0"/>
          <w:marRight w:val="0"/>
          <w:marTop w:val="0"/>
          <w:marBottom w:val="0"/>
          <w:divBdr>
            <w:top w:val="none" w:sz="0" w:space="0" w:color="auto"/>
            <w:left w:val="none" w:sz="0" w:space="0" w:color="auto"/>
            <w:bottom w:val="none" w:sz="0" w:space="0" w:color="auto"/>
            <w:right w:val="none" w:sz="0" w:space="0" w:color="auto"/>
          </w:divBdr>
        </w:div>
        <w:div w:id="2112964857">
          <w:marLeft w:val="0"/>
          <w:marRight w:val="0"/>
          <w:marTop w:val="0"/>
          <w:marBottom w:val="0"/>
          <w:divBdr>
            <w:top w:val="none" w:sz="0" w:space="0" w:color="auto"/>
            <w:left w:val="none" w:sz="0" w:space="0" w:color="auto"/>
            <w:bottom w:val="none" w:sz="0" w:space="0" w:color="auto"/>
            <w:right w:val="none" w:sz="0" w:space="0" w:color="auto"/>
          </w:divBdr>
        </w:div>
        <w:div w:id="157580280">
          <w:marLeft w:val="0"/>
          <w:marRight w:val="0"/>
          <w:marTop w:val="0"/>
          <w:marBottom w:val="0"/>
          <w:divBdr>
            <w:top w:val="none" w:sz="0" w:space="0" w:color="auto"/>
            <w:left w:val="none" w:sz="0" w:space="0" w:color="auto"/>
            <w:bottom w:val="none" w:sz="0" w:space="0" w:color="auto"/>
            <w:right w:val="none" w:sz="0" w:space="0" w:color="auto"/>
          </w:divBdr>
        </w:div>
        <w:div w:id="135413229">
          <w:marLeft w:val="0"/>
          <w:marRight w:val="0"/>
          <w:marTop w:val="0"/>
          <w:marBottom w:val="0"/>
          <w:divBdr>
            <w:top w:val="none" w:sz="0" w:space="0" w:color="auto"/>
            <w:left w:val="none" w:sz="0" w:space="0" w:color="auto"/>
            <w:bottom w:val="none" w:sz="0" w:space="0" w:color="auto"/>
            <w:right w:val="none" w:sz="0" w:space="0" w:color="auto"/>
          </w:divBdr>
        </w:div>
        <w:div w:id="1008367583">
          <w:marLeft w:val="0"/>
          <w:marRight w:val="0"/>
          <w:marTop w:val="0"/>
          <w:marBottom w:val="0"/>
          <w:divBdr>
            <w:top w:val="none" w:sz="0" w:space="0" w:color="auto"/>
            <w:left w:val="none" w:sz="0" w:space="0" w:color="auto"/>
            <w:bottom w:val="none" w:sz="0" w:space="0" w:color="auto"/>
            <w:right w:val="none" w:sz="0" w:space="0" w:color="auto"/>
          </w:divBdr>
        </w:div>
        <w:div w:id="1417094575">
          <w:marLeft w:val="0"/>
          <w:marRight w:val="0"/>
          <w:marTop w:val="0"/>
          <w:marBottom w:val="0"/>
          <w:divBdr>
            <w:top w:val="none" w:sz="0" w:space="0" w:color="auto"/>
            <w:left w:val="none" w:sz="0" w:space="0" w:color="auto"/>
            <w:bottom w:val="none" w:sz="0" w:space="0" w:color="auto"/>
            <w:right w:val="none" w:sz="0" w:space="0" w:color="auto"/>
          </w:divBdr>
        </w:div>
        <w:div w:id="1165820558">
          <w:marLeft w:val="0"/>
          <w:marRight w:val="0"/>
          <w:marTop w:val="0"/>
          <w:marBottom w:val="0"/>
          <w:divBdr>
            <w:top w:val="none" w:sz="0" w:space="0" w:color="auto"/>
            <w:left w:val="none" w:sz="0" w:space="0" w:color="auto"/>
            <w:bottom w:val="none" w:sz="0" w:space="0" w:color="auto"/>
            <w:right w:val="none" w:sz="0" w:space="0" w:color="auto"/>
          </w:divBdr>
        </w:div>
        <w:div w:id="2099397577">
          <w:marLeft w:val="0"/>
          <w:marRight w:val="0"/>
          <w:marTop w:val="0"/>
          <w:marBottom w:val="0"/>
          <w:divBdr>
            <w:top w:val="none" w:sz="0" w:space="0" w:color="auto"/>
            <w:left w:val="none" w:sz="0" w:space="0" w:color="auto"/>
            <w:bottom w:val="none" w:sz="0" w:space="0" w:color="auto"/>
            <w:right w:val="none" w:sz="0" w:space="0" w:color="auto"/>
          </w:divBdr>
        </w:div>
        <w:div w:id="362479740">
          <w:marLeft w:val="0"/>
          <w:marRight w:val="0"/>
          <w:marTop w:val="0"/>
          <w:marBottom w:val="0"/>
          <w:divBdr>
            <w:top w:val="none" w:sz="0" w:space="0" w:color="auto"/>
            <w:left w:val="none" w:sz="0" w:space="0" w:color="auto"/>
            <w:bottom w:val="none" w:sz="0" w:space="0" w:color="auto"/>
            <w:right w:val="none" w:sz="0" w:space="0" w:color="auto"/>
          </w:divBdr>
        </w:div>
        <w:div w:id="663313148">
          <w:marLeft w:val="0"/>
          <w:marRight w:val="0"/>
          <w:marTop w:val="0"/>
          <w:marBottom w:val="0"/>
          <w:divBdr>
            <w:top w:val="none" w:sz="0" w:space="0" w:color="auto"/>
            <w:left w:val="none" w:sz="0" w:space="0" w:color="auto"/>
            <w:bottom w:val="none" w:sz="0" w:space="0" w:color="auto"/>
            <w:right w:val="none" w:sz="0" w:space="0" w:color="auto"/>
          </w:divBdr>
        </w:div>
        <w:div w:id="698240063">
          <w:marLeft w:val="0"/>
          <w:marRight w:val="0"/>
          <w:marTop w:val="0"/>
          <w:marBottom w:val="0"/>
          <w:divBdr>
            <w:top w:val="none" w:sz="0" w:space="0" w:color="auto"/>
            <w:left w:val="none" w:sz="0" w:space="0" w:color="auto"/>
            <w:bottom w:val="none" w:sz="0" w:space="0" w:color="auto"/>
            <w:right w:val="none" w:sz="0" w:space="0" w:color="auto"/>
          </w:divBdr>
        </w:div>
        <w:div w:id="1017465246">
          <w:marLeft w:val="0"/>
          <w:marRight w:val="0"/>
          <w:marTop w:val="0"/>
          <w:marBottom w:val="0"/>
          <w:divBdr>
            <w:top w:val="none" w:sz="0" w:space="0" w:color="auto"/>
            <w:left w:val="none" w:sz="0" w:space="0" w:color="auto"/>
            <w:bottom w:val="none" w:sz="0" w:space="0" w:color="auto"/>
            <w:right w:val="none" w:sz="0" w:space="0" w:color="auto"/>
          </w:divBdr>
        </w:div>
        <w:div w:id="1642924740">
          <w:marLeft w:val="0"/>
          <w:marRight w:val="0"/>
          <w:marTop w:val="0"/>
          <w:marBottom w:val="0"/>
          <w:divBdr>
            <w:top w:val="none" w:sz="0" w:space="0" w:color="auto"/>
            <w:left w:val="none" w:sz="0" w:space="0" w:color="auto"/>
            <w:bottom w:val="none" w:sz="0" w:space="0" w:color="auto"/>
            <w:right w:val="none" w:sz="0" w:space="0" w:color="auto"/>
          </w:divBdr>
        </w:div>
        <w:div w:id="376242369">
          <w:marLeft w:val="0"/>
          <w:marRight w:val="0"/>
          <w:marTop w:val="0"/>
          <w:marBottom w:val="0"/>
          <w:divBdr>
            <w:top w:val="none" w:sz="0" w:space="0" w:color="auto"/>
            <w:left w:val="none" w:sz="0" w:space="0" w:color="auto"/>
            <w:bottom w:val="none" w:sz="0" w:space="0" w:color="auto"/>
            <w:right w:val="none" w:sz="0" w:space="0" w:color="auto"/>
          </w:divBdr>
        </w:div>
        <w:div w:id="2095974788">
          <w:marLeft w:val="0"/>
          <w:marRight w:val="0"/>
          <w:marTop w:val="0"/>
          <w:marBottom w:val="0"/>
          <w:divBdr>
            <w:top w:val="none" w:sz="0" w:space="0" w:color="auto"/>
            <w:left w:val="none" w:sz="0" w:space="0" w:color="auto"/>
            <w:bottom w:val="none" w:sz="0" w:space="0" w:color="auto"/>
            <w:right w:val="none" w:sz="0" w:space="0" w:color="auto"/>
          </w:divBdr>
        </w:div>
        <w:div w:id="478692217">
          <w:marLeft w:val="0"/>
          <w:marRight w:val="0"/>
          <w:marTop w:val="0"/>
          <w:marBottom w:val="0"/>
          <w:divBdr>
            <w:top w:val="none" w:sz="0" w:space="0" w:color="auto"/>
            <w:left w:val="none" w:sz="0" w:space="0" w:color="auto"/>
            <w:bottom w:val="none" w:sz="0" w:space="0" w:color="auto"/>
            <w:right w:val="none" w:sz="0" w:space="0" w:color="auto"/>
          </w:divBdr>
        </w:div>
        <w:div w:id="107629765">
          <w:marLeft w:val="0"/>
          <w:marRight w:val="0"/>
          <w:marTop w:val="0"/>
          <w:marBottom w:val="0"/>
          <w:divBdr>
            <w:top w:val="none" w:sz="0" w:space="0" w:color="auto"/>
            <w:left w:val="none" w:sz="0" w:space="0" w:color="auto"/>
            <w:bottom w:val="none" w:sz="0" w:space="0" w:color="auto"/>
            <w:right w:val="none" w:sz="0" w:space="0" w:color="auto"/>
          </w:divBdr>
        </w:div>
        <w:div w:id="1230845512">
          <w:marLeft w:val="0"/>
          <w:marRight w:val="0"/>
          <w:marTop w:val="0"/>
          <w:marBottom w:val="0"/>
          <w:divBdr>
            <w:top w:val="none" w:sz="0" w:space="0" w:color="auto"/>
            <w:left w:val="none" w:sz="0" w:space="0" w:color="auto"/>
            <w:bottom w:val="none" w:sz="0" w:space="0" w:color="auto"/>
            <w:right w:val="none" w:sz="0" w:space="0" w:color="auto"/>
          </w:divBdr>
        </w:div>
        <w:div w:id="1854030558">
          <w:marLeft w:val="0"/>
          <w:marRight w:val="0"/>
          <w:marTop w:val="0"/>
          <w:marBottom w:val="0"/>
          <w:divBdr>
            <w:top w:val="none" w:sz="0" w:space="0" w:color="auto"/>
            <w:left w:val="none" w:sz="0" w:space="0" w:color="auto"/>
            <w:bottom w:val="none" w:sz="0" w:space="0" w:color="auto"/>
            <w:right w:val="none" w:sz="0" w:space="0" w:color="auto"/>
          </w:divBdr>
        </w:div>
      </w:divsChild>
    </w:div>
    <w:div w:id="1814059572">
      <w:bodyDiv w:val="1"/>
      <w:marLeft w:val="0"/>
      <w:marRight w:val="0"/>
      <w:marTop w:val="0"/>
      <w:marBottom w:val="0"/>
      <w:divBdr>
        <w:top w:val="none" w:sz="0" w:space="0" w:color="auto"/>
        <w:left w:val="none" w:sz="0" w:space="0" w:color="auto"/>
        <w:bottom w:val="none" w:sz="0" w:space="0" w:color="auto"/>
        <w:right w:val="none" w:sz="0" w:space="0" w:color="auto"/>
      </w:divBdr>
    </w:div>
    <w:div w:id="1837501585">
      <w:bodyDiv w:val="1"/>
      <w:marLeft w:val="0"/>
      <w:marRight w:val="0"/>
      <w:marTop w:val="0"/>
      <w:marBottom w:val="0"/>
      <w:divBdr>
        <w:top w:val="none" w:sz="0" w:space="0" w:color="auto"/>
        <w:left w:val="none" w:sz="0" w:space="0" w:color="auto"/>
        <w:bottom w:val="none" w:sz="0" w:space="0" w:color="auto"/>
        <w:right w:val="none" w:sz="0" w:space="0" w:color="auto"/>
      </w:divBdr>
    </w:div>
    <w:div w:id="1851261934">
      <w:bodyDiv w:val="1"/>
      <w:marLeft w:val="0"/>
      <w:marRight w:val="0"/>
      <w:marTop w:val="0"/>
      <w:marBottom w:val="0"/>
      <w:divBdr>
        <w:top w:val="none" w:sz="0" w:space="0" w:color="auto"/>
        <w:left w:val="none" w:sz="0" w:space="0" w:color="auto"/>
        <w:bottom w:val="none" w:sz="0" w:space="0" w:color="auto"/>
        <w:right w:val="none" w:sz="0" w:space="0" w:color="auto"/>
      </w:divBdr>
      <w:divsChild>
        <w:div w:id="2111662823">
          <w:marLeft w:val="0"/>
          <w:marRight w:val="0"/>
          <w:marTop w:val="0"/>
          <w:marBottom w:val="0"/>
          <w:divBdr>
            <w:top w:val="single" w:sz="6" w:space="16" w:color="414141"/>
            <w:left w:val="single" w:sz="6" w:space="18" w:color="414141"/>
            <w:bottom w:val="single" w:sz="6" w:space="0" w:color="414141"/>
            <w:right w:val="single" w:sz="6" w:space="31" w:color="414141"/>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290669536">
          <w:marLeft w:val="0"/>
          <w:marRight w:val="0"/>
          <w:marTop w:val="0"/>
          <w:marBottom w:val="0"/>
          <w:divBdr>
            <w:top w:val="single" w:sz="6" w:space="16" w:color="414141"/>
            <w:left w:val="single" w:sz="6" w:space="18" w:color="414141"/>
            <w:bottom w:val="single" w:sz="6" w:space="0" w:color="414141"/>
            <w:right w:val="single" w:sz="6" w:space="31" w:color="414141"/>
          </w:divBdr>
          <w:divsChild>
            <w:div w:id="1143546944">
              <w:marLeft w:val="0"/>
              <w:marRight w:val="0"/>
              <w:marTop w:val="0"/>
              <w:marBottom w:val="0"/>
              <w:divBdr>
                <w:top w:val="none" w:sz="0" w:space="0" w:color="auto"/>
                <w:left w:val="none" w:sz="0" w:space="0" w:color="auto"/>
                <w:bottom w:val="none" w:sz="0" w:space="0" w:color="auto"/>
                <w:right w:val="none" w:sz="0" w:space="0" w:color="auto"/>
              </w:divBdr>
            </w:div>
          </w:divsChild>
        </w:div>
        <w:div w:id="1288849276">
          <w:marLeft w:val="0"/>
          <w:marRight w:val="0"/>
          <w:marTop w:val="0"/>
          <w:marBottom w:val="0"/>
          <w:divBdr>
            <w:top w:val="single" w:sz="6" w:space="16" w:color="414141"/>
            <w:left w:val="single" w:sz="6" w:space="18" w:color="414141"/>
            <w:bottom w:val="single" w:sz="6" w:space="0" w:color="414141"/>
            <w:right w:val="single" w:sz="6" w:space="31" w:color="414141"/>
          </w:divBdr>
          <w:divsChild>
            <w:div w:id="1526480582">
              <w:marLeft w:val="0"/>
              <w:marRight w:val="0"/>
              <w:marTop w:val="0"/>
              <w:marBottom w:val="0"/>
              <w:divBdr>
                <w:top w:val="none" w:sz="0" w:space="0" w:color="auto"/>
                <w:left w:val="none" w:sz="0" w:space="0" w:color="auto"/>
                <w:bottom w:val="none" w:sz="0" w:space="0" w:color="auto"/>
                <w:right w:val="none" w:sz="0" w:space="0" w:color="auto"/>
              </w:divBdr>
            </w:div>
          </w:divsChild>
        </w:div>
        <w:div w:id="594242237">
          <w:marLeft w:val="0"/>
          <w:marRight w:val="0"/>
          <w:marTop w:val="0"/>
          <w:marBottom w:val="0"/>
          <w:divBdr>
            <w:top w:val="single" w:sz="6" w:space="16" w:color="414141"/>
            <w:left w:val="single" w:sz="6" w:space="18" w:color="414141"/>
            <w:bottom w:val="single" w:sz="6" w:space="0" w:color="414141"/>
            <w:right w:val="single" w:sz="6" w:space="31" w:color="414141"/>
          </w:divBdr>
          <w:divsChild>
            <w:div w:id="20120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372">
      <w:bodyDiv w:val="1"/>
      <w:marLeft w:val="0"/>
      <w:marRight w:val="0"/>
      <w:marTop w:val="0"/>
      <w:marBottom w:val="0"/>
      <w:divBdr>
        <w:top w:val="none" w:sz="0" w:space="0" w:color="auto"/>
        <w:left w:val="none" w:sz="0" w:space="0" w:color="auto"/>
        <w:bottom w:val="none" w:sz="0" w:space="0" w:color="auto"/>
        <w:right w:val="none" w:sz="0" w:space="0" w:color="auto"/>
      </w:divBdr>
    </w:div>
    <w:div w:id="1863279040">
      <w:bodyDiv w:val="1"/>
      <w:marLeft w:val="0"/>
      <w:marRight w:val="0"/>
      <w:marTop w:val="0"/>
      <w:marBottom w:val="0"/>
      <w:divBdr>
        <w:top w:val="none" w:sz="0" w:space="0" w:color="auto"/>
        <w:left w:val="none" w:sz="0" w:space="0" w:color="auto"/>
        <w:bottom w:val="none" w:sz="0" w:space="0" w:color="auto"/>
        <w:right w:val="none" w:sz="0" w:space="0" w:color="auto"/>
      </w:divBdr>
    </w:div>
    <w:div w:id="1876238213">
      <w:bodyDiv w:val="1"/>
      <w:marLeft w:val="0"/>
      <w:marRight w:val="0"/>
      <w:marTop w:val="0"/>
      <w:marBottom w:val="0"/>
      <w:divBdr>
        <w:top w:val="none" w:sz="0" w:space="0" w:color="auto"/>
        <w:left w:val="none" w:sz="0" w:space="0" w:color="auto"/>
        <w:bottom w:val="none" w:sz="0" w:space="0" w:color="auto"/>
        <w:right w:val="none" w:sz="0" w:space="0" w:color="auto"/>
      </w:divBdr>
      <w:divsChild>
        <w:div w:id="2009751900">
          <w:marLeft w:val="0"/>
          <w:marRight w:val="75"/>
          <w:marTop w:val="0"/>
          <w:marBottom w:val="0"/>
          <w:divBdr>
            <w:top w:val="none" w:sz="0" w:space="0" w:color="auto"/>
            <w:left w:val="none" w:sz="0" w:space="0" w:color="auto"/>
            <w:bottom w:val="none" w:sz="0" w:space="0" w:color="auto"/>
            <w:right w:val="none" w:sz="0" w:space="0" w:color="auto"/>
          </w:divBdr>
        </w:div>
        <w:div w:id="637228064">
          <w:marLeft w:val="0"/>
          <w:marRight w:val="0"/>
          <w:marTop w:val="0"/>
          <w:marBottom w:val="0"/>
          <w:divBdr>
            <w:top w:val="none" w:sz="0" w:space="0" w:color="auto"/>
            <w:left w:val="none" w:sz="0" w:space="0" w:color="auto"/>
            <w:bottom w:val="none" w:sz="0" w:space="0" w:color="auto"/>
            <w:right w:val="none" w:sz="0" w:space="0" w:color="auto"/>
          </w:divBdr>
        </w:div>
      </w:divsChild>
    </w:div>
    <w:div w:id="1909876922">
      <w:bodyDiv w:val="1"/>
      <w:marLeft w:val="0"/>
      <w:marRight w:val="0"/>
      <w:marTop w:val="0"/>
      <w:marBottom w:val="0"/>
      <w:divBdr>
        <w:top w:val="none" w:sz="0" w:space="0" w:color="auto"/>
        <w:left w:val="none" w:sz="0" w:space="0" w:color="auto"/>
        <w:bottom w:val="none" w:sz="0" w:space="0" w:color="auto"/>
        <w:right w:val="none" w:sz="0" w:space="0" w:color="auto"/>
      </w:divBdr>
    </w:div>
    <w:div w:id="1948581979">
      <w:bodyDiv w:val="1"/>
      <w:marLeft w:val="0"/>
      <w:marRight w:val="0"/>
      <w:marTop w:val="0"/>
      <w:marBottom w:val="0"/>
      <w:divBdr>
        <w:top w:val="none" w:sz="0" w:space="0" w:color="auto"/>
        <w:left w:val="none" w:sz="0" w:space="0" w:color="auto"/>
        <w:bottom w:val="none" w:sz="0" w:space="0" w:color="auto"/>
        <w:right w:val="none" w:sz="0" w:space="0" w:color="auto"/>
      </w:divBdr>
    </w:div>
    <w:div w:id="1982341697">
      <w:bodyDiv w:val="1"/>
      <w:marLeft w:val="0"/>
      <w:marRight w:val="0"/>
      <w:marTop w:val="0"/>
      <w:marBottom w:val="0"/>
      <w:divBdr>
        <w:top w:val="none" w:sz="0" w:space="0" w:color="auto"/>
        <w:left w:val="none" w:sz="0" w:space="0" w:color="auto"/>
        <w:bottom w:val="none" w:sz="0" w:space="0" w:color="auto"/>
        <w:right w:val="none" w:sz="0" w:space="0" w:color="auto"/>
      </w:divBdr>
    </w:div>
    <w:div w:id="1982342491">
      <w:bodyDiv w:val="1"/>
      <w:marLeft w:val="0"/>
      <w:marRight w:val="0"/>
      <w:marTop w:val="0"/>
      <w:marBottom w:val="0"/>
      <w:divBdr>
        <w:top w:val="none" w:sz="0" w:space="0" w:color="auto"/>
        <w:left w:val="none" w:sz="0" w:space="0" w:color="auto"/>
        <w:bottom w:val="none" w:sz="0" w:space="0" w:color="auto"/>
        <w:right w:val="none" w:sz="0" w:space="0" w:color="auto"/>
      </w:divBdr>
    </w:div>
    <w:div w:id="2092776404">
      <w:bodyDiv w:val="1"/>
      <w:marLeft w:val="0"/>
      <w:marRight w:val="0"/>
      <w:marTop w:val="0"/>
      <w:marBottom w:val="0"/>
      <w:divBdr>
        <w:top w:val="none" w:sz="0" w:space="0" w:color="auto"/>
        <w:left w:val="none" w:sz="0" w:space="0" w:color="auto"/>
        <w:bottom w:val="none" w:sz="0" w:space="0" w:color="auto"/>
        <w:right w:val="none" w:sz="0" w:space="0" w:color="auto"/>
      </w:divBdr>
    </w:div>
    <w:div w:id="2105488340">
      <w:bodyDiv w:val="1"/>
      <w:marLeft w:val="0"/>
      <w:marRight w:val="0"/>
      <w:marTop w:val="0"/>
      <w:marBottom w:val="0"/>
      <w:divBdr>
        <w:top w:val="none" w:sz="0" w:space="0" w:color="auto"/>
        <w:left w:val="none" w:sz="0" w:space="0" w:color="auto"/>
        <w:bottom w:val="none" w:sz="0" w:space="0" w:color="auto"/>
        <w:right w:val="none" w:sz="0" w:space="0" w:color="auto"/>
      </w:divBdr>
    </w:div>
    <w:div w:id="214435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65" Type="http://schemas.microsoft.com/office/2011/relationships/people" Target="people.xml"/><Relationship Id="rId26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jgnet.com/2308-3840/index.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65C8-A9F1-A24A-87FC-7888AA3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17652</Words>
  <Characters>100622</Characters>
  <Application>Microsoft Macintosh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Na Ma</cp:lastModifiedBy>
  <cp:revision>2</cp:revision>
  <cp:lastPrinted>2017-01-26T20:40:00Z</cp:lastPrinted>
  <dcterms:created xsi:type="dcterms:W3CDTF">2017-05-12T18:30:00Z</dcterms:created>
  <dcterms:modified xsi:type="dcterms:W3CDTF">2017-05-12T18:30:00Z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7e712b57-9d51-3f92-a221-9f3067122c67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