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368" w:rsidRPr="009A753E" w:rsidRDefault="00245368" w:rsidP="00DD4500">
      <w:pPr>
        <w:adjustRightInd w:val="0"/>
        <w:snapToGrid w:val="0"/>
        <w:rPr>
          <w:rFonts w:ascii="Book Antiqua" w:eastAsia="Times New Roman" w:hAnsi="Book Antiqua" w:cs="宋体"/>
          <w:b/>
          <w:i/>
          <w:color w:val="000000"/>
        </w:rPr>
      </w:pPr>
      <w:bookmarkStart w:id="0" w:name="OLE_LINK545"/>
      <w:bookmarkStart w:id="1" w:name="OLE_LINK546"/>
      <w:bookmarkStart w:id="2" w:name="OLE_LINK592"/>
      <w:r w:rsidRPr="009A753E">
        <w:rPr>
          <w:rFonts w:ascii="Book Antiqua" w:eastAsia="Times New Roman" w:hAnsi="Book Antiqua" w:cs="宋体"/>
          <w:b/>
          <w:color w:val="000000"/>
        </w:rPr>
        <w:t xml:space="preserve">Name of </w:t>
      </w:r>
      <w:r w:rsidR="003B73F0">
        <w:rPr>
          <w:rFonts w:ascii="Book Antiqua" w:hAnsi="Book Antiqua" w:cs="宋体" w:hint="eastAsia"/>
          <w:b/>
          <w:color w:val="000000"/>
          <w:lang w:eastAsia="zh-CN"/>
        </w:rPr>
        <w:t>J</w:t>
      </w:r>
      <w:r w:rsidRPr="009A753E">
        <w:rPr>
          <w:rFonts w:ascii="Book Antiqua" w:eastAsia="Times New Roman" w:hAnsi="Book Antiqua" w:cs="宋体"/>
          <w:b/>
          <w:color w:val="000000"/>
        </w:rPr>
        <w:t xml:space="preserve">ournal: </w:t>
      </w:r>
      <w:r w:rsidRPr="009A753E">
        <w:rPr>
          <w:rFonts w:ascii="Book Antiqua" w:eastAsia="Times New Roman" w:hAnsi="Book Antiqua" w:cs="宋体"/>
          <w:b/>
          <w:i/>
          <w:color w:val="000000"/>
        </w:rPr>
        <w:t>World Journal of Gastrointestinal Surgery</w:t>
      </w:r>
    </w:p>
    <w:p w:rsidR="00245368" w:rsidRPr="009A753E" w:rsidRDefault="00245368" w:rsidP="00DD4500">
      <w:pPr>
        <w:adjustRightInd w:val="0"/>
        <w:snapToGrid w:val="0"/>
        <w:rPr>
          <w:rFonts w:ascii="Book Antiqua" w:hAnsi="Book Antiqua" w:cs="Arial"/>
          <w:color w:val="000000"/>
          <w:lang w:val="en" w:eastAsia="zh-CN"/>
        </w:rPr>
      </w:pPr>
      <w:r w:rsidRPr="009A753E">
        <w:rPr>
          <w:rFonts w:ascii="Book Antiqua" w:hAnsi="Book Antiqua" w:cs="Arial"/>
          <w:b/>
          <w:color w:val="000000"/>
          <w:lang w:val="en"/>
        </w:rPr>
        <w:t xml:space="preserve">Manuscript NO: </w:t>
      </w:r>
      <w:r w:rsidRPr="009A753E">
        <w:rPr>
          <w:rFonts w:ascii="Book Antiqua" w:hAnsi="Book Antiqua" w:cs="Arial"/>
          <w:b/>
          <w:color w:val="000000"/>
          <w:lang w:val="en" w:eastAsia="zh-CN"/>
        </w:rPr>
        <w:t>33069</w:t>
      </w:r>
    </w:p>
    <w:p w:rsidR="00245368" w:rsidRPr="009A753E" w:rsidRDefault="00245368" w:rsidP="00DD4500">
      <w:pPr>
        <w:rPr>
          <w:rFonts w:ascii="Book Antiqua" w:hAnsi="Book Antiqua"/>
          <w:b/>
          <w:lang w:eastAsia="zh-CN"/>
        </w:rPr>
      </w:pPr>
      <w:r w:rsidRPr="009A753E">
        <w:rPr>
          <w:rFonts w:ascii="Book Antiqua" w:hAnsi="Book Antiqua"/>
          <w:b/>
        </w:rPr>
        <w:t>Manuscript Type: Original Article</w:t>
      </w:r>
    </w:p>
    <w:p w:rsidR="00245368" w:rsidRPr="009A753E" w:rsidRDefault="00245368" w:rsidP="00DD4500">
      <w:pPr>
        <w:rPr>
          <w:rFonts w:ascii="Book Antiqua" w:hAnsi="Book Antiqua"/>
          <w:b/>
          <w:lang w:eastAsia="zh-CN"/>
        </w:rPr>
      </w:pPr>
    </w:p>
    <w:bookmarkEnd w:id="0"/>
    <w:bookmarkEnd w:id="1"/>
    <w:bookmarkEnd w:id="2"/>
    <w:p w:rsidR="006D696B" w:rsidRPr="009A753E" w:rsidRDefault="006D696B" w:rsidP="00DD4500">
      <w:pPr>
        <w:rPr>
          <w:rFonts w:ascii="Book Antiqua" w:hAnsi="Book Antiqua" w:cs="Book Antiqua"/>
          <w:b/>
          <w:i/>
          <w:color w:val="000000"/>
          <w:lang w:val="en-US" w:eastAsia="zh-CN"/>
        </w:rPr>
      </w:pPr>
      <w:r w:rsidRPr="009A753E">
        <w:rPr>
          <w:rFonts w:ascii="Book Antiqua" w:hAnsi="Book Antiqua" w:cs="Book Antiqua"/>
          <w:b/>
          <w:i/>
          <w:color w:val="000000"/>
          <w:lang w:val="en-US"/>
        </w:rPr>
        <w:t>Retrospective Study</w:t>
      </w:r>
    </w:p>
    <w:p w:rsidR="00245368" w:rsidRPr="009A753E" w:rsidRDefault="00245368" w:rsidP="00DD4500">
      <w:pPr>
        <w:rPr>
          <w:rFonts w:ascii="Book Antiqua" w:hAnsi="Book Antiqua"/>
          <w:b/>
          <w:i/>
          <w:lang w:val="en-US" w:eastAsia="zh-CN"/>
        </w:rPr>
      </w:pPr>
    </w:p>
    <w:p w:rsidR="006E7CDA" w:rsidRPr="006B11D6" w:rsidRDefault="002876B8" w:rsidP="00DD4500">
      <w:pPr>
        <w:rPr>
          <w:rFonts w:ascii="Book Antiqua" w:hAnsi="Book Antiqua"/>
          <w:b/>
          <w:lang w:val="en-US" w:eastAsia="zh-CN"/>
        </w:rPr>
      </w:pPr>
      <w:r w:rsidRPr="006B11D6">
        <w:rPr>
          <w:rFonts w:ascii="Book Antiqua" w:hAnsi="Book Antiqua"/>
          <w:b/>
          <w:lang w:val="en-US"/>
        </w:rPr>
        <w:t>A</w:t>
      </w:r>
      <w:r w:rsidR="006E7CDA" w:rsidRPr="006B11D6">
        <w:rPr>
          <w:rFonts w:ascii="Book Antiqua" w:hAnsi="Book Antiqua"/>
          <w:b/>
          <w:lang w:val="en-US"/>
        </w:rPr>
        <w:t xml:space="preserve">nalysis of risk factors - especially different types of plexitis - for postoperative relapse in </w:t>
      </w:r>
      <w:r w:rsidR="006B11D6" w:rsidRPr="006B11D6">
        <w:rPr>
          <w:rFonts w:ascii="Book Antiqua" w:hAnsi="Book Antiqua"/>
          <w:b/>
          <w:lang w:val="en-US"/>
        </w:rPr>
        <w:t>Crohn’s disease</w:t>
      </w:r>
    </w:p>
    <w:p w:rsidR="00245368" w:rsidRPr="009A753E" w:rsidRDefault="00245368" w:rsidP="00DD4500">
      <w:pPr>
        <w:rPr>
          <w:rFonts w:ascii="Book Antiqua" w:hAnsi="Book Antiqua"/>
          <w:b/>
          <w:strike/>
          <w:lang w:val="en-US" w:eastAsia="zh-CN"/>
        </w:rPr>
      </w:pPr>
    </w:p>
    <w:p w:rsidR="006D696B" w:rsidRPr="009A753E" w:rsidRDefault="006D696B" w:rsidP="00DD4500">
      <w:pPr>
        <w:rPr>
          <w:rFonts w:ascii="Book Antiqua" w:hAnsi="Book Antiqua"/>
          <w:lang w:val="en-US" w:eastAsia="zh-CN"/>
        </w:rPr>
      </w:pPr>
      <w:proofErr w:type="spellStart"/>
      <w:r w:rsidRPr="009A753E">
        <w:rPr>
          <w:rFonts w:ascii="Book Antiqua" w:hAnsi="Book Antiqua"/>
          <w:lang w:val="en-US"/>
        </w:rPr>
        <w:t>Milassin</w:t>
      </w:r>
      <w:proofErr w:type="spellEnd"/>
      <w:r w:rsidRPr="009A753E">
        <w:rPr>
          <w:rFonts w:ascii="Book Antiqua" w:hAnsi="Book Antiqua"/>
          <w:lang w:val="en-US"/>
        </w:rPr>
        <w:t xml:space="preserve"> </w:t>
      </w:r>
      <w:r w:rsidR="007518D1" w:rsidRPr="009A753E">
        <w:rPr>
          <w:rFonts w:ascii="Book Antiqua" w:hAnsi="Book Antiqua"/>
          <w:i/>
          <w:lang w:val="en-US"/>
        </w:rPr>
        <w:t>et al.</w:t>
      </w:r>
      <w:r w:rsidRPr="009A753E">
        <w:rPr>
          <w:rFonts w:ascii="Book Antiqua" w:hAnsi="Book Antiqua"/>
          <w:lang w:val="en-US"/>
        </w:rPr>
        <w:t xml:space="preserve"> Postoperative Crohn’s disease and </w:t>
      </w:r>
      <w:proofErr w:type="spellStart"/>
      <w:r w:rsidRPr="009A753E">
        <w:rPr>
          <w:rFonts w:ascii="Book Antiqua" w:hAnsi="Book Antiqua"/>
          <w:lang w:val="en-US"/>
        </w:rPr>
        <w:t>plexitis</w:t>
      </w:r>
      <w:proofErr w:type="spellEnd"/>
    </w:p>
    <w:p w:rsidR="00245368" w:rsidRPr="009A753E" w:rsidRDefault="00245368" w:rsidP="00DD4500">
      <w:pPr>
        <w:rPr>
          <w:rFonts w:ascii="Book Antiqua" w:hAnsi="Book Antiqua"/>
          <w:lang w:val="en-US" w:eastAsia="zh-CN"/>
        </w:rPr>
      </w:pPr>
    </w:p>
    <w:p w:rsidR="00E05076" w:rsidRPr="009A753E" w:rsidRDefault="00E05076" w:rsidP="00DD4500">
      <w:pPr>
        <w:rPr>
          <w:rFonts w:ascii="Book Antiqua" w:hAnsi="Book Antiqua"/>
          <w:b/>
          <w:lang w:val="en-US" w:eastAsia="zh-CN"/>
        </w:rPr>
      </w:pPr>
      <w:proofErr w:type="spellStart"/>
      <w:r w:rsidRPr="009A753E">
        <w:rPr>
          <w:rFonts w:ascii="Book Antiqua" w:hAnsi="Book Antiqua"/>
          <w:b/>
          <w:lang w:val="en-US"/>
        </w:rPr>
        <w:t>Ágnes</w:t>
      </w:r>
      <w:proofErr w:type="spellEnd"/>
      <w:r w:rsidRPr="009A753E">
        <w:rPr>
          <w:rFonts w:ascii="Book Antiqua" w:hAnsi="Book Antiqua"/>
          <w:b/>
          <w:lang w:val="en-US"/>
        </w:rPr>
        <w:t xml:space="preserve"> </w:t>
      </w:r>
      <w:proofErr w:type="spellStart"/>
      <w:r w:rsidRPr="009A753E">
        <w:rPr>
          <w:rFonts w:ascii="Book Antiqua" w:hAnsi="Book Antiqua"/>
          <w:b/>
          <w:lang w:val="en-US"/>
        </w:rPr>
        <w:t>Milassin</w:t>
      </w:r>
      <w:proofErr w:type="spellEnd"/>
      <w:r w:rsidRPr="009A753E">
        <w:rPr>
          <w:rFonts w:ascii="Book Antiqua" w:hAnsi="Book Antiqua"/>
          <w:b/>
          <w:lang w:val="en-US"/>
        </w:rPr>
        <w:t xml:space="preserve">, </w:t>
      </w:r>
      <w:r w:rsidR="006D382E" w:rsidRPr="009A753E">
        <w:rPr>
          <w:rFonts w:ascii="Book Antiqua" w:hAnsi="Book Antiqua"/>
          <w:b/>
          <w:lang w:val="en-US"/>
        </w:rPr>
        <w:t xml:space="preserve">Anita </w:t>
      </w:r>
      <w:proofErr w:type="spellStart"/>
      <w:r w:rsidR="006D382E" w:rsidRPr="009A753E">
        <w:rPr>
          <w:rFonts w:ascii="Book Antiqua" w:hAnsi="Book Antiqua"/>
          <w:b/>
          <w:lang w:val="en-US"/>
        </w:rPr>
        <w:t>Sejben</w:t>
      </w:r>
      <w:proofErr w:type="spellEnd"/>
      <w:r w:rsidR="006D382E" w:rsidRPr="009A753E">
        <w:rPr>
          <w:rFonts w:ascii="Book Antiqua" w:hAnsi="Book Antiqua"/>
          <w:b/>
          <w:lang w:val="en-US"/>
        </w:rPr>
        <w:t xml:space="preserve">, </w:t>
      </w:r>
      <w:proofErr w:type="spellStart"/>
      <w:r w:rsidR="00000BF3" w:rsidRPr="009A753E">
        <w:rPr>
          <w:rFonts w:ascii="Book Antiqua" w:hAnsi="Book Antiqua"/>
          <w:b/>
          <w:lang w:val="en-US"/>
        </w:rPr>
        <w:t>László</w:t>
      </w:r>
      <w:proofErr w:type="spellEnd"/>
      <w:r w:rsidR="00000BF3" w:rsidRPr="009A753E">
        <w:rPr>
          <w:rFonts w:ascii="Book Antiqua" w:hAnsi="Book Antiqua"/>
          <w:b/>
          <w:lang w:val="en-US"/>
        </w:rPr>
        <w:t xml:space="preserve"> </w:t>
      </w:r>
      <w:proofErr w:type="spellStart"/>
      <w:r w:rsidR="00000BF3" w:rsidRPr="009A753E">
        <w:rPr>
          <w:rFonts w:ascii="Book Antiqua" w:hAnsi="Book Antiqua"/>
          <w:b/>
          <w:lang w:val="en-US"/>
        </w:rPr>
        <w:t>Tiszlavicz</w:t>
      </w:r>
      <w:proofErr w:type="spellEnd"/>
      <w:r w:rsidR="00000BF3" w:rsidRPr="009A753E">
        <w:rPr>
          <w:rFonts w:ascii="Book Antiqua" w:hAnsi="Book Antiqua"/>
          <w:b/>
          <w:lang w:val="en-US"/>
        </w:rPr>
        <w:t xml:space="preserve">, </w:t>
      </w:r>
      <w:r w:rsidR="006D382E" w:rsidRPr="009A753E">
        <w:rPr>
          <w:rFonts w:ascii="Book Antiqua" w:hAnsi="Book Antiqua"/>
          <w:b/>
          <w:lang w:val="en-US"/>
        </w:rPr>
        <w:t xml:space="preserve">Zita </w:t>
      </w:r>
      <w:proofErr w:type="spellStart"/>
      <w:r w:rsidR="006D382E" w:rsidRPr="009A753E">
        <w:rPr>
          <w:rFonts w:ascii="Book Antiqua" w:hAnsi="Book Antiqua"/>
          <w:b/>
          <w:lang w:val="en-US"/>
        </w:rPr>
        <w:t>Reisz</w:t>
      </w:r>
      <w:proofErr w:type="spellEnd"/>
      <w:r w:rsidR="006D382E" w:rsidRPr="009A753E">
        <w:rPr>
          <w:rFonts w:ascii="Book Antiqua" w:hAnsi="Book Antiqua"/>
          <w:b/>
          <w:lang w:val="en-US"/>
        </w:rPr>
        <w:t xml:space="preserve">, </w:t>
      </w:r>
      <w:proofErr w:type="spellStart"/>
      <w:r w:rsidR="00ED7761" w:rsidRPr="009A753E">
        <w:rPr>
          <w:rFonts w:ascii="Book Antiqua" w:hAnsi="Book Antiqua"/>
          <w:b/>
          <w:lang w:val="en-US"/>
        </w:rPr>
        <w:t>György</w:t>
      </w:r>
      <w:proofErr w:type="spellEnd"/>
      <w:r w:rsidR="00ED7761" w:rsidRPr="009A753E">
        <w:rPr>
          <w:rFonts w:ascii="Book Antiqua" w:hAnsi="Book Antiqua"/>
          <w:b/>
          <w:lang w:val="en-US"/>
        </w:rPr>
        <w:t xml:space="preserve"> </w:t>
      </w:r>
      <w:proofErr w:type="spellStart"/>
      <w:r w:rsidR="00ED7761" w:rsidRPr="009A753E">
        <w:rPr>
          <w:rFonts w:ascii="Book Antiqua" w:hAnsi="Book Antiqua"/>
          <w:b/>
          <w:lang w:val="en-US"/>
        </w:rPr>
        <w:t>Lázár</w:t>
      </w:r>
      <w:proofErr w:type="spellEnd"/>
      <w:r w:rsidR="00ED7761" w:rsidRPr="009A753E">
        <w:rPr>
          <w:rFonts w:ascii="Book Antiqua" w:hAnsi="Book Antiqua"/>
          <w:b/>
          <w:lang w:val="en-US"/>
        </w:rPr>
        <w:t>,</w:t>
      </w:r>
      <w:r w:rsidR="00BE72F6" w:rsidRPr="009A753E">
        <w:rPr>
          <w:rFonts w:ascii="Book Antiqua" w:hAnsi="Book Antiqua"/>
          <w:b/>
          <w:lang w:val="en-US"/>
        </w:rPr>
        <w:t xml:space="preserve"> </w:t>
      </w:r>
      <w:proofErr w:type="spellStart"/>
      <w:r w:rsidR="00BE72F6" w:rsidRPr="009A753E">
        <w:rPr>
          <w:rFonts w:ascii="Book Antiqua" w:hAnsi="Book Antiqua"/>
          <w:b/>
          <w:lang w:val="en-US"/>
        </w:rPr>
        <w:t>Mónik</w:t>
      </w:r>
      <w:r w:rsidR="00406FC2" w:rsidRPr="009A753E">
        <w:rPr>
          <w:rFonts w:ascii="Book Antiqua" w:hAnsi="Book Antiqua"/>
          <w:b/>
          <w:lang w:val="en-US"/>
        </w:rPr>
        <w:t>a</w:t>
      </w:r>
      <w:proofErr w:type="spellEnd"/>
      <w:r w:rsidR="00BE72F6" w:rsidRPr="009A753E">
        <w:rPr>
          <w:rFonts w:ascii="Book Antiqua" w:hAnsi="Book Antiqua"/>
          <w:b/>
          <w:lang w:val="en-US"/>
        </w:rPr>
        <w:t xml:space="preserve"> </w:t>
      </w:r>
      <w:proofErr w:type="spellStart"/>
      <w:r w:rsidR="00BE72F6" w:rsidRPr="009A753E">
        <w:rPr>
          <w:rFonts w:ascii="Book Antiqua" w:hAnsi="Book Antiqua"/>
          <w:b/>
          <w:lang w:val="en-US"/>
        </w:rPr>
        <w:t>Szűcs</w:t>
      </w:r>
      <w:proofErr w:type="spellEnd"/>
      <w:r w:rsidR="00BE72F6" w:rsidRPr="009A753E">
        <w:rPr>
          <w:rFonts w:ascii="Book Antiqua" w:hAnsi="Book Antiqua"/>
          <w:b/>
          <w:lang w:val="en-US"/>
        </w:rPr>
        <w:t>,</w:t>
      </w:r>
      <w:r w:rsidR="00ED7761" w:rsidRPr="009A753E">
        <w:rPr>
          <w:rFonts w:ascii="Book Antiqua" w:hAnsi="Book Antiqua"/>
          <w:b/>
          <w:lang w:val="en-US"/>
        </w:rPr>
        <w:t xml:space="preserve"> </w:t>
      </w:r>
      <w:proofErr w:type="spellStart"/>
      <w:r w:rsidR="00ED7761" w:rsidRPr="009A753E">
        <w:rPr>
          <w:rFonts w:ascii="Book Antiqua" w:hAnsi="Book Antiqua"/>
          <w:b/>
          <w:lang w:val="en-US"/>
        </w:rPr>
        <w:t>Renáta</w:t>
      </w:r>
      <w:proofErr w:type="spellEnd"/>
      <w:r w:rsidR="00ED7761" w:rsidRPr="009A753E">
        <w:rPr>
          <w:rFonts w:ascii="Book Antiqua" w:hAnsi="Book Antiqua"/>
          <w:b/>
          <w:lang w:val="en-US"/>
        </w:rPr>
        <w:t xml:space="preserve"> </w:t>
      </w:r>
      <w:proofErr w:type="spellStart"/>
      <w:r w:rsidR="00ED7761" w:rsidRPr="009A753E">
        <w:rPr>
          <w:rFonts w:ascii="Book Antiqua" w:hAnsi="Book Antiqua"/>
          <w:b/>
          <w:lang w:val="en-US"/>
        </w:rPr>
        <w:t>Bor</w:t>
      </w:r>
      <w:proofErr w:type="spellEnd"/>
      <w:r w:rsidR="00ED7761" w:rsidRPr="009A753E">
        <w:rPr>
          <w:rFonts w:ascii="Book Antiqua" w:hAnsi="Book Antiqua"/>
          <w:b/>
          <w:lang w:val="en-US"/>
        </w:rPr>
        <w:t xml:space="preserve">, Anita </w:t>
      </w:r>
      <w:proofErr w:type="spellStart"/>
      <w:r w:rsidR="00ED7761" w:rsidRPr="009A753E">
        <w:rPr>
          <w:rFonts w:ascii="Book Antiqua" w:hAnsi="Book Antiqua"/>
          <w:b/>
          <w:lang w:val="en-US"/>
        </w:rPr>
        <w:t>Bálint</w:t>
      </w:r>
      <w:proofErr w:type="spellEnd"/>
      <w:r w:rsidR="00ED7761" w:rsidRPr="009A753E">
        <w:rPr>
          <w:rFonts w:ascii="Book Antiqua" w:hAnsi="Book Antiqua"/>
          <w:b/>
          <w:lang w:val="en-US"/>
        </w:rPr>
        <w:t xml:space="preserve">, </w:t>
      </w:r>
      <w:proofErr w:type="spellStart"/>
      <w:r w:rsidR="00ED7761" w:rsidRPr="009A753E">
        <w:rPr>
          <w:rFonts w:ascii="Book Antiqua" w:hAnsi="Book Antiqua"/>
          <w:b/>
          <w:lang w:val="en-US"/>
        </w:rPr>
        <w:t>Mariann</w:t>
      </w:r>
      <w:proofErr w:type="spellEnd"/>
      <w:r w:rsidR="00ED7761" w:rsidRPr="009A753E">
        <w:rPr>
          <w:rFonts w:ascii="Book Antiqua" w:hAnsi="Book Antiqua"/>
          <w:b/>
          <w:lang w:val="en-US"/>
        </w:rPr>
        <w:t xml:space="preserve"> </w:t>
      </w:r>
      <w:proofErr w:type="spellStart"/>
      <w:r w:rsidR="00ED7761" w:rsidRPr="009A753E">
        <w:rPr>
          <w:rFonts w:ascii="Book Antiqua" w:hAnsi="Book Antiqua"/>
          <w:b/>
          <w:lang w:val="en-US"/>
        </w:rPr>
        <w:t>Rutka</w:t>
      </w:r>
      <w:proofErr w:type="spellEnd"/>
      <w:r w:rsidR="00ED7761" w:rsidRPr="009A753E">
        <w:rPr>
          <w:rFonts w:ascii="Book Antiqua" w:hAnsi="Book Antiqua"/>
          <w:b/>
          <w:lang w:val="en-US"/>
        </w:rPr>
        <w:t>,</w:t>
      </w:r>
      <w:r w:rsidR="00F20210" w:rsidRPr="009A753E">
        <w:rPr>
          <w:rFonts w:ascii="Book Antiqua" w:hAnsi="Book Antiqua"/>
          <w:b/>
          <w:lang w:val="en-US"/>
        </w:rPr>
        <w:t xml:space="preserve"> </w:t>
      </w:r>
      <w:proofErr w:type="spellStart"/>
      <w:r w:rsidR="00ED7761" w:rsidRPr="009A753E">
        <w:rPr>
          <w:rFonts w:ascii="Book Antiqua" w:hAnsi="Book Antiqua"/>
          <w:b/>
          <w:lang w:val="en-US"/>
        </w:rPr>
        <w:t>Zoltán</w:t>
      </w:r>
      <w:proofErr w:type="spellEnd"/>
      <w:r w:rsidR="00ED7761" w:rsidRPr="009A753E">
        <w:rPr>
          <w:rFonts w:ascii="Book Antiqua" w:hAnsi="Book Antiqua"/>
          <w:b/>
          <w:lang w:val="en-US"/>
        </w:rPr>
        <w:t xml:space="preserve"> </w:t>
      </w:r>
      <w:proofErr w:type="spellStart"/>
      <w:r w:rsidR="00ED7761" w:rsidRPr="009A753E">
        <w:rPr>
          <w:rFonts w:ascii="Book Antiqua" w:hAnsi="Book Antiqua"/>
          <w:b/>
          <w:lang w:val="en-US"/>
        </w:rPr>
        <w:t>Szepes</w:t>
      </w:r>
      <w:proofErr w:type="spellEnd"/>
      <w:r w:rsidR="00ED7761" w:rsidRPr="009A753E">
        <w:rPr>
          <w:rFonts w:ascii="Book Antiqua" w:hAnsi="Book Antiqua"/>
          <w:b/>
          <w:lang w:val="en-US"/>
        </w:rPr>
        <w:t xml:space="preserve">, </w:t>
      </w:r>
      <w:proofErr w:type="spellStart"/>
      <w:r w:rsidR="00C80430" w:rsidRPr="009A753E">
        <w:rPr>
          <w:rFonts w:ascii="Book Antiqua" w:hAnsi="Book Antiqua"/>
          <w:b/>
          <w:lang w:val="en-US"/>
        </w:rPr>
        <w:t>Ferenc</w:t>
      </w:r>
      <w:proofErr w:type="spellEnd"/>
      <w:r w:rsidR="00C80430" w:rsidRPr="009A753E">
        <w:rPr>
          <w:rFonts w:ascii="Book Antiqua" w:hAnsi="Book Antiqua"/>
          <w:b/>
          <w:lang w:val="en-US"/>
        </w:rPr>
        <w:t xml:space="preserve"> Nagy, </w:t>
      </w:r>
      <w:proofErr w:type="spellStart"/>
      <w:r w:rsidR="00ED7761" w:rsidRPr="009A753E">
        <w:rPr>
          <w:rFonts w:ascii="Book Antiqua" w:hAnsi="Book Antiqua"/>
          <w:b/>
          <w:lang w:val="en-US"/>
        </w:rPr>
        <w:t>Klaudia</w:t>
      </w:r>
      <w:proofErr w:type="spellEnd"/>
      <w:r w:rsidR="00ED7761" w:rsidRPr="009A753E">
        <w:rPr>
          <w:rFonts w:ascii="Book Antiqua" w:hAnsi="Book Antiqua"/>
          <w:b/>
          <w:lang w:val="en-US"/>
        </w:rPr>
        <w:t xml:space="preserve"> </w:t>
      </w:r>
      <w:proofErr w:type="spellStart"/>
      <w:r w:rsidR="00ED7761" w:rsidRPr="009A753E">
        <w:rPr>
          <w:rFonts w:ascii="Book Antiqua" w:hAnsi="Book Antiqua"/>
          <w:b/>
          <w:lang w:val="en-US"/>
        </w:rPr>
        <w:t>Farkas</w:t>
      </w:r>
      <w:proofErr w:type="spellEnd"/>
      <w:r w:rsidR="00ED7761" w:rsidRPr="009A753E">
        <w:rPr>
          <w:rFonts w:ascii="Book Antiqua" w:hAnsi="Book Antiqua"/>
          <w:b/>
          <w:lang w:val="en-US"/>
        </w:rPr>
        <w:t xml:space="preserve">, </w:t>
      </w:r>
      <w:proofErr w:type="spellStart"/>
      <w:r w:rsidR="00ED7761" w:rsidRPr="009A753E">
        <w:rPr>
          <w:rFonts w:ascii="Book Antiqua" w:hAnsi="Book Antiqua"/>
          <w:b/>
          <w:lang w:val="en-US"/>
        </w:rPr>
        <w:t>Tamás</w:t>
      </w:r>
      <w:proofErr w:type="spellEnd"/>
      <w:r w:rsidR="00ED7761" w:rsidRPr="009A753E">
        <w:rPr>
          <w:rFonts w:ascii="Book Antiqua" w:hAnsi="Book Antiqua"/>
          <w:b/>
          <w:lang w:val="en-US"/>
        </w:rPr>
        <w:t xml:space="preserve"> </w:t>
      </w:r>
      <w:proofErr w:type="spellStart"/>
      <w:r w:rsidR="00ED7761" w:rsidRPr="009A753E">
        <w:rPr>
          <w:rFonts w:ascii="Book Antiqua" w:hAnsi="Book Antiqua"/>
          <w:b/>
          <w:lang w:val="en-US"/>
        </w:rPr>
        <w:t>Molnár</w:t>
      </w:r>
      <w:proofErr w:type="spellEnd"/>
    </w:p>
    <w:p w:rsidR="00245368" w:rsidRPr="009A753E" w:rsidRDefault="00245368" w:rsidP="00DD4500">
      <w:pPr>
        <w:rPr>
          <w:rFonts w:ascii="Book Antiqua" w:hAnsi="Book Antiqua"/>
          <w:b/>
          <w:lang w:val="en-US" w:eastAsia="zh-CN"/>
        </w:rPr>
      </w:pPr>
    </w:p>
    <w:p w:rsidR="00ED7761" w:rsidRPr="009A753E" w:rsidRDefault="00C80430" w:rsidP="00DD4500">
      <w:pPr>
        <w:rPr>
          <w:rFonts w:ascii="Book Antiqua" w:hAnsi="Book Antiqua"/>
          <w:lang w:val="en-US" w:eastAsia="zh-CN"/>
        </w:rPr>
      </w:pPr>
      <w:proofErr w:type="spellStart"/>
      <w:r w:rsidRPr="009A753E">
        <w:rPr>
          <w:rFonts w:ascii="Book Antiqua" w:hAnsi="Book Antiqua"/>
          <w:b/>
          <w:lang w:val="en-US"/>
        </w:rPr>
        <w:t>Ágnes</w:t>
      </w:r>
      <w:proofErr w:type="spellEnd"/>
      <w:r w:rsidRPr="009A753E">
        <w:rPr>
          <w:rFonts w:ascii="Book Antiqua" w:hAnsi="Book Antiqua"/>
          <w:b/>
          <w:lang w:val="en-US"/>
        </w:rPr>
        <w:t xml:space="preserve"> </w:t>
      </w:r>
      <w:proofErr w:type="spellStart"/>
      <w:r w:rsidRPr="009A753E">
        <w:rPr>
          <w:rFonts w:ascii="Book Antiqua" w:hAnsi="Book Antiqua"/>
          <w:b/>
          <w:lang w:val="en-US"/>
        </w:rPr>
        <w:t>Milassin</w:t>
      </w:r>
      <w:proofErr w:type="spellEnd"/>
      <w:r w:rsidRPr="009A753E">
        <w:rPr>
          <w:rFonts w:ascii="Book Antiqua" w:hAnsi="Book Antiqua"/>
          <w:b/>
          <w:lang w:val="en-US"/>
        </w:rPr>
        <w:t xml:space="preserve">, </w:t>
      </w:r>
      <w:proofErr w:type="spellStart"/>
      <w:r w:rsidRPr="009A753E">
        <w:rPr>
          <w:rFonts w:ascii="Book Antiqua" w:hAnsi="Book Antiqua"/>
          <w:b/>
          <w:lang w:val="en-US"/>
        </w:rPr>
        <w:t>Renáta</w:t>
      </w:r>
      <w:proofErr w:type="spellEnd"/>
      <w:r w:rsidRPr="009A753E">
        <w:rPr>
          <w:rFonts w:ascii="Book Antiqua" w:hAnsi="Book Antiqua"/>
          <w:b/>
          <w:lang w:val="en-US"/>
        </w:rPr>
        <w:t xml:space="preserve"> </w:t>
      </w:r>
      <w:proofErr w:type="spellStart"/>
      <w:r w:rsidRPr="009A753E">
        <w:rPr>
          <w:rFonts w:ascii="Book Antiqua" w:hAnsi="Book Antiqua"/>
          <w:b/>
          <w:lang w:val="en-US"/>
        </w:rPr>
        <w:t>Bor</w:t>
      </w:r>
      <w:proofErr w:type="spellEnd"/>
      <w:r w:rsidRPr="009A753E">
        <w:rPr>
          <w:rFonts w:ascii="Book Antiqua" w:hAnsi="Book Antiqua"/>
          <w:b/>
          <w:lang w:val="en-US"/>
        </w:rPr>
        <w:t xml:space="preserve">, Anita </w:t>
      </w:r>
      <w:proofErr w:type="spellStart"/>
      <w:r w:rsidRPr="009A753E">
        <w:rPr>
          <w:rFonts w:ascii="Book Antiqua" w:hAnsi="Book Antiqua"/>
          <w:b/>
          <w:lang w:val="en-US"/>
        </w:rPr>
        <w:t>Bálint</w:t>
      </w:r>
      <w:proofErr w:type="spellEnd"/>
      <w:r w:rsidRPr="009A753E">
        <w:rPr>
          <w:rFonts w:ascii="Book Antiqua" w:hAnsi="Book Antiqua"/>
          <w:b/>
          <w:lang w:val="en-US"/>
        </w:rPr>
        <w:t xml:space="preserve">, </w:t>
      </w:r>
      <w:proofErr w:type="spellStart"/>
      <w:r w:rsidRPr="009A753E">
        <w:rPr>
          <w:rFonts w:ascii="Book Antiqua" w:hAnsi="Book Antiqua"/>
          <w:b/>
          <w:lang w:val="en-US"/>
        </w:rPr>
        <w:t>Mariann</w:t>
      </w:r>
      <w:proofErr w:type="spellEnd"/>
      <w:r w:rsidRPr="009A753E">
        <w:rPr>
          <w:rFonts w:ascii="Book Antiqua" w:hAnsi="Book Antiqua"/>
          <w:b/>
          <w:lang w:val="en-US"/>
        </w:rPr>
        <w:t xml:space="preserve"> </w:t>
      </w:r>
      <w:proofErr w:type="spellStart"/>
      <w:r w:rsidRPr="009A753E">
        <w:rPr>
          <w:rFonts w:ascii="Book Antiqua" w:hAnsi="Book Antiqua"/>
          <w:b/>
          <w:lang w:val="en-US"/>
        </w:rPr>
        <w:t>Rutka</w:t>
      </w:r>
      <w:proofErr w:type="spellEnd"/>
      <w:r w:rsidRPr="009A753E">
        <w:rPr>
          <w:rFonts w:ascii="Book Antiqua" w:hAnsi="Book Antiqua"/>
          <w:b/>
          <w:lang w:val="en-US"/>
        </w:rPr>
        <w:t xml:space="preserve">, </w:t>
      </w:r>
      <w:proofErr w:type="spellStart"/>
      <w:r w:rsidRPr="009A753E">
        <w:rPr>
          <w:rFonts w:ascii="Book Antiqua" w:hAnsi="Book Antiqua"/>
          <w:b/>
          <w:lang w:val="en-US"/>
        </w:rPr>
        <w:t>Zoltán</w:t>
      </w:r>
      <w:proofErr w:type="spellEnd"/>
      <w:r w:rsidRPr="009A753E">
        <w:rPr>
          <w:rFonts w:ascii="Book Antiqua" w:hAnsi="Book Antiqua"/>
          <w:b/>
          <w:lang w:val="en-US"/>
        </w:rPr>
        <w:t xml:space="preserve"> </w:t>
      </w:r>
      <w:proofErr w:type="spellStart"/>
      <w:r w:rsidRPr="009A753E">
        <w:rPr>
          <w:rFonts w:ascii="Book Antiqua" w:hAnsi="Book Antiqua"/>
          <w:b/>
          <w:lang w:val="en-US"/>
        </w:rPr>
        <w:t>Szepes</w:t>
      </w:r>
      <w:proofErr w:type="spellEnd"/>
      <w:r w:rsidRPr="009A753E">
        <w:rPr>
          <w:rFonts w:ascii="Book Antiqua" w:hAnsi="Book Antiqua"/>
          <w:b/>
          <w:lang w:val="en-US"/>
        </w:rPr>
        <w:t xml:space="preserve">, </w:t>
      </w:r>
      <w:proofErr w:type="spellStart"/>
      <w:r w:rsidRPr="009A753E">
        <w:rPr>
          <w:rFonts w:ascii="Book Antiqua" w:hAnsi="Book Antiqua"/>
          <w:b/>
          <w:lang w:val="en-US"/>
        </w:rPr>
        <w:t>Ferenc</w:t>
      </w:r>
      <w:proofErr w:type="spellEnd"/>
      <w:r w:rsidRPr="009A753E">
        <w:rPr>
          <w:rFonts w:ascii="Book Antiqua" w:hAnsi="Book Antiqua"/>
          <w:b/>
          <w:lang w:val="en-US"/>
        </w:rPr>
        <w:t xml:space="preserve"> Nagy, </w:t>
      </w:r>
      <w:proofErr w:type="spellStart"/>
      <w:r w:rsidRPr="009A753E">
        <w:rPr>
          <w:rFonts w:ascii="Book Antiqua" w:hAnsi="Book Antiqua"/>
          <w:b/>
          <w:lang w:val="en-US"/>
        </w:rPr>
        <w:t>Klaudia</w:t>
      </w:r>
      <w:proofErr w:type="spellEnd"/>
      <w:r w:rsidRPr="009A753E">
        <w:rPr>
          <w:rFonts w:ascii="Book Antiqua" w:hAnsi="Book Antiqua"/>
          <w:b/>
          <w:lang w:val="en-US"/>
        </w:rPr>
        <w:t xml:space="preserve"> </w:t>
      </w:r>
      <w:proofErr w:type="spellStart"/>
      <w:r w:rsidRPr="009A753E">
        <w:rPr>
          <w:rFonts w:ascii="Book Antiqua" w:hAnsi="Book Antiqua"/>
          <w:b/>
          <w:lang w:val="en-US"/>
        </w:rPr>
        <w:t>Farkas</w:t>
      </w:r>
      <w:proofErr w:type="spellEnd"/>
      <w:r w:rsidRPr="009A753E">
        <w:rPr>
          <w:rFonts w:ascii="Book Antiqua" w:hAnsi="Book Antiqua"/>
          <w:b/>
          <w:lang w:val="en-US"/>
        </w:rPr>
        <w:t xml:space="preserve">, </w:t>
      </w:r>
      <w:proofErr w:type="spellStart"/>
      <w:r w:rsidRPr="009A753E">
        <w:rPr>
          <w:rFonts w:ascii="Book Antiqua" w:hAnsi="Book Antiqua"/>
          <w:b/>
          <w:lang w:val="en-US"/>
        </w:rPr>
        <w:t>Tamás</w:t>
      </w:r>
      <w:proofErr w:type="spellEnd"/>
      <w:r w:rsidRPr="009A753E">
        <w:rPr>
          <w:rFonts w:ascii="Book Antiqua" w:hAnsi="Book Antiqua"/>
          <w:b/>
          <w:lang w:val="en-US"/>
        </w:rPr>
        <w:t xml:space="preserve"> </w:t>
      </w:r>
      <w:proofErr w:type="spellStart"/>
      <w:r w:rsidRPr="009A753E">
        <w:rPr>
          <w:rFonts w:ascii="Book Antiqua" w:hAnsi="Book Antiqua"/>
          <w:b/>
          <w:lang w:val="en-US"/>
        </w:rPr>
        <w:t>Molnár</w:t>
      </w:r>
      <w:proofErr w:type="spellEnd"/>
      <w:r w:rsidRPr="009A753E">
        <w:rPr>
          <w:rFonts w:ascii="Book Antiqua" w:hAnsi="Book Antiqua"/>
          <w:b/>
          <w:lang w:val="en-US"/>
        </w:rPr>
        <w:t>,</w:t>
      </w:r>
      <w:r w:rsidRPr="009A753E">
        <w:rPr>
          <w:rFonts w:ascii="Book Antiqua" w:hAnsi="Book Antiqua"/>
          <w:lang w:val="en-US"/>
        </w:rPr>
        <w:t xml:space="preserve"> </w:t>
      </w:r>
      <w:r w:rsidR="00ED7761" w:rsidRPr="009A753E">
        <w:rPr>
          <w:rFonts w:ascii="Book Antiqua" w:hAnsi="Book Antiqua"/>
          <w:lang w:val="en-US"/>
        </w:rPr>
        <w:t>First Department of Internal Medicine, University of Szeged,</w:t>
      </w:r>
      <w:r w:rsidR="00DD4500">
        <w:rPr>
          <w:rFonts w:ascii="Book Antiqua" w:hAnsi="Book Antiqua" w:hint="eastAsia"/>
          <w:lang w:val="en-US" w:eastAsia="zh-CN"/>
        </w:rPr>
        <w:t xml:space="preserve"> </w:t>
      </w:r>
      <w:proofErr w:type="spellStart"/>
      <w:r w:rsidRPr="009A753E">
        <w:rPr>
          <w:rFonts w:ascii="Book Antiqua" w:hAnsi="Book Antiqua"/>
          <w:lang w:val="en-US"/>
        </w:rPr>
        <w:t>Korányi</w:t>
      </w:r>
      <w:proofErr w:type="spellEnd"/>
      <w:r w:rsidRPr="009A753E">
        <w:rPr>
          <w:rFonts w:ascii="Book Antiqua" w:hAnsi="Book Antiqua"/>
          <w:lang w:val="en-US"/>
        </w:rPr>
        <w:t xml:space="preserve"> </w:t>
      </w:r>
      <w:proofErr w:type="spellStart"/>
      <w:r w:rsidRPr="009A753E">
        <w:rPr>
          <w:rFonts w:ascii="Book Antiqua" w:hAnsi="Book Antiqua"/>
          <w:lang w:val="en-US"/>
        </w:rPr>
        <w:t>fasor</w:t>
      </w:r>
      <w:proofErr w:type="spellEnd"/>
      <w:r w:rsidRPr="009A753E">
        <w:rPr>
          <w:rFonts w:ascii="Book Antiqua" w:hAnsi="Book Antiqua"/>
          <w:lang w:val="en-US"/>
        </w:rPr>
        <w:t xml:space="preserve"> 8-10, </w:t>
      </w:r>
      <w:r w:rsidR="00ED7761" w:rsidRPr="009A753E">
        <w:rPr>
          <w:rFonts w:ascii="Book Antiqua" w:hAnsi="Book Antiqua"/>
          <w:lang w:val="en-US"/>
        </w:rPr>
        <w:t>Hungary</w:t>
      </w:r>
    </w:p>
    <w:p w:rsidR="00245368" w:rsidRPr="009A753E" w:rsidRDefault="00245368" w:rsidP="00DD4500">
      <w:pPr>
        <w:rPr>
          <w:rFonts w:ascii="Book Antiqua" w:hAnsi="Book Antiqua"/>
          <w:b/>
          <w:lang w:val="en-US" w:eastAsia="zh-CN"/>
        </w:rPr>
      </w:pPr>
    </w:p>
    <w:p w:rsidR="00ED7761" w:rsidRPr="009A753E" w:rsidRDefault="00000BF3" w:rsidP="00DD4500">
      <w:pPr>
        <w:rPr>
          <w:rFonts w:ascii="Book Antiqua" w:hAnsi="Book Antiqua"/>
          <w:lang w:val="en-US" w:eastAsia="zh-CN"/>
        </w:rPr>
      </w:pPr>
      <w:r w:rsidRPr="009A753E">
        <w:rPr>
          <w:rFonts w:ascii="Book Antiqua" w:hAnsi="Book Antiqua"/>
          <w:b/>
          <w:lang w:val="en-US"/>
        </w:rPr>
        <w:t xml:space="preserve">Anita </w:t>
      </w:r>
      <w:proofErr w:type="spellStart"/>
      <w:r w:rsidRPr="009A753E">
        <w:rPr>
          <w:rFonts w:ascii="Book Antiqua" w:hAnsi="Book Antiqua"/>
          <w:b/>
          <w:lang w:val="en-US"/>
        </w:rPr>
        <w:t>Sejben</w:t>
      </w:r>
      <w:proofErr w:type="spellEnd"/>
      <w:r w:rsidRPr="009A753E">
        <w:rPr>
          <w:rFonts w:ascii="Book Antiqua" w:hAnsi="Book Antiqua"/>
          <w:b/>
          <w:lang w:val="en-US"/>
        </w:rPr>
        <w:t xml:space="preserve">, </w:t>
      </w:r>
      <w:proofErr w:type="spellStart"/>
      <w:r w:rsidRPr="009A753E">
        <w:rPr>
          <w:rFonts w:ascii="Book Antiqua" w:hAnsi="Book Antiqua"/>
          <w:b/>
          <w:lang w:val="en-US"/>
        </w:rPr>
        <w:t>László</w:t>
      </w:r>
      <w:proofErr w:type="spellEnd"/>
      <w:r w:rsidRPr="009A753E">
        <w:rPr>
          <w:rFonts w:ascii="Book Antiqua" w:hAnsi="Book Antiqua"/>
          <w:b/>
          <w:lang w:val="en-US"/>
        </w:rPr>
        <w:t xml:space="preserve"> </w:t>
      </w:r>
      <w:proofErr w:type="spellStart"/>
      <w:r w:rsidRPr="009A753E">
        <w:rPr>
          <w:rFonts w:ascii="Book Antiqua" w:hAnsi="Book Antiqua"/>
          <w:b/>
          <w:lang w:val="en-US"/>
        </w:rPr>
        <w:t>Tiszlavicz</w:t>
      </w:r>
      <w:proofErr w:type="spellEnd"/>
      <w:r w:rsidRPr="009A753E">
        <w:rPr>
          <w:rFonts w:ascii="Book Antiqua" w:hAnsi="Book Antiqua"/>
          <w:b/>
          <w:lang w:val="en-US"/>
        </w:rPr>
        <w:t xml:space="preserve">, Zita </w:t>
      </w:r>
      <w:proofErr w:type="spellStart"/>
      <w:r w:rsidRPr="009A753E">
        <w:rPr>
          <w:rFonts w:ascii="Book Antiqua" w:hAnsi="Book Antiqua"/>
          <w:b/>
          <w:lang w:val="en-US"/>
        </w:rPr>
        <w:t>Reisz</w:t>
      </w:r>
      <w:proofErr w:type="spellEnd"/>
      <w:r w:rsidR="00C80430" w:rsidRPr="009A753E">
        <w:rPr>
          <w:rFonts w:ascii="Book Antiqua" w:hAnsi="Book Antiqua"/>
          <w:b/>
          <w:lang w:val="en-US"/>
        </w:rPr>
        <w:t>,</w:t>
      </w:r>
      <w:r w:rsidRPr="009A753E">
        <w:rPr>
          <w:rFonts w:ascii="Book Antiqua" w:hAnsi="Book Antiqua"/>
          <w:lang w:val="en-US"/>
        </w:rPr>
        <w:t xml:space="preserve"> </w:t>
      </w:r>
      <w:r w:rsidR="00ED7761" w:rsidRPr="009A753E">
        <w:rPr>
          <w:rFonts w:ascii="Book Antiqua" w:hAnsi="Book Antiqua"/>
          <w:lang w:val="en-US"/>
        </w:rPr>
        <w:t>Department of Pathology, University of Szeged,</w:t>
      </w:r>
      <w:r w:rsidR="00DD4500">
        <w:rPr>
          <w:rFonts w:ascii="Book Antiqua" w:hAnsi="Book Antiqua" w:hint="eastAsia"/>
          <w:lang w:val="en-US" w:eastAsia="zh-CN"/>
        </w:rPr>
        <w:t xml:space="preserve"> </w:t>
      </w:r>
      <w:proofErr w:type="spellStart"/>
      <w:r w:rsidR="00C80430" w:rsidRPr="009A753E">
        <w:rPr>
          <w:rFonts w:ascii="Book Antiqua" w:hAnsi="Book Antiqua"/>
          <w:lang w:val="en-US"/>
        </w:rPr>
        <w:t>Állomás</w:t>
      </w:r>
      <w:proofErr w:type="spellEnd"/>
      <w:r w:rsidR="00C80430" w:rsidRPr="009A753E">
        <w:rPr>
          <w:rFonts w:ascii="Book Antiqua" w:hAnsi="Book Antiqua"/>
          <w:lang w:val="en-US"/>
        </w:rPr>
        <w:t xml:space="preserve"> </w:t>
      </w:r>
      <w:proofErr w:type="spellStart"/>
      <w:r w:rsidR="00C80430" w:rsidRPr="009A753E">
        <w:rPr>
          <w:rFonts w:ascii="Book Antiqua" w:hAnsi="Book Antiqua"/>
          <w:lang w:val="en-US"/>
        </w:rPr>
        <w:t>utca</w:t>
      </w:r>
      <w:proofErr w:type="spellEnd"/>
      <w:r w:rsidR="00C80430" w:rsidRPr="009A753E">
        <w:rPr>
          <w:rFonts w:ascii="Book Antiqua" w:hAnsi="Book Antiqua"/>
          <w:lang w:val="en-US"/>
        </w:rPr>
        <w:t xml:space="preserve"> 2, </w:t>
      </w:r>
      <w:r w:rsidR="00ED7761" w:rsidRPr="009A753E">
        <w:rPr>
          <w:rFonts w:ascii="Book Antiqua" w:hAnsi="Book Antiqua"/>
          <w:lang w:val="en-US"/>
        </w:rPr>
        <w:t>Hungary</w:t>
      </w:r>
    </w:p>
    <w:p w:rsidR="00245368" w:rsidRPr="009A753E" w:rsidRDefault="00245368" w:rsidP="00DD4500">
      <w:pPr>
        <w:rPr>
          <w:rFonts w:ascii="Book Antiqua" w:hAnsi="Book Antiqua"/>
          <w:lang w:val="en-US" w:eastAsia="zh-CN"/>
        </w:rPr>
      </w:pPr>
    </w:p>
    <w:p w:rsidR="00ED7761" w:rsidRPr="009A753E" w:rsidRDefault="00000BF3" w:rsidP="00DD4500">
      <w:pPr>
        <w:rPr>
          <w:rFonts w:ascii="Book Antiqua" w:hAnsi="Book Antiqua"/>
          <w:lang w:val="en-US" w:eastAsia="zh-CN"/>
        </w:rPr>
      </w:pPr>
      <w:proofErr w:type="spellStart"/>
      <w:r w:rsidRPr="009A753E">
        <w:rPr>
          <w:rFonts w:ascii="Book Antiqua" w:hAnsi="Book Antiqua"/>
          <w:b/>
          <w:lang w:val="en-US"/>
        </w:rPr>
        <w:t>György</w:t>
      </w:r>
      <w:proofErr w:type="spellEnd"/>
      <w:r w:rsidRPr="009A753E">
        <w:rPr>
          <w:rFonts w:ascii="Book Antiqua" w:hAnsi="Book Antiqua"/>
          <w:b/>
          <w:lang w:val="en-US"/>
        </w:rPr>
        <w:t xml:space="preserve"> </w:t>
      </w:r>
      <w:proofErr w:type="spellStart"/>
      <w:r w:rsidRPr="009A753E">
        <w:rPr>
          <w:rFonts w:ascii="Book Antiqua" w:hAnsi="Book Antiqua"/>
          <w:b/>
          <w:lang w:val="en-US"/>
        </w:rPr>
        <w:t>Lázár</w:t>
      </w:r>
      <w:proofErr w:type="spellEnd"/>
      <w:r w:rsidR="00C80430" w:rsidRPr="009A753E">
        <w:rPr>
          <w:rFonts w:ascii="Book Antiqua" w:hAnsi="Book Antiqua"/>
          <w:b/>
          <w:lang w:val="en-US"/>
        </w:rPr>
        <w:t>,</w:t>
      </w:r>
      <w:r w:rsidRPr="009A753E">
        <w:rPr>
          <w:rFonts w:ascii="Book Antiqua" w:hAnsi="Book Antiqua"/>
          <w:lang w:val="en-US"/>
        </w:rPr>
        <w:t xml:space="preserve"> </w:t>
      </w:r>
      <w:r w:rsidR="00ED7761" w:rsidRPr="009A753E">
        <w:rPr>
          <w:rFonts w:ascii="Book Antiqua" w:hAnsi="Book Antiqua"/>
          <w:lang w:val="en-US"/>
        </w:rPr>
        <w:t>Department of Surgery, University of Szeged,</w:t>
      </w:r>
      <w:r w:rsidR="00DD4500">
        <w:rPr>
          <w:rFonts w:ascii="Book Antiqua" w:hAnsi="Book Antiqua" w:hint="eastAsia"/>
          <w:lang w:val="en-US" w:eastAsia="zh-CN"/>
        </w:rPr>
        <w:t xml:space="preserve"> </w:t>
      </w:r>
      <w:proofErr w:type="spellStart"/>
      <w:r w:rsidR="00C80430" w:rsidRPr="009A753E">
        <w:rPr>
          <w:rFonts w:ascii="Book Antiqua" w:hAnsi="Book Antiqua"/>
          <w:lang w:val="en-US"/>
        </w:rPr>
        <w:t>Semmelweis</w:t>
      </w:r>
      <w:proofErr w:type="spellEnd"/>
      <w:r w:rsidR="00C80430" w:rsidRPr="009A753E">
        <w:rPr>
          <w:rFonts w:ascii="Book Antiqua" w:hAnsi="Book Antiqua"/>
          <w:lang w:val="en-US"/>
        </w:rPr>
        <w:t xml:space="preserve"> </w:t>
      </w:r>
      <w:proofErr w:type="spellStart"/>
      <w:r w:rsidR="00C80430" w:rsidRPr="009A753E">
        <w:rPr>
          <w:rFonts w:ascii="Book Antiqua" w:hAnsi="Book Antiqua"/>
          <w:lang w:val="en-US"/>
        </w:rPr>
        <w:t>utca</w:t>
      </w:r>
      <w:proofErr w:type="spellEnd"/>
      <w:r w:rsidR="00C80430" w:rsidRPr="009A753E">
        <w:rPr>
          <w:rFonts w:ascii="Book Antiqua" w:hAnsi="Book Antiqua"/>
          <w:lang w:val="en-US"/>
        </w:rPr>
        <w:t xml:space="preserve"> 8, </w:t>
      </w:r>
      <w:r w:rsidR="00ED7761" w:rsidRPr="009A753E">
        <w:rPr>
          <w:rFonts w:ascii="Book Antiqua" w:hAnsi="Book Antiqua"/>
          <w:lang w:val="en-US"/>
        </w:rPr>
        <w:t>Hungary</w:t>
      </w:r>
    </w:p>
    <w:p w:rsidR="00245368" w:rsidRPr="009A753E" w:rsidRDefault="00245368" w:rsidP="00DD4500">
      <w:pPr>
        <w:rPr>
          <w:rFonts w:ascii="Book Antiqua" w:hAnsi="Book Antiqua"/>
          <w:lang w:val="en-US" w:eastAsia="zh-CN"/>
        </w:rPr>
      </w:pPr>
    </w:p>
    <w:p w:rsidR="00BE72F6" w:rsidRPr="009A753E" w:rsidRDefault="00C80430" w:rsidP="00DD4500">
      <w:pPr>
        <w:rPr>
          <w:rFonts w:ascii="Book Antiqua" w:hAnsi="Book Antiqua"/>
          <w:lang w:val="en-US" w:eastAsia="zh-CN"/>
        </w:rPr>
      </w:pPr>
      <w:proofErr w:type="spellStart"/>
      <w:r w:rsidRPr="009A753E">
        <w:rPr>
          <w:rFonts w:ascii="Book Antiqua" w:hAnsi="Book Antiqua"/>
          <w:b/>
          <w:lang w:val="en-US"/>
        </w:rPr>
        <w:t>Mónika</w:t>
      </w:r>
      <w:proofErr w:type="spellEnd"/>
      <w:r w:rsidRPr="009A753E">
        <w:rPr>
          <w:rFonts w:ascii="Book Antiqua" w:hAnsi="Book Antiqua"/>
          <w:b/>
          <w:lang w:val="en-US"/>
        </w:rPr>
        <w:t xml:space="preserve"> </w:t>
      </w:r>
      <w:proofErr w:type="spellStart"/>
      <w:r w:rsidRPr="009A753E">
        <w:rPr>
          <w:rFonts w:ascii="Book Antiqua" w:hAnsi="Book Antiqua"/>
          <w:b/>
          <w:lang w:val="en-US"/>
        </w:rPr>
        <w:t>Szűcs</w:t>
      </w:r>
      <w:proofErr w:type="spellEnd"/>
      <w:r w:rsidRPr="009A753E">
        <w:rPr>
          <w:rFonts w:ascii="Book Antiqua" w:hAnsi="Book Antiqua"/>
          <w:b/>
          <w:lang w:val="en-US"/>
        </w:rPr>
        <w:t>,</w:t>
      </w:r>
      <w:r w:rsidR="00BE72F6" w:rsidRPr="009A753E">
        <w:rPr>
          <w:rFonts w:ascii="Book Antiqua" w:hAnsi="Book Antiqua"/>
          <w:vertAlign w:val="superscript"/>
          <w:lang w:val="en-US"/>
        </w:rPr>
        <w:t xml:space="preserve"> </w:t>
      </w:r>
      <w:r w:rsidR="00BE72F6" w:rsidRPr="009A753E">
        <w:rPr>
          <w:rFonts w:ascii="Book Antiqua" w:hAnsi="Book Antiqua"/>
          <w:lang w:val="en-US"/>
        </w:rPr>
        <w:t>Department of Medical Physics and Inf</w:t>
      </w:r>
      <w:r w:rsidR="00DD4500">
        <w:rPr>
          <w:rFonts w:ascii="Book Antiqua" w:hAnsi="Book Antiqua"/>
          <w:lang w:val="en-US"/>
        </w:rPr>
        <w:t>ormatics, University of Szeged,</w:t>
      </w:r>
      <w:r w:rsidR="00DD4500">
        <w:rPr>
          <w:rFonts w:ascii="Book Antiqua" w:hAnsi="Book Antiqua" w:hint="eastAsia"/>
          <w:lang w:val="en-US" w:eastAsia="zh-CN"/>
        </w:rPr>
        <w:t xml:space="preserve"> </w:t>
      </w:r>
      <w:proofErr w:type="spellStart"/>
      <w:r w:rsidRPr="009A753E">
        <w:rPr>
          <w:rFonts w:ascii="Book Antiqua" w:hAnsi="Book Antiqua"/>
          <w:lang w:val="en-US"/>
        </w:rPr>
        <w:t>Korányi</w:t>
      </w:r>
      <w:proofErr w:type="spellEnd"/>
      <w:r w:rsidRPr="009A753E">
        <w:rPr>
          <w:rFonts w:ascii="Book Antiqua" w:hAnsi="Book Antiqua"/>
          <w:lang w:val="en-US"/>
        </w:rPr>
        <w:t xml:space="preserve"> </w:t>
      </w:r>
      <w:proofErr w:type="spellStart"/>
      <w:r w:rsidRPr="009A753E">
        <w:rPr>
          <w:rFonts w:ascii="Book Antiqua" w:hAnsi="Book Antiqua"/>
          <w:lang w:val="en-US"/>
        </w:rPr>
        <w:t>fasor</w:t>
      </w:r>
      <w:proofErr w:type="spellEnd"/>
      <w:r w:rsidRPr="009A753E">
        <w:rPr>
          <w:rFonts w:ascii="Book Antiqua" w:hAnsi="Book Antiqua"/>
          <w:lang w:val="en-US"/>
        </w:rPr>
        <w:t xml:space="preserve"> 9, </w:t>
      </w:r>
      <w:r w:rsidR="00BE72F6" w:rsidRPr="009A753E">
        <w:rPr>
          <w:rFonts w:ascii="Book Antiqua" w:hAnsi="Book Antiqua"/>
          <w:lang w:val="en-US"/>
        </w:rPr>
        <w:t>Hungary</w:t>
      </w:r>
    </w:p>
    <w:p w:rsidR="00245368" w:rsidRPr="009A753E" w:rsidRDefault="00245368" w:rsidP="00DD4500">
      <w:pPr>
        <w:rPr>
          <w:rFonts w:ascii="Book Antiqua" w:hAnsi="Book Antiqua"/>
          <w:lang w:val="en-US" w:eastAsia="zh-CN"/>
        </w:rPr>
      </w:pPr>
    </w:p>
    <w:p w:rsidR="00E05076" w:rsidRPr="009A753E" w:rsidRDefault="00C80430" w:rsidP="00DD4500">
      <w:pPr>
        <w:autoSpaceDE w:val="0"/>
        <w:autoSpaceDN w:val="0"/>
        <w:adjustRightInd w:val="0"/>
        <w:rPr>
          <w:rFonts w:ascii="Book Antiqua" w:hAnsi="Book Antiqua"/>
          <w:lang w:val="en-US"/>
        </w:rPr>
      </w:pPr>
      <w:r w:rsidRPr="009A753E">
        <w:rPr>
          <w:rFonts w:ascii="Book Antiqua" w:hAnsi="Book Antiqua" w:cs="Book Antiqua"/>
          <w:b/>
          <w:lang w:val="en-US"/>
        </w:rPr>
        <w:t>Author contributions:</w:t>
      </w:r>
      <w:r w:rsidRPr="009A753E">
        <w:rPr>
          <w:rFonts w:ascii="Book Antiqua" w:hAnsi="Book Antiqua" w:cs="Book Antiqua"/>
          <w:lang w:val="en-US"/>
        </w:rPr>
        <w:t xml:space="preserve">  </w:t>
      </w:r>
      <w:proofErr w:type="spellStart"/>
      <w:r w:rsidR="00CC5895" w:rsidRPr="009A753E">
        <w:rPr>
          <w:rFonts w:ascii="Book Antiqua" w:hAnsi="Book Antiqua" w:cs="Book Antiqua"/>
          <w:lang w:val="en-US"/>
        </w:rPr>
        <w:t>Milassin</w:t>
      </w:r>
      <w:proofErr w:type="spellEnd"/>
      <w:r w:rsidR="00CC5895" w:rsidRPr="009A753E">
        <w:rPr>
          <w:rFonts w:ascii="Book Antiqua" w:hAnsi="Book Antiqua" w:cs="Book Antiqua"/>
          <w:lang w:val="en-US"/>
        </w:rPr>
        <w:t xml:space="preserve"> Á, </w:t>
      </w:r>
      <w:proofErr w:type="spellStart"/>
      <w:r w:rsidR="00CC5895" w:rsidRPr="009A753E">
        <w:rPr>
          <w:rFonts w:ascii="Book Antiqua" w:hAnsi="Book Antiqua" w:cs="Book Antiqua"/>
          <w:lang w:val="en-US"/>
        </w:rPr>
        <w:t>Sejben</w:t>
      </w:r>
      <w:proofErr w:type="spellEnd"/>
      <w:r w:rsidR="00CC5895" w:rsidRPr="009A753E">
        <w:rPr>
          <w:rFonts w:ascii="Book Antiqua" w:hAnsi="Book Antiqua" w:cs="Book Antiqua"/>
          <w:lang w:val="en-US"/>
        </w:rPr>
        <w:t xml:space="preserve"> A, </w:t>
      </w:r>
      <w:proofErr w:type="spellStart"/>
      <w:r w:rsidR="00CC5895" w:rsidRPr="009A753E">
        <w:rPr>
          <w:rFonts w:ascii="Book Antiqua" w:hAnsi="Book Antiqua" w:cs="Book Antiqua"/>
          <w:lang w:val="en-US"/>
        </w:rPr>
        <w:t>Tiszlavicz</w:t>
      </w:r>
      <w:proofErr w:type="spellEnd"/>
      <w:r w:rsidR="00CC5895" w:rsidRPr="009A753E">
        <w:rPr>
          <w:rFonts w:ascii="Book Antiqua" w:hAnsi="Book Antiqua" w:cs="Book Antiqua"/>
          <w:lang w:val="en-US"/>
        </w:rPr>
        <w:t xml:space="preserve"> L, </w:t>
      </w:r>
      <w:proofErr w:type="spellStart"/>
      <w:r w:rsidR="00CC5895" w:rsidRPr="009A753E">
        <w:rPr>
          <w:rFonts w:ascii="Book Antiqua" w:hAnsi="Book Antiqua" w:cs="Book Antiqua"/>
          <w:lang w:val="en-US"/>
        </w:rPr>
        <w:t>Reisz</w:t>
      </w:r>
      <w:proofErr w:type="spellEnd"/>
      <w:r w:rsidR="00CC5895" w:rsidRPr="009A753E">
        <w:rPr>
          <w:rFonts w:ascii="Book Antiqua" w:hAnsi="Book Antiqua" w:cs="Book Antiqua"/>
          <w:lang w:val="en-US"/>
        </w:rPr>
        <w:t xml:space="preserve"> Z, </w:t>
      </w:r>
      <w:proofErr w:type="spellStart"/>
      <w:r w:rsidR="00CC5895" w:rsidRPr="009A753E">
        <w:rPr>
          <w:rFonts w:ascii="Book Antiqua" w:hAnsi="Book Antiqua" w:cs="Book Antiqua"/>
          <w:lang w:val="en-US"/>
        </w:rPr>
        <w:t>Farkas</w:t>
      </w:r>
      <w:proofErr w:type="spellEnd"/>
      <w:r w:rsidR="00CC5895" w:rsidRPr="009A753E">
        <w:rPr>
          <w:rFonts w:ascii="Book Antiqua" w:hAnsi="Book Antiqua" w:cs="Book Antiqua"/>
          <w:lang w:val="en-US"/>
        </w:rPr>
        <w:t xml:space="preserve"> K</w:t>
      </w:r>
      <w:r w:rsidR="00245368" w:rsidRPr="009A753E">
        <w:rPr>
          <w:rFonts w:ascii="Book Antiqua" w:hAnsi="Book Antiqua" w:cs="Book Antiqua"/>
          <w:lang w:val="en-US" w:eastAsia="zh-CN"/>
        </w:rPr>
        <w:t xml:space="preserve"> </w:t>
      </w:r>
      <w:r w:rsidR="00CC5895" w:rsidRPr="009A753E">
        <w:rPr>
          <w:rFonts w:ascii="Book Antiqua" w:hAnsi="Book Antiqua" w:cs="Book Antiqua"/>
          <w:lang w:val="en-US"/>
        </w:rPr>
        <w:t xml:space="preserve">and </w:t>
      </w:r>
      <w:proofErr w:type="spellStart"/>
      <w:r w:rsidR="00CC5895" w:rsidRPr="009A753E">
        <w:rPr>
          <w:rFonts w:ascii="Book Antiqua" w:hAnsi="Book Antiqua" w:cs="Book Antiqua"/>
          <w:lang w:val="en-US"/>
        </w:rPr>
        <w:t>Molnár</w:t>
      </w:r>
      <w:proofErr w:type="spellEnd"/>
      <w:r w:rsidR="00CC5895" w:rsidRPr="009A753E">
        <w:rPr>
          <w:rFonts w:ascii="Book Antiqua" w:hAnsi="Book Antiqua" w:cs="Book Antiqua"/>
          <w:lang w:val="en-US"/>
        </w:rPr>
        <w:t xml:space="preserve"> T de</w:t>
      </w:r>
      <w:r w:rsidRPr="009A753E">
        <w:rPr>
          <w:rFonts w:ascii="Book Antiqua" w:hAnsi="Book Antiqua" w:cs="Book Antiqua"/>
          <w:lang w:val="en-US"/>
        </w:rPr>
        <w:t xml:space="preserve">signed </w:t>
      </w:r>
      <w:r w:rsidR="00CC5895" w:rsidRPr="009A753E">
        <w:rPr>
          <w:rFonts w:ascii="Book Antiqua" w:hAnsi="Book Antiqua" w:cs="Book Antiqua"/>
          <w:lang w:val="en-US"/>
        </w:rPr>
        <w:t xml:space="preserve">the research; </w:t>
      </w:r>
      <w:proofErr w:type="spellStart"/>
      <w:r w:rsidR="00CC5895" w:rsidRPr="009A753E">
        <w:rPr>
          <w:rFonts w:ascii="Book Antiqua" w:hAnsi="Book Antiqua" w:cs="Book Antiqua"/>
          <w:lang w:val="en-US"/>
        </w:rPr>
        <w:t>Milassin</w:t>
      </w:r>
      <w:proofErr w:type="spellEnd"/>
      <w:r w:rsidR="00CC5895" w:rsidRPr="009A753E">
        <w:rPr>
          <w:rFonts w:ascii="Book Antiqua" w:hAnsi="Book Antiqua" w:cs="Book Antiqua"/>
          <w:lang w:val="en-US"/>
        </w:rPr>
        <w:t xml:space="preserve"> Á, </w:t>
      </w:r>
      <w:proofErr w:type="spellStart"/>
      <w:r w:rsidR="00CC5895" w:rsidRPr="009A753E">
        <w:rPr>
          <w:rFonts w:ascii="Book Antiqua" w:hAnsi="Book Antiqua" w:cs="Book Antiqua"/>
          <w:lang w:val="en-US"/>
        </w:rPr>
        <w:t>Sejben</w:t>
      </w:r>
      <w:proofErr w:type="spellEnd"/>
      <w:r w:rsidR="00CC5895" w:rsidRPr="009A753E">
        <w:rPr>
          <w:rFonts w:ascii="Book Antiqua" w:hAnsi="Book Antiqua" w:cs="Book Antiqua"/>
          <w:lang w:val="en-US"/>
        </w:rPr>
        <w:t xml:space="preserve"> A</w:t>
      </w:r>
      <w:r w:rsidR="00245368" w:rsidRPr="009A753E">
        <w:rPr>
          <w:rFonts w:ascii="Book Antiqua" w:hAnsi="Book Antiqua" w:cs="Book Antiqua"/>
          <w:lang w:val="en-US" w:eastAsia="zh-CN"/>
        </w:rPr>
        <w:t xml:space="preserve"> and</w:t>
      </w:r>
      <w:r w:rsidR="00CC5895" w:rsidRPr="009A753E">
        <w:rPr>
          <w:rFonts w:ascii="Book Antiqua" w:hAnsi="Book Antiqua" w:cs="Book Antiqua"/>
          <w:lang w:val="en-US"/>
        </w:rPr>
        <w:t xml:space="preserve"> Zita R performed the research; </w:t>
      </w:r>
      <w:proofErr w:type="spellStart"/>
      <w:r w:rsidR="00CC5895" w:rsidRPr="009A753E">
        <w:rPr>
          <w:rFonts w:ascii="Book Antiqua" w:hAnsi="Book Antiqua" w:cs="Book Antiqua"/>
          <w:lang w:val="en-US"/>
        </w:rPr>
        <w:t>Molnár</w:t>
      </w:r>
      <w:proofErr w:type="spellEnd"/>
      <w:r w:rsidR="00CC5895" w:rsidRPr="009A753E">
        <w:rPr>
          <w:rFonts w:ascii="Book Antiqua" w:hAnsi="Book Antiqua" w:cs="Book Antiqua"/>
          <w:lang w:val="en-US"/>
        </w:rPr>
        <w:t xml:space="preserve"> T, </w:t>
      </w:r>
      <w:proofErr w:type="spellStart"/>
      <w:r w:rsidR="00CC5895" w:rsidRPr="009A753E">
        <w:rPr>
          <w:rFonts w:ascii="Book Antiqua" w:hAnsi="Book Antiqua" w:cs="Book Antiqua"/>
          <w:lang w:val="en-US"/>
        </w:rPr>
        <w:t>Tiszlavicz</w:t>
      </w:r>
      <w:proofErr w:type="spellEnd"/>
      <w:r w:rsidR="00CC5895" w:rsidRPr="009A753E">
        <w:rPr>
          <w:rFonts w:ascii="Book Antiqua" w:hAnsi="Book Antiqua" w:cs="Book Antiqua"/>
          <w:lang w:val="en-US"/>
        </w:rPr>
        <w:t xml:space="preserve"> L, and </w:t>
      </w:r>
      <w:proofErr w:type="spellStart"/>
      <w:r w:rsidR="00CC5895" w:rsidRPr="009A753E">
        <w:rPr>
          <w:rFonts w:ascii="Book Antiqua" w:hAnsi="Book Antiqua" w:cs="Book Antiqua"/>
          <w:lang w:val="en-US"/>
        </w:rPr>
        <w:t>Lázár</w:t>
      </w:r>
      <w:proofErr w:type="spellEnd"/>
      <w:r w:rsidR="00CC5895" w:rsidRPr="009A753E">
        <w:rPr>
          <w:rFonts w:ascii="Book Antiqua" w:hAnsi="Book Antiqua" w:cs="Book Antiqua"/>
          <w:lang w:val="en-US"/>
        </w:rPr>
        <w:t xml:space="preserve"> </w:t>
      </w:r>
      <w:proofErr w:type="spellStart"/>
      <w:r w:rsidR="00CC5895" w:rsidRPr="009A753E">
        <w:rPr>
          <w:rFonts w:ascii="Book Antiqua" w:hAnsi="Book Antiqua" w:cs="Book Antiqua"/>
          <w:lang w:val="en-US"/>
        </w:rPr>
        <w:t>Gy</w:t>
      </w:r>
      <w:proofErr w:type="spellEnd"/>
      <w:r w:rsidR="00CC5895" w:rsidRPr="009A753E">
        <w:rPr>
          <w:rFonts w:ascii="Book Antiqua" w:hAnsi="Book Antiqua" w:cs="Book Antiqua"/>
          <w:lang w:val="en-US"/>
        </w:rPr>
        <w:t xml:space="preserve"> supervised the report; </w:t>
      </w:r>
      <w:proofErr w:type="spellStart"/>
      <w:r w:rsidR="00CC5895" w:rsidRPr="009A753E">
        <w:rPr>
          <w:rFonts w:ascii="Book Antiqua" w:hAnsi="Book Antiqua" w:cs="Book Antiqua"/>
          <w:lang w:val="en-US"/>
        </w:rPr>
        <w:t>Szűcs</w:t>
      </w:r>
      <w:proofErr w:type="spellEnd"/>
      <w:r w:rsidR="00CC5895" w:rsidRPr="009A753E">
        <w:rPr>
          <w:rFonts w:ascii="Book Antiqua" w:hAnsi="Book Antiqua" w:cs="Book Antiqua"/>
          <w:lang w:val="en-US"/>
        </w:rPr>
        <w:t xml:space="preserve"> M </w:t>
      </w:r>
      <w:r w:rsidRPr="009A753E">
        <w:rPr>
          <w:rFonts w:ascii="Book Antiqua" w:hAnsi="Book Antiqua" w:cs="Book Antiqua"/>
          <w:lang w:val="en-US"/>
        </w:rPr>
        <w:lastRenderedPageBreak/>
        <w:t xml:space="preserve">contributed to the </w:t>
      </w:r>
      <w:r w:rsidR="00CC5895" w:rsidRPr="009A753E">
        <w:rPr>
          <w:rFonts w:ascii="Book Antiqua" w:hAnsi="Book Antiqua" w:cs="Book Antiqua"/>
          <w:lang w:val="en-US"/>
        </w:rPr>
        <w:t xml:space="preserve">statistical </w:t>
      </w:r>
      <w:r w:rsidRPr="009A753E">
        <w:rPr>
          <w:rFonts w:ascii="Book Antiqua" w:hAnsi="Book Antiqua" w:cs="Book Antiqua"/>
          <w:lang w:val="en-US"/>
        </w:rPr>
        <w:t xml:space="preserve">analysis; </w:t>
      </w:r>
      <w:proofErr w:type="spellStart"/>
      <w:r w:rsidR="00CC5895" w:rsidRPr="009A753E">
        <w:rPr>
          <w:rFonts w:ascii="Book Antiqua" w:hAnsi="Book Antiqua" w:cs="Book Antiqua"/>
          <w:lang w:val="en-US"/>
        </w:rPr>
        <w:t>Bor</w:t>
      </w:r>
      <w:proofErr w:type="spellEnd"/>
      <w:r w:rsidR="00CC5895" w:rsidRPr="009A753E">
        <w:rPr>
          <w:rFonts w:ascii="Book Antiqua" w:hAnsi="Book Antiqua" w:cs="Book Antiqua"/>
          <w:lang w:val="en-US"/>
        </w:rPr>
        <w:t xml:space="preserve"> R, </w:t>
      </w:r>
      <w:proofErr w:type="spellStart"/>
      <w:r w:rsidR="00CC5895" w:rsidRPr="009A753E">
        <w:rPr>
          <w:rFonts w:ascii="Book Antiqua" w:hAnsi="Book Antiqua" w:cs="Book Antiqua"/>
          <w:lang w:val="en-US"/>
        </w:rPr>
        <w:t>Rutka</w:t>
      </w:r>
      <w:proofErr w:type="spellEnd"/>
      <w:r w:rsidR="00CC5895" w:rsidRPr="009A753E">
        <w:rPr>
          <w:rFonts w:ascii="Book Antiqua" w:hAnsi="Book Antiqua" w:cs="Book Antiqua"/>
          <w:lang w:val="en-US"/>
        </w:rPr>
        <w:t xml:space="preserve"> M, </w:t>
      </w:r>
      <w:proofErr w:type="spellStart"/>
      <w:r w:rsidR="00CC5895" w:rsidRPr="009A753E">
        <w:rPr>
          <w:rFonts w:ascii="Book Antiqua" w:hAnsi="Book Antiqua" w:cs="Book Antiqua"/>
          <w:lang w:val="en-US"/>
        </w:rPr>
        <w:t>Bálint</w:t>
      </w:r>
      <w:proofErr w:type="spellEnd"/>
      <w:r w:rsidR="00CC5895" w:rsidRPr="009A753E">
        <w:rPr>
          <w:rFonts w:ascii="Book Antiqua" w:hAnsi="Book Antiqua" w:cs="Book Antiqua"/>
          <w:lang w:val="en-US"/>
        </w:rPr>
        <w:t xml:space="preserve"> A, </w:t>
      </w:r>
      <w:proofErr w:type="spellStart"/>
      <w:r w:rsidR="00CC5895" w:rsidRPr="009A753E">
        <w:rPr>
          <w:rFonts w:ascii="Book Antiqua" w:hAnsi="Book Antiqua" w:cs="Book Antiqua"/>
          <w:lang w:val="en-US"/>
        </w:rPr>
        <w:t>Szepes</w:t>
      </w:r>
      <w:proofErr w:type="spellEnd"/>
      <w:r w:rsidR="00CC5895" w:rsidRPr="009A753E">
        <w:rPr>
          <w:rFonts w:ascii="Book Antiqua" w:hAnsi="Book Antiqua" w:cs="Book Antiqua"/>
          <w:lang w:val="en-US"/>
        </w:rPr>
        <w:t xml:space="preserve"> Z, Nagy F, and </w:t>
      </w:r>
      <w:proofErr w:type="spellStart"/>
      <w:r w:rsidR="00CC5895" w:rsidRPr="009A753E">
        <w:rPr>
          <w:rFonts w:ascii="Book Antiqua" w:hAnsi="Book Antiqua" w:cs="Book Antiqua"/>
          <w:lang w:val="en-US"/>
        </w:rPr>
        <w:t>Molnár</w:t>
      </w:r>
      <w:proofErr w:type="spellEnd"/>
      <w:r w:rsidR="00CC5895" w:rsidRPr="009A753E">
        <w:rPr>
          <w:rFonts w:ascii="Book Antiqua" w:hAnsi="Book Antiqua" w:cs="Book Antiqua"/>
          <w:lang w:val="en-US"/>
        </w:rPr>
        <w:t xml:space="preserve"> T </w:t>
      </w:r>
      <w:r w:rsidRPr="009A753E">
        <w:rPr>
          <w:rFonts w:ascii="Book Antiqua" w:hAnsi="Book Antiqua" w:cs="Book Antiqua"/>
          <w:lang w:val="en-US"/>
        </w:rPr>
        <w:t>provided</w:t>
      </w:r>
      <w:r w:rsidR="00CC5895" w:rsidRPr="009A753E">
        <w:rPr>
          <w:rFonts w:ascii="Book Antiqua" w:hAnsi="Book Antiqua" w:cs="Book Antiqua"/>
          <w:lang w:val="en-US"/>
        </w:rPr>
        <w:t xml:space="preserve"> </w:t>
      </w:r>
      <w:r w:rsidRPr="009A753E">
        <w:rPr>
          <w:rFonts w:ascii="Book Antiqua" w:hAnsi="Book Antiqua" w:cs="Book Antiqua"/>
          <w:lang w:val="en-US"/>
        </w:rPr>
        <w:t>clinical advice</w:t>
      </w:r>
      <w:r w:rsidR="00CC5895" w:rsidRPr="009A753E">
        <w:rPr>
          <w:rFonts w:ascii="Book Antiqua" w:hAnsi="Book Antiqua" w:cs="Book Antiqua"/>
          <w:lang w:val="en-US"/>
        </w:rPr>
        <w:t>; Milassin Á wrote the paper.</w:t>
      </w:r>
    </w:p>
    <w:p w:rsidR="00CC5895" w:rsidRPr="009A753E" w:rsidRDefault="00245368" w:rsidP="00DD4500">
      <w:pPr>
        <w:rPr>
          <w:rFonts w:ascii="Book Antiqua" w:hAnsi="Book Antiqua"/>
          <w:b/>
          <w:lang w:val="en-US" w:eastAsia="zh-CN"/>
        </w:rPr>
      </w:pPr>
      <w:r w:rsidRPr="009A753E">
        <w:rPr>
          <w:rFonts w:ascii="Book Antiqua" w:hAnsi="Book Antiqua"/>
          <w:lang w:val="en-US" w:eastAsia="zh-CN"/>
        </w:rPr>
        <w:t xml:space="preserve"> </w:t>
      </w:r>
    </w:p>
    <w:p w:rsidR="00CC5895" w:rsidRPr="009A753E" w:rsidRDefault="00CC5895" w:rsidP="00DD4500">
      <w:pPr>
        <w:autoSpaceDE w:val="0"/>
        <w:autoSpaceDN w:val="0"/>
        <w:adjustRightInd w:val="0"/>
        <w:rPr>
          <w:rFonts w:ascii="Book Antiqua" w:hAnsi="Book Antiqua" w:cs="Book Antiqua"/>
          <w:lang w:val="en-US" w:eastAsia="zh-CN"/>
        </w:rPr>
      </w:pPr>
      <w:r w:rsidRPr="009A753E">
        <w:rPr>
          <w:rFonts w:ascii="Book Antiqua" w:hAnsi="Book Antiqua" w:cs="Book Antiqua"/>
          <w:b/>
          <w:lang w:val="en-US"/>
        </w:rPr>
        <w:t>Institutional review board statement:</w:t>
      </w:r>
      <w:r w:rsidRPr="009A753E">
        <w:rPr>
          <w:rFonts w:ascii="Book Antiqua" w:hAnsi="Book Antiqua" w:cs="Book Antiqua"/>
          <w:lang w:val="en-US"/>
        </w:rPr>
        <w:t xml:space="preserve"> This study was reviewed and approved by the</w:t>
      </w:r>
      <w:r w:rsidR="003A496E" w:rsidRPr="009A753E">
        <w:rPr>
          <w:rFonts w:ascii="Book Antiqua" w:hAnsi="Book Antiqua" w:cs="Book Antiqua"/>
          <w:lang w:val="en-US"/>
        </w:rPr>
        <w:t xml:space="preserve"> </w:t>
      </w:r>
      <w:r w:rsidRPr="009A753E">
        <w:rPr>
          <w:rFonts w:ascii="Book Antiqua" w:hAnsi="Book Antiqua" w:cs="Book Antiqua"/>
          <w:lang w:val="en-US"/>
        </w:rPr>
        <w:t xml:space="preserve">Ethics Committee of University of Szeged. </w:t>
      </w:r>
    </w:p>
    <w:p w:rsidR="00245368" w:rsidRPr="009A753E" w:rsidRDefault="00245368" w:rsidP="00DD4500">
      <w:pPr>
        <w:autoSpaceDE w:val="0"/>
        <w:autoSpaceDN w:val="0"/>
        <w:adjustRightInd w:val="0"/>
        <w:rPr>
          <w:rFonts w:ascii="Book Antiqua" w:hAnsi="Book Antiqua" w:cs="Book Antiqua"/>
          <w:lang w:val="en-US" w:eastAsia="zh-CN"/>
        </w:rPr>
      </w:pPr>
    </w:p>
    <w:p w:rsidR="00253DC2" w:rsidRPr="009A753E" w:rsidRDefault="00253DC2" w:rsidP="00DD4500">
      <w:pPr>
        <w:autoSpaceDE w:val="0"/>
        <w:autoSpaceDN w:val="0"/>
        <w:adjustRightInd w:val="0"/>
        <w:rPr>
          <w:rFonts w:ascii="Book Antiqua" w:hAnsi="Book Antiqua" w:cs="Book Antiqua"/>
          <w:lang w:val="en-US"/>
        </w:rPr>
      </w:pPr>
      <w:r w:rsidRPr="009A753E">
        <w:rPr>
          <w:rFonts w:ascii="Book Antiqua" w:hAnsi="Book Antiqua" w:cs="Book Antiqua"/>
          <w:b/>
          <w:bCs/>
          <w:lang w:val="en-US"/>
        </w:rPr>
        <w:t>Informed consent statement:</w:t>
      </w:r>
      <w:r w:rsidRPr="009A753E">
        <w:rPr>
          <w:rFonts w:ascii="Book Antiqua" w:hAnsi="Book Antiqua" w:cs="Book Antiqua"/>
          <w:lang w:val="en-US"/>
        </w:rPr>
        <w:t xml:space="preserve"> Patients were not required to give informed consent to</w:t>
      </w:r>
      <w:r w:rsidR="006B11D6">
        <w:rPr>
          <w:rFonts w:ascii="Book Antiqua" w:hAnsi="Book Antiqua" w:cs="Book Antiqua" w:hint="eastAsia"/>
          <w:lang w:val="en-US" w:eastAsia="zh-CN"/>
        </w:rPr>
        <w:t xml:space="preserve"> </w:t>
      </w:r>
      <w:r w:rsidRPr="009A753E">
        <w:rPr>
          <w:rFonts w:ascii="Book Antiqua" w:hAnsi="Book Antiqua" w:cs="Book Antiqua"/>
          <w:lang w:val="en-US"/>
        </w:rPr>
        <w:t xml:space="preserve">the study because the </w:t>
      </w:r>
      <w:r w:rsidR="003A496E" w:rsidRPr="009A753E">
        <w:rPr>
          <w:rFonts w:ascii="Book Antiqua" w:hAnsi="Book Antiqua" w:cs="Book Antiqua"/>
          <w:lang w:val="en-US"/>
        </w:rPr>
        <w:t xml:space="preserve">data were collected retrospectively, </w:t>
      </w:r>
      <w:r w:rsidR="00230359" w:rsidRPr="009A753E">
        <w:rPr>
          <w:rFonts w:ascii="Book Antiqua" w:hAnsi="Book Antiqua" w:cs="Book Antiqua"/>
          <w:lang w:val="en-US"/>
        </w:rPr>
        <w:t xml:space="preserve">and the </w:t>
      </w:r>
      <w:r w:rsidRPr="009A753E">
        <w:rPr>
          <w:rFonts w:ascii="Book Antiqua" w:hAnsi="Book Antiqua" w:cs="Book Antiqua"/>
          <w:lang w:val="en-US"/>
        </w:rPr>
        <w:t>analysis used anonymous clinical data</w:t>
      </w:r>
      <w:r w:rsidR="003A496E" w:rsidRPr="009A753E">
        <w:rPr>
          <w:rFonts w:ascii="Book Antiqua" w:hAnsi="Book Antiqua" w:cs="Book Antiqua"/>
          <w:lang w:val="en-US"/>
        </w:rPr>
        <w:t>. E</w:t>
      </w:r>
      <w:r w:rsidRPr="009A753E">
        <w:rPr>
          <w:rFonts w:ascii="Book Antiqua" w:hAnsi="Book Antiqua" w:cs="Book Antiqua"/>
          <w:lang w:val="en-US"/>
        </w:rPr>
        <w:t>ach patient</w:t>
      </w:r>
      <w:r w:rsidR="00230359" w:rsidRPr="009A753E">
        <w:rPr>
          <w:rFonts w:ascii="Book Antiqua" w:hAnsi="Book Antiqua" w:cs="Book Antiqua"/>
          <w:lang w:val="en-US"/>
        </w:rPr>
        <w:t xml:space="preserve"> gave their informed consent to the treatment</w:t>
      </w:r>
      <w:r w:rsidRPr="009A753E">
        <w:rPr>
          <w:rFonts w:ascii="Book Antiqua" w:hAnsi="Book Antiqua" w:cs="Book Antiqua"/>
          <w:lang w:val="en-US"/>
        </w:rPr>
        <w:t>.</w:t>
      </w:r>
    </w:p>
    <w:p w:rsidR="00245368" w:rsidRPr="009A753E" w:rsidRDefault="00245368" w:rsidP="00DD4500">
      <w:pPr>
        <w:autoSpaceDE w:val="0"/>
        <w:autoSpaceDN w:val="0"/>
        <w:adjustRightInd w:val="0"/>
        <w:rPr>
          <w:rFonts w:ascii="Book Antiqua" w:hAnsi="Book Antiqua" w:cs="Book Antiqua"/>
          <w:b/>
          <w:bCs/>
          <w:lang w:val="en-US" w:eastAsia="zh-CN"/>
        </w:rPr>
      </w:pPr>
    </w:p>
    <w:p w:rsidR="00253DC2" w:rsidRPr="009A753E" w:rsidRDefault="003A496E" w:rsidP="00DD4500">
      <w:pPr>
        <w:rPr>
          <w:rFonts w:ascii="Book Antiqua" w:hAnsi="Book Antiqua" w:cs="Book Antiqua"/>
          <w:lang w:val="en-US" w:eastAsia="zh-CN"/>
        </w:rPr>
      </w:pPr>
      <w:r w:rsidRPr="009A753E">
        <w:rPr>
          <w:rFonts w:ascii="Book Antiqua" w:hAnsi="Book Antiqua" w:cs="Book Antiqua"/>
          <w:b/>
          <w:lang w:val="en-US"/>
        </w:rPr>
        <w:t>Conflict-of-interest statement:</w:t>
      </w:r>
      <w:r w:rsidRPr="009A753E">
        <w:rPr>
          <w:rFonts w:ascii="Book Antiqua" w:hAnsi="Book Antiqua" w:cs="Book Antiqua"/>
          <w:lang w:val="en-US"/>
        </w:rPr>
        <w:t xml:space="preserve"> We have no financial relationships to disclose.</w:t>
      </w:r>
    </w:p>
    <w:p w:rsidR="00245368" w:rsidRPr="009A753E" w:rsidRDefault="00245368" w:rsidP="00DD4500">
      <w:pPr>
        <w:rPr>
          <w:rFonts w:ascii="Book Antiqua" w:hAnsi="Book Antiqua" w:cs="Book Antiqua"/>
          <w:lang w:val="en-US" w:eastAsia="zh-CN"/>
        </w:rPr>
      </w:pPr>
    </w:p>
    <w:p w:rsidR="003A496E" w:rsidRPr="009A753E" w:rsidRDefault="003A496E" w:rsidP="00DD4500">
      <w:pPr>
        <w:rPr>
          <w:rFonts w:ascii="Book Antiqua" w:hAnsi="Book Antiqua" w:cs="Book Antiqua"/>
          <w:lang w:val="en-US" w:eastAsia="zh-CN"/>
        </w:rPr>
      </w:pPr>
      <w:r w:rsidRPr="009A753E">
        <w:rPr>
          <w:rFonts w:ascii="Book Antiqua" w:hAnsi="Book Antiqua" w:cs="Book Antiqua"/>
          <w:b/>
          <w:lang w:val="en-US"/>
        </w:rPr>
        <w:t xml:space="preserve">Data sharing statement: </w:t>
      </w:r>
      <w:r w:rsidRPr="009A753E">
        <w:rPr>
          <w:rFonts w:ascii="Book Antiqua" w:hAnsi="Book Antiqua" w:cs="Book Antiqua"/>
          <w:lang w:val="en-US"/>
        </w:rPr>
        <w:t xml:space="preserve">No additional data are available. </w:t>
      </w:r>
    </w:p>
    <w:p w:rsidR="00245368" w:rsidRPr="009A753E" w:rsidRDefault="00245368" w:rsidP="00DD4500">
      <w:pPr>
        <w:rPr>
          <w:rFonts w:ascii="Book Antiqua" w:hAnsi="Book Antiqua" w:cs="Book Antiqua"/>
          <w:lang w:val="en-US" w:eastAsia="zh-CN"/>
        </w:rPr>
      </w:pPr>
    </w:p>
    <w:p w:rsidR="00245368" w:rsidRPr="009A753E" w:rsidRDefault="00245368" w:rsidP="00DD4500">
      <w:pPr>
        <w:rPr>
          <w:rFonts w:ascii="Book Antiqua" w:hAnsi="Book Antiqua"/>
          <w:b/>
          <w:color w:val="000000"/>
        </w:rPr>
      </w:pPr>
      <w:bookmarkStart w:id="3" w:name="OLE_LINK155"/>
      <w:bookmarkStart w:id="4" w:name="OLE_LINK183"/>
      <w:bookmarkStart w:id="5" w:name="OLE_LINK441"/>
      <w:r w:rsidRPr="009A753E">
        <w:rPr>
          <w:rFonts w:ascii="Book Antiqua" w:hAnsi="Book Antiqua"/>
          <w:b/>
          <w:color w:val="000000"/>
        </w:rPr>
        <w:t xml:space="preserve">Open-Access: </w:t>
      </w:r>
      <w:r w:rsidRPr="009A753E">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bookmarkEnd w:id="4"/>
    <w:bookmarkEnd w:id="5"/>
    <w:p w:rsidR="00245368" w:rsidRPr="009A753E" w:rsidRDefault="00245368" w:rsidP="00DD4500">
      <w:pPr>
        <w:rPr>
          <w:rFonts w:ascii="Book Antiqua" w:hAnsi="Book Antiqua" w:cs="Arial Unicode MS"/>
          <w:color w:val="000000"/>
          <w:lang w:eastAsia="zh-CN"/>
        </w:rPr>
      </w:pPr>
    </w:p>
    <w:p w:rsidR="00245368" w:rsidRPr="009A753E" w:rsidRDefault="00245368" w:rsidP="00DD4500">
      <w:pPr>
        <w:rPr>
          <w:rFonts w:ascii="Book Antiqua" w:hAnsi="Book Antiqua" w:cs="Arial Unicode MS"/>
          <w:color w:val="000000"/>
        </w:rPr>
      </w:pPr>
      <w:r w:rsidRPr="009A753E">
        <w:rPr>
          <w:rFonts w:ascii="Book Antiqua" w:hAnsi="Book Antiqua" w:cs="Arial Unicode MS"/>
          <w:b/>
          <w:color w:val="000000"/>
        </w:rPr>
        <w:t>Manuscript source:</w:t>
      </w:r>
      <w:r w:rsidRPr="009A753E">
        <w:rPr>
          <w:rFonts w:ascii="Book Antiqua" w:hAnsi="Book Antiqua" w:cs="Arial Unicode MS"/>
          <w:color w:val="000000"/>
        </w:rPr>
        <w:t xml:space="preserve"> Invited manuscript</w:t>
      </w:r>
    </w:p>
    <w:p w:rsidR="00245368" w:rsidRPr="009A753E" w:rsidRDefault="00245368" w:rsidP="00DD4500">
      <w:pPr>
        <w:rPr>
          <w:rFonts w:ascii="Book Antiqua" w:hAnsi="Book Antiqua" w:cs="Book Antiqua"/>
          <w:b/>
          <w:lang w:eastAsia="zh-CN"/>
        </w:rPr>
      </w:pPr>
    </w:p>
    <w:p w:rsidR="003A496E" w:rsidRPr="009A753E" w:rsidRDefault="003A496E" w:rsidP="00DD4500">
      <w:pPr>
        <w:rPr>
          <w:rFonts w:ascii="Book Antiqua" w:hAnsi="Book Antiqua"/>
          <w:lang w:val="en-US"/>
        </w:rPr>
      </w:pPr>
      <w:r w:rsidRPr="009A753E">
        <w:rPr>
          <w:rFonts w:ascii="Book Antiqua" w:hAnsi="Book Antiqua" w:cs="Book Antiqua"/>
          <w:b/>
          <w:lang w:val="en-US"/>
        </w:rPr>
        <w:t xml:space="preserve">Correspondence to: </w:t>
      </w:r>
      <w:proofErr w:type="spellStart"/>
      <w:r w:rsidRPr="009A753E">
        <w:rPr>
          <w:rFonts w:ascii="Book Antiqua" w:hAnsi="Book Antiqua" w:cs="Book Antiqua"/>
          <w:b/>
          <w:lang w:val="en-US"/>
        </w:rPr>
        <w:t>Ágnes</w:t>
      </w:r>
      <w:proofErr w:type="spellEnd"/>
      <w:r w:rsidRPr="009A753E">
        <w:rPr>
          <w:rFonts w:ascii="Book Antiqua" w:hAnsi="Book Antiqua" w:cs="Book Antiqua"/>
          <w:b/>
          <w:lang w:val="en-US"/>
        </w:rPr>
        <w:t xml:space="preserve"> </w:t>
      </w:r>
      <w:proofErr w:type="spellStart"/>
      <w:r w:rsidRPr="009A753E">
        <w:rPr>
          <w:rFonts w:ascii="Book Antiqua" w:hAnsi="Book Antiqua" w:cs="Book Antiqua"/>
          <w:b/>
          <w:lang w:val="en-US"/>
        </w:rPr>
        <w:t>Milassin</w:t>
      </w:r>
      <w:proofErr w:type="spellEnd"/>
      <w:r w:rsidRPr="009A753E">
        <w:rPr>
          <w:rFonts w:ascii="Book Antiqua" w:hAnsi="Book Antiqua" w:cs="Book Antiqua"/>
          <w:b/>
          <w:lang w:val="en-US"/>
        </w:rPr>
        <w:t xml:space="preserve">, MD, </w:t>
      </w:r>
      <w:r w:rsidRPr="009A753E">
        <w:rPr>
          <w:rFonts w:ascii="Book Antiqua" w:hAnsi="Book Antiqua" w:cs="Book Antiqua"/>
          <w:lang w:val="en-US"/>
        </w:rPr>
        <w:t xml:space="preserve">First Department of Internal Medicine, University of Szeged, </w:t>
      </w:r>
      <w:r w:rsidRPr="009A753E">
        <w:rPr>
          <w:rFonts w:ascii="Book Antiqua" w:hAnsi="Book Antiqua"/>
          <w:lang w:val="en-US"/>
        </w:rPr>
        <w:t xml:space="preserve">6720 Szeged, </w:t>
      </w:r>
      <w:proofErr w:type="spellStart"/>
      <w:r w:rsidRPr="009A753E">
        <w:rPr>
          <w:rFonts w:ascii="Book Antiqua" w:hAnsi="Book Antiqua"/>
          <w:lang w:val="en-US"/>
        </w:rPr>
        <w:t>Korányi</w:t>
      </w:r>
      <w:proofErr w:type="spellEnd"/>
      <w:r w:rsidRPr="009A753E">
        <w:rPr>
          <w:rFonts w:ascii="Book Antiqua" w:hAnsi="Book Antiqua"/>
          <w:lang w:val="en-US"/>
        </w:rPr>
        <w:t xml:space="preserve"> </w:t>
      </w:r>
      <w:proofErr w:type="spellStart"/>
      <w:r w:rsidRPr="009A753E">
        <w:rPr>
          <w:rFonts w:ascii="Book Antiqua" w:hAnsi="Book Antiqua"/>
          <w:lang w:val="en-US"/>
        </w:rPr>
        <w:t>fasor</w:t>
      </w:r>
      <w:proofErr w:type="spellEnd"/>
      <w:r w:rsidRPr="009A753E">
        <w:rPr>
          <w:rFonts w:ascii="Book Antiqua" w:hAnsi="Book Antiqua"/>
          <w:lang w:val="en-US"/>
        </w:rPr>
        <w:t xml:space="preserve"> 8-10, Hungary. </w:t>
      </w:r>
      <w:hyperlink r:id="rId9" w:history="1">
        <w:r w:rsidRPr="009A753E">
          <w:rPr>
            <w:rStyle w:val="Hyperlink"/>
            <w:rFonts w:ascii="Book Antiqua" w:hAnsi="Book Antiqua"/>
            <w:lang w:val="en-US"/>
          </w:rPr>
          <w:t>milassin.agnes.eszter@med.u-szeged.hu</w:t>
        </w:r>
      </w:hyperlink>
    </w:p>
    <w:p w:rsidR="003A496E" w:rsidRPr="009A753E" w:rsidRDefault="003A496E" w:rsidP="00DD4500">
      <w:pPr>
        <w:rPr>
          <w:rFonts w:ascii="Book Antiqua" w:hAnsi="Book Antiqua"/>
          <w:b/>
          <w:lang w:val="en-US"/>
        </w:rPr>
      </w:pPr>
      <w:r w:rsidRPr="009A753E">
        <w:rPr>
          <w:rFonts w:ascii="Book Antiqua" w:hAnsi="Book Antiqua"/>
          <w:b/>
          <w:lang w:val="en-US"/>
        </w:rPr>
        <w:t xml:space="preserve">Telephone: </w:t>
      </w:r>
      <w:r w:rsidRPr="009A753E">
        <w:rPr>
          <w:rFonts w:ascii="Book Antiqua" w:hAnsi="Book Antiqua" w:cs="Book Antiqua"/>
          <w:lang w:val="en-US"/>
        </w:rPr>
        <w:t>+36-62-545186</w:t>
      </w:r>
    </w:p>
    <w:p w:rsidR="003A496E" w:rsidRPr="009A753E" w:rsidRDefault="003A496E" w:rsidP="00DD4500">
      <w:pPr>
        <w:rPr>
          <w:rFonts w:ascii="Book Antiqua" w:eastAsia="Times New Roman" w:hAnsi="Book Antiqua"/>
          <w:b/>
          <w:lang w:val="en-US" w:eastAsia="hu-HU"/>
        </w:rPr>
      </w:pPr>
      <w:r w:rsidRPr="009A753E">
        <w:rPr>
          <w:rFonts w:ascii="Book Antiqua" w:hAnsi="Book Antiqua"/>
          <w:b/>
          <w:lang w:val="en-US"/>
        </w:rPr>
        <w:t xml:space="preserve">Fax: </w:t>
      </w:r>
      <w:r w:rsidRPr="009A753E">
        <w:rPr>
          <w:rFonts w:ascii="Book Antiqua" w:hAnsi="Book Antiqua" w:cs="Book Antiqua"/>
          <w:lang w:val="en-US"/>
        </w:rPr>
        <w:t xml:space="preserve">+36-62-545185  </w:t>
      </w:r>
    </w:p>
    <w:p w:rsidR="00245368" w:rsidRPr="009A753E" w:rsidRDefault="00245368" w:rsidP="00DD4500">
      <w:pPr>
        <w:spacing w:line="276" w:lineRule="auto"/>
        <w:rPr>
          <w:rFonts w:ascii="Book Antiqua" w:hAnsi="Book Antiqua"/>
          <w:lang w:val="en-US" w:eastAsia="zh-CN"/>
        </w:rPr>
      </w:pPr>
    </w:p>
    <w:p w:rsidR="00245368" w:rsidRPr="009A753E" w:rsidRDefault="00245368" w:rsidP="00DD4500">
      <w:pPr>
        <w:spacing w:line="276" w:lineRule="auto"/>
        <w:rPr>
          <w:rFonts w:ascii="Book Antiqua" w:hAnsi="Book Antiqua"/>
          <w:lang w:val="en-US" w:eastAsia="zh-CN"/>
        </w:rPr>
      </w:pPr>
    </w:p>
    <w:p w:rsidR="00245368" w:rsidRPr="009A753E" w:rsidRDefault="00245368" w:rsidP="00DD4500">
      <w:pPr>
        <w:rPr>
          <w:rFonts w:ascii="Book Antiqua" w:hAnsi="Book Antiqua"/>
          <w:lang w:eastAsia="zh-CN"/>
        </w:rPr>
      </w:pPr>
      <w:bookmarkStart w:id="6" w:name="OLE_LINK476"/>
      <w:bookmarkStart w:id="7" w:name="OLE_LINK477"/>
      <w:bookmarkStart w:id="8" w:name="OLE_LINK117"/>
      <w:bookmarkStart w:id="9" w:name="OLE_LINK528"/>
      <w:bookmarkStart w:id="10" w:name="OLE_LINK557"/>
      <w:r w:rsidRPr="009A753E">
        <w:rPr>
          <w:rFonts w:ascii="Book Antiqua" w:hAnsi="Book Antiqua"/>
          <w:b/>
        </w:rPr>
        <w:t>Received:</w:t>
      </w:r>
      <w:r w:rsidRPr="009A753E">
        <w:rPr>
          <w:rFonts w:ascii="Book Antiqua" w:hAnsi="Book Antiqua"/>
          <w:b/>
          <w:lang w:eastAsia="zh-CN"/>
        </w:rPr>
        <w:t xml:space="preserve"> </w:t>
      </w:r>
      <w:r w:rsidRPr="009A753E">
        <w:rPr>
          <w:rFonts w:ascii="Book Antiqua" w:hAnsi="Book Antiqua"/>
          <w:lang w:eastAsia="zh-CN"/>
        </w:rPr>
        <w:t>January 27, 2017</w:t>
      </w:r>
    </w:p>
    <w:p w:rsidR="00245368" w:rsidRPr="009A753E" w:rsidRDefault="00245368" w:rsidP="00DD4500">
      <w:pPr>
        <w:rPr>
          <w:rFonts w:ascii="Book Antiqua" w:hAnsi="Book Antiqua"/>
          <w:b/>
          <w:lang w:eastAsia="zh-CN"/>
        </w:rPr>
      </w:pPr>
      <w:r w:rsidRPr="009A753E">
        <w:rPr>
          <w:rFonts w:ascii="Book Antiqua" w:hAnsi="Book Antiqua"/>
          <w:b/>
        </w:rPr>
        <w:t>Peer-review started:</w:t>
      </w:r>
      <w:r w:rsidRPr="009A753E">
        <w:rPr>
          <w:rFonts w:ascii="Book Antiqua" w:hAnsi="Book Antiqua"/>
          <w:b/>
          <w:lang w:eastAsia="zh-CN"/>
        </w:rPr>
        <w:t xml:space="preserve"> </w:t>
      </w:r>
      <w:r w:rsidRPr="009A753E">
        <w:rPr>
          <w:rFonts w:ascii="Book Antiqua" w:hAnsi="Book Antiqua"/>
          <w:lang w:eastAsia="zh-CN"/>
        </w:rPr>
        <w:t>February 6, 2017</w:t>
      </w:r>
    </w:p>
    <w:p w:rsidR="00245368" w:rsidRPr="009A753E" w:rsidRDefault="00245368" w:rsidP="00DD4500">
      <w:pPr>
        <w:rPr>
          <w:rFonts w:ascii="Book Antiqua" w:hAnsi="Book Antiqua"/>
          <w:b/>
          <w:lang w:eastAsia="zh-CN"/>
        </w:rPr>
      </w:pPr>
      <w:r w:rsidRPr="009A753E">
        <w:rPr>
          <w:rFonts w:ascii="Book Antiqua" w:hAnsi="Book Antiqua"/>
          <w:b/>
        </w:rPr>
        <w:lastRenderedPageBreak/>
        <w:t>First decision:</w:t>
      </w:r>
      <w:r w:rsidRPr="009A753E">
        <w:rPr>
          <w:rFonts w:ascii="Book Antiqua" w:hAnsi="Book Antiqua"/>
          <w:b/>
          <w:lang w:eastAsia="zh-CN"/>
        </w:rPr>
        <w:t xml:space="preserve"> </w:t>
      </w:r>
      <w:r w:rsidRPr="009A753E">
        <w:rPr>
          <w:rFonts w:ascii="Book Antiqua" w:hAnsi="Book Antiqua"/>
          <w:lang w:eastAsia="zh-CN"/>
        </w:rPr>
        <w:t>March 13, 2017</w:t>
      </w:r>
    </w:p>
    <w:p w:rsidR="00245368" w:rsidRPr="009A753E" w:rsidRDefault="00245368" w:rsidP="00DD4500">
      <w:pPr>
        <w:rPr>
          <w:rFonts w:ascii="Book Antiqua" w:hAnsi="Book Antiqua"/>
          <w:b/>
          <w:lang w:eastAsia="zh-CN"/>
        </w:rPr>
      </w:pPr>
      <w:r w:rsidRPr="009A753E">
        <w:rPr>
          <w:rFonts w:ascii="Book Antiqua" w:hAnsi="Book Antiqua"/>
          <w:b/>
        </w:rPr>
        <w:t>Revised:</w:t>
      </w:r>
      <w:r w:rsidRPr="009A753E">
        <w:rPr>
          <w:rFonts w:ascii="Book Antiqua" w:hAnsi="Book Antiqua"/>
          <w:b/>
          <w:lang w:eastAsia="zh-CN"/>
        </w:rPr>
        <w:t xml:space="preserve"> </w:t>
      </w:r>
      <w:r w:rsidRPr="009A753E">
        <w:rPr>
          <w:rFonts w:ascii="Book Antiqua" w:hAnsi="Book Antiqua"/>
          <w:lang w:eastAsia="zh-CN"/>
        </w:rPr>
        <w:t>April 25, 2017</w:t>
      </w:r>
    </w:p>
    <w:p w:rsidR="00245368" w:rsidRPr="004519F0" w:rsidRDefault="00245368" w:rsidP="00DD4500">
      <w:pPr>
        <w:rPr>
          <w:rFonts w:ascii="Book Antiqua" w:hAnsi="Book Antiqua"/>
          <w:iCs/>
        </w:rPr>
      </w:pPr>
      <w:r w:rsidRPr="009A753E">
        <w:rPr>
          <w:rFonts w:ascii="Book Antiqua" w:hAnsi="Book Antiqua"/>
          <w:b/>
        </w:rPr>
        <w:t xml:space="preserve">Accepted: </w:t>
      </w:r>
      <w:r w:rsidR="004519F0">
        <w:rPr>
          <w:rStyle w:val="Emphasis"/>
        </w:rPr>
        <w:t>May 22</w:t>
      </w:r>
      <w:r w:rsidR="004519F0">
        <w:rPr>
          <w:rStyle w:val="Emphasis"/>
          <w:rFonts w:cs="宋体"/>
        </w:rPr>
        <w:t>,</w:t>
      </w:r>
      <w:r w:rsidR="004519F0">
        <w:rPr>
          <w:rStyle w:val="Emphasis"/>
        </w:rPr>
        <w:t xml:space="preserve"> 2017</w:t>
      </w:r>
    </w:p>
    <w:p w:rsidR="00245368" w:rsidRPr="009A753E" w:rsidRDefault="00245368" w:rsidP="00DD4500">
      <w:pPr>
        <w:rPr>
          <w:rFonts w:ascii="Book Antiqua" w:hAnsi="Book Antiqua"/>
          <w:b/>
        </w:rPr>
      </w:pPr>
      <w:r w:rsidRPr="009A753E">
        <w:rPr>
          <w:rFonts w:ascii="Book Antiqua" w:hAnsi="Book Antiqua"/>
          <w:b/>
        </w:rPr>
        <w:t>Article in press:</w:t>
      </w:r>
    </w:p>
    <w:p w:rsidR="00245368" w:rsidRPr="009A753E" w:rsidRDefault="00245368" w:rsidP="00DD4500">
      <w:pPr>
        <w:rPr>
          <w:rFonts w:ascii="Book Antiqua" w:hAnsi="Book Antiqua"/>
          <w:b/>
        </w:rPr>
      </w:pPr>
      <w:r w:rsidRPr="009A753E">
        <w:rPr>
          <w:rFonts w:ascii="Book Antiqua" w:hAnsi="Book Antiqua"/>
          <w:b/>
        </w:rPr>
        <w:t>Published online:</w:t>
      </w:r>
    </w:p>
    <w:bookmarkEnd w:id="6"/>
    <w:bookmarkEnd w:id="7"/>
    <w:bookmarkEnd w:id="8"/>
    <w:bookmarkEnd w:id="9"/>
    <w:bookmarkEnd w:id="10"/>
    <w:p w:rsidR="003A496E" w:rsidRPr="009A753E" w:rsidRDefault="003A496E" w:rsidP="00DD4500">
      <w:pPr>
        <w:spacing w:line="276" w:lineRule="auto"/>
        <w:rPr>
          <w:rFonts w:ascii="Book Antiqua" w:eastAsia="Times New Roman" w:hAnsi="Book Antiqua"/>
          <w:lang w:val="en-US" w:eastAsia="hu-HU"/>
        </w:rPr>
      </w:pPr>
      <w:r w:rsidRPr="009A753E">
        <w:rPr>
          <w:rFonts w:ascii="Book Antiqua" w:eastAsia="Times New Roman" w:hAnsi="Book Antiqua"/>
          <w:lang w:val="en-US" w:eastAsia="hu-HU"/>
        </w:rPr>
        <w:br w:type="page"/>
      </w:r>
    </w:p>
    <w:p w:rsidR="003A496E" w:rsidRPr="009A753E" w:rsidRDefault="003A496E" w:rsidP="00DD4500">
      <w:pPr>
        <w:rPr>
          <w:rFonts w:ascii="Book Antiqua" w:eastAsia="Times New Roman" w:hAnsi="Book Antiqua"/>
          <w:b/>
          <w:lang w:val="en-US" w:eastAsia="hu-HU"/>
        </w:rPr>
      </w:pPr>
      <w:r w:rsidRPr="009A753E">
        <w:rPr>
          <w:rFonts w:ascii="Book Antiqua" w:eastAsia="Times New Roman" w:hAnsi="Book Antiqua"/>
          <w:b/>
          <w:lang w:val="en-US" w:eastAsia="hu-HU"/>
        </w:rPr>
        <w:lastRenderedPageBreak/>
        <w:t>Abstract</w:t>
      </w:r>
    </w:p>
    <w:p w:rsidR="00245368" w:rsidRPr="009A753E" w:rsidRDefault="00061A18" w:rsidP="00DD4500">
      <w:pPr>
        <w:rPr>
          <w:rFonts w:ascii="Book Antiqua" w:hAnsi="Book Antiqua"/>
          <w:b/>
          <w:i/>
          <w:lang w:val="en-US" w:eastAsia="zh-CN"/>
        </w:rPr>
      </w:pPr>
      <w:r w:rsidRPr="009A753E">
        <w:rPr>
          <w:rFonts w:ascii="Book Antiqua" w:eastAsia="Times New Roman" w:hAnsi="Book Antiqua"/>
          <w:b/>
          <w:i/>
          <w:lang w:val="en-US" w:eastAsia="hu-HU"/>
        </w:rPr>
        <w:t>AIM</w:t>
      </w:r>
      <w:r w:rsidR="00245368" w:rsidRPr="009A753E">
        <w:rPr>
          <w:rFonts w:ascii="Book Antiqua" w:hAnsi="Book Antiqua"/>
          <w:b/>
          <w:i/>
          <w:lang w:val="en-US" w:eastAsia="zh-CN"/>
        </w:rPr>
        <w:t xml:space="preserve"> </w:t>
      </w:r>
    </w:p>
    <w:p w:rsidR="00061A18" w:rsidRPr="009A753E" w:rsidRDefault="00061A18" w:rsidP="00DD4500">
      <w:pPr>
        <w:rPr>
          <w:rFonts w:ascii="Book Antiqua" w:hAnsi="Book Antiqua"/>
          <w:lang w:val="en-US" w:eastAsia="zh-CN"/>
        </w:rPr>
      </w:pPr>
      <w:r w:rsidRPr="009A753E">
        <w:rPr>
          <w:rFonts w:ascii="Book Antiqua" w:eastAsia="Times New Roman" w:hAnsi="Book Antiqua"/>
          <w:lang w:val="en-US" w:eastAsia="hu-HU"/>
        </w:rPr>
        <w:t>To evaluate the presence of submucosal and myenteric plexitis and its role in predicting postoperative recurrence.</w:t>
      </w:r>
    </w:p>
    <w:p w:rsidR="00245368" w:rsidRPr="009A753E" w:rsidRDefault="00245368" w:rsidP="00DD4500">
      <w:pPr>
        <w:rPr>
          <w:rFonts w:ascii="Book Antiqua" w:hAnsi="Book Antiqua"/>
          <w:lang w:val="en-US" w:eastAsia="zh-CN"/>
        </w:rPr>
      </w:pPr>
    </w:p>
    <w:p w:rsidR="00245368" w:rsidRPr="009A753E" w:rsidRDefault="00245368" w:rsidP="00DD4500">
      <w:pPr>
        <w:rPr>
          <w:rFonts w:ascii="Book Antiqua" w:hAnsi="Book Antiqua"/>
          <w:b/>
          <w:i/>
          <w:lang w:val="en-US" w:eastAsia="zh-CN"/>
        </w:rPr>
      </w:pPr>
      <w:r w:rsidRPr="009A753E">
        <w:rPr>
          <w:rFonts w:ascii="Book Antiqua" w:eastAsia="Times New Roman" w:hAnsi="Book Antiqua"/>
          <w:b/>
          <w:i/>
          <w:lang w:val="en-US" w:eastAsia="hu-HU"/>
        </w:rPr>
        <w:t>METHODS</w:t>
      </w:r>
    </w:p>
    <w:p w:rsidR="003211EF" w:rsidRPr="009A753E" w:rsidRDefault="002729C1" w:rsidP="00DD4500">
      <w:pPr>
        <w:rPr>
          <w:rFonts w:ascii="Book Antiqua" w:hAnsi="Book Antiqua"/>
          <w:lang w:val="en-US" w:eastAsia="zh-CN"/>
        </w:rPr>
      </w:pPr>
      <w:r w:rsidRPr="009A753E">
        <w:rPr>
          <w:rFonts w:ascii="Book Antiqua" w:eastAsia="Times New Roman" w:hAnsi="Book Antiqua"/>
          <w:lang w:val="en-US" w:eastAsia="hu-HU"/>
        </w:rPr>
        <w:t>Data</w:t>
      </w:r>
      <w:r w:rsidR="00863955" w:rsidRPr="009A753E">
        <w:rPr>
          <w:rFonts w:ascii="Book Antiqua" w:eastAsia="Times New Roman" w:hAnsi="Book Antiqua"/>
          <w:lang w:val="en-US" w:eastAsia="hu-HU"/>
        </w:rPr>
        <w:t xml:space="preserve"> from</w:t>
      </w:r>
      <w:r w:rsidR="00AD26E9" w:rsidRPr="009A753E">
        <w:rPr>
          <w:rFonts w:ascii="Book Antiqua" w:eastAsia="Times New Roman" w:hAnsi="Book Antiqua"/>
          <w:lang w:val="en-US" w:eastAsia="hu-HU"/>
        </w:rPr>
        <w:t xml:space="preserve"> all</w:t>
      </w:r>
      <w:r w:rsidR="00863955" w:rsidRPr="009A753E">
        <w:rPr>
          <w:rFonts w:ascii="Book Antiqua" w:eastAsia="Times New Roman" w:hAnsi="Book Antiqua"/>
          <w:lang w:val="en-US" w:eastAsia="hu-HU"/>
        </w:rPr>
        <w:t xml:space="preserve"> patients who underwent </w:t>
      </w:r>
      <w:r w:rsidR="000E2DFF" w:rsidRPr="009A753E">
        <w:rPr>
          <w:rFonts w:ascii="Book Antiqua" w:eastAsia="Times New Roman" w:hAnsi="Book Antiqua"/>
          <w:lang w:val="en-US" w:eastAsia="hu-HU"/>
        </w:rPr>
        <w:t>Crohn’s disease (CD)</w:t>
      </w:r>
      <w:r w:rsidR="00863955" w:rsidRPr="009A753E">
        <w:rPr>
          <w:rFonts w:ascii="Book Antiqua" w:eastAsia="Times New Roman" w:hAnsi="Book Antiqua"/>
          <w:lang w:val="en-US" w:eastAsia="hu-HU"/>
        </w:rPr>
        <w:t xml:space="preserve">-related resection </w:t>
      </w:r>
      <w:r w:rsidR="003D07AC" w:rsidRPr="009A753E">
        <w:rPr>
          <w:rFonts w:ascii="Book Antiqua" w:eastAsia="Times New Roman" w:hAnsi="Book Antiqua"/>
          <w:lang w:val="en-US" w:eastAsia="hu-HU"/>
        </w:rPr>
        <w:t>at</w:t>
      </w:r>
      <w:r w:rsidR="00AD26E9" w:rsidRPr="009A753E">
        <w:rPr>
          <w:rFonts w:ascii="Book Antiqua" w:eastAsia="Times New Roman" w:hAnsi="Book Antiqua"/>
          <w:lang w:val="en-US" w:eastAsia="hu-HU"/>
        </w:rPr>
        <w:t xml:space="preserve"> </w:t>
      </w:r>
      <w:r w:rsidR="0072073A" w:rsidRPr="009A753E">
        <w:rPr>
          <w:rFonts w:ascii="Book Antiqua" w:eastAsia="Times New Roman" w:hAnsi="Book Antiqua"/>
          <w:lang w:val="en-US" w:eastAsia="hu-HU"/>
        </w:rPr>
        <w:t xml:space="preserve">the </w:t>
      </w:r>
      <w:r w:rsidR="00AD26E9" w:rsidRPr="009A753E">
        <w:rPr>
          <w:rFonts w:ascii="Book Antiqua" w:eastAsia="Times New Roman" w:hAnsi="Book Antiqua"/>
          <w:lang w:val="en-US" w:eastAsia="hu-HU"/>
        </w:rPr>
        <w:t xml:space="preserve">University of Szeged, Hungary </w:t>
      </w:r>
      <w:r w:rsidRPr="009A753E">
        <w:rPr>
          <w:rFonts w:ascii="Book Antiqua" w:eastAsia="Times New Roman" w:hAnsi="Book Antiqua"/>
          <w:lang w:val="en-US" w:eastAsia="hu-HU"/>
        </w:rPr>
        <w:t>between 2004 and 2014</w:t>
      </w:r>
      <w:r w:rsidR="00AD26E9" w:rsidRPr="009A753E">
        <w:rPr>
          <w:rFonts w:ascii="Book Antiqua" w:eastAsia="Times New Roman" w:hAnsi="Book Antiqua"/>
          <w:lang w:val="en-US" w:eastAsia="hu-HU"/>
        </w:rPr>
        <w:t xml:space="preserve"> were </w:t>
      </w:r>
      <w:r w:rsidR="00DC2C96" w:rsidRPr="009A753E">
        <w:rPr>
          <w:rFonts w:ascii="Book Antiqua" w:eastAsia="Times New Roman" w:hAnsi="Book Antiqua"/>
          <w:lang w:val="en-US" w:eastAsia="hu-HU"/>
        </w:rPr>
        <w:t>analy</w:t>
      </w:r>
      <w:r w:rsidR="00B8680C" w:rsidRPr="009A753E">
        <w:rPr>
          <w:rFonts w:ascii="Book Antiqua" w:eastAsia="Times New Roman" w:hAnsi="Book Antiqua"/>
          <w:lang w:val="en-US" w:eastAsia="hu-HU"/>
        </w:rPr>
        <w:t>z</w:t>
      </w:r>
      <w:r w:rsidR="00DC2C96" w:rsidRPr="009A753E">
        <w:rPr>
          <w:rFonts w:ascii="Book Antiqua" w:eastAsia="Times New Roman" w:hAnsi="Book Antiqua"/>
          <w:lang w:val="en-US" w:eastAsia="hu-HU"/>
        </w:rPr>
        <w:t>ed</w:t>
      </w:r>
      <w:r w:rsidR="00AD26E9" w:rsidRPr="009A753E">
        <w:rPr>
          <w:rFonts w:ascii="Book Antiqua" w:eastAsia="Times New Roman" w:hAnsi="Book Antiqua"/>
          <w:lang w:val="en-US" w:eastAsia="hu-HU"/>
        </w:rPr>
        <w:t xml:space="preserve"> retrospectively.</w:t>
      </w:r>
      <w:r w:rsidR="00363283" w:rsidRPr="009A753E">
        <w:rPr>
          <w:rFonts w:ascii="Book Antiqua" w:eastAsia="Times New Roman" w:hAnsi="Book Antiqua"/>
          <w:lang w:val="en-US" w:eastAsia="hu-HU"/>
        </w:rPr>
        <w:t xml:space="preserve"> </w:t>
      </w:r>
      <w:r w:rsidR="00DC2C96" w:rsidRPr="009A753E">
        <w:rPr>
          <w:rFonts w:ascii="Book Antiqua" w:eastAsia="Times New Roman" w:hAnsi="Book Antiqua"/>
          <w:lang w:val="en-US" w:eastAsia="hu-HU"/>
        </w:rPr>
        <w:t>Demographic data, smoking habits,</w:t>
      </w:r>
      <w:r w:rsidR="00BE3194" w:rsidRPr="009A753E">
        <w:rPr>
          <w:rFonts w:ascii="Book Antiqua" w:eastAsia="Times New Roman" w:hAnsi="Book Antiqua"/>
          <w:lang w:val="en-US" w:eastAsia="hu-HU"/>
        </w:rPr>
        <w:t xml:space="preserve"> previous resection,</w:t>
      </w:r>
      <w:r w:rsidR="0043783C" w:rsidRPr="009A753E">
        <w:rPr>
          <w:rFonts w:ascii="Book Antiqua" w:eastAsia="Times New Roman" w:hAnsi="Book Antiqua"/>
          <w:lang w:val="en-US" w:eastAsia="hu-HU"/>
        </w:rPr>
        <w:t xml:space="preserve"> </w:t>
      </w:r>
      <w:r w:rsidR="00DC2C96" w:rsidRPr="009A753E">
        <w:rPr>
          <w:rFonts w:ascii="Book Antiqua" w:eastAsia="Times New Roman" w:hAnsi="Book Antiqua"/>
          <w:lang w:val="en-US" w:eastAsia="hu-HU"/>
        </w:rPr>
        <w:t>treatment before and after surgery, r</w:t>
      </w:r>
      <w:r w:rsidR="005E0544" w:rsidRPr="009A753E">
        <w:rPr>
          <w:rFonts w:ascii="Book Antiqua" w:eastAsia="Times New Roman" w:hAnsi="Book Antiqua"/>
          <w:lang w:val="en-US" w:eastAsia="hu-HU"/>
        </w:rPr>
        <w:t xml:space="preserve">esection </w:t>
      </w:r>
      <w:r w:rsidR="00DC2C96" w:rsidRPr="009A753E">
        <w:rPr>
          <w:rFonts w:ascii="Book Antiqua" w:eastAsia="Times New Roman" w:hAnsi="Book Antiqua"/>
          <w:lang w:val="en-US" w:eastAsia="hu-HU"/>
        </w:rPr>
        <w:t>mar</w:t>
      </w:r>
      <w:r w:rsidR="005E0544" w:rsidRPr="009A753E">
        <w:rPr>
          <w:rFonts w:ascii="Book Antiqua" w:eastAsia="Times New Roman" w:hAnsi="Book Antiqua"/>
          <w:lang w:val="en-US" w:eastAsia="hu-HU"/>
        </w:rPr>
        <w:t>gin</w:t>
      </w:r>
      <w:r w:rsidR="0067238D" w:rsidRPr="009A753E">
        <w:rPr>
          <w:rFonts w:ascii="Book Antiqua" w:eastAsia="Times New Roman" w:hAnsi="Book Antiqua"/>
          <w:lang w:val="en-US" w:eastAsia="hu-HU"/>
        </w:rPr>
        <w:t>s</w:t>
      </w:r>
      <w:r w:rsidR="005E0544" w:rsidRPr="009A753E">
        <w:rPr>
          <w:rFonts w:ascii="Book Antiqua" w:eastAsia="Times New Roman" w:hAnsi="Book Antiqua"/>
          <w:lang w:val="en-US" w:eastAsia="hu-HU"/>
        </w:rPr>
        <w:t>, neural fib</w:t>
      </w:r>
      <w:r w:rsidR="007947C7" w:rsidRPr="009A753E">
        <w:rPr>
          <w:rFonts w:ascii="Book Antiqua" w:eastAsia="Times New Roman" w:hAnsi="Book Antiqua"/>
          <w:lang w:val="en-US" w:eastAsia="hu-HU"/>
        </w:rPr>
        <w:t>er</w:t>
      </w:r>
      <w:r w:rsidR="005E0544" w:rsidRPr="009A753E">
        <w:rPr>
          <w:rFonts w:ascii="Book Antiqua" w:eastAsia="Times New Roman" w:hAnsi="Book Antiqua"/>
          <w:lang w:val="en-US" w:eastAsia="hu-HU"/>
        </w:rPr>
        <w:t xml:space="preserve"> hyperplasia, submucosal and myenteric plexitis were evaluated</w:t>
      </w:r>
      <w:r w:rsidRPr="009A753E">
        <w:rPr>
          <w:rFonts w:ascii="Book Antiqua" w:eastAsia="Times New Roman" w:hAnsi="Book Antiqua"/>
          <w:lang w:val="en-US" w:eastAsia="hu-HU"/>
        </w:rPr>
        <w:t xml:space="preserve"> </w:t>
      </w:r>
      <w:r w:rsidR="00DC2C96" w:rsidRPr="009A753E">
        <w:rPr>
          <w:rFonts w:ascii="Book Antiqua" w:eastAsia="Times New Roman" w:hAnsi="Book Antiqua"/>
          <w:lang w:val="en-US" w:eastAsia="hu-HU"/>
        </w:rPr>
        <w:t>as possible predictors o</w:t>
      </w:r>
      <w:r w:rsidR="007947C7" w:rsidRPr="009A753E">
        <w:rPr>
          <w:rFonts w:ascii="Book Antiqua" w:eastAsia="Times New Roman" w:hAnsi="Book Antiqua"/>
          <w:lang w:val="en-US" w:eastAsia="hu-HU"/>
        </w:rPr>
        <w:t>f</w:t>
      </w:r>
      <w:r w:rsidR="00DC2C96" w:rsidRPr="009A753E">
        <w:rPr>
          <w:rFonts w:ascii="Book Antiqua" w:eastAsia="Times New Roman" w:hAnsi="Book Antiqua"/>
          <w:lang w:val="en-US" w:eastAsia="hu-HU"/>
        </w:rPr>
        <w:t xml:space="preserve"> postoperative recurrence</w:t>
      </w:r>
      <w:r w:rsidR="005E0544" w:rsidRPr="009A753E">
        <w:rPr>
          <w:rFonts w:ascii="Book Antiqua" w:eastAsia="Times New Roman" w:hAnsi="Book Antiqua"/>
          <w:lang w:val="en-US" w:eastAsia="hu-HU"/>
        </w:rPr>
        <w:t xml:space="preserve">. </w:t>
      </w:r>
      <w:r w:rsidR="003211EF" w:rsidRPr="009A753E">
        <w:rPr>
          <w:rFonts w:ascii="Book Antiqua" w:eastAsia="Times New Roman" w:hAnsi="Book Antiqua"/>
          <w:lang w:val="en-US" w:eastAsia="hu-HU"/>
        </w:rPr>
        <w:t>Histological sample</w:t>
      </w:r>
      <w:r w:rsidR="00523CA8" w:rsidRPr="009A753E">
        <w:rPr>
          <w:rFonts w:ascii="Book Antiqua" w:eastAsia="Times New Roman" w:hAnsi="Book Antiqua"/>
          <w:lang w:val="en-US" w:eastAsia="hu-HU"/>
        </w:rPr>
        <w:t>s</w:t>
      </w:r>
      <w:r w:rsidR="003211EF" w:rsidRPr="009A753E">
        <w:rPr>
          <w:rFonts w:ascii="Book Antiqua" w:eastAsia="Times New Roman" w:hAnsi="Book Antiqua"/>
          <w:lang w:val="en-US" w:eastAsia="hu-HU"/>
        </w:rPr>
        <w:t xml:space="preserve"> were analyzed blinded to the postoperative outcome </w:t>
      </w:r>
      <w:r w:rsidR="007947C7" w:rsidRPr="009A753E">
        <w:rPr>
          <w:rFonts w:ascii="Book Antiqua" w:eastAsia="Times New Roman" w:hAnsi="Book Antiqua"/>
          <w:lang w:val="en-US" w:eastAsia="hu-HU"/>
        </w:rPr>
        <w:t xml:space="preserve">and the </w:t>
      </w:r>
      <w:r w:rsidR="003211EF" w:rsidRPr="009A753E">
        <w:rPr>
          <w:rFonts w:ascii="Book Antiqua" w:eastAsia="Times New Roman" w:hAnsi="Book Antiqua"/>
          <w:lang w:val="en-US" w:eastAsia="hu-HU"/>
        </w:rPr>
        <w:t xml:space="preserve">clinical history of the patient. Plexitis was evaluated </w:t>
      </w:r>
      <w:r w:rsidR="007947C7" w:rsidRPr="009A753E">
        <w:rPr>
          <w:rFonts w:ascii="Book Antiqua" w:eastAsia="Times New Roman" w:hAnsi="Book Antiqua"/>
          <w:lang w:val="en-US" w:eastAsia="hu-HU"/>
        </w:rPr>
        <w:t xml:space="preserve">based </w:t>
      </w:r>
      <w:r w:rsidR="003211EF" w:rsidRPr="009A753E">
        <w:rPr>
          <w:rFonts w:ascii="Book Antiqua" w:eastAsia="Times New Roman" w:hAnsi="Book Antiqua"/>
          <w:lang w:val="en-US" w:eastAsia="hu-HU"/>
        </w:rPr>
        <w:t xml:space="preserve">on the appearance of the most severely inflamed ganglion or nerve bundle. </w:t>
      </w:r>
      <w:r w:rsidR="003D07AC" w:rsidRPr="009A753E">
        <w:rPr>
          <w:rFonts w:ascii="Book Antiqua" w:eastAsia="Times New Roman" w:hAnsi="Book Antiqua"/>
          <w:lang w:val="en-US" w:eastAsia="hu-HU"/>
        </w:rPr>
        <w:t xml:space="preserve">Patients </w:t>
      </w:r>
      <w:r w:rsidR="007947C7" w:rsidRPr="009A753E">
        <w:rPr>
          <w:rFonts w:ascii="Book Antiqua" w:eastAsia="Times New Roman" w:hAnsi="Book Antiqua"/>
          <w:lang w:val="en-US" w:eastAsia="hu-HU"/>
        </w:rPr>
        <w:t>underwent regular follow-up with colonoscopy</w:t>
      </w:r>
      <w:r w:rsidR="003D07AC" w:rsidRPr="009A753E">
        <w:rPr>
          <w:rFonts w:ascii="Book Antiqua" w:eastAsia="Times New Roman" w:hAnsi="Book Antiqua"/>
          <w:lang w:val="en-US" w:eastAsia="hu-HU"/>
        </w:rPr>
        <w:t xml:space="preserve"> after surgery. </w:t>
      </w:r>
      <w:r w:rsidRPr="009A753E">
        <w:rPr>
          <w:rFonts w:ascii="Book Antiqua" w:eastAsia="Times New Roman" w:hAnsi="Book Antiqua"/>
          <w:lang w:val="en-US" w:eastAsia="hu-HU"/>
        </w:rPr>
        <w:t>Postoperative recurrence was defined on the basis of endoscopic</w:t>
      </w:r>
      <w:r w:rsidR="007947C7" w:rsidRPr="009A753E">
        <w:rPr>
          <w:rFonts w:ascii="Book Antiqua" w:eastAsia="Times New Roman" w:hAnsi="Book Antiqua"/>
          <w:lang w:val="en-US" w:eastAsia="hu-HU"/>
        </w:rPr>
        <w:t xml:space="preserve"> and</w:t>
      </w:r>
      <w:r w:rsidR="00061A18" w:rsidRPr="009A753E">
        <w:rPr>
          <w:rFonts w:ascii="Book Antiqua" w:eastAsia="Times New Roman" w:hAnsi="Book Antiqua"/>
          <w:lang w:val="en-US" w:eastAsia="hu-HU"/>
        </w:rPr>
        <w:t xml:space="preserve"> clinical</w:t>
      </w:r>
      <w:r w:rsidRPr="009A753E">
        <w:rPr>
          <w:rFonts w:ascii="Book Antiqua" w:eastAsia="Times New Roman" w:hAnsi="Book Antiqua"/>
          <w:lang w:val="en-US" w:eastAsia="hu-HU"/>
        </w:rPr>
        <w:t xml:space="preserve"> </w:t>
      </w:r>
      <w:r w:rsidR="00363283" w:rsidRPr="009A753E">
        <w:rPr>
          <w:rFonts w:ascii="Book Antiqua" w:eastAsia="Times New Roman" w:hAnsi="Book Antiqua"/>
          <w:lang w:val="en-US" w:eastAsia="hu-HU"/>
        </w:rPr>
        <w:t>findings</w:t>
      </w:r>
      <w:r w:rsidR="007947C7" w:rsidRPr="009A753E">
        <w:rPr>
          <w:rFonts w:ascii="Book Antiqua" w:eastAsia="Times New Roman" w:hAnsi="Book Antiqua"/>
          <w:lang w:val="en-US" w:eastAsia="hu-HU"/>
        </w:rPr>
        <w:t>,</w:t>
      </w:r>
      <w:r w:rsidR="00363283" w:rsidRPr="009A753E">
        <w:rPr>
          <w:rFonts w:ascii="Book Antiqua" w:eastAsia="Times New Roman" w:hAnsi="Book Antiqua"/>
          <w:lang w:val="en-US" w:eastAsia="hu-HU"/>
        </w:rPr>
        <w:t xml:space="preserve"> and/o</w:t>
      </w:r>
      <w:r w:rsidRPr="009A753E">
        <w:rPr>
          <w:rFonts w:ascii="Book Antiqua" w:eastAsia="Times New Roman" w:hAnsi="Book Antiqua"/>
          <w:lang w:val="en-US" w:eastAsia="hu-HU"/>
        </w:rPr>
        <w:t xml:space="preserve">r the need </w:t>
      </w:r>
      <w:r w:rsidR="007947C7" w:rsidRPr="009A753E">
        <w:rPr>
          <w:rFonts w:ascii="Book Antiqua" w:eastAsia="Times New Roman" w:hAnsi="Book Antiqua"/>
          <w:lang w:val="en-US" w:eastAsia="hu-HU"/>
        </w:rPr>
        <w:t>for</w:t>
      </w:r>
      <w:r w:rsidRPr="009A753E">
        <w:rPr>
          <w:rFonts w:ascii="Book Antiqua" w:eastAsia="Times New Roman" w:hAnsi="Book Antiqua"/>
          <w:lang w:val="en-US" w:eastAsia="hu-HU"/>
        </w:rPr>
        <w:t xml:space="preserve"> additional surgical resection. </w:t>
      </w:r>
    </w:p>
    <w:p w:rsidR="00245368" w:rsidRPr="009A753E" w:rsidRDefault="00245368" w:rsidP="00DD4500">
      <w:pPr>
        <w:rPr>
          <w:rFonts w:ascii="Book Antiqua" w:hAnsi="Book Antiqua"/>
          <w:lang w:val="en-US" w:eastAsia="zh-CN"/>
        </w:rPr>
      </w:pPr>
    </w:p>
    <w:p w:rsidR="00245368" w:rsidRPr="009A753E" w:rsidRDefault="00245368" w:rsidP="00DD4500">
      <w:pPr>
        <w:rPr>
          <w:rFonts w:ascii="Book Antiqua" w:hAnsi="Book Antiqua"/>
          <w:b/>
          <w:i/>
          <w:lang w:val="en-US" w:eastAsia="zh-CN"/>
        </w:rPr>
      </w:pPr>
      <w:r w:rsidRPr="009A753E">
        <w:rPr>
          <w:rFonts w:ascii="Book Antiqua" w:eastAsia="Times New Roman" w:hAnsi="Book Antiqua"/>
          <w:b/>
          <w:i/>
          <w:lang w:val="en-US" w:eastAsia="hu-HU"/>
        </w:rPr>
        <w:t>RESULTS</w:t>
      </w:r>
    </w:p>
    <w:p w:rsidR="0084043C" w:rsidRPr="009A753E" w:rsidRDefault="00DC2C96" w:rsidP="00DD4500">
      <w:pPr>
        <w:rPr>
          <w:rFonts w:ascii="Book Antiqua" w:hAnsi="Book Antiqua"/>
          <w:lang w:val="en-US" w:eastAsia="zh-CN"/>
        </w:rPr>
      </w:pPr>
      <w:r w:rsidRPr="009A753E">
        <w:rPr>
          <w:rFonts w:ascii="Book Antiqua" w:eastAsia="Times New Roman" w:hAnsi="Book Antiqua"/>
          <w:lang w:val="en-US" w:eastAsia="hu-HU"/>
        </w:rPr>
        <w:t>One hundred and four</w:t>
      </w:r>
      <w:r w:rsidR="002729C1" w:rsidRPr="009A753E">
        <w:rPr>
          <w:rFonts w:ascii="Book Antiqua" w:eastAsia="Times New Roman" w:hAnsi="Book Antiqua"/>
          <w:lang w:val="en-US" w:eastAsia="hu-HU"/>
        </w:rPr>
        <w:t xml:space="preserve"> </w:t>
      </w:r>
      <w:r w:rsidR="005E0544" w:rsidRPr="009A753E">
        <w:rPr>
          <w:rFonts w:ascii="Book Antiqua" w:eastAsia="Times New Roman" w:hAnsi="Book Antiqua"/>
          <w:lang w:val="en-US" w:eastAsia="hu-HU"/>
        </w:rPr>
        <w:t>patients w</w:t>
      </w:r>
      <w:r w:rsidR="0072073A" w:rsidRPr="009A753E">
        <w:rPr>
          <w:rFonts w:ascii="Book Antiqua" w:eastAsia="Times New Roman" w:hAnsi="Book Antiqua"/>
          <w:lang w:val="en-US" w:eastAsia="hu-HU"/>
        </w:rPr>
        <w:t xml:space="preserve">ere </w:t>
      </w:r>
      <w:r w:rsidR="003211EF" w:rsidRPr="009A753E">
        <w:rPr>
          <w:rFonts w:ascii="Book Antiqua" w:eastAsia="Times New Roman" w:hAnsi="Book Antiqua"/>
          <w:lang w:val="en-US" w:eastAsia="hu-HU"/>
        </w:rPr>
        <w:t>enrolle</w:t>
      </w:r>
      <w:r w:rsidR="0072073A" w:rsidRPr="009A753E">
        <w:rPr>
          <w:rFonts w:ascii="Book Antiqua" w:eastAsia="Times New Roman" w:hAnsi="Book Antiqua"/>
          <w:lang w:val="en-US" w:eastAsia="hu-HU"/>
        </w:rPr>
        <w:t xml:space="preserve">d in the study. </w:t>
      </w:r>
      <w:r w:rsidR="003D07AC" w:rsidRPr="009A753E">
        <w:rPr>
          <w:rFonts w:ascii="Book Antiqua" w:eastAsia="Times New Roman" w:hAnsi="Book Antiqua"/>
          <w:lang w:val="en-US" w:eastAsia="hu-HU"/>
        </w:rPr>
        <w:t>Ileocecal, colonic</w:t>
      </w:r>
      <w:r w:rsidR="00B17B8F" w:rsidRPr="009A753E">
        <w:rPr>
          <w:rFonts w:ascii="Book Antiqua" w:eastAsia="Times New Roman" w:hAnsi="Book Antiqua"/>
          <w:lang w:val="en-US" w:eastAsia="hu-HU"/>
        </w:rPr>
        <w:t>,</w:t>
      </w:r>
      <w:r w:rsidR="003D07AC" w:rsidRPr="009A753E">
        <w:rPr>
          <w:rFonts w:ascii="Book Antiqua" w:eastAsia="Times New Roman" w:hAnsi="Book Antiqua"/>
          <w:lang w:val="en-US" w:eastAsia="hu-HU"/>
        </w:rPr>
        <w:t xml:space="preserve"> and small bowel resection were performed in </w:t>
      </w:r>
      <w:r w:rsidR="00FB06CF" w:rsidRPr="009A753E">
        <w:rPr>
          <w:rFonts w:ascii="Book Antiqua" w:eastAsia="Times New Roman" w:hAnsi="Book Antiqua"/>
          <w:lang w:val="en-US" w:eastAsia="hu-HU"/>
        </w:rPr>
        <w:t>73.1</w:t>
      </w:r>
      <w:r w:rsidR="009B3E95" w:rsidRPr="009A753E">
        <w:rPr>
          <w:rFonts w:ascii="Book Antiqua" w:eastAsia="Times New Roman" w:hAnsi="Book Antiqua"/>
          <w:lang w:val="en-US" w:eastAsia="hu-HU"/>
        </w:rPr>
        <w:t>%,</w:t>
      </w:r>
      <w:r w:rsidR="0084043C" w:rsidRPr="009A753E">
        <w:rPr>
          <w:rFonts w:ascii="Book Antiqua" w:eastAsia="Times New Roman" w:hAnsi="Book Antiqua"/>
          <w:lang w:val="en-US" w:eastAsia="hu-HU"/>
        </w:rPr>
        <w:t xml:space="preserve"> </w:t>
      </w:r>
      <w:r w:rsidR="00FB06CF" w:rsidRPr="009A753E">
        <w:rPr>
          <w:rFonts w:ascii="Book Antiqua" w:eastAsia="Times New Roman" w:hAnsi="Book Antiqua"/>
          <w:lang w:val="en-US" w:eastAsia="hu-HU"/>
        </w:rPr>
        <w:t>22.1</w:t>
      </w:r>
      <w:r w:rsidR="0084043C" w:rsidRPr="009A753E">
        <w:rPr>
          <w:rFonts w:ascii="Book Antiqua" w:eastAsia="Times New Roman" w:hAnsi="Book Antiqua"/>
          <w:lang w:val="en-US" w:eastAsia="hu-HU"/>
        </w:rPr>
        <w:t>%</w:t>
      </w:r>
      <w:r w:rsidR="003D07AC" w:rsidRPr="009A753E">
        <w:rPr>
          <w:rFonts w:ascii="Book Antiqua" w:eastAsia="Times New Roman" w:hAnsi="Book Antiqua"/>
          <w:lang w:val="en-US" w:eastAsia="hu-HU"/>
        </w:rPr>
        <w:t xml:space="preserve"> and </w:t>
      </w:r>
      <w:r w:rsidR="00FB06CF" w:rsidRPr="009A753E">
        <w:rPr>
          <w:rFonts w:ascii="Book Antiqua" w:eastAsia="Times New Roman" w:hAnsi="Book Antiqua"/>
          <w:lang w:val="en-US" w:eastAsia="hu-HU"/>
        </w:rPr>
        <w:t>4.8</w:t>
      </w:r>
      <w:r w:rsidR="0084043C" w:rsidRPr="009A753E">
        <w:rPr>
          <w:rFonts w:ascii="Book Antiqua" w:eastAsia="Times New Roman" w:hAnsi="Book Antiqua"/>
          <w:lang w:val="en-US" w:eastAsia="hu-HU"/>
        </w:rPr>
        <w:t>%</w:t>
      </w:r>
      <w:r w:rsidR="003D07AC" w:rsidRPr="009A753E">
        <w:rPr>
          <w:rFonts w:ascii="Book Antiqua" w:eastAsia="Times New Roman" w:hAnsi="Book Antiqua"/>
          <w:lang w:val="en-US" w:eastAsia="hu-HU"/>
        </w:rPr>
        <w:t xml:space="preserve"> of the cases</w:t>
      </w:r>
      <w:r w:rsidR="00523CA8" w:rsidRPr="009A753E">
        <w:rPr>
          <w:rFonts w:ascii="Book Antiqua" w:eastAsia="Times New Roman" w:hAnsi="Book Antiqua"/>
          <w:lang w:val="en-US" w:eastAsia="hu-HU"/>
        </w:rPr>
        <w:t>, respectively</w:t>
      </w:r>
      <w:r w:rsidR="003D07AC" w:rsidRPr="009A753E">
        <w:rPr>
          <w:rFonts w:ascii="Book Antiqua" w:eastAsia="Times New Roman" w:hAnsi="Book Antiqua"/>
          <w:lang w:val="en-US" w:eastAsia="hu-HU"/>
        </w:rPr>
        <w:t xml:space="preserve">. Mean disease duration at the time of surgery was 6.25 years. Twenty-six patients underwent previous CD-related surgery. </w:t>
      </w:r>
      <w:r w:rsidR="00245368" w:rsidRPr="009A753E">
        <w:rPr>
          <w:rFonts w:ascii="Book Antiqua" w:eastAsia="Times New Roman" w:hAnsi="Book Antiqua"/>
          <w:lang w:val="en-US" w:eastAsia="hu-HU"/>
        </w:rPr>
        <w:t>Forty-three point two</w:t>
      </w:r>
      <w:r w:rsidR="00245368" w:rsidRPr="009A753E">
        <w:rPr>
          <w:rFonts w:ascii="Book Antiqua" w:hAnsi="Book Antiqua"/>
          <w:lang w:val="en-US" w:eastAsia="zh-CN"/>
        </w:rPr>
        <w:t xml:space="preserve"> percent</w:t>
      </w:r>
      <w:r w:rsidR="003D07AC" w:rsidRPr="009A753E">
        <w:rPr>
          <w:rFonts w:ascii="Book Antiqua" w:eastAsia="Times New Roman" w:hAnsi="Book Antiqua"/>
          <w:lang w:val="en-US" w:eastAsia="hu-HU"/>
        </w:rPr>
        <w:t xml:space="preserve"> of the patients </w:t>
      </w:r>
      <w:r w:rsidR="006D382E" w:rsidRPr="009A753E">
        <w:rPr>
          <w:rFonts w:ascii="Book Antiqua" w:eastAsia="Times New Roman" w:hAnsi="Book Antiqua"/>
          <w:lang w:val="en-US" w:eastAsia="hu-HU"/>
        </w:rPr>
        <w:t>were</w:t>
      </w:r>
      <w:r w:rsidR="003D07AC" w:rsidRPr="009A753E">
        <w:rPr>
          <w:rFonts w:ascii="Book Antiqua" w:eastAsia="Times New Roman" w:hAnsi="Book Antiqua"/>
          <w:lang w:val="en-US" w:eastAsia="hu-HU"/>
        </w:rPr>
        <w:t xml:space="preserve"> on </w:t>
      </w:r>
      <w:r w:rsidR="00BE3194" w:rsidRPr="009A753E">
        <w:rPr>
          <w:rFonts w:ascii="Book Antiqua" w:eastAsia="Times New Roman" w:hAnsi="Book Antiqua"/>
          <w:lang w:val="en-US" w:eastAsia="hu-HU"/>
        </w:rPr>
        <w:t>5-amino</w:t>
      </w:r>
      <w:r w:rsidR="003D07AC" w:rsidRPr="009A753E">
        <w:rPr>
          <w:rFonts w:ascii="Book Antiqua" w:eastAsia="Times New Roman" w:hAnsi="Book Antiqua"/>
          <w:lang w:val="en-US" w:eastAsia="hu-HU"/>
        </w:rPr>
        <w:t>salicylate,</w:t>
      </w:r>
      <w:r w:rsidR="00BE3194" w:rsidRPr="009A753E">
        <w:rPr>
          <w:rFonts w:ascii="Book Antiqua" w:eastAsia="Times New Roman" w:hAnsi="Book Antiqua"/>
          <w:lang w:val="en-US" w:eastAsia="hu-HU"/>
        </w:rPr>
        <w:t xml:space="preserve"> 20%</w:t>
      </w:r>
      <w:r w:rsidR="003D07AC" w:rsidRPr="009A753E">
        <w:rPr>
          <w:rFonts w:ascii="Book Antiqua" w:eastAsia="Times New Roman" w:hAnsi="Book Antiqua"/>
          <w:lang w:val="en-US" w:eastAsia="hu-HU"/>
        </w:rPr>
        <w:t xml:space="preserve"> on </w:t>
      </w:r>
      <w:r w:rsidR="00BE3194" w:rsidRPr="009A753E">
        <w:rPr>
          <w:rFonts w:ascii="Book Antiqua" w:eastAsia="Times New Roman" w:hAnsi="Book Antiqua"/>
          <w:lang w:val="en-US" w:eastAsia="hu-HU"/>
        </w:rPr>
        <w:t>corticosteroid, 68.3</w:t>
      </w:r>
      <w:r w:rsidR="003D07AC" w:rsidRPr="009A753E">
        <w:rPr>
          <w:rFonts w:ascii="Book Antiqua" w:eastAsia="Times New Roman" w:hAnsi="Book Antiqua"/>
          <w:lang w:val="en-US" w:eastAsia="hu-HU"/>
        </w:rPr>
        <w:t>% on immuno</w:t>
      </w:r>
      <w:r w:rsidR="00BE3194" w:rsidRPr="009A753E">
        <w:rPr>
          <w:rFonts w:ascii="Book Antiqua" w:eastAsia="Times New Roman" w:hAnsi="Book Antiqua"/>
          <w:lang w:val="en-US" w:eastAsia="hu-HU"/>
        </w:rPr>
        <w:t>modulant</w:t>
      </w:r>
      <w:r w:rsidR="006D382E" w:rsidRPr="009A753E">
        <w:rPr>
          <w:rFonts w:ascii="Book Antiqua" w:eastAsia="Times New Roman" w:hAnsi="Book Antiqua"/>
          <w:lang w:val="en-US" w:eastAsia="hu-HU"/>
        </w:rPr>
        <w:t>,</w:t>
      </w:r>
      <w:r w:rsidR="003D07AC" w:rsidRPr="009A753E">
        <w:rPr>
          <w:rFonts w:ascii="Book Antiqua" w:eastAsia="Times New Roman" w:hAnsi="Book Antiqua"/>
          <w:lang w:val="en-US" w:eastAsia="hu-HU"/>
        </w:rPr>
        <w:t xml:space="preserve"> </w:t>
      </w:r>
      <w:r w:rsidR="00BE3194" w:rsidRPr="009A753E">
        <w:rPr>
          <w:rFonts w:ascii="Book Antiqua" w:eastAsia="Times New Roman" w:hAnsi="Book Antiqua"/>
          <w:lang w:val="en-US" w:eastAsia="hu-HU"/>
        </w:rPr>
        <w:t>and 4% on anti</w:t>
      </w:r>
      <w:r w:rsidR="00FC2C8E" w:rsidRPr="009A753E">
        <w:rPr>
          <w:rFonts w:ascii="Book Antiqua" w:eastAsia="Times New Roman" w:hAnsi="Book Antiqua"/>
          <w:lang w:val="en-US" w:eastAsia="hu-HU"/>
        </w:rPr>
        <w:t>-</w:t>
      </w:r>
      <w:r w:rsidR="00BE3194" w:rsidRPr="009A753E">
        <w:rPr>
          <w:rFonts w:ascii="Book Antiqua" w:eastAsia="Times New Roman" w:hAnsi="Book Antiqua"/>
          <w:lang w:val="en-US" w:eastAsia="hu-HU"/>
        </w:rPr>
        <w:t>TNF-alpha postoperative treatment.</w:t>
      </w:r>
      <w:r w:rsidR="00FF12DC" w:rsidRPr="009A753E">
        <w:rPr>
          <w:rFonts w:ascii="Book Antiqua" w:eastAsia="Times New Roman" w:hAnsi="Book Antiqua"/>
          <w:lang w:val="en-US" w:eastAsia="hu-HU"/>
        </w:rPr>
        <w:t xml:space="preserve"> </w:t>
      </w:r>
      <w:r w:rsidR="00694C04" w:rsidRPr="009A753E">
        <w:rPr>
          <w:rFonts w:ascii="Book Antiqua" w:eastAsia="Times New Roman" w:hAnsi="Book Antiqua"/>
          <w:lang w:val="en-US" w:eastAsia="hu-HU"/>
        </w:rPr>
        <w:t>Postoperative recurrence occurred in 61.5% of the patients</w:t>
      </w:r>
      <w:r w:rsidR="00523CA8" w:rsidRPr="009A753E">
        <w:rPr>
          <w:rFonts w:ascii="Book Antiqua" w:eastAsia="Times New Roman" w:hAnsi="Book Antiqua"/>
          <w:lang w:val="en-US" w:eastAsia="hu-HU"/>
        </w:rPr>
        <w:t>;</w:t>
      </w:r>
      <w:r w:rsidR="00694C04" w:rsidRPr="009A753E">
        <w:rPr>
          <w:rFonts w:ascii="Book Antiqua" w:eastAsia="Times New Roman" w:hAnsi="Book Antiqua"/>
          <w:lang w:val="en-US" w:eastAsia="hu-HU"/>
        </w:rPr>
        <w:t xml:space="preserve"> </w:t>
      </w:r>
      <w:r w:rsidR="007E1735" w:rsidRPr="009A753E">
        <w:rPr>
          <w:rFonts w:ascii="Book Antiqua" w:eastAsia="Times New Roman" w:hAnsi="Book Antiqua"/>
          <w:lang w:val="en-US" w:eastAsia="hu-HU"/>
        </w:rPr>
        <w:t>of</w:t>
      </w:r>
      <w:r w:rsidR="00694C04" w:rsidRPr="009A753E">
        <w:rPr>
          <w:rFonts w:ascii="Book Antiqua" w:eastAsia="Times New Roman" w:hAnsi="Book Antiqua"/>
          <w:lang w:val="en-US" w:eastAsia="hu-HU"/>
        </w:rPr>
        <w:t xml:space="preserve"> them </w:t>
      </w:r>
      <w:r w:rsidR="00FC2C8E" w:rsidRPr="009A753E">
        <w:rPr>
          <w:rFonts w:ascii="Book Antiqua" w:eastAsia="Times New Roman" w:hAnsi="Book Antiqua"/>
          <w:lang w:val="en-US" w:eastAsia="hu-HU"/>
        </w:rPr>
        <w:t xml:space="preserve">39.1% had </w:t>
      </w:r>
      <w:r w:rsidR="00694C04" w:rsidRPr="009A753E">
        <w:rPr>
          <w:rFonts w:ascii="Book Antiqua" w:eastAsia="Times New Roman" w:hAnsi="Book Antiqua"/>
          <w:lang w:val="en-US" w:eastAsia="hu-HU"/>
        </w:rPr>
        <w:t>surgical</w:t>
      </w:r>
      <w:r w:rsidR="00D400EF" w:rsidRPr="009A753E">
        <w:rPr>
          <w:rFonts w:ascii="Book Antiqua" w:eastAsia="Times New Roman" w:hAnsi="Book Antiqua"/>
          <w:lang w:val="en-US" w:eastAsia="hu-HU"/>
        </w:rPr>
        <w:t xml:space="preserve"> recurrence</w:t>
      </w:r>
      <w:r w:rsidR="00694C04" w:rsidRPr="009A753E">
        <w:rPr>
          <w:rFonts w:ascii="Book Antiqua" w:eastAsia="Times New Roman" w:hAnsi="Book Antiqua"/>
          <w:lang w:val="en-US" w:eastAsia="hu-HU"/>
        </w:rPr>
        <w:t xml:space="preserve">. 92.2% of the recurrences </w:t>
      </w:r>
      <w:r w:rsidR="007E1735" w:rsidRPr="009A753E">
        <w:rPr>
          <w:rFonts w:ascii="Book Antiqua" w:eastAsia="Times New Roman" w:hAnsi="Book Antiqua"/>
          <w:lang w:val="en-US" w:eastAsia="hu-HU"/>
        </w:rPr>
        <w:t>developed within</w:t>
      </w:r>
      <w:r w:rsidR="00694C04" w:rsidRPr="009A753E">
        <w:rPr>
          <w:rFonts w:ascii="Book Antiqua" w:eastAsia="Times New Roman" w:hAnsi="Book Antiqua"/>
          <w:lang w:val="en-US" w:eastAsia="hu-HU"/>
        </w:rPr>
        <w:t xml:space="preserve"> the first five years after the index surgery. Mean disease duration for endoscopic relapse was 2.19 years.</w:t>
      </w:r>
      <w:r w:rsidR="0084043C" w:rsidRPr="009A753E">
        <w:rPr>
          <w:rFonts w:ascii="Book Antiqua" w:eastAsia="Times New Roman" w:hAnsi="Book Antiqua"/>
          <w:lang w:val="en-US" w:eastAsia="hu-HU"/>
        </w:rPr>
        <w:t xml:space="preserve"> </w:t>
      </w:r>
      <w:r w:rsidR="0064132F" w:rsidRPr="009A753E">
        <w:rPr>
          <w:rFonts w:ascii="Book Antiqua" w:eastAsia="Times New Roman" w:hAnsi="Book Antiqua"/>
          <w:lang w:val="en-US" w:eastAsia="hu-HU"/>
        </w:rPr>
        <w:t>The severity of submucos</w:t>
      </w:r>
      <w:r w:rsidR="00AF04B5" w:rsidRPr="009A753E">
        <w:rPr>
          <w:rFonts w:ascii="Book Antiqua" w:eastAsia="Times New Roman" w:hAnsi="Book Antiqua"/>
          <w:lang w:val="en-US" w:eastAsia="hu-HU"/>
        </w:rPr>
        <w:t>al</w:t>
      </w:r>
      <w:r w:rsidR="0064132F" w:rsidRPr="009A753E">
        <w:rPr>
          <w:rFonts w:ascii="Book Antiqua" w:eastAsia="Times New Roman" w:hAnsi="Book Antiqua"/>
          <w:lang w:val="en-US" w:eastAsia="hu-HU"/>
        </w:rPr>
        <w:t xml:space="preserve"> plexitis was a predictor </w:t>
      </w:r>
      <w:r w:rsidR="00523CA8" w:rsidRPr="009A753E">
        <w:rPr>
          <w:rFonts w:ascii="Book Antiqua" w:eastAsia="Times New Roman" w:hAnsi="Book Antiqua"/>
          <w:lang w:val="en-US" w:eastAsia="hu-HU"/>
        </w:rPr>
        <w:t>of</w:t>
      </w:r>
      <w:r w:rsidR="0064132F" w:rsidRPr="009A753E">
        <w:rPr>
          <w:rFonts w:ascii="Book Antiqua" w:eastAsia="Times New Roman" w:hAnsi="Book Antiqua"/>
          <w:lang w:val="en-US" w:eastAsia="hu-HU"/>
        </w:rPr>
        <w:t xml:space="preserve"> the need </w:t>
      </w:r>
      <w:r w:rsidR="00523CA8" w:rsidRPr="009A753E">
        <w:rPr>
          <w:rFonts w:ascii="Book Antiqua" w:eastAsia="Times New Roman" w:hAnsi="Book Antiqua"/>
          <w:lang w:val="en-US" w:eastAsia="hu-HU"/>
        </w:rPr>
        <w:t>for</w:t>
      </w:r>
      <w:r w:rsidR="0064132F" w:rsidRPr="009A753E">
        <w:rPr>
          <w:rFonts w:ascii="Book Antiqua" w:eastAsia="Times New Roman" w:hAnsi="Book Antiqua"/>
          <w:lang w:val="en-US" w:eastAsia="hu-HU"/>
        </w:rPr>
        <w:t xml:space="preserve"> second surgery</w:t>
      </w:r>
      <w:r w:rsidR="00D400EF" w:rsidRPr="009A753E">
        <w:rPr>
          <w:rFonts w:ascii="Book Antiqua" w:eastAsia="Times New Roman" w:hAnsi="Book Antiqua"/>
          <w:lang w:val="en-US" w:eastAsia="hu-HU"/>
        </w:rPr>
        <w:t xml:space="preserve"> (OR</w:t>
      </w:r>
      <w:r w:rsidR="00245368" w:rsidRPr="009A753E">
        <w:rPr>
          <w:rFonts w:ascii="Book Antiqua" w:hAnsi="Book Antiqua"/>
          <w:lang w:val="en-US" w:eastAsia="zh-CN"/>
        </w:rPr>
        <w:t xml:space="preserve"> </w:t>
      </w:r>
      <w:r w:rsidR="00D400EF" w:rsidRPr="009A753E">
        <w:rPr>
          <w:rFonts w:ascii="Book Antiqua" w:eastAsia="Times New Roman" w:hAnsi="Book Antiqua"/>
          <w:lang w:val="en-US" w:eastAsia="hu-HU"/>
        </w:rPr>
        <w:t>=</w:t>
      </w:r>
      <w:r w:rsidR="00245368" w:rsidRPr="009A753E">
        <w:rPr>
          <w:rFonts w:ascii="Book Antiqua" w:hAnsi="Book Antiqua"/>
          <w:lang w:val="en-US" w:eastAsia="zh-CN"/>
        </w:rPr>
        <w:t xml:space="preserve"> </w:t>
      </w:r>
      <w:r w:rsidR="00D400EF" w:rsidRPr="009A753E">
        <w:rPr>
          <w:rFonts w:ascii="Book Antiqua" w:eastAsia="Times New Roman" w:hAnsi="Book Antiqua"/>
          <w:lang w:val="en-US" w:eastAsia="hu-HU"/>
        </w:rPr>
        <w:t xml:space="preserve">1.267, </w:t>
      </w:r>
      <w:r w:rsidR="00245368" w:rsidRPr="009A753E">
        <w:rPr>
          <w:rFonts w:ascii="Book Antiqua" w:hAnsi="Book Antiqua"/>
          <w:lang w:val="en-US"/>
        </w:rPr>
        <w:t>95%CI</w:t>
      </w:r>
      <w:r w:rsidR="00245368" w:rsidRPr="009A753E">
        <w:rPr>
          <w:rFonts w:ascii="Book Antiqua" w:hAnsi="Book Antiqua"/>
          <w:lang w:val="en-US" w:eastAsia="zh-CN"/>
        </w:rPr>
        <w:t>:</w:t>
      </w:r>
      <w:r w:rsidR="00245368" w:rsidRPr="009A753E">
        <w:rPr>
          <w:rFonts w:ascii="Book Antiqua" w:hAnsi="Book Antiqua"/>
          <w:lang w:val="en-US"/>
        </w:rPr>
        <w:t xml:space="preserve"> </w:t>
      </w:r>
      <w:r w:rsidR="00D400EF" w:rsidRPr="009A753E">
        <w:rPr>
          <w:rFonts w:ascii="Book Antiqua" w:eastAsia="Times New Roman" w:hAnsi="Book Antiqua"/>
          <w:lang w:val="en-US" w:eastAsia="hu-HU"/>
        </w:rPr>
        <w:t>1.000-1.606,</w:t>
      </w:r>
      <w:r w:rsidR="00D400EF" w:rsidRPr="009A753E">
        <w:rPr>
          <w:rFonts w:ascii="Book Antiqua" w:eastAsia="Times New Roman" w:hAnsi="Book Antiqua"/>
          <w:i/>
          <w:lang w:val="en-US" w:eastAsia="hu-HU"/>
        </w:rPr>
        <w:t xml:space="preserve"> </w:t>
      </w:r>
      <w:r w:rsidR="0081556A" w:rsidRPr="009A753E">
        <w:rPr>
          <w:rFonts w:ascii="Book Antiqua" w:eastAsia="Times New Roman" w:hAnsi="Book Antiqua"/>
          <w:i/>
          <w:lang w:val="en-US" w:eastAsia="hu-HU"/>
        </w:rPr>
        <w:t>P</w:t>
      </w:r>
      <w:r w:rsidR="00245368" w:rsidRPr="009A753E">
        <w:rPr>
          <w:rFonts w:ascii="Book Antiqua" w:hAnsi="Book Antiqua"/>
          <w:i/>
          <w:lang w:val="en-US" w:eastAsia="zh-CN"/>
        </w:rPr>
        <w:t xml:space="preserve"> </w:t>
      </w:r>
      <w:r w:rsidR="00D400EF" w:rsidRPr="009A753E">
        <w:rPr>
          <w:rFonts w:ascii="Book Antiqua" w:eastAsia="Times New Roman" w:hAnsi="Book Antiqua"/>
          <w:lang w:val="en-US" w:eastAsia="hu-HU"/>
        </w:rPr>
        <w:t>=</w:t>
      </w:r>
      <w:r w:rsidR="00245368" w:rsidRPr="009A753E">
        <w:rPr>
          <w:rFonts w:ascii="Book Antiqua" w:hAnsi="Book Antiqua"/>
          <w:lang w:val="en-US" w:eastAsia="zh-CN"/>
        </w:rPr>
        <w:t xml:space="preserve"> </w:t>
      </w:r>
      <w:r w:rsidR="00D400EF" w:rsidRPr="009A753E">
        <w:rPr>
          <w:rFonts w:ascii="Book Antiqua" w:eastAsia="Times New Roman" w:hAnsi="Book Antiqua"/>
          <w:lang w:val="en-US" w:eastAsia="hu-HU"/>
        </w:rPr>
        <w:t>0.050)</w:t>
      </w:r>
      <w:r w:rsidR="0064132F" w:rsidRPr="009A753E">
        <w:rPr>
          <w:rFonts w:ascii="Book Antiqua" w:eastAsia="Times New Roman" w:hAnsi="Book Antiqua"/>
          <w:lang w:val="en-US" w:eastAsia="hu-HU"/>
        </w:rPr>
        <w:t xml:space="preserve">. </w:t>
      </w:r>
      <w:r w:rsidR="00D464B6" w:rsidRPr="009A753E">
        <w:rPr>
          <w:rFonts w:ascii="Book Antiqua" w:eastAsia="Times New Roman" w:hAnsi="Book Antiqua"/>
          <w:lang w:val="en-US" w:eastAsia="hu-HU"/>
        </w:rPr>
        <w:t>F</w:t>
      </w:r>
      <w:r w:rsidR="00FF12DC" w:rsidRPr="009A753E">
        <w:rPr>
          <w:rFonts w:ascii="Book Antiqua" w:eastAsia="Times New Roman" w:hAnsi="Book Antiqua"/>
          <w:lang w:val="en-US" w:eastAsia="hu-HU"/>
        </w:rPr>
        <w:t>emale gender</w:t>
      </w:r>
      <w:r w:rsidR="00576BFF" w:rsidRPr="009A753E">
        <w:rPr>
          <w:rFonts w:ascii="Book Antiqua" w:eastAsia="Times New Roman" w:hAnsi="Book Antiqua"/>
          <w:lang w:val="en-US" w:eastAsia="hu-HU"/>
        </w:rPr>
        <w:t xml:space="preserve"> </w:t>
      </w:r>
      <w:r w:rsidR="00576BFF" w:rsidRPr="009A753E">
        <w:rPr>
          <w:rFonts w:ascii="Book Antiqua" w:hAnsi="Book Antiqua"/>
          <w:lang w:val="en-US"/>
        </w:rPr>
        <w:t>(OR</w:t>
      </w:r>
      <w:r w:rsidR="00245368" w:rsidRPr="009A753E">
        <w:rPr>
          <w:rFonts w:ascii="Book Antiqua" w:hAnsi="Book Antiqua"/>
          <w:lang w:val="en-US" w:eastAsia="zh-CN"/>
        </w:rPr>
        <w:t xml:space="preserve"> </w:t>
      </w:r>
      <w:r w:rsidR="00576BFF" w:rsidRPr="009A753E">
        <w:rPr>
          <w:rFonts w:ascii="Book Antiqua" w:hAnsi="Book Antiqua"/>
          <w:lang w:val="en-US"/>
        </w:rPr>
        <w:t>=</w:t>
      </w:r>
      <w:r w:rsidR="00245368" w:rsidRPr="009A753E">
        <w:rPr>
          <w:rFonts w:ascii="Book Antiqua" w:hAnsi="Book Antiqua"/>
          <w:lang w:val="en-US" w:eastAsia="zh-CN"/>
        </w:rPr>
        <w:t xml:space="preserve"> </w:t>
      </w:r>
      <w:r w:rsidR="0084043C" w:rsidRPr="009A753E">
        <w:rPr>
          <w:rFonts w:ascii="Book Antiqua" w:hAnsi="Book Antiqua"/>
          <w:lang w:val="en-US"/>
        </w:rPr>
        <w:t>2.21</w:t>
      </w:r>
      <w:r w:rsidR="003211EF" w:rsidRPr="009A753E">
        <w:rPr>
          <w:rFonts w:ascii="Book Antiqua" w:hAnsi="Book Antiqua"/>
          <w:lang w:val="en-US"/>
        </w:rPr>
        <w:t xml:space="preserve">, </w:t>
      </w:r>
      <w:r w:rsidR="00245368" w:rsidRPr="009A753E">
        <w:rPr>
          <w:rFonts w:ascii="Book Antiqua" w:hAnsi="Book Antiqua"/>
          <w:lang w:val="en-US"/>
        </w:rPr>
        <w:t>95%</w:t>
      </w:r>
      <w:r w:rsidR="00576BFF" w:rsidRPr="009A753E">
        <w:rPr>
          <w:rFonts w:ascii="Book Antiqua" w:hAnsi="Book Antiqua"/>
          <w:lang w:val="en-US"/>
        </w:rPr>
        <w:t>CI</w:t>
      </w:r>
      <w:r w:rsidR="00245368" w:rsidRPr="009A753E">
        <w:rPr>
          <w:rFonts w:ascii="Book Antiqua" w:hAnsi="Book Antiqua"/>
          <w:lang w:val="en-US" w:eastAsia="zh-CN"/>
        </w:rPr>
        <w:t>:</w:t>
      </w:r>
      <w:r w:rsidR="0084043C" w:rsidRPr="009A753E">
        <w:rPr>
          <w:rFonts w:ascii="Book Antiqua" w:hAnsi="Book Antiqua"/>
          <w:lang w:val="en-US"/>
        </w:rPr>
        <w:t xml:space="preserve"> </w:t>
      </w:r>
      <w:r w:rsidR="003211EF" w:rsidRPr="009A753E">
        <w:rPr>
          <w:rFonts w:ascii="Book Antiqua" w:hAnsi="Book Antiqua"/>
          <w:lang w:val="en-US"/>
        </w:rPr>
        <w:t>0.98-5</w:t>
      </w:r>
      <w:r w:rsidR="00D400EF" w:rsidRPr="009A753E">
        <w:rPr>
          <w:rFonts w:ascii="Book Antiqua" w:hAnsi="Book Antiqua"/>
          <w:lang w:val="en-US"/>
        </w:rPr>
        <w:t>.00</w:t>
      </w:r>
      <w:r w:rsidR="0081556A" w:rsidRPr="009A753E">
        <w:rPr>
          <w:rFonts w:ascii="Book Antiqua" w:hAnsi="Book Antiqua"/>
          <w:lang w:val="en-US"/>
        </w:rPr>
        <w:t xml:space="preserve">, </w:t>
      </w:r>
      <w:r w:rsidR="00245368" w:rsidRPr="009A753E">
        <w:rPr>
          <w:rFonts w:ascii="Book Antiqua" w:eastAsia="Times New Roman" w:hAnsi="Book Antiqua"/>
          <w:i/>
          <w:lang w:val="en-US" w:eastAsia="hu-HU"/>
        </w:rPr>
        <w:t>P</w:t>
      </w:r>
      <w:r w:rsidR="00245368" w:rsidRPr="009A753E">
        <w:rPr>
          <w:rFonts w:ascii="Book Antiqua" w:hAnsi="Book Antiqua"/>
          <w:i/>
          <w:lang w:val="en-US" w:eastAsia="zh-CN"/>
        </w:rPr>
        <w:t xml:space="preserve"> </w:t>
      </w:r>
      <w:r w:rsidR="0084043C" w:rsidRPr="009A753E">
        <w:rPr>
          <w:rFonts w:ascii="Book Antiqua" w:hAnsi="Book Antiqua"/>
          <w:lang w:val="en-US"/>
        </w:rPr>
        <w:t>=</w:t>
      </w:r>
      <w:r w:rsidR="00245368" w:rsidRPr="009A753E">
        <w:rPr>
          <w:rFonts w:ascii="Book Antiqua" w:hAnsi="Book Antiqua"/>
          <w:lang w:val="en-US" w:eastAsia="zh-CN"/>
        </w:rPr>
        <w:t xml:space="preserve"> </w:t>
      </w:r>
      <w:r w:rsidR="0084043C" w:rsidRPr="009A753E">
        <w:rPr>
          <w:rFonts w:ascii="Book Antiqua" w:hAnsi="Book Antiqua"/>
          <w:lang w:val="en-US"/>
        </w:rPr>
        <w:t>0.</w:t>
      </w:r>
      <w:r w:rsidR="00576BFF" w:rsidRPr="009A753E">
        <w:rPr>
          <w:rFonts w:ascii="Book Antiqua" w:hAnsi="Book Antiqua"/>
          <w:lang w:val="en-US"/>
        </w:rPr>
        <w:t>056)</w:t>
      </w:r>
      <w:r w:rsidR="0084043C" w:rsidRPr="009A753E">
        <w:rPr>
          <w:rFonts w:ascii="Book Antiqua" w:hAnsi="Book Antiqua"/>
          <w:lang w:val="en-US"/>
        </w:rPr>
        <w:t xml:space="preserve">, </w:t>
      </w:r>
      <w:proofErr w:type="spellStart"/>
      <w:r w:rsidR="00D400EF" w:rsidRPr="009A753E">
        <w:rPr>
          <w:rFonts w:ascii="Book Antiqua" w:hAnsi="Book Antiqua"/>
          <w:lang w:val="en-US"/>
        </w:rPr>
        <w:t>strict</w:t>
      </w:r>
      <w:bookmarkStart w:id="11" w:name="_GoBack"/>
      <w:bookmarkEnd w:id="11"/>
      <w:r w:rsidR="00D400EF" w:rsidRPr="009A753E">
        <w:rPr>
          <w:rFonts w:ascii="Book Antiqua" w:hAnsi="Book Antiqua"/>
          <w:lang w:val="en-US"/>
        </w:rPr>
        <w:t>uring</w:t>
      </w:r>
      <w:proofErr w:type="spellEnd"/>
      <w:r w:rsidR="0084043C" w:rsidRPr="009A753E">
        <w:rPr>
          <w:rFonts w:ascii="Book Antiqua" w:hAnsi="Book Antiqua"/>
          <w:lang w:val="en-US"/>
        </w:rPr>
        <w:t xml:space="preserve"> disease </w:t>
      </w:r>
      <w:r w:rsidR="0000395E" w:rsidRPr="009A753E">
        <w:rPr>
          <w:rFonts w:ascii="Book Antiqua" w:hAnsi="Book Antiqua"/>
          <w:lang w:val="en-US"/>
        </w:rPr>
        <w:t>behavior</w:t>
      </w:r>
      <w:r w:rsidR="0084043C" w:rsidRPr="009A753E">
        <w:rPr>
          <w:rFonts w:ascii="Book Antiqua" w:hAnsi="Book Antiqua"/>
          <w:lang w:val="en-US"/>
        </w:rPr>
        <w:t xml:space="preserve"> (OR</w:t>
      </w:r>
      <w:r w:rsidR="00245368" w:rsidRPr="009A753E">
        <w:rPr>
          <w:rFonts w:ascii="Book Antiqua" w:hAnsi="Book Antiqua"/>
          <w:lang w:val="en-US" w:eastAsia="zh-CN"/>
        </w:rPr>
        <w:t xml:space="preserve"> </w:t>
      </w:r>
      <w:r w:rsidR="0084043C" w:rsidRPr="009A753E">
        <w:rPr>
          <w:rFonts w:ascii="Book Antiqua" w:hAnsi="Book Antiqua"/>
          <w:lang w:val="en-US"/>
        </w:rPr>
        <w:t>=</w:t>
      </w:r>
      <w:r w:rsidR="00245368" w:rsidRPr="009A753E">
        <w:rPr>
          <w:rFonts w:ascii="Book Antiqua" w:hAnsi="Book Antiqua"/>
          <w:lang w:val="en-US" w:eastAsia="zh-CN"/>
        </w:rPr>
        <w:t xml:space="preserve"> </w:t>
      </w:r>
      <w:r w:rsidR="004A3075" w:rsidRPr="009A753E">
        <w:rPr>
          <w:rFonts w:ascii="Book Antiqua" w:hAnsi="Book Antiqua"/>
          <w:lang w:val="en-US"/>
        </w:rPr>
        <w:t>3.584</w:t>
      </w:r>
      <w:r w:rsidR="00245368" w:rsidRPr="009A753E">
        <w:rPr>
          <w:rFonts w:ascii="Book Antiqua" w:hAnsi="Book Antiqua"/>
          <w:lang w:val="en-US"/>
        </w:rPr>
        <w:t>, 95%</w:t>
      </w:r>
      <w:r w:rsidR="0084043C" w:rsidRPr="009A753E">
        <w:rPr>
          <w:rFonts w:ascii="Book Antiqua" w:hAnsi="Book Antiqua"/>
          <w:lang w:val="en-US"/>
        </w:rPr>
        <w:t>CI</w:t>
      </w:r>
      <w:r w:rsidR="00245368" w:rsidRPr="009A753E">
        <w:rPr>
          <w:rFonts w:ascii="Book Antiqua" w:hAnsi="Book Antiqua"/>
          <w:lang w:val="en-US" w:eastAsia="zh-CN"/>
        </w:rPr>
        <w:t>:</w:t>
      </w:r>
      <w:r w:rsidR="0084043C" w:rsidRPr="009A753E">
        <w:rPr>
          <w:rFonts w:ascii="Book Antiqua" w:hAnsi="Book Antiqua"/>
          <w:lang w:val="en-US"/>
        </w:rPr>
        <w:t xml:space="preserve"> </w:t>
      </w:r>
      <w:r w:rsidR="004A3075" w:rsidRPr="009A753E">
        <w:rPr>
          <w:rFonts w:ascii="Book Antiqua" w:hAnsi="Book Antiqua"/>
          <w:lang w:val="en-US"/>
        </w:rPr>
        <w:t>1.344-9.559</w:t>
      </w:r>
      <w:r w:rsidR="0081556A" w:rsidRPr="009A753E">
        <w:rPr>
          <w:rFonts w:ascii="Book Antiqua" w:hAnsi="Book Antiqua"/>
          <w:lang w:val="en-US"/>
        </w:rPr>
        <w:t xml:space="preserve">, </w:t>
      </w:r>
      <w:r w:rsidR="00245368" w:rsidRPr="009A753E">
        <w:rPr>
          <w:rFonts w:ascii="Book Antiqua" w:eastAsia="Times New Roman" w:hAnsi="Book Antiqua"/>
          <w:i/>
          <w:lang w:val="en-US" w:eastAsia="hu-HU"/>
        </w:rPr>
        <w:t>P</w:t>
      </w:r>
      <w:r w:rsidR="00245368" w:rsidRPr="009A753E">
        <w:rPr>
          <w:rFonts w:ascii="Book Antiqua" w:hAnsi="Book Antiqua"/>
          <w:i/>
          <w:lang w:val="en-US" w:eastAsia="zh-CN"/>
        </w:rPr>
        <w:t xml:space="preserve"> </w:t>
      </w:r>
      <w:r w:rsidR="0084043C" w:rsidRPr="009A753E">
        <w:rPr>
          <w:rFonts w:ascii="Book Antiqua" w:hAnsi="Book Antiqua"/>
          <w:lang w:val="en-US"/>
        </w:rPr>
        <w:t>=</w:t>
      </w:r>
      <w:r w:rsidR="00245368" w:rsidRPr="009A753E">
        <w:rPr>
          <w:rFonts w:ascii="Book Antiqua" w:hAnsi="Book Antiqua"/>
          <w:lang w:val="en-US" w:eastAsia="zh-CN"/>
        </w:rPr>
        <w:t xml:space="preserve"> </w:t>
      </w:r>
      <w:r w:rsidR="0084043C" w:rsidRPr="009A753E">
        <w:rPr>
          <w:rFonts w:ascii="Book Antiqua" w:hAnsi="Book Antiqua"/>
          <w:lang w:val="en-US"/>
        </w:rPr>
        <w:t>0.0</w:t>
      </w:r>
      <w:r w:rsidR="004A3075" w:rsidRPr="009A753E">
        <w:rPr>
          <w:rFonts w:ascii="Book Antiqua" w:hAnsi="Book Antiqua"/>
          <w:lang w:val="en-US"/>
        </w:rPr>
        <w:t>11</w:t>
      </w:r>
      <w:r w:rsidR="0084043C" w:rsidRPr="009A753E">
        <w:rPr>
          <w:rFonts w:ascii="Book Antiqua" w:hAnsi="Book Antiqua"/>
          <w:lang w:val="en-US"/>
        </w:rPr>
        <w:t>)</w:t>
      </w:r>
      <w:r w:rsidR="00523CA8" w:rsidRPr="009A753E">
        <w:rPr>
          <w:rFonts w:ascii="Book Antiqua" w:hAnsi="Book Antiqua"/>
          <w:lang w:val="en-US"/>
        </w:rPr>
        <w:t>,</w:t>
      </w:r>
      <w:r w:rsidR="0084043C" w:rsidRPr="009A753E">
        <w:rPr>
          <w:rFonts w:ascii="Book Antiqua" w:hAnsi="Book Antiqua"/>
          <w:lang w:val="en-US"/>
        </w:rPr>
        <w:t xml:space="preserve"> and isolated </w:t>
      </w:r>
      <w:proofErr w:type="spellStart"/>
      <w:r w:rsidR="0084043C" w:rsidRPr="009A753E">
        <w:rPr>
          <w:rFonts w:ascii="Book Antiqua" w:hAnsi="Book Antiqua"/>
          <w:lang w:val="en-US"/>
        </w:rPr>
        <w:t>ileal</w:t>
      </w:r>
      <w:proofErr w:type="spellEnd"/>
      <w:r w:rsidR="0084043C" w:rsidRPr="009A753E">
        <w:rPr>
          <w:rFonts w:ascii="Book Antiqua" w:hAnsi="Book Antiqua"/>
          <w:lang w:val="en-US"/>
        </w:rPr>
        <w:t xml:space="preserve"> </w:t>
      </w:r>
      <w:r w:rsidR="0000395E" w:rsidRPr="009A753E">
        <w:rPr>
          <w:rFonts w:ascii="Book Antiqua" w:hAnsi="Book Antiqua"/>
          <w:lang w:val="en-US"/>
        </w:rPr>
        <w:t>localization</w:t>
      </w:r>
      <w:r w:rsidR="0084043C" w:rsidRPr="009A753E">
        <w:rPr>
          <w:rFonts w:ascii="Book Antiqua" w:hAnsi="Book Antiqua"/>
          <w:lang w:val="en-US"/>
        </w:rPr>
        <w:t xml:space="preserve"> (OR</w:t>
      </w:r>
      <w:r w:rsidR="00245368" w:rsidRPr="009A753E">
        <w:rPr>
          <w:rFonts w:ascii="Book Antiqua" w:hAnsi="Book Antiqua"/>
          <w:lang w:val="en-US" w:eastAsia="zh-CN"/>
        </w:rPr>
        <w:t xml:space="preserve"> </w:t>
      </w:r>
      <w:r w:rsidR="0084043C" w:rsidRPr="009A753E">
        <w:rPr>
          <w:rFonts w:ascii="Book Antiqua" w:hAnsi="Book Antiqua"/>
          <w:lang w:val="en-US"/>
        </w:rPr>
        <w:t>=</w:t>
      </w:r>
      <w:r w:rsidR="00245368" w:rsidRPr="009A753E">
        <w:rPr>
          <w:rFonts w:ascii="Book Antiqua" w:hAnsi="Book Antiqua"/>
          <w:lang w:val="en-US" w:eastAsia="zh-CN"/>
        </w:rPr>
        <w:t xml:space="preserve"> </w:t>
      </w:r>
      <w:r w:rsidR="004A3075" w:rsidRPr="009A753E">
        <w:rPr>
          <w:rFonts w:ascii="Book Antiqua" w:hAnsi="Book Antiqua"/>
          <w:lang w:val="en-US"/>
        </w:rPr>
        <w:t>2.671</w:t>
      </w:r>
      <w:r w:rsidR="0084043C" w:rsidRPr="009A753E">
        <w:rPr>
          <w:rFonts w:ascii="Book Antiqua" w:hAnsi="Book Antiqua"/>
          <w:lang w:val="en-US"/>
        </w:rPr>
        <w:t xml:space="preserve">, </w:t>
      </w:r>
      <w:r w:rsidR="00245368" w:rsidRPr="009A753E">
        <w:rPr>
          <w:rFonts w:ascii="Book Antiqua" w:hAnsi="Book Antiqua"/>
          <w:lang w:val="en-US"/>
        </w:rPr>
        <w:t>95%CI</w:t>
      </w:r>
      <w:r w:rsidR="00245368" w:rsidRPr="009A753E">
        <w:rPr>
          <w:rFonts w:ascii="Book Antiqua" w:hAnsi="Book Antiqua"/>
          <w:lang w:val="en-US" w:eastAsia="zh-CN"/>
        </w:rPr>
        <w:t>:</w:t>
      </w:r>
      <w:r w:rsidR="00245368" w:rsidRPr="009A753E">
        <w:rPr>
          <w:rFonts w:ascii="Book Antiqua" w:hAnsi="Book Antiqua"/>
          <w:lang w:val="en-US"/>
        </w:rPr>
        <w:t xml:space="preserve"> </w:t>
      </w:r>
      <w:r w:rsidR="004A3075" w:rsidRPr="009A753E">
        <w:rPr>
          <w:rFonts w:ascii="Book Antiqua" w:hAnsi="Book Antiqua"/>
          <w:lang w:val="en-US"/>
        </w:rPr>
        <w:t>1.033-6.910</w:t>
      </w:r>
      <w:r w:rsidR="0084043C" w:rsidRPr="009A753E">
        <w:rPr>
          <w:rFonts w:ascii="Book Antiqua" w:hAnsi="Book Antiqua"/>
          <w:lang w:val="en-US"/>
        </w:rPr>
        <w:t xml:space="preserve">, </w:t>
      </w:r>
      <w:r w:rsidR="0081556A" w:rsidRPr="009A753E">
        <w:rPr>
          <w:rFonts w:ascii="Book Antiqua" w:hAnsi="Book Antiqua"/>
          <w:i/>
          <w:lang w:val="en-US"/>
        </w:rPr>
        <w:t>P</w:t>
      </w:r>
      <w:r w:rsidR="00245368" w:rsidRPr="009A753E">
        <w:rPr>
          <w:rFonts w:ascii="Book Antiqua" w:hAnsi="Book Antiqua"/>
          <w:lang w:val="en-US" w:eastAsia="zh-CN"/>
        </w:rPr>
        <w:t xml:space="preserve"> </w:t>
      </w:r>
      <w:r w:rsidR="0084043C" w:rsidRPr="009A753E">
        <w:rPr>
          <w:rFonts w:ascii="Book Antiqua" w:hAnsi="Book Antiqua"/>
          <w:lang w:val="en-US"/>
        </w:rPr>
        <w:t>=</w:t>
      </w:r>
      <w:r w:rsidR="00245368" w:rsidRPr="009A753E">
        <w:rPr>
          <w:rFonts w:ascii="Book Antiqua" w:hAnsi="Book Antiqua"/>
          <w:lang w:val="en-US" w:eastAsia="zh-CN"/>
        </w:rPr>
        <w:t xml:space="preserve"> </w:t>
      </w:r>
      <w:r w:rsidR="0084043C" w:rsidRPr="009A753E">
        <w:rPr>
          <w:rFonts w:ascii="Book Antiqua" w:hAnsi="Book Antiqua"/>
          <w:lang w:val="en-US"/>
        </w:rPr>
        <w:t>0.</w:t>
      </w:r>
      <w:r w:rsidR="004A3075" w:rsidRPr="009A753E">
        <w:rPr>
          <w:rFonts w:ascii="Book Antiqua" w:hAnsi="Book Antiqua"/>
          <w:lang w:val="en-US"/>
        </w:rPr>
        <w:t>043</w:t>
      </w:r>
      <w:r w:rsidR="0084043C" w:rsidRPr="009A753E">
        <w:rPr>
          <w:rFonts w:ascii="Book Antiqua" w:hAnsi="Book Antiqua"/>
          <w:lang w:val="en-US"/>
        </w:rPr>
        <w:t>)</w:t>
      </w:r>
      <w:r w:rsidR="00D464B6" w:rsidRPr="009A753E">
        <w:rPr>
          <w:rFonts w:ascii="Book Antiqua" w:hAnsi="Book Antiqua"/>
          <w:lang w:val="en-US"/>
        </w:rPr>
        <w:t xml:space="preserve"> were </w:t>
      </w:r>
      <w:r w:rsidR="00D464B6" w:rsidRPr="009A753E">
        <w:rPr>
          <w:rFonts w:ascii="Book Antiqua" w:hAnsi="Book Antiqua"/>
          <w:lang w:val="en-US"/>
        </w:rPr>
        <w:lastRenderedPageBreak/>
        <w:t>also p</w:t>
      </w:r>
      <w:r w:rsidR="00D464B6" w:rsidRPr="009A753E">
        <w:rPr>
          <w:rFonts w:ascii="Book Antiqua" w:eastAsia="Times New Roman" w:hAnsi="Book Antiqua"/>
          <w:lang w:val="en-US" w:eastAsia="hu-HU"/>
        </w:rPr>
        <w:t xml:space="preserve">redictors </w:t>
      </w:r>
      <w:r w:rsidR="00523CA8" w:rsidRPr="009A753E">
        <w:rPr>
          <w:rFonts w:ascii="Book Antiqua" w:eastAsia="Times New Roman" w:hAnsi="Book Antiqua"/>
          <w:lang w:val="en-US" w:eastAsia="hu-HU"/>
        </w:rPr>
        <w:t>of</w:t>
      </w:r>
      <w:r w:rsidR="00D464B6" w:rsidRPr="009A753E">
        <w:rPr>
          <w:rFonts w:ascii="Book Antiqua" w:eastAsia="Times New Roman" w:hAnsi="Book Antiqua"/>
          <w:lang w:val="en-US" w:eastAsia="hu-HU"/>
        </w:rPr>
        <w:t xml:space="preserve"> postoperative recurrence</w:t>
      </w:r>
      <w:r w:rsidR="0084043C" w:rsidRPr="009A753E">
        <w:rPr>
          <w:rFonts w:ascii="Book Antiqua" w:hAnsi="Book Antiqua"/>
          <w:lang w:val="en-US"/>
        </w:rPr>
        <w:t xml:space="preserve">. </w:t>
      </w:r>
      <w:r w:rsidR="00EA6CAA" w:rsidRPr="009A753E">
        <w:rPr>
          <w:rFonts w:ascii="Book Antiqua" w:hAnsi="Book Antiqua"/>
          <w:lang w:val="en-US"/>
        </w:rPr>
        <w:t>No</w:t>
      </w:r>
      <w:r w:rsidR="0084043C" w:rsidRPr="009A753E">
        <w:rPr>
          <w:rFonts w:ascii="Book Antiqua" w:hAnsi="Book Antiqua"/>
          <w:lang w:val="en-US"/>
        </w:rPr>
        <w:t xml:space="preserve"> association </w:t>
      </w:r>
      <w:r w:rsidR="00EA6CAA" w:rsidRPr="009A753E">
        <w:rPr>
          <w:rFonts w:ascii="Book Antiqua" w:hAnsi="Book Antiqua"/>
          <w:lang w:val="en-US"/>
        </w:rPr>
        <w:t xml:space="preserve">was revealed </w:t>
      </w:r>
      <w:r w:rsidR="00584B1F" w:rsidRPr="009A753E">
        <w:rPr>
          <w:rFonts w:ascii="Book Antiqua" w:hAnsi="Book Antiqua"/>
          <w:lang w:val="en-US"/>
        </w:rPr>
        <w:t xml:space="preserve">between postoperative recurrence and </w:t>
      </w:r>
      <w:r w:rsidR="0084043C" w:rsidRPr="009A753E">
        <w:rPr>
          <w:rFonts w:ascii="Book Antiqua" w:hAnsi="Book Antiqua"/>
          <w:lang w:val="en-US"/>
        </w:rPr>
        <w:t xml:space="preserve">smoking status, </w:t>
      </w:r>
      <w:r w:rsidR="00584B1F" w:rsidRPr="009A753E">
        <w:rPr>
          <w:rFonts w:ascii="Book Antiqua" w:hAnsi="Book Antiqua"/>
          <w:lang w:val="en-US"/>
        </w:rPr>
        <w:t xml:space="preserve">postoperative </w:t>
      </w:r>
      <w:r w:rsidR="0084043C" w:rsidRPr="009A753E">
        <w:rPr>
          <w:rFonts w:ascii="Book Antiqua" w:hAnsi="Book Antiqua"/>
          <w:lang w:val="en-US"/>
        </w:rPr>
        <w:t xml:space="preserve">prophylactic treatment and the presence of myenteric </w:t>
      </w:r>
      <w:proofErr w:type="spellStart"/>
      <w:r w:rsidR="0084043C" w:rsidRPr="009A753E">
        <w:rPr>
          <w:rFonts w:ascii="Book Antiqua" w:hAnsi="Book Antiqua"/>
          <w:lang w:val="en-US"/>
        </w:rPr>
        <w:t>plexitis</w:t>
      </w:r>
      <w:proofErr w:type="spellEnd"/>
      <w:r w:rsidR="0084043C" w:rsidRPr="009A753E">
        <w:rPr>
          <w:rFonts w:ascii="Book Antiqua" w:hAnsi="Book Antiqua"/>
          <w:lang w:val="en-US"/>
        </w:rPr>
        <w:t xml:space="preserve"> and relapse</w:t>
      </w:r>
      <w:r w:rsidR="0053618C" w:rsidRPr="009A753E">
        <w:rPr>
          <w:rFonts w:ascii="Book Antiqua" w:hAnsi="Book Antiqua"/>
          <w:lang w:val="en-US"/>
        </w:rPr>
        <w:t>.</w:t>
      </w:r>
    </w:p>
    <w:p w:rsidR="00245368" w:rsidRPr="009A753E" w:rsidRDefault="00245368" w:rsidP="00DD4500">
      <w:pPr>
        <w:rPr>
          <w:rFonts w:ascii="Book Antiqua" w:eastAsia="Times New Roman" w:hAnsi="Book Antiqua"/>
          <w:b/>
          <w:lang w:val="en-US" w:eastAsia="zh-CN"/>
        </w:rPr>
      </w:pPr>
    </w:p>
    <w:p w:rsidR="00245368" w:rsidRPr="009A753E" w:rsidRDefault="00245368" w:rsidP="00DD4500">
      <w:pPr>
        <w:rPr>
          <w:rFonts w:ascii="Book Antiqua" w:hAnsi="Book Antiqua"/>
          <w:b/>
          <w:i/>
          <w:lang w:val="en-US" w:eastAsia="zh-CN"/>
        </w:rPr>
      </w:pPr>
      <w:r w:rsidRPr="009A753E">
        <w:rPr>
          <w:rFonts w:ascii="Book Antiqua" w:eastAsia="Times New Roman" w:hAnsi="Book Antiqua"/>
          <w:b/>
          <w:i/>
          <w:lang w:val="en-US" w:eastAsia="hu-HU"/>
        </w:rPr>
        <w:t>CONCLUSION</w:t>
      </w:r>
    </w:p>
    <w:p w:rsidR="004A3075" w:rsidRPr="009A753E" w:rsidRDefault="004A3075" w:rsidP="00DD4500">
      <w:pPr>
        <w:rPr>
          <w:rFonts w:ascii="Book Antiqua" w:hAnsi="Book Antiqua"/>
          <w:lang w:val="en-US" w:eastAsia="zh-CN"/>
        </w:rPr>
      </w:pPr>
      <w:r w:rsidRPr="009A753E">
        <w:rPr>
          <w:rFonts w:ascii="Book Antiqua" w:eastAsia="Times New Roman" w:hAnsi="Book Antiqua"/>
          <w:lang w:val="en-US" w:eastAsia="hu-HU"/>
        </w:rPr>
        <w:t xml:space="preserve">The presence of severe submucosal plexitis with lymphocytes in the proximal resection margin is more likely to </w:t>
      </w:r>
      <w:r w:rsidR="00D464B6" w:rsidRPr="009A753E">
        <w:rPr>
          <w:rFonts w:ascii="Book Antiqua" w:eastAsia="Times New Roman" w:hAnsi="Book Antiqua"/>
          <w:lang w:val="en-US" w:eastAsia="hu-HU"/>
        </w:rPr>
        <w:t>result in</w:t>
      </w:r>
      <w:r w:rsidRPr="009A753E">
        <w:rPr>
          <w:rFonts w:ascii="Book Antiqua" w:eastAsia="Times New Roman" w:hAnsi="Book Antiqua"/>
          <w:lang w:val="en-US" w:eastAsia="hu-HU"/>
        </w:rPr>
        <w:t xml:space="preserve"> postoperative relapse in Crohn’s disease. </w:t>
      </w:r>
    </w:p>
    <w:p w:rsidR="00245368" w:rsidRPr="009A753E" w:rsidRDefault="00245368" w:rsidP="00DD4500">
      <w:pPr>
        <w:rPr>
          <w:rFonts w:ascii="Book Antiqua" w:hAnsi="Book Antiqua"/>
          <w:lang w:val="en-US" w:eastAsia="zh-CN"/>
        </w:rPr>
      </w:pPr>
    </w:p>
    <w:p w:rsidR="004A3075" w:rsidRDefault="004A3075" w:rsidP="00DD4500">
      <w:pPr>
        <w:rPr>
          <w:rFonts w:ascii="Book Antiqua" w:hAnsi="Book Antiqua"/>
          <w:lang w:val="en-US" w:eastAsia="zh-CN"/>
        </w:rPr>
      </w:pPr>
      <w:r w:rsidRPr="009A753E">
        <w:rPr>
          <w:rFonts w:ascii="Book Antiqua" w:eastAsia="Times New Roman" w:hAnsi="Book Antiqua"/>
          <w:b/>
          <w:lang w:val="en-US" w:eastAsia="hu-HU"/>
        </w:rPr>
        <w:t xml:space="preserve">Key words: </w:t>
      </w:r>
      <w:r w:rsidRPr="009A753E">
        <w:rPr>
          <w:rFonts w:ascii="Book Antiqua" w:eastAsia="Times New Roman" w:hAnsi="Book Antiqua"/>
          <w:lang w:val="en-US" w:eastAsia="hu-HU"/>
        </w:rPr>
        <w:t xml:space="preserve">Submucosal plexitis; Postoperative recurrence; Crohn’s disease; Stricturing disease </w:t>
      </w:r>
      <w:r w:rsidR="0000395E" w:rsidRPr="009A753E">
        <w:rPr>
          <w:rFonts w:ascii="Book Antiqua" w:eastAsia="Times New Roman" w:hAnsi="Book Antiqua"/>
          <w:lang w:val="en-US" w:eastAsia="hu-HU"/>
        </w:rPr>
        <w:t>behavior</w:t>
      </w:r>
      <w:r w:rsidR="00245368" w:rsidRPr="009A753E">
        <w:rPr>
          <w:rFonts w:ascii="Book Antiqua" w:eastAsia="Times New Roman" w:hAnsi="Book Antiqua"/>
          <w:lang w:val="en-US" w:eastAsia="hu-HU"/>
        </w:rPr>
        <w:t xml:space="preserve">; </w:t>
      </w:r>
      <w:proofErr w:type="gramStart"/>
      <w:r w:rsidR="00245368" w:rsidRPr="009A753E">
        <w:rPr>
          <w:rFonts w:ascii="Book Antiqua" w:eastAsia="Times New Roman" w:hAnsi="Book Antiqua"/>
          <w:lang w:val="en-US" w:eastAsia="hu-HU"/>
        </w:rPr>
        <w:t>Isolated</w:t>
      </w:r>
      <w:proofErr w:type="gramEnd"/>
      <w:r w:rsidR="00245368" w:rsidRPr="009A753E">
        <w:rPr>
          <w:rFonts w:ascii="Book Antiqua" w:eastAsia="Times New Roman" w:hAnsi="Book Antiqua"/>
          <w:lang w:val="en-US" w:eastAsia="hu-HU"/>
        </w:rPr>
        <w:t xml:space="preserve"> </w:t>
      </w:r>
      <w:proofErr w:type="spellStart"/>
      <w:r w:rsidR="00245368" w:rsidRPr="009A753E">
        <w:rPr>
          <w:rFonts w:ascii="Book Antiqua" w:eastAsia="Times New Roman" w:hAnsi="Book Antiqua"/>
          <w:lang w:val="en-US" w:eastAsia="hu-HU"/>
        </w:rPr>
        <w:t>ileal</w:t>
      </w:r>
      <w:proofErr w:type="spellEnd"/>
      <w:r w:rsidR="00245368" w:rsidRPr="009A753E">
        <w:rPr>
          <w:rFonts w:ascii="Book Antiqua" w:eastAsia="Times New Roman" w:hAnsi="Book Antiqua"/>
          <w:lang w:val="en-US" w:eastAsia="hu-HU"/>
        </w:rPr>
        <w:t xml:space="preserve"> disease</w:t>
      </w:r>
    </w:p>
    <w:p w:rsidR="000D0F69" w:rsidRPr="000D0F69" w:rsidRDefault="000D0F69" w:rsidP="00DD4500">
      <w:pPr>
        <w:rPr>
          <w:rFonts w:ascii="Book Antiqua" w:hAnsi="Book Antiqua"/>
          <w:lang w:val="en-US" w:eastAsia="zh-CN"/>
        </w:rPr>
      </w:pPr>
    </w:p>
    <w:p w:rsidR="000D0F69" w:rsidRDefault="000D0F69" w:rsidP="000D0F69">
      <w:pPr>
        <w:rPr>
          <w:rFonts w:ascii="Book Antiqua" w:hAnsi="Book Antiqua" w:cs="Arial"/>
        </w:rPr>
      </w:pPr>
      <w:bookmarkStart w:id="12" w:name="OLE_LINK55"/>
      <w:bookmarkStart w:id="13" w:name="OLE_LINK56"/>
      <w:bookmarkStart w:id="14" w:name="OLE_LINK105"/>
      <w:bookmarkStart w:id="15" w:name="OLE_LINK116"/>
      <w:bookmarkStart w:id="16" w:name="OLE_LINK89"/>
      <w:r w:rsidRPr="0071780A">
        <w:rPr>
          <w:rFonts w:ascii="Book Antiqua" w:hAnsi="Book Antiqua"/>
          <w:b/>
        </w:rPr>
        <w:t>©</w:t>
      </w:r>
      <w:bookmarkEnd w:id="12"/>
      <w:bookmarkEnd w:id="13"/>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7</w:t>
      </w:r>
      <w:r w:rsidRPr="0071780A">
        <w:rPr>
          <w:rFonts w:ascii="Book Antiqua" w:hAnsi="Book Antiqua" w:cs="Arial"/>
          <w:b/>
        </w:rPr>
        <w:t xml:space="preserve">. </w:t>
      </w:r>
      <w:r w:rsidRPr="00B55A90">
        <w:rPr>
          <w:rFonts w:ascii="Book Antiqua" w:hAnsi="Book Antiqua" w:cs="Arial"/>
        </w:rPr>
        <w:t>Published by Baishideng Publishing Group Inc. All rights reserved.</w:t>
      </w:r>
    </w:p>
    <w:bookmarkEnd w:id="14"/>
    <w:bookmarkEnd w:id="15"/>
    <w:bookmarkEnd w:id="16"/>
    <w:p w:rsidR="00245368" w:rsidRPr="000D0F69" w:rsidRDefault="00245368" w:rsidP="00DD4500">
      <w:pPr>
        <w:rPr>
          <w:rFonts w:ascii="Book Antiqua" w:hAnsi="Book Antiqua"/>
          <w:lang w:eastAsia="zh-CN"/>
        </w:rPr>
      </w:pPr>
    </w:p>
    <w:p w:rsidR="004A3075" w:rsidRPr="009A753E" w:rsidRDefault="004A3075" w:rsidP="00DD4500">
      <w:pPr>
        <w:rPr>
          <w:rFonts w:ascii="Book Antiqua" w:hAnsi="Book Antiqua"/>
          <w:lang w:val="en-US" w:eastAsia="zh-CN"/>
        </w:rPr>
      </w:pPr>
      <w:r w:rsidRPr="009A753E">
        <w:rPr>
          <w:rFonts w:ascii="Book Antiqua" w:eastAsia="Times New Roman" w:hAnsi="Book Antiqua"/>
          <w:b/>
          <w:lang w:val="en-US" w:eastAsia="hu-HU"/>
        </w:rPr>
        <w:t>Core tip:</w:t>
      </w:r>
      <w:r w:rsidRPr="009A753E">
        <w:rPr>
          <w:rFonts w:ascii="Book Antiqua" w:eastAsia="Times New Roman" w:hAnsi="Book Antiqua"/>
          <w:lang w:val="en-US" w:eastAsia="hu-HU"/>
        </w:rPr>
        <w:t xml:space="preserve"> This is a retrospective study to evaluate the presence of submucosal and myenteric plexitis and its role in predicting postoperative recurrence</w:t>
      </w:r>
      <w:r w:rsidR="0043783C" w:rsidRPr="009A753E">
        <w:rPr>
          <w:rFonts w:ascii="Book Antiqua" w:eastAsia="Times New Roman" w:hAnsi="Book Antiqua"/>
          <w:lang w:val="en-US" w:eastAsia="hu-HU"/>
        </w:rPr>
        <w:t xml:space="preserve"> (POR) in Crohn’s disease</w:t>
      </w:r>
      <w:r w:rsidRPr="009A753E">
        <w:rPr>
          <w:rFonts w:ascii="Book Antiqua" w:eastAsia="Times New Roman" w:hAnsi="Book Antiqua"/>
          <w:lang w:val="en-US" w:eastAsia="hu-HU"/>
        </w:rPr>
        <w:t xml:space="preserve">. Demographic data, smoking habits, previous resection, treatment before and after surgery, </w:t>
      </w:r>
      <w:r w:rsidR="0043783C" w:rsidRPr="009A753E">
        <w:rPr>
          <w:rFonts w:ascii="Book Antiqua" w:eastAsia="Times New Roman" w:hAnsi="Book Antiqua"/>
          <w:lang w:val="en-US" w:eastAsia="hu-HU"/>
        </w:rPr>
        <w:t>and histological</w:t>
      </w:r>
      <w:r w:rsidR="00F93B68" w:rsidRPr="009A753E">
        <w:rPr>
          <w:rFonts w:ascii="Book Antiqua" w:eastAsia="Times New Roman" w:hAnsi="Book Antiqua"/>
          <w:lang w:val="en-US" w:eastAsia="hu-HU"/>
        </w:rPr>
        <w:t xml:space="preserve"> findings</w:t>
      </w:r>
      <w:r w:rsidR="0043783C" w:rsidRPr="009A753E">
        <w:rPr>
          <w:rFonts w:ascii="Book Antiqua" w:eastAsia="Times New Roman" w:hAnsi="Book Antiqua"/>
          <w:lang w:val="en-US" w:eastAsia="hu-HU"/>
        </w:rPr>
        <w:t xml:space="preserve"> </w:t>
      </w:r>
      <w:r w:rsidRPr="009A753E">
        <w:rPr>
          <w:rFonts w:ascii="Book Antiqua" w:eastAsia="Times New Roman" w:hAnsi="Book Antiqua"/>
          <w:lang w:val="en-US" w:eastAsia="hu-HU"/>
        </w:rPr>
        <w:t>were evaluated as possible predictors o</w:t>
      </w:r>
      <w:r w:rsidR="0043783C" w:rsidRPr="009A753E">
        <w:rPr>
          <w:rFonts w:ascii="Book Antiqua" w:eastAsia="Times New Roman" w:hAnsi="Book Antiqua"/>
          <w:lang w:val="en-US" w:eastAsia="hu-HU"/>
        </w:rPr>
        <w:t>f</w:t>
      </w:r>
      <w:r w:rsidRPr="009A753E">
        <w:rPr>
          <w:rFonts w:ascii="Book Antiqua" w:eastAsia="Times New Roman" w:hAnsi="Book Antiqua"/>
          <w:lang w:val="en-US" w:eastAsia="hu-HU"/>
        </w:rPr>
        <w:t xml:space="preserve"> </w:t>
      </w:r>
      <w:r w:rsidR="0043783C" w:rsidRPr="009A753E">
        <w:rPr>
          <w:rFonts w:ascii="Book Antiqua" w:eastAsia="Times New Roman" w:hAnsi="Book Antiqua"/>
          <w:lang w:val="en-US" w:eastAsia="hu-HU"/>
        </w:rPr>
        <w:t>POR</w:t>
      </w:r>
      <w:r w:rsidRPr="009A753E">
        <w:rPr>
          <w:rFonts w:ascii="Book Antiqua" w:eastAsia="Times New Roman" w:hAnsi="Book Antiqua"/>
          <w:lang w:val="en-US" w:eastAsia="hu-HU"/>
        </w:rPr>
        <w:t xml:space="preserve">. </w:t>
      </w:r>
      <w:r w:rsidR="0043783C" w:rsidRPr="009A753E">
        <w:rPr>
          <w:rFonts w:ascii="Book Antiqua" w:eastAsia="Times New Roman" w:hAnsi="Book Antiqua"/>
          <w:lang w:val="en-US" w:eastAsia="hu-HU"/>
        </w:rPr>
        <w:t>We found that t</w:t>
      </w:r>
      <w:r w:rsidRPr="009A753E">
        <w:rPr>
          <w:rFonts w:ascii="Book Antiqua" w:eastAsia="Times New Roman" w:hAnsi="Book Antiqua"/>
          <w:lang w:val="en-US" w:eastAsia="hu-HU"/>
        </w:rPr>
        <w:t xml:space="preserve">he severity of submucosal plexitis was a predictor </w:t>
      </w:r>
      <w:r w:rsidR="00D464B6" w:rsidRPr="009A753E">
        <w:rPr>
          <w:rFonts w:ascii="Book Antiqua" w:eastAsia="Times New Roman" w:hAnsi="Book Antiqua"/>
          <w:lang w:val="en-US" w:eastAsia="hu-HU"/>
        </w:rPr>
        <w:t>of</w:t>
      </w:r>
      <w:r w:rsidRPr="009A753E">
        <w:rPr>
          <w:rFonts w:ascii="Book Antiqua" w:eastAsia="Times New Roman" w:hAnsi="Book Antiqua"/>
          <w:lang w:val="en-US" w:eastAsia="hu-HU"/>
        </w:rPr>
        <w:t xml:space="preserve"> the need </w:t>
      </w:r>
      <w:r w:rsidR="00D464B6" w:rsidRPr="009A753E">
        <w:rPr>
          <w:rFonts w:ascii="Book Antiqua" w:eastAsia="Times New Roman" w:hAnsi="Book Antiqua"/>
          <w:lang w:val="en-US" w:eastAsia="hu-HU"/>
        </w:rPr>
        <w:t>for</w:t>
      </w:r>
      <w:r w:rsidRPr="009A753E">
        <w:rPr>
          <w:rFonts w:ascii="Book Antiqua" w:eastAsia="Times New Roman" w:hAnsi="Book Antiqua"/>
          <w:lang w:val="en-US" w:eastAsia="hu-HU"/>
        </w:rPr>
        <w:t xml:space="preserve"> second surgery. </w:t>
      </w:r>
      <w:r w:rsidR="00B17B8F" w:rsidRPr="009A753E">
        <w:rPr>
          <w:rFonts w:ascii="Book Antiqua" w:eastAsia="Times New Roman" w:hAnsi="Book Antiqua"/>
          <w:lang w:val="en-US" w:eastAsia="hu-HU"/>
        </w:rPr>
        <w:t>Other p</w:t>
      </w:r>
      <w:r w:rsidRPr="009A753E">
        <w:rPr>
          <w:rFonts w:ascii="Book Antiqua" w:eastAsia="Times New Roman" w:hAnsi="Book Antiqua"/>
          <w:lang w:val="en-US" w:eastAsia="hu-HU"/>
        </w:rPr>
        <w:t xml:space="preserve">redictors </w:t>
      </w:r>
      <w:r w:rsidR="00D464B6" w:rsidRPr="009A753E">
        <w:rPr>
          <w:rFonts w:ascii="Book Antiqua" w:eastAsia="Times New Roman" w:hAnsi="Book Antiqua"/>
          <w:lang w:val="en-US" w:eastAsia="hu-HU"/>
        </w:rPr>
        <w:t>of</w:t>
      </w:r>
      <w:r w:rsidRPr="009A753E">
        <w:rPr>
          <w:rFonts w:ascii="Book Antiqua" w:eastAsia="Times New Roman" w:hAnsi="Book Antiqua"/>
          <w:lang w:val="en-US" w:eastAsia="hu-HU"/>
        </w:rPr>
        <w:t xml:space="preserve"> </w:t>
      </w:r>
      <w:r w:rsidR="0043783C" w:rsidRPr="009A753E">
        <w:rPr>
          <w:rFonts w:ascii="Book Antiqua" w:eastAsia="Times New Roman" w:hAnsi="Book Antiqua"/>
          <w:lang w:val="en-US" w:eastAsia="hu-HU"/>
        </w:rPr>
        <w:t>POR</w:t>
      </w:r>
      <w:r w:rsidRPr="009A753E">
        <w:rPr>
          <w:rFonts w:ascii="Book Antiqua" w:eastAsia="Times New Roman" w:hAnsi="Book Antiqua"/>
          <w:lang w:val="en-US" w:eastAsia="hu-HU"/>
        </w:rPr>
        <w:t xml:space="preserve"> were female</w:t>
      </w:r>
      <w:r w:rsidR="0043783C" w:rsidRPr="009A753E">
        <w:rPr>
          <w:rFonts w:ascii="Book Antiqua" w:eastAsia="Times New Roman" w:hAnsi="Book Antiqua"/>
          <w:lang w:val="en-US" w:eastAsia="hu-HU"/>
        </w:rPr>
        <w:t xml:space="preserve"> gender,</w:t>
      </w:r>
      <w:r w:rsidRPr="009A753E">
        <w:rPr>
          <w:rFonts w:ascii="Book Antiqua" w:eastAsia="Times New Roman" w:hAnsi="Book Antiqua"/>
          <w:lang w:val="en-US" w:eastAsia="hu-HU"/>
        </w:rPr>
        <w:t xml:space="preserve"> </w:t>
      </w:r>
      <w:r w:rsidRPr="009A753E">
        <w:rPr>
          <w:rFonts w:ascii="Book Antiqua" w:hAnsi="Book Antiqua"/>
          <w:lang w:val="en-US"/>
        </w:rPr>
        <w:t xml:space="preserve">stricturing disease </w:t>
      </w:r>
      <w:r w:rsidR="0000395E" w:rsidRPr="009A753E">
        <w:rPr>
          <w:rFonts w:ascii="Book Antiqua" w:hAnsi="Book Antiqua"/>
          <w:lang w:val="en-US"/>
        </w:rPr>
        <w:t>behavior</w:t>
      </w:r>
      <w:r w:rsidR="00B17B8F" w:rsidRPr="009A753E">
        <w:rPr>
          <w:rFonts w:ascii="Book Antiqua" w:hAnsi="Book Antiqua"/>
          <w:lang w:val="en-US"/>
        </w:rPr>
        <w:t>,</w:t>
      </w:r>
      <w:r w:rsidRPr="009A753E">
        <w:rPr>
          <w:rFonts w:ascii="Book Antiqua" w:hAnsi="Book Antiqua"/>
          <w:lang w:val="en-US"/>
        </w:rPr>
        <w:t xml:space="preserve"> and isolated ileal </w:t>
      </w:r>
      <w:r w:rsidR="0000395E" w:rsidRPr="009A753E">
        <w:rPr>
          <w:rFonts w:ascii="Book Antiqua" w:hAnsi="Book Antiqua"/>
          <w:lang w:val="en-US"/>
        </w:rPr>
        <w:t>localization</w:t>
      </w:r>
      <w:r w:rsidR="0043783C" w:rsidRPr="009A753E">
        <w:rPr>
          <w:rFonts w:ascii="Book Antiqua" w:hAnsi="Book Antiqua"/>
          <w:lang w:val="en-US"/>
        </w:rPr>
        <w:t xml:space="preserve">. </w:t>
      </w:r>
      <w:r w:rsidR="0043783C" w:rsidRPr="009A753E">
        <w:rPr>
          <w:rFonts w:ascii="Book Antiqua" w:eastAsia="Times New Roman" w:hAnsi="Book Antiqua"/>
          <w:lang w:val="en-US" w:eastAsia="hu-HU"/>
        </w:rPr>
        <w:t xml:space="preserve">Our results did not confirm the hypothesis </w:t>
      </w:r>
      <w:r w:rsidR="00D464B6" w:rsidRPr="009A753E">
        <w:rPr>
          <w:rFonts w:ascii="Book Antiqua" w:eastAsia="Times New Roman" w:hAnsi="Book Antiqua"/>
          <w:lang w:val="en-US" w:eastAsia="hu-HU"/>
        </w:rPr>
        <w:t xml:space="preserve">that </w:t>
      </w:r>
      <w:r w:rsidR="0043783C" w:rsidRPr="009A753E">
        <w:rPr>
          <w:rFonts w:ascii="Book Antiqua" w:eastAsia="Times New Roman" w:hAnsi="Book Antiqua"/>
          <w:lang w:val="en-US" w:eastAsia="hu-HU"/>
        </w:rPr>
        <w:t xml:space="preserve">myenteric plexitis </w:t>
      </w:r>
      <w:r w:rsidR="00D464B6" w:rsidRPr="009A753E">
        <w:rPr>
          <w:rFonts w:ascii="Book Antiqua" w:eastAsia="Times New Roman" w:hAnsi="Book Antiqua"/>
          <w:lang w:val="en-US" w:eastAsia="hu-HU"/>
        </w:rPr>
        <w:t xml:space="preserve">can </w:t>
      </w:r>
      <w:r w:rsidR="008A13C1" w:rsidRPr="009A753E">
        <w:rPr>
          <w:rFonts w:ascii="Book Antiqua" w:eastAsia="Times New Roman" w:hAnsi="Book Antiqua"/>
          <w:lang w:val="en-US" w:eastAsia="hu-HU"/>
        </w:rPr>
        <w:t>be predictive of</w:t>
      </w:r>
      <w:r w:rsidR="0043783C" w:rsidRPr="009A753E">
        <w:rPr>
          <w:rFonts w:ascii="Book Antiqua" w:eastAsia="Times New Roman" w:hAnsi="Book Antiqua"/>
          <w:lang w:val="en-US" w:eastAsia="hu-HU"/>
        </w:rPr>
        <w:t xml:space="preserve"> postoperative relapse.</w:t>
      </w:r>
    </w:p>
    <w:p w:rsidR="00245368" w:rsidRPr="009A753E" w:rsidRDefault="00245368" w:rsidP="00DD4500">
      <w:pPr>
        <w:rPr>
          <w:rFonts w:ascii="Book Antiqua" w:hAnsi="Book Antiqua"/>
          <w:b/>
          <w:lang w:val="en-US" w:eastAsia="zh-CN"/>
        </w:rPr>
      </w:pPr>
    </w:p>
    <w:p w:rsidR="00BE14EE" w:rsidRPr="009A753E" w:rsidRDefault="0043783C" w:rsidP="00DD4500">
      <w:pPr>
        <w:rPr>
          <w:rFonts w:ascii="Book Antiqua" w:hAnsi="Book Antiqua"/>
          <w:strike/>
          <w:lang w:val="en-US" w:eastAsia="zh-CN"/>
        </w:rPr>
      </w:pPr>
      <w:proofErr w:type="spellStart"/>
      <w:r w:rsidRPr="009A753E">
        <w:rPr>
          <w:rFonts w:ascii="Book Antiqua" w:hAnsi="Book Antiqua"/>
          <w:lang w:val="en-US"/>
        </w:rPr>
        <w:t>Milassin</w:t>
      </w:r>
      <w:proofErr w:type="spellEnd"/>
      <w:r w:rsidRPr="009A753E">
        <w:rPr>
          <w:rFonts w:ascii="Book Antiqua" w:hAnsi="Book Antiqua"/>
          <w:lang w:val="en-US"/>
        </w:rPr>
        <w:t xml:space="preserve"> Á, </w:t>
      </w:r>
      <w:proofErr w:type="spellStart"/>
      <w:r w:rsidRPr="009A753E">
        <w:rPr>
          <w:rFonts w:ascii="Book Antiqua" w:hAnsi="Book Antiqua"/>
          <w:lang w:val="en-US"/>
        </w:rPr>
        <w:t>Sejben</w:t>
      </w:r>
      <w:proofErr w:type="spellEnd"/>
      <w:r w:rsidRPr="009A753E">
        <w:rPr>
          <w:rFonts w:ascii="Book Antiqua" w:hAnsi="Book Antiqua"/>
          <w:lang w:val="en-US"/>
        </w:rPr>
        <w:t xml:space="preserve"> A, </w:t>
      </w:r>
      <w:proofErr w:type="spellStart"/>
      <w:r w:rsidRPr="009A753E">
        <w:rPr>
          <w:rFonts w:ascii="Book Antiqua" w:hAnsi="Book Antiqua"/>
          <w:lang w:val="en-US"/>
        </w:rPr>
        <w:t>Tiszlavicz</w:t>
      </w:r>
      <w:proofErr w:type="spellEnd"/>
      <w:r w:rsidRPr="009A753E">
        <w:rPr>
          <w:rFonts w:ascii="Book Antiqua" w:hAnsi="Book Antiqua"/>
          <w:lang w:val="en-US"/>
        </w:rPr>
        <w:t xml:space="preserve"> L, </w:t>
      </w:r>
      <w:proofErr w:type="spellStart"/>
      <w:r w:rsidRPr="009A753E">
        <w:rPr>
          <w:rFonts w:ascii="Book Antiqua" w:hAnsi="Book Antiqua"/>
          <w:lang w:val="en-US"/>
        </w:rPr>
        <w:t>Reisz</w:t>
      </w:r>
      <w:proofErr w:type="spellEnd"/>
      <w:r w:rsidRPr="009A753E">
        <w:rPr>
          <w:rFonts w:ascii="Book Antiqua" w:hAnsi="Book Antiqua"/>
          <w:lang w:val="en-US"/>
        </w:rPr>
        <w:t xml:space="preserve"> Z, </w:t>
      </w:r>
      <w:proofErr w:type="spellStart"/>
      <w:r w:rsidRPr="009A753E">
        <w:rPr>
          <w:rFonts w:ascii="Book Antiqua" w:hAnsi="Book Antiqua"/>
          <w:lang w:val="en-US"/>
        </w:rPr>
        <w:t>Lázár</w:t>
      </w:r>
      <w:proofErr w:type="spellEnd"/>
      <w:r w:rsidRPr="009A753E">
        <w:rPr>
          <w:rFonts w:ascii="Book Antiqua" w:hAnsi="Book Antiqua"/>
          <w:lang w:val="en-US"/>
        </w:rPr>
        <w:t xml:space="preserve"> G, </w:t>
      </w:r>
      <w:proofErr w:type="spellStart"/>
      <w:r w:rsidRPr="009A753E">
        <w:rPr>
          <w:rFonts w:ascii="Book Antiqua" w:hAnsi="Book Antiqua"/>
          <w:lang w:val="en-US"/>
        </w:rPr>
        <w:t>Szűcs</w:t>
      </w:r>
      <w:proofErr w:type="spellEnd"/>
      <w:r w:rsidRPr="009A753E">
        <w:rPr>
          <w:rFonts w:ascii="Book Antiqua" w:hAnsi="Book Antiqua"/>
          <w:lang w:val="en-US"/>
        </w:rPr>
        <w:t xml:space="preserve"> M, </w:t>
      </w:r>
      <w:proofErr w:type="spellStart"/>
      <w:r w:rsidRPr="009A753E">
        <w:rPr>
          <w:rFonts w:ascii="Book Antiqua" w:hAnsi="Book Antiqua"/>
          <w:lang w:val="en-US"/>
        </w:rPr>
        <w:t>Bor</w:t>
      </w:r>
      <w:proofErr w:type="spellEnd"/>
      <w:r w:rsidRPr="009A753E">
        <w:rPr>
          <w:rFonts w:ascii="Book Antiqua" w:hAnsi="Book Antiqua"/>
          <w:lang w:val="en-US"/>
        </w:rPr>
        <w:t xml:space="preserve"> R, </w:t>
      </w:r>
      <w:proofErr w:type="spellStart"/>
      <w:r w:rsidRPr="009A753E">
        <w:rPr>
          <w:rFonts w:ascii="Book Antiqua" w:hAnsi="Book Antiqua"/>
          <w:lang w:val="en-US"/>
        </w:rPr>
        <w:t>Bálint</w:t>
      </w:r>
      <w:proofErr w:type="spellEnd"/>
      <w:r w:rsidRPr="009A753E">
        <w:rPr>
          <w:rFonts w:ascii="Book Antiqua" w:hAnsi="Book Antiqua"/>
          <w:lang w:val="en-US"/>
        </w:rPr>
        <w:t xml:space="preserve"> A, </w:t>
      </w:r>
      <w:proofErr w:type="spellStart"/>
      <w:r w:rsidRPr="009A753E">
        <w:rPr>
          <w:rFonts w:ascii="Book Antiqua" w:hAnsi="Book Antiqua"/>
          <w:lang w:val="en-US"/>
        </w:rPr>
        <w:t>Rutka</w:t>
      </w:r>
      <w:proofErr w:type="spellEnd"/>
      <w:r w:rsidRPr="009A753E">
        <w:rPr>
          <w:rFonts w:ascii="Book Antiqua" w:hAnsi="Book Antiqua"/>
          <w:lang w:val="en-US"/>
        </w:rPr>
        <w:t xml:space="preserve"> M, </w:t>
      </w:r>
      <w:proofErr w:type="spellStart"/>
      <w:r w:rsidRPr="009A753E">
        <w:rPr>
          <w:rFonts w:ascii="Book Antiqua" w:hAnsi="Book Antiqua"/>
          <w:lang w:val="en-US"/>
        </w:rPr>
        <w:t>Szepes</w:t>
      </w:r>
      <w:proofErr w:type="spellEnd"/>
      <w:r w:rsidRPr="009A753E">
        <w:rPr>
          <w:rFonts w:ascii="Book Antiqua" w:hAnsi="Book Antiqua"/>
          <w:lang w:val="en-US"/>
        </w:rPr>
        <w:t xml:space="preserve"> Z, Nagy F, </w:t>
      </w:r>
      <w:proofErr w:type="spellStart"/>
      <w:r w:rsidRPr="009A753E">
        <w:rPr>
          <w:rFonts w:ascii="Book Antiqua" w:hAnsi="Book Antiqua"/>
          <w:lang w:val="en-US"/>
        </w:rPr>
        <w:t>Farkas</w:t>
      </w:r>
      <w:proofErr w:type="spellEnd"/>
      <w:r w:rsidRPr="009A753E">
        <w:rPr>
          <w:rFonts w:ascii="Book Antiqua" w:hAnsi="Book Antiqua"/>
          <w:lang w:val="en-US"/>
        </w:rPr>
        <w:t xml:space="preserve"> K, </w:t>
      </w:r>
      <w:proofErr w:type="spellStart"/>
      <w:r w:rsidRPr="009A753E">
        <w:rPr>
          <w:rFonts w:ascii="Book Antiqua" w:hAnsi="Book Antiqua"/>
          <w:lang w:val="en-US"/>
        </w:rPr>
        <w:t>Molnár</w:t>
      </w:r>
      <w:proofErr w:type="spellEnd"/>
      <w:r w:rsidRPr="009A753E">
        <w:rPr>
          <w:rFonts w:ascii="Book Antiqua" w:hAnsi="Book Antiqua"/>
          <w:lang w:val="en-US"/>
        </w:rPr>
        <w:t xml:space="preserve"> T.</w:t>
      </w:r>
      <w:r w:rsidR="00245368" w:rsidRPr="009A753E">
        <w:rPr>
          <w:rFonts w:ascii="Book Antiqua" w:hAnsi="Book Antiqua"/>
          <w:lang w:val="en-US" w:eastAsia="zh-CN"/>
        </w:rPr>
        <w:t xml:space="preserve"> </w:t>
      </w:r>
      <w:r w:rsidR="00BE14EE" w:rsidRPr="009A753E">
        <w:rPr>
          <w:rFonts w:ascii="Book Antiqua" w:hAnsi="Book Antiqua"/>
          <w:lang w:val="en-US"/>
        </w:rPr>
        <w:t xml:space="preserve">Analysis of risk factors - especially different types of plexitis - for postoperative relapse in </w:t>
      </w:r>
      <w:r w:rsidR="00B81FE4" w:rsidRPr="009A753E">
        <w:rPr>
          <w:rFonts w:ascii="Book Antiqua" w:hAnsi="Book Antiqua"/>
          <w:lang w:val="en-US"/>
        </w:rPr>
        <w:t>Crohn’s disease</w:t>
      </w:r>
      <w:r w:rsidR="00245368" w:rsidRPr="009A753E">
        <w:rPr>
          <w:rFonts w:ascii="Book Antiqua" w:hAnsi="Book Antiqua"/>
          <w:lang w:val="en-US" w:eastAsia="zh-CN"/>
        </w:rPr>
        <w:t>.</w:t>
      </w:r>
      <w:r w:rsidR="005C387F" w:rsidRPr="009A753E">
        <w:rPr>
          <w:rFonts w:ascii="Book Antiqua" w:eastAsia="Times New Roman" w:hAnsi="Book Antiqua" w:cs="宋体"/>
          <w:b/>
          <w:i/>
          <w:color w:val="000000"/>
        </w:rPr>
        <w:t xml:space="preserve"> </w:t>
      </w:r>
      <w:r w:rsidR="005C387F" w:rsidRPr="009A753E">
        <w:rPr>
          <w:rFonts w:ascii="Book Antiqua" w:eastAsia="Times New Roman" w:hAnsi="Book Antiqua" w:cs="宋体"/>
          <w:i/>
          <w:color w:val="000000"/>
        </w:rPr>
        <w:t>World J</w:t>
      </w:r>
      <w:r w:rsidR="005C387F" w:rsidRPr="009A753E">
        <w:rPr>
          <w:rFonts w:ascii="Book Antiqua" w:hAnsi="Book Antiqua" w:cs="宋体"/>
          <w:i/>
          <w:color w:val="000000"/>
          <w:lang w:eastAsia="zh-CN"/>
        </w:rPr>
        <w:t xml:space="preserve"> </w:t>
      </w:r>
      <w:r w:rsidR="005C387F" w:rsidRPr="009A753E">
        <w:rPr>
          <w:rFonts w:ascii="Book Antiqua" w:eastAsia="Times New Roman" w:hAnsi="Book Antiqua" w:cs="宋体"/>
          <w:i/>
          <w:color w:val="000000"/>
        </w:rPr>
        <w:t>Gastrointestinal Surg</w:t>
      </w:r>
      <w:r w:rsidR="005C387F" w:rsidRPr="009A753E">
        <w:rPr>
          <w:rFonts w:ascii="Book Antiqua" w:hAnsi="Book Antiqua" w:cs="宋体"/>
          <w:i/>
          <w:color w:val="000000"/>
          <w:lang w:eastAsia="zh-CN"/>
        </w:rPr>
        <w:t xml:space="preserve"> </w:t>
      </w:r>
      <w:r w:rsidR="005C387F" w:rsidRPr="009A753E">
        <w:rPr>
          <w:rFonts w:ascii="Book Antiqua" w:hAnsi="Book Antiqua" w:cs="宋体"/>
          <w:color w:val="000000"/>
          <w:lang w:eastAsia="zh-CN"/>
        </w:rPr>
        <w:t>2017; In press</w:t>
      </w:r>
    </w:p>
    <w:p w:rsidR="0043783C" w:rsidRPr="009A753E" w:rsidRDefault="0043783C" w:rsidP="00DD4500">
      <w:pPr>
        <w:rPr>
          <w:rFonts w:ascii="Book Antiqua" w:hAnsi="Book Antiqua"/>
          <w:b/>
          <w:strike/>
          <w:lang w:val="en-US"/>
        </w:rPr>
      </w:pPr>
    </w:p>
    <w:p w:rsidR="0043783C" w:rsidRPr="009A753E" w:rsidRDefault="0043783C" w:rsidP="00DD4500">
      <w:pPr>
        <w:rPr>
          <w:rFonts w:ascii="Book Antiqua" w:hAnsi="Book Antiqua"/>
          <w:b/>
          <w:lang w:val="en-US"/>
        </w:rPr>
      </w:pPr>
    </w:p>
    <w:p w:rsidR="00E6704A" w:rsidRPr="009A753E" w:rsidRDefault="0043783C" w:rsidP="00DD4500">
      <w:pPr>
        <w:rPr>
          <w:rFonts w:ascii="Book Antiqua" w:eastAsia="Times New Roman" w:hAnsi="Book Antiqua"/>
          <w:b/>
          <w:lang w:val="en-US" w:eastAsia="hu-HU"/>
        </w:rPr>
      </w:pPr>
      <w:r w:rsidRPr="009A753E">
        <w:rPr>
          <w:rFonts w:ascii="Book Antiqua" w:eastAsia="Times New Roman" w:hAnsi="Book Antiqua"/>
          <w:b/>
          <w:lang w:val="en-US" w:eastAsia="hu-HU"/>
        </w:rPr>
        <w:t>INTRODUCTION</w:t>
      </w:r>
    </w:p>
    <w:p w:rsidR="00CC365E" w:rsidRPr="009A753E" w:rsidRDefault="00407FA5" w:rsidP="00DD4500">
      <w:pPr>
        <w:rPr>
          <w:rFonts w:ascii="Book Antiqua" w:eastAsia="Times New Roman" w:hAnsi="Book Antiqua"/>
          <w:lang w:val="en-US" w:eastAsia="hu-HU"/>
        </w:rPr>
      </w:pPr>
      <w:r w:rsidRPr="009A753E">
        <w:rPr>
          <w:rFonts w:ascii="Book Antiqua" w:eastAsia="Times New Roman" w:hAnsi="Book Antiqua"/>
          <w:lang w:val="en-US" w:eastAsia="hu-HU"/>
        </w:rPr>
        <w:lastRenderedPageBreak/>
        <w:t xml:space="preserve">Surgery is not curative in Crohn’s disease (CD), hence postoperative recurrence still remains </w:t>
      </w:r>
      <w:r w:rsidR="008E0DF9" w:rsidRPr="009A753E">
        <w:rPr>
          <w:rFonts w:ascii="Book Antiqua" w:eastAsia="Times New Roman" w:hAnsi="Book Antiqua"/>
          <w:lang w:val="en-US" w:eastAsia="hu-HU"/>
        </w:rPr>
        <w:t xml:space="preserve">a </w:t>
      </w:r>
      <w:r w:rsidRPr="009A753E">
        <w:rPr>
          <w:rFonts w:ascii="Book Antiqua" w:eastAsia="Times New Roman" w:hAnsi="Book Antiqua"/>
          <w:lang w:val="en-US" w:eastAsia="hu-HU"/>
        </w:rPr>
        <w:t>significant problem</w:t>
      </w:r>
      <w:r w:rsidR="006F27A9" w:rsidRPr="009A753E">
        <w:rPr>
          <w:rFonts w:ascii="Book Antiqua" w:eastAsia="Times New Roman" w:hAnsi="Book Antiqua"/>
          <w:lang w:val="en-US" w:eastAsia="hu-HU"/>
        </w:rPr>
        <w:t xml:space="preserve"> </w:t>
      </w:r>
      <w:r w:rsidR="008E0DF9" w:rsidRPr="009A753E">
        <w:rPr>
          <w:rFonts w:ascii="Book Antiqua" w:eastAsia="Times New Roman" w:hAnsi="Book Antiqua"/>
          <w:lang w:val="en-US" w:eastAsia="hu-HU"/>
        </w:rPr>
        <w:t>in the</w:t>
      </w:r>
      <w:r w:rsidR="006F27A9" w:rsidRPr="009A753E">
        <w:rPr>
          <w:rFonts w:ascii="Book Antiqua" w:eastAsia="Times New Roman" w:hAnsi="Book Antiqua"/>
          <w:lang w:val="en-US" w:eastAsia="hu-HU"/>
        </w:rPr>
        <w:t xml:space="preserve"> treatment</w:t>
      </w:r>
      <w:r w:rsidR="008E0DF9" w:rsidRPr="009A753E">
        <w:rPr>
          <w:rFonts w:ascii="Book Antiqua" w:eastAsia="Times New Roman" w:hAnsi="Book Antiqua"/>
          <w:lang w:val="en-US" w:eastAsia="hu-HU"/>
        </w:rPr>
        <w:t xml:space="preserve"> of CD</w:t>
      </w:r>
      <w:r w:rsidRPr="009A753E">
        <w:rPr>
          <w:rFonts w:ascii="Book Antiqua" w:eastAsia="Times New Roman" w:hAnsi="Book Antiqua"/>
          <w:lang w:val="en-US" w:eastAsia="hu-HU"/>
        </w:rPr>
        <w:t>.</w:t>
      </w:r>
      <w:r w:rsidR="006F27A9" w:rsidRPr="009A753E">
        <w:rPr>
          <w:rFonts w:ascii="Book Antiqua" w:eastAsia="Times New Roman" w:hAnsi="Book Antiqua"/>
          <w:lang w:val="en-US" w:eastAsia="hu-HU"/>
        </w:rPr>
        <w:t xml:space="preserve"> More than 70% of all patients with CD require surgery </w:t>
      </w:r>
      <w:r w:rsidR="00064514" w:rsidRPr="009A753E">
        <w:rPr>
          <w:rFonts w:ascii="Book Antiqua" w:eastAsia="Times New Roman" w:hAnsi="Book Antiqua"/>
          <w:lang w:val="en-US" w:eastAsia="hu-HU"/>
        </w:rPr>
        <w:t xml:space="preserve">in the course of their disease. </w:t>
      </w:r>
      <w:r w:rsidR="008E0DF9" w:rsidRPr="009A753E">
        <w:rPr>
          <w:rFonts w:ascii="Book Antiqua" w:eastAsia="Times New Roman" w:hAnsi="Book Antiqua"/>
          <w:lang w:val="en-US" w:eastAsia="hu-HU"/>
        </w:rPr>
        <w:t>A s</w:t>
      </w:r>
      <w:r w:rsidR="00064514" w:rsidRPr="009A753E">
        <w:rPr>
          <w:rFonts w:ascii="Book Antiqua" w:eastAsia="Times New Roman" w:hAnsi="Book Antiqua"/>
          <w:lang w:val="en-US" w:eastAsia="hu-HU"/>
        </w:rPr>
        <w:t xml:space="preserve">econd surgery is </w:t>
      </w:r>
      <w:r w:rsidR="008E0DF9" w:rsidRPr="009A753E">
        <w:rPr>
          <w:rFonts w:ascii="Book Antiqua" w:eastAsia="Times New Roman" w:hAnsi="Book Antiqua"/>
          <w:lang w:val="en-US" w:eastAsia="hu-HU"/>
        </w:rPr>
        <w:t>required in</w:t>
      </w:r>
      <w:r w:rsidR="00064514" w:rsidRPr="009A753E">
        <w:rPr>
          <w:rFonts w:ascii="Book Antiqua" w:eastAsia="Times New Roman" w:hAnsi="Book Antiqua"/>
          <w:lang w:val="en-US" w:eastAsia="hu-HU"/>
        </w:rPr>
        <w:t xml:space="preserve"> 34-53% of the cases</w:t>
      </w:r>
      <w:r w:rsidR="008E0DF9" w:rsidRPr="009A753E">
        <w:rPr>
          <w:rFonts w:ascii="Book Antiqua" w:eastAsia="Times New Roman" w:hAnsi="Book Antiqua"/>
          <w:lang w:val="en-US" w:eastAsia="hu-HU"/>
        </w:rPr>
        <w:t>;</w:t>
      </w:r>
      <w:r w:rsidR="00064514" w:rsidRPr="009A753E">
        <w:rPr>
          <w:rFonts w:ascii="Book Antiqua" w:eastAsia="Times New Roman" w:hAnsi="Book Antiqua"/>
          <w:lang w:val="en-US" w:eastAsia="hu-HU"/>
        </w:rPr>
        <w:t xml:space="preserve"> the highest recurrence rate </w:t>
      </w:r>
      <w:r w:rsidR="00386D76" w:rsidRPr="009A753E">
        <w:rPr>
          <w:rFonts w:ascii="Book Antiqua" w:eastAsia="Times New Roman" w:hAnsi="Book Antiqua"/>
          <w:lang w:val="en-US" w:eastAsia="hu-HU"/>
        </w:rPr>
        <w:t>has been</w:t>
      </w:r>
      <w:r w:rsidR="00064514" w:rsidRPr="009A753E">
        <w:rPr>
          <w:rFonts w:ascii="Book Antiqua" w:eastAsia="Times New Roman" w:hAnsi="Book Antiqua"/>
          <w:lang w:val="en-US" w:eastAsia="hu-HU"/>
        </w:rPr>
        <w:t xml:space="preserve"> observed in </w:t>
      </w:r>
      <w:r w:rsidR="00386D76" w:rsidRPr="009A753E">
        <w:rPr>
          <w:rFonts w:ascii="Book Antiqua" w:eastAsia="Times New Roman" w:hAnsi="Book Antiqua"/>
          <w:lang w:val="en-US" w:eastAsia="hu-HU"/>
        </w:rPr>
        <w:t xml:space="preserve">the </w:t>
      </w:r>
      <w:r w:rsidR="00064514" w:rsidRPr="009A753E">
        <w:rPr>
          <w:rFonts w:ascii="Book Antiqua" w:eastAsia="Times New Roman" w:hAnsi="Book Antiqua"/>
          <w:lang w:val="en-US" w:eastAsia="hu-HU"/>
        </w:rPr>
        <w:t>ileocolic disease location</w:t>
      </w:r>
      <w:r w:rsidR="000101F2" w:rsidRPr="009A753E">
        <w:rPr>
          <w:rFonts w:ascii="Book Antiqua" w:eastAsia="Times New Roman" w:hAnsi="Book Antiqua"/>
          <w:lang w:val="en-US" w:eastAsia="hu-HU"/>
        </w:rPr>
        <w:fldChar w:fldCharType="begin" w:fldLock="1"/>
      </w:r>
      <w:r w:rsidR="00297A10" w:rsidRPr="009A753E">
        <w:rPr>
          <w:rFonts w:ascii="Book Antiqua" w:eastAsia="Times New Roman" w:hAnsi="Book Antiqua"/>
          <w:lang w:val="en-US" w:eastAsia="hu-HU"/>
        </w:rPr>
        <w:instrText>ADDIN CSL_CITATION { "citationItems" : [ { "id" : "ITEM-1", "itemData" : { "ISSN" : "0016-5085", "PMID" : "3996839", "abstract" : "Among 615 patients with Crohn's disease originally diagnosed at the Cleveland Clinic Foundation from 1966 to 1969, 592 have been followed (96%) for a mean of 13 yr. Of these, 438 had undergone operation. The purpose of this study was to determine how many of these patients had developed recurrences requiring another operation and to relate recurrences to the original anatomic location of disease (the clinical pattern) and surgical indication. Those patients with ileocolic disease had the highest recurrence: 53% compared with 45% for colonic and 44% for small intestinal patterns. Second recurrences were ileocolic pattern 35%, colon 34%, small intestine 38%. The estimated median time of recurrence was similar among these three groups. The presence of internal fistula or perianal disease as an indicator for surgery were associated with a higher likelihood of recurrence and a shortened estimated median time to recurrence. This study supports the concept of conservatism with regard to the management of these two complications for patients with Crohn's disease.", "author" : [ { "dropping-particle" : "", "family" : "Whelan", "given" : "G", "non-dropping-particle" : "", "parse-names" : false, "suffix" : "" }, { "dropping-particle" : "", "family" : "Farmer", "given" : "R G", "non-dropping-particle" : "", "parse-names" : false, "suffix" : "" }, { "dropping-particle" : "", "family" : "Fazio", "given" : "V W", "non-dropping-particle" : "", "parse-names" : false, "suffix" : "" }, { "dropping-particle" : "", "family" : "Goormastic", "given" : "M", "non-dropping-particle" : "", "parse-names" : false, "suffix" : "" } ], "container-title" : "Gastroenterology", "id" : "ITEM-1", "issue" : "6", "issued" : { "date-parts" : [ [ "1985", "6" ] ] }, "page" : "1826-33", "title" : "Recurrence after surgery in Crohn's disease. Relationship to location of disease (clinical pattern) and surgical indication.", "type" : "article-journal", "volume" : "88" }, "uris" : [ "http://www.mendeley.com/documents/?uuid=8b2008a3-5f30-3dbc-9b09-7d402ae62f8c" ] } ], "mendeley" : { "formattedCitation" : "&lt;sup&gt;[1]&lt;/sup&gt;", "plainTextFormattedCitation" : "[1]", "previouslyFormattedCitation" : "&lt;sup&gt;[1]&lt;/sup&gt;"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w:t>
      </w:r>
      <w:r w:rsidR="000101F2" w:rsidRPr="009A753E">
        <w:rPr>
          <w:rFonts w:ascii="Book Antiqua" w:eastAsia="Times New Roman" w:hAnsi="Book Antiqua"/>
          <w:lang w:val="en-US" w:eastAsia="hu-HU"/>
        </w:rPr>
        <w:fldChar w:fldCharType="end"/>
      </w:r>
      <w:r w:rsidR="00064514" w:rsidRPr="009A753E">
        <w:rPr>
          <w:rFonts w:ascii="Book Antiqua" w:eastAsia="Times New Roman" w:hAnsi="Book Antiqua"/>
          <w:lang w:val="en-US" w:eastAsia="hu-HU"/>
        </w:rPr>
        <w:t xml:space="preserve">. </w:t>
      </w:r>
      <w:r w:rsidRPr="009A753E">
        <w:rPr>
          <w:rFonts w:ascii="Book Antiqua" w:eastAsia="Times New Roman" w:hAnsi="Book Antiqua"/>
          <w:lang w:val="en-US" w:eastAsia="hu-HU"/>
        </w:rPr>
        <w:t xml:space="preserve"> </w:t>
      </w:r>
      <w:r w:rsidR="00064514" w:rsidRPr="009A753E">
        <w:rPr>
          <w:rFonts w:ascii="Book Antiqua" w:eastAsia="Times New Roman" w:hAnsi="Book Antiqua"/>
          <w:lang w:val="en-US" w:eastAsia="hu-HU"/>
        </w:rPr>
        <w:t xml:space="preserve">Farmer </w:t>
      </w:r>
      <w:r w:rsidR="007518D1" w:rsidRPr="009A753E">
        <w:rPr>
          <w:rFonts w:ascii="Book Antiqua" w:eastAsia="Times New Roman" w:hAnsi="Book Antiqua"/>
          <w:i/>
          <w:lang w:val="en-US" w:eastAsia="hu-HU"/>
        </w:rPr>
        <w:t>et al</w:t>
      </w:r>
      <w:r w:rsidR="005C387F" w:rsidRPr="009A753E">
        <w:rPr>
          <w:rFonts w:ascii="Book Antiqua" w:eastAsia="Times New Roman" w:hAnsi="Book Antiqua"/>
          <w:lang w:val="en-US" w:eastAsia="hu-HU"/>
        </w:rPr>
        <w:fldChar w:fldCharType="begin" w:fldLock="1"/>
      </w:r>
      <w:r w:rsidR="005C387F" w:rsidRPr="009A753E">
        <w:rPr>
          <w:rFonts w:ascii="Book Antiqua" w:eastAsia="Times New Roman" w:hAnsi="Book Antiqua"/>
          <w:lang w:val="en-US" w:eastAsia="hu-HU"/>
        </w:rPr>
        <w:instrText>ADDIN CSL_CITATION { "citationItems" : [ { "id" : "ITEM-1", "itemData" : { "ISSN" : "0016-5085", "PMID" : "3922845", "abstract" : "In a study of 615 new patients with Crohn's disease consecutively diagnosed at the Cleveland Clinic between 1966 and 1969, 592 patients were observed (mean greater than 13 yr, minimum 7 yr), giving a follow-up rate of 96.3%. The original hypothesis was that initial anatomic involvement (the clinical pattern) bears directly on clinical course and prognosis. Disease sites were as follows: 246 ileocolic, 165 small intestine, and 181 colon/anorectal. Among patients with ileocolic disease, 225 (91.5%) had surgery. For the small intestine pattern, the operative incidence was 65.5%; for the colon/anorectal pattern, it was 58%. Operations were for specific reasons: internal fistula with abscess or intestinal obstruction for ileocolic pattern; intestinal obstruction for small intestine pattern; and severe perianal disease or toxic megacolon for colon/anorectal pattern. Complications among nonoperated patients included perianal fistulas and extraintestinal manifestations. No statistical correlation existed between type and duration of medical treatment and prognosis. Seventy-five deaths occurred (12.8%), 36 of which related directly to Crohn's disease. Even after many years, symptoms continued and quality of life tended to be suboptimal among operated patients. For nonoperated patients, the most favorable quality of life was experienced by those with segmental involvement of the colon or ileum. Poor prognosis correlated with ileocolic disease and presence of sepsis because of an internal fistula.", "author" : [ { "dropping-particle" : "", "family" : "Farmer", "given" : "R G", "non-dropping-particle" : "", "parse-names" : false, "suffix" : "" }, { "dropping-particle" : "", "family" : "Whelan", "given" : "G", "non-dropping-particle" : "", "parse-names" : false, "suffix" : "" }, { "dropping-particle" : "", "family" : "Fazio", "given" : "V W", "non-dropping-particle" : "", "parse-names" : false, "suffix" : "" } ], "container-title" : "Gastroenterology", "id" : "ITEM-1", "issue" : "6", "issued" : { "date-parts" : [ [ "1985", "6" ] ] }, "page" : "1818-25", "title" : "Long-term follow-up of patients with Crohn's disease. Relationship between the clinical pattern and prognosis.", "type" : "article-journal", "volume" : "88" }, "uris" : [ "http://www.mendeley.com/documents/?uuid=d6878e77-d199-3cf4-ba45-89350b2c7ab1" ] } ], "mendeley" : { "formattedCitation" : "&lt;sup&gt;[2]&lt;/sup&gt;", "plainTextFormattedCitation" : "[2]", "previouslyFormattedCitation" : "&lt;sup&gt;[2]&lt;/sup&gt;" }, "properties" : { "noteIndex" : 0 }, "schema" : "https://github.com/citation-style-language/schema/raw/master/csl-citation.json" }</w:instrText>
      </w:r>
      <w:r w:rsidR="005C387F" w:rsidRPr="009A753E">
        <w:rPr>
          <w:rFonts w:ascii="Book Antiqua" w:eastAsia="Times New Roman" w:hAnsi="Book Antiqua"/>
          <w:lang w:val="en-US" w:eastAsia="hu-HU"/>
        </w:rPr>
        <w:fldChar w:fldCharType="separate"/>
      </w:r>
      <w:r w:rsidR="005C387F" w:rsidRPr="009A753E">
        <w:rPr>
          <w:rFonts w:ascii="Book Antiqua" w:eastAsia="Times New Roman" w:hAnsi="Book Antiqua"/>
          <w:noProof/>
          <w:vertAlign w:val="superscript"/>
          <w:lang w:val="en-US" w:eastAsia="hu-HU"/>
        </w:rPr>
        <w:t>[2]</w:t>
      </w:r>
      <w:r w:rsidR="005C387F" w:rsidRPr="009A753E">
        <w:rPr>
          <w:rFonts w:ascii="Book Antiqua" w:eastAsia="Times New Roman" w:hAnsi="Book Antiqua"/>
          <w:lang w:val="en-US" w:eastAsia="hu-HU"/>
        </w:rPr>
        <w:fldChar w:fldCharType="end"/>
      </w:r>
      <w:r w:rsidR="00064514" w:rsidRPr="009A753E">
        <w:rPr>
          <w:rFonts w:ascii="Book Antiqua" w:eastAsia="Times New Roman" w:hAnsi="Book Antiqua"/>
          <w:lang w:val="en-US" w:eastAsia="hu-HU"/>
        </w:rPr>
        <w:t xml:space="preserve"> also demonstrated that operative incidence was the highest (91.5%</w:t>
      </w:r>
      <w:r w:rsidR="00662F98" w:rsidRPr="009A753E">
        <w:rPr>
          <w:rFonts w:ascii="Book Antiqua" w:eastAsia="Times New Roman" w:hAnsi="Book Antiqua"/>
          <w:lang w:val="en-US" w:eastAsia="hu-HU"/>
        </w:rPr>
        <w:t>) among</w:t>
      </w:r>
      <w:r w:rsidR="00064514" w:rsidRPr="009A753E">
        <w:rPr>
          <w:rFonts w:ascii="Book Antiqua" w:eastAsia="Times New Roman" w:hAnsi="Book Antiqua"/>
          <w:lang w:val="en-US" w:eastAsia="hu-HU"/>
        </w:rPr>
        <w:t xml:space="preserve"> patients with ileocolic disease. </w:t>
      </w:r>
      <w:r w:rsidR="00F54088" w:rsidRPr="009A753E">
        <w:rPr>
          <w:rFonts w:ascii="Book Antiqua" w:eastAsia="Times New Roman" w:hAnsi="Book Antiqua"/>
          <w:lang w:val="en-US" w:eastAsia="hu-HU"/>
        </w:rPr>
        <w:t xml:space="preserve">Therefore it is important to identify </w:t>
      </w:r>
      <w:r w:rsidR="008E0DF9" w:rsidRPr="009A753E">
        <w:rPr>
          <w:rFonts w:ascii="Book Antiqua" w:eastAsia="Times New Roman" w:hAnsi="Book Antiqua"/>
          <w:lang w:val="en-US" w:eastAsia="hu-HU"/>
        </w:rPr>
        <w:t xml:space="preserve">the </w:t>
      </w:r>
      <w:r w:rsidR="00F54088" w:rsidRPr="009A753E">
        <w:rPr>
          <w:rFonts w:ascii="Book Antiqua" w:eastAsia="Times New Roman" w:hAnsi="Book Antiqua"/>
          <w:lang w:val="en-US" w:eastAsia="hu-HU"/>
        </w:rPr>
        <w:t xml:space="preserve">predictors of postoperative recurrence </w:t>
      </w:r>
      <w:r w:rsidR="008E0DF9" w:rsidRPr="009A753E">
        <w:rPr>
          <w:rFonts w:ascii="Book Antiqua" w:eastAsia="Times New Roman" w:hAnsi="Book Antiqua"/>
          <w:lang w:val="en-US" w:eastAsia="hu-HU"/>
        </w:rPr>
        <w:t xml:space="preserve">in order </w:t>
      </w:r>
      <w:r w:rsidR="00F54088" w:rsidRPr="009A753E">
        <w:rPr>
          <w:rFonts w:ascii="Book Antiqua" w:eastAsia="Times New Roman" w:hAnsi="Book Antiqua"/>
          <w:lang w:val="en-US" w:eastAsia="hu-HU"/>
        </w:rPr>
        <w:t>to optimi</w:t>
      </w:r>
      <w:r w:rsidR="00B17B8F" w:rsidRPr="009A753E">
        <w:rPr>
          <w:rFonts w:ascii="Book Antiqua" w:eastAsia="Times New Roman" w:hAnsi="Book Antiqua"/>
          <w:lang w:val="en-US" w:eastAsia="hu-HU"/>
        </w:rPr>
        <w:t>z</w:t>
      </w:r>
      <w:r w:rsidR="00F54088" w:rsidRPr="009A753E">
        <w:rPr>
          <w:rFonts w:ascii="Book Antiqua" w:eastAsia="Times New Roman" w:hAnsi="Book Antiqua"/>
          <w:lang w:val="en-US" w:eastAsia="hu-HU"/>
        </w:rPr>
        <w:t xml:space="preserve">e treatment and surveillance after surgery. Currently conflicting data are available </w:t>
      </w:r>
      <w:r w:rsidR="008E0DF9" w:rsidRPr="009A753E">
        <w:rPr>
          <w:rFonts w:ascii="Book Antiqua" w:eastAsia="Times New Roman" w:hAnsi="Book Antiqua"/>
          <w:lang w:val="en-US" w:eastAsia="hu-HU"/>
        </w:rPr>
        <w:t>on</w:t>
      </w:r>
      <w:r w:rsidR="00F54088" w:rsidRPr="009A753E">
        <w:rPr>
          <w:rFonts w:ascii="Book Antiqua" w:eastAsia="Times New Roman" w:hAnsi="Book Antiqua"/>
          <w:lang w:val="en-US" w:eastAsia="hu-HU"/>
        </w:rPr>
        <w:t xml:space="preserve"> the different risk factors. </w:t>
      </w:r>
      <w:r w:rsidR="009C3F70" w:rsidRPr="009A753E">
        <w:rPr>
          <w:rFonts w:ascii="Book Antiqua" w:eastAsia="Times New Roman" w:hAnsi="Book Antiqua"/>
          <w:lang w:val="en-US" w:eastAsia="hu-HU"/>
        </w:rPr>
        <w:t xml:space="preserve">The IBSEN study group found </w:t>
      </w:r>
      <w:r w:rsidR="008E0DF9" w:rsidRPr="009A753E">
        <w:rPr>
          <w:rFonts w:ascii="Book Antiqua" w:eastAsia="Times New Roman" w:hAnsi="Book Antiqua"/>
          <w:lang w:val="en-US" w:eastAsia="hu-HU"/>
        </w:rPr>
        <w:t xml:space="preserve">that </w:t>
      </w:r>
      <w:r w:rsidR="006D382E" w:rsidRPr="009A753E">
        <w:rPr>
          <w:rFonts w:ascii="Book Antiqua" w:eastAsia="Times New Roman" w:hAnsi="Book Antiqua"/>
          <w:lang w:val="en-US" w:eastAsia="hu-HU"/>
        </w:rPr>
        <w:t xml:space="preserve">the </w:t>
      </w:r>
      <w:r w:rsidR="009C3F70" w:rsidRPr="009A753E">
        <w:rPr>
          <w:rFonts w:ascii="Book Antiqua" w:eastAsia="Times New Roman" w:hAnsi="Book Antiqua"/>
          <w:lang w:val="en-US" w:eastAsia="hu-HU"/>
        </w:rPr>
        <w:t xml:space="preserve">probability of surgery </w:t>
      </w:r>
      <w:r w:rsidR="008E0DF9" w:rsidRPr="009A753E">
        <w:rPr>
          <w:rFonts w:ascii="Book Antiqua" w:eastAsia="Times New Roman" w:hAnsi="Book Antiqua"/>
          <w:lang w:val="en-US" w:eastAsia="hu-HU"/>
        </w:rPr>
        <w:t xml:space="preserve">was </w:t>
      </w:r>
      <w:r w:rsidR="009C3F70" w:rsidRPr="009A753E">
        <w:rPr>
          <w:rFonts w:ascii="Book Antiqua" w:eastAsia="Times New Roman" w:hAnsi="Book Antiqua"/>
          <w:lang w:val="en-US" w:eastAsia="hu-HU"/>
        </w:rPr>
        <w:t>37.9% in a 10</w:t>
      </w:r>
      <w:r w:rsidR="008E0DF9" w:rsidRPr="009A753E">
        <w:rPr>
          <w:rFonts w:ascii="Book Antiqua" w:eastAsia="Times New Roman" w:hAnsi="Book Antiqua"/>
          <w:lang w:val="en-US" w:eastAsia="hu-HU"/>
        </w:rPr>
        <w:t>-</w:t>
      </w:r>
      <w:r w:rsidR="009C3F70" w:rsidRPr="009A753E">
        <w:rPr>
          <w:rFonts w:ascii="Book Antiqua" w:eastAsia="Times New Roman" w:hAnsi="Book Antiqua"/>
          <w:lang w:val="en-US" w:eastAsia="hu-HU"/>
        </w:rPr>
        <w:t>year follow-u</w:t>
      </w:r>
      <w:r w:rsidR="001105C4" w:rsidRPr="009A753E">
        <w:rPr>
          <w:rFonts w:ascii="Book Antiqua" w:eastAsia="Times New Roman" w:hAnsi="Book Antiqua"/>
          <w:lang w:val="en-US" w:eastAsia="hu-HU"/>
        </w:rPr>
        <w:t>p. Terminal ileal location, stri</w:t>
      </w:r>
      <w:r w:rsidR="009C3F70" w:rsidRPr="009A753E">
        <w:rPr>
          <w:rFonts w:ascii="Book Antiqua" w:eastAsia="Times New Roman" w:hAnsi="Book Antiqua"/>
          <w:lang w:val="en-US" w:eastAsia="hu-HU"/>
        </w:rPr>
        <w:t xml:space="preserve">cturing, penetrating </w:t>
      </w:r>
      <w:r w:rsidR="0000395E" w:rsidRPr="009A753E">
        <w:rPr>
          <w:rFonts w:ascii="Book Antiqua" w:eastAsia="Times New Roman" w:hAnsi="Book Antiqua"/>
          <w:lang w:val="en-US" w:eastAsia="hu-HU"/>
        </w:rPr>
        <w:t>behavior</w:t>
      </w:r>
      <w:r w:rsidR="009C3F70" w:rsidRPr="009A753E">
        <w:rPr>
          <w:rFonts w:ascii="Book Antiqua" w:eastAsia="Times New Roman" w:hAnsi="Book Antiqua"/>
          <w:lang w:val="en-US" w:eastAsia="hu-HU"/>
        </w:rPr>
        <w:t>, and age younger than 40 years at diagnosis were independent risk factors of subsequent surgery</w:t>
      </w:r>
      <w:r w:rsidR="000101F2" w:rsidRPr="009A753E">
        <w:rPr>
          <w:rFonts w:ascii="Book Antiqua" w:eastAsia="Times New Roman" w:hAnsi="Book Antiqua"/>
          <w:lang w:val="en-US" w:eastAsia="hu-HU"/>
        </w:rPr>
        <w:fldChar w:fldCharType="begin" w:fldLock="1"/>
      </w:r>
      <w:r w:rsidR="00297A10" w:rsidRPr="009A753E">
        <w:rPr>
          <w:rFonts w:ascii="Book Antiqua" w:eastAsia="Times New Roman" w:hAnsi="Book Antiqua"/>
          <w:lang w:val="en-US" w:eastAsia="hu-HU"/>
        </w:rPr>
        <w:instrText>ADDIN CSL_CITATION { "citationItems" : [ { "id" : "ITEM-1", "itemData" : { "DOI" : "10.1016/j.cgh.2007.09.002", "ISSN" : "1542-7714", "PMID" : "18054751", "abstract" : "BACKGROUND &amp; AIMS Most studies concerning the clinical course in CD are retrospective or based on selected patient groups. Our aim was to assess the course of CD in a prospective population-based follow-up study and to identify possible prognostic risk factors for complications on the basis of information obtained at initial diagnosis. METHODS From 1990-1994, a population-based cohort of 843 new cases of inflammatory bowel disease was recruited in South-Eastern Norway. The cohort was systematically followed up at 1, 5, and 10 years after diagnosis. RESULTS Of 237 patients classified as CD, 197 completed the 10 years of follow-up, 18 died, and 22 were lost to follow-up. The cumulative relapse rate during the first 10 years was 90% (95% confidence interval, 86%-94%), and the cumulative probability of surgery was 37.9% (95% confidence interval, 31.4%-44.4%). Terminal ileal location (P &lt; .001), stricturing (P = .004), penetrating behavior (P &lt; .001), and age younger than 40 years (P = .03) at diagnosis were independent risk factors for subsequent surgery. A total of 53% (n = 105) of the patients had developed stricturing or penetrating disease at 10 years. A large proportion of patients (44%) were in clinical remission during the last 5 years of follow-up. CONCLUSIONS The prognosis for CD seems better than previously reported. The probability of surgery was low, and fewer than expected developed complicated disease behavior. Nevertheless, the cumulative relapse rate of 90% and the finding of prognostic risk factors for subsequent surgery might call for attention to early effective medical treatment strategies.", "author" : [ { "dropping-particle" : "", "family" : "Solberg", "given" : "Inger Camilla", "non-dropping-particle" : "", "parse-names" : false, "suffix" : "" }, { "dropping-particle" : "", "family" : "Vatn", "given" : "Morten H", "non-dropping-particle" : "", "parse-names" : false, "suffix" : "" }, { "dropping-particle" : "", "family" : "H\u00f8ie", "given" : "Ole", "non-dropping-particle" : "", "parse-names" : false, "suffix" : "" }, { "dropping-particle" : "", "family" : "Stray", "given" : "Njaal", "non-dropping-particle" : "", "parse-names" : false, "suffix" : "" }, { "dropping-particle" : "", "family" : "Sauar", "given" : "Jostein", "non-dropping-particle" : "", "parse-names" : false, "suffix" : "" }, { "dropping-particle" : "", "family" : "Jahnsen", "given" : "J\u00f8rgen", "non-dropping-particle" : "", "parse-names" : false, "suffix" : "" }, { "dropping-particle" : "", "family" : "Moum", "given" : "Bj\u00f8rn", "non-dropping-particle" : "", "parse-names" : false, "suffix" : "" }, { "dropping-particle" : "", "family" : "Lygren", "given" : "Idar", "non-dropping-particle" : "", "parse-names" : false, "suffix" : "" }, { "dropping-particle" : "", "family" : "IBSEN Study Group", "given" : "", "non-dropping-particle" : "", "parse-names" : false, "suffix" : "" } ], "container-title" : "Clinical gastroenterology and hepatology : the official clinical practice journal of the American Gastroenterological Association", "id" : "ITEM-1", "issue" : "12", "issued" : { "date-parts" : [ [ "2007", "12" ] ] }, "page" : "1430-8", "title" : "Clinical course in Crohn's disease: results of a Norwegian population-based ten-year follow-up study.", "type" : "article-journal", "volume" : "5" }, "uris" : [ "http://www.mendeley.com/documents/?uuid=dc77131f-70d5-33b2-835b-923077f4dd30" ] } ], "mendeley" : { "formattedCitation" : "&lt;sup&gt;[3]&lt;/sup&gt;", "plainTextFormattedCitation" : "[3]", "previouslyFormattedCitation" : "&lt;sup&gt;[3]&lt;/sup&gt;"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[3]</w:t>
      </w:r>
      <w:r w:rsidR="000101F2" w:rsidRPr="009A753E">
        <w:rPr>
          <w:rFonts w:ascii="Book Antiqua" w:eastAsia="Times New Roman" w:hAnsi="Book Antiqua"/>
          <w:lang w:val="en-US" w:eastAsia="hu-HU"/>
        </w:rPr>
        <w:fldChar w:fldCharType="end"/>
      </w:r>
      <w:r w:rsidR="009C3F70" w:rsidRPr="009A753E">
        <w:rPr>
          <w:rFonts w:ascii="Book Antiqua" w:eastAsia="Times New Roman" w:hAnsi="Book Antiqua"/>
          <w:lang w:val="en-US" w:eastAsia="hu-HU"/>
        </w:rPr>
        <w:t xml:space="preserve">. </w:t>
      </w:r>
      <w:r w:rsidR="0081556A" w:rsidRPr="009A753E">
        <w:rPr>
          <w:rFonts w:ascii="Book Antiqua" w:eastAsia="Times New Roman" w:hAnsi="Book Antiqua"/>
          <w:lang w:val="en-US" w:eastAsia="hu-HU"/>
        </w:rPr>
        <w:t xml:space="preserve">A large meta-analysis of 2962 patients with CD revealed that smoking </w:t>
      </w:r>
      <w:r w:rsidR="008B0D73" w:rsidRPr="009A753E">
        <w:rPr>
          <w:rFonts w:ascii="Book Antiqua" w:eastAsia="Times New Roman" w:hAnsi="Book Antiqua"/>
          <w:lang w:val="en-US" w:eastAsia="hu-HU"/>
        </w:rPr>
        <w:t xml:space="preserve">significantly </w:t>
      </w:r>
      <w:r w:rsidR="0081556A" w:rsidRPr="009A753E">
        <w:rPr>
          <w:rFonts w:ascii="Book Antiqua" w:eastAsia="Times New Roman" w:hAnsi="Book Antiqua"/>
          <w:lang w:val="en-US" w:eastAsia="hu-HU"/>
        </w:rPr>
        <w:t>increases the risk of clinical and surgical recurrence. This high risk of postoperative relapse and reoperation is significantly reduced if a patient quits smoking</w:t>
      </w:r>
      <w:r w:rsidR="000101F2" w:rsidRPr="009A753E">
        <w:rPr>
          <w:rFonts w:ascii="Book Antiqua" w:eastAsia="Times New Roman" w:hAnsi="Book Antiqua"/>
          <w:lang w:val="en-US" w:eastAsia="hu-HU"/>
        </w:rPr>
        <w:fldChar w:fldCharType="begin" w:fldLock="1"/>
      </w:r>
      <w:r w:rsidR="00297A10" w:rsidRPr="009A753E">
        <w:rPr>
          <w:rFonts w:ascii="Book Antiqua" w:eastAsia="Times New Roman" w:hAnsi="Book Antiqua"/>
          <w:lang w:val="en-US" w:eastAsia="hu-HU"/>
        </w:rPr>
        <w:instrText>ADDIN CSL_CITATION { "citationItems" : [ { "id" : "ITEM-1", "itemData" : { "DOI" : "10.1007/s00384-008-0542-9", "ISSN" : "0179-1958", "author" : [ { "dropping-particle" : "", "family" : "Reese", "given" : "George E.", "non-dropping-particle" : "", "parse-names" : false, "suffix" : "" }, { "dropping-particle" : "", "family" : "Nanidis", "given" : "Theodore", "non-dropping-particle" : "", "parse-names" : false, "suffix" : "" }, { "dropping-particle" : "", "family" : "Borysiewicz", "given" : "Catherine", "non-dropping-particle" : "", "parse-names" : false, "suffix" : "" }, { "dropping-particle" : "", "family" : "Yamamoto", "given" : "Takayuki", "non-dropping-particle" : "", "parse-names" : false, "suffix" : "" }, { "dropping-particle" : "", "family" : "Orchard", "given" : "Timothy", "non-dropping-particle" : "", "parse-names" : false, "suffix" : "" }, { "dropping-particle" : "", "family" : "Tekkis", "given" : "Paris P.", "non-dropping-particle" : "", "parse-names" : false, "suffix" : "" } ], "container-title" : "International Journal of Colorectal Disease", "id" : "ITEM-1", "issue" : "12", "issued" : { "date-parts" : [ [ "2008", "12", "2" ] ] }, "page" : "1213-1221", "title" : "The effect of smoking after surgery for Crohn\u2019s disease: a meta-analysis of observational studies", "type" : "article-journal", "volume" : "23" }, "uris" : [ "http://www.mendeley.com/documents/?uuid=ec2f37e4-6090-3893-91a3-a48a517ffc00" ] } ], "mendeley" : { "formattedCitation" : "&lt;sup&gt;[4]&lt;/sup&gt;", "plainTextFormattedCitation" : "[4]", "previouslyFormattedCitation" : "&lt;sup&gt;[4]&lt;/sup&gt;"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[4]</w:t>
      </w:r>
      <w:r w:rsidR="000101F2" w:rsidRPr="009A753E">
        <w:rPr>
          <w:rFonts w:ascii="Book Antiqua" w:eastAsia="Times New Roman" w:hAnsi="Book Antiqua"/>
          <w:lang w:val="en-US" w:eastAsia="hu-HU"/>
        </w:rPr>
        <w:fldChar w:fldCharType="end"/>
      </w:r>
      <w:r w:rsidR="0081556A" w:rsidRPr="009A753E">
        <w:rPr>
          <w:rFonts w:ascii="Book Antiqua" w:eastAsia="Times New Roman" w:hAnsi="Book Antiqua"/>
          <w:lang w:val="en-US" w:eastAsia="hu-HU"/>
        </w:rPr>
        <w:t>.</w:t>
      </w:r>
      <w:r w:rsidR="00297A10" w:rsidRPr="009A753E">
        <w:rPr>
          <w:rFonts w:ascii="Book Antiqua" w:eastAsia="Times New Roman" w:hAnsi="Book Antiqua"/>
          <w:lang w:val="en-US" w:eastAsia="hu-HU"/>
        </w:rPr>
        <w:t xml:space="preserve"> </w:t>
      </w:r>
      <w:r w:rsidR="00B560AA" w:rsidRPr="009A753E">
        <w:rPr>
          <w:rFonts w:ascii="Book Antiqua" w:eastAsia="Times New Roman" w:hAnsi="Book Antiqua"/>
          <w:lang w:val="en-US" w:eastAsia="hu-HU"/>
        </w:rPr>
        <w:t xml:space="preserve">A recently published study only </w:t>
      </w:r>
      <w:r w:rsidR="00B17B8F" w:rsidRPr="009A753E">
        <w:rPr>
          <w:rFonts w:ascii="Book Antiqua" w:eastAsia="Times New Roman" w:hAnsi="Book Antiqua"/>
          <w:lang w:val="en-US" w:eastAsia="hu-HU"/>
        </w:rPr>
        <w:t xml:space="preserve">identified </w:t>
      </w:r>
      <w:r w:rsidR="00B560AA" w:rsidRPr="009A753E">
        <w:rPr>
          <w:rFonts w:ascii="Book Antiqua" w:eastAsia="Times New Roman" w:hAnsi="Book Antiqua"/>
          <w:lang w:val="en-US" w:eastAsia="hu-HU"/>
        </w:rPr>
        <w:t>preoperative steroid use as a risk factor for early postoperative endoscopic recurrence</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"10.1111/codi.13581", "ISSN" : "14628910", "PMID" : "27943564", "abstract" : "AIM Early endoscopic recurrence is frequently observed in patients following resection for Crohn's disease (CD). However, factors affecting the incidence of an early postoperative endoscopic recurrence (EPER) have not been fully determined. The aim of this study was to evaluate risk factors for EPER after ileocolonic resection for CD. METHOD This was a retrospective, international multicentre study, in which 127 patients with a first ileocolonoscopy conducted between 6 and 12\u00a0months after ileocolonic resection for CD were included. Endoscopic recurrence was defined as a Rutgeerts score of \u2265\u00a0i2. The following variables were investigated as potential risk factors for EPER: gender, age at surgery, location and behaviour of CD, smoking, concomitant perianal lesions, preoperative use of steroids, immunomodulators and biologics, previous resection, blood transfusion, surgical procedure (open vs laparoscopic approach), length of resected bowel, type of anastomosis (side-to-side vs end-to-end), postoperative complications, granuloma and postoperative biological therapy. Variables related to the patient, disease and surgical procedure were investigated as potential risk factors for EPER, with\u00a0univariate and multivariate (logistic regression) analyses. RESULTS 43/127 (34%) patients had EPER at the time of the first postoperative ileocolonoscopy. In univariate analysis, only preoperative steroid use was significantly associated with a higher rate of EPER [21/45 patients (47%) on steroids and 22/82 patients (27%) without steroids (P\u00a0=\u00a00.04)]. In multivariate analysis, only preoperative steroid use was a significant independent risk factor for EPER (odds ratio 3.28, 95% confidence interval: 1.30-8.28; P\u00a0=\u00a00.01). CONCLUSIONS This study found that only preoperative steroid use was a significant risk factor for EPER after ileocolonic resection for CD. Prospective studies are necessary to evaluate precisely the impact of perioperative medications on EPER rates.", "author" : [ { "dropping-particle" : "", "family" : "Barcelos", "given" : "I. F.", "non-dropping-particle" : "de", "parse-names" : false, "suffix" : "" }, { "dropping-particle" : "", "family" : "Kotze", "given" : "P. G.", "non-dropping-particle" : "", "parse-names" : false, "suffix" : "" }, { "dropping-particle" : "", "family" : "Spinelli", "given" : "A.", "non-dropping-particle" : "", "parse-names" : false, "suffix" : "" }, { "dropping-particle" : "", "family" : "Suzuki", "given" : "Y.", "non-dropping-particle" : "", "parse-names" : false, "suffix" : "" }, { "dropping-particle" : "V.", "family" : "Teixeira", "given" : "F.", "non-dropping-particle" : "", "parse-names" : false, "suffix" : "" }, { "dropping-particle" : "", "family" : "Albuquerque", "given" : "I. C.", "non-dropping-particle" : "de", "parse-names" : false, "suffix" : "" }, { "dropping-particle" : "", "family" : "Saad-Hossne", "given" : "R.", "non-dropping-particle" : "", "parse-names" : false, "suffix" : "" }, { "dropping-particle" : "", "family" : "Silva Kotze", "given" : "L. M.", "non-dropping-particle" : "da", "parse-names" : false, "suffix" : "" }, { "dropping-particle" : "", "family" : "Yamamoto", "given" : "T.", "non-dropping-particle" : "", "parse-names" : false, "suffix" : "" } ], "container-title" : "Colorectal Disease", "id" : "ITEM-1", "issue" : "1", "issued" : { "date-parts" : [ [ "2017", "1" ] ] }, "page" : "O39-O45", "title" : "Factors affecting the incidence of early endoscopic recurrence after ileocolonic resection for Crohn's disease: a multicentre observational study", "type" : "article-journal", "volume" : "19" }, "uris" : [ "http://www.mendeley.com/documents/?uuid=4ddb7cce-0cf8-345e-a611-095351275ae9" ] } ], "mendeley" : { "formattedCitation" : "&lt;sup&gt;[5]&lt;/sup&gt;", "plainTextFormattedCitation" : "[5]", "previouslyFormattedCitation" : "&lt;sup&gt;[5]&lt;/sup&gt;"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[5]</w:t>
      </w:r>
      <w:r w:rsidR="000101F2" w:rsidRPr="009A753E">
        <w:rPr>
          <w:rFonts w:ascii="Book Antiqua" w:eastAsia="Times New Roman" w:hAnsi="Book Antiqua"/>
          <w:lang w:val="en-US" w:eastAsia="hu-HU"/>
        </w:rPr>
        <w:fldChar w:fldCharType="end"/>
      </w:r>
      <w:r w:rsidR="00B560AA" w:rsidRPr="009A753E">
        <w:rPr>
          <w:rFonts w:ascii="Book Antiqua" w:eastAsia="Times New Roman" w:hAnsi="Book Antiqua"/>
          <w:lang w:val="en-US" w:eastAsia="hu-HU"/>
        </w:rPr>
        <w:t xml:space="preserve">, while </w:t>
      </w:r>
      <w:r w:rsidR="008B0D73" w:rsidRPr="009A753E">
        <w:rPr>
          <w:rFonts w:ascii="Book Antiqua" w:eastAsia="Times New Roman" w:hAnsi="Book Antiqua"/>
          <w:lang w:val="en-US" w:eastAsia="hu-HU"/>
        </w:rPr>
        <w:t>an</w:t>
      </w:r>
      <w:r w:rsidR="00B560AA" w:rsidRPr="009A753E">
        <w:rPr>
          <w:rFonts w:ascii="Book Antiqua" w:eastAsia="Times New Roman" w:hAnsi="Book Antiqua"/>
          <w:lang w:val="en-US" w:eastAsia="hu-HU"/>
        </w:rPr>
        <w:t>other study found a higher risk for postoperative endoscopic recurrence in case of p</w:t>
      </w:r>
      <w:r w:rsidR="00FC2C8E" w:rsidRPr="009A753E">
        <w:rPr>
          <w:rFonts w:ascii="Book Antiqua" w:eastAsia="Times New Roman" w:hAnsi="Book Antiqua"/>
          <w:lang w:val="en-US" w:eastAsia="hu-HU"/>
        </w:rPr>
        <w:t>revious use of two or more anti-</w:t>
      </w:r>
      <w:r w:rsidR="00B560AA" w:rsidRPr="009A753E">
        <w:rPr>
          <w:rFonts w:ascii="Book Antiqua" w:eastAsia="Times New Roman" w:hAnsi="Book Antiqua"/>
          <w:lang w:val="en-US" w:eastAsia="hu-HU"/>
        </w:rPr>
        <w:t xml:space="preserve">TNF (tumor necrosis </w:t>
      </w:r>
      <w:r w:rsidR="00297A10" w:rsidRPr="009A753E">
        <w:rPr>
          <w:rFonts w:ascii="Book Antiqua" w:eastAsia="Times New Roman" w:hAnsi="Book Antiqua"/>
          <w:lang w:val="en-US" w:eastAsia="hu-HU"/>
        </w:rPr>
        <w:t>factor)-α</w:t>
      </w:r>
      <w:r w:rsidR="00B560AA" w:rsidRPr="009A753E">
        <w:rPr>
          <w:rFonts w:ascii="Book Antiqua" w:eastAsia="Times New Roman" w:hAnsi="Book Antiqua"/>
          <w:lang w:val="en-US" w:eastAsia="hu-HU"/>
        </w:rPr>
        <w:t xml:space="preserve"> agents</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"10.1093/ecco-jcc/jjw151", "ISSN" : "1873-9946", "PMID" : "27578800", "abstract" : "BACKGROUND AND AIMS Infliximab and adalimumab are increasingly used to prevent postoperative recurrence in Crohn's disease patients. The impact of previous exposure to one or more anti-tumour necrosis factor [TNF] agents before surgery on the efficacy of anti-TNF therapy on postoperative recurrence is unknown. METHODS We performed a retrospective analysis of Crohn's disease patients who underwent surgical bowel resection with anastomosis and prophylactic treatment with anti-TNF therapy between January 2005 and June 2013. RESULTS A total of 57 consecutive Crohn's disease patients with bowel resection and anastomosis followed by prophylactic treatment with anti-TNF were included; 21 [37%] and 24 [42%] patients had a previous exposure to one and more than one anti-TNF agents, respectively; 39 patients [68%] had a surveillance colonoscopy. Cumulative rates of postoperative endoscopic recurrence at 2 years were 45.5% [26.6-69.6%] in patients exposed to two or more anti-TNF\u03b1 as compared with 29.1% [11.5-48.1%] in patients exposed to one or to zero anti-TNF\u03b1 before surgery [p = 0.07]. Cumulative rates of clinical recurrence at 1 year were 21.6% [9.6-44.4%] in patients exposed to two or more anti-TNF\u03b1 as compared with 6.9% [1.8-25.1%] in patients exposed to zero or one anti-TNF\u03b1 before surgery [p = 0.02]. Multivariable analysis identified smoking and previous exposure to two or more anti-TNF\u03b1 as risk factors for Crohn's disease clinical or endoscopic postoperative recurrence (hazard ratio [HR] = 3.17; 95% confidence interval [CI]: 1.3-7.8, p = 0.01 and HR = 4.2; 95% CI: 1.8-10.2, p = 0.001, respectively). CONCLUSIONS Previous exposure to two or more anti-TNF agents was associated with a higher risk of postoperative recurrence in Crohn's disease patients.", "author" : [ { "dropping-particle" : "", "family" : "Collins", "given" : "Michael", "non-dropping-particle" : "", "parse-names" : false, "suffix" : "" }, { "dropping-particle" : "", "family" : "Sarter", "given" : "H\u00e9l\u00e8ne", "non-dropping-particle" : "", "parse-names" : false, "suffix" : "" }, { "dropping-particle" : "", "family" : "Gower-Rousseau", "given" : "Corinne", "non-dropping-particle" : "", "parse-names" : false, "suffix" : "" }, { "dropping-particle" : "", "family" : "Koriche", "given" : "Dine", "non-dropping-particle" : "", "parse-names" : false, "suffix" : "" }, { "dropping-particle" : "", "family" : "Libier", "given" : "Louise", "non-dropping-particle" : "", "parse-names" : false, "suffix" : "" }, { "dropping-particle" : "", "family" : "Nachury", "given" : "Maria", "non-dropping-particle" : "", "parse-names" : false, "suffix" : "" }, { "dropping-particle" : "", "family" : "Cortot", "given" : "Antoine", "non-dropping-particle" : "", "parse-names" : false, "suffix" : "" }, { "dropping-particle" : "", "family" : "Zerbib", "given" : "Philippe", "non-dropping-particle" : "", "parse-names" : false, "suffix" : "" }, { "dropping-particle" : "", "family" : "Blanc", "given" : "Pierre", "non-dropping-particle" : "", "parse-names" : false, "suffix" : "" }, { "dropping-particle" : "", "family" : "Desreumaux", "given" : "Pierre", "non-dropping-particle" : "", "parse-names" : false, "suffix" : "" }, { "dropping-particle" : "", "family" : "Colombel", "given" : "Jean-Fr\u00e9d\u00e9ric", "non-dropping-particle" : "", "parse-names" : false, "suffix" : "" }, { "dropping-particle" : "", "family" : "Peyrin-Biroulet", "given" : "Laurent", "non-dropping-particle" : "", "parse-names" : false, "suffix" : "" }, { "dropping-particle" : "", "family" : "Pineton de Chambrun", "given" : "Guillaume", "non-dropping-particle" : "", "parse-names" : false, "suffix" : "" } ], "container-title" : "Journal of Crohn's and Colitis", "id" : "ITEM-1", "issued" : { "date-parts" : [ [ "2016", "8", "30" ] ] }, "page" : "jjw151", "title" : "Previous Exposure to Multiple Anti-TNF Is Associated with Decreased Efficiency in Preventing Postoperative Crohn\u2019s Disease Recurrence", "type" : "article-journal" }, "uris" : [ "http://www.mendeley.com/documents/?uuid=bd30e815-63bc-38d4-9333-6e11cf14fd51" ] } ], "mendeley" : { "formattedCitation" : "&lt;sup&gt;[6]&lt;/sup&gt;", "plainTextFormattedCitation" : "[6]", "previouslyFormattedCitation" : "&lt;sup&gt;[6]&lt;/sup&gt;"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[6]</w:t>
      </w:r>
      <w:r w:rsidR="000101F2" w:rsidRPr="009A753E">
        <w:rPr>
          <w:rFonts w:ascii="Book Antiqua" w:eastAsia="Times New Roman" w:hAnsi="Book Antiqua"/>
          <w:lang w:val="en-US" w:eastAsia="hu-HU"/>
        </w:rPr>
        <w:fldChar w:fldCharType="end"/>
      </w:r>
      <w:r w:rsidR="00B560AA" w:rsidRPr="009A753E">
        <w:rPr>
          <w:rFonts w:ascii="Book Antiqua" w:eastAsia="Times New Roman" w:hAnsi="Book Antiqua"/>
          <w:lang w:val="en-US" w:eastAsia="hu-HU"/>
        </w:rPr>
        <w:t xml:space="preserve">. </w:t>
      </w:r>
    </w:p>
    <w:p w:rsidR="00C31FFE" w:rsidRPr="009A753E" w:rsidRDefault="00C31FFE" w:rsidP="000E2DFF">
      <w:pPr>
        <w:ind w:firstLineChars="100" w:firstLine="240"/>
        <w:rPr>
          <w:rFonts w:ascii="Book Antiqua" w:eastAsia="Times New Roman" w:hAnsi="Book Antiqua"/>
          <w:lang w:val="en-US" w:eastAsia="hu-HU"/>
        </w:rPr>
      </w:pPr>
      <w:r w:rsidRPr="009A753E">
        <w:rPr>
          <w:rFonts w:ascii="Book Antiqua" w:eastAsia="Times New Roman" w:hAnsi="Book Antiqua"/>
          <w:lang w:val="en-US" w:eastAsia="hu-HU"/>
        </w:rPr>
        <w:t xml:space="preserve">Histological changes in the enteric nervous system are common in CD. The major structural abnormalities are irregular hypertrophy and hyperplasia of nerve </w:t>
      </w:r>
      <w:r w:rsidR="006103E0" w:rsidRPr="009A753E">
        <w:rPr>
          <w:rFonts w:ascii="Book Antiqua" w:eastAsia="Times New Roman" w:hAnsi="Book Antiqua"/>
          <w:lang w:val="en-US" w:eastAsia="hu-HU"/>
        </w:rPr>
        <w:t>fib</w:t>
      </w:r>
      <w:r w:rsidR="00B17B8F" w:rsidRPr="009A753E">
        <w:rPr>
          <w:rFonts w:ascii="Book Antiqua" w:eastAsia="Times New Roman" w:hAnsi="Book Antiqua"/>
          <w:lang w:val="en-US" w:eastAsia="hu-HU"/>
        </w:rPr>
        <w:t>ers</w:t>
      </w:r>
      <w:r w:rsidRPr="009A753E">
        <w:rPr>
          <w:rFonts w:ascii="Book Antiqua" w:eastAsia="Times New Roman" w:hAnsi="Book Antiqua"/>
          <w:lang w:val="en-US" w:eastAsia="hu-HU"/>
        </w:rPr>
        <w:t xml:space="preserve"> and alterations of neuronal cell bodies and enteric glial cells in </w:t>
      </w:r>
      <w:r w:rsidR="008B0D73" w:rsidRPr="009A753E">
        <w:rPr>
          <w:rFonts w:ascii="Book Antiqua" w:eastAsia="Times New Roman" w:hAnsi="Book Antiqua"/>
          <w:lang w:val="en-US" w:eastAsia="hu-HU"/>
        </w:rPr>
        <w:t xml:space="preserve">the </w:t>
      </w:r>
      <w:r w:rsidRPr="009A753E">
        <w:rPr>
          <w:rFonts w:ascii="Book Antiqua" w:eastAsia="Times New Roman" w:hAnsi="Book Antiqua"/>
          <w:lang w:val="en-US" w:eastAsia="hu-HU"/>
        </w:rPr>
        <w:t xml:space="preserve">ganglia of the submucosal and </w:t>
      </w:r>
      <w:r w:rsidR="007C7791" w:rsidRPr="009A753E">
        <w:rPr>
          <w:rFonts w:ascii="Book Antiqua" w:eastAsia="Times New Roman" w:hAnsi="Book Antiqua"/>
          <w:lang w:val="en-US" w:eastAsia="hu-HU"/>
        </w:rPr>
        <w:t xml:space="preserve">myenteric </w:t>
      </w:r>
      <w:r w:rsidRPr="009A753E">
        <w:rPr>
          <w:rFonts w:ascii="Book Antiqua" w:eastAsia="Times New Roman" w:hAnsi="Book Antiqua"/>
          <w:lang w:val="en-US" w:eastAsia="hu-HU"/>
        </w:rPr>
        <w:t>plexus</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"author" : [ { "dropping-particle" : "", "family" : "Geboes", "given" : "K", "non-dropping-particle" : "", "parse-names" : false, "suffix" : "" } ], "id" : "ITEM-1", "issued" : { "date-parts" : [ [ "0" ] ] }, "title" : "Histopathology of Crohn's Disease and Ulcerative Colitis", "type" : "chapter" }, "uris" : [ "http://www.mendeley.com/documents/?uuid=4be76167-0077-328f-a008-f80b270b7df0" ] } ], "mendeley" : { "formattedCitation" : "&lt;sup&gt;[7]&lt;/sup&gt;", "plainTextFormattedCitation" : "[7]", "previouslyFormattedCitation" : "&lt;sup&gt;[7]&lt;/sup&gt;"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[7]</w:t>
      </w:r>
      <w:r w:rsidR="000101F2" w:rsidRPr="009A753E">
        <w:rPr>
          <w:rFonts w:ascii="Book Antiqua" w:eastAsia="Times New Roman" w:hAnsi="Book Antiqua"/>
          <w:lang w:val="en-US" w:eastAsia="hu-HU"/>
        </w:rPr>
        <w:fldChar w:fldCharType="end"/>
      </w:r>
      <w:r w:rsidRPr="009A753E">
        <w:rPr>
          <w:rFonts w:ascii="Book Antiqua" w:eastAsia="Times New Roman" w:hAnsi="Book Antiqua"/>
          <w:lang w:val="en-US" w:eastAsia="hu-HU"/>
        </w:rPr>
        <w:t>.</w:t>
      </w:r>
      <w:r w:rsidR="009A4B15" w:rsidRPr="009A753E">
        <w:rPr>
          <w:rFonts w:ascii="Book Antiqua" w:eastAsia="Times New Roman" w:hAnsi="Book Antiqua"/>
          <w:lang w:val="en-US" w:eastAsia="hu-HU"/>
        </w:rPr>
        <w:t xml:space="preserve"> Ferrante </w:t>
      </w:r>
      <w:r w:rsidR="007518D1" w:rsidRPr="009A753E">
        <w:rPr>
          <w:rFonts w:ascii="Book Antiqua" w:eastAsia="Times New Roman" w:hAnsi="Book Antiqua"/>
          <w:i/>
          <w:lang w:val="en-US" w:eastAsia="hu-HU"/>
        </w:rPr>
        <w:t>et al</w:t>
      </w:r>
      <w:r w:rsidR="005C387F" w:rsidRPr="009A753E">
        <w:rPr>
          <w:rFonts w:ascii="Book Antiqua" w:eastAsia="Times New Roman" w:hAnsi="Book Antiqua"/>
          <w:lang w:val="en-US" w:eastAsia="hu-HU"/>
        </w:rPr>
        <w:fldChar w:fldCharType="begin" w:fldLock="1"/>
      </w:r>
      <w:r w:rsidR="005C387F" w:rsidRPr="009A753E">
        <w:rPr>
          <w:rFonts w:ascii="Book Antiqua" w:eastAsia="Times New Roman" w:hAnsi="Book Antiqua"/>
          <w:lang w:val="en-US" w:eastAsia="hu-HU"/>
        </w:rPr>
        <w:instrText>ADDIN CSL_CITATION { "citationItems" : [ { "id" : "ITEM-1", "itemData" : { "DOI" : "10.1053/j.gastro.2006.02.025", "author" : [ { "dropping-particle" : "", "family" : "Ferrante", "given" : "Marc", "non-dropping-particle" : "", "parse-names" : false, "suffix" : "" }, { "dropping-particle" : "", "family" : "Gert de", "given" : "Hertogh", "non-dropping-particle" : "", "parse-names" : false, "suffix" : "" }, { "dropping-particle" : "", "family" : "Hlavaty", "given" : "Tibor", "non-dropping-particle" : "", "parse-names" : false, "suffix" : "" }, { "dropping-particle" : "", "family" : "D'Haens", "given" : "Geert", "non-dropping-particle" : "", "parse-names" : false, "suffix" : "" }, { "dropping-particle" : "", "family" : "Penninckx", "given" : "Freddy", "non-dropping-particle" : "", "parse-names" : false, "suffix" : "" }, { "dropping-particle" : "", "family" : "D'Hoore", "given" : "Andre", "non-dropping-particle" : "", "parse-names" : false, "suffix" : "" }, { "dropping-particle" : "", "family" : "Vermeire", "given" : "S\u00e9verine", "non-dropping-particle" : "", "parse-names" : false, "suffix" : "" }, { "dropping-particle" : "", "family" : "Rutgeerts", "given" : "Paul", "non-dropping-particle" : "", "parse-names" : false, "suffix" : "" }, { "dropping-particle" : "", "family" : "Geboes", "given" : "Karel", "non-dropping-particle" : "", "parse-names" : false, "suffix" : "" }, { "dropping-particle" : "", "family" : "Assche", "given" : "Gert", "non-dropping-particle" : "Van", "parse-names" : false, "suffix" : "" } ], "container-title" : "Gastroenterology", "id" : "ITEM-1", "issued" : { "date-parts" : [ [ "2006" ] ] }, "page" : "1595-1606", "title" : "The Value of Myenteric Plexitis to Predict Early Postoperative Crohn \u2019 s Disease Recurrence The Value of Myenteric Plexitis to Predict Early Postoperative", "type" : "article-journal", "volume" : "130" }, "uris" : [ "http://www.mendeley.com/documents/?uuid=1a081f2f-366a-4f42-b33c-b48892fe7512" ] }, { "id" : "ITEM-2", "itemData" : { "DOI" : "10.1111/codi.12896", "ISSN" : "14628910", "PMID" : "25581299", "abstract" : "AIM Identifying predictors for the recurrence of Crohn's disease (CD) after surgery to improve disease surveillance or targeted therapy is rational. The purpose of this study was to examine the relationship between myenteric plexitis (MP) and clinical or surgical recurrence. METHOD Between 2000 and 2010, patients who underwent primary ileocaecal resection for CD at a single tertiary referral centre were identified. The histopathology was retrospectively reviewed for MP at the resection margins. The severity of MP was graded from 0 to 3 using a previously described classification. Information on demographics, surgical details and evidence of clinical or surgical recurrence was obtained from medical records. RESULTS There were 86 patients (49 women) of median age 31.5 (interquartile ratio 23.5-41.0) years. Seventy-six and 77 specimens were assessable for proximal and distal MP. Proximal MP was present in 53 (69.7%) patients and was classified as mild, moderate or severe in 30 (39.5%), 14 (18.4) and nine (11.8%). MP at the distal resection margin was present in 40 (51.9%). Forty (46.5%) patients developed clinical recurrence of whom 16 (18.6%) required surgery. Clinical factors that predicted recurrence included age &gt; 40 (P = 0.001) and the presence of an anastomosis (P = 0.023). On univariate analysis severe plexitis (Grade 3 MP) was also associated with surgical recurrence (P = 0.035). CONCLUSION This retrospective study supports the association between MP at the proximal resection margin and surgical recurrence.", "author" : [ { "dropping-particle" : "", "family" : "Misteli", "given" : "H.", "non-dropping-particle" : "", "parse-names" : false, "suffix" : "" }, { "dropping-particle" : "", "family" : "Koh", "given" : "C. E.", "non-dropping-particle" : "", "parse-names" : false, "suffix" : "" }, { "dropping-particle" : "", "family" : "Wang", "given" : "L. M.", "non-dropping-particle" : "", "parse-names" : false, "suffix" : "" }, { "dropping-particle" : "", "family" : "Mortensen", "given" : "N. J.", "non-dropping-particle" : "", "parse-names" : false, "suffix" : "" }, { "dropping-particle" : "", "family" : "George", "given" : "B.", "non-dropping-particle" : "", "parse-names" : false, "suffix" : "" }, { "dropping-particle" : "", "family" : "Guy", "given" : "R.", "non-dropping-particle" : "", "parse-names" : false, "suffix" : "" } ], "container-title" : "Colorectal Disease", "id" : "ITEM-2", "issue" : "4", "issued" : { "date-parts" : [ [ "2015", "4" ] ] }, "page" : "304-310", "title" : "Myenteric plexitis at the proximal resection margin is a predictive marker for surgical recurrence of ileocaecal Crohn's disease", "type" : "article-journal", "volume" : "17" }, "uris" : [ "http://www.mendeley.com/documents/?uuid=80d701e0-0d2f-35db-ab41-489f74dd2ba2" ] }, { "id" : "ITEM-3", "itemData" : { "DOI" : "10.1002/ibd.20932", "author" : [ { "dropping-particle" : "", "family" : "Ng", "given" : "Siew C", "non-dropping-particle" : "", "parse-names" : false, "suffix" : "" }, { "dropping-particle" : "", "family" : "Lied", "given" : "G\u00fclen Aslan", "non-dropping-particle" : "", "parse-names" : false, "suffix" : "" }, { "dropping-particle" : "", "family" : "Kamm", "given" : "Michael A", "non-dropping-particle" : "", "parse-names" : false, "suffix" : "" }, { "dropping-particle" : "", "family" : "Sandhu", "given" : "Farah", "non-dropping-particle" : "", "parse-names" : false, "suffix" : "" }, { "dropping-particle" : "", "family" : "Guenther", "given" : "Thomas", "non-dropping-particle" : "", "parse-names" : false, "suffix" : "" }, { "dropping-particle" : "", "family" : "Arebi", "given" : "Naila", "non-dropping-particle" : "", "parse-names" : false, "suffix" : "" } ], "id" : "ITEM-3", "issue" : "10", "issued" : { "date-parts" : [ [ "2009" ] ] }, "page" : "1499-1507", "title" : "Predictive Value and Clinical Significance of Myenteric Plexitis in Crohn \u2019 s Disease", "type" : "article-journal", "volume" : "15" }, "uris" : [ "http://www.mendeley.com/documents/?uuid=4a421fc4-efe5-44eb-b482-2dfe711e792b" ] } ], "mendeley" : { "formattedCitation" : "&lt;sup&gt;[8\u201310]&lt;/sup&gt;", "plainTextFormattedCitation" : "[8\u201310]", "previouslyFormattedCitation" : "&lt;sup&gt;[8\u201310]&lt;/sup&gt;" }, "properties" : { "noteIndex" : 0 }, "schema" : "https://github.com/citation-style-language/schema/raw/master/csl-citation.json" }</w:instrText>
      </w:r>
      <w:r w:rsidR="005C387F" w:rsidRPr="009A753E">
        <w:rPr>
          <w:rFonts w:ascii="Book Antiqua" w:eastAsia="Times New Roman" w:hAnsi="Book Antiqua"/>
          <w:lang w:val="en-US" w:eastAsia="hu-HU"/>
        </w:rPr>
        <w:fldChar w:fldCharType="separate"/>
      </w:r>
      <w:r w:rsidR="005C387F" w:rsidRPr="009A753E">
        <w:rPr>
          <w:rFonts w:ascii="Book Antiqua" w:eastAsia="Times New Roman" w:hAnsi="Book Antiqua"/>
          <w:noProof/>
          <w:vertAlign w:val="superscript"/>
          <w:lang w:val="en-US" w:eastAsia="hu-HU"/>
        </w:rPr>
        <w:t>[8–10]</w:t>
      </w:r>
      <w:r w:rsidR="005C387F" w:rsidRPr="009A753E">
        <w:rPr>
          <w:rFonts w:ascii="Book Antiqua" w:eastAsia="Times New Roman" w:hAnsi="Book Antiqua"/>
          <w:lang w:val="en-US" w:eastAsia="hu-HU"/>
        </w:rPr>
        <w:fldChar w:fldCharType="end"/>
      </w:r>
      <w:r w:rsidR="007518D1" w:rsidRPr="009A753E">
        <w:rPr>
          <w:rFonts w:ascii="Book Antiqua" w:eastAsia="Times New Roman" w:hAnsi="Book Antiqua"/>
          <w:i/>
          <w:lang w:val="en-US" w:eastAsia="hu-HU"/>
        </w:rPr>
        <w:t xml:space="preserve"> </w:t>
      </w:r>
      <w:r w:rsidR="009A4B15" w:rsidRPr="009A753E">
        <w:rPr>
          <w:rFonts w:ascii="Book Antiqua" w:eastAsia="Times New Roman" w:hAnsi="Book Antiqua"/>
          <w:lang w:val="en-US" w:eastAsia="hu-HU"/>
        </w:rPr>
        <w:t>show</w:t>
      </w:r>
      <w:r w:rsidR="008B0D73" w:rsidRPr="009A753E">
        <w:rPr>
          <w:rFonts w:ascii="Book Antiqua" w:eastAsia="Times New Roman" w:hAnsi="Book Antiqua"/>
          <w:lang w:val="en-US" w:eastAsia="hu-HU"/>
        </w:rPr>
        <w:t>ed</w:t>
      </w:r>
      <w:r w:rsidR="009A4B15" w:rsidRPr="009A753E">
        <w:rPr>
          <w:rFonts w:ascii="Book Antiqua" w:eastAsia="Times New Roman" w:hAnsi="Book Antiqua"/>
          <w:lang w:val="en-US" w:eastAsia="hu-HU"/>
        </w:rPr>
        <w:t xml:space="preserve"> that the presence of myenteric plexitis in proximal resection margins of ileocolonic resection specimens is highly associated with postoperative CD recurrence, and the severity of myenteric plexitis in the proximal resection margin correlated with the severity of endoscopic recurrence</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"10.1053/j.gastro.2006.02.025", "author" : [ { "dropping-particle" : "", "family" : "Ferrante", "given" : "Marc", "non-dropping-particle" : "", "parse-names" : false, "suffix" : "" }, { "dropping-particle" : "", "family" : "Gert de", "given" : "Hertogh", "non-dropping-particle" : "", "parse-names" : false, "suffix" : "" }, { "dropping-particle" : "", "family" : "Hlavaty", "given" : "Tibor", "non-dropping-particle" : "", "parse-names" : false, "suffix" : "" }, { "dropping-particle" : "", "family" : "D'Haens", "given" : "Geert", "non-dropping-particle" : "", "parse-names" : false, "suffix" : "" }, { "dropping-particle" : "", "family" : "Penninckx", "given" : "Freddy", "non-dropping-particle" : "", "parse-names" : false, "suffix" : "" }, { "dropping-particle" : "", "family" : "D'Hoore", "given" : "Andre", "non-dropping-particle" : "", "parse-names" : false, "suffix" : "" }, { "dropping-particle" : "", "family" : "Vermeire", "given" : "S\u00e9verine", "non-dropping-particle" : "", "parse-names" : false, "suffix" : "" }, { "dropping-particle" : "", "family" : "Rutgeerts", "given" : "Paul", "non-dropping-particle" : "", "parse-names" : false, "suffix" : "" }, { "dropping-particle" : "", "family" : "Geboes", "given" : "Karel", "non-dropping-particle" : "", "parse-names" : false, "suffix" : "" }, { "dropping-particle" : "", "family" : "Assche", "given" : "Gert", "non-dropping-particle" : "Van", "parse-names" : false, "suffix" : "" } ], "container-title" : "Gastroenterology", "id" : "ITEM-1", "issued" : { "date-parts" : [ [ "2006" ] ] }, "page" : "1595-1606", "title" : "The Value of Myenteric Plexitis to Predict Early Postoperative Crohn \u2019 s Disease Recurrence The Value of Myenteric Plexitis to Predict Early Postoperative", "type" : "article-journal", "volume" : "130" }, "uris" : [ "http://www.mendeley.com/documents/?uuid=1a081f2f-366a-4f42-b33c-b48892fe7512" ] }, { "id" : "ITEM-2", "itemData" : { "DOI" : "10.1002/ibd.20932", "author" : [ { "dropping-particle" : "", "family" : "Ng", "given" : "Siew C", "non-dropping-particle" : "", "parse-names" : false, "suffix" : "" }, { "dropping-particle" : "", "family" : "Lied", "given" : "G\u00fclen Aslan", "non-dropping-particle" : "", "parse-names" : false, "suffix" : "" }, { "dropping-particle" : "", "family" : "Kamm", "given" : "Michael A", "non-dropping-particle" : "", "parse-names" : false, "suffix" : "" }, { "dropping-particle" : "", "family" : "Sandhu", "given" : "Farah", "non-dropping-particle" : "", "parse-names" : false, "suffix" : "" }, { "dropping-particle" : "", "family" : "Guenther", "given" : "Thomas", "non-dropping-particle" : "", "parse-names" : false, "suffix" : "" }, { "dropping-particle" : "", "family" : "Arebi", "given" : "Naila", "non-dropping-particle" : "", "parse-names" : false, "suffix" : "" } ], "id" : "ITEM-2", "issue" : "10", "issued" : { "date-parts" : [ [ "2009" ] ] }, "page" : "1499-1507", "title" : "Predictive Value and Clinical Significance of Myenteric Plexitis in Crohn \u2019 s Disease", "type" : "article-journal", "volume" : "15" }, "uris" : [ "http://www.mendeley.com/documents/?uuid=4a421fc4-efe5-44eb-b482-2dfe711e792b" ] } ], "mendeley" : { "formattedCitation" : "&lt;sup&gt;[8,10]&lt;/sup&gt;", "plainTextFormattedCitation" : "[8,10]", "previouslyFormattedCitation" : "&lt;sup&gt;[8,10]&lt;/sup&gt;"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[8,10]</w:t>
      </w:r>
      <w:r w:rsidR="000101F2" w:rsidRPr="009A753E">
        <w:rPr>
          <w:rFonts w:ascii="Book Antiqua" w:eastAsia="Times New Roman" w:hAnsi="Book Antiqua"/>
          <w:lang w:val="en-US" w:eastAsia="hu-HU"/>
        </w:rPr>
        <w:fldChar w:fldCharType="end"/>
      </w:r>
      <w:r w:rsidR="009A4B15" w:rsidRPr="009A753E">
        <w:rPr>
          <w:rFonts w:ascii="Book Antiqua" w:eastAsia="Times New Roman" w:hAnsi="Book Antiqua"/>
          <w:lang w:val="en-US" w:eastAsia="hu-HU"/>
        </w:rPr>
        <w:t xml:space="preserve">. </w:t>
      </w:r>
      <w:proofErr w:type="spellStart"/>
      <w:r w:rsidR="00D67342" w:rsidRPr="009A753E">
        <w:rPr>
          <w:rFonts w:ascii="Book Antiqua" w:eastAsia="Times New Roman" w:hAnsi="Book Antiqua"/>
          <w:lang w:val="en-US" w:eastAsia="hu-HU"/>
        </w:rPr>
        <w:t>Sokol</w:t>
      </w:r>
      <w:proofErr w:type="spellEnd"/>
      <w:r w:rsidR="00D67342" w:rsidRPr="009A753E">
        <w:rPr>
          <w:rFonts w:ascii="Book Antiqua" w:eastAsia="Times New Roman" w:hAnsi="Book Antiqua"/>
          <w:lang w:val="en-US" w:eastAsia="hu-HU"/>
        </w:rPr>
        <w:t xml:space="preserve"> </w:t>
      </w:r>
      <w:r w:rsidR="007518D1" w:rsidRPr="009A753E">
        <w:rPr>
          <w:rFonts w:ascii="Book Antiqua" w:eastAsia="Times New Roman" w:hAnsi="Book Antiqua"/>
          <w:i/>
          <w:lang w:val="en-US" w:eastAsia="hu-HU"/>
        </w:rPr>
        <w:t>et al</w:t>
      </w:r>
      <w:r w:rsidR="005C387F" w:rsidRPr="009A753E">
        <w:rPr>
          <w:rFonts w:ascii="Book Antiqua" w:eastAsia="Times New Roman" w:hAnsi="Book Antiqua"/>
          <w:lang w:val="en-US" w:eastAsia="hu-HU"/>
        </w:rPr>
        <w:fldChar w:fldCharType="begin" w:fldLock="1"/>
      </w:r>
      <w:r w:rsidR="005C387F" w:rsidRPr="009A753E">
        <w:rPr>
          <w:rFonts w:ascii="Book Antiqua" w:eastAsia="Times New Roman" w:hAnsi="Book Antiqua"/>
          <w:lang w:val="en-US" w:eastAsia="hu-HU"/>
        </w:rPr>
        <w:instrText>ADDIN CSL_CITATION { "citationItems" : [ { "id" : "ITEM-1", "itemData" : { "DOI" : "10.1136/gut.2009.177782", "ISSN" : "1468-3288", "PMID" : "19625280", "abstract" : "BACKGROUND AND AIMS A previous study suggested that the presence of myenteric plexitis in the proximal resection margins could be predictive of early endoscopic recurrence after ileocolonic or ileal resection for Crohn's disease (CD). The aim of the present study was to assess the predictive value of plexitis for early clinical CD recurrence. METHODS All consecutive patients with ileocolonic or ileal resection for active CD in Lariboisi\u00e8re Hospital (Paris) between 1995 and 2006 were included. Clinical, surgical, histological and follow-up data were extracted from medical charts. Early clinical recurrence was defined as the reappearance of CD clinical manifestations requiring a specific treatment within 2 years postsurgery. The proximal resection margin was analysed using haematein eosin saffron (HES) staining and immunochemistry targeting mastocytes (anti-CD117 antibody) and lymphocytes (anti-CD3 antibody). Eosinophils were detected by HES staining. Ten cases of ileocolonic resections for caecal carcinoma served as controls. RESULTS Data were available from 171 postoperative follow-up periods in 164 patients with CD. Early clinical recurrence of CD occurred in 28.1%. In multivariate analysis, factors associated with postoperative recurrence were active smoking (hazard ratio (HR) = 1.94; 95% CI 1.06 to 3.60; p = 0.033), submucosal plexitis with &gt;or=3 mastocytes (HR = 1.87; 95% CI 1.00 to 3.46; p = 0.048) and a disease-free resection margin &lt;5 cm (HR = 0.52; 95% CI 0.27 to 1.02; p = 0.059). CONCLUSIONS Submucosal plexitis is associated with early clinical recurrence and could be taken into account in studies searching for new treatment strategies in the immediate postoperative period.", "author" : [ { "dropping-particle" : "", "family" : "Sokol", "given" : "H", "non-dropping-particle" : "", "parse-names" : false, "suffix" : "" }, { "dropping-particle" : "", "family" : "Polin", "given" : "V", "non-dropping-particle" : "", "parse-names" : false, "suffix" : "" }, { "dropping-particle" : "", "family" : "Lavergne-Slove", "given" : "A", "non-dropping-particle" : "", "parse-names" : false, "suffix" : "" }, { "dropping-particle" : "", "family" : "Panis", "given" : "Y", "non-dropping-particle" : "", "parse-names" : false, "suffix" : "" }, { "dropping-particle" : "", "family" : "Treton", "given" : "X", "non-dropping-particle" : "", "parse-names" : false, "suffix" : "" }, { "dropping-particle" : "", "family" : "Dray", "given" : "X", "non-dropping-particle" : "", "parse-names" : false, "suffix" : "" }, { "dropping-particle" : "", "family" : "Bouhnik", "given" : "Y", "non-dropping-particle" : "", "parse-names" : false, "suffix" : "" }, { "dropping-particle" : "", "family" : "Valleur", "given" : "P", "non-dropping-particle" : "", "parse-names" : false, "suffix" : "" }, { "dropping-particle" : "", "family" : "Marteau", "given" : "P", "non-dropping-particle" : "", "parse-names" : false, "suffix" : "" } ], "container-title" : "Gut", "id" : "ITEM-1", "issue" : "9", "issued" : { "date-parts" : [ [ "2009", "9", "1" ] ] }, "page" : "1218-25", "title" : "Plexitis as a predictive factor of early postoperative clinical recurrence in Crohn's disease.", "type" : "article-journal", "volume" : "58" }, "uris" : [ "http://www.mendeley.com/documents/?uuid=22a19cfb-a87f-3beb-ad85-d0113c8e2fdb" ] } ], "mendeley" : { "formattedCitation" : "&lt;sup&gt;[11]&lt;/sup&gt;", "plainTextFormattedCitation" : "[11]", "previouslyFormattedCitation" : "&lt;sup&gt;[11]&lt;/sup&gt;" }, "properties" : { "noteIndex" : 0 }, "schema" : "https://github.com/citation-style-language/schema/raw/master/csl-citation.json" }</w:instrText>
      </w:r>
      <w:r w:rsidR="005C387F" w:rsidRPr="009A753E">
        <w:rPr>
          <w:rFonts w:ascii="Book Antiqua" w:eastAsia="Times New Roman" w:hAnsi="Book Antiqua"/>
          <w:lang w:val="en-US" w:eastAsia="hu-HU"/>
        </w:rPr>
        <w:fldChar w:fldCharType="separate"/>
      </w:r>
      <w:r w:rsidR="005C387F" w:rsidRPr="009A753E">
        <w:rPr>
          <w:rFonts w:ascii="Book Antiqua" w:eastAsia="Times New Roman" w:hAnsi="Book Antiqua"/>
          <w:noProof/>
          <w:vertAlign w:val="superscript"/>
          <w:lang w:val="en-US" w:eastAsia="hu-HU"/>
        </w:rPr>
        <w:t>[11]</w:t>
      </w:r>
      <w:r w:rsidR="005C387F" w:rsidRPr="009A753E">
        <w:rPr>
          <w:rFonts w:ascii="Book Antiqua" w:eastAsia="Times New Roman" w:hAnsi="Book Antiqua"/>
          <w:lang w:val="en-US" w:eastAsia="hu-HU"/>
        </w:rPr>
        <w:fldChar w:fldCharType="end"/>
      </w:r>
      <w:r w:rsidR="005C387F" w:rsidRPr="009A753E">
        <w:rPr>
          <w:rFonts w:ascii="Book Antiqua" w:hAnsi="Book Antiqua"/>
          <w:lang w:val="en-US" w:eastAsia="zh-CN"/>
        </w:rPr>
        <w:t xml:space="preserve"> </w:t>
      </w:r>
      <w:r w:rsidR="00D67342" w:rsidRPr="009A753E">
        <w:rPr>
          <w:rFonts w:ascii="Book Antiqua" w:eastAsia="Times New Roman" w:hAnsi="Book Antiqua"/>
          <w:lang w:val="en-US" w:eastAsia="hu-HU"/>
        </w:rPr>
        <w:t xml:space="preserve">revealed an association between submucosal plexitis and early clinical recurrence, moreover lymphocytic plexitis in the proximal surgical margin was related </w:t>
      </w:r>
      <w:r w:rsidR="008B0D73" w:rsidRPr="009A753E">
        <w:rPr>
          <w:rFonts w:ascii="Book Antiqua" w:eastAsia="Times New Roman" w:hAnsi="Book Antiqua"/>
          <w:lang w:val="en-US" w:eastAsia="hu-HU"/>
        </w:rPr>
        <w:t>to</w:t>
      </w:r>
      <w:r w:rsidR="00D67342" w:rsidRPr="009A753E">
        <w:rPr>
          <w:rFonts w:ascii="Book Antiqua" w:eastAsia="Times New Roman" w:hAnsi="Book Antiqua"/>
          <w:lang w:val="en-US" w:eastAsia="hu-HU"/>
        </w:rPr>
        <w:t xml:space="preserve"> a higher risk </w:t>
      </w:r>
      <w:r w:rsidR="00B17B8F" w:rsidRPr="009A753E">
        <w:rPr>
          <w:rFonts w:ascii="Book Antiqua" w:eastAsia="Times New Roman" w:hAnsi="Book Antiqua"/>
          <w:lang w:val="en-US" w:eastAsia="hu-HU"/>
        </w:rPr>
        <w:t>of</w:t>
      </w:r>
      <w:r w:rsidR="00D67342" w:rsidRPr="009A753E">
        <w:rPr>
          <w:rFonts w:ascii="Book Antiqua" w:eastAsia="Times New Roman" w:hAnsi="Book Antiqua"/>
          <w:lang w:val="en-US" w:eastAsia="hu-HU"/>
        </w:rPr>
        <w:t xml:space="preserve"> endoscopic or surgical recurrence after ileocolonic resection</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"10.1097/MIB.0b013e318281f336", "author" : [ { "dropping-particle" : "", "family" : "Aude", "given" : "Bressenot", "non-dropping-particle" : "", "parse-names" : false, "suffix" : "" }, { "dropping-particle" : "", "family" : "Chevaux", "given" : "J. B.", "non-dropping-particle" : "", "parse-names" : false, "suffix" : "" }, { "dropping-particle" : "", "family" : "Nicolas", "given" : "Williet", "non-dropping-particle" : "", "parse-names" : false, "suffix" : "" }, { "dropping-particle" : "", "family" : "Abderrahim", "given" : "Oussalah", "non-dropping-particle" : "", "parse-names" : false, "suffix" : "" }, { "dropping-particle" : "", "family" : "Adeline", "given" : "Germain", "non-dropping-particle" : "", "parse-names" : false, "suffix" : "" }, { "dropping-particle" : "", "family" : "Guillaume", "given" : "Gauchotte", "non-dropping-particle" : "", "parse-names" : false, "suffix" : "" }, { "dropping-particle" : "", "family" : "Marie-Pierre", "given" : "Wissler", "non-dropping-particle" : "", "parse-names" : false, "suffix" : "" }, { "dropping-particle" : "", "family" : "Jean-Michel", "given" : "Vignaud", "non-dropping-particle" : "", "parse-names" : false, "suffix" : "" }, { "dropping-particle" : "", "family" : "Lurent", "given" : "Bresler", "non-dropping-particle" : "", "parse-names" : false, "suffix" : "" }, { "dropping-particle" : "", "family" : "Marc-Andr\u00e9", "given" : "Bigard", "non-dropping-particle" : "", "parse-names" : false, "suffix" : "" }, { "dropping-particle" : "", "family" : "Francois", "given" : "Pl\u00e9nat", "non-dropping-particle" : "", "parse-names" : false, "suffix" : "" }, { "dropping-particle" : "", "family" : "Gu\u00e9ant", "given" : "Jean-Louis", "non-dropping-particle" : "", "parse-names" : false, "suffix" : "" }, { "dropping-particle" : "", "family" : "Laurent", "given" : "Peyrin-Biroulet", "non-dropping-particle" : "", "parse-names" : false, "suffix" : "" } ], "container-title" : "Inflamm Bowel Dis", "id" : "ITEM-1", "issue" : "8", "issued" : { "date-parts" : [ [ "2013" ] ] }, "page" : "1654-1661", "title" : "Submucosal Plexitis as a Predictor of Postoperative Surgical Recurrence in Crohn \u2019 s Disease", "type" : "article-journal", "volume" : "19" }, "uris" : [ "http://www.mendeley.com/documents/?uuid=ef539cea-c6a4-433f-a899-fe80bc8977b9" ] }, { "id" : "ITEM-2", "itemData" : { "DOI" : "10.1093/ecco-jcc/jjw135", "ISSN" : "1873-9946", "PMID" : "27466173", "abstract" : "AIM Ileocolonoscopy allows early detection of recurrence after surgical resection for Crohn's disease [CD]. Plexitis, defined as presence of inflammatory cells in or around enteric ganglia or nerve bundles, in the proximal surgical margin has been associated with an increased overall recurrence risk. We investigated prospectively whether plexitis can predict endoscopic recurrence [ER] in a consecutive cohort of CD patients undergoing ileocolonic resection. METHODS All CD patients undergoing ileocolonic resection in our institution between October 2009 and December 2012 were eligible for this study. Clinical data were obtained prospectively from the patients' files, and biopsies from the proximal surgical margins were analysed immunohistochemically for inflammation at the myenteric and submucosal plexus [lymphocytes, mast cells, eosinophils]. The degree of plexitis was correlated with the presence of ER at 6 months, defined as a modified Rutgeerts' score of \u2265 i2b. Multivariate models were developed and tested to predict posterior probability of ER. RESULTS A total of 74 patients were included. Six months after ileocolonic resection, 50% showed ER. Known risk factors such as penetrating disease, previous resections, and active smoking, showed no relation with ER. On the other hand, submucosal lymphocytic plexitis was associated with ER [p = 0.020]. The predictive value of lymphocytic cell count increased with more extensive biopsy sampling and with application of immunohistochemistry. CONCLUSIONS Submucosal lymphocytic plexitis in the proximal surgical margin was significantly related with a higher risk for ER after ileocolonic resection. These data support development of a postoperative prevention trial with vedolizumab, which may block lymphocytic trafficking in the postoperative bowel.", "author" : [ { "dropping-particle" : "", "family" : "Lemmens", "given" : "Bart", "non-dropping-particle" : "", "parse-names" : false, "suffix" : "" }, { "dropping-particle" : "", "family" : "Buck van Overstraeten", "given" : "Anthony", "non-dropping-particle" : "de", "parse-names" : false, "suffix" : "" }, { "dropping-particle" : "", "family" : "Arijs", "given" : "Ingrid", "non-dropping-particle" : "", "parse-names" : false, "suffix" : "" }, { "dropping-particle" : "", "family" : "Sagaert", "given" : "Xavier", "non-dropping-particle" : "", "parse-names" : false, "suffix" : "" }, { "dropping-particle" : "", "family" : "Assche", "given" : "Gert", "non-dropping-particle" : "Van", "parse-names" : false, "suffix" : "" }, { "dropping-particle" : "", "family" : "Vermeire", "given" : "S\u00e9verine", "non-dropping-particle" : "", "parse-names" : false, "suffix" : "" }, { "dropping-particle" : "", "family" : "Tertychnyy", "given" : "Alexander", "non-dropping-particle" : "", "parse-names" : false, "suffix" : "" }, { "dropping-particle" : "", "family" : "Geboes", "given" : "Karel", "non-dropping-particle" : "", "parse-names" : false, "suffix" : "" }, { "dropping-particle" : "", "family" : "Wolthuis", "given" : "Albert", "non-dropping-particle" : "", "parse-names" : false, "suffix" : "" }, { "dropping-particle" : "", "family" : "D\u2019Hoore", "given" : "Andre", "non-dropping-particle" : "", "parse-names" : false, "suffix" : "" }, { "dropping-particle" : "", "family" : "Hertogh,", "given" : "Gert", "non-dropping-particle" : "De", "parse-names" : false, "suffix" : "" }, { "dropping-particle" : "", "family" : "Ferrante", "given" : "Marc", "non-dropping-particle" : "", "parse-names" : false, "suffix" : "" } ], "container-title" : "Journal of Crohn's and Colitis", "id" : "ITEM-2", "issued" : { "date-parts" : [ [ "2016", "7", "27" ] ] }, "page" : "jjw135", "title" : "Submucosal Plexitis as a Predictive Factor for Postoperative Endoscopic Recurrence in Patients with Crohn\u2019s Disease Undergoing a Resection with Ileocolonic Anastomosis: Results from a Prospective Single-centre Study", "type" : "article-journal" }, "uris" : [ "http://www.mendeley.com/documents/?uuid=9ed9b57b-a3df-3f76-89ba-61ee857f9756" ] } ], "mendeley" : { "formattedCitation" : "&lt;sup&gt;[12,13]&lt;/sup&gt;", "plainTextFormattedCitation" : "[12,13]", "previouslyFormattedCitation" : "&lt;sup&gt;[12,13]&lt;/sup&gt;"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[12,13]</w:t>
      </w:r>
      <w:r w:rsidR="000101F2" w:rsidRPr="009A753E">
        <w:rPr>
          <w:rFonts w:ascii="Book Antiqua" w:eastAsia="Times New Roman" w:hAnsi="Book Antiqua"/>
          <w:lang w:val="en-US" w:eastAsia="hu-HU"/>
        </w:rPr>
        <w:fldChar w:fldCharType="end"/>
      </w:r>
      <w:r w:rsidR="00297A10" w:rsidRPr="009A753E">
        <w:rPr>
          <w:rFonts w:ascii="Book Antiqua" w:eastAsia="Times New Roman" w:hAnsi="Book Antiqua"/>
          <w:lang w:val="en-US" w:eastAsia="hu-HU"/>
        </w:rPr>
        <w:t>.</w:t>
      </w:r>
    </w:p>
    <w:p w:rsidR="00407FA5" w:rsidRPr="009A753E" w:rsidRDefault="00297A10" w:rsidP="000E2DFF">
      <w:pPr>
        <w:ind w:firstLineChars="100" w:firstLine="240"/>
        <w:rPr>
          <w:rFonts w:ascii="Book Antiqua" w:eastAsia="Times New Roman" w:hAnsi="Book Antiqua"/>
          <w:lang w:val="en-US" w:eastAsia="hu-HU"/>
        </w:rPr>
      </w:pPr>
      <w:r w:rsidRPr="009A753E">
        <w:rPr>
          <w:rFonts w:ascii="Book Antiqua" w:eastAsia="Times New Roman" w:hAnsi="Book Antiqua"/>
          <w:lang w:val="en-US" w:eastAsia="hu-HU"/>
        </w:rPr>
        <w:t>Our aim was to evaluate</w:t>
      </w:r>
      <w:r w:rsidR="00407FA5" w:rsidRPr="009A753E">
        <w:rPr>
          <w:rFonts w:ascii="Book Antiqua" w:eastAsia="Times New Roman" w:hAnsi="Book Antiqua"/>
          <w:lang w:val="en-US" w:eastAsia="hu-HU"/>
        </w:rPr>
        <w:t xml:space="preserve"> the frequency and predictors of postoperative recurrence and the role of </w:t>
      </w:r>
      <w:r w:rsidR="00904CD2" w:rsidRPr="009A753E">
        <w:rPr>
          <w:rFonts w:ascii="Book Antiqua" w:eastAsia="Times New Roman" w:hAnsi="Book Antiqua"/>
          <w:lang w:val="en-US" w:eastAsia="hu-HU"/>
        </w:rPr>
        <w:t>submucosal and</w:t>
      </w:r>
      <w:r w:rsidR="00407FA5" w:rsidRPr="009A753E">
        <w:rPr>
          <w:rFonts w:ascii="Book Antiqua" w:eastAsia="Times New Roman" w:hAnsi="Book Antiqua"/>
          <w:lang w:val="en-US" w:eastAsia="hu-HU"/>
        </w:rPr>
        <w:t xml:space="preserve"> myenteric plexitis in predicting postoperative </w:t>
      </w:r>
      <w:r w:rsidR="00407FA5" w:rsidRPr="009A753E">
        <w:rPr>
          <w:rFonts w:ascii="Book Antiqua" w:eastAsia="Times New Roman" w:hAnsi="Book Antiqua"/>
          <w:lang w:val="en-US" w:eastAsia="hu-HU"/>
        </w:rPr>
        <w:lastRenderedPageBreak/>
        <w:t>recurrence on the basis of endoscopic findings and/or the need for additional surgical resection.</w:t>
      </w:r>
      <w:r w:rsidR="00CC365E" w:rsidRPr="009A753E">
        <w:rPr>
          <w:rFonts w:ascii="Book Antiqua" w:eastAsia="Times New Roman" w:hAnsi="Book Antiqua"/>
          <w:lang w:val="en-US" w:eastAsia="hu-HU"/>
        </w:rPr>
        <w:t xml:space="preserve"> </w:t>
      </w:r>
    </w:p>
    <w:p w:rsidR="00297A10" w:rsidRPr="009A753E" w:rsidRDefault="00297A10" w:rsidP="00DD4500">
      <w:pPr>
        <w:rPr>
          <w:rFonts w:ascii="Book Antiqua" w:eastAsia="Times New Roman" w:hAnsi="Book Antiqua"/>
          <w:b/>
          <w:lang w:val="en-US" w:eastAsia="hu-HU"/>
        </w:rPr>
      </w:pPr>
    </w:p>
    <w:p w:rsidR="00297A10" w:rsidRPr="009A753E" w:rsidRDefault="00297A10" w:rsidP="00DD4500">
      <w:pPr>
        <w:rPr>
          <w:rFonts w:ascii="Book Antiqua" w:eastAsia="Times New Roman" w:hAnsi="Book Antiqua"/>
          <w:b/>
          <w:lang w:val="en-US" w:eastAsia="hu-HU"/>
        </w:rPr>
      </w:pPr>
      <w:r w:rsidRPr="009A753E">
        <w:rPr>
          <w:rFonts w:ascii="Book Antiqua" w:eastAsia="Times New Roman" w:hAnsi="Book Antiqua"/>
          <w:b/>
          <w:lang w:val="en-US" w:eastAsia="hu-HU"/>
        </w:rPr>
        <w:t xml:space="preserve">MATERIALS AND METHODS </w:t>
      </w:r>
    </w:p>
    <w:p w:rsidR="00E6704A" w:rsidRPr="009A753E" w:rsidRDefault="00AE1B8A" w:rsidP="00DD4500">
      <w:pPr>
        <w:rPr>
          <w:rFonts w:ascii="Book Antiqua" w:eastAsia="Times New Roman" w:hAnsi="Book Antiqua"/>
          <w:b/>
          <w:i/>
          <w:lang w:val="en-US" w:eastAsia="hu-HU"/>
        </w:rPr>
      </w:pPr>
      <w:r w:rsidRPr="009A753E">
        <w:rPr>
          <w:rFonts w:ascii="Book Antiqua" w:eastAsia="Times New Roman" w:hAnsi="Book Antiqua"/>
          <w:b/>
          <w:i/>
          <w:lang w:val="en-US" w:eastAsia="hu-HU"/>
        </w:rPr>
        <w:t>Patients</w:t>
      </w:r>
      <w:r w:rsidR="00B93F91" w:rsidRPr="009A753E">
        <w:rPr>
          <w:rFonts w:ascii="Book Antiqua" w:eastAsia="Times New Roman" w:hAnsi="Book Antiqua"/>
          <w:b/>
          <w:i/>
          <w:lang w:val="en-US" w:eastAsia="hu-HU"/>
        </w:rPr>
        <w:t xml:space="preserve"> and </w:t>
      </w:r>
      <w:r w:rsidR="005C387F" w:rsidRPr="009A753E">
        <w:rPr>
          <w:rFonts w:ascii="Book Antiqua" w:eastAsia="Times New Roman" w:hAnsi="Book Antiqua"/>
          <w:b/>
          <w:i/>
          <w:lang w:val="en-US" w:eastAsia="hu-HU"/>
        </w:rPr>
        <w:t>data collection</w:t>
      </w:r>
    </w:p>
    <w:p w:rsidR="00644A27" w:rsidRPr="009A753E" w:rsidRDefault="00E6704A" w:rsidP="00DD4500">
      <w:pPr>
        <w:rPr>
          <w:rFonts w:ascii="Book Antiqua" w:eastAsia="Times New Roman" w:hAnsi="Book Antiqua"/>
          <w:lang w:val="en-US" w:eastAsia="hu-HU"/>
        </w:rPr>
      </w:pPr>
      <w:r w:rsidRPr="009A753E">
        <w:rPr>
          <w:rFonts w:ascii="Book Antiqua" w:eastAsia="Times New Roman" w:hAnsi="Book Antiqua"/>
          <w:lang w:val="en-US" w:eastAsia="hu-HU"/>
        </w:rPr>
        <w:t>Patients were selected retrospectively from the database of the Department of Pathology</w:t>
      </w:r>
      <w:r w:rsidR="009263EF" w:rsidRPr="009A753E">
        <w:rPr>
          <w:rFonts w:ascii="Book Antiqua" w:eastAsia="Times New Roman" w:hAnsi="Book Antiqua"/>
          <w:lang w:val="en-US" w:eastAsia="hu-HU"/>
        </w:rPr>
        <w:t>, University of Szeged (Hungary). All patients who underwent CD-related surgery between 2004 and 2014 were included in the study.</w:t>
      </w:r>
      <w:r w:rsidR="00AE1B8A" w:rsidRPr="009A753E">
        <w:rPr>
          <w:rFonts w:ascii="Book Antiqua" w:eastAsia="Times New Roman" w:hAnsi="Book Antiqua"/>
          <w:lang w:val="en-US" w:eastAsia="hu-HU"/>
        </w:rPr>
        <w:t xml:space="preserve"> </w:t>
      </w:r>
    </w:p>
    <w:p w:rsidR="00C60268" w:rsidRPr="009A753E" w:rsidRDefault="006D6AA2" w:rsidP="00DD4500">
      <w:pPr>
        <w:ind w:firstLineChars="150" w:firstLine="360"/>
        <w:rPr>
          <w:rFonts w:ascii="Book Antiqua" w:eastAsia="Times New Roman" w:hAnsi="Book Antiqua"/>
          <w:lang w:val="en-US" w:eastAsia="hu-HU"/>
        </w:rPr>
      </w:pPr>
      <w:r w:rsidRPr="009A753E">
        <w:rPr>
          <w:rFonts w:ascii="Book Antiqua" w:eastAsia="Times New Roman" w:hAnsi="Book Antiqua"/>
          <w:lang w:val="en-US" w:eastAsia="hu-HU"/>
        </w:rPr>
        <w:t>D</w:t>
      </w:r>
      <w:r w:rsidR="00AE1B8A" w:rsidRPr="009A753E">
        <w:rPr>
          <w:rFonts w:ascii="Book Antiqua" w:eastAsia="Times New Roman" w:hAnsi="Book Antiqua"/>
          <w:lang w:val="en-US" w:eastAsia="hu-HU"/>
        </w:rPr>
        <w:t>iagnosis of Crohn’s disease was based</w:t>
      </w:r>
      <w:r w:rsidR="009534D3" w:rsidRPr="009A753E">
        <w:rPr>
          <w:rFonts w:ascii="Book Antiqua" w:eastAsia="Times New Roman" w:hAnsi="Book Antiqua"/>
          <w:lang w:val="en-US" w:eastAsia="hu-HU"/>
        </w:rPr>
        <w:t xml:space="preserve"> on clinical,</w:t>
      </w:r>
      <w:r w:rsidR="00AE1B8A" w:rsidRPr="009A753E">
        <w:rPr>
          <w:rFonts w:ascii="Book Antiqua" w:eastAsia="Times New Roman" w:hAnsi="Book Antiqua"/>
          <w:lang w:val="en-US" w:eastAsia="hu-HU"/>
        </w:rPr>
        <w:t xml:space="preserve"> endoscopic </w:t>
      </w:r>
      <w:r w:rsidR="009534D3" w:rsidRPr="009A753E">
        <w:rPr>
          <w:rFonts w:ascii="Book Antiqua" w:eastAsia="Times New Roman" w:hAnsi="Book Antiqua"/>
          <w:lang w:val="en-US" w:eastAsia="hu-HU"/>
        </w:rPr>
        <w:t>and</w:t>
      </w:r>
      <w:r w:rsidR="00AE1B8A" w:rsidRPr="009A753E">
        <w:rPr>
          <w:rFonts w:ascii="Book Antiqua" w:eastAsia="Times New Roman" w:hAnsi="Book Antiqua"/>
          <w:lang w:val="en-US" w:eastAsia="hu-HU"/>
        </w:rPr>
        <w:t xml:space="preserve"> </w:t>
      </w:r>
      <w:r w:rsidR="009534D3" w:rsidRPr="009A753E">
        <w:rPr>
          <w:rFonts w:ascii="Book Antiqua" w:eastAsia="Times New Roman" w:hAnsi="Book Antiqua"/>
          <w:lang w:val="en-US" w:eastAsia="hu-HU"/>
        </w:rPr>
        <w:t>histological</w:t>
      </w:r>
      <w:r w:rsidR="00AE1B8A" w:rsidRPr="009A753E">
        <w:rPr>
          <w:rFonts w:ascii="Book Antiqua" w:eastAsia="Times New Roman" w:hAnsi="Book Antiqua"/>
          <w:lang w:val="en-US" w:eastAsia="hu-HU"/>
        </w:rPr>
        <w:t xml:space="preserve"> findings. </w:t>
      </w:r>
      <w:r w:rsidRPr="009A753E">
        <w:rPr>
          <w:rFonts w:ascii="Book Antiqua" w:eastAsia="Times New Roman" w:hAnsi="Book Antiqua"/>
          <w:lang w:val="en-US" w:eastAsia="hu-HU"/>
        </w:rPr>
        <w:t xml:space="preserve">The following data were extracted retrospectively from </w:t>
      </w:r>
      <w:r w:rsidR="006539FA" w:rsidRPr="009A753E">
        <w:rPr>
          <w:rFonts w:ascii="Book Antiqua" w:eastAsia="Times New Roman" w:hAnsi="Book Antiqua"/>
          <w:lang w:val="en-US" w:eastAsia="hu-HU"/>
        </w:rPr>
        <w:t xml:space="preserve">the </w:t>
      </w:r>
      <w:r w:rsidRPr="009A753E">
        <w:rPr>
          <w:rFonts w:ascii="Book Antiqua" w:eastAsia="Times New Roman" w:hAnsi="Book Antiqua"/>
          <w:lang w:val="en-US" w:eastAsia="hu-HU"/>
        </w:rPr>
        <w:t xml:space="preserve">medical chart </w:t>
      </w:r>
      <w:r w:rsidR="006539FA" w:rsidRPr="009A753E">
        <w:rPr>
          <w:rFonts w:ascii="Book Antiqua" w:eastAsia="Times New Roman" w:hAnsi="Book Antiqua"/>
          <w:lang w:val="en-US" w:eastAsia="hu-HU"/>
        </w:rPr>
        <w:t>of</w:t>
      </w:r>
      <w:r w:rsidRPr="009A753E">
        <w:rPr>
          <w:rFonts w:ascii="Book Antiqua" w:eastAsia="Times New Roman" w:hAnsi="Book Antiqua"/>
          <w:lang w:val="en-US" w:eastAsia="hu-HU"/>
        </w:rPr>
        <w:t xml:space="preserve"> each patient: </w:t>
      </w:r>
      <w:r w:rsidR="009534D3" w:rsidRPr="009A753E">
        <w:rPr>
          <w:rFonts w:ascii="Book Antiqua" w:eastAsia="Times New Roman" w:hAnsi="Book Antiqua"/>
          <w:lang w:val="en-US" w:eastAsia="hu-HU"/>
        </w:rPr>
        <w:t>age, sex,</w:t>
      </w:r>
      <w:r w:rsidR="00E6704A" w:rsidRPr="009A753E">
        <w:rPr>
          <w:rFonts w:ascii="Book Antiqua" w:eastAsia="Times New Roman" w:hAnsi="Book Antiqua"/>
          <w:lang w:val="en-US" w:eastAsia="hu-HU"/>
        </w:rPr>
        <w:t xml:space="preserve"> </w:t>
      </w:r>
      <w:r w:rsidRPr="009A753E">
        <w:rPr>
          <w:rFonts w:ascii="Book Antiqua" w:eastAsia="Times New Roman" w:hAnsi="Book Antiqua"/>
          <w:lang w:val="en-US" w:eastAsia="hu-HU"/>
        </w:rPr>
        <w:t xml:space="preserve">year of the diagnosis of Crohn’s disease, </w:t>
      </w:r>
      <w:r w:rsidR="001A5601" w:rsidRPr="009A753E">
        <w:rPr>
          <w:rFonts w:ascii="Book Antiqua" w:eastAsia="Times New Roman" w:hAnsi="Book Antiqua"/>
          <w:lang w:val="en-US" w:eastAsia="hu-HU"/>
        </w:rPr>
        <w:t>phenotype of C</w:t>
      </w:r>
      <w:r w:rsidRPr="009A753E">
        <w:rPr>
          <w:rFonts w:ascii="Book Antiqua" w:eastAsia="Times New Roman" w:hAnsi="Book Antiqua"/>
          <w:lang w:val="en-US" w:eastAsia="hu-HU"/>
        </w:rPr>
        <w:t>r</w:t>
      </w:r>
      <w:r w:rsidR="001A5601" w:rsidRPr="009A753E">
        <w:rPr>
          <w:rFonts w:ascii="Book Antiqua" w:eastAsia="Times New Roman" w:hAnsi="Book Antiqua"/>
          <w:lang w:val="en-US" w:eastAsia="hu-HU"/>
        </w:rPr>
        <w:t>o</w:t>
      </w:r>
      <w:r w:rsidRPr="009A753E">
        <w:rPr>
          <w:rFonts w:ascii="Book Antiqua" w:eastAsia="Times New Roman" w:hAnsi="Book Antiqua"/>
          <w:lang w:val="en-US" w:eastAsia="hu-HU"/>
        </w:rPr>
        <w:t>hn’s dis</w:t>
      </w:r>
      <w:r w:rsidR="001A5601" w:rsidRPr="009A753E">
        <w:rPr>
          <w:rFonts w:ascii="Book Antiqua" w:eastAsia="Times New Roman" w:hAnsi="Book Antiqua"/>
          <w:lang w:val="en-US" w:eastAsia="hu-HU"/>
        </w:rPr>
        <w:t>e</w:t>
      </w:r>
      <w:r w:rsidRPr="009A753E">
        <w:rPr>
          <w:rFonts w:ascii="Book Antiqua" w:eastAsia="Times New Roman" w:hAnsi="Book Antiqua"/>
          <w:lang w:val="en-US" w:eastAsia="hu-HU"/>
        </w:rPr>
        <w:t xml:space="preserve">ase according to </w:t>
      </w:r>
      <w:r w:rsidR="00B17B8F" w:rsidRPr="009A753E">
        <w:rPr>
          <w:rFonts w:ascii="Book Antiqua" w:eastAsia="Times New Roman" w:hAnsi="Book Antiqua"/>
          <w:lang w:val="en-US" w:eastAsia="hu-HU"/>
        </w:rPr>
        <w:t xml:space="preserve">the </w:t>
      </w:r>
      <w:r w:rsidRPr="009A753E">
        <w:rPr>
          <w:rFonts w:ascii="Book Antiqua" w:eastAsia="Times New Roman" w:hAnsi="Book Antiqua"/>
          <w:lang w:val="en-US" w:eastAsia="hu-HU"/>
        </w:rPr>
        <w:t>Montréal classification</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"ISSN" : "1916-7237", "PMID" : "16151544", "abstract" : "The discovery of a series of genetic and serological markers associated with disease susceptibility and phenotype in inflammatory bowel disease has led to the prospect of an integrated classification system involving clinical, serological and genetic parameters. The Working Party has reviewed current clinical classification systems in Crohn's disease, ulcerative colitis and indeterminate colitis, and provided recommendations for clinical classification in practice. Progress with respect to integrating serological and genetic markers has been examined in detail, and the implications are discussed. While an integrated system is not proposed for clinical use at present, the introduction of a widely acceptable clinical subclassification is strongly advocated, which would allow detailed correlations among serotype, genotype and clinical phenotype to be examined and confirmed in independent cohorts of patients and, thereby, provide a vital foundation for future work.", "author" : [ { "dropping-particle" : "", "family" : "Silverberg", "given" : "Mark S", "non-dropping-particle" : "", "parse-names" : false, "suffix" : "" }, { "dropping-particle" : "", "family" : "Satsangi", "given" : "Jack", "non-dropping-particle" : "", "parse-names" : false, "suffix" : "" }, { "dropping-particle" : "", "family" : "Ahmad", "given" : "Tariq", "non-dropping-particle" : "", "parse-names" : false, "suffix" : "" }, { "dropping-particle" : "", "family" : "Arnott", "given" : "Ian D R", "non-dropping-particle" : "", "parse-names" : false, "suffix" : "" }, { "dropping-particle" : "", "family" : "Bernstein", "given" : "Charles N", "non-dropping-particle" : "", "parse-names" : false, "suffix" : "" }, { "dropping-particle" : "", "family" : "Brant", "given" : "Steven R", "non-dropping-particle" : "", "parse-names" : false, "suffix" : "" }, { "dropping-particle" : "", "family" : "Caprilli", "given" : "Renzo", "non-dropping-particle" : "", "parse-names" : false, "suffix" : "" }, { "dropping-particle" : "", "family" : "Colombel", "given" : "Jean-Fr\u00e9d\u00e9ric", "non-dropping-particle" : "", "parse-names" : false, "suffix" : "" }, { "dropping-particle" : "", "family" : "Gasche", "given" : "Christoph", "non-dropping-particle" : "", "parse-names" : false, "suffix" : "" }, { "dropping-particle" : "", "family" : "Geboes", "given" : "Karel", "non-dropping-particle" : "", "parse-names" : false, "suffix" : "" }, { "dropping-particle" : "", "family" : "Jewell", "given" : "Derek P", "non-dropping-particle" : "", "parse-names" : false, "suffix" : "" }, { "dropping-particle" : "", "family" : "Karban", "given" : "Amir", "non-dropping-particle" : "", "parse-names" : false, "suffix" : "" }, { "dropping-particle" : "V", "family" : "Loftus", "given" : "Edward", "non-dropping-particle" : "", "parse-names" : false, "suffix" : "" }, { "dropping-particle" : "", "family" : "Pe\u00f1a", "given" : "A Salvador", "non-dropping-particle" : "", "parse-names" : false, "suffix" : "" }, { "dropping-particle" : "", "family" : "Riddell", "given" : "Robert H", "non-dropping-particle" : "", "parse-names" : false, "suffix" : "" }, { "dropping-particle" : "", "family" : "Sachar", "given" : "David B", "non-dropping-particle" : "", "parse-names" : false, "suffix" : "" }, { "dropping-particle" : "", "family" : "Schreiber", "given" : "Stefan", "non-dropping-particle" : "", "parse-names" : false, "suffix" : "" }, { "dropping-particle" : "", "family" : "Steinhart", "given" : "A Hillary", "non-dropping-particle" : "", "parse-names" : false, "suffix" : "" }, { "dropping-particle" : "", "family" : "Targan", "given" : "Stephan R", "non-dropping-particle" : "", "parse-names" : false, "suffix" : "" }, { "dropping-particle" : "", "family" : "Vermeire", "given" : "Severine", "non-dropping-particle" : "", "parse-names" : false, "suffix" : "" }, { "dropping-particle" : "", "family" : "Warren", "given" : "B F", "non-dropping-particle" : "", "parse-names" : false, "suffix" : "" } ], "container-title" : "Canadian journal of gastroenterology = Journal canadien de gastroenterologie", "id" : "ITEM-1", "issued" : { "date-parts" : [ [ "2005", "9" ] ] }, "page" : "5A-36A", "title" : "Toward an integrated clinical, molecular and serological classification of inflammatory bowel disease: report of a Working Party of the 2005 Montreal World Congress of Gastroenterology.", "type" : "article-journal", "volume" : "19 Suppl A" }, "uris" : [ "http://www.mendeley.com/documents/?uuid=1e6c25da-2e6a-341d-a3a1-32d752462958" ] } ], "mendeley" : { "formattedCitation" : "&lt;sup&gt;[14]&lt;/sup&gt;", "plainTextFormattedCitation" : "[14]", "previouslyFormattedCitation" : "&lt;sup&gt;[14]&lt;/sup&gt;"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[14]</w:t>
      </w:r>
      <w:r w:rsidR="000101F2" w:rsidRPr="009A753E">
        <w:rPr>
          <w:rFonts w:ascii="Book Antiqua" w:eastAsia="Times New Roman" w:hAnsi="Book Antiqua"/>
          <w:lang w:val="en-US" w:eastAsia="hu-HU"/>
        </w:rPr>
        <w:fldChar w:fldCharType="end"/>
      </w:r>
      <w:r w:rsidRPr="009A753E">
        <w:rPr>
          <w:rFonts w:ascii="Book Antiqua" w:eastAsia="Times New Roman" w:hAnsi="Book Antiqua"/>
          <w:lang w:val="en-US" w:eastAsia="hu-HU"/>
        </w:rPr>
        <w:t xml:space="preserve">, </w:t>
      </w:r>
      <w:r w:rsidR="00E6704A" w:rsidRPr="009A753E">
        <w:rPr>
          <w:rFonts w:ascii="Book Antiqua" w:eastAsia="Times New Roman" w:hAnsi="Book Antiqua"/>
          <w:lang w:val="en-US" w:eastAsia="hu-HU"/>
        </w:rPr>
        <w:t xml:space="preserve">smoking habits, </w:t>
      </w:r>
      <w:r w:rsidRPr="009A753E">
        <w:rPr>
          <w:rFonts w:ascii="Book Antiqua" w:eastAsia="Times New Roman" w:hAnsi="Book Antiqua"/>
          <w:lang w:val="en-US" w:eastAsia="hu-HU"/>
        </w:rPr>
        <w:t xml:space="preserve">date of the CD-related surgery, type of the anastomosis, CD-related therapy </w:t>
      </w:r>
      <w:r w:rsidR="00E6704A" w:rsidRPr="009A753E">
        <w:rPr>
          <w:rFonts w:ascii="Book Antiqua" w:eastAsia="Times New Roman" w:hAnsi="Book Antiqua"/>
          <w:lang w:val="en-US" w:eastAsia="hu-HU"/>
        </w:rPr>
        <w:t>before</w:t>
      </w:r>
      <w:r w:rsidR="00297A10" w:rsidRPr="009A753E">
        <w:rPr>
          <w:rFonts w:ascii="Book Antiqua" w:eastAsia="Times New Roman" w:hAnsi="Book Antiqua"/>
          <w:lang w:val="en-US" w:eastAsia="hu-HU"/>
        </w:rPr>
        <w:t xml:space="preserve"> and after</w:t>
      </w:r>
      <w:r w:rsidR="00E6704A" w:rsidRPr="009A753E">
        <w:rPr>
          <w:rFonts w:ascii="Book Antiqua" w:eastAsia="Times New Roman" w:hAnsi="Book Antiqua"/>
          <w:lang w:val="en-US" w:eastAsia="hu-HU"/>
        </w:rPr>
        <w:t xml:space="preserve"> </w:t>
      </w:r>
      <w:r w:rsidR="00B560AA" w:rsidRPr="009A753E">
        <w:rPr>
          <w:rFonts w:ascii="Book Antiqua" w:eastAsia="Times New Roman" w:hAnsi="Book Antiqua"/>
          <w:lang w:val="en-US" w:eastAsia="hu-HU"/>
        </w:rPr>
        <w:t xml:space="preserve">surgery, </w:t>
      </w:r>
      <w:r w:rsidR="00B17B8F" w:rsidRPr="009A753E">
        <w:rPr>
          <w:rFonts w:ascii="Book Antiqua" w:eastAsia="Times New Roman" w:hAnsi="Book Antiqua"/>
          <w:lang w:val="en-US" w:eastAsia="hu-HU"/>
        </w:rPr>
        <w:t xml:space="preserve">and </w:t>
      </w:r>
      <w:r w:rsidR="00297A10" w:rsidRPr="009A753E">
        <w:rPr>
          <w:rFonts w:ascii="Book Antiqua" w:eastAsia="Times New Roman" w:hAnsi="Book Antiqua"/>
          <w:lang w:val="en-US" w:eastAsia="hu-HU"/>
        </w:rPr>
        <w:t xml:space="preserve">the presence of </w:t>
      </w:r>
      <w:r w:rsidRPr="009A753E">
        <w:rPr>
          <w:rFonts w:ascii="Book Antiqua" w:eastAsia="Times New Roman" w:hAnsi="Book Antiqua"/>
          <w:lang w:val="en-US" w:eastAsia="hu-HU"/>
        </w:rPr>
        <w:t>postoperative relapse.</w:t>
      </w:r>
      <w:r w:rsidR="00DE12D8" w:rsidRPr="009A753E">
        <w:rPr>
          <w:rFonts w:ascii="Book Antiqua" w:eastAsia="Times New Roman" w:hAnsi="Book Antiqua"/>
          <w:lang w:val="en-US" w:eastAsia="hu-HU"/>
        </w:rPr>
        <w:t xml:space="preserve"> Postoperative relapse was defined on the basis of endoscopic</w:t>
      </w:r>
      <w:r w:rsidR="006539FA" w:rsidRPr="009A753E">
        <w:rPr>
          <w:rFonts w:ascii="Book Antiqua" w:eastAsia="Times New Roman" w:hAnsi="Book Antiqua"/>
          <w:lang w:val="en-US" w:eastAsia="hu-HU"/>
        </w:rPr>
        <w:t xml:space="preserve"> and</w:t>
      </w:r>
      <w:r w:rsidR="00C60268" w:rsidRPr="009A753E">
        <w:rPr>
          <w:rFonts w:ascii="Book Antiqua" w:eastAsia="Times New Roman" w:hAnsi="Book Antiqua"/>
          <w:lang w:val="en-US" w:eastAsia="hu-HU"/>
        </w:rPr>
        <w:t xml:space="preserve"> clinical</w:t>
      </w:r>
      <w:r w:rsidR="00DE12D8" w:rsidRPr="009A753E">
        <w:rPr>
          <w:rFonts w:ascii="Book Antiqua" w:eastAsia="Times New Roman" w:hAnsi="Book Antiqua"/>
          <w:lang w:val="en-US" w:eastAsia="hu-HU"/>
        </w:rPr>
        <w:t xml:space="preserve"> findings</w:t>
      </w:r>
      <w:r w:rsidR="00B17B8F" w:rsidRPr="009A753E">
        <w:rPr>
          <w:rFonts w:ascii="Book Antiqua" w:eastAsia="Times New Roman" w:hAnsi="Book Antiqua"/>
          <w:lang w:val="en-US" w:eastAsia="hu-HU"/>
        </w:rPr>
        <w:t>, and/or</w:t>
      </w:r>
      <w:r w:rsidR="00DE12D8" w:rsidRPr="009A753E">
        <w:rPr>
          <w:rFonts w:ascii="Book Antiqua" w:eastAsia="Times New Roman" w:hAnsi="Book Antiqua"/>
          <w:lang w:val="en-US" w:eastAsia="hu-HU"/>
        </w:rPr>
        <w:t xml:space="preserve"> the need </w:t>
      </w:r>
      <w:r w:rsidR="006539FA" w:rsidRPr="009A753E">
        <w:rPr>
          <w:rFonts w:ascii="Book Antiqua" w:eastAsia="Times New Roman" w:hAnsi="Book Antiqua"/>
          <w:lang w:val="en-US" w:eastAsia="hu-HU"/>
        </w:rPr>
        <w:t>for</w:t>
      </w:r>
      <w:r w:rsidR="00DE12D8" w:rsidRPr="009A753E">
        <w:rPr>
          <w:rFonts w:ascii="Book Antiqua" w:eastAsia="Times New Roman" w:hAnsi="Book Antiqua"/>
          <w:lang w:val="en-US" w:eastAsia="hu-HU"/>
        </w:rPr>
        <w:t xml:space="preserve"> additional surgical resection.</w:t>
      </w:r>
      <w:r w:rsidR="006958F7" w:rsidRPr="009A753E">
        <w:rPr>
          <w:rFonts w:ascii="Book Antiqua" w:eastAsia="Times New Roman" w:hAnsi="Book Antiqua"/>
          <w:lang w:val="en-US" w:eastAsia="hu-HU"/>
        </w:rPr>
        <w:t xml:space="preserve"> </w:t>
      </w:r>
      <w:r w:rsidR="00C60268" w:rsidRPr="009A753E">
        <w:rPr>
          <w:rFonts w:ascii="Book Antiqua" w:eastAsia="Times New Roman" w:hAnsi="Book Antiqua"/>
          <w:lang w:val="en-US" w:eastAsia="hu-HU"/>
        </w:rPr>
        <w:t xml:space="preserve">Patients were </w:t>
      </w:r>
      <w:r w:rsidR="00C4374D" w:rsidRPr="009A753E">
        <w:rPr>
          <w:rFonts w:ascii="Book Antiqua" w:eastAsia="Times New Roman" w:hAnsi="Book Antiqua"/>
          <w:lang w:val="en-US" w:eastAsia="hu-HU"/>
        </w:rPr>
        <w:t xml:space="preserve">regularly followed up </w:t>
      </w:r>
      <w:r w:rsidR="004D2B1F" w:rsidRPr="009A753E">
        <w:rPr>
          <w:rFonts w:ascii="Book Antiqua" w:eastAsia="Times New Roman" w:hAnsi="Book Antiqua"/>
          <w:lang w:val="en-US" w:eastAsia="hu-HU"/>
        </w:rPr>
        <w:t>with colonoscopy</w:t>
      </w:r>
      <w:r w:rsidR="00C60268" w:rsidRPr="009A753E">
        <w:rPr>
          <w:rFonts w:ascii="Book Antiqua" w:eastAsia="Times New Roman" w:hAnsi="Book Antiqua"/>
          <w:lang w:val="en-US" w:eastAsia="hu-HU"/>
        </w:rPr>
        <w:t xml:space="preserve"> after </w:t>
      </w:r>
      <w:r w:rsidR="00386D76" w:rsidRPr="009A753E">
        <w:rPr>
          <w:rFonts w:ascii="Book Antiqua" w:eastAsia="Times New Roman" w:hAnsi="Book Antiqua"/>
          <w:lang w:val="en-US" w:eastAsia="hu-HU"/>
        </w:rPr>
        <w:t xml:space="preserve">the </w:t>
      </w:r>
      <w:r w:rsidR="00C60268" w:rsidRPr="009A753E">
        <w:rPr>
          <w:rFonts w:ascii="Book Antiqua" w:eastAsia="Times New Roman" w:hAnsi="Book Antiqua"/>
          <w:lang w:val="en-US" w:eastAsia="hu-HU"/>
        </w:rPr>
        <w:t>surgery. P</w:t>
      </w:r>
      <w:r w:rsidR="006958F7" w:rsidRPr="009A753E">
        <w:rPr>
          <w:rFonts w:ascii="Book Antiqua" w:eastAsia="Times New Roman" w:hAnsi="Book Antiqua"/>
          <w:lang w:val="en-US" w:eastAsia="hu-HU"/>
        </w:rPr>
        <w:t xml:space="preserve">ostoperative endoscopy findings were classified on the basis of </w:t>
      </w:r>
      <w:r w:rsidR="00C4374D" w:rsidRPr="009A753E">
        <w:rPr>
          <w:rFonts w:ascii="Book Antiqua" w:eastAsia="Times New Roman" w:hAnsi="Book Antiqua"/>
          <w:lang w:val="en-US" w:eastAsia="hu-HU"/>
        </w:rPr>
        <w:t xml:space="preserve">the </w:t>
      </w:r>
      <w:r w:rsidR="006958F7" w:rsidRPr="009A753E">
        <w:rPr>
          <w:rFonts w:ascii="Book Antiqua" w:eastAsia="Times New Roman" w:hAnsi="Book Antiqua"/>
          <w:lang w:val="en-US" w:eastAsia="hu-HU"/>
        </w:rPr>
        <w:t>Rutgeerts score</w:t>
      </w:r>
      <w:r w:rsidR="00C60268" w:rsidRPr="009A753E">
        <w:rPr>
          <w:rFonts w:ascii="Book Antiqua" w:eastAsia="Times New Roman" w:hAnsi="Book Antiqua"/>
          <w:lang w:val="en-US" w:eastAsia="hu-HU"/>
        </w:rPr>
        <w:t xml:space="preserve"> in case of ileocolonic resection</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"PMID" : "2394349", "abstract" : "Eighty-nine patients who had been treated by ileal resection for Crohn's disease between 1979 and 1984 were included in a prospective cohort follow up to study the natural course of early postoperative lesions. Recurrent lesions were observed endoscopically in the neoterminal ileum within 1 year of surgery in 73% of the patients, although only 20% of the patients had symptoms. Three years after surgery, the endoscopic recurrence rate had increased to 85% and symptomatic recurrence occurred in 34%. The ultimate course of the disease was best predicted by the severity of the early postoperative lesions, as observed at ileoscopy. Clinical parameters that influenced outcome were preoperative disease activity, the indication for surgery, and the number of surgical resections. When patients were stratified for preoperative disease activity, the severity of lesions found at endoscopy remained a strong predictive factor for symptomatic recurrence. In 22 other patients submitted to \"curative\" ileal resection and ileocolonic anastomosis, the segment to be used as neoterminal ileum was carefully examined during surgery, and two large biopsies were taken before making the anastomosis. An ileoscopy was performed 6 months after surgery. Although all patients had a macroscopically normal neoterminal ileum and 19 had entirely normal biopsies at the time of surgery, 21 patients were found at ileoscopy to have developed ileitis involving a 15-cm segment (range, 4-30 cm), and 20 had unequivocal microscopic lesions on biopsies. These studies suggest that early lesions in the neoterminal ileum after Crohn's resection do not originate from microscopic inflammation present in this bowel segment at the time of surgery. The early postoperative lesions in the neoterminal ileum seem to be a suitable model to study the pathogenesis of Crohn's disease and also to evaluate new therapeutic modalities, either to prevent development of these early lesions or to treat progressive recurrence.", "author" : [ { "dropping-particle" : "", "family" : "Rutgeerts", "given" : "P", "non-dropping-particle" : "", "parse-names" : false, "suffix" : "" }, { "dropping-particle" : "", "family" : "Geboes", "given" : "K", "non-dropping-particle" : "", "parse-names" : false, "suffix" : "" }, { "dropping-particle" : "", "family" : "Vantrappen", "given" : "G", "non-dropping-particle" : "", "parse-names" : false, "suffix" : "" }, { "dropping-particle" : "", "family" : "Beyls", "given" : "J", "non-dropping-particle" : "", "parse-names" : false, "suffix" : "" }, { "dropping-particle" : "", "family" : "Kerremans", "given" : "R", "non-dropping-particle" : "", "parse-names" : false, "suffix" : "" }, { "dropping-particle" : "", "family" : "Hiele", "given" : "M", "non-dropping-particle" : "", "parse-names" : false, "suffix" : "" } ], "container-title" : "Gastroenterology", "id" : "ITEM-1", "issue" : "4", "issued" : { "date-parts" : [ [ "1990", "10" ] ] }, "page" : "956-63", "title" : "Predictability of the postoperative course of Crohn's disease.", "type" : "article-journal", "volume" : "99" }, "uris" : [ "http://www.mendeley.com/documents/?uuid=5e8c7878-4bf0-3d29-9745-5dc1e96b3c74" ] } ], "mendeley" : { "formattedCitation" : "&lt;sup&gt;[15]&lt;/sup&gt;", "plainTextFormattedCitation" : "[15]", "previouslyFormattedCitation" : "&lt;sup&gt;[15]&lt;/sup&gt;"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[15]</w:t>
      </w:r>
      <w:r w:rsidR="000101F2" w:rsidRPr="009A753E">
        <w:rPr>
          <w:rFonts w:ascii="Book Antiqua" w:eastAsia="Times New Roman" w:hAnsi="Book Antiqua"/>
          <w:lang w:val="en-US" w:eastAsia="hu-HU"/>
        </w:rPr>
        <w:fldChar w:fldCharType="end"/>
      </w:r>
      <w:r w:rsidR="00C4374D" w:rsidRPr="009A753E">
        <w:rPr>
          <w:rFonts w:ascii="Book Antiqua" w:eastAsia="Times New Roman" w:hAnsi="Book Antiqua"/>
          <w:lang w:val="en-US" w:eastAsia="hu-HU"/>
        </w:rPr>
        <w:t>;</w:t>
      </w:r>
      <w:r w:rsidR="006958F7" w:rsidRPr="009A753E">
        <w:rPr>
          <w:rFonts w:ascii="Book Antiqua" w:eastAsia="Times New Roman" w:hAnsi="Book Antiqua"/>
          <w:lang w:val="en-US" w:eastAsia="hu-HU"/>
        </w:rPr>
        <w:t xml:space="preserve"> </w:t>
      </w:r>
      <w:r w:rsidR="002C5B12" w:rsidRPr="009A753E">
        <w:rPr>
          <w:rFonts w:ascii="Book Antiqua" w:eastAsia="Times New Roman" w:hAnsi="Book Antiqua"/>
          <w:lang w:val="en-US" w:eastAsia="hu-HU"/>
        </w:rPr>
        <w:t xml:space="preserve">remission was defined as </w:t>
      </w:r>
      <w:r w:rsidR="006958F7" w:rsidRPr="009A753E">
        <w:rPr>
          <w:rFonts w:ascii="Book Antiqua" w:eastAsia="Times New Roman" w:hAnsi="Book Antiqua"/>
          <w:lang w:val="en-US" w:eastAsia="hu-HU"/>
        </w:rPr>
        <w:t xml:space="preserve">Rutgeerts </w:t>
      </w:r>
      <w:r w:rsidR="002C5B12" w:rsidRPr="009A753E">
        <w:rPr>
          <w:rFonts w:ascii="Book Antiqua" w:eastAsia="Times New Roman" w:hAnsi="Book Antiqua"/>
          <w:lang w:val="en-US" w:eastAsia="hu-HU"/>
        </w:rPr>
        <w:t xml:space="preserve">endoscopic score </w:t>
      </w:r>
      <w:r w:rsidR="006958F7" w:rsidRPr="009A753E">
        <w:rPr>
          <w:rFonts w:ascii="Book Antiqua" w:eastAsia="Times New Roman" w:hAnsi="Book Antiqua"/>
          <w:lang w:val="en-US" w:eastAsia="hu-HU"/>
        </w:rPr>
        <w:t>i0-i1</w:t>
      </w:r>
      <w:r w:rsidR="002C5B12" w:rsidRPr="009A753E">
        <w:rPr>
          <w:rFonts w:ascii="Book Antiqua" w:eastAsia="Times New Roman" w:hAnsi="Book Antiqua"/>
          <w:lang w:val="en-US" w:eastAsia="hu-HU"/>
        </w:rPr>
        <w:t>,</w:t>
      </w:r>
      <w:r w:rsidR="006958F7" w:rsidRPr="009A753E">
        <w:rPr>
          <w:rFonts w:ascii="Book Antiqua" w:eastAsia="Times New Roman" w:hAnsi="Book Antiqua"/>
          <w:lang w:val="en-US" w:eastAsia="hu-HU"/>
        </w:rPr>
        <w:t xml:space="preserve"> </w:t>
      </w:r>
      <w:r w:rsidR="00C4374D" w:rsidRPr="009A753E">
        <w:rPr>
          <w:rFonts w:ascii="Book Antiqua" w:eastAsia="Times New Roman" w:hAnsi="Book Antiqua"/>
          <w:lang w:val="en-US" w:eastAsia="hu-HU"/>
        </w:rPr>
        <w:t>and</w:t>
      </w:r>
      <w:r w:rsidR="006958F7" w:rsidRPr="009A753E">
        <w:rPr>
          <w:rFonts w:ascii="Book Antiqua" w:eastAsia="Times New Roman" w:hAnsi="Book Antiqua"/>
          <w:lang w:val="en-US" w:eastAsia="hu-HU"/>
        </w:rPr>
        <w:t xml:space="preserve"> </w:t>
      </w:r>
      <w:r w:rsidR="002C5B12" w:rsidRPr="009A753E">
        <w:rPr>
          <w:rFonts w:ascii="Book Antiqua" w:eastAsia="Times New Roman" w:hAnsi="Book Antiqua"/>
          <w:lang w:val="en-US" w:eastAsia="hu-HU"/>
        </w:rPr>
        <w:t xml:space="preserve">recurrence </w:t>
      </w:r>
      <w:r w:rsidR="00C4374D" w:rsidRPr="009A753E">
        <w:rPr>
          <w:rFonts w:ascii="Book Antiqua" w:eastAsia="Times New Roman" w:hAnsi="Book Antiqua"/>
          <w:lang w:val="en-US" w:eastAsia="hu-HU"/>
        </w:rPr>
        <w:t>as a</w:t>
      </w:r>
      <w:r w:rsidR="002C5B12" w:rsidRPr="009A753E">
        <w:rPr>
          <w:rFonts w:ascii="Book Antiqua" w:eastAsia="Times New Roman" w:hAnsi="Book Antiqua"/>
          <w:lang w:val="en-US" w:eastAsia="hu-HU"/>
        </w:rPr>
        <w:t xml:space="preserve"> score of i2-i4</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"PMID" : "2394349", "abstract" : "Eighty-nine patients who had been treated by ileal resection for Crohn's disease between 1979 and 1984 were included in a prospective cohort follow up to study the natural course of early postoperative lesions. Recurrent lesions were observed endoscopically in the neoterminal ileum within 1 year of surgery in 73% of the patients, although only 20% of the patients had symptoms. Three years after surgery, the endoscopic recurrence rate had increased to 85% and symptomatic recurrence occurred in 34%. The ultimate course of the disease was best predicted by the severity of the early postoperative lesions, as observed at ileoscopy. Clinical parameters that influenced outcome were preoperative disease activity, the indication for surgery, and the number of surgical resections. When patients were stratified for preoperative disease activity, the severity of lesions found at endoscopy remained a strong predictive factor for symptomatic recurrence. In 22 other patients submitted to \"curative\" ileal resection and ileocolonic anastomosis, the segment to be used as neoterminal ileum was carefully examined during surgery, and two large biopsies were taken before making the anastomosis. An ileoscopy was performed 6 months after surgery. Although all patients had a macroscopically normal neoterminal ileum and 19 had entirely normal biopsies at the time of surgery, 21 patients were found at ileoscopy to have developed ileitis involving a 15-cm segment (range, 4-30 cm), and 20 had unequivocal microscopic lesions on biopsies. These studies suggest that early lesions in the neoterminal ileum after Crohn's resection do not originate from microscopic inflammation present in this bowel segment at the time of surgery. The early postoperative lesions in the neoterminal ileum seem to be a suitable model to study the pathogenesis of Crohn's disease and also to evaluate new therapeutic modalities, either to prevent development of these early lesions or to treat progressive recurrence.", "author" : [ { "dropping-particle" : "", "family" : "Rutgeerts", "given" : "P", "non-dropping-particle" : "", "parse-names" : false, "suffix" : "" }, { "dropping-particle" : "", "family" : "Geboes", "given" : "K", "non-dropping-particle" : "", "parse-names" : false, "suffix" : "" }, { "dropping-particle" : "", "family" : "Vantrappen", "given" : "G", "non-dropping-particle" : "", "parse-names" : false, "suffix" : "" }, { "dropping-particle" : "", "family" : "Beyls", "given" : "J", "non-dropping-particle" : "", "parse-names" : false, "suffix" : "" }, { "dropping-particle" : "", "family" : "Kerremans", "given" : "R", "non-dropping-particle" : "", "parse-names" : false, "suffix" : "" }, { "dropping-particle" : "", "family" : "Hiele", "given" : "M", "non-dropping-particle" : "", "parse-names" : false, "suffix" : "" } ], "container-title" : "Gastroenterology", "id" : "ITEM-1", "issue" : "4", "issued" : { "date-parts" : [ [ "1990", "10" ] ] }, "page" : "956-63", "title" : "Predictability of the postoperative course of Crohn's disease.", "type" : "article-journal", "volume" : "99" }, "uris" : [ "http://www.mendeley.com/documents/?uuid=5e8c7878-4bf0-3d29-9745-5dc1e96b3c74" ] } ], "mendeley" : { "formattedCitation" : "&lt;sup&gt;[15]&lt;/sup&gt;", "plainTextFormattedCitation" : "[15]", "previouslyFormattedCitation" : "&lt;sup&gt;[15]&lt;/sup&gt;"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[15]</w:t>
      </w:r>
      <w:r w:rsidR="000101F2" w:rsidRPr="009A753E">
        <w:rPr>
          <w:rFonts w:ascii="Book Antiqua" w:eastAsia="Times New Roman" w:hAnsi="Book Antiqua"/>
          <w:lang w:val="en-US" w:eastAsia="hu-HU"/>
        </w:rPr>
        <w:fldChar w:fldCharType="end"/>
      </w:r>
      <w:r w:rsidR="006958F7" w:rsidRPr="009A753E">
        <w:rPr>
          <w:rFonts w:ascii="Book Antiqua" w:eastAsia="Times New Roman" w:hAnsi="Book Antiqua"/>
          <w:lang w:val="en-US" w:eastAsia="hu-HU"/>
        </w:rPr>
        <w:t xml:space="preserve">. </w:t>
      </w:r>
    </w:p>
    <w:p w:rsidR="00C60268" w:rsidRPr="009A753E" w:rsidRDefault="00C60268" w:rsidP="00DD4500">
      <w:pPr>
        <w:ind w:firstLineChars="100" w:firstLine="240"/>
        <w:rPr>
          <w:rFonts w:ascii="Book Antiqua" w:hAnsi="Book Antiqua"/>
          <w:lang w:val="en-US" w:eastAsia="zh-CN"/>
        </w:rPr>
      </w:pPr>
      <w:r w:rsidRPr="009A753E">
        <w:rPr>
          <w:rFonts w:ascii="Book Antiqua" w:eastAsia="Times New Roman" w:hAnsi="Book Antiqua"/>
          <w:lang w:val="en-US" w:eastAsia="hu-HU"/>
        </w:rPr>
        <w:t>Postoperative recurrence</w:t>
      </w:r>
      <w:r w:rsidR="00297A10" w:rsidRPr="009A753E">
        <w:rPr>
          <w:rFonts w:ascii="Book Antiqua" w:eastAsia="Times New Roman" w:hAnsi="Book Antiqua"/>
          <w:lang w:val="en-US" w:eastAsia="hu-HU"/>
        </w:rPr>
        <w:t>s were</w:t>
      </w:r>
      <w:r w:rsidRPr="009A753E">
        <w:rPr>
          <w:rFonts w:ascii="Book Antiqua" w:eastAsia="Times New Roman" w:hAnsi="Book Antiqua"/>
          <w:lang w:val="en-US" w:eastAsia="hu-HU"/>
        </w:rPr>
        <w:t xml:space="preserve"> d</w:t>
      </w:r>
      <w:r w:rsidR="00297A10" w:rsidRPr="009A753E">
        <w:rPr>
          <w:rFonts w:ascii="Book Antiqua" w:eastAsia="Times New Roman" w:hAnsi="Book Antiqua"/>
          <w:lang w:val="en-US" w:eastAsia="hu-HU"/>
        </w:rPr>
        <w:t>efined o</w:t>
      </w:r>
      <w:r w:rsidR="005C28F1" w:rsidRPr="009A753E">
        <w:rPr>
          <w:rFonts w:ascii="Book Antiqua" w:eastAsia="Times New Roman" w:hAnsi="Book Antiqua"/>
          <w:lang w:val="en-US" w:eastAsia="hu-HU"/>
        </w:rPr>
        <w:t>n the basis of the work of</w:t>
      </w:r>
      <w:r w:rsidRPr="009A753E">
        <w:rPr>
          <w:rFonts w:ascii="Book Antiqua" w:eastAsia="Times New Roman" w:hAnsi="Book Antiqua"/>
          <w:lang w:val="en-US" w:eastAsia="hu-HU"/>
        </w:rPr>
        <w:t xml:space="preserve"> </w:t>
      </w:r>
      <w:r w:rsidR="001105C4" w:rsidRPr="009A753E">
        <w:rPr>
          <w:rFonts w:ascii="Book Antiqua" w:eastAsia="Times New Roman" w:hAnsi="Book Antiqua"/>
          <w:lang w:val="en-US" w:eastAsia="hu-HU"/>
        </w:rPr>
        <w:t>Ng</w:t>
      </w:r>
      <w:r w:rsidR="00050519" w:rsidRPr="009A753E">
        <w:rPr>
          <w:rFonts w:ascii="Book Antiqua" w:eastAsia="Times New Roman" w:hAnsi="Book Antiqua"/>
          <w:lang w:val="en-US" w:eastAsia="hu-HU"/>
        </w:rPr>
        <w:t xml:space="preserve"> </w:t>
      </w:r>
      <w:r w:rsidR="007518D1" w:rsidRPr="009A753E">
        <w:rPr>
          <w:rFonts w:ascii="Book Antiqua" w:eastAsia="Times New Roman" w:hAnsi="Book Antiqua"/>
          <w:i/>
          <w:lang w:val="en-US" w:eastAsia="hu-HU"/>
        </w:rPr>
        <w:t>et al.</w:t>
      </w:r>
      <w:r w:rsidRPr="009A753E">
        <w:rPr>
          <w:rFonts w:ascii="Book Antiqua" w:eastAsia="Times New Roman" w:hAnsi="Book Antiqua"/>
          <w:lang w:val="en-US" w:eastAsia="hu-HU"/>
        </w:rPr>
        <w:t xml:space="preserve"> </w:t>
      </w:r>
      <w:r w:rsidRPr="009A753E">
        <w:rPr>
          <w:rFonts w:ascii="Book Antiqua" w:eastAsia="Times New Roman" w:hAnsi="Book Antiqua"/>
          <w:i/>
          <w:lang w:val="en-US" w:eastAsia="hu-HU"/>
        </w:rPr>
        <w:t>Clinical recurrence</w:t>
      </w:r>
      <w:r w:rsidRPr="009A753E">
        <w:rPr>
          <w:rFonts w:ascii="Book Antiqua" w:eastAsia="Times New Roman" w:hAnsi="Book Antiqua"/>
          <w:lang w:val="en-US" w:eastAsia="hu-HU"/>
        </w:rPr>
        <w:t xml:space="preserve"> was defined as the presence of </w:t>
      </w:r>
      <w:r w:rsidR="005C28F1" w:rsidRPr="009A753E">
        <w:rPr>
          <w:rFonts w:ascii="Book Antiqua" w:eastAsia="Times New Roman" w:hAnsi="Book Antiqua"/>
          <w:lang w:val="en-US" w:eastAsia="hu-HU"/>
        </w:rPr>
        <w:t>CD-related symptoms</w:t>
      </w:r>
      <w:r w:rsidRPr="009A753E">
        <w:rPr>
          <w:rFonts w:ascii="Book Antiqua" w:eastAsia="Times New Roman" w:hAnsi="Book Antiqua"/>
          <w:lang w:val="en-US" w:eastAsia="hu-HU"/>
        </w:rPr>
        <w:t xml:space="preserve"> associated with radiologic or endoscopic findings</w:t>
      </w:r>
      <w:r w:rsidR="005C28F1" w:rsidRPr="009A753E">
        <w:rPr>
          <w:rFonts w:ascii="Book Antiqua" w:eastAsia="Times New Roman" w:hAnsi="Book Antiqua"/>
          <w:lang w:val="en-US" w:eastAsia="hu-HU"/>
        </w:rPr>
        <w:t xml:space="preserve">, considered severe enough to change the current therapy (requires steroid treatment or an increase </w:t>
      </w:r>
      <w:r w:rsidR="00C4374D" w:rsidRPr="009A753E">
        <w:rPr>
          <w:rFonts w:ascii="Book Antiqua" w:eastAsia="Times New Roman" w:hAnsi="Book Antiqua"/>
          <w:lang w:val="en-US" w:eastAsia="hu-HU"/>
        </w:rPr>
        <w:t>in</w:t>
      </w:r>
      <w:r w:rsidR="005C28F1" w:rsidRPr="009A753E">
        <w:rPr>
          <w:rFonts w:ascii="Book Antiqua" w:eastAsia="Times New Roman" w:hAnsi="Book Antiqua"/>
          <w:lang w:val="en-US" w:eastAsia="hu-HU"/>
        </w:rPr>
        <w:t xml:space="preserve"> existing treatment). </w:t>
      </w:r>
      <w:r w:rsidR="005C28F1" w:rsidRPr="009A753E">
        <w:rPr>
          <w:rFonts w:ascii="Book Antiqua" w:eastAsia="Times New Roman" w:hAnsi="Book Antiqua"/>
          <w:i/>
          <w:lang w:val="en-US" w:eastAsia="hu-HU"/>
        </w:rPr>
        <w:t>Surgical recurrence</w:t>
      </w:r>
      <w:r w:rsidR="005C28F1" w:rsidRPr="009A753E">
        <w:rPr>
          <w:rFonts w:ascii="Book Antiqua" w:eastAsia="Times New Roman" w:hAnsi="Book Antiqua"/>
          <w:lang w:val="en-US" w:eastAsia="hu-HU"/>
        </w:rPr>
        <w:t xml:space="preserve"> was defined </w:t>
      </w:r>
      <w:r w:rsidR="009A42F4" w:rsidRPr="009A753E">
        <w:rPr>
          <w:rFonts w:ascii="Book Antiqua" w:eastAsia="Times New Roman" w:hAnsi="Book Antiqua"/>
          <w:lang w:val="en-US" w:eastAsia="hu-HU"/>
        </w:rPr>
        <w:t>as a need for further operation</w:t>
      </w:r>
      <w:r w:rsidR="005C28F1" w:rsidRPr="009A753E">
        <w:rPr>
          <w:rFonts w:ascii="Book Antiqua" w:eastAsia="Times New Roman" w:hAnsi="Book Antiqua"/>
          <w:lang w:val="en-US" w:eastAsia="hu-HU"/>
        </w:rPr>
        <w:t xml:space="preserve"> (refractory to medical treatment or new complication</w:t>
      </w:r>
      <w:r w:rsidR="009A42F4" w:rsidRPr="009A753E">
        <w:rPr>
          <w:rFonts w:ascii="Book Antiqua" w:eastAsia="Times New Roman" w:hAnsi="Book Antiqua"/>
          <w:lang w:val="en-US" w:eastAsia="hu-HU"/>
        </w:rPr>
        <w:t>s</w:t>
      </w:r>
      <w:r w:rsidR="005C28F1" w:rsidRPr="009A753E">
        <w:rPr>
          <w:rFonts w:ascii="Book Antiqua" w:eastAsia="Times New Roman" w:hAnsi="Book Antiqua"/>
          <w:lang w:val="en-US" w:eastAsia="hu-HU"/>
        </w:rPr>
        <w:t xml:space="preserve"> </w:t>
      </w:r>
      <w:r w:rsidR="009A42F4" w:rsidRPr="009A753E">
        <w:rPr>
          <w:rFonts w:ascii="Book Antiqua" w:eastAsia="Times New Roman" w:hAnsi="Book Antiqua"/>
          <w:lang w:val="en-US" w:eastAsia="hu-HU"/>
        </w:rPr>
        <w:t>developed</w:t>
      </w:r>
      <w:r w:rsidR="005C28F1" w:rsidRPr="009A753E">
        <w:rPr>
          <w:rFonts w:ascii="Book Antiqua" w:eastAsia="Times New Roman" w:hAnsi="Book Antiqua"/>
          <w:lang w:val="en-US" w:eastAsia="hu-HU"/>
        </w:rPr>
        <w:t>)</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"10.1002/ibd.20932", "author" : [ { "dropping-particle" : "", "family" : "Ng", "given" : "Siew C", "non-dropping-particle" : "", "parse-names" : false, "suffix" : "" }, { "dropping-particle" : "", "family" : "Lied", "given" : "G\u00fclen Aslan", "non-dropping-particle" : "", "parse-names" : false, "suffix" : "" }, { "dropping-particle" : "", "family" : "Kamm", "given" : "Michael A", "non-dropping-particle" : "", "parse-names" : false, "suffix" : "" }, { "dropping-particle" : "", "family" : "Sandhu", "given" : "Farah", "non-dropping-particle" : "", "parse-names" : false, "suffix" : "" }, { "dropping-particle" : "", "family" : "Guenther", "given" : "Thomas", "non-dropping-particle" : "", "parse-names" : false, "suffix" : "" }, { "dropping-particle" : "", "family" : "Arebi", "given" : "Naila", "non-dropping-particle" : "", "parse-names" : false, "suffix" : "" } ], "id" : "ITEM-1", "issue" : "10", "issued" : { "date-parts" : [ [ "2009" ] ] }, "page" : "1499-1507", "title" : "Predictive Value and Clinical Significance of Myenteric Plexitis in Crohn \u2019 s Disease", "type" : "article-journal", "volume" : "15" }, "uris" : [ "http://www.mendeley.com/documents/?uuid=4a421fc4-efe5-44eb-b482-2dfe711e792b" ] } ], "mendeley" : { "formattedCitation" : "&lt;sup&gt;[10]&lt;/sup&gt;", "plainTextFormattedCitation" : "[10]", "previouslyFormattedCitation" : "&lt;sup&gt;[10]&lt;/sup&gt;"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[10]</w:t>
      </w:r>
      <w:r w:rsidR="000101F2" w:rsidRPr="009A753E">
        <w:rPr>
          <w:rFonts w:ascii="Book Antiqua" w:eastAsia="Times New Roman" w:hAnsi="Book Antiqua"/>
          <w:lang w:val="en-US" w:eastAsia="hu-HU"/>
        </w:rPr>
        <w:fldChar w:fldCharType="end"/>
      </w:r>
      <w:r w:rsidR="005C28F1" w:rsidRPr="009A753E">
        <w:rPr>
          <w:rFonts w:ascii="Book Antiqua" w:eastAsia="Times New Roman" w:hAnsi="Book Antiqua"/>
          <w:lang w:val="en-US" w:eastAsia="hu-HU"/>
        </w:rPr>
        <w:t>.</w:t>
      </w:r>
    </w:p>
    <w:p w:rsidR="005C387F" w:rsidRPr="009A753E" w:rsidRDefault="005C387F" w:rsidP="00DD4500">
      <w:pPr>
        <w:rPr>
          <w:rFonts w:ascii="Book Antiqua" w:hAnsi="Book Antiqua"/>
          <w:lang w:val="en-US" w:eastAsia="zh-CN"/>
        </w:rPr>
      </w:pPr>
    </w:p>
    <w:p w:rsidR="00B93F91" w:rsidRPr="009A753E" w:rsidRDefault="00B93F91" w:rsidP="00DD4500">
      <w:pPr>
        <w:rPr>
          <w:rFonts w:ascii="Book Antiqua" w:eastAsia="Times New Roman" w:hAnsi="Book Antiqua"/>
          <w:b/>
          <w:i/>
          <w:lang w:val="en-US" w:eastAsia="hu-HU"/>
        </w:rPr>
      </w:pPr>
      <w:r w:rsidRPr="009A753E">
        <w:rPr>
          <w:rFonts w:ascii="Book Antiqua" w:eastAsia="Times New Roman" w:hAnsi="Book Antiqua"/>
          <w:b/>
          <w:i/>
          <w:lang w:val="en-US" w:eastAsia="hu-HU"/>
        </w:rPr>
        <w:t xml:space="preserve">Pathologic </w:t>
      </w:r>
      <w:r w:rsidR="005C387F" w:rsidRPr="009A753E">
        <w:rPr>
          <w:rFonts w:ascii="Book Antiqua" w:eastAsia="Times New Roman" w:hAnsi="Book Antiqua"/>
          <w:b/>
          <w:i/>
          <w:lang w:val="en-US" w:eastAsia="hu-HU"/>
        </w:rPr>
        <w:t>examination</w:t>
      </w:r>
    </w:p>
    <w:p w:rsidR="00B93F91" w:rsidRPr="009A753E" w:rsidRDefault="00B93F91" w:rsidP="00DD4500">
      <w:pPr>
        <w:rPr>
          <w:rFonts w:ascii="Book Antiqua" w:hAnsi="Book Antiqua"/>
          <w:lang w:val="en-US" w:eastAsia="zh-CN"/>
        </w:rPr>
      </w:pPr>
      <w:r w:rsidRPr="009A753E">
        <w:rPr>
          <w:rFonts w:ascii="Book Antiqua" w:eastAsia="Times New Roman" w:hAnsi="Book Antiqua"/>
          <w:lang w:val="en-US" w:eastAsia="hu-HU"/>
        </w:rPr>
        <w:t>Histological sample</w:t>
      </w:r>
      <w:r w:rsidR="009A42F4" w:rsidRPr="009A753E">
        <w:rPr>
          <w:rFonts w:ascii="Book Antiqua" w:eastAsia="Times New Roman" w:hAnsi="Book Antiqua"/>
          <w:lang w:val="en-US" w:eastAsia="hu-HU"/>
        </w:rPr>
        <w:t>s</w:t>
      </w:r>
      <w:r w:rsidRPr="009A753E">
        <w:rPr>
          <w:rFonts w:ascii="Book Antiqua" w:eastAsia="Times New Roman" w:hAnsi="Book Antiqua"/>
          <w:lang w:val="en-US" w:eastAsia="hu-HU"/>
        </w:rPr>
        <w:t xml:space="preserve"> were analyzed retrospectively by </w:t>
      </w:r>
      <w:r w:rsidR="00C60268" w:rsidRPr="009A753E">
        <w:rPr>
          <w:rFonts w:ascii="Book Antiqua" w:eastAsia="Times New Roman" w:hAnsi="Book Antiqua"/>
          <w:lang w:val="en-US" w:eastAsia="hu-HU"/>
        </w:rPr>
        <w:t>two</w:t>
      </w:r>
      <w:r w:rsidRPr="009A753E">
        <w:rPr>
          <w:rFonts w:ascii="Book Antiqua" w:eastAsia="Times New Roman" w:hAnsi="Book Antiqua"/>
          <w:lang w:val="en-US" w:eastAsia="hu-HU"/>
        </w:rPr>
        <w:t xml:space="preserve"> expert pathologist</w:t>
      </w:r>
      <w:r w:rsidR="00C60268" w:rsidRPr="009A753E">
        <w:rPr>
          <w:rFonts w:ascii="Book Antiqua" w:eastAsia="Times New Roman" w:hAnsi="Book Antiqua"/>
          <w:lang w:val="en-US" w:eastAsia="hu-HU"/>
        </w:rPr>
        <w:t>s</w:t>
      </w:r>
      <w:r w:rsidRPr="009A753E">
        <w:rPr>
          <w:rFonts w:ascii="Book Antiqua" w:eastAsia="Times New Roman" w:hAnsi="Book Antiqua"/>
          <w:lang w:val="en-US" w:eastAsia="hu-HU"/>
        </w:rPr>
        <w:t>, blinded to the postoperative outcome</w:t>
      </w:r>
      <w:r w:rsidR="00C60268" w:rsidRPr="009A753E">
        <w:rPr>
          <w:rFonts w:ascii="Book Antiqua" w:eastAsia="Times New Roman" w:hAnsi="Book Antiqua"/>
          <w:lang w:val="en-US" w:eastAsia="hu-HU"/>
        </w:rPr>
        <w:t xml:space="preserve"> </w:t>
      </w:r>
      <w:r w:rsidR="00B819BE" w:rsidRPr="009A753E">
        <w:rPr>
          <w:rFonts w:ascii="Book Antiqua" w:eastAsia="Times New Roman" w:hAnsi="Book Antiqua"/>
          <w:lang w:val="en-US" w:eastAsia="hu-HU"/>
        </w:rPr>
        <w:t xml:space="preserve">and the </w:t>
      </w:r>
      <w:r w:rsidR="00C60268" w:rsidRPr="009A753E">
        <w:rPr>
          <w:rFonts w:ascii="Book Antiqua" w:eastAsia="Times New Roman" w:hAnsi="Book Antiqua"/>
          <w:lang w:val="en-US" w:eastAsia="hu-HU"/>
        </w:rPr>
        <w:t>clinical history</w:t>
      </w:r>
      <w:r w:rsidRPr="009A753E">
        <w:rPr>
          <w:rFonts w:ascii="Book Antiqua" w:eastAsia="Times New Roman" w:hAnsi="Book Antiqua"/>
          <w:lang w:val="en-US" w:eastAsia="hu-HU"/>
        </w:rPr>
        <w:t xml:space="preserve"> of the patient. </w:t>
      </w:r>
      <w:r w:rsidR="005B57FA" w:rsidRPr="009A753E">
        <w:rPr>
          <w:rFonts w:ascii="Book Antiqua" w:eastAsia="Times New Roman" w:hAnsi="Book Antiqua"/>
          <w:lang w:val="en-US" w:eastAsia="hu-HU"/>
        </w:rPr>
        <w:t>Both resection margins</w:t>
      </w:r>
      <w:r w:rsidR="00C60268" w:rsidRPr="009A753E">
        <w:rPr>
          <w:rFonts w:ascii="Book Antiqua" w:eastAsia="Times New Roman" w:hAnsi="Book Antiqua"/>
          <w:lang w:val="en-US" w:eastAsia="hu-HU"/>
        </w:rPr>
        <w:t xml:space="preserve"> (ile</w:t>
      </w:r>
      <w:r w:rsidR="00CA6B81" w:rsidRPr="009A753E">
        <w:rPr>
          <w:rFonts w:ascii="Book Antiqua" w:eastAsia="Times New Roman" w:hAnsi="Book Antiqua"/>
          <w:lang w:val="en-US" w:eastAsia="hu-HU"/>
        </w:rPr>
        <w:t>a</w:t>
      </w:r>
      <w:r w:rsidR="00C60268" w:rsidRPr="009A753E">
        <w:rPr>
          <w:rFonts w:ascii="Book Antiqua" w:eastAsia="Times New Roman" w:hAnsi="Book Antiqua"/>
          <w:lang w:val="en-US" w:eastAsia="hu-HU"/>
        </w:rPr>
        <w:t>l and colonic margins)</w:t>
      </w:r>
      <w:r w:rsidR="005B57FA" w:rsidRPr="009A753E">
        <w:rPr>
          <w:rFonts w:ascii="Book Antiqua" w:eastAsia="Times New Roman" w:hAnsi="Book Antiqua"/>
          <w:lang w:val="en-US" w:eastAsia="hu-HU"/>
        </w:rPr>
        <w:t xml:space="preserve"> were investigated for typical CD lesions (inflammatory infiltrates, granuloma</w:t>
      </w:r>
      <w:r w:rsidR="00CE5DD6" w:rsidRPr="009A753E">
        <w:rPr>
          <w:rFonts w:ascii="Book Antiqua" w:eastAsia="Times New Roman" w:hAnsi="Book Antiqua"/>
          <w:lang w:val="en-US" w:eastAsia="hu-HU"/>
        </w:rPr>
        <w:t xml:space="preserve">, </w:t>
      </w:r>
      <w:proofErr w:type="spellStart"/>
      <w:r w:rsidR="00CE5DD6" w:rsidRPr="009A753E">
        <w:rPr>
          <w:rFonts w:ascii="Book Antiqua" w:eastAsia="Times New Roman" w:hAnsi="Book Antiqua"/>
          <w:i/>
          <w:lang w:val="en-US" w:eastAsia="hu-HU"/>
        </w:rPr>
        <w:t>etc</w:t>
      </w:r>
      <w:proofErr w:type="spellEnd"/>
      <w:r w:rsidR="005B57FA" w:rsidRPr="009A753E">
        <w:rPr>
          <w:rFonts w:ascii="Book Antiqua" w:eastAsia="Times New Roman" w:hAnsi="Book Antiqua"/>
          <w:lang w:val="en-US" w:eastAsia="hu-HU"/>
        </w:rPr>
        <w:t>). Further investigations focused on the proximal resection margin. Special attention was given to the enteric nervous system</w:t>
      </w:r>
      <w:r w:rsidR="00B819BE" w:rsidRPr="009A753E">
        <w:rPr>
          <w:rFonts w:ascii="Book Antiqua" w:eastAsia="Times New Roman" w:hAnsi="Book Antiqua"/>
          <w:lang w:val="en-US" w:eastAsia="hu-HU"/>
        </w:rPr>
        <w:t xml:space="preserve">, </w:t>
      </w:r>
      <w:r w:rsidR="00B819BE" w:rsidRPr="009A753E">
        <w:rPr>
          <w:rFonts w:ascii="Book Antiqua" w:eastAsia="Times New Roman" w:hAnsi="Book Antiqua"/>
          <w:lang w:val="en-US" w:eastAsia="hu-HU"/>
        </w:rPr>
        <w:lastRenderedPageBreak/>
        <w:t>namely to the</w:t>
      </w:r>
      <w:r w:rsidR="005B57FA" w:rsidRPr="009A753E">
        <w:rPr>
          <w:rFonts w:ascii="Book Antiqua" w:eastAsia="Times New Roman" w:hAnsi="Book Antiqua"/>
          <w:lang w:val="en-US" w:eastAsia="hu-HU"/>
        </w:rPr>
        <w:t xml:space="preserve"> myenteric and submucosal plexus</w:t>
      </w:r>
      <w:r w:rsidR="00B819BE" w:rsidRPr="009A753E">
        <w:rPr>
          <w:rFonts w:ascii="Book Antiqua" w:eastAsia="Times New Roman" w:hAnsi="Book Antiqua"/>
          <w:lang w:val="en-US" w:eastAsia="hu-HU"/>
        </w:rPr>
        <w:t>es</w:t>
      </w:r>
      <w:r w:rsidR="005B57FA" w:rsidRPr="009A753E">
        <w:rPr>
          <w:rFonts w:ascii="Book Antiqua" w:eastAsia="Times New Roman" w:hAnsi="Book Antiqua"/>
          <w:lang w:val="en-US" w:eastAsia="hu-HU"/>
        </w:rPr>
        <w:t xml:space="preserve">. </w:t>
      </w:r>
      <w:r w:rsidR="00C60268" w:rsidRPr="009A753E">
        <w:rPr>
          <w:rFonts w:ascii="Book Antiqua" w:eastAsia="Times New Roman" w:hAnsi="Book Antiqua"/>
          <w:lang w:val="en-US" w:eastAsia="hu-HU"/>
        </w:rPr>
        <w:t xml:space="preserve">Plexitis </w:t>
      </w:r>
      <w:r w:rsidR="00136F50" w:rsidRPr="009A753E">
        <w:rPr>
          <w:rFonts w:ascii="Book Antiqua" w:eastAsia="Times New Roman" w:hAnsi="Book Antiqua"/>
          <w:lang w:val="en-US" w:eastAsia="hu-HU"/>
        </w:rPr>
        <w:t xml:space="preserve">was evaluated </w:t>
      </w:r>
      <w:r w:rsidR="00B8680C" w:rsidRPr="009A753E">
        <w:rPr>
          <w:rFonts w:ascii="Book Antiqua" w:eastAsia="Times New Roman" w:hAnsi="Book Antiqua"/>
          <w:lang w:val="en-US" w:eastAsia="hu-HU"/>
        </w:rPr>
        <w:t xml:space="preserve">based </w:t>
      </w:r>
      <w:r w:rsidR="00136F50" w:rsidRPr="009A753E">
        <w:rPr>
          <w:rFonts w:ascii="Book Antiqua" w:eastAsia="Times New Roman" w:hAnsi="Book Antiqua"/>
          <w:lang w:val="en-US" w:eastAsia="hu-HU"/>
        </w:rPr>
        <w:t xml:space="preserve">on the appearance of the most </w:t>
      </w:r>
      <w:r w:rsidR="00C60268" w:rsidRPr="009A753E">
        <w:rPr>
          <w:rFonts w:ascii="Book Antiqua" w:eastAsia="Times New Roman" w:hAnsi="Book Antiqua"/>
          <w:lang w:val="en-US" w:eastAsia="hu-HU"/>
        </w:rPr>
        <w:t>severely</w:t>
      </w:r>
      <w:r w:rsidR="00136F50" w:rsidRPr="009A753E">
        <w:rPr>
          <w:rFonts w:ascii="Book Antiqua" w:eastAsia="Times New Roman" w:hAnsi="Book Antiqua"/>
          <w:lang w:val="en-US" w:eastAsia="hu-HU"/>
        </w:rPr>
        <w:t xml:space="preserve"> inflamed ganglion or nerve bundle</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"10.1097/MIB.0b013e318281f336", "author" : [ { "dropping-particle" : "", "family" : "Aude", "given" : "Bressenot", "non-dropping-particle" : "", "parse-names" : false, "suffix" : "" }, { "dropping-particle" : "", "family" : "Chevaux", "given" : "J. B.", "non-dropping-particle" : "", "parse-names" : false, "suffix" : "" }, { "dropping-particle" : "", "family" : "Nicolas", "given" : "Williet", "non-dropping-particle" : "", "parse-names" : false, "suffix" : "" }, { "dropping-particle" : "", "family" : "Abderrahim", "given" : "Oussalah", "non-dropping-particle" : "", "parse-names" : false, "suffix" : "" }, { "dropping-particle" : "", "family" : "Adeline", "given" : "Germain", "non-dropping-particle" : "", "parse-names" : false, "suffix" : "" }, { "dropping-particle" : "", "family" : "Guillaume", "given" : "Gauchotte", "non-dropping-particle" : "", "parse-names" : false, "suffix" : "" }, { "dropping-particle" : "", "family" : "Marie-Pierre", "given" : "Wissler", "non-dropping-particle" : "", "parse-names" : false, "suffix" : "" }, { "dropping-particle" : "", "family" : "Jean-Michel", "given" : "Vignaud", "non-dropping-particle" : "", "parse-names" : false, "suffix" : "" }, { "dropping-particle" : "", "family" : "Lurent", "given" : "Bresler", "non-dropping-particle" : "", "parse-names" : false, "suffix" : "" }, { "dropping-particle" : "", "family" : "Marc-Andr\u00e9", "given" : "Bigard", "non-dropping-particle" : "", "parse-names" : false, "suffix" : "" }, { "dropping-particle" : "", "family" : "Francois", "given" : "Pl\u00e9nat", "non-dropping-particle" : "", "parse-names" : false, "suffix" : "" }, { "dropping-particle" : "", "family" : "Gu\u00e9ant", "given" : "Jean-Louis", "non-dropping-particle" : "", "parse-names" : false, "suffix" : "" }, { "dropping-particle" : "", "family" : "Laurent", "given" : "Peyrin-Biroulet", "non-dropping-particle" : "", "parse-names" : false, "suffix" : "" } ], "container-title" : "Inflamm Bowel Dis", "id" : "ITEM-1", "issue" : "8", "issued" : { "date-parts" : [ [ "2013" ] ] }, "page" : "1654-1661", "title" : "Submucosal Plexitis as a Predictor of Postoperative Surgical Recurrence in Crohn \u2019 s Disease", "type" : "article-journal", "volume" : "19" }, "uris" : [ "http://www.mendeley.com/documents/?uuid=ef539cea-c6a4-433f-a899-fe80bc8977b9" ] } ], "mendeley" : { "formattedCitation" : "&lt;sup&gt;[12]&lt;/sup&gt;", "plainTextFormattedCitation" : "[12]", "previouslyFormattedCitation" : "&lt;sup&gt;[12]&lt;/sup&gt;"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[12]</w:t>
      </w:r>
      <w:r w:rsidR="000101F2" w:rsidRPr="009A753E">
        <w:rPr>
          <w:rFonts w:ascii="Book Antiqua" w:eastAsia="Times New Roman" w:hAnsi="Book Antiqua"/>
          <w:lang w:val="en-US" w:eastAsia="hu-HU"/>
        </w:rPr>
        <w:fldChar w:fldCharType="end"/>
      </w:r>
      <w:r w:rsidR="00136F50" w:rsidRPr="009A753E">
        <w:rPr>
          <w:rFonts w:ascii="Book Antiqua" w:eastAsia="Times New Roman" w:hAnsi="Book Antiqua"/>
          <w:lang w:val="en-US" w:eastAsia="hu-HU"/>
        </w:rPr>
        <w:t xml:space="preserve">. </w:t>
      </w:r>
      <w:r w:rsidR="00C60268" w:rsidRPr="009A753E">
        <w:rPr>
          <w:rFonts w:ascii="Book Antiqua" w:eastAsia="Times New Roman" w:hAnsi="Book Antiqua"/>
          <w:lang w:val="en-US" w:eastAsia="hu-HU"/>
        </w:rPr>
        <w:t xml:space="preserve">The severity of plexitis was graded according to </w:t>
      </w:r>
      <w:r w:rsidR="00B819BE" w:rsidRPr="009A753E">
        <w:rPr>
          <w:rFonts w:ascii="Book Antiqua" w:eastAsia="Times New Roman" w:hAnsi="Book Antiqua"/>
          <w:lang w:val="en-US" w:eastAsia="hu-HU"/>
        </w:rPr>
        <w:t xml:space="preserve">the </w:t>
      </w:r>
      <w:r w:rsidR="005C28F1" w:rsidRPr="009A753E">
        <w:rPr>
          <w:rFonts w:ascii="Book Antiqua" w:eastAsia="Times New Roman" w:hAnsi="Book Antiqua"/>
          <w:lang w:val="en-US" w:eastAsia="hu-HU"/>
        </w:rPr>
        <w:t>classification proposed by Ferr</w:t>
      </w:r>
      <w:r w:rsidR="00C60268" w:rsidRPr="009A753E">
        <w:rPr>
          <w:rFonts w:ascii="Book Antiqua" w:eastAsia="Times New Roman" w:hAnsi="Book Antiqua"/>
          <w:lang w:val="en-US" w:eastAsia="hu-HU"/>
        </w:rPr>
        <w:t xml:space="preserve">ante </w:t>
      </w:r>
      <w:r w:rsidR="009A753E" w:rsidRPr="009A753E">
        <w:rPr>
          <w:rFonts w:ascii="Book Antiqua" w:eastAsia="Times New Roman" w:hAnsi="Book Antiqua"/>
          <w:i/>
          <w:lang w:val="en-US" w:eastAsia="hu-HU"/>
        </w:rPr>
        <w:t>et al</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"10.1053/j.gastro.2006.02.025", "author" : [ { "dropping-particle" : "", "family" : "Ferrante", "given" : "Marc", "non-dropping-particle" : "", "parse-names" : false, "suffix" : "" }, { "dropping-particle" : "", "family" : "Gert de", "given" : "Hertogh", "non-dropping-particle" : "", "parse-names" : false, "suffix" : "" }, { "dropping-particle" : "", "family" : "Hlavaty", "given" : "Tibor", "non-dropping-particle" : "", "parse-names" : false, "suffix" : "" }, { "dropping-particle" : "", "family" : "D'Haens", "given" : "Geert", "non-dropping-particle" : "", "parse-names" : false, "suffix" : "" }, { "dropping-particle" : "", "family" : "Penninckx", "given" : "Freddy", "non-dropping-particle" : "", "parse-names" : false, "suffix" : "" }, { "dropping-particle" : "", "family" : "D'Hoore", "given" : "Andre", "non-dropping-particle" : "", "parse-names" : false, "suffix" : "" }, { "dropping-particle" : "", "family" : "Vermeire", "given" : "S\u00e9verine", "non-dropping-particle" : "", "parse-names" : false, "suffix" : "" }, { "dropping-particle" : "", "family" : "Rutgeerts", "given" : "Paul", "non-dropping-particle" : "", "parse-names" : false, "suffix" : "" }, { "dropping-particle" : "", "family" : "Geboes", "given" : "Karel", "non-dropping-particle" : "", "parse-names" : false, "suffix" : "" }, { "dropping-particle" : "", "family" : "Assche", "given" : "Gert", "non-dropping-particle" : "Van", "parse-names" : false, "suffix" : "" } ], "container-title" : "Gastroenterology", "id" : "ITEM-1", "issued" : { "date-parts" : [ [ "2006" ] ] }, "page" : "1595-1606", "title" : "The Value of Myenteric Plexitis to Predict Early Postoperative Crohn \u2019 s Disease Recurrence The Value of Myenteric Plexitis to Predict Early Postoperative", "type" : "article-journal", "volume" : "130" }, "uris" : [ "http://www.mendeley.com/documents/?uuid=1a081f2f-366a-4f42-b33c-b48892fe7512" ] } ], "mendeley" : { "formattedCitation" : "&lt;sup&gt;[8]&lt;/sup&gt;", "plainTextFormattedCitation" : "[8]", "previouslyFormattedCitation" : "&lt;sup&gt;[8]&lt;/sup&gt;"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[8]</w:t>
      </w:r>
      <w:r w:rsidR="000101F2" w:rsidRPr="009A753E">
        <w:rPr>
          <w:rFonts w:ascii="Book Antiqua" w:eastAsia="Times New Roman" w:hAnsi="Book Antiqua"/>
          <w:lang w:val="en-US" w:eastAsia="hu-HU"/>
        </w:rPr>
        <w:fldChar w:fldCharType="end"/>
      </w:r>
      <w:r w:rsidR="00C60268" w:rsidRPr="009A753E">
        <w:rPr>
          <w:rFonts w:ascii="Book Antiqua" w:eastAsia="Times New Roman" w:hAnsi="Book Antiqua"/>
          <w:lang w:val="en-US" w:eastAsia="hu-HU"/>
        </w:rPr>
        <w:t>: m</w:t>
      </w:r>
      <w:r w:rsidR="00136F50" w:rsidRPr="009A753E">
        <w:rPr>
          <w:rFonts w:ascii="Book Antiqua" w:eastAsia="Times New Roman" w:hAnsi="Book Antiqua"/>
          <w:lang w:val="en-US" w:eastAsia="hu-HU"/>
        </w:rPr>
        <w:t>ild plexitis if the ganglion or nerve bundle contained 0-4 inflammatory cells</w:t>
      </w:r>
      <w:r w:rsidR="00C60268" w:rsidRPr="009A753E">
        <w:rPr>
          <w:rFonts w:ascii="Book Antiqua" w:eastAsia="Times New Roman" w:hAnsi="Book Antiqua"/>
          <w:lang w:val="en-US" w:eastAsia="hu-HU"/>
        </w:rPr>
        <w:t xml:space="preserve"> (G1)</w:t>
      </w:r>
      <w:r w:rsidR="00136F50" w:rsidRPr="009A753E">
        <w:rPr>
          <w:rFonts w:ascii="Book Antiqua" w:eastAsia="Times New Roman" w:hAnsi="Book Antiqua"/>
          <w:lang w:val="en-US" w:eastAsia="hu-HU"/>
        </w:rPr>
        <w:t xml:space="preserve">, moderate plexitis if </w:t>
      </w:r>
      <w:r w:rsidR="00B819BE" w:rsidRPr="009A753E">
        <w:rPr>
          <w:rFonts w:ascii="Book Antiqua" w:eastAsia="Times New Roman" w:hAnsi="Book Antiqua"/>
          <w:lang w:val="en-US" w:eastAsia="hu-HU"/>
        </w:rPr>
        <w:t xml:space="preserve">it </w:t>
      </w:r>
      <w:r w:rsidR="00136F50" w:rsidRPr="009A753E">
        <w:rPr>
          <w:rFonts w:ascii="Book Antiqua" w:eastAsia="Times New Roman" w:hAnsi="Book Antiqua"/>
          <w:lang w:val="en-US" w:eastAsia="hu-HU"/>
        </w:rPr>
        <w:t>contain</w:t>
      </w:r>
      <w:r w:rsidR="00B819BE" w:rsidRPr="009A753E">
        <w:rPr>
          <w:rFonts w:ascii="Book Antiqua" w:eastAsia="Times New Roman" w:hAnsi="Book Antiqua"/>
          <w:lang w:val="en-US" w:eastAsia="hu-HU"/>
        </w:rPr>
        <w:t>ed</w:t>
      </w:r>
      <w:r w:rsidR="00136F50" w:rsidRPr="009A753E">
        <w:rPr>
          <w:rFonts w:ascii="Book Antiqua" w:eastAsia="Times New Roman" w:hAnsi="Book Antiqua"/>
          <w:lang w:val="en-US" w:eastAsia="hu-HU"/>
        </w:rPr>
        <w:t xml:space="preserve"> 4 to 9 cells</w:t>
      </w:r>
      <w:r w:rsidR="00C60268" w:rsidRPr="009A753E">
        <w:rPr>
          <w:rFonts w:ascii="Book Antiqua" w:eastAsia="Times New Roman" w:hAnsi="Book Antiqua"/>
          <w:lang w:val="en-US" w:eastAsia="hu-HU"/>
        </w:rPr>
        <w:t xml:space="preserve"> (G2)</w:t>
      </w:r>
      <w:r w:rsidR="00136F50" w:rsidRPr="009A753E">
        <w:rPr>
          <w:rFonts w:ascii="Book Antiqua" w:eastAsia="Times New Roman" w:hAnsi="Book Antiqua"/>
          <w:lang w:val="en-US" w:eastAsia="hu-HU"/>
        </w:rPr>
        <w:t>, or severe if containing ≥ 10 cells</w:t>
      </w:r>
      <w:r w:rsidR="00C60268" w:rsidRPr="009A753E">
        <w:rPr>
          <w:rFonts w:ascii="Book Antiqua" w:eastAsia="Times New Roman" w:hAnsi="Book Antiqua"/>
          <w:lang w:val="en-US" w:eastAsia="hu-HU"/>
        </w:rPr>
        <w:t xml:space="preserve"> (G3)</w:t>
      </w:r>
      <w:r w:rsidR="00136F50" w:rsidRPr="009A753E">
        <w:rPr>
          <w:rFonts w:ascii="Book Antiqua" w:eastAsia="Times New Roman" w:hAnsi="Book Antiqua"/>
          <w:lang w:val="en-US" w:eastAsia="hu-HU"/>
        </w:rPr>
        <w:t xml:space="preserve">. Evaluation was </w:t>
      </w:r>
      <w:r w:rsidR="006A3D3D" w:rsidRPr="009A753E">
        <w:rPr>
          <w:rFonts w:ascii="Book Antiqua" w:eastAsia="Times New Roman" w:hAnsi="Book Antiqua"/>
          <w:lang w:val="en-US" w:eastAsia="hu-HU"/>
        </w:rPr>
        <w:t>performed</w:t>
      </w:r>
      <w:r w:rsidR="00136F50" w:rsidRPr="009A753E">
        <w:rPr>
          <w:rFonts w:ascii="Book Antiqua" w:eastAsia="Times New Roman" w:hAnsi="Book Antiqua"/>
          <w:lang w:val="en-US" w:eastAsia="hu-HU"/>
        </w:rPr>
        <w:t xml:space="preserve"> independently for each cellular type: mast cell, plasmocyte, lymphocyte, eosinophil and neutrophil cell count</w:t>
      </w:r>
      <w:r w:rsidR="00B819BE" w:rsidRPr="009A753E">
        <w:rPr>
          <w:rFonts w:ascii="Book Antiqua" w:eastAsia="Times New Roman" w:hAnsi="Book Antiqua"/>
          <w:lang w:val="en-US" w:eastAsia="hu-HU"/>
        </w:rPr>
        <w:t>s</w:t>
      </w:r>
      <w:r w:rsidR="00136F50" w:rsidRPr="009A753E">
        <w:rPr>
          <w:rFonts w:ascii="Book Antiqua" w:eastAsia="Times New Roman" w:hAnsi="Book Antiqua"/>
          <w:lang w:val="en-US" w:eastAsia="hu-HU"/>
        </w:rPr>
        <w:t xml:space="preserve"> were also evaluated</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"10.1097/MIB.0b013e318281f336", "author" : [ { "dropping-particle" : "", "family" : "Aude", "given" : "Bressenot", "non-dropping-particle" : "", "parse-names" : false, "suffix" : "" }, { "dropping-particle" : "", "family" : "Chevaux", "given" : "J. B.", "non-dropping-particle" : "", "parse-names" : false, "suffix" : "" }, { "dropping-particle" : "", "family" : "Nicolas", "given" : "Williet", "non-dropping-particle" : "", "parse-names" : false, "suffix" : "" }, { "dropping-particle" : "", "family" : "Abderrahim", "given" : "Oussalah", "non-dropping-particle" : "", "parse-names" : false, "suffix" : "" }, { "dropping-particle" : "", "family" : "Adeline", "given" : "Germain", "non-dropping-particle" : "", "parse-names" : false, "suffix" : "" }, { "dropping-particle" : "", "family" : "Guillaume", "given" : "Gauchotte", "non-dropping-particle" : "", "parse-names" : false, "suffix" : "" }, { "dropping-particle" : "", "family" : "Marie-Pierre", "given" : "Wissler", "non-dropping-particle" : "", "parse-names" : false, "suffix" : "" }, { "dropping-particle" : "", "family" : "Jean-Michel", "given" : "Vignaud", "non-dropping-particle" : "", "parse-names" : false, "suffix" : "" }, { "dropping-particle" : "", "family" : "Lurent", "given" : "Bresler", "non-dropping-particle" : "", "parse-names" : false, "suffix" : "" }, { "dropping-particle" : "", "family" : "Marc-Andr\u00e9", "given" : "Bigard", "non-dropping-particle" : "", "parse-names" : false, "suffix" : "" }, { "dropping-particle" : "", "family" : "Francois", "given" : "Pl\u00e9nat", "non-dropping-particle" : "", "parse-names" : false, "suffix" : "" }, { "dropping-particle" : "", "family" : "Gu\u00e9ant", "given" : "Jean-Louis", "non-dropping-particle" : "", "parse-names" : false, "suffix" : "" }, { "dropping-particle" : "", "family" : "Laurent", "given" : "Peyrin-Biroulet", "non-dropping-particle" : "", "parse-names" : false, "suffix" : "" } ], "container-title" : "Inflamm Bowel Dis", "id" : "ITEM-1", "issue" : "8", "issued" : { "date-parts" : [ [ "2013" ] ] }, "page" : "1654-1661", "title" : "Submucosal Plexitis as a Predictor of Postoperative Surgical Recurrence in Crohn \u2019 s Disease", "type" : "article-journal", "volume" : "19" }, "uris" : [ "http://www.mendeley.com/documents/?uuid=ef539cea-c6a4-433f-a899-fe80bc8977b9" ] } ], "mendeley" : { "formattedCitation" : "&lt;sup&gt;[12]&lt;/sup&gt;", "plainTextFormattedCitation" : "[12]", "previouslyFormattedCitation" : "&lt;sup&gt;[12]&lt;/sup&gt;"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[12]</w:t>
      </w:r>
      <w:r w:rsidR="000101F2" w:rsidRPr="009A753E">
        <w:rPr>
          <w:rFonts w:ascii="Book Antiqua" w:eastAsia="Times New Roman" w:hAnsi="Book Antiqua"/>
          <w:lang w:val="en-US" w:eastAsia="hu-HU"/>
        </w:rPr>
        <w:fldChar w:fldCharType="end"/>
      </w:r>
      <w:r w:rsidR="00136F50" w:rsidRPr="009A753E">
        <w:rPr>
          <w:rFonts w:ascii="Book Antiqua" w:eastAsia="Times New Roman" w:hAnsi="Book Antiqua"/>
          <w:lang w:val="en-US" w:eastAsia="hu-HU"/>
        </w:rPr>
        <w:t>.</w:t>
      </w:r>
      <w:r w:rsidR="00CE5DD6" w:rsidRPr="009A753E">
        <w:rPr>
          <w:rFonts w:ascii="Book Antiqua" w:eastAsia="Times New Roman" w:hAnsi="Book Antiqua"/>
          <w:lang w:val="en-US" w:eastAsia="hu-HU"/>
        </w:rPr>
        <w:t xml:space="preserve"> Each sample was fixed in buffered formalin and analyzed using </w:t>
      </w:r>
      <w:r w:rsidR="0000395E" w:rsidRPr="009A753E">
        <w:rPr>
          <w:rFonts w:ascii="Book Antiqua" w:eastAsia="Times New Roman" w:hAnsi="Book Antiqua"/>
          <w:lang w:val="en-US" w:eastAsia="hu-HU"/>
        </w:rPr>
        <w:t>hematoxylin</w:t>
      </w:r>
      <w:r w:rsidR="00CE5DD6" w:rsidRPr="009A753E">
        <w:rPr>
          <w:rFonts w:ascii="Book Antiqua" w:eastAsia="Times New Roman" w:hAnsi="Book Antiqua"/>
          <w:lang w:val="en-US" w:eastAsia="hu-HU"/>
        </w:rPr>
        <w:t>-eosin staining.</w:t>
      </w:r>
      <w:r w:rsidR="00C60268" w:rsidRPr="009A753E">
        <w:rPr>
          <w:rFonts w:ascii="Book Antiqua" w:eastAsia="Times New Roman" w:hAnsi="Book Antiqua"/>
          <w:lang w:val="en-US" w:eastAsia="hu-HU"/>
        </w:rPr>
        <w:t xml:space="preserve"> Some exam</w:t>
      </w:r>
      <w:r w:rsidR="00CA6B81" w:rsidRPr="009A753E">
        <w:rPr>
          <w:rFonts w:ascii="Book Antiqua" w:eastAsia="Times New Roman" w:hAnsi="Book Antiqua"/>
          <w:lang w:val="en-US" w:eastAsia="hu-HU"/>
        </w:rPr>
        <w:t>ples</w:t>
      </w:r>
      <w:r w:rsidR="00FC2C8E" w:rsidRPr="009A753E">
        <w:rPr>
          <w:rFonts w:ascii="Book Antiqua" w:eastAsia="Times New Roman" w:hAnsi="Book Antiqua"/>
          <w:lang w:val="en-US" w:eastAsia="hu-HU"/>
        </w:rPr>
        <w:t xml:space="preserve"> are demonstrated in Figure 1</w:t>
      </w:r>
      <w:r w:rsidR="00C60268" w:rsidRPr="009A753E">
        <w:rPr>
          <w:rFonts w:ascii="Book Antiqua" w:eastAsia="Times New Roman" w:hAnsi="Book Antiqua"/>
          <w:lang w:val="en-US" w:eastAsia="hu-HU"/>
        </w:rPr>
        <w:t>.</w:t>
      </w:r>
    </w:p>
    <w:p w:rsidR="009A753E" w:rsidRPr="009A753E" w:rsidRDefault="009A753E" w:rsidP="00DD4500">
      <w:pPr>
        <w:rPr>
          <w:rFonts w:ascii="Book Antiqua" w:hAnsi="Book Antiqua"/>
          <w:lang w:val="en-US" w:eastAsia="zh-CN"/>
        </w:rPr>
      </w:pPr>
    </w:p>
    <w:p w:rsidR="009A753E" w:rsidRPr="009A753E" w:rsidRDefault="009A753E" w:rsidP="00DD4500">
      <w:pPr>
        <w:rPr>
          <w:rFonts w:ascii="Book Antiqua" w:hAnsi="Book Antiqua"/>
          <w:b/>
          <w:i/>
        </w:rPr>
      </w:pPr>
      <w:r w:rsidRPr="009A753E">
        <w:rPr>
          <w:rFonts w:ascii="Book Antiqua" w:hAnsi="Book Antiqua"/>
          <w:b/>
          <w:i/>
        </w:rPr>
        <w:t>Statistical analysis</w:t>
      </w:r>
    </w:p>
    <w:p w:rsidR="00C75CF5" w:rsidRPr="009A753E" w:rsidRDefault="006A3D3D" w:rsidP="00DD4500">
      <w:pPr>
        <w:rPr>
          <w:rFonts w:ascii="Book Antiqua" w:eastAsia="Times New Roman" w:hAnsi="Book Antiqua"/>
          <w:lang w:val="en-US" w:eastAsia="hu-HU"/>
        </w:rPr>
      </w:pPr>
      <w:r w:rsidRPr="009A753E">
        <w:rPr>
          <w:rFonts w:ascii="Book Antiqua" w:eastAsia="Times New Roman" w:hAnsi="Book Antiqua"/>
          <w:lang w:val="en-US" w:eastAsia="hu-HU"/>
        </w:rPr>
        <w:t>The</w:t>
      </w:r>
      <w:r w:rsidR="00FC2C8E" w:rsidRPr="009A753E">
        <w:rPr>
          <w:rFonts w:ascii="Book Antiqua" w:eastAsia="Times New Roman" w:hAnsi="Book Antiqua"/>
          <w:lang w:val="en-US" w:eastAsia="hu-HU"/>
        </w:rPr>
        <w:t xml:space="preserve"> statistical analysis of the </w:t>
      </w:r>
      <w:r w:rsidR="003E274D" w:rsidRPr="009A753E">
        <w:rPr>
          <w:rFonts w:ascii="Book Antiqua" w:eastAsia="Times New Roman" w:hAnsi="Book Antiqua"/>
          <w:lang w:val="en-US" w:eastAsia="hu-HU"/>
        </w:rPr>
        <w:t>data</w:t>
      </w:r>
      <w:r w:rsidR="00FC2C8E" w:rsidRPr="009A753E">
        <w:rPr>
          <w:rFonts w:ascii="Book Antiqua" w:eastAsia="Times New Roman" w:hAnsi="Book Antiqua"/>
          <w:lang w:val="en-US" w:eastAsia="hu-HU"/>
        </w:rPr>
        <w:t xml:space="preserve"> was</w:t>
      </w:r>
      <w:r w:rsidR="00C75CF5" w:rsidRPr="009A753E">
        <w:rPr>
          <w:rFonts w:ascii="Book Antiqua" w:eastAsia="Times New Roman" w:hAnsi="Book Antiqua"/>
          <w:lang w:val="en-US" w:eastAsia="hu-HU"/>
        </w:rPr>
        <w:t xml:space="preserve"> performed </w:t>
      </w:r>
      <w:r w:rsidR="0043783C" w:rsidRPr="009A753E">
        <w:rPr>
          <w:rFonts w:ascii="Book Antiqua" w:eastAsia="Times New Roman" w:hAnsi="Book Antiqua"/>
          <w:lang w:val="en-US" w:eastAsia="hu-HU"/>
        </w:rPr>
        <w:t xml:space="preserve">by a biomedical statistician </w:t>
      </w:r>
      <w:r w:rsidR="00C75CF5" w:rsidRPr="009A753E">
        <w:rPr>
          <w:rFonts w:ascii="Book Antiqua" w:eastAsia="Times New Roman" w:hAnsi="Book Antiqua"/>
          <w:lang w:val="en-US" w:eastAsia="hu-HU"/>
        </w:rPr>
        <w:t xml:space="preserve">using </w:t>
      </w:r>
      <w:r w:rsidR="00DE78DD" w:rsidRPr="009A753E">
        <w:rPr>
          <w:rFonts w:ascii="Book Antiqua" w:eastAsia="Times New Roman" w:hAnsi="Book Antiqua"/>
          <w:lang w:val="en-US" w:eastAsia="hu-HU"/>
        </w:rPr>
        <w:t>SPSS</w:t>
      </w:r>
      <w:r w:rsidR="00C75CF5" w:rsidRPr="009A753E">
        <w:rPr>
          <w:rFonts w:ascii="Book Antiqua" w:eastAsia="Times New Roman" w:hAnsi="Book Antiqua"/>
          <w:lang w:val="en-US" w:eastAsia="hu-HU"/>
        </w:rPr>
        <w:t xml:space="preserve">. To identify predictors of postoperative recurrence (clinical recurrence or surgical recurrence) among patients’ baseline characteristics, histological findings </w:t>
      </w:r>
      <w:r w:rsidRPr="009A753E">
        <w:rPr>
          <w:rFonts w:ascii="Book Antiqua" w:eastAsia="Times New Roman" w:hAnsi="Book Antiqua"/>
          <w:lang w:val="en-US" w:eastAsia="hu-HU"/>
        </w:rPr>
        <w:t xml:space="preserve">such </w:t>
      </w:r>
      <w:r w:rsidR="00C75CF5" w:rsidRPr="009A753E">
        <w:rPr>
          <w:rFonts w:ascii="Book Antiqua" w:eastAsia="Times New Roman" w:hAnsi="Book Antiqua"/>
          <w:lang w:val="en-US" w:eastAsia="hu-HU"/>
        </w:rPr>
        <w:t xml:space="preserve">as severity of myenteric and submucosal </w:t>
      </w:r>
      <w:proofErr w:type="spellStart"/>
      <w:r w:rsidR="00C75CF5" w:rsidRPr="009A753E">
        <w:rPr>
          <w:rFonts w:ascii="Book Antiqua" w:eastAsia="Times New Roman" w:hAnsi="Book Antiqua"/>
          <w:lang w:val="en-US" w:eastAsia="hu-HU"/>
        </w:rPr>
        <w:t>plexitis</w:t>
      </w:r>
      <w:proofErr w:type="spellEnd"/>
      <w:r w:rsidR="00C75CF5" w:rsidRPr="009A753E">
        <w:rPr>
          <w:rFonts w:ascii="Book Antiqua" w:eastAsia="Times New Roman" w:hAnsi="Book Antiqua"/>
          <w:lang w:val="en-US" w:eastAsia="hu-HU"/>
        </w:rPr>
        <w:t xml:space="preserve"> </w:t>
      </w:r>
      <w:proofErr w:type="spellStart"/>
      <w:r w:rsidR="00C75CF5" w:rsidRPr="009A753E">
        <w:rPr>
          <w:rFonts w:ascii="Book Antiqua" w:eastAsia="Times New Roman" w:hAnsi="Book Antiqua"/>
          <w:lang w:val="en-US" w:eastAsia="hu-HU"/>
        </w:rPr>
        <w:t>univaria</w:t>
      </w:r>
      <w:r w:rsidR="00A10F63" w:rsidRPr="009A753E">
        <w:rPr>
          <w:rFonts w:ascii="Book Antiqua" w:eastAsia="Times New Roman" w:hAnsi="Book Antiqua"/>
          <w:lang w:val="en-US" w:eastAsia="hu-HU"/>
        </w:rPr>
        <w:t>ble</w:t>
      </w:r>
      <w:proofErr w:type="spellEnd"/>
      <w:r w:rsidR="00C75CF5" w:rsidRPr="009A753E">
        <w:rPr>
          <w:rFonts w:ascii="Book Antiqua" w:eastAsia="Times New Roman" w:hAnsi="Book Antiqua"/>
          <w:lang w:val="en-US" w:eastAsia="hu-HU"/>
        </w:rPr>
        <w:t xml:space="preserve"> </w:t>
      </w:r>
      <w:r w:rsidR="00A10F63" w:rsidRPr="009A753E">
        <w:rPr>
          <w:rFonts w:ascii="Book Antiqua" w:eastAsia="Times New Roman" w:hAnsi="Book Antiqua"/>
          <w:lang w:val="en-US" w:eastAsia="hu-HU"/>
        </w:rPr>
        <w:t xml:space="preserve">logistic regression </w:t>
      </w:r>
      <w:r w:rsidR="00C75CF5" w:rsidRPr="009A753E">
        <w:rPr>
          <w:rFonts w:ascii="Book Antiqua" w:eastAsia="Times New Roman" w:hAnsi="Book Antiqua"/>
          <w:lang w:val="en-US" w:eastAsia="hu-HU"/>
        </w:rPr>
        <w:t>analysis w</w:t>
      </w:r>
      <w:r w:rsidR="00AD7DA0" w:rsidRPr="009A753E">
        <w:rPr>
          <w:rFonts w:ascii="Book Antiqua" w:eastAsia="Times New Roman" w:hAnsi="Book Antiqua"/>
          <w:lang w:val="en-US" w:eastAsia="hu-HU"/>
        </w:rPr>
        <w:t xml:space="preserve">as </w:t>
      </w:r>
      <w:r w:rsidR="00F03348" w:rsidRPr="009A753E">
        <w:rPr>
          <w:rFonts w:ascii="Book Antiqua" w:eastAsia="Times New Roman" w:hAnsi="Book Antiqua"/>
          <w:lang w:val="en-US" w:eastAsia="hu-HU"/>
        </w:rPr>
        <w:t>used</w:t>
      </w:r>
      <w:r w:rsidR="00AD7DA0" w:rsidRPr="009A753E">
        <w:rPr>
          <w:rFonts w:ascii="Book Antiqua" w:eastAsia="Times New Roman" w:hAnsi="Book Antiqua"/>
          <w:lang w:val="en-US" w:eastAsia="hu-HU"/>
        </w:rPr>
        <w:t xml:space="preserve">. </w:t>
      </w:r>
      <w:r w:rsidR="00AD7DA0" w:rsidRPr="009A753E">
        <w:rPr>
          <w:rFonts w:ascii="Book Antiqua" w:eastAsia="Times New Roman" w:hAnsi="Book Antiqua"/>
          <w:i/>
          <w:lang w:val="en-US" w:eastAsia="hu-HU"/>
        </w:rPr>
        <w:t>P</w:t>
      </w:r>
      <w:r w:rsidR="00AD7DA0" w:rsidRPr="009A753E">
        <w:rPr>
          <w:rFonts w:ascii="Book Antiqua" w:eastAsia="Times New Roman" w:hAnsi="Book Antiqua"/>
          <w:lang w:val="en-US" w:eastAsia="hu-HU"/>
        </w:rPr>
        <w:t xml:space="preserve"> values &lt;</w:t>
      </w:r>
      <w:r w:rsidR="009A753E" w:rsidRPr="009A753E">
        <w:rPr>
          <w:rFonts w:ascii="Book Antiqua" w:hAnsi="Book Antiqua"/>
          <w:lang w:val="en-US" w:eastAsia="zh-CN"/>
        </w:rPr>
        <w:t xml:space="preserve"> </w:t>
      </w:r>
      <w:r w:rsidR="00AD7DA0" w:rsidRPr="009A753E">
        <w:rPr>
          <w:rFonts w:ascii="Book Antiqua" w:eastAsia="Times New Roman" w:hAnsi="Book Antiqua"/>
          <w:lang w:val="en-US" w:eastAsia="hu-HU"/>
        </w:rPr>
        <w:t xml:space="preserve">0.05 were considered statistically significant. </w:t>
      </w:r>
      <w:r w:rsidR="00F5665A" w:rsidRPr="009A753E">
        <w:rPr>
          <w:rFonts w:ascii="Book Antiqua" w:eastAsia="Times New Roman" w:hAnsi="Book Antiqua"/>
          <w:lang w:val="en-US" w:eastAsia="hu-HU"/>
        </w:rPr>
        <w:t xml:space="preserve">Survival was examined </w:t>
      </w:r>
      <w:r w:rsidR="00A90F78" w:rsidRPr="009A753E">
        <w:rPr>
          <w:rFonts w:ascii="Book Antiqua" w:eastAsia="Times New Roman" w:hAnsi="Book Antiqua"/>
          <w:lang w:val="en-US" w:eastAsia="hu-HU"/>
        </w:rPr>
        <w:t>with</w:t>
      </w:r>
      <w:r w:rsidR="00F5665A" w:rsidRPr="009A753E">
        <w:rPr>
          <w:rFonts w:ascii="Book Antiqua" w:eastAsia="Times New Roman" w:hAnsi="Book Antiqua"/>
          <w:lang w:val="en-US" w:eastAsia="hu-HU"/>
        </w:rPr>
        <w:t xml:space="preserve"> the Kaplan-Meier method. </w:t>
      </w:r>
    </w:p>
    <w:p w:rsidR="000E2DFF" w:rsidRDefault="000E2DFF" w:rsidP="00DD4500">
      <w:pPr>
        <w:rPr>
          <w:rFonts w:ascii="Book Antiqua" w:hAnsi="Book Antiqua"/>
          <w:b/>
          <w:lang w:val="en-US" w:eastAsia="zh-CN"/>
        </w:rPr>
      </w:pPr>
    </w:p>
    <w:p w:rsidR="00570D69" w:rsidRPr="009A753E" w:rsidRDefault="00FC2C8E" w:rsidP="00DD4500">
      <w:pPr>
        <w:rPr>
          <w:rFonts w:ascii="Book Antiqua" w:eastAsia="Times New Roman" w:hAnsi="Book Antiqua"/>
          <w:b/>
          <w:lang w:val="en-US" w:eastAsia="hu-HU"/>
        </w:rPr>
      </w:pPr>
      <w:r w:rsidRPr="009A753E">
        <w:rPr>
          <w:rFonts w:ascii="Book Antiqua" w:eastAsia="Times New Roman" w:hAnsi="Book Antiqua"/>
          <w:b/>
          <w:lang w:val="en-US" w:eastAsia="hu-HU"/>
        </w:rPr>
        <w:t>RESULTS</w:t>
      </w:r>
    </w:p>
    <w:p w:rsidR="00694C04" w:rsidRPr="009A753E" w:rsidRDefault="00694C04" w:rsidP="00DD4500">
      <w:pPr>
        <w:rPr>
          <w:rFonts w:ascii="Book Antiqua" w:eastAsia="Times New Roman" w:hAnsi="Book Antiqua"/>
          <w:b/>
          <w:i/>
          <w:lang w:val="en-US" w:eastAsia="hu-HU"/>
        </w:rPr>
      </w:pPr>
      <w:r w:rsidRPr="009A753E">
        <w:rPr>
          <w:rFonts w:ascii="Book Antiqua" w:eastAsia="Times New Roman" w:hAnsi="Book Antiqua"/>
          <w:b/>
          <w:i/>
          <w:lang w:val="en-US" w:eastAsia="hu-HU"/>
        </w:rPr>
        <w:t>Patient characteristics</w:t>
      </w:r>
    </w:p>
    <w:p w:rsidR="00C75CF5" w:rsidRPr="009A753E" w:rsidRDefault="00764267" w:rsidP="00DD4500">
      <w:pPr>
        <w:rPr>
          <w:rFonts w:ascii="Book Antiqua" w:hAnsi="Book Antiqua"/>
          <w:lang w:val="en-US" w:eastAsia="zh-CN"/>
        </w:rPr>
      </w:pPr>
      <w:r w:rsidRPr="009A753E">
        <w:rPr>
          <w:rFonts w:ascii="Book Antiqua" w:eastAsia="Times New Roman" w:hAnsi="Book Antiqua"/>
          <w:lang w:val="en-US" w:eastAsia="hu-HU"/>
        </w:rPr>
        <w:t>One hundred and four patients with Crohn’s disease were enrolled in the study. The baseline characteristic</w:t>
      </w:r>
      <w:r w:rsidR="003E274D" w:rsidRPr="009A753E">
        <w:rPr>
          <w:rFonts w:ascii="Book Antiqua" w:eastAsia="Times New Roman" w:hAnsi="Book Antiqua"/>
          <w:lang w:val="en-US" w:eastAsia="hu-HU"/>
        </w:rPr>
        <w:t>s</w:t>
      </w:r>
      <w:r w:rsidRPr="009A753E">
        <w:rPr>
          <w:rFonts w:ascii="Book Antiqua" w:eastAsia="Times New Roman" w:hAnsi="Book Antiqua"/>
          <w:lang w:val="en-US" w:eastAsia="hu-HU"/>
        </w:rPr>
        <w:t xml:space="preserve"> of the patients </w:t>
      </w:r>
      <w:r w:rsidR="003E274D" w:rsidRPr="009A753E">
        <w:rPr>
          <w:rFonts w:ascii="Book Antiqua" w:eastAsia="Times New Roman" w:hAnsi="Book Antiqua"/>
          <w:lang w:val="en-US" w:eastAsia="hu-HU"/>
        </w:rPr>
        <w:t>are</w:t>
      </w:r>
      <w:r w:rsidRPr="009A753E">
        <w:rPr>
          <w:rFonts w:ascii="Book Antiqua" w:eastAsia="Times New Roman" w:hAnsi="Book Antiqua"/>
          <w:lang w:val="en-US" w:eastAsia="hu-HU"/>
        </w:rPr>
        <w:t xml:space="preserve"> reported in Table 1. </w:t>
      </w:r>
      <w:r w:rsidR="00D52060" w:rsidRPr="009A753E">
        <w:rPr>
          <w:rFonts w:ascii="Book Antiqua" w:eastAsia="Times New Roman" w:hAnsi="Book Antiqua"/>
          <w:lang w:val="en-US" w:eastAsia="hu-HU"/>
        </w:rPr>
        <w:t xml:space="preserve">Mean age at index CD-related surgery was 34.8 </w:t>
      </w:r>
      <w:r w:rsidR="00FC2C8E" w:rsidRPr="009A753E">
        <w:rPr>
          <w:rFonts w:ascii="Book Antiqua" w:eastAsia="Times New Roman" w:hAnsi="Book Antiqua"/>
          <w:lang w:val="en-US" w:eastAsia="hu-HU"/>
        </w:rPr>
        <w:t xml:space="preserve">± 13.24 </w:t>
      </w:r>
      <w:proofErr w:type="gramStart"/>
      <w:r w:rsidR="00D52060" w:rsidRPr="009A753E">
        <w:rPr>
          <w:rFonts w:ascii="Book Antiqua" w:eastAsia="Times New Roman" w:hAnsi="Book Antiqua"/>
          <w:lang w:val="en-US" w:eastAsia="hu-HU"/>
        </w:rPr>
        <w:t>years,</w:t>
      </w:r>
      <w:proofErr w:type="gramEnd"/>
      <w:r w:rsidR="00D52060" w:rsidRPr="009A753E">
        <w:rPr>
          <w:rFonts w:ascii="Book Antiqua" w:eastAsia="Times New Roman" w:hAnsi="Book Antiqua"/>
          <w:lang w:val="en-US" w:eastAsia="hu-HU"/>
        </w:rPr>
        <w:t xml:space="preserve"> mean disease duration at the time of the index surgery was 6.25 </w:t>
      </w:r>
      <w:r w:rsidR="00FC2C8E" w:rsidRPr="009A753E">
        <w:rPr>
          <w:rFonts w:ascii="Book Antiqua" w:eastAsia="Times New Roman" w:hAnsi="Book Antiqua"/>
          <w:lang w:val="en-US" w:eastAsia="hu-HU"/>
        </w:rPr>
        <w:t xml:space="preserve">± 6.12 </w:t>
      </w:r>
      <w:r w:rsidR="00D52060" w:rsidRPr="009A753E">
        <w:rPr>
          <w:rFonts w:ascii="Book Antiqua" w:eastAsia="Times New Roman" w:hAnsi="Book Antiqua"/>
          <w:lang w:val="en-US" w:eastAsia="hu-HU"/>
        </w:rPr>
        <w:t xml:space="preserve">years. </w:t>
      </w:r>
      <w:r w:rsidR="00FA1646" w:rsidRPr="009A753E">
        <w:rPr>
          <w:rFonts w:ascii="Book Antiqua" w:eastAsia="Times New Roman" w:hAnsi="Book Antiqua"/>
          <w:lang w:val="en-US" w:eastAsia="hu-HU"/>
        </w:rPr>
        <w:t xml:space="preserve">86.5% of the patients were on specific CD-related treatment at the time of the index </w:t>
      </w:r>
      <w:r w:rsidR="005A6F72" w:rsidRPr="009A753E">
        <w:rPr>
          <w:rFonts w:ascii="Book Antiqua" w:eastAsia="Times New Roman" w:hAnsi="Book Antiqua"/>
          <w:lang w:val="en-US" w:eastAsia="hu-HU"/>
        </w:rPr>
        <w:t>surgery;</w:t>
      </w:r>
      <w:r w:rsidR="00FA1646" w:rsidRPr="009A753E">
        <w:rPr>
          <w:rFonts w:ascii="Book Antiqua" w:eastAsia="Times New Roman" w:hAnsi="Book Antiqua"/>
          <w:lang w:val="en-US" w:eastAsia="hu-HU"/>
        </w:rPr>
        <w:t xml:space="preserve"> 37.5% of patients were on </w:t>
      </w:r>
      <w:r w:rsidR="0000395E" w:rsidRPr="009A753E">
        <w:rPr>
          <w:rFonts w:ascii="Book Antiqua" w:eastAsia="Times New Roman" w:hAnsi="Book Antiqua"/>
          <w:lang w:val="en-US" w:eastAsia="hu-HU"/>
        </w:rPr>
        <w:t>amin</w:t>
      </w:r>
      <w:r w:rsidR="004D2B1F" w:rsidRPr="009A753E">
        <w:rPr>
          <w:rFonts w:ascii="Book Antiqua" w:eastAsia="Times New Roman" w:hAnsi="Book Antiqua"/>
          <w:lang w:val="en-US" w:eastAsia="hu-HU"/>
        </w:rPr>
        <w:t>o</w:t>
      </w:r>
      <w:r w:rsidR="0000395E" w:rsidRPr="009A753E">
        <w:rPr>
          <w:rFonts w:ascii="Book Antiqua" w:eastAsia="Times New Roman" w:hAnsi="Book Antiqua"/>
          <w:lang w:val="en-US" w:eastAsia="hu-HU"/>
        </w:rPr>
        <w:t>salicylates</w:t>
      </w:r>
      <w:r w:rsidR="00FC2C8E" w:rsidRPr="009A753E">
        <w:rPr>
          <w:rFonts w:ascii="Book Antiqua" w:eastAsia="Times New Roman" w:hAnsi="Book Antiqua"/>
          <w:lang w:val="en-US" w:eastAsia="hu-HU"/>
        </w:rPr>
        <w:t>, 13.5% on anti-TNF-α</w:t>
      </w:r>
      <w:r w:rsidR="005A6F72" w:rsidRPr="009A753E">
        <w:rPr>
          <w:rFonts w:ascii="Book Antiqua" w:eastAsia="Times New Roman" w:hAnsi="Book Antiqua"/>
          <w:lang w:val="en-US" w:eastAsia="hu-HU"/>
        </w:rPr>
        <w:t xml:space="preserve"> therapy, 51% on corticosteroid, 12.5% on budesonide, 43.3% on azathioprine, 6.7% on </w:t>
      </w:r>
      <w:r w:rsidR="0000395E" w:rsidRPr="009A753E">
        <w:rPr>
          <w:rFonts w:ascii="Book Antiqua" w:eastAsia="Times New Roman" w:hAnsi="Book Antiqua"/>
          <w:lang w:val="en-US" w:eastAsia="hu-HU"/>
        </w:rPr>
        <w:t>methotrexate</w:t>
      </w:r>
      <w:r w:rsidR="005A6F72" w:rsidRPr="009A753E">
        <w:rPr>
          <w:rFonts w:ascii="Book Antiqua" w:eastAsia="Times New Roman" w:hAnsi="Book Antiqua"/>
          <w:lang w:val="en-US" w:eastAsia="hu-HU"/>
        </w:rPr>
        <w:t xml:space="preserve">, and 35.6% on antibiotics. </w:t>
      </w:r>
      <w:r w:rsidR="00875E97" w:rsidRPr="009A753E">
        <w:rPr>
          <w:rFonts w:ascii="Book Antiqua" w:hAnsi="Book Antiqua"/>
          <w:lang w:val="en-US"/>
        </w:rPr>
        <w:t xml:space="preserve">Operations were </w:t>
      </w:r>
      <w:r w:rsidR="00272551" w:rsidRPr="009A753E">
        <w:rPr>
          <w:rFonts w:ascii="Book Antiqua" w:hAnsi="Book Antiqua"/>
          <w:lang w:val="en-US"/>
        </w:rPr>
        <w:t xml:space="preserve">performed </w:t>
      </w:r>
      <w:r w:rsidR="00875E97" w:rsidRPr="009A753E">
        <w:rPr>
          <w:rFonts w:ascii="Book Antiqua" w:hAnsi="Book Antiqua"/>
          <w:lang w:val="en-US"/>
        </w:rPr>
        <w:t>for specific reasons</w:t>
      </w:r>
      <w:r w:rsidR="005A6F72" w:rsidRPr="009A753E">
        <w:rPr>
          <w:rFonts w:ascii="Book Antiqua" w:hAnsi="Book Antiqua"/>
          <w:lang w:val="en-US"/>
        </w:rPr>
        <w:t xml:space="preserve">: abscess (20.2%), </w:t>
      </w:r>
      <w:r w:rsidR="0000395E" w:rsidRPr="009A753E">
        <w:rPr>
          <w:rFonts w:ascii="Book Antiqua" w:hAnsi="Book Antiqua"/>
          <w:lang w:val="en-US"/>
        </w:rPr>
        <w:t>fistulas</w:t>
      </w:r>
      <w:r w:rsidR="005A6F72" w:rsidRPr="009A753E">
        <w:rPr>
          <w:rFonts w:ascii="Book Antiqua" w:hAnsi="Book Antiqua"/>
          <w:lang w:val="en-US"/>
        </w:rPr>
        <w:t xml:space="preserve"> (13.5%), perforation (4.8%), stenosis (67.3%) and other (1%).</w:t>
      </w:r>
      <w:r w:rsidR="005A6F72" w:rsidRPr="009A753E">
        <w:rPr>
          <w:rFonts w:ascii="Book Antiqua" w:eastAsia="Times New Roman" w:hAnsi="Book Antiqua"/>
          <w:lang w:val="en-US" w:eastAsia="hu-HU"/>
        </w:rPr>
        <w:t xml:space="preserve"> </w:t>
      </w:r>
      <w:r w:rsidR="00C75CF5" w:rsidRPr="009A753E">
        <w:rPr>
          <w:rFonts w:ascii="Book Antiqua" w:eastAsia="Times New Roman" w:hAnsi="Book Antiqua"/>
          <w:lang w:val="en-US" w:eastAsia="hu-HU"/>
        </w:rPr>
        <w:t>Ileocecal, colonic and small bowel resection were performed in 73.1%, 22.1% and 4.8% of the cases</w:t>
      </w:r>
      <w:r w:rsidR="00272551" w:rsidRPr="009A753E">
        <w:rPr>
          <w:rFonts w:ascii="Book Antiqua" w:eastAsia="Times New Roman" w:hAnsi="Book Antiqua"/>
          <w:lang w:val="en-US" w:eastAsia="hu-HU"/>
        </w:rPr>
        <w:t>, respectively</w:t>
      </w:r>
      <w:r w:rsidR="00C75CF5" w:rsidRPr="009A753E">
        <w:rPr>
          <w:rFonts w:ascii="Book Antiqua" w:eastAsia="Times New Roman" w:hAnsi="Book Antiqua"/>
          <w:lang w:val="en-US" w:eastAsia="hu-HU"/>
        </w:rPr>
        <w:t>.</w:t>
      </w:r>
      <w:r w:rsidR="00C75CF5" w:rsidRPr="009A753E">
        <w:rPr>
          <w:rFonts w:ascii="Book Antiqua" w:eastAsia="Times New Roman" w:hAnsi="Book Antiqua"/>
          <w:i/>
          <w:lang w:val="en-US" w:eastAsia="hu-HU"/>
        </w:rPr>
        <w:t xml:space="preserve"> </w:t>
      </w:r>
      <w:r w:rsidR="00C75CF5" w:rsidRPr="009A753E">
        <w:rPr>
          <w:rFonts w:ascii="Book Antiqua" w:eastAsia="Times New Roman" w:hAnsi="Book Antiqua"/>
          <w:lang w:val="en-US" w:eastAsia="hu-HU"/>
        </w:rPr>
        <w:t xml:space="preserve">Twenty-six patients </w:t>
      </w:r>
      <w:r w:rsidR="00FC2C8E" w:rsidRPr="009A753E">
        <w:rPr>
          <w:rFonts w:ascii="Book Antiqua" w:eastAsia="Times New Roman" w:hAnsi="Book Antiqua"/>
          <w:lang w:val="en-US" w:eastAsia="hu-HU"/>
        </w:rPr>
        <w:t xml:space="preserve">had </w:t>
      </w:r>
      <w:r w:rsidR="006E7CDA" w:rsidRPr="009A753E">
        <w:rPr>
          <w:rFonts w:ascii="Book Antiqua" w:eastAsia="Times New Roman" w:hAnsi="Book Antiqua"/>
          <w:lang w:val="en-US" w:eastAsia="hu-HU"/>
        </w:rPr>
        <w:t>undergone</w:t>
      </w:r>
      <w:r w:rsidR="00C75CF5" w:rsidRPr="009A753E">
        <w:rPr>
          <w:rFonts w:ascii="Book Antiqua" w:eastAsia="Times New Roman" w:hAnsi="Book Antiqua"/>
          <w:lang w:val="en-US" w:eastAsia="hu-HU"/>
        </w:rPr>
        <w:t xml:space="preserve"> previous CD-related surgery. 43.2% of the patients were on 5-aminosalicylate, 20% on corticosteroid, 68.3% on </w:t>
      </w:r>
      <w:r w:rsidR="00C75CF5" w:rsidRPr="009A753E">
        <w:rPr>
          <w:rFonts w:ascii="Book Antiqua" w:eastAsia="Times New Roman" w:hAnsi="Book Antiqua"/>
          <w:lang w:val="en-US" w:eastAsia="hu-HU"/>
        </w:rPr>
        <w:lastRenderedPageBreak/>
        <w:t>immunomodulant, and 4% on anti</w:t>
      </w:r>
      <w:r w:rsidR="00FC2C8E" w:rsidRPr="009A753E">
        <w:rPr>
          <w:rFonts w:ascii="Book Antiqua" w:eastAsia="Times New Roman" w:hAnsi="Book Antiqua"/>
          <w:lang w:val="en-US" w:eastAsia="hu-HU"/>
        </w:rPr>
        <w:t>-</w:t>
      </w:r>
      <w:r w:rsidR="00C75CF5" w:rsidRPr="009A753E">
        <w:rPr>
          <w:rFonts w:ascii="Book Antiqua" w:eastAsia="Times New Roman" w:hAnsi="Book Antiqua"/>
          <w:lang w:val="en-US" w:eastAsia="hu-HU"/>
        </w:rPr>
        <w:t xml:space="preserve">TNF-alpha postoperative treatment. Postoperative recurrence occurred in </w:t>
      </w:r>
      <w:r w:rsidR="00694C04" w:rsidRPr="009A753E">
        <w:rPr>
          <w:rFonts w:ascii="Book Antiqua" w:eastAsia="Times New Roman" w:hAnsi="Book Antiqua"/>
          <w:lang w:val="en-US" w:eastAsia="hu-HU"/>
        </w:rPr>
        <w:t>61.5</w:t>
      </w:r>
      <w:r w:rsidR="00C75CF5" w:rsidRPr="009A753E">
        <w:rPr>
          <w:rFonts w:ascii="Book Antiqua" w:eastAsia="Times New Roman" w:hAnsi="Book Antiqua"/>
          <w:lang w:val="en-US" w:eastAsia="hu-HU"/>
        </w:rPr>
        <w:t xml:space="preserve">% </w:t>
      </w:r>
      <w:r w:rsidR="00DF1C93" w:rsidRPr="009A753E">
        <w:rPr>
          <w:rFonts w:ascii="Book Antiqua" w:eastAsia="Times New Roman" w:hAnsi="Book Antiqua"/>
          <w:lang w:val="en-US" w:eastAsia="hu-HU"/>
        </w:rPr>
        <w:t>of the patients</w:t>
      </w:r>
      <w:r w:rsidR="00272551" w:rsidRPr="009A753E">
        <w:rPr>
          <w:rFonts w:ascii="Book Antiqua" w:eastAsia="Times New Roman" w:hAnsi="Book Antiqua"/>
          <w:lang w:val="en-US" w:eastAsia="hu-HU"/>
        </w:rPr>
        <w:t>;</w:t>
      </w:r>
      <w:r w:rsidR="00DF1C93" w:rsidRPr="009A753E">
        <w:rPr>
          <w:rFonts w:ascii="Book Antiqua" w:eastAsia="Times New Roman" w:hAnsi="Book Antiqua"/>
          <w:lang w:val="en-US" w:eastAsia="hu-HU"/>
        </w:rPr>
        <w:t xml:space="preserve"> </w:t>
      </w:r>
      <w:r w:rsidR="00272551" w:rsidRPr="009A753E">
        <w:rPr>
          <w:rFonts w:ascii="Book Antiqua" w:eastAsia="Times New Roman" w:hAnsi="Book Antiqua"/>
          <w:lang w:val="en-US" w:eastAsia="hu-HU"/>
        </w:rPr>
        <w:t>of</w:t>
      </w:r>
      <w:r w:rsidR="00694C04" w:rsidRPr="009A753E">
        <w:rPr>
          <w:rFonts w:ascii="Book Antiqua" w:eastAsia="Times New Roman" w:hAnsi="Book Antiqua"/>
          <w:lang w:val="en-US" w:eastAsia="hu-HU"/>
        </w:rPr>
        <w:t xml:space="preserve"> them 39.1</w:t>
      </w:r>
      <w:r w:rsidR="00DF1C93" w:rsidRPr="009A753E">
        <w:rPr>
          <w:rFonts w:ascii="Book Antiqua" w:eastAsia="Times New Roman" w:hAnsi="Book Antiqua"/>
          <w:lang w:val="en-US" w:eastAsia="hu-HU"/>
        </w:rPr>
        <w:t>%</w:t>
      </w:r>
      <w:r w:rsidR="00FC2C8E" w:rsidRPr="009A753E">
        <w:rPr>
          <w:rFonts w:ascii="Book Antiqua" w:eastAsia="Times New Roman" w:hAnsi="Book Antiqua"/>
          <w:lang w:val="en-US" w:eastAsia="hu-HU"/>
        </w:rPr>
        <w:t xml:space="preserve"> had surgical recurrence</w:t>
      </w:r>
      <w:r w:rsidR="00DF1C93" w:rsidRPr="009A753E">
        <w:rPr>
          <w:rFonts w:ascii="Book Antiqua" w:eastAsia="Times New Roman" w:hAnsi="Book Antiqua"/>
          <w:lang w:val="en-US" w:eastAsia="hu-HU"/>
        </w:rPr>
        <w:t>. 92</w:t>
      </w:r>
      <w:r w:rsidR="00694C04" w:rsidRPr="009A753E">
        <w:rPr>
          <w:rFonts w:ascii="Book Antiqua" w:eastAsia="Times New Roman" w:hAnsi="Book Antiqua"/>
          <w:lang w:val="en-US" w:eastAsia="hu-HU"/>
        </w:rPr>
        <w:t xml:space="preserve">.2% of the recurrences </w:t>
      </w:r>
      <w:r w:rsidR="00272551" w:rsidRPr="009A753E">
        <w:rPr>
          <w:rFonts w:ascii="Book Antiqua" w:eastAsia="Times New Roman" w:hAnsi="Book Antiqua"/>
          <w:lang w:val="en-US" w:eastAsia="hu-HU"/>
        </w:rPr>
        <w:t>developed within</w:t>
      </w:r>
      <w:r w:rsidR="00694C04" w:rsidRPr="009A753E">
        <w:rPr>
          <w:rFonts w:ascii="Book Antiqua" w:eastAsia="Times New Roman" w:hAnsi="Book Antiqua"/>
          <w:lang w:val="en-US" w:eastAsia="hu-HU"/>
        </w:rPr>
        <w:t xml:space="preserve"> the first five years after the index surgery.</w:t>
      </w:r>
      <w:r w:rsidR="00C75CF5" w:rsidRPr="009A753E">
        <w:rPr>
          <w:rFonts w:ascii="Book Antiqua" w:eastAsia="Times New Roman" w:hAnsi="Book Antiqua"/>
          <w:lang w:val="en-US" w:eastAsia="hu-HU"/>
        </w:rPr>
        <w:t xml:space="preserve"> Mean disease duration for </w:t>
      </w:r>
      <w:r w:rsidR="00F51108" w:rsidRPr="009A753E">
        <w:rPr>
          <w:rFonts w:ascii="Book Antiqua" w:eastAsia="Times New Roman" w:hAnsi="Book Antiqua"/>
          <w:lang w:val="en-US" w:eastAsia="hu-HU"/>
        </w:rPr>
        <w:t xml:space="preserve">postoperative </w:t>
      </w:r>
      <w:r w:rsidR="00C75CF5" w:rsidRPr="009A753E">
        <w:rPr>
          <w:rFonts w:ascii="Book Antiqua" w:eastAsia="Times New Roman" w:hAnsi="Book Antiqua"/>
          <w:lang w:val="en-US" w:eastAsia="hu-HU"/>
        </w:rPr>
        <w:t>relapse was 2.</w:t>
      </w:r>
      <w:r w:rsidR="00F51108" w:rsidRPr="009A753E">
        <w:rPr>
          <w:rFonts w:ascii="Book Antiqua" w:eastAsia="Times New Roman" w:hAnsi="Book Antiqua"/>
          <w:lang w:val="en-US" w:eastAsia="hu-HU"/>
        </w:rPr>
        <w:t>70</w:t>
      </w:r>
      <w:r w:rsidR="00C75CF5" w:rsidRPr="009A753E">
        <w:rPr>
          <w:rFonts w:ascii="Book Antiqua" w:eastAsia="Times New Roman" w:hAnsi="Book Antiqua"/>
          <w:lang w:val="en-US" w:eastAsia="hu-HU"/>
        </w:rPr>
        <w:t xml:space="preserve"> </w:t>
      </w:r>
      <w:r w:rsidR="00F51108" w:rsidRPr="009A753E">
        <w:rPr>
          <w:rFonts w:ascii="Book Antiqua" w:eastAsia="Times New Roman" w:hAnsi="Book Antiqua"/>
          <w:lang w:val="en-US" w:eastAsia="hu-HU"/>
        </w:rPr>
        <w:t xml:space="preserve">± 2.11 </w:t>
      </w:r>
      <w:r w:rsidR="00C75CF5" w:rsidRPr="009A753E">
        <w:rPr>
          <w:rFonts w:ascii="Book Antiqua" w:eastAsia="Times New Roman" w:hAnsi="Book Antiqua"/>
          <w:lang w:val="en-US" w:eastAsia="hu-HU"/>
        </w:rPr>
        <w:t>years.</w:t>
      </w:r>
    </w:p>
    <w:p w:rsidR="00694C04" w:rsidRPr="009A753E" w:rsidRDefault="00694C04" w:rsidP="00DD4500">
      <w:pPr>
        <w:rPr>
          <w:rFonts w:ascii="Book Antiqua" w:hAnsi="Book Antiqua"/>
          <w:i/>
          <w:lang w:val="en-US" w:eastAsia="zh-CN"/>
        </w:rPr>
      </w:pPr>
    </w:p>
    <w:p w:rsidR="00694C04" w:rsidRPr="009A753E" w:rsidRDefault="00694C04" w:rsidP="00DD4500">
      <w:pPr>
        <w:rPr>
          <w:rFonts w:ascii="Book Antiqua" w:eastAsia="Times New Roman" w:hAnsi="Book Antiqua"/>
          <w:b/>
          <w:i/>
          <w:lang w:val="en-US" w:eastAsia="hu-HU"/>
        </w:rPr>
      </w:pPr>
      <w:r w:rsidRPr="009A753E">
        <w:rPr>
          <w:rFonts w:ascii="Book Antiqua" w:eastAsia="Times New Roman" w:hAnsi="Book Antiqua"/>
          <w:b/>
          <w:i/>
          <w:lang w:val="en-US" w:eastAsia="hu-HU"/>
        </w:rPr>
        <w:t>Histological findings</w:t>
      </w:r>
    </w:p>
    <w:p w:rsidR="00F3397F" w:rsidRPr="009A753E" w:rsidRDefault="002F7218" w:rsidP="00DD4500">
      <w:pPr>
        <w:rPr>
          <w:rFonts w:ascii="Book Antiqua" w:eastAsia="Times New Roman" w:hAnsi="Book Antiqua"/>
          <w:lang w:val="en-US" w:eastAsia="hu-HU"/>
        </w:rPr>
      </w:pPr>
      <w:r w:rsidRPr="009A753E">
        <w:rPr>
          <w:rFonts w:ascii="Book Antiqua" w:eastAsia="Times New Roman" w:hAnsi="Book Antiqua"/>
          <w:lang w:val="en-US" w:eastAsia="hu-HU"/>
        </w:rPr>
        <w:t>Typical Crohn’s lesions, such as inflammatory cell infiltration, architectural alterations, crypt abscess</w:t>
      </w:r>
      <w:r w:rsidR="007047DD" w:rsidRPr="009A753E">
        <w:rPr>
          <w:rFonts w:ascii="Book Antiqua" w:eastAsia="Times New Roman" w:hAnsi="Book Antiqua"/>
          <w:lang w:val="en-US" w:eastAsia="hu-HU"/>
        </w:rPr>
        <w:t>es</w:t>
      </w:r>
      <w:r w:rsidRPr="009A753E">
        <w:rPr>
          <w:rFonts w:ascii="Book Antiqua" w:eastAsia="Times New Roman" w:hAnsi="Book Antiqua"/>
          <w:lang w:val="en-US" w:eastAsia="hu-HU"/>
        </w:rPr>
        <w:t>, ulcers, and granulomas</w:t>
      </w:r>
      <w:r w:rsidR="007047DD" w:rsidRPr="009A753E">
        <w:rPr>
          <w:rFonts w:ascii="Book Antiqua" w:eastAsia="Times New Roman" w:hAnsi="Book Antiqua"/>
          <w:lang w:val="en-US" w:eastAsia="hu-HU"/>
        </w:rPr>
        <w:t xml:space="preserve"> were detected in both resection margins</w:t>
      </w:r>
      <w:r w:rsidRPr="009A753E">
        <w:rPr>
          <w:rFonts w:ascii="Book Antiqua" w:eastAsia="Times New Roman" w:hAnsi="Book Antiqua"/>
          <w:lang w:val="en-US" w:eastAsia="hu-HU"/>
        </w:rPr>
        <w:t xml:space="preserve">. Typical CD lesions were found in proximal resection margins (5.8%), distal resection margins (5.8%), and in both resection margins (16.3%). Neural </w:t>
      </w:r>
      <w:r w:rsidR="00530830" w:rsidRPr="009A753E">
        <w:rPr>
          <w:rFonts w:ascii="Book Antiqua" w:eastAsia="Times New Roman" w:hAnsi="Book Antiqua"/>
          <w:lang w:val="en-US" w:eastAsia="hu-HU"/>
        </w:rPr>
        <w:t>fib</w:t>
      </w:r>
      <w:r w:rsidR="007047DD" w:rsidRPr="009A753E">
        <w:rPr>
          <w:rFonts w:ascii="Book Antiqua" w:eastAsia="Times New Roman" w:hAnsi="Book Antiqua"/>
          <w:lang w:val="en-US" w:eastAsia="hu-HU"/>
        </w:rPr>
        <w:t>er</w:t>
      </w:r>
      <w:r w:rsidRPr="009A753E">
        <w:rPr>
          <w:rFonts w:ascii="Book Antiqua" w:eastAsia="Times New Roman" w:hAnsi="Book Antiqua"/>
          <w:lang w:val="en-US" w:eastAsia="hu-HU"/>
        </w:rPr>
        <w:t xml:space="preserve"> </w:t>
      </w:r>
      <w:r w:rsidR="00530830" w:rsidRPr="009A753E">
        <w:rPr>
          <w:rFonts w:ascii="Book Antiqua" w:eastAsia="Times New Roman" w:hAnsi="Book Antiqua"/>
          <w:lang w:val="en-US" w:eastAsia="hu-HU"/>
        </w:rPr>
        <w:t>hyperplasia was</w:t>
      </w:r>
      <w:r w:rsidRPr="009A753E">
        <w:rPr>
          <w:rFonts w:ascii="Book Antiqua" w:eastAsia="Times New Roman" w:hAnsi="Book Antiqua"/>
          <w:lang w:val="en-US" w:eastAsia="hu-HU"/>
        </w:rPr>
        <w:t xml:space="preserve"> present in 37.5% of proximal resection margin</w:t>
      </w:r>
      <w:r w:rsidR="007047DD" w:rsidRPr="009A753E">
        <w:rPr>
          <w:rFonts w:ascii="Book Antiqua" w:eastAsia="Times New Roman" w:hAnsi="Book Antiqua"/>
          <w:lang w:val="en-US" w:eastAsia="hu-HU"/>
        </w:rPr>
        <w:t>s</w:t>
      </w:r>
      <w:r w:rsidRPr="009A753E">
        <w:rPr>
          <w:rFonts w:ascii="Book Antiqua" w:eastAsia="Times New Roman" w:hAnsi="Book Antiqua"/>
          <w:lang w:val="en-US" w:eastAsia="hu-HU"/>
        </w:rPr>
        <w:t>. The pathological examination focused on proximal resection margin</w:t>
      </w:r>
      <w:r w:rsidR="007047DD" w:rsidRPr="009A753E">
        <w:rPr>
          <w:rFonts w:ascii="Book Antiqua" w:eastAsia="Times New Roman" w:hAnsi="Book Antiqua"/>
          <w:lang w:val="en-US" w:eastAsia="hu-HU"/>
        </w:rPr>
        <w:t>s</w:t>
      </w:r>
      <w:r w:rsidRPr="009A753E">
        <w:rPr>
          <w:rFonts w:ascii="Book Antiqua" w:eastAsia="Times New Roman" w:hAnsi="Book Antiqua"/>
          <w:lang w:val="en-US" w:eastAsia="hu-HU"/>
        </w:rPr>
        <w:t xml:space="preserve"> with quantitative evaluation of myenteric and submucosal plexitis. </w:t>
      </w:r>
      <w:r w:rsidR="00530830" w:rsidRPr="009A753E">
        <w:rPr>
          <w:rFonts w:ascii="Book Antiqua" w:eastAsia="Times New Roman" w:hAnsi="Book Antiqua"/>
          <w:lang w:val="en-US" w:eastAsia="hu-HU"/>
        </w:rPr>
        <w:t xml:space="preserve">Inflammatory cell count (mastocyte, plasmocyte, lymphocyte, eosinophil and </w:t>
      </w:r>
      <w:r w:rsidR="0000395E" w:rsidRPr="009A753E">
        <w:rPr>
          <w:rFonts w:ascii="Book Antiqua" w:eastAsia="Times New Roman" w:hAnsi="Book Antiqua"/>
          <w:lang w:val="en-US" w:eastAsia="hu-HU"/>
        </w:rPr>
        <w:t>neutrophil</w:t>
      </w:r>
      <w:r w:rsidR="00530830" w:rsidRPr="009A753E">
        <w:rPr>
          <w:rFonts w:ascii="Book Antiqua" w:eastAsia="Times New Roman" w:hAnsi="Book Antiqua"/>
          <w:lang w:val="en-US" w:eastAsia="hu-HU"/>
        </w:rPr>
        <w:t xml:space="preserve"> granulocyte) for myenteric and submu</w:t>
      </w:r>
      <w:r w:rsidR="00F51108" w:rsidRPr="009A753E">
        <w:rPr>
          <w:rFonts w:ascii="Book Antiqua" w:eastAsia="Times New Roman" w:hAnsi="Book Antiqua"/>
          <w:lang w:val="en-US" w:eastAsia="hu-HU"/>
        </w:rPr>
        <w:t>cosal plexus</w:t>
      </w:r>
      <w:r w:rsidR="001C2C44" w:rsidRPr="009A753E">
        <w:rPr>
          <w:rFonts w:ascii="Book Antiqua" w:eastAsia="Times New Roman" w:hAnsi="Book Antiqua"/>
          <w:lang w:val="en-US" w:eastAsia="hu-HU"/>
        </w:rPr>
        <w:t>es</w:t>
      </w:r>
      <w:r w:rsidR="00F51108" w:rsidRPr="009A753E">
        <w:rPr>
          <w:rFonts w:ascii="Book Antiqua" w:eastAsia="Times New Roman" w:hAnsi="Book Antiqua"/>
          <w:lang w:val="en-US" w:eastAsia="hu-HU"/>
        </w:rPr>
        <w:t xml:space="preserve"> are summarized in T</w:t>
      </w:r>
      <w:r w:rsidR="00530830" w:rsidRPr="009A753E">
        <w:rPr>
          <w:rFonts w:ascii="Book Antiqua" w:eastAsia="Times New Roman" w:hAnsi="Book Antiqua"/>
          <w:lang w:val="en-US" w:eastAsia="hu-HU"/>
        </w:rPr>
        <w:t>able 2. Median severity of submucosal plexitis was 1 and median severity of myenteric plexitis was 2. Submucosal plexitis was mainly constituted by lymphocytes (median: 2), while myenteric plexitis was mainly constituted by lymphocytes (median: 2) and plasmocytes (median: 2)</w:t>
      </w:r>
      <w:r w:rsidR="007047DD" w:rsidRPr="009A753E">
        <w:rPr>
          <w:rFonts w:ascii="Book Antiqua" w:eastAsia="Times New Roman" w:hAnsi="Book Antiqua"/>
          <w:lang w:val="en-US" w:eastAsia="hu-HU"/>
        </w:rPr>
        <w:t>.</w:t>
      </w:r>
      <w:r w:rsidR="00530830" w:rsidRPr="009A753E">
        <w:rPr>
          <w:rFonts w:ascii="Book Antiqua" w:eastAsia="Times New Roman" w:hAnsi="Book Antiqua"/>
          <w:lang w:val="en-US" w:eastAsia="hu-HU"/>
        </w:rPr>
        <w:t xml:space="preserve"> </w:t>
      </w:r>
      <w:r w:rsidR="007047DD" w:rsidRPr="009A753E">
        <w:rPr>
          <w:rFonts w:ascii="Book Antiqua" w:eastAsia="Times New Roman" w:hAnsi="Book Antiqua"/>
          <w:lang w:val="en-US" w:eastAsia="hu-HU"/>
        </w:rPr>
        <w:t>O</w:t>
      </w:r>
      <w:r w:rsidR="00530830" w:rsidRPr="009A753E">
        <w:rPr>
          <w:rFonts w:ascii="Book Antiqua" w:eastAsia="Times New Roman" w:hAnsi="Book Antiqua"/>
          <w:lang w:val="en-US" w:eastAsia="hu-HU"/>
        </w:rPr>
        <w:t xml:space="preserve">ther cell types, such as mastocytes, eosinophils and </w:t>
      </w:r>
      <w:r w:rsidR="0000395E" w:rsidRPr="009A753E">
        <w:rPr>
          <w:rFonts w:ascii="Book Antiqua" w:eastAsia="Times New Roman" w:hAnsi="Book Antiqua"/>
          <w:lang w:val="en-US" w:eastAsia="hu-HU"/>
        </w:rPr>
        <w:t>neutrophil</w:t>
      </w:r>
      <w:r w:rsidR="00530830" w:rsidRPr="009A753E">
        <w:rPr>
          <w:rFonts w:ascii="Book Antiqua" w:eastAsia="Times New Roman" w:hAnsi="Book Antiqua"/>
          <w:lang w:val="en-US" w:eastAsia="hu-HU"/>
        </w:rPr>
        <w:t xml:space="preserve"> granulocytes were less frequently observed. </w:t>
      </w:r>
    </w:p>
    <w:p w:rsidR="00BE23D5" w:rsidRPr="009A753E" w:rsidRDefault="00D62D31" w:rsidP="00DD4500">
      <w:pPr>
        <w:ind w:firstLineChars="100" w:firstLine="240"/>
        <w:rPr>
          <w:rFonts w:ascii="Book Antiqua" w:eastAsia="Times New Roman" w:hAnsi="Book Antiqua"/>
          <w:lang w:val="en-US" w:eastAsia="hu-HU"/>
        </w:rPr>
      </w:pPr>
      <w:r w:rsidRPr="009A753E">
        <w:rPr>
          <w:rFonts w:ascii="Book Antiqua" w:eastAsia="Times New Roman" w:hAnsi="Book Antiqua"/>
          <w:lang w:val="en-US" w:eastAsia="hu-HU"/>
        </w:rPr>
        <w:t xml:space="preserve">We </w:t>
      </w:r>
      <w:r w:rsidR="00F305C2" w:rsidRPr="009A753E">
        <w:rPr>
          <w:rFonts w:ascii="Book Antiqua" w:eastAsia="Times New Roman" w:hAnsi="Book Antiqua"/>
          <w:lang w:val="en-US" w:eastAsia="hu-HU"/>
        </w:rPr>
        <w:t xml:space="preserve">found </w:t>
      </w:r>
      <w:r w:rsidR="007047DD" w:rsidRPr="009A753E">
        <w:rPr>
          <w:rFonts w:ascii="Book Antiqua" w:eastAsia="Times New Roman" w:hAnsi="Book Antiqua"/>
          <w:lang w:val="en-US" w:eastAsia="hu-HU"/>
        </w:rPr>
        <w:t xml:space="preserve">that </w:t>
      </w:r>
      <w:r w:rsidR="00DE78DD" w:rsidRPr="009A753E">
        <w:rPr>
          <w:rFonts w:ascii="Book Antiqua" w:eastAsia="Times New Roman" w:hAnsi="Book Antiqua"/>
          <w:lang w:val="en-US" w:eastAsia="hu-HU"/>
        </w:rPr>
        <w:t>per</w:t>
      </w:r>
      <w:r w:rsidR="00D058C1" w:rsidRPr="009A753E">
        <w:rPr>
          <w:rFonts w:ascii="Book Antiqua" w:eastAsia="Times New Roman" w:hAnsi="Book Antiqua"/>
          <w:lang w:val="en-US" w:eastAsia="hu-HU"/>
        </w:rPr>
        <w:t>ianal disease (odds ratio [OR]</w:t>
      </w:r>
      <w:r w:rsidR="009A753E" w:rsidRPr="009A753E">
        <w:rPr>
          <w:rFonts w:ascii="Book Antiqua" w:hAnsi="Book Antiqua"/>
          <w:lang w:val="en-US" w:eastAsia="zh-CN"/>
        </w:rPr>
        <w:t xml:space="preserve"> </w:t>
      </w:r>
      <w:r w:rsidR="00D058C1"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9A753E" w:rsidRPr="009A753E">
        <w:rPr>
          <w:rFonts w:ascii="Book Antiqua" w:eastAsia="Times New Roman" w:hAnsi="Book Antiqua"/>
          <w:lang w:val="en-US" w:eastAsia="hu-HU"/>
        </w:rPr>
        <w:t>3.78, 95%</w:t>
      </w:r>
      <w:r w:rsidR="00DE78DD" w:rsidRPr="009A753E">
        <w:rPr>
          <w:rFonts w:ascii="Book Antiqua" w:eastAsia="Times New Roman" w:hAnsi="Book Antiqua"/>
          <w:lang w:val="en-US" w:eastAsia="hu-HU"/>
        </w:rPr>
        <w:t>CI</w:t>
      </w:r>
      <w:r w:rsidR="009A753E" w:rsidRPr="009A753E">
        <w:rPr>
          <w:rFonts w:ascii="Book Antiqua" w:hAnsi="Book Antiqua"/>
          <w:lang w:val="en-US" w:eastAsia="zh-CN"/>
        </w:rPr>
        <w:t xml:space="preserve">: </w:t>
      </w:r>
      <w:r w:rsidR="00DE78DD" w:rsidRPr="009A753E">
        <w:rPr>
          <w:rFonts w:ascii="Book Antiqua" w:eastAsia="Times New Roman" w:hAnsi="Book Antiqua"/>
          <w:lang w:val="en-US" w:eastAsia="hu-HU"/>
        </w:rPr>
        <w:t xml:space="preserve">1.164-12.312, </w:t>
      </w:r>
      <w:r w:rsidR="00D058C1" w:rsidRPr="009A753E">
        <w:rPr>
          <w:rFonts w:ascii="Book Antiqua" w:eastAsia="Times New Roman" w:hAnsi="Book Antiqua"/>
          <w:i/>
          <w:lang w:val="en-US" w:eastAsia="hu-HU"/>
        </w:rPr>
        <w:t>P</w:t>
      </w:r>
      <w:r w:rsidR="009A753E" w:rsidRPr="009A753E">
        <w:rPr>
          <w:rFonts w:ascii="Book Antiqua" w:hAnsi="Book Antiqua"/>
          <w:i/>
          <w:lang w:val="en-US" w:eastAsia="zh-CN"/>
        </w:rPr>
        <w:t xml:space="preserve"> </w:t>
      </w:r>
      <w:r w:rsidR="00DE78DD"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DE78DD" w:rsidRPr="009A753E">
        <w:rPr>
          <w:rFonts w:ascii="Book Antiqua" w:eastAsia="Times New Roman" w:hAnsi="Book Antiqua"/>
          <w:lang w:val="en-US" w:eastAsia="hu-HU"/>
        </w:rPr>
        <w:t>0.027)</w:t>
      </w:r>
      <w:r w:rsidRPr="009A753E">
        <w:rPr>
          <w:rFonts w:ascii="Book Antiqua" w:eastAsia="Times New Roman" w:hAnsi="Book Antiqua"/>
          <w:lang w:val="en-US" w:eastAsia="hu-HU"/>
        </w:rPr>
        <w:t xml:space="preserve"> and female gender (OR </w:t>
      </w:r>
      <w:r w:rsidR="009A753E" w:rsidRPr="009A753E">
        <w:rPr>
          <w:rFonts w:ascii="Book Antiqua" w:hAnsi="Book Antiqua"/>
          <w:lang w:val="en-US" w:eastAsia="zh-CN"/>
        </w:rPr>
        <w:t xml:space="preserve">= </w:t>
      </w:r>
      <w:r w:rsidR="009A753E" w:rsidRPr="009A753E">
        <w:rPr>
          <w:rFonts w:ascii="Book Antiqua" w:eastAsia="Times New Roman" w:hAnsi="Book Antiqua"/>
          <w:lang w:val="en-US" w:eastAsia="hu-HU"/>
        </w:rPr>
        <w:t>2.21, 95%</w:t>
      </w:r>
      <w:r w:rsidRPr="009A753E">
        <w:rPr>
          <w:rFonts w:ascii="Book Antiqua" w:eastAsia="Times New Roman" w:hAnsi="Book Antiqua"/>
          <w:lang w:val="en-US" w:eastAsia="hu-HU"/>
        </w:rPr>
        <w:t>CI</w:t>
      </w:r>
      <w:r w:rsidR="009A753E" w:rsidRPr="009A753E">
        <w:rPr>
          <w:rFonts w:ascii="Book Antiqua" w:hAnsi="Book Antiqua"/>
          <w:lang w:val="en-US" w:eastAsia="zh-CN"/>
        </w:rPr>
        <w:t>:</w:t>
      </w:r>
      <w:r w:rsidRPr="009A753E">
        <w:rPr>
          <w:rFonts w:ascii="Book Antiqua" w:eastAsia="Times New Roman" w:hAnsi="Book Antiqua"/>
          <w:lang w:val="en-US" w:eastAsia="hu-HU"/>
        </w:rPr>
        <w:t xml:space="preserve"> 0.98-5.00, </w:t>
      </w:r>
      <w:r w:rsidR="00D058C1" w:rsidRPr="009A753E">
        <w:rPr>
          <w:rFonts w:ascii="Book Antiqua" w:eastAsia="Times New Roman" w:hAnsi="Book Antiqua"/>
          <w:i/>
          <w:lang w:val="en-US" w:eastAsia="hu-HU"/>
        </w:rPr>
        <w:t>P</w:t>
      </w:r>
      <w:r w:rsidR="009A753E" w:rsidRPr="009A753E">
        <w:rPr>
          <w:rFonts w:ascii="Book Antiqua" w:hAnsi="Book Antiqua"/>
          <w:i/>
          <w:lang w:val="en-US" w:eastAsia="zh-CN"/>
        </w:rPr>
        <w:t xml:space="preserve"> </w:t>
      </w:r>
      <w:r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Pr="009A753E">
        <w:rPr>
          <w:rFonts w:ascii="Book Antiqua" w:eastAsia="Times New Roman" w:hAnsi="Book Antiqua"/>
          <w:lang w:val="en-US" w:eastAsia="hu-HU"/>
        </w:rPr>
        <w:t xml:space="preserve">0.056) </w:t>
      </w:r>
      <w:r w:rsidR="007047DD" w:rsidRPr="009A753E">
        <w:rPr>
          <w:rFonts w:ascii="Book Antiqua" w:eastAsia="Times New Roman" w:hAnsi="Book Antiqua"/>
          <w:lang w:val="en-US" w:eastAsia="hu-HU"/>
        </w:rPr>
        <w:t>are</w:t>
      </w:r>
      <w:r w:rsidRPr="009A753E">
        <w:rPr>
          <w:rFonts w:ascii="Book Antiqua" w:eastAsia="Times New Roman" w:hAnsi="Book Antiqua"/>
          <w:lang w:val="en-US" w:eastAsia="hu-HU"/>
        </w:rPr>
        <w:t xml:space="preserve"> risk factor</w:t>
      </w:r>
      <w:r w:rsidR="007047DD" w:rsidRPr="009A753E">
        <w:rPr>
          <w:rFonts w:ascii="Book Antiqua" w:eastAsia="Times New Roman" w:hAnsi="Book Antiqua"/>
          <w:lang w:val="en-US" w:eastAsia="hu-HU"/>
        </w:rPr>
        <w:t>s</w:t>
      </w:r>
      <w:r w:rsidRPr="009A753E">
        <w:rPr>
          <w:rFonts w:ascii="Book Antiqua" w:eastAsia="Times New Roman" w:hAnsi="Book Antiqua"/>
          <w:lang w:val="en-US" w:eastAsia="hu-HU"/>
        </w:rPr>
        <w:t xml:space="preserve"> for </w:t>
      </w:r>
      <w:r w:rsidR="00D058C1" w:rsidRPr="009A753E">
        <w:rPr>
          <w:rFonts w:ascii="Book Antiqua" w:eastAsia="Times New Roman" w:hAnsi="Book Antiqua"/>
          <w:lang w:val="en-US" w:eastAsia="hu-HU"/>
        </w:rPr>
        <w:t xml:space="preserve">postoperative </w:t>
      </w:r>
      <w:r w:rsidRPr="009A753E">
        <w:rPr>
          <w:rFonts w:ascii="Book Antiqua" w:eastAsia="Times New Roman" w:hAnsi="Book Antiqua"/>
          <w:lang w:val="en-US" w:eastAsia="hu-HU"/>
        </w:rPr>
        <w:t>relapse</w:t>
      </w:r>
      <w:r w:rsidR="00DE78DD" w:rsidRPr="009A753E">
        <w:rPr>
          <w:rFonts w:ascii="Book Antiqua" w:eastAsia="Times New Roman" w:hAnsi="Book Antiqua"/>
          <w:lang w:val="en-US" w:eastAsia="hu-HU"/>
        </w:rPr>
        <w:t>.</w:t>
      </w:r>
      <w:r w:rsidR="00DB6878" w:rsidRPr="009A753E">
        <w:rPr>
          <w:rFonts w:ascii="Book Antiqua" w:eastAsia="Times New Roman" w:hAnsi="Book Antiqua"/>
          <w:lang w:val="en-US" w:eastAsia="hu-HU"/>
        </w:rPr>
        <w:t xml:space="preserve"> </w:t>
      </w:r>
      <w:proofErr w:type="spellStart"/>
      <w:r w:rsidR="00DB6878" w:rsidRPr="009A753E">
        <w:rPr>
          <w:rFonts w:ascii="Book Antiqua" w:eastAsia="Times New Roman" w:hAnsi="Book Antiqua"/>
          <w:lang w:val="en-US" w:eastAsia="hu-HU"/>
        </w:rPr>
        <w:t>St</w:t>
      </w:r>
      <w:r w:rsidR="00D058C1" w:rsidRPr="009A753E">
        <w:rPr>
          <w:rFonts w:ascii="Book Antiqua" w:eastAsia="Times New Roman" w:hAnsi="Book Antiqua"/>
          <w:lang w:val="en-US" w:eastAsia="hu-HU"/>
        </w:rPr>
        <w:t>ricturing</w:t>
      </w:r>
      <w:proofErr w:type="spellEnd"/>
      <w:r w:rsidR="00D058C1" w:rsidRPr="009A753E">
        <w:rPr>
          <w:rFonts w:ascii="Book Antiqua" w:eastAsia="Times New Roman" w:hAnsi="Book Antiqua"/>
          <w:lang w:val="en-US" w:eastAsia="hu-HU"/>
        </w:rPr>
        <w:t xml:space="preserve"> disease </w:t>
      </w:r>
      <w:r w:rsidR="0000395E" w:rsidRPr="009A753E">
        <w:rPr>
          <w:rFonts w:ascii="Book Antiqua" w:eastAsia="Times New Roman" w:hAnsi="Book Antiqua"/>
          <w:lang w:val="en-US" w:eastAsia="hu-HU"/>
        </w:rPr>
        <w:t>behavior</w:t>
      </w:r>
      <w:r w:rsidR="00D058C1" w:rsidRPr="009A753E">
        <w:rPr>
          <w:rFonts w:ascii="Book Antiqua" w:eastAsia="Times New Roman" w:hAnsi="Book Antiqua"/>
          <w:lang w:val="en-US" w:eastAsia="hu-HU"/>
        </w:rPr>
        <w:t xml:space="preserve"> (OR</w:t>
      </w:r>
      <w:r w:rsidR="009A753E" w:rsidRPr="009A753E">
        <w:rPr>
          <w:rFonts w:ascii="Book Antiqua" w:hAnsi="Book Antiqua"/>
          <w:lang w:val="en-US" w:eastAsia="zh-CN"/>
        </w:rPr>
        <w:t xml:space="preserve"> </w:t>
      </w:r>
      <w:r w:rsidR="00D058C1"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5E1C92" w:rsidRPr="009A753E">
        <w:rPr>
          <w:rFonts w:ascii="Book Antiqua" w:eastAsia="Times New Roman" w:hAnsi="Book Antiqua"/>
          <w:lang w:val="en-US" w:eastAsia="hu-HU"/>
        </w:rPr>
        <w:t>3.584</w:t>
      </w:r>
      <w:r w:rsidR="00DB6878" w:rsidRPr="009A753E">
        <w:rPr>
          <w:rFonts w:ascii="Book Antiqua" w:eastAsia="Times New Roman" w:hAnsi="Book Antiqua"/>
          <w:lang w:val="en-US" w:eastAsia="hu-HU"/>
        </w:rPr>
        <w:t xml:space="preserve">, </w:t>
      </w:r>
      <w:r w:rsidR="009A753E" w:rsidRPr="009A753E">
        <w:rPr>
          <w:rFonts w:ascii="Book Antiqua" w:eastAsia="Times New Roman" w:hAnsi="Book Antiqua"/>
          <w:lang w:val="en-US" w:eastAsia="hu-HU"/>
        </w:rPr>
        <w:t>95%CI</w:t>
      </w:r>
      <w:r w:rsidR="009A753E" w:rsidRPr="009A753E">
        <w:rPr>
          <w:rFonts w:ascii="Book Antiqua" w:hAnsi="Book Antiqua"/>
          <w:lang w:val="en-US" w:eastAsia="zh-CN"/>
        </w:rPr>
        <w:t>:</w:t>
      </w:r>
      <w:r w:rsidR="009A753E" w:rsidRPr="009A753E">
        <w:rPr>
          <w:rFonts w:ascii="Book Antiqua" w:eastAsia="Times New Roman" w:hAnsi="Book Antiqua"/>
          <w:lang w:val="en-US" w:eastAsia="hu-HU"/>
        </w:rPr>
        <w:t xml:space="preserve"> </w:t>
      </w:r>
      <w:r w:rsidR="0075758C" w:rsidRPr="009A753E">
        <w:rPr>
          <w:rFonts w:ascii="Book Antiqua" w:eastAsia="Times New Roman" w:hAnsi="Book Antiqua"/>
          <w:lang w:val="en-US" w:eastAsia="hu-HU"/>
        </w:rPr>
        <w:t>1.344</w:t>
      </w:r>
      <w:r w:rsidR="00DB6878" w:rsidRPr="009A753E">
        <w:rPr>
          <w:rFonts w:ascii="Book Antiqua" w:eastAsia="Times New Roman" w:hAnsi="Book Antiqua"/>
          <w:lang w:val="en-US" w:eastAsia="hu-HU"/>
        </w:rPr>
        <w:t>-</w:t>
      </w:r>
      <w:r w:rsidR="0075758C" w:rsidRPr="009A753E">
        <w:rPr>
          <w:rFonts w:ascii="Book Antiqua" w:eastAsia="Times New Roman" w:hAnsi="Book Antiqua"/>
          <w:lang w:val="en-US" w:eastAsia="hu-HU"/>
        </w:rPr>
        <w:t>9.559</w:t>
      </w:r>
      <w:r w:rsidR="00D058C1" w:rsidRPr="009A753E">
        <w:rPr>
          <w:rFonts w:ascii="Book Antiqua" w:eastAsia="Times New Roman" w:hAnsi="Book Antiqua"/>
          <w:lang w:val="en-US" w:eastAsia="hu-HU"/>
        </w:rPr>
        <w:t xml:space="preserve">, </w:t>
      </w:r>
      <w:r w:rsidR="009A753E" w:rsidRPr="009A753E">
        <w:rPr>
          <w:rFonts w:ascii="Book Antiqua" w:eastAsia="Times New Roman" w:hAnsi="Book Antiqua"/>
          <w:i/>
          <w:lang w:val="en-US" w:eastAsia="hu-HU"/>
        </w:rPr>
        <w:t>P</w:t>
      </w:r>
      <w:r w:rsidR="009A753E" w:rsidRPr="009A753E">
        <w:rPr>
          <w:rFonts w:ascii="Book Antiqua" w:eastAsia="Times New Roman" w:hAnsi="Book Antiqua"/>
          <w:lang w:val="en-US" w:eastAsia="hu-HU"/>
        </w:rPr>
        <w:t xml:space="preserve"> </w:t>
      </w:r>
      <w:r w:rsidR="00DB6878"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DB6878" w:rsidRPr="009A753E">
        <w:rPr>
          <w:rFonts w:ascii="Book Antiqua" w:eastAsia="Times New Roman" w:hAnsi="Book Antiqua"/>
          <w:lang w:val="en-US" w:eastAsia="hu-HU"/>
        </w:rPr>
        <w:t>0.0</w:t>
      </w:r>
      <w:r w:rsidR="0075758C" w:rsidRPr="009A753E">
        <w:rPr>
          <w:rFonts w:ascii="Book Antiqua" w:eastAsia="Times New Roman" w:hAnsi="Book Antiqua"/>
          <w:lang w:val="en-US" w:eastAsia="hu-HU"/>
        </w:rPr>
        <w:t>11</w:t>
      </w:r>
      <w:r w:rsidR="005E1C92" w:rsidRPr="009A753E">
        <w:rPr>
          <w:rFonts w:ascii="Book Antiqua" w:eastAsia="Times New Roman" w:hAnsi="Book Antiqua"/>
          <w:lang w:val="en-US" w:eastAsia="hu-HU"/>
        </w:rPr>
        <w:t>)</w:t>
      </w:r>
      <w:r w:rsidR="007047DD" w:rsidRPr="009A753E">
        <w:rPr>
          <w:rFonts w:ascii="Book Antiqua" w:eastAsia="Times New Roman" w:hAnsi="Book Antiqua"/>
          <w:lang w:val="en-US" w:eastAsia="hu-HU"/>
        </w:rPr>
        <w:t xml:space="preserve"> and</w:t>
      </w:r>
      <w:r w:rsidR="005E1C92" w:rsidRPr="009A753E">
        <w:rPr>
          <w:rFonts w:ascii="Book Antiqua" w:eastAsia="Times New Roman" w:hAnsi="Book Antiqua"/>
          <w:lang w:val="en-US" w:eastAsia="hu-HU"/>
        </w:rPr>
        <w:t xml:space="preserve"> isolated</w:t>
      </w:r>
      <w:r w:rsidR="00D058C1" w:rsidRPr="009A753E">
        <w:rPr>
          <w:rFonts w:ascii="Book Antiqua" w:eastAsia="Times New Roman" w:hAnsi="Book Antiqua"/>
          <w:lang w:val="en-US" w:eastAsia="hu-HU"/>
        </w:rPr>
        <w:t xml:space="preserve"> </w:t>
      </w:r>
      <w:proofErr w:type="spellStart"/>
      <w:r w:rsidR="00D058C1" w:rsidRPr="009A753E">
        <w:rPr>
          <w:rFonts w:ascii="Book Antiqua" w:eastAsia="Times New Roman" w:hAnsi="Book Antiqua"/>
          <w:lang w:val="en-US" w:eastAsia="hu-HU"/>
        </w:rPr>
        <w:t>ileal</w:t>
      </w:r>
      <w:proofErr w:type="spellEnd"/>
      <w:r w:rsidR="00D058C1" w:rsidRPr="009A753E">
        <w:rPr>
          <w:rFonts w:ascii="Book Antiqua" w:eastAsia="Times New Roman" w:hAnsi="Book Antiqua"/>
          <w:lang w:val="en-US" w:eastAsia="hu-HU"/>
        </w:rPr>
        <w:t xml:space="preserve"> disease </w:t>
      </w:r>
      <w:r w:rsidR="0000395E" w:rsidRPr="009A753E">
        <w:rPr>
          <w:rFonts w:ascii="Book Antiqua" w:eastAsia="Times New Roman" w:hAnsi="Book Antiqua"/>
          <w:lang w:val="en-US" w:eastAsia="hu-HU"/>
        </w:rPr>
        <w:t>localization</w:t>
      </w:r>
      <w:r w:rsidR="00D058C1" w:rsidRPr="009A753E">
        <w:rPr>
          <w:rFonts w:ascii="Book Antiqua" w:eastAsia="Times New Roman" w:hAnsi="Book Antiqua"/>
          <w:lang w:val="en-US" w:eastAsia="hu-HU"/>
        </w:rPr>
        <w:t xml:space="preserve"> (OR</w:t>
      </w:r>
      <w:r w:rsidR="009A753E" w:rsidRPr="009A753E">
        <w:rPr>
          <w:rFonts w:ascii="Book Antiqua" w:hAnsi="Book Antiqua"/>
          <w:lang w:val="en-US" w:eastAsia="zh-CN"/>
        </w:rPr>
        <w:t xml:space="preserve"> </w:t>
      </w:r>
      <w:r w:rsidR="00D058C1"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5E1C92" w:rsidRPr="009A753E">
        <w:rPr>
          <w:rFonts w:ascii="Book Antiqua" w:eastAsia="Times New Roman" w:hAnsi="Book Antiqua"/>
          <w:lang w:val="en-US" w:eastAsia="hu-HU"/>
        </w:rPr>
        <w:t xml:space="preserve">2.671, </w:t>
      </w:r>
      <w:r w:rsidR="009A753E" w:rsidRPr="009A753E">
        <w:rPr>
          <w:rFonts w:ascii="Book Antiqua" w:eastAsia="Times New Roman" w:hAnsi="Book Antiqua"/>
          <w:lang w:val="en-US" w:eastAsia="hu-HU"/>
        </w:rPr>
        <w:t>95%CI</w:t>
      </w:r>
      <w:r w:rsidR="009A753E" w:rsidRPr="009A753E">
        <w:rPr>
          <w:rFonts w:ascii="Book Antiqua" w:hAnsi="Book Antiqua"/>
          <w:lang w:val="en-US" w:eastAsia="zh-CN"/>
        </w:rPr>
        <w:t>:</w:t>
      </w:r>
      <w:r w:rsidR="009A753E" w:rsidRPr="009A753E">
        <w:rPr>
          <w:rFonts w:ascii="Book Antiqua" w:eastAsia="Times New Roman" w:hAnsi="Book Antiqua"/>
          <w:lang w:val="en-US" w:eastAsia="hu-HU"/>
        </w:rPr>
        <w:t xml:space="preserve"> </w:t>
      </w:r>
      <w:r w:rsidR="005E1C92" w:rsidRPr="009A753E">
        <w:rPr>
          <w:rFonts w:ascii="Book Antiqua" w:eastAsia="Times New Roman" w:hAnsi="Book Antiqua"/>
          <w:lang w:val="en-US" w:eastAsia="hu-HU"/>
        </w:rPr>
        <w:t xml:space="preserve">1.033-6.910, </w:t>
      </w:r>
      <w:r w:rsidR="009A753E" w:rsidRPr="009A753E">
        <w:rPr>
          <w:rFonts w:ascii="Book Antiqua" w:eastAsia="Times New Roman" w:hAnsi="Book Antiqua"/>
          <w:i/>
          <w:lang w:val="en-US" w:eastAsia="hu-HU"/>
        </w:rPr>
        <w:t>P</w:t>
      </w:r>
      <w:r w:rsidR="009A753E" w:rsidRPr="009A753E">
        <w:rPr>
          <w:rFonts w:ascii="Book Antiqua" w:eastAsia="Times New Roman" w:hAnsi="Book Antiqua"/>
          <w:lang w:val="en-US" w:eastAsia="hu-HU"/>
        </w:rPr>
        <w:t xml:space="preserve"> </w:t>
      </w:r>
      <w:r w:rsidR="005E1C92"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5E1C92" w:rsidRPr="009A753E">
        <w:rPr>
          <w:rFonts w:ascii="Book Antiqua" w:eastAsia="Times New Roman" w:hAnsi="Book Antiqua"/>
          <w:lang w:val="en-US" w:eastAsia="hu-HU"/>
        </w:rPr>
        <w:t xml:space="preserve">0.043) increased the risk of second surgery. </w:t>
      </w:r>
      <w:proofErr w:type="spellStart"/>
      <w:r w:rsidR="005E1C92" w:rsidRPr="009A753E">
        <w:rPr>
          <w:rFonts w:ascii="Book Antiqua" w:eastAsia="Times New Roman" w:hAnsi="Book Antiqua"/>
          <w:lang w:val="en-US" w:eastAsia="hu-HU"/>
        </w:rPr>
        <w:t>Stricturing</w:t>
      </w:r>
      <w:proofErr w:type="spellEnd"/>
      <w:r w:rsidR="005E1C92" w:rsidRPr="009A753E">
        <w:rPr>
          <w:rFonts w:ascii="Book Antiqua" w:eastAsia="Times New Roman" w:hAnsi="Book Antiqua"/>
          <w:lang w:val="en-US" w:eastAsia="hu-HU"/>
        </w:rPr>
        <w:t xml:space="preserve"> disease </w:t>
      </w:r>
      <w:r w:rsidR="0000395E" w:rsidRPr="009A753E">
        <w:rPr>
          <w:rFonts w:ascii="Book Antiqua" w:eastAsia="Times New Roman" w:hAnsi="Book Antiqua"/>
          <w:lang w:val="en-US" w:eastAsia="hu-HU"/>
        </w:rPr>
        <w:t>behavior</w:t>
      </w:r>
      <w:r w:rsidR="005E1C92" w:rsidRPr="009A753E">
        <w:rPr>
          <w:rFonts w:ascii="Book Antiqua" w:eastAsia="Times New Roman" w:hAnsi="Book Antiqua"/>
          <w:lang w:val="en-US" w:eastAsia="hu-HU"/>
        </w:rPr>
        <w:t xml:space="preserve"> </w:t>
      </w:r>
      <w:r w:rsidR="00D058C1" w:rsidRPr="009A753E">
        <w:rPr>
          <w:rFonts w:ascii="Book Antiqua" w:eastAsia="Times New Roman" w:hAnsi="Book Antiqua"/>
          <w:lang w:val="en-US" w:eastAsia="hu-HU"/>
        </w:rPr>
        <w:t>(OR</w:t>
      </w:r>
      <w:r w:rsidR="009A753E" w:rsidRPr="009A753E">
        <w:rPr>
          <w:rFonts w:ascii="Book Antiqua" w:hAnsi="Book Antiqua"/>
          <w:lang w:val="en-US" w:eastAsia="zh-CN"/>
        </w:rPr>
        <w:t xml:space="preserve"> </w:t>
      </w:r>
      <w:r w:rsidR="00D058C1"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5E1C92" w:rsidRPr="009A753E">
        <w:rPr>
          <w:rFonts w:ascii="Book Antiqua" w:eastAsia="Times New Roman" w:hAnsi="Book Antiqua"/>
          <w:lang w:val="en-US" w:eastAsia="hu-HU"/>
        </w:rPr>
        <w:t xml:space="preserve">6.417, </w:t>
      </w:r>
      <w:r w:rsidR="009A753E" w:rsidRPr="009A753E">
        <w:rPr>
          <w:rFonts w:ascii="Book Antiqua" w:eastAsia="Times New Roman" w:hAnsi="Book Antiqua"/>
          <w:lang w:val="en-US" w:eastAsia="hu-HU"/>
        </w:rPr>
        <w:t>95%CI</w:t>
      </w:r>
      <w:r w:rsidR="009A753E" w:rsidRPr="009A753E">
        <w:rPr>
          <w:rFonts w:ascii="Book Antiqua" w:hAnsi="Book Antiqua"/>
          <w:lang w:val="en-US" w:eastAsia="zh-CN"/>
        </w:rPr>
        <w:t>:</w:t>
      </w:r>
      <w:r w:rsidR="009A753E" w:rsidRPr="009A753E">
        <w:rPr>
          <w:rFonts w:ascii="Book Antiqua" w:eastAsia="Times New Roman" w:hAnsi="Book Antiqua"/>
          <w:lang w:val="en-US" w:eastAsia="hu-HU"/>
        </w:rPr>
        <w:t xml:space="preserve"> </w:t>
      </w:r>
      <w:r w:rsidR="005E1C92" w:rsidRPr="009A753E">
        <w:rPr>
          <w:rFonts w:ascii="Book Antiqua" w:eastAsia="Times New Roman" w:hAnsi="Book Antiqua"/>
          <w:lang w:val="en-US" w:eastAsia="hu-HU"/>
        </w:rPr>
        <w:t>0.999-41.212</w:t>
      </w:r>
      <w:r w:rsidR="00D058C1" w:rsidRPr="009A753E">
        <w:rPr>
          <w:rFonts w:ascii="Book Antiqua" w:eastAsia="Times New Roman" w:hAnsi="Book Antiqua"/>
          <w:lang w:val="en-US" w:eastAsia="hu-HU"/>
        </w:rPr>
        <w:t>,</w:t>
      </w:r>
      <w:r w:rsidR="009A753E" w:rsidRPr="009A753E">
        <w:rPr>
          <w:rFonts w:ascii="Book Antiqua" w:eastAsia="Times New Roman" w:hAnsi="Book Antiqua"/>
          <w:i/>
          <w:lang w:val="en-US" w:eastAsia="hu-HU"/>
        </w:rPr>
        <w:t xml:space="preserve"> P</w:t>
      </w:r>
      <w:r w:rsidR="009A753E" w:rsidRPr="009A753E">
        <w:rPr>
          <w:rFonts w:ascii="Book Antiqua" w:eastAsia="Times New Roman" w:hAnsi="Book Antiqua"/>
          <w:lang w:val="en-US" w:eastAsia="hu-HU"/>
        </w:rPr>
        <w:t xml:space="preserve"> </w:t>
      </w:r>
      <w:r w:rsidR="005E1C92"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5E1C92" w:rsidRPr="009A753E">
        <w:rPr>
          <w:rFonts w:ascii="Book Antiqua" w:eastAsia="Times New Roman" w:hAnsi="Book Antiqua"/>
          <w:lang w:val="en-US" w:eastAsia="hu-HU"/>
        </w:rPr>
        <w:t xml:space="preserve">0.050) </w:t>
      </w:r>
      <w:r w:rsidR="00D058C1" w:rsidRPr="009A753E">
        <w:rPr>
          <w:rFonts w:ascii="Book Antiqua" w:eastAsia="Times New Roman" w:hAnsi="Book Antiqua"/>
          <w:lang w:val="en-US" w:eastAsia="hu-HU"/>
        </w:rPr>
        <w:t>and ileocecal disease (OR</w:t>
      </w:r>
      <w:r w:rsidR="009A753E" w:rsidRPr="009A753E">
        <w:rPr>
          <w:rFonts w:ascii="Book Antiqua" w:hAnsi="Book Antiqua"/>
          <w:lang w:val="en-US" w:eastAsia="zh-CN"/>
        </w:rPr>
        <w:t xml:space="preserve"> </w:t>
      </w:r>
      <w:r w:rsidR="00D058C1"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D058C1" w:rsidRPr="009A753E">
        <w:rPr>
          <w:rFonts w:ascii="Book Antiqua" w:eastAsia="Times New Roman" w:hAnsi="Book Antiqua"/>
          <w:lang w:val="en-US" w:eastAsia="hu-HU"/>
        </w:rPr>
        <w:t xml:space="preserve">6.00, </w:t>
      </w:r>
      <w:r w:rsidR="009A753E" w:rsidRPr="009A753E">
        <w:rPr>
          <w:rFonts w:ascii="Book Antiqua" w:eastAsia="Times New Roman" w:hAnsi="Book Antiqua"/>
          <w:lang w:val="en-US" w:eastAsia="hu-HU"/>
        </w:rPr>
        <w:t>95%CI</w:t>
      </w:r>
      <w:r w:rsidR="009A753E" w:rsidRPr="009A753E">
        <w:rPr>
          <w:rFonts w:ascii="Book Antiqua" w:hAnsi="Book Antiqua"/>
          <w:lang w:val="en-US" w:eastAsia="zh-CN"/>
        </w:rPr>
        <w:t>:</w:t>
      </w:r>
      <w:r w:rsidR="009A753E" w:rsidRPr="009A753E">
        <w:rPr>
          <w:rFonts w:ascii="Book Antiqua" w:eastAsia="Times New Roman" w:hAnsi="Book Antiqua"/>
          <w:lang w:val="en-US" w:eastAsia="hu-HU"/>
        </w:rPr>
        <w:t xml:space="preserve"> </w:t>
      </w:r>
      <w:r w:rsidR="00D058C1" w:rsidRPr="009A753E">
        <w:rPr>
          <w:rFonts w:ascii="Book Antiqua" w:eastAsia="Times New Roman" w:hAnsi="Book Antiqua"/>
          <w:lang w:val="en-US" w:eastAsia="hu-HU"/>
        </w:rPr>
        <w:t xml:space="preserve">0.832-43.293, </w:t>
      </w:r>
      <w:r w:rsidR="009A753E" w:rsidRPr="009A753E">
        <w:rPr>
          <w:rFonts w:ascii="Book Antiqua" w:eastAsia="Times New Roman" w:hAnsi="Book Antiqua"/>
          <w:i/>
          <w:lang w:val="en-US" w:eastAsia="hu-HU"/>
        </w:rPr>
        <w:t>P</w:t>
      </w:r>
      <w:r w:rsidR="009A753E" w:rsidRPr="009A753E">
        <w:rPr>
          <w:rFonts w:ascii="Book Antiqua" w:eastAsia="Times New Roman" w:hAnsi="Book Antiqua"/>
          <w:lang w:val="en-US" w:eastAsia="hu-HU"/>
        </w:rPr>
        <w:t xml:space="preserve"> </w:t>
      </w:r>
      <w:r w:rsidR="00D058C1"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D058C1" w:rsidRPr="009A753E">
        <w:rPr>
          <w:rFonts w:ascii="Book Antiqua" w:eastAsia="Times New Roman" w:hAnsi="Book Antiqua"/>
          <w:lang w:val="en-US" w:eastAsia="hu-HU"/>
        </w:rPr>
        <w:t xml:space="preserve">0.076) also increased the risk of relapse </w:t>
      </w:r>
      <w:r w:rsidR="005E1C92" w:rsidRPr="009A753E">
        <w:rPr>
          <w:rFonts w:ascii="Book Antiqua" w:eastAsia="Times New Roman" w:hAnsi="Book Antiqua"/>
          <w:lang w:val="en-US" w:eastAsia="hu-HU"/>
        </w:rPr>
        <w:t>in previously operated CD patients.</w:t>
      </w:r>
      <w:r w:rsidR="0075758C" w:rsidRPr="009A753E">
        <w:rPr>
          <w:rFonts w:ascii="Book Antiqua" w:eastAsia="Times New Roman" w:hAnsi="Book Antiqua"/>
          <w:lang w:val="en-US" w:eastAsia="hu-HU"/>
        </w:rPr>
        <w:t xml:space="preserve"> </w:t>
      </w:r>
    </w:p>
    <w:p w:rsidR="00AC77BA" w:rsidRPr="009A753E" w:rsidRDefault="0075758C" w:rsidP="00DD4500">
      <w:pPr>
        <w:rPr>
          <w:rFonts w:ascii="Book Antiqua" w:hAnsi="Book Antiqua"/>
          <w:lang w:val="en-US" w:eastAsia="zh-CN"/>
        </w:rPr>
      </w:pPr>
      <w:r w:rsidRPr="009A753E">
        <w:rPr>
          <w:rFonts w:ascii="Book Antiqua" w:eastAsia="Times New Roman" w:hAnsi="Book Antiqua"/>
          <w:lang w:val="en-US" w:eastAsia="hu-HU"/>
        </w:rPr>
        <w:t xml:space="preserve">Higher lymphocyte cell count in </w:t>
      </w:r>
      <w:r w:rsidR="00270F1C" w:rsidRPr="009A753E">
        <w:rPr>
          <w:rFonts w:ascii="Book Antiqua" w:eastAsia="Times New Roman" w:hAnsi="Book Antiqua"/>
          <w:lang w:val="en-US" w:eastAsia="hu-HU"/>
        </w:rPr>
        <w:t xml:space="preserve">the </w:t>
      </w:r>
      <w:r w:rsidRPr="009A753E">
        <w:rPr>
          <w:rFonts w:ascii="Book Antiqua" w:eastAsia="Times New Roman" w:hAnsi="Book Antiqua"/>
          <w:lang w:val="en-US" w:eastAsia="hu-HU"/>
        </w:rPr>
        <w:t>submucosal plexus was a risk factor for surgical or clinica</w:t>
      </w:r>
      <w:r w:rsidR="00304C30" w:rsidRPr="009A753E">
        <w:rPr>
          <w:rFonts w:ascii="Book Antiqua" w:eastAsia="Times New Roman" w:hAnsi="Book Antiqua"/>
          <w:lang w:val="en-US" w:eastAsia="hu-HU"/>
        </w:rPr>
        <w:t>l relapse (OR</w:t>
      </w:r>
      <w:r w:rsidR="009A753E" w:rsidRPr="009A753E">
        <w:rPr>
          <w:rFonts w:ascii="Book Antiqua" w:hAnsi="Book Antiqua"/>
          <w:lang w:val="en-US" w:eastAsia="zh-CN"/>
        </w:rPr>
        <w:t xml:space="preserve"> </w:t>
      </w:r>
      <w:r w:rsidR="00304C30"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9A753E" w:rsidRPr="009A753E">
        <w:rPr>
          <w:rFonts w:ascii="Book Antiqua" w:eastAsia="Times New Roman" w:hAnsi="Book Antiqua"/>
          <w:lang w:val="en-US" w:eastAsia="hu-HU"/>
        </w:rPr>
        <w:t>1.267, 95%</w:t>
      </w:r>
      <w:r w:rsidR="00304C30" w:rsidRPr="009A753E">
        <w:rPr>
          <w:rFonts w:ascii="Book Antiqua" w:eastAsia="Times New Roman" w:hAnsi="Book Antiqua"/>
          <w:lang w:val="en-US" w:eastAsia="hu-HU"/>
        </w:rPr>
        <w:t>CI</w:t>
      </w:r>
      <w:r w:rsidR="009A753E" w:rsidRPr="009A753E">
        <w:rPr>
          <w:rFonts w:ascii="Book Antiqua" w:hAnsi="Book Antiqua"/>
          <w:lang w:val="en-US" w:eastAsia="zh-CN"/>
        </w:rPr>
        <w:t>:</w:t>
      </w:r>
      <w:r w:rsidR="00304C30" w:rsidRPr="009A753E">
        <w:rPr>
          <w:rFonts w:ascii="Book Antiqua" w:eastAsia="Times New Roman" w:hAnsi="Book Antiqua"/>
          <w:lang w:val="en-US" w:eastAsia="hu-HU"/>
        </w:rPr>
        <w:t xml:space="preserve"> 1.000-1.606, </w:t>
      </w:r>
      <w:r w:rsidR="00304C30" w:rsidRPr="009A753E">
        <w:rPr>
          <w:rFonts w:ascii="Book Antiqua" w:eastAsia="Times New Roman" w:hAnsi="Book Antiqua"/>
          <w:i/>
          <w:lang w:val="en-US" w:eastAsia="hu-HU"/>
        </w:rPr>
        <w:t>P</w:t>
      </w:r>
      <w:r w:rsidR="009A753E" w:rsidRPr="009A753E">
        <w:rPr>
          <w:rFonts w:ascii="Book Antiqua" w:hAnsi="Book Antiqua"/>
          <w:lang w:val="en-US" w:eastAsia="zh-CN"/>
        </w:rPr>
        <w:t xml:space="preserve"> </w:t>
      </w:r>
      <w:r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Pr="009A753E">
        <w:rPr>
          <w:rFonts w:ascii="Book Antiqua" w:eastAsia="Times New Roman" w:hAnsi="Book Antiqua"/>
          <w:lang w:val="en-US" w:eastAsia="hu-HU"/>
        </w:rPr>
        <w:t>0.050).</w:t>
      </w:r>
      <w:r w:rsidR="00D62D31" w:rsidRPr="009A753E">
        <w:rPr>
          <w:rFonts w:ascii="Book Antiqua" w:eastAsia="Times New Roman" w:hAnsi="Book Antiqua"/>
          <w:lang w:val="en-US" w:eastAsia="hu-HU"/>
        </w:rPr>
        <w:t xml:space="preserve"> Moderate submucosal plexitis </w:t>
      </w:r>
      <w:r w:rsidR="003B6AC2" w:rsidRPr="009A753E">
        <w:rPr>
          <w:rFonts w:ascii="Book Antiqua" w:eastAsia="Times New Roman" w:hAnsi="Book Antiqua"/>
          <w:lang w:val="en-US" w:eastAsia="hu-HU"/>
        </w:rPr>
        <w:t>reduced</w:t>
      </w:r>
      <w:r w:rsidR="00D62D31" w:rsidRPr="009A753E">
        <w:rPr>
          <w:rFonts w:ascii="Book Antiqua" w:eastAsia="Times New Roman" w:hAnsi="Book Antiqua"/>
          <w:lang w:val="en-US" w:eastAsia="hu-HU"/>
        </w:rPr>
        <w:t xml:space="preserve"> the risk of second surgery </w:t>
      </w:r>
      <w:r w:rsidR="003B6AC2" w:rsidRPr="009A753E">
        <w:rPr>
          <w:rFonts w:ascii="Book Antiqua" w:eastAsia="Times New Roman" w:hAnsi="Book Antiqua"/>
          <w:lang w:val="en-US" w:eastAsia="hu-HU"/>
        </w:rPr>
        <w:t xml:space="preserve">by </w:t>
      </w:r>
      <w:r w:rsidR="00D62D31" w:rsidRPr="009A753E">
        <w:rPr>
          <w:rFonts w:ascii="Book Antiqua" w:eastAsia="Times New Roman" w:hAnsi="Book Antiqua"/>
          <w:lang w:val="en-US" w:eastAsia="hu-HU"/>
        </w:rPr>
        <w:t xml:space="preserve">85.4% </w:t>
      </w:r>
      <w:r w:rsidR="003B6AC2" w:rsidRPr="009A753E">
        <w:rPr>
          <w:rFonts w:ascii="Book Antiqua" w:eastAsia="Times New Roman" w:hAnsi="Book Antiqua"/>
          <w:lang w:val="en-US" w:eastAsia="hu-HU"/>
        </w:rPr>
        <w:t>compared to</w:t>
      </w:r>
      <w:r w:rsidR="00304C30" w:rsidRPr="009A753E">
        <w:rPr>
          <w:rFonts w:ascii="Book Antiqua" w:eastAsia="Times New Roman" w:hAnsi="Book Antiqua"/>
          <w:lang w:val="en-US" w:eastAsia="hu-HU"/>
        </w:rPr>
        <w:t xml:space="preserve"> severe sub</w:t>
      </w:r>
      <w:r w:rsidR="009A753E" w:rsidRPr="009A753E">
        <w:rPr>
          <w:rFonts w:ascii="Book Antiqua" w:eastAsia="Times New Roman" w:hAnsi="Book Antiqua"/>
          <w:lang w:val="en-US" w:eastAsia="hu-HU"/>
        </w:rPr>
        <w:t xml:space="preserve">mucosal </w:t>
      </w:r>
      <w:proofErr w:type="spellStart"/>
      <w:r w:rsidR="009A753E" w:rsidRPr="009A753E">
        <w:rPr>
          <w:rFonts w:ascii="Book Antiqua" w:eastAsia="Times New Roman" w:hAnsi="Book Antiqua"/>
          <w:lang w:val="en-US" w:eastAsia="hu-HU"/>
        </w:rPr>
        <w:t>plexitis</w:t>
      </w:r>
      <w:proofErr w:type="spellEnd"/>
      <w:r w:rsidR="009A753E" w:rsidRPr="009A753E">
        <w:rPr>
          <w:rFonts w:ascii="Book Antiqua" w:eastAsia="Times New Roman" w:hAnsi="Book Antiqua"/>
          <w:lang w:val="en-US" w:eastAsia="hu-HU"/>
        </w:rPr>
        <w:t xml:space="preserve"> (OR</w:t>
      </w:r>
      <w:r w:rsidR="009A753E" w:rsidRPr="009A753E">
        <w:rPr>
          <w:rFonts w:ascii="Book Antiqua" w:hAnsi="Book Antiqua"/>
          <w:lang w:val="en-US" w:eastAsia="zh-CN"/>
        </w:rPr>
        <w:t xml:space="preserve"> </w:t>
      </w:r>
      <w:r w:rsidR="009A753E"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9A753E" w:rsidRPr="009A753E">
        <w:rPr>
          <w:rFonts w:ascii="Book Antiqua" w:eastAsia="Times New Roman" w:hAnsi="Book Antiqua"/>
          <w:lang w:val="en-US" w:eastAsia="hu-HU"/>
        </w:rPr>
        <w:t>0.146, 95%</w:t>
      </w:r>
      <w:r w:rsidR="00304C30" w:rsidRPr="009A753E">
        <w:rPr>
          <w:rFonts w:ascii="Book Antiqua" w:eastAsia="Times New Roman" w:hAnsi="Book Antiqua"/>
          <w:lang w:val="en-US" w:eastAsia="hu-HU"/>
        </w:rPr>
        <w:t>CI</w:t>
      </w:r>
      <w:r w:rsidR="009A753E" w:rsidRPr="009A753E">
        <w:rPr>
          <w:rFonts w:ascii="Book Antiqua" w:hAnsi="Book Antiqua"/>
          <w:lang w:val="en-US" w:eastAsia="zh-CN"/>
        </w:rPr>
        <w:t>:</w:t>
      </w:r>
      <w:r w:rsidR="00304C30" w:rsidRPr="009A753E">
        <w:rPr>
          <w:rFonts w:ascii="Book Antiqua" w:eastAsia="Times New Roman" w:hAnsi="Book Antiqua"/>
          <w:lang w:val="en-US" w:eastAsia="hu-HU"/>
        </w:rPr>
        <w:t xml:space="preserve"> 0.029-0.738, </w:t>
      </w:r>
      <w:r w:rsidR="009A753E" w:rsidRPr="009A753E">
        <w:rPr>
          <w:rFonts w:ascii="Book Antiqua" w:eastAsia="Times New Roman" w:hAnsi="Book Antiqua"/>
          <w:i/>
          <w:lang w:val="en-US" w:eastAsia="hu-HU"/>
        </w:rPr>
        <w:t>P</w:t>
      </w:r>
      <w:r w:rsidR="009A753E" w:rsidRPr="009A753E">
        <w:rPr>
          <w:rFonts w:ascii="Book Antiqua" w:hAnsi="Book Antiqua"/>
          <w:lang w:val="en-US" w:eastAsia="zh-CN"/>
        </w:rPr>
        <w:t xml:space="preserve"> </w:t>
      </w:r>
      <w:r w:rsidR="003B6AC2"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3B6AC2" w:rsidRPr="009A753E">
        <w:rPr>
          <w:rFonts w:ascii="Book Antiqua" w:eastAsia="Times New Roman" w:hAnsi="Book Antiqua"/>
          <w:lang w:val="en-US" w:eastAsia="hu-HU"/>
        </w:rPr>
        <w:t xml:space="preserve">0.020). </w:t>
      </w:r>
      <w:r w:rsidR="00F3397F" w:rsidRPr="009A753E">
        <w:rPr>
          <w:rFonts w:ascii="Book Antiqua" w:hAnsi="Book Antiqua"/>
          <w:lang w:val="en-US"/>
        </w:rPr>
        <w:t xml:space="preserve">No association was revealed </w:t>
      </w:r>
      <w:r w:rsidR="00F3397F" w:rsidRPr="009A753E">
        <w:rPr>
          <w:rFonts w:ascii="Book Antiqua" w:hAnsi="Book Antiqua"/>
          <w:lang w:val="en-US"/>
        </w:rPr>
        <w:lastRenderedPageBreak/>
        <w:t>between postoperative recurrence and smoking status, postoperative prophylactic treatment and the presence of myenteric plexitis and relapse.</w:t>
      </w:r>
      <w:r w:rsidR="00F5665A" w:rsidRPr="009A753E">
        <w:rPr>
          <w:rFonts w:ascii="Book Antiqua" w:hAnsi="Book Antiqua"/>
          <w:lang w:val="en-US"/>
        </w:rPr>
        <w:t xml:space="preserve"> Figure 2</w:t>
      </w:r>
      <w:r w:rsidR="009A753E" w:rsidRPr="009A753E">
        <w:rPr>
          <w:rFonts w:ascii="Book Antiqua" w:hAnsi="Book Antiqua"/>
          <w:lang w:val="en-US" w:eastAsia="zh-CN"/>
        </w:rPr>
        <w:t xml:space="preserve"> </w:t>
      </w:r>
      <w:r w:rsidR="00F5665A" w:rsidRPr="009A753E">
        <w:rPr>
          <w:rFonts w:ascii="Book Antiqua" w:hAnsi="Book Antiqua"/>
          <w:lang w:val="en-US"/>
        </w:rPr>
        <w:t xml:space="preserve">shows the survival probability without </w:t>
      </w:r>
      <w:r w:rsidR="00270F1C" w:rsidRPr="009A753E">
        <w:rPr>
          <w:rFonts w:ascii="Book Antiqua" w:hAnsi="Book Antiqua"/>
          <w:lang w:val="en-US"/>
        </w:rPr>
        <w:t xml:space="preserve">a </w:t>
      </w:r>
      <w:r w:rsidR="00F5665A" w:rsidRPr="009A753E">
        <w:rPr>
          <w:rFonts w:ascii="Book Antiqua" w:hAnsi="Book Antiqua"/>
          <w:lang w:val="en-US"/>
        </w:rPr>
        <w:t>second CD-related surgery and the probability without clinical recurrence.</w:t>
      </w:r>
    </w:p>
    <w:p w:rsidR="00304C30" w:rsidRPr="009A753E" w:rsidRDefault="00304C30" w:rsidP="00DD4500">
      <w:pPr>
        <w:rPr>
          <w:rFonts w:ascii="Book Antiqua" w:eastAsia="Times New Roman" w:hAnsi="Book Antiqua"/>
          <w:b/>
          <w:lang w:val="en-US" w:eastAsia="hu-HU"/>
        </w:rPr>
      </w:pPr>
    </w:p>
    <w:p w:rsidR="00F5665A" w:rsidRPr="009A753E" w:rsidRDefault="00304C30" w:rsidP="00DD4500">
      <w:pPr>
        <w:rPr>
          <w:rFonts w:ascii="Book Antiqua" w:eastAsia="Times New Roman" w:hAnsi="Book Antiqua"/>
          <w:lang w:val="en-US" w:eastAsia="hu-HU"/>
        </w:rPr>
      </w:pPr>
      <w:r w:rsidRPr="009A753E">
        <w:rPr>
          <w:rFonts w:ascii="Book Antiqua" w:eastAsia="Times New Roman" w:hAnsi="Book Antiqua"/>
          <w:b/>
          <w:lang w:val="en-US" w:eastAsia="hu-HU"/>
        </w:rPr>
        <w:t>DISCUSSION</w:t>
      </w:r>
    </w:p>
    <w:p w:rsidR="00036E06" w:rsidRPr="009A753E" w:rsidRDefault="00F5665A" w:rsidP="00DD4500">
      <w:pPr>
        <w:rPr>
          <w:rFonts w:ascii="Book Antiqua" w:hAnsi="Book Antiqua"/>
          <w:lang w:val="en-US" w:eastAsia="zh-CN"/>
        </w:rPr>
      </w:pPr>
      <w:r w:rsidRPr="009A753E">
        <w:rPr>
          <w:rFonts w:ascii="Book Antiqua" w:eastAsia="Times New Roman" w:hAnsi="Book Antiqua"/>
          <w:lang w:val="en-US" w:eastAsia="hu-HU"/>
        </w:rPr>
        <w:t xml:space="preserve">We have demonstrated that severity of submucosal plexitis in proximal resection margins, perianal </w:t>
      </w:r>
      <w:r w:rsidR="00304C30" w:rsidRPr="009A753E">
        <w:rPr>
          <w:rFonts w:ascii="Book Antiqua" w:eastAsia="Times New Roman" w:hAnsi="Book Antiqua"/>
          <w:lang w:val="en-US" w:eastAsia="hu-HU"/>
        </w:rPr>
        <w:t>manifestation and</w:t>
      </w:r>
      <w:r w:rsidRPr="009A753E">
        <w:rPr>
          <w:rFonts w:ascii="Book Antiqua" w:eastAsia="Times New Roman" w:hAnsi="Book Antiqua"/>
          <w:lang w:val="en-US" w:eastAsia="hu-HU"/>
        </w:rPr>
        <w:t xml:space="preserve"> </w:t>
      </w:r>
      <w:r w:rsidR="001105C4" w:rsidRPr="009A753E">
        <w:rPr>
          <w:rFonts w:ascii="Book Antiqua" w:eastAsia="Times New Roman" w:hAnsi="Book Antiqua"/>
          <w:lang w:val="en-US" w:eastAsia="hu-HU"/>
        </w:rPr>
        <w:t>stri</w:t>
      </w:r>
      <w:r w:rsidRPr="009A753E">
        <w:rPr>
          <w:rFonts w:ascii="Book Antiqua" w:eastAsia="Times New Roman" w:hAnsi="Book Antiqua"/>
          <w:lang w:val="en-US" w:eastAsia="hu-HU"/>
        </w:rPr>
        <w:t xml:space="preserve">cturing disease </w:t>
      </w:r>
      <w:r w:rsidR="0000395E" w:rsidRPr="009A753E">
        <w:rPr>
          <w:rFonts w:ascii="Book Antiqua" w:eastAsia="Times New Roman" w:hAnsi="Book Antiqua"/>
          <w:lang w:val="en-US" w:eastAsia="hu-HU"/>
        </w:rPr>
        <w:t>behavior</w:t>
      </w:r>
      <w:r w:rsidRPr="009A753E">
        <w:rPr>
          <w:rFonts w:ascii="Book Antiqua" w:eastAsia="Times New Roman" w:hAnsi="Book Antiqua"/>
          <w:lang w:val="en-US" w:eastAsia="hu-HU"/>
        </w:rPr>
        <w:t xml:space="preserve">, </w:t>
      </w:r>
      <w:r w:rsidR="007047DD" w:rsidRPr="009A753E">
        <w:rPr>
          <w:rFonts w:ascii="Book Antiqua" w:eastAsia="Times New Roman" w:hAnsi="Book Antiqua"/>
          <w:lang w:val="en-US" w:eastAsia="hu-HU"/>
        </w:rPr>
        <w:t xml:space="preserve">as well as </w:t>
      </w:r>
      <w:r w:rsidRPr="009A753E">
        <w:rPr>
          <w:rFonts w:ascii="Book Antiqua" w:eastAsia="Times New Roman" w:hAnsi="Book Antiqua"/>
          <w:lang w:val="en-US" w:eastAsia="hu-HU"/>
        </w:rPr>
        <w:t xml:space="preserve">isolated ileal </w:t>
      </w:r>
      <w:r w:rsidR="00094F0D" w:rsidRPr="009A753E">
        <w:rPr>
          <w:rFonts w:ascii="Book Antiqua" w:eastAsia="Times New Roman" w:hAnsi="Book Antiqua"/>
          <w:lang w:val="en-US" w:eastAsia="hu-HU"/>
        </w:rPr>
        <w:t>disease were</w:t>
      </w:r>
      <w:r w:rsidR="0055365E" w:rsidRPr="009A753E">
        <w:rPr>
          <w:rFonts w:ascii="Book Antiqua" w:eastAsia="Times New Roman" w:hAnsi="Book Antiqua"/>
          <w:lang w:val="en-US" w:eastAsia="hu-HU"/>
        </w:rPr>
        <w:t xml:space="preserve"> </w:t>
      </w:r>
      <w:r w:rsidR="007047DD" w:rsidRPr="009A753E">
        <w:rPr>
          <w:rFonts w:ascii="Book Antiqua" w:eastAsia="Times New Roman" w:hAnsi="Book Antiqua"/>
          <w:lang w:val="en-US" w:eastAsia="hu-HU"/>
        </w:rPr>
        <w:t xml:space="preserve">all </w:t>
      </w:r>
      <w:r w:rsidR="0055365E" w:rsidRPr="009A753E">
        <w:rPr>
          <w:rFonts w:ascii="Book Antiqua" w:eastAsia="Times New Roman" w:hAnsi="Book Antiqua"/>
          <w:lang w:val="en-US" w:eastAsia="hu-HU"/>
        </w:rPr>
        <w:t>associated with postoperative recurrence</w:t>
      </w:r>
      <w:r w:rsidR="009F66AE" w:rsidRPr="009A753E">
        <w:rPr>
          <w:rFonts w:ascii="Book Antiqua" w:eastAsia="Times New Roman" w:hAnsi="Book Antiqua"/>
          <w:lang w:val="en-US" w:eastAsia="hu-HU"/>
        </w:rPr>
        <w:t>.</w:t>
      </w:r>
      <w:r w:rsidR="00366B3A" w:rsidRPr="009A753E">
        <w:rPr>
          <w:rFonts w:ascii="Book Antiqua" w:eastAsia="Times New Roman" w:hAnsi="Book Antiqua"/>
          <w:lang w:val="en-US" w:eastAsia="hu-HU"/>
        </w:rPr>
        <w:t xml:space="preserve"> Over the last few years, several studies focused on plexitis and its role in </w:t>
      </w:r>
      <w:r w:rsidR="007047DD" w:rsidRPr="009A753E">
        <w:rPr>
          <w:rFonts w:ascii="Book Antiqua" w:eastAsia="Times New Roman" w:hAnsi="Book Antiqua"/>
          <w:lang w:val="en-US" w:eastAsia="hu-HU"/>
        </w:rPr>
        <w:t xml:space="preserve">the </w:t>
      </w:r>
      <w:r w:rsidR="00366B3A" w:rsidRPr="009A753E">
        <w:rPr>
          <w:rFonts w:ascii="Book Antiqua" w:eastAsia="Times New Roman" w:hAnsi="Book Antiqua"/>
          <w:lang w:val="en-US" w:eastAsia="hu-HU"/>
        </w:rPr>
        <w:t xml:space="preserve">postoperative recurrence of Crohn’s disease. </w:t>
      </w:r>
      <w:r w:rsidR="0042337F" w:rsidRPr="009A753E">
        <w:rPr>
          <w:rFonts w:ascii="Book Antiqua" w:eastAsia="Times New Roman" w:hAnsi="Book Antiqua"/>
          <w:lang w:val="en-US" w:eastAsia="hu-HU"/>
        </w:rPr>
        <w:t xml:space="preserve">Ferrante </w:t>
      </w:r>
      <w:r w:rsidR="007518D1" w:rsidRPr="009A753E">
        <w:rPr>
          <w:rFonts w:ascii="Book Antiqua" w:eastAsia="Times New Roman" w:hAnsi="Book Antiqua"/>
          <w:i/>
          <w:lang w:val="en-US" w:eastAsia="hu-HU"/>
        </w:rPr>
        <w:t>et al</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"10.1053/j.gastro.2006.02.025", "author" : [ { "dropping-particle" : "", "family" : "Ferrante", "given" : "Marc", "non-dropping-particle" : "", "parse-names" : false, "suffix" : "" }, { "dropping-particle" : "", "family" : "Gert de", "given" : "Hertogh", "non-dropping-particle" : "", "parse-names" : false, "suffix" : "" }, { "dropping-particle" : "", "family" : "Hlavaty", "given" : "Tibor", "non-dropping-particle" : "", "parse-names" : false, "suffix" : "" }, { "dropping-particle" : "", "family" : "D'Haens", "given" : "Geert", "non-dropping-particle" : "", "parse-names" : false, "suffix" : "" }, { "dropping-particle" : "", "family" : "Penninckx", "given" : "Freddy", "non-dropping-particle" : "", "parse-names" : false, "suffix" : "" }, { "dropping-particle" : "", "family" : "D'Hoore", "given" : "Andre", "non-dropping-particle" : "", "parse-names" : false, "suffix" : "" }, { "dropping-particle" : "", "family" : "Vermeire", "given" : "S\u00e9verine", "non-dropping-particle" : "", "parse-names" : false, "suffix" : "" }, { "dropping-particle" : "", "family" : "Rutgeerts", "given" : "Paul", "non-dropping-particle" : "", "parse-names" : false, "suffix" : "" }, { "dropping-particle" : "", "family" : "Geboes", "given" : "Karel", "non-dropping-particle" : "", "parse-names" : false, "suffix" : "" }, { "dropping-particle" : "", "family" : "Assche", "given" : "Gert", "non-dropping-particle" : "Van", "parse-names" : false, "suffix" : "" } ], "container-title" : "Gastroenterology", "id" : "ITEM-1", "issued" : { "date-parts" : [ [ "2006" ] ] }, "page" : "1595-1606", "title" : "The Value of Myenteric Plexitis to Predict Early Postoperative Crohn \u2019 s Disease Recurrence The Value of Myenteric Plexitis to Predict Early Postoperative", "type" : "article-journal", "volume" : "130" }, "uris" : [ "http://www.mendeley.com/documents/?uuid=1a081f2f-366a-4f42-b33c-b48892fe7512" ] } ], "mendeley" : { "formattedCitation" : "&lt;sup&gt;[8]&lt;/sup&gt;", "plainTextFormattedCitation" : "[8]", "previouslyFormattedCitation" : "&lt;sup&gt;[8]&lt;/sup&gt;"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E448F4" w:rsidRPr="009A753E">
        <w:rPr>
          <w:rFonts w:ascii="Book Antiqua" w:eastAsia="Times New Roman" w:hAnsi="Book Antiqua"/>
          <w:noProof/>
          <w:vertAlign w:val="superscript"/>
          <w:lang w:val="en-US" w:eastAsia="hu-HU"/>
        </w:rPr>
        <w:t>[8]</w:t>
      </w:r>
      <w:r w:rsidR="000101F2" w:rsidRPr="009A753E">
        <w:rPr>
          <w:rFonts w:ascii="Book Antiqua" w:eastAsia="Times New Roman" w:hAnsi="Book Antiqua"/>
          <w:lang w:val="en-US" w:eastAsia="hu-HU"/>
        </w:rPr>
        <w:fldChar w:fldCharType="end"/>
      </w:r>
      <w:r w:rsidR="004332FB" w:rsidRPr="009A753E">
        <w:rPr>
          <w:rFonts w:ascii="Book Antiqua" w:eastAsia="Times New Roman" w:hAnsi="Book Antiqua"/>
          <w:lang w:val="en-US" w:eastAsia="hu-HU"/>
        </w:rPr>
        <w:t xml:space="preserve"> demonstrated that inflammation of the myenteric plexus </w:t>
      </w:r>
      <w:r w:rsidR="00FA43DD" w:rsidRPr="009A753E">
        <w:rPr>
          <w:rFonts w:ascii="Book Antiqua" w:eastAsia="Times New Roman" w:hAnsi="Book Antiqua"/>
          <w:lang w:val="en-US" w:eastAsia="hu-HU"/>
        </w:rPr>
        <w:t>was significantly associated with postoperative CD endoscopic recurrence</w:t>
      </w:r>
      <w:r w:rsidR="002A2B87" w:rsidRPr="009A753E">
        <w:rPr>
          <w:rFonts w:ascii="Book Antiqua" w:eastAsia="Times New Roman" w:hAnsi="Book Antiqua"/>
          <w:lang w:val="en-US" w:eastAsia="hu-HU"/>
        </w:rPr>
        <w:t>;</w:t>
      </w:r>
      <w:r w:rsidR="00FA43DD" w:rsidRPr="009A753E">
        <w:rPr>
          <w:rFonts w:ascii="Book Antiqua" w:eastAsia="Times New Roman" w:hAnsi="Book Antiqua"/>
          <w:lang w:val="en-US" w:eastAsia="hu-HU"/>
        </w:rPr>
        <w:t xml:space="preserve"> moreover they found a positive correlation between the severity of the inflammatory infiltrat</w:t>
      </w:r>
      <w:r w:rsidR="002A2B87" w:rsidRPr="009A753E">
        <w:rPr>
          <w:rFonts w:ascii="Book Antiqua" w:eastAsia="Times New Roman" w:hAnsi="Book Antiqua"/>
          <w:lang w:val="en-US" w:eastAsia="hu-HU"/>
        </w:rPr>
        <w:t>ion</w:t>
      </w:r>
      <w:r w:rsidR="001A0E92" w:rsidRPr="009A753E">
        <w:rPr>
          <w:rFonts w:ascii="Book Antiqua" w:eastAsia="Times New Roman" w:hAnsi="Book Antiqua"/>
          <w:lang w:val="en-US" w:eastAsia="hu-HU"/>
        </w:rPr>
        <w:t xml:space="preserve"> of the plexus</w:t>
      </w:r>
      <w:r w:rsidR="00FA43DD" w:rsidRPr="009A753E">
        <w:rPr>
          <w:rFonts w:ascii="Book Antiqua" w:eastAsia="Times New Roman" w:hAnsi="Book Antiqua"/>
          <w:lang w:val="en-US" w:eastAsia="hu-HU"/>
        </w:rPr>
        <w:t xml:space="preserve"> and the severity of endoscopic recurrence.</w:t>
      </w:r>
      <w:r w:rsidR="0060435F" w:rsidRPr="009A753E">
        <w:rPr>
          <w:rFonts w:ascii="Book Antiqua" w:eastAsia="Times New Roman" w:hAnsi="Book Antiqua"/>
          <w:lang w:val="en-US" w:eastAsia="hu-HU"/>
        </w:rPr>
        <w:t xml:space="preserve"> These data are in concordance with </w:t>
      </w:r>
      <w:r w:rsidR="002A2B87" w:rsidRPr="009A753E">
        <w:rPr>
          <w:rFonts w:ascii="Book Antiqua" w:eastAsia="Times New Roman" w:hAnsi="Book Antiqua"/>
          <w:lang w:val="en-US" w:eastAsia="hu-HU"/>
        </w:rPr>
        <w:t xml:space="preserve">the findings of </w:t>
      </w:r>
      <w:r w:rsidR="0060435F" w:rsidRPr="009A753E">
        <w:rPr>
          <w:rFonts w:ascii="Book Antiqua" w:eastAsia="Times New Roman" w:hAnsi="Book Antiqua"/>
          <w:lang w:val="en-US" w:eastAsia="hu-HU"/>
        </w:rPr>
        <w:t xml:space="preserve">recent studies: </w:t>
      </w:r>
      <w:proofErr w:type="spellStart"/>
      <w:r w:rsidR="0060435F" w:rsidRPr="009A753E">
        <w:rPr>
          <w:rFonts w:ascii="Book Antiqua" w:eastAsia="Times New Roman" w:hAnsi="Book Antiqua"/>
          <w:lang w:val="en-US" w:eastAsia="hu-HU"/>
        </w:rPr>
        <w:t>Misteli</w:t>
      </w:r>
      <w:proofErr w:type="spellEnd"/>
      <w:r w:rsidR="0060435F" w:rsidRPr="009A753E">
        <w:rPr>
          <w:rFonts w:ascii="Book Antiqua" w:eastAsia="Times New Roman" w:hAnsi="Book Antiqua"/>
          <w:lang w:val="en-US" w:eastAsia="hu-HU"/>
        </w:rPr>
        <w:t xml:space="preserve"> </w:t>
      </w:r>
      <w:r w:rsidR="007518D1" w:rsidRPr="009A753E">
        <w:rPr>
          <w:rFonts w:ascii="Book Antiqua" w:eastAsia="Times New Roman" w:hAnsi="Book Antiqua"/>
          <w:i/>
          <w:lang w:val="en-US" w:eastAsia="hu-HU"/>
        </w:rPr>
        <w:t>et al</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"10.1111/codi.12896", "ISSN" : "14628910", "PMID" : "25581299", "abstract" : "AIM Identifying predictors for the recurrence of Crohn's disease (CD) after surgery to improve disease surveillance or targeted therapy is rational. The purpose of this study was to examine the relationship between myenteric plexitis (MP) and clinical or surgical recurrence. METHOD Between 2000 and 2010, patients who underwent primary ileocaecal resection for CD at a single tertiary referral centre were identified. The histopathology was retrospectively reviewed for MP at the resection margins. The severity of MP was graded from 0 to 3 using a previously described classification. Information on demographics, surgical details and evidence of clinical or surgical recurrence was obtained from medical records. RESULTS There were 86 patients (49 women) of median age 31.5 (interquartile ratio 23.5-41.0) years. Seventy-six and 77 specimens were assessable for proximal and distal MP. Proximal MP was present in 53 (69.7%) patients and was classified as mild, moderate or severe in 30 (39.5%), 14 (18.4) and nine (11.8%). MP at the distal resection margin was present in 40 (51.9%). Forty (46.5%) patients developed clinical recurrence of whom 16 (18.6%) required surgery. Clinical factors that predicted recurrence included age &gt; 40 (P = 0.001) and the presence of an anastomosis (P = 0.023). On univariate analysis severe plexitis (Grade 3 MP) was also associated with surgical recurrence (P = 0.035). CONCLUSION This retrospective study supports the association between MP at the proximal resection margin and surgical recurrence.", "author" : [ { "dropping-particle" : "", "family" : "Misteli", "given" : "H.", "non-dropping-particle" : "", "parse-names" : false, "suffix" : "" }, { "dropping-particle" : "", "family" : "Koh", "given" : "C. E.", "non-dropping-particle" : "", "parse-names" : false, "suffix" : "" }, { "dropping-particle" : "", "family" : "Wang", "given" : "L. M.", "non-dropping-particle" : "", "parse-names" : false, "suffix" : "" }, { "dropping-particle" : "", "family" : "Mortensen", "given" : "N. J.", "non-dropping-particle" : "", "parse-names" : false, "suffix" : "" }, { "dropping-particle" : "", "family" : "George", "given" : "B.", "non-dropping-particle" : "", "parse-names" : false, "suffix" : "" }, { "dropping-particle" : "", "family" : "Guy", "given" : "R.", "non-dropping-particle" : "", "parse-names" : false, "suffix" : "" } ], "container-title" : "Colorectal Disease", "id" : "ITEM-1", "issue" : "4", "issued" : { "date-parts" : [ [ "2015", "4" ] ] }, "page" : "304-310", "title" : "Myenteric plexitis at the proximal resection margin is a predictive marker for surgical recurrence of ileocaecal Crohn's disease", "type" : "article-journal", "volume" : "17" }, "uris" : [ "http://www.mendeley.com/documents/?uuid=80d701e0-0d2f-35db-ab41-489f74dd2ba2" ] } ], "mendeley" : { "formattedCitation" : "&lt;sup&gt;[9]&lt;/sup&gt;", "plainTextFormattedCitation" : "[9]", "previouslyFormattedCitation" : "&lt;sup&gt;[9]&lt;/sup&gt;"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[9]</w:t>
      </w:r>
      <w:r w:rsidR="000101F2" w:rsidRPr="009A753E">
        <w:rPr>
          <w:rFonts w:ascii="Book Antiqua" w:eastAsia="Times New Roman" w:hAnsi="Book Antiqua"/>
          <w:lang w:val="en-US" w:eastAsia="hu-HU"/>
        </w:rPr>
        <w:fldChar w:fldCharType="end"/>
      </w:r>
      <w:r w:rsidR="001A0E92" w:rsidRPr="009A753E">
        <w:rPr>
          <w:rFonts w:ascii="Book Antiqua" w:eastAsia="Times New Roman" w:hAnsi="Book Antiqua"/>
          <w:lang w:val="en-US" w:eastAsia="hu-HU"/>
        </w:rPr>
        <w:t xml:space="preserve"> </w:t>
      </w:r>
      <w:r w:rsidR="0060435F" w:rsidRPr="009A753E">
        <w:rPr>
          <w:rFonts w:ascii="Book Antiqua" w:eastAsia="Times New Roman" w:hAnsi="Book Antiqua"/>
          <w:lang w:val="en-US" w:eastAsia="hu-HU"/>
        </w:rPr>
        <w:t xml:space="preserve">revealed that severe myenteric plexitis at the proximal resection margin is associated with surgical resection; Ng </w:t>
      </w:r>
      <w:r w:rsidR="007518D1" w:rsidRPr="009A753E">
        <w:rPr>
          <w:rFonts w:ascii="Book Antiqua" w:eastAsia="Times New Roman" w:hAnsi="Book Antiqua"/>
          <w:i/>
          <w:lang w:val="en-US" w:eastAsia="hu-HU"/>
        </w:rPr>
        <w:t>et al</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"10.1002/ibd.20932", "author" : [ { "dropping-particle" : "", "family" : "Ng", "given" : "Siew C", "non-dropping-particle" : "", "parse-names" : false, "suffix" : "" }, { "dropping-particle" : "", "family" : "Lied", "given" : "G\u00fclen Aslan", "non-dropping-particle" : "", "parse-names" : false, "suffix" : "" }, { "dropping-particle" : "", "family" : "Kamm", "given" : "Michael A", "non-dropping-particle" : "", "parse-names" : false, "suffix" : "" }, { "dropping-particle" : "", "family" : "Sandhu", "given" : "Farah", "non-dropping-particle" : "", "parse-names" : false, "suffix" : "" }, { "dropping-particle" : "", "family" : "Guenther", "given" : "Thomas", "non-dropping-particle" : "", "parse-names" : false, "suffix" : "" }, { "dropping-particle" : "", "family" : "Arebi", "given" : "Naila", "non-dropping-particle" : "", "parse-names" : false, "suffix" : "" } ], "id" : "ITEM-1", "issue" : "10", "issued" : { "date-parts" : [ [ "2009" ] ] }, "page" : "1499-1507", "title" : "Predictive Value and Clinical Significance of Myenteric Plexitis in Crohn \u2019 s Disease", "type" : "article-journal", "volume" : "15" }, "uris" : [ "http://www.mendeley.com/documents/?uuid=4a421fc4-efe5-44eb-b482-2dfe711e792b" ] } ], "mendeley" : { "formattedCitation" : "&lt;sup&gt;[10]&lt;/sup&gt;", "plainTextFormattedCitation" : "[10]", "previouslyFormattedCitation" : "&lt;sup&gt;[10]&lt;/sup&gt;"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[10]</w:t>
      </w:r>
      <w:r w:rsidR="000101F2" w:rsidRPr="009A753E">
        <w:rPr>
          <w:rFonts w:ascii="Book Antiqua" w:eastAsia="Times New Roman" w:hAnsi="Book Antiqua"/>
          <w:lang w:val="en-US" w:eastAsia="hu-HU"/>
        </w:rPr>
        <w:fldChar w:fldCharType="end"/>
      </w:r>
      <w:r w:rsidR="0060435F" w:rsidRPr="009A753E">
        <w:rPr>
          <w:rFonts w:ascii="Book Antiqua" w:eastAsia="Times New Roman" w:hAnsi="Book Antiqua"/>
          <w:lang w:val="en-US" w:eastAsia="hu-HU"/>
        </w:rPr>
        <w:t xml:space="preserve"> demonstrated that myenteric plexitis can be present in otherwise uninvolved proximal resection margins</w:t>
      </w:r>
      <w:r w:rsidR="001A0E92" w:rsidRPr="009A753E">
        <w:rPr>
          <w:rFonts w:ascii="Book Antiqua" w:eastAsia="Times New Roman" w:hAnsi="Book Antiqua"/>
          <w:lang w:val="en-US" w:eastAsia="hu-HU"/>
        </w:rPr>
        <w:t xml:space="preserve">. </w:t>
      </w:r>
      <w:proofErr w:type="spellStart"/>
      <w:r w:rsidR="001A0E92" w:rsidRPr="009A753E">
        <w:rPr>
          <w:rFonts w:ascii="Book Antiqua" w:eastAsia="Times New Roman" w:hAnsi="Book Antiqua"/>
          <w:lang w:val="en-US" w:eastAsia="hu-HU"/>
        </w:rPr>
        <w:t>Sokol</w:t>
      </w:r>
      <w:proofErr w:type="spellEnd"/>
      <w:r w:rsidR="001A0E92" w:rsidRPr="009A753E">
        <w:rPr>
          <w:rFonts w:ascii="Book Antiqua" w:eastAsia="Times New Roman" w:hAnsi="Book Antiqua"/>
          <w:lang w:val="en-US" w:eastAsia="hu-HU"/>
        </w:rPr>
        <w:t xml:space="preserve"> </w:t>
      </w:r>
      <w:r w:rsidR="007518D1" w:rsidRPr="009A753E">
        <w:rPr>
          <w:rFonts w:ascii="Book Antiqua" w:eastAsia="Times New Roman" w:hAnsi="Book Antiqua"/>
          <w:i/>
          <w:lang w:val="en-US" w:eastAsia="hu-HU"/>
        </w:rPr>
        <w:t>et al</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"10.1136/gut.2009.177782", "ISSN" : "1468-3288", "PMID" : "19625280", "abstract" : "BACKGROUND AND AIMS A previous study suggested that the presence of myenteric plexitis in the proximal resection margins could be predictive of early endoscopic recurrence after ileocolonic or ileal resection for Crohn's disease (CD). The aim of the present study was to assess the predictive value of plexitis for early clinical CD recurrence. METHODS All consecutive patients with ileocolonic or ileal resection for active CD in Lariboisi\u00e8re Hospital (Paris) between 1995 and 2006 were included. Clinical, surgical, histological and follow-up data were extracted from medical charts. Early clinical recurrence was defined as the reappearance of CD clinical manifestations requiring a specific treatment within 2 years postsurgery. The proximal resection margin was analysed using haematein eosin saffron (HES) staining and immunochemistry targeting mastocytes (anti-CD117 antibody) and lymphocytes (anti-CD3 antibody). Eosinophils were detected by HES staining. Ten cases of ileocolonic resections for caecal carcinoma served as controls. RESULTS Data were available from 171 postoperative follow-up periods in 164 patients with CD. Early clinical recurrence of CD occurred in 28.1%. In multivariate analysis, factors associated with postoperative recurrence were active smoking (hazard ratio (HR) = 1.94; 95% CI 1.06 to 3.60; p = 0.033), submucosal plexitis with &gt;or=3 mastocytes (HR = 1.87; 95% CI 1.00 to 3.46; p = 0.048) and a disease-free resection margin &lt;5 cm (HR = 0.52; 95% CI 0.27 to 1.02; p = 0.059). CONCLUSIONS Submucosal plexitis is associated with early clinical recurrence and could be taken into account in studies searching for new treatment strategies in the immediate postoperative period.", "author" : [ { "dropping-particle" : "", "family" : "Sokol", "given" : "H", "non-dropping-particle" : "", "parse-names" : false, "suffix" : "" }, { "dropping-particle" : "", "family" : "Polin", "given" : "V", "non-dropping-particle" : "", "parse-names" : false, "suffix" : "" }, { "dropping-particle" : "", "family" : "Lavergne-Slove", "given" : "A", "non-dropping-particle" : "", "parse-names" : false, "suffix" : "" }, { "dropping-particle" : "", "family" : "Panis", "given" : "Y", "non-dropping-particle" : "", "parse-names" : false, "suffix" : "" }, { "dropping-particle" : "", "family" : "Treton", "given" : "X", "non-dropping-particle" : "", "parse-names" : false, "suffix" : "" }, { "dropping-particle" : "", "family" : "Dray", "given" : "X", "non-dropping-particle" : "", "parse-names" : false, "suffix" : "" }, { "dropping-particle" : "", "family" : "Bouhnik", "given" : "Y", "non-dropping-particle" : "", "parse-names" : false, "suffix" : "" }, { "dropping-particle" : "", "family" : "Valleur", "given" : "P", "non-dropping-particle" : "", "parse-names" : false, "suffix" : "" }, { "dropping-particle" : "", "family" : "Marteau", "given" : "P", "non-dropping-particle" : "", "parse-names" : false, "suffix" : "" } ], "container-title" : "Gut", "id" : "ITEM-1", "issue" : "9", "issued" : { "date-parts" : [ [ "2009", "9", "1" ] ] }, "page" : "1218-25", "title" : "Plexitis as a predictive factor of early postoperative clinical recurrence in Crohn's disease.", "type" : "article-journal", "volume" : "58" }, "uris" : [ "http://www.mendeley.com/documents/?uuid=22a19cfb-a87f-3beb-ad85-d0113c8e2fdb" ] } ], "mendeley" : { "formattedCitation" : "&lt;sup&gt;[11]&lt;/sup&gt;", "plainTextFormattedCitation" : "[11]", "previouslyFormattedCitation" : "&lt;sup&gt;[11]&lt;/sup&gt;"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[11]</w:t>
      </w:r>
      <w:r w:rsidR="000101F2" w:rsidRPr="009A753E">
        <w:rPr>
          <w:rFonts w:ascii="Book Antiqua" w:eastAsia="Times New Roman" w:hAnsi="Book Antiqua"/>
          <w:lang w:val="en-US" w:eastAsia="hu-HU"/>
        </w:rPr>
        <w:fldChar w:fldCharType="end"/>
      </w:r>
      <w:r w:rsidR="001A0E92" w:rsidRPr="009A753E">
        <w:rPr>
          <w:rFonts w:ascii="Book Antiqua" w:eastAsia="Times New Roman" w:hAnsi="Book Antiqua"/>
          <w:lang w:val="en-US" w:eastAsia="hu-HU"/>
        </w:rPr>
        <w:t xml:space="preserve"> demonstrated an association between submucosal plexitis and early clinical recurrence</w:t>
      </w:r>
      <w:r w:rsidR="007047DD" w:rsidRPr="009A753E">
        <w:rPr>
          <w:rFonts w:ascii="Book Antiqua" w:eastAsia="Times New Roman" w:hAnsi="Book Antiqua"/>
          <w:lang w:val="en-US" w:eastAsia="hu-HU"/>
        </w:rPr>
        <w:t>;</w:t>
      </w:r>
      <w:r w:rsidR="001A0E92" w:rsidRPr="009A753E">
        <w:rPr>
          <w:rFonts w:ascii="Book Antiqua" w:eastAsia="Times New Roman" w:hAnsi="Book Antiqua"/>
          <w:lang w:val="en-US" w:eastAsia="hu-HU"/>
        </w:rPr>
        <w:t xml:space="preserve"> they found that mast cell-associated submucosal plexitis in proximal resection margin</w:t>
      </w:r>
      <w:r w:rsidR="00421A2D" w:rsidRPr="009A753E">
        <w:rPr>
          <w:rFonts w:ascii="Book Antiqua" w:eastAsia="Times New Roman" w:hAnsi="Book Antiqua"/>
          <w:lang w:val="en-US" w:eastAsia="hu-HU"/>
        </w:rPr>
        <w:t>s</w:t>
      </w:r>
      <w:r w:rsidR="001A0E92" w:rsidRPr="009A753E">
        <w:rPr>
          <w:rFonts w:ascii="Book Antiqua" w:eastAsia="Times New Roman" w:hAnsi="Book Antiqua"/>
          <w:lang w:val="en-US" w:eastAsia="hu-HU"/>
        </w:rPr>
        <w:t xml:space="preserve"> is a predictor of early postoperative clinical recurrence. </w:t>
      </w:r>
      <w:proofErr w:type="spellStart"/>
      <w:r w:rsidR="001A0E92" w:rsidRPr="009A753E">
        <w:rPr>
          <w:rFonts w:ascii="Book Antiqua" w:eastAsia="Times New Roman" w:hAnsi="Book Antiqua"/>
          <w:lang w:val="en-US" w:eastAsia="hu-HU"/>
        </w:rPr>
        <w:t>Bressenot</w:t>
      </w:r>
      <w:proofErr w:type="spellEnd"/>
      <w:r w:rsidR="001A0E92" w:rsidRPr="009A753E">
        <w:rPr>
          <w:rFonts w:ascii="Book Antiqua" w:eastAsia="Times New Roman" w:hAnsi="Book Antiqua"/>
          <w:lang w:val="en-US" w:eastAsia="hu-HU"/>
        </w:rPr>
        <w:t xml:space="preserve"> </w:t>
      </w:r>
      <w:r w:rsidR="009A753E" w:rsidRPr="009A753E">
        <w:rPr>
          <w:rFonts w:ascii="Book Antiqua" w:eastAsia="Times New Roman" w:hAnsi="Book Antiqua"/>
          <w:i/>
          <w:lang w:val="en-US" w:eastAsia="hu-HU"/>
        </w:rPr>
        <w:t>et al</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"10.1097/MIB.0b013e318281f336", "author" : [ { "dropping-particle" : "", "family" : "Aude", "given" : "Bressenot", "non-dropping-particle" : "", "parse-names" : false, "suffix" : "" }, { "dropping-particle" : "", "family" : "Chevaux", "given" : "J. B.", "non-dropping-particle" : "", "parse-names" : false, "suffix" : "" }, { "dropping-particle" : "", "family" : "Nicolas", "given" : "Williet", "non-dropping-particle" : "", "parse-names" : false, "suffix" : "" }, { "dropping-particle" : "", "family" : "Abderrahim", "given" : "Oussalah", "non-dropping-particle" : "", "parse-names" : false, "suffix" : "" }, { "dropping-particle" : "", "family" : "Adeline", "given" : "Germain", "non-dropping-particle" : "", "parse-names" : false, "suffix" : "" }, { "dropping-particle" : "", "family" : "Guillaume", "given" : "Gauchotte", "non-dropping-particle" : "", "parse-names" : false, "suffix" : "" }, { "dropping-particle" : "", "family" : "Marie-Pierre", "given" : "Wissler", "non-dropping-particle" : "", "parse-names" : false, "suffix" : "" }, { "dropping-particle" : "", "family" : "Jean-Michel", "given" : "Vignaud", "non-dropping-particle" : "", "parse-names" : false, "suffix" : "" }, { "dropping-particle" : "", "family" : "Lurent", "given" : "Bresler", "non-dropping-particle" : "", "parse-names" : false, "suffix" : "" }, { "dropping-particle" : "", "family" : "Marc-Andr\u00e9", "given" : "Bigard", "non-dropping-particle" : "", "parse-names" : false, "suffix" : "" }, { "dropping-particle" : "", "family" : "Francois", "given" : "Pl\u00e9nat", "non-dropping-particle" : "", "parse-names" : false, "suffix" : "" }, { "dropping-particle" : "", "family" : "Gu\u00e9ant", "given" : "Jean-Louis", "non-dropping-particle" : "", "parse-names" : false, "suffix" : "" }, { "dropping-particle" : "", "family" : "Laurent", "given" : "Peyrin-Biroulet", "non-dropping-particle" : "", "parse-names" : false, "suffix" : "" } ], "container-title" : "Inflamm Bowel Dis", "id" : "ITEM-1", "issue" : "8", "issued" : { "date-parts" : [ [ "2013" ] ] }, "page" : "1654-1661", "title" : "Submucosal Plexitis as a Predictor of Postoperative Surgical Recurrence in Crohn \u2019 s Disease", "type" : "article-journal", "volume" : "19" }, "uris" : [ "http://www.mendeley.com/documents/?uuid=ef539cea-c6a4-433f-a899-fe80bc8977b9" ] } ], "mendeley" : { "formattedCitation" : "&lt;sup&gt;[12]&lt;/sup&gt;", "plainTextFormattedCitation" : "[12]", "previouslyFormattedCitation" : "&lt;sup&gt;[12]&lt;/sup&gt;"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[12]</w:t>
      </w:r>
      <w:r w:rsidR="000101F2" w:rsidRPr="009A753E">
        <w:rPr>
          <w:rFonts w:ascii="Book Antiqua" w:eastAsia="Times New Roman" w:hAnsi="Book Antiqua"/>
          <w:lang w:val="en-US" w:eastAsia="hu-HU"/>
        </w:rPr>
        <w:fldChar w:fldCharType="end"/>
      </w:r>
      <w:r w:rsidR="001A0E92" w:rsidRPr="009A753E">
        <w:rPr>
          <w:rFonts w:ascii="Book Antiqua" w:eastAsia="Times New Roman" w:hAnsi="Book Antiqua"/>
          <w:lang w:val="en-US" w:eastAsia="hu-HU"/>
        </w:rPr>
        <w:t xml:space="preserve"> revealed that submucosal </w:t>
      </w:r>
      <w:proofErr w:type="spellStart"/>
      <w:r w:rsidR="001A0E92" w:rsidRPr="009A753E">
        <w:rPr>
          <w:rFonts w:ascii="Book Antiqua" w:eastAsia="Times New Roman" w:hAnsi="Book Antiqua"/>
          <w:lang w:val="en-US" w:eastAsia="hu-HU"/>
        </w:rPr>
        <w:t>plexitis</w:t>
      </w:r>
      <w:proofErr w:type="spellEnd"/>
      <w:r w:rsidR="001A0E92" w:rsidRPr="009A753E">
        <w:rPr>
          <w:rFonts w:ascii="Book Antiqua" w:eastAsia="Times New Roman" w:hAnsi="Book Antiqua"/>
          <w:lang w:val="en-US" w:eastAsia="hu-HU"/>
        </w:rPr>
        <w:t xml:space="preserve"> of &gt;</w:t>
      </w:r>
      <w:r w:rsidR="009A753E" w:rsidRPr="009A753E">
        <w:rPr>
          <w:rFonts w:ascii="Book Antiqua" w:hAnsi="Book Antiqua"/>
          <w:lang w:val="en-US" w:eastAsia="zh-CN"/>
        </w:rPr>
        <w:t xml:space="preserve"> </w:t>
      </w:r>
      <w:r w:rsidR="001A0E92" w:rsidRPr="009A753E">
        <w:rPr>
          <w:rFonts w:ascii="Book Antiqua" w:eastAsia="Times New Roman" w:hAnsi="Book Antiqua"/>
          <w:lang w:val="en-US" w:eastAsia="hu-HU"/>
        </w:rPr>
        <w:t xml:space="preserve">0 eosinophils </w:t>
      </w:r>
      <w:r w:rsidR="00F462B0" w:rsidRPr="009A753E">
        <w:rPr>
          <w:rFonts w:ascii="Book Antiqua" w:eastAsia="Times New Roman" w:hAnsi="Book Antiqua"/>
          <w:lang w:val="en-US" w:eastAsia="hu-HU"/>
        </w:rPr>
        <w:t>and/or &gt; 6 lymphocytes in pro</w:t>
      </w:r>
      <w:r w:rsidR="001A0E92" w:rsidRPr="009A753E">
        <w:rPr>
          <w:rFonts w:ascii="Book Antiqua" w:eastAsia="Times New Roman" w:hAnsi="Book Antiqua"/>
          <w:lang w:val="en-US" w:eastAsia="hu-HU"/>
        </w:rPr>
        <w:t>x</w:t>
      </w:r>
      <w:r w:rsidR="00F462B0" w:rsidRPr="009A753E">
        <w:rPr>
          <w:rFonts w:ascii="Book Antiqua" w:eastAsia="Times New Roman" w:hAnsi="Book Antiqua"/>
          <w:lang w:val="en-US" w:eastAsia="hu-HU"/>
        </w:rPr>
        <w:t>i</w:t>
      </w:r>
      <w:r w:rsidR="001A0E92" w:rsidRPr="009A753E">
        <w:rPr>
          <w:rFonts w:ascii="Book Antiqua" w:eastAsia="Times New Roman" w:hAnsi="Book Antiqua"/>
          <w:lang w:val="en-US" w:eastAsia="hu-HU"/>
        </w:rPr>
        <w:t>mal resection margins and early surgical revision after the first ileocecal resection are predictive of a second surgery in CD</w:t>
      </w:r>
      <w:r w:rsidR="00415408" w:rsidRPr="009A753E">
        <w:rPr>
          <w:rFonts w:ascii="Book Antiqua" w:eastAsia="Times New Roman" w:hAnsi="Book Antiqua"/>
          <w:lang w:val="en-US" w:eastAsia="hu-HU"/>
        </w:rPr>
        <w:t xml:space="preserve">; </w:t>
      </w:r>
      <w:proofErr w:type="spellStart"/>
      <w:r w:rsidR="00415408" w:rsidRPr="009A753E">
        <w:rPr>
          <w:rFonts w:ascii="Book Antiqua" w:eastAsia="Times New Roman" w:hAnsi="Book Antiqua"/>
          <w:lang w:val="en-US" w:eastAsia="hu-HU"/>
        </w:rPr>
        <w:t>Lemmens</w:t>
      </w:r>
      <w:proofErr w:type="spellEnd"/>
      <w:r w:rsidR="00415408" w:rsidRPr="009A753E">
        <w:rPr>
          <w:rFonts w:ascii="Book Antiqua" w:eastAsia="Times New Roman" w:hAnsi="Book Antiqua"/>
          <w:lang w:val="en-US" w:eastAsia="hu-HU"/>
        </w:rPr>
        <w:t xml:space="preserve"> </w:t>
      </w:r>
      <w:r w:rsidR="007518D1" w:rsidRPr="009A753E">
        <w:rPr>
          <w:rFonts w:ascii="Book Antiqua" w:eastAsia="Times New Roman" w:hAnsi="Book Antiqua"/>
          <w:i/>
          <w:lang w:val="en-US" w:eastAsia="hu-HU"/>
        </w:rPr>
        <w:t>et al</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"10.1093/ecco-jcc/jjw135", "ISSN" : "1873-9946", "PMID" : "27466173", "abstract" : "AIM Ileocolonoscopy allows early detection of recurrence after surgical resection for Crohn's disease [CD]. Plexitis, defined as presence of inflammatory cells in or around enteric ganglia or nerve bundles, in the proximal surgical margin has been associated with an increased overall recurrence risk. We investigated prospectively whether plexitis can predict endoscopic recurrence [ER] in a consecutive cohort of CD patients undergoing ileocolonic resection. METHODS All CD patients undergoing ileocolonic resection in our institution between October 2009 and December 2012 were eligible for this study. Clinical data were obtained prospectively from the patients' files, and biopsies from the proximal surgical margins were analysed immunohistochemically for inflammation at the myenteric and submucosal plexus [lymphocytes, mast cells, eosinophils]. The degree of plexitis was correlated with the presence of ER at 6 months, defined as a modified Rutgeerts' score of \u2265 i2b. Multivariate models were developed and tested to predict posterior probability of ER. RESULTS A total of 74 patients were included. Six months after ileocolonic resection, 50% showed ER. Known risk factors such as penetrating disease, previous resections, and active smoking, showed no relation with ER. On the other hand, submucosal lymphocytic plexitis was associated with ER [p = 0.020]. The predictive value of lymphocytic cell count increased with more extensive biopsy sampling and with application of immunohistochemistry. CONCLUSIONS Submucosal lymphocytic plexitis in the proximal surgical margin was significantly related with a higher risk for ER after ileocolonic resection. These data support development of a postoperative prevention trial with vedolizumab, which may block lymphocytic trafficking in the postoperative bowel.", "author" : [ { "dropping-particle" : "", "family" : "Lemmens", "given" : "Bart", "non-dropping-particle" : "", "parse-names" : false, "suffix" : "" }, { "dropping-particle" : "", "family" : "Buck van Overstraeten", "given" : "Anthony", "non-dropping-particle" : "de", "parse-names" : false, "suffix" : "" }, { "dropping-particle" : "", "family" : "Arijs", "given" : "Ingrid", "non-dropping-particle" : "", "parse-names" : false, "suffix" : "" }, { "dropping-particle" : "", "family" : "Sagaert", "given" : "Xavier", "non-dropping-particle" : "", "parse-names" : false, "suffix" : "" }, { "dropping-particle" : "", "family" : "Assche", "given" : "Gert", "non-dropping-particle" : "Van", "parse-names" : false, "suffix" : "" }, { "dropping-particle" : "", "family" : "Vermeire", "given" : "S\u00e9verine", "non-dropping-particle" : "", "parse-names" : false, "suffix" : "" }, { "dropping-particle" : "", "family" : "Tertychnyy", "given" : "Alexander", "non-dropping-particle" : "", "parse-names" : false, "suffix" : "" }, { "dropping-particle" : "", "family" : "Geboes", "given" : "Karel", "non-dropping-particle" : "", "parse-names" : false, "suffix" : "" }, { "dropping-particle" : "", "family" : "Wolthuis", "given" : "Albert", "non-dropping-particle" : "", "parse-names" : false, "suffix" : "" }, { "dropping-particle" : "", "family" : "D\u2019Hoore", "given" : "Andre", "non-dropping-particle" : "", "parse-names" : false, "suffix" : "" }, { "dropping-particle" : "", "family" : "Hertogh,", "given" : "Gert", "non-dropping-particle" : "De", "parse-names" : false, "suffix" : "" }, { "dropping-particle" : "", "family" : "Ferrante", "given" : "Marc", "non-dropping-particle" : "", "parse-names" : false, "suffix" : "" } ], "container-title" : "Journal of Crohn's and Colitis", "id" : "ITEM-1", "issued" : { "date-parts" : [ [ "2016", "7", "27" ] ] }, "page" : "jjw135", "title" : "Submucosal Plexitis as a Predictive Factor for Postoperative Endoscopic Recurrence in Patients with Crohn\u2019s Disease Undergoing a Resection with Ileocolonic Anastomosis: Results from a Prospective Single-centre Study", "type" : "article-journal" }, "uris" : [ "http://www.mendeley.com/documents/?uuid=9ed9b57b-a3df-3f76-89ba-61ee857f9756" ] } ], "mendeley" : { "formattedCitation" : "&lt;sup&gt;[13]&lt;/sup&gt;", "plainTextFormattedCitation" : "[13]", "previouslyFormattedCitation" : "&lt;sup&gt;[13]&lt;/sup&gt;"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[13]</w:t>
      </w:r>
      <w:r w:rsidR="000101F2" w:rsidRPr="009A753E">
        <w:rPr>
          <w:rFonts w:ascii="Book Antiqua" w:eastAsia="Times New Roman" w:hAnsi="Book Antiqua"/>
          <w:lang w:val="en-US" w:eastAsia="hu-HU"/>
        </w:rPr>
        <w:fldChar w:fldCharType="end"/>
      </w:r>
      <w:r w:rsidR="00415408" w:rsidRPr="009A753E">
        <w:rPr>
          <w:rFonts w:ascii="Book Antiqua" w:eastAsia="Times New Roman" w:hAnsi="Book Antiqua"/>
          <w:lang w:val="en-US" w:eastAsia="hu-HU"/>
        </w:rPr>
        <w:t xml:space="preserve"> found that submucosal lymphocytic plexitis in the proximal surgical margin was significantly </w:t>
      </w:r>
      <w:r w:rsidR="00421A2D" w:rsidRPr="009A753E">
        <w:rPr>
          <w:rFonts w:ascii="Book Antiqua" w:eastAsia="Times New Roman" w:hAnsi="Book Antiqua"/>
          <w:lang w:val="en-US" w:eastAsia="hu-HU"/>
        </w:rPr>
        <w:t>associated</w:t>
      </w:r>
      <w:r w:rsidR="00415408" w:rsidRPr="009A753E">
        <w:rPr>
          <w:rFonts w:ascii="Book Antiqua" w:eastAsia="Times New Roman" w:hAnsi="Book Antiqua"/>
          <w:lang w:val="en-US" w:eastAsia="hu-HU"/>
        </w:rPr>
        <w:t xml:space="preserve"> with a higher risk of endoscopic recurrence after ileocolonic resection.</w:t>
      </w:r>
      <w:r w:rsidR="001A0E92" w:rsidRPr="009A753E">
        <w:rPr>
          <w:rFonts w:ascii="Book Antiqua" w:eastAsia="Times New Roman" w:hAnsi="Book Antiqua"/>
          <w:lang w:val="en-US" w:eastAsia="hu-HU"/>
        </w:rPr>
        <w:t xml:space="preserve"> </w:t>
      </w:r>
      <w:r w:rsidR="00F462B0" w:rsidRPr="009A753E">
        <w:rPr>
          <w:rFonts w:ascii="Book Antiqua" w:eastAsia="Times New Roman" w:hAnsi="Book Antiqua"/>
          <w:lang w:val="en-US" w:eastAsia="hu-HU"/>
        </w:rPr>
        <w:t xml:space="preserve">All these studies found </w:t>
      </w:r>
      <w:r w:rsidR="00421A2D" w:rsidRPr="009A753E">
        <w:rPr>
          <w:rFonts w:ascii="Book Antiqua" w:eastAsia="Times New Roman" w:hAnsi="Book Antiqua"/>
          <w:lang w:val="en-US" w:eastAsia="hu-HU"/>
        </w:rPr>
        <w:t xml:space="preserve">that </w:t>
      </w:r>
      <w:r w:rsidR="00F462B0" w:rsidRPr="009A753E">
        <w:rPr>
          <w:rFonts w:ascii="Book Antiqua" w:eastAsia="Times New Roman" w:hAnsi="Book Antiqua"/>
          <w:lang w:val="en-US" w:eastAsia="hu-HU"/>
        </w:rPr>
        <w:t xml:space="preserve">plexitis </w:t>
      </w:r>
      <w:r w:rsidR="00421A2D" w:rsidRPr="009A753E">
        <w:rPr>
          <w:rFonts w:ascii="Book Antiqua" w:eastAsia="Times New Roman" w:hAnsi="Book Antiqua"/>
          <w:lang w:val="en-US" w:eastAsia="hu-HU"/>
        </w:rPr>
        <w:t xml:space="preserve">is </w:t>
      </w:r>
      <w:r w:rsidR="00F462B0" w:rsidRPr="009A753E">
        <w:rPr>
          <w:rFonts w:ascii="Book Antiqua" w:eastAsia="Times New Roman" w:hAnsi="Book Antiqua"/>
          <w:lang w:val="en-US" w:eastAsia="hu-HU"/>
        </w:rPr>
        <w:t xml:space="preserve">more frequent in the proximal resection margin, but data on the </w:t>
      </w:r>
      <w:r w:rsidR="009D6D7A" w:rsidRPr="009A753E">
        <w:rPr>
          <w:rFonts w:ascii="Book Antiqua" w:eastAsia="Times New Roman" w:hAnsi="Book Antiqua"/>
          <w:lang w:val="en-US" w:eastAsia="hu-HU"/>
        </w:rPr>
        <w:t xml:space="preserve">prognostic </w:t>
      </w:r>
      <w:r w:rsidR="00F462B0" w:rsidRPr="009A753E">
        <w:rPr>
          <w:rFonts w:ascii="Book Antiqua" w:eastAsia="Times New Roman" w:hAnsi="Book Antiqua"/>
          <w:lang w:val="en-US" w:eastAsia="hu-HU"/>
        </w:rPr>
        <w:t xml:space="preserve">value of histological factors </w:t>
      </w:r>
      <w:r w:rsidR="009D6D7A" w:rsidRPr="009A753E">
        <w:rPr>
          <w:rFonts w:ascii="Book Antiqua" w:eastAsia="Times New Roman" w:hAnsi="Book Antiqua"/>
          <w:lang w:val="en-US" w:eastAsia="hu-HU"/>
        </w:rPr>
        <w:t>in</w:t>
      </w:r>
      <w:r w:rsidR="00F462B0" w:rsidRPr="009A753E">
        <w:rPr>
          <w:rFonts w:ascii="Book Antiqua" w:eastAsia="Times New Roman" w:hAnsi="Book Antiqua"/>
          <w:lang w:val="en-US" w:eastAsia="hu-HU"/>
        </w:rPr>
        <w:t xml:space="preserve"> postoperative CD recurrence are conflicting. </w:t>
      </w:r>
      <w:r w:rsidR="009D6D7A" w:rsidRPr="009A753E">
        <w:rPr>
          <w:rFonts w:ascii="Book Antiqua" w:eastAsia="Times New Roman" w:hAnsi="Book Antiqua"/>
          <w:lang w:val="en-US" w:eastAsia="hu-HU"/>
        </w:rPr>
        <w:t>This</w:t>
      </w:r>
      <w:r w:rsidR="00F462B0" w:rsidRPr="009A753E">
        <w:rPr>
          <w:rFonts w:ascii="Book Antiqua" w:eastAsia="Times New Roman" w:hAnsi="Book Antiqua"/>
          <w:lang w:val="en-US" w:eastAsia="hu-HU"/>
        </w:rPr>
        <w:t xml:space="preserve"> is the reason why we u</w:t>
      </w:r>
      <w:r w:rsidR="00415408" w:rsidRPr="009A753E">
        <w:rPr>
          <w:rFonts w:ascii="Book Antiqua" w:eastAsia="Times New Roman" w:hAnsi="Book Antiqua"/>
          <w:lang w:val="en-US" w:eastAsia="hu-HU"/>
        </w:rPr>
        <w:t>sed a comprehensive approach by analyzing all inflammatory cell types in both submucosal and myenteric plexus</w:t>
      </w:r>
      <w:r w:rsidR="00C70950" w:rsidRPr="009A753E">
        <w:rPr>
          <w:rFonts w:ascii="Book Antiqua" w:eastAsia="Times New Roman" w:hAnsi="Book Antiqua"/>
          <w:lang w:val="en-US" w:eastAsia="hu-HU"/>
        </w:rPr>
        <w:t>e</w:t>
      </w:r>
      <w:r w:rsidR="009D6D7A" w:rsidRPr="009A753E">
        <w:rPr>
          <w:rFonts w:ascii="Book Antiqua" w:eastAsia="Times New Roman" w:hAnsi="Book Antiqua"/>
          <w:lang w:val="en-US" w:eastAsia="hu-HU"/>
        </w:rPr>
        <w:t>s</w:t>
      </w:r>
      <w:r w:rsidR="00415408" w:rsidRPr="009A753E">
        <w:rPr>
          <w:rFonts w:ascii="Book Antiqua" w:eastAsia="Times New Roman" w:hAnsi="Book Antiqua"/>
          <w:lang w:val="en-US" w:eastAsia="hu-HU"/>
        </w:rPr>
        <w:t xml:space="preserve"> in proximal resection margin</w:t>
      </w:r>
      <w:r w:rsidR="009D6D7A" w:rsidRPr="009A753E">
        <w:rPr>
          <w:rFonts w:ascii="Book Antiqua" w:eastAsia="Times New Roman" w:hAnsi="Book Antiqua"/>
          <w:lang w:val="en-US" w:eastAsia="hu-HU"/>
        </w:rPr>
        <w:t>s</w:t>
      </w:r>
      <w:r w:rsidR="00415408" w:rsidRPr="009A753E">
        <w:rPr>
          <w:rFonts w:ascii="Book Antiqua" w:eastAsia="Times New Roman" w:hAnsi="Book Antiqua"/>
          <w:lang w:val="en-US" w:eastAsia="hu-HU"/>
        </w:rPr>
        <w:t xml:space="preserve">. </w:t>
      </w:r>
      <w:r w:rsidR="00C16DD8" w:rsidRPr="009A753E">
        <w:rPr>
          <w:rFonts w:ascii="Book Antiqua" w:eastAsia="Times New Roman" w:hAnsi="Book Antiqua"/>
          <w:lang w:val="en-US" w:eastAsia="hu-HU"/>
        </w:rPr>
        <w:t>Data</w:t>
      </w:r>
      <w:r w:rsidR="00415408" w:rsidRPr="009A753E">
        <w:rPr>
          <w:rFonts w:ascii="Book Antiqua" w:eastAsia="Times New Roman" w:hAnsi="Book Antiqua"/>
          <w:lang w:val="en-US" w:eastAsia="hu-HU"/>
        </w:rPr>
        <w:t xml:space="preserve"> of the most severely inflamed plexus were involved in the study</w:t>
      </w:r>
      <w:r w:rsidR="00036E06" w:rsidRPr="009A753E">
        <w:rPr>
          <w:rFonts w:ascii="Book Antiqua" w:eastAsia="Times New Roman" w:hAnsi="Book Antiqua"/>
          <w:lang w:val="en-US" w:eastAsia="hu-HU"/>
        </w:rPr>
        <w:t>.</w:t>
      </w:r>
    </w:p>
    <w:p w:rsidR="00BE72F6" w:rsidRPr="009A753E" w:rsidRDefault="00950E40" w:rsidP="00DD4500">
      <w:pPr>
        <w:ind w:firstLineChars="100" w:firstLine="240"/>
        <w:rPr>
          <w:rFonts w:ascii="Book Antiqua" w:eastAsia="Times New Roman" w:hAnsi="Book Antiqua"/>
          <w:lang w:val="en-US" w:eastAsia="hu-HU"/>
        </w:rPr>
      </w:pPr>
      <w:r w:rsidRPr="009A753E">
        <w:rPr>
          <w:rFonts w:ascii="Book Antiqua" w:eastAsia="Times New Roman" w:hAnsi="Book Antiqua"/>
          <w:lang w:val="en-US" w:eastAsia="hu-HU"/>
        </w:rPr>
        <w:lastRenderedPageBreak/>
        <w:t xml:space="preserve">Studies found myenteric </w:t>
      </w:r>
      <w:proofErr w:type="spellStart"/>
      <w:r w:rsidRPr="009A753E">
        <w:rPr>
          <w:rFonts w:ascii="Book Antiqua" w:eastAsia="Times New Roman" w:hAnsi="Book Antiqua"/>
          <w:lang w:val="en-US" w:eastAsia="hu-HU"/>
        </w:rPr>
        <w:t>plexitis</w:t>
      </w:r>
      <w:proofErr w:type="spellEnd"/>
      <w:r w:rsidRPr="009A753E">
        <w:rPr>
          <w:rFonts w:ascii="Book Antiqua" w:eastAsia="Times New Roman" w:hAnsi="Book Antiqua"/>
          <w:lang w:val="en-US" w:eastAsia="hu-HU"/>
        </w:rPr>
        <w:t xml:space="preserve"> in 42.5</w:t>
      </w:r>
      <w:r w:rsidR="009A753E" w:rsidRPr="009A753E">
        <w:rPr>
          <w:rFonts w:ascii="Book Antiqua" w:hAnsi="Book Antiqua"/>
          <w:lang w:val="en-US" w:eastAsia="zh-CN"/>
        </w:rPr>
        <w:t>%</w:t>
      </w:r>
      <w:r w:rsidRPr="009A753E">
        <w:rPr>
          <w:rFonts w:ascii="Book Antiqua" w:eastAsia="Times New Roman" w:hAnsi="Book Antiqua"/>
          <w:lang w:val="en-US" w:eastAsia="hu-HU"/>
        </w:rPr>
        <w:t>-69.7</w:t>
      </w:r>
      <w:r w:rsidR="009A753E" w:rsidRPr="009A753E">
        <w:rPr>
          <w:rFonts w:ascii="Book Antiqua" w:hAnsi="Book Antiqua"/>
          <w:lang w:val="en-US" w:eastAsia="zh-CN"/>
        </w:rPr>
        <w:t>%</w:t>
      </w:r>
      <w:r w:rsidR="00036E06" w:rsidRPr="009A753E">
        <w:rPr>
          <w:rFonts w:ascii="Book Antiqua" w:eastAsia="Times New Roman" w:hAnsi="Book Antiqua"/>
          <w:lang w:val="en-US" w:eastAsia="hu-HU"/>
        </w:rPr>
        <w:t>-88</w:t>
      </w:r>
      <w:r w:rsidRPr="009A753E">
        <w:rPr>
          <w:rFonts w:ascii="Book Antiqua" w:eastAsia="Times New Roman" w:hAnsi="Book Antiqua"/>
          <w:lang w:val="en-US" w:eastAsia="hu-HU"/>
        </w:rPr>
        <w:t xml:space="preserve">% of </w:t>
      </w:r>
      <w:r w:rsidR="00036E06" w:rsidRPr="009A753E">
        <w:rPr>
          <w:rFonts w:ascii="Book Antiqua" w:eastAsia="Times New Roman" w:hAnsi="Book Antiqua"/>
          <w:lang w:val="en-US" w:eastAsia="hu-HU"/>
        </w:rPr>
        <w:t>proximal surgical margin</w:t>
      </w:r>
      <w:r w:rsidR="009D6D7A" w:rsidRPr="009A753E">
        <w:rPr>
          <w:rFonts w:ascii="Book Antiqua" w:eastAsia="Times New Roman" w:hAnsi="Book Antiqua"/>
          <w:lang w:val="en-US" w:eastAsia="hu-HU"/>
        </w:rPr>
        <w:t>s</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"10.1002/ibd.20932", "author" : [ { "dropping-particle" : "", "family" : "Ng", "given" : "Siew C", "non-dropping-particle" : "", "parse-names" : false, "suffix" : "" }, { "dropping-particle" : "", "family" : "Lied", "given" : "G\u00fclen Aslan", "non-dropping-particle" : "", "parse-names" : false, "suffix" : "" }, { "dropping-particle" : "", "family" : "Kamm", "given" : "Michael A", "non-dropping-particle" : "", "parse-names" : false, "suffix" : "" }, { "dropping-particle" : "", "family" : "Sandhu", "given" : "Farah", "non-dropping-particle" : "", "parse-names" : false, "suffix" : "" }, { "dropping-particle" : "", "family" : "Guenther", "given" : "Thomas", "non-dropping-particle" : "", "parse-names" : false, "suffix" : "" }, { "dropping-particle" : "", "family" : "Arebi", "given" : "Naila", "non-dropping-particle" : "", "parse-names" : false, "suffix" : "" } ], "id" : "ITEM-1", "issue" : "10", "issued" : { "date-parts" : [ [ "2009" ] ] }, "page" : "1499-1507", "title" : "Predictive Value and Clinical Significance of Myenteric Plexitis in Crohn \u2019 s Disease", "type" : "article-journal", "volume" : "15" }, "uris" : [ "http://www.mendeley.com/documents/?uuid=4a421fc4-efe5-44eb-b482-2dfe711e792b" ] }, { "id" : "ITEM-2", "itemData" : { "DOI" : "10.1111/codi.12896", "ISSN" : "14628910", "PMID" : "25581299", "abstract" : "AIM Identifying predictors for the recurrence of Crohn's disease (CD) after surgery to improve disease surveillance or targeted therapy is rational. The purpose of this study was to examine the relationship between myenteric plexitis (MP) and clinical or surgical recurrence. METHOD Between 2000 and 2010, patients who underwent primary ileocaecal resection for CD at a single tertiary referral centre were identified. The histopathology was retrospectively reviewed for MP at the resection margins. The severity of MP was graded from 0 to 3 using a previously described classification. Information on demographics, surgical details and evidence of clinical or surgical recurrence was obtained from medical records. RESULTS There were 86 patients (49 women) of median age 31.5 (interquartile ratio 23.5-41.0) years. Seventy-six and 77 specimens were assessable for proximal and distal MP. Proximal MP was present in 53 (69.7%) patients and was classified as mild, moderate or severe in 30 (39.5%), 14 (18.4) and nine (11.8%). MP at the distal resection margin was present in 40 (51.9%). Forty (46.5%) patients developed clinical recurrence of whom 16 (18.6%) required surgery. Clinical factors that predicted recurrence included age &gt; 40 (P = 0.001) and the presence of an anastomosis (P = 0.023). On univariate analysis severe plexitis (Grade 3 MP) was also associated with surgical recurrence (P = 0.035). CONCLUSION This retrospective study supports the association between MP at the proximal resection margin and surgical recurrence.", "author" : [ { "dropping-particle" : "", "family" : "Misteli", "given" : "H.", "non-dropping-particle" : "", "parse-names" : false, "suffix" : "" }, { "dropping-particle" : "", "family" : "Koh", "given" : "C. E.", "non-dropping-particle" : "", "parse-names" : false, "suffix" : "" }, { "dropping-particle" : "", "family" : "Wang", "given" : "L. M.", "non-dropping-particle" : "", "parse-names" : false, "suffix" : "" }, { "dropping-particle" : "", "family" : "Mortensen", "given" : "N. J.", "non-dropping-particle" : "", "parse-names" : false, "suffix" : "" }, { "dropping-particle" : "", "family" : "George", "given" : "B.", "non-dropping-particle" : "", "parse-names" : false, "suffix" : "" }, { "dropping-particle" : "", "family" : "Guy", "given" : "R.", "non-dropping-particle" : "", "parse-names" : false, "suffix" : "" } ], "container-title" : "Colorectal Disease", "id" : "ITEM-2", "issue" : "4", "issued" : { "date-parts" : [ [ "2015", "4" ] ] }, "page" : "304-310", "title" : "Myenteric plexitis at the proximal resection margin is a predictive marker for surgical recurrence of ileocaecal Crohn's disease", "type" : "article-journal", "volume" : "17" }, "uris" : [ "http://www.mendeley.com/documents/?uuid=80d701e0-0d2f-35db-ab41-489f74dd2ba2" ] }, { "id" : "ITEM-3", "itemData" : { "DOI" : "10.1053/j.gastro.2006.02.025", "author" : [ { "dropping-particle" : "", "family" : "Ferrante", "given" : "Marc", "non-dropping-particle" : "", "parse-names" : false, "suffix" : "" }, { "dropping-particle" : "", "family" : "Gert de", "given" : "Hertogh", "non-dropping-particle" : "", "parse-names" : false, "suffix" : "" }, { "dropping-particle" : "", "family" : "Hlavaty", "given" : "Tibor", "non-dropping-particle" : "", "parse-names" : false, "suffix" : "" }, { "dropping-particle" : "", "family" : "D'Haens", "given" : "Geert", "non-dropping-particle" : "", "parse-names" : false, "suffix" : "" }, { "dropping-particle" : "", "family" : "Penninckx", "given" : "Freddy", "non-dropping-particle" : "", "parse-names" : false, "suffix" : "" }, { "dropping-particle" : "", "family" : "D'Hoore", "given" : "Andre", "non-dropping-particle" : "", "parse-names" : false, "suffix" : "" }, { "dropping-particle" : "", "family" : "Vermeire", "given" : "S\u00e9verine", "non-dropping-particle" : "", "parse-names" : false, "suffix" : "" }, { "dropping-particle" : "", "family" : "Rutgeerts", "given" : "Paul", "non-dropping-particle" : "", "parse-names" : false, "suffix" : "" }, { "dropping-particle" : "", "family" : "Geboes", "given" : "Karel", "non-dropping-particle" : "", "parse-names" : false, "suffix" : "" }, { "dropping-particle" : "", "family" : "Assche", "given" : "Gert", "non-dropping-particle" : "Van", "parse-names" : false, "suffix" : "" } ], "container-title" : "Gastroenterology", "id" : "ITEM-3", "issued" : { "date-parts" : [ [ "2006" ] ] }, "page" : "1595-1606", "title" : "The Value of Myenteric Plexitis to Predict Early Postoperative Crohn \u2019 s Disease Recurrence The Value of Myenteric Plexitis to Predict Early Postoperative", "type" : "article-journal", "volume" : "130" }, "uris" : [ "http://www.mendeley.com/documents/?uuid=1a081f2f-366a-4f42-b33c-b48892fe7512" ] } ], "mendeley" : { "formattedCitation" : "&lt;sup&gt;[8\u201310]&lt;/sup&gt;", "plainTextFormattedCitation" : "[8\u201310]", "previouslyFormattedCitation" : "&lt;sup&gt;[8\u201310]&lt;/sup&gt;"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[8–10]</w:t>
      </w:r>
      <w:r w:rsidR="000101F2" w:rsidRPr="009A753E">
        <w:rPr>
          <w:rFonts w:ascii="Book Antiqua" w:eastAsia="Times New Roman" w:hAnsi="Book Antiqua"/>
          <w:lang w:val="en-US" w:eastAsia="hu-HU"/>
        </w:rPr>
        <w:fldChar w:fldCharType="end"/>
      </w:r>
      <w:r w:rsidR="00AC77BA" w:rsidRPr="009A753E">
        <w:rPr>
          <w:rFonts w:ascii="Book Antiqua" w:eastAsia="Times New Roman" w:hAnsi="Book Antiqua"/>
          <w:lang w:val="en-US" w:eastAsia="hu-HU"/>
        </w:rPr>
        <w:t>.</w:t>
      </w:r>
      <w:r w:rsidRPr="009A753E">
        <w:rPr>
          <w:rFonts w:ascii="Book Antiqua" w:eastAsia="Times New Roman" w:hAnsi="Book Antiqua"/>
          <w:lang w:val="en-US" w:eastAsia="hu-HU"/>
        </w:rPr>
        <w:t xml:space="preserve"> </w:t>
      </w:r>
      <w:r w:rsidR="00AC77BA" w:rsidRPr="009A753E">
        <w:rPr>
          <w:rFonts w:ascii="Book Antiqua" w:eastAsia="Times New Roman" w:hAnsi="Book Antiqua"/>
          <w:lang w:val="en-US" w:eastAsia="hu-HU"/>
        </w:rPr>
        <w:t xml:space="preserve">We could evaluate myenteric and submucosal plexitis </w:t>
      </w:r>
      <w:r w:rsidR="009D6D7A" w:rsidRPr="009A753E">
        <w:rPr>
          <w:rFonts w:ascii="Book Antiqua" w:eastAsia="Times New Roman" w:hAnsi="Book Antiqua"/>
          <w:lang w:val="en-US" w:eastAsia="hu-HU"/>
        </w:rPr>
        <w:t xml:space="preserve">of different severity </w:t>
      </w:r>
      <w:r w:rsidR="00AC77BA" w:rsidRPr="009A753E">
        <w:rPr>
          <w:rFonts w:ascii="Book Antiqua" w:eastAsia="Times New Roman" w:hAnsi="Book Antiqua"/>
          <w:lang w:val="en-US" w:eastAsia="hu-HU"/>
        </w:rPr>
        <w:t xml:space="preserve">in every sample, </w:t>
      </w:r>
      <w:r w:rsidR="00693056" w:rsidRPr="009A753E">
        <w:rPr>
          <w:rFonts w:ascii="Book Antiqua" w:eastAsia="Times New Roman" w:hAnsi="Book Antiqua"/>
          <w:lang w:val="en-US" w:eastAsia="hu-HU"/>
        </w:rPr>
        <w:t>in accordance</w:t>
      </w:r>
      <w:r w:rsidR="00AC77BA" w:rsidRPr="009A753E">
        <w:rPr>
          <w:rFonts w:ascii="Book Antiqua" w:eastAsia="Times New Roman" w:hAnsi="Book Antiqua"/>
          <w:lang w:val="en-US" w:eastAsia="hu-HU"/>
        </w:rPr>
        <w:t xml:space="preserve"> with </w:t>
      </w:r>
      <w:proofErr w:type="spellStart"/>
      <w:r w:rsidR="00AC77BA" w:rsidRPr="009A753E">
        <w:rPr>
          <w:rFonts w:ascii="Book Antiqua" w:eastAsia="Times New Roman" w:hAnsi="Book Antiqua"/>
          <w:lang w:val="en-US" w:eastAsia="hu-HU"/>
        </w:rPr>
        <w:t>Bressenot</w:t>
      </w:r>
      <w:proofErr w:type="spellEnd"/>
      <w:r w:rsidR="00AC77BA" w:rsidRPr="009A753E">
        <w:rPr>
          <w:rFonts w:ascii="Book Antiqua" w:eastAsia="Times New Roman" w:hAnsi="Book Antiqua"/>
          <w:lang w:val="en-US" w:eastAsia="hu-HU"/>
        </w:rPr>
        <w:t xml:space="preserve"> </w:t>
      </w:r>
      <w:r w:rsidR="00AC77BA" w:rsidRPr="009A753E">
        <w:rPr>
          <w:rFonts w:ascii="Book Antiqua" w:eastAsia="Times New Roman" w:hAnsi="Book Antiqua"/>
          <w:i/>
          <w:lang w:val="en-US" w:eastAsia="hu-HU"/>
        </w:rPr>
        <w:t>et al</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"10.1097/MIB.0b013e318281f336", "author" : [ { "dropping-particle" : "", "family" : "Aude", "given" : "Bressenot", "non-dropping-particle" : "", "parse-names" : false, "suffix" : "" }, { "dropping-particle" : "", "family" : "Chevaux", "given" : "J. B.", "non-dropping-particle" : "", "parse-names" : false, "suffix" : "" }, { "dropping-particle" : "", "family" : "Nicolas", "given" : "Williet", "non-dropping-particle" : "", "parse-names" : false, "suffix" : "" }, { "dropping-particle" : "", "family" : "Abderrahim", "given" : "Oussalah", "non-dropping-particle" : "", "parse-names" : false, "suffix" : "" }, { "dropping-particle" : "", "family" : "Adeline", "given" : "Germain", "non-dropping-particle" : "", "parse-names" : false, "suffix" : "" }, { "dropping-particle" : "", "family" : "Guillaume", "given" : "Gauchotte", "non-dropping-particle" : "", "parse-names" : false, "suffix" : "" }, { "dropping-particle" : "", "family" : "Marie-Pierre", "given" : "Wissler", "non-dropping-particle" : "", "parse-names" : false, "suffix" : "" }, { "dropping-particle" : "", "family" : "Jean-Michel", "given" : "Vignaud", "non-dropping-particle" : "", "parse-names" : false, "suffix" : "" }, { "dropping-particle" : "", "family" : "Lurent", "given" : "Bresler", "non-dropping-particle" : "", "parse-names" : false, "suffix" : "" }, { "dropping-particle" : "", "family" : "Marc-Andr\u00e9", "given" : "Bigard", "non-dropping-particle" : "", "parse-names" : false, "suffix" : "" }, { "dropping-particle" : "", "family" : "Francois", "given" : "Pl\u00e9nat", "non-dropping-particle" : "", "parse-names" : false, "suffix" : "" }, { "dropping-particle" : "", "family" : "Gu\u00e9ant", "given" : "Jean-Louis", "non-dropping-particle" : "", "parse-names" : false, "suffix" : "" }, { "dropping-particle" : "", "family" : "Laurent", "given" : "Peyrin-Biroulet", "non-dropping-particle" : "", "parse-names" : false, "suffix" : "" } ], "container-title" : "Inflamm Bowel Dis", "id" : "ITEM-1", "issue" : "8", "issued" : { "date-parts" : [ [ "2013" ] ] }, "page" : "1654-1661", "title" : "Submucosal Plexitis as a Predictor of Postoperative Surgical Recurrence in Crohn \u2019 s Disease", "type" : "article-journal", "volume" : "19" }, "uris" : [ "http://www.mendeley.com/documents/?uuid=ef539cea-c6a4-433f-a899-fe80bc8977b9" ] } ], "mendeley" : { "formattedCitation" : "&lt;sup&gt;[12]&lt;/sup&gt;", "plainTextFormattedCitation" : "[12]", "previouslyFormattedCitation" : "&lt;sup&gt;[12]&lt;/sup&gt;"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297A10" w:rsidRPr="009A753E">
        <w:rPr>
          <w:rFonts w:ascii="Book Antiqua" w:eastAsia="Times New Roman" w:hAnsi="Book Antiqua"/>
          <w:noProof/>
          <w:vertAlign w:val="superscript"/>
          <w:lang w:val="en-US" w:eastAsia="hu-HU"/>
        </w:rPr>
        <w:t>[12]</w:t>
      </w:r>
      <w:r w:rsidR="000101F2" w:rsidRPr="009A753E">
        <w:rPr>
          <w:rFonts w:ascii="Book Antiqua" w:eastAsia="Times New Roman" w:hAnsi="Book Antiqua"/>
          <w:lang w:val="en-US" w:eastAsia="hu-HU"/>
        </w:rPr>
        <w:fldChar w:fldCharType="end"/>
      </w:r>
      <w:r w:rsidR="00AC77BA" w:rsidRPr="009A753E">
        <w:rPr>
          <w:rFonts w:ascii="Book Antiqua" w:eastAsia="Times New Roman" w:hAnsi="Book Antiqua"/>
          <w:lang w:val="en-US" w:eastAsia="hu-HU"/>
        </w:rPr>
        <w:t xml:space="preserve">, while </w:t>
      </w:r>
      <w:r w:rsidR="009D6D7A" w:rsidRPr="009A753E">
        <w:rPr>
          <w:rFonts w:ascii="Book Antiqua" w:eastAsia="Times New Roman" w:hAnsi="Book Antiqua"/>
          <w:lang w:val="en-US" w:eastAsia="hu-HU"/>
        </w:rPr>
        <w:t xml:space="preserve">the rate of </w:t>
      </w:r>
      <w:r w:rsidR="00AC77BA" w:rsidRPr="009A753E">
        <w:rPr>
          <w:rFonts w:ascii="Book Antiqua" w:eastAsia="Times New Roman" w:hAnsi="Book Antiqua"/>
          <w:lang w:val="en-US" w:eastAsia="hu-HU"/>
        </w:rPr>
        <w:t>typical CD-lesions was low (5.7%)</w:t>
      </w:r>
      <w:r w:rsidR="00F305C2" w:rsidRPr="009A753E">
        <w:rPr>
          <w:rFonts w:ascii="Book Antiqua" w:eastAsia="Times New Roman" w:hAnsi="Book Antiqua"/>
          <w:lang w:val="en-US" w:eastAsia="hu-HU"/>
        </w:rPr>
        <w:t xml:space="preserve"> in proximal resection margin</w:t>
      </w:r>
      <w:r w:rsidR="009D6D7A" w:rsidRPr="009A753E">
        <w:rPr>
          <w:rFonts w:ascii="Book Antiqua" w:eastAsia="Times New Roman" w:hAnsi="Book Antiqua"/>
          <w:lang w:val="en-US" w:eastAsia="hu-HU"/>
        </w:rPr>
        <w:t>s</w:t>
      </w:r>
      <w:r w:rsidR="00AC77BA" w:rsidRPr="009A753E">
        <w:rPr>
          <w:rFonts w:ascii="Book Antiqua" w:eastAsia="Times New Roman" w:hAnsi="Book Antiqua"/>
          <w:lang w:val="en-US" w:eastAsia="hu-HU"/>
        </w:rPr>
        <w:t>.</w:t>
      </w:r>
      <w:r w:rsidR="00BE72F6" w:rsidRPr="009A753E">
        <w:rPr>
          <w:rFonts w:ascii="Book Antiqua" w:eastAsia="Times New Roman" w:hAnsi="Book Antiqua"/>
          <w:lang w:val="en-US" w:eastAsia="hu-HU"/>
        </w:rPr>
        <w:t xml:space="preserve"> </w:t>
      </w:r>
      <w:r w:rsidR="00693AD3" w:rsidRPr="009A753E">
        <w:rPr>
          <w:rFonts w:ascii="Book Antiqua" w:eastAsia="Times New Roman" w:hAnsi="Book Antiqua"/>
          <w:lang w:val="en-US" w:eastAsia="hu-HU"/>
        </w:rPr>
        <w:t>A h</w:t>
      </w:r>
      <w:r w:rsidR="00BE72F6" w:rsidRPr="009A753E">
        <w:rPr>
          <w:rFonts w:ascii="Book Antiqua" w:eastAsia="Times New Roman" w:hAnsi="Book Antiqua"/>
          <w:lang w:val="en-US" w:eastAsia="hu-HU"/>
        </w:rPr>
        <w:t xml:space="preserve">igher lymphocyte cell count in </w:t>
      </w:r>
      <w:r w:rsidR="00693AD3" w:rsidRPr="009A753E">
        <w:rPr>
          <w:rFonts w:ascii="Book Antiqua" w:eastAsia="Times New Roman" w:hAnsi="Book Antiqua"/>
          <w:lang w:val="en-US" w:eastAsia="hu-HU"/>
        </w:rPr>
        <w:t xml:space="preserve">the </w:t>
      </w:r>
      <w:r w:rsidR="00BE72F6" w:rsidRPr="009A753E">
        <w:rPr>
          <w:rFonts w:ascii="Book Antiqua" w:eastAsia="Times New Roman" w:hAnsi="Book Antiqua"/>
          <w:lang w:val="en-US" w:eastAsia="hu-HU"/>
        </w:rPr>
        <w:t>submucosal plexus was a risk factor for surgical or clinical relapse (</w:t>
      </w:r>
      <w:r w:rsidR="00F04F6D" w:rsidRPr="009A753E">
        <w:rPr>
          <w:rFonts w:ascii="Book Antiqua" w:eastAsia="Times New Roman" w:hAnsi="Book Antiqua"/>
          <w:i/>
          <w:lang w:val="en-US" w:eastAsia="hu-HU"/>
        </w:rPr>
        <w:t>P</w:t>
      </w:r>
      <w:r w:rsidR="009A753E" w:rsidRPr="009A753E">
        <w:rPr>
          <w:rFonts w:ascii="Book Antiqua" w:hAnsi="Book Antiqua"/>
          <w:i/>
          <w:lang w:val="en-US" w:eastAsia="zh-CN"/>
        </w:rPr>
        <w:t xml:space="preserve"> </w:t>
      </w:r>
      <w:r w:rsidR="00BE72F6"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BE72F6" w:rsidRPr="009A753E">
        <w:rPr>
          <w:rFonts w:ascii="Book Antiqua" w:eastAsia="Times New Roman" w:hAnsi="Book Antiqua"/>
          <w:lang w:val="en-US" w:eastAsia="hu-HU"/>
        </w:rPr>
        <w:t>0.050),</w:t>
      </w:r>
      <w:r w:rsidR="00BE72F6" w:rsidRPr="009A753E">
        <w:rPr>
          <w:rFonts w:ascii="Book Antiqua" w:eastAsia="Times New Roman" w:hAnsi="Book Antiqua"/>
          <w:i/>
          <w:lang w:val="en-US" w:eastAsia="hu-HU"/>
        </w:rPr>
        <w:t xml:space="preserve"> </w:t>
      </w:r>
      <w:r w:rsidR="00BE72F6" w:rsidRPr="009A753E">
        <w:rPr>
          <w:rFonts w:ascii="Book Antiqua" w:eastAsia="Times New Roman" w:hAnsi="Book Antiqua"/>
          <w:lang w:val="en-US" w:eastAsia="hu-HU"/>
        </w:rPr>
        <w:t xml:space="preserve">while moderate submucosal plexitis reduced the risk of </w:t>
      </w:r>
      <w:r w:rsidR="00693AD3" w:rsidRPr="009A753E">
        <w:rPr>
          <w:rFonts w:ascii="Book Antiqua" w:eastAsia="Times New Roman" w:hAnsi="Book Antiqua"/>
          <w:lang w:val="en-US" w:eastAsia="hu-HU"/>
        </w:rPr>
        <w:t xml:space="preserve">a </w:t>
      </w:r>
      <w:r w:rsidR="00BE72F6" w:rsidRPr="009A753E">
        <w:rPr>
          <w:rFonts w:ascii="Book Antiqua" w:eastAsia="Times New Roman" w:hAnsi="Book Antiqua"/>
          <w:lang w:val="en-US" w:eastAsia="hu-HU"/>
        </w:rPr>
        <w:t xml:space="preserve">second surgery by 85.4% compared to severe submucosal </w:t>
      </w:r>
      <w:proofErr w:type="spellStart"/>
      <w:r w:rsidR="00BE72F6" w:rsidRPr="009A753E">
        <w:rPr>
          <w:rFonts w:ascii="Book Antiqua" w:eastAsia="Times New Roman" w:hAnsi="Book Antiqua"/>
          <w:lang w:val="en-US" w:eastAsia="hu-HU"/>
        </w:rPr>
        <w:t>plexitis</w:t>
      </w:r>
      <w:proofErr w:type="spellEnd"/>
      <w:r w:rsidR="00BE72F6" w:rsidRPr="009A753E">
        <w:rPr>
          <w:rFonts w:ascii="Book Antiqua" w:eastAsia="Times New Roman" w:hAnsi="Book Antiqua"/>
          <w:lang w:val="en-US" w:eastAsia="hu-HU"/>
        </w:rPr>
        <w:t xml:space="preserve"> (</w:t>
      </w:r>
      <w:r w:rsidR="009A753E" w:rsidRPr="009A753E">
        <w:rPr>
          <w:rFonts w:ascii="Book Antiqua" w:eastAsia="Times New Roman" w:hAnsi="Book Antiqua"/>
          <w:i/>
          <w:lang w:val="en-US" w:eastAsia="hu-HU"/>
        </w:rPr>
        <w:t>P</w:t>
      </w:r>
      <w:r w:rsidR="009A753E" w:rsidRPr="009A753E">
        <w:rPr>
          <w:rFonts w:ascii="Book Antiqua" w:hAnsi="Book Antiqua"/>
          <w:i/>
          <w:lang w:val="en-US" w:eastAsia="zh-CN"/>
        </w:rPr>
        <w:t xml:space="preserve"> </w:t>
      </w:r>
      <w:r w:rsidR="00BE72F6" w:rsidRPr="009A753E">
        <w:rPr>
          <w:rFonts w:ascii="Book Antiqua" w:eastAsia="Times New Roman" w:hAnsi="Book Antiqua"/>
          <w:lang w:val="en-US" w:eastAsia="hu-HU"/>
        </w:rPr>
        <w:t>=</w:t>
      </w:r>
      <w:r w:rsidR="009A753E" w:rsidRPr="009A753E">
        <w:rPr>
          <w:rFonts w:ascii="Book Antiqua" w:hAnsi="Book Antiqua"/>
          <w:lang w:val="en-US" w:eastAsia="zh-CN"/>
        </w:rPr>
        <w:t xml:space="preserve"> </w:t>
      </w:r>
      <w:r w:rsidR="00BE72F6" w:rsidRPr="009A753E">
        <w:rPr>
          <w:rFonts w:ascii="Book Antiqua" w:eastAsia="Times New Roman" w:hAnsi="Book Antiqua"/>
          <w:lang w:val="en-US" w:eastAsia="hu-HU"/>
        </w:rPr>
        <w:t>0.020), which is in accordance with other studies.</w:t>
      </w:r>
      <w:r w:rsidR="00C82509" w:rsidRPr="009A753E">
        <w:rPr>
          <w:rFonts w:ascii="Book Antiqua" w:eastAsia="Times New Roman" w:hAnsi="Book Antiqua"/>
          <w:lang w:val="en-US" w:eastAsia="hu-HU"/>
        </w:rPr>
        <w:t xml:space="preserve"> </w:t>
      </w:r>
      <w:r w:rsidR="00C82509" w:rsidRPr="009A753E">
        <w:rPr>
          <w:rFonts w:ascii="Book Antiqua" w:hAnsi="Book Antiqua"/>
          <w:lang w:val="en-US"/>
        </w:rPr>
        <w:t>No association was revealed between postoperative recurrence and the presence of myenteric plexitis.</w:t>
      </w:r>
    </w:p>
    <w:p w:rsidR="00BC2A2C" w:rsidRPr="009A753E" w:rsidRDefault="00BC2A2C" w:rsidP="00DD4500">
      <w:pPr>
        <w:ind w:firstLineChars="100" w:firstLine="240"/>
        <w:rPr>
          <w:rFonts w:ascii="Book Antiqua" w:eastAsia="Times New Roman" w:hAnsi="Book Antiqua"/>
          <w:lang w:val="en-US" w:eastAsia="hu-HU"/>
        </w:rPr>
      </w:pPr>
      <w:r w:rsidRPr="009A753E">
        <w:rPr>
          <w:rFonts w:ascii="Book Antiqua" w:eastAsia="Times New Roman" w:hAnsi="Book Antiqua"/>
          <w:lang w:val="en-US" w:eastAsia="hu-HU"/>
        </w:rPr>
        <w:t xml:space="preserve">We found no relationship between the presence of granulomas and clinical or surgical </w:t>
      </w:r>
      <w:r w:rsidR="008F70B3" w:rsidRPr="009A753E">
        <w:rPr>
          <w:rFonts w:ascii="Book Antiqua" w:eastAsia="Times New Roman" w:hAnsi="Book Antiqua"/>
          <w:lang w:val="en-US" w:eastAsia="hu-HU"/>
        </w:rPr>
        <w:t>recurrence; however</w:t>
      </w:r>
      <w:r w:rsidR="00693AD3" w:rsidRPr="009A753E">
        <w:rPr>
          <w:rFonts w:ascii="Book Antiqua" w:eastAsia="Times New Roman" w:hAnsi="Book Antiqua"/>
          <w:lang w:val="en-US" w:eastAsia="hu-HU"/>
        </w:rPr>
        <w:t>,</w:t>
      </w:r>
      <w:r w:rsidR="008F70B3" w:rsidRPr="009A753E">
        <w:rPr>
          <w:rFonts w:ascii="Book Antiqua" w:eastAsia="Times New Roman" w:hAnsi="Book Antiqua"/>
          <w:lang w:val="en-US" w:eastAsia="hu-HU"/>
        </w:rPr>
        <w:t xml:space="preserve"> we could find granulomas </w:t>
      </w:r>
      <w:r w:rsidR="00F04F6D" w:rsidRPr="009A753E">
        <w:rPr>
          <w:rFonts w:ascii="Book Antiqua" w:eastAsia="Times New Roman" w:hAnsi="Book Antiqua"/>
          <w:lang w:val="en-US" w:eastAsia="hu-HU"/>
        </w:rPr>
        <w:t xml:space="preserve">only </w:t>
      </w:r>
      <w:r w:rsidR="008F70B3" w:rsidRPr="009A753E">
        <w:rPr>
          <w:rFonts w:ascii="Book Antiqua" w:eastAsia="Times New Roman" w:hAnsi="Book Antiqua"/>
          <w:lang w:val="en-US" w:eastAsia="hu-HU"/>
        </w:rPr>
        <w:t xml:space="preserve">in </w:t>
      </w:r>
      <w:r w:rsidR="00693AD3" w:rsidRPr="009A753E">
        <w:rPr>
          <w:rFonts w:ascii="Book Antiqua" w:eastAsia="Times New Roman" w:hAnsi="Book Antiqua"/>
          <w:lang w:val="en-US" w:eastAsia="hu-HU"/>
        </w:rPr>
        <w:t>approximately</w:t>
      </w:r>
      <w:r w:rsidR="008F70B3" w:rsidRPr="009A753E">
        <w:rPr>
          <w:rFonts w:ascii="Book Antiqua" w:eastAsia="Times New Roman" w:hAnsi="Book Antiqua"/>
          <w:lang w:val="en-US" w:eastAsia="hu-HU"/>
        </w:rPr>
        <w:t xml:space="preserve"> half of the samples</w:t>
      </w:r>
      <w:r w:rsidRPr="009A753E">
        <w:rPr>
          <w:rFonts w:ascii="Book Antiqua" w:eastAsia="Times New Roman" w:hAnsi="Book Antiqua"/>
          <w:lang w:val="en-US" w:eastAsia="hu-HU"/>
        </w:rPr>
        <w:t>. A few studies found a positive association between the presence of granuloma</w:t>
      </w:r>
      <w:r w:rsidR="00693AD3" w:rsidRPr="009A753E">
        <w:rPr>
          <w:rFonts w:ascii="Book Antiqua" w:eastAsia="Times New Roman" w:hAnsi="Book Antiqua"/>
          <w:lang w:val="en-US" w:eastAsia="hu-HU"/>
        </w:rPr>
        <w:t>s</w:t>
      </w:r>
      <w:r w:rsidRPr="009A753E">
        <w:rPr>
          <w:rFonts w:ascii="Book Antiqua" w:eastAsia="Times New Roman" w:hAnsi="Book Antiqua"/>
          <w:lang w:val="en-US" w:eastAsia="hu-HU"/>
        </w:rPr>
        <w:t xml:space="preserve"> and the </w:t>
      </w:r>
      <w:r w:rsidR="00DC5488" w:rsidRPr="009A753E">
        <w:rPr>
          <w:rFonts w:ascii="Book Antiqua" w:eastAsia="Times New Roman" w:hAnsi="Book Antiqua"/>
          <w:lang w:val="en-US" w:eastAsia="hu-HU"/>
        </w:rPr>
        <w:t>likelihood</w:t>
      </w:r>
      <w:r w:rsidRPr="009A753E">
        <w:rPr>
          <w:rFonts w:ascii="Book Antiqua" w:eastAsia="Times New Roman" w:hAnsi="Book Antiqua"/>
          <w:lang w:val="en-US" w:eastAsia="hu-HU"/>
        </w:rPr>
        <w:t xml:space="preserve"> of </w:t>
      </w:r>
      <w:r w:rsidR="00DC5488" w:rsidRPr="009A753E">
        <w:rPr>
          <w:rFonts w:ascii="Book Antiqua" w:eastAsia="Times New Roman" w:hAnsi="Book Antiqua"/>
          <w:lang w:val="en-US" w:eastAsia="hu-HU"/>
        </w:rPr>
        <w:t xml:space="preserve">recurrence or </w:t>
      </w:r>
      <w:r w:rsidR="00693AD3" w:rsidRPr="009A753E">
        <w:rPr>
          <w:rFonts w:ascii="Book Antiqua" w:eastAsia="Times New Roman" w:hAnsi="Book Antiqua"/>
          <w:lang w:val="en-US" w:eastAsia="hu-HU"/>
        </w:rPr>
        <w:t xml:space="preserve">a </w:t>
      </w:r>
      <w:r w:rsidR="00DC5488" w:rsidRPr="009A753E">
        <w:rPr>
          <w:rFonts w:ascii="Book Antiqua" w:eastAsia="Times New Roman" w:hAnsi="Book Antiqua"/>
          <w:lang w:val="en-US" w:eastAsia="hu-HU"/>
        </w:rPr>
        <w:t>more aggressive disease</w:t>
      </w:r>
      <w:r w:rsidR="00693AD3" w:rsidRPr="009A753E">
        <w:rPr>
          <w:rFonts w:ascii="Book Antiqua" w:eastAsia="Times New Roman" w:hAnsi="Book Antiqua"/>
          <w:lang w:val="en-US" w:eastAsia="hu-HU"/>
        </w:rPr>
        <w:t xml:space="preserve"> process</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"ISSN" : "0003-4932", "PMID" : "7114939", "abstract" : "The course of all 113 patients with Crohn's disease whose initial procedure involved an anastomosis operated upon from 1942 to 1972 was followed through 1980. The calculated cumulative 30-year total mortality was 23.4%, 16.7% disease-related. The cumulative recurrence rate was 29% at five years, 52% at ten years, 64% at 15 years and 84% at 25 years, with no important differences between disease locations and types of operation. Sex, age, duration, granulomas, enteral or perirectal fistulas and length of the resection, the disease, and the proximal resection margin had no significant influence on the rates of development of recurrent disease or on functional outcome. By far the most common site of recurrence was the neo-terminal ileum, but in ileocolitis compared with ileitis, recurrence was 5.2 times more likely (p = 0.0001) to involve the adjacent or remote colon as well. Moreover, only 1/63 ileitis patients eventually required ileostomy, whereas 15/47 patients with ileocolitis or colitis ultimately required this procedure (p less than 0.001). The current status of the patients was excellent or good in 64% and unwell or dead related in 24%. Urolithiasis developed in 19%.", "author" : [ { "dropping-particle" : "", "family" : "Trnka", "given" : "Y M", "non-dropping-particle" : "", "parse-names" : false, "suffix" : "" }, { "dropping-particle" : "", "family" : "Glotzer", "given" : "D J", "non-dropping-particle" : "", "parse-names" : false, "suffix" : "" }, { "dropping-particle" : "", "family" : "Kasdon", "given" : "E J", "non-dropping-particle" : "", "parse-names" : false, "suffix" : "" }, { "dropping-particle" : "", "family" : "Goldman", "given" : "H", "non-dropping-particle" : "", "parse-names" : false, "suffix" : "" }, { "dropping-particle" : "", "family" : "Steer", "given" : "M L", "non-dropping-particle" : "", "parse-names" : false, "suffix" : "" }, { "dropping-particle" : "", "family" : "Goldman", "given" : "L D", "non-dropping-particle" : "", "parse-names" : false, "suffix" : "" } ], "container-title" : "Annals of surgery", "id" : "ITEM-1", "issue" : "3", "issued" : { "date-parts" : [ [ "1982", "9" ] ] }, "page" : "345-55", "title" : "The long-term outcome of restorative operation in Crohn's disease: influence of location, prognostic factors and surgical guidelines.", "type" : "article-journal", "volume" : "196" }, "uris" : [ "http://www.mendeley.com/documents/?uuid=b3355837-c9cd-3d00-8cbd-fd1f03679b91" ] }, { "id" : "ITEM-2", "itemData" : { "ISSN" : "0007-1323", "PMID" : "9043461", "abstract" : "BACKGROUND The determinants for recurrence of Crohn's disease remain controversial. Eight factors that might predict recurrence were studied in 130 patients operated on for Crohn's disease over a 24-year period. METHODS Separate survival curves were estimated for each variable. A multivariate analysis was then carried out in which several selected explanatory variables were included simultaneously in a proportional hazards regression model. RESULTS Operation for recurrent disease was necessary in 36 patients. Univariate analysis revealed a highly significant relationship between the presence of granulomas and subsequent recurrence (P = 0.003). There was a trend towards increased recurrence in patients with ileocolonic disease and segmental colectomy (P = 0.11 and P = 0.1 respectively). Age, sex, length of history, indication for operation and affected lines of transection were not associated with recurrence. After multivariate analysis, the association of granulomas with recurrence remained significant (P = 0.03). This association persisted when death was regarded as a treatment failure (P = 0.02). CONCLUSION The presence of granulomas in patients with Crohn's disease is significantly associated with recurrence.", "author" : [ { "dropping-particle" : "", "family" : "Anseline", "given" : "P F", "non-dropping-particle" : "", "parse-names" : false, "suffix" : "" }, { "dropping-particle" : "", "family" : "Wlodarczyk", "given" : "J", "non-dropping-particle" : "", "parse-names" : false, "suffix" : "" }, { "dropping-particle" : "", "family" : "Murugasu", "given" : "R", "non-dropping-particle" : "", "parse-names" : false, "suffix" : "" } ], "container-title" : "The British journal of surgery", "id" : "ITEM-2", "issue" : "1", "issued" : { "date-parts" : [ [ "1997", "1" ] ] }, "page" : "78-82", "title" : "Presence of granulomas is associated with recurrence after surgery for Crohn's disease: experience of a surgical unit.", "type" : "article-journal", "volume" : "84" }, "uris" : [ "http://www.mendeley.com/documents/?uuid=b47aad25-e67b-39ca-a97c-60c0d57b3b6c" ] }, { "id" : "ITEM-3", "itemData" : { "DOI" : "10.3748/wjg.v11.i20.3118", "ISSN" : "1007-9327", "PMID" : "15918200", "abstract" : "AIM Granuloma is considered the hallmark of microscopic diagnosis in Crohn's disease (CD), but granulomas can be detected in only 21-60% of CD patients. The aim of this study was to evaluate the frequency of granulomas by multiple endoscopic biopsies in patients with CD and to examine whether group of patients with or without granuloma exhibit a different clinical course. METHODS Fifty-six patients with newly diagnosed CD were included in the study. Jejunoscopy, enteroclysis and ileo-colonoscopy were performed in all patients. At least two biopsy specimens from each examined gastrointestinal segment were examined microscopically searching granuloma. The clinical course was followed in all patients, and extraintestinal manifestations as well as details of any immunosuppressive therapy and surgical intervention were noted. RESULTS Granuloma was found in 44.6% of the cases (25 patients). Patients with granuloma had higher activity parameters at the time of the biopsies. Extraintestinal manifestations were observed and surgical interventions were performed more often in the granuloma group. The need of immunosuppressive therapy was significantly more frequent in the patients with granuloma. Granuloma formation is more often seen in younger patients, and mainly in the severe, active penetrating disease. CONCLUSION The significantly higher frequency of surgical interventions and immunosuppressive therapy suggests that granuloma formation is associated with a more severe disease course during the first years of CD.", "author" : [ { "dropping-particle" : "", "family" : "Moln\u00e1r", "given" : "Tamas", "non-dropping-particle" : "", "parse-names" : false, "suffix" : "" }, { "dropping-particle" : "", "family" : "Tiszlavicz", "given" : "L\u00e1szl\u00f3", "non-dropping-particle" : "", "parse-names" : false, "suffix" : "" }, { "dropping-particle" : "", "family" : "Gyulai", "given" : "Csaba", "non-dropping-particle" : "", "parse-names" : false, "suffix" : "" }, { "dropping-particle" : "", "family" : "Nagy", "given" : "Ferenc", "non-dropping-particle" : "", "parse-names" : false, "suffix" : "" }, { "dropping-particle" : "", "family" : "Lonovics", "given" : "J\u00e1nos", "non-dropping-particle" : "", "parse-names" : false, "suffix" : "" } ], "container-title" : "World journal of gastroenterology", "id" : "ITEM-3", "issue" : "20", "issued" : { "date-parts" : [ [ "2005", "5", "28" ] ] }, "page" : "3118-21", "publisher" : "Baishideng Publishing Group Inc", "title" : "Clinical significance of granuloma in Crohn's disease.", "type" : "article-journal", "volume" : "11" }, "uris" : [ "http://www.mendeley.com/documents/?uuid=b92c5303-67a5-3e45-b5a1-e43ff6bd4574" ] } ], "mendeley" : { "formattedCitation" : "&lt;sup&gt;[16\u201318]&lt;/sup&gt;", "plainTextFormattedCitation" : "[16\u201318]", "previouslyFormattedCitation" : "&lt;sup&gt;[16\u201318]&lt;/sup&gt;"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E448F4" w:rsidRPr="009A753E">
        <w:rPr>
          <w:rFonts w:ascii="Book Antiqua" w:eastAsia="Times New Roman" w:hAnsi="Book Antiqua"/>
          <w:noProof/>
          <w:vertAlign w:val="superscript"/>
          <w:lang w:val="en-US" w:eastAsia="hu-HU"/>
        </w:rPr>
        <w:t>[16–18]</w:t>
      </w:r>
      <w:r w:rsidR="000101F2" w:rsidRPr="009A753E">
        <w:rPr>
          <w:rFonts w:ascii="Book Antiqua" w:eastAsia="Times New Roman" w:hAnsi="Book Antiqua"/>
          <w:lang w:val="en-US" w:eastAsia="hu-HU"/>
        </w:rPr>
        <w:fldChar w:fldCharType="end"/>
      </w:r>
      <w:r w:rsidRPr="009A753E">
        <w:rPr>
          <w:rFonts w:ascii="Book Antiqua" w:eastAsia="Times New Roman" w:hAnsi="Book Antiqua"/>
          <w:lang w:val="en-US" w:eastAsia="hu-HU"/>
        </w:rPr>
        <w:t xml:space="preserve">, while other studies </w:t>
      </w:r>
      <w:r w:rsidR="00DC5488" w:rsidRPr="009A753E">
        <w:rPr>
          <w:rFonts w:ascii="Book Antiqua" w:eastAsia="Times New Roman" w:hAnsi="Book Antiqua"/>
          <w:lang w:val="en-US" w:eastAsia="hu-HU"/>
        </w:rPr>
        <w:t>suggested the opposite</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"10.1016/S0016-5085(82)80336-3", "author" : [ { "dropping-particle" : "", "family" : "Wolfson", "given" : "D.M.", "non-dropping-particle" : "", "parse-names" : false, "suffix" : "" }, { "dropping-particle" : "", "family" : "Sachar", "given" : "D.B.", "non-dropping-particle" : "", "parse-names" : false, "suffix" : "" }, { "dropping-particle" : "", "family" : "Cohen", "given" : "A.", "non-dropping-particle" : "", "parse-names" : false, "suffix" : "" }, { "dropping-particle" : "", "family" : "Goldberg", "given" : "J.", "non-dropping-particle" : "", "parse-names" : false, "suffix" : "" }, { "dropping-particle" : "", "family" : "Styczynski", "given" : "R.", "non-dropping-particle" : "", "parse-names" : false, "suffix" : "" }, { "dropping-particle" : "", "family" : "Greenstein", "given" : "A.J.", "non-dropping-particle" : "", "parse-names" : false, "suffix" : "" }, { "dropping-particle" : "", "family" : "Gelernt", "given" : "I.M.", "non-dropping-particle" : "", "parse-names" : false, "suffix" : "" }, { "dropping-particle" : "", "family" : "Janowitz", "given" : "H.D.", "non-dropping-particle" : "", "parse-names" : false, "suffix" : "" } ], "container-title" : "Gastroenterology", "id" : "ITEM-1", "issue" : "2", "issued" : { "date-parts" : [ [ "1972" ] ] }, "page" : "405-409", "publisher" : "Elsevier", "title" : "Granulomas Do Not Affect Postoperative Recurrence Rates in Crohn's Disease", "type" : "article-journal", "volume" : "83" }, "uris" : [ "http://www.mendeley.com/documents/?uuid=d7332b0a-3948-3052-a551-904adeb1f4e0" ] }, { "id" : "ITEM-2", "itemData" : { "ISSN" : "0017-5749", "PMID" : "1269983", "abstract" : "The clinical significance of sarcoid-like granulomata in recurrent Crohn's disease has been investigated in 90 patients. The recurrence rate for non-granulomatous disease was double that of granulomatous disease. In granulomatous disease, involvement of the mesenteric lymph nodes did not affect the recurrence rate. This suggests that sarcoid-like granulomata reflect the patients' immune response and support the view that excision of the lymphatic drainage en bloc with affected bowel is not indicated.", "author" : [ { "dropping-particle" : "", "family" : "Glass", "given" : "R E", "non-dropping-particle" : "", "parse-names" : false, "suffix" : "" }, { "dropping-particle" : "", "family" : "Baker", "given" : "W N", "non-dropping-particle" : "", "parse-names" : false, "suffix" : "" } ], "container-title" : "Gut", "id" : "ITEM-2", "issue" : "1", "issued" : { "date-parts" : [ [ "1976", "1" ] ] }, "page" : "75-7", "publisher" : "BMJ Group", "title" : "Role of the granuloma in recurrent Crohn's disease.", "type" : "article-journal", "volume" : "17" }, "uris" : [ "http://www.mendeley.com/documents/?uuid=8511f930-825d-3305-be7a-f20dc167ea8b" ] } ], "mendeley" : { "formattedCitation" : "&lt;sup&gt;[19,20]&lt;/sup&gt;", "plainTextFormattedCitation" : "[19,20]", "previouslyFormattedCitation" : "&lt;sup&gt;[19,20]&lt;/sup&gt;"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E448F4" w:rsidRPr="009A753E">
        <w:rPr>
          <w:rFonts w:ascii="Book Antiqua" w:eastAsia="Times New Roman" w:hAnsi="Book Antiqua"/>
          <w:noProof/>
          <w:vertAlign w:val="superscript"/>
          <w:lang w:val="en-US" w:eastAsia="hu-HU"/>
        </w:rPr>
        <w:t>[19,20]</w:t>
      </w:r>
      <w:r w:rsidR="000101F2" w:rsidRPr="009A753E">
        <w:rPr>
          <w:rFonts w:ascii="Book Antiqua" w:eastAsia="Times New Roman" w:hAnsi="Book Antiqua"/>
          <w:lang w:val="en-US" w:eastAsia="hu-HU"/>
        </w:rPr>
        <w:fldChar w:fldCharType="end"/>
      </w:r>
      <w:r w:rsidR="00DC5488" w:rsidRPr="009A753E">
        <w:rPr>
          <w:rFonts w:ascii="Book Antiqua" w:eastAsia="Times New Roman" w:hAnsi="Book Antiqua"/>
          <w:lang w:val="en-US" w:eastAsia="hu-HU"/>
        </w:rPr>
        <w:t xml:space="preserve">. It has also been reported that the need </w:t>
      </w:r>
      <w:r w:rsidR="00693AD3" w:rsidRPr="009A753E">
        <w:rPr>
          <w:rFonts w:ascii="Book Antiqua" w:eastAsia="Times New Roman" w:hAnsi="Book Antiqua"/>
          <w:lang w:val="en-US" w:eastAsia="hu-HU"/>
        </w:rPr>
        <w:t>for</w:t>
      </w:r>
      <w:r w:rsidR="00DC5488" w:rsidRPr="009A753E">
        <w:rPr>
          <w:rFonts w:ascii="Book Antiqua" w:eastAsia="Times New Roman" w:hAnsi="Book Antiqua"/>
          <w:lang w:val="en-US" w:eastAsia="hu-HU"/>
        </w:rPr>
        <w:t xml:space="preserve"> immunosuppressive therapy and surgical interventions were significantly </w:t>
      </w:r>
      <w:r w:rsidR="00693AD3" w:rsidRPr="009A753E">
        <w:rPr>
          <w:rFonts w:ascii="Book Antiqua" w:eastAsia="Times New Roman" w:hAnsi="Book Antiqua"/>
          <w:lang w:val="en-US" w:eastAsia="hu-HU"/>
        </w:rPr>
        <w:t>higher</w:t>
      </w:r>
      <w:r w:rsidR="00DC5488" w:rsidRPr="009A753E">
        <w:rPr>
          <w:rFonts w:ascii="Book Antiqua" w:eastAsia="Times New Roman" w:hAnsi="Book Antiqua"/>
          <w:lang w:val="en-US" w:eastAsia="hu-HU"/>
        </w:rPr>
        <w:t xml:space="preserve"> in patients with granuloma</w:t>
      </w:r>
      <w:r w:rsidR="00C70950" w:rsidRPr="009A753E">
        <w:rPr>
          <w:rFonts w:ascii="Book Antiqua" w:eastAsia="Times New Roman" w:hAnsi="Book Antiqua"/>
          <w:lang w:val="en-US" w:eastAsia="hu-HU"/>
        </w:rPr>
        <w:t>s</w:t>
      </w:r>
      <w:r w:rsidR="00DC5488" w:rsidRPr="009A753E">
        <w:rPr>
          <w:rFonts w:ascii="Book Antiqua" w:eastAsia="Times New Roman" w:hAnsi="Book Antiqua"/>
          <w:lang w:val="en-US" w:eastAsia="hu-HU"/>
        </w:rPr>
        <w:t>.</w:t>
      </w:r>
    </w:p>
    <w:p w:rsidR="006C2862" w:rsidRPr="009A753E" w:rsidRDefault="006C2862" w:rsidP="00DD4500">
      <w:pPr>
        <w:ind w:firstLineChars="100" w:firstLine="240"/>
        <w:rPr>
          <w:rFonts w:ascii="Book Antiqua" w:eastAsia="Times New Roman" w:hAnsi="Book Antiqua"/>
          <w:i/>
          <w:lang w:val="en-US" w:eastAsia="hu-HU"/>
        </w:rPr>
      </w:pPr>
      <w:r w:rsidRPr="009A753E">
        <w:rPr>
          <w:rFonts w:ascii="Book Antiqua" w:eastAsia="Times New Roman" w:hAnsi="Book Antiqua"/>
          <w:lang w:val="en-US" w:eastAsia="hu-HU"/>
        </w:rPr>
        <w:t xml:space="preserve">We found no association between postoperative recurrence and neural hypertrophy. Ferrante </w:t>
      </w:r>
      <w:r w:rsidRPr="009A753E">
        <w:rPr>
          <w:rFonts w:ascii="Book Antiqua" w:eastAsia="Times New Roman" w:hAnsi="Book Antiqua"/>
          <w:i/>
          <w:lang w:val="en-US" w:eastAsia="hu-HU"/>
        </w:rPr>
        <w:t>et al</w:t>
      </w:r>
      <w:r w:rsidR="009A753E" w:rsidRPr="009A753E">
        <w:rPr>
          <w:rFonts w:ascii="Book Antiqua" w:eastAsia="Times New Roman" w:hAnsi="Book Antiqua"/>
          <w:lang w:val="en-US" w:eastAsia="hu-HU"/>
        </w:rPr>
        <w:fldChar w:fldCharType="begin" w:fldLock="1"/>
      </w:r>
      <w:r w:rsidR="009A753E" w:rsidRPr="009A753E">
        <w:rPr>
          <w:rFonts w:ascii="Book Antiqua" w:eastAsia="Times New Roman" w:hAnsi="Book Antiqua"/>
          <w:lang w:val="en-US" w:eastAsia="hu-HU"/>
        </w:rPr>
        <w:instrText>ADDIN CSL_CITATION { "citationItems" : [ { "id" : "ITEM-1", "itemData" : { "DOI" : "10.1053/j.gastro.2006.02.025", "author" : [ { "dropping-particle" : "", "family" : "Ferrante", "given" : "Marc", "non-dropping-particle" : "", "parse-names" : false, "suffix" : "" }, { "dropping-particle" : "", "family" : "Gert de", "given" : "Hertogh", "non-dropping-particle" : "", "parse-names" : false, "suffix" : "" }, { "dropping-particle" : "", "family" : "Hlavaty", "given" : "Tibor", "non-dropping-particle" : "", "parse-names" : false, "suffix" : "" }, { "dropping-particle" : "", "family" : "D'Haens", "given" : "Geert", "non-dropping-particle" : "", "parse-names" : false, "suffix" : "" }, { "dropping-particle" : "", "family" : "Penninckx", "given" : "Freddy", "non-dropping-particle" : "", "parse-names" : false, "suffix" : "" }, { "dropping-particle" : "", "family" : "D'Hoore", "given" : "Andre", "non-dropping-particle" : "", "parse-names" : false, "suffix" : "" }, { "dropping-particle" : "", "family" : "Vermeire", "given" : "S\u00e9verine", "non-dropping-particle" : "", "parse-names" : false, "suffix" : "" }, { "dropping-particle" : "", "family" : "Rutgeerts", "given" : "Paul", "non-dropping-particle" : "", "parse-names" : false, "suffix" : "" }, { "dropping-particle" : "", "family" : "Geboes", "given" : "Karel", "non-dropping-particle" : "", "parse-names" : false, "suffix" : "" }, { "dropping-particle" : "", "family" : "Assche", "given" : "Gert", "non-dropping-particle" : "Van", "parse-names" : false, "suffix" : "" } ], "container-title" : "Gastroenterology", "id" : "ITEM-1", "issued" : { "date-parts" : [ [ "2006" ] ] }, "page" : "1595-1606", "title" : "The Value of Myenteric Plexitis to Predict Early Postoperative Crohn \u2019 s Disease Recurrence The Value of Myenteric Plexitis to Predict Early Postoperative", "type" : "article-journal", "volume" : "130" }, "uris" : [ "http://www.mendeley.com/documents/?uuid=1a081f2f-366a-4f42-b33c-b48892fe7512" ] } ], "mendeley" : { "formattedCitation" : "&lt;sup&gt;[8]&lt;/sup&gt;", "plainTextFormattedCitation" : "[8]", "previouslyFormattedCitation" : "&lt;sup&gt;[8]&lt;/sup&gt;" }, "properties" : { "noteIndex" : 0 }, "schema" : "https://github.com/citation-style-language/schema/raw/master/csl-citation.json" }</w:instrText>
      </w:r>
      <w:r w:rsidR="009A753E" w:rsidRPr="009A753E">
        <w:rPr>
          <w:rFonts w:ascii="Book Antiqua" w:eastAsia="Times New Roman" w:hAnsi="Book Antiqua"/>
          <w:lang w:val="en-US" w:eastAsia="hu-HU"/>
        </w:rPr>
        <w:fldChar w:fldCharType="separate"/>
      </w:r>
      <w:r w:rsidR="009A753E" w:rsidRPr="009A753E">
        <w:rPr>
          <w:rFonts w:ascii="Book Antiqua" w:eastAsia="Times New Roman" w:hAnsi="Book Antiqua"/>
          <w:noProof/>
          <w:vertAlign w:val="superscript"/>
          <w:lang w:val="en-US" w:eastAsia="hu-HU"/>
        </w:rPr>
        <w:t>[8]</w:t>
      </w:r>
      <w:r w:rsidR="009A753E" w:rsidRPr="009A753E">
        <w:rPr>
          <w:rFonts w:ascii="Book Antiqua" w:eastAsia="Times New Roman" w:hAnsi="Book Antiqua"/>
          <w:lang w:val="en-US" w:eastAsia="hu-HU"/>
        </w:rPr>
        <w:fldChar w:fldCharType="end"/>
      </w:r>
      <w:r w:rsidRPr="009A753E">
        <w:rPr>
          <w:rFonts w:ascii="Book Antiqua" w:eastAsia="Times New Roman" w:hAnsi="Book Antiqua"/>
          <w:lang w:val="en-US" w:eastAsia="hu-HU"/>
        </w:rPr>
        <w:t xml:space="preserve"> found that patients who had both neural hypertrophy in the termin</w:t>
      </w:r>
      <w:r w:rsidR="00F04F6D" w:rsidRPr="009A753E">
        <w:rPr>
          <w:rFonts w:ascii="Book Antiqua" w:eastAsia="Times New Roman" w:hAnsi="Book Antiqua"/>
          <w:lang w:val="en-US" w:eastAsia="hu-HU"/>
        </w:rPr>
        <w:t>a</w:t>
      </w:r>
      <w:r w:rsidRPr="009A753E">
        <w:rPr>
          <w:rFonts w:ascii="Book Antiqua" w:eastAsia="Times New Roman" w:hAnsi="Book Antiqua"/>
          <w:lang w:val="en-US" w:eastAsia="hu-HU"/>
        </w:rPr>
        <w:t>l i</w:t>
      </w:r>
      <w:r w:rsidR="00F04F6D" w:rsidRPr="009A753E">
        <w:rPr>
          <w:rFonts w:ascii="Book Antiqua" w:eastAsia="Times New Roman" w:hAnsi="Book Antiqua"/>
          <w:lang w:val="en-US" w:eastAsia="hu-HU"/>
        </w:rPr>
        <w:t>l</w:t>
      </w:r>
      <w:r w:rsidRPr="009A753E">
        <w:rPr>
          <w:rFonts w:ascii="Book Antiqua" w:eastAsia="Times New Roman" w:hAnsi="Book Antiqua"/>
          <w:lang w:val="en-US" w:eastAsia="hu-HU"/>
        </w:rPr>
        <w:t xml:space="preserve">eum and myenteric plexitis in the proximal resection margin had a </w:t>
      </w:r>
      <w:r w:rsidR="001A0F63" w:rsidRPr="009A753E">
        <w:rPr>
          <w:rFonts w:ascii="Book Antiqua" w:eastAsia="Times New Roman" w:hAnsi="Book Antiqua"/>
          <w:lang w:val="en-US" w:eastAsia="hu-HU"/>
        </w:rPr>
        <w:t>tendency to develop</w:t>
      </w:r>
      <w:r w:rsidRPr="009A753E">
        <w:rPr>
          <w:rFonts w:ascii="Book Antiqua" w:eastAsia="Times New Roman" w:hAnsi="Book Antiqua"/>
          <w:lang w:val="en-US" w:eastAsia="hu-HU"/>
        </w:rPr>
        <w:t xml:space="preserve"> a hig</w:t>
      </w:r>
      <w:r w:rsidR="00F04F6D" w:rsidRPr="009A753E">
        <w:rPr>
          <w:rFonts w:ascii="Book Antiqua" w:eastAsia="Times New Roman" w:hAnsi="Book Antiqua"/>
          <w:lang w:val="en-US" w:eastAsia="hu-HU"/>
        </w:rPr>
        <w:t>h</w:t>
      </w:r>
      <w:r w:rsidRPr="009A753E">
        <w:rPr>
          <w:rFonts w:ascii="Book Antiqua" w:eastAsia="Times New Roman" w:hAnsi="Book Antiqua"/>
          <w:lang w:val="en-US" w:eastAsia="hu-HU"/>
        </w:rPr>
        <w:t>er endoscopi</w:t>
      </w:r>
      <w:r w:rsidR="00F04F6D" w:rsidRPr="009A753E">
        <w:rPr>
          <w:rFonts w:ascii="Book Antiqua" w:eastAsia="Times New Roman" w:hAnsi="Book Antiqua"/>
          <w:lang w:val="en-US" w:eastAsia="hu-HU"/>
        </w:rPr>
        <w:t>c</w:t>
      </w:r>
      <w:r w:rsidRPr="009A753E">
        <w:rPr>
          <w:rFonts w:ascii="Book Antiqua" w:eastAsia="Times New Roman" w:hAnsi="Book Antiqua"/>
          <w:lang w:val="en-US" w:eastAsia="hu-HU"/>
        </w:rPr>
        <w:t xml:space="preserve"> recurrence rate compared with patients who only </w:t>
      </w:r>
      <w:r w:rsidR="001A0F63" w:rsidRPr="009A753E">
        <w:rPr>
          <w:rFonts w:ascii="Book Antiqua" w:eastAsia="Times New Roman" w:hAnsi="Book Antiqua"/>
          <w:lang w:val="en-US" w:eastAsia="hu-HU"/>
        </w:rPr>
        <w:t xml:space="preserve">had </w:t>
      </w:r>
      <w:r w:rsidRPr="009A753E">
        <w:rPr>
          <w:rFonts w:ascii="Book Antiqua" w:eastAsia="Times New Roman" w:hAnsi="Book Antiqua"/>
          <w:lang w:val="en-US" w:eastAsia="hu-HU"/>
        </w:rPr>
        <w:t xml:space="preserve">myenteric </w:t>
      </w:r>
      <w:proofErr w:type="spellStart"/>
      <w:r w:rsidRPr="009A753E">
        <w:rPr>
          <w:rFonts w:ascii="Book Antiqua" w:eastAsia="Times New Roman" w:hAnsi="Book Antiqua"/>
          <w:lang w:val="en-US" w:eastAsia="hu-HU"/>
        </w:rPr>
        <w:t>plexitis</w:t>
      </w:r>
      <w:proofErr w:type="spellEnd"/>
      <w:r w:rsidRPr="009A753E">
        <w:rPr>
          <w:rFonts w:ascii="Book Antiqua" w:eastAsia="Times New Roman" w:hAnsi="Book Antiqua"/>
          <w:lang w:val="en-US" w:eastAsia="hu-HU"/>
        </w:rPr>
        <w:t>.</w:t>
      </w:r>
    </w:p>
    <w:p w:rsidR="009F66AE" w:rsidRPr="009A753E" w:rsidRDefault="00BE72F6" w:rsidP="00DD4500">
      <w:pPr>
        <w:ind w:firstLineChars="100" w:firstLine="240"/>
        <w:rPr>
          <w:rFonts w:ascii="Book Antiqua" w:hAnsi="Book Antiqua"/>
          <w:lang w:val="en-US" w:eastAsia="zh-CN"/>
        </w:rPr>
      </w:pPr>
      <w:r w:rsidRPr="009A753E">
        <w:rPr>
          <w:rFonts w:ascii="Book Antiqua" w:eastAsia="Times New Roman" w:hAnsi="Book Antiqua"/>
          <w:lang w:val="en-US" w:eastAsia="hu-HU"/>
        </w:rPr>
        <w:t>Postoperative recurrence occurred in 61.5% of patients</w:t>
      </w:r>
      <w:r w:rsidR="00CD32EA" w:rsidRPr="009A753E">
        <w:rPr>
          <w:rFonts w:ascii="Book Antiqua" w:eastAsia="Times New Roman" w:hAnsi="Book Antiqua"/>
          <w:lang w:val="en-US" w:eastAsia="hu-HU"/>
        </w:rPr>
        <w:t xml:space="preserve"> with a median duration of 2 years betwee</w:t>
      </w:r>
      <w:r w:rsidR="00F04F6D" w:rsidRPr="009A753E">
        <w:rPr>
          <w:rFonts w:ascii="Book Antiqua" w:eastAsia="Times New Roman" w:hAnsi="Book Antiqua"/>
          <w:lang w:val="en-US" w:eastAsia="hu-HU"/>
        </w:rPr>
        <w:t>n the index surgery and relapse</w:t>
      </w:r>
      <w:r w:rsidR="006D19B7" w:rsidRPr="009A753E">
        <w:rPr>
          <w:rFonts w:ascii="Book Antiqua" w:eastAsia="Times New Roman" w:hAnsi="Book Antiqua"/>
          <w:lang w:val="en-US" w:eastAsia="hu-HU"/>
        </w:rPr>
        <w:t>;</w:t>
      </w:r>
      <w:r w:rsidR="00F04F6D" w:rsidRPr="009A753E">
        <w:rPr>
          <w:rFonts w:ascii="Book Antiqua" w:eastAsia="Times New Roman" w:hAnsi="Book Antiqua"/>
          <w:lang w:val="en-US" w:eastAsia="hu-HU"/>
        </w:rPr>
        <w:t xml:space="preserve"> </w:t>
      </w:r>
      <w:r w:rsidR="006D19B7" w:rsidRPr="009A753E">
        <w:rPr>
          <w:rFonts w:ascii="Book Antiqua" w:eastAsia="Times New Roman" w:hAnsi="Book Antiqua"/>
          <w:lang w:val="en-US" w:eastAsia="hu-HU"/>
        </w:rPr>
        <w:t>of</w:t>
      </w:r>
      <w:r w:rsidRPr="009A753E">
        <w:rPr>
          <w:rFonts w:ascii="Book Antiqua" w:eastAsia="Times New Roman" w:hAnsi="Book Antiqua"/>
          <w:lang w:val="en-US" w:eastAsia="hu-HU"/>
        </w:rPr>
        <w:t xml:space="preserve"> them </w:t>
      </w:r>
      <w:r w:rsidR="00F04F6D" w:rsidRPr="009A753E">
        <w:rPr>
          <w:rFonts w:ascii="Book Antiqua" w:eastAsia="Times New Roman" w:hAnsi="Book Antiqua"/>
          <w:lang w:val="en-US" w:eastAsia="hu-HU"/>
        </w:rPr>
        <w:t>39.1% had surgical recurrence</w:t>
      </w:r>
      <w:r w:rsidRPr="009A753E">
        <w:rPr>
          <w:rFonts w:ascii="Book Antiqua" w:eastAsia="Times New Roman" w:hAnsi="Book Antiqua"/>
          <w:lang w:val="en-US" w:eastAsia="hu-HU"/>
        </w:rPr>
        <w:t xml:space="preserve">. 92.2% of the recurrences </w:t>
      </w:r>
      <w:r w:rsidR="00404BFE" w:rsidRPr="009A753E">
        <w:rPr>
          <w:rFonts w:ascii="Book Antiqua" w:eastAsia="Times New Roman" w:hAnsi="Book Antiqua"/>
          <w:lang w:val="en-US" w:eastAsia="hu-HU"/>
        </w:rPr>
        <w:t xml:space="preserve">occurred </w:t>
      </w:r>
      <w:r w:rsidR="006D19B7" w:rsidRPr="009A753E">
        <w:rPr>
          <w:rFonts w:ascii="Book Antiqua" w:eastAsia="Times New Roman" w:hAnsi="Book Antiqua"/>
          <w:lang w:val="en-US" w:eastAsia="hu-HU"/>
        </w:rPr>
        <w:t>within</w:t>
      </w:r>
      <w:r w:rsidR="00404BFE" w:rsidRPr="009A753E">
        <w:rPr>
          <w:rFonts w:ascii="Book Antiqua" w:eastAsia="Times New Roman" w:hAnsi="Book Antiqua"/>
          <w:lang w:val="en-US" w:eastAsia="hu-HU"/>
        </w:rPr>
        <w:t xml:space="preserve"> five years. Our data are similar to previously published data: surgical recurrence was reported in 11</w:t>
      </w:r>
      <w:r w:rsidR="009A753E" w:rsidRPr="009A753E">
        <w:rPr>
          <w:rFonts w:ascii="Book Antiqua" w:hAnsi="Book Antiqua"/>
          <w:lang w:val="en-US" w:eastAsia="zh-CN"/>
        </w:rPr>
        <w:t>%</w:t>
      </w:r>
      <w:r w:rsidR="006D19B7" w:rsidRPr="009A753E">
        <w:rPr>
          <w:rFonts w:ascii="Book Antiqua" w:eastAsia="Times New Roman" w:hAnsi="Book Antiqua"/>
          <w:lang w:val="en-US" w:eastAsia="hu-HU"/>
        </w:rPr>
        <w:t>-</w:t>
      </w:r>
      <w:r w:rsidR="00404BFE" w:rsidRPr="009A753E">
        <w:rPr>
          <w:rFonts w:ascii="Book Antiqua" w:eastAsia="Times New Roman" w:hAnsi="Book Antiqua"/>
          <w:lang w:val="en-US" w:eastAsia="hu-HU"/>
        </w:rPr>
        <w:t>32% of patients at 5 years</w:t>
      </w:r>
      <w:r w:rsidR="000101F2" w:rsidRPr="009A753E">
        <w:rPr>
          <w:rFonts w:ascii="Book Antiqua" w:eastAsia="Times New Roman" w:hAnsi="Book Antiqua"/>
          <w:lang w:val="en-US" w:eastAsia="hu-HU"/>
        </w:rPr>
        <w:fldChar w:fldCharType="begin" w:fldLock="1"/>
      </w:r>
      <w:r w:rsidR="00E448F4" w:rsidRPr="009A753E">
        <w:rPr>
          <w:rFonts w:ascii="Book Antiqua" w:eastAsia="Times New Roman" w:hAnsi="Book Antiqua"/>
          <w:lang w:val="en-US" w:eastAsia="hu-HU"/>
        </w:rPr>
        <w:instrText>ADDIN CSL_CITATION { "citationItems" : [ { "id" : "ITEM-1", "itemData" : { "DOI" : "10.1038/ajg.2009.579", "ISSN" : "0002-9270", "PMID" : "19861953", "abstract" : "OBJECTIVES Natural history studies provide invaluable data on the disease course. First, they help define the end points for clinical trials that are designed to test drugs for the end point of disease modification in chronic disabling diseases. Natural history studies can also help to identify subsets of patients in whom the disease prognosis can be stratified according to clinical features. This comprehensive review summarizes our current knowledge of the natural history of Crohn's disease in adults as reported in population-based studies that include long-term follow-up results. METHODS We conducted a literature search of English and non-English language publications listed in the electronic databases of MEDLINE (source PUBMED, 1935 to December 2008). RESULTS One-third of the patients had ileitis, colitis, or ileocolitis at the time of diagnosis. Disease location remained broadly stable over time. Up to one-third of the patients had evidence of a stricturing or penetrating intestinal complication at diagnosis, and half of all patients had experienced an intestinal complication within 20 years after diagnosis. Ten percent of the patients had prolonged clinical remission. Steroid dependency occurred in one-third of the patients, and surgery was required in one-third after initiation of steroid therapy. The annual incidence of hospitalizations was 20%. Half of the patients required surgery within 10 years after diagnosis. The risk of postoperative recurrence was 44-55% after 10 years. CONCLUSIONS Crohn's disease is a disabling condition over time. The impact of changing treatment paradigms with increased use of immunosuppressants and biological agents on its natural history is poorly known.", "author" : [ { "dropping-particle" : "", "family" : "Peyrin-Biroulet", "given" : "Laurent", "non-dropping-particle" : "", "parse-names" : false, "suffix" : "" }, { "dropping-particle" : "V", "family" : "Loftus", "given" : "Edward", "non-dropping-particle" : "", "parse-names" : false, "suffix" : "" }, { "dropping-particle" : "", "family" : "Colombel", "given" : "Jean-Frederic", "non-dropping-particle" : "", "parse-names" : false, "suffix" : "" }, { "dropping-particle" : "", "family" : "Sandborn", "given" : "William J", "non-dropping-particle" : "", "parse-names" : false, "suffix" : "" } ], "container-title" : "The American Journal of Gastroenterology", "id" : "ITEM-1", "issue" : "2", "issued" : { "date-parts" : [ [ "2010", "2", "27" ] ] }, "page" : "289-297", "title" : "The Natural History of Adult Crohn's Disease in Population-Based Cohorts", "type" : "article-journal", "volume" : "105" }, "uris" : [ "http://www.mendeley.com/documents/?uuid=5875f302-1884-3c1f-98bf-4ef051f597ae" ] } ], "mendeley" : { "formattedCitation" : "&lt;sup&gt;[21]&lt;/sup&gt;", "plainTextFormattedCitation" : "[21]", "previouslyFormattedCitation" : "&lt;sup&gt;[21]&lt;/sup&gt;"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E448F4" w:rsidRPr="009A753E">
        <w:rPr>
          <w:rFonts w:ascii="Book Antiqua" w:eastAsia="Times New Roman" w:hAnsi="Book Antiqua"/>
          <w:noProof/>
          <w:vertAlign w:val="superscript"/>
          <w:lang w:val="en-US" w:eastAsia="hu-HU"/>
        </w:rPr>
        <w:t>[21]</w:t>
      </w:r>
      <w:r w:rsidR="000101F2" w:rsidRPr="009A753E">
        <w:rPr>
          <w:rFonts w:ascii="Book Antiqua" w:eastAsia="Times New Roman" w:hAnsi="Book Antiqua"/>
          <w:lang w:val="en-US" w:eastAsia="hu-HU"/>
        </w:rPr>
        <w:fldChar w:fldCharType="end"/>
      </w:r>
      <w:r w:rsidR="00404BFE" w:rsidRPr="009A753E">
        <w:rPr>
          <w:rFonts w:ascii="Book Antiqua" w:eastAsia="Times New Roman" w:hAnsi="Book Antiqua"/>
          <w:lang w:val="en-US" w:eastAsia="hu-HU"/>
        </w:rPr>
        <w:t>.</w:t>
      </w:r>
      <w:r w:rsidRPr="009A753E">
        <w:rPr>
          <w:rFonts w:ascii="Book Antiqua" w:eastAsia="Times New Roman" w:hAnsi="Book Antiqua"/>
          <w:lang w:val="en-US" w:eastAsia="hu-HU"/>
        </w:rPr>
        <w:t xml:space="preserve"> Mean disease duration for endoscopic relapse on the basis of </w:t>
      </w:r>
      <w:r w:rsidR="006D19B7" w:rsidRPr="009A753E">
        <w:rPr>
          <w:rFonts w:ascii="Book Antiqua" w:eastAsia="Times New Roman" w:hAnsi="Book Antiqua"/>
          <w:lang w:val="en-US" w:eastAsia="hu-HU"/>
        </w:rPr>
        <w:t xml:space="preserve">the </w:t>
      </w:r>
      <w:r w:rsidRPr="009A753E">
        <w:rPr>
          <w:rFonts w:ascii="Book Antiqua" w:eastAsia="Times New Roman" w:hAnsi="Book Antiqua"/>
          <w:lang w:val="en-US" w:eastAsia="hu-HU"/>
        </w:rPr>
        <w:t xml:space="preserve">Rutgeerts score was </w:t>
      </w:r>
      <w:r w:rsidR="00F04F6D" w:rsidRPr="009A753E">
        <w:rPr>
          <w:rFonts w:ascii="Book Antiqua" w:eastAsia="Times New Roman" w:hAnsi="Book Antiqua"/>
          <w:lang w:val="en-US" w:eastAsia="hu-HU"/>
        </w:rPr>
        <w:t xml:space="preserve">2.70 </w:t>
      </w:r>
      <w:r w:rsidRPr="009A753E">
        <w:rPr>
          <w:rFonts w:ascii="Book Antiqua" w:eastAsia="Times New Roman" w:hAnsi="Book Antiqua"/>
          <w:lang w:val="en-US" w:eastAsia="hu-HU"/>
        </w:rPr>
        <w:t>years.</w:t>
      </w:r>
      <w:r w:rsidR="00DC5488" w:rsidRPr="009A753E">
        <w:rPr>
          <w:rFonts w:ascii="Book Antiqua" w:eastAsia="Times New Roman" w:hAnsi="Book Antiqua"/>
          <w:lang w:val="en-US" w:eastAsia="hu-HU"/>
        </w:rPr>
        <w:t xml:space="preserve"> </w:t>
      </w:r>
      <w:r w:rsidR="009F66AE" w:rsidRPr="009A753E">
        <w:rPr>
          <w:rFonts w:ascii="Book Antiqua" w:eastAsia="Times New Roman" w:hAnsi="Book Antiqua"/>
          <w:lang w:val="en-US" w:eastAsia="hu-HU"/>
        </w:rPr>
        <w:t xml:space="preserve">Postoperative recurrence was divided into two groups on the basis of the </w:t>
      </w:r>
      <w:r w:rsidR="002E48B2" w:rsidRPr="009A753E">
        <w:rPr>
          <w:rFonts w:ascii="Book Antiqua" w:eastAsia="Times New Roman" w:hAnsi="Book Antiqua"/>
          <w:lang w:val="en-US" w:eastAsia="hu-HU"/>
        </w:rPr>
        <w:t>paper</w:t>
      </w:r>
      <w:r w:rsidR="009F66AE" w:rsidRPr="009A753E">
        <w:rPr>
          <w:rFonts w:ascii="Book Antiqua" w:eastAsia="Times New Roman" w:hAnsi="Book Antiqua"/>
          <w:lang w:val="en-US" w:eastAsia="hu-HU"/>
        </w:rPr>
        <w:t xml:space="preserve"> of Siew </w:t>
      </w:r>
      <w:r w:rsidR="009F66AE" w:rsidRPr="009A753E">
        <w:rPr>
          <w:rFonts w:ascii="Book Antiqua" w:eastAsia="Times New Roman" w:hAnsi="Book Antiqua"/>
          <w:i/>
          <w:lang w:val="en-US" w:eastAsia="hu-HU"/>
        </w:rPr>
        <w:t>et al</w:t>
      </w:r>
      <w:r w:rsidR="009A753E" w:rsidRPr="009A753E">
        <w:rPr>
          <w:rFonts w:ascii="Book Antiqua" w:eastAsia="Times New Roman" w:hAnsi="Book Antiqua"/>
          <w:lang w:val="en-US" w:eastAsia="hu-HU"/>
        </w:rPr>
        <w:fldChar w:fldCharType="begin" w:fldLock="1"/>
      </w:r>
      <w:r w:rsidR="009A753E" w:rsidRPr="009A753E">
        <w:rPr>
          <w:rFonts w:ascii="Book Antiqua" w:eastAsia="Times New Roman" w:hAnsi="Book Antiqua"/>
          <w:lang w:val="en-US" w:eastAsia="hu-HU"/>
        </w:rPr>
        <w:instrText>ADDIN CSL_CITATION { "citationItems" : [ { "id" : "ITEM-1", "itemData" : { "DOI" : "10.1002/ibd.20932", "author" : [ { "dropping-particle" : "", "family" : "Ng", "given" : "Siew C", "non-dropping-particle" : "", "parse-names" : false, "suffix" : "" }, { "dropping-particle" : "", "family" : "Lied", "given" : "G\u00fclen Aslan", "non-dropping-particle" : "", "parse-names" : false, "suffix" : "" }, { "dropping-particle" : "", "family" : "Kamm", "given" : "Michael A", "non-dropping-particle" : "", "parse-names" : false, "suffix" : "" }, { "dropping-particle" : "", "family" : "Sandhu", "given" : "Farah", "non-dropping-particle" : "", "parse-names" : false, "suffix" : "" }, { "dropping-particle" : "", "family" : "Guenther", "given" : "Thomas", "non-dropping-particle" : "", "parse-names" : false, "suffix" : "" }, { "dropping-particle" : "", "family" : "Arebi", "given" : "Naila", "non-dropping-particle" : "", "parse-names" : false, "suffix" : "" } ], "id" : "ITEM-1", "issue" : "10", "issued" : { "date-parts" : [ [ "2009" ] ] }, "page" : "1499-1507", "title" : "Predictive Value and Clinical Significance of Myenteric Plexitis in Crohn \u2019 s Disease", "type" : "article-journal", "volume" : "15" }, "uris" : [ "http://www.mendeley.com/documents/?uuid=4a421fc4-efe5-44eb-b482-2dfe711e792b" ] } ], "mendeley" : { "formattedCitation" : "&lt;sup&gt;[10]&lt;/sup&gt;", "plainTextFormattedCitation" : "[10]", "previouslyFormattedCitation" : "&lt;sup&gt;[10]&lt;/sup&gt;" }, "properties" : { "noteIndex" : 0 }, "schema" : "https://github.com/citation-style-language/schema/raw/master/csl-citation.json" }</w:instrText>
      </w:r>
      <w:r w:rsidR="009A753E" w:rsidRPr="009A753E">
        <w:rPr>
          <w:rFonts w:ascii="Book Antiqua" w:eastAsia="Times New Roman" w:hAnsi="Book Antiqua"/>
          <w:lang w:val="en-US" w:eastAsia="hu-HU"/>
        </w:rPr>
        <w:fldChar w:fldCharType="separate"/>
      </w:r>
      <w:r w:rsidR="009A753E" w:rsidRPr="009A753E">
        <w:rPr>
          <w:rFonts w:ascii="Book Antiqua" w:eastAsia="Times New Roman" w:hAnsi="Book Antiqua"/>
          <w:noProof/>
          <w:vertAlign w:val="superscript"/>
          <w:lang w:val="en-US" w:eastAsia="hu-HU"/>
        </w:rPr>
        <w:t>[10]</w:t>
      </w:r>
      <w:r w:rsidR="009A753E" w:rsidRPr="009A753E">
        <w:rPr>
          <w:rFonts w:ascii="Book Antiqua" w:eastAsia="Times New Roman" w:hAnsi="Book Antiqua"/>
          <w:lang w:val="en-US" w:eastAsia="hu-HU"/>
        </w:rPr>
        <w:fldChar w:fldCharType="end"/>
      </w:r>
      <w:r w:rsidR="009F66AE" w:rsidRPr="009A753E">
        <w:rPr>
          <w:rFonts w:ascii="Book Antiqua" w:eastAsia="Times New Roman" w:hAnsi="Book Antiqua"/>
          <w:lang w:val="en-US" w:eastAsia="hu-HU"/>
        </w:rPr>
        <w:t xml:space="preserve">Clinical recurrence was defined as the presence of CD-related symptoms associated with radiologic or endoscopic findings considered severe enough to change the current therapy (requires steroid treatment or an increase </w:t>
      </w:r>
      <w:r w:rsidR="002E48B2" w:rsidRPr="009A753E">
        <w:rPr>
          <w:rFonts w:ascii="Book Antiqua" w:eastAsia="Times New Roman" w:hAnsi="Book Antiqua"/>
          <w:lang w:val="en-US" w:eastAsia="hu-HU"/>
        </w:rPr>
        <w:t>in</w:t>
      </w:r>
      <w:r w:rsidR="009F66AE" w:rsidRPr="009A753E">
        <w:rPr>
          <w:rFonts w:ascii="Book Antiqua" w:eastAsia="Times New Roman" w:hAnsi="Book Antiqua"/>
          <w:lang w:val="en-US" w:eastAsia="hu-HU"/>
        </w:rPr>
        <w:t xml:space="preserve"> existing treatment). </w:t>
      </w:r>
      <w:r w:rsidR="002E48B2" w:rsidRPr="009A753E">
        <w:rPr>
          <w:rFonts w:ascii="Book Antiqua" w:eastAsia="Times New Roman" w:hAnsi="Book Antiqua"/>
          <w:lang w:val="en-US" w:eastAsia="hu-HU"/>
        </w:rPr>
        <w:t xml:space="preserve">Surgical recurrence was defined as a need for </w:t>
      </w:r>
      <w:r w:rsidR="002E48B2" w:rsidRPr="009A753E">
        <w:rPr>
          <w:rFonts w:ascii="Book Antiqua" w:eastAsia="Times New Roman" w:hAnsi="Book Antiqua"/>
          <w:lang w:val="en-US" w:eastAsia="hu-HU"/>
        </w:rPr>
        <w:lastRenderedPageBreak/>
        <w:t>further operation if the disease was refractory to medical treatment or new complications developed.</w:t>
      </w:r>
      <w:r w:rsidR="009A753E" w:rsidRPr="009A753E">
        <w:rPr>
          <w:rFonts w:ascii="Book Antiqua" w:hAnsi="Book Antiqua"/>
          <w:lang w:val="en-US" w:eastAsia="zh-CN"/>
        </w:rPr>
        <w:t xml:space="preserve"> </w:t>
      </w:r>
    </w:p>
    <w:p w:rsidR="00BC2A2C" w:rsidRPr="009A753E" w:rsidRDefault="00F305C2" w:rsidP="00DD4500">
      <w:pPr>
        <w:ind w:firstLineChars="100" w:firstLine="240"/>
        <w:rPr>
          <w:rFonts w:ascii="Book Antiqua" w:eastAsia="Times New Roman" w:hAnsi="Book Antiqua"/>
          <w:lang w:val="en-US" w:eastAsia="hu-HU"/>
        </w:rPr>
      </w:pPr>
      <w:r w:rsidRPr="009A753E">
        <w:rPr>
          <w:rFonts w:ascii="Book Antiqua" w:hAnsi="Book Antiqua"/>
          <w:lang w:val="en-US"/>
        </w:rPr>
        <w:t xml:space="preserve">No association was revealed between postoperative recurrence </w:t>
      </w:r>
      <w:r w:rsidR="002E48B2" w:rsidRPr="009A753E">
        <w:rPr>
          <w:rFonts w:ascii="Book Antiqua" w:hAnsi="Book Antiqua"/>
          <w:lang w:val="en-US"/>
        </w:rPr>
        <w:t xml:space="preserve">and </w:t>
      </w:r>
      <w:r w:rsidR="006C2862" w:rsidRPr="009A753E">
        <w:rPr>
          <w:rFonts w:ascii="Book Antiqua" w:hAnsi="Book Antiqua"/>
          <w:lang w:val="en-US"/>
        </w:rPr>
        <w:t>preoperative or</w:t>
      </w:r>
      <w:r w:rsidRPr="009A753E">
        <w:rPr>
          <w:rFonts w:ascii="Book Antiqua" w:hAnsi="Book Antiqua"/>
          <w:lang w:val="en-US"/>
        </w:rPr>
        <w:t xml:space="preserve"> posto</w:t>
      </w:r>
      <w:r w:rsidR="006C2862" w:rsidRPr="009A753E">
        <w:rPr>
          <w:rFonts w:ascii="Book Antiqua" w:hAnsi="Book Antiqua"/>
          <w:lang w:val="en-US"/>
        </w:rPr>
        <w:t>perative prophylactic treatment.</w:t>
      </w:r>
      <w:r w:rsidR="006C2862" w:rsidRPr="009A753E">
        <w:rPr>
          <w:rFonts w:ascii="Book Antiqua" w:eastAsia="Times New Roman" w:hAnsi="Book Antiqua"/>
          <w:lang w:val="en-US" w:eastAsia="hu-HU"/>
        </w:rPr>
        <w:t xml:space="preserve"> </w:t>
      </w:r>
      <w:r w:rsidR="009A753E" w:rsidRPr="009A753E">
        <w:rPr>
          <w:rFonts w:ascii="Book Antiqua" w:eastAsia="Times New Roman" w:hAnsi="Book Antiqua"/>
          <w:lang w:val="en-US" w:eastAsia="hu-HU"/>
        </w:rPr>
        <w:t>Forty-three point two</w:t>
      </w:r>
      <w:r w:rsidR="009A753E" w:rsidRPr="009A753E">
        <w:rPr>
          <w:rFonts w:ascii="Book Antiqua" w:hAnsi="Book Antiqua"/>
          <w:lang w:val="en-US" w:eastAsia="zh-CN"/>
        </w:rPr>
        <w:t xml:space="preserve"> percent</w:t>
      </w:r>
      <w:r w:rsidR="006C2862" w:rsidRPr="009A753E">
        <w:rPr>
          <w:rFonts w:ascii="Book Antiqua" w:eastAsia="Times New Roman" w:hAnsi="Book Antiqua"/>
          <w:lang w:val="en-US" w:eastAsia="hu-HU"/>
        </w:rPr>
        <w:t xml:space="preserve"> of patients were on 5-aminosalicylate, 20% on corticosteroid, 68.3% on immunomodulant, and 4% on anti</w:t>
      </w:r>
      <w:r w:rsidR="00FC2C8E" w:rsidRPr="009A753E">
        <w:rPr>
          <w:rFonts w:ascii="Book Antiqua" w:eastAsia="Times New Roman" w:hAnsi="Book Antiqua"/>
          <w:lang w:val="en-US" w:eastAsia="hu-HU"/>
        </w:rPr>
        <w:t>-</w:t>
      </w:r>
      <w:r w:rsidR="006C2862" w:rsidRPr="009A753E">
        <w:rPr>
          <w:rFonts w:ascii="Book Antiqua" w:eastAsia="Times New Roman" w:hAnsi="Book Antiqua"/>
          <w:lang w:val="en-US" w:eastAsia="hu-HU"/>
        </w:rPr>
        <w:t>TNF-alpha postoperative treatment.</w:t>
      </w:r>
      <w:r w:rsidR="009F670B" w:rsidRPr="009A753E">
        <w:rPr>
          <w:rFonts w:ascii="Book Antiqua" w:eastAsia="Times New Roman" w:hAnsi="Book Antiqua"/>
          <w:lang w:val="en-US" w:eastAsia="hu-HU"/>
        </w:rPr>
        <w:t xml:space="preserve"> </w:t>
      </w:r>
      <w:r w:rsidR="00772B0B" w:rsidRPr="009A753E">
        <w:rPr>
          <w:rFonts w:ascii="Book Antiqua" w:eastAsia="Times New Roman" w:hAnsi="Book Antiqua"/>
          <w:lang w:val="en-US" w:eastAsia="hu-HU"/>
        </w:rPr>
        <w:t xml:space="preserve">5-aminosalicylic acid (5-ASA) has been extensively studied in </w:t>
      </w:r>
      <w:r w:rsidR="002E48B2" w:rsidRPr="009A753E">
        <w:rPr>
          <w:rFonts w:ascii="Book Antiqua" w:eastAsia="Times New Roman" w:hAnsi="Book Antiqua"/>
          <w:lang w:val="en-US" w:eastAsia="hu-HU"/>
        </w:rPr>
        <w:t xml:space="preserve">the </w:t>
      </w:r>
      <w:r w:rsidR="00772B0B" w:rsidRPr="009A753E">
        <w:rPr>
          <w:rFonts w:ascii="Book Antiqua" w:eastAsia="Times New Roman" w:hAnsi="Book Antiqua"/>
          <w:lang w:val="en-US" w:eastAsia="hu-HU"/>
        </w:rPr>
        <w:t>postoperative management of CD.</w:t>
      </w:r>
      <w:r w:rsidR="00484AF6" w:rsidRPr="009A753E">
        <w:rPr>
          <w:rFonts w:ascii="Book Antiqua" w:eastAsia="Times New Roman" w:hAnsi="Book Antiqua"/>
          <w:lang w:val="en-US" w:eastAsia="hu-HU"/>
        </w:rPr>
        <w:t xml:space="preserve"> </w:t>
      </w:r>
      <w:r w:rsidR="00EC2D84" w:rsidRPr="009A753E">
        <w:rPr>
          <w:rFonts w:ascii="Book Antiqua" w:eastAsia="Times New Roman" w:hAnsi="Book Antiqua"/>
          <w:lang w:val="en-US" w:eastAsia="hu-HU"/>
        </w:rPr>
        <w:t>Studies</w:t>
      </w:r>
      <w:r w:rsidR="00772B0B" w:rsidRPr="009A753E">
        <w:rPr>
          <w:rFonts w:ascii="Book Antiqua" w:eastAsia="Times New Roman" w:hAnsi="Book Antiqua"/>
          <w:lang w:val="en-US" w:eastAsia="hu-HU"/>
        </w:rPr>
        <w:t xml:space="preserve"> showed that </w:t>
      </w:r>
      <w:r w:rsidR="002E48B2" w:rsidRPr="009A753E">
        <w:rPr>
          <w:rFonts w:ascii="Book Antiqua" w:eastAsia="Times New Roman" w:hAnsi="Book Antiqua"/>
          <w:lang w:val="en-US" w:eastAsia="hu-HU"/>
        </w:rPr>
        <w:t xml:space="preserve">the early </w:t>
      </w:r>
      <w:r w:rsidR="00772B0B" w:rsidRPr="009A753E">
        <w:rPr>
          <w:rFonts w:ascii="Book Antiqua" w:eastAsia="Times New Roman" w:hAnsi="Book Antiqua"/>
          <w:lang w:val="en-US" w:eastAsia="hu-HU"/>
        </w:rPr>
        <w:t xml:space="preserve">administration of oral mesalazine </w:t>
      </w:r>
      <w:r w:rsidR="002E48B2" w:rsidRPr="009A753E">
        <w:rPr>
          <w:rFonts w:ascii="Book Antiqua" w:eastAsia="Times New Roman" w:hAnsi="Book Antiqua"/>
          <w:lang w:val="en-US" w:eastAsia="hu-HU"/>
        </w:rPr>
        <w:t>following</w:t>
      </w:r>
      <w:r w:rsidR="00772B0B" w:rsidRPr="009A753E">
        <w:rPr>
          <w:rFonts w:ascii="Book Antiqua" w:eastAsia="Times New Roman" w:hAnsi="Book Antiqua"/>
          <w:lang w:val="en-US" w:eastAsia="hu-HU"/>
        </w:rPr>
        <w:t xml:space="preserve"> surgery is effective in preventing postoperative endoscopic </w:t>
      </w:r>
      <w:r w:rsidR="006E7CDA" w:rsidRPr="009A753E">
        <w:rPr>
          <w:rFonts w:ascii="Book Antiqua" w:eastAsia="Times New Roman" w:hAnsi="Book Antiqua"/>
          <w:lang w:val="en-US" w:eastAsia="hu-HU"/>
        </w:rPr>
        <w:t>recurrence</w:t>
      </w:r>
      <w:r w:rsidR="00772B0B" w:rsidRPr="009A753E">
        <w:rPr>
          <w:rFonts w:ascii="Book Antiqua" w:eastAsia="Times New Roman" w:hAnsi="Book Antiqua"/>
          <w:lang w:val="en-US" w:eastAsia="hu-HU"/>
        </w:rPr>
        <w:t xml:space="preserve"> in CD over a 2-year period</w:t>
      </w:r>
      <w:r w:rsidR="000101F2" w:rsidRPr="009A753E">
        <w:rPr>
          <w:rFonts w:ascii="Book Antiqua" w:eastAsia="Times New Roman" w:hAnsi="Book Antiqua"/>
          <w:lang w:val="en-US" w:eastAsia="hu-HU"/>
        </w:rPr>
        <w:fldChar w:fldCharType="begin" w:fldLock="1"/>
      </w:r>
      <w:r w:rsidR="00EC2D84" w:rsidRPr="009A753E">
        <w:rPr>
          <w:rFonts w:ascii="Book Antiqua" w:eastAsia="Times New Roman" w:hAnsi="Book Antiqua"/>
          <w:lang w:val="en-US" w:eastAsia="hu-HU"/>
        </w:rPr>
        <w:instrText>ADDIN CSL_CITATION { "citationItems" : [ { "id" : "ITEM-1", "itemData" : { "ISSN" : "0269-2813", "PMID" : "8186345", "abstract" : "METHODS A multicentre randomized controlled trial was conducted to evaluate the efficacy of oral mesalazine (5-aminosalicylic acid) for the prevention of post-operative recurrence in 110 patients operated on for Crohn's disease by first intestinal resection. Patients were randomly allocated to receive 2.4 g/day of mesalazine, or no treatment at all. The protocol included colonoscopy with ileoscopy at 6 months and yearly thereafter. Recurrence was defined on the basis of endoscopic criteria and classified as mild or severe. RESULTS The demographic and pre-trial characteristics were very similar in the two groups of patients. The cumulative proportion of recurrence at 6, 12 and 24 months was significantly lower in the mesalazine group than in untreated group (P = 0.002). At 24 months the cumulative proportions of endoscopic recurrence were 0.52 +/- 0.12 (+/- S.E.M.) and 0.85 (+/- 0.07), respectively. At the same time the cumulative proportions of symptomatic recurrence were 0.18 +/- 0.09 and 0.41 +/- 0.09 (P = 0.006). The cumulative proportions of the severe recurrence was also significantly lower in the mesalazine group (0.17 +/- 0.09 vs. 0.38 +/- 0.09; P = 0.021). CONCLUSIONS The preliminary results of this study show that administration of oral mesalazine soon after surgery is effective in preventing post-operative endoscopic recurrence in Crohn's disease over a 2-year period. It is estimated that this treatment prevents 39% of all recurrences and 55% of the severe recurrences.", "author" : [ { "dropping-particle" : "", "family" : "Caprilli", "given" : "R", "non-dropping-particle" : "", "parse-names" : false, "suffix" : "" }, { "dropping-particle" : "", "family" : "Andreoli", "given" : "A", "non-dropping-particle" : "", "parse-names" : false, "suffix" : "" }, { "dropping-particle" : "", "family" : "Capurso", "given" : "L", "non-dropping-particle" : "", "parse-names" : false, "suffix" : "" }, { "dropping-particle" : "", "family" : "Corrao", "given" : "G", "non-dropping-particle" : "", "parse-names" : false, "suffix" : "" }, { "dropping-particle" : "", "family" : "D'Albasio", "given" : "G", "non-dropping-particle" : "", "parse-names" : false, "suffix" : "" }, { "dropping-particle" : "", "family" : "Gioieni", "given" : "A", "non-dropping-particle" : "", "parse-names" : false, "suffix" : "" }, { "dropping-particle" : "", "family" : "Assuero Lanfranchi", "given" : "G", "non-dropping-particle" : "", "parse-names" : false, "suffix" : "" }, { "dropping-particle" : "", "family" : "Paladini", "given" : "I", "non-dropping-particle" : "", "parse-names" : false, "suffix" : "" }, { "dropping-particle" : "", "family" : "Pallone", "given" : "F", "non-dropping-particle" : "", "parse-names" : false, "suffix" : "" }, { "dropping-particle" : "", "family" : "Ponti", "given" : "V", "non-dropping-particle" : "", "parse-names" : false, "suffix" : "" } ], "container-title" : "Alimentary pharmacology &amp; therapeutics", "id" : "ITEM-1", "issue" : "1", "issued" : { "date-parts" : [ [ "1994", "2" ] ] }, "page" : "35-43", "title" : "Oral mesalazine (5-aminosalicylic acid; Asacol) for the prevention of post-operative recurrence of Crohn's disease. Gruppo Italiano per lo Studio del Colon e del Retto (GISC).", "type" : "article-journal", "volume" : "8" }, "uris" : [ "http://www.mendeley.com/documents/?uuid=5c544832-85f4-31b0-878f-7e18f917d62b" ] } ], "mendeley" : { "formattedCitation" : "&lt;sup&gt;[22]&lt;/sup&gt;", "plainTextFormattedCitation" : "[22]", "previouslyFormattedCitation" : "&lt;sup&gt;[22]&lt;/sup&gt;"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772B0B" w:rsidRPr="009A753E">
        <w:rPr>
          <w:rFonts w:ascii="Book Antiqua" w:eastAsia="Times New Roman" w:hAnsi="Book Antiqua"/>
          <w:noProof/>
          <w:vertAlign w:val="superscript"/>
          <w:lang w:val="en-US" w:eastAsia="hu-HU"/>
        </w:rPr>
        <w:t>[22]</w:t>
      </w:r>
      <w:r w:rsidR="000101F2" w:rsidRPr="009A753E">
        <w:rPr>
          <w:rFonts w:ascii="Book Antiqua" w:eastAsia="Times New Roman" w:hAnsi="Book Antiqua"/>
          <w:lang w:val="en-US" w:eastAsia="hu-HU"/>
        </w:rPr>
        <w:fldChar w:fldCharType="end"/>
      </w:r>
      <w:r w:rsidR="00EC2D84" w:rsidRPr="009A753E">
        <w:rPr>
          <w:rFonts w:ascii="Book Antiqua" w:eastAsia="Times New Roman" w:hAnsi="Book Antiqua"/>
          <w:lang w:val="en-US" w:eastAsia="hu-HU"/>
        </w:rPr>
        <w:t xml:space="preserve"> and </w:t>
      </w:r>
      <w:r w:rsidR="004A5D60" w:rsidRPr="009A753E">
        <w:rPr>
          <w:rFonts w:ascii="Book Antiqua" w:eastAsia="Times New Roman" w:hAnsi="Book Antiqua"/>
          <w:lang w:val="en-US" w:eastAsia="hu-HU"/>
        </w:rPr>
        <w:t xml:space="preserve">it </w:t>
      </w:r>
      <w:r w:rsidR="00EC2D84" w:rsidRPr="009A753E">
        <w:rPr>
          <w:rFonts w:ascii="Book Antiqua" w:eastAsia="Times New Roman" w:hAnsi="Book Antiqua"/>
          <w:lang w:val="en-US" w:eastAsia="hu-HU"/>
        </w:rPr>
        <w:t xml:space="preserve">can </w:t>
      </w:r>
      <w:r w:rsidR="004A5D60" w:rsidRPr="009A753E">
        <w:rPr>
          <w:rFonts w:ascii="Book Antiqua" w:eastAsia="Times New Roman" w:hAnsi="Book Antiqua"/>
          <w:lang w:val="en-US" w:eastAsia="hu-HU"/>
        </w:rPr>
        <w:t xml:space="preserve">also </w:t>
      </w:r>
      <w:r w:rsidR="00EC2D84" w:rsidRPr="009A753E">
        <w:rPr>
          <w:rFonts w:ascii="Book Antiqua" w:eastAsia="Times New Roman" w:hAnsi="Book Antiqua"/>
          <w:lang w:val="en-US" w:eastAsia="hu-HU"/>
        </w:rPr>
        <w:t xml:space="preserve">decrease the rate and severity of endoscopic recurrences </w:t>
      </w:r>
      <w:r w:rsidR="000101F2" w:rsidRPr="009A753E">
        <w:rPr>
          <w:rFonts w:ascii="Book Antiqua" w:eastAsia="Times New Roman" w:hAnsi="Book Antiqua"/>
          <w:lang w:val="en-US" w:eastAsia="hu-HU"/>
        </w:rPr>
        <w:fldChar w:fldCharType="begin" w:fldLock="1"/>
      </w:r>
      <w:r w:rsidR="00EC2D84" w:rsidRPr="009A753E">
        <w:rPr>
          <w:rFonts w:ascii="Book Antiqua" w:eastAsia="Times New Roman" w:hAnsi="Book Antiqua"/>
          <w:lang w:val="en-US" w:eastAsia="hu-HU"/>
        </w:rPr>
        <w:instrText>ADDIN CSL_CITATION { "citationItems" : [ { "id" : "ITEM-1", "itemData" : { "ISSN" : "0016-5085", "PMID" : "7835575", "abstract" : "BACKGROUND/AIMS Recurrence of lesions of Crohn's disease of the ileum within 1 year after so-called curative resection was well documented by endoscopy in 73%-93% of cases. This study investigated the efficacy of mesalamine in reduction of endoscopic recurrence after surgery. METHODS In a double-blind, multicenter clinical trial, 87 patients were treated with 3 g/day mesalamine (Pentasa) or with placebo within 1 month after surgery. After 12 months of treatment, severity of endoscopic lesions was recorded with a five-point score; when it was not possible to reach the anastomosis by endoscopy, a barium enema was performed. RESULTS Seventeen clinical relapses (seven in the mesalamine group) were recorded. After 12 months, the endoscopic lesions were less frequent and less severe in the mesalamine group than were those in the placebo group (chi 2, 13.5; P &lt; 0.008). The overall rate of severe recurrence (score of 3-4 on endoscopy or radiological documentation) was 24% in the mesalamine group and 56% in the placebo group (chi 2, 8.57; P &lt; 0.004; difference 32%; 95% confidence interval, 22-52). The odds ratio for active treatment was 4.1. CONCLUSIONS This study shows that mesalamine is useful in decreasing the rate and severity of endoscopic recurrences after curative surgery for ileal Crohn's disease.", "author" : [ { "dropping-particle" : "", "family" : "Brignola", "given" : "C", "non-dropping-particle" : "", "parse-names" : false, "suffix" : "" }, { "dropping-particle" : "", "family" : "Cottone", "given" : "M", "non-dropping-particle" : "", "parse-names" : false, "suffix" : "" }, { "dropping-particle" : "", "family" : "Pera", "given" : "A", "non-dropping-particle" : "", "parse-names" : false, "suffix" : "" }, { "dropping-particle" : "", "family" : "Ardizzone", "given" : "S", "non-dropping-particle" : "", "parse-names" : false, "suffix" : "" }, { "dropping-particle" : "", "family" : "Scribano", "given" : "M L", "non-dropping-particle" : "", "parse-names" : false, "suffix" : "" }, { "dropping-particle" : "", "family" : "Franchis", "given" : "R", "non-dropping-particle" : "De", "parse-names" : false, "suffix" : "" }, { "dropping-particle" : "", "family" : "D'Arienzo", "given" : "A", "non-dropping-particle" : "", "parse-names" : false, "suffix" : "" }, { "dropping-particle" : "", "family" : "D'Albasio", "given" : "G", "non-dropping-particle" : "", "parse-names" : false, "suffix" : "" }, { "dropping-particle" : "", "family" : "Pennestri", "given" : "D", "non-dropping-particle" : "", "parse-names" : false, "suffix" : "" } ], "container-title" : "Gastroenterology", "id" : "ITEM-1", "issue" : "2", "issued" : { "date-parts" : [ [ "1995", "2" ] ] }, "page" : "345-9", "title" : "Mesalamine in the prevention of endoscopic recurrence after intestinal resection for Crohn's disease. Italian Cooperative Study Group.", "type" : "article-journal", "volume" : "108" }, "uris" : [ "http://www.mendeley.com/documents/?uuid=00ad5384-168a-3b85-b199-17d73c76d7b3" ] } ], "mendeley" : { "formattedCitation" : "&lt;sup&gt;[23]&lt;/sup&gt;", "plainTextFormattedCitation" : "[23]", "previouslyFormattedCitation" : "&lt;sup&gt;[24]&lt;/sup&gt;"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EC2D84" w:rsidRPr="009A753E">
        <w:rPr>
          <w:rFonts w:ascii="Book Antiqua" w:eastAsia="Times New Roman" w:hAnsi="Book Antiqua"/>
          <w:noProof/>
          <w:vertAlign w:val="superscript"/>
          <w:lang w:val="en-US" w:eastAsia="hu-HU"/>
        </w:rPr>
        <w:t>[23]</w:t>
      </w:r>
      <w:r w:rsidR="000101F2" w:rsidRPr="009A753E">
        <w:rPr>
          <w:rFonts w:ascii="Book Antiqua" w:eastAsia="Times New Roman" w:hAnsi="Book Antiqua"/>
          <w:lang w:val="en-US" w:eastAsia="hu-HU"/>
        </w:rPr>
        <w:fldChar w:fldCharType="end"/>
      </w:r>
      <w:r w:rsidR="00EC2D84" w:rsidRPr="009A753E">
        <w:rPr>
          <w:rFonts w:ascii="Book Antiqua" w:eastAsia="Times New Roman" w:hAnsi="Book Antiqua"/>
          <w:lang w:val="en-US" w:eastAsia="hu-HU"/>
        </w:rPr>
        <w:t>.</w:t>
      </w:r>
      <w:r w:rsidR="009F670B" w:rsidRPr="009A753E">
        <w:rPr>
          <w:rFonts w:ascii="Book Antiqua" w:eastAsia="Times New Roman" w:hAnsi="Book Antiqua"/>
          <w:lang w:val="en-US" w:eastAsia="hu-HU"/>
        </w:rPr>
        <w:t xml:space="preserve"> </w:t>
      </w:r>
      <w:r w:rsidR="00EC2D84" w:rsidRPr="009A753E">
        <w:rPr>
          <w:rFonts w:ascii="Book Antiqua" w:eastAsia="Times New Roman" w:hAnsi="Book Antiqua"/>
          <w:lang w:val="en-US" w:eastAsia="hu-HU"/>
        </w:rPr>
        <w:t>I</w:t>
      </w:r>
      <w:r w:rsidR="009F670B" w:rsidRPr="009A753E">
        <w:rPr>
          <w:rFonts w:ascii="Book Antiqua" w:eastAsia="Times New Roman" w:hAnsi="Book Antiqua"/>
          <w:lang w:val="en-US" w:eastAsia="hu-HU"/>
        </w:rPr>
        <w:t>n a meta-analysis</w:t>
      </w:r>
      <w:r w:rsidR="004A5D60" w:rsidRPr="009A753E">
        <w:rPr>
          <w:rFonts w:ascii="Book Antiqua" w:eastAsia="Times New Roman" w:hAnsi="Book Antiqua"/>
          <w:lang w:val="en-US" w:eastAsia="hu-HU"/>
        </w:rPr>
        <w:t>,</w:t>
      </w:r>
      <w:r w:rsidR="009F670B" w:rsidRPr="009A753E">
        <w:rPr>
          <w:rFonts w:ascii="Book Antiqua" w:eastAsia="Times New Roman" w:hAnsi="Book Antiqua"/>
          <w:lang w:val="en-US" w:eastAsia="hu-HU"/>
        </w:rPr>
        <w:t xml:space="preserve"> 5-ASA significantly reduced the risk of symptomatic relapse</w:t>
      </w:r>
      <w:r w:rsidR="000101F2" w:rsidRPr="009A753E">
        <w:rPr>
          <w:rFonts w:ascii="Book Antiqua" w:eastAsia="Times New Roman" w:hAnsi="Book Antiqua"/>
          <w:lang w:val="en-US" w:eastAsia="hu-HU"/>
        </w:rPr>
        <w:fldChar w:fldCharType="begin" w:fldLock="1"/>
      </w:r>
      <w:r w:rsidR="00EC2D84" w:rsidRPr="009A753E">
        <w:rPr>
          <w:rFonts w:ascii="Book Antiqua" w:eastAsia="Times New Roman" w:hAnsi="Book Antiqua"/>
          <w:lang w:val="en-US" w:eastAsia="hu-HU"/>
        </w:rPr>
        <w:instrText>ADDIN CSL_CITATION { "citationItems" : [ { "id" : "ITEM-1", "itemData" : { "ISSN" : "0016-5085", "PMID" : "9352848", "abstract" : "BACKGROUND &amp; AIMS The benefit of mesalamine for maintenance of remission in Crohn's disease is controversial. The aim of this study was to assess the effectiveness of mesalamine in maintaining remission of quiescent Crohn's disease. METHODS Pertinent randomized clinical trials were selected using MEDLINE (1986-1997) database, reference lists from published articles or reviews. Fifteen randomized, controlled trials of mesalamine maintenance therapy involving a total of 2097 patients were selected. The crude rates of patients with symptomatic relapse in treated and control groups were extracted according to the intention-to-treat method. RESULTS Therapy with mesalamine significantly reduced the risk of symptomatic relapse (pooled risk difference, -6.3%; 95% confidence interval, -10.4% to -2.1%). The pooled risk difference was significant in the postsurgical setting (-13.1%; 95% confidence interval, -21.8% to -4.5%) but not in the medical setting (-4.7%; 95% confidence interval, -9.6% to 2.8%). Multivariate model predicts that the probability of symptomatic relapse significantly decreases with mesalamine treatment, by increasing proportion of patients with ileal disease, with prolonged disease duration, and with surgically induced remission. CONCLUSIONS Mesalamine may be recommended for maintaining remission of quiescent Crohn's disease. The benefit is mainly observed in the postsurgical setting, in patients with ileitis and with prolonged disease duration.", "author" : [ { "dropping-particle" : "", "family" : "Camm\u00e0", "given" : "C", "non-dropping-particle" : "", "parse-names" : false, "suffix" : "" }, { "dropping-particle" : "", "family" : "Giunta", "given" : "M", "non-dropping-particle" : "", "parse-names" : false, "suffix" : "" }, { "dropping-particle" : "", "family" : "Rosselli", "given" : "M", "non-dropping-particle" : "", "parse-names" : false, "suffix" : "" }, { "dropping-particle" : "", "family" : "Cottone", "given" : "M", "non-dropping-particle" : "", "parse-names" : false, "suffix" : "" } ], "container-title" : "Gastroenterology", "id" : "ITEM-1", "issue" : "5", "issued" : { "date-parts" : [ [ "1997", "11" ] ] }, "page" : "1465-73", "title" : "Mesalamine in the maintenance treatment of Crohn's disease: a meta-analysis adjusted for confounding variables.", "type" : "article-journal", "volume" : "113" }, "uris" : [ "http://www.mendeley.com/documents/?uuid=1ffd6d40-181b-307e-8924-aa90c4e76ad7" ] } ], "mendeley" : { "formattedCitation" : "&lt;sup&gt;[24]&lt;/sup&gt;", "plainTextFormattedCitation" : "[24]", "previouslyFormattedCitation" : "&lt;sup&gt;[25]&lt;/sup&gt;"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EC2D84" w:rsidRPr="009A753E">
        <w:rPr>
          <w:rFonts w:ascii="Book Antiqua" w:eastAsia="Times New Roman" w:hAnsi="Book Antiqua"/>
          <w:noProof/>
          <w:vertAlign w:val="superscript"/>
          <w:lang w:val="en-US" w:eastAsia="hu-HU"/>
        </w:rPr>
        <w:t>[24]</w:t>
      </w:r>
      <w:r w:rsidR="000101F2" w:rsidRPr="009A753E">
        <w:rPr>
          <w:rFonts w:ascii="Book Antiqua" w:eastAsia="Times New Roman" w:hAnsi="Book Antiqua"/>
          <w:lang w:val="en-US" w:eastAsia="hu-HU"/>
        </w:rPr>
        <w:fldChar w:fldCharType="end"/>
      </w:r>
      <w:r w:rsidR="009F670B" w:rsidRPr="009A753E">
        <w:rPr>
          <w:rFonts w:ascii="Book Antiqua" w:eastAsia="Times New Roman" w:hAnsi="Book Antiqua"/>
          <w:lang w:val="en-US" w:eastAsia="hu-HU"/>
        </w:rPr>
        <w:t>. In a prospective, open-label randomized study</w:t>
      </w:r>
      <w:r w:rsidR="004A5D60" w:rsidRPr="009A753E">
        <w:rPr>
          <w:rFonts w:ascii="Book Antiqua" w:eastAsia="Times New Roman" w:hAnsi="Book Antiqua"/>
          <w:lang w:val="en-US" w:eastAsia="hu-HU"/>
        </w:rPr>
        <w:t>,</w:t>
      </w:r>
      <w:r w:rsidR="009F670B" w:rsidRPr="009A753E">
        <w:rPr>
          <w:rFonts w:ascii="Book Antiqua" w:eastAsia="Times New Roman" w:hAnsi="Book Antiqua"/>
          <w:lang w:val="en-US" w:eastAsia="hu-HU"/>
        </w:rPr>
        <w:t xml:space="preserve"> azathiopr</w:t>
      </w:r>
      <w:r w:rsidR="00F04F6D" w:rsidRPr="009A753E">
        <w:rPr>
          <w:rFonts w:ascii="Book Antiqua" w:eastAsia="Times New Roman" w:hAnsi="Book Antiqua"/>
          <w:lang w:val="en-US" w:eastAsia="hu-HU"/>
        </w:rPr>
        <w:t>ine was more effective th</w:t>
      </w:r>
      <w:r w:rsidR="004A5D60" w:rsidRPr="009A753E">
        <w:rPr>
          <w:rFonts w:ascii="Book Antiqua" w:eastAsia="Times New Roman" w:hAnsi="Book Antiqua"/>
          <w:lang w:val="en-US" w:eastAsia="hu-HU"/>
        </w:rPr>
        <w:t>a</w:t>
      </w:r>
      <w:r w:rsidR="00F04F6D" w:rsidRPr="009A753E">
        <w:rPr>
          <w:rFonts w:ascii="Book Antiqua" w:eastAsia="Times New Roman" w:hAnsi="Book Antiqua"/>
          <w:lang w:val="en-US" w:eastAsia="hu-HU"/>
        </w:rPr>
        <w:t>n mesalaz</w:t>
      </w:r>
      <w:r w:rsidR="009F670B" w:rsidRPr="009A753E">
        <w:rPr>
          <w:rFonts w:ascii="Book Antiqua" w:eastAsia="Times New Roman" w:hAnsi="Book Antiqua"/>
          <w:lang w:val="en-US" w:eastAsia="hu-HU"/>
        </w:rPr>
        <w:t>ine in preventing clinical relapse in patients with previous intestinal resections</w:t>
      </w:r>
      <w:r w:rsidR="000101F2" w:rsidRPr="009A753E">
        <w:rPr>
          <w:rFonts w:ascii="Book Antiqua" w:eastAsia="Times New Roman" w:hAnsi="Book Antiqua"/>
          <w:lang w:val="en-US" w:eastAsia="hu-HU"/>
        </w:rPr>
        <w:fldChar w:fldCharType="begin" w:fldLock="1"/>
      </w:r>
      <w:r w:rsidR="00EC2D84" w:rsidRPr="009A753E">
        <w:rPr>
          <w:rFonts w:ascii="Book Antiqua" w:eastAsia="Times New Roman" w:hAnsi="Book Antiqua"/>
          <w:lang w:val="en-US" w:eastAsia="hu-HU"/>
        </w:rPr>
        <w:instrText>ADDIN CSL_CITATION { "citationItems" : [ { "id" : "ITEM-1", "itemData" : { "ISSN" : "0016-5085", "PMID" : "15362028", "abstract" : "BACKGROUND &amp; AIMS Because the reoperation rate for Crohn's disease is high after resective surgery, use of conservative surgery has increased. Mesalamine was investigated for the prevention of postoperative relapse, with disappointing results. The role of azathioprine in the postoperative setting is unknown. We aimed to compare the efficacy and safety of azathioprine and mesalamine in the prevention of clinical and surgical relapse in patients who have undergone conservative surgery for Crohn's disease. METHODS In a prospective, open-label, randomized study, 142 patients received azathioprine (2 mg. kg -1. day -1 ) or mesalamine (3 g/day) for 24 months. Clinical relapse was defined as the presence of symptoms with a Crohn's Disease Activity Index score &gt;200 and surgical relapse as the presence of symptoms refractory to medical treatment or complications requiring surgery. RESULTS After 24 months, the risk of clinical relapse was comparable in the azathioprine and mesalamine groups, both on intention-to-treat (odds ratio [OR], 2.04; 95% confidence interval [CI], 0.89-4.67) and per-protocol analyses (OR, 1.79; 95% CI, 0.80-3.97). No difference was observed with respect to surgical relapse at 24 months between the 2 groups. In a subgroup analysis, azathioprine was more effective than mesalamine in preventing clinical relapse in patients with previous intestinal resections (OR, 4.83; 95% CI, 1.47-15.8). More patients receiving azathioprine withdrew from treatment due to adverse events than those receiving mesalamine (22% vs. 8%; P = 0.04). CONCLUSIONS While no difference was observed in the efficacy of azathioprine and mesalamine in preventing clinical and surgical relapses after conservative surgery, azathioprine is more effective in those patients who have undergone previous intestinal resection.", "author" : [ { "dropping-particle" : "", "family" : "Ardizzone", "given" : "Sandro", "non-dropping-particle" : "", "parse-names" : false, "suffix" : "" }, { "dropping-particle" : "", "family" : "Maconi", "given" : "Giovanni", "non-dropping-particle" : "", "parse-names" : false, "suffix" : "" }, { "dropping-particle" : "", "family" : "Sampietro", "given" : "Gianluca M", "non-dropping-particle" : "", "parse-names" : false, "suffix" : "" }, { "dropping-particle" : "", "family" : "Russo", "given" : "Antonio", "non-dropping-particle" : "", "parse-names" : false, "suffix" : "" }, { "dropping-particle" : "", "family" : "Radice", "given" : "Elisa", "non-dropping-particle" : "", "parse-names" : false, "suffix" : "" }, { "dropping-particle" : "", "family" : "Colombo", "given" : "Elisabetta", "non-dropping-particle" : "", "parse-names" : false, "suffix" : "" }, { "dropping-particle" : "", "family" : "Imbesi", "given" : "Venerina", "non-dropping-particle" : "", "parse-names" : false, "suffix" : "" }, { "dropping-particle" : "", "family" : "Molteni", "given" : "Mirko", "non-dropping-particle" : "", "parse-names" : false, "suffix" : "" }, { "dropping-particle" : "", "family" : "Danelli", "given" : "Pier Giorgio", "non-dropping-particle" : "", "parse-names" : false, "suffix" : "" }, { "dropping-particle" : "", "family" : "Taschieri", "given" : "Angelo M", "non-dropping-particle" : "", "parse-names" : false, "suffix" : "" }, { "dropping-particle" : "", "family" : "Bianchi Porro", "given" : "Gabriele", "non-dropping-particle" : "", "parse-names" : false, "suffix" : "" } ], "container-title" : "Gastroenterology", "id" : "ITEM-1", "issue" : "3", "issued" : { "date-parts" : [ [ "2004", "9" ] ] }, "page" : "730-40", "title" : "Azathioprine and mesalamine for prevention of relapse after conservative surgery for Crohn's disease.", "type" : "article-journal", "volume" : "127" }, "uris" : [ "http://www.mendeley.com/documents/?uuid=4676f832-7750-357f-b846-11ae33b7ae6a" ] } ], "mendeley" : { "formattedCitation" : "&lt;sup&gt;[25]&lt;/sup&gt;", "plainTextFormattedCitation" : "[25]", "previouslyFormattedCitation" : "&lt;sup&gt;[26]&lt;/sup&gt;"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EC2D84" w:rsidRPr="009A753E">
        <w:rPr>
          <w:rFonts w:ascii="Book Antiqua" w:eastAsia="Times New Roman" w:hAnsi="Book Antiqua"/>
          <w:noProof/>
          <w:vertAlign w:val="superscript"/>
          <w:lang w:val="en-US" w:eastAsia="hu-HU"/>
        </w:rPr>
        <w:t>[25]</w:t>
      </w:r>
      <w:r w:rsidR="000101F2" w:rsidRPr="009A753E">
        <w:rPr>
          <w:rFonts w:ascii="Book Antiqua" w:eastAsia="Times New Roman" w:hAnsi="Book Antiqua"/>
          <w:lang w:val="en-US" w:eastAsia="hu-HU"/>
        </w:rPr>
        <w:fldChar w:fldCharType="end"/>
      </w:r>
      <w:r w:rsidR="009F670B" w:rsidRPr="009A753E">
        <w:rPr>
          <w:rFonts w:ascii="Book Antiqua" w:eastAsia="Times New Roman" w:hAnsi="Book Antiqua"/>
          <w:lang w:val="en-US" w:eastAsia="hu-HU"/>
        </w:rPr>
        <w:t xml:space="preserve">. </w:t>
      </w:r>
      <w:r w:rsidR="00EC2D84" w:rsidRPr="009A753E">
        <w:rPr>
          <w:rFonts w:ascii="Book Antiqua" w:eastAsia="Times New Roman" w:hAnsi="Book Antiqua"/>
          <w:lang w:val="en-US" w:eastAsia="hu-HU"/>
        </w:rPr>
        <w:t>These studies suggest that 5-ASA is safe in postoperative CD prophylaxis, even if it seem</w:t>
      </w:r>
      <w:r w:rsidR="006E7CDA" w:rsidRPr="009A753E">
        <w:rPr>
          <w:rFonts w:ascii="Book Antiqua" w:eastAsia="Times New Roman" w:hAnsi="Book Antiqua"/>
          <w:lang w:val="en-US" w:eastAsia="hu-HU"/>
        </w:rPr>
        <w:t>s t</w:t>
      </w:r>
      <w:r w:rsidR="00EC2D84" w:rsidRPr="009A753E">
        <w:rPr>
          <w:rFonts w:ascii="Book Antiqua" w:eastAsia="Times New Roman" w:hAnsi="Book Antiqua"/>
          <w:lang w:val="en-US" w:eastAsia="hu-HU"/>
        </w:rPr>
        <w:t>o provide only a small reduction in cli</w:t>
      </w:r>
      <w:r w:rsidR="009A753E" w:rsidRPr="009A753E">
        <w:rPr>
          <w:rFonts w:ascii="Book Antiqua" w:eastAsia="Times New Roman" w:hAnsi="Book Antiqua"/>
          <w:lang w:val="en-US" w:eastAsia="hu-HU"/>
        </w:rPr>
        <w:t>nical and endoscopic recurrence</w:t>
      </w:r>
      <w:r w:rsidR="000101F2" w:rsidRPr="009A753E">
        <w:rPr>
          <w:rFonts w:ascii="Book Antiqua" w:eastAsia="Times New Roman" w:hAnsi="Book Antiqua"/>
          <w:lang w:val="en-US" w:eastAsia="hu-HU"/>
        </w:rPr>
        <w:fldChar w:fldCharType="begin" w:fldLock="1"/>
      </w:r>
      <w:r w:rsidR="00EC2D84" w:rsidRPr="009A753E">
        <w:rPr>
          <w:rFonts w:ascii="Book Antiqua" w:eastAsia="Times New Roman" w:hAnsi="Book Antiqua"/>
          <w:lang w:val="en-US" w:eastAsia="hu-HU"/>
        </w:rPr>
        <w:instrText>ADDIN CSL_CITATION { "citationItems" : [ { "id" : "ITEM-1", "itemData" : { "DOI" : "10.3748/wjg.v17.i27.3213", "abstract" : "Crohn's disease (CD) is a chronic inflammatory disease of the digestive tract with systemic manifestations. Etiology is unknown, even if immunological, genetic and environ-mental factors are involved. The majority of CD patients require surgery during their lifetime due to progressive bowel damage, but, even when all macroscopic lesions have been removed by surgery, the disease recurs in most cases. Postoperative management represents therefore a crucial mean for preventing recurrence. Several drugs and approaches have been proposed to achieve this aim. Endoscopic inspection of the ileocolic anastomosis within 1 year from surgery is widely encouraged, given that en-doscopic recurrence is one of the greatest predictors for clinical recurrence. A strategy should be planned only af-ter stratifying patients according to their individual risk of recurrence, avoiding unnecessary therapies when possible benefits are reduced, and selecting high-risk patients for more aggressive intervention.", "author" : [ { "dropping-particle" : "", "family" : "Spinelli", "given" : "Antonino", "non-dropping-particle" : "", "parse-names" : false, "suffix" : "" }, { "dropping-particle" : "", "family" : "Sacchi", "given" : "Matteo", "non-dropping-particle" : "", "parse-names" : false, "suffix" : "" }, { "dropping-particle" : "", "family" : "Fiorino", "given" : "Gionata", "non-dropping-particle" : "", "parse-names" : false, "suffix" : "" }, { "dropping-particle" : "", "family" : "Danese", "given" : "Silvio", "non-dropping-particle" : "", "parse-names" : false, "suffix" : "" }, { "dropping-particle" : "", "family" : "Montorsi", "given" : "Marco", "non-dropping-particle" : "", "parse-names" : false, "suffix" : "" }, { "dropping-particle" : "", "family" : "Goll", "given" : "Rasmus", "non-dropping-particle" : "", "parse-names" : false, "suffix" : "" }, { "dropping-particle" : "", "family" : "Heise", "given" : "P", "non-dropping-particle" : "", "parse-names" : false, "suffix" : "" } ], "container-title" : "World J Gastroenterol", "id" : "ITEM-1", "issue" : "27", "issued" : { "date-parts" : [ [ "2011" ] ] }, "title" : "Risk of postoperative recurrence and postoperative management of Crohn's disease", "type" : "article-journal", "volume" : "17" }, "uris" : [ "http://www.mendeley.com/documents/?uuid=18154b71-a5af-3cb4-b24a-8a0bb978ee5d" ] } ], "mendeley" : { "formattedCitation" : "&lt;sup&gt;[26]&lt;/sup&gt;", "plainTextFormattedCitation" : "[26]", "previouslyFormattedCitation" : "&lt;sup&gt;[23]&lt;/sup&gt;" }, "properties" : { "noteIndex" : 0 }, "schema" : "https://github.com/citation-style-language/schema/raw/master/csl-citation.json" }</w:instrText>
      </w:r>
      <w:r w:rsidR="000101F2" w:rsidRPr="009A753E">
        <w:rPr>
          <w:rFonts w:ascii="Book Antiqua" w:eastAsia="Times New Roman" w:hAnsi="Book Antiqua"/>
          <w:lang w:val="en-US" w:eastAsia="hu-HU"/>
        </w:rPr>
        <w:fldChar w:fldCharType="separate"/>
      </w:r>
      <w:r w:rsidR="00EC2D84" w:rsidRPr="009A753E">
        <w:rPr>
          <w:rFonts w:ascii="Book Antiqua" w:eastAsia="Times New Roman" w:hAnsi="Book Antiqua"/>
          <w:noProof/>
          <w:vertAlign w:val="superscript"/>
          <w:lang w:val="en-US" w:eastAsia="hu-HU"/>
        </w:rPr>
        <w:t>[26]</w:t>
      </w:r>
      <w:r w:rsidR="000101F2" w:rsidRPr="009A753E">
        <w:rPr>
          <w:rFonts w:ascii="Book Antiqua" w:eastAsia="Times New Roman" w:hAnsi="Book Antiqua"/>
          <w:lang w:val="en-US" w:eastAsia="hu-HU"/>
        </w:rPr>
        <w:fldChar w:fldCharType="end"/>
      </w:r>
      <w:r w:rsidR="000576AA" w:rsidRPr="009A753E">
        <w:rPr>
          <w:rFonts w:ascii="Book Antiqua" w:eastAsia="Times New Roman" w:hAnsi="Book Antiqua"/>
          <w:lang w:val="en-US" w:eastAsia="hu-HU"/>
        </w:rPr>
        <w:t>.</w:t>
      </w:r>
    </w:p>
    <w:p w:rsidR="008F70B3" w:rsidRPr="009A753E" w:rsidRDefault="006C2862" w:rsidP="00DD4500">
      <w:pPr>
        <w:ind w:firstLineChars="100" w:firstLine="240"/>
        <w:rPr>
          <w:rFonts w:ascii="Book Antiqua" w:eastAsia="Times New Roman" w:hAnsi="Book Antiqua"/>
          <w:lang w:val="en-US" w:eastAsia="hu-HU"/>
        </w:rPr>
      </w:pPr>
      <w:r w:rsidRPr="009A753E">
        <w:rPr>
          <w:rFonts w:ascii="Book Antiqua" w:eastAsia="Times New Roman" w:hAnsi="Book Antiqua"/>
          <w:lang w:val="en-US" w:eastAsia="hu-HU"/>
        </w:rPr>
        <w:t xml:space="preserve">Our study has certain limitations including its retrospective nature, although it is one of the largest </w:t>
      </w:r>
      <w:r w:rsidR="009F670B" w:rsidRPr="009A753E">
        <w:rPr>
          <w:rFonts w:ascii="Book Antiqua" w:eastAsia="Times New Roman" w:hAnsi="Book Antiqua"/>
          <w:lang w:val="en-US" w:eastAsia="hu-HU"/>
        </w:rPr>
        <w:t>series looking</w:t>
      </w:r>
      <w:r w:rsidRPr="009A753E">
        <w:rPr>
          <w:rFonts w:ascii="Book Antiqua" w:eastAsia="Times New Roman" w:hAnsi="Book Antiqua"/>
          <w:lang w:val="en-US" w:eastAsia="hu-HU"/>
        </w:rPr>
        <w:t xml:space="preserve"> at myenteric and submucosal plexitis. As the course of CD may differ from one patient to another, m</w:t>
      </w:r>
      <w:r w:rsidR="008F70B3" w:rsidRPr="009A753E">
        <w:rPr>
          <w:rFonts w:ascii="Book Antiqua" w:eastAsia="Times New Roman" w:hAnsi="Book Antiqua"/>
          <w:lang w:val="en-US" w:eastAsia="hu-HU"/>
        </w:rPr>
        <w:t xml:space="preserve">any studies have looked for potential predictors </w:t>
      </w:r>
      <w:r w:rsidR="007047DD" w:rsidRPr="009A753E">
        <w:rPr>
          <w:rFonts w:ascii="Book Antiqua" w:eastAsia="Times New Roman" w:hAnsi="Book Antiqua"/>
          <w:lang w:val="en-US" w:eastAsia="hu-HU"/>
        </w:rPr>
        <w:t>of</w:t>
      </w:r>
      <w:r w:rsidR="008F70B3" w:rsidRPr="009A753E">
        <w:rPr>
          <w:rFonts w:ascii="Book Antiqua" w:eastAsia="Times New Roman" w:hAnsi="Book Antiqua"/>
          <w:lang w:val="en-US" w:eastAsia="hu-HU"/>
        </w:rPr>
        <w:t xml:space="preserve"> CD recurrence as these can modify the intensity of surveillance</w:t>
      </w:r>
      <w:r w:rsidR="007047DD" w:rsidRPr="009A753E">
        <w:rPr>
          <w:rFonts w:ascii="Book Antiqua" w:eastAsia="Times New Roman" w:hAnsi="Book Antiqua"/>
          <w:lang w:val="en-US" w:eastAsia="hu-HU"/>
        </w:rPr>
        <w:t xml:space="preserve"> and</w:t>
      </w:r>
      <w:r w:rsidR="008F70B3" w:rsidRPr="009A753E">
        <w:rPr>
          <w:rFonts w:ascii="Book Antiqua" w:eastAsia="Times New Roman" w:hAnsi="Book Antiqua"/>
          <w:lang w:val="en-US" w:eastAsia="hu-HU"/>
        </w:rPr>
        <w:t xml:space="preserve"> </w:t>
      </w:r>
      <w:r w:rsidRPr="009A753E">
        <w:rPr>
          <w:rFonts w:ascii="Book Antiqua" w:eastAsia="Times New Roman" w:hAnsi="Book Antiqua"/>
          <w:lang w:val="en-US" w:eastAsia="hu-HU"/>
        </w:rPr>
        <w:t xml:space="preserve">the type of medical therapy. </w:t>
      </w:r>
    </w:p>
    <w:p w:rsidR="002246CD" w:rsidRPr="009A753E" w:rsidRDefault="00CD32EA" w:rsidP="00DD4500">
      <w:pPr>
        <w:ind w:firstLineChars="100" w:firstLine="240"/>
        <w:rPr>
          <w:rFonts w:ascii="Book Antiqua" w:eastAsia="Times New Roman" w:hAnsi="Book Antiqua"/>
          <w:lang w:val="en-US" w:eastAsia="hu-HU"/>
        </w:rPr>
      </w:pPr>
      <w:r w:rsidRPr="009A753E">
        <w:rPr>
          <w:rFonts w:ascii="Book Antiqua" w:eastAsia="Times New Roman" w:hAnsi="Book Antiqua"/>
          <w:lang w:val="en-US" w:eastAsia="hu-HU"/>
        </w:rPr>
        <w:t xml:space="preserve">In conclusion, the presence of severe submucosal plexitis with lymphocytes in the proximal resection margin is more likely to </w:t>
      </w:r>
      <w:r w:rsidR="007047DD" w:rsidRPr="009A753E">
        <w:rPr>
          <w:rFonts w:ascii="Book Antiqua" w:eastAsia="Times New Roman" w:hAnsi="Book Antiqua"/>
          <w:lang w:val="en-US" w:eastAsia="hu-HU"/>
        </w:rPr>
        <w:t>result in</w:t>
      </w:r>
      <w:r w:rsidRPr="009A753E">
        <w:rPr>
          <w:rFonts w:ascii="Book Antiqua" w:eastAsia="Times New Roman" w:hAnsi="Book Antiqua"/>
          <w:lang w:val="en-US" w:eastAsia="hu-HU"/>
        </w:rPr>
        <w:t xml:space="preserve"> postoperative relapse. </w:t>
      </w:r>
      <w:r w:rsidR="000A6703" w:rsidRPr="009A753E">
        <w:rPr>
          <w:rFonts w:ascii="Book Antiqua" w:eastAsia="Times New Roman" w:hAnsi="Book Antiqua"/>
          <w:lang w:val="en-US" w:eastAsia="hu-HU"/>
        </w:rPr>
        <w:t>Postoperative a</w:t>
      </w:r>
      <w:r w:rsidR="00C82509" w:rsidRPr="009A753E">
        <w:rPr>
          <w:rFonts w:ascii="Book Antiqua" w:eastAsia="Times New Roman" w:hAnsi="Book Antiqua"/>
          <w:lang w:val="en-US" w:eastAsia="hu-HU"/>
        </w:rPr>
        <w:t xml:space="preserve">ssessment of plexitis could be </w:t>
      </w:r>
      <w:r w:rsidR="004A5D60" w:rsidRPr="009A753E">
        <w:rPr>
          <w:rFonts w:ascii="Book Antiqua" w:eastAsia="Times New Roman" w:hAnsi="Book Antiqua"/>
          <w:lang w:val="en-US" w:eastAsia="hu-HU"/>
        </w:rPr>
        <w:t>performed</w:t>
      </w:r>
      <w:r w:rsidR="00C82509" w:rsidRPr="009A753E">
        <w:rPr>
          <w:rFonts w:ascii="Book Antiqua" w:eastAsia="Times New Roman" w:hAnsi="Book Antiqua"/>
          <w:lang w:val="en-US" w:eastAsia="hu-HU"/>
        </w:rPr>
        <w:t xml:space="preserve"> routinely by every pathologist in every </w:t>
      </w:r>
      <w:r w:rsidR="0000395E" w:rsidRPr="009A753E">
        <w:rPr>
          <w:rFonts w:ascii="Book Antiqua" w:eastAsia="Times New Roman" w:hAnsi="Book Antiqua"/>
          <w:lang w:val="en-US" w:eastAsia="hu-HU"/>
        </w:rPr>
        <w:t>center</w:t>
      </w:r>
      <w:r w:rsidR="00C82509" w:rsidRPr="009A753E">
        <w:rPr>
          <w:rFonts w:ascii="Book Antiqua" w:eastAsia="Times New Roman" w:hAnsi="Book Antiqua"/>
          <w:lang w:val="en-US" w:eastAsia="hu-HU"/>
        </w:rPr>
        <w:t xml:space="preserve"> as proximal resection margin</w:t>
      </w:r>
      <w:r w:rsidR="00C45625" w:rsidRPr="009A753E">
        <w:rPr>
          <w:rFonts w:ascii="Book Antiqua" w:eastAsia="Times New Roman" w:hAnsi="Book Antiqua"/>
          <w:lang w:val="en-US" w:eastAsia="hu-HU"/>
        </w:rPr>
        <w:t>s</w:t>
      </w:r>
      <w:r w:rsidR="00C82509" w:rsidRPr="009A753E">
        <w:rPr>
          <w:rFonts w:ascii="Book Antiqua" w:eastAsia="Times New Roman" w:hAnsi="Book Antiqua"/>
          <w:lang w:val="en-US" w:eastAsia="hu-HU"/>
        </w:rPr>
        <w:t xml:space="preserve"> </w:t>
      </w:r>
      <w:r w:rsidR="00C45625" w:rsidRPr="009A753E">
        <w:rPr>
          <w:rFonts w:ascii="Book Antiqua" w:eastAsia="Times New Roman" w:hAnsi="Book Antiqua"/>
          <w:lang w:val="en-US" w:eastAsia="hu-HU"/>
        </w:rPr>
        <w:t>are</w:t>
      </w:r>
      <w:r w:rsidR="00C82509" w:rsidRPr="009A753E">
        <w:rPr>
          <w:rFonts w:ascii="Book Antiqua" w:eastAsia="Times New Roman" w:hAnsi="Book Antiqua"/>
          <w:lang w:val="en-US" w:eastAsia="hu-HU"/>
        </w:rPr>
        <w:t xml:space="preserve"> systematically analyzed. This requires no special immunostaining. Histological analysis of the proximal resection margin may be useful </w:t>
      </w:r>
      <w:r w:rsidR="004A5D60" w:rsidRPr="009A753E">
        <w:rPr>
          <w:rFonts w:ascii="Book Antiqua" w:eastAsia="Times New Roman" w:hAnsi="Book Antiqua"/>
          <w:lang w:val="en-US" w:eastAsia="hu-HU"/>
        </w:rPr>
        <w:t xml:space="preserve">when making a decision on </w:t>
      </w:r>
      <w:r w:rsidR="00C82509" w:rsidRPr="009A753E">
        <w:rPr>
          <w:rFonts w:ascii="Book Antiqua" w:eastAsia="Times New Roman" w:hAnsi="Book Antiqua"/>
          <w:lang w:val="en-US" w:eastAsia="hu-HU"/>
        </w:rPr>
        <w:t xml:space="preserve">early postoperative treatment without a postoperative </w:t>
      </w:r>
      <w:r w:rsidR="00C45625" w:rsidRPr="009A753E">
        <w:rPr>
          <w:rFonts w:ascii="Book Antiqua" w:eastAsia="Times New Roman" w:hAnsi="Book Antiqua"/>
          <w:lang w:val="en-US" w:eastAsia="hu-HU"/>
        </w:rPr>
        <w:t>follow-up</w:t>
      </w:r>
      <w:r w:rsidR="00C82509" w:rsidRPr="009A753E">
        <w:rPr>
          <w:rFonts w:ascii="Book Antiqua" w:eastAsia="Times New Roman" w:hAnsi="Book Antiqua"/>
          <w:lang w:val="en-US" w:eastAsia="hu-HU"/>
        </w:rPr>
        <w:t xml:space="preserve"> colonoscopy, thus possibly modifying the natural course of CD. However, further studies with </w:t>
      </w:r>
      <w:r w:rsidR="004A5D60" w:rsidRPr="009A753E">
        <w:rPr>
          <w:rFonts w:ascii="Book Antiqua" w:eastAsia="Times New Roman" w:hAnsi="Book Antiqua"/>
          <w:lang w:val="en-US" w:eastAsia="hu-HU"/>
        </w:rPr>
        <w:t xml:space="preserve">a </w:t>
      </w:r>
      <w:r w:rsidR="00C82509" w:rsidRPr="009A753E">
        <w:rPr>
          <w:rFonts w:ascii="Book Antiqua" w:eastAsia="Times New Roman" w:hAnsi="Book Antiqua"/>
          <w:lang w:val="en-US" w:eastAsia="hu-HU"/>
        </w:rPr>
        <w:t>prospective design</w:t>
      </w:r>
      <w:r w:rsidR="004A5D60" w:rsidRPr="009A753E">
        <w:rPr>
          <w:rFonts w:ascii="Book Antiqua" w:eastAsia="Times New Roman" w:hAnsi="Book Antiqua"/>
          <w:lang w:val="en-US" w:eastAsia="hu-HU"/>
        </w:rPr>
        <w:t xml:space="preserve"> and a</w:t>
      </w:r>
      <w:r w:rsidR="00C82509" w:rsidRPr="009A753E">
        <w:rPr>
          <w:rFonts w:ascii="Book Antiqua" w:eastAsia="Times New Roman" w:hAnsi="Book Antiqua"/>
          <w:lang w:val="en-US" w:eastAsia="hu-HU"/>
        </w:rPr>
        <w:t xml:space="preserve"> longer follow-up period are needed. </w:t>
      </w:r>
    </w:p>
    <w:p w:rsidR="00F93B68" w:rsidRPr="009A753E" w:rsidRDefault="009A753E" w:rsidP="00DD4500">
      <w:pPr>
        <w:rPr>
          <w:rFonts w:ascii="Book Antiqua" w:hAnsi="Book Antiqua"/>
          <w:lang w:val="en-US" w:eastAsia="zh-CN"/>
        </w:rPr>
      </w:pPr>
      <w:r w:rsidRPr="009A753E">
        <w:rPr>
          <w:rFonts w:ascii="Book Antiqua" w:hAnsi="Book Antiqua"/>
          <w:b/>
          <w:lang w:val="en-US" w:eastAsia="zh-CN"/>
        </w:rPr>
        <w:t xml:space="preserve"> </w:t>
      </w:r>
    </w:p>
    <w:p w:rsidR="00F93B68" w:rsidRPr="009A753E" w:rsidRDefault="00F93B68" w:rsidP="00DD4500">
      <w:pPr>
        <w:rPr>
          <w:rFonts w:ascii="Book Antiqua" w:eastAsia="Times New Roman" w:hAnsi="Book Antiqua"/>
          <w:b/>
          <w:lang w:val="en-US" w:eastAsia="hu-HU"/>
        </w:rPr>
      </w:pPr>
      <w:r w:rsidRPr="009A753E">
        <w:rPr>
          <w:rFonts w:ascii="Book Antiqua" w:eastAsia="Times New Roman" w:hAnsi="Book Antiqua"/>
          <w:b/>
          <w:lang w:val="en-US" w:eastAsia="hu-HU"/>
        </w:rPr>
        <w:t>COMMENTS</w:t>
      </w:r>
    </w:p>
    <w:p w:rsidR="00F93B68" w:rsidRPr="009A753E" w:rsidRDefault="00F93B68" w:rsidP="00DD4500">
      <w:pPr>
        <w:rPr>
          <w:rFonts w:ascii="Book Antiqua" w:eastAsia="Times New Roman" w:hAnsi="Book Antiqua"/>
          <w:b/>
          <w:lang w:val="en-US" w:eastAsia="hu-HU"/>
        </w:rPr>
      </w:pPr>
      <w:r w:rsidRPr="009A753E">
        <w:rPr>
          <w:rFonts w:ascii="Book Antiqua" w:eastAsia="Times New Roman" w:hAnsi="Book Antiqua"/>
          <w:b/>
          <w:i/>
          <w:lang w:val="en-US" w:eastAsia="hu-HU"/>
        </w:rPr>
        <w:lastRenderedPageBreak/>
        <w:t>Background</w:t>
      </w:r>
    </w:p>
    <w:p w:rsidR="0004503E" w:rsidRPr="009A753E" w:rsidRDefault="0004503E" w:rsidP="00DD4500">
      <w:pPr>
        <w:rPr>
          <w:rFonts w:ascii="Book Antiqua" w:hAnsi="Book Antiqua"/>
          <w:lang w:val="en-US" w:eastAsia="zh-CN"/>
        </w:rPr>
      </w:pPr>
      <w:r w:rsidRPr="009A753E">
        <w:rPr>
          <w:rFonts w:ascii="Book Antiqua" w:eastAsia="Times New Roman" w:hAnsi="Book Antiqua"/>
          <w:lang w:val="en-US" w:eastAsia="hu-HU"/>
        </w:rPr>
        <w:t>C</w:t>
      </w:r>
      <w:r w:rsidR="000576AA" w:rsidRPr="009A753E">
        <w:rPr>
          <w:rFonts w:ascii="Book Antiqua" w:eastAsia="Times New Roman" w:hAnsi="Book Antiqua"/>
          <w:lang w:val="en-US" w:eastAsia="hu-HU"/>
        </w:rPr>
        <w:t>rohn’s disease (CD)</w:t>
      </w:r>
      <w:r w:rsidRPr="009A753E">
        <w:rPr>
          <w:rFonts w:ascii="Book Antiqua" w:eastAsia="Times New Roman" w:hAnsi="Book Antiqua"/>
          <w:lang w:val="en-US" w:eastAsia="hu-HU"/>
        </w:rPr>
        <w:t xml:space="preserve"> can affect the entire gastrointestinal tract, but the most commonly affected sites are the ileum and </w:t>
      </w:r>
      <w:r w:rsidR="00C45625" w:rsidRPr="009A753E">
        <w:rPr>
          <w:rFonts w:ascii="Book Antiqua" w:eastAsia="Times New Roman" w:hAnsi="Book Antiqua"/>
          <w:lang w:val="en-US" w:eastAsia="hu-HU"/>
        </w:rPr>
        <w:t xml:space="preserve">the </w:t>
      </w:r>
      <w:r w:rsidRPr="009A753E">
        <w:rPr>
          <w:rFonts w:ascii="Book Antiqua" w:eastAsia="Times New Roman" w:hAnsi="Book Antiqua"/>
          <w:lang w:val="en-US" w:eastAsia="hu-HU"/>
        </w:rPr>
        <w:t xml:space="preserve">ascending colon. </w:t>
      </w:r>
      <w:r w:rsidR="00F93B68" w:rsidRPr="009A753E">
        <w:rPr>
          <w:rFonts w:ascii="Book Antiqua" w:eastAsia="Times New Roman" w:hAnsi="Book Antiqua"/>
          <w:lang w:val="en-US" w:eastAsia="hu-HU"/>
        </w:rPr>
        <w:t xml:space="preserve">More than 70% of all patients with </w:t>
      </w:r>
      <w:r w:rsidR="000576AA" w:rsidRPr="009A753E">
        <w:rPr>
          <w:rFonts w:ascii="Book Antiqua" w:eastAsia="Times New Roman" w:hAnsi="Book Antiqua"/>
          <w:lang w:val="en-US" w:eastAsia="hu-HU"/>
        </w:rPr>
        <w:t xml:space="preserve">CD </w:t>
      </w:r>
      <w:r w:rsidR="00F93B68" w:rsidRPr="009A753E">
        <w:rPr>
          <w:rFonts w:ascii="Book Antiqua" w:eastAsia="Times New Roman" w:hAnsi="Book Antiqua"/>
          <w:lang w:val="en-US" w:eastAsia="hu-HU"/>
        </w:rPr>
        <w:t>require surgery in the course of their disease</w:t>
      </w:r>
      <w:r w:rsidR="000576AA" w:rsidRPr="009A753E">
        <w:rPr>
          <w:rFonts w:ascii="Book Antiqua" w:eastAsia="Times New Roman" w:hAnsi="Book Antiqua"/>
          <w:lang w:val="en-US" w:eastAsia="hu-HU"/>
        </w:rPr>
        <w:t xml:space="preserve">, which is not curative; </w:t>
      </w:r>
      <w:r w:rsidR="0078518F" w:rsidRPr="009A753E">
        <w:rPr>
          <w:rFonts w:ascii="Book Antiqua" w:eastAsia="Times New Roman" w:hAnsi="Book Antiqua"/>
          <w:lang w:val="en-US" w:eastAsia="hu-HU"/>
        </w:rPr>
        <w:t xml:space="preserve">the disease recurs in most cases. Currently, there are no reliable tools to predict when and in whom the disease will recur. </w:t>
      </w:r>
    </w:p>
    <w:p w:rsidR="009A753E" w:rsidRPr="009A753E" w:rsidRDefault="009A753E" w:rsidP="00DD4500">
      <w:pPr>
        <w:rPr>
          <w:rFonts w:ascii="Book Antiqua" w:hAnsi="Book Antiqua"/>
          <w:lang w:val="en-US" w:eastAsia="zh-CN"/>
        </w:rPr>
      </w:pPr>
    </w:p>
    <w:p w:rsidR="0078518F" w:rsidRPr="009A753E" w:rsidRDefault="00C01105" w:rsidP="00DD4500">
      <w:pPr>
        <w:rPr>
          <w:rFonts w:ascii="Book Antiqua" w:eastAsia="Times New Roman" w:hAnsi="Book Antiqua"/>
          <w:b/>
          <w:i/>
          <w:lang w:val="en-US" w:eastAsia="hu-HU"/>
        </w:rPr>
      </w:pPr>
      <w:r w:rsidRPr="009A753E">
        <w:rPr>
          <w:rFonts w:ascii="Book Antiqua" w:eastAsia="Times New Roman" w:hAnsi="Book Antiqua"/>
          <w:b/>
          <w:i/>
          <w:lang w:val="en-US" w:eastAsia="hu-HU"/>
        </w:rPr>
        <w:t>Research</w:t>
      </w:r>
      <w:r w:rsidR="0078518F" w:rsidRPr="009A753E">
        <w:rPr>
          <w:rFonts w:ascii="Book Antiqua" w:eastAsia="Times New Roman" w:hAnsi="Book Antiqua"/>
          <w:b/>
          <w:i/>
          <w:lang w:val="en-US" w:eastAsia="hu-HU"/>
        </w:rPr>
        <w:t xml:space="preserve"> frontiers</w:t>
      </w:r>
    </w:p>
    <w:p w:rsidR="004D3787" w:rsidRPr="009A753E" w:rsidRDefault="0078518F" w:rsidP="00DD4500">
      <w:pPr>
        <w:rPr>
          <w:rFonts w:ascii="Book Antiqua" w:hAnsi="Book Antiqua"/>
          <w:lang w:val="en-US" w:eastAsia="zh-CN"/>
        </w:rPr>
      </w:pPr>
      <w:r w:rsidRPr="009A753E">
        <w:rPr>
          <w:rFonts w:ascii="Book Antiqua" w:eastAsia="Times New Roman" w:hAnsi="Book Antiqua"/>
          <w:lang w:val="en-US" w:eastAsia="hu-HU"/>
        </w:rPr>
        <w:t xml:space="preserve">In the last decade, particular </w:t>
      </w:r>
      <w:r w:rsidR="00F95B04" w:rsidRPr="009A753E">
        <w:rPr>
          <w:rFonts w:ascii="Book Antiqua" w:eastAsia="Times New Roman" w:hAnsi="Book Antiqua"/>
          <w:lang w:val="en-US" w:eastAsia="hu-HU"/>
        </w:rPr>
        <w:t xml:space="preserve">attention was paid </w:t>
      </w:r>
      <w:r w:rsidR="00B307CE" w:rsidRPr="009A753E">
        <w:rPr>
          <w:rFonts w:ascii="Book Antiqua" w:eastAsia="Times New Roman" w:hAnsi="Book Antiqua"/>
          <w:lang w:val="en-US" w:eastAsia="hu-HU"/>
        </w:rPr>
        <w:t>to</w:t>
      </w:r>
      <w:r w:rsidR="00F95B04" w:rsidRPr="009A753E">
        <w:rPr>
          <w:rFonts w:ascii="Book Antiqua" w:eastAsia="Times New Roman" w:hAnsi="Book Antiqua"/>
          <w:lang w:val="en-US" w:eastAsia="hu-HU"/>
        </w:rPr>
        <w:t xml:space="preserve"> </w:t>
      </w:r>
      <w:r w:rsidRPr="009A753E">
        <w:rPr>
          <w:rFonts w:ascii="Book Antiqua" w:eastAsia="Times New Roman" w:hAnsi="Book Antiqua"/>
          <w:lang w:val="en-US" w:eastAsia="hu-HU"/>
        </w:rPr>
        <w:t xml:space="preserve">histological features to assess the </w:t>
      </w:r>
      <w:r w:rsidR="00F95B04" w:rsidRPr="009A753E">
        <w:rPr>
          <w:rFonts w:ascii="Book Antiqua" w:eastAsia="Times New Roman" w:hAnsi="Book Antiqua"/>
          <w:lang w:val="en-US" w:eastAsia="hu-HU"/>
        </w:rPr>
        <w:t xml:space="preserve">risk of </w:t>
      </w:r>
      <w:r w:rsidRPr="009A753E">
        <w:rPr>
          <w:rFonts w:ascii="Book Antiqua" w:eastAsia="Times New Roman" w:hAnsi="Book Antiqua"/>
          <w:lang w:val="en-US" w:eastAsia="hu-HU"/>
        </w:rPr>
        <w:t>postoperative relapse</w:t>
      </w:r>
      <w:r w:rsidR="000576AA" w:rsidRPr="009A753E">
        <w:rPr>
          <w:rFonts w:ascii="Book Antiqua" w:eastAsia="Times New Roman" w:hAnsi="Book Antiqua"/>
          <w:lang w:val="en-US" w:eastAsia="hu-HU"/>
        </w:rPr>
        <w:t xml:space="preserve"> (POR)</w:t>
      </w:r>
      <w:r w:rsidRPr="009A753E">
        <w:rPr>
          <w:rFonts w:ascii="Book Antiqua" w:eastAsia="Times New Roman" w:hAnsi="Book Antiqua"/>
          <w:lang w:val="en-US" w:eastAsia="hu-HU"/>
        </w:rPr>
        <w:t xml:space="preserve">. </w:t>
      </w:r>
      <w:r w:rsidR="004D3787" w:rsidRPr="009A753E">
        <w:rPr>
          <w:rFonts w:ascii="Book Antiqua" w:eastAsia="Times New Roman" w:hAnsi="Book Antiqua"/>
          <w:lang w:val="en-US" w:eastAsia="hu-HU"/>
        </w:rPr>
        <w:t>Inflammatory changes in the enteric nervous system (myenteric and submucosal plexus) of the resection margin</w:t>
      </w:r>
      <w:r w:rsidR="00B307CE" w:rsidRPr="009A753E">
        <w:rPr>
          <w:rFonts w:ascii="Book Antiqua" w:eastAsia="Times New Roman" w:hAnsi="Book Antiqua"/>
          <w:lang w:val="en-US" w:eastAsia="hu-HU"/>
        </w:rPr>
        <w:t>s</w:t>
      </w:r>
      <w:r w:rsidR="004D3787" w:rsidRPr="009A753E">
        <w:rPr>
          <w:rFonts w:ascii="Book Antiqua" w:eastAsia="Times New Roman" w:hAnsi="Book Antiqua"/>
          <w:lang w:val="en-US" w:eastAsia="hu-HU"/>
        </w:rPr>
        <w:t xml:space="preserve"> are probably the most promising factor</w:t>
      </w:r>
      <w:r w:rsidR="00F95B04" w:rsidRPr="009A753E">
        <w:rPr>
          <w:rFonts w:ascii="Book Antiqua" w:eastAsia="Times New Roman" w:hAnsi="Book Antiqua"/>
          <w:lang w:val="en-US" w:eastAsia="hu-HU"/>
        </w:rPr>
        <w:t>s</w:t>
      </w:r>
      <w:r w:rsidR="004D3787" w:rsidRPr="009A753E">
        <w:rPr>
          <w:rFonts w:ascii="Book Antiqua" w:eastAsia="Times New Roman" w:hAnsi="Book Antiqua"/>
          <w:lang w:val="en-US" w:eastAsia="hu-HU"/>
        </w:rPr>
        <w:t>.</w:t>
      </w:r>
    </w:p>
    <w:p w:rsidR="009A753E" w:rsidRPr="009A753E" w:rsidRDefault="009A753E" w:rsidP="00DD4500">
      <w:pPr>
        <w:rPr>
          <w:rFonts w:ascii="Book Antiqua" w:hAnsi="Book Antiqua"/>
          <w:lang w:val="en-US" w:eastAsia="zh-CN"/>
        </w:rPr>
      </w:pPr>
    </w:p>
    <w:p w:rsidR="0078518F" w:rsidRPr="009A753E" w:rsidRDefault="004D3787" w:rsidP="00DD4500">
      <w:pPr>
        <w:rPr>
          <w:rFonts w:ascii="Book Antiqua" w:eastAsia="Times New Roman" w:hAnsi="Book Antiqua"/>
          <w:b/>
          <w:i/>
          <w:lang w:val="en-US" w:eastAsia="hu-HU"/>
        </w:rPr>
      </w:pPr>
      <w:r w:rsidRPr="009A753E">
        <w:rPr>
          <w:rFonts w:ascii="Book Antiqua" w:eastAsia="Times New Roman" w:hAnsi="Book Antiqua"/>
          <w:b/>
          <w:i/>
          <w:lang w:val="en-US" w:eastAsia="hu-HU"/>
        </w:rPr>
        <w:t xml:space="preserve">Innovations and breakthroughs </w:t>
      </w:r>
    </w:p>
    <w:p w:rsidR="000576AA" w:rsidRPr="009A753E" w:rsidRDefault="00DD4500" w:rsidP="00DD4500">
      <w:pPr>
        <w:rPr>
          <w:rFonts w:ascii="Book Antiqua" w:hAnsi="Book Antiqua"/>
          <w:lang w:val="en-US" w:eastAsia="zh-CN"/>
        </w:rPr>
      </w:pPr>
      <w:r>
        <w:rPr>
          <w:rFonts w:ascii="Book Antiqua" w:hAnsi="Book Antiqua"/>
          <w:lang w:val="en-US" w:eastAsia="zh-CN"/>
        </w:rPr>
        <w:t>T</w:t>
      </w:r>
      <w:r>
        <w:rPr>
          <w:rFonts w:ascii="Book Antiqua" w:hAnsi="Book Antiqua" w:hint="eastAsia"/>
          <w:lang w:val="en-US" w:eastAsia="zh-CN"/>
        </w:rPr>
        <w:t>he authors</w:t>
      </w:r>
      <w:r w:rsidR="004D3787" w:rsidRPr="009A753E">
        <w:rPr>
          <w:rFonts w:ascii="Book Antiqua" w:eastAsia="Times New Roman" w:hAnsi="Book Antiqua"/>
          <w:lang w:val="en-US" w:eastAsia="hu-HU"/>
        </w:rPr>
        <w:t xml:space="preserve"> confirmed the significant value of investigating the presence of submucosal plexitis in the proximal resection margin of ileo-colonic resection </w:t>
      </w:r>
      <w:r w:rsidR="00E47D22" w:rsidRPr="009A753E">
        <w:rPr>
          <w:rFonts w:ascii="Book Antiqua" w:eastAsia="Times New Roman" w:hAnsi="Book Antiqua"/>
          <w:lang w:val="en-US" w:eastAsia="hu-HU"/>
        </w:rPr>
        <w:t>specimen</w:t>
      </w:r>
      <w:r w:rsidR="006539FA" w:rsidRPr="009A753E">
        <w:rPr>
          <w:rFonts w:ascii="Book Antiqua" w:eastAsia="Times New Roman" w:hAnsi="Book Antiqua"/>
          <w:lang w:val="en-US" w:eastAsia="hu-HU"/>
        </w:rPr>
        <w:t>s</w:t>
      </w:r>
      <w:r w:rsidR="000576AA" w:rsidRPr="009A753E">
        <w:rPr>
          <w:rFonts w:ascii="Book Antiqua" w:eastAsia="Times New Roman" w:hAnsi="Book Antiqua"/>
          <w:lang w:val="en-US" w:eastAsia="hu-HU"/>
        </w:rPr>
        <w:t>; the severity of submucosal plexitis (higher lymphocyte cell count in the submucosal plexus) was a risk factor for surgical and clinical POR of CD. These investigations can</w:t>
      </w:r>
      <w:r w:rsidR="004D3787" w:rsidRPr="009A753E">
        <w:rPr>
          <w:rFonts w:ascii="Book Antiqua" w:eastAsia="Times New Roman" w:hAnsi="Book Antiqua"/>
          <w:lang w:val="en-US" w:eastAsia="hu-HU"/>
        </w:rPr>
        <w:t xml:space="preserve"> be </w:t>
      </w:r>
      <w:r w:rsidR="00E47D22" w:rsidRPr="009A753E">
        <w:rPr>
          <w:rFonts w:ascii="Book Antiqua" w:eastAsia="Times New Roman" w:hAnsi="Book Antiqua"/>
          <w:lang w:val="en-US" w:eastAsia="hu-HU"/>
        </w:rPr>
        <w:t>performed</w:t>
      </w:r>
      <w:r w:rsidR="004D3787" w:rsidRPr="009A753E">
        <w:rPr>
          <w:rFonts w:ascii="Book Antiqua" w:eastAsia="Times New Roman" w:hAnsi="Book Antiqua"/>
          <w:lang w:val="en-US" w:eastAsia="hu-HU"/>
        </w:rPr>
        <w:t xml:space="preserve"> </w:t>
      </w:r>
      <w:r w:rsidR="00F95B04" w:rsidRPr="009A753E">
        <w:rPr>
          <w:rFonts w:ascii="Book Antiqua" w:eastAsia="Times New Roman" w:hAnsi="Book Antiqua"/>
          <w:lang w:val="en-US" w:eastAsia="hu-HU"/>
        </w:rPr>
        <w:t>by analy</w:t>
      </w:r>
      <w:r w:rsidR="00B307CE" w:rsidRPr="009A753E">
        <w:rPr>
          <w:rFonts w:ascii="Book Antiqua" w:eastAsia="Times New Roman" w:hAnsi="Book Antiqua"/>
          <w:lang w:val="en-US" w:eastAsia="hu-HU"/>
        </w:rPr>
        <w:t>z</w:t>
      </w:r>
      <w:r w:rsidR="00F95B04" w:rsidRPr="009A753E">
        <w:rPr>
          <w:rFonts w:ascii="Book Antiqua" w:eastAsia="Times New Roman" w:hAnsi="Book Antiqua"/>
          <w:lang w:val="en-US" w:eastAsia="hu-HU"/>
        </w:rPr>
        <w:t xml:space="preserve">ing </w:t>
      </w:r>
      <w:r w:rsidR="00E47D22" w:rsidRPr="009A753E">
        <w:rPr>
          <w:rFonts w:ascii="Book Antiqua" w:eastAsia="Times New Roman" w:hAnsi="Book Antiqua"/>
          <w:lang w:val="en-US" w:eastAsia="hu-HU"/>
        </w:rPr>
        <w:t>proximal resection margin</w:t>
      </w:r>
      <w:r w:rsidR="00F95B04" w:rsidRPr="009A753E">
        <w:rPr>
          <w:rFonts w:ascii="Book Antiqua" w:eastAsia="Times New Roman" w:hAnsi="Book Antiqua"/>
          <w:lang w:val="en-US" w:eastAsia="hu-HU"/>
        </w:rPr>
        <w:t>s</w:t>
      </w:r>
      <w:r w:rsidR="00E47D22" w:rsidRPr="009A753E">
        <w:rPr>
          <w:rFonts w:ascii="Book Antiqua" w:eastAsia="Times New Roman" w:hAnsi="Book Antiqua"/>
          <w:lang w:val="en-US" w:eastAsia="hu-HU"/>
        </w:rPr>
        <w:t xml:space="preserve"> with routine staining. </w:t>
      </w:r>
    </w:p>
    <w:p w:rsidR="009A753E" w:rsidRPr="009A753E" w:rsidRDefault="009A753E" w:rsidP="00DD4500">
      <w:pPr>
        <w:rPr>
          <w:rFonts w:ascii="Book Antiqua" w:hAnsi="Book Antiqua"/>
          <w:lang w:val="en-US" w:eastAsia="zh-CN"/>
        </w:rPr>
      </w:pPr>
    </w:p>
    <w:p w:rsidR="00E47D22" w:rsidRPr="009A753E" w:rsidRDefault="00E47D22" w:rsidP="00DD4500">
      <w:pPr>
        <w:rPr>
          <w:rFonts w:ascii="Book Antiqua" w:eastAsia="Times New Roman" w:hAnsi="Book Antiqua"/>
          <w:b/>
          <w:i/>
          <w:lang w:val="en-US" w:eastAsia="hu-HU"/>
        </w:rPr>
      </w:pPr>
      <w:r w:rsidRPr="009A753E">
        <w:rPr>
          <w:rFonts w:ascii="Book Antiqua" w:eastAsia="Times New Roman" w:hAnsi="Book Antiqua"/>
          <w:b/>
          <w:i/>
          <w:lang w:val="en-US" w:eastAsia="hu-HU"/>
        </w:rPr>
        <w:t>Applications</w:t>
      </w:r>
    </w:p>
    <w:p w:rsidR="004D3787" w:rsidRPr="009A753E" w:rsidRDefault="00E47D22" w:rsidP="00DD4500">
      <w:pPr>
        <w:rPr>
          <w:rFonts w:ascii="Book Antiqua" w:hAnsi="Book Antiqua"/>
          <w:lang w:val="en-US" w:eastAsia="zh-CN"/>
        </w:rPr>
      </w:pPr>
      <w:r w:rsidRPr="009A753E">
        <w:rPr>
          <w:rFonts w:ascii="Book Antiqua" w:eastAsia="Times New Roman" w:hAnsi="Book Antiqua"/>
          <w:lang w:val="en-US" w:eastAsia="hu-HU"/>
        </w:rPr>
        <w:t>All available data, including ours</w:t>
      </w:r>
      <w:r w:rsidR="00B307CE" w:rsidRPr="009A753E">
        <w:rPr>
          <w:rFonts w:ascii="Book Antiqua" w:eastAsia="Times New Roman" w:hAnsi="Book Antiqua"/>
          <w:lang w:val="en-US" w:eastAsia="hu-HU"/>
        </w:rPr>
        <w:t>,</w:t>
      </w:r>
      <w:r w:rsidRPr="009A753E">
        <w:rPr>
          <w:rFonts w:ascii="Book Antiqua" w:eastAsia="Times New Roman" w:hAnsi="Book Antiqua"/>
          <w:lang w:val="en-US" w:eastAsia="hu-HU"/>
        </w:rPr>
        <w:t xml:space="preserve"> suggest that lymphocyte cell count plays the most important role in predicting </w:t>
      </w:r>
      <w:r w:rsidR="006539FA" w:rsidRPr="009A753E">
        <w:rPr>
          <w:rFonts w:ascii="Book Antiqua" w:eastAsia="Times New Roman" w:hAnsi="Book Antiqua"/>
          <w:lang w:val="en-US" w:eastAsia="hu-HU"/>
        </w:rPr>
        <w:t xml:space="preserve">the </w:t>
      </w:r>
      <w:r w:rsidR="000576AA" w:rsidRPr="009A753E">
        <w:rPr>
          <w:rFonts w:ascii="Book Antiqua" w:eastAsia="Times New Roman" w:hAnsi="Book Antiqua"/>
          <w:lang w:val="en-US" w:eastAsia="hu-HU"/>
        </w:rPr>
        <w:t>POR</w:t>
      </w:r>
      <w:r w:rsidRPr="009A753E">
        <w:rPr>
          <w:rFonts w:ascii="Book Antiqua" w:eastAsia="Times New Roman" w:hAnsi="Book Antiqua"/>
          <w:lang w:val="en-US" w:eastAsia="hu-HU"/>
        </w:rPr>
        <w:t xml:space="preserve"> of CD. </w:t>
      </w:r>
      <w:r w:rsidR="00C01105" w:rsidRPr="009A753E">
        <w:rPr>
          <w:rFonts w:ascii="Book Antiqua" w:eastAsia="Times New Roman" w:hAnsi="Book Antiqua"/>
          <w:lang w:val="en-US" w:eastAsia="hu-HU"/>
        </w:rPr>
        <w:t>Routine h</w:t>
      </w:r>
      <w:r w:rsidR="004D3787" w:rsidRPr="009A753E">
        <w:rPr>
          <w:rFonts w:ascii="Book Antiqua" w:eastAsia="Times New Roman" w:hAnsi="Book Antiqua"/>
          <w:lang w:val="en-US" w:eastAsia="hu-HU"/>
        </w:rPr>
        <w:t>istological analysis of the proximal resection margin</w:t>
      </w:r>
      <w:r w:rsidRPr="009A753E">
        <w:rPr>
          <w:rFonts w:ascii="Book Antiqua" w:eastAsia="Times New Roman" w:hAnsi="Book Antiqua"/>
          <w:lang w:val="en-US" w:eastAsia="hu-HU"/>
        </w:rPr>
        <w:t xml:space="preserve"> for submucosal plexitis</w:t>
      </w:r>
      <w:r w:rsidR="004D3787" w:rsidRPr="009A753E">
        <w:rPr>
          <w:rFonts w:ascii="Book Antiqua" w:eastAsia="Times New Roman" w:hAnsi="Book Antiqua"/>
          <w:lang w:val="en-US" w:eastAsia="hu-HU"/>
        </w:rPr>
        <w:t xml:space="preserve"> </w:t>
      </w:r>
      <w:r w:rsidR="00C01105" w:rsidRPr="009A753E">
        <w:rPr>
          <w:rFonts w:ascii="Book Antiqua" w:eastAsia="Times New Roman" w:hAnsi="Book Antiqua"/>
          <w:lang w:val="en-US" w:eastAsia="hu-HU"/>
        </w:rPr>
        <w:t>can</w:t>
      </w:r>
      <w:r w:rsidR="004D3787" w:rsidRPr="009A753E">
        <w:rPr>
          <w:rFonts w:ascii="Book Antiqua" w:eastAsia="Times New Roman" w:hAnsi="Book Antiqua"/>
          <w:lang w:val="en-US" w:eastAsia="hu-HU"/>
        </w:rPr>
        <w:t xml:space="preserve"> be useful </w:t>
      </w:r>
      <w:r w:rsidR="00C01105" w:rsidRPr="009A753E">
        <w:rPr>
          <w:rFonts w:ascii="Book Antiqua" w:eastAsia="Times New Roman" w:hAnsi="Book Antiqua"/>
          <w:lang w:val="en-US" w:eastAsia="hu-HU"/>
        </w:rPr>
        <w:t>to stratify patients according to their risk to decide the</w:t>
      </w:r>
      <w:r w:rsidR="004D3787" w:rsidRPr="009A753E">
        <w:rPr>
          <w:rFonts w:ascii="Book Antiqua" w:eastAsia="Times New Roman" w:hAnsi="Book Antiqua"/>
          <w:lang w:val="en-US" w:eastAsia="hu-HU"/>
        </w:rPr>
        <w:t xml:space="preserve"> need </w:t>
      </w:r>
      <w:r w:rsidR="006539FA" w:rsidRPr="009A753E">
        <w:rPr>
          <w:rFonts w:ascii="Book Antiqua" w:eastAsia="Times New Roman" w:hAnsi="Book Antiqua"/>
          <w:lang w:val="en-US" w:eastAsia="hu-HU"/>
        </w:rPr>
        <w:t>for</w:t>
      </w:r>
      <w:r w:rsidR="004D3787" w:rsidRPr="009A753E">
        <w:rPr>
          <w:rFonts w:ascii="Book Antiqua" w:eastAsia="Times New Roman" w:hAnsi="Book Antiqua"/>
          <w:lang w:val="en-US" w:eastAsia="hu-HU"/>
        </w:rPr>
        <w:t xml:space="preserve"> early postoperative treatment</w:t>
      </w:r>
      <w:r w:rsidR="00C01105" w:rsidRPr="009A753E">
        <w:rPr>
          <w:rFonts w:ascii="Book Antiqua" w:eastAsia="Times New Roman" w:hAnsi="Book Antiqua"/>
          <w:lang w:val="en-US" w:eastAsia="hu-HU"/>
        </w:rPr>
        <w:t>.</w:t>
      </w:r>
      <w:r w:rsidR="004D3787" w:rsidRPr="009A753E">
        <w:rPr>
          <w:rFonts w:ascii="Book Antiqua" w:eastAsia="Times New Roman" w:hAnsi="Book Antiqua"/>
          <w:lang w:val="en-US" w:eastAsia="hu-HU"/>
        </w:rPr>
        <w:t xml:space="preserve"> </w:t>
      </w:r>
    </w:p>
    <w:p w:rsidR="009A753E" w:rsidRPr="009A753E" w:rsidRDefault="009A753E" w:rsidP="00DD4500">
      <w:pPr>
        <w:rPr>
          <w:rFonts w:ascii="Book Antiqua" w:hAnsi="Book Antiqua"/>
          <w:b/>
          <w:lang w:val="en-US" w:eastAsia="zh-CN"/>
        </w:rPr>
      </w:pPr>
    </w:p>
    <w:p w:rsidR="00F93B68" w:rsidRPr="009A753E" w:rsidRDefault="00C01105" w:rsidP="00DD4500">
      <w:pPr>
        <w:rPr>
          <w:rFonts w:ascii="Book Antiqua" w:eastAsia="Times New Roman" w:hAnsi="Book Antiqua"/>
          <w:b/>
          <w:i/>
          <w:lang w:val="en-US" w:eastAsia="hu-HU"/>
        </w:rPr>
      </w:pPr>
      <w:r w:rsidRPr="009A753E">
        <w:rPr>
          <w:rFonts w:ascii="Book Antiqua" w:eastAsia="Times New Roman" w:hAnsi="Book Antiqua"/>
          <w:b/>
          <w:i/>
          <w:lang w:val="en-US" w:eastAsia="hu-HU"/>
        </w:rPr>
        <w:t>Terminology</w:t>
      </w:r>
    </w:p>
    <w:p w:rsidR="009A753E" w:rsidRPr="009A753E" w:rsidRDefault="000576AA" w:rsidP="00DD4500">
      <w:pPr>
        <w:rPr>
          <w:rFonts w:ascii="Book Antiqua" w:hAnsi="Book Antiqua"/>
          <w:lang w:val="en-US" w:eastAsia="zh-CN"/>
        </w:rPr>
      </w:pPr>
      <w:r w:rsidRPr="009A753E">
        <w:rPr>
          <w:rFonts w:ascii="Book Antiqua" w:eastAsia="Times New Roman" w:hAnsi="Book Antiqua"/>
          <w:lang w:val="en-US" w:eastAsia="hu-HU"/>
        </w:rPr>
        <w:t>POR</w:t>
      </w:r>
      <w:r w:rsidR="00C01105" w:rsidRPr="009A753E">
        <w:rPr>
          <w:rFonts w:ascii="Book Antiqua" w:eastAsia="Times New Roman" w:hAnsi="Book Antiqua"/>
          <w:lang w:val="en-US" w:eastAsia="hu-HU"/>
        </w:rPr>
        <w:t xml:space="preserve"> </w:t>
      </w:r>
      <w:r w:rsidR="003519D7" w:rsidRPr="009A753E">
        <w:rPr>
          <w:rFonts w:ascii="Book Antiqua" w:eastAsia="Times New Roman" w:hAnsi="Book Antiqua"/>
          <w:lang w:val="en-US" w:eastAsia="hu-HU"/>
        </w:rPr>
        <w:t>was</w:t>
      </w:r>
      <w:r w:rsidR="00C01105" w:rsidRPr="009A753E">
        <w:rPr>
          <w:rFonts w:ascii="Book Antiqua" w:eastAsia="Times New Roman" w:hAnsi="Book Antiqua"/>
          <w:lang w:val="en-US" w:eastAsia="hu-HU"/>
        </w:rPr>
        <w:t xml:space="preserve"> defined as </w:t>
      </w:r>
      <w:r w:rsidR="006539FA" w:rsidRPr="009A753E">
        <w:rPr>
          <w:rFonts w:ascii="Book Antiqua" w:eastAsia="Times New Roman" w:hAnsi="Book Antiqua"/>
          <w:lang w:val="en-US" w:eastAsia="hu-HU"/>
        </w:rPr>
        <w:t xml:space="preserve">the </w:t>
      </w:r>
      <w:r w:rsidR="00C01105" w:rsidRPr="009A753E">
        <w:rPr>
          <w:rFonts w:ascii="Book Antiqua" w:eastAsia="Times New Roman" w:hAnsi="Book Antiqua"/>
          <w:lang w:val="en-US" w:eastAsia="hu-HU"/>
        </w:rPr>
        <w:t xml:space="preserve">reappearance of lesions after complete surgical resection. </w:t>
      </w:r>
      <w:r w:rsidR="00C01105" w:rsidRPr="009A753E">
        <w:rPr>
          <w:rFonts w:ascii="Book Antiqua" w:eastAsia="Times New Roman" w:hAnsi="Book Antiqua"/>
          <w:i/>
          <w:lang w:val="en-US" w:eastAsia="hu-HU"/>
        </w:rPr>
        <w:t>Clinical recurrence</w:t>
      </w:r>
      <w:r w:rsidR="00C01105" w:rsidRPr="009A753E">
        <w:rPr>
          <w:rFonts w:ascii="Book Antiqua" w:eastAsia="Times New Roman" w:hAnsi="Book Antiqua"/>
          <w:lang w:val="en-US" w:eastAsia="hu-HU"/>
        </w:rPr>
        <w:t xml:space="preserve"> </w:t>
      </w:r>
      <w:r w:rsidR="003519D7" w:rsidRPr="009A753E">
        <w:rPr>
          <w:rFonts w:ascii="Book Antiqua" w:eastAsia="Times New Roman" w:hAnsi="Book Antiqua"/>
          <w:lang w:val="en-US" w:eastAsia="hu-HU"/>
        </w:rPr>
        <w:t>was</w:t>
      </w:r>
      <w:r w:rsidR="00C01105" w:rsidRPr="009A753E">
        <w:rPr>
          <w:rFonts w:ascii="Book Antiqua" w:eastAsia="Times New Roman" w:hAnsi="Book Antiqua"/>
          <w:lang w:val="en-US" w:eastAsia="hu-HU"/>
        </w:rPr>
        <w:t xml:space="preserve"> defined as the presence of CD-related symptoms associated with radiologic or endoscopic findings, considered severe enough to change the </w:t>
      </w:r>
      <w:r w:rsidR="00C01105" w:rsidRPr="009A753E">
        <w:rPr>
          <w:rFonts w:ascii="Book Antiqua" w:eastAsia="Times New Roman" w:hAnsi="Book Antiqua"/>
          <w:lang w:val="en-US" w:eastAsia="hu-HU"/>
        </w:rPr>
        <w:lastRenderedPageBreak/>
        <w:t xml:space="preserve">therapy (requires steroid treatment or an increase </w:t>
      </w:r>
      <w:r w:rsidR="006539FA" w:rsidRPr="009A753E">
        <w:rPr>
          <w:rFonts w:ascii="Book Antiqua" w:eastAsia="Times New Roman" w:hAnsi="Book Antiqua"/>
          <w:lang w:val="en-US" w:eastAsia="hu-HU"/>
        </w:rPr>
        <w:t>in</w:t>
      </w:r>
      <w:r w:rsidR="00C01105" w:rsidRPr="009A753E">
        <w:rPr>
          <w:rFonts w:ascii="Book Antiqua" w:eastAsia="Times New Roman" w:hAnsi="Book Antiqua"/>
          <w:lang w:val="en-US" w:eastAsia="hu-HU"/>
        </w:rPr>
        <w:t xml:space="preserve"> existing treatment). </w:t>
      </w:r>
      <w:r w:rsidR="00C01105" w:rsidRPr="009A753E">
        <w:rPr>
          <w:rFonts w:ascii="Book Antiqua" w:eastAsia="Times New Roman" w:hAnsi="Book Antiqua"/>
          <w:i/>
          <w:lang w:val="en-US" w:eastAsia="hu-HU"/>
        </w:rPr>
        <w:t>Surgical recurrence</w:t>
      </w:r>
      <w:r w:rsidR="00C01105" w:rsidRPr="009A753E">
        <w:rPr>
          <w:rFonts w:ascii="Book Antiqua" w:eastAsia="Times New Roman" w:hAnsi="Book Antiqua"/>
          <w:lang w:val="en-US" w:eastAsia="hu-HU"/>
        </w:rPr>
        <w:t xml:space="preserve"> </w:t>
      </w:r>
      <w:r w:rsidR="003519D7" w:rsidRPr="009A753E">
        <w:rPr>
          <w:rFonts w:ascii="Book Antiqua" w:eastAsia="Times New Roman" w:hAnsi="Book Antiqua"/>
          <w:lang w:val="en-US" w:eastAsia="hu-HU"/>
        </w:rPr>
        <w:t>was</w:t>
      </w:r>
      <w:r w:rsidR="00C01105" w:rsidRPr="009A753E">
        <w:rPr>
          <w:rFonts w:ascii="Book Antiqua" w:eastAsia="Times New Roman" w:hAnsi="Book Antiqua"/>
          <w:lang w:val="en-US" w:eastAsia="hu-HU"/>
        </w:rPr>
        <w:t xml:space="preserve"> defined </w:t>
      </w:r>
      <w:r w:rsidR="006539FA" w:rsidRPr="009A753E">
        <w:rPr>
          <w:rFonts w:ascii="Book Antiqua" w:eastAsia="Times New Roman" w:hAnsi="Book Antiqua"/>
          <w:lang w:val="en-US" w:eastAsia="hu-HU"/>
        </w:rPr>
        <w:t>as a need for</w:t>
      </w:r>
      <w:r w:rsidR="003519D7" w:rsidRPr="009A753E">
        <w:rPr>
          <w:rFonts w:ascii="Book Antiqua" w:eastAsia="Times New Roman" w:hAnsi="Book Antiqua"/>
          <w:lang w:val="en-US" w:eastAsia="hu-HU"/>
        </w:rPr>
        <w:t xml:space="preserve"> further operation</w:t>
      </w:r>
      <w:r w:rsidR="00C009AD" w:rsidRPr="009A753E">
        <w:rPr>
          <w:rFonts w:ascii="Book Antiqua" w:eastAsia="Times New Roman" w:hAnsi="Book Antiqua"/>
          <w:lang w:val="en-US" w:eastAsia="hu-HU"/>
        </w:rPr>
        <w:t>.</w:t>
      </w:r>
    </w:p>
    <w:p w:rsidR="009A753E" w:rsidRPr="009A753E" w:rsidRDefault="009A753E" w:rsidP="00DD4500">
      <w:pPr>
        <w:rPr>
          <w:rFonts w:ascii="Book Antiqua" w:hAnsi="Book Antiqua"/>
          <w:lang w:val="en-US" w:eastAsia="zh-CN"/>
        </w:rPr>
      </w:pPr>
    </w:p>
    <w:p w:rsidR="009A753E" w:rsidRPr="009A753E" w:rsidRDefault="009A753E" w:rsidP="00DD4500">
      <w:pPr>
        <w:rPr>
          <w:rFonts w:ascii="Book Antiqua" w:hAnsi="Book Antiqua"/>
          <w:b/>
          <w:i/>
          <w:lang w:val="en-US" w:eastAsia="zh-CN"/>
        </w:rPr>
      </w:pPr>
      <w:r w:rsidRPr="009A753E">
        <w:rPr>
          <w:rFonts w:ascii="Book Antiqua" w:hAnsi="Book Antiqua"/>
          <w:b/>
          <w:i/>
          <w:lang w:val="en-US" w:eastAsia="zh-CN"/>
        </w:rPr>
        <w:t>Peer-review</w:t>
      </w:r>
    </w:p>
    <w:p w:rsidR="00F5665A" w:rsidRPr="009A753E" w:rsidRDefault="009A753E" w:rsidP="00DD4500">
      <w:pPr>
        <w:rPr>
          <w:rFonts w:ascii="Book Antiqua" w:eastAsia="Times New Roman" w:hAnsi="Book Antiqua"/>
          <w:b/>
          <w:i/>
          <w:lang w:val="en-GB" w:eastAsia="hu-HU"/>
        </w:rPr>
      </w:pPr>
      <w:r w:rsidRPr="009A753E">
        <w:rPr>
          <w:rFonts w:ascii="Book Antiqua" w:hAnsi="Book Antiqua" w:cs="Tahoma"/>
          <w:color w:val="000000"/>
          <w:shd w:val="clear" w:color="auto" w:fill="F8F8F8"/>
        </w:rPr>
        <w:t>In the article, the clinical and pathological data of 140 postoperative patients with CD were analyzed</w:t>
      </w:r>
      <w:r w:rsidRPr="009A753E">
        <w:rPr>
          <w:rFonts w:ascii="Book Antiqua" w:hAnsi="Book Antiqua" w:cs="Tahoma"/>
          <w:color w:val="000000"/>
          <w:shd w:val="clear" w:color="auto" w:fill="F8F8F8"/>
          <w:lang w:eastAsia="zh-CN"/>
        </w:rPr>
        <w:t xml:space="preserve">, </w:t>
      </w:r>
      <w:r w:rsidRPr="009A753E">
        <w:rPr>
          <w:rFonts w:ascii="Book Antiqua" w:hAnsi="Book Antiqua" w:cs="Tahoma"/>
          <w:color w:val="000000"/>
          <w:shd w:val="clear" w:color="auto" w:fill="F8F8F8"/>
        </w:rPr>
        <w:t>so as to study the risk factors of postoperative recurrence of CD.</w:t>
      </w:r>
      <w:r w:rsidRPr="009A753E">
        <w:rPr>
          <w:rStyle w:val="apple-converted-space"/>
          <w:rFonts w:ascii="Book Antiqua" w:hAnsi="Book Antiqua" w:cs="Tahoma"/>
          <w:color w:val="000000"/>
          <w:shd w:val="clear" w:color="auto" w:fill="F8F8F8"/>
        </w:rPr>
        <w:t> </w:t>
      </w:r>
      <w:r w:rsidRPr="009A753E">
        <w:rPr>
          <w:rFonts w:ascii="Book Antiqua" w:eastAsia="Times New Roman" w:hAnsi="Book Antiqua"/>
          <w:b/>
          <w:i/>
          <w:lang w:val="en-GB" w:eastAsia="hu-HU"/>
        </w:rPr>
        <w:t xml:space="preserve"> </w:t>
      </w:r>
      <w:r w:rsidR="00F5665A" w:rsidRPr="009A753E">
        <w:rPr>
          <w:rFonts w:ascii="Book Antiqua" w:eastAsia="Times New Roman" w:hAnsi="Book Antiqua"/>
          <w:b/>
          <w:i/>
          <w:lang w:val="en-GB" w:eastAsia="hu-HU"/>
        </w:rPr>
        <w:br w:type="page"/>
      </w:r>
    </w:p>
    <w:p w:rsidR="00DD4500" w:rsidRDefault="002246CD" w:rsidP="00DD4500">
      <w:pPr>
        <w:rPr>
          <w:rFonts w:ascii="Book Antiqua" w:hAnsi="Book Antiqua"/>
          <w:lang w:val="en-GB" w:eastAsia="zh-CN"/>
        </w:rPr>
      </w:pPr>
      <w:r w:rsidRPr="009A753E">
        <w:rPr>
          <w:rFonts w:ascii="Book Antiqua" w:eastAsia="Times New Roman" w:hAnsi="Book Antiqua"/>
          <w:b/>
          <w:lang w:val="en-GB" w:eastAsia="hu-HU"/>
        </w:rPr>
        <w:lastRenderedPageBreak/>
        <w:t>REFERENCES</w:t>
      </w:r>
    </w:p>
    <w:p w:rsidR="00DD4500" w:rsidRPr="007D2D66" w:rsidRDefault="00DD4500" w:rsidP="00DD4500">
      <w:pPr>
        <w:rPr>
          <w:rFonts w:ascii="Book Antiqua" w:eastAsia="宋体" w:hAnsi="Book Antiqua" w:cs="宋体"/>
        </w:rPr>
      </w:pPr>
      <w:r w:rsidRPr="007D2D66">
        <w:rPr>
          <w:rFonts w:ascii="Book Antiqua" w:eastAsia="宋体" w:hAnsi="Book Antiqua" w:cs="宋体"/>
        </w:rPr>
        <w:t>1 </w:t>
      </w:r>
      <w:r w:rsidRPr="007D2D66">
        <w:rPr>
          <w:rFonts w:ascii="Book Antiqua" w:eastAsia="宋体" w:hAnsi="Book Antiqua" w:cs="宋体"/>
          <w:b/>
          <w:bCs/>
        </w:rPr>
        <w:t>Whelan G</w:t>
      </w:r>
      <w:r w:rsidRPr="007D2D66">
        <w:rPr>
          <w:rFonts w:ascii="Book Antiqua" w:eastAsia="宋体" w:hAnsi="Book Antiqua" w:cs="宋体"/>
        </w:rPr>
        <w:t>, Farmer RG, Fazio VW, Goormastic M. Recurrence after surgery in Crohn's disease. Relationship to location of disease (clinical pattern) and surgical indication. </w:t>
      </w:r>
      <w:r w:rsidRPr="007D2D66">
        <w:rPr>
          <w:rFonts w:ascii="Book Antiqua" w:eastAsia="宋体" w:hAnsi="Book Antiqua" w:cs="宋体"/>
          <w:i/>
          <w:iCs/>
        </w:rPr>
        <w:t>Gastroenterology</w:t>
      </w:r>
      <w:r w:rsidRPr="007D2D66">
        <w:rPr>
          <w:rFonts w:ascii="Book Antiqua" w:eastAsia="宋体" w:hAnsi="Book Antiqua" w:cs="宋体"/>
        </w:rPr>
        <w:t> 1985; </w:t>
      </w:r>
      <w:r w:rsidRPr="007D2D66">
        <w:rPr>
          <w:rFonts w:ascii="Book Antiqua" w:eastAsia="宋体" w:hAnsi="Book Antiqua" w:cs="宋体"/>
          <w:b/>
          <w:bCs/>
        </w:rPr>
        <w:t>88</w:t>
      </w:r>
      <w:r w:rsidRPr="007D2D66">
        <w:rPr>
          <w:rFonts w:ascii="Book Antiqua" w:eastAsia="宋体" w:hAnsi="Book Antiqua" w:cs="宋体"/>
        </w:rPr>
        <w:t>: 1826-1833 [PMID: 3996839]</w:t>
      </w:r>
    </w:p>
    <w:p w:rsidR="00DD4500" w:rsidRPr="007D2D66" w:rsidRDefault="00DD4500" w:rsidP="00DD4500">
      <w:pPr>
        <w:rPr>
          <w:rFonts w:ascii="Book Antiqua" w:eastAsia="宋体" w:hAnsi="Book Antiqua" w:cs="宋体"/>
        </w:rPr>
      </w:pPr>
      <w:r w:rsidRPr="007D2D66">
        <w:rPr>
          <w:rFonts w:ascii="Book Antiqua" w:eastAsia="宋体" w:hAnsi="Book Antiqua" w:cs="宋体"/>
        </w:rPr>
        <w:t>2 </w:t>
      </w:r>
      <w:r w:rsidRPr="007D2D66">
        <w:rPr>
          <w:rFonts w:ascii="Book Antiqua" w:eastAsia="宋体" w:hAnsi="Book Antiqua" w:cs="宋体"/>
          <w:b/>
          <w:bCs/>
        </w:rPr>
        <w:t>Farmer RG</w:t>
      </w:r>
      <w:r w:rsidRPr="007D2D66">
        <w:rPr>
          <w:rFonts w:ascii="Book Antiqua" w:eastAsia="宋体" w:hAnsi="Book Antiqua" w:cs="宋体"/>
        </w:rPr>
        <w:t>, Whelan G, Fazio VW. Long-term follow-up of patients with Crohn's disease. Relationship between the clinical pattern and prognosis. </w:t>
      </w:r>
      <w:r w:rsidRPr="007D2D66">
        <w:rPr>
          <w:rFonts w:ascii="Book Antiqua" w:eastAsia="宋体" w:hAnsi="Book Antiqua" w:cs="宋体"/>
          <w:i/>
          <w:iCs/>
        </w:rPr>
        <w:t>Gastroenterology</w:t>
      </w:r>
      <w:r w:rsidRPr="007D2D66">
        <w:rPr>
          <w:rFonts w:ascii="Book Antiqua" w:eastAsia="宋体" w:hAnsi="Book Antiqua" w:cs="宋体"/>
        </w:rPr>
        <w:t> 1985; </w:t>
      </w:r>
      <w:r w:rsidRPr="007D2D66">
        <w:rPr>
          <w:rFonts w:ascii="Book Antiqua" w:eastAsia="宋体" w:hAnsi="Book Antiqua" w:cs="宋体"/>
          <w:b/>
          <w:bCs/>
        </w:rPr>
        <w:t>88</w:t>
      </w:r>
      <w:r w:rsidRPr="007D2D66">
        <w:rPr>
          <w:rFonts w:ascii="Book Antiqua" w:eastAsia="宋体" w:hAnsi="Book Antiqua" w:cs="宋体"/>
        </w:rPr>
        <w:t>: 1818-1825 [PMID: 3922845]</w:t>
      </w:r>
    </w:p>
    <w:p w:rsidR="00DD4500" w:rsidRPr="007D2D66" w:rsidRDefault="00DD4500" w:rsidP="00DD4500">
      <w:pPr>
        <w:rPr>
          <w:rFonts w:ascii="Book Antiqua" w:eastAsia="宋体" w:hAnsi="Book Antiqua" w:cs="宋体"/>
          <w:lang w:eastAsia="zh-CN"/>
        </w:rPr>
      </w:pPr>
      <w:r w:rsidRPr="007D2D66">
        <w:rPr>
          <w:rFonts w:ascii="Book Antiqua" w:eastAsia="宋体" w:hAnsi="Book Antiqua" w:cs="宋体"/>
        </w:rPr>
        <w:t>3 </w:t>
      </w:r>
      <w:r w:rsidRPr="007D2D66">
        <w:rPr>
          <w:rFonts w:ascii="Book Antiqua" w:eastAsia="宋体" w:hAnsi="Book Antiqua" w:cs="宋体"/>
          <w:b/>
          <w:bCs/>
        </w:rPr>
        <w:t>Solberg IC</w:t>
      </w:r>
      <w:r w:rsidRPr="007D2D66">
        <w:rPr>
          <w:rFonts w:ascii="Book Antiqua" w:eastAsia="宋体" w:hAnsi="Book Antiqua" w:cs="宋体"/>
        </w:rPr>
        <w:t>, Vatn MH, Høie O, Stray N, Sauar J, Jahnsen J, Moum B, Lygren I. Clinical course in Crohn's disease: results of a Norwegian population-based ten-year follow-up study. </w:t>
      </w:r>
      <w:r w:rsidRPr="007D2D66">
        <w:rPr>
          <w:rFonts w:ascii="Book Antiqua" w:eastAsia="宋体" w:hAnsi="Book Antiqua" w:cs="宋体"/>
          <w:i/>
          <w:iCs/>
        </w:rPr>
        <w:t>Clin Gastroenterol Hepatol</w:t>
      </w:r>
      <w:r w:rsidRPr="007D2D66">
        <w:rPr>
          <w:rFonts w:ascii="Book Antiqua" w:eastAsia="宋体" w:hAnsi="Book Antiqua" w:cs="宋体"/>
        </w:rPr>
        <w:t> 2007; </w:t>
      </w:r>
      <w:r w:rsidRPr="007D2D66">
        <w:rPr>
          <w:rFonts w:ascii="Book Antiqua" w:eastAsia="宋体" w:hAnsi="Book Antiqua" w:cs="宋体"/>
          <w:b/>
          <w:bCs/>
        </w:rPr>
        <w:t>5</w:t>
      </w:r>
      <w:r w:rsidRPr="007D2D66">
        <w:rPr>
          <w:rFonts w:ascii="Book Antiqua" w:eastAsia="宋体" w:hAnsi="Book Antiqua" w:cs="宋体"/>
        </w:rPr>
        <w:t>: 1430-1438 [PMID: 18054751 DOI: 10.1016/j.cgh.2007.09.002]</w:t>
      </w:r>
      <w:r w:rsidR="000E2DFF">
        <w:rPr>
          <w:rFonts w:ascii="Book Antiqua" w:eastAsia="宋体" w:hAnsi="Book Antiqua" w:cs="宋体" w:hint="eastAsia"/>
          <w:lang w:eastAsia="zh-CN"/>
        </w:rPr>
        <w:t xml:space="preserve"> </w:t>
      </w:r>
    </w:p>
    <w:p w:rsidR="00DD4500" w:rsidRPr="007D2D66" w:rsidRDefault="00DD4500" w:rsidP="00DD4500">
      <w:pPr>
        <w:rPr>
          <w:rFonts w:ascii="Book Antiqua" w:eastAsia="宋体" w:hAnsi="Book Antiqua" w:cs="宋体"/>
        </w:rPr>
      </w:pPr>
      <w:r w:rsidRPr="007D2D66">
        <w:rPr>
          <w:rFonts w:ascii="Book Antiqua" w:eastAsia="宋体" w:hAnsi="Book Antiqua" w:cs="宋体"/>
        </w:rPr>
        <w:t>4</w:t>
      </w:r>
      <w:r>
        <w:rPr>
          <w:rFonts w:ascii="Book Antiqua" w:eastAsia="宋体" w:hAnsi="Book Antiqua" w:cs="宋体" w:hint="eastAsia"/>
        </w:rPr>
        <w:t xml:space="preserve"> </w:t>
      </w:r>
      <w:r w:rsidRPr="007D2D66">
        <w:rPr>
          <w:rFonts w:ascii="Book Antiqua" w:eastAsia="宋体" w:hAnsi="Book Antiqua" w:cs="宋体"/>
          <w:b/>
        </w:rPr>
        <w:t>Reese GE</w:t>
      </w:r>
      <w:r w:rsidRPr="007D2D66">
        <w:rPr>
          <w:rFonts w:ascii="Book Antiqua" w:eastAsia="宋体" w:hAnsi="Book Antiqua" w:cs="宋体"/>
        </w:rPr>
        <w:t>, Nanidis T, Borysiewicz C, Yamamoto T, Orchard T, Tekkis PP. The effect of smoking after surgery for Crohn’s disease: a meta-analysis of observationa</w:t>
      </w:r>
      <w:r>
        <w:rPr>
          <w:rFonts w:ascii="Book Antiqua" w:eastAsia="宋体" w:hAnsi="Book Antiqua" w:cs="宋体"/>
        </w:rPr>
        <w:t xml:space="preserve">l studies. </w:t>
      </w:r>
      <w:r w:rsidRPr="007D2D66">
        <w:rPr>
          <w:rFonts w:ascii="Book Antiqua" w:eastAsia="宋体" w:hAnsi="Book Antiqua" w:cs="宋体"/>
          <w:i/>
        </w:rPr>
        <w:t>Int J Colorectal Dis</w:t>
      </w:r>
      <w:r>
        <w:rPr>
          <w:rFonts w:ascii="Book Antiqua" w:eastAsia="宋体" w:hAnsi="Book Antiqua" w:cs="宋体" w:hint="eastAsia"/>
        </w:rPr>
        <w:t xml:space="preserve"> </w:t>
      </w:r>
      <w:r w:rsidRPr="007D2D66">
        <w:rPr>
          <w:rFonts w:ascii="Book Antiqua" w:eastAsia="宋体" w:hAnsi="Book Antiqua" w:cs="宋体"/>
        </w:rPr>
        <w:t xml:space="preserve">2008; </w:t>
      </w:r>
      <w:r w:rsidRPr="007D2D66">
        <w:rPr>
          <w:rFonts w:ascii="Book Antiqua" w:eastAsia="宋体" w:hAnsi="Book Antiqua" w:cs="宋体"/>
          <w:b/>
        </w:rPr>
        <w:t>23</w:t>
      </w:r>
      <w:r w:rsidRPr="007D2D66">
        <w:rPr>
          <w:rFonts w:ascii="Book Antiqua" w:eastAsia="宋体" w:hAnsi="Book Antiqua" w:cs="宋体"/>
        </w:rPr>
        <w:t>: 1213–</w:t>
      </w:r>
      <w:r>
        <w:rPr>
          <w:rFonts w:ascii="Book Antiqua" w:eastAsia="宋体" w:hAnsi="Book Antiqua" w:cs="宋体" w:hint="eastAsia"/>
        </w:rPr>
        <w:t>12</w:t>
      </w:r>
      <w:r w:rsidRPr="007D2D66">
        <w:rPr>
          <w:rFonts w:ascii="Book Antiqua" w:eastAsia="宋体" w:hAnsi="Book Antiqua" w:cs="宋体"/>
        </w:rPr>
        <w:t>21 [PMID: 18762954 DOI: 10.1007/s00384-008-0542-9]</w:t>
      </w:r>
      <w:r>
        <w:rPr>
          <w:rFonts w:ascii="Book Antiqua" w:eastAsia="宋体" w:hAnsi="Book Antiqua" w:cs="宋体" w:hint="eastAsia"/>
        </w:rPr>
        <w:t xml:space="preserve">  </w:t>
      </w:r>
    </w:p>
    <w:p w:rsidR="00DD4500" w:rsidRPr="007D2D66" w:rsidRDefault="00DD4500" w:rsidP="00DD4500">
      <w:pPr>
        <w:rPr>
          <w:rFonts w:ascii="Book Antiqua" w:eastAsia="宋体" w:hAnsi="Book Antiqua" w:cs="宋体"/>
          <w:lang w:eastAsia="zh-CN"/>
        </w:rPr>
      </w:pPr>
      <w:r w:rsidRPr="007D2D66">
        <w:rPr>
          <w:rFonts w:ascii="Book Antiqua" w:eastAsia="宋体" w:hAnsi="Book Antiqua" w:cs="宋体"/>
        </w:rPr>
        <w:t>5 </w:t>
      </w:r>
      <w:r w:rsidRPr="007D2D66">
        <w:rPr>
          <w:rFonts w:ascii="Book Antiqua" w:eastAsia="宋体" w:hAnsi="Book Antiqua" w:cs="宋体"/>
          <w:b/>
          <w:bCs/>
        </w:rPr>
        <w:t>de Barcelos IF</w:t>
      </w:r>
      <w:r w:rsidRPr="007D2D66">
        <w:rPr>
          <w:rFonts w:ascii="Book Antiqua" w:eastAsia="宋体" w:hAnsi="Book Antiqua" w:cs="宋体"/>
        </w:rPr>
        <w:t>, Kotze PG, Spinelli A, Suzuki Y, Teixeira FV, de Albuquerque IC, Saad-Hossne R, da Silva Kotze LM, Yamamoto T. Factors affecting the incidence of early endoscopic recurrence after ileocolonic resection for Crohn's disease: a multicentre observational study. </w:t>
      </w:r>
      <w:r w:rsidRPr="007D2D66">
        <w:rPr>
          <w:rFonts w:ascii="Book Antiqua" w:eastAsia="宋体" w:hAnsi="Book Antiqua" w:cs="宋体"/>
          <w:i/>
          <w:iCs/>
        </w:rPr>
        <w:t>Colorectal Dis</w:t>
      </w:r>
      <w:r w:rsidRPr="007D2D66">
        <w:rPr>
          <w:rFonts w:ascii="Book Antiqua" w:eastAsia="宋体" w:hAnsi="Book Antiqua" w:cs="宋体"/>
        </w:rPr>
        <w:t> 2017; </w:t>
      </w:r>
      <w:r w:rsidRPr="007D2D66">
        <w:rPr>
          <w:rFonts w:ascii="Book Antiqua" w:eastAsia="宋体" w:hAnsi="Book Antiqua" w:cs="宋体"/>
          <w:b/>
          <w:bCs/>
        </w:rPr>
        <w:t>19</w:t>
      </w:r>
      <w:r w:rsidRPr="007D2D66">
        <w:rPr>
          <w:rFonts w:ascii="Book Antiqua" w:eastAsia="宋体" w:hAnsi="Book Antiqua" w:cs="宋体"/>
        </w:rPr>
        <w:t>: O39-O45 [PMID: 27943564 DOI: 10.1111/codi.13581]</w:t>
      </w:r>
      <w:r w:rsidR="000E2DFF">
        <w:rPr>
          <w:rFonts w:ascii="Book Antiqua" w:eastAsia="宋体" w:hAnsi="Book Antiqua" w:cs="宋体" w:hint="eastAsia"/>
          <w:lang w:eastAsia="zh-CN"/>
        </w:rPr>
        <w:t xml:space="preserve"> </w:t>
      </w:r>
    </w:p>
    <w:p w:rsidR="00DD4500" w:rsidRPr="007D2D66" w:rsidRDefault="00DD4500" w:rsidP="00DD4500">
      <w:pPr>
        <w:rPr>
          <w:rFonts w:ascii="Book Antiqua" w:eastAsia="宋体" w:hAnsi="Book Antiqua" w:cs="宋体"/>
        </w:rPr>
      </w:pPr>
      <w:r w:rsidRPr="007D2D66">
        <w:rPr>
          <w:rFonts w:ascii="Book Antiqua" w:eastAsia="宋体" w:hAnsi="Book Antiqua" w:cs="宋体"/>
        </w:rPr>
        <w:t>6 </w:t>
      </w:r>
      <w:r w:rsidRPr="007D2D66">
        <w:rPr>
          <w:rFonts w:ascii="Book Antiqua" w:eastAsia="宋体" w:hAnsi="Book Antiqua" w:cs="宋体"/>
          <w:b/>
          <w:bCs/>
        </w:rPr>
        <w:t>Collins M</w:t>
      </w:r>
      <w:r w:rsidRPr="007D2D66">
        <w:rPr>
          <w:rFonts w:ascii="Book Antiqua" w:eastAsia="宋体" w:hAnsi="Book Antiqua" w:cs="宋体"/>
        </w:rPr>
        <w:t>, Sarter H, Gower-Rousseau C, Koriche D, Libier L, Nachury M, Cortot A, Zerbib P, Blanc P, Desreumaux P, Colombel JF, Peyrin-Biroulet L, Pineton de Chambrun G. Previous Exposure to Multiple Anti-TNF Is Associated with Decreased Efficiency in Preventing Postoperative Crohn's Disease Recurrence. </w:t>
      </w:r>
      <w:r w:rsidRPr="007D2D66">
        <w:rPr>
          <w:rFonts w:ascii="Book Antiqua" w:eastAsia="宋体" w:hAnsi="Book Antiqua" w:cs="宋体"/>
          <w:i/>
          <w:iCs/>
        </w:rPr>
        <w:t>J Crohns Colitis</w:t>
      </w:r>
      <w:r w:rsidRPr="007D2D66">
        <w:rPr>
          <w:rFonts w:ascii="Book Antiqua" w:eastAsia="宋体" w:hAnsi="Book Antiqua" w:cs="宋体"/>
        </w:rPr>
        <w:t> 2017; </w:t>
      </w:r>
      <w:r w:rsidRPr="007D2D66">
        <w:rPr>
          <w:rFonts w:ascii="Book Antiqua" w:eastAsia="宋体" w:hAnsi="Book Antiqua" w:cs="宋体"/>
          <w:b/>
          <w:bCs/>
        </w:rPr>
        <w:t>11</w:t>
      </w:r>
      <w:r w:rsidRPr="007D2D66">
        <w:rPr>
          <w:rFonts w:ascii="Book Antiqua" w:eastAsia="宋体" w:hAnsi="Book Antiqua" w:cs="宋体"/>
        </w:rPr>
        <w:t>: 281-288 [PMID: 27578800 DOI: 10.1093/ecco-jcc/jjw151]</w:t>
      </w:r>
    </w:p>
    <w:p w:rsidR="00DD4500" w:rsidRPr="007D2D66" w:rsidRDefault="00DD4500" w:rsidP="00DD4500">
      <w:pPr>
        <w:rPr>
          <w:rFonts w:ascii="Book Antiqua" w:eastAsia="宋体" w:hAnsi="Book Antiqua" w:cs="宋体"/>
        </w:rPr>
      </w:pPr>
      <w:r w:rsidRPr="007D2D66">
        <w:rPr>
          <w:rFonts w:ascii="Book Antiqua" w:eastAsia="宋体" w:hAnsi="Book Antiqua" w:cs="宋体"/>
        </w:rPr>
        <w:t>7</w:t>
      </w:r>
      <w:r>
        <w:rPr>
          <w:rFonts w:ascii="Book Antiqua" w:eastAsia="宋体" w:hAnsi="Book Antiqua" w:cs="宋体" w:hint="eastAsia"/>
        </w:rPr>
        <w:t xml:space="preserve"> </w:t>
      </w:r>
      <w:r w:rsidRPr="007D2D66">
        <w:rPr>
          <w:rFonts w:ascii="Book Antiqua" w:eastAsia="宋体" w:hAnsi="Book Antiqua" w:cs="宋体"/>
          <w:b/>
        </w:rPr>
        <w:t>Geboes K</w:t>
      </w:r>
      <w:r w:rsidRPr="007D2D66">
        <w:rPr>
          <w:rFonts w:ascii="Book Antiqua" w:eastAsia="宋体" w:hAnsi="Book Antiqua" w:cs="宋体"/>
        </w:rPr>
        <w:t xml:space="preserve">. What histologic features best differentiate Crohn's disease from ulcerative colitis? </w:t>
      </w:r>
      <w:r w:rsidRPr="007D2D66">
        <w:rPr>
          <w:rFonts w:ascii="Book Antiqua" w:eastAsia="宋体" w:hAnsi="Book Antiqua" w:cs="宋体"/>
          <w:i/>
        </w:rPr>
        <w:t>Inflamm Bowel Dis</w:t>
      </w:r>
      <w:r w:rsidRPr="007D2D66">
        <w:rPr>
          <w:rFonts w:ascii="Book Antiqua" w:eastAsia="宋体" w:hAnsi="Book Antiqua" w:cs="宋体" w:hint="eastAsia"/>
          <w:i/>
        </w:rPr>
        <w:t xml:space="preserve"> </w:t>
      </w:r>
      <w:r w:rsidRPr="007D2D66">
        <w:rPr>
          <w:rFonts w:ascii="Book Antiqua" w:eastAsia="宋体" w:hAnsi="Book Antiqua" w:cs="宋体"/>
        </w:rPr>
        <w:t>2009;</w:t>
      </w:r>
      <w:r>
        <w:rPr>
          <w:rFonts w:ascii="Book Antiqua" w:eastAsia="宋体" w:hAnsi="Book Antiqua" w:cs="宋体" w:hint="eastAsia"/>
        </w:rPr>
        <w:t xml:space="preserve"> </w:t>
      </w:r>
      <w:r w:rsidRPr="007D2D66">
        <w:rPr>
          <w:rFonts w:ascii="Book Antiqua" w:eastAsia="宋体" w:hAnsi="Book Antiqua" w:cs="宋体"/>
          <w:b/>
        </w:rPr>
        <w:t>15</w:t>
      </w:r>
      <w:r w:rsidRPr="007D2D66">
        <w:rPr>
          <w:rFonts w:ascii="Book Antiqua" w:eastAsia="宋体" w:hAnsi="Book Antiqua" w:cs="宋体"/>
        </w:rPr>
        <w:t>:</w:t>
      </w:r>
      <w:r>
        <w:rPr>
          <w:rFonts w:ascii="Book Antiqua" w:eastAsia="宋体" w:hAnsi="Book Antiqua" w:cs="宋体" w:hint="eastAsia"/>
        </w:rPr>
        <w:t xml:space="preserve"> </w:t>
      </w:r>
      <w:r w:rsidRPr="007D2D66">
        <w:rPr>
          <w:rFonts w:ascii="Book Antiqua" w:eastAsia="宋体" w:hAnsi="Book Antiqua" w:cs="宋体"/>
        </w:rPr>
        <w:t>1438-47</w:t>
      </w:r>
      <w:r>
        <w:rPr>
          <w:rFonts w:ascii="Book Antiqua" w:eastAsia="宋体" w:hAnsi="Book Antiqua" w:cs="宋体" w:hint="eastAsia"/>
        </w:rPr>
        <w:t xml:space="preserve"> [</w:t>
      </w:r>
      <w:r w:rsidRPr="007D2D66">
        <w:rPr>
          <w:rFonts w:ascii="Book Antiqua" w:eastAsia="宋体" w:hAnsi="Book Antiqua" w:cs="宋体"/>
        </w:rPr>
        <w:t>PMID: 18816725</w:t>
      </w:r>
      <w:r>
        <w:rPr>
          <w:rFonts w:ascii="Book Antiqua" w:eastAsia="宋体" w:hAnsi="Book Antiqua" w:cs="宋体" w:hint="eastAsia"/>
        </w:rPr>
        <w:t>]</w:t>
      </w:r>
    </w:p>
    <w:p w:rsidR="00DD4500" w:rsidRPr="007D2D66" w:rsidRDefault="00DD4500" w:rsidP="00DD4500">
      <w:pPr>
        <w:rPr>
          <w:rFonts w:ascii="Book Antiqua" w:eastAsia="宋体" w:hAnsi="Book Antiqua" w:cs="宋体"/>
        </w:rPr>
      </w:pPr>
      <w:r w:rsidRPr="007D2D66">
        <w:rPr>
          <w:rFonts w:ascii="Book Antiqua" w:eastAsia="宋体" w:hAnsi="Book Antiqua" w:cs="宋体"/>
        </w:rPr>
        <w:t>8</w:t>
      </w:r>
      <w:r>
        <w:rPr>
          <w:rFonts w:ascii="Book Antiqua" w:eastAsia="宋体" w:hAnsi="Book Antiqua" w:cs="宋体" w:hint="eastAsia"/>
        </w:rPr>
        <w:t xml:space="preserve"> </w:t>
      </w:r>
      <w:r w:rsidRPr="007D2D66">
        <w:rPr>
          <w:rFonts w:ascii="Book Antiqua" w:eastAsia="宋体" w:hAnsi="Book Antiqua" w:cs="宋体"/>
          <w:b/>
        </w:rPr>
        <w:t>Ferrante M,</w:t>
      </w:r>
      <w:r w:rsidRPr="007D2D66">
        <w:rPr>
          <w:rFonts w:ascii="Book Antiqua" w:eastAsia="宋体" w:hAnsi="Book Antiqua" w:cs="宋体"/>
        </w:rPr>
        <w:t xml:space="preserve"> Gert de H, Hlavaty T, D’Haens G, Penninckx F, D’Hoore A, Vermeire S, Rutgeerts P, Geboes K, Van Assche G. The Value of Myenteric Plexitis to Predict Early Postoperative Crohn ’ s Disease Recurrence The Value of Myenteric Plexitis to Predict Early Postoperative. </w:t>
      </w:r>
      <w:r w:rsidRPr="007D2D66">
        <w:rPr>
          <w:rFonts w:ascii="Book Antiqua" w:eastAsia="宋体" w:hAnsi="Book Antiqua" w:cs="宋体"/>
          <w:i/>
        </w:rPr>
        <w:t>Gastroenterology</w:t>
      </w:r>
      <w:r w:rsidRPr="007D2D66">
        <w:rPr>
          <w:rFonts w:ascii="Book Antiqua" w:eastAsia="宋体" w:hAnsi="Book Antiqua" w:cs="宋体"/>
        </w:rPr>
        <w:t xml:space="preserve"> 2006; </w:t>
      </w:r>
      <w:r w:rsidRPr="007D2D66">
        <w:rPr>
          <w:rFonts w:ascii="Book Antiqua" w:eastAsia="宋体" w:hAnsi="Book Antiqua" w:cs="宋体"/>
          <w:b/>
        </w:rPr>
        <w:t>130</w:t>
      </w:r>
      <w:r w:rsidRPr="007D2D66">
        <w:rPr>
          <w:rFonts w:ascii="Book Antiqua" w:eastAsia="宋体" w:hAnsi="Book Antiqua" w:cs="宋体"/>
        </w:rPr>
        <w:t>: 1595–</w:t>
      </w:r>
      <w:r>
        <w:rPr>
          <w:rFonts w:ascii="Book Antiqua" w:eastAsia="宋体" w:hAnsi="Book Antiqua" w:cs="宋体" w:hint="eastAsia"/>
        </w:rPr>
        <w:t>1</w:t>
      </w:r>
      <w:r w:rsidRPr="007D2D66">
        <w:rPr>
          <w:rFonts w:ascii="Book Antiqua" w:eastAsia="宋体" w:hAnsi="Book Antiqua" w:cs="宋体"/>
        </w:rPr>
        <w:t>606 [DOI: 10.1053/j.gastro.2006.02.025]</w:t>
      </w:r>
    </w:p>
    <w:p w:rsidR="00DD4500" w:rsidRPr="007D2D66" w:rsidRDefault="00DD4500" w:rsidP="00DD4500">
      <w:pPr>
        <w:rPr>
          <w:rFonts w:ascii="Book Antiqua" w:eastAsia="宋体" w:hAnsi="Book Antiqua" w:cs="宋体"/>
        </w:rPr>
      </w:pPr>
      <w:r w:rsidRPr="007D2D66">
        <w:rPr>
          <w:rFonts w:ascii="Book Antiqua" w:eastAsia="宋体" w:hAnsi="Book Antiqua" w:cs="宋体"/>
        </w:rPr>
        <w:lastRenderedPageBreak/>
        <w:t>9 </w:t>
      </w:r>
      <w:r w:rsidRPr="007D2D66">
        <w:rPr>
          <w:rFonts w:ascii="Book Antiqua" w:eastAsia="宋体" w:hAnsi="Book Antiqua" w:cs="宋体"/>
          <w:b/>
          <w:bCs/>
        </w:rPr>
        <w:t>Misteli H</w:t>
      </w:r>
      <w:r w:rsidRPr="007D2D66">
        <w:rPr>
          <w:rFonts w:ascii="Book Antiqua" w:eastAsia="宋体" w:hAnsi="Book Antiqua" w:cs="宋体"/>
        </w:rPr>
        <w:t>, Koh CE, Wang LM, Mortensen NJ, George B, Guy R. Myenteric plexitis at the proximal resection margin is a predictive marker for surgical recurrence of ileocaecal Crohn's disease. </w:t>
      </w:r>
      <w:r w:rsidRPr="007D2D66">
        <w:rPr>
          <w:rFonts w:ascii="Book Antiqua" w:eastAsia="宋体" w:hAnsi="Book Antiqua" w:cs="宋体"/>
          <w:i/>
          <w:iCs/>
        </w:rPr>
        <w:t>Colorectal Dis</w:t>
      </w:r>
      <w:r w:rsidRPr="007D2D66">
        <w:rPr>
          <w:rFonts w:ascii="Book Antiqua" w:eastAsia="宋体" w:hAnsi="Book Antiqua" w:cs="宋体"/>
        </w:rPr>
        <w:t> 2015; </w:t>
      </w:r>
      <w:r w:rsidRPr="007D2D66">
        <w:rPr>
          <w:rFonts w:ascii="Book Antiqua" w:eastAsia="宋体" w:hAnsi="Book Antiqua" w:cs="宋体"/>
          <w:b/>
          <w:bCs/>
        </w:rPr>
        <w:t>17</w:t>
      </w:r>
      <w:r w:rsidRPr="007D2D66">
        <w:rPr>
          <w:rFonts w:ascii="Book Antiqua" w:eastAsia="宋体" w:hAnsi="Book Antiqua" w:cs="宋体"/>
        </w:rPr>
        <w:t>: 304-310 [PMID: 25581299 DOI: 10.1111/codi.12896]</w:t>
      </w:r>
    </w:p>
    <w:p w:rsidR="00DD4500" w:rsidRPr="007D2D66" w:rsidRDefault="00DD4500" w:rsidP="00DD4500">
      <w:pPr>
        <w:rPr>
          <w:rFonts w:ascii="Book Antiqua" w:eastAsia="宋体" w:hAnsi="Book Antiqua" w:cs="宋体"/>
        </w:rPr>
      </w:pPr>
      <w:r w:rsidRPr="007D2D66">
        <w:rPr>
          <w:rFonts w:ascii="Book Antiqua" w:eastAsia="宋体" w:hAnsi="Book Antiqua" w:cs="宋体"/>
        </w:rPr>
        <w:t>10</w:t>
      </w:r>
      <w:r>
        <w:rPr>
          <w:rFonts w:ascii="Book Antiqua" w:eastAsia="宋体" w:hAnsi="Book Antiqua" w:cs="宋体" w:hint="eastAsia"/>
        </w:rPr>
        <w:t xml:space="preserve"> </w:t>
      </w:r>
      <w:r w:rsidRPr="007D2D66">
        <w:rPr>
          <w:rFonts w:ascii="Book Antiqua" w:eastAsia="宋体" w:hAnsi="Book Antiqua" w:cs="宋体"/>
          <w:b/>
        </w:rPr>
        <w:t>Ng SC,</w:t>
      </w:r>
      <w:r w:rsidRPr="007D2D66">
        <w:rPr>
          <w:rFonts w:ascii="Book Antiqua" w:eastAsia="宋体" w:hAnsi="Book Antiqua" w:cs="宋体"/>
        </w:rPr>
        <w:t xml:space="preserve"> Lied GA, Kamm MA, Sandhu F, Guenther T, Arebi N. Predictive Value and Clinical Significance of Myenteric Plexitis in Crohn</w:t>
      </w:r>
      <w:r>
        <w:rPr>
          <w:rFonts w:ascii="Book Antiqua" w:eastAsia="宋体" w:hAnsi="Book Antiqua" w:cs="宋体"/>
        </w:rPr>
        <w:t>’</w:t>
      </w:r>
      <w:r w:rsidRPr="007D2D66">
        <w:rPr>
          <w:rFonts w:ascii="Book Antiqua" w:eastAsia="宋体" w:hAnsi="Book Antiqua" w:cs="宋体"/>
        </w:rPr>
        <w:t xml:space="preserve">s Disease. </w:t>
      </w:r>
      <w:r w:rsidRPr="007D2D66">
        <w:rPr>
          <w:rFonts w:ascii="Book Antiqua" w:eastAsia="宋体" w:hAnsi="Book Antiqua" w:cs="宋体"/>
          <w:i/>
        </w:rPr>
        <w:t>Inflamm Bowel Dis</w:t>
      </w:r>
      <w:r>
        <w:rPr>
          <w:rFonts w:ascii="Book Antiqua" w:eastAsia="宋体" w:hAnsi="Book Antiqua" w:cs="宋体" w:hint="eastAsia"/>
        </w:rPr>
        <w:t xml:space="preserve"> </w:t>
      </w:r>
      <w:r w:rsidRPr="007D2D66">
        <w:rPr>
          <w:rFonts w:ascii="Book Antiqua" w:eastAsia="宋体" w:hAnsi="Book Antiqua" w:cs="宋体"/>
        </w:rPr>
        <w:t xml:space="preserve">2009; </w:t>
      </w:r>
      <w:r w:rsidRPr="007D2D66">
        <w:rPr>
          <w:rFonts w:ascii="Book Antiqua" w:eastAsia="宋体" w:hAnsi="Book Antiqua" w:cs="宋体"/>
          <w:b/>
        </w:rPr>
        <w:t>15</w:t>
      </w:r>
      <w:r w:rsidRPr="007D2D66">
        <w:rPr>
          <w:rFonts w:ascii="Book Antiqua" w:eastAsia="宋体" w:hAnsi="Book Antiqua" w:cs="宋体"/>
        </w:rPr>
        <w:t>: 1499–</w:t>
      </w:r>
      <w:r>
        <w:rPr>
          <w:rFonts w:ascii="Book Antiqua" w:eastAsia="宋体" w:hAnsi="Book Antiqua" w:cs="宋体" w:hint="eastAsia"/>
        </w:rPr>
        <w:t>1</w:t>
      </w:r>
      <w:r w:rsidRPr="007D2D66">
        <w:rPr>
          <w:rFonts w:ascii="Book Antiqua" w:eastAsia="宋体" w:hAnsi="Book Antiqua" w:cs="宋体"/>
        </w:rPr>
        <w:t>507 [PMID: 19338051 DOI: 10.1002/ibd.20932]</w:t>
      </w:r>
    </w:p>
    <w:p w:rsidR="00DD4500" w:rsidRPr="007D2D66" w:rsidRDefault="00DD4500" w:rsidP="00DD4500">
      <w:pPr>
        <w:rPr>
          <w:rFonts w:ascii="Book Antiqua" w:eastAsia="宋体" w:hAnsi="Book Antiqua" w:cs="宋体"/>
        </w:rPr>
      </w:pPr>
      <w:r w:rsidRPr="007D2D66">
        <w:rPr>
          <w:rFonts w:ascii="Book Antiqua" w:eastAsia="宋体" w:hAnsi="Book Antiqua" w:cs="宋体"/>
        </w:rPr>
        <w:t>11 </w:t>
      </w:r>
      <w:r w:rsidRPr="007D2D66">
        <w:rPr>
          <w:rFonts w:ascii="Book Antiqua" w:eastAsia="宋体" w:hAnsi="Book Antiqua" w:cs="宋体"/>
          <w:b/>
          <w:bCs/>
        </w:rPr>
        <w:t>Sokol H</w:t>
      </w:r>
      <w:r w:rsidRPr="007D2D66">
        <w:rPr>
          <w:rFonts w:ascii="Book Antiqua" w:eastAsia="宋体" w:hAnsi="Book Antiqua" w:cs="宋体"/>
        </w:rPr>
        <w:t>, Polin V, Lavergne-Slove A, Panis Y, Treton X, Dray X, Bouhnik Y, Valleur P, Marteau P. Plexitis as a predictive factor of early postoperative clinical recurrence in Crohn's disease. </w:t>
      </w:r>
      <w:r w:rsidRPr="007D2D66">
        <w:rPr>
          <w:rFonts w:ascii="Book Antiqua" w:eastAsia="宋体" w:hAnsi="Book Antiqua" w:cs="宋体"/>
          <w:i/>
          <w:iCs/>
        </w:rPr>
        <w:t>Gut</w:t>
      </w:r>
      <w:r w:rsidRPr="007D2D66">
        <w:rPr>
          <w:rFonts w:ascii="Book Antiqua" w:eastAsia="宋体" w:hAnsi="Book Antiqua" w:cs="宋体"/>
        </w:rPr>
        <w:t> 2009; </w:t>
      </w:r>
      <w:r w:rsidRPr="007D2D66">
        <w:rPr>
          <w:rFonts w:ascii="Book Antiqua" w:eastAsia="宋体" w:hAnsi="Book Antiqua" w:cs="宋体"/>
          <w:b/>
          <w:bCs/>
        </w:rPr>
        <w:t>58</w:t>
      </w:r>
      <w:r w:rsidRPr="007D2D66">
        <w:rPr>
          <w:rFonts w:ascii="Book Antiqua" w:eastAsia="宋体" w:hAnsi="Book Antiqua" w:cs="宋体"/>
        </w:rPr>
        <w:t>: 1218-1225 [PMID: 19625280 DOI: 10.1136/gut.2009.177782]</w:t>
      </w:r>
    </w:p>
    <w:p w:rsidR="00DD4500" w:rsidRPr="007D2D66" w:rsidRDefault="00DD4500" w:rsidP="00DD4500">
      <w:pPr>
        <w:rPr>
          <w:rFonts w:ascii="Book Antiqua" w:eastAsia="宋体" w:hAnsi="Book Antiqua" w:cs="宋体"/>
        </w:rPr>
      </w:pPr>
      <w:r w:rsidRPr="007D2D66">
        <w:rPr>
          <w:rFonts w:ascii="Book Antiqua" w:eastAsia="宋体" w:hAnsi="Book Antiqua" w:cs="宋体"/>
        </w:rPr>
        <w:t>12</w:t>
      </w:r>
      <w:r w:rsidRPr="007D2D66">
        <w:rPr>
          <w:rFonts w:ascii="Book Antiqua" w:eastAsia="宋体" w:hAnsi="Book Antiqua" w:cs="宋体" w:hint="eastAsia"/>
          <w:b/>
        </w:rPr>
        <w:t xml:space="preserve"> </w:t>
      </w:r>
      <w:r w:rsidRPr="007D2D66">
        <w:rPr>
          <w:rFonts w:ascii="Book Antiqua" w:eastAsia="宋体" w:hAnsi="Book Antiqua" w:cs="宋体"/>
          <w:b/>
        </w:rPr>
        <w:t>Aude B,</w:t>
      </w:r>
      <w:r w:rsidRPr="007D2D66">
        <w:rPr>
          <w:rFonts w:ascii="Book Antiqua" w:eastAsia="宋体" w:hAnsi="Book Antiqua" w:cs="宋体"/>
        </w:rPr>
        <w:t xml:space="preserve"> Chevaux JB, Williet N, Oussalah A, Germain A, Gauchotte G, Wissler MP, Vignaud JM, Bresler L, Bigard MA, Plénat F, Guéant JL, Peyrin</w:t>
      </w:r>
      <w:r>
        <w:rPr>
          <w:rFonts w:ascii="Book Antiqua" w:eastAsia="宋体" w:hAnsi="Book Antiqua" w:cs="宋体"/>
        </w:rPr>
        <w:t>-Biroulet L</w:t>
      </w:r>
      <w:r w:rsidRPr="007D2D66">
        <w:rPr>
          <w:rFonts w:ascii="Book Antiqua" w:eastAsia="宋体" w:hAnsi="Book Antiqua" w:cs="宋体"/>
        </w:rPr>
        <w:t xml:space="preserve">. Submucosal Plexitis as a Predictor of Postoperative Surgical Recurrence in Crohn ’ s Disease. </w:t>
      </w:r>
      <w:r w:rsidRPr="007D2D66">
        <w:rPr>
          <w:rFonts w:ascii="Book Antiqua" w:eastAsia="宋体" w:hAnsi="Book Antiqua" w:cs="宋体"/>
          <w:i/>
        </w:rPr>
        <w:t xml:space="preserve">Inflamm Bowel Dis </w:t>
      </w:r>
      <w:r w:rsidRPr="007D2D66">
        <w:rPr>
          <w:rFonts w:ascii="Book Antiqua" w:eastAsia="宋体" w:hAnsi="Book Antiqua" w:cs="宋体"/>
        </w:rPr>
        <w:t xml:space="preserve">2013; </w:t>
      </w:r>
      <w:r w:rsidRPr="007D2D66">
        <w:rPr>
          <w:rFonts w:ascii="Book Antiqua" w:eastAsia="宋体" w:hAnsi="Book Antiqua" w:cs="宋体"/>
          <w:b/>
        </w:rPr>
        <w:t>19</w:t>
      </w:r>
      <w:r w:rsidRPr="007D2D66">
        <w:rPr>
          <w:rFonts w:ascii="Book Antiqua" w:eastAsia="宋体" w:hAnsi="Book Antiqua" w:cs="宋体"/>
        </w:rPr>
        <w:t>: 1654–</w:t>
      </w:r>
      <w:r>
        <w:rPr>
          <w:rFonts w:ascii="Book Antiqua" w:eastAsia="宋体" w:hAnsi="Book Antiqua" w:cs="宋体" w:hint="eastAsia"/>
        </w:rPr>
        <w:t>16</w:t>
      </w:r>
      <w:r w:rsidRPr="007D2D66">
        <w:rPr>
          <w:rFonts w:ascii="Book Antiqua" w:eastAsia="宋体" w:hAnsi="Book Antiqua" w:cs="宋体"/>
        </w:rPr>
        <w:t>61 [PMID: 23751396 DOI: 10.1097/MIB.0b013e318281f336]</w:t>
      </w:r>
    </w:p>
    <w:p w:rsidR="00DD4500" w:rsidRPr="007D2D66" w:rsidRDefault="00DD4500" w:rsidP="00DD4500">
      <w:pPr>
        <w:rPr>
          <w:rFonts w:ascii="Book Antiqua" w:eastAsia="宋体" w:hAnsi="Book Antiqua" w:cs="宋体"/>
        </w:rPr>
      </w:pPr>
      <w:r w:rsidRPr="007D2D66">
        <w:rPr>
          <w:rFonts w:ascii="Book Antiqua" w:eastAsia="宋体" w:hAnsi="Book Antiqua" w:cs="宋体"/>
        </w:rPr>
        <w:t>13 </w:t>
      </w:r>
      <w:r w:rsidRPr="007D2D66">
        <w:rPr>
          <w:rFonts w:ascii="Book Antiqua" w:eastAsia="宋体" w:hAnsi="Book Antiqua" w:cs="宋体"/>
          <w:b/>
          <w:bCs/>
        </w:rPr>
        <w:t>Lemmens B</w:t>
      </w:r>
      <w:r w:rsidRPr="007D2D66">
        <w:rPr>
          <w:rFonts w:ascii="Book Antiqua" w:eastAsia="宋体" w:hAnsi="Book Antiqua" w:cs="宋体"/>
        </w:rPr>
        <w:t>, de Buck van Overstraeten A, Arijs I, Sagaert X, Van Assche G, Vermeire S, Tertychnyy A, Geboes K, Wolthuis A, D'Hoore A, De Hertogh G, Ferrante M. Submucosal Plexitis as a Predictive Factor for Postoperative Endoscopic Recurrence in Patients with Crohn's Disease Undergoing a Resection with Ileocolonic Anastomosis: Results from a Prospective Single-centre Study. </w:t>
      </w:r>
      <w:r w:rsidRPr="007D2D66">
        <w:rPr>
          <w:rFonts w:ascii="Book Antiqua" w:eastAsia="宋体" w:hAnsi="Book Antiqua" w:cs="宋体"/>
          <w:i/>
          <w:iCs/>
        </w:rPr>
        <w:t>J Crohns Colitis</w:t>
      </w:r>
      <w:r w:rsidRPr="007D2D66">
        <w:rPr>
          <w:rFonts w:ascii="Book Antiqua" w:eastAsia="宋体" w:hAnsi="Book Antiqua" w:cs="宋体"/>
        </w:rPr>
        <w:t> 2017; </w:t>
      </w:r>
      <w:r w:rsidRPr="007D2D66">
        <w:rPr>
          <w:rFonts w:ascii="Book Antiqua" w:eastAsia="宋体" w:hAnsi="Book Antiqua" w:cs="宋体"/>
          <w:b/>
          <w:bCs/>
        </w:rPr>
        <w:t>11</w:t>
      </w:r>
      <w:r w:rsidRPr="007D2D66">
        <w:rPr>
          <w:rFonts w:ascii="Book Antiqua" w:eastAsia="宋体" w:hAnsi="Book Antiqua" w:cs="宋体"/>
        </w:rPr>
        <w:t>: 212-220 [PMID: 27466173 DOI: 10.1093/ecco-jcc/jjw135]</w:t>
      </w:r>
    </w:p>
    <w:p w:rsidR="00DD4500" w:rsidRPr="007D2D66" w:rsidRDefault="00DD4500" w:rsidP="00DD4500">
      <w:pPr>
        <w:rPr>
          <w:rFonts w:ascii="Book Antiqua" w:eastAsia="宋体" w:hAnsi="Book Antiqua" w:cs="宋体"/>
        </w:rPr>
      </w:pPr>
      <w:r w:rsidRPr="007D2D66">
        <w:rPr>
          <w:rFonts w:ascii="Book Antiqua" w:eastAsia="宋体" w:hAnsi="Book Antiqua" w:cs="宋体"/>
        </w:rPr>
        <w:t>14 </w:t>
      </w:r>
      <w:r w:rsidRPr="007D2D66">
        <w:rPr>
          <w:rFonts w:ascii="Book Antiqua" w:eastAsia="宋体" w:hAnsi="Book Antiqua" w:cs="宋体"/>
          <w:b/>
          <w:bCs/>
        </w:rPr>
        <w:t>Silverberg MS</w:t>
      </w:r>
      <w:r w:rsidRPr="007D2D66">
        <w:rPr>
          <w:rFonts w:ascii="Book Antiqua" w:eastAsia="宋体" w:hAnsi="Book Antiqua" w:cs="宋体"/>
        </w:rPr>
        <w:t>, Satsangi J, Ahmad T, Arnott ID, Bernstein CN, Brant SR, Caprilli R, Colombel JF, Gasche C, Geboes K, Jewell DP, Karban A, Loftus EV, Peña AS, Riddell RH, Sachar DB, Schreiber S, Steinhart AH, Targan SR, Vermeire S, Warren BF. Toward an integrated clinical, molecular and serological classification of inflammatory bowel disease: report of a Working Party of the 2005 Montreal World Congress of Gastroenterology. </w:t>
      </w:r>
      <w:r w:rsidRPr="007D2D66">
        <w:rPr>
          <w:rFonts w:ascii="Book Antiqua" w:eastAsia="宋体" w:hAnsi="Book Antiqua" w:cs="宋体"/>
          <w:i/>
          <w:iCs/>
        </w:rPr>
        <w:t>Can J Gastroenterol</w:t>
      </w:r>
      <w:r w:rsidRPr="007D2D66">
        <w:rPr>
          <w:rFonts w:ascii="Book Antiqua" w:eastAsia="宋体" w:hAnsi="Book Antiqua" w:cs="宋体"/>
        </w:rPr>
        <w:t> 2005; </w:t>
      </w:r>
      <w:r w:rsidRPr="007D2D66">
        <w:rPr>
          <w:rFonts w:ascii="Book Antiqua" w:eastAsia="宋体" w:hAnsi="Book Antiqua" w:cs="宋体"/>
          <w:b/>
          <w:bCs/>
        </w:rPr>
        <w:t>19</w:t>
      </w:r>
      <w:r w:rsidRPr="007D2D66">
        <w:rPr>
          <w:rFonts w:ascii="Book Antiqua" w:eastAsia="宋体" w:hAnsi="Book Antiqua" w:cs="宋体"/>
          <w:bCs/>
        </w:rPr>
        <w:t xml:space="preserve"> Suppl A</w:t>
      </w:r>
      <w:r w:rsidRPr="007D2D66">
        <w:rPr>
          <w:rFonts w:ascii="Book Antiqua" w:eastAsia="宋体" w:hAnsi="Book Antiqua" w:cs="宋体"/>
        </w:rPr>
        <w:t>: 5A-36A [PMID: 16151544]</w:t>
      </w:r>
    </w:p>
    <w:p w:rsidR="00DD4500" w:rsidRPr="007D2D66" w:rsidRDefault="00DD4500" w:rsidP="00DD4500">
      <w:pPr>
        <w:rPr>
          <w:rFonts w:ascii="Book Antiqua" w:eastAsia="宋体" w:hAnsi="Book Antiqua" w:cs="宋体"/>
        </w:rPr>
      </w:pPr>
      <w:r w:rsidRPr="007D2D66">
        <w:rPr>
          <w:rFonts w:ascii="Book Antiqua" w:eastAsia="宋体" w:hAnsi="Book Antiqua" w:cs="宋体"/>
        </w:rPr>
        <w:t>15 </w:t>
      </w:r>
      <w:r w:rsidRPr="007D2D66">
        <w:rPr>
          <w:rFonts w:ascii="Book Antiqua" w:eastAsia="宋体" w:hAnsi="Book Antiqua" w:cs="宋体"/>
          <w:b/>
          <w:bCs/>
        </w:rPr>
        <w:t>Rutgeerts P</w:t>
      </w:r>
      <w:r w:rsidRPr="007D2D66">
        <w:rPr>
          <w:rFonts w:ascii="Book Antiqua" w:eastAsia="宋体" w:hAnsi="Book Antiqua" w:cs="宋体"/>
        </w:rPr>
        <w:t>, Geboes K, Vantrappen G, Beyls J, Kerremans R, Hiele M. Predictability of the postoperative course of Crohn's disease. </w:t>
      </w:r>
      <w:r w:rsidRPr="007D2D66">
        <w:rPr>
          <w:rFonts w:ascii="Book Antiqua" w:eastAsia="宋体" w:hAnsi="Book Antiqua" w:cs="宋体"/>
          <w:i/>
          <w:iCs/>
        </w:rPr>
        <w:t>Gastroenterology</w:t>
      </w:r>
      <w:r w:rsidRPr="007D2D66">
        <w:rPr>
          <w:rFonts w:ascii="Book Antiqua" w:eastAsia="宋体" w:hAnsi="Book Antiqua" w:cs="宋体"/>
        </w:rPr>
        <w:t> 1990; </w:t>
      </w:r>
      <w:r w:rsidRPr="007D2D66">
        <w:rPr>
          <w:rFonts w:ascii="Book Antiqua" w:eastAsia="宋体" w:hAnsi="Book Antiqua" w:cs="宋体"/>
          <w:b/>
          <w:bCs/>
        </w:rPr>
        <w:t>99</w:t>
      </w:r>
      <w:r w:rsidRPr="007D2D66">
        <w:rPr>
          <w:rFonts w:ascii="Book Antiqua" w:eastAsia="宋体" w:hAnsi="Book Antiqua" w:cs="宋体"/>
        </w:rPr>
        <w:t>: 956-963 [PMID: 2394349]</w:t>
      </w:r>
    </w:p>
    <w:p w:rsidR="00DD4500" w:rsidRPr="007D2D66" w:rsidRDefault="00DD4500" w:rsidP="00DD4500">
      <w:pPr>
        <w:rPr>
          <w:rFonts w:ascii="Book Antiqua" w:eastAsia="宋体" w:hAnsi="Book Antiqua" w:cs="宋体"/>
        </w:rPr>
      </w:pPr>
      <w:r w:rsidRPr="007D2D66">
        <w:rPr>
          <w:rFonts w:ascii="Book Antiqua" w:eastAsia="宋体" w:hAnsi="Book Antiqua" w:cs="宋体"/>
        </w:rPr>
        <w:lastRenderedPageBreak/>
        <w:t>16 </w:t>
      </w:r>
      <w:r w:rsidRPr="007D2D66">
        <w:rPr>
          <w:rFonts w:ascii="Book Antiqua" w:eastAsia="宋体" w:hAnsi="Book Antiqua" w:cs="宋体"/>
          <w:b/>
          <w:bCs/>
        </w:rPr>
        <w:t>Trnka YM</w:t>
      </w:r>
      <w:r w:rsidRPr="007D2D66">
        <w:rPr>
          <w:rFonts w:ascii="Book Antiqua" w:eastAsia="宋体" w:hAnsi="Book Antiqua" w:cs="宋体"/>
        </w:rPr>
        <w:t>, Glotzer DJ, Kasdon EJ, Goldman H, Steer ML, Goldman LD. The long-term outcome of restorative operation in Crohn's disease: influence of location, prognostic factors and surgical guidelines. </w:t>
      </w:r>
      <w:r w:rsidRPr="007D2D66">
        <w:rPr>
          <w:rFonts w:ascii="Book Antiqua" w:eastAsia="宋体" w:hAnsi="Book Antiqua" w:cs="宋体"/>
          <w:i/>
          <w:iCs/>
        </w:rPr>
        <w:t>Ann Surg</w:t>
      </w:r>
      <w:r w:rsidRPr="007D2D66">
        <w:rPr>
          <w:rFonts w:ascii="Book Antiqua" w:eastAsia="宋体" w:hAnsi="Book Antiqua" w:cs="宋体"/>
        </w:rPr>
        <w:t> 1982; </w:t>
      </w:r>
      <w:r w:rsidRPr="007D2D66">
        <w:rPr>
          <w:rFonts w:ascii="Book Antiqua" w:eastAsia="宋体" w:hAnsi="Book Antiqua" w:cs="宋体"/>
          <w:b/>
          <w:bCs/>
        </w:rPr>
        <w:t>196</w:t>
      </w:r>
      <w:r w:rsidRPr="007D2D66">
        <w:rPr>
          <w:rFonts w:ascii="Book Antiqua" w:eastAsia="宋体" w:hAnsi="Book Antiqua" w:cs="宋体"/>
        </w:rPr>
        <w:t>: 345-355 [PMID: 7114939]</w:t>
      </w:r>
    </w:p>
    <w:p w:rsidR="00DD4500" w:rsidRPr="007D2D66" w:rsidRDefault="00DD4500" w:rsidP="00DD4500">
      <w:pPr>
        <w:rPr>
          <w:rFonts w:ascii="Book Antiqua" w:eastAsia="宋体" w:hAnsi="Book Antiqua" w:cs="宋体"/>
        </w:rPr>
      </w:pPr>
      <w:r w:rsidRPr="007D2D66">
        <w:rPr>
          <w:rFonts w:ascii="Book Antiqua" w:eastAsia="宋体" w:hAnsi="Book Antiqua" w:cs="宋体"/>
        </w:rPr>
        <w:t>17 </w:t>
      </w:r>
      <w:r w:rsidRPr="007D2D66">
        <w:rPr>
          <w:rFonts w:ascii="Book Antiqua" w:eastAsia="宋体" w:hAnsi="Book Antiqua" w:cs="宋体"/>
          <w:b/>
          <w:bCs/>
        </w:rPr>
        <w:t>Anseline PF</w:t>
      </w:r>
      <w:r w:rsidRPr="007D2D66">
        <w:rPr>
          <w:rFonts w:ascii="Book Antiqua" w:eastAsia="宋体" w:hAnsi="Book Antiqua" w:cs="宋体"/>
        </w:rPr>
        <w:t>, Wlodarczyk J, Murugasu R. Presence of granulomas is associated with recurrence after surgery for Crohn's disease: experience of a surgical unit. </w:t>
      </w:r>
      <w:r w:rsidRPr="007D2D66">
        <w:rPr>
          <w:rFonts w:ascii="Book Antiqua" w:eastAsia="宋体" w:hAnsi="Book Antiqua" w:cs="宋体"/>
          <w:i/>
          <w:iCs/>
        </w:rPr>
        <w:t>Br J Surg</w:t>
      </w:r>
      <w:r w:rsidRPr="007D2D66">
        <w:rPr>
          <w:rFonts w:ascii="Book Antiqua" w:eastAsia="宋体" w:hAnsi="Book Antiqua" w:cs="宋体"/>
        </w:rPr>
        <w:t> 1997; </w:t>
      </w:r>
      <w:r w:rsidRPr="007D2D66">
        <w:rPr>
          <w:rFonts w:ascii="Book Antiqua" w:eastAsia="宋体" w:hAnsi="Book Antiqua" w:cs="宋体"/>
          <w:b/>
          <w:bCs/>
        </w:rPr>
        <w:t>84</w:t>
      </w:r>
      <w:r w:rsidRPr="007D2D66">
        <w:rPr>
          <w:rFonts w:ascii="Book Antiqua" w:eastAsia="宋体" w:hAnsi="Book Antiqua" w:cs="宋体"/>
        </w:rPr>
        <w:t>: 78-82 [PMID: 9043461]</w:t>
      </w:r>
    </w:p>
    <w:p w:rsidR="00DD4500" w:rsidRPr="007D2D66" w:rsidRDefault="00DD4500" w:rsidP="00DD4500">
      <w:pPr>
        <w:rPr>
          <w:rFonts w:ascii="Book Antiqua" w:eastAsia="宋体" w:hAnsi="Book Antiqua" w:cs="宋体"/>
        </w:rPr>
      </w:pPr>
      <w:r w:rsidRPr="007D2D66">
        <w:rPr>
          <w:rFonts w:ascii="Book Antiqua" w:eastAsia="宋体" w:hAnsi="Book Antiqua" w:cs="宋体"/>
        </w:rPr>
        <w:t>18 </w:t>
      </w:r>
      <w:r w:rsidRPr="007D2D66">
        <w:rPr>
          <w:rFonts w:ascii="Book Antiqua" w:eastAsia="宋体" w:hAnsi="Book Antiqua" w:cs="宋体"/>
          <w:b/>
          <w:bCs/>
        </w:rPr>
        <w:t>Molnár T</w:t>
      </w:r>
      <w:r w:rsidRPr="007D2D66">
        <w:rPr>
          <w:rFonts w:ascii="Book Antiqua" w:eastAsia="宋体" w:hAnsi="Book Antiqua" w:cs="宋体"/>
        </w:rPr>
        <w:t>, Tiszlavicz L, Gyulai C, Nagy F, Lonovics J. Clinical significance of granuloma in Crohn's disease. </w:t>
      </w:r>
      <w:r w:rsidRPr="007D2D66">
        <w:rPr>
          <w:rFonts w:ascii="Book Antiqua" w:eastAsia="宋体" w:hAnsi="Book Antiqua" w:cs="宋体"/>
          <w:i/>
          <w:iCs/>
        </w:rPr>
        <w:t>World J Gastroenterol</w:t>
      </w:r>
      <w:r w:rsidRPr="007D2D66">
        <w:rPr>
          <w:rFonts w:ascii="Book Antiqua" w:eastAsia="宋体" w:hAnsi="Book Antiqua" w:cs="宋体"/>
        </w:rPr>
        <w:t> 2005; </w:t>
      </w:r>
      <w:r w:rsidRPr="007D2D66">
        <w:rPr>
          <w:rFonts w:ascii="Book Antiqua" w:eastAsia="宋体" w:hAnsi="Book Antiqua" w:cs="宋体"/>
          <w:b/>
          <w:bCs/>
        </w:rPr>
        <w:t>11</w:t>
      </w:r>
      <w:r w:rsidRPr="007D2D66">
        <w:rPr>
          <w:rFonts w:ascii="Book Antiqua" w:eastAsia="宋体" w:hAnsi="Book Antiqua" w:cs="宋体"/>
        </w:rPr>
        <w:t>: 3118-3121 [PMID: 15918200 DOI: 10.3748/wjg.v11.i20.3118]</w:t>
      </w:r>
    </w:p>
    <w:p w:rsidR="00DD4500" w:rsidRPr="007D2D66" w:rsidRDefault="00DD4500" w:rsidP="00DD4500">
      <w:pPr>
        <w:rPr>
          <w:rFonts w:ascii="Book Antiqua" w:eastAsia="宋体" w:hAnsi="Book Antiqua" w:cs="宋体"/>
        </w:rPr>
      </w:pPr>
      <w:r w:rsidRPr="007D2D66">
        <w:rPr>
          <w:rFonts w:ascii="Book Antiqua" w:eastAsia="宋体" w:hAnsi="Book Antiqua" w:cs="宋体"/>
        </w:rPr>
        <w:t>19</w:t>
      </w:r>
      <w:r>
        <w:rPr>
          <w:rFonts w:ascii="Book Antiqua" w:eastAsia="宋体" w:hAnsi="Book Antiqua" w:cs="宋体" w:hint="eastAsia"/>
        </w:rPr>
        <w:t xml:space="preserve"> </w:t>
      </w:r>
      <w:r w:rsidRPr="007D2D66">
        <w:rPr>
          <w:rFonts w:ascii="Book Antiqua" w:eastAsia="宋体" w:hAnsi="Book Antiqua" w:cs="宋体"/>
          <w:b/>
        </w:rPr>
        <w:t>Wolfson DM</w:t>
      </w:r>
      <w:r w:rsidRPr="007D2D66">
        <w:rPr>
          <w:rFonts w:ascii="Book Antiqua" w:eastAsia="宋体" w:hAnsi="Book Antiqua" w:cs="宋体"/>
        </w:rPr>
        <w:t xml:space="preserve">, Sachar DB, Cohen A, Goldberg J, Styczynski R, Greenstein AJ, Gelernt IM, Janowitz HD. Granulomas Do Not Affect Postoperative Recurrence Rates in Crohn’s Disease. </w:t>
      </w:r>
      <w:r w:rsidRPr="007D2D66">
        <w:rPr>
          <w:rFonts w:ascii="Book Antiqua" w:eastAsia="宋体" w:hAnsi="Book Antiqua" w:cs="宋体"/>
          <w:i/>
        </w:rPr>
        <w:t>Gastroenterology</w:t>
      </w:r>
      <w:r w:rsidRPr="007D2D66">
        <w:rPr>
          <w:rFonts w:ascii="Book Antiqua" w:eastAsia="宋体" w:hAnsi="Book Antiqua" w:cs="宋体"/>
        </w:rPr>
        <w:t xml:space="preserve"> 1972; </w:t>
      </w:r>
      <w:r w:rsidRPr="007D2D66">
        <w:rPr>
          <w:rFonts w:ascii="Book Antiqua" w:eastAsia="宋体" w:hAnsi="Book Antiqua" w:cs="宋体"/>
          <w:b/>
        </w:rPr>
        <w:t>83</w:t>
      </w:r>
      <w:r w:rsidRPr="007D2D66">
        <w:rPr>
          <w:rFonts w:ascii="Book Antiqua" w:eastAsia="宋体" w:hAnsi="Book Antiqua" w:cs="宋体"/>
        </w:rPr>
        <w:t>: 405–</w:t>
      </w:r>
      <w:r>
        <w:rPr>
          <w:rFonts w:ascii="Book Antiqua" w:eastAsia="宋体" w:hAnsi="Book Antiqua" w:cs="宋体" w:hint="eastAsia"/>
        </w:rPr>
        <w:t>40</w:t>
      </w:r>
      <w:r w:rsidRPr="007D2D66">
        <w:rPr>
          <w:rFonts w:ascii="Book Antiqua" w:eastAsia="宋体" w:hAnsi="Book Antiqua" w:cs="宋体"/>
        </w:rPr>
        <w:t>9 [DOI: 10.1016/S0016-5085(82)80336-3]</w:t>
      </w:r>
    </w:p>
    <w:p w:rsidR="00DD4500" w:rsidRPr="007D2D66" w:rsidRDefault="00DD4500" w:rsidP="00DD4500">
      <w:pPr>
        <w:rPr>
          <w:rFonts w:ascii="Book Antiqua" w:eastAsia="宋体" w:hAnsi="Book Antiqua" w:cs="宋体"/>
        </w:rPr>
      </w:pPr>
      <w:r w:rsidRPr="007D2D66">
        <w:rPr>
          <w:rFonts w:ascii="Book Antiqua" w:eastAsia="宋体" w:hAnsi="Book Antiqua" w:cs="宋体"/>
        </w:rPr>
        <w:t>20 </w:t>
      </w:r>
      <w:r w:rsidRPr="007D2D66">
        <w:rPr>
          <w:rFonts w:ascii="Book Antiqua" w:eastAsia="宋体" w:hAnsi="Book Antiqua" w:cs="宋体"/>
          <w:b/>
          <w:bCs/>
        </w:rPr>
        <w:t>Glass RE</w:t>
      </w:r>
      <w:r w:rsidRPr="007D2D66">
        <w:rPr>
          <w:rFonts w:ascii="Book Antiqua" w:eastAsia="宋体" w:hAnsi="Book Antiqua" w:cs="宋体"/>
        </w:rPr>
        <w:t>, Baker WN. Role of the granuloma in recurrent Crohn's disease. </w:t>
      </w:r>
      <w:r w:rsidRPr="007D2D66">
        <w:rPr>
          <w:rFonts w:ascii="Book Antiqua" w:eastAsia="宋体" w:hAnsi="Book Antiqua" w:cs="宋体"/>
          <w:i/>
          <w:iCs/>
        </w:rPr>
        <w:t>Gut</w:t>
      </w:r>
      <w:r w:rsidRPr="007D2D66">
        <w:rPr>
          <w:rFonts w:ascii="Book Antiqua" w:eastAsia="宋体" w:hAnsi="Book Antiqua" w:cs="宋体"/>
        </w:rPr>
        <w:t> 1976; </w:t>
      </w:r>
      <w:r w:rsidRPr="007D2D66">
        <w:rPr>
          <w:rFonts w:ascii="Book Antiqua" w:eastAsia="宋体" w:hAnsi="Book Antiqua" w:cs="宋体"/>
          <w:b/>
          <w:bCs/>
        </w:rPr>
        <w:t>17</w:t>
      </w:r>
      <w:r w:rsidRPr="007D2D66">
        <w:rPr>
          <w:rFonts w:ascii="Book Antiqua" w:eastAsia="宋体" w:hAnsi="Book Antiqua" w:cs="宋体"/>
        </w:rPr>
        <w:t>: 75-77 [PMID: 1269983]</w:t>
      </w:r>
    </w:p>
    <w:p w:rsidR="00DD4500" w:rsidRPr="007D2D66" w:rsidRDefault="00DD4500" w:rsidP="00DD4500">
      <w:pPr>
        <w:rPr>
          <w:rFonts w:ascii="Book Antiqua" w:eastAsia="宋体" w:hAnsi="Book Antiqua" w:cs="宋体"/>
        </w:rPr>
      </w:pPr>
      <w:r w:rsidRPr="007D2D66">
        <w:rPr>
          <w:rFonts w:ascii="Book Antiqua" w:eastAsia="宋体" w:hAnsi="Book Antiqua" w:cs="宋体"/>
        </w:rPr>
        <w:t>21 </w:t>
      </w:r>
      <w:r w:rsidRPr="007D2D66">
        <w:rPr>
          <w:rFonts w:ascii="Book Antiqua" w:eastAsia="宋体" w:hAnsi="Book Antiqua" w:cs="宋体"/>
          <w:b/>
          <w:bCs/>
        </w:rPr>
        <w:t>Peyrin-Biroulet L</w:t>
      </w:r>
      <w:r w:rsidRPr="007D2D66">
        <w:rPr>
          <w:rFonts w:ascii="Book Antiqua" w:eastAsia="宋体" w:hAnsi="Book Antiqua" w:cs="宋体"/>
        </w:rPr>
        <w:t>, Loftus EV, Colombel JF, Sandborn WJ. The natural history of adult Crohn's disease in population-based cohorts. </w:t>
      </w:r>
      <w:r w:rsidRPr="007D2D66">
        <w:rPr>
          <w:rFonts w:ascii="Book Antiqua" w:eastAsia="宋体" w:hAnsi="Book Antiqua" w:cs="宋体"/>
          <w:i/>
          <w:iCs/>
        </w:rPr>
        <w:t>Am J Gastroenterol</w:t>
      </w:r>
      <w:r w:rsidRPr="007D2D66">
        <w:rPr>
          <w:rFonts w:ascii="Book Antiqua" w:eastAsia="宋体" w:hAnsi="Book Antiqua" w:cs="宋体"/>
        </w:rPr>
        <w:t> 2010; </w:t>
      </w:r>
      <w:r w:rsidRPr="007D2D66">
        <w:rPr>
          <w:rFonts w:ascii="Book Antiqua" w:eastAsia="宋体" w:hAnsi="Book Antiqua" w:cs="宋体"/>
          <w:b/>
          <w:bCs/>
        </w:rPr>
        <w:t>105</w:t>
      </w:r>
      <w:r w:rsidRPr="007D2D66">
        <w:rPr>
          <w:rFonts w:ascii="Book Antiqua" w:eastAsia="宋体" w:hAnsi="Book Antiqua" w:cs="宋体"/>
        </w:rPr>
        <w:t>: 289-297 [PMID: 19861953 DOI: 10.1038/ajg.2009.579]</w:t>
      </w:r>
    </w:p>
    <w:p w:rsidR="00DD4500" w:rsidRPr="007D2D66" w:rsidRDefault="00DD4500" w:rsidP="00DD4500">
      <w:pPr>
        <w:rPr>
          <w:rFonts w:ascii="Book Antiqua" w:eastAsia="宋体" w:hAnsi="Book Antiqua" w:cs="宋体"/>
        </w:rPr>
      </w:pPr>
      <w:r w:rsidRPr="007D2D66">
        <w:rPr>
          <w:rFonts w:ascii="Book Antiqua" w:eastAsia="宋体" w:hAnsi="Book Antiqua" w:cs="宋体"/>
        </w:rPr>
        <w:t>22 </w:t>
      </w:r>
      <w:r w:rsidRPr="007D2D66">
        <w:rPr>
          <w:rFonts w:ascii="Book Antiqua" w:eastAsia="宋体" w:hAnsi="Book Antiqua" w:cs="宋体"/>
          <w:b/>
          <w:bCs/>
        </w:rPr>
        <w:t>Caprilli R</w:t>
      </w:r>
      <w:r w:rsidRPr="007D2D66">
        <w:rPr>
          <w:rFonts w:ascii="Book Antiqua" w:eastAsia="宋体" w:hAnsi="Book Antiqua" w:cs="宋体"/>
        </w:rPr>
        <w:t>, Andreoli A, Capurso L, Corrao G, D'Albasio G, Gioieni A, Assuero Lanfranchi G, Paladini I, Pallone F, Ponti V. Oral mesalazine (5-aminosalicylic acid; Asacol) for the prevention of post-operative recurrence of Crohn's disease. Gruppo Italiano per lo Studio del Colon e del Retto (GISC). </w:t>
      </w:r>
      <w:r w:rsidRPr="007D2D66">
        <w:rPr>
          <w:rFonts w:ascii="Book Antiqua" w:eastAsia="宋体" w:hAnsi="Book Antiqua" w:cs="宋体"/>
          <w:i/>
          <w:iCs/>
        </w:rPr>
        <w:t>Aliment Pharmacol Ther</w:t>
      </w:r>
      <w:r w:rsidRPr="007D2D66">
        <w:rPr>
          <w:rFonts w:ascii="Book Antiqua" w:eastAsia="宋体" w:hAnsi="Book Antiqua" w:cs="宋体"/>
        </w:rPr>
        <w:t> 1994; </w:t>
      </w:r>
      <w:r w:rsidRPr="007D2D66">
        <w:rPr>
          <w:rFonts w:ascii="Book Antiqua" w:eastAsia="宋体" w:hAnsi="Book Antiqua" w:cs="宋体"/>
          <w:b/>
          <w:bCs/>
        </w:rPr>
        <w:t>8</w:t>
      </w:r>
      <w:r w:rsidRPr="007D2D66">
        <w:rPr>
          <w:rFonts w:ascii="Book Antiqua" w:eastAsia="宋体" w:hAnsi="Book Antiqua" w:cs="宋体"/>
        </w:rPr>
        <w:t>: 35-43 [PMID: 8186345]</w:t>
      </w:r>
    </w:p>
    <w:p w:rsidR="00DD4500" w:rsidRPr="007D2D66" w:rsidRDefault="00DD4500" w:rsidP="00DD4500">
      <w:pPr>
        <w:rPr>
          <w:rFonts w:ascii="Book Antiqua" w:eastAsia="宋体" w:hAnsi="Book Antiqua" w:cs="宋体"/>
        </w:rPr>
      </w:pPr>
      <w:r w:rsidRPr="007D2D66">
        <w:rPr>
          <w:rFonts w:ascii="Book Antiqua" w:eastAsia="宋体" w:hAnsi="Book Antiqua" w:cs="宋体"/>
        </w:rPr>
        <w:t>23 </w:t>
      </w:r>
      <w:r w:rsidRPr="007D2D66">
        <w:rPr>
          <w:rFonts w:ascii="Book Antiqua" w:eastAsia="宋体" w:hAnsi="Book Antiqua" w:cs="宋体"/>
          <w:b/>
          <w:bCs/>
        </w:rPr>
        <w:t>Brignola C</w:t>
      </w:r>
      <w:r w:rsidRPr="007D2D66">
        <w:rPr>
          <w:rFonts w:ascii="Book Antiqua" w:eastAsia="宋体" w:hAnsi="Book Antiqua" w:cs="宋体"/>
        </w:rPr>
        <w:t>, Cottone M, Pera A, Ardizzone S, Scribano ML, De Franchis R, D'Arienzo A, D'Albasio G, Pennestri D. Mesalamine in the prevention of endoscopic recurrence after intestinal resection for Crohn's disease. Italian Cooperative Study Group. </w:t>
      </w:r>
      <w:r w:rsidRPr="007D2D66">
        <w:rPr>
          <w:rFonts w:ascii="Book Antiqua" w:eastAsia="宋体" w:hAnsi="Book Antiqua" w:cs="宋体"/>
          <w:i/>
          <w:iCs/>
        </w:rPr>
        <w:t>Gastroenterology</w:t>
      </w:r>
      <w:r w:rsidRPr="007D2D66">
        <w:rPr>
          <w:rFonts w:ascii="Book Antiqua" w:eastAsia="宋体" w:hAnsi="Book Antiqua" w:cs="宋体"/>
        </w:rPr>
        <w:t> 1995; </w:t>
      </w:r>
      <w:r w:rsidRPr="007D2D66">
        <w:rPr>
          <w:rFonts w:ascii="Book Antiqua" w:eastAsia="宋体" w:hAnsi="Book Antiqua" w:cs="宋体"/>
          <w:b/>
          <w:bCs/>
        </w:rPr>
        <w:t>108</w:t>
      </w:r>
      <w:r w:rsidRPr="007D2D66">
        <w:rPr>
          <w:rFonts w:ascii="Book Antiqua" w:eastAsia="宋体" w:hAnsi="Book Antiqua" w:cs="宋体"/>
        </w:rPr>
        <w:t>: 345-349 [PMID: 7835575]</w:t>
      </w:r>
    </w:p>
    <w:p w:rsidR="00DD4500" w:rsidRPr="007D2D66" w:rsidRDefault="00DD4500" w:rsidP="00DD4500">
      <w:pPr>
        <w:rPr>
          <w:rFonts w:ascii="Book Antiqua" w:eastAsia="宋体" w:hAnsi="Book Antiqua" w:cs="宋体"/>
        </w:rPr>
      </w:pPr>
      <w:r w:rsidRPr="007D2D66">
        <w:rPr>
          <w:rFonts w:ascii="Book Antiqua" w:eastAsia="宋体" w:hAnsi="Book Antiqua" w:cs="宋体"/>
        </w:rPr>
        <w:t>24 </w:t>
      </w:r>
      <w:r w:rsidRPr="007D2D66">
        <w:rPr>
          <w:rFonts w:ascii="Book Antiqua" w:eastAsia="宋体" w:hAnsi="Book Antiqua" w:cs="宋体"/>
          <w:b/>
          <w:bCs/>
        </w:rPr>
        <w:t>Cammà C</w:t>
      </w:r>
      <w:r w:rsidRPr="007D2D66">
        <w:rPr>
          <w:rFonts w:ascii="Book Antiqua" w:eastAsia="宋体" w:hAnsi="Book Antiqua" w:cs="宋体"/>
        </w:rPr>
        <w:t>, Giunta M, Rosselli M, Cottone M. Mesalamine in the maintenance treatment of Crohn's disease: a meta-analysis adjusted for confounding variables. </w:t>
      </w:r>
      <w:r w:rsidRPr="007D2D66">
        <w:rPr>
          <w:rFonts w:ascii="Book Antiqua" w:eastAsia="宋体" w:hAnsi="Book Antiqua" w:cs="宋体"/>
          <w:i/>
          <w:iCs/>
        </w:rPr>
        <w:t>Gastroenterology</w:t>
      </w:r>
      <w:r w:rsidRPr="007D2D66">
        <w:rPr>
          <w:rFonts w:ascii="Book Antiqua" w:eastAsia="宋体" w:hAnsi="Book Antiqua" w:cs="宋体"/>
        </w:rPr>
        <w:t> 1997; </w:t>
      </w:r>
      <w:r w:rsidRPr="007D2D66">
        <w:rPr>
          <w:rFonts w:ascii="Book Antiqua" w:eastAsia="宋体" w:hAnsi="Book Antiqua" w:cs="宋体"/>
          <w:b/>
          <w:bCs/>
        </w:rPr>
        <w:t>113</w:t>
      </w:r>
      <w:r w:rsidRPr="007D2D66">
        <w:rPr>
          <w:rFonts w:ascii="Book Antiqua" w:eastAsia="宋体" w:hAnsi="Book Antiqua" w:cs="宋体"/>
        </w:rPr>
        <w:t>: 1465-1473 [PMID: 9352848]</w:t>
      </w:r>
    </w:p>
    <w:p w:rsidR="00DD4500" w:rsidRPr="007D2D66" w:rsidRDefault="00DD4500" w:rsidP="00DD4500">
      <w:pPr>
        <w:rPr>
          <w:rFonts w:ascii="Book Antiqua" w:eastAsia="宋体" w:hAnsi="Book Antiqua" w:cs="宋体"/>
        </w:rPr>
      </w:pPr>
      <w:r w:rsidRPr="007D2D66">
        <w:rPr>
          <w:rFonts w:ascii="Book Antiqua" w:eastAsia="宋体" w:hAnsi="Book Antiqua" w:cs="宋体"/>
        </w:rPr>
        <w:lastRenderedPageBreak/>
        <w:t>25 </w:t>
      </w:r>
      <w:r w:rsidRPr="007D2D66">
        <w:rPr>
          <w:rFonts w:ascii="Book Antiqua" w:eastAsia="宋体" w:hAnsi="Book Antiqua" w:cs="宋体"/>
          <w:b/>
          <w:bCs/>
        </w:rPr>
        <w:t>Ardizzone S</w:t>
      </w:r>
      <w:r w:rsidRPr="007D2D66">
        <w:rPr>
          <w:rFonts w:ascii="Book Antiqua" w:eastAsia="宋体" w:hAnsi="Book Antiqua" w:cs="宋体"/>
        </w:rPr>
        <w:t>, Maconi G, Sampietro GM, Russo A, Radice E, Colombo E, Imbesi V, Molteni M, Danelli PG, Taschieri AM, Bianchi Porro G. Azathioprine and mesalamine for prevention of relapse after conservative surgery for Crohn's disease. </w:t>
      </w:r>
      <w:r w:rsidRPr="007D2D66">
        <w:rPr>
          <w:rFonts w:ascii="Book Antiqua" w:eastAsia="宋体" w:hAnsi="Book Antiqua" w:cs="宋体"/>
          <w:i/>
          <w:iCs/>
        </w:rPr>
        <w:t>Gastroenterology</w:t>
      </w:r>
      <w:r w:rsidRPr="007D2D66">
        <w:rPr>
          <w:rFonts w:ascii="Book Antiqua" w:eastAsia="宋体" w:hAnsi="Book Antiqua" w:cs="宋体"/>
        </w:rPr>
        <w:t> 2004; </w:t>
      </w:r>
      <w:r w:rsidRPr="007D2D66">
        <w:rPr>
          <w:rFonts w:ascii="Book Antiqua" w:eastAsia="宋体" w:hAnsi="Book Antiqua" w:cs="宋体"/>
          <w:b/>
          <w:bCs/>
        </w:rPr>
        <w:t>127</w:t>
      </w:r>
      <w:r w:rsidRPr="007D2D66">
        <w:rPr>
          <w:rFonts w:ascii="Book Antiqua" w:eastAsia="宋体" w:hAnsi="Book Antiqua" w:cs="宋体"/>
        </w:rPr>
        <w:t>: 730-740 [PMID: 15362028]</w:t>
      </w:r>
    </w:p>
    <w:p w:rsidR="009A753E" w:rsidRPr="00DD4500" w:rsidRDefault="00DD4500" w:rsidP="00DD4500">
      <w:pPr>
        <w:rPr>
          <w:rFonts w:ascii="Book Antiqua" w:eastAsia="宋体" w:hAnsi="Book Antiqua" w:cs="宋体"/>
          <w:lang w:eastAsia="zh-CN"/>
        </w:rPr>
      </w:pPr>
      <w:r w:rsidRPr="007D2D66">
        <w:rPr>
          <w:rFonts w:ascii="Book Antiqua" w:eastAsia="宋体" w:hAnsi="Book Antiqua" w:cs="宋体"/>
        </w:rPr>
        <w:t>26</w:t>
      </w:r>
      <w:r>
        <w:rPr>
          <w:rFonts w:ascii="Book Antiqua" w:eastAsia="宋体" w:hAnsi="Book Antiqua" w:cs="宋体" w:hint="eastAsia"/>
        </w:rPr>
        <w:t xml:space="preserve"> </w:t>
      </w:r>
      <w:r w:rsidRPr="007D2D66">
        <w:rPr>
          <w:rFonts w:ascii="Book Antiqua" w:eastAsia="宋体" w:hAnsi="Book Antiqua" w:cs="宋体"/>
          <w:b/>
        </w:rPr>
        <w:t>Spinelli A</w:t>
      </w:r>
      <w:r w:rsidRPr="007D2D66">
        <w:rPr>
          <w:rFonts w:ascii="Book Antiqua" w:eastAsia="宋体" w:hAnsi="Book Antiqua" w:cs="宋体"/>
        </w:rPr>
        <w:t xml:space="preserve">, Sacchi M, Fiorino G, Danese S, Montorsi M, Goll R, Heise P. Risk of postoperative recurrence and postoperative management of Crohn’s disease. </w:t>
      </w:r>
      <w:r w:rsidRPr="007D2D66">
        <w:rPr>
          <w:rFonts w:ascii="Book Antiqua" w:eastAsia="宋体" w:hAnsi="Book Antiqua" w:cs="宋体"/>
          <w:i/>
        </w:rPr>
        <w:t>World J Gastroenterol</w:t>
      </w:r>
      <w:r w:rsidRPr="007D2D66">
        <w:rPr>
          <w:rFonts w:ascii="Book Antiqua" w:eastAsia="宋体" w:hAnsi="Book Antiqua" w:cs="宋体"/>
        </w:rPr>
        <w:t xml:space="preserve"> 2011; </w:t>
      </w:r>
      <w:r w:rsidRPr="007D2D66">
        <w:rPr>
          <w:rFonts w:ascii="Book Antiqua" w:eastAsia="宋体" w:hAnsi="Book Antiqua" w:cs="宋体"/>
          <w:b/>
        </w:rPr>
        <w:t>17</w:t>
      </w:r>
      <w:r>
        <w:rPr>
          <w:rFonts w:ascii="Book Antiqua" w:eastAsia="宋体" w:hAnsi="Book Antiqua" w:cs="宋体" w:hint="eastAsia"/>
          <w:b/>
        </w:rPr>
        <w:t xml:space="preserve">: </w:t>
      </w:r>
      <w:r w:rsidRPr="007D2D66">
        <w:rPr>
          <w:rFonts w:ascii="Book Antiqua" w:eastAsia="宋体" w:hAnsi="Book Antiqua" w:cs="宋体" w:hint="eastAsia"/>
        </w:rPr>
        <w:t>3213-3219</w:t>
      </w:r>
      <w:r w:rsidRPr="007D2D66">
        <w:rPr>
          <w:rFonts w:ascii="Book Antiqua" w:eastAsia="宋体" w:hAnsi="Book Antiqua" w:cs="宋体"/>
        </w:rPr>
        <w:t xml:space="preserve"> [PMID: 21912470</w:t>
      </w:r>
      <w:r>
        <w:rPr>
          <w:rFonts w:ascii="Book Antiqua" w:eastAsia="宋体" w:hAnsi="Book Antiqua" w:cs="宋体" w:hint="eastAsia"/>
        </w:rPr>
        <w:t xml:space="preserve"> </w:t>
      </w:r>
      <w:r w:rsidRPr="007D2D66">
        <w:rPr>
          <w:rFonts w:ascii="Book Antiqua" w:eastAsia="宋体" w:hAnsi="Book Antiqua" w:cs="宋体"/>
        </w:rPr>
        <w:t>DOI: 10.3748/wjg.v17.i27.3213]</w:t>
      </w:r>
      <w:r>
        <w:rPr>
          <w:rFonts w:ascii="Book Antiqua" w:eastAsia="宋体" w:hAnsi="Book Antiqua" w:cs="宋体" w:hint="eastAsia"/>
        </w:rPr>
        <w:t xml:space="preserve"> </w:t>
      </w:r>
    </w:p>
    <w:p w:rsidR="009A753E" w:rsidRPr="009A753E" w:rsidRDefault="009A753E" w:rsidP="00DD4500">
      <w:pPr>
        <w:spacing w:line="240" w:lineRule="auto"/>
        <w:rPr>
          <w:rFonts w:ascii="Book Antiqua" w:hAnsi="Book Antiqua"/>
          <w:lang w:val="en-GB" w:eastAsia="zh-CN"/>
        </w:rPr>
      </w:pPr>
    </w:p>
    <w:p w:rsidR="009A753E" w:rsidRPr="009A753E" w:rsidRDefault="009A753E" w:rsidP="00B81FE4">
      <w:pPr>
        <w:pStyle w:val="ListParagraph"/>
        <w:spacing w:line="360" w:lineRule="auto"/>
        <w:ind w:right="120" w:firstLineChars="0" w:firstLine="0"/>
        <w:jc w:val="right"/>
        <w:rPr>
          <w:rFonts w:ascii="Book Antiqua" w:eastAsia="宋体" w:hAnsi="Book Antiqua"/>
          <w:b/>
          <w:bCs/>
          <w:color w:val="000000"/>
          <w:szCs w:val="24"/>
          <w:lang w:eastAsia="zh-CN"/>
        </w:rPr>
      </w:pPr>
      <w:r w:rsidRPr="009A753E">
        <w:rPr>
          <w:rStyle w:val="Strong"/>
          <w:rFonts w:ascii="Book Antiqua" w:hAnsi="Book Antiqua" w:cs="Arial"/>
          <w:bCs w:val="0"/>
          <w:noProof/>
          <w:color w:val="000000"/>
          <w:szCs w:val="24"/>
        </w:rPr>
        <w:t>P-Reviewer</w:t>
      </w:r>
      <w:r w:rsidRPr="009A753E">
        <w:rPr>
          <w:rStyle w:val="Strong"/>
          <w:rFonts w:ascii="Book Antiqua" w:eastAsia="宋体" w:hAnsi="Book Antiqua" w:cs="Arial"/>
          <w:bCs w:val="0"/>
          <w:noProof/>
          <w:color w:val="000000"/>
          <w:szCs w:val="24"/>
          <w:lang w:eastAsia="zh-CN"/>
        </w:rPr>
        <w:t>:</w:t>
      </w:r>
      <w:r w:rsidRPr="009A753E">
        <w:rPr>
          <w:rFonts w:ascii="Book Antiqua" w:hAnsi="Book Antiqua"/>
          <w:bCs/>
          <w:color w:val="000000"/>
          <w:szCs w:val="24"/>
        </w:rPr>
        <w:t xml:space="preserve"> Zhong</w:t>
      </w:r>
      <w:r w:rsidRPr="009A753E">
        <w:rPr>
          <w:rFonts w:ascii="Book Antiqua" w:eastAsiaTheme="minorEastAsia" w:hAnsi="Book Antiqua"/>
          <w:bCs/>
          <w:color w:val="000000"/>
          <w:szCs w:val="24"/>
          <w:lang w:eastAsia="zh-CN"/>
        </w:rPr>
        <w:t xml:space="preserve"> YQ</w:t>
      </w:r>
      <w:r w:rsidRPr="009A753E">
        <w:rPr>
          <w:rFonts w:ascii="Book Antiqua" w:hAnsi="Book Antiqua"/>
          <w:bCs/>
          <w:color w:val="000000"/>
          <w:szCs w:val="24"/>
        </w:rPr>
        <w:t xml:space="preserve">   </w:t>
      </w:r>
      <w:r w:rsidRPr="009A753E">
        <w:rPr>
          <w:rFonts w:ascii="Book Antiqua" w:hAnsi="Book Antiqua"/>
          <w:b/>
          <w:bCs/>
          <w:color w:val="000000"/>
          <w:szCs w:val="24"/>
        </w:rPr>
        <w:t>S-Editor</w:t>
      </w:r>
      <w:r w:rsidRPr="009A753E">
        <w:rPr>
          <w:rFonts w:ascii="Book Antiqua" w:eastAsia="宋体" w:hAnsi="Book Antiqua"/>
          <w:b/>
          <w:bCs/>
          <w:color w:val="000000"/>
          <w:szCs w:val="24"/>
          <w:lang w:eastAsia="zh-CN"/>
        </w:rPr>
        <w:t>:</w:t>
      </w:r>
      <w:r w:rsidRPr="009A753E">
        <w:rPr>
          <w:rFonts w:ascii="Book Antiqua" w:hAnsi="Book Antiqua"/>
          <w:bCs/>
          <w:color w:val="000000"/>
          <w:szCs w:val="24"/>
        </w:rPr>
        <w:t xml:space="preserve"> </w:t>
      </w:r>
      <w:r w:rsidRPr="009A753E">
        <w:rPr>
          <w:rFonts w:ascii="Book Antiqua" w:eastAsia="宋体" w:hAnsi="Book Antiqua"/>
          <w:bCs/>
          <w:color w:val="000000"/>
          <w:szCs w:val="24"/>
          <w:lang w:eastAsia="zh-CN"/>
        </w:rPr>
        <w:t>Qi Y</w:t>
      </w:r>
      <w:r w:rsidRPr="009A753E">
        <w:rPr>
          <w:rFonts w:ascii="Book Antiqua" w:hAnsi="Book Antiqua"/>
          <w:b/>
          <w:bCs/>
          <w:color w:val="000000"/>
          <w:szCs w:val="24"/>
        </w:rPr>
        <w:t xml:space="preserve">   L-Editor</w:t>
      </w:r>
      <w:r w:rsidRPr="009A753E">
        <w:rPr>
          <w:rFonts w:ascii="Book Antiqua" w:eastAsia="宋体" w:hAnsi="Book Antiqua"/>
          <w:b/>
          <w:bCs/>
          <w:color w:val="000000"/>
          <w:szCs w:val="24"/>
          <w:lang w:eastAsia="zh-CN"/>
        </w:rPr>
        <w:t>:</w:t>
      </w:r>
      <w:r w:rsidRPr="009A753E">
        <w:rPr>
          <w:rFonts w:ascii="Book Antiqua" w:hAnsi="Book Antiqua"/>
          <w:b/>
          <w:bCs/>
          <w:color w:val="000000"/>
          <w:szCs w:val="24"/>
        </w:rPr>
        <w:t xml:space="preserve">   E-Editor</w:t>
      </w:r>
      <w:r w:rsidRPr="009A753E">
        <w:rPr>
          <w:rFonts w:ascii="Book Antiqua" w:eastAsia="宋体" w:hAnsi="Book Antiqua"/>
          <w:b/>
          <w:bCs/>
          <w:color w:val="000000"/>
          <w:szCs w:val="24"/>
          <w:lang w:eastAsia="zh-CN"/>
        </w:rPr>
        <w:t>:</w:t>
      </w:r>
    </w:p>
    <w:p w:rsidR="009A753E" w:rsidRPr="009A753E" w:rsidRDefault="009A753E" w:rsidP="00DD4500">
      <w:pPr>
        <w:shd w:val="clear" w:color="auto" w:fill="FFFFFF"/>
        <w:snapToGrid w:val="0"/>
        <w:rPr>
          <w:rFonts w:ascii="Book Antiqua" w:hAnsi="Book Antiqua" w:cs="Helvetica"/>
          <w:b/>
        </w:rPr>
      </w:pPr>
      <w:r w:rsidRPr="009A753E">
        <w:rPr>
          <w:rFonts w:ascii="Book Antiqua" w:hAnsi="Book Antiqua" w:cs="Helvetica"/>
          <w:b/>
        </w:rPr>
        <w:t xml:space="preserve">Specialty type: </w:t>
      </w:r>
      <w:r w:rsidRPr="009A753E">
        <w:rPr>
          <w:rFonts w:ascii="Book Antiqua" w:hAnsi="Book Antiqua" w:cs="Helvetica"/>
        </w:rPr>
        <w:t>Gastroenterology and hepatology</w:t>
      </w:r>
    </w:p>
    <w:p w:rsidR="009A753E" w:rsidRPr="009A753E" w:rsidRDefault="009A753E" w:rsidP="00DD4500">
      <w:pPr>
        <w:shd w:val="clear" w:color="auto" w:fill="FFFFFF"/>
        <w:snapToGrid w:val="0"/>
        <w:rPr>
          <w:rFonts w:ascii="Book Antiqua" w:hAnsi="Book Antiqua" w:cs="Helvetica"/>
          <w:b/>
        </w:rPr>
      </w:pPr>
      <w:r w:rsidRPr="009A753E">
        <w:rPr>
          <w:rFonts w:ascii="Book Antiqua" w:hAnsi="Book Antiqua" w:cs="Helvetica"/>
          <w:b/>
        </w:rPr>
        <w:t xml:space="preserve">Country of origin: </w:t>
      </w:r>
      <w:r w:rsidRPr="009A753E">
        <w:rPr>
          <w:rFonts w:ascii="Book Antiqua" w:hAnsi="Book Antiqua"/>
          <w:lang w:val="en-US"/>
        </w:rPr>
        <w:t>Hungary</w:t>
      </w:r>
    </w:p>
    <w:p w:rsidR="009A753E" w:rsidRPr="009A753E" w:rsidRDefault="009A753E" w:rsidP="00DD4500">
      <w:pPr>
        <w:shd w:val="clear" w:color="auto" w:fill="FFFFFF"/>
        <w:snapToGrid w:val="0"/>
        <w:rPr>
          <w:rFonts w:ascii="Book Antiqua" w:hAnsi="Book Antiqua" w:cs="Helvetica"/>
          <w:b/>
        </w:rPr>
      </w:pPr>
      <w:r w:rsidRPr="009A753E">
        <w:rPr>
          <w:rFonts w:ascii="Book Antiqua" w:hAnsi="Book Antiqua" w:cs="Helvetica"/>
          <w:b/>
        </w:rPr>
        <w:t>Peer-review report classification</w:t>
      </w:r>
    </w:p>
    <w:p w:rsidR="009A753E" w:rsidRPr="009A753E" w:rsidRDefault="009A753E" w:rsidP="00DD4500">
      <w:pPr>
        <w:shd w:val="clear" w:color="auto" w:fill="FFFFFF"/>
        <w:snapToGrid w:val="0"/>
        <w:rPr>
          <w:rFonts w:ascii="Book Antiqua" w:hAnsi="Book Antiqua" w:cs="Helvetica"/>
        </w:rPr>
      </w:pPr>
      <w:r w:rsidRPr="009A753E">
        <w:rPr>
          <w:rFonts w:ascii="Book Antiqua" w:hAnsi="Book Antiqua" w:cs="Helvetica"/>
        </w:rPr>
        <w:t>Grade A (Excellent): 0</w:t>
      </w:r>
    </w:p>
    <w:p w:rsidR="009A753E" w:rsidRPr="009A753E" w:rsidRDefault="009A753E" w:rsidP="00DD4500">
      <w:pPr>
        <w:shd w:val="clear" w:color="auto" w:fill="FFFFFF"/>
        <w:snapToGrid w:val="0"/>
        <w:rPr>
          <w:rFonts w:ascii="Book Antiqua" w:hAnsi="Book Antiqua" w:cs="Helvetica"/>
        </w:rPr>
      </w:pPr>
      <w:r w:rsidRPr="009A753E">
        <w:rPr>
          <w:rFonts w:ascii="Book Antiqua" w:hAnsi="Book Antiqua" w:cs="Helvetica"/>
        </w:rPr>
        <w:t>Grade B (Very good): 0</w:t>
      </w:r>
    </w:p>
    <w:p w:rsidR="009A753E" w:rsidRPr="009A753E" w:rsidRDefault="009A753E" w:rsidP="00DD4500">
      <w:pPr>
        <w:shd w:val="clear" w:color="auto" w:fill="FFFFFF"/>
        <w:snapToGrid w:val="0"/>
        <w:rPr>
          <w:rFonts w:ascii="Book Antiqua" w:hAnsi="Book Antiqua" w:cs="Helvetica"/>
          <w:lang w:eastAsia="zh-CN"/>
        </w:rPr>
      </w:pPr>
      <w:r w:rsidRPr="009A753E">
        <w:rPr>
          <w:rFonts w:ascii="Book Antiqua" w:hAnsi="Book Antiqua" w:cs="Helvetica"/>
        </w:rPr>
        <w:t xml:space="preserve">Grade C (Good): </w:t>
      </w:r>
      <w:r w:rsidRPr="009A753E">
        <w:rPr>
          <w:rFonts w:ascii="Book Antiqua" w:hAnsi="Book Antiqua" w:cs="Helvetica"/>
          <w:lang w:eastAsia="zh-CN"/>
        </w:rPr>
        <w:t>C</w:t>
      </w:r>
    </w:p>
    <w:p w:rsidR="009A753E" w:rsidRPr="009A753E" w:rsidRDefault="009A753E" w:rsidP="00DD4500">
      <w:pPr>
        <w:shd w:val="clear" w:color="auto" w:fill="FFFFFF"/>
        <w:snapToGrid w:val="0"/>
        <w:rPr>
          <w:rFonts w:ascii="Book Antiqua" w:hAnsi="Book Antiqua" w:cs="Helvetica"/>
        </w:rPr>
      </w:pPr>
      <w:r w:rsidRPr="009A753E">
        <w:rPr>
          <w:rFonts w:ascii="Book Antiqua" w:hAnsi="Book Antiqua" w:cs="Helvetica"/>
        </w:rPr>
        <w:t>Grade D (Fair): 0</w:t>
      </w:r>
    </w:p>
    <w:p w:rsidR="009A753E" w:rsidRPr="009A753E" w:rsidRDefault="009A753E" w:rsidP="00DD4500">
      <w:pPr>
        <w:shd w:val="clear" w:color="auto" w:fill="FFFFFF"/>
        <w:snapToGrid w:val="0"/>
        <w:rPr>
          <w:rFonts w:ascii="Book Antiqua" w:hAnsi="Book Antiqua" w:cs="Helvetica"/>
        </w:rPr>
      </w:pPr>
      <w:r w:rsidRPr="009A753E">
        <w:rPr>
          <w:rFonts w:ascii="Book Antiqua" w:hAnsi="Book Antiqua" w:cs="Helvetica"/>
        </w:rPr>
        <w:t>Grade E (Poor): 0</w:t>
      </w:r>
    </w:p>
    <w:p w:rsidR="009A753E" w:rsidRPr="009A753E" w:rsidRDefault="009A753E" w:rsidP="00DD4500">
      <w:pPr>
        <w:spacing w:line="240" w:lineRule="auto"/>
        <w:rPr>
          <w:rFonts w:ascii="Book Antiqua" w:eastAsia="Times New Roman" w:hAnsi="Book Antiqua"/>
          <w:lang w:val="en-GB" w:eastAsia="hu-HU"/>
        </w:rPr>
      </w:pPr>
      <w:r w:rsidRPr="009A753E">
        <w:rPr>
          <w:rFonts w:ascii="Book Antiqua" w:eastAsia="Times New Roman" w:hAnsi="Book Antiqua"/>
          <w:lang w:val="en-GB" w:eastAsia="hu-HU"/>
        </w:rPr>
        <w:br w:type="page"/>
      </w:r>
    </w:p>
    <w:p w:rsidR="009A753E" w:rsidRPr="009A753E" w:rsidRDefault="009A753E" w:rsidP="00DD4500">
      <w:pPr>
        <w:keepNext/>
        <w:rPr>
          <w:rFonts w:ascii="Book Antiqua" w:hAnsi="Book Antiqua"/>
          <w:lang w:val="en-US"/>
        </w:rPr>
      </w:pPr>
      <w:r w:rsidRPr="009A753E">
        <w:rPr>
          <w:rFonts w:ascii="Book Antiqua" w:hAnsi="Book Antiqua"/>
          <w:noProof/>
          <w:lang w:val="en-US"/>
        </w:rPr>
        <w:lastRenderedPageBreak/>
        <w:drawing>
          <wp:inline distT="0" distB="0" distL="0" distR="0" wp14:anchorId="1F020BDE" wp14:editId="2C8E17F2">
            <wp:extent cx="5764530" cy="1781175"/>
            <wp:effectExtent l="19050" t="0" r="7620" b="0"/>
            <wp:docPr id="1" name="Kép 4" descr="Submucosus-myenteri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Submucosus-myentericus.png"/>
                    <pic:cNvPicPr>
                      <a:picLocks noChangeAspect="1" noChangeArrowheads="1"/>
                    </pic:cNvPicPr>
                  </pic:nvPicPr>
                  <pic:blipFill>
                    <a:blip r:embed="rId10" cstate="print"/>
                    <a:srcRect/>
                    <a:stretch>
                      <a:fillRect/>
                    </a:stretch>
                  </pic:blipFill>
                  <pic:spPr bwMode="auto">
                    <a:xfrm>
                      <a:off x="0" y="0"/>
                      <a:ext cx="5764530" cy="1781175"/>
                    </a:xfrm>
                    <a:prstGeom prst="rect">
                      <a:avLst/>
                    </a:prstGeom>
                    <a:noFill/>
                    <a:ln w="9525">
                      <a:noFill/>
                      <a:miter lim="800000"/>
                      <a:headEnd/>
                      <a:tailEnd/>
                    </a:ln>
                  </pic:spPr>
                </pic:pic>
              </a:graphicData>
            </a:graphic>
          </wp:inline>
        </w:drawing>
      </w:r>
    </w:p>
    <w:p w:rsidR="009A753E" w:rsidRDefault="009A753E" w:rsidP="00DD4500">
      <w:pPr>
        <w:pStyle w:val="Caption"/>
        <w:spacing w:after="0" w:line="360" w:lineRule="auto"/>
        <w:rPr>
          <w:rFonts w:ascii="Book Antiqua" w:hAnsi="Book Antiqua"/>
          <w:color w:val="auto"/>
          <w:sz w:val="24"/>
          <w:szCs w:val="24"/>
          <w:lang w:val="en-US" w:eastAsia="zh-CN"/>
        </w:rPr>
      </w:pPr>
      <w:r w:rsidRPr="009A753E">
        <w:rPr>
          <w:rFonts w:ascii="Book Antiqua" w:hAnsi="Book Antiqua"/>
          <w:color w:val="auto"/>
          <w:sz w:val="24"/>
          <w:szCs w:val="24"/>
          <w:lang w:val="en-US"/>
        </w:rPr>
        <w:t>Figure 1</w:t>
      </w:r>
      <w:r w:rsidRPr="009A753E">
        <w:rPr>
          <w:rFonts w:ascii="Book Antiqua" w:hAnsi="Book Antiqua"/>
          <w:color w:val="auto"/>
          <w:sz w:val="24"/>
          <w:szCs w:val="24"/>
          <w:lang w:val="en-US" w:eastAsia="zh-CN"/>
        </w:rPr>
        <w:t xml:space="preserve"> </w:t>
      </w:r>
      <w:r w:rsidRPr="009A753E">
        <w:rPr>
          <w:rFonts w:ascii="Book Antiqua" w:hAnsi="Book Antiqua"/>
          <w:color w:val="auto"/>
          <w:sz w:val="24"/>
          <w:szCs w:val="24"/>
          <w:lang w:val="en-US"/>
        </w:rPr>
        <w:t xml:space="preserve">Submucosal </w:t>
      </w:r>
      <w:proofErr w:type="spellStart"/>
      <w:r w:rsidRPr="009A753E">
        <w:rPr>
          <w:rFonts w:ascii="Book Antiqua" w:hAnsi="Book Antiqua"/>
          <w:color w:val="auto"/>
          <w:sz w:val="24"/>
          <w:szCs w:val="24"/>
          <w:lang w:val="en-US"/>
        </w:rPr>
        <w:t>plexitis</w:t>
      </w:r>
      <w:proofErr w:type="spellEnd"/>
      <w:r w:rsidRPr="009A753E">
        <w:rPr>
          <w:rFonts w:ascii="Book Antiqua" w:hAnsi="Book Antiqua"/>
          <w:color w:val="auto"/>
          <w:sz w:val="24"/>
          <w:szCs w:val="24"/>
          <w:lang w:val="en-US"/>
        </w:rPr>
        <w:t xml:space="preserve"> (A) with plasma cells, eosinophil granulocyte surrounding the ganglion cell (hematoxylin-eosin staining); and myenteric </w:t>
      </w:r>
      <w:proofErr w:type="spellStart"/>
      <w:r w:rsidRPr="009A753E">
        <w:rPr>
          <w:rFonts w:ascii="Book Antiqua" w:hAnsi="Book Antiqua"/>
          <w:color w:val="auto"/>
          <w:sz w:val="24"/>
          <w:szCs w:val="24"/>
          <w:lang w:val="en-US"/>
        </w:rPr>
        <w:t>plexitis</w:t>
      </w:r>
      <w:proofErr w:type="spellEnd"/>
      <w:r w:rsidRPr="009A753E">
        <w:rPr>
          <w:rFonts w:ascii="Book Antiqua" w:hAnsi="Book Antiqua"/>
          <w:color w:val="auto"/>
          <w:sz w:val="24"/>
          <w:szCs w:val="24"/>
          <w:lang w:val="en-US"/>
        </w:rPr>
        <w:t xml:space="preserve"> (B) with plasma cells, neutrophil granulocyte, eosinophil granulocyte surrounding the ganglion cell (hematoxylin-eosin staining) in a </w:t>
      </w:r>
      <w:r w:rsidR="00DD4500" w:rsidRPr="00DD4500">
        <w:rPr>
          <w:rFonts w:ascii="Book Antiqua" w:hAnsi="Book Antiqua"/>
          <w:color w:val="auto"/>
          <w:sz w:val="24"/>
          <w:szCs w:val="24"/>
          <w:lang w:val="en-US"/>
        </w:rPr>
        <w:t xml:space="preserve">Crohn’s disease </w:t>
      </w:r>
      <w:r w:rsidRPr="009A753E">
        <w:rPr>
          <w:rFonts w:ascii="Book Antiqua" w:hAnsi="Book Antiqua"/>
          <w:color w:val="auto"/>
          <w:sz w:val="24"/>
          <w:szCs w:val="24"/>
          <w:lang w:val="en-US"/>
        </w:rPr>
        <w:t xml:space="preserve">resection specimen. </w:t>
      </w:r>
    </w:p>
    <w:p w:rsidR="009A753E" w:rsidRDefault="009A753E" w:rsidP="00DD4500">
      <w:pPr>
        <w:rPr>
          <w:lang w:val="en-US" w:eastAsia="zh-CN"/>
        </w:rPr>
      </w:pPr>
    </w:p>
    <w:p w:rsidR="009A753E" w:rsidRDefault="009A753E" w:rsidP="00DD4500">
      <w:pPr>
        <w:rPr>
          <w:lang w:val="en-US" w:eastAsia="zh-CN"/>
        </w:rPr>
      </w:pPr>
    </w:p>
    <w:p w:rsidR="00B81FE4" w:rsidRDefault="00B81FE4" w:rsidP="00DD4500">
      <w:pPr>
        <w:rPr>
          <w:lang w:val="en-US" w:eastAsia="zh-CN"/>
        </w:rPr>
      </w:pPr>
    </w:p>
    <w:p w:rsidR="00B81FE4" w:rsidRDefault="00B81FE4" w:rsidP="00DD4500">
      <w:pPr>
        <w:rPr>
          <w:lang w:val="en-US" w:eastAsia="zh-CN"/>
        </w:rPr>
      </w:pPr>
    </w:p>
    <w:p w:rsidR="00B81FE4" w:rsidRDefault="00B81FE4" w:rsidP="00DD4500">
      <w:pPr>
        <w:rPr>
          <w:lang w:val="en-US" w:eastAsia="zh-CN"/>
        </w:rPr>
      </w:pPr>
    </w:p>
    <w:p w:rsidR="00B81FE4" w:rsidRDefault="00B81FE4" w:rsidP="00DD4500">
      <w:pPr>
        <w:rPr>
          <w:lang w:val="en-US" w:eastAsia="zh-CN"/>
        </w:rPr>
      </w:pPr>
    </w:p>
    <w:p w:rsidR="00B81FE4" w:rsidRDefault="00B81FE4" w:rsidP="00DD4500">
      <w:pPr>
        <w:rPr>
          <w:lang w:val="en-US" w:eastAsia="zh-CN"/>
        </w:rPr>
      </w:pPr>
    </w:p>
    <w:p w:rsidR="00B81FE4" w:rsidRDefault="00B81FE4" w:rsidP="00DD4500">
      <w:pPr>
        <w:rPr>
          <w:lang w:val="en-US" w:eastAsia="zh-CN"/>
        </w:rPr>
      </w:pPr>
    </w:p>
    <w:p w:rsidR="00B81FE4" w:rsidRDefault="00B81FE4" w:rsidP="00DD4500">
      <w:pPr>
        <w:rPr>
          <w:lang w:val="en-US" w:eastAsia="zh-CN"/>
        </w:rPr>
      </w:pPr>
    </w:p>
    <w:p w:rsidR="00B81FE4" w:rsidRDefault="00B81FE4" w:rsidP="00DD4500">
      <w:pPr>
        <w:rPr>
          <w:lang w:val="en-US" w:eastAsia="zh-CN"/>
        </w:rPr>
      </w:pPr>
    </w:p>
    <w:p w:rsidR="00B81FE4" w:rsidRDefault="00B81FE4" w:rsidP="00DD4500">
      <w:pPr>
        <w:rPr>
          <w:lang w:val="en-US" w:eastAsia="zh-CN"/>
        </w:rPr>
      </w:pPr>
    </w:p>
    <w:p w:rsidR="00B81FE4" w:rsidRPr="009A753E" w:rsidRDefault="00B81FE4" w:rsidP="00DD4500">
      <w:pPr>
        <w:rPr>
          <w:lang w:val="en-US" w:eastAsia="zh-CN"/>
        </w:rPr>
      </w:pPr>
    </w:p>
    <w:p w:rsidR="009A753E" w:rsidRPr="009A753E" w:rsidRDefault="009A753E" w:rsidP="00DD4500">
      <w:pPr>
        <w:keepNext/>
        <w:rPr>
          <w:rFonts w:ascii="Book Antiqua" w:hAnsi="Book Antiqua"/>
          <w:lang w:val="en-US"/>
        </w:rPr>
      </w:pPr>
      <w:r w:rsidRPr="009A753E">
        <w:rPr>
          <w:rFonts w:ascii="Book Antiqua" w:eastAsia="Times New Roman" w:hAnsi="Book Antiqua"/>
          <w:noProof/>
          <w:lang w:val="en-US"/>
        </w:rPr>
        <w:lastRenderedPageBreak/>
        <w:drawing>
          <wp:inline distT="0" distB="0" distL="0" distR="0" wp14:anchorId="623976A7" wp14:editId="5189D968">
            <wp:extent cx="2783205" cy="2353310"/>
            <wp:effectExtent l="19050" t="0" r="0" b="0"/>
            <wp:docPr id="2" name="Kép 0" descr="mutet igeny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mutet igenylo.png"/>
                    <pic:cNvPicPr>
                      <a:picLocks noChangeAspect="1" noChangeArrowheads="1"/>
                    </pic:cNvPicPr>
                  </pic:nvPicPr>
                  <pic:blipFill>
                    <a:blip r:embed="rId11" cstate="print"/>
                    <a:srcRect/>
                    <a:stretch>
                      <a:fillRect/>
                    </a:stretch>
                  </pic:blipFill>
                  <pic:spPr bwMode="auto">
                    <a:xfrm>
                      <a:off x="0" y="0"/>
                      <a:ext cx="2783205" cy="2353310"/>
                    </a:xfrm>
                    <a:prstGeom prst="rect">
                      <a:avLst/>
                    </a:prstGeom>
                    <a:noFill/>
                    <a:ln w="9525">
                      <a:noFill/>
                      <a:miter lim="800000"/>
                      <a:headEnd/>
                      <a:tailEnd/>
                    </a:ln>
                  </pic:spPr>
                </pic:pic>
              </a:graphicData>
            </a:graphic>
          </wp:inline>
        </w:drawing>
      </w:r>
      <w:r w:rsidRPr="009A753E">
        <w:rPr>
          <w:rFonts w:ascii="Book Antiqua" w:eastAsia="Times New Roman" w:hAnsi="Book Antiqua"/>
          <w:noProof/>
          <w:lang w:val="en-US"/>
        </w:rPr>
        <w:drawing>
          <wp:inline distT="0" distB="0" distL="0" distR="0" wp14:anchorId="30664479" wp14:editId="5E5D99B1">
            <wp:extent cx="2814955" cy="2377440"/>
            <wp:effectExtent l="19050" t="0" r="4445" b="0"/>
            <wp:docPr id="3" name="Kép 2" descr="mutet nem igeny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mutet nem igenylo.png"/>
                    <pic:cNvPicPr>
                      <a:picLocks noChangeAspect="1" noChangeArrowheads="1"/>
                    </pic:cNvPicPr>
                  </pic:nvPicPr>
                  <pic:blipFill>
                    <a:blip r:embed="rId12" cstate="print"/>
                    <a:srcRect/>
                    <a:stretch>
                      <a:fillRect/>
                    </a:stretch>
                  </pic:blipFill>
                  <pic:spPr bwMode="auto">
                    <a:xfrm>
                      <a:off x="0" y="0"/>
                      <a:ext cx="2814955" cy="2377440"/>
                    </a:xfrm>
                    <a:prstGeom prst="rect">
                      <a:avLst/>
                    </a:prstGeom>
                    <a:noFill/>
                    <a:ln w="9525">
                      <a:noFill/>
                      <a:miter lim="800000"/>
                      <a:headEnd/>
                      <a:tailEnd/>
                    </a:ln>
                  </pic:spPr>
                </pic:pic>
              </a:graphicData>
            </a:graphic>
          </wp:inline>
        </w:drawing>
      </w:r>
    </w:p>
    <w:p w:rsidR="009A753E" w:rsidRPr="009A753E" w:rsidRDefault="009A753E" w:rsidP="00DD4500">
      <w:pPr>
        <w:rPr>
          <w:rFonts w:ascii="Book Antiqua" w:hAnsi="Book Antiqua"/>
          <w:b/>
          <w:lang w:val="en-US"/>
        </w:rPr>
      </w:pPr>
      <w:r w:rsidRPr="009A753E">
        <w:rPr>
          <w:rFonts w:ascii="Book Antiqua" w:hAnsi="Book Antiqua"/>
          <w:b/>
          <w:lang w:val="en-US"/>
        </w:rPr>
        <w:t>Figure 2</w:t>
      </w:r>
      <w:r w:rsidRPr="009A753E">
        <w:rPr>
          <w:rFonts w:ascii="Book Antiqua" w:hAnsi="Book Antiqua"/>
          <w:b/>
          <w:lang w:val="en-US" w:eastAsia="zh-CN"/>
        </w:rPr>
        <w:t xml:space="preserve"> </w:t>
      </w:r>
      <w:proofErr w:type="gramStart"/>
      <w:r w:rsidRPr="009A753E">
        <w:rPr>
          <w:rFonts w:ascii="Book Antiqua" w:hAnsi="Book Antiqua"/>
          <w:b/>
          <w:lang w:val="en-US"/>
        </w:rPr>
        <w:t>Shows</w:t>
      </w:r>
      <w:proofErr w:type="gramEnd"/>
      <w:r w:rsidRPr="009A753E">
        <w:rPr>
          <w:rFonts w:ascii="Book Antiqua" w:hAnsi="Book Antiqua"/>
          <w:b/>
          <w:lang w:val="en-US"/>
        </w:rPr>
        <w:t xml:space="preserve"> the survival probability without a second </w:t>
      </w:r>
      <w:r w:rsidR="00DD4500" w:rsidRPr="00DD4500">
        <w:rPr>
          <w:rFonts w:ascii="Book Antiqua" w:hAnsi="Book Antiqua"/>
          <w:b/>
          <w:lang w:val="en-US"/>
        </w:rPr>
        <w:t xml:space="preserve">Crohn’s disease </w:t>
      </w:r>
      <w:r w:rsidRPr="009A753E">
        <w:rPr>
          <w:rFonts w:ascii="Book Antiqua" w:hAnsi="Book Antiqua"/>
          <w:b/>
          <w:lang w:val="en-US"/>
        </w:rPr>
        <w:t>-related surgery and the probability without clinical recurrence with</w:t>
      </w:r>
      <w:r w:rsidRPr="009A753E">
        <w:rPr>
          <w:rFonts w:ascii="Book Antiqua" w:eastAsia="Times New Roman" w:hAnsi="Book Antiqua"/>
          <w:b/>
          <w:lang w:val="en-US" w:eastAsia="hu-HU"/>
        </w:rPr>
        <w:t xml:space="preserve"> the Kaplan-Meier method</w:t>
      </w:r>
      <w:r w:rsidRPr="009A753E">
        <w:rPr>
          <w:rFonts w:ascii="Book Antiqua" w:hAnsi="Book Antiqua"/>
          <w:b/>
          <w:lang w:val="en-US"/>
        </w:rPr>
        <w:t>.</w:t>
      </w:r>
    </w:p>
    <w:p w:rsidR="007941ED" w:rsidRPr="009A753E" w:rsidRDefault="007941ED" w:rsidP="00DD4500">
      <w:pPr>
        <w:widowControl w:val="0"/>
        <w:autoSpaceDE w:val="0"/>
        <w:autoSpaceDN w:val="0"/>
        <w:adjustRightInd w:val="0"/>
        <w:spacing w:line="240" w:lineRule="auto"/>
        <w:rPr>
          <w:rFonts w:ascii="Book Antiqua" w:hAnsi="Book Antiqua"/>
          <w:lang w:val="en-US" w:eastAsia="zh-CN"/>
        </w:rPr>
      </w:pPr>
    </w:p>
    <w:p w:rsidR="009A753E" w:rsidRPr="009A753E" w:rsidRDefault="009A753E" w:rsidP="00DD4500">
      <w:pPr>
        <w:spacing w:line="240" w:lineRule="auto"/>
        <w:rPr>
          <w:rFonts w:ascii="Book Antiqua" w:eastAsia="Times New Roman" w:hAnsi="Book Antiqua"/>
          <w:b/>
          <w:lang w:val="en-US" w:eastAsia="hu-HU"/>
        </w:rPr>
      </w:pPr>
      <w:r w:rsidRPr="009A753E">
        <w:rPr>
          <w:rFonts w:ascii="Book Antiqua" w:eastAsia="Times New Roman" w:hAnsi="Book Antiqua"/>
          <w:b/>
          <w:lang w:val="en-US" w:eastAsia="hu-HU"/>
        </w:rPr>
        <w:br w:type="page"/>
      </w:r>
    </w:p>
    <w:p w:rsidR="009A753E" w:rsidRPr="009A753E" w:rsidRDefault="009A753E" w:rsidP="00DD4500">
      <w:pPr>
        <w:widowControl w:val="0"/>
        <w:autoSpaceDE w:val="0"/>
        <w:autoSpaceDN w:val="0"/>
        <w:adjustRightInd w:val="0"/>
        <w:spacing w:line="240" w:lineRule="auto"/>
        <w:rPr>
          <w:rFonts w:ascii="Book Antiqua" w:hAnsi="Book Antiqua"/>
          <w:b/>
          <w:lang w:val="en-US" w:eastAsia="zh-CN"/>
        </w:rPr>
      </w:pPr>
      <w:r w:rsidRPr="009A753E">
        <w:rPr>
          <w:rFonts w:ascii="Book Antiqua" w:eastAsia="Times New Roman" w:hAnsi="Book Antiqua"/>
          <w:b/>
          <w:lang w:val="en-US" w:eastAsia="hu-HU"/>
        </w:rPr>
        <w:lastRenderedPageBreak/>
        <w:t>Table 1</w:t>
      </w:r>
      <w:r w:rsidRPr="009A753E">
        <w:rPr>
          <w:rFonts w:ascii="Book Antiqua" w:hAnsi="Book Antiqua"/>
          <w:b/>
          <w:lang w:val="en-US" w:eastAsia="zh-CN"/>
        </w:rPr>
        <w:t xml:space="preserve"> </w:t>
      </w:r>
      <w:r w:rsidRPr="009A753E">
        <w:rPr>
          <w:rFonts w:ascii="Book Antiqua" w:eastAsia="Times New Roman" w:hAnsi="Book Antiqua"/>
          <w:b/>
          <w:lang w:val="en-US" w:eastAsia="hu-HU"/>
        </w:rPr>
        <w:t>Patient characteristics</w:t>
      </w:r>
    </w:p>
    <w:p w:rsidR="009A753E" w:rsidRPr="009A753E" w:rsidRDefault="009A753E" w:rsidP="00DD4500">
      <w:pPr>
        <w:widowControl w:val="0"/>
        <w:autoSpaceDE w:val="0"/>
        <w:autoSpaceDN w:val="0"/>
        <w:adjustRightInd w:val="0"/>
        <w:spacing w:line="240" w:lineRule="auto"/>
        <w:rPr>
          <w:rFonts w:ascii="Book Antiqua" w:hAnsi="Book Antiqua"/>
          <w:lang w:val="en-US" w:eastAsia="zh-CN"/>
        </w:rPr>
      </w:pPr>
    </w:p>
    <w:tbl>
      <w:tblPr>
        <w:tblW w:w="0" w:type="auto"/>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1843"/>
      </w:tblGrid>
      <w:tr w:rsidR="009A753E" w:rsidRPr="009A753E" w:rsidTr="009A753E">
        <w:tc>
          <w:tcPr>
            <w:tcW w:w="6487" w:type="dxa"/>
            <w:tcBorders>
              <w:top w:val="single" w:sz="4" w:space="0" w:color="auto"/>
              <w:bottom w:val="single" w:sz="4" w:space="0" w:color="auto"/>
              <w:right w:val="nil"/>
            </w:tcBorders>
            <w:shd w:val="clear" w:color="auto" w:fill="auto"/>
          </w:tcPr>
          <w:p w:rsidR="009A753E" w:rsidRPr="000E2DFF" w:rsidRDefault="009A753E" w:rsidP="00DD4500">
            <w:pPr>
              <w:rPr>
                <w:rFonts w:ascii="Book Antiqua" w:eastAsia="Times New Roman" w:hAnsi="Book Antiqua"/>
                <w:b/>
                <w:lang w:val="en-US" w:eastAsia="hu-HU"/>
              </w:rPr>
            </w:pPr>
            <w:r w:rsidRPr="000E2DFF">
              <w:rPr>
                <w:rFonts w:ascii="Book Antiqua" w:eastAsia="Times New Roman" w:hAnsi="Book Antiqua"/>
                <w:b/>
                <w:lang w:val="en-US" w:eastAsia="hu-HU"/>
              </w:rPr>
              <w:t>Baseline characteristics of patients</w:t>
            </w:r>
          </w:p>
        </w:tc>
        <w:tc>
          <w:tcPr>
            <w:tcW w:w="1843" w:type="dxa"/>
            <w:tcBorders>
              <w:top w:val="single" w:sz="4" w:space="0" w:color="auto"/>
              <w:left w:val="nil"/>
              <w:bottom w:val="single" w:sz="4" w:space="0" w:color="auto"/>
            </w:tcBorders>
            <w:shd w:val="clear" w:color="auto" w:fill="auto"/>
          </w:tcPr>
          <w:p w:rsidR="009A753E" w:rsidRPr="000E2DFF" w:rsidRDefault="009A753E" w:rsidP="00DD4500">
            <w:pPr>
              <w:rPr>
                <w:rFonts w:ascii="Book Antiqua" w:eastAsia="Times New Roman" w:hAnsi="Book Antiqua"/>
                <w:b/>
                <w:lang w:val="en-US" w:eastAsia="hu-HU"/>
              </w:rPr>
            </w:pPr>
            <w:r w:rsidRPr="000E2DFF">
              <w:rPr>
                <w:rFonts w:ascii="Book Antiqua" w:eastAsia="Times New Roman" w:hAnsi="Book Antiqua"/>
                <w:b/>
                <w:i/>
                <w:lang w:val="en-US" w:eastAsia="hu-HU"/>
              </w:rPr>
              <w:t>n</w:t>
            </w:r>
            <w:r w:rsidRPr="000E2DFF">
              <w:rPr>
                <w:rFonts w:ascii="Book Antiqua" w:hAnsi="Book Antiqua"/>
                <w:b/>
                <w:lang w:val="en-US" w:eastAsia="zh-CN"/>
              </w:rPr>
              <w:t xml:space="preserve"> </w:t>
            </w:r>
            <w:r w:rsidRPr="000E2DFF">
              <w:rPr>
                <w:rFonts w:ascii="Book Antiqua" w:eastAsia="Times New Roman" w:hAnsi="Book Antiqua"/>
                <w:b/>
                <w:lang w:val="en-US" w:eastAsia="hu-HU"/>
              </w:rPr>
              <w:t>=</w:t>
            </w:r>
            <w:r w:rsidRPr="000E2DFF">
              <w:rPr>
                <w:rFonts w:ascii="Book Antiqua" w:hAnsi="Book Antiqua"/>
                <w:b/>
                <w:lang w:val="en-US" w:eastAsia="zh-CN"/>
              </w:rPr>
              <w:t xml:space="preserve"> </w:t>
            </w:r>
            <w:r w:rsidRPr="000E2DFF">
              <w:rPr>
                <w:rFonts w:ascii="Book Antiqua" w:eastAsia="Times New Roman" w:hAnsi="Book Antiqua"/>
                <w:b/>
                <w:lang w:val="en-US" w:eastAsia="hu-HU"/>
              </w:rPr>
              <w:t>104</w:t>
            </w:r>
          </w:p>
        </w:tc>
      </w:tr>
      <w:tr w:rsidR="009A753E" w:rsidRPr="009A753E" w:rsidTr="008838C9">
        <w:tc>
          <w:tcPr>
            <w:tcW w:w="6487" w:type="dxa"/>
            <w:tcBorders>
              <w:top w:val="single" w:sz="4" w:space="0" w:color="auto"/>
              <w:bottom w:val="nil"/>
              <w:right w:val="nil"/>
            </w:tcBorders>
            <w:shd w:val="clear" w:color="auto" w:fill="auto"/>
          </w:tcPr>
          <w:p w:rsidR="009A753E" w:rsidRPr="009A753E" w:rsidRDefault="009A753E" w:rsidP="000E2DFF">
            <w:pPr>
              <w:rPr>
                <w:rFonts w:ascii="Book Antiqua" w:eastAsia="Times New Roman" w:hAnsi="Book Antiqua"/>
                <w:lang w:val="en-US" w:eastAsia="hu-HU"/>
              </w:rPr>
            </w:pPr>
            <w:r w:rsidRPr="009A753E">
              <w:rPr>
                <w:rFonts w:ascii="Book Antiqua" w:eastAsia="Times New Roman" w:hAnsi="Book Antiqua"/>
                <w:lang w:val="en-US" w:eastAsia="hu-HU"/>
              </w:rPr>
              <w:t>Mean age at diagnosis (</w:t>
            </w:r>
            <w:proofErr w:type="spellStart"/>
            <w:r w:rsidRPr="009A753E">
              <w:rPr>
                <w:rFonts w:ascii="Book Antiqua" w:eastAsia="Times New Roman" w:hAnsi="Book Antiqua"/>
                <w:lang w:val="en-US" w:eastAsia="hu-HU"/>
              </w:rPr>
              <w:t>y</w:t>
            </w:r>
            <w:r w:rsidR="000E2DFF">
              <w:rPr>
                <w:rFonts w:ascii="Book Antiqua" w:hAnsi="Book Antiqua" w:hint="eastAsia"/>
                <w:lang w:val="en-US" w:eastAsia="zh-CN"/>
              </w:rPr>
              <w:t>r</w:t>
            </w:r>
            <w:proofErr w:type="spellEnd"/>
            <w:r w:rsidRPr="009A753E">
              <w:rPr>
                <w:rFonts w:ascii="Book Antiqua" w:eastAsia="Times New Roman" w:hAnsi="Book Antiqua"/>
                <w:lang w:val="en-US" w:eastAsia="hu-HU"/>
              </w:rPr>
              <w:t>)</w:t>
            </w:r>
          </w:p>
        </w:tc>
        <w:tc>
          <w:tcPr>
            <w:tcW w:w="1843" w:type="dxa"/>
            <w:tcBorders>
              <w:top w:val="single" w:sz="4" w:space="0" w:color="auto"/>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41.3 ± 14.047</w:t>
            </w:r>
          </w:p>
        </w:tc>
      </w:tr>
      <w:tr w:rsidR="009A753E" w:rsidRPr="009A753E" w:rsidTr="008838C9">
        <w:tc>
          <w:tcPr>
            <w:tcW w:w="6487" w:type="dxa"/>
            <w:tcBorders>
              <w:top w:val="nil"/>
              <w:bottom w:val="nil"/>
              <w:right w:val="nil"/>
            </w:tcBorders>
            <w:shd w:val="clear" w:color="auto" w:fill="auto"/>
          </w:tcPr>
          <w:p w:rsidR="009A753E" w:rsidRPr="009A753E" w:rsidRDefault="009A753E" w:rsidP="000E2DFF">
            <w:pPr>
              <w:rPr>
                <w:rFonts w:ascii="Book Antiqua" w:eastAsia="Times New Roman" w:hAnsi="Book Antiqua"/>
                <w:lang w:val="en-US" w:eastAsia="hu-HU"/>
              </w:rPr>
            </w:pPr>
            <w:r w:rsidRPr="009A753E">
              <w:rPr>
                <w:rFonts w:ascii="Book Antiqua" w:eastAsia="Times New Roman" w:hAnsi="Book Antiqua"/>
                <w:lang w:val="en-US" w:eastAsia="hu-HU"/>
              </w:rPr>
              <w:t>Mean disease duration at the time of the operation (</w:t>
            </w:r>
            <w:proofErr w:type="spellStart"/>
            <w:r w:rsidRPr="009A753E">
              <w:rPr>
                <w:rFonts w:ascii="Book Antiqua" w:eastAsia="Times New Roman" w:hAnsi="Book Antiqua"/>
                <w:lang w:val="en-US" w:eastAsia="hu-HU"/>
              </w:rPr>
              <w:t>y</w:t>
            </w:r>
            <w:r w:rsidR="000E2DFF">
              <w:rPr>
                <w:rFonts w:ascii="Book Antiqua" w:hAnsi="Book Antiqua" w:hint="eastAsia"/>
                <w:lang w:val="en-US" w:eastAsia="zh-CN"/>
              </w:rPr>
              <w:t>r</w:t>
            </w:r>
            <w:proofErr w:type="spellEnd"/>
            <w:r w:rsidRPr="009A753E">
              <w:rPr>
                <w:rFonts w:ascii="Book Antiqua" w:eastAsia="Times New Roman" w:hAnsi="Book Antiqua"/>
                <w:lang w:val="en-US" w:eastAsia="hu-HU"/>
              </w:rPr>
              <w:t>)</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6.25 ± 6.12</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Sex</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Female</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50 (48)</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Male</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54 (52)</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Age at index resection (</w:t>
            </w:r>
            <w:proofErr w:type="spellStart"/>
            <w:r w:rsidRPr="009A753E">
              <w:rPr>
                <w:rFonts w:ascii="Book Antiqua" w:eastAsia="Times New Roman" w:hAnsi="Book Antiqua"/>
                <w:lang w:val="en-US" w:eastAsia="hu-HU"/>
              </w:rPr>
              <w:t>yr</w:t>
            </w:r>
            <w:proofErr w:type="spellEnd"/>
            <w:r w:rsidRPr="009A753E">
              <w:rPr>
                <w:rFonts w:ascii="Book Antiqua" w:eastAsia="Times New Roman" w:hAnsi="Book Antiqua"/>
                <w:lang w:val="en-US" w:eastAsia="hu-HU"/>
              </w:rPr>
              <w:t>)</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Younger than 40</w:t>
            </w:r>
          </w:p>
        </w:tc>
        <w:tc>
          <w:tcPr>
            <w:tcW w:w="1843" w:type="dxa"/>
            <w:tcBorders>
              <w:top w:val="nil"/>
              <w:left w:val="nil"/>
              <w:bottom w:val="nil"/>
            </w:tcBorders>
            <w:shd w:val="clear" w:color="auto" w:fill="auto"/>
          </w:tcPr>
          <w:p w:rsidR="009A753E" w:rsidRPr="009A753E" w:rsidRDefault="009A753E" w:rsidP="00DD4500">
            <w:pPr>
              <w:rPr>
                <w:rFonts w:ascii="Book Antiqua" w:hAnsi="Book Antiqua"/>
                <w:lang w:val="en-US" w:eastAsia="zh-CN"/>
              </w:rPr>
            </w:pPr>
            <w:r w:rsidRPr="009A753E">
              <w:rPr>
                <w:rFonts w:ascii="Book Antiqua" w:eastAsia="Times New Roman" w:hAnsi="Book Antiqua"/>
                <w:lang w:val="en-US" w:eastAsia="hu-HU"/>
              </w:rPr>
              <w:t>74 (71.2)</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40 and older</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30 (28.8)</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Smoking history at index surgery</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Current smoker</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32 (30.8)</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Never smoked</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68 (65.4)</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Ex-smoker</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4 (3.8)</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Montréal Classification</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A1 (&lt;</w:t>
            </w:r>
            <w:r w:rsidR="000E2DFF">
              <w:rPr>
                <w:rFonts w:ascii="Book Antiqua" w:hAnsi="Book Antiqua" w:hint="eastAsia"/>
                <w:lang w:val="en-US" w:eastAsia="zh-CN"/>
              </w:rPr>
              <w:t xml:space="preserve"> </w:t>
            </w:r>
            <w:r w:rsidRPr="009A753E">
              <w:rPr>
                <w:rFonts w:ascii="Book Antiqua" w:eastAsia="Times New Roman" w:hAnsi="Book Antiqua"/>
                <w:lang w:val="en-US" w:eastAsia="hu-HU"/>
              </w:rPr>
              <w:t xml:space="preserve">16 </w:t>
            </w:r>
            <w:proofErr w:type="spellStart"/>
            <w:r w:rsidRPr="009A753E">
              <w:rPr>
                <w:rFonts w:ascii="Book Antiqua" w:eastAsia="Times New Roman" w:hAnsi="Book Antiqua"/>
                <w:lang w:val="en-US" w:eastAsia="hu-HU"/>
              </w:rPr>
              <w:t>yr</w:t>
            </w:r>
            <w:proofErr w:type="spellEnd"/>
            <w:r w:rsidRPr="009A753E">
              <w:rPr>
                <w:rFonts w:ascii="Book Antiqua" w:eastAsia="Times New Roman" w:hAnsi="Book Antiqua"/>
                <w:lang w:val="en-US" w:eastAsia="hu-HU"/>
              </w:rPr>
              <w:t>)</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15 (14.4)</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 xml:space="preserve">A2 (between 17 and 40 </w:t>
            </w:r>
            <w:proofErr w:type="spellStart"/>
            <w:r w:rsidRPr="009A753E">
              <w:rPr>
                <w:rFonts w:ascii="Book Antiqua" w:eastAsia="Times New Roman" w:hAnsi="Book Antiqua"/>
                <w:lang w:val="en-US" w:eastAsia="hu-HU"/>
              </w:rPr>
              <w:t>yr</w:t>
            </w:r>
            <w:proofErr w:type="spellEnd"/>
            <w:r w:rsidRPr="009A753E">
              <w:rPr>
                <w:rFonts w:ascii="Book Antiqua" w:eastAsia="Times New Roman" w:hAnsi="Book Antiqua"/>
                <w:lang w:val="en-US" w:eastAsia="hu-HU"/>
              </w:rPr>
              <w:t>)</w:t>
            </w:r>
          </w:p>
        </w:tc>
        <w:tc>
          <w:tcPr>
            <w:tcW w:w="1843" w:type="dxa"/>
            <w:tcBorders>
              <w:top w:val="nil"/>
              <w:left w:val="nil"/>
              <w:bottom w:val="nil"/>
            </w:tcBorders>
            <w:shd w:val="clear" w:color="auto" w:fill="auto"/>
          </w:tcPr>
          <w:p w:rsidR="009A753E" w:rsidRPr="009A753E" w:rsidRDefault="009A753E" w:rsidP="00DD4500">
            <w:pPr>
              <w:rPr>
                <w:rFonts w:ascii="Book Antiqua" w:hAnsi="Book Antiqua"/>
                <w:lang w:val="en-US" w:eastAsia="zh-CN"/>
              </w:rPr>
            </w:pPr>
            <w:r w:rsidRPr="009A753E">
              <w:rPr>
                <w:rFonts w:ascii="Book Antiqua" w:eastAsia="Times New Roman" w:hAnsi="Book Antiqua"/>
                <w:lang w:val="en-US" w:eastAsia="hu-HU"/>
              </w:rPr>
              <w:t>71 (68.3)</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A3 (&gt;</w:t>
            </w:r>
            <w:r w:rsidR="000E2DFF">
              <w:rPr>
                <w:rFonts w:ascii="Book Antiqua" w:hAnsi="Book Antiqua" w:hint="eastAsia"/>
                <w:lang w:val="en-US" w:eastAsia="zh-CN"/>
              </w:rPr>
              <w:t xml:space="preserve"> </w:t>
            </w:r>
            <w:r w:rsidRPr="009A753E">
              <w:rPr>
                <w:rFonts w:ascii="Book Antiqua" w:eastAsia="Times New Roman" w:hAnsi="Book Antiqua"/>
                <w:lang w:val="en-US" w:eastAsia="hu-HU"/>
              </w:rPr>
              <w:t xml:space="preserve">40 </w:t>
            </w:r>
            <w:proofErr w:type="spellStart"/>
            <w:r w:rsidRPr="009A753E">
              <w:rPr>
                <w:rFonts w:ascii="Book Antiqua" w:eastAsia="Times New Roman" w:hAnsi="Book Antiqua"/>
                <w:lang w:val="en-US" w:eastAsia="hu-HU"/>
              </w:rPr>
              <w:t>yr</w:t>
            </w:r>
            <w:proofErr w:type="spellEnd"/>
            <w:r w:rsidRPr="009A753E">
              <w:rPr>
                <w:rFonts w:ascii="Book Antiqua" w:eastAsia="Times New Roman" w:hAnsi="Book Antiqua"/>
                <w:lang w:val="en-US" w:eastAsia="hu-HU"/>
              </w:rPr>
              <w:t>)</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18 (17.3)</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B1 (</w:t>
            </w:r>
            <w:proofErr w:type="spellStart"/>
            <w:r w:rsidRPr="009A753E">
              <w:rPr>
                <w:rFonts w:ascii="Book Antiqua" w:eastAsia="Times New Roman" w:hAnsi="Book Antiqua"/>
                <w:lang w:val="en-US" w:eastAsia="hu-HU"/>
              </w:rPr>
              <w:t>nonstricturing</w:t>
            </w:r>
            <w:proofErr w:type="spellEnd"/>
            <w:r w:rsidRPr="009A753E">
              <w:rPr>
                <w:rFonts w:ascii="Book Antiqua" w:eastAsia="Times New Roman" w:hAnsi="Book Antiqua"/>
                <w:lang w:val="en-US" w:eastAsia="hu-HU"/>
              </w:rPr>
              <w:t xml:space="preserve">, </w:t>
            </w:r>
            <w:proofErr w:type="spellStart"/>
            <w:r w:rsidRPr="009A753E">
              <w:rPr>
                <w:rFonts w:ascii="Book Antiqua" w:eastAsia="Times New Roman" w:hAnsi="Book Antiqua"/>
                <w:lang w:val="en-US" w:eastAsia="hu-HU"/>
              </w:rPr>
              <w:t>nonpenetrating</w:t>
            </w:r>
            <w:proofErr w:type="spellEnd"/>
            <w:r w:rsidRPr="009A753E">
              <w:rPr>
                <w:rFonts w:ascii="Book Antiqua" w:eastAsia="Times New Roman" w:hAnsi="Book Antiqua"/>
                <w:lang w:val="en-US" w:eastAsia="hu-HU"/>
              </w:rPr>
              <w:t>)</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12 (11.5)</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B2 (</w:t>
            </w:r>
            <w:proofErr w:type="spellStart"/>
            <w:r w:rsidRPr="009A753E">
              <w:rPr>
                <w:rFonts w:ascii="Book Antiqua" w:eastAsia="Times New Roman" w:hAnsi="Book Antiqua"/>
                <w:lang w:val="en-US" w:eastAsia="hu-HU"/>
              </w:rPr>
              <w:t>stricturing</w:t>
            </w:r>
            <w:proofErr w:type="spellEnd"/>
            <w:r w:rsidRPr="009A753E">
              <w:rPr>
                <w:rFonts w:ascii="Book Antiqua" w:eastAsia="Times New Roman" w:hAnsi="Book Antiqua"/>
                <w:lang w:val="en-US" w:eastAsia="hu-HU"/>
              </w:rPr>
              <w:t>)</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52 (50)</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B3 (penetrating)</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40 (38.5)</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 xml:space="preserve">L1 (isolated </w:t>
            </w:r>
            <w:proofErr w:type="spellStart"/>
            <w:r w:rsidRPr="009A753E">
              <w:rPr>
                <w:rFonts w:ascii="Book Antiqua" w:eastAsia="Times New Roman" w:hAnsi="Book Antiqua"/>
                <w:lang w:val="en-US" w:eastAsia="hu-HU"/>
              </w:rPr>
              <w:t>ileal</w:t>
            </w:r>
            <w:proofErr w:type="spellEnd"/>
            <w:r w:rsidRPr="009A753E">
              <w:rPr>
                <w:rFonts w:ascii="Book Antiqua" w:eastAsia="Times New Roman" w:hAnsi="Book Antiqua"/>
                <w:lang w:val="en-US" w:eastAsia="hu-HU"/>
              </w:rPr>
              <w:t xml:space="preserve"> disease)</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51 (49)</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L2 (isolated colonic disease)</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22 (21.2)</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L3 (</w:t>
            </w:r>
            <w:proofErr w:type="spellStart"/>
            <w:r w:rsidRPr="009A753E">
              <w:rPr>
                <w:rFonts w:ascii="Book Antiqua" w:eastAsia="Times New Roman" w:hAnsi="Book Antiqua"/>
                <w:lang w:val="en-US" w:eastAsia="hu-HU"/>
              </w:rPr>
              <w:t>ileocolonic</w:t>
            </w:r>
            <w:proofErr w:type="spellEnd"/>
            <w:r w:rsidRPr="009A753E">
              <w:rPr>
                <w:rFonts w:ascii="Book Antiqua" w:eastAsia="Times New Roman" w:hAnsi="Book Antiqua"/>
                <w:lang w:val="en-US" w:eastAsia="hu-HU"/>
              </w:rPr>
              <w:t xml:space="preserve"> disease)</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31 (29.8)</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L4 (isolated upper disease)</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 (0)</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p (perianal disease modifier)</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14 (13.5)</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Type of index resection</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proofErr w:type="spellStart"/>
            <w:r w:rsidRPr="009A753E">
              <w:rPr>
                <w:rFonts w:ascii="Book Antiqua" w:eastAsia="Times New Roman" w:hAnsi="Book Antiqua"/>
                <w:lang w:val="en-US" w:eastAsia="hu-HU"/>
              </w:rPr>
              <w:t>Ileocolonic</w:t>
            </w:r>
            <w:proofErr w:type="spellEnd"/>
            <w:r w:rsidRPr="009A753E">
              <w:rPr>
                <w:rFonts w:ascii="Book Antiqua" w:eastAsia="Times New Roman" w:hAnsi="Book Antiqua"/>
                <w:lang w:val="en-US" w:eastAsia="hu-HU"/>
              </w:rPr>
              <w:t xml:space="preserve"> resection</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76 (73.1)</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Colonic resection</w:t>
            </w:r>
          </w:p>
        </w:tc>
        <w:tc>
          <w:tcPr>
            <w:tcW w:w="1843" w:type="dxa"/>
            <w:tcBorders>
              <w:top w:val="nil"/>
              <w:left w:val="nil"/>
              <w:bottom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23 (22.1)</w:t>
            </w:r>
          </w:p>
        </w:tc>
      </w:tr>
      <w:tr w:rsidR="009A753E" w:rsidRPr="009A753E" w:rsidTr="008838C9">
        <w:tc>
          <w:tcPr>
            <w:tcW w:w="6487" w:type="dxa"/>
            <w:tcBorders>
              <w:top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Small bowel resection</w:t>
            </w:r>
          </w:p>
        </w:tc>
        <w:tc>
          <w:tcPr>
            <w:tcW w:w="1843" w:type="dxa"/>
            <w:tcBorders>
              <w:top w:val="nil"/>
              <w:left w:val="nil"/>
              <w:bottom w:val="nil"/>
            </w:tcBorders>
            <w:shd w:val="clear" w:color="auto" w:fill="auto"/>
          </w:tcPr>
          <w:p w:rsidR="009A753E" w:rsidRPr="009A753E" w:rsidRDefault="009A753E" w:rsidP="00DD4500">
            <w:pPr>
              <w:tabs>
                <w:tab w:val="left" w:pos="3331"/>
              </w:tabs>
              <w:rPr>
                <w:rFonts w:ascii="Book Antiqua" w:eastAsia="Times New Roman" w:hAnsi="Book Antiqua"/>
                <w:lang w:val="en-US" w:eastAsia="hu-HU"/>
              </w:rPr>
            </w:pPr>
            <w:r w:rsidRPr="009A753E">
              <w:rPr>
                <w:rFonts w:ascii="Book Antiqua" w:eastAsia="Times New Roman" w:hAnsi="Book Antiqua"/>
                <w:lang w:val="en-US" w:eastAsia="hu-HU"/>
              </w:rPr>
              <w:t>5 (4.8))</w:t>
            </w:r>
            <w:r w:rsidRPr="009A753E">
              <w:rPr>
                <w:rFonts w:ascii="Book Antiqua" w:eastAsia="Times New Roman" w:hAnsi="Book Antiqua"/>
                <w:lang w:val="en-US" w:eastAsia="hu-HU"/>
              </w:rPr>
              <w:tab/>
            </w:r>
          </w:p>
        </w:tc>
      </w:tr>
      <w:tr w:rsidR="009A753E" w:rsidRPr="009A753E" w:rsidTr="008838C9">
        <w:tc>
          <w:tcPr>
            <w:tcW w:w="6487" w:type="dxa"/>
            <w:tcBorders>
              <w:top w:val="nil"/>
              <w:bottom w:val="single" w:sz="4" w:space="0" w:color="auto"/>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Previous resection before index surgery</w:t>
            </w:r>
          </w:p>
        </w:tc>
        <w:tc>
          <w:tcPr>
            <w:tcW w:w="1843" w:type="dxa"/>
            <w:tcBorders>
              <w:top w:val="nil"/>
              <w:left w:val="nil"/>
              <w:bottom w:val="single" w:sz="4" w:space="0" w:color="auto"/>
            </w:tcBorders>
            <w:shd w:val="clear" w:color="auto" w:fill="auto"/>
          </w:tcPr>
          <w:p w:rsidR="009A753E" w:rsidRPr="009A753E" w:rsidRDefault="009A753E" w:rsidP="00DD4500">
            <w:pPr>
              <w:tabs>
                <w:tab w:val="left" w:pos="3331"/>
              </w:tabs>
              <w:rPr>
                <w:rFonts w:ascii="Book Antiqua" w:eastAsia="Times New Roman" w:hAnsi="Book Antiqua"/>
                <w:lang w:val="en-US" w:eastAsia="hu-HU"/>
              </w:rPr>
            </w:pPr>
            <w:r w:rsidRPr="009A753E">
              <w:rPr>
                <w:rFonts w:ascii="Book Antiqua" w:eastAsia="Times New Roman" w:hAnsi="Book Antiqua"/>
                <w:lang w:val="en-US" w:eastAsia="hu-HU"/>
              </w:rPr>
              <w:t>26 (25)</w:t>
            </w:r>
          </w:p>
        </w:tc>
      </w:tr>
    </w:tbl>
    <w:p w:rsidR="009A753E" w:rsidRPr="009A753E" w:rsidRDefault="009A753E" w:rsidP="00DD4500">
      <w:pPr>
        <w:rPr>
          <w:rFonts w:ascii="Book Antiqua" w:eastAsia="Times New Roman" w:hAnsi="Book Antiqua"/>
          <w:b/>
          <w:lang w:val="en-US" w:eastAsia="hu-HU"/>
        </w:rPr>
      </w:pPr>
    </w:p>
    <w:p w:rsidR="009A753E" w:rsidRPr="009A753E" w:rsidRDefault="009A753E" w:rsidP="00DD4500">
      <w:pPr>
        <w:spacing w:line="240" w:lineRule="auto"/>
        <w:rPr>
          <w:rFonts w:ascii="Book Antiqua" w:eastAsia="Times New Roman" w:hAnsi="Book Antiqua"/>
          <w:b/>
          <w:lang w:val="en-US" w:eastAsia="hu-HU"/>
        </w:rPr>
      </w:pPr>
      <w:r w:rsidRPr="009A753E">
        <w:rPr>
          <w:rFonts w:ascii="Book Antiqua" w:eastAsia="Times New Roman" w:hAnsi="Book Antiqua"/>
          <w:b/>
          <w:lang w:val="en-US" w:eastAsia="hu-HU"/>
        </w:rPr>
        <w:lastRenderedPageBreak/>
        <w:br w:type="page"/>
      </w:r>
    </w:p>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b/>
          <w:lang w:val="en-US" w:eastAsia="hu-HU"/>
        </w:rPr>
        <w:lastRenderedPageBreak/>
        <w:t>Table 2</w:t>
      </w:r>
      <w:r w:rsidRPr="009A753E">
        <w:rPr>
          <w:rFonts w:ascii="Book Antiqua" w:hAnsi="Book Antiqua"/>
          <w:b/>
          <w:lang w:val="en-US" w:eastAsia="zh-CN"/>
        </w:rPr>
        <w:t xml:space="preserve"> </w:t>
      </w:r>
      <w:r w:rsidRPr="009A753E">
        <w:rPr>
          <w:rFonts w:ascii="Book Antiqua" w:eastAsia="Times New Roman" w:hAnsi="Book Antiqua"/>
          <w:b/>
          <w:lang w:val="en-US" w:eastAsia="hu-HU"/>
        </w:rPr>
        <w:t>Inflammatory cell count of histopathological Findings (</w:t>
      </w:r>
      <w:r w:rsidRPr="009A753E">
        <w:rPr>
          <w:rFonts w:ascii="Book Antiqua" w:eastAsia="Times New Roman" w:hAnsi="Book Antiqua"/>
          <w:b/>
          <w:i/>
          <w:lang w:val="en-US" w:eastAsia="hu-HU"/>
        </w:rPr>
        <w:t>n</w:t>
      </w:r>
      <w:r w:rsidRPr="009A753E">
        <w:rPr>
          <w:rFonts w:ascii="Book Antiqua" w:hAnsi="Book Antiqua"/>
          <w:b/>
          <w:lang w:val="en-US" w:eastAsia="zh-CN"/>
        </w:rPr>
        <w:t xml:space="preserve"> </w:t>
      </w:r>
      <w:r w:rsidRPr="009A753E">
        <w:rPr>
          <w:rFonts w:ascii="Book Antiqua" w:eastAsia="Times New Roman" w:hAnsi="Book Antiqua"/>
          <w:b/>
          <w:lang w:val="en-US" w:eastAsia="hu-HU"/>
        </w:rPr>
        <w:t>=</w:t>
      </w:r>
      <w:r w:rsidRPr="009A753E">
        <w:rPr>
          <w:rFonts w:ascii="Book Antiqua" w:hAnsi="Book Antiqua"/>
          <w:b/>
          <w:lang w:val="en-US" w:eastAsia="zh-CN"/>
        </w:rPr>
        <w:t xml:space="preserve"> </w:t>
      </w:r>
      <w:r w:rsidRPr="009A753E">
        <w:rPr>
          <w:rFonts w:ascii="Book Antiqua" w:eastAsia="Times New Roman" w:hAnsi="Book Antiqua"/>
          <w:b/>
          <w:lang w:val="en-US" w:eastAsia="hu-HU"/>
        </w:rPr>
        <w:t>104)</w:t>
      </w:r>
    </w:p>
    <w:p w:rsidR="009A753E" w:rsidRPr="009A753E" w:rsidRDefault="009A753E" w:rsidP="00DD4500">
      <w:pPr>
        <w:rPr>
          <w:rFonts w:ascii="Book Antiqua" w:eastAsia="Times New Roman" w:hAnsi="Book Antiqua"/>
          <w:lang w:val="en-US" w:eastAsia="hu-H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3"/>
        <w:gridCol w:w="813"/>
        <w:gridCol w:w="605"/>
        <w:gridCol w:w="2268"/>
      </w:tblGrid>
      <w:tr w:rsidR="009A753E" w:rsidRPr="009A753E" w:rsidTr="009A753E">
        <w:trPr>
          <w:jc w:val="center"/>
        </w:trPr>
        <w:tc>
          <w:tcPr>
            <w:tcW w:w="2660" w:type="dxa"/>
            <w:tcBorders>
              <w:left w:val="nil"/>
              <w:bottom w:val="single" w:sz="4" w:space="0" w:color="auto"/>
              <w:right w:val="nil"/>
            </w:tcBorders>
            <w:shd w:val="clear" w:color="auto" w:fill="auto"/>
          </w:tcPr>
          <w:p w:rsidR="009A753E" w:rsidRPr="009A753E" w:rsidRDefault="009A753E" w:rsidP="00DD4500">
            <w:pPr>
              <w:rPr>
                <w:rFonts w:ascii="Book Antiqua" w:eastAsia="Times New Roman" w:hAnsi="Book Antiqua"/>
                <w:b/>
                <w:lang w:val="en-US" w:eastAsia="hu-HU"/>
              </w:rPr>
            </w:pPr>
          </w:p>
        </w:tc>
        <w:tc>
          <w:tcPr>
            <w:tcW w:w="1096" w:type="dxa"/>
            <w:gridSpan w:val="2"/>
            <w:tcBorders>
              <w:left w:val="nil"/>
              <w:bottom w:val="single" w:sz="4" w:space="0" w:color="auto"/>
              <w:right w:val="nil"/>
            </w:tcBorders>
            <w:shd w:val="clear" w:color="auto" w:fill="auto"/>
          </w:tcPr>
          <w:p w:rsidR="009A753E" w:rsidRPr="009A753E" w:rsidRDefault="009A753E" w:rsidP="00DD4500">
            <w:pPr>
              <w:rPr>
                <w:rFonts w:ascii="Book Antiqua" w:eastAsia="Times New Roman" w:hAnsi="Book Antiqua"/>
                <w:b/>
                <w:lang w:val="en-US" w:eastAsia="hu-HU"/>
              </w:rPr>
            </w:pPr>
            <w:r w:rsidRPr="009A753E">
              <w:rPr>
                <w:rFonts w:ascii="Book Antiqua" w:eastAsia="Times New Roman" w:hAnsi="Book Antiqua"/>
                <w:b/>
                <w:lang w:val="en-US" w:eastAsia="hu-HU"/>
              </w:rPr>
              <w:t>Median</w:t>
            </w:r>
          </w:p>
        </w:tc>
        <w:tc>
          <w:tcPr>
            <w:tcW w:w="2873" w:type="dxa"/>
            <w:gridSpan w:val="2"/>
            <w:tcBorders>
              <w:left w:val="nil"/>
              <w:bottom w:val="single" w:sz="4" w:space="0" w:color="auto"/>
              <w:right w:val="nil"/>
            </w:tcBorders>
            <w:shd w:val="clear" w:color="auto" w:fill="auto"/>
          </w:tcPr>
          <w:p w:rsidR="009A753E" w:rsidRPr="009A753E" w:rsidRDefault="009A753E" w:rsidP="00DD4500">
            <w:pPr>
              <w:rPr>
                <w:rFonts w:ascii="Book Antiqua" w:eastAsia="Times New Roman" w:hAnsi="Book Antiqua"/>
                <w:b/>
                <w:lang w:val="en-US" w:eastAsia="hu-HU"/>
              </w:rPr>
            </w:pPr>
            <w:r w:rsidRPr="009A753E">
              <w:rPr>
                <w:rFonts w:ascii="Book Antiqua" w:eastAsia="Times New Roman" w:hAnsi="Book Antiqua"/>
                <w:b/>
                <w:lang w:val="en-US" w:eastAsia="hu-HU"/>
              </w:rPr>
              <w:t>IQR, 25</w:t>
            </w:r>
            <w:r w:rsidRPr="009A753E">
              <w:rPr>
                <w:rFonts w:ascii="Book Antiqua" w:eastAsia="Times New Roman" w:hAnsi="Book Antiqua"/>
                <w:b/>
                <w:vertAlign w:val="superscript"/>
                <w:lang w:val="en-US" w:eastAsia="hu-HU"/>
              </w:rPr>
              <w:t>th</w:t>
            </w:r>
            <w:r w:rsidRPr="009A753E">
              <w:rPr>
                <w:rFonts w:ascii="Book Antiqua" w:eastAsia="Times New Roman" w:hAnsi="Book Antiqua"/>
                <w:b/>
                <w:lang w:val="en-US" w:eastAsia="hu-HU"/>
              </w:rPr>
              <w:t xml:space="preserve"> to 75</w:t>
            </w:r>
            <w:r w:rsidRPr="009A753E">
              <w:rPr>
                <w:rFonts w:ascii="Book Antiqua" w:eastAsia="Times New Roman" w:hAnsi="Book Antiqua"/>
                <w:b/>
                <w:vertAlign w:val="superscript"/>
                <w:lang w:val="en-US" w:eastAsia="hu-HU"/>
              </w:rPr>
              <w:t>th</w:t>
            </w:r>
          </w:p>
        </w:tc>
      </w:tr>
      <w:tr w:rsidR="009A753E" w:rsidRPr="009A753E" w:rsidTr="009A753E">
        <w:trPr>
          <w:trHeight w:val="328"/>
          <w:jc w:val="center"/>
        </w:trPr>
        <w:tc>
          <w:tcPr>
            <w:tcW w:w="6629" w:type="dxa"/>
            <w:gridSpan w:val="5"/>
            <w:tcBorders>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Myenteric plexus</w:t>
            </w:r>
          </w:p>
        </w:tc>
      </w:tr>
      <w:tr w:rsidR="009A753E" w:rsidRPr="009A753E" w:rsidTr="009A753E">
        <w:trPr>
          <w:jc w:val="center"/>
        </w:trPr>
        <w:tc>
          <w:tcPr>
            <w:tcW w:w="2943"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Eosinophils</w:t>
            </w:r>
          </w:p>
        </w:tc>
        <w:tc>
          <w:tcPr>
            <w:tcW w:w="1418"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w:t>
            </w:r>
          </w:p>
        </w:tc>
        <w:tc>
          <w:tcPr>
            <w:tcW w:w="2268" w:type="dxa"/>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0-1</w:t>
            </w:r>
          </w:p>
        </w:tc>
      </w:tr>
      <w:tr w:rsidR="009A753E" w:rsidRPr="009A753E" w:rsidTr="009A753E">
        <w:trPr>
          <w:jc w:val="center"/>
        </w:trPr>
        <w:tc>
          <w:tcPr>
            <w:tcW w:w="2943"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Lymphocytes</w:t>
            </w:r>
          </w:p>
        </w:tc>
        <w:tc>
          <w:tcPr>
            <w:tcW w:w="1418"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2</w:t>
            </w:r>
          </w:p>
        </w:tc>
        <w:tc>
          <w:tcPr>
            <w:tcW w:w="2268" w:type="dxa"/>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1-4</w:t>
            </w:r>
          </w:p>
        </w:tc>
      </w:tr>
      <w:tr w:rsidR="009A753E" w:rsidRPr="009A753E" w:rsidTr="009A753E">
        <w:trPr>
          <w:jc w:val="center"/>
        </w:trPr>
        <w:tc>
          <w:tcPr>
            <w:tcW w:w="2943"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Neutrophils</w:t>
            </w:r>
          </w:p>
        </w:tc>
        <w:tc>
          <w:tcPr>
            <w:tcW w:w="1418"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w:t>
            </w:r>
          </w:p>
        </w:tc>
        <w:tc>
          <w:tcPr>
            <w:tcW w:w="2268" w:type="dxa"/>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0-0</w:t>
            </w:r>
          </w:p>
        </w:tc>
      </w:tr>
      <w:tr w:rsidR="009A753E" w:rsidRPr="009A753E" w:rsidTr="009A753E">
        <w:trPr>
          <w:jc w:val="center"/>
        </w:trPr>
        <w:tc>
          <w:tcPr>
            <w:tcW w:w="2943"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proofErr w:type="spellStart"/>
            <w:r w:rsidRPr="009A753E">
              <w:rPr>
                <w:rFonts w:ascii="Book Antiqua" w:eastAsia="Times New Roman" w:hAnsi="Book Antiqua"/>
                <w:lang w:val="en-US" w:eastAsia="hu-HU"/>
              </w:rPr>
              <w:t>Plasmocytes</w:t>
            </w:r>
            <w:proofErr w:type="spellEnd"/>
          </w:p>
        </w:tc>
        <w:tc>
          <w:tcPr>
            <w:tcW w:w="1418"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2</w:t>
            </w:r>
          </w:p>
        </w:tc>
        <w:tc>
          <w:tcPr>
            <w:tcW w:w="2268" w:type="dxa"/>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1-3</w:t>
            </w:r>
          </w:p>
        </w:tc>
      </w:tr>
      <w:tr w:rsidR="009A753E" w:rsidRPr="009A753E" w:rsidTr="009A753E">
        <w:trPr>
          <w:jc w:val="center"/>
        </w:trPr>
        <w:tc>
          <w:tcPr>
            <w:tcW w:w="2943" w:type="dxa"/>
            <w:gridSpan w:val="2"/>
            <w:tcBorders>
              <w:top w:val="nil"/>
              <w:left w:val="nil"/>
              <w:bottom w:val="single" w:sz="4" w:space="0" w:color="auto"/>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Mastocytes</w:t>
            </w:r>
          </w:p>
        </w:tc>
        <w:tc>
          <w:tcPr>
            <w:tcW w:w="1418" w:type="dxa"/>
            <w:gridSpan w:val="2"/>
            <w:tcBorders>
              <w:top w:val="nil"/>
              <w:left w:val="nil"/>
              <w:bottom w:val="single" w:sz="4" w:space="0" w:color="auto"/>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w:t>
            </w:r>
          </w:p>
        </w:tc>
        <w:tc>
          <w:tcPr>
            <w:tcW w:w="2268" w:type="dxa"/>
            <w:tcBorders>
              <w:top w:val="nil"/>
              <w:left w:val="nil"/>
              <w:bottom w:val="single" w:sz="4" w:space="0" w:color="auto"/>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0-0</w:t>
            </w:r>
          </w:p>
        </w:tc>
      </w:tr>
      <w:tr w:rsidR="009A753E" w:rsidRPr="009A753E" w:rsidTr="009A753E">
        <w:trPr>
          <w:jc w:val="center"/>
        </w:trPr>
        <w:tc>
          <w:tcPr>
            <w:tcW w:w="6629" w:type="dxa"/>
            <w:gridSpan w:val="5"/>
            <w:tcBorders>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Submucosal plexus</w:t>
            </w:r>
          </w:p>
        </w:tc>
      </w:tr>
      <w:tr w:rsidR="009A753E" w:rsidRPr="009A753E" w:rsidTr="009A753E">
        <w:trPr>
          <w:jc w:val="center"/>
        </w:trPr>
        <w:tc>
          <w:tcPr>
            <w:tcW w:w="2943"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Eosinophils</w:t>
            </w:r>
          </w:p>
        </w:tc>
        <w:tc>
          <w:tcPr>
            <w:tcW w:w="1418"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w:t>
            </w:r>
          </w:p>
        </w:tc>
        <w:tc>
          <w:tcPr>
            <w:tcW w:w="2268" w:type="dxa"/>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0-0</w:t>
            </w:r>
          </w:p>
        </w:tc>
      </w:tr>
      <w:tr w:rsidR="009A753E" w:rsidRPr="009A753E" w:rsidTr="009A753E">
        <w:trPr>
          <w:jc w:val="center"/>
        </w:trPr>
        <w:tc>
          <w:tcPr>
            <w:tcW w:w="2943"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Lymphocytes</w:t>
            </w:r>
          </w:p>
        </w:tc>
        <w:tc>
          <w:tcPr>
            <w:tcW w:w="1418"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2</w:t>
            </w:r>
          </w:p>
        </w:tc>
        <w:tc>
          <w:tcPr>
            <w:tcW w:w="2268" w:type="dxa"/>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1-3</w:t>
            </w:r>
          </w:p>
        </w:tc>
      </w:tr>
      <w:tr w:rsidR="009A753E" w:rsidRPr="009A753E" w:rsidTr="009A753E">
        <w:trPr>
          <w:jc w:val="center"/>
        </w:trPr>
        <w:tc>
          <w:tcPr>
            <w:tcW w:w="2943"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Neutrophils</w:t>
            </w:r>
          </w:p>
        </w:tc>
        <w:tc>
          <w:tcPr>
            <w:tcW w:w="1418"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w:t>
            </w:r>
          </w:p>
        </w:tc>
        <w:tc>
          <w:tcPr>
            <w:tcW w:w="2268" w:type="dxa"/>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0-0</w:t>
            </w:r>
          </w:p>
        </w:tc>
      </w:tr>
      <w:tr w:rsidR="009A753E" w:rsidRPr="009A753E" w:rsidTr="009A753E">
        <w:trPr>
          <w:jc w:val="center"/>
        </w:trPr>
        <w:tc>
          <w:tcPr>
            <w:tcW w:w="2943"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proofErr w:type="spellStart"/>
            <w:r w:rsidRPr="009A753E">
              <w:rPr>
                <w:rFonts w:ascii="Book Antiqua" w:eastAsia="Times New Roman" w:hAnsi="Book Antiqua"/>
                <w:lang w:val="en-US" w:eastAsia="hu-HU"/>
              </w:rPr>
              <w:t>Plasmocytes</w:t>
            </w:r>
            <w:proofErr w:type="spellEnd"/>
          </w:p>
        </w:tc>
        <w:tc>
          <w:tcPr>
            <w:tcW w:w="1418" w:type="dxa"/>
            <w:gridSpan w:val="2"/>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1</w:t>
            </w:r>
          </w:p>
        </w:tc>
        <w:tc>
          <w:tcPr>
            <w:tcW w:w="2268" w:type="dxa"/>
            <w:tcBorders>
              <w:top w:val="nil"/>
              <w:left w:val="nil"/>
              <w:bottom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0-3</w:t>
            </w:r>
          </w:p>
        </w:tc>
      </w:tr>
      <w:tr w:rsidR="009A753E" w:rsidRPr="009A753E" w:rsidTr="009A753E">
        <w:trPr>
          <w:jc w:val="center"/>
        </w:trPr>
        <w:tc>
          <w:tcPr>
            <w:tcW w:w="2943" w:type="dxa"/>
            <w:gridSpan w:val="2"/>
            <w:tcBorders>
              <w:top w:val="nil"/>
              <w:left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Mastocytes</w:t>
            </w:r>
          </w:p>
        </w:tc>
        <w:tc>
          <w:tcPr>
            <w:tcW w:w="1418" w:type="dxa"/>
            <w:gridSpan w:val="2"/>
            <w:tcBorders>
              <w:top w:val="nil"/>
              <w:left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w:t>
            </w:r>
          </w:p>
        </w:tc>
        <w:tc>
          <w:tcPr>
            <w:tcW w:w="2268" w:type="dxa"/>
            <w:tcBorders>
              <w:top w:val="nil"/>
              <w:left w:val="nil"/>
              <w:right w:val="nil"/>
            </w:tcBorders>
            <w:shd w:val="clear" w:color="auto" w:fill="auto"/>
          </w:tcPr>
          <w:p w:rsidR="009A753E" w:rsidRPr="009A753E" w:rsidRDefault="009A753E" w:rsidP="00DD4500">
            <w:pPr>
              <w:rPr>
                <w:rFonts w:ascii="Book Antiqua" w:eastAsia="Times New Roman" w:hAnsi="Book Antiqua"/>
                <w:lang w:val="en-US" w:eastAsia="hu-HU"/>
              </w:rPr>
            </w:pPr>
            <w:r w:rsidRPr="009A753E">
              <w:rPr>
                <w:rFonts w:ascii="Book Antiqua" w:eastAsia="Times New Roman" w:hAnsi="Book Antiqua"/>
                <w:lang w:val="en-US" w:eastAsia="hu-HU"/>
              </w:rPr>
              <w:t>0-0</w:t>
            </w:r>
          </w:p>
        </w:tc>
      </w:tr>
    </w:tbl>
    <w:p w:rsidR="009A753E" w:rsidRPr="009A753E" w:rsidRDefault="009A753E" w:rsidP="00DD4500">
      <w:pPr>
        <w:rPr>
          <w:rFonts w:ascii="Book Antiqua" w:eastAsia="Times New Roman" w:hAnsi="Book Antiqua"/>
          <w:lang w:val="en-US" w:eastAsia="hu-HU"/>
        </w:rPr>
      </w:pPr>
    </w:p>
    <w:p w:rsidR="009A753E" w:rsidRPr="009A753E" w:rsidRDefault="009A753E" w:rsidP="00DD4500">
      <w:pPr>
        <w:widowControl w:val="0"/>
        <w:autoSpaceDE w:val="0"/>
        <w:autoSpaceDN w:val="0"/>
        <w:adjustRightInd w:val="0"/>
        <w:spacing w:line="240" w:lineRule="auto"/>
        <w:rPr>
          <w:rFonts w:ascii="Book Antiqua" w:hAnsi="Book Antiqua"/>
          <w:lang w:val="en-US" w:eastAsia="zh-CN"/>
        </w:rPr>
      </w:pPr>
    </w:p>
    <w:sectPr w:rsidR="009A753E" w:rsidRPr="009A753E" w:rsidSect="0057660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744" w:rsidRDefault="009A5744" w:rsidP="00245368">
      <w:pPr>
        <w:spacing w:line="240" w:lineRule="auto"/>
      </w:pPr>
      <w:r>
        <w:separator/>
      </w:r>
    </w:p>
  </w:endnote>
  <w:endnote w:type="continuationSeparator" w:id="0">
    <w:p w:rsidR="009A5744" w:rsidRDefault="009A5744" w:rsidP="002453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744" w:rsidRDefault="009A5744" w:rsidP="00245368">
      <w:pPr>
        <w:spacing w:line="240" w:lineRule="auto"/>
      </w:pPr>
      <w:r>
        <w:separator/>
      </w:r>
    </w:p>
  </w:footnote>
  <w:footnote w:type="continuationSeparator" w:id="0">
    <w:p w:rsidR="009A5744" w:rsidRDefault="009A5744" w:rsidP="00245368">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37E63"/>
    <w:multiLevelType w:val="multilevel"/>
    <w:tmpl w:val="F892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974759"/>
    <w:multiLevelType w:val="multilevel"/>
    <w:tmpl w:val="DC8A279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076"/>
    <w:rsid w:val="00000BF3"/>
    <w:rsid w:val="0000174C"/>
    <w:rsid w:val="00001EAF"/>
    <w:rsid w:val="0000395E"/>
    <w:rsid w:val="00004C54"/>
    <w:rsid w:val="0000668D"/>
    <w:rsid w:val="00007D4F"/>
    <w:rsid w:val="000101F2"/>
    <w:rsid w:val="000109EF"/>
    <w:rsid w:val="00011CF6"/>
    <w:rsid w:val="00011CFD"/>
    <w:rsid w:val="00012380"/>
    <w:rsid w:val="00012F0D"/>
    <w:rsid w:val="00015371"/>
    <w:rsid w:val="00022F4E"/>
    <w:rsid w:val="0002373B"/>
    <w:rsid w:val="000247B8"/>
    <w:rsid w:val="00025CAA"/>
    <w:rsid w:val="00026F18"/>
    <w:rsid w:val="00027D52"/>
    <w:rsid w:val="000306BA"/>
    <w:rsid w:val="00030C4D"/>
    <w:rsid w:val="000311B7"/>
    <w:rsid w:val="00033657"/>
    <w:rsid w:val="00036E06"/>
    <w:rsid w:val="00037C62"/>
    <w:rsid w:val="00037DFD"/>
    <w:rsid w:val="00044D81"/>
    <w:rsid w:val="0004503E"/>
    <w:rsid w:val="0004590F"/>
    <w:rsid w:val="00045CB1"/>
    <w:rsid w:val="0004682A"/>
    <w:rsid w:val="000468D9"/>
    <w:rsid w:val="0004720B"/>
    <w:rsid w:val="00047BE2"/>
    <w:rsid w:val="00050519"/>
    <w:rsid w:val="00050AE9"/>
    <w:rsid w:val="000551BD"/>
    <w:rsid w:val="000576AA"/>
    <w:rsid w:val="00061A18"/>
    <w:rsid w:val="00064514"/>
    <w:rsid w:val="00064D10"/>
    <w:rsid w:val="000658A5"/>
    <w:rsid w:val="0006619B"/>
    <w:rsid w:val="000672DE"/>
    <w:rsid w:val="00067D35"/>
    <w:rsid w:val="00070CD9"/>
    <w:rsid w:val="00071B9D"/>
    <w:rsid w:val="00071D56"/>
    <w:rsid w:val="00073D5F"/>
    <w:rsid w:val="000743DD"/>
    <w:rsid w:val="00074690"/>
    <w:rsid w:val="00076281"/>
    <w:rsid w:val="0008125D"/>
    <w:rsid w:val="00082BA9"/>
    <w:rsid w:val="00082FB2"/>
    <w:rsid w:val="00086930"/>
    <w:rsid w:val="00087D3E"/>
    <w:rsid w:val="00094C2B"/>
    <w:rsid w:val="00094F0D"/>
    <w:rsid w:val="00094F73"/>
    <w:rsid w:val="00095D6A"/>
    <w:rsid w:val="0009694A"/>
    <w:rsid w:val="000A305F"/>
    <w:rsid w:val="000A6703"/>
    <w:rsid w:val="000A7179"/>
    <w:rsid w:val="000B0578"/>
    <w:rsid w:val="000B1ED3"/>
    <w:rsid w:val="000B3B94"/>
    <w:rsid w:val="000B7C8B"/>
    <w:rsid w:val="000C06A5"/>
    <w:rsid w:val="000C1FCC"/>
    <w:rsid w:val="000C24BC"/>
    <w:rsid w:val="000C73A8"/>
    <w:rsid w:val="000D0C49"/>
    <w:rsid w:val="000D0F69"/>
    <w:rsid w:val="000D1F7E"/>
    <w:rsid w:val="000D2F2A"/>
    <w:rsid w:val="000D4A0D"/>
    <w:rsid w:val="000D6B9D"/>
    <w:rsid w:val="000D77CD"/>
    <w:rsid w:val="000E0F88"/>
    <w:rsid w:val="000E2044"/>
    <w:rsid w:val="000E2D66"/>
    <w:rsid w:val="000E2DFF"/>
    <w:rsid w:val="000E5009"/>
    <w:rsid w:val="000E52B3"/>
    <w:rsid w:val="000E6F02"/>
    <w:rsid w:val="000F0291"/>
    <w:rsid w:val="000F0FDD"/>
    <w:rsid w:val="000F32FD"/>
    <w:rsid w:val="000F3630"/>
    <w:rsid w:val="000F5DFC"/>
    <w:rsid w:val="0010271B"/>
    <w:rsid w:val="00102DFA"/>
    <w:rsid w:val="00106FC1"/>
    <w:rsid w:val="001105C4"/>
    <w:rsid w:val="00113A49"/>
    <w:rsid w:val="001168D2"/>
    <w:rsid w:val="00123E96"/>
    <w:rsid w:val="001248A1"/>
    <w:rsid w:val="001252BF"/>
    <w:rsid w:val="00136F50"/>
    <w:rsid w:val="0013746A"/>
    <w:rsid w:val="0014194A"/>
    <w:rsid w:val="00144338"/>
    <w:rsid w:val="00146565"/>
    <w:rsid w:val="00146799"/>
    <w:rsid w:val="00146FFE"/>
    <w:rsid w:val="00150F29"/>
    <w:rsid w:val="00151D7E"/>
    <w:rsid w:val="00152105"/>
    <w:rsid w:val="001528FD"/>
    <w:rsid w:val="001551C2"/>
    <w:rsid w:val="00161FDE"/>
    <w:rsid w:val="00164BBA"/>
    <w:rsid w:val="0017059C"/>
    <w:rsid w:val="00171185"/>
    <w:rsid w:val="001758E3"/>
    <w:rsid w:val="00176E16"/>
    <w:rsid w:val="001850AC"/>
    <w:rsid w:val="00186299"/>
    <w:rsid w:val="001909F0"/>
    <w:rsid w:val="00191614"/>
    <w:rsid w:val="0019228E"/>
    <w:rsid w:val="00192BEE"/>
    <w:rsid w:val="001943A6"/>
    <w:rsid w:val="001A0E92"/>
    <w:rsid w:val="001A0F63"/>
    <w:rsid w:val="001A35F3"/>
    <w:rsid w:val="001A5601"/>
    <w:rsid w:val="001B2196"/>
    <w:rsid w:val="001B4CB5"/>
    <w:rsid w:val="001B5247"/>
    <w:rsid w:val="001B63F1"/>
    <w:rsid w:val="001B757A"/>
    <w:rsid w:val="001B7F5E"/>
    <w:rsid w:val="001C0744"/>
    <w:rsid w:val="001C2593"/>
    <w:rsid w:val="001C2C44"/>
    <w:rsid w:val="001C2C64"/>
    <w:rsid w:val="001C7EA6"/>
    <w:rsid w:val="001D09F4"/>
    <w:rsid w:val="001D58F7"/>
    <w:rsid w:val="001E04A6"/>
    <w:rsid w:val="001E2D50"/>
    <w:rsid w:val="001E4487"/>
    <w:rsid w:val="001E7560"/>
    <w:rsid w:val="001F09E8"/>
    <w:rsid w:val="001F15F4"/>
    <w:rsid w:val="001F3A7B"/>
    <w:rsid w:val="001F3BA4"/>
    <w:rsid w:val="001F4313"/>
    <w:rsid w:val="001F549C"/>
    <w:rsid w:val="001F5645"/>
    <w:rsid w:val="002023DF"/>
    <w:rsid w:val="00202938"/>
    <w:rsid w:val="00204E3D"/>
    <w:rsid w:val="00205812"/>
    <w:rsid w:val="00212003"/>
    <w:rsid w:val="00215425"/>
    <w:rsid w:val="00217F7A"/>
    <w:rsid w:val="002201B3"/>
    <w:rsid w:val="00222256"/>
    <w:rsid w:val="002222AC"/>
    <w:rsid w:val="002240A3"/>
    <w:rsid w:val="002246CD"/>
    <w:rsid w:val="00224B71"/>
    <w:rsid w:val="00225318"/>
    <w:rsid w:val="00226FEC"/>
    <w:rsid w:val="00227D88"/>
    <w:rsid w:val="00230359"/>
    <w:rsid w:val="002307FD"/>
    <w:rsid w:val="00230A54"/>
    <w:rsid w:val="002310BC"/>
    <w:rsid w:val="00233DD1"/>
    <w:rsid w:val="002379C3"/>
    <w:rsid w:val="00240567"/>
    <w:rsid w:val="002408A8"/>
    <w:rsid w:val="002424C0"/>
    <w:rsid w:val="0024325F"/>
    <w:rsid w:val="00243559"/>
    <w:rsid w:val="00245368"/>
    <w:rsid w:val="00245C82"/>
    <w:rsid w:val="00245D92"/>
    <w:rsid w:val="00251FFD"/>
    <w:rsid w:val="002528ED"/>
    <w:rsid w:val="00253DC2"/>
    <w:rsid w:val="0025421D"/>
    <w:rsid w:val="00256043"/>
    <w:rsid w:val="00256F82"/>
    <w:rsid w:val="00257094"/>
    <w:rsid w:val="00260733"/>
    <w:rsid w:val="00260DE4"/>
    <w:rsid w:val="00261C02"/>
    <w:rsid w:val="00263803"/>
    <w:rsid w:val="00264F2D"/>
    <w:rsid w:val="00266349"/>
    <w:rsid w:val="00266F65"/>
    <w:rsid w:val="002675DC"/>
    <w:rsid w:val="00270F1C"/>
    <w:rsid w:val="00271781"/>
    <w:rsid w:val="00272551"/>
    <w:rsid w:val="002729C1"/>
    <w:rsid w:val="00273C80"/>
    <w:rsid w:val="00274311"/>
    <w:rsid w:val="002779B7"/>
    <w:rsid w:val="002812E6"/>
    <w:rsid w:val="00282259"/>
    <w:rsid w:val="00283A15"/>
    <w:rsid w:val="0028648C"/>
    <w:rsid w:val="002876B8"/>
    <w:rsid w:val="002876DF"/>
    <w:rsid w:val="0029066B"/>
    <w:rsid w:val="002922A6"/>
    <w:rsid w:val="0029465B"/>
    <w:rsid w:val="0029720A"/>
    <w:rsid w:val="00297A10"/>
    <w:rsid w:val="002A0B24"/>
    <w:rsid w:val="002A2626"/>
    <w:rsid w:val="002A2B87"/>
    <w:rsid w:val="002A7A6E"/>
    <w:rsid w:val="002B47A3"/>
    <w:rsid w:val="002B6DDD"/>
    <w:rsid w:val="002B6DEB"/>
    <w:rsid w:val="002C0153"/>
    <w:rsid w:val="002C238E"/>
    <w:rsid w:val="002C36D4"/>
    <w:rsid w:val="002C3B70"/>
    <w:rsid w:val="002C40FB"/>
    <w:rsid w:val="002C5B12"/>
    <w:rsid w:val="002C61DD"/>
    <w:rsid w:val="002D3A47"/>
    <w:rsid w:val="002D5E7C"/>
    <w:rsid w:val="002D62D5"/>
    <w:rsid w:val="002D7DCD"/>
    <w:rsid w:val="002E1C1B"/>
    <w:rsid w:val="002E2FD7"/>
    <w:rsid w:val="002E4858"/>
    <w:rsid w:val="002E48B2"/>
    <w:rsid w:val="002E503A"/>
    <w:rsid w:val="002E6608"/>
    <w:rsid w:val="002F1B5B"/>
    <w:rsid w:val="002F3FBE"/>
    <w:rsid w:val="002F4580"/>
    <w:rsid w:val="002F61F5"/>
    <w:rsid w:val="002F6232"/>
    <w:rsid w:val="002F6C15"/>
    <w:rsid w:val="002F7218"/>
    <w:rsid w:val="002F76B5"/>
    <w:rsid w:val="002F76B6"/>
    <w:rsid w:val="00304C30"/>
    <w:rsid w:val="00306690"/>
    <w:rsid w:val="003069BF"/>
    <w:rsid w:val="00307ABE"/>
    <w:rsid w:val="00307FED"/>
    <w:rsid w:val="0031188C"/>
    <w:rsid w:val="00312072"/>
    <w:rsid w:val="003125C6"/>
    <w:rsid w:val="0031691F"/>
    <w:rsid w:val="0032064D"/>
    <w:rsid w:val="003211EF"/>
    <w:rsid w:val="00321B17"/>
    <w:rsid w:val="003237CB"/>
    <w:rsid w:val="00323A50"/>
    <w:rsid w:val="003255B2"/>
    <w:rsid w:val="00327AE8"/>
    <w:rsid w:val="003300DE"/>
    <w:rsid w:val="00331DE8"/>
    <w:rsid w:val="00335698"/>
    <w:rsid w:val="00335FF7"/>
    <w:rsid w:val="003413A9"/>
    <w:rsid w:val="003423A7"/>
    <w:rsid w:val="00344ACF"/>
    <w:rsid w:val="00344B3C"/>
    <w:rsid w:val="003519D7"/>
    <w:rsid w:val="00351C4A"/>
    <w:rsid w:val="00352932"/>
    <w:rsid w:val="0035410C"/>
    <w:rsid w:val="00355722"/>
    <w:rsid w:val="0035724D"/>
    <w:rsid w:val="00360BFA"/>
    <w:rsid w:val="003624C6"/>
    <w:rsid w:val="00363283"/>
    <w:rsid w:val="00364074"/>
    <w:rsid w:val="0036605B"/>
    <w:rsid w:val="00366B3A"/>
    <w:rsid w:val="00367C58"/>
    <w:rsid w:val="00376811"/>
    <w:rsid w:val="0038029B"/>
    <w:rsid w:val="003848A4"/>
    <w:rsid w:val="00384A20"/>
    <w:rsid w:val="00386D76"/>
    <w:rsid w:val="00393396"/>
    <w:rsid w:val="0039388F"/>
    <w:rsid w:val="003974F4"/>
    <w:rsid w:val="00397BB5"/>
    <w:rsid w:val="003A31B6"/>
    <w:rsid w:val="003A496E"/>
    <w:rsid w:val="003B2181"/>
    <w:rsid w:val="003B4591"/>
    <w:rsid w:val="003B6AC2"/>
    <w:rsid w:val="003B708D"/>
    <w:rsid w:val="003B73F0"/>
    <w:rsid w:val="003C314B"/>
    <w:rsid w:val="003C78F8"/>
    <w:rsid w:val="003D07AC"/>
    <w:rsid w:val="003D0BDD"/>
    <w:rsid w:val="003D1423"/>
    <w:rsid w:val="003D322E"/>
    <w:rsid w:val="003D7C3E"/>
    <w:rsid w:val="003E0659"/>
    <w:rsid w:val="003E274D"/>
    <w:rsid w:val="003E437D"/>
    <w:rsid w:val="003E6FE5"/>
    <w:rsid w:val="003F1381"/>
    <w:rsid w:val="003F14CD"/>
    <w:rsid w:val="003F41FD"/>
    <w:rsid w:val="003F5121"/>
    <w:rsid w:val="003F5403"/>
    <w:rsid w:val="0040178A"/>
    <w:rsid w:val="00403C31"/>
    <w:rsid w:val="0040432F"/>
    <w:rsid w:val="00404556"/>
    <w:rsid w:val="0040490F"/>
    <w:rsid w:val="00404BFE"/>
    <w:rsid w:val="00405D20"/>
    <w:rsid w:val="00406FC2"/>
    <w:rsid w:val="00407FA5"/>
    <w:rsid w:val="00410A7E"/>
    <w:rsid w:val="00413D85"/>
    <w:rsid w:val="004150C3"/>
    <w:rsid w:val="004152DA"/>
    <w:rsid w:val="00415408"/>
    <w:rsid w:val="004159C9"/>
    <w:rsid w:val="00415DB3"/>
    <w:rsid w:val="0041666F"/>
    <w:rsid w:val="004200BB"/>
    <w:rsid w:val="004214DC"/>
    <w:rsid w:val="00421808"/>
    <w:rsid w:val="00421A2D"/>
    <w:rsid w:val="0042337F"/>
    <w:rsid w:val="004240D4"/>
    <w:rsid w:val="0042658C"/>
    <w:rsid w:val="00427434"/>
    <w:rsid w:val="004332FB"/>
    <w:rsid w:val="00435F18"/>
    <w:rsid w:val="0043783C"/>
    <w:rsid w:val="00437BFC"/>
    <w:rsid w:val="0044049C"/>
    <w:rsid w:val="00440BEA"/>
    <w:rsid w:val="00444137"/>
    <w:rsid w:val="004519F0"/>
    <w:rsid w:val="00453307"/>
    <w:rsid w:val="0046113B"/>
    <w:rsid w:val="00464F11"/>
    <w:rsid w:val="00467F72"/>
    <w:rsid w:val="0047320F"/>
    <w:rsid w:val="00473AF0"/>
    <w:rsid w:val="00474E60"/>
    <w:rsid w:val="00474E96"/>
    <w:rsid w:val="0047658C"/>
    <w:rsid w:val="004773C8"/>
    <w:rsid w:val="0047768D"/>
    <w:rsid w:val="00480F93"/>
    <w:rsid w:val="00481D73"/>
    <w:rsid w:val="00483673"/>
    <w:rsid w:val="004839FD"/>
    <w:rsid w:val="00484AF6"/>
    <w:rsid w:val="00485053"/>
    <w:rsid w:val="00485586"/>
    <w:rsid w:val="00485BDC"/>
    <w:rsid w:val="00485E9A"/>
    <w:rsid w:val="00485EBD"/>
    <w:rsid w:val="00486173"/>
    <w:rsid w:val="004941BA"/>
    <w:rsid w:val="004A2313"/>
    <w:rsid w:val="004A262F"/>
    <w:rsid w:val="004A3075"/>
    <w:rsid w:val="004A39CD"/>
    <w:rsid w:val="004A444B"/>
    <w:rsid w:val="004A5D60"/>
    <w:rsid w:val="004B252F"/>
    <w:rsid w:val="004B264B"/>
    <w:rsid w:val="004B4E2C"/>
    <w:rsid w:val="004B5666"/>
    <w:rsid w:val="004C074B"/>
    <w:rsid w:val="004C2884"/>
    <w:rsid w:val="004C572F"/>
    <w:rsid w:val="004C5C37"/>
    <w:rsid w:val="004C7EE3"/>
    <w:rsid w:val="004D0E8E"/>
    <w:rsid w:val="004D2B1F"/>
    <w:rsid w:val="004D3787"/>
    <w:rsid w:val="004D4D17"/>
    <w:rsid w:val="004D4E25"/>
    <w:rsid w:val="004D522D"/>
    <w:rsid w:val="004D620B"/>
    <w:rsid w:val="004E1BAD"/>
    <w:rsid w:val="004E2123"/>
    <w:rsid w:val="004E3435"/>
    <w:rsid w:val="004E6C4E"/>
    <w:rsid w:val="004F255B"/>
    <w:rsid w:val="004F3847"/>
    <w:rsid w:val="004F3EDE"/>
    <w:rsid w:val="004F470F"/>
    <w:rsid w:val="004F4AD2"/>
    <w:rsid w:val="004F567B"/>
    <w:rsid w:val="0050498F"/>
    <w:rsid w:val="00506305"/>
    <w:rsid w:val="00506365"/>
    <w:rsid w:val="005072C5"/>
    <w:rsid w:val="00507A9D"/>
    <w:rsid w:val="00511DE3"/>
    <w:rsid w:val="00512C9F"/>
    <w:rsid w:val="00515AF3"/>
    <w:rsid w:val="005200E1"/>
    <w:rsid w:val="005227E1"/>
    <w:rsid w:val="00523CA8"/>
    <w:rsid w:val="00524E61"/>
    <w:rsid w:val="00530830"/>
    <w:rsid w:val="00530D7A"/>
    <w:rsid w:val="0053148B"/>
    <w:rsid w:val="00535242"/>
    <w:rsid w:val="0053618C"/>
    <w:rsid w:val="005408F9"/>
    <w:rsid w:val="00540B36"/>
    <w:rsid w:val="005427DE"/>
    <w:rsid w:val="00551BE9"/>
    <w:rsid w:val="0055365E"/>
    <w:rsid w:val="00553C13"/>
    <w:rsid w:val="0055415B"/>
    <w:rsid w:val="00557D8F"/>
    <w:rsid w:val="00562734"/>
    <w:rsid w:val="00565085"/>
    <w:rsid w:val="00566F36"/>
    <w:rsid w:val="00570D69"/>
    <w:rsid w:val="00570EFD"/>
    <w:rsid w:val="00571014"/>
    <w:rsid w:val="0057260D"/>
    <w:rsid w:val="0057660A"/>
    <w:rsid w:val="00576BFF"/>
    <w:rsid w:val="00577E6E"/>
    <w:rsid w:val="00580471"/>
    <w:rsid w:val="00582695"/>
    <w:rsid w:val="00584B1F"/>
    <w:rsid w:val="00586C42"/>
    <w:rsid w:val="00590A30"/>
    <w:rsid w:val="005913DE"/>
    <w:rsid w:val="0059622D"/>
    <w:rsid w:val="005A024C"/>
    <w:rsid w:val="005A0EE8"/>
    <w:rsid w:val="005A175B"/>
    <w:rsid w:val="005A6F72"/>
    <w:rsid w:val="005B0425"/>
    <w:rsid w:val="005B0C9E"/>
    <w:rsid w:val="005B184D"/>
    <w:rsid w:val="005B29BB"/>
    <w:rsid w:val="005B3839"/>
    <w:rsid w:val="005B3BC1"/>
    <w:rsid w:val="005B491F"/>
    <w:rsid w:val="005B5568"/>
    <w:rsid w:val="005B57FA"/>
    <w:rsid w:val="005C28F1"/>
    <w:rsid w:val="005C387F"/>
    <w:rsid w:val="005C4BAB"/>
    <w:rsid w:val="005C6F03"/>
    <w:rsid w:val="005D0333"/>
    <w:rsid w:val="005D161E"/>
    <w:rsid w:val="005D1DB5"/>
    <w:rsid w:val="005D2B01"/>
    <w:rsid w:val="005D5A5D"/>
    <w:rsid w:val="005D5CA4"/>
    <w:rsid w:val="005D71D0"/>
    <w:rsid w:val="005D734E"/>
    <w:rsid w:val="005E0544"/>
    <w:rsid w:val="005E064A"/>
    <w:rsid w:val="005E1C92"/>
    <w:rsid w:val="005E4256"/>
    <w:rsid w:val="005E4765"/>
    <w:rsid w:val="005E6883"/>
    <w:rsid w:val="005F1552"/>
    <w:rsid w:val="005F1C8A"/>
    <w:rsid w:val="005F1E4C"/>
    <w:rsid w:val="005F3770"/>
    <w:rsid w:val="005F41FB"/>
    <w:rsid w:val="005F441F"/>
    <w:rsid w:val="005F6A66"/>
    <w:rsid w:val="00600AD1"/>
    <w:rsid w:val="006035A7"/>
    <w:rsid w:val="006039CF"/>
    <w:rsid w:val="0060435F"/>
    <w:rsid w:val="00604980"/>
    <w:rsid w:val="006103E0"/>
    <w:rsid w:val="006125BC"/>
    <w:rsid w:val="006125D9"/>
    <w:rsid w:val="00612D37"/>
    <w:rsid w:val="00614FE7"/>
    <w:rsid w:val="0061557F"/>
    <w:rsid w:val="00620536"/>
    <w:rsid w:val="00620A73"/>
    <w:rsid w:val="00620BF2"/>
    <w:rsid w:val="00621009"/>
    <w:rsid w:val="0062173B"/>
    <w:rsid w:val="00621E1F"/>
    <w:rsid w:val="00622073"/>
    <w:rsid w:val="006220AC"/>
    <w:rsid w:val="006237D0"/>
    <w:rsid w:val="0062424E"/>
    <w:rsid w:val="00625553"/>
    <w:rsid w:val="00631331"/>
    <w:rsid w:val="00631B3F"/>
    <w:rsid w:val="00632AE7"/>
    <w:rsid w:val="00632BCA"/>
    <w:rsid w:val="00634987"/>
    <w:rsid w:val="00636FEA"/>
    <w:rsid w:val="00637136"/>
    <w:rsid w:val="0064132F"/>
    <w:rsid w:val="00642986"/>
    <w:rsid w:val="00642F4E"/>
    <w:rsid w:val="00644A27"/>
    <w:rsid w:val="0065365C"/>
    <w:rsid w:val="006539FA"/>
    <w:rsid w:val="006572A3"/>
    <w:rsid w:val="006572CE"/>
    <w:rsid w:val="0065776E"/>
    <w:rsid w:val="006623C0"/>
    <w:rsid w:val="00662F98"/>
    <w:rsid w:val="00663F7C"/>
    <w:rsid w:val="006642D0"/>
    <w:rsid w:val="00665AB2"/>
    <w:rsid w:val="0067238D"/>
    <w:rsid w:val="00681EF5"/>
    <w:rsid w:val="006856B8"/>
    <w:rsid w:val="0068593A"/>
    <w:rsid w:val="00685E10"/>
    <w:rsid w:val="00693056"/>
    <w:rsid w:val="00693AD3"/>
    <w:rsid w:val="00694C04"/>
    <w:rsid w:val="006958F7"/>
    <w:rsid w:val="00695A61"/>
    <w:rsid w:val="00697947"/>
    <w:rsid w:val="006A2E0C"/>
    <w:rsid w:val="006A31E9"/>
    <w:rsid w:val="006A3874"/>
    <w:rsid w:val="006A3C37"/>
    <w:rsid w:val="006A3D3D"/>
    <w:rsid w:val="006A41D7"/>
    <w:rsid w:val="006B11D6"/>
    <w:rsid w:val="006B49BD"/>
    <w:rsid w:val="006B4CC9"/>
    <w:rsid w:val="006B769F"/>
    <w:rsid w:val="006C2862"/>
    <w:rsid w:val="006C4782"/>
    <w:rsid w:val="006C714B"/>
    <w:rsid w:val="006C7554"/>
    <w:rsid w:val="006D0060"/>
    <w:rsid w:val="006D1430"/>
    <w:rsid w:val="006D19B7"/>
    <w:rsid w:val="006D311D"/>
    <w:rsid w:val="006D382E"/>
    <w:rsid w:val="006D457D"/>
    <w:rsid w:val="006D467D"/>
    <w:rsid w:val="006D5787"/>
    <w:rsid w:val="006D6223"/>
    <w:rsid w:val="006D696B"/>
    <w:rsid w:val="006D6AA2"/>
    <w:rsid w:val="006D7FEB"/>
    <w:rsid w:val="006E2931"/>
    <w:rsid w:val="006E3D13"/>
    <w:rsid w:val="006E6CF3"/>
    <w:rsid w:val="006E7CDA"/>
    <w:rsid w:val="006F14E2"/>
    <w:rsid w:val="006F27A9"/>
    <w:rsid w:val="006F600A"/>
    <w:rsid w:val="006F662E"/>
    <w:rsid w:val="00701D47"/>
    <w:rsid w:val="00701D4B"/>
    <w:rsid w:val="00703B37"/>
    <w:rsid w:val="007047DD"/>
    <w:rsid w:val="00705920"/>
    <w:rsid w:val="007149E7"/>
    <w:rsid w:val="00715076"/>
    <w:rsid w:val="00716940"/>
    <w:rsid w:val="00720465"/>
    <w:rsid w:val="0072073A"/>
    <w:rsid w:val="007208A2"/>
    <w:rsid w:val="00721B1A"/>
    <w:rsid w:val="00723761"/>
    <w:rsid w:val="0072503C"/>
    <w:rsid w:val="007264A4"/>
    <w:rsid w:val="00726CD6"/>
    <w:rsid w:val="007276F6"/>
    <w:rsid w:val="007306E0"/>
    <w:rsid w:val="007319BF"/>
    <w:rsid w:val="007328C7"/>
    <w:rsid w:val="00736D04"/>
    <w:rsid w:val="00741756"/>
    <w:rsid w:val="00741C18"/>
    <w:rsid w:val="007430C6"/>
    <w:rsid w:val="007468F6"/>
    <w:rsid w:val="00746945"/>
    <w:rsid w:val="007516FB"/>
    <w:rsid w:val="007518D1"/>
    <w:rsid w:val="00752EEC"/>
    <w:rsid w:val="00755CF4"/>
    <w:rsid w:val="0075758C"/>
    <w:rsid w:val="007601C8"/>
    <w:rsid w:val="0076293F"/>
    <w:rsid w:val="00762D2F"/>
    <w:rsid w:val="007639B6"/>
    <w:rsid w:val="00764267"/>
    <w:rsid w:val="0076496F"/>
    <w:rsid w:val="007654C9"/>
    <w:rsid w:val="00766B1A"/>
    <w:rsid w:val="0076738F"/>
    <w:rsid w:val="00767AC7"/>
    <w:rsid w:val="0077078B"/>
    <w:rsid w:val="00772B0B"/>
    <w:rsid w:val="0078518F"/>
    <w:rsid w:val="00787EEA"/>
    <w:rsid w:val="00790049"/>
    <w:rsid w:val="00790323"/>
    <w:rsid w:val="00790943"/>
    <w:rsid w:val="007914A3"/>
    <w:rsid w:val="007941ED"/>
    <w:rsid w:val="007947C7"/>
    <w:rsid w:val="0079778F"/>
    <w:rsid w:val="007A307A"/>
    <w:rsid w:val="007A37CD"/>
    <w:rsid w:val="007A664A"/>
    <w:rsid w:val="007A75E1"/>
    <w:rsid w:val="007B032C"/>
    <w:rsid w:val="007B21F6"/>
    <w:rsid w:val="007B2E84"/>
    <w:rsid w:val="007B3864"/>
    <w:rsid w:val="007B4470"/>
    <w:rsid w:val="007C03EA"/>
    <w:rsid w:val="007C2E82"/>
    <w:rsid w:val="007C7791"/>
    <w:rsid w:val="007D16D6"/>
    <w:rsid w:val="007D2429"/>
    <w:rsid w:val="007D360B"/>
    <w:rsid w:val="007D3877"/>
    <w:rsid w:val="007D63A4"/>
    <w:rsid w:val="007E145E"/>
    <w:rsid w:val="007E1735"/>
    <w:rsid w:val="007E37C4"/>
    <w:rsid w:val="007E38B2"/>
    <w:rsid w:val="007E483D"/>
    <w:rsid w:val="007F1AC7"/>
    <w:rsid w:val="007F1CBB"/>
    <w:rsid w:val="007F396E"/>
    <w:rsid w:val="007F5073"/>
    <w:rsid w:val="007F5FA1"/>
    <w:rsid w:val="0080013D"/>
    <w:rsid w:val="008001CF"/>
    <w:rsid w:val="008063D7"/>
    <w:rsid w:val="00807062"/>
    <w:rsid w:val="008108B9"/>
    <w:rsid w:val="0081151F"/>
    <w:rsid w:val="00813322"/>
    <w:rsid w:val="0081556A"/>
    <w:rsid w:val="00817A45"/>
    <w:rsid w:val="00821711"/>
    <w:rsid w:val="008233EA"/>
    <w:rsid w:val="0082344C"/>
    <w:rsid w:val="00823C39"/>
    <w:rsid w:val="008256EB"/>
    <w:rsid w:val="008263CA"/>
    <w:rsid w:val="00826CD4"/>
    <w:rsid w:val="00827BB0"/>
    <w:rsid w:val="00827C8D"/>
    <w:rsid w:val="00830015"/>
    <w:rsid w:val="008309B2"/>
    <w:rsid w:val="00830DE0"/>
    <w:rsid w:val="008319B7"/>
    <w:rsid w:val="008324E7"/>
    <w:rsid w:val="008327BC"/>
    <w:rsid w:val="00833914"/>
    <w:rsid w:val="008369D3"/>
    <w:rsid w:val="00837680"/>
    <w:rsid w:val="00840385"/>
    <w:rsid w:val="0084043C"/>
    <w:rsid w:val="00840FFE"/>
    <w:rsid w:val="00842E91"/>
    <w:rsid w:val="008455B1"/>
    <w:rsid w:val="00845B9B"/>
    <w:rsid w:val="0084760D"/>
    <w:rsid w:val="0085184C"/>
    <w:rsid w:val="00852FFF"/>
    <w:rsid w:val="00853619"/>
    <w:rsid w:val="0085518F"/>
    <w:rsid w:val="00856A36"/>
    <w:rsid w:val="008575B7"/>
    <w:rsid w:val="008603E3"/>
    <w:rsid w:val="00863955"/>
    <w:rsid w:val="0086422B"/>
    <w:rsid w:val="008649F1"/>
    <w:rsid w:val="00871075"/>
    <w:rsid w:val="00874341"/>
    <w:rsid w:val="00875E97"/>
    <w:rsid w:val="00875F02"/>
    <w:rsid w:val="0087767A"/>
    <w:rsid w:val="00880675"/>
    <w:rsid w:val="008808EA"/>
    <w:rsid w:val="0088158D"/>
    <w:rsid w:val="0088175F"/>
    <w:rsid w:val="008824F7"/>
    <w:rsid w:val="00882E52"/>
    <w:rsid w:val="008843F7"/>
    <w:rsid w:val="008862AD"/>
    <w:rsid w:val="00890351"/>
    <w:rsid w:val="008938CD"/>
    <w:rsid w:val="00894AB8"/>
    <w:rsid w:val="008A121B"/>
    <w:rsid w:val="008A13C1"/>
    <w:rsid w:val="008A6D20"/>
    <w:rsid w:val="008B02DB"/>
    <w:rsid w:val="008B0D73"/>
    <w:rsid w:val="008B1F50"/>
    <w:rsid w:val="008B5553"/>
    <w:rsid w:val="008B5843"/>
    <w:rsid w:val="008B6D7C"/>
    <w:rsid w:val="008B789F"/>
    <w:rsid w:val="008C0849"/>
    <w:rsid w:val="008C0E92"/>
    <w:rsid w:val="008C4144"/>
    <w:rsid w:val="008C67F1"/>
    <w:rsid w:val="008C6E19"/>
    <w:rsid w:val="008D4B97"/>
    <w:rsid w:val="008D6821"/>
    <w:rsid w:val="008E088F"/>
    <w:rsid w:val="008E0DF9"/>
    <w:rsid w:val="008E40FD"/>
    <w:rsid w:val="008E5923"/>
    <w:rsid w:val="008F18FA"/>
    <w:rsid w:val="008F204F"/>
    <w:rsid w:val="008F70B3"/>
    <w:rsid w:val="008F79AD"/>
    <w:rsid w:val="008F7A38"/>
    <w:rsid w:val="00900D33"/>
    <w:rsid w:val="00902197"/>
    <w:rsid w:val="00902CA5"/>
    <w:rsid w:val="00904CD2"/>
    <w:rsid w:val="00906603"/>
    <w:rsid w:val="00907ABF"/>
    <w:rsid w:val="00910A53"/>
    <w:rsid w:val="00912C2D"/>
    <w:rsid w:val="0091351B"/>
    <w:rsid w:val="00913C9B"/>
    <w:rsid w:val="00915137"/>
    <w:rsid w:val="00920600"/>
    <w:rsid w:val="009263EF"/>
    <w:rsid w:val="009304E3"/>
    <w:rsid w:val="00933F11"/>
    <w:rsid w:val="0093410E"/>
    <w:rsid w:val="00934B5C"/>
    <w:rsid w:val="00935231"/>
    <w:rsid w:val="00936320"/>
    <w:rsid w:val="00937614"/>
    <w:rsid w:val="00941361"/>
    <w:rsid w:val="009431F0"/>
    <w:rsid w:val="0094348E"/>
    <w:rsid w:val="00946081"/>
    <w:rsid w:val="0094694A"/>
    <w:rsid w:val="00947B91"/>
    <w:rsid w:val="00950E40"/>
    <w:rsid w:val="009511CD"/>
    <w:rsid w:val="009534D3"/>
    <w:rsid w:val="009574B3"/>
    <w:rsid w:val="00960596"/>
    <w:rsid w:val="00960F66"/>
    <w:rsid w:val="00962335"/>
    <w:rsid w:val="00965D94"/>
    <w:rsid w:val="00966434"/>
    <w:rsid w:val="00966636"/>
    <w:rsid w:val="00966B58"/>
    <w:rsid w:val="00971CE6"/>
    <w:rsid w:val="0097304D"/>
    <w:rsid w:val="00973F6A"/>
    <w:rsid w:val="00976926"/>
    <w:rsid w:val="009852F6"/>
    <w:rsid w:val="00985CAF"/>
    <w:rsid w:val="00987327"/>
    <w:rsid w:val="00991E39"/>
    <w:rsid w:val="00994158"/>
    <w:rsid w:val="00996B81"/>
    <w:rsid w:val="00997029"/>
    <w:rsid w:val="0099747D"/>
    <w:rsid w:val="00997712"/>
    <w:rsid w:val="009977B8"/>
    <w:rsid w:val="009A24CD"/>
    <w:rsid w:val="009A42F4"/>
    <w:rsid w:val="009A4B15"/>
    <w:rsid w:val="009A5744"/>
    <w:rsid w:val="009A615C"/>
    <w:rsid w:val="009A753E"/>
    <w:rsid w:val="009A7E2F"/>
    <w:rsid w:val="009B0258"/>
    <w:rsid w:val="009B099B"/>
    <w:rsid w:val="009B1EFD"/>
    <w:rsid w:val="009B3E95"/>
    <w:rsid w:val="009B5E96"/>
    <w:rsid w:val="009B61A9"/>
    <w:rsid w:val="009B6B8B"/>
    <w:rsid w:val="009B6EC8"/>
    <w:rsid w:val="009B7A89"/>
    <w:rsid w:val="009C3F70"/>
    <w:rsid w:val="009C7212"/>
    <w:rsid w:val="009C7265"/>
    <w:rsid w:val="009D409D"/>
    <w:rsid w:val="009D4275"/>
    <w:rsid w:val="009D4507"/>
    <w:rsid w:val="009D4510"/>
    <w:rsid w:val="009D6D7A"/>
    <w:rsid w:val="009E554E"/>
    <w:rsid w:val="009E6230"/>
    <w:rsid w:val="009F3D3C"/>
    <w:rsid w:val="009F489D"/>
    <w:rsid w:val="009F4B0C"/>
    <w:rsid w:val="009F5086"/>
    <w:rsid w:val="009F66AE"/>
    <w:rsid w:val="009F670B"/>
    <w:rsid w:val="009F7DD3"/>
    <w:rsid w:val="00A00F76"/>
    <w:rsid w:val="00A0287B"/>
    <w:rsid w:val="00A02A7F"/>
    <w:rsid w:val="00A0380B"/>
    <w:rsid w:val="00A0477A"/>
    <w:rsid w:val="00A0644A"/>
    <w:rsid w:val="00A06980"/>
    <w:rsid w:val="00A1015C"/>
    <w:rsid w:val="00A10E9A"/>
    <w:rsid w:val="00A10F63"/>
    <w:rsid w:val="00A13748"/>
    <w:rsid w:val="00A149FA"/>
    <w:rsid w:val="00A204E0"/>
    <w:rsid w:val="00A257D8"/>
    <w:rsid w:val="00A27B26"/>
    <w:rsid w:val="00A321C6"/>
    <w:rsid w:val="00A325A9"/>
    <w:rsid w:val="00A354D9"/>
    <w:rsid w:val="00A370B3"/>
    <w:rsid w:val="00A37FB3"/>
    <w:rsid w:val="00A402B1"/>
    <w:rsid w:val="00A40CFF"/>
    <w:rsid w:val="00A40F17"/>
    <w:rsid w:val="00A421BB"/>
    <w:rsid w:val="00A42603"/>
    <w:rsid w:val="00A458B2"/>
    <w:rsid w:val="00A45B88"/>
    <w:rsid w:val="00A47D88"/>
    <w:rsid w:val="00A52B61"/>
    <w:rsid w:val="00A56FA4"/>
    <w:rsid w:val="00A57BC8"/>
    <w:rsid w:val="00A67B68"/>
    <w:rsid w:val="00A72286"/>
    <w:rsid w:val="00A74D32"/>
    <w:rsid w:val="00A8064E"/>
    <w:rsid w:val="00A80C9F"/>
    <w:rsid w:val="00A814CA"/>
    <w:rsid w:val="00A83190"/>
    <w:rsid w:val="00A83C08"/>
    <w:rsid w:val="00A87C94"/>
    <w:rsid w:val="00A90034"/>
    <w:rsid w:val="00A90323"/>
    <w:rsid w:val="00A90F78"/>
    <w:rsid w:val="00A91F0F"/>
    <w:rsid w:val="00A93581"/>
    <w:rsid w:val="00A95091"/>
    <w:rsid w:val="00A96828"/>
    <w:rsid w:val="00A97749"/>
    <w:rsid w:val="00AA48EB"/>
    <w:rsid w:val="00AA66A6"/>
    <w:rsid w:val="00AA7758"/>
    <w:rsid w:val="00AB0369"/>
    <w:rsid w:val="00AB3DE9"/>
    <w:rsid w:val="00AB5E78"/>
    <w:rsid w:val="00AB653D"/>
    <w:rsid w:val="00AB6F55"/>
    <w:rsid w:val="00AB703D"/>
    <w:rsid w:val="00AC04F6"/>
    <w:rsid w:val="00AC1CC0"/>
    <w:rsid w:val="00AC77BA"/>
    <w:rsid w:val="00AD0AA2"/>
    <w:rsid w:val="00AD178A"/>
    <w:rsid w:val="00AD1EC6"/>
    <w:rsid w:val="00AD2218"/>
    <w:rsid w:val="00AD26E9"/>
    <w:rsid w:val="00AD3CC8"/>
    <w:rsid w:val="00AD7DA0"/>
    <w:rsid w:val="00AE1580"/>
    <w:rsid w:val="00AE1B8A"/>
    <w:rsid w:val="00AE1DEF"/>
    <w:rsid w:val="00AE272E"/>
    <w:rsid w:val="00AE3F0F"/>
    <w:rsid w:val="00AE473C"/>
    <w:rsid w:val="00AE4C1D"/>
    <w:rsid w:val="00AE52D9"/>
    <w:rsid w:val="00AE6860"/>
    <w:rsid w:val="00AF04B5"/>
    <w:rsid w:val="00AF5B11"/>
    <w:rsid w:val="00B064E5"/>
    <w:rsid w:val="00B07C31"/>
    <w:rsid w:val="00B1012E"/>
    <w:rsid w:val="00B17206"/>
    <w:rsid w:val="00B17651"/>
    <w:rsid w:val="00B17B8F"/>
    <w:rsid w:val="00B20A5B"/>
    <w:rsid w:val="00B2260C"/>
    <w:rsid w:val="00B22C3C"/>
    <w:rsid w:val="00B22CE6"/>
    <w:rsid w:val="00B23138"/>
    <w:rsid w:val="00B26A92"/>
    <w:rsid w:val="00B26B9A"/>
    <w:rsid w:val="00B27BB5"/>
    <w:rsid w:val="00B307CE"/>
    <w:rsid w:val="00B325CB"/>
    <w:rsid w:val="00B328B7"/>
    <w:rsid w:val="00B33D20"/>
    <w:rsid w:val="00B3492E"/>
    <w:rsid w:val="00B35D21"/>
    <w:rsid w:val="00B37653"/>
    <w:rsid w:val="00B40088"/>
    <w:rsid w:val="00B4140E"/>
    <w:rsid w:val="00B43AF9"/>
    <w:rsid w:val="00B4575A"/>
    <w:rsid w:val="00B4738C"/>
    <w:rsid w:val="00B47647"/>
    <w:rsid w:val="00B52D87"/>
    <w:rsid w:val="00B53501"/>
    <w:rsid w:val="00B53AA1"/>
    <w:rsid w:val="00B560AA"/>
    <w:rsid w:val="00B56383"/>
    <w:rsid w:val="00B57992"/>
    <w:rsid w:val="00B61633"/>
    <w:rsid w:val="00B62A82"/>
    <w:rsid w:val="00B63826"/>
    <w:rsid w:val="00B647E7"/>
    <w:rsid w:val="00B65A16"/>
    <w:rsid w:val="00B71876"/>
    <w:rsid w:val="00B718B1"/>
    <w:rsid w:val="00B72AD1"/>
    <w:rsid w:val="00B74859"/>
    <w:rsid w:val="00B75D28"/>
    <w:rsid w:val="00B819BE"/>
    <w:rsid w:val="00B81FE4"/>
    <w:rsid w:val="00B83654"/>
    <w:rsid w:val="00B8680C"/>
    <w:rsid w:val="00B869F6"/>
    <w:rsid w:val="00B90006"/>
    <w:rsid w:val="00B902D8"/>
    <w:rsid w:val="00B90318"/>
    <w:rsid w:val="00B90DD0"/>
    <w:rsid w:val="00B91DD1"/>
    <w:rsid w:val="00B93F91"/>
    <w:rsid w:val="00B95349"/>
    <w:rsid w:val="00B960A3"/>
    <w:rsid w:val="00BA249E"/>
    <w:rsid w:val="00BA45A8"/>
    <w:rsid w:val="00BA513A"/>
    <w:rsid w:val="00BA5C01"/>
    <w:rsid w:val="00BB4315"/>
    <w:rsid w:val="00BB60CC"/>
    <w:rsid w:val="00BC16F3"/>
    <w:rsid w:val="00BC20B4"/>
    <w:rsid w:val="00BC2A2C"/>
    <w:rsid w:val="00BC33C3"/>
    <w:rsid w:val="00BC3AFB"/>
    <w:rsid w:val="00BC4CF7"/>
    <w:rsid w:val="00BC57C4"/>
    <w:rsid w:val="00BC6201"/>
    <w:rsid w:val="00BC6360"/>
    <w:rsid w:val="00BC6D9D"/>
    <w:rsid w:val="00BD422C"/>
    <w:rsid w:val="00BD4EE0"/>
    <w:rsid w:val="00BE14EE"/>
    <w:rsid w:val="00BE23D5"/>
    <w:rsid w:val="00BE3194"/>
    <w:rsid w:val="00BE5FD2"/>
    <w:rsid w:val="00BE6EE2"/>
    <w:rsid w:val="00BE72F6"/>
    <w:rsid w:val="00BF067D"/>
    <w:rsid w:val="00BF19D2"/>
    <w:rsid w:val="00BF493C"/>
    <w:rsid w:val="00C009AD"/>
    <w:rsid w:val="00C01105"/>
    <w:rsid w:val="00C07A6A"/>
    <w:rsid w:val="00C11640"/>
    <w:rsid w:val="00C11A29"/>
    <w:rsid w:val="00C16529"/>
    <w:rsid w:val="00C16DD8"/>
    <w:rsid w:val="00C17230"/>
    <w:rsid w:val="00C21B4C"/>
    <w:rsid w:val="00C232E2"/>
    <w:rsid w:val="00C249DB"/>
    <w:rsid w:val="00C31FFE"/>
    <w:rsid w:val="00C321B8"/>
    <w:rsid w:val="00C367AD"/>
    <w:rsid w:val="00C36A86"/>
    <w:rsid w:val="00C41191"/>
    <w:rsid w:val="00C4374D"/>
    <w:rsid w:val="00C45625"/>
    <w:rsid w:val="00C53E8F"/>
    <w:rsid w:val="00C60268"/>
    <w:rsid w:val="00C623C6"/>
    <w:rsid w:val="00C62BAF"/>
    <w:rsid w:val="00C64CC6"/>
    <w:rsid w:val="00C70950"/>
    <w:rsid w:val="00C725B8"/>
    <w:rsid w:val="00C73155"/>
    <w:rsid w:val="00C759A7"/>
    <w:rsid w:val="00C75CF5"/>
    <w:rsid w:val="00C7623D"/>
    <w:rsid w:val="00C80430"/>
    <w:rsid w:val="00C82509"/>
    <w:rsid w:val="00C857EB"/>
    <w:rsid w:val="00C86468"/>
    <w:rsid w:val="00C874B9"/>
    <w:rsid w:val="00C87585"/>
    <w:rsid w:val="00C92495"/>
    <w:rsid w:val="00C928FC"/>
    <w:rsid w:val="00C96A3E"/>
    <w:rsid w:val="00C97054"/>
    <w:rsid w:val="00CA0031"/>
    <w:rsid w:val="00CA04DE"/>
    <w:rsid w:val="00CA27CC"/>
    <w:rsid w:val="00CA4F41"/>
    <w:rsid w:val="00CA5518"/>
    <w:rsid w:val="00CA5648"/>
    <w:rsid w:val="00CA6B81"/>
    <w:rsid w:val="00CB2017"/>
    <w:rsid w:val="00CB214B"/>
    <w:rsid w:val="00CB2285"/>
    <w:rsid w:val="00CB6F0A"/>
    <w:rsid w:val="00CC0533"/>
    <w:rsid w:val="00CC3326"/>
    <w:rsid w:val="00CC365E"/>
    <w:rsid w:val="00CC5895"/>
    <w:rsid w:val="00CD32EA"/>
    <w:rsid w:val="00CD7B8B"/>
    <w:rsid w:val="00CD7EE9"/>
    <w:rsid w:val="00CE0DD4"/>
    <w:rsid w:val="00CE5DD6"/>
    <w:rsid w:val="00CE6DBA"/>
    <w:rsid w:val="00CF000E"/>
    <w:rsid w:val="00CF04EF"/>
    <w:rsid w:val="00CF0963"/>
    <w:rsid w:val="00CF18D6"/>
    <w:rsid w:val="00CF1916"/>
    <w:rsid w:val="00CF2057"/>
    <w:rsid w:val="00CF393D"/>
    <w:rsid w:val="00CF4308"/>
    <w:rsid w:val="00CF4B63"/>
    <w:rsid w:val="00CF592B"/>
    <w:rsid w:val="00CF6403"/>
    <w:rsid w:val="00CF7911"/>
    <w:rsid w:val="00D007D5"/>
    <w:rsid w:val="00D01771"/>
    <w:rsid w:val="00D03666"/>
    <w:rsid w:val="00D04D0F"/>
    <w:rsid w:val="00D058C1"/>
    <w:rsid w:val="00D06216"/>
    <w:rsid w:val="00D12CC2"/>
    <w:rsid w:val="00D159F9"/>
    <w:rsid w:val="00D15B6B"/>
    <w:rsid w:val="00D21755"/>
    <w:rsid w:val="00D21DF4"/>
    <w:rsid w:val="00D23C27"/>
    <w:rsid w:val="00D305CB"/>
    <w:rsid w:val="00D30C2F"/>
    <w:rsid w:val="00D32BFD"/>
    <w:rsid w:val="00D36B5C"/>
    <w:rsid w:val="00D37ED0"/>
    <w:rsid w:val="00D400EF"/>
    <w:rsid w:val="00D41C5C"/>
    <w:rsid w:val="00D464B6"/>
    <w:rsid w:val="00D468C5"/>
    <w:rsid w:val="00D46C29"/>
    <w:rsid w:val="00D511C6"/>
    <w:rsid w:val="00D52060"/>
    <w:rsid w:val="00D52CD1"/>
    <w:rsid w:val="00D567CE"/>
    <w:rsid w:val="00D57DD3"/>
    <w:rsid w:val="00D57DE7"/>
    <w:rsid w:val="00D60082"/>
    <w:rsid w:val="00D61076"/>
    <w:rsid w:val="00D61DD3"/>
    <w:rsid w:val="00D6215E"/>
    <w:rsid w:val="00D62943"/>
    <w:rsid w:val="00D62D31"/>
    <w:rsid w:val="00D63F1E"/>
    <w:rsid w:val="00D65F6C"/>
    <w:rsid w:val="00D67342"/>
    <w:rsid w:val="00D738BF"/>
    <w:rsid w:val="00D76411"/>
    <w:rsid w:val="00D7769B"/>
    <w:rsid w:val="00D77915"/>
    <w:rsid w:val="00D8276A"/>
    <w:rsid w:val="00D85895"/>
    <w:rsid w:val="00D92C1F"/>
    <w:rsid w:val="00D932D9"/>
    <w:rsid w:val="00D936B6"/>
    <w:rsid w:val="00D97A45"/>
    <w:rsid w:val="00DA01DD"/>
    <w:rsid w:val="00DA1247"/>
    <w:rsid w:val="00DA1369"/>
    <w:rsid w:val="00DA1D26"/>
    <w:rsid w:val="00DA2065"/>
    <w:rsid w:val="00DA76DB"/>
    <w:rsid w:val="00DA7DB4"/>
    <w:rsid w:val="00DB06B8"/>
    <w:rsid w:val="00DB46EA"/>
    <w:rsid w:val="00DB6878"/>
    <w:rsid w:val="00DB6B70"/>
    <w:rsid w:val="00DB786B"/>
    <w:rsid w:val="00DB7A80"/>
    <w:rsid w:val="00DC2766"/>
    <w:rsid w:val="00DC2C96"/>
    <w:rsid w:val="00DC4721"/>
    <w:rsid w:val="00DC5488"/>
    <w:rsid w:val="00DC601C"/>
    <w:rsid w:val="00DC6111"/>
    <w:rsid w:val="00DC7FB4"/>
    <w:rsid w:val="00DD1E77"/>
    <w:rsid w:val="00DD2308"/>
    <w:rsid w:val="00DD3F58"/>
    <w:rsid w:val="00DD4500"/>
    <w:rsid w:val="00DD51E1"/>
    <w:rsid w:val="00DD611E"/>
    <w:rsid w:val="00DD69FE"/>
    <w:rsid w:val="00DE12D8"/>
    <w:rsid w:val="00DE3560"/>
    <w:rsid w:val="00DE6531"/>
    <w:rsid w:val="00DE78DD"/>
    <w:rsid w:val="00DE792C"/>
    <w:rsid w:val="00DF0535"/>
    <w:rsid w:val="00DF1C93"/>
    <w:rsid w:val="00DF25BD"/>
    <w:rsid w:val="00DF3DF2"/>
    <w:rsid w:val="00DF6293"/>
    <w:rsid w:val="00DF6916"/>
    <w:rsid w:val="00DF7F34"/>
    <w:rsid w:val="00E05076"/>
    <w:rsid w:val="00E0541C"/>
    <w:rsid w:val="00E0602C"/>
    <w:rsid w:val="00E06E07"/>
    <w:rsid w:val="00E072D4"/>
    <w:rsid w:val="00E14A86"/>
    <w:rsid w:val="00E16937"/>
    <w:rsid w:val="00E20EAB"/>
    <w:rsid w:val="00E21869"/>
    <w:rsid w:val="00E2456B"/>
    <w:rsid w:val="00E252ED"/>
    <w:rsid w:val="00E25E04"/>
    <w:rsid w:val="00E274A6"/>
    <w:rsid w:val="00E31199"/>
    <w:rsid w:val="00E35EB0"/>
    <w:rsid w:val="00E36952"/>
    <w:rsid w:val="00E36FD1"/>
    <w:rsid w:val="00E424DA"/>
    <w:rsid w:val="00E42F00"/>
    <w:rsid w:val="00E4383C"/>
    <w:rsid w:val="00E448F4"/>
    <w:rsid w:val="00E4746A"/>
    <w:rsid w:val="00E47A07"/>
    <w:rsid w:val="00E47D22"/>
    <w:rsid w:val="00E50166"/>
    <w:rsid w:val="00E54BC7"/>
    <w:rsid w:val="00E55874"/>
    <w:rsid w:val="00E56A83"/>
    <w:rsid w:val="00E57A1A"/>
    <w:rsid w:val="00E61C57"/>
    <w:rsid w:val="00E637B8"/>
    <w:rsid w:val="00E65389"/>
    <w:rsid w:val="00E666E0"/>
    <w:rsid w:val="00E6704A"/>
    <w:rsid w:val="00E67BD4"/>
    <w:rsid w:val="00E70436"/>
    <w:rsid w:val="00E72604"/>
    <w:rsid w:val="00E75634"/>
    <w:rsid w:val="00E76477"/>
    <w:rsid w:val="00E825EB"/>
    <w:rsid w:val="00E837CC"/>
    <w:rsid w:val="00E84580"/>
    <w:rsid w:val="00E84D8F"/>
    <w:rsid w:val="00E87939"/>
    <w:rsid w:val="00E94203"/>
    <w:rsid w:val="00E954C7"/>
    <w:rsid w:val="00E96EEC"/>
    <w:rsid w:val="00EA0043"/>
    <w:rsid w:val="00EA10FE"/>
    <w:rsid w:val="00EA2C4E"/>
    <w:rsid w:val="00EA4B0E"/>
    <w:rsid w:val="00EA6CAA"/>
    <w:rsid w:val="00EA7C9E"/>
    <w:rsid w:val="00EB264D"/>
    <w:rsid w:val="00EB29E9"/>
    <w:rsid w:val="00EB348D"/>
    <w:rsid w:val="00EB5F61"/>
    <w:rsid w:val="00EB62BD"/>
    <w:rsid w:val="00EC1699"/>
    <w:rsid w:val="00EC2D84"/>
    <w:rsid w:val="00EC3FE1"/>
    <w:rsid w:val="00EC4A4D"/>
    <w:rsid w:val="00EC5694"/>
    <w:rsid w:val="00EC5AF8"/>
    <w:rsid w:val="00ED050F"/>
    <w:rsid w:val="00ED0E37"/>
    <w:rsid w:val="00ED0EAE"/>
    <w:rsid w:val="00ED2DD9"/>
    <w:rsid w:val="00ED5728"/>
    <w:rsid w:val="00ED7761"/>
    <w:rsid w:val="00EE098D"/>
    <w:rsid w:val="00EE4156"/>
    <w:rsid w:val="00EE44F4"/>
    <w:rsid w:val="00EE49AB"/>
    <w:rsid w:val="00EE57E4"/>
    <w:rsid w:val="00EE6276"/>
    <w:rsid w:val="00EE7C64"/>
    <w:rsid w:val="00EF4C06"/>
    <w:rsid w:val="00EF4E52"/>
    <w:rsid w:val="00EF527A"/>
    <w:rsid w:val="00F03348"/>
    <w:rsid w:val="00F03C02"/>
    <w:rsid w:val="00F04F6D"/>
    <w:rsid w:val="00F054DE"/>
    <w:rsid w:val="00F146F6"/>
    <w:rsid w:val="00F15453"/>
    <w:rsid w:val="00F1744D"/>
    <w:rsid w:val="00F20210"/>
    <w:rsid w:val="00F241D4"/>
    <w:rsid w:val="00F267EF"/>
    <w:rsid w:val="00F268FD"/>
    <w:rsid w:val="00F3029E"/>
    <w:rsid w:val="00F305C2"/>
    <w:rsid w:val="00F30B10"/>
    <w:rsid w:val="00F3397F"/>
    <w:rsid w:val="00F37847"/>
    <w:rsid w:val="00F4133E"/>
    <w:rsid w:val="00F416AA"/>
    <w:rsid w:val="00F43BEA"/>
    <w:rsid w:val="00F4481E"/>
    <w:rsid w:val="00F45CDD"/>
    <w:rsid w:val="00F4605B"/>
    <w:rsid w:val="00F462B0"/>
    <w:rsid w:val="00F46D3F"/>
    <w:rsid w:val="00F47480"/>
    <w:rsid w:val="00F474B7"/>
    <w:rsid w:val="00F51108"/>
    <w:rsid w:val="00F53C48"/>
    <w:rsid w:val="00F54088"/>
    <w:rsid w:val="00F55269"/>
    <w:rsid w:val="00F5665A"/>
    <w:rsid w:val="00F56A1E"/>
    <w:rsid w:val="00F56F4D"/>
    <w:rsid w:val="00F61FC7"/>
    <w:rsid w:val="00F621A1"/>
    <w:rsid w:val="00F63A48"/>
    <w:rsid w:val="00F64055"/>
    <w:rsid w:val="00F6651B"/>
    <w:rsid w:val="00F66CBB"/>
    <w:rsid w:val="00F67FF1"/>
    <w:rsid w:val="00F7006C"/>
    <w:rsid w:val="00F700F9"/>
    <w:rsid w:val="00F72121"/>
    <w:rsid w:val="00F727C2"/>
    <w:rsid w:val="00F73AFC"/>
    <w:rsid w:val="00F74989"/>
    <w:rsid w:val="00F7557C"/>
    <w:rsid w:val="00F80935"/>
    <w:rsid w:val="00F80C57"/>
    <w:rsid w:val="00F8218E"/>
    <w:rsid w:val="00F857EA"/>
    <w:rsid w:val="00F85CC6"/>
    <w:rsid w:val="00F86174"/>
    <w:rsid w:val="00F863C8"/>
    <w:rsid w:val="00F91BC7"/>
    <w:rsid w:val="00F93777"/>
    <w:rsid w:val="00F938F0"/>
    <w:rsid w:val="00F93B68"/>
    <w:rsid w:val="00F94D83"/>
    <w:rsid w:val="00F9573E"/>
    <w:rsid w:val="00F95B04"/>
    <w:rsid w:val="00F97ACB"/>
    <w:rsid w:val="00F97E94"/>
    <w:rsid w:val="00FA08FF"/>
    <w:rsid w:val="00FA1646"/>
    <w:rsid w:val="00FA38ED"/>
    <w:rsid w:val="00FA3A07"/>
    <w:rsid w:val="00FA43DD"/>
    <w:rsid w:val="00FA6960"/>
    <w:rsid w:val="00FA6C64"/>
    <w:rsid w:val="00FB06CF"/>
    <w:rsid w:val="00FB08F4"/>
    <w:rsid w:val="00FB13B1"/>
    <w:rsid w:val="00FB26A7"/>
    <w:rsid w:val="00FB277B"/>
    <w:rsid w:val="00FB412A"/>
    <w:rsid w:val="00FB6740"/>
    <w:rsid w:val="00FC2C8E"/>
    <w:rsid w:val="00FC31F9"/>
    <w:rsid w:val="00FC59AA"/>
    <w:rsid w:val="00FD0645"/>
    <w:rsid w:val="00FD1F59"/>
    <w:rsid w:val="00FD3340"/>
    <w:rsid w:val="00FD5CBB"/>
    <w:rsid w:val="00FE1C90"/>
    <w:rsid w:val="00FE4120"/>
    <w:rsid w:val="00FE527E"/>
    <w:rsid w:val="00FE5393"/>
    <w:rsid w:val="00FF12DC"/>
    <w:rsid w:val="00FF45C2"/>
    <w:rsid w:val="00FF6784"/>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hu-HU" w:eastAsia="hu-H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B71"/>
    <w:pPr>
      <w:spacing w:line="360" w:lineRule="auto"/>
      <w:jc w:val="both"/>
    </w:pPr>
    <w:rPr>
      <w:rFonts w:ascii="Times New Roman" w:hAnsi="Times New Roman"/>
      <w:sz w:val="24"/>
      <w:szCs w:val="24"/>
      <w:lang w:eastAsia="en-US"/>
    </w:rPr>
  </w:style>
  <w:style w:type="paragraph" w:styleId="Heading1">
    <w:name w:val="heading 1"/>
    <w:aliases w:val="Főcím"/>
    <w:basedOn w:val="Normal"/>
    <w:next w:val="Normal"/>
    <w:link w:val="Heading1Char"/>
    <w:uiPriority w:val="9"/>
    <w:qFormat/>
    <w:rsid w:val="0072503C"/>
    <w:pPr>
      <w:keepNext/>
      <w:keepLines/>
      <w:pBdr>
        <w:bottom w:val="single" w:sz="18" w:space="1" w:color="auto"/>
      </w:pBdr>
      <w:spacing w:before="360" w:after="360"/>
      <w:jc w:val="left"/>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224B71"/>
    <w:pPr>
      <w:keepNext/>
      <w:keepLines/>
      <w:spacing w:before="200"/>
      <w:jc w:val="left"/>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őcím Char"/>
    <w:link w:val="Heading1"/>
    <w:uiPriority w:val="9"/>
    <w:rsid w:val="0072503C"/>
    <w:rPr>
      <w:rFonts w:ascii="Times New Roman" w:eastAsia="Times New Roman" w:hAnsi="Times New Roman"/>
      <w:b/>
      <w:bCs/>
      <w:sz w:val="28"/>
      <w:szCs w:val="28"/>
      <w:lang w:val="en-GB" w:eastAsia="en-US"/>
    </w:rPr>
  </w:style>
  <w:style w:type="paragraph" w:styleId="Subtitle">
    <w:name w:val="Subtitle"/>
    <w:basedOn w:val="Normal"/>
    <w:next w:val="Normal"/>
    <w:link w:val="SubtitleChar"/>
    <w:uiPriority w:val="11"/>
    <w:qFormat/>
    <w:rsid w:val="00224B71"/>
    <w:pPr>
      <w:numPr>
        <w:ilvl w:val="1"/>
      </w:numPr>
    </w:pPr>
    <w:rPr>
      <w:rFonts w:eastAsia="Times New Roman"/>
      <w:b/>
      <w:iCs/>
      <w:spacing w:val="15"/>
    </w:rPr>
  </w:style>
  <w:style w:type="character" w:customStyle="1" w:styleId="SubtitleChar">
    <w:name w:val="Subtitle Char"/>
    <w:link w:val="Subtitle"/>
    <w:uiPriority w:val="11"/>
    <w:rsid w:val="00224B71"/>
    <w:rPr>
      <w:rFonts w:ascii="Times New Roman" w:eastAsia="Times New Roman" w:hAnsi="Times New Roman" w:cs="Times New Roman"/>
      <w:b/>
      <w:iCs/>
      <w:spacing w:val="15"/>
      <w:sz w:val="24"/>
      <w:szCs w:val="24"/>
      <w:lang w:val="en-GB"/>
    </w:rPr>
  </w:style>
  <w:style w:type="character" w:customStyle="1" w:styleId="Heading2Char">
    <w:name w:val="Heading 2 Char"/>
    <w:link w:val="Heading2"/>
    <w:uiPriority w:val="9"/>
    <w:rsid w:val="00224B71"/>
    <w:rPr>
      <w:rFonts w:ascii="Times New Roman" w:eastAsia="Times New Roman" w:hAnsi="Times New Roman" w:cs="Times New Roman"/>
      <w:b/>
      <w:bCs/>
      <w:sz w:val="24"/>
      <w:szCs w:val="26"/>
      <w:lang w:val="en-GB"/>
    </w:rPr>
  </w:style>
  <w:style w:type="character" w:styleId="Hyperlink">
    <w:name w:val="Hyperlink"/>
    <w:uiPriority w:val="99"/>
    <w:unhideWhenUsed/>
    <w:rsid w:val="00E05076"/>
    <w:rPr>
      <w:color w:val="0000FF"/>
      <w:u w:val="single"/>
    </w:rPr>
  </w:style>
  <w:style w:type="character" w:customStyle="1" w:styleId="apple-converted-space">
    <w:name w:val="apple-converted-space"/>
    <w:basedOn w:val="DefaultParagraphFont"/>
    <w:rsid w:val="006958F7"/>
  </w:style>
  <w:style w:type="character" w:styleId="CommentReference">
    <w:name w:val="annotation reference"/>
    <w:unhideWhenUsed/>
    <w:rsid w:val="007941ED"/>
    <w:rPr>
      <w:sz w:val="16"/>
      <w:szCs w:val="16"/>
    </w:rPr>
  </w:style>
  <w:style w:type="paragraph" w:styleId="CommentText">
    <w:name w:val="annotation text"/>
    <w:basedOn w:val="Normal"/>
    <w:link w:val="CommentTextChar"/>
    <w:unhideWhenUsed/>
    <w:rsid w:val="007941ED"/>
    <w:pPr>
      <w:spacing w:line="240" w:lineRule="auto"/>
    </w:pPr>
    <w:rPr>
      <w:sz w:val="20"/>
      <w:szCs w:val="20"/>
    </w:rPr>
  </w:style>
  <w:style w:type="character" w:customStyle="1" w:styleId="CommentTextChar">
    <w:name w:val="Comment Text Char"/>
    <w:link w:val="CommentText"/>
    <w:rsid w:val="007941E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41ED"/>
    <w:rPr>
      <w:b/>
      <w:bCs/>
    </w:rPr>
  </w:style>
  <w:style w:type="character" w:customStyle="1" w:styleId="CommentSubjectChar">
    <w:name w:val="Comment Subject Char"/>
    <w:link w:val="CommentSubject"/>
    <w:uiPriority w:val="99"/>
    <w:semiHidden/>
    <w:rsid w:val="007941ED"/>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7941ED"/>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941ED"/>
    <w:rPr>
      <w:rFonts w:ascii="Tahoma" w:hAnsi="Tahoma" w:cs="Tahoma"/>
      <w:sz w:val="16"/>
      <w:szCs w:val="16"/>
    </w:rPr>
  </w:style>
  <w:style w:type="table" w:styleId="TableGrid">
    <w:name w:val="Table Grid"/>
    <w:basedOn w:val="TableNormal"/>
    <w:uiPriority w:val="59"/>
    <w:rsid w:val="00F56A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A6B81"/>
    <w:pPr>
      <w:spacing w:after="200" w:line="240" w:lineRule="auto"/>
    </w:pPr>
    <w:rPr>
      <w:b/>
      <w:bCs/>
      <w:color w:val="4F81BD"/>
      <w:sz w:val="18"/>
      <w:szCs w:val="18"/>
    </w:rPr>
  </w:style>
  <w:style w:type="paragraph" w:styleId="Header">
    <w:name w:val="header"/>
    <w:basedOn w:val="Normal"/>
    <w:link w:val="HeaderChar"/>
    <w:uiPriority w:val="99"/>
    <w:unhideWhenUsed/>
    <w:rsid w:val="0024536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5368"/>
    <w:rPr>
      <w:rFonts w:ascii="Times New Roman" w:hAnsi="Times New Roman"/>
      <w:sz w:val="18"/>
      <w:szCs w:val="18"/>
      <w:lang w:eastAsia="en-US"/>
    </w:rPr>
  </w:style>
  <w:style w:type="paragraph" w:styleId="Footer">
    <w:name w:val="footer"/>
    <w:basedOn w:val="Normal"/>
    <w:link w:val="FooterChar"/>
    <w:uiPriority w:val="99"/>
    <w:unhideWhenUsed/>
    <w:rsid w:val="00245368"/>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245368"/>
    <w:rPr>
      <w:rFonts w:ascii="Times New Roman" w:hAnsi="Times New Roman"/>
      <w:sz w:val="18"/>
      <w:szCs w:val="18"/>
      <w:lang w:eastAsia="en-US"/>
    </w:rPr>
  </w:style>
  <w:style w:type="paragraph" w:styleId="NormalWeb">
    <w:name w:val="Normal (Web)"/>
    <w:basedOn w:val="Normal"/>
    <w:uiPriority w:val="99"/>
    <w:unhideWhenUsed/>
    <w:rsid w:val="009A753E"/>
    <w:pPr>
      <w:spacing w:before="100" w:beforeAutospacing="1" w:after="100" w:afterAutospacing="1" w:line="240" w:lineRule="auto"/>
      <w:jc w:val="left"/>
    </w:pPr>
    <w:rPr>
      <w:rFonts w:eastAsia="Times New Roman"/>
      <w:lang w:val="it-IT" w:eastAsia="it-IT"/>
    </w:rPr>
  </w:style>
  <w:style w:type="character" w:styleId="Strong">
    <w:name w:val="Strong"/>
    <w:uiPriority w:val="22"/>
    <w:qFormat/>
    <w:rsid w:val="009A753E"/>
    <w:rPr>
      <w:b/>
      <w:bCs/>
    </w:rPr>
  </w:style>
  <w:style w:type="paragraph" w:styleId="ListParagraph">
    <w:name w:val="List Paragraph"/>
    <w:basedOn w:val="Normal"/>
    <w:uiPriority w:val="34"/>
    <w:qFormat/>
    <w:rsid w:val="009A753E"/>
    <w:pPr>
      <w:suppressAutoHyphens/>
      <w:spacing w:line="240" w:lineRule="auto"/>
      <w:ind w:firstLineChars="200" w:firstLine="420"/>
      <w:jc w:val="left"/>
    </w:pPr>
    <w:rPr>
      <w:rFonts w:eastAsia="Lucida Sans Unicode" w:cs="Mangal"/>
      <w:kern w:val="1"/>
      <w:szCs w:val="21"/>
      <w:lang w:val="it-IT" w:eastAsia="hi-IN" w:bidi="hi-IN"/>
    </w:rPr>
  </w:style>
  <w:style w:type="character" w:styleId="Emphasis">
    <w:name w:val="Emphasis"/>
    <w:qFormat/>
    <w:rsid w:val="004519F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hu-HU" w:eastAsia="hu-H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B71"/>
    <w:pPr>
      <w:spacing w:line="360" w:lineRule="auto"/>
      <w:jc w:val="both"/>
    </w:pPr>
    <w:rPr>
      <w:rFonts w:ascii="Times New Roman" w:hAnsi="Times New Roman"/>
      <w:sz w:val="24"/>
      <w:szCs w:val="24"/>
      <w:lang w:eastAsia="en-US"/>
    </w:rPr>
  </w:style>
  <w:style w:type="paragraph" w:styleId="Heading1">
    <w:name w:val="heading 1"/>
    <w:aliases w:val="Főcím"/>
    <w:basedOn w:val="Normal"/>
    <w:next w:val="Normal"/>
    <w:link w:val="Heading1Char"/>
    <w:uiPriority w:val="9"/>
    <w:qFormat/>
    <w:rsid w:val="0072503C"/>
    <w:pPr>
      <w:keepNext/>
      <w:keepLines/>
      <w:pBdr>
        <w:bottom w:val="single" w:sz="18" w:space="1" w:color="auto"/>
      </w:pBdr>
      <w:spacing w:before="360" w:after="360"/>
      <w:jc w:val="left"/>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224B71"/>
    <w:pPr>
      <w:keepNext/>
      <w:keepLines/>
      <w:spacing w:before="200"/>
      <w:jc w:val="left"/>
      <w:outlineLvl w:val="1"/>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őcím Char"/>
    <w:link w:val="Heading1"/>
    <w:uiPriority w:val="9"/>
    <w:rsid w:val="0072503C"/>
    <w:rPr>
      <w:rFonts w:ascii="Times New Roman" w:eastAsia="Times New Roman" w:hAnsi="Times New Roman"/>
      <w:b/>
      <w:bCs/>
      <w:sz w:val="28"/>
      <w:szCs w:val="28"/>
      <w:lang w:val="en-GB" w:eastAsia="en-US"/>
    </w:rPr>
  </w:style>
  <w:style w:type="paragraph" w:styleId="Subtitle">
    <w:name w:val="Subtitle"/>
    <w:basedOn w:val="Normal"/>
    <w:next w:val="Normal"/>
    <w:link w:val="SubtitleChar"/>
    <w:uiPriority w:val="11"/>
    <w:qFormat/>
    <w:rsid w:val="00224B71"/>
    <w:pPr>
      <w:numPr>
        <w:ilvl w:val="1"/>
      </w:numPr>
    </w:pPr>
    <w:rPr>
      <w:rFonts w:eastAsia="Times New Roman"/>
      <w:b/>
      <w:iCs/>
      <w:spacing w:val="15"/>
    </w:rPr>
  </w:style>
  <w:style w:type="character" w:customStyle="1" w:styleId="SubtitleChar">
    <w:name w:val="Subtitle Char"/>
    <w:link w:val="Subtitle"/>
    <w:uiPriority w:val="11"/>
    <w:rsid w:val="00224B71"/>
    <w:rPr>
      <w:rFonts w:ascii="Times New Roman" w:eastAsia="Times New Roman" w:hAnsi="Times New Roman" w:cs="Times New Roman"/>
      <w:b/>
      <w:iCs/>
      <w:spacing w:val="15"/>
      <w:sz w:val="24"/>
      <w:szCs w:val="24"/>
      <w:lang w:val="en-GB"/>
    </w:rPr>
  </w:style>
  <w:style w:type="character" w:customStyle="1" w:styleId="Heading2Char">
    <w:name w:val="Heading 2 Char"/>
    <w:link w:val="Heading2"/>
    <w:uiPriority w:val="9"/>
    <w:rsid w:val="00224B71"/>
    <w:rPr>
      <w:rFonts w:ascii="Times New Roman" w:eastAsia="Times New Roman" w:hAnsi="Times New Roman" w:cs="Times New Roman"/>
      <w:b/>
      <w:bCs/>
      <w:sz w:val="24"/>
      <w:szCs w:val="26"/>
      <w:lang w:val="en-GB"/>
    </w:rPr>
  </w:style>
  <w:style w:type="character" w:styleId="Hyperlink">
    <w:name w:val="Hyperlink"/>
    <w:uiPriority w:val="99"/>
    <w:unhideWhenUsed/>
    <w:rsid w:val="00E05076"/>
    <w:rPr>
      <w:color w:val="0000FF"/>
      <w:u w:val="single"/>
    </w:rPr>
  </w:style>
  <w:style w:type="character" w:customStyle="1" w:styleId="apple-converted-space">
    <w:name w:val="apple-converted-space"/>
    <w:basedOn w:val="DefaultParagraphFont"/>
    <w:rsid w:val="006958F7"/>
  </w:style>
  <w:style w:type="character" w:styleId="CommentReference">
    <w:name w:val="annotation reference"/>
    <w:unhideWhenUsed/>
    <w:rsid w:val="007941ED"/>
    <w:rPr>
      <w:sz w:val="16"/>
      <w:szCs w:val="16"/>
    </w:rPr>
  </w:style>
  <w:style w:type="paragraph" w:styleId="CommentText">
    <w:name w:val="annotation text"/>
    <w:basedOn w:val="Normal"/>
    <w:link w:val="CommentTextChar"/>
    <w:unhideWhenUsed/>
    <w:rsid w:val="007941ED"/>
    <w:pPr>
      <w:spacing w:line="240" w:lineRule="auto"/>
    </w:pPr>
    <w:rPr>
      <w:sz w:val="20"/>
      <w:szCs w:val="20"/>
    </w:rPr>
  </w:style>
  <w:style w:type="character" w:customStyle="1" w:styleId="CommentTextChar">
    <w:name w:val="Comment Text Char"/>
    <w:link w:val="CommentText"/>
    <w:rsid w:val="007941E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41ED"/>
    <w:rPr>
      <w:b/>
      <w:bCs/>
    </w:rPr>
  </w:style>
  <w:style w:type="character" w:customStyle="1" w:styleId="CommentSubjectChar">
    <w:name w:val="Comment Subject Char"/>
    <w:link w:val="CommentSubject"/>
    <w:uiPriority w:val="99"/>
    <w:semiHidden/>
    <w:rsid w:val="007941ED"/>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7941ED"/>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941ED"/>
    <w:rPr>
      <w:rFonts w:ascii="Tahoma" w:hAnsi="Tahoma" w:cs="Tahoma"/>
      <w:sz w:val="16"/>
      <w:szCs w:val="16"/>
    </w:rPr>
  </w:style>
  <w:style w:type="table" w:styleId="TableGrid">
    <w:name w:val="Table Grid"/>
    <w:basedOn w:val="TableNormal"/>
    <w:uiPriority w:val="59"/>
    <w:rsid w:val="00F56A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A6B81"/>
    <w:pPr>
      <w:spacing w:after="200" w:line="240" w:lineRule="auto"/>
    </w:pPr>
    <w:rPr>
      <w:b/>
      <w:bCs/>
      <w:color w:val="4F81BD"/>
      <w:sz w:val="18"/>
      <w:szCs w:val="18"/>
    </w:rPr>
  </w:style>
  <w:style w:type="paragraph" w:styleId="Header">
    <w:name w:val="header"/>
    <w:basedOn w:val="Normal"/>
    <w:link w:val="HeaderChar"/>
    <w:uiPriority w:val="99"/>
    <w:unhideWhenUsed/>
    <w:rsid w:val="0024536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45368"/>
    <w:rPr>
      <w:rFonts w:ascii="Times New Roman" w:hAnsi="Times New Roman"/>
      <w:sz w:val="18"/>
      <w:szCs w:val="18"/>
      <w:lang w:eastAsia="en-US"/>
    </w:rPr>
  </w:style>
  <w:style w:type="paragraph" w:styleId="Footer">
    <w:name w:val="footer"/>
    <w:basedOn w:val="Normal"/>
    <w:link w:val="FooterChar"/>
    <w:uiPriority w:val="99"/>
    <w:unhideWhenUsed/>
    <w:rsid w:val="00245368"/>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245368"/>
    <w:rPr>
      <w:rFonts w:ascii="Times New Roman" w:hAnsi="Times New Roman"/>
      <w:sz w:val="18"/>
      <w:szCs w:val="18"/>
      <w:lang w:eastAsia="en-US"/>
    </w:rPr>
  </w:style>
  <w:style w:type="paragraph" w:styleId="NormalWeb">
    <w:name w:val="Normal (Web)"/>
    <w:basedOn w:val="Normal"/>
    <w:uiPriority w:val="99"/>
    <w:unhideWhenUsed/>
    <w:rsid w:val="009A753E"/>
    <w:pPr>
      <w:spacing w:before="100" w:beforeAutospacing="1" w:after="100" w:afterAutospacing="1" w:line="240" w:lineRule="auto"/>
      <w:jc w:val="left"/>
    </w:pPr>
    <w:rPr>
      <w:rFonts w:eastAsia="Times New Roman"/>
      <w:lang w:val="it-IT" w:eastAsia="it-IT"/>
    </w:rPr>
  </w:style>
  <w:style w:type="character" w:styleId="Strong">
    <w:name w:val="Strong"/>
    <w:uiPriority w:val="22"/>
    <w:qFormat/>
    <w:rsid w:val="009A753E"/>
    <w:rPr>
      <w:b/>
      <w:bCs/>
    </w:rPr>
  </w:style>
  <w:style w:type="paragraph" w:styleId="ListParagraph">
    <w:name w:val="List Paragraph"/>
    <w:basedOn w:val="Normal"/>
    <w:uiPriority w:val="34"/>
    <w:qFormat/>
    <w:rsid w:val="009A753E"/>
    <w:pPr>
      <w:suppressAutoHyphens/>
      <w:spacing w:line="240" w:lineRule="auto"/>
      <w:ind w:firstLineChars="200" w:firstLine="420"/>
      <w:jc w:val="left"/>
    </w:pPr>
    <w:rPr>
      <w:rFonts w:eastAsia="Lucida Sans Unicode" w:cs="Mangal"/>
      <w:kern w:val="1"/>
      <w:szCs w:val="21"/>
      <w:lang w:val="it-IT" w:eastAsia="hi-IN" w:bidi="hi-IN"/>
    </w:rPr>
  </w:style>
  <w:style w:type="character" w:styleId="Emphasis">
    <w:name w:val="Emphasis"/>
    <w:qFormat/>
    <w:rsid w:val="004519F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00908">
      <w:bodyDiv w:val="1"/>
      <w:marLeft w:val="0"/>
      <w:marRight w:val="0"/>
      <w:marTop w:val="0"/>
      <w:marBottom w:val="0"/>
      <w:divBdr>
        <w:top w:val="none" w:sz="0" w:space="0" w:color="auto"/>
        <w:left w:val="none" w:sz="0" w:space="0" w:color="auto"/>
        <w:bottom w:val="none" w:sz="0" w:space="0" w:color="auto"/>
        <w:right w:val="none" w:sz="0" w:space="0" w:color="auto"/>
      </w:divBdr>
    </w:div>
    <w:div w:id="1359089684">
      <w:bodyDiv w:val="1"/>
      <w:marLeft w:val="0"/>
      <w:marRight w:val="0"/>
      <w:marTop w:val="0"/>
      <w:marBottom w:val="0"/>
      <w:divBdr>
        <w:top w:val="none" w:sz="0" w:space="0" w:color="auto"/>
        <w:left w:val="none" w:sz="0" w:space="0" w:color="auto"/>
        <w:bottom w:val="none" w:sz="0" w:space="0" w:color="auto"/>
        <w:right w:val="none" w:sz="0" w:space="0" w:color="auto"/>
      </w:divBdr>
    </w:div>
    <w:div w:id="169164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ilassin.agnes.eszter@med.u-szeged.hu" TargetMode="External"/><Relationship Id="rId10"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19DE5BA-B8AF-DD46-A404-89B9C3F44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23662</Words>
  <Characters>134878</Characters>
  <Application>Microsoft Macintosh Word</Application>
  <DocSecurity>0</DocSecurity>
  <Lines>1123</Lines>
  <Paragraphs>316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158224</CharactersWithSpaces>
  <SharedDoc>false</SharedDoc>
  <HLinks>
    <vt:vector size="6" baseType="variant">
      <vt:variant>
        <vt:i4>5898350</vt:i4>
      </vt:variant>
      <vt:variant>
        <vt:i4>0</vt:i4>
      </vt:variant>
      <vt:variant>
        <vt:i4>0</vt:i4>
      </vt:variant>
      <vt:variant>
        <vt:i4>5</vt:i4>
      </vt:variant>
      <vt:variant>
        <vt:lpwstr>mailto:milassin.agnes.eszter@med.u-szeged.hu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Milassin Ágnes</dc:creator>
  <cp:lastModifiedBy>Na Ma</cp:lastModifiedBy>
  <cp:revision>2</cp:revision>
  <cp:lastPrinted>2017-03-01T18:37:00Z</cp:lastPrinted>
  <dcterms:created xsi:type="dcterms:W3CDTF">2017-05-22T23:23:00Z</dcterms:created>
  <dcterms:modified xsi:type="dcterms:W3CDTF">2017-05-22T23:23:00Z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9dce6f62-8128-39aa-a4a8-816d337d9729</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7th edition</vt:lpwstr>
  </property>
  <property fmtid="{D5CDD505-2E9C-101B-9397-08002B2CF9AE}" pid="18" name="Mendeley Recent Style Id 7_1">
    <vt:lpwstr>http://www.zotero.org/styles/national-library-of-medicine</vt:lpwstr>
  </property>
  <property fmtid="{D5CDD505-2E9C-101B-9397-08002B2CF9AE}" pid="19" name="Mendeley Recent Style Name 7_1">
    <vt:lpwstr>National Library of Medicine</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http://www.zotero.org/styles/world-journal-of-gastroenterology</vt:lpwstr>
  </property>
  <property fmtid="{D5CDD505-2E9C-101B-9397-08002B2CF9AE}" pid="23" name="Mendeley Recent Style Name 9_1">
    <vt:lpwstr>World Journal of Gastroenterology</vt:lpwstr>
  </property>
  <property fmtid="{D5CDD505-2E9C-101B-9397-08002B2CF9AE}" pid="24" name="Mendeley Citation Style_1">
    <vt:lpwstr>http://www.zotero.org/styles/world-journal-of-gastroenterology</vt:lpwstr>
  </property>
</Properties>
</file>