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63DDA" w14:textId="3EAD384A" w:rsidR="004937C4" w:rsidRPr="001C064D" w:rsidRDefault="004937C4" w:rsidP="001C064D">
      <w:pPr>
        <w:spacing w:line="360" w:lineRule="auto"/>
        <w:jc w:val="both"/>
        <w:rPr>
          <w:rFonts w:ascii="Book Antiqua" w:hAnsi="Book Antiqua"/>
          <w:b/>
        </w:rPr>
      </w:pPr>
      <w:r w:rsidRPr="001C064D">
        <w:rPr>
          <w:rFonts w:ascii="Book Antiqua" w:hAnsi="Book Antiqua"/>
          <w:b/>
        </w:rPr>
        <w:t xml:space="preserve">Name of Journal: </w:t>
      </w:r>
      <w:r w:rsidRPr="001C064D">
        <w:rPr>
          <w:rFonts w:ascii="Book Antiqua" w:hAnsi="Book Antiqua"/>
          <w:b/>
          <w:i/>
          <w:iCs/>
        </w:rPr>
        <w:t>World Journal of Hepatology</w:t>
      </w:r>
    </w:p>
    <w:p w14:paraId="7C9FB24D" w14:textId="1EEFB17C" w:rsidR="004937C4" w:rsidRPr="001C064D" w:rsidRDefault="004937C4" w:rsidP="001C064D">
      <w:pPr>
        <w:spacing w:line="360" w:lineRule="auto"/>
        <w:jc w:val="both"/>
        <w:rPr>
          <w:rFonts w:ascii="Book Antiqua" w:eastAsia="宋体" w:hAnsi="Book Antiqua"/>
          <w:b/>
          <w:lang w:eastAsia="zh-CN"/>
        </w:rPr>
      </w:pPr>
      <w:r w:rsidRPr="001C064D">
        <w:rPr>
          <w:rFonts w:ascii="Book Antiqua" w:hAnsi="Book Antiqua"/>
          <w:b/>
        </w:rPr>
        <w:t xml:space="preserve">Manuscript NO: </w:t>
      </w:r>
      <w:r w:rsidRPr="001C064D">
        <w:rPr>
          <w:rFonts w:ascii="Book Antiqua" w:eastAsia="宋体" w:hAnsi="Book Antiqua"/>
          <w:b/>
          <w:lang w:eastAsia="zh-CN"/>
        </w:rPr>
        <w:t>33313</w:t>
      </w:r>
    </w:p>
    <w:p w14:paraId="26156AC9" w14:textId="2F951CB5" w:rsidR="004937C4" w:rsidRPr="001C064D" w:rsidRDefault="004937C4" w:rsidP="001C064D">
      <w:pPr>
        <w:spacing w:line="360" w:lineRule="auto"/>
        <w:jc w:val="both"/>
        <w:rPr>
          <w:rFonts w:ascii="Book Antiqua" w:eastAsia="宋体" w:hAnsi="Book Antiqua"/>
          <w:b/>
          <w:lang w:eastAsia="zh-CN"/>
        </w:rPr>
      </w:pPr>
      <w:r w:rsidRPr="001C064D">
        <w:rPr>
          <w:rFonts w:ascii="Book Antiqua" w:hAnsi="Book Antiqua"/>
          <w:b/>
        </w:rPr>
        <w:t xml:space="preserve">Manuscript Type: </w:t>
      </w:r>
      <w:proofErr w:type="spellStart"/>
      <w:r w:rsidRPr="001C064D">
        <w:rPr>
          <w:rFonts w:ascii="Book Antiqua" w:hAnsi="Book Antiqua"/>
          <w:b/>
        </w:rPr>
        <w:t>Minireviews</w:t>
      </w:r>
      <w:proofErr w:type="spellEnd"/>
    </w:p>
    <w:p w14:paraId="236D60F9" w14:textId="77777777" w:rsidR="004937C4" w:rsidRPr="001C064D" w:rsidRDefault="004937C4" w:rsidP="001C064D">
      <w:pPr>
        <w:spacing w:line="360" w:lineRule="auto"/>
        <w:jc w:val="both"/>
        <w:rPr>
          <w:rFonts w:ascii="Book Antiqua" w:eastAsia="宋体" w:hAnsi="Book Antiqua"/>
          <w:b/>
          <w:lang w:eastAsia="zh-CN"/>
        </w:rPr>
      </w:pPr>
    </w:p>
    <w:p w14:paraId="5F974638" w14:textId="2492C29B" w:rsidR="00BA394D" w:rsidRPr="001C064D" w:rsidRDefault="00BA394D" w:rsidP="001C064D">
      <w:pPr>
        <w:spacing w:line="360" w:lineRule="auto"/>
        <w:jc w:val="both"/>
        <w:rPr>
          <w:rFonts w:ascii="Book Antiqua" w:eastAsia="宋体" w:hAnsi="Book Antiqua" w:cs="Segoe UI"/>
          <w:b/>
          <w:lang w:eastAsia="zh-CN"/>
        </w:rPr>
      </w:pPr>
      <w:r w:rsidRPr="001C064D">
        <w:rPr>
          <w:rFonts w:ascii="Book Antiqua" w:eastAsia="Times New Roman" w:hAnsi="Book Antiqua" w:cs="Segoe UI"/>
          <w:b/>
        </w:rPr>
        <w:t>Opportunities for</w:t>
      </w:r>
      <w:r w:rsidR="00F070B3" w:rsidRPr="001C064D">
        <w:rPr>
          <w:rFonts w:ascii="Book Antiqua" w:eastAsia="Times New Roman" w:hAnsi="Book Antiqua" w:cs="Segoe UI"/>
          <w:b/>
        </w:rPr>
        <w:t xml:space="preserve"> treatment of the hepati</w:t>
      </w:r>
      <w:r w:rsidRPr="001C064D">
        <w:rPr>
          <w:rFonts w:ascii="Book Antiqua" w:eastAsia="Times New Roman" w:hAnsi="Book Antiqua" w:cs="Segoe UI"/>
          <w:b/>
        </w:rPr>
        <w:t>tis C</w:t>
      </w:r>
      <w:r w:rsidR="00F070B3" w:rsidRPr="001C064D">
        <w:rPr>
          <w:rFonts w:ascii="Book Antiqua" w:eastAsia="Times New Roman" w:hAnsi="Book Antiqua" w:cs="Segoe UI"/>
          <w:b/>
        </w:rPr>
        <w:t xml:space="preserve"> virus-infected patient with chronic kidney disease</w:t>
      </w:r>
    </w:p>
    <w:p w14:paraId="51D0FB8E" w14:textId="77777777" w:rsidR="00BA2F51" w:rsidRPr="001C064D" w:rsidRDefault="00BA2F51" w:rsidP="001C064D">
      <w:pPr>
        <w:spacing w:line="360" w:lineRule="auto"/>
        <w:jc w:val="both"/>
        <w:rPr>
          <w:rFonts w:ascii="Book Antiqua" w:eastAsia="宋体" w:hAnsi="Book Antiqua"/>
          <w:b/>
          <w:lang w:eastAsia="zh-CN"/>
        </w:rPr>
      </w:pPr>
    </w:p>
    <w:p w14:paraId="39BBCACD" w14:textId="799D050C" w:rsidR="009574EC" w:rsidRPr="001C064D" w:rsidRDefault="00BA2F51" w:rsidP="001C064D">
      <w:pPr>
        <w:spacing w:line="360" w:lineRule="auto"/>
        <w:jc w:val="both"/>
        <w:rPr>
          <w:rFonts w:ascii="Book Antiqua" w:eastAsia="宋体" w:hAnsi="Book Antiqua"/>
          <w:i/>
          <w:lang w:eastAsia="zh-CN"/>
        </w:rPr>
      </w:pPr>
      <w:r w:rsidRPr="001C064D">
        <w:rPr>
          <w:rFonts w:ascii="Book Antiqua" w:hAnsi="Book Antiqua"/>
        </w:rPr>
        <w:t>Ladino</w:t>
      </w:r>
      <w:r w:rsidRPr="001C064D">
        <w:rPr>
          <w:rFonts w:ascii="Book Antiqua" w:eastAsia="宋体" w:hAnsi="Book Antiqua"/>
          <w:lang w:eastAsia="zh-CN"/>
        </w:rPr>
        <w:t xml:space="preserve"> M </w:t>
      </w:r>
      <w:r w:rsidRPr="001C064D">
        <w:rPr>
          <w:rFonts w:ascii="Book Antiqua" w:eastAsia="宋体" w:hAnsi="Book Antiqua"/>
          <w:i/>
          <w:lang w:eastAsia="zh-CN"/>
        </w:rPr>
        <w:t>et al.</w:t>
      </w:r>
      <w:r w:rsidRPr="001C064D">
        <w:rPr>
          <w:rFonts w:ascii="Book Antiqua" w:hAnsi="Book Antiqua"/>
        </w:rPr>
        <w:t xml:space="preserve"> H</w:t>
      </w:r>
      <w:r w:rsidRPr="001C064D">
        <w:rPr>
          <w:rFonts w:ascii="Book Antiqua" w:eastAsia="宋体" w:hAnsi="Book Antiqua"/>
          <w:lang w:eastAsia="zh-CN"/>
        </w:rPr>
        <w:t>CV</w:t>
      </w:r>
      <w:r w:rsidRPr="001C064D">
        <w:rPr>
          <w:rFonts w:ascii="Book Antiqua" w:hAnsi="Book Antiqua"/>
        </w:rPr>
        <w:t xml:space="preserve"> infection in patients with </w:t>
      </w:r>
      <w:r w:rsidR="001C064D" w:rsidRPr="001C064D">
        <w:rPr>
          <w:rFonts w:ascii="Book Antiqua" w:hAnsi="Book Antiqua"/>
        </w:rPr>
        <w:t>CKD</w:t>
      </w:r>
    </w:p>
    <w:p w14:paraId="594F652E" w14:textId="77777777" w:rsidR="00BA2F51" w:rsidRPr="001C064D" w:rsidRDefault="00BA2F51" w:rsidP="001C064D">
      <w:pPr>
        <w:spacing w:line="360" w:lineRule="auto"/>
        <w:jc w:val="both"/>
        <w:rPr>
          <w:rFonts w:ascii="Book Antiqua" w:eastAsia="宋体" w:hAnsi="Book Antiqua"/>
          <w:b/>
          <w:i/>
          <w:lang w:eastAsia="zh-CN"/>
        </w:rPr>
      </w:pPr>
    </w:p>
    <w:p w14:paraId="33CB8570" w14:textId="090EC432" w:rsidR="004937C4" w:rsidRPr="001C064D" w:rsidRDefault="004937C4" w:rsidP="001C064D">
      <w:pPr>
        <w:spacing w:line="360" w:lineRule="auto"/>
        <w:jc w:val="both"/>
        <w:rPr>
          <w:rFonts w:ascii="Book Antiqua" w:hAnsi="Book Antiqua"/>
          <w:b/>
        </w:rPr>
      </w:pPr>
      <w:r w:rsidRPr="001C064D">
        <w:rPr>
          <w:rFonts w:ascii="Book Antiqua" w:hAnsi="Book Antiqua"/>
          <w:b/>
        </w:rPr>
        <w:t>Marco Ladino, Fernando Pedraza,</w:t>
      </w:r>
      <w:r w:rsidRPr="001C064D">
        <w:rPr>
          <w:rFonts w:ascii="Book Antiqua" w:hAnsi="Book Antiqua"/>
          <w:b/>
          <w:vertAlign w:val="superscript"/>
        </w:rPr>
        <w:t xml:space="preserve"> </w:t>
      </w:r>
      <w:r w:rsidRPr="001C064D">
        <w:rPr>
          <w:rFonts w:ascii="Book Antiqua" w:hAnsi="Book Antiqua"/>
          <w:b/>
        </w:rPr>
        <w:t>David Roth</w:t>
      </w:r>
    </w:p>
    <w:p w14:paraId="200FB408" w14:textId="77777777" w:rsidR="009574EC" w:rsidRPr="001C064D" w:rsidRDefault="009574EC" w:rsidP="001C064D">
      <w:pPr>
        <w:spacing w:line="360" w:lineRule="auto"/>
        <w:jc w:val="both"/>
        <w:rPr>
          <w:rFonts w:ascii="Book Antiqua" w:eastAsia="宋体" w:hAnsi="Book Antiqua"/>
          <w:lang w:eastAsia="zh-CN"/>
        </w:rPr>
      </w:pPr>
    </w:p>
    <w:p w14:paraId="377CAFBF" w14:textId="77777777" w:rsidR="00BC782C" w:rsidRPr="001C064D" w:rsidRDefault="00BC782C" w:rsidP="001C064D">
      <w:pPr>
        <w:spacing w:line="360" w:lineRule="auto"/>
        <w:jc w:val="both"/>
        <w:rPr>
          <w:rFonts w:ascii="Book Antiqua" w:hAnsi="Book Antiqua"/>
        </w:rPr>
      </w:pPr>
      <w:r w:rsidRPr="001C064D">
        <w:rPr>
          <w:rFonts w:ascii="Book Antiqua" w:hAnsi="Book Antiqua"/>
          <w:b/>
        </w:rPr>
        <w:t>Marco Ladino, Fernando Pedraza,</w:t>
      </w:r>
      <w:r w:rsidRPr="001C064D">
        <w:rPr>
          <w:rFonts w:ascii="Book Antiqua" w:eastAsia="宋体" w:hAnsi="Book Antiqua"/>
          <w:b/>
          <w:lang w:eastAsia="zh-CN"/>
        </w:rPr>
        <w:t xml:space="preserve"> </w:t>
      </w:r>
      <w:r w:rsidRPr="001C064D">
        <w:rPr>
          <w:rFonts w:ascii="Book Antiqua" w:hAnsi="Book Antiqua"/>
        </w:rPr>
        <w:t>Miller School of Medicine and the Miami Veterans Administration Medical Center, Miami, FL 33136, United States</w:t>
      </w:r>
    </w:p>
    <w:p w14:paraId="1EC2EFF8" w14:textId="77777777" w:rsidR="00BC782C" w:rsidRPr="001C064D" w:rsidRDefault="00BC782C" w:rsidP="001C064D">
      <w:pPr>
        <w:spacing w:line="360" w:lineRule="auto"/>
        <w:jc w:val="both"/>
        <w:rPr>
          <w:rFonts w:ascii="Book Antiqua" w:eastAsia="宋体" w:hAnsi="Book Antiqua"/>
          <w:lang w:eastAsia="zh-CN"/>
        </w:rPr>
      </w:pPr>
    </w:p>
    <w:p w14:paraId="4F43CAC7" w14:textId="61AE687F" w:rsidR="00BA2F51" w:rsidRPr="001C064D" w:rsidRDefault="00BA2F51" w:rsidP="001C064D">
      <w:pPr>
        <w:spacing w:line="360" w:lineRule="auto"/>
        <w:jc w:val="both"/>
        <w:rPr>
          <w:rFonts w:ascii="Book Antiqua" w:eastAsia="宋体" w:hAnsi="Book Antiqua"/>
          <w:b/>
          <w:lang w:eastAsia="zh-CN"/>
        </w:rPr>
      </w:pPr>
      <w:r w:rsidRPr="001C064D">
        <w:rPr>
          <w:rFonts w:ascii="Book Antiqua" w:hAnsi="Book Antiqua"/>
          <w:b/>
        </w:rPr>
        <w:t>Marco Ladino, Fernando Pedraza,</w:t>
      </w:r>
      <w:r w:rsidRPr="001C064D">
        <w:rPr>
          <w:rFonts w:ascii="Book Antiqua" w:hAnsi="Book Antiqua"/>
          <w:b/>
          <w:vertAlign w:val="superscript"/>
        </w:rPr>
        <w:t xml:space="preserve"> </w:t>
      </w:r>
      <w:r w:rsidRPr="001C064D">
        <w:rPr>
          <w:rFonts w:ascii="Book Antiqua" w:hAnsi="Book Antiqua"/>
          <w:b/>
        </w:rPr>
        <w:t>David Roth</w:t>
      </w:r>
      <w:r w:rsidRPr="001C064D">
        <w:rPr>
          <w:rFonts w:ascii="Book Antiqua" w:eastAsia="宋体" w:hAnsi="Book Antiqua"/>
          <w:b/>
          <w:lang w:eastAsia="zh-CN"/>
        </w:rPr>
        <w:t xml:space="preserve">, </w:t>
      </w:r>
      <w:r w:rsidR="00A764B7" w:rsidRPr="001C064D">
        <w:rPr>
          <w:rFonts w:ascii="Book Antiqua" w:hAnsi="Book Antiqua"/>
        </w:rPr>
        <w:t xml:space="preserve">Katz Family </w:t>
      </w:r>
      <w:r w:rsidR="009574EC" w:rsidRPr="001C064D">
        <w:rPr>
          <w:rFonts w:ascii="Book Antiqua" w:hAnsi="Book Antiqua"/>
        </w:rPr>
        <w:t>Division of Nephrology and Hypertension, University of Miami</w:t>
      </w:r>
      <w:r w:rsidRPr="001C064D">
        <w:rPr>
          <w:rFonts w:ascii="Book Antiqua" w:eastAsia="宋体" w:hAnsi="Book Antiqua"/>
          <w:lang w:eastAsia="zh-CN"/>
        </w:rPr>
        <w:t xml:space="preserve">, </w:t>
      </w:r>
      <w:r w:rsidRPr="001C064D">
        <w:rPr>
          <w:rFonts w:ascii="Book Antiqua" w:hAnsi="Book Antiqua"/>
        </w:rPr>
        <w:t>Miami, FL 33136, United States</w:t>
      </w:r>
    </w:p>
    <w:p w14:paraId="7E13554C" w14:textId="77777777" w:rsidR="00110EF8" w:rsidRPr="001C064D" w:rsidRDefault="00110EF8" w:rsidP="001C064D">
      <w:pPr>
        <w:spacing w:line="360" w:lineRule="auto"/>
        <w:jc w:val="both"/>
        <w:rPr>
          <w:rFonts w:ascii="Book Antiqua" w:eastAsia="宋体" w:hAnsi="Book Antiqua"/>
          <w:lang w:eastAsia="zh-CN"/>
        </w:rPr>
      </w:pPr>
    </w:p>
    <w:p w14:paraId="0CB20880" w14:textId="62DAE455" w:rsidR="00110EF8" w:rsidRPr="001C064D" w:rsidRDefault="00922147" w:rsidP="001C064D">
      <w:pPr>
        <w:spacing w:line="360" w:lineRule="auto"/>
        <w:jc w:val="both"/>
        <w:rPr>
          <w:rFonts w:ascii="Book Antiqua" w:hAnsi="Book Antiqua"/>
        </w:rPr>
      </w:pPr>
      <w:r w:rsidRPr="001C064D">
        <w:rPr>
          <w:rFonts w:ascii="Book Antiqua" w:hAnsi="Book Antiqua"/>
          <w:b/>
        </w:rPr>
        <w:t>Author contributions:</w:t>
      </w:r>
      <w:r w:rsidRPr="001C064D">
        <w:rPr>
          <w:rFonts w:ascii="Book Antiqua" w:eastAsia="宋体" w:hAnsi="Book Antiqua"/>
          <w:b/>
          <w:lang w:eastAsia="zh-CN"/>
        </w:rPr>
        <w:t xml:space="preserve"> </w:t>
      </w:r>
      <w:r w:rsidR="00E45E2E" w:rsidRPr="001C064D">
        <w:rPr>
          <w:rFonts w:ascii="Book Antiqua" w:hAnsi="Book Antiqua"/>
        </w:rPr>
        <w:t>Ladino</w:t>
      </w:r>
      <w:r w:rsidRPr="001C064D">
        <w:rPr>
          <w:rFonts w:ascii="Book Antiqua" w:eastAsia="宋体" w:hAnsi="Book Antiqua"/>
          <w:lang w:eastAsia="zh-CN"/>
        </w:rPr>
        <w:t xml:space="preserve"> M</w:t>
      </w:r>
      <w:r w:rsidR="00E45E2E" w:rsidRPr="001C064D">
        <w:rPr>
          <w:rFonts w:ascii="Book Antiqua" w:hAnsi="Book Antiqua"/>
        </w:rPr>
        <w:t xml:space="preserve">, </w:t>
      </w:r>
      <w:proofErr w:type="spellStart"/>
      <w:r w:rsidR="00E45E2E" w:rsidRPr="001C064D">
        <w:rPr>
          <w:rFonts w:ascii="Book Antiqua" w:hAnsi="Book Antiqua"/>
        </w:rPr>
        <w:t>Pedraza</w:t>
      </w:r>
      <w:proofErr w:type="spellEnd"/>
      <w:r w:rsidR="00E45E2E" w:rsidRPr="001C064D">
        <w:rPr>
          <w:rFonts w:ascii="Book Antiqua" w:hAnsi="Book Antiqua"/>
        </w:rPr>
        <w:t xml:space="preserve"> </w:t>
      </w:r>
      <w:r w:rsidRPr="001C064D">
        <w:rPr>
          <w:rFonts w:ascii="Book Antiqua" w:eastAsia="宋体" w:hAnsi="Book Antiqua"/>
          <w:lang w:eastAsia="zh-CN"/>
        </w:rPr>
        <w:t xml:space="preserve">F </w:t>
      </w:r>
      <w:r w:rsidR="00E45E2E" w:rsidRPr="001C064D">
        <w:rPr>
          <w:rFonts w:ascii="Book Antiqua" w:hAnsi="Book Antiqua"/>
        </w:rPr>
        <w:t>and Roth</w:t>
      </w:r>
      <w:r w:rsidR="00110EF8" w:rsidRPr="001C064D">
        <w:rPr>
          <w:rFonts w:ascii="Book Antiqua" w:hAnsi="Book Antiqua"/>
        </w:rPr>
        <w:t xml:space="preserve"> </w:t>
      </w:r>
      <w:r w:rsidRPr="001C064D">
        <w:rPr>
          <w:rFonts w:ascii="Book Antiqua" w:eastAsia="宋体" w:hAnsi="Book Antiqua"/>
          <w:lang w:eastAsia="zh-CN"/>
        </w:rPr>
        <w:t xml:space="preserve">D </w:t>
      </w:r>
      <w:r w:rsidR="00110EF8" w:rsidRPr="001C064D">
        <w:rPr>
          <w:rFonts w:ascii="Book Antiqua" w:hAnsi="Book Antiqua"/>
        </w:rPr>
        <w:t>contributed equally to this work.</w:t>
      </w:r>
    </w:p>
    <w:p w14:paraId="505ABD1D" w14:textId="77777777" w:rsidR="003F6C89" w:rsidRPr="001C064D" w:rsidRDefault="003F6C89" w:rsidP="001C064D">
      <w:pPr>
        <w:spacing w:line="360" w:lineRule="auto"/>
        <w:jc w:val="both"/>
        <w:rPr>
          <w:rFonts w:ascii="Book Antiqua" w:eastAsia="宋体" w:hAnsi="Book Antiqua"/>
          <w:lang w:eastAsia="zh-CN"/>
        </w:rPr>
      </w:pPr>
    </w:p>
    <w:p w14:paraId="5B21B4F7" w14:textId="3C004751" w:rsidR="00922147" w:rsidRPr="001C064D" w:rsidRDefault="00922147" w:rsidP="001C064D">
      <w:pPr>
        <w:spacing w:line="360" w:lineRule="auto"/>
        <w:jc w:val="both"/>
        <w:rPr>
          <w:rFonts w:ascii="Book Antiqua" w:hAnsi="Book Antiqua"/>
          <w:b/>
        </w:rPr>
      </w:pPr>
      <w:r w:rsidRPr="001C064D">
        <w:rPr>
          <w:rFonts w:ascii="Book Antiqua" w:hAnsi="Book Antiqua"/>
          <w:b/>
        </w:rPr>
        <w:t>Conflict-of-interest statement</w:t>
      </w:r>
      <w:r w:rsidRPr="001C064D">
        <w:rPr>
          <w:rFonts w:ascii="Book Antiqua" w:hAnsi="Book Antiqua" w:cs="TimesNewRomanPS-BoldItalicMT"/>
          <w:b/>
          <w:iCs/>
        </w:rPr>
        <w:t xml:space="preserve">: </w:t>
      </w:r>
      <w:r w:rsidRPr="001C064D">
        <w:rPr>
          <w:rFonts w:ascii="Book Antiqua" w:hAnsi="Book Antiqua"/>
        </w:rPr>
        <w:t>There is no conflict of interest associated with any of the senior authors or other coauthors who contributed their efforts to this manuscript.</w:t>
      </w:r>
      <w:r w:rsidRPr="001C064D">
        <w:rPr>
          <w:rFonts w:ascii="Book Antiqua" w:eastAsia="宋体" w:hAnsi="Book Antiqua"/>
          <w:lang w:eastAsia="zh-CN"/>
        </w:rPr>
        <w:t xml:space="preserve"> </w:t>
      </w:r>
      <w:r w:rsidRPr="001C064D">
        <w:rPr>
          <w:rFonts w:ascii="Book Antiqua" w:hAnsi="Book Antiqua"/>
        </w:rPr>
        <w:t xml:space="preserve">Dr. Roth is on a Scientific Advisory Board for Merck Co. and </w:t>
      </w:r>
      <w:proofErr w:type="spellStart"/>
      <w:r w:rsidRPr="001C064D">
        <w:rPr>
          <w:rFonts w:ascii="Book Antiqua" w:hAnsi="Book Antiqua"/>
        </w:rPr>
        <w:t>AbbVie</w:t>
      </w:r>
      <w:proofErr w:type="spellEnd"/>
      <w:r w:rsidRPr="001C064D">
        <w:rPr>
          <w:rFonts w:ascii="Book Antiqua" w:eastAsia="宋体" w:hAnsi="Book Antiqua"/>
          <w:lang w:eastAsia="zh-CN"/>
        </w:rPr>
        <w:t>.</w:t>
      </w:r>
      <w:r w:rsidRPr="001C064D">
        <w:rPr>
          <w:rFonts w:ascii="Book Antiqua" w:hAnsi="Book Antiqua"/>
        </w:rPr>
        <w:t xml:space="preserve"> Drs. Ladino and </w:t>
      </w:r>
      <w:proofErr w:type="spellStart"/>
      <w:r w:rsidRPr="001C064D">
        <w:rPr>
          <w:rFonts w:ascii="Book Antiqua" w:hAnsi="Book Antiqua"/>
        </w:rPr>
        <w:t>Pedraza</w:t>
      </w:r>
      <w:proofErr w:type="spellEnd"/>
      <w:r w:rsidRPr="001C064D">
        <w:rPr>
          <w:rFonts w:ascii="Book Antiqua" w:hAnsi="Book Antiqua"/>
        </w:rPr>
        <w:t xml:space="preserve"> have no disclosures to report.</w:t>
      </w:r>
    </w:p>
    <w:p w14:paraId="1F06689A" w14:textId="77777777" w:rsidR="00922147" w:rsidRPr="001C064D" w:rsidRDefault="00922147" w:rsidP="001C064D">
      <w:pPr>
        <w:adjustRightInd w:val="0"/>
        <w:snapToGrid w:val="0"/>
        <w:spacing w:line="360" w:lineRule="auto"/>
        <w:jc w:val="both"/>
        <w:rPr>
          <w:rFonts w:ascii="Book Antiqua" w:hAnsi="Book Antiqua"/>
        </w:rPr>
      </w:pPr>
    </w:p>
    <w:p w14:paraId="53E7927E" w14:textId="77777777" w:rsidR="00922147" w:rsidRPr="001C064D" w:rsidRDefault="00922147" w:rsidP="001C064D">
      <w:pPr>
        <w:adjustRightInd w:val="0"/>
        <w:snapToGrid w:val="0"/>
        <w:spacing w:line="360" w:lineRule="auto"/>
        <w:jc w:val="both"/>
        <w:rPr>
          <w:rFonts w:ascii="Book Antiqua" w:hAnsi="Book Antiqua"/>
        </w:rPr>
      </w:pPr>
      <w:r w:rsidRPr="001C064D">
        <w:rPr>
          <w:rFonts w:ascii="Book Antiqua" w:hAnsi="Book Antiqua"/>
          <w:b/>
        </w:rPr>
        <w:t xml:space="preserve">Open-Access: </w:t>
      </w:r>
      <w:r w:rsidRPr="001C064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1C064D">
        <w:rPr>
          <w:rFonts w:ascii="Book Antiqua" w:hAnsi="Book Antiqua"/>
        </w:rPr>
        <w:lastRenderedPageBreak/>
        <w:t xml:space="preserve">work non-commercially, and license their derivative works on different terms, provided the original work is properly cited and the use is non-commercial. See: </w:t>
      </w:r>
      <w:hyperlink r:id="rId7" w:history="1">
        <w:r w:rsidRPr="001C064D">
          <w:rPr>
            <w:rStyle w:val="Hyperlink"/>
            <w:rFonts w:ascii="Book Antiqua" w:hAnsi="Book Antiqua"/>
            <w:color w:val="auto"/>
            <w:u w:val="none"/>
          </w:rPr>
          <w:t>http://creativecommons.org/licenses/by-nc/4.0/</w:t>
        </w:r>
      </w:hyperlink>
    </w:p>
    <w:p w14:paraId="420B9148" w14:textId="77777777" w:rsidR="00E45E2E" w:rsidRPr="001C064D" w:rsidRDefault="00E45E2E" w:rsidP="001C064D">
      <w:pPr>
        <w:pStyle w:val="NormalWeb"/>
        <w:spacing w:before="0" w:beforeAutospacing="0" w:after="0" w:afterAutospacing="0" w:line="360" w:lineRule="auto"/>
        <w:jc w:val="both"/>
        <w:rPr>
          <w:rFonts w:ascii="Book Antiqua" w:eastAsia="宋体" w:hAnsi="Book Antiqua"/>
          <w:sz w:val="24"/>
          <w:szCs w:val="24"/>
          <w:lang w:eastAsia="zh-CN"/>
        </w:rPr>
      </w:pPr>
    </w:p>
    <w:p w14:paraId="71BCBC6C" w14:textId="4244C4F7" w:rsidR="00922147" w:rsidRPr="001C064D" w:rsidRDefault="00922147" w:rsidP="001C064D">
      <w:pPr>
        <w:pStyle w:val="NormalWeb"/>
        <w:spacing w:before="0" w:beforeAutospacing="0" w:after="0" w:afterAutospacing="0" w:line="360" w:lineRule="auto"/>
        <w:jc w:val="both"/>
        <w:rPr>
          <w:rFonts w:ascii="Book Antiqua" w:eastAsia="宋体" w:hAnsi="Book Antiqua" w:cs="宋体"/>
          <w:sz w:val="24"/>
          <w:szCs w:val="24"/>
          <w:lang w:eastAsia="zh-CN"/>
        </w:rPr>
      </w:pPr>
      <w:r w:rsidRPr="001C064D">
        <w:rPr>
          <w:rFonts w:ascii="Book Antiqua" w:eastAsia="宋体" w:hAnsi="Book Antiqua" w:cs="宋体"/>
          <w:b/>
          <w:sz w:val="24"/>
          <w:szCs w:val="24"/>
        </w:rPr>
        <w:t>Manuscript source:</w:t>
      </w:r>
      <w:r w:rsidRPr="001C064D">
        <w:rPr>
          <w:rFonts w:ascii="Book Antiqua" w:eastAsia="宋体" w:hAnsi="Book Antiqua" w:cs="宋体"/>
          <w:sz w:val="24"/>
          <w:szCs w:val="24"/>
        </w:rPr>
        <w:t> Invited manuscript</w:t>
      </w:r>
    </w:p>
    <w:p w14:paraId="63451DC8" w14:textId="77777777" w:rsidR="00922147" w:rsidRPr="001C064D" w:rsidRDefault="00922147" w:rsidP="001C064D">
      <w:pPr>
        <w:pStyle w:val="NormalWeb"/>
        <w:spacing w:before="0" w:beforeAutospacing="0" w:after="0" w:afterAutospacing="0" w:line="360" w:lineRule="auto"/>
        <w:jc w:val="both"/>
        <w:rPr>
          <w:rFonts w:ascii="Book Antiqua" w:eastAsia="宋体" w:hAnsi="Book Antiqua"/>
          <w:sz w:val="24"/>
          <w:szCs w:val="24"/>
          <w:lang w:eastAsia="zh-CN"/>
        </w:rPr>
      </w:pPr>
    </w:p>
    <w:p w14:paraId="0A27CBEB" w14:textId="33C6A940" w:rsidR="00922147" w:rsidRPr="001C064D" w:rsidRDefault="00922147" w:rsidP="001C064D">
      <w:pPr>
        <w:spacing w:line="360" w:lineRule="auto"/>
        <w:jc w:val="both"/>
        <w:rPr>
          <w:rFonts w:ascii="Book Antiqua" w:hAnsi="Book Antiqua"/>
          <w:b/>
        </w:rPr>
      </w:pPr>
      <w:r w:rsidRPr="001C064D">
        <w:rPr>
          <w:rFonts w:ascii="Book Antiqua" w:hAnsi="Book Antiqua"/>
          <w:b/>
        </w:rPr>
        <w:t>Correspondence to:</w:t>
      </w:r>
      <w:r w:rsidRPr="001C064D">
        <w:rPr>
          <w:rFonts w:ascii="Book Antiqua" w:eastAsia="宋体" w:hAnsi="Book Antiqua"/>
          <w:b/>
          <w:lang w:eastAsia="zh-CN"/>
        </w:rPr>
        <w:t xml:space="preserve"> </w:t>
      </w:r>
      <w:r w:rsidRPr="001C064D">
        <w:rPr>
          <w:rFonts w:ascii="Book Antiqua" w:hAnsi="Book Antiqua"/>
          <w:b/>
        </w:rPr>
        <w:t>David Roth, MD</w:t>
      </w:r>
      <w:r w:rsidR="00BC782C" w:rsidRPr="001C064D">
        <w:rPr>
          <w:rFonts w:ascii="Book Antiqua" w:eastAsia="宋体" w:hAnsi="Book Antiqua"/>
          <w:b/>
          <w:lang w:eastAsia="zh-CN"/>
        </w:rPr>
        <w:t xml:space="preserve">, </w:t>
      </w:r>
      <w:r w:rsidR="00BC782C" w:rsidRPr="001C064D">
        <w:rPr>
          <w:rFonts w:ascii="Book Antiqua" w:hAnsi="Book Antiqua"/>
        </w:rPr>
        <w:t>Katz Family Division of Nephrology and Hypertension, University of Miami</w:t>
      </w:r>
      <w:r w:rsidR="00BC782C" w:rsidRPr="001C064D">
        <w:rPr>
          <w:rFonts w:ascii="Book Antiqua" w:eastAsia="宋体" w:hAnsi="Book Antiqua"/>
          <w:lang w:eastAsia="zh-CN"/>
        </w:rPr>
        <w:t xml:space="preserve">, </w:t>
      </w:r>
      <w:r w:rsidR="00BC782C" w:rsidRPr="001C064D">
        <w:rPr>
          <w:rFonts w:ascii="Book Antiqua" w:hAnsi="Book Antiqua"/>
        </w:rPr>
        <w:t>1120 N.W. 14</w:t>
      </w:r>
      <w:r w:rsidR="00BC782C" w:rsidRPr="001C064D">
        <w:rPr>
          <w:rFonts w:ascii="Book Antiqua" w:hAnsi="Book Antiqua"/>
          <w:vertAlign w:val="superscript"/>
        </w:rPr>
        <w:t>th</w:t>
      </w:r>
      <w:r w:rsidR="00BC782C" w:rsidRPr="001C064D">
        <w:rPr>
          <w:rFonts w:ascii="Book Antiqua" w:hAnsi="Book Antiqua"/>
        </w:rPr>
        <w:t xml:space="preserve"> Street</w:t>
      </w:r>
      <w:r w:rsidR="00BC782C" w:rsidRPr="001C064D">
        <w:rPr>
          <w:rFonts w:ascii="Book Antiqua" w:eastAsia="宋体" w:hAnsi="Book Antiqua"/>
          <w:lang w:eastAsia="zh-CN"/>
        </w:rPr>
        <w:t xml:space="preserve">, </w:t>
      </w:r>
      <w:r w:rsidR="00BC782C" w:rsidRPr="001C064D">
        <w:rPr>
          <w:rFonts w:ascii="Book Antiqua" w:hAnsi="Book Antiqua"/>
        </w:rPr>
        <w:t>Room 813</w:t>
      </w:r>
      <w:r w:rsidR="00BC782C" w:rsidRPr="001C064D">
        <w:rPr>
          <w:rFonts w:ascii="Book Antiqua" w:eastAsia="宋体" w:hAnsi="Book Antiqua"/>
          <w:lang w:eastAsia="zh-CN"/>
        </w:rPr>
        <w:t xml:space="preserve">, </w:t>
      </w:r>
      <w:r w:rsidR="00BC782C" w:rsidRPr="001C064D">
        <w:rPr>
          <w:rFonts w:ascii="Book Antiqua" w:hAnsi="Book Antiqua"/>
        </w:rPr>
        <w:t>Miami, FL 33136, United States</w:t>
      </w:r>
      <w:r w:rsidRPr="001C064D">
        <w:rPr>
          <w:rFonts w:ascii="Book Antiqua" w:eastAsia="宋体" w:hAnsi="Book Antiqua"/>
          <w:lang w:eastAsia="zh-CN"/>
        </w:rPr>
        <w:t>.</w:t>
      </w:r>
      <w:r w:rsidRPr="001C064D">
        <w:rPr>
          <w:rFonts w:ascii="Book Antiqua" w:hAnsi="Book Antiqua"/>
        </w:rPr>
        <w:t xml:space="preserve"> </w:t>
      </w:r>
      <w:hyperlink r:id="rId8" w:history="1">
        <w:r w:rsidRPr="001C064D">
          <w:rPr>
            <w:rStyle w:val="Hyperlink"/>
            <w:rFonts w:ascii="Book Antiqua" w:hAnsi="Book Antiqua"/>
            <w:color w:val="auto"/>
            <w:u w:val="none"/>
          </w:rPr>
          <w:t>d.roth@med.miami.edu</w:t>
        </w:r>
      </w:hyperlink>
    </w:p>
    <w:p w14:paraId="1D389338" w14:textId="2DE807F6" w:rsidR="00922147" w:rsidRPr="001C064D" w:rsidRDefault="00922147" w:rsidP="001C064D">
      <w:pPr>
        <w:spacing w:line="360" w:lineRule="auto"/>
        <w:jc w:val="both"/>
        <w:rPr>
          <w:rFonts w:ascii="Book Antiqua" w:hAnsi="Book Antiqua"/>
          <w:b/>
        </w:rPr>
      </w:pPr>
      <w:r w:rsidRPr="001C064D">
        <w:rPr>
          <w:rFonts w:ascii="Book Antiqua" w:hAnsi="Book Antiqua"/>
          <w:b/>
        </w:rPr>
        <w:t xml:space="preserve">Telephone: </w:t>
      </w:r>
      <w:r w:rsidRPr="001C064D">
        <w:rPr>
          <w:rFonts w:ascii="Book Antiqua" w:eastAsia="宋体" w:hAnsi="Book Antiqua"/>
          <w:lang w:eastAsia="zh-CN"/>
        </w:rPr>
        <w:t>+1-</w:t>
      </w:r>
      <w:r w:rsidRPr="001C064D">
        <w:rPr>
          <w:rFonts w:ascii="Book Antiqua" w:hAnsi="Book Antiqua"/>
        </w:rPr>
        <w:t>305-2436251</w:t>
      </w:r>
    </w:p>
    <w:p w14:paraId="1E748CE9" w14:textId="69567AB3" w:rsidR="00922147" w:rsidRPr="001C064D" w:rsidRDefault="00922147" w:rsidP="001C064D">
      <w:pPr>
        <w:spacing w:line="360" w:lineRule="auto"/>
        <w:jc w:val="both"/>
        <w:rPr>
          <w:rFonts w:ascii="Book Antiqua" w:hAnsi="Book Antiqua"/>
          <w:b/>
        </w:rPr>
      </w:pPr>
      <w:r w:rsidRPr="001C064D">
        <w:rPr>
          <w:rFonts w:ascii="Book Antiqua" w:hAnsi="Book Antiqua"/>
          <w:b/>
        </w:rPr>
        <w:t>Fax:</w:t>
      </w:r>
      <w:r w:rsidRPr="001C064D">
        <w:rPr>
          <w:rFonts w:ascii="Book Antiqua" w:eastAsia="宋体" w:hAnsi="Book Antiqua"/>
          <w:lang w:eastAsia="zh-CN"/>
        </w:rPr>
        <w:t xml:space="preserve"> +1-</w:t>
      </w:r>
      <w:r w:rsidRPr="001C064D">
        <w:rPr>
          <w:rFonts w:ascii="Book Antiqua" w:hAnsi="Book Antiqua"/>
        </w:rPr>
        <w:t>305-2433506</w:t>
      </w:r>
    </w:p>
    <w:p w14:paraId="1250F3CD" w14:textId="77777777" w:rsidR="00DD3E93" w:rsidRPr="001C064D" w:rsidRDefault="00DD3E93" w:rsidP="001C064D">
      <w:pPr>
        <w:spacing w:line="360" w:lineRule="auto"/>
        <w:jc w:val="both"/>
        <w:rPr>
          <w:rFonts w:ascii="Book Antiqua" w:eastAsia="宋体" w:hAnsi="Book Antiqua"/>
          <w:lang w:eastAsia="zh-CN"/>
        </w:rPr>
      </w:pPr>
    </w:p>
    <w:p w14:paraId="37660D5D" w14:textId="1C8608EA" w:rsidR="00922147" w:rsidRPr="001C064D" w:rsidRDefault="00922147" w:rsidP="001C064D">
      <w:pPr>
        <w:spacing w:line="360" w:lineRule="auto"/>
        <w:jc w:val="both"/>
        <w:rPr>
          <w:rFonts w:ascii="Book Antiqua" w:eastAsia="宋体" w:hAnsi="Book Antiqua"/>
          <w:b/>
          <w:lang w:eastAsia="zh-CN"/>
        </w:rPr>
      </w:pPr>
      <w:r w:rsidRPr="001C064D">
        <w:rPr>
          <w:rFonts w:ascii="Book Antiqua" w:hAnsi="Book Antiqua"/>
          <w:b/>
        </w:rPr>
        <w:t xml:space="preserve">Received: </w:t>
      </w:r>
      <w:r w:rsidR="00F665F1" w:rsidRPr="001C064D">
        <w:rPr>
          <w:rFonts w:ascii="Book Antiqua" w:eastAsia="宋体" w:hAnsi="Book Antiqua"/>
          <w:lang w:eastAsia="zh-CN"/>
        </w:rPr>
        <w:t>February 1, 2017</w:t>
      </w:r>
      <w:r w:rsidR="00F665F1" w:rsidRPr="001C064D">
        <w:rPr>
          <w:rFonts w:ascii="Book Antiqua" w:hAnsi="Book Antiqua"/>
        </w:rPr>
        <w:t xml:space="preserve">  </w:t>
      </w:r>
    </w:p>
    <w:p w14:paraId="611B81E0" w14:textId="73BF55AF" w:rsidR="00922147" w:rsidRPr="001C064D" w:rsidRDefault="00922147" w:rsidP="001C064D">
      <w:pPr>
        <w:spacing w:line="360" w:lineRule="auto"/>
        <w:jc w:val="both"/>
        <w:rPr>
          <w:rFonts w:ascii="Book Antiqua" w:hAnsi="Book Antiqua"/>
          <w:b/>
        </w:rPr>
      </w:pPr>
      <w:r w:rsidRPr="001C064D">
        <w:rPr>
          <w:rFonts w:ascii="Book Antiqua" w:hAnsi="Book Antiqua"/>
          <w:b/>
        </w:rPr>
        <w:t>Peer-review started:</w:t>
      </w:r>
      <w:r w:rsidR="00F665F1" w:rsidRPr="001C064D">
        <w:rPr>
          <w:rFonts w:ascii="Book Antiqua" w:eastAsia="宋体" w:hAnsi="Book Antiqua"/>
          <w:lang w:eastAsia="zh-CN"/>
        </w:rPr>
        <w:t xml:space="preserve"> February 7, 2017</w:t>
      </w:r>
      <w:r w:rsidR="00F665F1" w:rsidRPr="001C064D">
        <w:rPr>
          <w:rFonts w:ascii="Book Antiqua" w:hAnsi="Book Antiqua"/>
        </w:rPr>
        <w:t xml:space="preserve">  </w:t>
      </w:r>
    </w:p>
    <w:p w14:paraId="77524716" w14:textId="0E471C34" w:rsidR="00922147" w:rsidRPr="001C064D" w:rsidRDefault="00922147" w:rsidP="001C064D">
      <w:pPr>
        <w:spacing w:line="360" w:lineRule="auto"/>
        <w:jc w:val="both"/>
        <w:rPr>
          <w:rFonts w:ascii="Book Antiqua" w:eastAsia="宋体" w:hAnsi="Book Antiqua"/>
          <w:b/>
          <w:lang w:eastAsia="zh-CN"/>
        </w:rPr>
      </w:pPr>
      <w:r w:rsidRPr="001C064D">
        <w:rPr>
          <w:rFonts w:ascii="Book Antiqua" w:hAnsi="Book Antiqua"/>
          <w:b/>
        </w:rPr>
        <w:t>First decision:</w:t>
      </w:r>
      <w:r w:rsidR="00F665F1" w:rsidRPr="001C064D">
        <w:rPr>
          <w:rFonts w:ascii="Book Antiqua" w:eastAsia="宋体" w:hAnsi="Book Antiqua"/>
          <w:b/>
          <w:lang w:eastAsia="zh-CN"/>
        </w:rPr>
        <w:t xml:space="preserve"> </w:t>
      </w:r>
      <w:r w:rsidR="00F665F1" w:rsidRPr="001C064D">
        <w:rPr>
          <w:rFonts w:ascii="Book Antiqua" w:eastAsia="宋体" w:hAnsi="Book Antiqua"/>
          <w:lang w:eastAsia="zh-CN"/>
        </w:rPr>
        <w:t>March 28, 2017</w:t>
      </w:r>
    </w:p>
    <w:p w14:paraId="2A7E1998" w14:textId="5911B382" w:rsidR="00922147" w:rsidRPr="001C064D" w:rsidRDefault="00922147" w:rsidP="001C064D">
      <w:pPr>
        <w:spacing w:line="360" w:lineRule="auto"/>
        <w:jc w:val="both"/>
        <w:rPr>
          <w:rFonts w:ascii="Book Antiqua" w:hAnsi="Book Antiqua"/>
          <w:b/>
        </w:rPr>
      </w:pPr>
      <w:r w:rsidRPr="001C064D">
        <w:rPr>
          <w:rFonts w:ascii="Book Antiqua" w:hAnsi="Book Antiqua"/>
          <w:b/>
        </w:rPr>
        <w:t xml:space="preserve">Revised: </w:t>
      </w:r>
      <w:r w:rsidR="00F665F1" w:rsidRPr="001C064D">
        <w:rPr>
          <w:rFonts w:ascii="Book Antiqua" w:eastAsia="宋体" w:hAnsi="Book Antiqua"/>
          <w:lang w:eastAsia="zh-CN"/>
        </w:rPr>
        <w:t>April 13, 2017</w:t>
      </w:r>
      <w:r w:rsidRPr="001C064D">
        <w:rPr>
          <w:rFonts w:ascii="Book Antiqua" w:hAnsi="Book Antiqua"/>
        </w:rPr>
        <w:t xml:space="preserve"> </w:t>
      </w:r>
    </w:p>
    <w:p w14:paraId="42A8A6C6" w14:textId="7028AB1C" w:rsidR="00922147" w:rsidRPr="00502885" w:rsidRDefault="00922147" w:rsidP="00502885">
      <w:pPr>
        <w:rPr>
          <w:rFonts w:ascii="Book Antiqua" w:hAnsi="Book Antiqua"/>
          <w:iCs/>
        </w:rPr>
      </w:pPr>
      <w:r w:rsidRPr="001C064D">
        <w:rPr>
          <w:rFonts w:ascii="Book Antiqua" w:hAnsi="Book Antiqua"/>
          <w:b/>
        </w:rPr>
        <w:t xml:space="preserve">Accepted: </w:t>
      </w:r>
      <w:bookmarkStart w:id="0" w:name="_GoBack"/>
      <w:bookmarkEnd w:id="0"/>
      <w:r w:rsidR="00502885">
        <w:rPr>
          <w:rStyle w:val="Emphasis"/>
        </w:rPr>
        <w:t>May 3</w:t>
      </w:r>
      <w:r w:rsidR="00502885">
        <w:rPr>
          <w:rStyle w:val="Emphasis"/>
          <w:rFonts w:cs="宋体"/>
        </w:rPr>
        <w:t>,</w:t>
      </w:r>
      <w:r w:rsidR="00502885">
        <w:rPr>
          <w:rStyle w:val="Emphasis"/>
        </w:rPr>
        <w:t xml:space="preserve"> 2017</w:t>
      </w:r>
    </w:p>
    <w:p w14:paraId="5B12C981" w14:textId="77777777" w:rsidR="00922147" w:rsidRPr="001C064D" w:rsidRDefault="00922147" w:rsidP="001C064D">
      <w:pPr>
        <w:spacing w:line="360" w:lineRule="auto"/>
        <w:jc w:val="both"/>
        <w:rPr>
          <w:rFonts w:ascii="Book Antiqua" w:hAnsi="Book Antiqua"/>
        </w:rPr>
      </w:pPr>
      <w:r w:rsidRPr="001C064D">
        <w:rPr>
          <w:rFonts w:ascii="Book Antiqua" w:hAnsi="Book Antiqua"/>
          <w:b/>
        </w:rPr>
        <w:t>Article in press:</w:t>
      </w:r>
      <w:r w:rsidRPr="001C064D">
        <w:rPr>
          <w:rFonts w:ascii="Book Antiqua" w:hAnsi="Book Antiqua"/>
        </w:rPr>
        <w:t xml:space="preserve">    </w:t>
      </w:r>
    </w:p>
    <w:p w14:paraId="7AC92FF4" w14:textId="77777777" w:rsidR="00922147" w:rsidRPr="001C064D" w:rsidRDefault="00922147" w:rsidP="001C064D">
      <w:pPr>
        <w:spacing w:line="360" w:lineRule="auto"/>
        <w:jc w:val="both"/>
        <w:rPr>
          <w:rFonts w:ascii="Book Antiqua" w:hAnsi="Book Antiqua"/>
          <w:b/>
        </w:rPr>
      </w:pPr>
      <w:r w:rsidRPr="001C064D">
        <w:rPr>
          <w:rFonts w:ascii="Book Antiqua" w:hAnsi="Book Antiqua"/>
          <w:b/>
        </w:rPr>
        <w:t xml:space="preserve">Published online: </w:t>
      </w:r>
    </w:p>
    <w:p w14:paraId="4677382C" w14:textId="77777777" w:rsidR="00F665F1" w:rsidRPr="001C064D" w:rsidRDefault="00F665F1" w:rsidP="001C064D">
      <w:pPr>
        <w:spacing w:line="360" w:lineRule="auto"/>
        <w:jc w:val="both"/>
        <w:rPr>
          <w:rFonts w:ascii="Book Antiqua" w:hAnsi="Book Antiqua"/>
        </w:rPr>
      </w:pPr>
      <w:r w:rsidRPr="001C064D">
        <w:rPr>
          <w:rFonts w:ascii="Book Antiqua" w:hAnsi="Book Antiqua"/>
        </w:rPr>
        <w:br w:type="page"/>
      </w:r>
    </w:p>
    <w:p w14:paraId="00C28523" w14:textId="4F2B2D57" w:rsidR="005E666B" w:rsidRPr="001C064D" w:rsidRDefault="005E666B" w:rsidP="001C064D">
      <w:pPr>
        <w:spacing w:line="360" w:lineRule="auto"/>
        <w:jc w:val="both"/>
        <w:rPr>
          <w:rFonts w:ascii="Book Antiqua" w:hAnsi="Book Antiqua"/>
          <w:b/>
        </w:rPr>
      </w:pPr>
      <w:r w:rsidRPr="001C064D">
        <w:rPr>
          <w:rFonts w:ascii="Book Antiqua" w:hAnsi="Book Antiqua"/>
          <w:b/>
        </w:rPr>
        <w:lastRenderedPageBreak/>
        <w:t>Abstract</w:t>
      </w:r>
    </w:p>
    <w:p w14:paraId="03487695" w14:textId="40D7D9A3" w:rsidR="002D11AD" w:rsidRPr="001C064D" w:rsidRDefault="004620B8" w:rsidP="001C064D">
      <w:pPr>
        <w:spacing w:line="360" w:lineRule="auto"/>
        <w:jc w:val="both"/>
        <w:rPr>
          <w:rFonts w:ascii="Book Antiqua" w:hAnsi="Book Antiqua"/>
        </w:rPr>
      </w:pPr>
      <w:r w:rsidRPr="001C064D">
        <w:rPr>
          <w:rFonts w:ascii="Book Antiqua" w:hAnsi="Book Antiqua"/>
        </w:rPr>
        <w:t>The prevalence of h</w:t>
      </w:r>
      <w:r w:rsidR="0038533E" w:rsidRPr="001C064D">
        <w:rPr>
          <w:rFonts w:ascii="Book Antiqua" w:hAnsi="Book Antiqua"/>
        </w:rPr>
        <w:t xml:space="preserve">epatitis C virus </w:t>
      </w:r>
      <w:r w:rsidR="00DC3475" w:rsidRPr="001C064D">
        <w:rPr>
          <w:rFonts w:ascii="Book Antiqua" w:eastAsia="宋体" w:hAnsi="Book Antiqua"/>
          <w:lang w:eastAsia="zh-CN"/>
        </w:rPr>
        <w:t>(</w:t>
      </w:r>
      <w:r w:rsidR="00DC3475" w:rsidRPr="001C064D">
        <w:rPr>
          <w:rFonts w:ascii="Book Antiqua" w:hAnsi="Book Antiqua"/>
        </w:rPr>
        <w:t>HCV</w:t>
      </w:r>
      <w:r w:rsidR="00DC3475" w:rsidRPr="001C064D">
        <w:rPr>
          <w:rFonts w:ascii="Book Antiqua" w:eastAsia="宋体" w:hAnsi="Book Antiqua"/>
          <w:lang w:eastAsia="zh-CN"/>
        </w:rPr>
        <w:t>)</w:t>
      </w:r>
      <w:r w:rsidR="00DC3475" w:rsidRPr="001C064D">
        <w:rPr>
          <w:rFonts w:ascii="Book Antiqua" w:hAnsi="Book Antiqua"/>
        </w:rPr>
        <w:t xml:space="preserve"> </w:t>
      </w:r>
      <w:r w:rsidR="0038533E" w:rsidRPr="001C064D">
        <w:rPr>
          <w:rFonts w:ascii="Book Antiqua" w:hAnsi="Book Antiqua"/>
        </w:rPr>
        <w:t xml:space="preserve">infection </w:t>
      </w:r>
      <w:r w:rsidRPr="001C064D">
        <w:rPr>
          <w:rFonts w:ascii="Book Antiqua" w:hAnsi="Book Antiqua"/>
        </w:rPr>
        <w:t xml:space="preserve">amongst patients with </w:t>
      </w:r>
      <w:r w:rsidR="0038533E" w:rsidRPr="001C064D">
        <w:rPr>
          <w:rFonts w:ascii="Book Antiqua" w:hAnsi="Book Antiqua"/>
        </w:rPr>
        <w:t xml:space="preserve">chronic kidney disease </w:t>
      </w:r>
      <w:r w:rsidR="001C064D">
        <w:rPr>
          <w:rFonts w:ascii="Book Antiqua" w:eastAsia="宋体" w:hAnsi="Book Antiqua" w:hint="eastAsia"/>
          <w:lang w:eastAsia="zh-CN"/>
        </w:rPr>
        <w:t>(</w:t>
      </w:r>
      <w:r w:rsidR="001C064D" w:rsidRPr="001C064D">
        <w:rPr>
          <w:rFonts w:ascii="Book Antiqua" w:hAnsi="Book Antiqua"/>
        </w:rPr>
        <w:t>CKD</w:t>
      </w:r>
      <w:r w:rsidR="001C064D">
        <w:rPr>
          <w:rFonts w:ascii="Book Antiqua" w:eastAsia="宋体" w:hAnsi="Book Antiqua" w:hint="eastAsia"/>
          <w:lang w:eastAsia="zh-CN"/>
        </w:rPr>
        <w:t xml:space="preserve">) </w:t>
      </w:r>
      <w:r w:rsidR="0038533E" w:rsidRPr="001C064D">
        <w:rPr>
          <w:rFonts w:ascii="Book Antiqua" w:hAnsi="Book Antiqua"/>
        </w:rPr>
        <w:t xml:space="preserve">and end-stage renal disease </w:t>
      </w:r>
      <w:r w:rsidRPr="001C064D">
        <w:rPr>
          <w:rFonts w:ascii="Book Antiqua" w:hAnsi="Book Antiqua"/>
        </w:rPr>
        <w:t>exceeds that of t</w:t>
      </w:r>
      <w:r w:rsidR="0038533E" w:rsidRPr="001C064D">
        <w:rPr>
          <w:rFonts w:ascii="Book Antiqua" w:hAnsi="Book Antiqua"/>
        </w:rPr>
        <w:t xml:space="preserve">he general population. In addition to predisposing to the development of cirrhosis and hepatocellular carcinoma, infection with HCV has been associated with extra-hepatic complications </w:t>
      </w:r>
      <w:r w:rsidRPr="001C064D">
        <w:rPr>
          <w:rFonts w:ascii="Book Antiqua" w:hAnsi="Book Antiqua"/>
        </w:rPr>
        <w:t>including</w:t>
      </w:r>
      <w:r w:rsidR="0038533E" w:rsidRPr="001C064D">
        <w:rPr>
          <w:rFonts w:ascii="Book Antiqua" w:hAnsi="Book Antiqua"/>
        </w:rPr>
        <w:t xml:space="preserve"> </w:t>
      </w:r>
      <w:r w:rsidR="001C064D" w:rsidRPr="001C064D">
        <w:rPr>
          <w:rFonts w:ascii="Book Antiqua" w:hAnsi="Book Antiqua"/>
        </w:rPr>
        <w:t>CKD</w:t>
      </w:r>
      <w:r w:rsidR="0038533E" w:rsidRPr="001C064D">
        <w:rPr>
          <w:rFonts w:ascii="Book Antiqua" w:hAnsi="Book Antiqua"/>
        </w:rPr>
        <w:t xml:space="preserve">, proteinuria, glomerulonephritis, </w:t>
      </w:r>
      <w:proofErr w:type="spellStart"/>
      <w:r w:rsidR="0038533E" w:rsidRPr="001C064D">
        <w:rPr>
          <w:rFonts w:ascii="Book Antiqua" w:hAnsi="Book Antiqua"/>
        </w:rPr>
        <w:t>cryoglobulinemia</w:t>
      </w:r>
      <w:proofErr w:type="spellEnd"/>
      <w:r w:rsidR="0038533E" w:rsidRPr="001C064D">
        <w:rPr>
          <w:rFonts w:ascii="Book Antiqua" w:hAnsi="Book Antiqua"/>
        </w:rPr>
        <w:t>, increased cardiovascular risk, insulin resistance, and lymphoma. With th</w:t>
      </w:r>
      <w:r w:rsidRPr="001C064D">
        <w:rPr>
          <w:rFonts w:ascii="Book Antiqua" w:hAnsi="Book Antiqua"/>
        </w:rPr>
        <w:t xml:space="preserve">ese associated </w:t>
      </w:r>
      <w:r w:rsidR="0093543F" w:rsidRPr="001C064D">
        <w:rPr>
          <w:rFonts w:ascii="Book Antiqua" w:hAnsi="Book Antiqua"/>
        </w:rPr>
        <w:t>morbidities, infection</w:t>
      </w:r>
      <w:r w:rsidRPr="001C064D">
        <w:rPr>
          <w:rFonts w:ascii="Book Antiqua" w:hAnsi="Book Antiqua"/>
        </w:rPr>
        <w:t xml:space="preserve"> with </w:t>
      </w:r>
      <w:r w:rsidR="0038533E" w:rsidRPr="001C064D">
        <w:rPr>
          <w:rFonts w:ascii="Book Antiqua" w:hAnsi="Book Antiqua"/>
        </w:rPr>
        <w:t xml:space="preserve">HCV </w:t>
      </w:r>
      <w:r w:rsidRPr="001C064D">
        <w:rPr>
          <w:rFonts w:ascii="Book Antiqua" w:hAnsi="Book Antiqua"/>
        </w:rPr>
        <w:t xml:space="preserve">is </w:t>
      </w:r>
      <w:r w:rsidR="00414C76" w:rsidRPr="001C064D">
        <w:rPr>
          <w:rFonts w:ascii="Book Antiqua" w:hAnsi="Book Antiqua"/>
        </w:rPr>
        <w:t xml:space="preserve">not unexpectedly </w:t>
      </w:r>
      <w:r w:rsidRPr="001C064D">
        <w:rPr>
          <w:rFonts w:ascii="Book Antiqua" w:hAnsi="Book Antiqua"/>
        </w:rPr>
        <w:t xml:space="preserve">accompanied </w:t>
      </w:r>
      <w:r w:rsidR="0093543F" w:rsidRPr="001C064D">
        <w:rPr>
          <w:rFonts w:ascii="Book Antiqua" w:hAnsi="Book Antiqua"/>
        </w:rPr>
        <w:t>by an</w:t>
      </w:r>
      <w:r w:rsidR="0038533E" w:rsidRPr="001C064D">
        <w:rPr>
          <w:rFonts w:ascii="Book Antiqua" w:hAnsi="Book Antiqua"/>
        </w:rPr>
        <w:t xml:space="preserve"> increase in mortality in the general population as well as </w:t>
      </w:r>
      <w:r w:rsidR="001B4651" w:rsidRPr="001C064D">
        <w:rPr>
          <w:rFonts w:ascii="Book Antiqua" w:hAnsi="Book Antiqua"/>
        </w:rPr>
        <w:t xml:space="preserve">in </w:t>
      </w:r>
      <w:r w:rsidR="0038533E" w:rsidRPr="001C064D">
        <w:rPr>
          <w:rFonts w:ascii="Book Antiqua" w:hAnsi="Book Antiqua"/>
        </w:rPr>
        <w:t xml:space="preserve">patients with kidney disease. Advances in the understanding of the </w:t>
      </w:r>
      <w:r w:rsidR="00DC3475" w:rsidRPr="001C064D">
        <w:rPr>
          <w:rFonts w:ascii="Book Antiqua" w:hAnsi="Book Antiqua"/>
        </w:rPr>
        <w:t>HCV</w:t>
      </w:r>
      <w:r w:rsidR="0038533E" w:rsidRPr="001C064D">
        <w:rPr>
          <w:rFonts w:ascii="Book Antiqua" w:hAnsi="Book Antiqua"/>
        </w:rPr>
        <w:t xml:space="preserve"> genome ha</w:t>
      </w:r>
      <w:r w:rsidR="00352B14" w:rsidRPr="001C064D">
        <w:rPr>
          <w:rFonts w:ascii="Book Antiqua" w:hAnsi="Book Antiqua"/>
        </w:rPr>
        <w:t>ve</w:t>
      </w:r>
      <w:r w:rsidR="0038533E" w:rsidRPr="001C064D">
        <w:rPr>
          <w:rFonts w:ascii="Book Antiqua" w:hAnsi="Book Antiqua"/>
        </w:rPr>
        <w:t xml:space="preserve"> resulted in the development of direct-acting antiviral agents</w:t>
      </w:r>
      <w:r w:rsidRPr="001C064D">
        <w:rPr>
          <w:rFonts w:ascii="Book Antiqua" w:hAnsi="Book Antiqua"/>
        </w:rPr>
        <w:t xml:space="preserve"> that can achieve</w:t>
      </w:r>
      <w:r w:rsidR="0038533E" w:rsidRPr="001C064D">
        <w:rPr>
          <w:rFonts w:ascii="Book Antiqua" w:hAnsi="Book Antiqua"/>
        </w:rPr>
        <w:t xml:space="preserve"> </w:t>
      </w:r>
      <w:r w:rsidRPr="001C064D">
        <w:rPr>
          <w:rFonts w:ascii="Book Antiqua" w:hAnsi="Book Antiqua"/>
        </w:rPr>
        <w:t xml:space="preserve">much </w:t>
      </w:r>
      <w:r w:rsidR="0038533E" w:rsidRPr="001C064D">
        <w:rPr>
          <w:rFonts w:ascii="Book Antiqua" w:hAnsi="Book Antiqua"/>
        </w:rPr>
        <w:t>high</w:t>
      </w:r>
      <w:r w:rsidRPr="001C064D">
        <w:rPr>
          <w:rFonts w:ascii="Book Antiqua" w:hAnsi="Book Antiqua"/>
        </w:rPr>
        <w:t>er</w:t>
      </w:r>
      <w:r w:rsidR="0038533E" w:rsidRPr="001C064D">
        <w:rPr>
          <w:rFonts w:ascii="Book Antiqua" w:hAnsi="Book Antiqua"/>
        </w:rPr>
        <w:t xml:space="preserve"> sustained </w:t>
      </w:r>
      <w:proofErr w:type="spellStart"/>
      <w:r w:rsidR="0038533E" w:rsidRPr="001C064D">
        <w:rPr>
          <w:rFonts w:ascii="Book Antiqua" w:hAnsi="Book Antiqua"/>
        </w:rPr>
        <w:t>virologic</w:t>
      </w:r>
      <w:proofErr w:type="spellEnd"/>
      <w:r w:rsidR="0038533E" w:rsidRPr="001C064D">
        <w:rPr>
          <w:rFonts w:ascii="Book Antiqua" w:hAnsi="Book Antiqua"/>
        </w:rPr>
        <w:t xml:space="preserve"> response rates </w:t>
      </w:r>
      <w:r w:rsidRPr="001C064D">
        <w:rPr>
          <w:rFonts w:ascii="Book Antiqua" w:hAnsi="Book Antiqua"/>
        </w:rPr>
        <w:t xml:space="preserve">than previous </w:t>
      </w:r>
      <w:r w:rsidR="0038533E" w:rsidRPr="001C064D">
        <w:rPr>
          <w:rFonts w:ascii="Book Antiqua" w:hAnsi="Book Antiqua"/>
        </w:rPr>
        <w:t xml:space="preserve">interferon-based protocols. </w:t>
      </w:r>
      <w:r w:rsidRPr="001C064D">
        <w:rPr>
          <w:rFonts w:ascii="Book Antiqua" w:hAnsi="Book Antiqua"/>
        </w:rPr>
        <w:t xml:space="preserve">The direct acting antivirals have either primarily hepatic or renal metabolism and excretion pathways. This information is particularly relevant when considering treatment in patients with reduced kidney function. </w:t>
      </w:r>
      <w:r w:rsidR="0078690E" w:rsidRPr="001C064D">
        <w:rPr>
          <w:rFonts w:ascii="Book Antiqua" w:hAnsi="Book Antiqua"/>
        </w:rPr>
        <w:t xml:space="preserve"> In this context, some of these agents are not recommended for use in patients with a glomerular filtration rate &lt; 30 m</w:t>
      </w:r>
      <w:r w:rsidR="00DC3475" w:rsidRPr="001C064D">
        <w:rPr>
          <w:rFonts w:ascii="Book Antiqua" w:hAnsi="Book Antiqua"/>
        </w:rPr>
        <w:t>L</w:t>
      </w:r>
      <w:r w:rsidR="0078690E" w:rsidRPr="001C064D">
        <w:rPr>
          <w:rFonts w:ascii="Book Antiqua" w:hAnsi="Book Antiqua"/>
        </w:rPr>
        <w:t>/min</w:t>
      </w:r>
      <w:r w:rsidR="00DC3475" w:rsidRPr="001C064D">
        <w:rPr>
          <w:rFonts w:ascii="Book Antiqua" w:eastAsia="宋体" w:hAnsi="Book Antiqua"/>
          <w:lang w:eastAsia="zh-CN"/>
        </w:rPr>
        <w:t xml:space="preserve"> per </w:t>
      </w:r>
      <w:r w:rsidR="0078690E" w:rsidRPr="001C064D">
        <w:rPr>
          <w:rFonts w:ascii="Book Antiqua" w:hAnsi="Book Antiqua"/>
        </w:rPr>
        <w:t>1.73</w:t>
      </w:r>
      <w:r w:rsidR="00DC3475" w:rsidRPr="001C064D">
        <w:rPr>
          <w:rFonts w:ascii="Book Antiqua" w:eastAsia="宋体" w:hAnsi="Book Antiqua"/>
          <w:lang w:eastAsia="zh-CN"/>
        </w:rPr>
        <w:t xml:space="preserve"> </w:t>
      </w:r>
      <w:r w:rsidR="0078690E" w:rsidRPr="001C064D">
        <w:rPr>
          <w:rFonts w:ascii="Book Antiqua" w:hAnsi="Book Antiqua"/>
        </w:rPr>
        <w:t>m</w:t>
      </w:r>
      <w:r w:rsidR="0078690E" w:rsidRPr="001C064D">
        <w:rPr>
          <w:rFonts w:ascii="Book Antiqua" w:hAnsi="Book Antiqua"/>
          <w:vertAlign w:val="superscript"/>
        </w:rPr>
        <w:t>2</w:t>
      </w:r>
      <w:r w:rsidR="00FA0E0B" w:rsidRPr="001C064D">
        <w:rPr>
          <w:rFonts w:ascii="Book Antiqua" w:hAnsi="Book Antiqua"/>
        </w:rPr>
        <w:t xml:space="preserve">. </w:t>
      </w:r>
      <w:r w:rsidR="0078690E" w:rsidRPr="001C064D">
        <w:rPr>
          <w:rFonts w:ascii="Book Antiqua" w:hAnsi="Book Antiqua"/>
        </w:rPr>
        <w:t xml:space="preserve">There </w:t>
      </w:r>
      <w:proofErr w:type="gramStart"/>
      <w:r w:rsidR="0078690E" w:rsidRPr="001C064D">
        <w:rPr>
          <w:rFonts w:ascii="Book Antiqua" w:hAnsi="Book Antiqua"/>
        </w:rPr>
        <w:t>are</w:t>
      </w:r>
      <w:proofErr w:type="gramEnd"/>
      <w:r w:rsidR="0078690E" w:rsidRPr="001C064D">
        <w:rPr>
          <w:rFonts w:ascii="Book Antiqua" w:hAnsi="Book Antiqua"/>
        </w:rPr>
        <w:t xml:space="preserve"> now </w:t>
      </w:r>
      <w:r w:rsidR="00DC3475" w:rsidRPr="001C064D">
        <w:rPr>
          <w:rFonts w:ascii="Book Antiqua" w:hAnsi="Book Antiqua"/>
        </w:rPr>
        <w:t>Food and Drug Administration</w:t>
      </w:r>
      <w:r w:rsidR="0078690E" w:rsidRPr="001C064D">
        <w:rPr>
          <w:rFonts w:ascii="Book Antiqua" w:hAnsi="Book Antiqua"/>
        </w:rPr>
        <w:t xml:space="preserve"> approved direct acting antiviral agents for the treatment of patients with kidney disease and reduced function.  These agents have been demonstrated to be effective with sustained viral response rates comparable to the general population with good safety profiles. </w:t>
      </w:r>
      <w:r w:rsidR="0038533E" w:rsidRPr="001C064D">
        <w:rPr>
          <w:rFonts w:ascii="Book Antiqua" w:hAnsi="Book Antiqua"/>
        </w:rPr>
        <w:t xml:space="preserve">A disease that was </w:t>
      </w:r>
      <w:r w:rsidR="00553844" w:rsidRPr="001C064D">
        <w:rPr>
          <w:rFonts w:ascii="Book Antiqua" w:hAnsi="Book Antiqua"/>
        </w:rPr>
        <w:t xml:space="preserve">only recently </w:t>
      </w:r>
      <w:r w:rsidR="0038533E" w:rsidRPr="001C064D">
        <w:rPr>
          <w:rFonts w:ascii="Book Antiqua" w:hAnsi="Book Antiqua"/>
        </w:rPr>
        <w:t>considered</w:t>
      </w:r>
      <w:r w:rsidR="009A544F" w:rsidRPr="001C064D">
        <w:rPr>
          <w:rFonts w:ascii="Book Antiqua" w:hAnsi="Book Antiqua"/>
        </w:rPr>
        <w:t xml:space="preserve"> to be very</w:t>
      </w:r>
      <w:r w:rsidR="0038533E" w:rsidRPr="001C064D">
        <w:rPr>
          <w:rFonts w:ascii="Book Antiqua" w:hAnsi="Book Antiqua"/>
        </w:rPr>
        <w:t xml:space="preserve"> challenging to treat in patients </w:t>
      </w:r>
      <w:r w:rsidR="001474FD" w:rsidRPr="001C064D">
        <w:rPr>
          <w:rFonts w:ascii="Book Antiqua" w:hAnsi="Book Antiqua"/>
        </w:rPr>
        <w:t xml:space="preserve">with kidney </w:t>
      </w:r>
      <w:r w:rsidR="00C733F3" w:rsidRPr="001C064D">
        <w:rPr>
          <w:rFonts w:ascii="Book Antiqua" w:hAnsi="Book Antiqua"/>
        </w:rPr>
        <w:t>dysfunction</w:t>
      </w:r>
      <w:r w:rsidR="001474FD" w:rsidRPr="001C064D">
        <w:rPr>
          <w:rFonts w:ascii="Book Antiqua" w:hAnsi="Book Antiqua"/>
        </w:rPr>
        <w:t xml:space="preserve"> </w:t>
      </w:r>
      <w:r w:rsidR="0038533E" w:rsidRPr="001C064D">
        <w:rPr>
          <w:rFonts w:ascii="Book Antiqua" w:hAnsi="Book Antiqua"/>
        </w:rPr>
        <w:t xml:space="preserve">is now curable with </w:t>
      </w:r>
      <w:r w:rsidR="00AA0E66" w:rsidRPr="001C064D">
        <w:rPr>
          <w:rFonts w:ascii="Book Antiqua" w:hAnsi="Book Antiqua"/>
        </w:rPr>
        <w:t>these medications</w:t>
      </w:r>
      <w:r w:rsidR="0038533E" w:rsidRPr="001C064D">
        <w:rPr>
          <w:rFonts w:ascii="Book Antiqua" w:hAnsi="Book Antiqua"/>
        </w:rPr>
        <w:t xml:space="preserve">.  </w:t>
      </w:r>
    </w:p>
    <w:p w14:paraId="4122D673" w14:textId="77777777" w:rsidR="00DD5720" w:rsidRPr="001C064D" w:rsidRDefault="00DD5720" w:rsidP="001C064D">
      <w:pPr>
        <w:spacing w:line="360" w:lineRule="auto"/>
        <w:jc w:val="both"/>
        <w:rPr>
          <w:rFonts w:ascii="Book Antiqua" w:hAnsi="Book Antiqua"/>
        </w:rPr>
      </w:pPr>
    </w:p>
    <w:p w14:paraId="4B5EBE29" w14:textId="4A1F2715" w:rsidR="00362D8B" w:rsidRPr="001C064D" w:rsidRDefault="00362D8B" w:rsidP="001C064D">
      <w:pPr>
        <w:spacing w:line="360" w:lineRule="auto"/>
        <w:jc w:val="both"/>
        <w:rPr>
          <w:rFonts w:ascii="Book Antiqua" w:hAnsi="Book Antiqua"/>
        </w:rPr>
      </w:pPr>
      <w:r w:rsidRPr="001C064D">
        <w:rPr>
          <w:rFonts w:ascii="Book Antiqua" w:hAnsi="Book Antiqua"/>
          <w:b/>
        </w:rPr>
        <w:t>Key words:</w:t>
      </w:r>
      <w:r w:rsidRPr="001C064D">
        <w:rPr>
          <w:rFonts w:ascii="Book Antiqua" w:hAnsi="Book Antiqua"/>
        </w:rPr>
        <w:t xml:space="preserve"> Hepatitis C virus</w:t>
      </w:r>
      <w:r w:rsidR="00DC3475" w:rsidRPr="001C064D">
        <w:rPr>
          <w:rFonts w:ascii="Book Antiqua" w:eastAsia="宋体" w:hAnsi="Book Antiqua"/>
          <w:lang w:eastAsia="zh-CN"/>
        </w:rPr>
        <w:t>;</w:t>
      </w:r>
      <w:r w:rsidRPr="001C064D">
        <w:rPr>
          <w:rFonts w:ascii="Book Antiqua" w:hAnsi="Book Antiqua"/>
        </w:rPr>
        <w:t xml:space="preserve"> </w:t>
      </w:r>
      <w:proofErr w:type="gramStart"/>
      <w:r w:rsidR="00DC3475" w:rsidRPr="001C064D">
        <w:rPr>
          <w:rFonts w:ascii="Book Antiqua" w:hAnsi="Book Antiqua"/>
        </w:rPr>
        <w:t>C</w:t>
      </w:r>
      <w:r w:rsidRPr="001C064D">
        <w:rPr>
          <w:rFonts w:ascii="Book Antiqua" w:hAnsi="Book Antiqua"/>
        </w:rPr>
        <w:t>hronic</w:t>
      </w:r>
      <w:proofErr w:type="gramEnd"/>
      <w:r w:rsidRPr="001C064D">
        <w:rPr>
          <w:rFonts w:ascii="Book Antiqua" w:hAnsi="Book Antiqua"/>
        </w:rPr>
        <w:t xml:space="preserve"> kidney disease</w:t>
      </w:r>
      <w:r w:rsidR="00DC3475" w:rsidRPr="001C064D">
        <w:rPr>
          <w:rFonts w:ascii="Book Antiqua" w:eastAsia="宋体" w:hAnsi="Book Antiqua"/>
          <w:lang w:eastAsia="zh-CN"/>
        </w:rPr>
        <w:t>;</w:t>
      </w:r>
      <w:r w:rsidRPr="001C064D">
        <w:rPr>
          <w:rFonts w:ascii="Book Antiqua" w:hAnsi="Book Antiqua"/>
        </w:rPr>
        <w:t xml:space="preserve"> </w:t>
      </w:r>
      <w:r w:rsidR="00DC3475" w:rsidRPr="001C064D">
        <w:rPr>
          <w:rFonts w:ascii="Book Antiqua" w:hAnsi="Book Antiqua"/>
        </w:rPr>
        <w:t>D</w:t>
      </w:r>
      <w:r w:rsidRPr="001C064D">
        <w:rPr>
          <w:rFonts w:ascii="Book Antiqua" w:hAnsi="Book Antiqua"/>
        </w:rPr>
        <w:t>irect acting antiviral agents</w:t>
      </w:r>
      <w:r w:rsidR="00DC3475" w:rsidRPr="001C064D">
        <w:rPr>
          <w:rFonts w:ascii="Book Antiqua" w:eastAsia="宋体" w:hAnsi="Book Antiqua"/>
          <w:lang w:eastAsia="zh-CN"/>
        </w:rPr>
        <w:t>;</w:t>
      </w:r>
      <w:r w:rsidR="00A07245" w:rsidRPr="001C064D">
        <w:rPr>
          <w:rFonts w:ascii="Book Antiqua" w:hAnsi="Book Antiqua"/>
        </w:rPr>
        <w:t xml:space="preserve"> </w:t>
      </w:r>
      <w:r w:rsidR="00DC3475" w:rsidRPr="001C064D">
        <w:rPr>
          <w:rFonts w:ascii="Book Antiqua" w:hAnsi="Book Antiqua"/>
        </w:rPr>
        <w:t>K</w:t>
      </w:r>
      <w:r w:rsidR="00A07245" w:rsidRPr="001C064D">
        <w:rPr>
          <w:rFonts w:ascii="Book Antiqua" w:hAnsi="Book Antiqua"/>
        </w:rPr>
        <w:t>idney transplantation</w:t>
      </w:r>
    </w:p>
    <w:p w14:paraId="27634FD4" w14:textId="77777777" w:rsidR="00A07245" w:rsidRPr="001C064D" w:rsidRDefault="00A07245" w:rsidP="001C064D">
      <w:pPr>
        <w:spacing w:line="360" w:lineRule="auto"/>
        <w:jc w:val="both"/>
        <w:rPr>
          <w:rFonts w:ascii="Book Antiqua" w:hAnsi="Book Antiqua"/>
        </w:rPr>
      </w:pPr>
    </w:p>
    <w:p w14:paraId="70C956AC" w14:textId="77777777" w:rsidR="00DC3475" w:rsidRPr="001C064D" w:rsidRDefault="00DC3475" w:rsidP="001C064D">
      <w:pPr>
        <w:spacing w:line="360" w:lineRule="auto"/>
        <w:jc w:val="both"/>
        <w:rPr>
          <w:rFonts w:ascii="Book Antiqua" w:hAnsi="Book Antiqua" w:cs="Arial"/>
        </w:rPr>
      </w:pPr>
      <w:proofErr w:type="gramStart"/>
      <w:r w:rsidRPr="001C064D">
        <w:rPr>
          <w:rFonts w:ascii="Book Antiqua" w:hAnsi="Book Antiqua"/>
          <w:b/>
        </w:rPr>
        <w:t xml:space="preserve">© </w:t>
      </w:r>
      <w:r w:rsidRPr="001C064D">
        <w:rPr>
          <w:rFonts w:ascii="Book Antiqua" w:hAnsi="Book Antiqua" w:cs="Arial"/>
          <w:b/>
        </w:rPr>
        <w:t>The Author(s) 2017.</w:t>
      </w:r>
      <w:proofErr w:type="gramEnd"/>
      <w:r w:rsidRPr="001C064D">
        <w:rPr>
          <w:rFonts w:ascii="Book Antiqua" w:hAnsi="Book Antiqua" w:cs="Arial"/>
        </w:rPr>
        <w:t xml:space="preserve"> Published by </w:t>
      </w:r>
      <w:proofErr w:type="spellStart"/>
      <w:r w:rsidRPr="001C064D">
        <w:rPr>
          <w:rFonts w:ascii="Book Antiqua" w:hAnsi="Book Antiqua" w:cs="Arial"/>
        </w:rPr>
        <w:t>Baishideng</w:t>
      </w:r>
      <w:proofErr w:type="spellEnd"/>
      <w:r w:rsidRPr="001C064D">
        <w:rPr>
          <w:rFonts w:ascii="Book Antiqua" w:hAnsi="Book Antiqua" w:cs="Arial"/>
        </w:rPr>
        <w:t xml:space="preserve"> Publishing Group Inc. All rights reserved.</w:t>
      </w:r>
    </w:p>
    <w:p w14:paraId="47C9E46C" w14:textId="77777777" w:rsidR="009D617A" w:rsidRPr="001C064D" w:rsidRDefault="009D617A" w:rsidP="001C064D">
      <w:pPr>
        <w:spacing w:line="360" w:lineRule="auto"/>
        <w:jc w:val="both"/>
        <w:rPr>
          <w:rFonts w:ascii="Book Antiqua" w:hAnsi="Book Antiqua"/>
        </w:rPr>
      </w:pPr>
    </w:p>
    <w:p w14:paraId="68D4435E" w14:textId="40339E97" w:rsidR="003F6C89" w:rsidRPr="001C064D" w:rsidRDefault="004937C4" w:rsidP="001C064D">
      <w:pPr>
        <w:spacing w:line="360" w:lineRule="auto"/>
        <w:jc w:val="both"/>
        <w:rPr>
          <w:rFonts w:ascii="Book Antiqua" w:eastAsia="Arial Unicode MS" w:hAnsi="Book Antiqua" w:cs="Arial Unicode MS"/>
          <w:b/>
          <w:lang w:eastAsia="zh-CN"/>
        </w:rPr>
      </w:pPr>
      <w:r w:rsidRPr="001C064D">
        <w:rPr>
          <w:rFonts w:ascii="Book Antiqua" w:eastAsia="Arial Unicode MS" w:hAnsi="Book Antiqua" w:cs="Arial Unicode MS"/>
          <w:b/>
        </w:rPr>
        <w:lastRenderedPageBreak/>
        <w:t>C</w:t>
      </w:r>
      <w:r w:rsidR="00DC3475" w:rsidRPr="001C064D">
        <w:rPr>
          <w:rFonts w:ascii="Book Antiqua" w:eastAsia="Arial Unicode MS" w:hAnsi="Book Antiqua" w:cs="Arial Unicode MS"/>
          <w:b/>
        </w:rPr>
        <w:t>ore tip</w:t>
      </w:r>
      <w:r w:rsidR="00DC3475" w:rsidRPr="001C064D">
        <w:rPr>
          <w:rFonts w:ascii="Book Antiqua" w:eastAsia="Arial Unicode MS" w:hAnsi="Book Antiqua" w:cs="Arial Unicode MS"/>
          <w:b/>
          <w:lang w:eastAsia="zh-CN"/>
        </w:rPr>
        <w:t xml:space="preserve">: </w:t>
      </w:r>
      <w:r w:rsidR="003F6C89" w:rsidRPr="001C064D">
        <w:rPr>
          <w:rFonts w:ascii="Book Antiqua" w:eastAsia="Times New Roman" w:hAnsi="Book Antiqua" w:cs="Arial"/>
        </w:rPr>
        <w:t xml:space="preserve">Advances in the understanding of the molecular biology of </w:t>
      </w:r>
      <w:r w:rsidR="0011169F" w:rsidRPr="001C064D">
        <w:rPr>
          <w:rFonts w:ascii="Book Antiqua" w:hAnsi="Book Antiqua"/>
        </w:rPr>
        <w:t xml:space="preserve">hepatitis C virus </w:t>
      </w:r>
      <w:r w:rsidR="0011169F" w:rsidRPr="001C064D">
        <w:rPr>
          <w:rFonts w:ascii="Book Antiqua" w:eastAsia="宋体" w:hAnsi="Book Antiqua"/>
          <w:lang w:eastAsia="zh-CN"/>
        </w:rPr>
        <w:t>(</w:t>
      </w:r>
      <w:r w:rsidR="0011169F" w:rsidRPr="001C064D">
        <w:rPr>
          <w:rFonts w:ascii="Book Antiqua" w:hAnsi="Book Antiqua"/>
        </w:rPr>
        <w:t>HCV</w:t>
      </w:r>
      <w:r w:rsidR="0011169F" w:rsidRPr="001C064D">
        <w:rPr>
          <w:rFonts w:ascii="Book Antiqua" w:eastAsia="宋体" w:hAnsi="Book Antiqua"/>
          <w:lang w:eastAsia="zh-CN"/>
        </w:rPr>
        <w:t>)</w:t>
      </w:r>
      <w:r w:rsidR="003F6C89" w:rsidRPr="001C064D">
        <w:rPr>
          <w:rFonts w:ascii="Book Antiqua" w:eastAsia="Times New Roman" w:hAnsi="Book Antiqua" w:cs="Arial"/>
        </w:rPr>
        <w:t xml:space="preserve"> have ushered in a new era in treatment. Recent studies have shifted the focus to the more difficult-to-treat cohorts of patients. The presence of chronic kidney disease and end stage renal disease were exclusion criteria for the pivotal clinical </w:t>
      </w:r>
      <w:r w:rsidR="0011169F" w:rsidRPr="001C064D">
        <w:rPr>
          <w:rFonts w:ascii="Book Antiqua" w:hAnsi="Book Antiqua"/>
        </w:rPr>
        <w:t>direct-acting antiviral agents</w:t>
      </w:r>
      <w:r w:rsidR="003F6C89" w:rsidRPr="001C064D">
        <w:rPr>
          <w:rFonts w:ascii="Book Antiqua" w:eastAsia="Times New Roman" w:hAnsi="Book Antiqua" w:cs="Arial"/>
        </w:rPr>
        <w:t xml:space="preserve"> trials, creating a group of patients with a large unmet medical need. This review will update t</w:t>
      </w:r>
      <w:r w:rsidR="001F6976" w:rsidRPr="001C064D">
        <w:rPr>
          <w:rFonts w:ascii="Book Antiqua" w:eastAsia="Times New Roman" w:hAnsi="Book Antiqua" w:cs="Arial"/>
        </w:rPr>
        <w:t xml:space="preserve">he reader on the use of the </w:t>
      </w:r>
      <w:r w:rsidR="00BD0EAE" w:rsidRPr="001C064D">
        <w:rPr>
          <w:rFonts w:ascii="Book Antiqua" w:eastAsia="Times New Roman" w:hAnsi="Book Antiqua" w:cs="Arial"/>
        </w:rPr>
        <w:t>d</w:t>
      </w:r>
      <w:r w:rsidR="001F6976" w:rsidRPr="001C064D">
        <w:rPr>
          <w:rFonts w:ascii="Book Antiqua" w:eastAsia="Times New Roman" w:hAnsi="Book Antiqua" w:cs="Arial"/>
        </w:rPr>
        <w:t xml:space="preserve">irect </w:t>
      </w:r>
      <w:r w:rsidR="00BD0EAE" w:rsidRPr="001C064D">
        <w:rPr>
          <w:rFonts w:ascii="Book Antiqua" w:eastAsia="Times New Roman" w:hAnsi="Book Antiqua" w:cs="Arial"/>
        </w:rPr>
        <w:t>acting a</w:t>
      </w:r>
      <w:r w:rsidR="001F6976" w:rsidRPr="001C064D">
        <w:rPr>
          <w:rFonts w:ascii="Book Antiqua" w:eastAsia="Times New Roman" w:hAnsi="Book Antiqua" w:cs="Arial"/>
        </w:rPr>
        <w:t xml:space="preserve">ntiviral </w:t>
      </w:r>
      <w:r w:rsidR="00BD0EAE" w:rsidRPr="001C064D">
        <w:rPr>
          <w:rFonts w:ascii="Book Antiqua" w:eastAsia="Times New Roman" w:hAnsi="Book Antiqua" w:cs="Arial"/>
        </w:rPr>
        <w:t>a</w:t>
      </w:r>
      <w:r w:rsidR="001F6976" w:rsidRPr="001C064D">
        <w:rPr>
          <w:rFonts w:ascii="Book Antiqua" w:eastAsia="Times New Roman" w:hAnsi="Book Antiqua" w:cs="Arial"/>
        </w:rPr>
        <w:t>gents</w:t>
      </w:r>
      <w:r w:rsidR="003F6C89" w:rsidRPr="001C064D">
        <w:rPr>
          <w:rFonts w:ascii="Book Antiqua" w:eastAsia="Times New Roman" w:hAnsi="Book Antiqua" w:cs="Arial"/>
        </w:rPr>
        <w:t xml:space="preserve"> in the HCV-infected patient with kidney disease. Recommendations for the timing of therapy, choice of agents and management of the kidney transplant candidate will be presented.</w:t>
      </w:r>
    </w:p>
    <w:p w14:paraId="208AE579" w14:textId="77777777" w:rsidR="002C30E9" w:rsidRPr="001C064D" w:rsidRDefault="002C30E9" w:rsidP="001C064D">
      <w:pPr>
        <w:spacing w:line="360" w:lineRule="auto"/>
        <w:jc w:val="both"/>
        <w:rPr>
          <w:rFonts w:ascii="Book Antiqua" w:hAnsi="Book Antiqua"/>
          <w:lang w:eastAsia="zh-CN"/>
        </w:rPr>
      </w:pPr>
    </w:p>
    <w:p w14:paraId="79A0E141" w14:textId="0F7512CC" w:rsidR="0011169F" w:rsidRPr="001C064D" w:rsidRDefault="0011169F" w:rsidP="001C064D">
      <w:pPr>
        <w:spacing w:line="360" w:lineRule="auto"/>
        <w:jc w:val="both"/>
        <w:rPr>
          <w:rFonts w:ascii="Book Antiqua" w:eastAsia="宋体" w:hAnsi="Book Antiqua" w:cs="Segoe UI"/>
          <w:lang w:eastAsia="zh-CN"/>
        </w:rPr>
      </w:pPr>
      <w:r w:rsidRPr="001C064D">
        <w:rPr>
          <w:rFonts w:ascii="Book Antiqua" w:hAnsi="Book Antiqua"/>
        </w:rPr>
        <w:t>Ladino</w:t>
      </w:r>
      <w:r w:rsidRPr="001C064D">
        <w:rPr>
          <w:rFonts w:ascii="Book Antiqua" w:eastAsia="宋体" w:hAnsi="Book Antiqua"/>
          <w:lang w:eastAsia="zh-CN"/>
        </w:rPr>
        <w:t xml:space="preserve"> M</w:t>
      </w:r>
      <w:r w:rsidRPr="001C064D">
        <w:rPr>
          <w:rFonts w:ascii="Book Antiqua" w:hAnsi="Book Antiqua"/>
        </w:rPr>
        <w:t xml:space="preserve">, </w:t>
      </w:r>
      <w:proofErr w:type="spellStart"/>
      <w:r w:rsidRPr="001C064D">
        <w:rPr>
          <w:rFonts w:ascii="Book Antiqua" w:hAnsi="Book Antiqua"/>
        </w:rPr>
        <w:t>Pedraza</w:t>
      </w:r>
      <w:proofErr w:type="spellEnd"/>
      <w:r w:rsidRPr="001C064D">
        <w:rPr>
          <w:rFonts w:ascii="Book Antiqua" w:eastAsia="宋体" w:hAnsi="Book Antiqua"/>
          <w:lang w:eastAsia="zh-CN"/>
        </w:rPr>
        <w:t xml:space="preserve"> F</w:t>
      </w:r>
      <w:r w:rsidRPr="001C064D">
        <w:rPr>
          <w:rFonts w:ascii="Book Antiqua" w:hAnsi="Book Antiqua"/>
        </w:rPr>
        <w:t>,</w:t>
      </w:r>
      <w:r w:rsidRPr="001C064D">
        <w:rPr>
          <w:rFonts w:ascii="Book Antiqua" w:hAnsi="Book Antiqua"/>
          <w:vertAlign w:val="superscript"/>
        </w:rPr>
        <w:t xml:space="preserve"> </w:t>
      </w:r>
      <w:r w:rsidRPr="001C064D">
        <w:rPr>
          <w:rFonts w:ascii="Book Antiqua" w:hAnsi="Book Antiqua"/>
        </w:rPr>
        <w:t>Roth</w:t>
      </w:r>
      <w:r w:rsidRPr="001C064D">
        <w:rPr>
          <w:rFonts w:ascii="Book Antiqua" w:eastAsia="宋体" w:hAnsi="Book Antiqua"/>
          <w:lang w:eastAsia="zh-CN"/>
        </w:rPr>
        <w:t xml:space="preserve"> D.</w:t>
      </w:r>
      <w:r w:rsidRPr="001C064D">
        <w:rPr>
          <w:rFonts w:ascii="Book Antiqua" w:eastAsia="Times New Roman" w:hAnsi="Book Antiqua" w:cs="Segoe UI"/>
        </w:rPr>
        <w:t xml:space="preserve"> Opportunities for treatment of the hepatitis C virus-infected patient with chronic kidney disease</w:t>
      </w:r>
      <w:r w:rsidRPr="001C064D">
        <w:rPr>
          <w:rFonts w:ascii="Book Antiqua" w:eastAsia="宋体" w:hAnsi="Book Antiqua" w:cs="Segoe UI"/>
          <w:lang w:eastAsia="zh-CN"/>
        </w:rPr>
        <w:t>.</w:t>
      </w:r>
      <w:r w:rsidRPr="001C064D">
        <w:rPr>
          <w:rFonts w:ascii="Book Antiqua" w:hAnsi="Book Antiqua"/>
          <w:i/>
          <w:iCs/>
        </w:rPr>
        <w:t xml:space="preserve"> World J </w:t>
      </w:r>
      <w:proofErr w:type="spellStart"/>
      <w:r w:rsidRPr="001C064D">
        <w:rPr>
          <w:rFonts w:ascii="Book Antiqua" w:hAnsi="Book Antiqua"/>
          <w:i/>
          <w:iCs/>
        </w:rPr>
        <w:t>Hepatol</w:t>
      </w:r>
      <w:proofErr w:type="spellEnd"/>
      <w:r w:rsidRPr="001C064D">
        <w:rPr>
          <w:rFonts w:ascii="Book Antiqua" w:eastAsia="宋体" w:hAnsi="Book Antiqua"/>
          <w:i/>
          <w:iCs/>
          <w:lang w:eastAsia="zh-CN"/>
        </w:rPr>
        <w:t xml:space="preserve"> </w:t>
      </w:r>
      <w:r w:rsidRPr="001C064D">
        <w:rPr>
          <w:rFonts w:ascii="Book Antiqua" w:eastAsia="宋体" w:hAnsi="Book Antiqua"/>
          <w:iCs/>
          <w:lang w:eastAsia="zh-CN"/>
        </w:rPr>
        <w:t xml:space="preserve">2017; </w:t>
      </w:r>
      <w:proofErr w:type="gramStart"/>
      <w:r w:rsidRPr="001C064D">
        <w:rPr>
          <w:rFonts w:ascii="Book Antiqua" w:eastAsia="宋体" w:hAnsi="Book Antiqua"/>
          <w:iCs/>
          <w:lang w:eastAsia="zh-CN"/>
        </w:rPr>
        <w:t>In</w:t>
      </w:r>
      <w:proofErr w:type="gramEnd"/>
      <w:r w:rsidRPr="001C064D">
        <w:rPr>
          <w:rFonts w:ascii="Book Antiqua" w:eastAsia="宋体" w:hAnsi="Book Antiqua"/>
          <w:iCs/>
          <w:lang w:eastAsia="zh-CN"/>
        </w:rPr>
        <w:t xml:space="preserve"> press</w:t>
      </w:r>
    </w:p>
    <w:p w14:paraId="7AACB96C" w14:textId="77777777" w:rsidR="002C7F47" w:rsidRPr="001C064D" w:rsidRDefault="002C7F47" w:rsidP="001C064D">
      <w:pPr>
        <w:spacing w:line="360" w:lineRule="auto"/>
        <w:jc w:val="both"/>
        <w:rPr>
          <w:rFonts w:ascii="Book Antiqua" w:eastAsia="宋体" w:hAnsi="Book Antiqua"/>
          <w:lang w:eastAsia="zh-CN"/>
        </w:rPr>
      </w:pPr>
    </w:p>
    <w:p w14:paraId="3F1C5C68" w14:textId="77777777" w:rsidR="0011169F" w:rsidRPr="001C064D" w:rsidRDefault="0011169F" w:rsidP="001C064D">
      <w:pPr>
        <w:spacing w:line="360" w:lineRule="auto"/>
        <w:jc w:val="both"/>
        <w:rPr>
          <w:rFonts w:ascii="Book Antiqua" w:hAnsi="Book Antiqua"/>
          <w:b/>
        </w:rPr>
      </w:pPr>
      <w:r w:rsidRPr="001C064D">
        <w:rPr>
          <w:rFonts w:ascii="Book Antiqua" w:hAnsi="Book Antiqua"/>
          <w:b/>
        </w:rPr>
        <w:br w:type="page"/>
      </w:r>
    </w:p>
    <w:p w14:paraId="40EECAC1" w14:textId="26C06CD8" w:rsidR="002D7992" w:rsidRPr="001C064D" w:rsidRDefault="0011169F" w:rsidP="001C064D">
      <w:pPr>
        <w:spacing w:line="360" w:lineRule="auto"/>
        <w:jc w:val="both"/>
        <w:rPr>
          <w:rFonts w:ascii="Book Antiqua" w:hAnsi="Book Antiqua"/>
        </w:rPr>
      </w:pPr>
      <w:r w:rsidRPr="001C064D">
        <w:rPr>
          <w:rFonts w:ascii="Book Antiqua" w:hAnsi="Book Antiqua"/>
          <w:b/>
        </w:rPr>
        <w:lastRenderedPageBreak/>
        <w:t>INTRODUCTION</w:t>
      </w:r>
    </w:p>
    <w:p w14:paraId="0A2FCCB2" w14:textId="0018AFA9" w:rsidR="00830E05" w:rsidRPr="001C064D" w:rsidRDefault="00BC65AB" w:rsidP="001C064D">
      <w:pPr>
        <w:spacing w:line="360" w:lineRule="auto"/>
        <w:jc w:val="both"/>
        <w:rPr>
          <w:rFonts w:ascii="Book Antiqua" w:hAnsi="Book Antiqua"/>
        </w:rPr>
      </w:pPr>
      <w:r w:rsidRPr="001C064D">
        <w:rPr>
          <w:rFonts w:ascii="Book Antiqua" w:hAnsi="Book Antiqua"/>
        </w:rPr>
        <w:t xml:space="preserve">Hepatitis C virus (HCV) infection is a recognized public health concern </w:t>
      </w:r>
      <w:r w:rsidR="002C7F47" w:rsidRPr="001C064D">
        <w:rPr>
          <w:rFonts w:ascii="Book Antiqua" w:hAnsi="Book Antiqua"/>
        </w:rPr>
        <w:t>with global</w:t>
      </w:r>
      <w:r w:rsidR="00383E66" w:rsidRPr="001C064D">
        <w:rPr>
          <w:rFonts w:ascii="Book Antiqua" w:hAnsi="Book Antiqua"/>
        </w:rPr>
        <w:t xml:space="preserve"> </w:t>
      </w:r>
      <w:r w:rsidRPr="001C064D">
        <w:rPr>
          <w:rFonts w:ascii="Book Antiqua" w:hAnsi="Book Antiqua"/>
        </w:rPr>
        <w:t>implications that affect</w:t>
      </w:r>
      <w:r w:rsidR="00383E66" w:rsidRPr="001C064D">
        <w:rPr>
          <w:rFonts w:ascii="Book Antiqua" w:hAnsi="Book Antiqua"/>
        </w:rPr>
        <w:t>s</w:t>
      </w:r>
      <w:r w:rsidRPr="001C064D">
        <w:rPr>
          <w:rFonts w:ascii="Book Antiqua" w:hAnsi="Book Antiqua"/>
        </w:rPr>
        <w:t xml:space="preserve"> approximately 170 million individuals </w:t>
      </w:r>
      <w:proofErr w:type="gramStart"/>
      <w:r w:rsidRPr="001C064D">
        <w:rPr>
          <w:rFonts w:ascii="Book Antiqua" w:hAnsi="Book Antiqua"/>
        </w:rPr>
        <w:t>worldwide</w:t>
      </w:r>
      <w:r w:rsidRPr="001C064D">
        <w:rPr>
          <w:rFonts w:ascii="Book Antiqua" w:hAnsi="Book Antiqua"/>
          <w:vertAlign w:val="superscript"/>
        </w:rPr>
        <w:t>[</w:t>
      </w:r>
      <w:proofErr w:type="gramEnd"/>
      <w:r w:rsidRPr="001C064D">
        <w:rPr>
          <w:rFonts w:ascii="Book Antiqua" w:hAnsi="Book Antiqua"/>
          <w:vertAlign w:val="superscript"/>
        </w:rPr>
        <w:t>1-4]</w:t>
      </w:r>
      <w:r w:rsidRPr="001C064D">
        <w:rPr>
          <w:rFonts w:ascii="Book Antiqua" w:hAnsi="Book Antiqua"/>
        </w:rPr>
        <w:t xml:space="preserve">. </w:t>
      </w:r>
      <w:r w:rsidR="005C77FA" w:rsidRPr="001C064D">
        <w:rPr>
          <w:rFonts w:ascii="Book Antiqua" w:hAnsi="Book Antiqua"/>
        </w:rPr>
        <w:t xml:space="preserve">Infection with </w:t>
      </w:r>
      <w:r w:rsidRPr="001C064D">
        <w:rPr>
          <w:rFonts w:ascii="Book Antiqua" w:hAnsi="Book Antiqua"/>
        </w:rPr>
        <w:t>HCV is associated with an increased morbidity and mortality</w:t>
      </w:r>
      <w:r w:rsidR="003D1E98" w:rsidRPr="001C064D">
        <w:rPr>
          <w:rFonts w:ascii="Book Antiqua" w:hAnsi="Book Antiqua"/>
        </w:rPr>
        <w:t xml:space="preserve"> secondary to hepatic </w:t>
      </w:r>
      <w:r w:rsidR="0078690E" w:rsidRPr="001C064D">
        <w:rPr>
          <w:rFonts w:ascii="Book Antiqua" w:hAnsi="Book Antiqua"/>
        </w:rPr>
        <w:t xml:space="preserve">injury and associated </w:t>
      </w:r>
      <w:proofErr w:type="gramStart"/>
      <w:r w:rsidR="003D1E98" w:rsidRPr="001C064D">
        <w:rPr>
          <w:rFonts w:ascii="Book Antiqua" w:hAnsi="Book Antiqua"/>
        </w:rPr>
        <w:t>complications</w:t>
      </w:r>
      <w:r w:rsidRPr="001C064D">
        <w:rPr>
          <w:rFonts w:ascii="Book Antiqua" w:hAnsi="Book Antiqua"/>
          <w:vertAlign w:val="superscript"/>
        </w:rPr>
        <w:t>[</w:t>
      </w:r>
      <w:proofErr w:type="gramEnd"/>
      <w:r w:rsidRPr="001C064D">
        <w:rPr>
          <w:rFonts w:ascii="Book Antiqua" w:hAnsi="Book Antiqua"/>
          <w:vertAlign w:val="superscript"/>
        </w:rPr>
        <w:t>4</w:t>
      </w:r>
      <w:r w:rsidR="003D1E98" w:rsidRPr="001C064D">
        <w:rPr>
          <w:rFonts w:ascii="Book Antiqua" w:hAnsi="Book Antiqua"/>
          <w:vertAlign w:val="superscript"/>
        </w:rPr>
        <w:t>]</w:t>
      </w:r>
      <w:r w:rsidR="00BB6820" w:rsidRPr="001C064D">
        <w:rPr>
          <w:rFonts w:ascii="Book Antiqua" w:hAnsi="Book Antiqua"/>
        </w:rPr>
        <w:t>.</w:t>
      </w:r>
      <w:r w:rsidR="003D1E98" w:rsidRPr="001C064D">
        <w:rPr>
          <w:rFonts w:ascii="Book Antiqua" w:hAnsi="Book Antiqua"/>
        </w:rPr>
        <w:t xml:space="preserve"> </w:t>
      </w:r>
      <w:r w:rsidR="0078690E" w:rsidRPr="001C064D">
        <w:rPr>
          <w:rFonts w:ascii="Book Antiqua" w:hAnsi="Book Antiqua"/>
        </w:rPr>
        <w:t xml:space="preserve">The infection, </w:t>
      </w:r>
      <w:r w:rsidR="0034402C" w:rsidRPr="001C064D">
        <w:rPr>
          <w:rFonts w:ascii="Book Antiqua" w:hAnsi="Book Antiqua"/>
        </w:rPr>
        <w:t>however, can</w:t>
      </w:r>
      <w:r w:rsidRPr="001C064D">
        <w:rPr>
          <w:rFonts w:ascii="Book Antiqua" w:hAnsi="Book Antiqua"/>
        </w:rPr>
        <w:t xml:space="preserve"> </w:t>
      </w:r>
      <w:r w:rsidR="003D1E98" w:rsidRPr="001C064D">
        <w:rPr>
          <w:rFonts w:ascii="Book Antiqua" w:hAnsi="Book Antiqua"/>
        </w:rPr>
        <w:t xml:space="preserve">also </w:t>
      </w:r>
      <w:r w:rsidRPr="001C064D">
        <w:rPr>
          <w:rFonts w:ascii="Book Antiqua" w:hAnsi="Book Antiqua"/>
        </w:rPr>
        <w:t xml:space="preserve">affect other organs </w:t>
      </w:r>
      <w:r w:rsidR="0078690E" w:rsidRPr="001C064D">
        <w:rPr>
          <w:rFonts w:ascii="Book Antiqua" w:hAnsi="Book Antiqua"/>
        </w:rPr>
        <w:t xml:space="preserve">with significant </w:t>
      </w:r>
      <w:r w:rsidRPr="001C064D">
        <w:rPr>
          <w:rFonts w:ascii="Book Antiqua" w:hAnsi="Book Antiqua"/>
        </w:rPr>
        <w:t xml:space="preserve">extrahepatic </w:t>
      </w:r>
      <w:r w:rsidR="003D1E98" w:rsidRPr="001C064D">
        <w:rPr>
          <w:rFonts w:ascii="Book Antiqua" w:hAnsi="Book Antiqua"/>
        </w:rPr>
        <w:t xml:space="preserve">manifestations </w:t>
      </w:r>
      <w:r w:rsidRPr="001C064D">
        <w:rPr>
          <w:rFonts w:ascii="Book Antiqua" w:hAnsi="Book Antiqua"/>
        </w:rPr>
        <w:t>(Figure 1)</w:t>
      </w:r>
      <w:r w:rsidR="0078690E" w:rsidRPr="001C064D">
        <w:rPr>
          <w:rFonts w:ascii="Book Antiqua" w:hAnsi="Book Antiqua"/>
        </w:rPr>
        <w:t>. Most noteworthy of these includ</w:t>
      </w:r>
      <w:r w:rsidR="00833814" w:rsidRPr="001C064D">
        <w:rPr>
          <w:rFonts w:ascii="Book Antiqua" w:hAnsi="Book Antiqua"/>
        </w:rPr>
        <w:t>e</w:t>
      </w:r>
      <w:r w:rsidR="0078690E" w:rsidRPr="001C064D">
        <w:rPr>
          <w:rFonts w:ascii="Book Antiqua" w:hAnsi="Book Antiqua"/>
        </w:rPr>
        <w:t xml:space="preserve"> </w:t>
      </w:r>
      <w:r w:rsidRPr="001C064D">
        <w:rPr>
          <w:rFonts w:ascii="Book Antiqua" w:hAnsi="Book Antiqua"/>
        </w:rPr>
        <w:t>insulin resistance,</w:t>
      </w:r>
      <w:r w:rsidR="008B4955" w:rsidRPr="001C064D">
        <w:rPr>
          <w:rFonts w:ascii="Book Antiqua" w:hAnsi="Book Antiqua"/>
        </w:rPr>
        <w:t xml:space="preserve"> </w:t>
      </w:r>
      <w:proofErr w:type="spellStart"/>
      <w:r w:rsidR="001474FD" w:rsidRPr="001C064D">
        <w:rPr>
          <w:rFonts w:ascii="Book Antiqua" w:hAnsi="Book Antiqua"/>
        </w:rPr>
        <w:t>cryoglobulinemic</w:t>
      </w:r>
      <w:proofErr w:type="spellEnd"/>
      <w:r w:rsidRPr="001C064D">
        <w:rPr>
          <w:rFonts w:ascii="Book Antiqua" w:hAnsi="Book Antiqua"/>
        </w:rPr>
        <w:t xml:space="preserve"> </w:t>
      </w:r>
      <w:proofErr w:type="spellStart"/>
      <w:r w:rsidR="0093543F" w:rsidRPr="001C064D">
        <w:rPr>
          <w:rFonts w:ascii="Book Antiqua" w:hAnsi="Book Antiqua"/>
        </w:rPr>
        <w:t>vasculitis</w:t>
      </w:r>
      <w:proofErr w:type="spellEnd"/>
      <w:r w:rsidR="0093543F" w:rsidRPr="001C064D">
        <w:rPr>
          <w:rFonts w:ascii="Book Antiqua" w:hAnsi="Book Antiqua"/>
        </w:rPr>
        <w:t xml:space="preserve">, </w:t>
      </w:r>
      <w:proofErr w:type="spellStart"/>
      <w:r w:rsidR="0093543F" w:rsidRPr="001C064D">
        <w:rPr>
          <w:rFonts w:ascii="Book Antiqua" w:hAnsi="Book Antiqua"/>
        </w:rPr>
        <w:t>sicca</w:t>
      </w:r>
      <w:proofErr w:type="spellEnd"/>
      <w:r w:rsidRPr="001C064D">
        <w:rPr>
          <w:rFonts w:ascii="Book Antiqua" w:hAnsi="Book Antiqua"/>
        </w:rPr>
        <w:t xml:space="preserve"> syndrome, neurocognitive dysfunction</w:t>
      </w:r>
      <w:r w:rsidR="00AF7D0E" w:rsidRPr="001C064D">
        <w:rPr>
          <w:rFonts w:ascii="Book Antiqua" w:hAnsi="Book Antiqua"/>
        </w:rPr>
        <w:t>,</w:t>
      </w:r>
      <w:r w:rsidRPr="001C064D">
        <w:rPr>
          <w:rFonts w:ascii="Book Antiqua" w:hAnsi="Book Antiqua"/>
        </w:rPr>
        <w:t xml:space="preserve"> B-cell non-Hodgkin lymphoma </w:t>
      </w:r>
      <w:r w:rsidR="00AF7D0E" w:rsidRPr="001C064D">
        <w:rPr>
          <w:rFonts w:ascii="Book Antiqua" w:hAnsi="Book Antiqua"/>
        </w:rPr>
        <w:t xml:space="preserve">and </w:t>
      </w:r>
      <w:r w:rsidR="0093543F" w:rsidRPr="001C064D">
        <w:rPr>
          <w:rFonts w:ascii="Book Antiqua" w:hAnsi="Book Antiqua"/>
        </w:rPr>
        <w:t>an increase</w:t>
      </w:r>
      <w:r w:rsidR="00AF7D0E" w:rsidRPr="001C064D">
        <w:rPr>
          <w:rFonts w:ascii="Book Antiqua" w:hAnsi="Book Antiqua"/>
        </w:rPr>
        <w:t xml:space="preserve"> </w:t>
      </w:r>
      <w:r w:rsidR="0093543F" w:rsidRPr="001C064D">
        <w:rPr>
          <w:rFonts w:ascii="Book Antiqua" w:hAnsi="Book Antiqua"/>
        </w:rPr>
        <w:t>in cardiovascular</w:t>
      </w:r>
      <w:r w:rsidR="00AF7D0E" w:rsidRPr="001C064D">
        <w:rPr>
          <w:rFonts w:ascii="Book Antiqua" w:hAnsi="Book Antiqua"/>
        </w:rPr>
        <w:t xml:space="preserve"> </w:t>
      </w:r>
      <w:r w:rsidR="0078690E" w:rsidRPr="001C064D">
        <w:rPr>
          <w:rFonts w:ascii="Book Antiqua" w:hAnsi="Book Antiqua"/>
        </w:rPr>
        <w:t xml:space="preserve">adverse </w:t>
      </w:r>
      <w:proofErr w:type="gramStart"/>
      <w:r w:rsidR="0078690E" w:rsidRPr="001C064D">
        <w:rPr>
          <w:rFonts w:ascii="Book Antiqua" w:hAnsi="Book Antiqua"/>
        </w:rPr>
        <w:t>events</w:t>
      </w:r>
      <w:r w:rsidRPr="001C064D">
        <w:rPr>
          <w:rFonts w:ascii="Book Antiqua" w:hAnsi="Book Antiqua"/>
          <w:vertAlign w:val="superscript"/>
        </w:rPr>
        <w:t>[</w:t>
      </w:r>
      <w:proofErr w:type="gramEnd"/>
      <w:r w:rsidRPr="001C064D">
        <w:rPr>
          <w:rFonts w:ascii="Book Antiqua" w:hAnsi="Book Antiqua"/>
          <w:vertAlign w:val="superscript"/>
        </w:rPr>
        <w:t>5-11]</w:t>
      </w:r>
      <w:r w:rsidRPr="001C064D">
        <w:rPr>
          <w:rFonts w:ascii="Book Antiqua" w:hAnsi="Book Antiqua"/>
        </w:rPr>
        <w:t>.</w:t>
      </w:r>
      <w:r w:rsidR="00EE0D94" w:rsidRPr="001C064D">
        <w:rPr>
          <w:rFonts w:ascii="Book Antiqua" w:hAnsi="Book Antiqua"/>
        </w:rPr>
        <w:t xml:space="preserve"> </w:t>
      </w:r>
      <w:r w:rsidR="005C77FA" w:rsidRPr="001C064D">
        <w:rPr>
          <w:rFonts w:ascii="Book Antiqua" w:hAnsi="Book Antiqua"/>
        </w:rPr>
        <w:t>On note</w:t>
      </w:r>
      <w:r w:rsidR="005914A8" w:rsidRPr="001C064D">
        <w:rPr>
          <w:rFonts w:ascii="Book Antiqua" w:hAnsi="Book Antiqua"/>
        </w:rPr>
        <w:t>, p</w:t>
      </w:r>
      <w:r w:rsidR="005B25F0" w:rsidRPr="001C064D">
        <w:rPr>
          <w:rFonts w:ascii="Book Antiqua" w:hAnsi="Book Antiqua"/>
        </w:rPr>
        <w:t xml:space="preserve">atients with HCV infection </w:t>
      </w:r>
      <w:r w:rsidR="005914A8" w:rsidRPr="001C064D">
        <w:rPr>
          <w:rFonts w:ascii="Book Antiqua" w:hAnsi="Book Antiqua"/>
        </w:rPr>
        <w:t xml:space="preserve">also </w:t>
      </w:r>
      <w:r w:rsidR="005B25F0" w:rsidRPr="001C064D">
        <w:rPr>
          <w:rFonts w:ascii="Book Antiqua" w:hAnsi="Book Antiqua"/>
        </w:rPr>
        <w:t>have an inc</w:t>
      </w:r>
      <w:r w:rsidR="00012DC3" w:rsidRPr="001C064D">
        <w:rPr>
          <w:rFonts w:ascii="Book Antiqua" w:hAnsi="Book Antiqua"/>
        </w:rPr>
        <w:t>r</w:t>
      </w:r>
      <w:r w:rsidR="00AF2891" w:rsidRPr="001C064D">
        <w:rPr>
          <w:rFonts w:ascii="Book Antiqua" w:hAnsi="Book Antiqua"/>
        </w:rPr>
        <w:t>eased incidence of proteinuria and</w:t>
      </w:r>
      <w:r w:rsidR="005B25F0" w:rsidRPr="001C064D">
        <w:rPr>
          <w:rFonts w:ascii="Book Antiqua" w:hAnsi="Book Antiqua"/>
        </w:rPr>
        <w:t xml:space="preserve"> chronic kidney disease (CKD)</w:t>
      </w:r>
      <w:r w:rsidR="00AF2891" w:rsidRPr="001C064D">
        <w:rPr>
          <w:rFonts w:ascii="Book Antiqua" w:hAnsi="Book Antiqua"/>
          <w:vertAlign w:val="superscript"/>
        </w:rPr>
        <w:t>[5]</w:t>
      </w:r>
      <w:r w:rsidR="00B71825" w:rsidRPr="001C064D">
        <w:rPr>
          <w:rFonts w:ascii="Book Antiqua" w:hAnsi="Book Antiqua"/>
        </w:rPr>
        <w:t xml:space="preserve">, </w:t>
      </w:r>
      <w:r w:rsidR="005914A8" w:rsidRPr="001C064D">
        <w:rPr>
          <w:rFonts w:ascii="Book Antiqua" w:hAnsi="Book Antiqua"/>
        </w:rPr>
        <w:t xml:space="preserve">often in the setting </w:t>
      </w:r>
      <w:r w:rsidR="0093543F" w:rsidRPr="001C064D">
        <w:rPr>
          <w:rFonts w:ascii="Book Antiqua" w:hAnsi="Book Antiqua"/>
        </w:rPr>
        <w:t>of essential</w:t>
      </w:r>
      <w:r w:rsidR="00AF2891" w:rsidRPr="001C064D">
        <w:rPr>
          <w:rFonts w:ascii="Book Antiqua" w:hAnsi="Book Antiqua"/>
        </w:rPr>
        <w:t xml:space="preserve"> mixed </w:t>
      </w:r>
      <w:proofErr w:type="spellStart"/>
      <w:r w:rsidR="00AF2891" w:rsidRPr="001C064D">
        <w:rPr>
          <w:rFonts w:ascii="Book Antiqua" w:hAnsi="Book Antiqua"/>
        </w:rPr>
        <w:t>cryoglobulinemia</w:t>
      </w:r>
      <w:proofErr w:type="spellEnd"/>
      <w:r w:rsidR="00AF2891" w:rsidRPr="001C064D">
        <w:rPr>
          <w:rFonts w:ascii="Book Antiqua" w:hAnsi="Book Antiqua"/>
        </w:rPr>
        <w:t xml:space="preserve"> </w:t>
      </w:r>
      <w:r w:rsidR="009A544F" w:rsidRPr="001C064D">
        <w:rPr>
          <w:rFonts w:ascii="Book Antiqua" w:hAnsi="Book Antiqua"/>
        </w:rPr>
        <w:t xml:space="preserve">or </w:t>
      </w:r>
      <w:r w:rsidR="00AF2891" w:rsidRPr="001C064D">
        <w:rPr>
          <w:rFonts w:ascii="Book Antiqua" w:hAnsi="Book Antiqua"/>
        </w:rPr>
        <w:t xml:space="preserve">“idiopathic” </w:t>
      </w:r>
      <w:proofErr w:type="spellStart"/>
      <w:r w:rsidR="00AF2891" w:rsidRPr="001C064D">
        <w:rPr>
          <w:rFonts w:ascii="Book Antiqua" w:hAnsi="Book Antiqua"/>
        </w:rPr>
        <w:t>membranop</w:t>
      </w:r>
      <w:r w:rsidR="001C064D">
        <w:rPr>
          <w:rFonts w:ascii="Book Antiqua" w:hAnsi="Book Antiqua"/>
        </w:rPr>
        <w:t>roliferative</w:t>
      </w:r>
      <w:proofErr w:type="spellEnd"/>
      <w:r w:rsidR="001C064D">
        <w:rPr>
          <w:rFonts w:ascii="Book Antiqua" w:hAnsi="Book Antiqua"/>
        </w:rPr>
        <w:t xml:space="preserve"> glomerulonephritis</w:t>
      </w:r>
      <w:r w:rsidR="00AF2891" w:rsidRPr="001C064D">
        <w:rPr>
          <w:rFonts w:ascii="Book Antiqua" w:hAnsi="Book Antiqua"/>
          <w:vertAlign w:val="superscript"/>
        </w:rPr>
        <w:t>[5,9,1</w:t>
      </w:r>
      <w:r w:rsidR="00E630BE" w:rsidRPr="001C064D">
        <w:rPr>
          <w:rFonts w:ascii="Book Antiqua" w:hAnsi="Book Antiqua"/>
          <w:vertAlign w:val="superscript"/>
        </w:rPr>
        <w:t>2</w:t>
      </w:r>
      <w:r w:rsidR="00AF2891" w:rsidRPr="001C064D">
        <w:rPr>
          <w:rFonts w:ascii="Book Antiqua" w:hAnsi="Book Antiqua"/>
          <w:vertAlign w:val="superscript"/>
        </w:rPr>
        <w:t>]</w:t>
      </w:r>
      <w:r w:rsidR="00AF2891" w:rsidRPr="001C064D">
        <w:rPr>
          <w:rFonts w:ascii="Book Antiqua" w:hAnsi="Book Antiqua"/>
        </w:rPr>
        <w:t>.</w:t>
      </w:r>
      <w:r w:rsidR="005B25F0" w:rsidRPr="001C064D">
        <w:rPr>
          <w:rFonts w:ascii="Book Antiqua" w:hAnsi="Book Antiqua"/>
        </w:rPr>
        <w:t xml:space="preserve"> </w:t>
      </w:r>
      <w:r w:rsidR="009A544F" w:rsidRPr="001C064D">
        <w:rPr>
          <w:rFonts w:ascii="Book Antiqua" w:hAnsi="Book Antiqua"/>
        </w:rPr>
        <w:t>Furthermore, it</w:t>
      </w:r>
      <w:r w:rsidR="008E3A68" w:rsidRPr="001C064D">
        <w:rPr>
          <w:rFonts w:ascii="Book Antiqua" w:hAnsi="Book Antiqua"/>
        </w:rPr>
        <w:t xml:space="preserve"> has also been well established </w:t>
      </w:r>
      <w:r w:rsidR="0093543F" w:rsidRPr="001C064D">
        <w:rPr>
          <w:rFonts w:ascii="Book Antiqua" w:hAnsi="Book Antiqua"/>
        </w:rPr>
        <w:t>that patients</w:t>
      </w:r>
      <w:r w:rsidRPr="001C064D">
        <w:rPr>
          <w:rFonts w:ascii="Book Antiqua" w:hAnsi="Book Antiqua"/>
        </w:rPr>
        <w:t xml:space="preserve"> with </w:t>
      </w:r>
      <w:r w:rsidR="00546685" w:rsidRPr="001C064D">
        <w:rPr>
          <w:rFonts w:ascii="Book Antiqua" w:hAnsi="Book Antiqua"/>
        </w:rPr>
        <w:t>e</w:t>
      </w:r>
      <w:r w:rsidRPr="001C064D">
        <w:rPr>
          <w:rFonts w:ascii="Book Antiqua" w:hAnsi="Book Antiqua"/>
        </w:rPr>
        <w:t>nd</w:t>
      </w:r>
      <w:r w:rsidR="003A56D1">
        <w:rPr>
          <w:rFonts w:ascii="Book Antiqua" w:eastAsia="宋体" w:hAnsi="Book Antiqua" w:hint="eastAsia"/>
          <w:lang w:eastAsia="zh-CN"/>
        </w:rPr>
        <w:t xml:space="preserve"> </w:t>
      </w:r>
      <w:r w:rsidR="00546685" w:rsidRPr="001C064D">
        <w:rPr>
          <w:rFonts w:ascii="Book Antiqua" w:hAnsi="Book Antiqua"/>
        </w:rPr>
        <w:t>s</w:t>
      </w:r>
      <w:r w:rsidRPr="001C064D">
        <w:rPr>
          <w:rFonts w:ascii="Book Antiqua" w:hAnsi="Book Antiqua"/>
        </w:rPr>
        <w:t xml:space="preserve">tage </w:t>
      </w:r>
      <w:r w:rsidR="00546685" w:rsidRPr="001C064D">
        <w:rPr>
          <w:rFonts w:ascii="Book Antiqua" w:hAnsi="Book Antiqua"/>
        </w:rPr>
        <w:t>r</w:t>
      </w:r>
      <w:r w:rsidRPr="001C064D">
        <w:rPr>
          <w:rFonts w:ascii="Book Antiqua" w:hAnsi="Book Antiqua"/>
        </w:rPr>
        <w:t xml:space="preserve">enal </w:t>
      </w:r>
      <w:r w:rsidR="00546685" w:rsidRPr="001C064D">
        <w:rPr>
          <w:rFonts w:ascii="Book Antiqua" w:hAnsi="Book Antiqua"/>
        </w:rPr>
        <w:t>d</w:t>
      </w:r>
      <w:r w:rsidRPr="001C064D">
        <w:rPr>
          <w:rFonts w:ascii="Book Antiqua" w:hAnsi="Book Antiqua"/>
        </w:rPr>
        <w:t xml:space="preserve">isease (ESRD) </w:t>
      </w:r>
      <w:r w:rsidR="002C7F47" w:rsidRPr="001C064D">
        <w:rPr>
          <w:rFonts w:ascii="Book Antiqua" w:hAnsi="Book Antiqua"/>
        </w:rPr>
        <w:t xml:space="preserve">have </w:t>
      </w:r>
      <w:r w:rsidR="008E3A68" w:rsidRPr="001C064D">
        <w:rPr>
          <w:rFonts w:ascii="Book Antiqua" w:hAnsi="Book Antiqua"/>
        </w:rPr>
        <w:t xml:space="preserve">an even </w:t>
      </w:r>
      <w:r w:rsidRPr="001C064D">
        <w:rPr>
          <w:rFonts w:ascii="Book Antiqua" w:hAnsi="Book Antiqua"/>
        </w:rPr>
        <w:t>higher prevalence of HCV infection</w:t>
      </w:r>
      <w:r w:rsidR="003F76F8" w:rsidRPr="001C064D">
        <w:rPr>
          <w:rFonts w:ascii="Book Antiqua" w:hAnsi="Book Antiqua"/>
        </w:rPr>
        <w:t xml:space="preserve"> </w:t>
      </w:r>
      <w:r w:rsidR="008E3A68" w:rsidRPr="001C064D">
        <w:rPr>
          <w:rFonts w:ascii="Book Antiqua" w:hAnsi="Book Antiqua"/>
        </w:rPr>
        <w:t xml:space="preserve">that is </w:t>
      </w:r>
      <w:r w:rsidR="005C77FA" w:rsidRPr="001C064D">
        <w:rPr>
          <w:rFonts w:ascii="Book Antiqua" w:hAnsi="Book Antiqua"/>
        </w:rPr>
        <w:t>likely</w:t>
      </w:r>
      <w:r w:rsidR="008E3A68" w:rsidRPr="001C064D">
        <w:rPr>
          <w:rFonts w:ascii="Book Antiqua" w:hAnsi="Book Antiqua"/>
        </w:rPr>
        <w:t xml:space="preserve"> a consequence of </w:t>
      </w:r>
      <w:r w:rsidR="005C77FA" w:rsidRPr="001C064D">
        <w:rPr>
          <w:rFonts w:ascii="Book Antiqua" w:hAnsi="Book Antiqua"/>
        </w:rPr>
        <w:t xml:space="preserve">greater </w:t>
      </w:r>
      <w:r w:rsidR="008E3A68" w:rsidRPr="001C064D">
        <w:rPr>
          <w:rFonts w:ascii="Book Antiqua" w:hAnsi="Book Antiqua"/>
        </w:rPr>
        <w:t xml:space="preserve">blood product exposure </w:t>
      </w:r>
      <w:r w:rsidR="003F76F8" w:rsidRPr="001C064D">
        <w:rPr>
          <w:rFonts w:ascii="Book Antiqua" w:hAnsi="Book Antiqua"/>
        </w:rPr>
        <w:t>and</w:t>
      </w:r>
      <w:r w:rsidR="00383E66" w:rsidRPr="001C064D">
        <w:rPr>
          <w:rFonts w:ascii="Book Antiqua" w:hAnsi="Book Antiqua"/>
        </w:rPr>
        <w:t xml:space="preserve"> </w:t>
      </w:r>
      <w:r w:rsidR="008E3A68" w:rsidRPr="001C064D">
        <w:rPr>
          <w:rFonts w:ascii="Book Antiqua" w:hAnsi="Book Antiqua"/>
        </w:rPr>
        <w:t xml:space="preserve">patient-to-patient transmission of disease within the dialysis clinics due to breakdowns </w:t>
      </w:r>
      <w:r w:rsidR="004815CC" w:rsidRPr="001C064D">
        <w:rPr>
          <w:rFonts w:ascii="Book Antiqua" w:hAnsi="Book Antiqua"/>
        </w:rPr>
        <w:t>in universal</w:t>
      </w:r>
      <w:r w:rsidR="001C064D">
        <w:rPr>
          <w:rFonts w:ascii="Book Antiqua" w:hAnsi="Book Antiqua"/>
        </w:rPr>
        <w:t xml:space="preserve"> precautions</w:t>
      </w:r>
      <w:r w:rsidRPr="001C064D">
        <w:rPr>
          <w:rFonts w:ascii="Book Antiqua" w:hAnsi="Book Antiqua"/>
          <w:vertAlign w:val="superscript"/>
        </w:rPr>
        <w:t>[12,13</w:t>
      </w:r>
      <w:r w:rsidR="004C24EE" w:rsidRPr="001C064D">
        <w:rPr>
          <w:rFonts w:ascii="Book Antiqua" w:hAnsi="Book Antiqua"/>
          <w:vertAlign w:val="superscript"/>
        </w:rPr>
        <w:t>]</w:t>
      </w:r>
      <w:r w:rsidRPr="001C064D">
        <w:rPr>
          <w:rFonts w:ascii="Book Antiqua" w:hAnsi="Book Antiqua"/>
        </w:rPr>
        <w:t xml:space="preserve">. </w:t>
      </w:r>
    </w:p>
    <w:p w14:paraId="60008887" w14:textId="6AC660AE" w:rsidR="00BC65AB" w:rsidRPr="001C064D" w:rsidRDefault="00BC65AB" w:rsidP="001C064D">
      <w:pPr>
        <w:spacing w:line="360" w:lineRule="auto"/>
        <w:ind w:firstLineChars="100" w:firstLine="240"/>
        <w:jc w:val="both"/>
        <w:rPr>
          <w:rFonts w:ascii="Book Antiqua" w:hAnsi="Book Antiqua"/>
        </w:rPr>
      </w:pPr>
      <w:r w:rsidRPr="001C064D">
        <w:rPr>
          <w:rFonts w:ascii="Book Antiqua" w:hAnsi="Book Antiqua"/>
        </w:rPr>
        <w:t xml:space="preserve">This review will </w:t>
      </w:r>
      <w:r w:rsidR="008E3A68" w:rsidRPr="001C064D">
        <w:rPr>
          <w:rFonts w:ascii="Book Antiqua" w:hAnsi="Book Antiqua"/>
        </w:rPr>
        <w:t xml:space="preserve">summarize the most </w:t>
      </w:r>
      <w:r w:rsidR="004815CC" w:rsidRPr="001C064D">
        <w:rPr>
          <w:rFonts w:ascii="Book Antiqua" w:hAnsi="Book Antiqua"/>
        </w:rPr>
        <w:t>recent data</w:t>
      </w:r>
      <w:r w:rsidRPr="001C064D">
        <w:rPr>
          <w:rFonts w:ascii="Book Antiqua" w:hAnsi="Book Antiqua"/>
        </w:rPr>
        <w:t xml:space="preserve"> and treatment options </w:t>
      </w:r>
      <w:r w:rsidR="008E3A68" w:rsidRPr="001C064D">
        <w:rPr>
          <w:rFonts w:ascii="Book Antiqua" w:hAnsi="Book Antiqua"/>
        </w:rPr>
        <w:t xml:space="preserve">recommended </w:t>
      </w:r>
      <w:r w:rsidRPr="001C064D">
        <w:rPr>
          <w:rFonts w:ascii="Book Antiqua" w:hAnsi="Book Antiqua"/>
        </w:rPr>
        <w:t>for HCV-infected patients with</w:t>
      </w:r>
      <w:r w:rsidR="008E3A68" w:rsidRPr="001C064D">
        <w:rPr>
          <w:rFonts w:ascii="Book Antiqua" w:hAnsi="Book Antiqua"/>
        </w:rPr>
        <w:t xml:space="preserve"> kidney disease.  A population of patients that for years had extremely limited options for therapy can now be successfully and safely treated for eradication of HCV.</w:t>
      </w:r>
    </w:p>
    <w:p w14:paraId="7B3C5EF1" w14:textId="77777777" w:rsidR="000830B2" w:rsidRPr="001C064D" w:rsidRDefault="000830B2" w:rsidP="001C064D">
      <w:pPr>
        <w:spacing w:line="360" w:lineRule="auto"/>
        <w:jc w:val="both"/>
        <w:rPr>
          <w:rFonts w:ascii="Book Antiqua" w:hAnsi="Book Antiqua"/>
        </w:rPr>
      </w:pPr>
    </w:p>
    <w:p w14:paraId="32D426BA" w14:textId="5C5586A5" w:rsidR="009D617A" w:rsidRPr="001C064D" w:rsidRDefault="001C064D" w:rsidP="001C064D">
      <w:pPr>
        <w:spacing w:line="360" w:lineRule="auto"/>
        <w:jc w:val="both"/>
        <w:rPr>
          <w:rFonts w:ascii="Book Antiqua" w:hAnsi="Book Antiqua"/>
          <w:b/>
        </w:rPr>
      </w:pPr>
      <w:r w:rsidRPr="001C064D">
        <w:rPr>
          <w:rFonts w:ascii="Book Antiqua" w:hAnsi="Book Antiqua"/>
          <w:b/>
        </w:rPr>
        <w:t>HCV AND THE KIDNEY</w:t>
      </w:r>
    </w:p>
    <w:p w14:paraId="000E2B77" w14:textId="01DE7328" w:rsidR="001C63C0" w:rsidRPr="001C064D" w:rsidRDefault="001C63C0" w:rsidP="001C064D">
      <w:pPr>
        <w:spacing w:line="360" w:lineRule="auto"/>
        <w:jc w:val="both"/>
        <w:rPr>
          <w:rFonts w:ascii="Book Antiqua" w:hAnsi="Book Antiqua"/>
          <w:b/>
          <w:i/>
        </w:rPr>
      </w:pPr>
      <w:r w:rsidRPr="001C064D">
        <w:rPr>
          <w:rFonts w:ascii="Book Antiqua" w:hAnsi="Book Antiqua"/>
          <w:b/>
          <w:i/>
        </w:rPr>
        <w:t xml:space="preserve">HCV-related glomerulonephritis with or without </w:t>
      </w:r>
      <w:proofErr w:type="spellStart"/>
      <w:r w:rsidRPr="001C064D">
        <w:rPr>
          <w:rFonts w:ascii="Book Antiqua" w:hAnsi="Book Antiqua"/>
          <w:b/>
          <w:i/>
        </w:rPr>
        <w:t>cryoglobulinemia</w:t>
      </w:r>
      <w:proofErr w:type="spellEnd"/>
    </w:p>
    <w:p w14:paraId="05C3D0BA" w14:textId="20E1A45D" w:rsidR="007D687A" w:rsidRPr="001C064D" w:rsidRDefault="00E74777" w:rsidP="001C064D">
      <w:pPr>
        <w:spacing w:line="360" w:lineRule="auto"/>
        <w:jc w:val="both"/>
        <w:rPr>
          <w:rFonts w:ascii="Book Antiqua" w:hAnsi="Book Antiqua"/>
        </w:rPr>
      </w:pPr>
      <w:r w:rsidRPr="001C064D">
        <w:rPr>
          <w:rFonts w:ascii="Book Antiqua" w:hAnsi="Book Antiqua"/>
        </w:rPr>
        <w:t xml:space="preserve">The </w:t>
      </w:r>
      <w:r w:rsidR="00DC3475" w:rsidRPr="001C064D">
        <w:rPr>
          <w:rFonts w:ascii="Book Antiqua" w:hAnsi="Book Antiqua"/>
        </w:rPr>
        <w:t>HCV</w:t>
      </w:r>
      <w:r w:rsidRPr="001C064D">
        <w:rPr>
          <w:rFonts w:ascii="Book Antiqua" w:hAnsi="Book Antiqua"/>
        </w:rPr>
        <w:t xml:space="preserve"> has an unusual tropism for B lymphocytes through linkage of envelope protein 2 and the CD81 molecule on the B cell.  B cell activation can result in expansion of malignant cell lines or the production of unique antibodies that are of the IgM isotype and possess rheumatoid factor like </w:t>
      </w:r>
      <w:proofErr w:type="gramStart"/>
      <w:r w:rsidR="004815CC" w:rsidRPr="001C064D">
        <w:rPr>
          <w:rFonts w:ascii="Book Antiqua" w:hAnsi="Book Antiqua"/>
        </w:rPr>
        <w:t>activity</w:t>
      </w:r>
      <w:r w:rsidR="004815CC" w:rsidRPr="001C064D">
        <w:rPr>
          <w:rFonts w:ascii="Book Antiqua" w:hAnsi="Book Antiqua"/>
          <w:vertAlign w:val="superscript"/>
        </w:rPr>
        <w:t>[</w:t>
      </w:r>
      <w:proofErr w:type="gramEnd"/>
      <w:r w:rsidR="006C3897" w:rsidRPr="001C064D">
        <w:rPr>
          <w:rFonts w:ascii="Book Antiqua" w:hAnsi="Book Antiqua"/>
          <w:vertAlign w:val="superscript"/>
        </w:rPr>
        <w:t>14-16</w:t>
      </w:r>
      <w:r w:rsidR="004815CC" w:rsidRPr="001C064D">
        <w:rPr>
          <w:rFonts w:ascii="Book Antiqua" w:hAnsi="Book Antiqua"/>
          <w:vertAlign w:val="superscript"/>
        </w:rPr>
        <w:t>]</w:t>
      </w:r>
      <w:r w:rsidR="004815CC" w:rsidRPr="001C064D">
        <w:rPr>
          <w:rFonts w:ascii="Book Antiqua" w:hAnsi="Book Antiqua"/>
        </w:rPr>
        <w:t xml:space="preserve">. </w:t>
      </w:r>
      <w:r w:rsidRPr="001C064D">
        <w:rPr>
          <w:rFonts w:ascii="Book Antiqua" w:hAnsi="Book Antiqua"/>
        </w:rPr>
        <w:t>As a consequenc</w:t>
      </w:r>
      <w:r w:rsidR="00E630BE" w:rsidRPr="001C064D">
        <w:rPr>
          <w:rFonts w:ascii="Book Antiqua" w:hAnsi="Book Antiqua"/>
        </w:rPr>
        <w:t xml:space="preserve">e </w:t>
      </w:r>
      <w:r w:rsidRPr="001C064D">
        <w:rPr>
          <w:rFonts w:ascii="Book Antiqua" w:hAnsi="Book Antiqua"/>
        </w:rPr>
        <w:t>of</w:t>
      </w:r>
      <w:r w:rsidR="00E630BE" w:rsidRPr="001C064D">
        <w:rPr>
          <w:rFonts w:ascii="Book Antiqua" w:hAnsi="Book Antiqua"/>
        </w:rPr>
        <w:t xml:space="preserve"> </w:t>
      </w:r>
      <w:r w:rsidRPr="001C064D">
        <w:rPr>
          <w:rFonts w:ascii="Book Antiqua" w:hAnsi="Book Antiqua"/>
        </w:rPr>
        <w:t xml:space="preserve">these events, clinical syndromes including </w:t>
      </w:r>
      <w:r w:rsidR="001C63C0" w:rsidRPr="001C064D">
        <w:rPr>
          <w:rFonts w:ascii="Book Antiqua" w:hAnsi="Book Antiqua"/>
        </w:rPr>
        <w:t xml:space="preserve">mixed </w:t>
      </w:r>
      <w:proofErr w:type="spellStart"/>
      <w:r w:rsidR="001C63C0" w:rsidRPr="001C064D">
        <w:rPr>
          <w:rFonts w:ascii="Book Antiqua" w:hAnsi="Book Antiqua"/>
        </w:rPr>
        <w:t>cryoglobulinemia</w:t>
      </w:r>
      <w:proofErr w:type="spellEnd"/>
      <w:r w:rsidR="001C63C0" w:rsidRPr="001C064D">
        <w:rPr>
          <w:rFonts w:ascii="Book Antiqua" w:hAnsi="Book Antiqua"/>
        </w:rPr>
        <w:t xml:space="preserve">, </w:t>
      </w:r>
      <w:proofErr w:type="spellStart"/>
      <w:r w:rsidR="001C63C0" w:rsidRPr="001C064D">
        <w:rPr>
          <w:rFonts w:ascii="Book Antiqua" w:hAnsi="Book Antiqua"/>
        </w:rPr>
        <w:t>lymphoproliferative</w:t>
      </w:r>
      <w:proofErr w:type="spellEnd"/>
      <w:r w:rsidR="001C63C0" w:rsidRPr="001C064D">
        <w:rPr>
          <w:rFonts w:ascii="Book Antiqua" w:hAnsi="Book Antiqua"/>
        </w:rPr>
        <w:t xml:space="preserve"> disorders and glomerulonephritis with </w:t>
      </w:r>
      <w:r w:rsidR="001C63C0" w:rsidRPr="001C064D">
        <w:rPr>
          <w:rFonts w:ascii="Book Antiqua" w:hAnsi="Book Antiqua"/>
        </w:rPr>
        <w:lastRenderedPageBreak/>
        <w:t>distinct histological patterns</w:t>
      </w:r>
      <w:r w:rsidRPr="001C064D">
        <w:rPr>
          <w:rFonts w:ascii="Book Antiqua" w:hAnsi="Book Antiqua"/>
        </w:rPr>
        <w:t xml:space="preserve"> including m</w:t>
      </w:r>
      <w:r w:rsidR="001C63C0" w:rsidRPr="001C064D">
        <w:rPr>
          <w:rFonts w:ascii="Book Antiqua" w:hAnsi="Book Antiqua"/>
        </w:rPr>
        <w:t xml:space="preserve">embranous or </w:t>
      </w:r>
      <w:proofErr w:type="spellStart"/>
      <w:r w:rsidR="001C63C0" w:rsidRPr="001C064D">
        <w:rPr>
          <w:rFonts w:ascii="Book Antiqua" w:hAnsi="Book Antiqua"/>
        </w:rPr>
        <w:t>membranoproliferative</w:t>
      </w:r>
      <w:proofErr w:type="spellEnd"/>
      <w:r w:rsidR="001C63C0" w:rsidRPr="001C064D">
        <w:rPr>
          <w:rFonts w:ascii="Book Antiqua" w:hAnsi="Book Antiqua"/>
        </w:rPr>
        <w:t xml:space="preserve"> glomerulonephritis </w:t>
      </w:r>
      <w:r w:rsidR="003269FD">
        <w:rPr>
          <w:rFonts w:ascii="Book Antiqua" w:hAnsi="Book Antiqua"/>
        </w:rPr>
        <w:t>can be seen</w:t>
      </w:r>
      <w:r w:rsidR="00B80A0E" w:rsidRPr="001C064D">
        <w:rPr>
          <w:rFonts w:ascii="Book Antiqua" w:hAnsi="Book Antiqua"/>
          <w:vertAlign w:val="superscript"/>
        </w:rPr>
        <w:t>[</w:t>
      </w:r>
      <w:r w:rsidR="003269FD">
        <w:rPr>
          <w:rFonts w:ascii="Book Antiqua" w:hAnsi="Book Antiqua"/>
          <w:vertAlign w:val="superscript"/>
        </w:rPr>
        <w:t>5,6,</w:t>
      </w:r>
      <w:r w:rsidR="001C63C0" w:rsidRPr="001C064D">
        <w:rPr>
          <w:rFonts w:ascii="Book Antiqua" w:hAnsi="Book Antiqua"/>
          <w:vertAlign w:val="superscript"/>
        </w:rPr>
        <w:t>1</w:t>
      </w:r>
      <w:r w:rsidR="006C3897" w:rsidRPr="001C064D">
        <w:rPr>
          <w:rFonts w:ascii="Book Antiqua" w:hAnsi="Book Antiqua"/>
          <w:vertAlign w:val="superscript"/>
        </w:rPr>
        <w:t>7</w:t>
      </w:r>
      <w:r w:rsidR="003269FD">
        <w:rPr>
          <w:rFonts w:ascii="Book Antiqua" w:hAnsi="Book Antiqua"/>
          <w:vertAlign w:val="superscript"/>
        </w:rPr>
        <w:t>,</w:t>
      </w:r>
      <w:r w:rsidR="001C63C0" w:rsidRPr="001C064D">
        <w:rPr>
          <w:rFonts w:ascii="Book Antiqua" w:hAnsi="Book Antiqua"/>
          <w:vertAlign w:val="superscript"/>
        </w:rPr>
        <w:t>1</w:t>
      </w:r>
      <w:r w:rsidR="006C3897" w:rsidRPr="001C064D">
        <w:rPr>
          <w:rFonts w:ascii="Book Antiqua" w:hAnsi="Book Antiqua"/>
          <w:vertAlign w:val="superscript"/>
        </w:rPr>
        <w:t>8</w:t>
      </w:r>
      <w:r w:rsidR="00B80A0E" w:rsidRPr="001C064D">
        <w:rPr>
          <w:rFonts w:ascii="Book Antiqua" w:hAnsi="Book Antiqua"/>
          <w:vertAlign w:val="superscript"/>
        </w:rPr>
        <w:t>]</w:t>
      </w:r>
      <w:r w:rsidR="00B80A0E" w:rsidRPr="001C064D">
        <w:rPr>
          <w:rFonts w:ascii="Book Antiqua" w:hAnsi="Book Antiqua"/>
        </w:rPr>
        <w:t xml:space="preserve">. </w:t>
      </w:r>
      <w:r w:rsidRPr="001C064D">
        <w:rPr>
          <w:rFonts w:ascii="Book Antiqua" w:hAnsi="Book Antiqua"/>
        </w:rPr>
        <w:t xml:space="preserve">Of note, co-infected HIV/HCV patients have an </w:t>
      </w:r>
      <w:r w:rsidR="001C63C0" w:rsidRPr="001C064D">
        <w:rPr>
          <w:rFonts w:ascii="Book Antiqua" w:hAnsi="Book Antiqua"/>
        </w:rPr>
        <w:t xml:space="preserve">increased mortality and </w:t>
      </w:r>
      <w:r w:rsidRPr="001C064D">
        <w:rPr>
          <w:rFonts w:ascii="Book Antiqua" w:hAnsi="Book Antiqua"/>
        </w:rPr>
        <w:t xml:space="preserve">an </w:t>
      </w:r>
      <w:r w:rsidR="004815CC" w:rsidRPr="001C064D">
        <w:rPr>
          <w:rFonts w:ascii="Book Antiqua" w:hAnsi="Book Antiqua"/>
        </w:rPr>
        <w:t>overall worse</w:t>
      </w:r>
      <w:r w:rsidR="003269FD">
        <w:rPr>
          <w:rFonts w:ascii="Book Antiqua" w:hAnsi="Book Antiqua"/>
        </w:rPr>
        <w:t xml:space="preserve"> </w:t>
      </w:r>
      <w:proofErr w:type="gramStart"/>
      <w:r w:rsidR="003269FD">
        <w:rPr>
          <w:rFonts w:ascii="Book Antiqua" w:hAnsi="Book Antiqua"/>
        </w:rPr>
        <w:t>prognosis</w:t>
      </w:r>
      <w:r w:rsidR="00B80A0E" w:rsidRPr="001C064D">
        <w:rPr>
          <w:rFonts w:ascii="Book Antiqua" w:hAnsi="Book Antiqua"/>
          <w:vertAlign w:val="superscript"/>
        </w:rPr>
        <w:t>[</w:t>
      </w:r>
      <w:proofErr w:type="gramEnd"/>
      <w:r w:rsidR="001C63C0" w:rsidRPr="001C064D">
        <w:rPr>
          <w:rFonts w:ascii="Book Antiqua" w:hAnsi="Book Antiqua"/>
          <w:vertAlign w:val="superscript"/>
        </w:rPr>
        <w:t>1</w:t>
      </w:r>
      <w:r w:rsidR="00E630BE" w:rsidRPr="001C064D">
        <w:rPr>
          <w:rFonts w:ascii="Book Antiqua" w:hAnsi="Book Antiqua"/>
          <w:vertAlign w:val="superscript"/>
        </w:rPr>
        <w:t>9</w:t>
      </w:r>
      <w:r w:rsidR="001C63C0" w:rsidRPr="001C064D">
        <w:rPr>
          <w:rFonts w:ascii="Book Antiqua" w:hAnsi="Book Antiqua"/>
          <w:vertAlign w:val="superscript"/>
        </w:rPr>
        <w:t>,</w:t>
      </w:r>
      <w:r w:rsidR="00E630BE" w:rsidRPr="001C064D">
        <w:rPr>
          <w:rFonts w:ascii="Book Antiqua" w:hAnsi="Book Antiqua"/>
          <w:vertAlign w:val="superscript"/>
        </w:rPr>
        <w:t>20</w:t>
      </w:r>
      <w:r w:rsidR="00B80A0E" w:rsidRPr="001C064D">
        <w:rPr>
          <w:rFonts w:ascii="Book Antiqua" w:hAnsi="Book Antiqua"/>
          <w:vertAlign w:val="superscript"/>
        </w:rPr>
        <w:t>]</w:t>
      </w:r>
      <w:r w:rsidR="00B80A0E" w:rsidRPr="001C064D">
        <w:rPr>
          <w:rFonts w:ascii="Book Antiqua" w:hAnsi="Book Antiqua"/>
        </w:rPr>
        <w:t>.</w:t>
      </w:r>
      <w:r w:rsidR="00DD18FF" w:rsidRPr="001C064D">
        <w:rPr>
          <w:rFonts w:ascii="Book Antiqua" w:hAnsi="Book Antiqua"/>
        </w:rPr>
        <w:tab/>
      </w:r>
    </w:p>
    <w:p w14:paraId="16A0AC7B" w14:textId="21D2F54A" w:rsidR="001C63C0" w:rsidRPr="001C064D" w:rsidRDefault="00E20CA3" w:rsidP="003269FD">
      <w:pPr>
        <w:spacing w:line="360" w:lineRule="auto"/>
        <w:ind w:firstLineChars="100" w:firstLine="240"/>
        <w:jc w:val="both"/>
        <w:rPr>
          <w:rFonts w:ascii="Book Antiqua" w:hAnsi="Book Antiqua"/>
        </w:rPr>
      </w:pPr>
      <w:r w:rsidRPr="001C064D">
        <w:rPr>
          <w:rFonts w:ascii="Book Antiqua" w:hAnsi="Book Antiqua"/>
        </w:rPr>
        <w:t xml:space="preserve">The glomerular diseases commonly associated with </w:t>
      </w:r>
      <w:r w:rsidR="001C63C0" w:rsidRPr="001C064D">
        <w:rPr>
          <w:rFonts w:ascii="Book Antiqua" w:hAnsi="Book Antiqua"/>
        </w:rPr>
        <w:t>HCV</w:t>
      </w:r>
      <w:r w:rsidRPr="001C064D">
        <w:rPr>
          <w:rFonts w:ascii="Book Antiqua" w:hAnsi="Book Antiqua"/>
        </w:rPr>
        <w:t xml:space="preserve"> infection are a </w:t>
      </w:r>
      <w:r w:rsidR="004815CC" w:rsidRPr="001C064D">
        <w:rPr>
          <w:rFonts w:ascii="Book Antiqua" w:hAnsi="Book Antiqua"/>
        </w:rPr>
        <w:t>consequence of the</w:t>
      </w:r>
      <w:r w:rsidR="001C63C0" w:rsidRPr="001C064D">
        <w:rPr>
          <w:rFonts w:ascii="Book Antiqua" w:hAnsi="Book Antiqua"/>
        </w:rPr>
        <w:t xml:space="preserve"> </w:t>
      </w:r>
      <w:r w:rsidR="001B4651" w:rsidRPr="001C064D">
        <w:rPr>
          <w:rFonts w:ascii="Book Antiqua" w:hAnsi="Book Antiqua"/>
        </w:rPr>
        <w:t xml:space="preserve">formation of </w:t>
      </w:r>
      <w:r w:rsidRPr="001C064D">
        <w:rPr>
          <w:rFonts w:ascii="Book Antiqua" w:hAnsi="Book Antiqua"/>
        </w:rPr>
        <w:t xml:space="preserve">circulating </w:t>
      </w:r>
      <w:r w:rsidR="001B4651" w:rsidRPr="001C064D">
        <w:rPr>
          <w:rFonts w:ascii="Book Antiqua" w:hAnsi="Book Antiqua"/>
        </w:rPr>
        <w:t xml:space="preserve">immune </w:t>
      </w:r>
      <w:r w:rsidR="00CB2CEA" w:rsidRPr="001C064D">
        <w:rPr>
          <w:rFonts w:ascii="Book Antiqua" w:hAnsi="Book Antiqua"/>
        </w:rPr>
        <w:t xml:space="preserve">complexes </w:t>
      </w:r>
      <w:r w:rsidRPr="001C064D">
        <w:rPr>
          <w:rFonts w:ascii="Book Antiqua" w:hAnsi="Book Antiqua"/>
        </w:rPr>
        <w:t xml:space="preserve">that </w:t>
      </w:r>
      <w:r w:rsidR="005C77FA" w:rsidRPr="001C064D">
        <w:rPr>
          <w:rFonts w:ascii="Book Antiqua" w:hAnsi="Book Antiqua"/>
        </w:rPr>
        <w:t xml:space="preserve">become trapped </w:t>
      </w:r>
      <w:r w:rsidR="001C63C0" w:rsidRPr="001C064D">
        <w:rPr>
          <w:rFonts w:ascii="Book Antiqua" w:hAnsi="Book Antiqua"/>
        </w:rPr>
        <w:t xml:space="preserve">in the </w:t>
      </w:r>
      <w:r w:rsidR="009A544F" w:rsidRPr="001C064D">
        <w:rPr>
          <w:rFonts w:ascii="Book Antiqua" w:hAnsi="Book Antiqua"/>
        </w:rPr>
        <w:t>glomerular basement membrane</w:t>
      </w:r>
      <w:r w:rsidR="001C63C0" w:rsidRPr="001C064D">
        <w:rPr>
          <w:rFonts w:ascii="Book Antiqua" w:hAnsi="Book Antiqua"/>
        </w:rPr>
        <w:t xml:space="preserve">. </w:t>
      </w:r>
      <w:r w:rsidR="001725E5" w:rsidRPr="001C064D">
        <w:rPr>
          <w:rFonts w:ascii="Book Antiqua" w:hAnsi="Book Antiqua"/>
        </w:rPr>
        <w:t>The clinical expression of this process can occur t</w:t>
      </w:r>
      <w:r w:rsidR="001C63C0" w:rsidRPr="001C064D">
        <w:rPr>
          <w:rFonts w:ascii="Book Antiqua" w:hAnsi="Book Antiqua"/>
        </w:rPr>
        <w:t xml:space="preserve">hrough type 2 mixed </w:t>
      </w:r>
      <w:proofErr w:type="spellStart"/>
      <w:r w:rsidR="001C63C0" w:rsidRPr="001C064D">
        <w:rPr>
          <w:rFonts w:ascii="Book Antiqua" w:hAnsi="Book Antiqua"/>
        </w:rPr>
        <w:t>cryoglobulinemia</w:t>
      </w:r>
      <w:proofErr w:type="spellEnd"/>
      <w:r w:rsidR="001C63C0" w:rsidRPr="001C064D">
        <w:rPr>
          <w:rFonts w:ascii="Book Antiqua" w:hAnsi="Book Antiqua"/>
        </w:rPr>
        <w:t xml:space="preserve"> with </w:t>
      </w:r>
      <w:r w:rsidR="008B2133" w:rsidRPr="001C064D">
        <w:rPr>
          <w:rFonts w:ascii="Book Antiqua" w:hAnsi="Book Antiqua"/>
        </w:rPr>
        <w:t>resulting</w:t>
      </w:r>
      <w:r w:rsidR="001C63C0" w:rsidRPr="001C064D">
        <w:rPr>
          <w:rFonts w:ascii="Book Antiqua" w:hAnsi="Book Antiqua"/>
        </w:rPr>
        <w:t xml:space="preserve"> type 1 </w:t>
      </w:r>
      <w:proofErr w:type="spellStart"/>
      <w:r w:rsidR="001C63C0" w:rsidRPr="001C064D">
        <w:rPr>
          <w:rFonts w:ascii="Book Antiqua" w:hAnsi="Book Antiqua"/>
        </w:rPr>
        <w:t>membranoproliferative</w:t>
      </w:r>
      <w:proofErr w:type="spellEnd"/>
      <w:r w:rsidR="001C63C0" w:rsidRPr="001C064D">
        <w:rPr>
          <w:rFonts w:ascii="Book Antiqua" w:hAnsi="Book Antiqua"/>
        </w:rPr>
        <w:t xml:space="preserve"> glomerulonephritis (GN), </w:t>
      </w:r>
      <w:proofErr w:type="spellStart"/>
      <w:r w:rsidR="001C63C0" w:rsidRPr="001C064D">
        <w:rPr>
          <w:rFonts w:ascii="Book Antiqua" w:hAnsi="Book Antiqua"/>
        </w:rPr>
        <w:t>mesangial</w:t>
      </w:r>
      <w:proofErr w:type="spellEnd"/>
      <w:r w:rsidR="001C63C0" w:rsidRPr="001C064D">
        <w:rPr>
          <w:rFonts w:ascii="Book Antiqua" w:hAnsi="Book Antiqua"/>
        </w:rPr>
        <w:t xml:space="preserve"> proliferative and focal proliferative GN, IgA nephropathy, membranous GN and </w:t>
      </w:r>
      <w:proofErr w:type="spellStart"/>
      <w:r w:rsidR="001725E5" w:rsidRPr="001C064D">
        <w:rPr>
          <w:rFonts w:ascii="Book Antiqua" w:hAnsi="Book Antiqua"/>
        </w:rPr>
        <w:t>p</w:t>
      </w:r>
      <w:r w:rsidR="001C63C0" w:rsidRPr="001C064D">
        <w:rPr>
          <w:rFonts w:ascii="Book Antiqua" w:hAnsi="Book Antiqua"/>
        </w:rPr>
        <w:t>olyarteritis</w:t>
      </w:r>
      <w:proofErr w:type="spellEnd"/>
      <w:r w:rsidR="001C63C0" w:rsidRPr="001C064D">
        <w:rPr>
          <w:rFonts w:ascii="Book Antiqua" w:hAnsi="Book Antiqua"/>
        </w:rPr>
        <w:t xml:space="preserve"> </w:t>
      </w:r>
      <w:proofErr w:type="spellStart"/>
      <w:r w:rsidR="001725E5" w:rsidRPr="001C064D">
        <w:rPr>
          <w:rFonts w:ascii="Book Antiqua" w:hAnsi="Book Antiqua"/>
        </w:rPr>
        <w:t>n</w:t>
      </w:r>
      <w:r w:rsidR="003269FD">
        <w:rPr>
          <w:rFonts w:ascii="Book Antiqua" w:hAnsi="Book Antiqua"/>
        </w:rPr>
        <w:t>odosa</w:t>
      </w:r>
      <w:proofErr w:type="spellEnd"/>
      <w:r w:rsidR="00B80A0E" w:rsidRPr="001C064D">
        <w:rPr>
          <w:rFonts w:ascii="Book Antiqua" w:hAnsi="Book Antiqua"/>
          <w:vertAlign w:val="superscript"/>
        </w:rPr>
        <w:t>[</w:t>
      </w:r>
      <w:r w:rsidR="003269FD">
        <w:rPr>
          <w:rFonts w:ascii="Book Antiqua" w:hAnsi="Book Antiqua"/>
          <w:vertAlign w:val="superscript"/>
        </w:rPr>
        <w:t>6,</w:t>
      </w:r>
      <w:r w:rsidR="001C63C0" w:rsidRPr="001C064D">
        <w:rPr>
          <w:rFonts w:ascii="Book Antiqua" w:hAnsi="Book Antiqua"/>
          <w:vertAlign w:val="superscript"/>
        </w:rPr>
        <w:t>1</w:t>
      </w:r>
      <w:r w:rsidR="006C3897" w:rsidRPr="001C064D">
        <w:rPr>
          <w:rFonts w:ascii="Book Antiqua" w:hAnsi="Book Antiqua"/>
          <w:vertAlign w:val="superscript"/>
        </w:rPr>
        <w:t>4</w:t>
      </w:r>
      <w:r w:rsidR="003269FD">
        <w:rPr>
          <w:rFonts w:ascii="Book Antiqua" w:hAnsi="Book Antiqua"/>
          <w:vertAlign w:val="superscript"/>
        </w:rPr>
        <w:t>,</w:t>
      </w:r>
      <w:r w:rsidR="001C63C0" w:rsidRPr="001C064D">
        <w:rPr>
          <w:rFonts w:ascii="Book Antiqua" w:hAnsi="Book Antiqua"/>
          <w:vertAlign w:val="superscript"/>
        </w:rPr>
        <w:t>18</w:t>
      </w:r>
      <w:r w:rsidR="00B80A0E" w:rsidRPr="001C064D">
        <w:rPr>
          <w:rFonts w:ascii="Book Antiqua" w:hAnsi="Book Antiqua"/>
          <w:vertAlign w:val="superscript"/>
        </w:rPr>
        <w:t>]</w:t>
      </w:r>
      <w:r w:rsidR="006C3897" w:rsidRPr="001C064D">
        <w:rPr>
          <w:rFonts w:ascii="Book Antiqua" w:hAnsi="Book Antiqua"/>
        </w:rPr>
        <w:t xml:space="preserve">. </w:t>
      </w:r>
      <w:r w:rsidR="00E630BE" w:rsidRPr="001C064D">
        <w:rPr>
          <w:rFonts w:ascii="Book Antiqua" w:hAnsi="Book Antiqua"/>
        </w:rPr>
        <w:t>Typically,</w:t>
      </w:r>
      <w:r w:rsidR="001725E5" w:rsidRPr="001C064D">
        <w:rPr>
          <w:rFonts w:ascii="Book Antiqua" w:hAnsi="Book Antiqua"/>
        </w:rPr>
        <w:t xml:space="preserve"> the patient </w:t>
      </w:r>
      <w:r w:rsidR="004815CC" w:rsidRPr="001C064D">
        <w:rPr>
          <w:rFonts w:ascii="Book Antiqua" w:hAnsi="Book Antiqua"/>
        </w:rPr>
        <w:t>that develops</w:t>
      </w:r>
      <w:r w:rsidR="001C63C0" w:rsidRPr="001C064D">
        <w:rPr>
          <w:rFonts w:ascii="Book Antiqua" w:hAnsi="Book Antiqua"/>
        </w:rPr>
        <w:t xml:space="preserve"> </w:t>
      </w:r>
      <w:proofErr w:type="spellStart"/>
      <w:r w:rsidR="001C63C0" w:rsidRPr="001C064D">
        <w:rPr>
          <w:rFonts w:ascii="Book Antiqua" w:hAnsi="Book Antiqua"/>
        </w:rPr>
        <w:t>cryoglobulinemia</w:t>
      </w:r>
      <w:proofErr w:type="spellEnd"/>
      <w:r w:rsidR="001725E5" w:rsidRPr="001C064D">
        <w:rPr>
          <w:rFonts w:ascii="Book Antiqua" w:hAnsi="Book Antiqua"/>
        </w:rPr>
        <w:t xml:space="preserve"> has been infected </w:t>
      </w:r>
      <w:r w:rsidR="004815CC" w:rsidRPr="001C064D">
        <w:rPr>
          <w:rFonts w:ascii="Book Antiqua" w:hAnsi="Book Antiqua"/>
        </w:rPr>
        <w:t>with HCV</w:t>
      </w:r>
      <w:r w:rsidR="001C63C0" w:rsidRPr="001C064D">
        <w:rPr>
          <w:rFonts w:ascii="Book Antiqua" w:hAnsi="Book Antiqua"/>
        </w:rPr>
        <w:t xml:space="preserve"> for many years</w:t>
      </w:r>
      <w:r w:rsidR="001725E5" w:rsidRPr="001C064D">
        <w:rPr>
          <w:rFonts w:ascii="Book Antiqua" w:hAnsi="Book Antiqua"/>
        </w:rPr>
        <w:t xml:space="preserve">. </w:t>
      </w:r>
      <w:r w:rsidR="004815CC" w:rsidRPr="001C064D">
        <w:rPr>
          <w:rFonts w:ascii="Book Antiqua" w:hAnsi="Book Antiqua"/>
        </w:rPr>
        <w:t>These patients</w:t>
      </w:r>
      <w:r w:rsidR="001C63C0" w:rsidRPr="001C064D">
        <w:rPr>
          <w:rFonts w:ascii="Book Antiqua" w:hAnsi="Book Antiqua"/>
        </w:rPr>
        <w:t xml:space="preserve"> </w:t>
      </w:r>
      <w:r w:rsidR="00B06FAE" w:rsidRPr="001C064D">
        <w:rPr>
          <w:rFonts w:ascii="Book Antiqua" w:hAnsi="Book Antiqua"/>
        </w:rPr>
        <w:t xml:space="preserve">may </w:t>
      </w:r>
      <w:r w:rsidR="001C63C0" w:rsidRPr="001C064D">
        <w:rPr>
          <w:rFonts w:ascii="Book Antiqua" w:hAnsi="Book Antiqua"/>
        </w:rPr>
        <w:t xml:space="preserve">present with a skin rash (palpable purpura), polyneuropathy, multi-organ vasculitis, hypertension and the nephritic </w:t>
      </w:r>
      <w:proofErr w:type="gramStart"/>
      <w:r w:rsidR="001C63C0" w:rsidRPr="001C064D">
        <w:rPr>
          <w:rFonts w:ascii="Book Antiqua" w:hAnsi="Book Antiqua"/>
        </w:rPr>
        <w:t>syndrome</w:t>
      </w:r>
      <w:r w:rsidR="00B80A0E" w:rsidRPr="001C064D">
        <w:rPr>
          <w:rFonts w:ascii="Book Antiqua" w:hAnsi="Book Antiqua"/>
          <w:vertAlign w:val="superscript"/>
        </w:rPr>
        <w:t>[</w:t>
      </w:r>
      <w:proofErr w:type="gramEnd"/>
      <w:r w:rsidR="001C63C0" w:rsidRPr="001C064D">
        <w:rPr>
          <w:rFonts w:ascii="Book Antiqua" w:hAnsi="Book Antiqua"/>
          <w:vertAlign w:val="superscript"/>
        </w:rPr>
        <w:t>1</w:t>
      </w:r>
      <w:r w:rsidR="006C3897" w:rsidRPr="001C064D">
        <w:rPr>
          <w:rFonts w:ascii="Book Antiqua" w:hAnsi="Book Antiqua"/>
          <w:vertAlign w:val="superscript"/>
        </w:rPr>
        <w:t>4</w:t>
      </w:r>
      <w:r w:rsidR="00B80A0E" w:rsidRPr="001C064D">
        <w:rPr>
          <w:rFonts w:ascii="Book Antiqua" w:hAnsi="Book Antiqua"/>
          <w:vertAlign w:val="superscript"/>
        </w:rPr>
        <w:t>]</w:t>
      </w:r>
      <w:r w:rsidR="001C63C0" w:rsidRPr="001C064D">
        <w:rPr>
          <w:rFonts w:ascii="Book Antiqua" w:hAnsi="Book Antiqua"/>
        </w:rPr>
        <w:t xml:space="preserve">. </w:t>
      </w:r>
    </w:p>
    <w:p w14:paraId="10A7270E" w14:textId="496EA1EB" w:rsidR="008B2133" w:rsidRPr="001C064D" w:rsidRDefault="001C63C0" w:rsidP="003269FD">
      <w:pPr>
        <w:pStyle w:val="p1"/>
        <w:spacing w:line="360" w:lineRule="auto"/>
        <w:ind w:firstLineChars="100" w:firstLine="240"/>
        <w:jc w:val="both"/>
        <w:rPr>
          <w:rFonts w:ascii="Book Antiqua" w:hAnsi="Book Antiqua"/>
          <w:sz w:val="24"/>
          <w:szCs w:val="24"/>
        </w:rPr>
      </w:pPr>
      <w:r w:rsidRPr="001C064D">
        <w:rPr>
          <w:rFonts w:ascii="Book Antiqua" w:hAnsi="Book Antiqua"/>
          <w:sz w:val="24"/>
          <w:szCs w:val="24"/>
        </w:rPr>
        <w:t xml:space="preserve">Suppression of </w:t>
      </w:r>
      <w:r w:rsidR="001725E5" w:rsidRPr="001C064D">
        <w:rPr>
          <w:rFonts w:ascii="Book Antiqua" w:hAnsi="Book Antiqua"/>
          <w:sz w:val="24"/>
          <w:szCs w:val="24"/>
        </w:rPr>
        <w:t xml:space="preserve">viral replication is necessary to interrupt </w:t>
      </w:r>
      <w:r w:rsidRPr="001C064D">
        <w:rPr>
          <w:rFonts w:ascii="Book Antiqua" w:hAnsi="Book Antiqua"/>
          <w:sz w:val="24"/>
          <w:szCs w:val="24"/>
        </w:rPr>
        <w:t xml:space="preserve">immune-complex production and subsequent injury to the kidney. The VASCUVALDIC </w:t>
      </w:r>
      <w:r w:rsidR="00B574B2" w:rsidRPr="001C064D">
        <w:rPr>
          <w:rFonts w:ascii="Book Antiqua" w:hAnsi="Book Antiqua"/>
          <w:sz w:val="24"/>
          <w:szCs w:val="24"/>
        </w:rPr>
        <w:t>study described</w:t>
      </w:r>
      <w:r w:rsidRPr="001C064D">
        <w:rPr>
          <w:rFonts w:ascii="Book Antiqua" w:hAnsi="Book Antiqua"/>
          <w:sz w:val="24"/>
          <w:szCs w:val="24"/>
        </w:rPr>
        <w:t xml:space="preserve"> the use of </w:t>
      </w:r>
      <w:proofErr w:type="spellStart"/>
      <w:r w:rsidRPr="001C064D">
        <w:rPr>
          <w:rFonts w:ascii="Book Antiqua" w:hAnsi="Book Antiqua"/>
          <w:sz w:val="24"/>
          <w:szCs w:val="24"/>
        </w:rPr>
        <w:t>sofosbuvir</w:t>
      </w:r>
      <w:proofErr w:type="spellEnd"/>
      <w:r w:rsidRPr="001C064D">
        <w:rPr>
          <w:rFonts w:ascii="Book Antiqua" w:hAnsi="Book Antiqua"/>
          <w:sz w:val="24"/>
          <w:szCs w:val="24"/>
        </w:rPr>
        <w:t xml:space="preserve"> and ribavirin </w:t>
      </w:r>
      <w:r w:rsidR="00DA1491" w:rsidRPr="001C064D">
        <w:rPr>
          <w:rFonts w:ascii="Book Antiqua" w:hAnsi="Book Antiqua"/>
          <w:sz w:val="24"/>
          <w:szCs w:val="24"/>
        </w:rPr>
        <w:t>in 24 patie</w:t>
      </w:r>
      <w:r w:rsidR="00F57481" w:rsidRPr="001C064D">
        <w:rPr>
          <w:rFonts w:ascii="Book Antiqua" w:hAnsi="Book Antiqua"/>
          <w:sz w:val="24"/>
          <w:szCs w:val="24"/>
        </w:rPr>
        <w:t xml:space="preserve">nts </w:t>
      </w:r>
      <w:r w:rsidRPr="001C064D">
        <w:rPr>
          <w:rFonts w:ascii="Book Antiqua" w:hAnsi="Book Antiqua"/>
          <w:sz w:val="24"/>
          <w:szCs w:val="24"/>
        </w:rPr>
        <w:t>with HCV-</w:t>
      </w:r>
      <w:proofErr w:type="spellStart"/>
      <w:r w:rsidRPr="001C064D">
        <w:rPr>
          <w:rFonts w:ascii="Book Antiqua" w:hAnsi="Book Antiqua"/>
          <w:sz w:val="24"/>
          <w:szCs w:val="24"/>
        </w:rPr>
        <w:t>vasculitis</w:t>
      </w:r>
      <w:proofErr w:type="spellEnd"/>
      <w:r w:rsidRPr="001C064D">
        <w:rPr>
          <w:rFonts w:ascii="Book Antiqua" w:hAnsi="Book Antiqua"/>
          <w:sz w:val="24"/>
          <w:szCs w:val="24"/>
        </w:rPr>
        <w:t xml:space="preserve"> syndrome and </w:t>
      </w:r>
      <w:proofErr w:type="spellStart"/>
      <w:r w:rsidRPr="001C064D">
        <w:rPr>
          <w:rFonts w:ascii="Book Antiqua" w:hAnsi="Book Antiqua"/>
          <w:sz w:val="24"/>
          <w:szCs w:val="24"/>
        </w:rPr>
        <w:t>cryoglobulinemia</w:t>
      </w:r>
      <w:proofErr w:type="spellEnd"/>
      <w:r w:rsidR="00F57481" w:rsidRPr="001C064D">
        <w:rPr>
          <w:rFonts w:ascii="Book Antiqua" w:hAnsi="Book Antiqua"/>
          <w:sz w:val="24"/>
          <w:szCs w:val="24"/>
        </w:rPr>
        <w:t xml:space="preserve">. </w:t>
      </w:r>
      <w:r w:rsidR="001725E5" w:rsidRPr="001C064D">
        <w:rPr>
          <w:rFonts w:ascii="Book Antiqua" w:hAnsi="Book Antiqua"/>
          <w:sz w:val="24"/>
          <w:szCs w:val="24"/>
        </w:rPr>
        <w:t xml:space="preserve">Patients were treated with </w:t>
      </w:r>
      <w:r w:rsidR="00DD18FF" w:rsidRPr="001C064D">
        <w:rPr>
          <w:rFonts w:ascii="Book Antiqua" w:hAnsi="Book Antiqua"/>
          <w:sz w:val="24"/>
          <w:szCs w:val="24"/>
        </w:rPr>
        <w:t>direct-acting antiviral agents (</w:t>
      </w:r>
      <w:r w:rsidR="001725E5" w:rsidRPr="001C064D">
        <w:rPr>
          <w:rFonts w:ascii="Book Antiqua" w:hAnsi="Book Antiqua"/>
          <w:sz w:val="24"/>
          <w:szCs w:val="24"/>
        </w:rPr>
        <w:t>DAAs</w:t>
      </w:r>
      <w:r w:rsidR="00DD18FF" w:rsidRPr="001C064D">
        <w:rPr>
          <w:rFonts w:ascii="Book Antiqua" w:hAnsi="Book Antiqua"/>
          <w:sz w:val="24"/>
          <w:szCs w:val="24"/>
        </w:rPr>
        <w:t>)</w:t>
      </w:r>
      <w:r w:rsidR="001725E5" w:rsidRPr="001C064D">
        <w:rPr>
          <w:rFonts w:ascii="Book Antiqua" w:hAnsi="Book Antiqua"/>
          <w:sz w:val="24"/>
          <w:szCs w:val="24"/>
        </w:rPr>
        <w:t xml:space="preserve"> for </w:t>
      </w:r>
      <w:r w:rsidR="003269FD">
        <w:rPr>
          <w:rFonts w:ascii="Book Antiqua" w:hAnsi="Book Antiqua"/>
          <w:sz w:val="24"/>
          <w:szCs w:val="24"/>
        </w:rPr>
        <w:t xml:space="preserve">24 </w:t>
      </w:r>
      <w:proofErr w:type="spellStart"/>
      <w:r w:rsidR="003269FD">
        <w:rPr>
          <w:rFonts w:ascii="Book Antiqua" w:hAnsi="Book Antiqua"/>
          <w:sz w:val="24"/>
          <w:szCs w:val="24"/>
        </w:rPr>
        <w:t>wk</w:t>
      </w:r>
      <w:proofErr w:type="spellEnd"/>
      <w:r w:rsidRPr="001C064D">
        <w:rPr>
          <w:rFonts w:ascii="Book Antiqua" w:hAnsi="Book Antiqua"/>
          <w:sz w:val="24"/>
          <w:szCs w:val="24"/>
        </w:rPr>
        <w:t xml:space="preserve"> </w:t>
      </w:r>
      <w:r w:rsidR="00C135AD" w:rsidRPr="001C064D">
        <w:rPr>
          <w:rFonts w:ascii="Book Antiqua" w:hAnsi="Book Antiqua"/>
          <w:sz w:val="24"/>
          <w:szCs w:val="24"/>
        </w:rPr>
        <w:t xml:space="preserve">and achieved a </w:t>
      </w:r>
      <w:r w:rsidR="00001FF0" w:rsidRPr="001C064D">
        <w:rPr>
          <w:rFonts w:ascii="Book Antiqua" w:hAnsi="Book Antiqua"/>
          <w:sz w:val="24"/>
          <w:szCs w:val="24"/>
        </w:rPr>
        <w:t>sustained viral response at week 12 (</w:t>
      </w:r>
      <w:r w:rsidR="00DA1491" w:rsidRPr="001C064D">
        <w:rPr>
          <w:rFonts w:ascii="Book Antiqua" w:hAnsi="Book Antiqua"/>
          <w:sz w:val="24"/>
          <w:szCs w:val="24"/>
        </w:rPr>
        <w:t>SVR</w:t>
      </w:r>
      <w:r w:rsidR="00DA1491" w:rsidRPr="001C064D">
        <w:rPr>
          <w:rFonts w:ascii="Book Antiqua" w:hAnsi="Book Antiqua"/>
          <w:sz w:val="24"/>
          <w:szCs w:val="24"/>
          <w:vertAlign w:val="subscript"/>
        </w:rPr>
        <w:t>12</w:t>
      </w:r>
      <w:r w:rsidR="00001FF0" w:rsidRPr="001C064D">
        <w:rPr>
          <w:rFonts w:ascii="Book Antiqua" w:hAnsi="Book Antiqua"/>
          <w:sz w:val="24"/>
          <w:szCs w:val="24"/>
        </w:rPr>
        <w:t>)</w:t>
      </w:r>
      <w:r w:rsidR="00DA1491" w:rsidRPr="001C064D">
        <w:rPr>
          <w:rFonts w:ascii="Book Antiqua" w:hAnsi="Book Antiqua"/>
          <w:sz w:val="24"/>
          <w:szCs w:val="24"/>
        </w:rPr>
        <w:t xml:space="preserve"> of 74% </w:t>
      </w:r>
      <w:r w:rsidR="001725E5" w:rsidRPr="001C064D">
        <w:rPr>
          <w:rFonts w:ascii="Book Antiqua" w:hAnsi="Book Antiqua"/>
          <w:sz w:val="24"/>
          <w:szCs w:val="24"/>
        </w:rPr>
        <w:t>with</w:t>
      </w:r>
      <w:r w:rsidR="00DA1491" w:rsidRPr="001C064D">
        <w:rPr>
          <w:rFonts w:ascii="Book Antiqua" w:hAnsi="Book Antiqua"/>
          <w:sz w:val="24"/>
          <w:szCs w:val="24"/>
        </w:rPr>
        <w:t xml:space="preserve"> </w:t>
      </w:r>
      <w:r w:rsidR="00B9251F">
        <w:rPr>
          <w:rFonts w:ascii="Book Antiqua" w:hAnsi="Book Antiqua"/>
          <w:sz w:val="24"/>
          <w:szCs w:val="24"/>
        </w:rPr>
        <w:t xml:space="preserve">minimal side </w:t>
      </w:r>
      <w:proofErr w:type="gramStart"/>
      <w:r w:rsidR="00B9251F">
        <w:rPr>
          <w:rFonts w:ascii="Book Antiqua" w:hAnsi="Book Antiqua"/>
          <w:sz w:val="24"/>
          <w:szCs w:val="24"/>
        </w:rPr>
        <w:t>effects</w:t>
      </w:r>
      <w:r w:rsidR="00AE6DFD" w:rsidRPr="001C064D">
        <w:rPr>
          <w:rFonts w:ascii="Book Antiqua" w:hAnsi="Book Antiqua"/>
          <w:sz w:val="24"/>
          <w:szCs w:val="24"/>
          <w:vertAlign w:val="superscript"/>
        </w:rPr>
        <w:t>[</w:t>
      </w:r>
      <w:proofErr w:type="gramEnd"/>
      <w:r w:rsidRPr="001C064D">
        <w:rPr>
          <w:rFonts w:ascii="Book Antiqua" w:hAnsi="Book Antiqua"/>
          <w:sz w:val="24"/>
          <w:szCs w:val="24"/>
          <w:vertAlign w:val="superscript"/>
        </w:rPr>
        <w:t>21</w:t>
      </w:r>
      <w:r w:rsidR="00AE6DFD" w:rsidRPr="001C064D">
        <w:rPr>
          <w:rFonts w:ascii="Book Antiqua" w:hAnsi="Book Antiqua"/>
          <w:sz w:val="24"/>
          <w:szCs w:val="24"/>
          <w:vertAlign w:val="superscript"/>
        </w:rPr>
        <w:t>]</w:t>
      </w:r>
      <w:r w:rsidRPr="001C064D">
        <w:rPr>
          <w:rFonts w:ascii="Book Antiqua" w:hAnsi="Book Antiqua"/>
          <w:sz w:val="24"/>
          <w:szCs w:val="24"/>
        </w:rPr>
        <w:t xml:space="preserve">. </w:t>
      </w:r>
      <w:r w:rsidR="005C77FA" w:rsidRPr="001C064D">
        <w:rPr>
          <w:rFonts w:ascii="Book Antiqua" w:hAnsi="Book Antiqua"/>
          <w:sz w:val="24"/>
          <w:szCs w:val="24"/>
        </w:rPr>
        <w:t xml:space="preserve">The less common presentation of </w:t>
      </w:r>
      <w:r w:rsidRPr="001C064D">
        <w:rPr>
          <w:rFonts w:ascii="Book Antiqua" w:hAnsi="Book Antiqua"/>
          <w:sz w:val="24"/>
          <w:szCs w:val="24"/>
        </w:rPr>
        <w:t xml:space="preserve">an </w:t>
      </w:r>
      <w:r w:rsidR="00BD0EAE" w:rsidRPr="001C064D">
        <w:rPr>
          <w:rFonts w:ascii="Book Antiqua" w:hAnsi="Book Antiqua"/>
          <w:sz w:val="24"/>
          <w:szCs w:val="24"/>
        </w:rPr>
        <w:t>active</w:t>
      </w:r>
      <w:r w:rsidRPr="001C064D">
        <w:rPr>
          <w:rFonts w:ascii="Book Antiqua" w:hAnsi="Book Antiqua"/>
          <w:sz w:val="24"/>
          <w:szCs w:val="24"/>
        </w:rPr>
        <w:t xml:space="preserve"> </w:t>
      </w:r>
      <w:proofErr w:type="spellStart"/>
      <w:r w:rsidRPr="001C064D">
        <w:rPr>
          <w:rFonts w:ascii="Book Antiqua" w:hAnsi="Book Antiqua"/>
          <w:sz w:val="24"/>
          <w:szCs w:val="24"/>
        </w:rPr>
        <w:t>vasculitic</w:t>
      </w:r>
      <w:proofErr w:type="spellEnd"/>
      <w:r w:rsidRPr="001C064D">
        <w:rPr>
          <w:rFonts w:ascii="Book Antiqua" w:hAnsi="Book Antiqua"/>
          <w:sz w:val="24"/>
          <w:szCs w:val="24"/>
        </w:rPr>
        <w:t xml:space="preserve"> syndrome </w:t>
      </w:r>
      <w:r w:rsidR="001725E5" w:rsidRPr="001C064D">
        <w:rPr>
          <w:rFonts w:ascii="Book Antiqua" w:hAnsi="Book Antiqua"/>
          <w:sz w:val="24"/>
          <w:szCs w:val="24"/>
        </w:rPr>
        <w:t>as part of the</w:t>
      </w:r>
      <w:r w:rsidRPr="001C064D">
        <w:rPr>
          <w:rFonts w:ascii="Book Antiqua" w:hAnsi="Book Antiqua"/>
          <w:sz w:val="24"/>
          <w:szCs w:val="24"/>
        </w:rPr>
        <w:t xml:space="preserve"> </w:t>
      </w:r>
      <w:proofErr w:type="spellStart"/>
      <w:r w:rsidRPr="001C064D">
        <w:rPr>
          <w:rFonts w:ascii="Book Antiqua" w:hAnsi="Book Antiqua"/>
          <w:sz w:val="24"/>
          <w:szCs w:val="24"/>
        </w:rPr>
        <w:t>cryoglobulinemi</w:t>
      </w:r>
      <w:r w:rsidR="001725E5" w:rsidRPr="001C064D">
        <w:rPr>
          <w:rFonts w:ascii="Book Antiqua" w:hAnsi="Book Antiqua"/>
          <w:sz w:val="24"/>
          <w:szCs w:val="24"/>
        </w:rPr>
        <w:t>c</w:t>
      </w:r>
      <w:proofErr w:type="spellEnd"/>
      <w:r w:rsidR="001725E5" w:rsidRPr="001C064D">
        <w:rPr>
          <w:rFonts w:ascii="Book Antiqua" w:hAnsi="Book Antiqua"/>
          <w:sz w:val="24"/>
          <w:szCs w:val="24"/>
        </w:rPr>
        <w:t xml:space="preserve"> </w:t>
      </w:r>
      <w:r w:rsidR="00C135AD" w:rsidRPr="001C064D">
        <w:rPr>
          <w:rFonts w:ascii="Book Antiqua" w:hAnsi="Book Antiqua"/>
          <w:sz w:val="24"/>
          <w:szCs w:val="24"/>
        </w:rPr>
        <w:t xml:space="preserve">syndrome </w:t>
      </w:r>
      <w:r w:rsidR="004815CC" w:rsidRPr="001C064D">
        <w:rPr>
          <w:rFonts w:ascii="Book Antiqua" w:hAnsi="Book Antiqua"/>
          <w:sz w:val="24"/>
          <w:szCs w:val="24"/>
        </w:rPr>
        <w:t>require</w:t>
      </w:r>
      <w:r w:rsidR="005C77FA" w:rsidRPr="001C064D">
        <w:rPr>
          <w:rFonts w:ascii="Book Antiqua" w:hAnsi="Book Antiqua"/>
          <w:sz w:val="24"/>
          <w:szCs w:val="24"/>
        </w:rPr>
        <w:t xml:space="preserve">s a </w:t>
      </w:r>
      <w:r w:rsidR="001725E5" w:rsidRPr="001C064D">
        <w:rPr>
          <w:rFonts w:ascii="Book Antiqua" w:hAnsi="Book Antiqua"/>
          <w:sz w:val="24"/>
          <w:szCs w:val="24"/>
        </w:rPr>
        <w:t xml:space="preserve">more aggressive treatment </w:t>
      </w:r>
      <w:r w:rsidR="00C135AD" w:rsidRPr="001C064D">
        <w:rPr>
          <w:rFonts w:ascii="Book Antiqua" w:hAnsi="Book Antiqua"/>
          <w:sz w:val="24"/>
          <w:szCs w:val="24"/>
        </w:rPr>
        <w:t xml:space="preserve">strategy targeted at the ongoing </w:t>
      </w:r>
      <w:r w:rsidR="001725E5" w:rsidRPr="001C064D">
        <w:rPr>
          <w:rFonts w:ascii="Book Antiqua" w:hAnsi="Book Antiqua"/>
          <w:sz w:val="24"/>
          <w:szCs w:val="24"/>
        </w:rPr>
        <w:t>endothelial inflammatory process</w:t>
      </w:r>
      <w:r w:rsidR="00C135AD" w:rsidRPr="001C064D">
        <w:rPr>
          <w:rFonts w:ascii="Book Antiqua" w:hAnsi="Book Antiqua"/>
          <w:sz w:val="24"/>
          <w:szCs w:val="24"/>
        </w:rPr>
        <w:t>. Options include</w:t>
      </w:r>
      <w:r w:rsidR="001725E5" w:rsidRPr="001C064D">
        <w:rPr>
          <w:rFonts w:ascii="Book Antiqua" w:hAnsi="Book Antiqua"/>
          <w:sz w:val="24"/>
          <w:szCs w:val="24"/>
        </w:rPr>
        <w:t xml:space="preserve"> high dose</w:t>
      </w:r>
      <w:r w:rsidRPr="001C064D">
        <w:rPr>
          <w:rFonts w:ascii="Book Antiqua" w:hAnsi="Book Antiqua"/>
          <w:sz w:val="24"/>
          <w:szCs w:val="24"/>
        </w:rPr>
        <w:t xml:space="preserve"> corticosteroids, rituximab and therapeutic plasma exchange</w:t>
      </w:r>
      <w:r w:rsidR="001725E5" w:rsidRPr="001C064D">
        <w:rPr>
          <w:rFonts w:ascii="Book Antiqua" w:hAnsi="Book Antiqua"/>
          <w:sz w:val="24"/>
          <w:szCs w:val="24"/>
        </w:rPr>
        <w:t xml:space="preserve"> in addition to </w:t>
      </w:r>
      <w:r w:rsidR="000B2039" w:rsidRPr="001C064D">
        <w:rPr>
          <w:rFonts w:ascii="Book Antiqua" w:hAnsi="Book Antiqua"/>
          <w:sz w:val="24"/>
          <w:szCs w:val="24"/>
        </w:rPr>
        <w:t xml:space="preserve">appropriate </w:t>
      </w:r>
      <w:r w:rsidR="00C135AD" w:rsidRPr="001C064D">
        <w:rPr>
          <w:rFonts w:ascii="Book Antiqua" w:hAnsi="Book Antiqua"/>
          <w:sz w:val="24"/>
          <w:szCs w:val="24"/>
        </w:rPr>
        <w:t xml:space="preserve">DAA </w:t>
      </w:r>
      <w:r w:rsidR="001725E5" w:rsidRPr="001C064D">
        <w:rPr>
          <w:rFonts w:ascii="Book Antiqua" w:hAnsi="Book Antiqua"/>
          <w:sz w:val="24"/>
          <w:szCs w:val="24"/>
        </w:rPr>
        <w:t xml:space="preserve">therapy to </w:t>
      </w:r>
      <w:r w:rsidR="00B06FAE" w:rsidRPr="001C064D">
        <w:rPr>
          <w:rFonts w:ascii="Book Antiqua" w:hAnsi="Book Antiqua"/>
          <w:sz w:val="24"/>
          <w:szCs w:val="24"/>
        </w:rPr>
        <w:t xml:space="preserve">eradicate </w:t>
      </w:r>
      <w:r w:rsidR="00C135AD" w:rsidRPr="001C064D">
        <w:rPr>
          <w:rFonts w:ascii="Book Antiqua" w:hAnsi="Book Antiqua"/>
          <w:sz w:val="24"/>
          <w:szCs w:val="24"/>
        </w:rPr>
        <w:t xml:space="preserve">viral </w:t>
      </w:r>
      <w:proofErr w:type="gramStart"/>
      <w:r w:rsidR="00C135AD" w:rsidRPr="001C064D">
        <w:rPr>
          <w:rFonts w:ascii="Book Antiqua" w:hAnsi="Book Antiqua"/>
          <w:sz w:val="24"/>
          <w:szCs w:val="24"/>
        </w:rPr>
        <w:t>replication</w:t>
      </w:r>
      <w:r w:rsidR="00AE6DFD" w:rsidRPr="001C064D">
        <w:rPr>
          <w:rFonts w:ascii="Book Antiqua" w:hAnsi="Book Antiqua"/>
          <w:sz w:val="24"/>
          <w:szCs w:val="24"/>
          <w:vertAlign w:val="superscript"/>
        </w:rPr>
        <w:t>[</w:t>
      </w:r>
      <w:proofErr w:type="gramEnd"/>
      <w:r w:rsidRPr="001C064D">
        <w:rPr>
          <w:rFonts w:ascii="Book Antiqua" w:hAnsi="Book Antiqua"/>
          <w:sz w:val="24"/>
          <w:szCs w:val="24"/>
          <w:vertAlign w:val="superscript"/>
        </w:rPr>
        <w:t>21-24</w:t>
      </w:r>
      <w:r w:rsidR="00AE6DFD" w:rsidRPr="001C064D">
        <w:rPr>
          <w:rFonts w:ascii="Book Antiqua" w:hAnsi="Book Antiqua"/>
          <w:sz w:val="24"/>
          <w:szCs w:val="24"/>
          <w:vertAlign w:val="superscript"/>
        </w:rPr>
        <w:t>]</w:t>
      </w:r>
      <w:r w:rsidRPr="001C064D">
        <w:rPr>
          <w:rFonts w:ascii="Book Antiqua" w:hAnsi="Book Antiqua"/>
          <w:sz w:val="24"/>
          <w:szCs w:val="24"/>
        </w:rPr>
        <w:t>.</w:t>
      </w:r>
    </w:p>
    <w:p w14:paraId="7791FCE1" w14:textId="77777777" w:rsidR="008B2133" w:rsidRPr="001C064D" w:rsidRDefault="008B2133" w:rsidP="001C064D">
      <w:pPr>
        <w:spacing w:line="360" w:lineRule="auto"/>
        <w:jc w:val="both"/>
        <w:rPr>
          <w:rFonts w:ascii="Book Antiqua" w:hAnsi="Book Antiqua"/>
          <w:b/>
        </w:rPr>
      </w:pPr>
    </w:p>
    <w:p w14:paraId="62B3F72B" w14:textId="7324A185" w:rsidR="00BA59A0" w:rsidRPr="001B0164" w:rsidRDefault="00B9251F" w:rsidP="001C064D">
      <w:pPr>
        <w:spacing w:line="360" w:lineRule="auto"/>
        <w:jc w:val="both"/>
        <w:rPr>
          <w:rFonts w:ascii="Book Antiqua" w:eastAsia="宋体" w:hAnsi="Book Antiqua"/>
          <w:b/>
          <w:i/>
          <w:lang w:eastAsia="zh-CN"/>
        </w:rPr>
      </w:pPr>
      <w:r w:rsidRPr="001B0164">
        <w:rPr>
          <w:rFonts w:ascii="Book Antiqua" w:hAnsi="Book Antiqua"/>
          <w:b/>
          <w:i/>
        </w:rPr>
        <w:t>H</w:t>
      </w:r>
      <w:r w:rsidR="001B0164" w:rsidRPr="001B0164">
        <w:rPr>
          <w:rFonts w:ascii="Book Antiqua" w:hAnsi="Book Antiqua"/>
          <w:b/>
          <w:i/>
        </w:rPr>
        <w:t>epatitis</w:t>
      </w:r>
      <w:r w:rsidRPr="001B0164">
        <w:rPr>
          <w:rFonts w:ascii="Book Antiqua" w:hAnsi="Book Antiqua"/>
          <w:b/>
          <w:i/>
        </w:rPr>
        <w:t xml:space="preserve"> C </w:t>
      </w:r>
      <w:r w:rsidR="001B0164" w:rsidRPr="001B0164">
        <w:rPr>
          <w:rFonts w:ascii="Book Antiqua" w:hAnsi="Book Antiqua"/>
          <w:b/>
          <w:i/>
        </w:rPr>
        <w:t xml:space="preserve">and </w:t>
      </w:r>
      <w:r w:rsidRPr="001B0164">
        <w:rPr>
          <w:rFonts w:ascii="Book Antiqua" w:hAnsi="Book Antiqua"/>
          <w:b/>
          <w:i/>
        </w:rPr>
        <w:t xml:space="preserve">CKD </w:t>
      </w:r>
    </w:p>
    <w:p w14:paraId="6F3CB4FE" w14:textId="4E179A2B" w:rsidR="00362D8B" w:rsidRPr="001C064D" w:rsidRDefault="00BA59A0" w:rsidP="001C064D">
      <w:pPr>
        <w:spacing w:line="360" w:lineRule="auto"/>
        <w:jc w:val="both"/>
        <w:rPr>
          <w:rFonts w:ascii="Book Antiqua" w:hAnsi="Book Antiqua"/>
        </w:rPr>
      </w:pPr>
      <w:r w:rsidRPr="001C064D">
        <w:rPr>
          <w:rFonts w:ascii="Book Antiqua" w:hAnsi="Book Antiqua"/>
        </w:rPr>
        <w:t>HCV infection is h</w:t>
      </w:r>
      <w:r w:rsidR="00616051">
        <w:rPr>
          <w:rFonts w:ascii="Book Antiqua" w:hAnsi="Book Antiqua"/>
        </w:rPr>
        <w:t xml:space="preserve">ighly prevalent in CKD </w:t>
      </w:r>
      <w:proofErr w:type="gramStart"/>
      <w:r w:rsidR="00616051">
        <w:rPr>
          <w:rFonts w:ascii="Book Antiqua" w:hAnsi="Book Antiqua"/>
        </w:rPr>
        <w:t>patients</w:t>
      </w:r>
      <w:r w:rsidR="00AE6DFD" w:rsidRPr="001C064D">
        <w:rPr>
          <w:rFonts w:ascii="Book Antiqua" w:hAnsi="Book Antiqua"/>
          <w:vertAlign w:val="superscript"/>
        </w:rPr>
        <w:t>[</w:t>
      </w:r>
      <w:proofErr w:type="gramEnd"/>
      <w:r w:rsidRPr="001C064D">
        <w:rPr>
          <w:rFonts w:ascii="Book Antiqua" w:hAnsi="Book Antiqua"/>
          <w:vertAlign w:val="superscript"/>
        </w:rPr>
        <w:t>5</w:t>
      </w:r>
      <w:r w:rsidR="00AE6DFD" w:rsidRPr="001C064D">
        <w:rPr>
          <w:rFonts w:ascii="Book Antiqua" w:hAnsi="Book Antiqua"/>
          <w:vertAlign w:val="superscript"/>
        </w:rPr>
        <w:t>]</w:t>
      </w:r>
      <w:r w:rsidRPr="001C064D">
        <w:rPr>
          <w:rFonts w:ascii="Book Antiqua" w:hAnsi="Book Antiqua"/>
        </w:rPr>
        <w:t xml:space="preserve"> </w:t>
      </w:r>
      <w:r w:rsidR="00C135AD" w:rsidRPr="001C064D">
        <w:rPr>
          <w:rFonts w:ascii="Book Antiqua" w:hAnsi="Book Antiqua"/>
        </w:rPr>
        <w:t xml:space="preserve">and </w:t>
      </w:r>
      <w:r w:rsidRPr="001C064D">
        <w:rPr>
          <w:rFonts w:ascii="Book Antiqua" w:hAnsi="Book Antiqua"/>
        </w:rPr>
        <w:t>HCV</w:t>
      </w:r>
      <w:r w:rsidR="00B06FAE" w:rsidRPr="001C064D">
        <w:rPr>
          <w:rFonts w:ascii="Book Antiqua" w:hAnsi="Book Antiqua"/>
        </w:rPr>
        <w:t>-infected patients</w:t>
      </w:r>
      <w:r w:rsidRPr="001C064D">
        <w:rPr>
          <w:rFonts w:ascii="Book Antiqua" w:hAnsi="Book Antiqua"/>
        </w:rPr>
        <w:t xml:space="preserve"> have a</w:t>
      </w:r>
      <w:r w:rsidR="00C135AD" w:rsidRPr="001C064D">
        <w:rPr>
          <w:rFonts w:ascii="Book Antiqua" w:hAnsi="Book Antiqua"/>
        </w:rPr>
        <w:t>n increased risk for the development of CKD</w:t>
      </w:r>
      <w:r w:rsidR="00EF013B" w:rsidRPr="001C064D">
        <w:rPr>
          <w:rFonts w:ascii="Book Antiqua" w:hAnsi="Book Antiqua"/>
        </w:rPr>
        <w:t xml:space="preserve"> and proteinuria</w:t>
      </w:r>
      <w:r w:rsidR="00AE6DFD" w:rsidRPr="001C064D">
        <w:rPr>
          <w:rFonts w:ascii="Book Antiqua" w:hAnsi="Book Antiqua"/>
          <w:vertAlign w:val="superscript"/>
        </w:rPr>
        <w:t>[</w:t>
      </w:r>
      <w:r w:rsidR="00616051">
        <w:rPr>
          <w:rFonts w:ascii="Book Antiqua" w:hAnsi="Book Antiqua"/>
          <w:vertAlign w:val="superscript"/>
        </w:rPr>
        <w:t>5,25,</w:t>
      </w:r>
      <w:r w:rsidRPr="001C064D">
        <w:rPr>
          <w:rFonts w:ascii="Book Antiqua" w:hAnsi="Book Antiqua"/>
          <w:vertAlign w:val="superscript"/>
        </w:rPr>
        <w:t>2</w:t>
      </w:r>
      <w:r w:rsidR="00EF013B" w:rsidRPr="001C064D">
        <w:rPr>
          <w:rFonts w:ascii="Book Antiqua" w:hAnsi="Book Antiqua"/>
          <w:vertAlign w:val="superscript"/>
        </w:rPr>
        <w:t>6</w:t>
      </w:r>
      <w:r w:rsidR="00062263" w:rsidRPr="001C064D">
        <w:rPr>
          <w:rFonts w:ascii="Book Antiqua" w:hAnsi="Book Antiqua"/>
          <w:vertAlign w:val="superscript"/>
        </w:rPr>
        <w:t>]</w:t>
      </w:r>
      <w:r w:rsidR="00EF013B" w:rsidRPr="001C064D">
        <w:rPr>
          <w:rFonts w:ascii="Book Antiqua" w:hAnsi="Book Antiqua"/>
        </w:rPr>
        <w:t>.</w:t>
      </w:r>
      <w:r w:rsidR="00062263" w:rsidRPr="001C064D">
        <w:rPr>
          <w:rFonts w:ascii="Book Antiqua" w:hAnsi="Book Antiqua"/>
        </w:rPr>
        <w:t xml:space="preserve"> </w:t>
      </w:r>
      <w:r w:rsidR="00C135AD" w:rsidRPr="001C064D">
        <w:rPr>
          <w:rFonts w:ascii="Book Antiqua" w:hAnsi="Book Antiqua"/>
        </w:rPr>
        <w:t xml:space="preserve">Furthermore, emerging data suggests </w:t>
      </w:r>
      <w:r w:rsidR="004815CC" w:rsidRPr="001C064D">
        <w:rPr>
          <w:rFonts w:ascii="Book Antiqua" w:hAnsi="Book Antiqua"/>
        </w:rPr>
        <w:t>that the</w:t>
      </w:r>
      <w:r w:rsidR="00C135AD" w:rsidRPr="001C064D">
        <w:rPr>
          <w:rFonts w:ascii="Book Antiqua" w:hAnsi="Book Antiqua"/>
        </w:rPr>
        <w:t xml:space="preserve"> rate </w:t>
      </w:r>
      <w:r w:rsidRPr="001C064D">
        <w:rPr>
          <w:rFonts w:ascii="Book Antiqua" w:hAnsi="Book Antiqua"/>
        </w:rPr>
        <w:t xml:space="preserve">of CKD progression to ESRD </w:t>
      </w:r>
      <w:r w:rsidR="008960A1" w:rsidRPr="001C064D">
        <w:rPr>
          <w:rFonts w:ascii="Book Antiqua" w:hAnsi="Book Antiqua"/>
        </w:rPr>
        <w:t xml:space="preserve">is greater when </w:t>
      </w:r>
      <w:r w:rsidRPr="001C064D">
        <w:rPr>
          <w:rFonts w:ascii="Book Antiqua" w:hAnsi="Book Antiqua"/>
        </w:rPr>
        <w:t xml:space="preserve">compared to </w:t>
      </w:r>
      <w:r w:rsidR="008960A1" w:rsidRPr="001C064D">
        <w:rPr>
          <w:rFonts w:ascii="Book Antiqua" w:hAnsi="Book Antiqua"/>
        </w:rPr>
        <w:t xml:space="preserve">non-infected </w:t>
      </w:r>
      <w:proofErr w:type="gramStart"/>
      <w:r w:rsidR="00616051">
        <w:rPr>
          <w:rFonts w:ascii="Book Antiqua" w:hAnsi="Book Antiqua"/>
        </w:rPr>
        <w:t>patients</w:t>
      </w:r>
      <w:r w:rsidR="00AE6DFD" w:rsidRPr="001C064D">
        <w:rPr>
          <w:rFonts w:ascii="Book Antiqua" w:hAnsi="Book Antiqua"/>
          <w:vertAlign w:val="superscript"/>
        </w:rPr>
        <w:t>[</w:t>
      </w:r>
      <w:proofErr w:type="gramEnd"/>
      <w:r w:rsidRPr="001C064D">
        <w:rPr>
          <w:rFonts w:ascii="Book Antiqua" w:hAnsi="Book Antiqua"/>
          <w:vertAlign w:val="superscript"/>
        </w:rPr>
        <w:t>2</w:t>
      </w:r>
      <w:r w:rsidR="00EF013B" w:rsidRPr="001C064D">
        <w:rPr>
          <w:rFonts w:ascii="Book Antiqua" w:hAnsi="Book Antiqua"/>
          <w:vertAlign w:val="superscript"/>
        </w:rPr>
        <w:t>6</w:t>
      </w:r>
      <w:r w:rsidRPr="001C064D">
        <w:rPr>
          <w:rFonts w:ascii="Book Antiqua" w:hAnsi="Book Antiqua"/>
          <w:vertAlign w:val="superscript"/>
        </w:rPr>
        <w:t>-3</w:t>
      </w:r>
      <w:r w:rsidR="00EF013B" w:rsidRPr="001C064D">
        <w:rPr>
          <w:rFonts w:ascii="Book Antiqua" w:hAnsi="Book Antiqua"/>
          <w:vertAlign w:val="superscript"/>
        </w:rPr>
        <w:t>1</w:t>
      </w:r>
      <w:r w:rsidR="00AE6DFD" w:rsidRPr="001C064D">
        <w:rPr>
          <w:rFonts w:ascii="Book Antiqua" w:hAnsi="Book Antiqua"/>
          <w:vertAlign w:val="superscript"/>
        </w:rPr>
        <w:t>]</w:t>
      </w:r>
      <w:r w:rsidRPr="001C064D">
        <w:rPr>
          <w:rFonts w:ascii="Book Antiqua" w:hAnsi="Book Antiqua"/>
        </w:rPr>
        <w:t xml:space="preserve">. </w:t>
      </w:r>
      <w:r w:rsidR="008960A1" w:rsidRPr="001C064D">
        <w:rPr>
          <w:rFonts w:ascii="Book Antiqua" w:hAnsi="Book Antiqua"/>
        </w:rPr>
        <w:t xml:space="preserve">In this context, </w:t>
      </w:r>
      <w:r w:rsidRPr="001C064D">
        <w:rPr>
          <w:rFonts w:ascii="Book Antiqua" w:hAnsi="Book Antiqua"/>
        </w:rPr>
        <w:t>HCV-</w:t>
      </w:r>
      <w:r w:rsidRPr="001C064D">
        <w:rPr>
          <w:rFonts w:ascii="Book Antiqua" w:hAnsi="Book Antiqua"/>
        </w:rPr>
        <w:lastRenderedPageBreak/>
        <w:t xml:space="preserve">infected patients with CKD </w:t>
      </w:r>
      <w:r w:rsidR="001B4651" w:rsidRPr="001C064D">
        <w:rPr>
          <w:rFonts w:ascii="Book Antiqua" w:hAnsi="Book Antiqua"/>
        </w:rPr>
        <w:t xml:space="preserve">stages </w:t>
      </w:r>
      <w:r w:rsidRPr="001C064D">
        <w:rPr>
          <w:rFonts w:ascii="Book Antiqua" w:hAnsi="Book Antiqua"/>
        </w:rPr>
        <w:t>I</w:t>
      </w:r>
      <w:r w:rsidR="00EF013B" w:rsidRPr="001C064D">
        <w:rPr>
          <w:rFonts w:ascii="Book Antiqua" w:hAnsi="Book Antiqua"/>
        </w:rPr>
        <w:t xml:space="preserve"> (GFR &gt; 90 </w:t>
      </w:r>
      <w:r w:rsidR="00DD18FF" w:rsidRPr="001C064D">
        <w:rPr>
          <w:rFonts w:ascii="Book Antiqua" w:hAnsi="Book Antiqua"/>
        </w:rPr>
        <w:t>m</w:t>
      </w:r>
      <w:r w:rsidR="00616051" w:rsidRPr="001C064D">
        <w:rPr>
          <w:rFonts w:ascii="Book Antiqua" w:hAnsi="Book Antiqua"/>
        </w:rPr>
        <w:t>L</w:t>
      </w:r>
      <w:r w:rsidR="00DD18FF" w:rsidRPr="001C064D">
        <w:rPr>
          <w:rFonts w:ascii="Book Antiqua" w:hAnsi="Book Antiqua"/>
        </w:rPr>
        <w:t>/min</w:t>
      </w:r>
      <w:r w:rsidR="00616051">
        <w:rPr>
          <w:rFonts w:ascii="Book Antiqua" w:eastAsia="宋体" w:hAnsi="Book Antiqua" w:hint="eastAsia"/>
          <w:lang w:eastAsia="zh-CN"/>
        </w:rPr>
        <w:t xml:space="preserve"> per </w:t>
      </w:r>
      <w:r w:rsidR="00DD18FF" w:rsidRPr="001C064D">
        <w:rPr>
          <w:rFonts w:ascii="Book Antiqua" w:hAnsi="Book Antiqua"/>
        </w:rPr>
        <w:t>1.73</w:t>
      </w:r>
      <w:r w:rsidR="00616051">
        <w:rPr>
          <w:rFonts w:ascii="Book Antiqua" w:eastAsia="宋体" w:hAnsi="Book Antiqua" w:hint="eastAsia"/>
          <w:lang w:eastAsia="zh-CN"/>
        </w:rPr>
        <w:t xml:space="preserve"> </w:t>
      </w:r>
      <w:r w:rsidR="00DD18FF" w:rsidRPr="001C064D">
        <w:rPr>
          <w:rFonts w:ascii="Book Antiqua" w:hAnsi="Book Antiqua"/>
        </w:rPr>
        <w:t>m</w:t>
      </w:r>
      <w:r w:rsidR="00DD18FF" w:rsidRPr="001C064D">
        <w:rPr>
          <w:rFonts w:ascii="Book Antiqua" w:hAnsi="Book Antiqua"/>
          <w:vertAlign w:val="superscript"/>
        </w:rPr>
        <w:t>2</w:t>
      </w:r>
      <w:r w:rsidR="00EF013B" w:rsidRPr="001C064D">
        <w:rPr>
          <w:rFonts w:ascii="Book Antiqua" w:hAnsi="Book Antiqua"/>
        </w:rPr>
        <w:t>)</w:t>
      </w:r>
      <w:r w:rsidRPr="001C064D">
        <w:rPr>
          <w:rFonts w:ascii="Book Antiqua" w:hAnsi="Book Antiqua"/>
        </w:rPr>
        <w:t>, II</w:t>
      </w:r>
      <w:r w:rsidR="00BA5040" w:rsidRPr="001C064D">
        <w:rPr>
          <w:rFonts w:ascii="Book Antiqua" w:hAnsi="Book Antiqua"/>
        </w:rPr>
        <w:t xml:space="preserve"> (GFR 60-89 </w:t>
      </w:r>
      <w:r w:rsidR="00616051" w:rsidRPr="001C064D">
        <w:rPr>
          <w:rFonts w:ascii="Book Antiqua" w:hAnsi="Book Antiqua"/>
        </w:rPr>
        <w:t>mL/min</w:t>
      </w:r>
      <w:r w:rsidR="00616051">
        <w:rPr>
          <w:rFonts w:ascii="Book Antiqua" w:eastAsia="宋体" w:hAnsi="Book Antiqua" w:hint="eastAsia"/>
          <w:lang w:eastAsia="zh-CN"/>
        </w:rPr>
        <w:t xml:space="preserve"> per </w:t>
      </w:r>
      <w:r w:rsidR="00616051" w:rsidRPr="001C064D">
        <w:rPr>
          <w:rFonts w:ascii="Book Antiqua" w:hAnsi="Book Antiqua"/>
        </w:rPr>
        <w:t>1.73</w:t>
      </w:r>
      <w:r w:rsidR="00616051">
        <w:rPr>
          <w:rFonts w:ascii="Book Antiqua" w:eastAsia="宋体" w:hAnsi="Book Antiqua" w:hint="eastAsia"/>
          <w:lang w:eastAsia="zh-CN"/>
        </w:rPr>
        <w:t xml:space="preserve"> </w:t>
      </w:r>
      <w:r w:rsidR="00616051" w:rsidRPr="001C064D">
        <w:rPr>
          <w:rFonts w:ascii="Book Antiqua" w:hAnsi="Book Antiqua"/>
        </w:rPr>
        <w:t>m</w:t>
      </w:r>
      <w:r w:rsidR="00616051" w:rsidRPr="001C064D">
        <w:rPr>
          <w:rFonts w:ascii="Book Antiqua" w:hAnsi="Book Antiqua"/>
          <w:vertAlign w:val="superscript"/>
        </w:rPr>
        <w:t>2</w:t>
      </w:r>
      <w:r w:rsidR="00BA5040" w:rsidRPr="001C064D">
        <w:rPr>
          <w:rFonts w:ascii="Book Antiqua" w:hAnsi="Book Antiqua"/>
        </w:rPr>
        <w:t>)</w:t>
      </w:r>
      <w:r w:rsidRPr="001C064D">
        <w:rPr>
          <w:rFonts w:ascii="Book Antiqua" w:hAnsi="Book Antiqua"/>
        </w:rPr>
        <w:t xml:space="preserve"> and </w:t>
      </w:r>
      <w:proofErr w:type="spellStart"/>
      <w:r w:rsidRPr="001C064D">
        <w:rPr>
          <w:rFonts w:ascii="Book Antiqua" w:hAnsi="Book Antiqua"/>
        </w:rPr>
        <w:t>IIIa</w:t>
      </w:r>
      <w:proofErr w:type="spellEnd"/>
      <w:r w:rsidRPr="001C064D">
        <w:rPr>
          <w:rFonts w:ascii="Book Antiqua" w:hAnsi="Book Antiqua"/>
        </w:rPr>
        <w:t xml:space="preserve"> (</w:t>
      </w:r>
      <w:bookmarkStart w:id="1" w:name="OLE_LINK1"/>
      <w:bookmarkStart w:id="2" w:name="OLE_LINK2"/>
      <w:r w:rsidRPr="001C064D">
        <w:rPr>
          <w:rFonts w:ascii="Book Antiqua" w:hAnsi="Book Antiqua"/>
        </w:rPr>
        <w:t>GFR 45</w:t>
      </w:r>
      <w:r w:rsidR="00BA5040" w:rsidRPr="001C064D">
        <w:rPr>
          <w:rFonts w:ascii="Book Antiqua" w:hAnsi="Book Antiqua"/>
        </w:rPr>
        <w:t>-59</w:t>
      </w:r>
      <w:r w:rsidRPr="001C064D">
        <w:rPr>
          <w:rFonts w:ascii="Book Antiqua" w:hAnsi="Book Antiqua"/>
        </w:rPr>
        <w:t xml:space="preserve"> </w:t>
      </w:r>
      <w:bookmarkEnd w:id="1"/>
      <w:bookmarkEnd w:id="2"/>
      <w:r w:rsidR="00616051" w:rsidRPr="001C064D">
        <w:rPr>
          <w:rFonts w:ascii="Book Antiqua" w:hAnsi="Book Antiqua"/>
        </w:rPr>
        <w:t>mL/min</w:t>
      </w:r>
      <w:r w:rsidR="00616051">
        <w:rPr>
          <w:rFonts w:ascii="Book Antiqua" w:eastAsia="宋体" w:hAnsi="Book Antiqua" w:hint="eastAsia"/>
          <w:lang w:eastAsia="zh-CN"/>
        </w:rPr>
        <w:t xml:space="preserve"> per </w:t>
      </w:r>
      <w:r w:rsidR="00616051" w:rsidRPr="001C064D">
        <w:rPr>
          <w:rFonts w:ascii="Book Antiqua" w:hAnsi="Book Antiqua"/>
        </w:rPr>
        <w:t>1.73</w:t>
      </w:r>
      <w:r w:rsidR="00616051">
        <w:rPr>
          <w:rFonts w:ascii="Book Antiqua" w:eastAsia="宋体" w:hAnsi="Book Antiqua" w:hint="eastAsia"/>
          <w:lang w:eastAsia="zh-CN"/>
        </w:rPr>
        <w:t xml:space="preserve"> </w:t>
      </w:r>
      <w:r w:rsidR="00616051" w:rsidRPr="001C064D">
        <w:rPr>
          <w:rFonts w:ascii="Book Antiqua" w:hAnsi="Book Antiqua"/>
        </w:rPr>
        <w:t>m</w:t>
      </w:r>
      <w:r w:rsidR="00616051" w:rsidRPr="001C064D">
        <w:rPr>
          <w:rFonts w:ascii="Book Antiqua" w:hAnsi="Book Antiqua"/>
          <w:vertAlign w:val="superscript"/>
        </w:rPr>
        <w:t>2</w:t>
      </w:r>
      <w:r w:rsidRPr="001C064D">
        <w:rPr>
          <w:rFonts w:ascii="Book Antiqua" w:hAnsi="Book Antiqua"/>
        </w:rPr>
        <w:t xml:space="preserve">) should be </w:t>
      </w:r>
      <w:r w:rsidR="000E172F" w:rsidRPr="001C064D">
        <w:rPr>
          <w:rFonts w:ascii="Book Antiqua" w:hAnsi="Book Antiqua"/>
        </w:rPr>
        <w:t xml:space="preserve">considered </w:t>
      </w:r>
      <w:r w:rsidRPr="001C064D">
        <w:rPr>
          <w:rFonts w:ascii="Book Antiqua" w:hAnsi="Book Antiqua"/>
        </w:rPr>
        <w:t xml:space="preserve">for DAA therapy </w:t>
      </w:r>
      <w:r w:rsidR="005C77FA" w:rsidRPr="001C064D">
        <w:rPr>
          <w:rFonts w:ascii="Book Antiqua" w:hAnsi="Book Antiqua"/>
        </w:rPr>
        <w:t xml:space="preserve">with the goal to </w:t>
      </w:r>
      <w:r w:rsidRPr="001C064D">
        <w:rPr>
          <w:rFonts w:ascii="Book Antiqua" w:hAnsi="Book Antiqua"/>
        </w:rPr>
        <w:t xml:space="preserve">slow </w:t>
      </w:r>
      <w:r w:rsidR="000E172F" w:rsidRPr="001C064D">
        <w:rPr>
          <w:rFonts w:ascii="Book Antiqua" w:hAnsi="Book Antiqua"/>
        </w:rPr>
        <w:t xml:space="preserve">the </w:t>
      </w:r>
      <w:r w:rsidRPr="001C064D">
        <w:rPr>
          <w:rFonts w:ascii="Book Antiqua" w:hAnsi="Book Antiqua"/>
        </w:rPr>
        <w:t>progression of</w:t>
      </w:r>
      <w:r w:rsidR="00BA5040" w:rsidRPr="001C064D">
        <w:rPr>
          <w:rFonts w:ascii="Book Antiqua" w:hAnsi="Book Antiqua"/>
        </w:rPr>
        <w:t xml:space="preserve"> </w:t>
      </w:r>
      <w:r w:rsidR="000E172F" w:rsidRPr="001C064D">
        <w:rPr>
          <w:rFonts w:ascii="Book Antiqua" w:hAnsi="Book Antiqua"/>
        </w:rPr>
        <w:t>CKD</w:t>
      </w:r>
      <w:r w:rsidRPr="001C064D">
        <w:rPr>
          <w:rFonts w:ascii="Book Antiqua" w:hAnsi="Book Antiqua"/>
        </w:rPr>
        <w:t xml:space="preserve">.  HCV-infected patients with CKD </w:t>
      </w:r>
      <w:r w:rsidR="001B4651" w:rsidRPr="001C064D">
        <w:rPr>
          <w:rFonts w:ascii="Book Antiqua" w:hAnsi="Book Antiqua"/>
        </w:rPr>
        <w:t xml:space="preserve">stages </w:t>
      </w:r>
      <w:proofErr w:type="spellStart"/>
      <w:r w:rsidRPr="001C064D">
        <w:rPr>
          <w:rFonts w:ascii="Book Antiqua" w:hAnsi="Book Antiqua"/>
        </w:rPr>
        <w:t>IIIb</w:t>
      </w:r>
      <w:proofErr w:type="spellEnd"/>
      <w:r w:rsidR="00B12FC3" w:rsidRPr="001C064D">
        <w:rPr>
          <w:rFonts w:ascii="Book Antiqua" w:hAnsi="Book Antiqua"/>
        </w:rPr>
        <w:t xml:space="preserve"> (</w:t>
      </w:r>
      <w:r w:rsidR="00BA5040" w:rsidRPr="001C064D">
        <w:rPr>
          <w:rFonts w:ascii="Book Antiqua" w:hAnsi="Book Antiqua"/>
        </w:rPr>
        <w:t>GFR 30-44</w:t>
      </w:r>
      <w:r w:rsidR="00B12FC3" w:rsidRPr="001C064D">
        <w:rPr>
          <w:rFonts w:ascii="Book Antiqua" w:hAnsi="Book Antiqua"/>
        </w:rPr>
        <w:t xml:space="preserve"> </w:t>
      </w:r>
      <w:r w:rsidR="00616051" w:rsidRPr="001C064D">
        <w:rPr>
          <w:rFonts w:ascii="Book Antiqua" w:hAnsi="Book Antiqua"/>
        </w:rPr>
        <w:t>mL/min</w:t>
      </w:r>
      <w:r w:rsidR="00616051">
        <w:rPr>
          <w:rFonts w:ascii="Book Antiqua" w:eastAsia="宋体" w:hAnsi="Book Antiqua" w:hint="eastAsia"/>
          <w:lang w:eastAsia="zh-CN"/>
        </w:rPr>
        <w:t xml:space="preserve"> per </w:t>
      </w:r>
      <w:r w:rsidR="00616051" w:rsidRPr="001C064D">
        <w:rPr>
          <w:rFonts w:ascii="Book Antiqua" w:hAnsi="Book Antiqua"/>
        </w:rPr>
        <w:t>1.73</w:t>
      </w:r>
      <w:r w:rsidR="00616051">
        <w:rPr>
          <w:rFonts w:ascii="Book Antiqua" w:eastAsia="宋体" w:hAnsi="Book Antiqua" w:hint="eastAsia"/>
          <w:lang w:eastAsia="zh-CN"/>
        </w:rPr>
        <w:t xml:space="preserve"> </w:t>
      </w:r>
      <w:r w:rsidR="00616051" w:rsidRPr="001C064D">
        <w:rPr>
          <w:rFonts w:ascii="Book Antiqua" w:hAnsi="Book Antiqua"/>
        </w:rPr>
        <w:t>m</w:t>
      </w:r>
      <w:r w:rsidR="00616051" w:rsidRPr="001C064D">
        <w:rPr>
          <w:rFonts w:ascii="Book Antiqua" w:hAnsi="Book Antiqua"/>
          <w:vertAlign w:val="superscript"/>
        </w:rPr>
        <w:t>2</w:t>
      </w:r>
      <w:r w:rsidR="000C0985" w:rsidRPr="001C064D">
        <w:rPr>
          <w:rFonts w:ascii="Book Antiqua" w:hAnsi="Book Antiqua"/>
        </w:rPr>
        <w:t>)</w:t>
      </w:r>
      <w:r w:rsidRPr="001C064D">
        <w:rPr>
          <w:rFonts w:ascii="Book Antiqua" w:hAnsi="Book Antiqua"/>
        </w:rPr>
        <w:t>, IV</w:t>
      </w:r>
      <w:r w:rsidR="000C0985" w:rsidRPr="001C064D">
        <w:rPr>
          <w:rFonts w:ascii="Book Antiqua" w:hAnsi="Book Antiqua"/>
        </w:rPr>
        <w:t xml:space="preserve"> (GFR </w:t>
      </w:r>
      <w:r w:rsidR="00BA5040" w:rsidRPr="001C064D">
        <w:rPr>
          <w:rFonts w:ascii="Book Antiqua" w:hAnsi="Book Antiqua"/>
        </w:rPr>
        <w:t>1</w:t>
      </w:r>
      <w:r w:rsidR="000C0985" w:rsidRPr="001C064D">
        <w:rPr>
          <w:rFonts w:ascii="Book Antiqua" w:hAnsi="Book Antiqua"/>
        </w:rPr>
        <w:t>5</w:t>
      </w:r>
      <w:r w:rsidR="00BA5040" w:rsidRPr="001C064D">
        <w:rPr>
          <w:rFonts w:ascii="Book Antiqua" w:hAnsi="Book Antiqua"/>
        </w:rPr>
        <w:t>-29</w:t>
      </w:r>
      <w:r w:rsidR="000C0985" w:rsidRPr="001C064D">
        <w:rPr>
          <w:rFonts w:ascii="Book Antiqua" w:hAnsi="Book Antiqua"/>
        </w:rPr>
        <w:t xml:space="preserve"> </w:t>
      </w:r>
      <w:r w:rsidR="00616051" w:rsidRPr="001C064D">
        <w:rPr>
          <w:rFonts w:ascii="Book Antiqua" w:hAnsi="Book Antiqua"/>
        </w:rPr>
        <w:t>mL/min</w:t>
      </w:r>
      <w:r w:rsidR="00616051">
        <w:rPr>
          <w:rFonts w:ascii="Book Antiqua" w:eastAsia="宋体" w:hAnsi="Book Antiqua" w:hint="eastAsia"/>
          <w:lang w:eastAsia="zh-CN"/>
        </w:rPr>
        <w:t xml:space="preserve"> per </w:t>
      </w:r>
      <w:r w:rsidR="00616051" w:rsidRPr="001C064D">
        <w:rPr>
          <w:rFonts w:ascii="Book Antiqua" w:hAnsi="Book Antiqua"/>
        </w:rPr>
        <w:t>1.73</w:t>
      </w:r>
      <w:r w:rsidR="00616051">
        <w:rPr>
          <w:rFonts w:ascii="Book Antiqua" w:eastAsia="宋体" w:hAnsi="Book Antiqua" w:hint="eastAsia"/>
          <w:lang w:eastAsia="zh-CN"/>
        </w:rPr>
        <w:t xml:space="preserve"> </w:t>
      </w:r>
      <w:r w:rsidR="00616051" w:rsidRPr="001C064D">
        <w:rPr>
          <w:rFonts w:ascii="Book Antiqua" w:hAnsi="Book Antiqua"/>
        </w:rPr>
        <w:t>m</w:t>
      </w:r>
      <w:r w:rsidR="00616051" w:rsidRPr="001C064D">
        <w:rPr>
          <w:rFonts w:ascii="Book Antiqua" w:hAnsi="Book Antiqua"/>
          <w:vertAlign w:val="superscript"/>
        </w:rPr>
        <w:t>2</w:t>
      </w:r>
      <w:r w:rsidR="000C0985" w:rsidRPr="001C064D">
        <w:rPr>
          <w:rFonts w:ascii="Book Antiqua" w:hAnsi="Book Antiqua"/>
        </w:rPr>
        <w:t>)</w:t>
      </w:r>
      <w:r w:rsidRPr="001C064D">
        <w:rPr>
          <w:rFonts w:ascii="Book Antiqua" w:hAnsi="Book Antiqua"/>
        </w:rPr>
        <w:t xml:space="preserve"> and V (GFR &lt; </w:t>
      </w:r>
      <w:r w:rsidR="000C0985" w:rsidRPr="001C064D">
        <w:rPr>
          <w:rFonts w:ascii="Book Antiqua" w:hAnsi="Book Antiqua"/>
        </w:rPr>
        <w:t>1</w:t>
      </w:r>
      <w:r w:rsidRPr="001C064D">
        <w:rPr>
          <w:rFonts w:ascii="Book Antiqua" w:hAnsi="Book Antiqua"/>
        </w:rPr>
        <w:t xml:space="preserve">5 </w:t>
      </w:r>
      <w:r w:rsidR="00616051" w:rsidRPr="001C064D">
        <w:rPr>
          <w:rFonts w:ascii="Book Antiqua" w:hAnsi="Book Antiqua"/>
        </w:rPr>
        <w:t>mL/min</w:t>
      </w:r>
      <w:r w:rsidR="00616051">
        <w:rPr>
          <w:rFonts w:ascii="Book Antiqua" w:eastAsia="宋体" w:hAnsi="Book Antiqua" w:hint="eastAsia"/>
          <w:lang w:eastAsia="zh-CN"/>
        </w:rPr>
        <w:t xml:space="preserve"> per </w:t>
      </w:r>
      <w:r w:rsidR="00616051" w:rsidRPr="001C064D">
        <w:rPr>
          <w:rFonts w:ascii="Book Antiqua" w:hAnsi="Book Antiqua"/>
        </w:rPr>
        <w:t>1.73</w:t>
      </w:r>
      <w:r w:rsidR="00616051">
        <w:rPr>
          <w:rFonts w:ascii="Book Antiqua" w:eastAsia="宋体" w:hAnsi="Book Antiqua" w:hint="eastAsia"/>
          <w:lang w:eastAsia="zh-CN"/>
        </w:rPr>
        <w:t xml:space="preserve"> </w:t>
      </w:r>
      <w:r w:rsidR="00616051" w:rsidRPr="001C064D">
        <w:rPr>
          <w:rFonts w:ascii="Book Antiqua" w:hAnsi="Book Antiqua"/>
        </w:rPr>
        <w:t>m</w:t>
      </w:r>
      <w:r w:rsidR="00616051" w:rsidRPr="001C064D">
        <w:rPr>
          <w:rFonts w:ascii="Book Antiqua" w:hAnsi="Book Antiqua"/>
          <w:vertAlign w:val="superscript"/>
        </w:rPr>
        <w:t>2</w:t>
      </w:r>
      <w:r w:rsidRPr="001C064D">
        <w:rPr>
          <w:rFonts w:ascii="Book Antiqua" w:hAnsi="Book Antiqua"/>
        </w:rPr>
        <w:t xml:space="preserve">) </w:t>
      </w:r>
      <w:r w:rsidR="000E172F" w:rsidRPr="001C064D">
        <w:rPr>
          <w:rFonts w:ascii="Book Antiqua" w:hAnsi="Book Antiqua"/>
        </w:rPr>
        <w:t xml:space="preserve">will require a more </w:t>
      </w:r>
      <w:r w:rsidR="005C77FA" w:rsidRPr="001C064D">
        <w:rPr>
          <w:rFonts w:ascii="Book Antiqua" w:hAnsi="Book Antiqua"/>
        </w:rPr>
        <w:t xml:space="preserve">individualized </w:t>
      </w:r>
      <w:r w:rsidR="000E172F" w:rsidRPr="001C064D">
        <w:rPr>
          <w:rFonts w:ascii="Book Antiqua" w:hAnsi="Book Antiqua"/>
        </w:rPr>
        <w:t xml:space="preserve">approach </w:t>
      </w:r>
      <w:r w:rsidRPr="001C064D">
        <w:rPr>
          <w:rFonts w:ascii="Book Antiqua" w:hAnsi="Book Antiqua"/>
        </w:rPr>
        <w:t>depending on the renal replacement therapy options</w:t>
      </w:r>
      <w:r w:rsidR="000E172F" w:rsidRPr="001C064D">
        <w:rPr>
          <w:rFonts w:ascii="Book Antiqua" w:hAnsi="Book Antiqua"/>
        </w:rPr>
        <w:t xml:space="preserve"> being considered</w:t>
      </w:r>
      <w:r w:rsidRPr="001C064D">
        <w:rPr>
          <w:rFonts w:ascii="Book Antiqua" w:hAnsi="Book Antiqua"/>
        </w:rPr>
        <w:t xml:space="preserve">. The </w:t>
      </w:r>
      <w:r w:rsidR="000E172F" w:rsidRPr="001C064D">
        <w:rPr>
          <w:rFonts w:ascii="Book Antiqua" w:hAnsi="Book Antiqua"/>
        </w:rPr>
        <w:t xml:space="preserve">major </w:t>
      </w:r>
      <w:r w:rsidR="005C77FA" w:rsidRPr="001C064D">
        <w:rPr>
          <w:rFonts w:ascii="Book Antiqua" w:hAnsi="Book Antiqua"/>
        </w:rPr>
        <w:t xml:space="preserve">decision point </w:t>
      </w:r>
      <w:r w:rsidR="000E172F" w:rsidRPr="001C064D">
        <w:rPr>
          <w:rFonts w:ascii="Book Antiqua" w:hAnsi="Book Antiqua"/>
        </w:rPr>
        <w:t xml:space="preserve">in this </w:t>
      </w:r>
      <w:r w:rsidR="009A544F" w:rsidRPr="001C064D">
        <w:rPr>
          <w:rFonts w:ascii="Book Antiqua" w:hAnsi="Book Antiqua"/>
        </w:rPr>
        <w:t xml:space="preserve">context </w:t>
      </w:r>
      <w:r w:rsidR="004815CC" w:rsidRPr="001C064D">
        <w:rPr>
          <w:rFonts w:ascii="Book Antiqua" w:hAnsi="Book Antiqua"/>
        </w:rPr>
        <w:t>is whether</w:t>
      </w:r>
      <w:r w:rsidRPr="001C064D">
        <w:rPr>
          <w:rFonts w:ascii="Book Antiqua" w:hAnsi="Book Antiqua"/>
        </w:rPr>
        <w:t xml:space="preserve"> </w:t>
      </w:r>
      <w:r w:rsidR="000E172F" w:rsidRPr="001C064D">
        <w:rPr>
          <w:rFonts w:ascii="Book Antiqua" w:hAnsi="Book Antiqua"/>
        </w:rPr>
        <w:t xml:space="preserve">treatment should be </w:t>
      </w:r>
      <w:r w:rsidR="004815CC" w:rsidRPr="001C064D">
        <w:rPr>
          <w:rFonts w:ascii="Book Antiqua" w:hAnsi="Book Antiqua"/>
        </w:rPr>
        <w:t>recommended before</w:t>
      </w:r>
      <w:r w:rsidRPr="001C064D">
        <w:rPr>
          <w:rFonts w:ascii="Book Antiqua" w:hAnsi="Book Antiqua"/>
        </w:rPr>
        <w:t xml:space="preserve"> or after kidney </w:t>
      </w:r>
      <w:r w:rsidR="004815CC" w:rsidRPr="001C064D">
        <w:rPr>
          <w:rFonts w:ascii="Book Antiqua" w:hAnsi="Book Antiqua"/>
        </w:rPr>
        <w:t>transplantation. Patients</w:t>
      </w:r>
      <w:r w:rsidR="000E172F" w:rsidRPr="001C064D">
        <w:rPr>
          <w:rFonts w:ascii="Book Antiqua" w:hAnsi="Book Antiqua"/>
        </w:rPr>
        <w:t xml:space="preserve"> with </w:t>
      </w:r>
      <w:r w:rsidR="004815CC" w:rsidRPr="001C064D">
        <w:rPr>
          <w:rFonts w:ascii="Book Antiqua" w:hAnsi="Book Antiqua"/>
        </w:rPr>
        <w:t>a living</w:t>
      </w:r>
      <w:r w:rsidRPr="001C064D">
        <w:rPr>
          <w:rFonts w:ascii="Book Antiqua" w:hAnsi="Book Antiqua"/>
        </w:rPr>
        <w:t xml:space="preserve"> kidney donor should </w:t>
      </w:r>
      <w:r w:rsidR="000E172F" w:rsidRPr="001C064D">
        <w:rPr>
          <w:rFonts w:ascii="Book Antiqua" w:hAnsi="Book Antiqua"/>
        </w:rPr>
        <w:t>be treated to achiev</w:t>
      </w:r>
      <w:r w:rsidR="008960A1" w:rsidRPr="001C064D">
        <w:rPr>
          <w:rFonts w:ascii="Book Antiqua" w:hAnsi="Book Antiqua"/>
        </w:rPr>
        <w:t>e</w:t>
      </w:r>
      <w:r w:rsidR="000E172F" w:rsidRPr="001C064D">
        <w:rPr>
          <w:rFonts w:ascii="Book Antiqua" w:hAnsi="Book Antiqua"/>
        </w:rPr>
        <w:t xml:space="preserve"> a SVR</w:t>
      </w:r>
      <w:r w:rsidR="000C0985" w:rsidRPr="001C064D">
        <w:rPr>
          <w:rFonts w:ascii="Book Antiqua" w:hAnsi="Book Antiqua"/>
        </w:rPr>
        <w:t xml:space="preserve"> </w:t>
      </w:r>
      <w:r w:rsidR="000E172F" w:rsidRPr="001C064D">
        <w:rPr>
          <w:rFonts w:ascii="Book Antiqua" w:hAnsi="Book Antiqua"/>
        </w:rPr>
        <w:t xml:space="preserve">prior to transplantation. </w:t>
      </w:r>
      <w:r w:rsidRPr="001C064D">
        <w:rPr>
          <w:rFonts w:ascii="Book Antiqua" w:hAnsi="Book Antiqua"/>
        </w:rPr>
        <w:t xml:space="preserve">For the patient that is </w:t>
      </w:r>
      <w:r w:rsidR="008960A1" w:rsidRPr="001C064D">
        <w:rPr>
          <w:rFonts w:ascii="Book Antiqua" w:hAnsi="Book Antiqua"/>
        </w:rPr>
        <w:t xml:space="preserve">going to receive a </w:t>
      </w:r>
      <w:r w:rsidRPr="001C064D">
        <w:rPr>
          <w:rFonts w:ascii="Book Antiqua" w:hAnsi="Book Antiqua"/>
        </w:rPr>
        <w:t xml:space="preserve">deceased donor </w:t>
      </w:r>
      <w:r w:rsidR="008960A1" w:rsidRPr="001C064D">
        <w:rPr>
          <w:rFonts w:ascii="Book Antiqua" w:hAnsi="Book Antiqua"/>
        </w:rPr>
        <w:t>kidney</w:t>
      </w:r>
      <w:r w:rsidRPr="001C064D">
        <w:rPr>
          <w:rFonts w:ascii="Book Antiqua" w:hAnsi="Book Antiqua"/>
        </w:rPr>
        <w:t xml:space="preserve"> the options </w:t>
      </w:r>
      <w:r w:rsidR="008960A1" w:rsidRPr="001C064D">
        <w:rPr>
          <w:rFonts w:ascii="Book Antiqua" w:hAnsi="Book Antiqua"/>
        </w:rPr>
        <w:t xml:space="preserve">may include </w:t>
      </w:r>
      <w:r w:rsidRPr="001C064D">
        <w:rPr>
          <w:rFonts w:ascii="Book Antiqua" w:hAnsi="Book Antiqua"/>
        </w:rPr>
        <w:t xml:space="preserve">delaying antiviral treatment </w:t>
      </w:r>
      <w:r w:rsidR="005C77FA" w:rsidRPr="001C064D">
        <w:rPr>
          <w:rFonts w:ascii="Book Antiqua" w:hAnsi="Book Antiqua"/>
        </w:rPr>
        <w:t xml:space="preserve">in order to receive </w:t>
      </w:r>
      <w:r w:rsidRPr="001C064D">
        <w:rPr>
          <w:rFonts w:ascii="Book Antiqua" w:hAnsi="Book Antiqua"/>
        </w:rPr>
        <w:t>a</w:t>
      </w:r>
      <w:r w:rsidR="008960A1" w:rsidRPr="001C064D">
        <w:rPr>
          <w:rFonts w:ascii="Book Antiqua" w:hAnsi="Book Antiqua"/>
        </w:rPr>
        <w:t xml:space="preserve"> kidney from </w:t>
      </w:r>
      <w:r w:rsidR="00BA5040" w:rsidRPr="001C064D">
        <w:rPr>
          <w:rFonts w:ascii="Book Antiqua" w:hAnsi="Book Antiqua"/>
        </w:rPr>
        <w:t xml:space="preserve">an </w:t>
      </w:r>
      <w:r w:rsidRPr="001C064D">
        <w:rPr>
          <w:rFonts w:ascii="Book Antiqua" w:hAnsi="Book Antiqua"/>
        </w:rPr>
        <w:t>anti-HCV</w:t>
      </w:r>
      <w:r w:rsidR="00BA5040" w:rsidRPr="001C064D">
        <w:rPr>
          <w:rFonts w:ascii="Book Antiqua" w:hAnsi="Book Antiqua"/>
        </w:rPr>
        <w:t xml:space="preserve"> </w:t>
      </w:r>
      <w:r w:rsidRPr="001C064D">
        <w:rPr>
          <w:rFonts w:ascii="Book Antiqua" w:hAnsi="Book Antiqua"/>
        </w:rPr>
        <w:t xml:space="preserve">positive </w:t>
      </w:r>
      <w:r w:rsidR="008960A1" w:rsidRPr="001C064D">
        <w:rPr>
          <w:rFonts w:ascii="Book Antiqua" w:hAnsi="Book Antiqua"/>
        </w:rPr>
        <w:t xml:space="preserve">donor </w:t>
      </w:r>
      <w:r w:rsidR="000677DA" w:rsidRPr="001C064D">
        <w:rPr>
          <w:rFonts w:ascii="Book Antiqua" w:hAnsi="Book Antiqua"/>
        </w:rPr>
        <w:t xml:space="preserve">with </w:t>
      </w:r>
      <w:r w:rsidR="00B06FAE" w:rsidRPr="001C064D">
        <w:rPr>
          <w:rFonts w:ascii="Book Antiqua" w:hAnsi="Book Antiqua"/>
        </w:rPr>
        <w:t xml:space="preserve">the initiation of </w:t>
      </w:r>
      <w:r w:rsidR="000677DA" w:rsidRPr="001C064D">
        <w:rPr>
          <w:rFonts w:ascii="Book Antiqua" w:hAnsi="Book Antiqua"/>
        </w:rPr>
        <w:t>DAA treatment</w:t>
      </w:r>
      <w:r w:rsidR="00B06FAE" w:rsidRPr="001C064D">
        <w:rPr>
          <w:rFonts w:ascii="Book Antiqua" w:hAnsi="Book Antiqua"/>
        </w:rPr>
        <w:t xml:space="preserve"> post transplantation</w:t>
      </w:r>
      <w:r w:rsidR="00421F57" w:rsidRPr="001C064D">
        <w:rPr>
          <w:rFonts w:ascii="Book Antiqua" w:hAnsi="Book Antiqua"/>
        </w:rPr>
        <w:t>.</w:t>
      </w:r>
      <w:r w:rsidR="000677DA" w:rsidRPr="001C064D">
        <w:rPr>
          <w:rFonts w:ascii="Book Antiqua" w:hAnsi="Book Antiqua"/>
        </w:rPr>
        <w:t xml:space="preserve"> </w:t>
      </w:r>
      <w:r w:rsidRPr="001C064D">
        <w:rPr>
          <w:rFonts w:ascii="Book Antiqua" w:hAnsi="Book Antiqua"/>
        </w:rPr>
        <w:t xml:space="preserve"> </w:t>
      </w:r>
      <w:r w:rsidR="00421F57" w:rsidRPr="001C064D">
        <w:rPr>
          <w:rFonts w:ascii="Book Antiqua" w:hAnsi="Book Antiqua"/>
        </w:rPr>
        <w:t>A</w:t>
      </w:r>
      <w:r w:rsidR="00B06FAE" w:rsidRPr="001C064D">
        <w:rPr>
          <w:rFonts w:ascii="Book Antiqua" w:hAnsi="Book Antiqua"/>
        </w:rPr>
        <w:t>lternatively</w:t>
      </w:r>
      <w:r w:rsidR="00421F57" w:rsidRPr="001C064D">
        <w:rPr>
          <w:rFonts w:ascii="Book Antiqua" w:hAnsi="Book Antiqua"/>
        </w:rPr>
        <w:t>,</w:t>
      </w:r>
      <w:r w:rsidR="00B06FAE" w:rsidRPr="001C064D">
        <w:rPr>
          <w:rFonts w:ascii="Book Antiqua" w:hAnsi="Book Antiqua"/>
        </w:rPr>
        <w:t xml:space="preserve"> the patient could be treated </w:t>
      </w:r>
      <w:r w:rsidR="004815CC" w:rsidRPr="001C064D">
        <w:rPr>
          <w:rFonts w:ascii="Book Antiqua" w:hAnsi="Book Antiqua"/>
        </w:rPr>
        <w:t>pre-transplant</w:t>
      </w:r>
      <w:r w:rsidRPr="001C064D">
        <w:rPr>
          <w:rFonts w:ascii="Book Antiqua" w:hAnsi="Book Antiqua"/>
        </w:rPr>
        <w:t xml:space="preserve"> and </w:t>
      </w:r>
      <w:r w:rsidR="000677DA" w:rsidRPr="001C064D">
        <w:rPr>
          <w:rFonts w:ascii="Book Antiqua" w:hAnsi="Book Antiqua"/>
        </w:rPr>
        <w:t xml:space="preserve">then </w:t>
      </w:r>
      <w:r w:rsidR="008960A1" w:rsidRPr="001C064D">
        <w:rPr>
          <w:rFonts w:ascii="Book Antiqua" w:hAnsi="Book Antiqua"/>
        </w:rPr>
        <w:t xml:space="preserve">transplanted with a kidney from an </w:t>
      </w:r>
      <w:r w:rsidRPr="001C064D">
        <w:rPr>
          <w:rFonts w:ascii="Book Antiqua" w:hAnsi="Book Antiqua"/>
        </w:rPr>
        <w:t>anti-HCV negative</w:t>
      </w:r>
      <w:r w:rsidR="00BA5040" w:rsidRPr="001C064D">
        <w:rPr>
          <w:rFonts w:ascii="Book Antiqua" w:hAnsi="Book Antiqua"/>
        </w:rPr>
        <w:t xml:space="preserve"> </w:t>
      </w:r>
      <w:r w:rsidR="008960A1" w:rsidRPr="001C064D">
        <w:rPr>
          <w:rFonts w:ascii="Book Antiqua" w:hAnsi="Book Antiqua"/>
        </w:rPr>
        <w:t>donor</w:t>
      </w:r>
      <w:r w:rsidRPr="001C064D">
        <w:rPr>
          <w:rFonts w:ascii="Book Antiqua" w:hAnsi="Book Antiqua"/>
        </w:rPr>
        <w:t>.</w:t>
      </w:r>
      <w:r w:rsidR="00BA5040" w:rsidRPr="001C064D">
        <w:rPr>
          <w:rFonts w:ascii="Book Antiqua" w:hAnsi="Book Antiqua"/>
        </w:rPr>
        <w:t xml:space="preserve"> </w:t>
      </w:r>
      <w:r w:rsidR="00421F57" w:rsidRPr="001C064D">
        <w:rPr>
          <w:rFonts w:ascii="Book Antiqua" w:hAnsi="Book Antiqua"/>
        </w:rPr>
        <w:t>Since n</w:t>
      </w:r>
      <w:r w:rsidR="008960A1" w:rsidRPr="001C064D">
        <w:rPr>
          <w:rFonts w:ascii="Book Antiqua" w:hAnsi="Book Antiqua"/>
        </w:rPr>
        <w:t xml:space="preserve">ot all centers currently </w:t>
      </w:r>
      <w:r w:rsidR="00B06FAE" w:rsidRPr="001C064D">
        <w:rPr>
          <w:rFonts w:ascii="Book Antiqua" w:hAnsi="Book Antiqua"/>
        </w:rPr>
        <w:t xml:space="preserve">accept </w:t>
      </w:r>
      <w:r w:rsidR="008960A1" w:rsidRPr="001C064D">
        <w:rPr>
          <w:rFonts w:ascii="Book Antiqua" w:hAnsi="Book Antiqua"/>
        </w:rPr>
        <w:t xml:space="preserve">kidneys from </w:t>
      </w:r>
      <w:r w:rsidR="00421F57" w:rsidRPr="001C064D">
        <w:rPr>
          <w:rFonts w:ascii="Book Antiqua" w:hAnsi="Book Antiqua"/>
        </w:rPr>
        <w:t xml:space="preserve">anti-HCV </w:t>
      </w:r>
      <w:r w:rsidR="008960A1" w:rsidRPr="001C064D">
        <w:rPr>
          <w:rFonts w:ascii="Book Antiqua" w:hAnsi="Book Antiqua"/>
        </w:rPr>
        <w:t>positive donors</w:t>
      </w:r>
      <w:r w:rsidR="00421F57" w:rsidRPr="001C064D">
        <w:rPr>
          <w:rFonts w:ascii="Book Antiqua" w:hAnsi="Book Antiqua"/>
        </w:rPr>
        <w:t>,</w:t>
      </w:r>
      <w:r w:rsidR="008960A1" w:rsidRPr="001C064D">
        <w:rPr>
          <w:rFonts w:ascii="Book Antiqua" w:hAnsi="Book Antiqua"/>
        </w:rPr>
        <w:t xml:space="preserve"> this option</w:t>
      </w:r>
      <w:r w:rsidR="00C022AD" w:rsidRPr="001C064D">
        <w:rPr>
          <w:rFonts w:ascii="Book Antiqua" w:hAnsi="Book Antiqua"/>
        </w:rPr>
        <w:t xml:space="preserve"> is</w:t>
      </w:r>
      <w:r w:rsidR="00B06FAE" w:rsidRPr="001C064D">
        <w:rPr>
          <w:rFonts w:ascii="Book Antiqua" w:hAnsi="Book Antiqua"/>
        </w:rPr>
        <w:t xml:space="preserve"> not available </w:t>
      </w:r>
      <w:r w:rsidR="00421F57" w:rsidRPr="001C064D">
        <w:rPr>
          <w:rFonts w:ascii="Book Antiqua" w:hAnsi="Book Antiqua"/>
        </w:rPr>
        <w:t>for</w:t>
      </w:r>
      <w:r w:rsidR="00B06FAE" w:rsidRPr="001C064D">
        <w:rPr>
          <w:rFonts w:ascii="Book Antiqua" w:hAnsi="Book Antiqua"/>
        </w:rPr>
        <w:t xml:space="preserve"> all patients. </w:t>
      </w:r>
      <w:r w:rsidR="004815CC" w:rsidRPr="001C064D">
        <w:rPr>
          <w:rFonts w:ascii="Book Antiqua" w:hAnsi="Book Antiqua"/>
        </w:rPr>
        <w:t>Initial reports</w:t>
      </w:r>
      <w:r w:rsidR="008960A1" w:rsidRPr="001C064D">
        <w:rPr>
          <w:rFonts w:ascii="Book Antiqua" w:hAnsi="Book Antiqua"/>
        </w:rPr>
        <w:t xml:space="preserve"> have </w:t>
      </w:r>
      <w:r w:rsidR="00B06FAE" w:rsidRPr="001C064D">
        <w:rPr>
          <w:rFonts w:ascii="Book Antiqua" w:hAnsi="Book Antiqua"/>
        </w:rPr>
        <w:t xml:space="preserve">demonstrated </w:t>
      </w:r>
      <w:r w:rsidR="008960A1" w:rsidRPr="001C064D">
        <w:rPr>
          <w:rFonts w:ascii="Book Antiqua" w:hAnsi="Book Antiqua"/>
        </w:rPr>
        <w:t xml:space="preserve">that accepting a kidney from a positive donor is associated with </w:t>
      </w:r>
      <w:r w:rsidR="000677DA" w:rsidRPr="001C064D">
        <w:rPr>
          <w:rFonts w:ascii="Book Antiqua" w:hAnsi="Book Antiqua"/>
        </w:rPr>
        <w:t xml:space="preserve">substantially shortened waiting time </w:t>
      </w:r>
      <w:r w:rsidR="00B06FAE" w:rsidRPr="001C064D">
        <w:rPr>
          <w:rFonts w:ascii="Book Antiqua" w:hAnsi="Book Antiqua"/>
        </w:rPr>
        <w:t xml:space="preserve">on the deceased donor waiting list </w:t>
      </w:r>
      <w:r w:rsidR="000677DA" w:rsidRPr="001C064D">
        <w:rPr>
          <w:rFonts w:ascii="Book Antiqua" w:hAnsi="Book Antiqua"/>
        </w:rPr>
        <w:t xml:space="preserve">in the United </w:t>
      </w:r>
      <w:proofErr w:type="gramStart"/>
      <w:r w:rsidR="000677DA" w:rsidRPr="001C064D">
        <w:rPr>
          <w:rFonts w:ascii="Book Antiqua" w:hAnsi="Book Antiqua"/>
        </w:rPr>
        <w:t>States</w:t>
      </w:r>
      <w:r w:rsidR="00BD6946" w:rsidRPr="001C064D">
        <w:rPr>
          <w:rFonts w:ascii="Book Antiqua" w:hAnsi="Book Antiqua"/>
          <w:vertAlign w:val="superscript"/>
        </w:rPr>
        <w:t>[</w:t>
      </w:r>
      <w:proofErr w:type="gramEnd"/>
      <w:r w:rsidRPr="001C064D">
        <w:rPr>
          <w:rFonts w:ascii="Book Antiqua" w:hAnsi="Book Antiqua"/>
          <w:vertAlign w:val="superscript"/>
        </w:rPr>
        <w:t>3</w:t>
      </w:r>
      <w:r w:rsidR="00BA5040" w:rsidRPr="001C064D">
        <w:rPr>
          <w:rFonts w:ascii="Book Antiqua" w:hAnsi="Book Antiqua"/>
          <w:vertAlign w:val="superscript"/>
        </w:rPr>
        <w:t>2</w:t>
      </w:r>
      <w:r w:rsidRPr="001C064D">
        <w:rPr>
          <w:rFonts w:ascii="Book Antiqua" w:hAnsi="Book Antiqua"/>
          <w:vertAlign w:val="superscript"/>
        </w:rPr>
        <w:t>-3</w:t>
      </w:r>
      <w:r w:rsidR="00BA5040" w:rsidRPr="001C064D">
        <w:rPr>
          <w:rFonts w:ascii="Book Antiqua" w:hAnsi="Book Antiqua"/>
          <w:vertAlign w:val="superscript"/>
        </w:rPr>
        <w:t>4</w:t>
      </w:r>
      <w:r w:rsidR="00BD6946" w:rsidRPr="001C064D">
        <w:rPr>
          <w:rFonts w:ascii="Book Antiqua" w:hAnsi="Book Antiqua"/>
          <w:vertAlign w:val="superscript"/>
        </w:rPr>
        <w:t>]</w:t>
      </w:r>
      <w:r w:rsidRPr="001C064D">
        <w:rPr>
          <w:rFonts w:ascii="Book Antiqua" w:hAnsi="Book Antiqua"/>
        </w:rPr>
        <w:t>.</w:t>
      </w:r>
      <w:r w:rsidR="00BA5040" w:rsidRPr="001C064D">
        <w:rPr>
          <w:rFonts w:ascii="Book Antiqua" w:hAnsi="Book Antiqua"/>
        </w:rPr>
        <w:t xml:space="preserve"> R</w:t>
      </w:r>
      <w:r w:rsidR="000677DA" w:rsidRPr="001C064D">
        <w:rPr>
          <w:rFonts w:ascii="Book Antiqua" w:hAnsi="Book Antiqua"/>
        </w:rPr>
        <w:t xml:space="preserve">ecent studies </w:t>
      </w:r>
      <w:r w:rsidR="00421F57" w:rsidRPr="001C064D">
        <w:rPr>
          <w:rFonts w:ascii="Book Antiqua" w:hAnsi="Book Antiqua"/>
        </w:rPr>
        <w:t xml:space="preserve">have </w:t>
      </w:r>
      <w:r w:rsidR="000677DA" w:rsidRPr="001C064D">
        <w:rPr>
          <w:rFonts w:ascii="Book Antiqua" w:hAnsi="Book Antiqua"/>
        </w:rPr>
        <w:t>demonstrated the safety and efficacy of DAAs in the kidney transplant recipient</w:t>
      </w:r>
      <w:r w:rsidR="00BA5040" w:rsidRPr="001C064D">
        <w:rPr>
          <w:rFonts w:ascii="Book Antiqua" w:hAnsi="Book Antiqua"/>
        </w:rPr>
        <w:t xml:space="preserve">, </w:t>
      </w:r>
      <w:r w:rsidR="00421F57" w:rsidRPr="001C064D">
        <w:rPr>
          <w:rFonts w:ascii="Book Antiqua" w:hAnsi="Book Antiqua"/>
        </w:rPr>
        <w:t>with</w:t>
      </w:r>
      <w:r w:rsidR="00BA5040" w:rsidRPr="001C064D">
        <w:rPr>
          <w:rFonts w:ascii="Book Antiqua" w:hAnsi="Book Antiqua"/>
        </w:rPr>
        <w:t xml:space="preserve"> s</w:t>
      </w:r>
      <w:r w:rsidR="00920A4E" w:rsidRPr="001C064D">
        <w:rPr>
          <w:rFonts w:ascii="Book Antiqua" w:hAnsi="Book Antiqua"/>
        </w:rPr>
        <w:t xml:space="preserve">ustained viral response rates equal to that obtained in the general population </w:t>
      </w:r>
      <w:r w:rsidR="00421F57" w:rsidRPr="001C064D">
        <w:rPr>
          <w:rFonts w:ascii="Book Antiqua" w:hAnsi="Book Antiqua"/>
        </w:rPr>
        <w:t>with minimal</w:t>
      </w:r>
      <w:r w:rsidR="00920A4E" w:rsidRPr="001C064D">
        <w:rPr>
          <w:rFonts w:ascii="Book Antiqua" w:hAnsi="Book Antiqua"/>
        </w:rPr>
        <w:t xml:space="preserve"> side </w:t>
      </w:r>
      <w:proofErr w:type="gramStart"/>
      <w:r w:rsidR="00920A4E" w:rsidRPr="001C064D">
        <w:rPr>
          <w:rFonts w:ascii="Book Antiqua" w:hAnsi="Book Antiqua"/>
        </w:rPr>
        <w:t>effects</w:t>
      </w:r>
      <w:r w:rsidR="00BD6946" w:rsidRPr="001C064D">
        <w:rPr>
          <w:rFonts w:ascii="Book Antiqua" w:hAnsi="Book Antiqua"/>
          <w:vertAlign w:val="superscript"/>
        </w:rPr>
        <w:t>[</w:t>
      </w:r>
      <w:proofErr w:type="gramEnd"/>
      <w:r w:rsidRPr="001C064D">
        <w:rPr>
          <w:rFonts w:ascii="Book Antiqua" w:hAnsi="Book Antiqua"/>
          <w:vertAlign w:val="superscript"/>
        </w:rPr>
        <w:t>3</w:t>
      </w:r>
      <w:r w:rsidR="00BA5040" w:rsidRPr="001C064D">
        <w:rPr>
          <w:rFonts w:ascii="Book Antiqua" w:hAnsi="Book Antiqua"/>
          <w:vertAlign w:val="superscript"/>
        </w:rPr>
        <w:t>5-</w:t>
      </w:r>
      <w:r w:rsidRPr="001C064D">
        <w:rPr>
          <w:rFonts w:ascii="Book Antiqua" w:hAnsi="Book Antiqua"/>
          <w:vertAlign w:val="superscript"/>
        </w:rPr>
        <w:t>3</w:t>
      </w:r>
      <w:r w:rsidR="00BA5040" w:rsidRPr="001C064D">
        <w:rPr>
          <w:rFonts w:ascii="Book Antiqua" w:hAnsi="Book Antiqua"/>
          <w:vertAlign w:val="superscript"/>
        </w:rPr>
        <w:t>7</w:t>
      </w:r>
      <w:r w:rsidR="00BD6946" w:rsidRPr="001C064D">
        <w:rPr>
          <w:rFonts w:ascii="Book Antiqua" w:hAnsi="Book Antiqua"/>
          <w:vertAlign w:val="superscript"/>
        </w:rPr>
        <w:t>]</w:t>
      </w:r>
      <w:r w:rsidRPr="001C064D">
        <w:rPr>
          <w:rFonts w:ascii="Book Antiqua" w:hAnsi="Book Antiqua"/>
        </w:rPr>
        <w:t>.</w:t>
      </w:r>
      <w:r w:rsidR="000677DA" w:rsidRPr="001C064D">
        <w:rPr>
          <w:rFonts w:ascii="Book Antiqua" w:hAnsi="Book Antiqua"/>
        </w:rPr>
        <w:t xml:space="preserve"> </w:t>
      </w:r>
    </w:p>
    <w:p w14:paraId="34C261A4" w14:textId="77777777" w:rsidR="002D7992" w:rsidRPr="001C064D" w:rsidRDefault="002D7992" w:rsidP="001C064D">
      <w:pPr>
        <w:spacing w:line="360" w:lineRule="auto"/>
        <w:jc w:val="both"/>
        <w:rPr>
          <w:rFonts w:ascii="Book Antiqua" w:hAnsi="Book Antiqua"/>
        </w:rPr>
      </w:pPr>
    </w:p>
    <w:p w14:paraId="7A73EDBA" w14:textId="45EB25AB" w:rsidR="00530C00" w:rsidRPr="003A56D1" w:rsidRDefault="009E3233" w:rsidP="001C064D">
      <w:pPr>
        <w:spacing w:line="360" w:lineRule="auto"/>
        <w:jc w:val="both"/>
        <w:rPr>
          <w:rFonts w:ascii="Book Antiqua" w:hAnsi="Book Antiqua"/>
          <w:b/>
          <w:i/>
        </w:rPr>
      </w:pPr>
      <w:r w:rsidRPr="003A56D1">
        <w:rPr>
          <w:rFonts w:ascii="Book Antiqua" w:hAnsi="Book Antiqua"/>
          <w:b/>
          <w:i/>
        </w:rPr>
        <w:t>HCV</w:t>
      </w:r>
      <w:r w:rsidR="003A56D1" w:rsidRPr="003A56D1">
        <w:rPr>
          <w:rFonts w:ascii="Book Antiqua" w:hAnsi="Book Antiqua"/>
          <w:b/>
          <w:i/>
        </w:rPr>
        <w:t xml:space="preserve"> in the ESRD patient </w:t>
      </w:r>
    </w:p>
    <w:p w14:paraId="19A28417" w14:textId="49E22340" w:rsidR="00530C00" w:rsidRPr="001C064D" w:rsidRDefault="00832743" w:rsidP="001C064D">
      <w:pPr>
        <w:pStyle w:val="p1"/>
        <w:spacing w:line="360" w:lineRule="auto"/>
        <w:jc w:val="both"/>
        <w:rPr>
          <w:rFonts w:ascii="Book Antiqua" w:hAnsi="Book Antiqua"/>
          <w:sz w:val="24"/>
          <w:szCs w:val="24"/>
        </w:rPr>
      </w:pPr>
      <w:r w:rsidRPr="001C064D">
        <w:rPr>
          <w:rFonts w:ascii="Book Antiqua" w:hAnsi="Book Antiqua"/>
          <w:sz w:val="24"/>
          <w:szCs w:val="24"/>
        </w:rPr>
        <w:t xml:space="preserve">It is estimated that </w:t>
      </w:r>
      <w:r w:rsidR="00530C00" w:rsidRPr="001C064D">
        <w:rPr>
          <w:rFonts w:ascii="Book Antiqua" w:hAnsi="Book Antiqua"/>
          <w:sz w:val="24"/>
          <w:szCs w:val="24"/>
        </w:rPr>
        <w:t>5</w:t>
      </w:r>
      <w:r w:rsidR="009E3233">
        <w:rPr>
          <w:rFonts w:ascii="Book Antiqua" w:eastAsia="宋体" w:hAnsi="Book Antiqua" w:hint="eastAsia"/>
          <w:sz w:val="24"/>
          <w:szCs w:val="24"/>
          <w:lang w:eastAsia="zh-CN"/>
        </w:rPr>
        <w:t>%</w:t>
      </w:r>
      <w:r w:rsidR="00530C00" w:rsidRPr="001C064D">
        <w:rPr>
          <w:rFonts w:ascii="Book Antiqua" w:hAnsi="Book Antiqua"/>
          <w:sz w:val="24"/>
          <w:szCs w:val="24"/>
        </w:rPr>
        <w:t xml:space="preserve">-10% of the US dialysis </w:t>
      </w:r>
      <w:r w:rsidR="009E3233">
        <w:rPr>
          <w:rFonts w:ascii="Book Antiqua" w:hAnsi="Book Antiqua"/>
          <w:sz w:val="24"/>
          <w:szCs w:val="24"/>
        </w:rPr>
        <w:t xml:space="preserve">population is infected with </w:t>
      </w:r>
      <w:proofErr w:type="gramStart"/>
      <w:r w:rsidR="009E3233">
        <w:rPr>
          <w:rFonts w:ascii="Book Antiqua" w:hAnsi="Book Antiqua"/>
          <w:sz w:val="24"/>
          <w:szCs w:val="24"/>
        </w:rPr>
        <w:t>HCV</w:t>
      </w:r>
      <w:r w:rsidR="00BD6946" w:rsidRPr="001C064D">
        <w:rPr>
          <w:rFonts w:ascii="Book Antiqua" w:hAnsi="Book Antiqua"/>
          <w:sz w:val="24"/>
          <w:szCs w:val="24"/>
          <w:vertAlign w:val="superscript"/>
        </w:rPr>
        <w:t>[</w:t>
      </w:r>
      <w:proofErr w:type="gramEnd"/>
      <w:r w:rsidR="00530C00" w:rsidRPr="001C064D">
        <w:rPr>
          <w:rFonts w:ascii="Book Antiqua" w:hAnsi="Book Antiqua"/>
          <w:sz w:val="24"/>
          <w:szCs w:val="24"/>
          <w:vertAlign w:val="superscript"/>
        </w:rPr>
        <w:t>3</w:t>
      </w:r>
      <w:r w:rsidR="00BA5040" w:rsidRPr="001C064D">
        <w:rPr>
          <w:rFonts w:ascii="Book Antiqua" w:hAnsi="Book Antiqua"/>
          <w:sz w:val="24"/>
          <w:szCs w:val="24"/>
          <w:vertAlign w:val="superscript"/>
        </w:rPr>
        <w:t>8</w:t>
      </w:r>
      <w:r w:rsidR="00BD6946" w:rsidRPr="001C064D">
        <w:rPr>
          <w:rFonts w:ascii="Book Antiqua" w:hAnsi="Book Antiqua"/>
          <w:sz w:val="24"/>
          <w:szCs w:val="24"/>
          <w:vertAlign w:val="superscript"/>
        </w:rPr>
        <w:t>]</w:t>
      </w:r>
      <w:r w:rsidR="00530C00" w:rsidRPr="001C064D">
        <w:rPr>
          <w:rFonts w:ascii="Book Antiqua" w:hAnsi="Book Antiqua"/>
          <w:sz w:val="24"/>
          <w:szCs w:val="24"/>
        </w:rPr>
        <w:t xml:space="preserve">.  Many studies </w:t>
      </w:r>
      <w:r w:rsidR="00276CA7" w:rsidRPr="001C064D">
        <w:rPr>
          <w:rFonts w:ascii="Book Antiqua" w:hAnsi="Book Antiqua"/>
          <w:sz w:val="24"/>
          <w:szCs w:val="24"/>
        </w:rPr>
        <w:t xml:space="preserve">have </w:t>
      </w:r>
      <w:r w:rsidR="004815CC" w:rsidRPr="001C064D">
        <w:rPr>
          <w:rFonts w:ascii="Book Antiqua" w:hAnsi="Book Antiqua"/>
          <w:sz w:val="24"/>
          <w:szCs w:val="24"/>
        </w:rPr>
        <w:t>demonstrated that</w:t>
      </w:r>
      <w:r w:rsidR="00530C00" w:rsidRPr="001C064D">
        <w:rPr>
          <w:rFonts w:ascii="Book Antiqua" w:hAnsi="Book Antiqua"/>
          <w:sz w:val="24"/>
          <w:szCs w:val="24"/>
        </w:rPr>
        <w:t xml:space="preserve"> HCV infection is associated with an increased risk of mortality and </w:t>
      </w:r>
      <w:r w:rsidR="004815CC" w:rsidRPr="001C064D">
        <w:rPr>
          <w:rFonts w:ascii="Book Antiqua" w:hAnsi="Book Antiqua"/>
          <w:sz w:val="24"/>
          <w:szCs w:val="24"/>
        </w:rPr>
        <w:t>worse clinical</w:t>
      </w:r>
      <w:r w:rsidR="009E3233">
        <w:rPr>
          <w:rFonts w:ascii="Book Antiqua" w:hAnsi="Book Antiqua"/>
          <w:sz w:val="24"/>
          <w:szCs w:val="24"/>
        </w:rPr>
        <w:t xml:space="preserve"> outcomes in ESRD </w:t>
      </w:r>
      <w:proofErr w:type="gramStart"/>
      <w:r w:rsidR="009E3233">
        <w:rPr>
          <w:rFonts w:ascii="Book Antiqua" w:hAnsi="Book Antiqua"/>
          <w:sz w:val="24"/>
          <w:szCs w:val="24"/>
        </w:rPr>
        <w:t>patients</w:t>
      </w:r>
      <w:r w:rsidR="00BD6946" w:rsidRPr="001C064D">
        <w:rPr>
          <w:rFonts w:ascii="Book Antiqua" w:hAnsi="Book Antiqua"/>
          <w:sz w:val="24"/>
          <w:szCs w:val="24"/>
          <w:vertAlign w:val="superscript"/>
        </w:rPr>
        <w:t>[</w:t>
      </w:r>
      <w:proofErr w:type="gramEnd"/>
      <w:r w:rsidR="00530C00" w:rsidRPr="001C064D">
        <w:rPr>
          <w:rFonts w:ascii="Book Antiqua" w:hAnsi="Book Antiqua"/>
          <w:sz w:val="24"/>
          <w:szCs w:val="24"/>
          <w:vertAlign w:val="superscript"/>
        </w:rPr>
        <w:t>3</w:t>
      </w:r>
      <w:r w:rsidR="00BA5040" w:rsidRPr="001C064D">
        <w:rPr>
          <w:rFonts w:ascii="Book Antiqua" w:hAnsi="Book Antiqua"/>
          <w:sz w:val="24"/>
          <w:szCs w:val="24"/>
          <w:vertAlign w:val="superscript"/>
        </w:rPr>
        <w:t>9</w:t>
      </w:r>
      <w:r w:rsidR="00530C00" w:rsidRPr="001C064D">
        <w:rPr>
          <w:rFonts w:ascii="Book Antiqua" w:hAnsi="Book Antiqua"/>
          <w:sz w:val="24"/>
          <w:szCs w:val="24"/>
          <w:vertAlign w:val="superscript"/>
        </w:rPr>
        <w:t>-4</w:t>
      </w:r>
      <w:r w:rsidR="00BA5040" w:rsidRPr="001C064D">
        <w:rPr>
          <w:rFonts w:ascii="Book Antiqua" w:hAnsi="Book Antiqua"/>
          <w:sz w:val="24"/>
          <w:szCs w:val="24"/>
          <w:vertAlign w:val="superscript"/>
        </w:rPr>
        <w:t>3</w:t>
      </w:r>
      <w:r w:rsidR="00BD6946" w:rsidRPr="001C064D">
        <w:rPr>
          <w:rFonts w:ascii="Book Antiqua" w:hAnsi="Book Antiqua"/>
          <w:sz w:val="24"/>
          <w:szCs w:val="24"/>
          <w:vertAlign w:val="superscript"/>
        </w:rPr>
        <w:t>]</w:t>
      </w:r>
      <w:r w:rsidR="00530C00" w:rsidRPr="001C064D">
        <w:rPr>
          <w:rFonts w:ascii="Book Antiqua" w:hAnsi="Book Antiqua"/>
          <w:sz w:val="24"/>
          <w:szCs w:val="24"/>
        </w:rPr>
        <w:t>.</w:t>
      </w:r>
      <w:r w:rsidR="00E17B70" w:rsidRPr="001C064D">
        <w:rPr>
          <w:rFonts w:ascii="Book Antiqua" w:hAnsi="Book Antiqua"/>
          <w:sz w:val="24"/>
          <w:szCs w:val="24"/>
        </w:rPr>
        <w:t xml:space="preserve"> </w:t>
      </w:r>
      <w:r w:rsidR="00421F57" w:rsidRPr="001C064D">
        <w:rPr>
          <w:rFonts w:ascii="Book Antiqua" w:hAnsi="Book Antiqua"/>
          <w:sz w:val="24"/>
          <w:szCs w:val="24"/>
        </w:rPr>
        <w:t>In a meta-analysis</w:t>
      </w:r>
      <w:r w:rsidR="00A65793" w:rsidRPr="001C064D">
        <w:rPr>
          <w:rFonts w:ascii="Book Antiqua" w:hAnsi="Book Antiqua"/>
          <w:sz w:val="24"/>
          <w:szCs w:val="24"/>
        </w:rPr>
        <w:t xml:space="preserve"> of ESRD patients</w:t>
      </w:r>
      <w:r w:rsidR="00421F57" w:rsidRPr="001C064D">
        <w:rPr>
          <w:rFonts w:ascii="Book Antiqua" w:hAnsi="Book Antiqua"/>
          <w:sz w:val="24"/>
          <w:szCs w:val="24"/>
        </w:rPr>
        <w:t xml:space="preserve">, </w:t>
      </w:r>
      <w:proofErr w:type="spellStart"/>
      <w:r w:rsidR="009E3233">
        <w:rPr>
          <w:rFonts w:ascii="Book Antiqua" w:hAnsi="Book Antiqua"/>
          <w:sz w:val="24"/>
          <w:szCs w:val="24"/>
        </w:rPr>
        <w:t>Fabrizi</w:t>
      </w:r>
      <w:proofErr w:type="spellEnd"/>
      <w:r w:rsidR="009E3233">
        <w:rPr>
          <w:rFonts w:ascii="Book Antiqua" w:hAnsi="Book Antiqua"/>
          <w:sz w:val="24"/>
          <w:szCs w:val="24"/>
        </w:rPr>
        <w:t xml:space="preserve"> </w:t>
      </w:r>
      <w:r w:rsidR="009E3233" w:rsidRPr="009E3233">
        <w:rPr>
          <w:rFonts w:ascii="Book Antiqua" w:hAnsi="Book Antiqua"/>
          <w:i/>
          <w:sz w:val="24"/>
          <w:szCs w:val="24"/>
        </w:rPr>
        <w:t xml:space="preserve">et </w:t>
      </w:r>
      <w:proofErr w:type="gramStart"/>
      <w:r w:rsidR="009E3233" w:rsidRPr="009E3233">
        <w:rPr>
          <w:rFonts w:ascii="Book Antiqua" w:hAnsi="Book Antiqua"/>
          <w:i/>
          <w:sz w:val="24"/>
          <w:szCs w:val="24"/>
        </w:rPr>
        <w:t>al</w:t>
      </w:r>
      <w:r w:rsidR="009E3233" w:rsidRPr="001C064D">
        <w:rPr>
          <w:rFonts w:ascii="Book Antiqua" w:hAnsi="Book Antiqua"/>
          <w:sz w:val="24"/>
          <w:szCs w:val="24"/>
          <w:vertAlign w:val="superscript"/>
        </w:rPr>
        <w:t>[</w:t>
      </w:r>
      <w:proofErr w:type="gramEnd"/>
      <w:r w:rsidR="009E3233" w:rsidRPr="001C064D">
        <w:rPr>
          <w:rFonts w:ascii="Book Antiqua" w:hAnsi="Book Antiqua"/>
          <w:sz w:val="24"/>
          <w:szCs w:val="24"/>
          <w:vertAlign w:val="superscript"/>
        </w:rPr>
        <w:t>41]</w:t>
      </w:r>
      <w:r w:rsidR="00530C00" w:rsidRPr="001C064D">
        <w:rPr>
          <w:rFonts w:ascii="Book Antiqua" w:hAnsi="Book Antiqua"/>
          <w:sz w:val="24"/>
          <w:szCs w:val="24"/>
        </w:rPr>
        <w:t xml:space="preserve"> </w:t>
      </w:r>
      <w:r w:rsidR="00276CA7" w:rsidRPr="001C064D">
        <w:rPr>
          <w:rFonts w:ascii="Book Antiqua" w:hAnsi="Book Antiqua"/>
          <w:sz w:val="24"/>
          <w:szCs w:val="24"/>
        </w:rPr>
        <w:t xml:space="preserve">found </w:t>
      </w:r>
      <w:r w:rsidR="00530C00" w:rsidRPr="001C064D">
        <w:rPr>
          <w:rFonts w:ascii="Book Antiqua" w:hAnsi="Book Antiqua"/>
          <w:sz w:val="24"/>
          <w:szCs w:val="24"/>
        </w:rPr>
        <w:t>that HCV infection was associated with a relative risk of mortality of 1.35 (CI</w:t>
      </w:r>
      <w:r w:rsidR="009E3233">
        <w:rPr>
          <w:rFonts w:ascii="Book Antiqua" w:eastAsia="宋体" w:hAnsi="Book Antiqua" w:hint="eastAsia"/>
          <w:sz w:val="24"/>
          <w:szCs w:val="24"/>
          <w:lang w:eastAsia="zh-CN"/>
        </w:rPr>
        <w:t>:</w:t>
      </w:r>
      <w:r w:rsidR="00530C00" w:rsidRPr="001C064D">
        <w:rPr>
          <w:rFonts w:ascii="Book Antiqua" w:hAnsi="Book Antiqua"/>
          <w:sz w:val="24"/>
          <w:szCs w:val="24"/>
        </w:rPr>
        <w:t xml:space="preserve"> 1.25</w:t>
      </w:r>
      <w:r w:rsidR="00C96735" w:rsidRPr="001C064D">
        <w:rPr>
          <w:rFonts w:ascii="Book Antiqua" w:hAnsi="Book Antiqua"/>
          <w:sz w:val="24"/>
          <w:szCs w:val="24"/>
        </w:rPr>
        <w:t>,</w:t>
      </w:r>
      <w:r w:rsidR="009A544F" w:rsidRPr="001C064D">
        <w:rPr>
          <w:rFonts w:ascii="Book Antiqua" w:hAnsi="Book Antiqua"/>
          <w:sz w:val="24"/>
          <w:szCs w:val="24"/>
        </w:rPr>
        <w:t xml:space="preserve"> </w:t>
      </w:r>
      <w:r w:rsidR="00530C00" w:rsidRPr="001C064D">
        <w:rPr>
          <w:rFonts w:ascii="Book Antiqua" w:hAnsi="Book Antiqua"/>
          <w:sz w:val="24"/>
          <w:szCs w:val="24"/>
        </w:rPr>
        <w:t>1.47).</w:t>
      </w:r>
      <w:r w:rsidR="00C96735" w:rsidRPr="001C064D">
        <w:rPr>
          <w:rFonts w:ascii="Book Antiqua" w:hAnsi="Book Antiqua"/>
          <w:sz w:val="24"/>
          <w:szCs w:val="24"/>
        </w:rPr>
        <w:t xml:space="preserve"> </w:t>
      </w:r>
      <w:r w:rsidR="00530C00" w:rsidRPr="001C064D">
        <w:rPr>
          <w:rFonts w:ascii="Book Antiqua" w:hAnsi="Book Antiqua"/>
          <w:sz w:val="24"/>
          <w:szCs w:val="24"/>
        </w:rPr>
        <w:t xml:space="preserve"> </w:t>
      </w:r>
      <w:r w:rsidR="00276CA7" w:rsidRPr="001C064D">
        <w:rPr>
          <w:rFonts w:ascii="Book Antiqua" w:hAnsi="Book Antiqua"/>
          <w:sz w:val="24"/>
          <w:szCs w:val="24"/>
        </w:rPr>
        <w:t>Th</w:t>
      </w:r>
      <w:r w:rsidR="00421F57" w:rsidRPr="001C064D">
        <w:rPr>
          <w:rFonts w:ascii="Book Antiqua" w:hAnsi="Book Antiqua"/>
          <w:sz w:val="24"/>
          <w:szCs w:val="24"/>
        </w:rPr>
        <w:t>e</w:t>
      </w:r>
      <w:r w:rsidR="00276CA7" w:rsidRPr="001C064D">
        <w:rPr>
          <w:rFonts w:ascii="Book Antiqua" w:hAnsi="Book Antiqua"/>
          <w:sz w:val="24"/>
          <w:szCs w:val="24"/>
        </w:rPr>
        <w:t xml:space="preserve"> increased morbidity and mortality </w:t>
      </w:r>
      <w:r w:rsidR="00D9282E" w:rsidRPr="001C064D">
        <w:rPr>
          <w:rFonts w:ascii="Book Antiqua" w:hAnsi="Book Antiqua"/>
          <w:sz w:val="24"/>
          <w:szCs w:val="24"/>
        </w:rPr>
        <w:t>associated</w:t>
      </w:r>
      <w:r w:rsidR="00276CA7" w:rsidRPr="001C064D">
        <w:rPr>
          <w:rFonts w:ascii="Book Antiqua" w:hAnsi="Book Antiqua"/>
          <w:sz w:val="24"/>
          <w:szCs w:val="24"/>
        </w:rPr>
        <w:t xml:space="preserve"> with </w:t>
      </w:r>
      <w:r w:rsidR="00C96735" w:rsidRPr="001C064D">
        <w:rPr>
          <w:rFonts w:ascii="Book Antiqua" w:hAnsi="Book Antiqua"/>
          <w:sz w:val="24"/>
          <w:szCs w:val="24"/>
        </w:rPr>
        <w:t>HCV</w:t>
      </w:r>
      <w:r w:rsidR="00A65793" w:rsidRPr="001C064D">
        <w:rPr>
          <w:rFonts w:ascii="Book Antiqua" w:hAnsi="Book Antiqua"/>
          <w:sz w:val="24"/>
          <w:szCs w:val="24"/>
        </w:rPr>
        <w:t xml:space="preserve"> infection</w:t>
      </w:r>
      <w:r w:rsidR="00C96735" w:rsidRPr="001C064D">
        <w:rPr>
          <w:rFonts w:ascii="Book Antiqua" w:hAnsi="Book Antiqua"/>
          <w:sz w:val="24"/>
          <w:szCs w:val="24"/>
        </w:rPr>
        <w:t xml:space="preserve"> </w:t>
      </w:r>
      <w:r w:rsidR="00421F57" w:rsidRPr="001C064D">
        <w:rPr>
          <w:rFonts w:ascii="Book Antiqua" w:hAnsi="Book Antiqua"/>
          <w:sz w:val="24"/>
          <w:szCs w:val="24"/>
        </w:rPr>
        <w:t xml:space="preserve">emphasizes </w:t>
      </w:r>
      <w:r w:rsidR="00276CA7" w:rsidRPr="001C064D">
        <w:rPr>
          <w:rFonts w:ascii="Book Antiqua" w:hAnsi="Book Antiqua"/>
          <w:sz w:val="24"/>
          <w:szCs w:val="24"/>
        </w:rPr>
        <w:t xml:space="preserve">the </w:t>
      </w:r>
      <w:r w:rsidR="00C96735" w:rsidRPr="001C064D">
        <w:rPr>
          <w:rFonts w:ascii="Book Antiqua" w:hAnsi="Book Antiqua"/>
          <w:sz w:val="24"/>
          <w:szCs w:val="24"/>
        </w:rPr>
        <w:t xml:space="preserve">systemic </w:t>
      </w:r>
      <w:r w:rsidR="00A65793" w:rsidRPr="001C064D">
        <w:rPr>
          <w:rFonts w:ascii="Book Antiqua" w:hAnsi="Book Antiqua"/>
          <w:sz w:val="24"/>
          <w:szCs w:val="24"/>
        </w:rPr>
        <w:t>impact of this disease</w:t>
      </w:r>
      <w:r w:rsidR="00276CA7" w:rsidRPr="001C064D">
        <w:rPr>
          <w:rFonts w:ascii="Book Antiqua" w:hAnsi="Book Antiqua"/>
          <w:sz w:val="24"/>
          <w:szCs w:val="24"/>
        </w:rPr>
        <w:t xml:space="preserve"> </w:t>
      </w:r>
      <w:r w:rsidR="00421F57" w:rsidRPr="001C064D">
        <w:rPr>
          <w:rFonts w:ascii="Book Antiqua" w:hAnsi="Book Antiqua"/>
          <w:sz w:val="24"/>
          <w:szCs w:val="24"/>
        </w:rPr>
        <w:t xml:space="preserve">which can manifest with </w:t>
      </w:r>
      <w:r w:rsidR="00C96735" w:rsidRPr="001C064D">
        <w:rPr>
          <w:rFonts w:ascii="Book Antiqua" w:hAnsi="Book Antiqua"/>
          <w:sz w:val="24"/>
          <w:szCs w:val="24"/>
        </w:rPr>
        <w:t xml:space="preserve">multiple </w:t>
      </w:r>
      <w:proofErr w:type="spellStart"/>
      <w:r w:rsidR="00C96735" w:rsidRPr="001C064D">
        <w:rPr>
          <w:rFonts w:ascii="Book Antiqua" w:hAnsi="Book Antiqua"/>
          <w:sz w:val="24"/>
          <w:szCs w:val="24"/>
        </w:rPr>
        <w:t>extrahepatic</w:t>
      </w:r>
      <w:proofErr w:type="spellEnd"/>
      <w:r w:rsidR="00C96735" w:rsidRPr="001C064D">
        <w:rPr>
          <w:rFonts w:ascii="Book Antiqua" w:hAnsi="Book Antiqua"/>
          <w:sz w:val="24"/>
          <w:szCs w:val="24"/>
        </w:rPr>
        <w:t xml:space="preserve"> </w:t>
      </w:r>
      <w:r w:rsidR="00C96735" w:rsidRPr="001C064D">
        <w:rPr>
          <w:rFonts w:ascii="Book Antiqua" w:hAnsi="Book Antiqua"/>
          <w:sz w:val="24"/>
          <w:szCs w:val="24"/>
        </w:rPr>
        <w:lastRenderedPageBreak/>
        <w:t>m</w:t>
      </w:r>
      <w:r w:rsidR="001B0164">
        <w:rPr>
          <w:rFonts w:ascii="Book Antiqua" w:hAnsi="Book Antiqua"/>
          <w:sz w:val="24"/>
          <w:szCs w:val="24"/>
        </w:rPr>
        <w:t xml:space="preserve">anifestations and </w:t>
      </w:r>
      <w:proofErr w:type="gramStart"/>
      <w:r w:rsidR="001B0164">
        <w:rPr>
          <w:rFonts w:ascii="Book Antiqua" w:hAnsi="Book Antiqua"/>
          <w:sz w:val="24"/>
          <w:szCs w:val="24"/>
        </w:rPr>
        <w:t>complications</w:t>
      </w:r>
      <w:r w:rsidR="001B0164">
        <w:rPr>
          <w:rFonts w:ascii="Book Antiqua" w:hAnsi="Book Antiqua"/>
          <w:sz w:val="24"/>
          <w:szCs w:val="24"/>
          <w:vertAlign w:val="superscript"/>
        </w:rPr>
        <w:t>[</w:t>
      </w:r>
      <w:proofErr w:type="gramEnd"/>
      <w:r w:rsidR="001B0164">
        <w:rPr>
          <w:rFonts w:ascii="Book Antiqua" w:hAnsi="Book Antiqua"/>
          <w:sz w:val="24"/>
          <w:szCs w:val="24"/>
          <w:vertAlign w:val="superscript"/>
        </w:rPr>
        <w:t>5,</w:t>
      </w:r>
      <w:r w:rsidR="00D9282E" w:rsidRPr="001C064D">
        <w:rPr>
          <w:rFonts w:ascii="Book Antiqua" w:hAnsi="Book Antiqua"/>
          <w:sz w:val="24"/>
          <w:szCs w:val="24"/>
          <w:vertAlign w:val="superscript"/>
        </w:rPr>
        <w:t>40</w:t>
      </w:r>
      <w:r w:rsidR="00C96735" w:rsidRPr="001C064D">
        <w:rPr>
          <w:rFonts w:ascii="Book Antiqua" w:hAnsi="Book Antiqua"/>
          <w:sz w:val="24"/>
          <w:szCs w:val="24"/>
          <w:vertAlign w:val="superscript"/>
        </w:rPr>
        <w:t>]</w:t>
      </w:r>
      <w:r w:rsidR="00C96735" w:rsidRPr="001C064D">
        <w:rPr>
          <w:rFonts w:ascii="Book Antiqua" w:hAnsi="Book Antiqua"/>
          <w:sz w:val="24"/>
          <w:szCs w:val="24"/>
        </w:rPr>
        <w:t xml:space="preserve">. In this </w:t>
      </w:r>
      <w:r w:rsidR="004815CC" w:rsidRPr="001C064D">
        <w:rPr>
          <w:rFonts w:ascii="Book Antiqua" w:hAnsi="Book Antiqua"/>
          <w:sz w:val="24"/>
          <w:szCs w:val="24"/>
        </w:rPr>
        <w:t>context,</w:t>
      </w:r>
      <w:r w:rsidR="00C96735" w:rsidRPr="001C064D">
        <w:rPr>
          <w:rFonts w:ascii="Book Antiqua" w:hAnsi="Book Antiqua"/>
          <w:sz w:val="24"/>
          <w:szCs w:val="24"/>
        </w:rPr>
        <w:t xml:space="preserve"> </w:t>
      </w:r>
      <w:r w:rsidR="00530C00" w:rsidRPr="001C064D">
        <w:rPr>
          <w:rFonts w:ascii="Book Antiqua" w:hAnsi="Book Antiqua"/>
          <w:sz w:val="24"/>
          <w:szCs w:val="24"/>
        </w:rPr>
        <w:t>an increased cardiovascular risk attributable to HCV infection</w:t>
      </w:r>
      <w:r w:rsidR="00A65793" w:rsidRPr="001C064D">
        <w:rPr>
          <w:rFonts w:ascii="Book Antiqua" w:hAnsi="Book Antiqua"/>
          <w:sz w:val="24"/>
          <w:szCs w:val="24"/>
        </w:rPr>
        <w:t xml:space="preserve"> has been demonstrated</w:t>
      </w:r>
      <w:r w:rsidR="00530C00" w:rsidRPr="001C064D">
        <w:rPr>
          <w:rFonts w:ascii="Book Antiqua" w:hAnsi="Book Antiqua"/>
          <w:sz w:val="24"/>
          <w:szCs w:val="24"/>
        </w:rPr>
        <w:t xml:space="preserve"> in the ESRD </w:t>
      </w:r>
      <w:proofErr w:type="gramStart"/>
      <w:r w:rsidR="00530C00" w:rsidRPr="001C064D">
        <w:rPr>
          <w:rFonts w:ascii="Book Antiqua" w:hAnsi="Book Antiqua"/>
          <w:sz w:val="24"/>
          <w:szCs w:val="24"/>
        </w:rPr>
        <w:t>patient</w:t>
      </w:r>
      <w:r w:rsidR="00D9282E" w:rsidRPr="001C064D">
        <w:rPr>
          <w:rFonts w:ascii="Book Antiqua" w:hAnsi="Book Antiqua"/>
          <w:sz w:val="24"/>
          <w:szCs w:val="24"/>
          <w:vertAlign w:val="superscript"/>
        </w:rPr>
        <w:t>[</w:t>
      </w:r>
      <w:proofErr w:type="gramEnd"/>
      <w:r w:rsidR="00D9282E" w:rsidRPr="001C064D">
        <w:rPr>
          <w:rFonts w:ascii="Book Antiqua" w:hAnsi="Book Antiqua"/>
          <w:sz w:val="24"/>
          <w:szCs w:val="24"/>
          <w:vertAlign w:val="superscript"/>
        </w:rPr>
        <w:t>40]</w:t>
      </w:r>
      <w:r w:rsidR="00D9282E" w:rsidRPr="001C064D">
        <w:rPr>
          <w:rFonts w:ascii="Book Antiqua" w:hAnsi="Book Antiqua"/>
          <w:sz w:val="24"/>
          <w:szCs w:val="24"/>
        </w:rPr>
        <w:t>.</w:t>
      </w:r>
      <w:r w:rsidR="00530C00" w:rsidRPr="001C064D">
        <w:rPr>
          <w:rFonts w:ascii="Book Antiqua" w:hAnsi="Book Antiqua"/>
          <w:sz w:val="24"/>
          <w:szCs w:val="24"/>
        </w:rPr>
        <w:t xml:space="preserve"> </w:t>
      </w:r>
      <w:r w:rsidR="00276CA7" w:rsidRPr="001C064D">
        <w:rPr>
          <w:rFonts w:ascii="Book Antiqua" w:hAnsi="Book Antiqua"/>
          <w:sz w:val="24"/>
          <w:szCs w:val="24"/>
        </w:rPr>
        <w:t xml:space="preserve">In a </w:t>
      </w:r>
      <w:r w:rsidR="00C96735" w:rsidRPr="001C064D">
        <w:rPr>
          <w:rFonts w:ascii="Book Antiqua" w:hAnsi="Book Antiqua"/>
          <w:sz w:val="24"/>
          <w:szCs w:val="24"/>
        </w:rPr>
        <w:t xml:space="preserve">recent update from the </w:t>
      </w:r>
      <w:r w:rsidR="009A544F" w:rsidRPr="001C064D">
        <w:rPr>
          <w:rFonts w:ascii="Book Antiqua" w:hAnsi="Book Antiqua"/>
          <w:sz w:val="24"/>
          <w:szCs w:val="24"/>
        </w:rPr>
        <w:t>Dialysis Options and Practice Patterns Study (</w:t>
      </w:r>
      <w:r w:rsidR="00C96735" w:rsidRPr="001C064D">
        <w:rPr>
          <w:rFonts w:ascii="Book Antiqua" w:hAnsi="Book Antiqua"/>
          <w:sz w:val="24"/>
          <w:szCs w:val="24"/>
        </w:rPr>
        <w:t>DOPPS</w:t>
      </w:r>
      <w:r w:rsidR="009A544F" w:rsidRPr="001C064D">
        <w:rPr>
          <w:rFonts w:ascii="Book Antiqua" w:hAnsi="Book Antiqua"/>
          <w:sz w:val="24"/>
          <w:szCs w:val="24"/>
        </w:rPr>
        <w:t>)</w:t>
      </w:r>
      <w:r w:rsidR="00530C00" w:rsidRPr="001C064D">
        <w:rPr>
          <w:rFonts w:ascii="Book Antiqua" w:hAnsi="Book Antiqua"/>
          <w:sz w:val="24"/>
          <w:szCs w:val="24"/>
        </w:rPr>
        <w:t xml:space="preserve"> </w:t>
      </w:r>
      <w:r w:rsidR="00C96735" w:rsidRPr="001C064D">
        <w:rPr>
          <w:rFonts w:ascii="Book Antiqua" w:hAnsi="Book Antiqua"/>
          <w:sz w:val="24"/>
          <w:szCs w:val="24"/>
        </w:rPr>
        <w:t>data</w:t>
      </w:r>
      <w:r w:rsidR="00276CA7" w:rsidRPr="001C064D">
        <w:rPr>
          <w:rFonts w:ascii="Book Antiqua" w:hAnsi="Book Antiqua"/>
          <w:sz w:val="24"/>
          <w:szCs w:val="24"/>
        </w:rPr>
        <w:t>, it was</w:t>
      </w:r>
      <w:r w:rsidR="00C96735" w:rsidRPr="001C064D">
        <w:rPr>
          <w:rFonts w:ascii="Book Antiqua" w:hAnsi="Book Antiqua"/>
          <w:sz w:val="24"/>
          <w:szCs w:val="24"/>
        </w:rPr>
        <w:t xml:space="preserve"> </w:t>
      </w:r>
      <w:r w:rsidR="00530C00" w:rsidRPr="001C064D">
        <w:rPr>
          <w:rFonts w:ascii="Book Antiqua" w:hAnsi="Book Antiqua"/>
          <w:sz w:val="24"/>
          <w:szCs w:val="24"/>
        </w:rPr>
        <w:t xml:space="preserve">concluded that HCV infection in ESRD patients </w:t>
      </w:r>
      <w:r w:rsidR="00A65793" w:rsidRPr="001C064D">
        <w:rPr>
          <w:rFonts w:ascii="Book Antiqua" w:hAnsi="Book Antiqua"/>
          <w:sz w:val="24"/>
          <w:szCs w:val="24"/>
        </w:rPr>
        <w:t>was</w:t>
      </w:r>
      <w:r w:rsidR="00276CA7" w:rsidRPr="001C064D">
        <w:rPr>
          <w:rFonts w:ascii="Book Antiqua" w:hAnsi="Book Antiqua"/>
          <w:sz w:val="24"/>
          <w:szCs w:val="24"/>
        </w:rPr>
        <w:t xml:space="preserve"> </w:t>
      </w:r>
      <w:r w:rsidR="00C96735" w:rsidRPr="001C064D">
        <w:rPr>
          <w:rFonts w:ascii="Book Antiqua" w:hAnsi="Book Antiqua"/>
          <w:sz w:val="24"/>
          <w:szCs w:val="24"/>
        </w:rPr>
        <w:t xml:space="preserve">associated </w:t>
      </w:r>
      <w:r w:rsidR="004815CC" w:rsidRPr="001C064D">
        <w:rPr>
          <w:rFonts w:ascii="Book Antiqua" w:hAnsi="Book Antiqua"/>
          <w:sz w:val="24"/>
          <w:szCs w:val="24"/>
        </w:rPr>
        <w:t>with an</w:t>
      </w:r>
      <w:r w:rsidR="00530C00" w:rsidRPr="001C064D">
        <w:rPr>
          <w:rFonts w:ascii="Book Antiqua" w:hAnsi="Book Antiqua"/>
          <w:sz w:val="24"/>
          <w:szCs w:val="24"/>
        </w:rPr>
        <w:t xml:space="preserve"> increased risk of death and hospitalization, anemia and worse quality of life scores for physical function, pain, vitality and men</w:t>
      </w:r>
      <w:r w:rsidR="003A56D1">
        <w:rPr>
          <w:rFonts w:ascii="Book Antiqua" w:hAnsi="Book Antiqua"/>
          <w:sz w:val="24"/>
          <w:szCs w:val="24"/>
        </w:rPr>
        <w:t xml:space="preserve">tal </w:t>
      </w:r>
      <w:proofErr w:type="gramStart"/>
      <w:r w:rsidR="003A56D1">
        <w:rPr>
          <w:rFonts w:ascii="Book Antiqua" w:hAnsi="Book Antiqua"/>
          <w:sz w:val="24"/>
          <w:szCs w:val="24"/>
        </w:rPr>
        <w:t>health</w:t>
      </w:r>
      <w:r w:rsidR="00E06AF2" w:rsidRPr="001C064D">
        <w:rPr>
          <w:rFonts w:ascii="Book Antiqua" w:hAnsi="Book Antiqua"/>
          <w:sz w:val="24"/>
          <w:szCs w:val="24"/>
          <w:vertAlign w:val="superscript"/>
        </w:rPr>
        <w:t>[</w:t>
      </w:r>
      <w:proofErr w:type="gramEnd"/>
      <w:r w:rsidR="00530C00" w:rsidRPr="001C064D">
        <w:rPr>
          <w:rFonts w:ascii="Book Antiqua" w:hAnsi="Book Antiqua"/>
          <w:sz w:val="24"/>
          <w:szCs w:val="24"/>
          <w:vertAlign w:val="superscript"/>
        </w:rPr>
        <w:t>4</w:t>
      </w:r>
      <w:r w:rsidR="00D9282E" w:rsidRPr="001C064D">
        <w:rPr>
          <w:rFonts w:ascii="Book Antiqua" w:hAnsi="Book Antiqua"/>
          <w:sz w:val="24"/>
          <w:szCs w:val="24"/>
          <w:vertAlign w:val="superscript"/>
        </w:rPr>
        <w:t>4</w:t>
      </w:r>
      <w:r w:rsidR="00E06AF2" w:rsidRPr="001C064D">
        <w:rPr>
          <w:rFonts w:ascii="Book Antiqua" w:hAnsi="Book Antiqua"/>
          <w:sz w:val="24"/>
          <w:szCs w:val="24"/>
          <w:vertAlign w:val="superscript"/>
        </w:rPr>
        <w:t>]</w:t>
      </w:r>
      <w:r w:rsidR="00530C00" w:rsidRPr="001C064D">
        <w:rPr>
          <w:rFonts w:ascii="Book Antiqua" w:hAnsi="Book Antiqua"/>
          <w:sz w:val="24"/>
          <w:szCs w:val="24"/>
        </w:rPr>
        <w:t xml:space="preserve">.  </w:t>
      </w:r>
      <w:r w:rsidR="00276CA7" w:rsidRPr="001C064D">
        <w:rPr>
          <w:rFonts w:ascii="Book Antiqua" w:hAnsi="Book Antiqua"/>
          <w:sz w:val="24"/>
          <w:szCs w:val="24"/>
        </w:rPr>
        <w:t xml:space="preserve">Relevant to any discussion on the associated risks accompanying HCV infection is whether successful treatment delivers a positive impact on outcomes. In this context, </w:t>
      </w:r>
      <w:r w:rsidR="00517484" w:rsidRPr="001C064D">
        <w:rPr>
          <w:rFonts w:ascii="Book Antiqua" w:hAnsi="Book Antiqua"/>
          <w:sz w:val="24"/>
          <w:szCs w:val="24"/>
        </w:rPr>
        <w:t>Hsu</w:t>
      </w:r>
      <w:r w:rsidR="00517484" w:rsidRPr="003A56D1">
        <w:rPr>
          <w:rFonts w:ascii="Book Antiqua" w:hAnsi="Book Antiqua"/>
          <w:i/>
          <w:sz w:val="24"/>
          <w:szCs w:val="24"/>
        </w:rPr>
        <w:t xml:space="preserve"> et </w:t>
      </w:r>
      <w:proofErr w:type="gramStart"/>
      <w:r w:rsidR="00517484" w:rsidRPr="003A56D1">
        <w:rPr>
          <w:rFonts w:ascii="Book Antiqua" w:hAnsi="Book Antiqua"/>
          <w:i/>
          <w:sz w:val="24"/>
          <w:szCs w:val="24"/>
        </w:rPr>
        <w:t>al</w:t>
      </w:r>
      <w:r w:rsidR="003A56D1" w:rsidRPr="001C064D">
        <w:rPr>
          <w:rFonts w:ascii="Book Antiqua" w:hAnsi="Book Antiqua"/>
          <w:sz w:val="24"/>
          <w:szCs w:val="24"/>
          <w:vertAlign w:val="superscript"/>
        </w:rPr>
        <w:t>[</w:t>
      </w:r>
      <w:proofErr w:type="gramEnd"/>
      <w:r w:rsidR="003A56D1" w:rsidRPr="001C064D">
        <w:rPr>
          <w:rFonts w:ascii="Book Antiqua" w:hAnsi="Book Antiqua"/>
          <w:sz w:val="24"/>
          <w:szCs w:val="24"/>
          <w:vertAlign w:val="superscript"/>
        </w:rPr>
        <w:t>45]</w:t>
      </w:r>
      <w:r w:rsidR="00517484" w:rsidRPr="001C064D">
        <w:rPr>
          <w:rFonts w:ascii="Book Antiqua" w:hAnsi="Book Antiqua"/>
          <w:sz w:val="24"/>
          <w:szCs w:val="24"/>
        </w:rPr>
        <w:t xml:space="preserve"> </w:t>
      </w:r>
      <w:r w:rsidR="009D40F4" w:rsidRPr="001C064D">
        <w:rPr>
          <w:rFonts w:ascii="Book Antiqua" w:hAnsi="Book Antiqua"/>
          <w:sz w:val="24"/>
          <w:szCs w:val="24"/>
        </w:rPr>
        <w:t xml:space="preserve">reported </w:t>
      </w:r>
      <w:r w:rsidR="00834779" w:rsidRPr="001C064D">
        <w:rPr>
          <w:rFonts w:ascii="Book Antiqua" w:hAnsi="Book Antiqua"/>
          <w:sz w:val="24"/>
          <w:szCs w:val="24"/>
        </w:rPr>
        <w:t>that IFN</w:t>
      </w:r>
      <w:r w:rsidR="00276CA7" w:rsidRPr="001C064D">
        <w:rPr>
          <w:rFonts w:ascii="Book Antiqua" w:hAnsi="Book Antiqua"/>
          <w:sz w:val="24"/>
          <w:szCs w:val="24"/>
        </w:rPr>
        <w:t>-based therapy</w:t>
      </w:r>
      <w:r w:rsidR="00834779" w:rsidRPr="001C064D">
        <w:rPr>
          <w:rFonts w:ascii="Book Antiqua" w:hAnsi="Book Antiqua"/>
          <w:sz w:val="24"/>
          <w:szCs w:val="24"/>
        </w:rPr>
        <w:t xml:space="preserve"> increased survival in </w:t>
      </w:r>
      <w:r w:rsidR="00276CA7" w:rsidRPr="001C064D">
        <w:rPr>
          <w:rFonts w:ascii="Book Antiqua" w:hAnsi="Book Antiqua"/>
          <w:sz w:val="24"/>
          <w:szCs w:val="24"/>
        </w:rPr>
        <w:t xml:space="preserve">HCV-infected ESRD </w:t>
      </w:r>
      <w:r w:rsidR="00834779" w:rsidRPr="001C064D">
        <w:rPr>
          <w:rFonts w:ascii="Book Antiqua" w:hAnsi="Book Antiqua"/>
          <w:sz w:val="24"/>
          <w:szCs w:val="24"/>
        </w:rPr>
        <w:t>patients</w:t>
      </w:r>
      <w:r w:rsidR="000C7B7B" w:rsidRPr="001C064D">
        <w:rPr>
          <w:rFonts w:ascii="Book Antiqua" w:hAnsi="Book Antiqua"/>
          <w:sz w:val="24"/>
          <w:szCs w:val="24"/>
        </w:rPr>
        <w:t xml:space="preserve">. In another </w:t>
      </w:r>
      <w:r w:rsidR="00276CA7" w:rsidRPr="001C064D">
        <w:rPr>
          <w:rFonts w:ascii="Book Antiqua" w:hAnsi="Book Antiqua"/>
          <w:sz w:val="24"/>
          <w:szCs w:val="24"/>
        </w:rPr>
        <w:t>report</w:t>
      </w:r>
      <w:r w:rsidR="009A544F" w:rsidRPr="001C064D">
        <w:rPr>
          <w:rFonts w:ascii="Book Antiqua" w:hAnsi="Book Antiqua"/>
          <w:sz w:val="24"/>
          <w:szCs w:val="24"/>
        </w:rPr>
        <w:t>, ESRD</w:t>
      </w:r>
      <w:r w:rsidR="00276CA7" w:rsidRPr="001C064D">
        <w:rPr>
          <w:rFonts w:ascii="Book Antiqua" w:hAnsi="Book Antiqua"/>
          <w:sz w:val="24"/>
          <w:szCs w:val="24"/>
        </w:rPr>
        <w:t xml:space="preserve"> patients receiving IFN plus ribavirin </w:t>
      </w:r>
      <w:r w:rsidR="00B54736" w:rsidRPr="001C064D">
        <w:rPr>
          <w:rFonts w:ascii="Book Antiqua" w:hAnsi="Book Antiqua"/>
          <w:sz w:val="24"/>
          <w:szCs w:val="24"/>
        </w:rPr>
        <w:t xml:space="preserve">obtained </w:t>
      </w:r>
      <w:r w:rsidR="00276CA7" w:rsidRPr="001C064D">
        <w:rPr>
          <w:rFonts w:ascii="Book Antiqua" w:hAnsi="Book Antiqua"/>
          <w:sz w:val="24"/>
          <w:szCs w:val="24"/>
        </w:rPr>
        <w:t xml:space="preserve">improved renal and cardiovascular outcomes compared to </w:t>
      </w:r>
      <w:r w:rsidR="00B54736" w:rsidRPr="001C064D">
        <w:rPr>
          <w:rFonts w:ascii="Book Antiqua" w:hAnsi="Book Antiqua"/>
          <w:sz w:val="24"/>
          <w:szCs w:val="24"/>
        </w:rPr>
        <w:t xml:space="preserve">those who were </w:t>
      </w:r>
      <w:proofErr w:type="gramStart"/>
      <w:r w:rsidR="003A56D1">
        <w:rPr>
          <w:rFonts w:ascii="Book Antiqua" w:hAnsi="Book Antiqua"/>
          <w:sz w:val="24"/>
          <w:szCs w:val="24"/>
        </w:rPr>
        <w:t>untreated</w:t>
      </w:r>
      <w:r w:rsidR="009E7FA0" w:rsidRPr="001C064D">
        <w:rPr>
          <w:rFonts w:ascii="Book Antiqua" w:hAnsi="Book Antiqua"/>
          <w:sz w:val="24"/>
          <w:szCs w:val="24"/>
          <w:vertAlign w:val="superscript"/>
        </w:rPr>
        <w:t>[</w:t>
      </w:r>
      <w:proofErr w:type="gramEnd"/>
      <w:r w:rsidR="009E7FA0" w:rsidRPr="001C064D">
        <w:rPr>
          <w:rFonts w:ascii="Book Antiqua" w:hAnsi="Book Antiqua"/>
          <w:sz w:val="24"/>
          <w:szCs w:val="24"/>
          <w:vertAlign w:val="superscript"/>
        </w:rPr>
        <w:t>4</w:t>
      </w:r>
      <w:r w:rsidR="00085C8C" w:rsidRPr="001C064D">
        <w:rPr>
          <w:rFonts w:ascii="Book Antiqua" w:hAnsi="Book Antiqua"/>
          <w:sz w:val="24"/>
          <w:szCs w:val="24"/>
          <w:vertAlign w:val="superscript"/>
        </w:rPr>
        <w:t>6]</w:t>
      </w:r>
      <w:r w:rsidR="001052D3" w:rsidRPr="001C064D">
        <w:rPr>
          <w:rFonts w:ascii="Book Antiqua" w:hAnsi="Book Antiqua"/>
          <w:sz w:val="24"/>
          <w:szCs w:val="24"/>
        </w:rPr>
        <w:t xml:space="preserve">. </w:t>
      </w:r>
      <w:r w:rsidR="004815CC" w:rsidRPr="001C064D">
        <w:rPr>
          <w:rFonts w:ascii="Book Antiqua" w:hAnsi="Book Antiqua"/>
          <w:sz w:val="24"/>
          <w:szCs w:val="24"/>
        </w:rPr>
        <w:t>Prospective studies</w:t>
      </w:r>
      <w:r w:rsidR="00530C00" w:rsidRPr="001C064D">
        <w:rPr>
          <w:rFonts w:ascii="Book Antiqua" w:hAnsi="Book Antiqua"/>
          <w:sz w:val="24"/>
          <w:szCs w:val="24"/>
        </w:rPr>
        <w:t xml:space="preserve"> </w:t>
      </w:r>
      <w:r w:rsidR="001052D3" w:rsidRPr="001C064D">
        <w:rPr>
          <w:rFonts w:ascii="Book Antiqua" w:hAnsi="Book Antiqua"/>
          <w:sz w:val="24"/>
          <w:szCs w:val="24"/>
        </w:rPr>
        <w:t xml:space="preserve">in ESRD patients </w:t>
      </w:r>
      <w:r w:rsidR="00FA6F10" w:rsidRPr="001C064D">
        <w:rPr>
          <w:rFonts w:ascii="Book Antiqua" w:hAnsi="Book Antiqua"/>
          <w:sz w:val="24"/>
          <w:szCs w:val="24"/>
        </w:rPr>
        <w:t xml:space="preserve">will be necessary to determine if viral </w:t>
      </w:r>
      <w:r w:rsidR="000C0985" w:rsidRPr="001C064D">
        <w:rPr>
          <w:rFonts w:ascii="Book Antiqua" w:hAnsi="Book Antiqua"/>
          <w:sz w:val="24"/>
          <w:szCs w:val="24"/>
        </w:rPr>
        <w:t>eradication</w:t>
      </w:r>
      <w:r w:rsidR="00FA6F10" w:rsidRPr="001C064D">
        <w:rPr>
          <w:rFonts w:ascii="Book Antiqua" w:hAnsi="Book Antiqua"/>
          <w:sz w:val="24"/>
          <w:szCs w:val="24"/>
        </w:rPr>
        <w:t xml:space="preserve"> alters the long-term outcome of this challenging population of patients with multiple co-morbidities</w:t>
      </w:r>
      <w:r w:rsidR="005352CC" w:rsidRPr="001C064D">
        <w:rPr>
          <w:rFonts w:ascii="Book Antiqua" w:hAnsi="Book Antiqua"/>
          <w:sz w:val="24"/>
          <w:szCs w:val="24"/>
        </w:rPr>
        <w:t>.</w:t>
      </w:r>
    </w:p>
    <w:p w14:paraId="3F46D44F" w14:textId="77777777" w:rsidR="000F2112" w:rsidRPr="001C064D" w:rsidRDefault="000F2112" w:rsidP="001C064D">
      <w:pPr>
        <w:spacing w:line="360" w:lineRule="auto"/>
        <w:jc w:val="both"/>
        <w:rPr>
          <w:rFonts w:ascii="Book Antiqua" w:hAnsi="Book Antiqua"/>
          <w:b/>
        </w:rPr>
      </w:pPr>
    </w:p>
    <w:p w14:paraId="19CD876D" w14:textId="2EAE6C53" w:rsidR="003557C2" w:rsidRPr="003A56D1" w:rsidRDefault="00DC3475" w:rsidP="001C064D">
      <w:pPr>
        <w:spacing w:line="360" w:lineRule="auto"/>
        <w:jc w:val="both"/>
        <w:rPr>
          <w:rFonts w:ascii="Book Antiqua" w:hAnsi="Book Antiqua"/>
          <w:b/>
          <w:i/>
        </w:rPr>
      </w:pPr>
      <w:r w:rsidRPr="003A56D1">
        <w:rPr>
          <w:rFonts w:ascii="Book Antiqua" w:hAnsi="Book Antiqua"/>
          <w:b/>
          <w:i/>
        </w:rPr>
        <w:t>HCV</w:t>
      </w:r>
      <w:r w:rsidR="003557C2" w:rsidRPr="003A56D1">
        <w:rPr>
          <w:rFonts w:ascii="Book Antiqua" w:hAnsi="Book Antiqua"/>
          <w:b/>
          <w:i/>
        </w:rPr>
        <w:t xml:space="preserve"> and </w:t>
      </w:r>
      <w:r w:rsidR="00421F57" w:rsidRPr="003A56D1">
        <w:rPr>
          <w:rFonts w:ascii="Book Antiqua" w:hAnsi="Book Antiqua"/>
          <w:b/>
          <w:i/>
        </w:rPr>
        <w:t>k</w:t>
      </w:r>
      <w:r w:rsidR="003557C2" w:rsidRPr="003A56D1">
        <w:rPr>
          <w:rFonts w:ascii="Book Antiqua" w:hAnsi="Book Antiqua"/>
          <w:b/>
          <w:i/>
        </w:rPr>
        <w:t xml:space="preserve">idney </w:t>
      </w:r>
      <w:r w:rsidR="00421F57" w:rsidRPr="003A56D1">
        <w:rPr>
          <w:rFonts w:ascii="Book Antiqua" w:hAnsi="Book Antiqua"/>
          <w:b/>
          <w:i/>
        </w:rPr>
        <w:t>t</w:t>
      </w:r>
      <w:r w:rsidR="003557C2" w:rsidRPr="003A56D1">
        <w:rPr>
          <w:rFonts w:ascii="Book Antiqua" w:hAnsi="Book Antiqua"/>
          <w:b/>
          <w:i/>
        </w:rPr>
        <w:t>ransplantation</w:t>
      </w:r>
    </w:p>
    <w:p w14:paraId="7BF06F17" w14:textId="0FC6FF8E" w:rsidR="003557C2" w:rsidRPr="001C064D" w:rsidRDefault="003557C2" w:rsidP="001C064D">
      <w:pPr>
        <w:spacing w:line="360" w:lineRule="auto"/>
        <w:jc w:val="both"/>
        <w:rPr>
          <w:rFonts w:ascii="Book Antiqua" w:hAnsi="Book Antiqua"/>
        </w:rPr>
      </w:pPr>
      <w:r w:rsidRPr="001C064D">
        <w:rPr>
          <w:rFonts w:ascii="Book Antiqua" w:hAnsi="Book Antiqua"/>
        </w:rPr>
        <w:t xml:space="preserve">Kidney transplantation </w:t>
      </w:r>
      <w:r w:rsidR="00953713" w:rsidRPr="001C064D">
        <w:rPr>
          <w:rFonts w:ascii="Book Antiqua" w:hAnsi="Book Antiqua"/>
        </w:rPr>
        <w:t xml:space="preserve">is associated with </w:t>
      </w:r>
      <w:r w:rsidR="00A65793" w:rsidRPr="001C064D">
        <w:rPr>
          <w:rFonts w:ascii="Book Antiqua" w:hAnsi="Book Antiqua"/>
        </w:rPr>
        <w:t>an increase in</w:t>
      </w:r>
      <w:r w:rsidRPr="001C064D">
        <w:rPr>
          <w:rFonts w:ascii="Book Antiqua" w:hAnsi="Book Antiqua"/>
        </w:rPr>
        <w:t xml:space="preserve"> long-term survival </w:t>
      </w:r>
      <w:r w:rsidR="00834779" w:rsidRPr="001C064D">
        <w:rPr>
          <w:rFonts w:ascii="Book Antiqua" w:hAnsi="Book Antiqua"/>
        </w:rPr>
        <w:t xml:space="preserve">for </w:t>
      </w:r>
      <w:r w:rsidRPr="001C064D">
        <w:rPr>
          <w:rFonts w:ascii="Book Antiqua" w:hAnsi="Book Antiqua"/>
        </w:rPr>
        <w:t>E</w:t>
      </w:r>
      <w:r w:rsidR="003A56D1">
        <w:rPr>
          <w:rFonts w:ascii="Book Antiqua" w:hAnsi="Book Antiqua"/>
        </w:rPr>
        <w:t xml:space="preserve">SRD patients with HCV </w:t>
      </w:r>
      <w:proofErr w:type="gramStart"/>
      <w:r w:rsidR="003A56D1">
        <w:rPr>
          <w:rFonts w:ascii="Book Antiqua" w:hAnsi="Book Antiqua"/>
        </w:rPr>
        <w:t>infection</w:t>
      </w:r>
      <w:r w:rsidR="00E06AF2" w:rsidRPr="001C064D">
        <w:rPr>
          <w:rFonts w:ascii="Book Antiqua" w:hAnsi="Book Antiqua"/>
          <w:vertAlign w:val="superscript"/>
        </w:rPr>
        <w:t>[</w:t>
      </w:r>
      <w:proofErr w:type="gramEnd"/>
      <w:r w:rsidRPr="001C064D">
        <w:rPr>
          <w:rFonts w:ascii="Book Antiqua" w:hAnsi="Book Antiqua"/>
          <w:vertAlign w:val="superscript"/>
        </w:rPr>
        <w:t>4</w:t>
      </w:r>
      <w:r w:rsidR="00085C8C" w:rsidRPr="001C064D">
        <w:rPr>
          <w:rFonts w:ascii="Book Antiqua" w:hAnsi="Book Antiqua"/>
          <w:vertAlign w:val="superscript"/>
        </w:rPr>
        <w:t>7</w:t>
      </w:r>
      <w:r w:rsidR="003A56D1">
        <w:rPr>
          <w:rFonts w:ascii="Book Antiqua" w:hAnsi="Book Antiqua"/>
          <w:vertAlign w:val="superscript"/>
        </w:rPr>
        <w:t>,</w:t>
      </w:r>
      <w:r w:rsidRPr="001C064D">
        <w:rPr>
          <w:rFonts w:ascii="Book Antiqua" w:hAnsi="Book Antiqua"/>
          <w:vertAlign w:val="superscript"/>
        </w:rPr>
        <w:t>4</w:t>
      </w:r>
      <w:r w:rsidR="00085C8C" w:rsidRPr="001C064D">
        <w:rPr>
          <w:rFonts w:ascii="Book Antiqua" w:hAnsi="Book Antiqua"/>
          <w:vertAlign w:val="superscript"/>
        </w:rPr>
        <w:t>8</w:t>
      </w:r>
      <w:r w:rsidR="00E06AF2" w:rsidRPr="001C064D">
        <w:rPr>
          <w:rFonts w:ascii="Book Antiqua" w:hAnsi="Book Antiqua"/>
          <w:vertAlign w:val="superscript"/>
        </w:rPr>
        <w:t>]</w:t>
      </w:r>
      <w:r w:rsidR="00953713" w:rsidRPr="003A56D1">
        <w:rPr>
          <w:rFonts w:ascii="Book Antiqua" w:hAnsi="Book Antiqua"/>
        </w:rPr>
        <w:t>.</w:t>
      </w:r>
      <w:r w:rsidR="00953713" w:rsidRPr="001C064D">
        <w:rPr>
          <w:rFonts w:ascii="Book Antiqua" w:hAnsi="Book Antiqua"/>
          <w:vertAlign w:val="superscript"/>
        </w:rPr>
        <w:t xml:space="preserve"> </w:t>
      </w:r>
      <w:r w:rsidRPr="001C064D">
        <w:rPr>
          <w:rFonts w:ascii="Book Antiqua" w:hAnsi="Book Antiqua"/>
        </w:rPr>
        <w:t xml:space="preserve"> </w:t>
      </w:r>
      <w:r w:rsidR="00953713" w:rsidRPr="001C064D">
        <w:rPr>
          <w:rFonts w:ascii="Book Antiqua" w:hAnsi="Book Antiqua"/>
        </w:rPr>
        <w:t xml:space="preserve">This was clearly demonstrated in a longitudinal cohort study in which there was </w:t>
      </w:r>
      <w:r w:rsidR="004815CC" w:rsidRPr="001C064D">
        <w:rPr>
          <w:rFonts w:ascii="Book Antiqua" w:hAnsi="Book Antiqua"/>
        </w:rPr>
        <w:t>a decreased</w:t>
      </w:r>
      <w:r w:rsidRPr="001C064D">
        <w:rPr>
          <w:rFonts w:ascii="Book Antiqua" w:hAnsi="Book Antiqua"/>
        </w:rPr>
        <w:t xml:space="preserve"> risk of death post-transplantation for the </w:t>
      </w:r>
      <w:r w:rsidR="00953713" w:rsidRPr="001C064D">
        <w:rPr>
          <w:rFonts w:ascii="Book Antiqua" w:hAnsi="Book Antiqua"/>
        </w:rPr>
        <w:t xml:space="preserve">HCV-infected </w:t>
      </w:r>
      <w:r w:rsidR="004E70B3" w:rsidRPr="001C064D">
        <w:rPr>
          <w:rFonts w:ascii="Book Antiqua" w:hAnsi="Book Antiqua"/>
        </w:rPr>
        <w:t xml:space="preserve">kidney </w:t>
      </w:r>
      <w:r w:rsidR="00832743" w:rsidRPr="001C064D">
        <w:rPr>
          <w:rFonts w:ascii="Book Antiqua" w:hAnsi="Book Antiqua"/>
        </w:rPr>
        <w:t xml:space="preserve">transplant recipients </w:t>
      </w:r>
      <w:r w:rsidRPr="001C064D">
        <w:rPr>
          <w:rFonts w:ascii="Book Antiqua" w:hAnsi="Book Antiqua"/>
        </w:rPr>
        <w:t>when compared to thos</w:t>
      </w:r>
      <w:r w:rsidR="003A56D1">
        <w:rPr>
          <w:rFonts w:ascii="Book Antiqua" w:hAnsi="Book Antiqua"/>
        </w:rPr>
        <w:t xml:space="preserve">e remaining on the waiting </w:t>
      </w:r>
      <w:proofErr w:type="gramStart"/>
      <w:r w:rsidR="003A56D1">
        <w:rPr>
          <w:rFonts w:ascii="Book Antiqua" w:hAnsi="Book Antiqua"/>
        </w:rPr>
        <w:t>list</w:t>
      </w:r>
      <w:r w:rsidR="00E06AF2" w:rsidRPr="001C064D">
        <w:rPr>
          <w:rFonts w:ascii="Book Antiqua" w:hAnsi="Book Antiqua"/>
          <w:vertAlign w:val="superscript"/>
        </w:rPr>
        <w:t>[</w:t>
      </w:r>
      <w:proofErr w:type="gramEnd"/>
      <w:r w:rsidRPr="001C064D">
        <w:rPr>
          <w:rFonts w:ascii="Book Antiqua" w:hAnsi="Book Antiqua"/>
          <w:vertAlign w:val="superscript"/>
        </w:rPr>
        <w:t>4</w:t>
      </w:r>
      <w:r w:rsidR="00085C8C" w:rsidRPr="001C064D">
        <w:rPr>
          <w:rFonts w:ascii="Book Antiqua" w:hAnsi="Book Antiqua"/>
          <w:vertAlign w:val="superscript"/>
        </w:rPr>
        <w:t>9</w:t>
      </w:r>
      <w:r w:rsidR="00E06AF2" w:rsidRPr="001C064D">
        <w:rPr>
          <w:rFonts w:ascii="Book Antiqua" w:hAnsi="Book Antiqua"/>
          <w:vertAlign w:val="superscript"/>
        </w:rPr>
        <w:t>]</w:t>
      </w:r>
      <w:r w:rsidRPr="001C064D">
        <w:rPr>
          <w:rFonts w:ascii="Book Antiqua" w:hAnsi="Book Antiqua"/>
        </w:rPr>
        <w:t xml:space="preserve">. This survival benefit </w:t>
      </w:r>
      <w:r w:rsidR="00953713" w:rsidRPr="001C064D">
        <w:rPr>
          <w:rFonts w:ascii="Book Antiqua" w:hAnsi="Book Antiqua"/>
        </w:rPr>
        <w:t>was</w:t>
      </w:r>
      <w:r w:rsidRPr="001C064D">
        <w:rPr>
          <w:rFonts w:ascii="Book Antiqua" w:hAnsi="Book Antiqua"/>
        </w:rPr>
        <w:t xml:space="preserve"> largely the result of </w:t>
      </w:r>
      <w:r w:rsidR="00953713" w:rsidRPr="001C064D">
        <w:rPr>
          <w:rFonts w:ascii="Book Antiqua" w:hAnsi="Book Antiqua"/>
        </w:rPr>
        <w:t>a</w:t>
      </w:r>
      <w:r w:rsidR="00832743" w:rsidRPr="001C064D">
        <w:rPr>
          <w:rFonts w:ascii="Book Antiqua" w:hAnsi="Book Antiqua"/>
        </w:rPr>
        <w:t xml:space="preserve"> </w:t>
      </w:r>
      <w:r w:rsidRPr="001C064D">
        <w:rPr>
          <w:rFonts w:ascii="Book Antiqua" w:hAnsi="Book Antiqua"/>
        </w:rPr>
        <w:t xml:space="preserve">decrease in cardiovascular events within the </w:t>
      </w:r>
      <w:r w:rsidR="000C0985" w:rsidRPr="001C064D">
        <w:rPr>
          <w:rFonts w:ascii="Book Antiqua" w:hAnsi="Book Antiqua"/>
        </w:rPr>
        <w:t>first-year</w:t>
      </w:r>
      <w:r w:rsidR="003A56D1">
        <w:rPr>
          <w:rFonts w:ascii="Book Antiqua" w:hAnsi="Book Antiqua"/>
        </w:rPr>
        <w:t xml:space="preserve"> post-</w:t>
      </w:r>
      <w:proofErr w:type="gramStart"/>
      <w:r w:rsidR="003A56D1">
        <w:rPr>
          <w:rFonts w:ascii="Book Antiqua" w:hAnsi="Book Antiqua"/>
        </w:rPr>
        <w:t>transplant</w:t>
      </w:r>
      <w:r w:rsidR="00C14916" w:rsidRPr="001C064D">
        <w:rPr>
          <w:rFonts w:ascii="Book Antiqua" w:hAnsi="Book Antiqua"/>
          <w:vertAlign w:val="superscript"/>
        </w:rPr>
        <w:t>[</w:t>
      </w:r>
      <w:proofErr w:type="gramEnd"/>
      <w:r w:rsidR="00DD0646" w:rsidRPr="001C064D">
        <w:rPr>
          <w:rFonts w:ascii="Book Antiqua" w:hAnsi="Book Antiqua"/>
          <w:vertAlign w:val="superscript"/>
        </w:rPr>
        <w:t>50</w:t>
      </w:r>
      <w:r w:rsidR="00C14916" w:rsidRPr="001C064D">
        <w:rPr>
          <w:rFonts w:ascii="Book Antiqua" w:hAnsi="Book Antiqua"/>
          <w:vertAlign w:val="superscript"/>
        </w:rPr>
        <w:t>]</w:t>
      </w:r>
      <w:r w:rsidRPr="001C064D">
        <w:rPr>
          <w:rFonts w:ascii="Book Antiqua" w:hAnsi="Book Antiqua"/>
        </w:rPr>
        <w:t xml:space="preserve">. </w:t>
      </w:r>
    </w:p>
    <w:p w14:paraId="66BC3409" w14:textId="7A82512A" w:rsidR="00362D8B" w:rsidRPr="001C064D" w:rsidRDefault="003557C2" w:rsidP="003A56D1">
      <w:pPr>
        <w:spacing w:line="360" w:lineRule="auto"/>
        <w:ind w:firstLineChars="100" w:firstLine="240"/>
        <w:jc w:val="both"/>
        <w:rPr>
          <w:rFonts w:ascii="Book Antiqua" w:hAnsi="Book Antiqua"/>
        </w:rPr>
      </w:pPr>
      <w:r w:rsidRPr="001C064D">
        <w:rPr>
          <w:rFonts w:ascii="Book Antiqua" w:hAnsi="Book Antiqua"/>
        </w:rPr>
        <w:t xml:space="preserve">HCV infection has </w:t>
      </w:r>
      <w:r w:rsidR="00953713" w:rsidRPr="001C064D">
        <w:rPr>
          <w:rFonts w:ascii="Book Antiqua" w:hAnsi="Book Antiqua"/>
        </w:rPr>
        <w:t xml:space="preserve">been linked to several </w:t>
      </w:r>
      <w:r w:rsidRPr="001C064D">
        <w:rPr>
          <w:rFonts w:ascii="Book Antiqua" w:hAnsi="Book Antiqua"/>
        </w:rPr>
        <w:t xml:space="preserve">extra-hepatic manifestations that </w:t>
      </w:r>
      <w:r w:rsidR="00953713" w:rsidRPr="001C064D">
        <w:rPr>
          <w:rFonts w:ascii="Book Antiqua" w:hAnsi="Book Antiqua"/>
        </w:rPr>
        <w:t xml:space="preserve">combine to </w:t>
      </w:r>
      <w:r w:rsidRPr="001C064D">
        <w:rPr>
          <w:rFonts w:ascii="Book Antiqua" w:hAnsi="Book Antiqua"/>
        </w:rPr>
        <w:t>increase morbidity and mortali</w:t>
      </w:r>
      <w:r w:rsidR="003A56D1">
        <w:rPr>
          <w:rFonts w:ascii="Book Antiqua" w:hAnsi="Book Antiqua"/>
        </w:rPr>
        <w:t xml:space="preserve">ty after kidney </w:t>
      </w:r>
      <w:proofErr w:type="gramStart"/>
      <w:r w:rsidR="003A56D1">
        <w:rPr>
          <w:rFonts w:ascii="Book Antiqua" w:hAnsi="Book Antiqua"/>
        </w:rPr>
        <w:t>transplantation</w:t>
      </w:r>
      <w:r w:rsidR="00C14916" w:rsidRPr="001C064D">
        <w:rPr>
          <w:rFonts w:ascii="Book Antiqua" w:hAnsi="Book Antiqua"/>
          <w:vertAlign w:val="superscript"/>
        </w:rPr>
        <w:t>[</w:t>
      </w:r>
      <w:proofErr w:type="gramEnd"/>
      <w:r w:rsidR="009E7FA0" w:rsidRPr="001C064D">
        <w:rPr>
          <w:rFonts w:ascii="Book Antiqua" w:hAnsi="Book Antiqua"/>
          <w:vertAlign w:val="superscript"/>
        </w:rPr>
        <w:t>5</w:t>
      </w:r>
      <w:r w:rsidR="00966B4B" w:rsidRPr="001C064D">
        <w:rPr>
          <w:rFonts w:ascii="Book Antiqua" w:hAnsi="Book Antiqua"/>
          <w:vertAlign w:val="superscript"/>
        </w:rPr>
        <w:t>1</w:t>
      </w:r>
      <w:r w:rsidR="00C14916" w:rsidRPr="001C064D">
        <w:rPr>
          <w:rFonts w:ascii="Book Antiqua" w:hAnsi="Book Antiqua"/>
          <w:vertAlign w:val="superscript"/>
        </w:rPr>
        <w:t>]</w:t>
      </w:r>
      <w:r w:rsidRPr="001C064D">
        <w:rPr>
          <w:rFonts w:ascii="Book Antiqua" w:hAnsi="Book Antiqua"/>
        </w:rPr>
        <w:t xml:space="preserve">. </w:t>
      </w:r>
      <w:r w:rsidR="00953713" w:rsidRPr="001C064D">
        <w:rPr>
          <w:rFonts w:ascii="Book Antiqua" w:hAnsi="Book Antiqua"/>
        </w:rPr>
        <w:t xml:space="preserve">It has been well established that </w:t>
      </w:r>
      <w:r w:rsidRPr="001C064D">
        <w:rPr>
          <w:rFonts w:ascii="Book Antiqua" w:hAnsi="Book Antiqua"/>
        </w:rPr>
        <w:t xml:space="preserve">HCV is the primary cause of liver </w:t>
      </w:r>
      <w:r w:rsidR="002B142C" w:rsidRPr="001C064D">
        <w:rPr>
          <w:rFonts w:ascii="Book Antiqua" w:hAnsi="Book Antiqua"/>
        </w:rPr>
        <w:t xml:space="preserve">disease </w:t>
      </w:r>
      <w:r w:rsidR="003A56D1">
        <w:rPr>
          <w:rFonts w:ascii="Book Antiqua" w:hAnsi="Book Antiqua"/>
        </w:rPr>
        <w:t xml:space="preserve">in kidney allograft </w:t>
      </w:r>
      <w:proofErr w:type="gramStart"/>
      <w:r w:rsidR="003A56D1">
        <w:rPr>
          <w:rFonts w:ascii="Book Antiqua" w:hAnsi="Book Antiqua"/>
        </w:rPr>
        <w:t>recipients</w:t>
      </w:r>
      <w:r w:rsidR="00C14916" w:rsidRPr="001C064D">
        <w:rPr>
          <w:rFonts w:ascii="Book Antiqua" w:hAnsi="Book Antiqua"/>
          <w:vertAlign w:val="superscript"/>
        </w:rPr>
        <w:t>[</w:t>
      </w:r>
      <w:proofErr w:type="gramEnd"/>
      <w:r w:rsidR="009E7FA0" w:rsidRPr="001C064D">
        <w:rPr>
          <w:rFonts w:ascii="Book Antiqua" w:hAnsi="Book Antiqua"/>
          <w:vertAlign w:val="superscript"/>
        </w:rPr>
        <w:t>5</w:t>
      </w:r>
      <w:r w:rsidR="00966B4B" w:rsidRPr="001C064D">
        <w:rPr>
          <w:rFonts w:ascii="Book Antiqua" w:hAnsi="Book Antiqua"/>
          <w:vertAlign w:val="superscript"/>
        </w:rPr>
        <w:t>2]</w:t>
      </w:r>
      <w:r w:rsidRPr="001C064D">
        <w:rPr>
          <w:rFonts w:ascii="Book Antiqua" w:hAnsi="Book Antiqua"/>
        </w:rPr>
        <w:t xml:space="preserve"> a</w:t>
      </w:r>
      <w:r w:rsidR="00953713" w:rsidRPr="001C064D">
        <w:rPr>
          <w:rFonts w:ascii="Book Antiqua" w:hAnsi="Book Antiqua"/>
        </w:rPr>
        <w:t xml:space="preserve">nd these patients </w:t>
      </w:r>
      <w:r w:rsidR="004815CC" w:rsidRPr="001C064D">
        <w:rPr>
          <w:rFonts w:ascii="Book Antiqua" w:hAnsi="Book Antiqua"/>
        </w:rPr>
        <w:t>express an</w:t>
      </w:r>
      <w:r w:rsidRPr="001C064D">
        <w:rPr>
          <w:rFonts w:ascii="Book Antiqua" w:hAnsi="Book Antiqua"/>
        </w:rPr>
        <w:t xml:space="preserve"> increased risk of insulin r</w:t>
      </w:r>
      <w:r w:rsidR="003A56D1">
        <w:rPr>
          <w:rFonts w:ascii="Book Antiqua" w:hAnsi="Book Antiqua"/>
        </w:rPr>
        <w:t>esistance and diabetes mellitus</w:t>
      </w:r>
      <w:r w:rsidR="00C14916" w:rsidRPr="001C064D">
        <w:rPr>
          <w:rFonts w:ascii="Book Antiqua" w:hAnsi="Book Antiqua"/>
          <w:vertAlign w:val="superscript"/>
        </w:rPr>
        <w:t>[</w:t>
      </w:r>
      <w:r w:rsidR="009E7FA0" w:rsidRPr="001C064D">
        <w:rPr>
          <w:rFonts w:ascii="Book Antiqua" w:hAnsi="Book Antiqua"/>
          <w:vertAlign w:val="superscript"/>
        </w:rPr>
        <w:t>5</w:t>
      </w:r>
      <w:r w:rsidR="006E7781" w:rsidRPr="001C064D">
        <w:rPr>
          <w:rFonts w:ascii="Book Antiqua" w:hAnsi="Book Antiqua"/>
          <w:vertAlign w:val="superscript"/>
        </w:rPr>
        <w:t>3</w:t>
      </w:r>
      <w:r w:rsidRPr="001C064D">
        <w:rPr>
          <w:rFonts w:ascii="Book Antiqua" w:hAnsi="Book Antiqua"/>
          <w:vertAlign w:val="superscript"/>
        </w:rPr>
        <w:t>-5</w:t>
      </w:r>
      <w:r w:rsidR="006E7781" w:rsidRPr="001C064D">
        <w:rPr>
          <w:rFonts w:ascii="Book Antiqua" w:hAnsi="Book Antiqua"/>
          <w:vertAlign w:val="superscript"/>
        </w:rPr>
        <w:t>8</w:t>
      </w:r>
      <w:r w:rsidR="00C14916" w:rsidRPr="001C064D">
        <w:rPr>
          <w:rFonts w:ascii="Book Antiqua" w:hAnsi="Book Antiqua"/>
          <w:vertAlign w:val="superscript"/>
        </w:rPr>
        <w:t>]</w:t>
      </w:r>
      <w:r w:rsidRPr="001C064D">
        <w:rPr>
          <w:rFonts w:ascii="Book Antiqua" w:hAnsi="Book Antiqua"/>
        </w:rPr>
        <w:t xml:space="preserve">. </w:t>
      </w:r>
      <w:r w:rsidR="00953713" w:rsidRPr="001C064D">
        <w:rPr>
          <w:rFonts w:ascii="Book Antiqua" w:hAnsi="Book Antiqua"/>
        </w:rPr>
        <w:t xml:space="preserve">Furthermore, </w:t>
      </w:r>
      <w:r w:rsidRPr="001C064D">
        <w:rPr>
          <w:rFonts w:ascii="Book Antiqua" w:hAnsi="Book Antiqua"/>
        </w:rPr>
        <w:t xml:space="preserve">HCV-infected </w:t>
      </w:r>
      <w:r w:rsidR="00953713" w:rsidRPr="001C064D">
        <w:rPr>
          <w:rFonts w:ascii="Book Antiqua" w:hAnsi="Book Antiqua"/>
        </w:rPr>
        <w:t xml:space="preserve">kidney </w:t>
      </w:r>
      <w:r w:rsidRPr="001C064D">
        <w:rPr>
          <w:rFonts w:ascii="Book Antiqua" w:hAnsi="Book Antiqua"/>
        </w:rPr>
        <w:t xml:space="preserve">recipients have </w:t>
      </w:r>
      <w:r w:rsidR="00FA6646" w:rsidRPr="001C064D">
        <w:rPr>
          <w:rFonts w:ascii="Book Antiqua" w:hAnsi="Book Antiqua"/>
        </w:rPr>
        <w:t>a higher</w:t>
      </w:r>
      <w:r w:rsidRPr="001C064D">
        <w:rPr>
          <w:rFonts w:ascii="Book Antiqua" w:hAnsi="Book Antiqua"/>
        </w:rPr>
        <w:t xml:space="preserve"> </w:t>
      </w:r>
      <w:r w:rsidR="00FA6646" w:rsidRPr="001C064D">
        <w:rPr>
          <w:rFonts w:ascii="Book Antiqua" w:hAnsi="Book Antiqua"/>
        </w:rPr>
        <w:t>probability</w:t>
      </w:r>
      <w:r w:rsidRPr="001C064D">
        <w:rPr>
          <w:rFonts w:ascii="Book Antiqua" w:hAnsi="Book Antiqua"/>
        </w:rPr>
        <w:t xml:space="preserve"> of </w:t>
      </w:r>
      <w:r w:rsidR="00FA6646" w:rsidRPr="001C064D">
        <w:rPr>
          <w:rFonts w:ascii="Book Antiqua" w:hAnsi="Book Antiqua"/>
        </w:rPr>
        <w:t xml:space="preserve">developing </w:t>
      </w:r>
      <w:r w:rsidRPr="001C064D">
        <w:rPr>
          <w:rFonts w:ascii="Book Antiqua" w:hAnsi="Book Antiqua"/>
        </w:rPr>
        <w:t>transplant</w:t>
      </w:r>
      <w:r w:rsidR="000C54AD" w:rsidRPr="001C064D">
        <w:rPr>
          <w:rFonts w:ascii="Book Antiqua" w:hAnsi="Book Antiqua"/>
        </w:rPr>
        <w:t xml:space="preserve"> </w:t>
      </w:r>
      <w:proofErr w:type="spellStart"/>
      <w:r w:rsidR="006E7781" w:rsidRPr="001C064D">
        <w:rPr>
          <w:rFonts w:ascii="Book Antiqua" w:hAnsi="Book Antiqua"/>
        </w:rPr>
        <w:t>glomerulopathy</w:t>
      </w:r>
      <w:proofErr w:type="spellEnd"/>
      <w:r w:rsidR="006E7781" w:rsidRPr="001C064D">
        <w:rPr>
          <w:rFonts w:ascii="Book Antiqua" w:hAnsi="Book Antiqua"/>
          <w:vertAlign w:val="superscript"/>
        </w:rPr>
        <w:t>[</w:t>
      </w:r>
      <w:r w:rsidRPr="001C064D">
        <w:rPr>
          <w:rFonts w:ascii="Book Antiqua" w:hAnsi="Book Antiqua"/>
          <w:vertAlign w:val="superscript"/>
        </w:rPr>
        <w:t>5</w:t>
      </w:r>
      <w:r w:rsidR="006E7781" w:rsidRPr="001C064D">
        <w:rPr>
          <w:rFonts w:ascii="Book Antiqua" w:hAnsi="Book Antiqua"/>
          <w:vertAlign w:val="superscript"/>
        </w:rPr>
        <w:t>9</w:t>
      </w:r>
      <w:r w:rsidR="00C14916" w:rsidRPr="001C064D">
        <w:rPr>
          <w:rFonts w:ascii="Book Antiqua" w:hAnsi="Book Antiqua"/>
          <w:vertAlign w:val="superscript"/>
        </w:rPr>
        <w:t>]</w:t>
      </w:r>
      <w:r w:rsidRPr="001C064D">
        <w:rPr>
          <w:rFonts w:ascii="Book Antiqua" w:hAnsi="Book Antiqua"/>
        </w:rPr>
        <w:t xml:space="preserve"> </w:t>
      </w:r>
      <w:r w:rsidRPr="001C064D">
        <w:rPr>
          <w:rFonts w:ascii="Book Antiqua" w:hAnsi="Book Antiqua"/>
        </w:rPr>
        <w:lastRenderedPageBreak/>
        <w:t xml:space="preserve">and recurrent </w:t>
      </w:r>
      <w:proofErr w:type="spellStart"/>
      <w:r w:rsidRPr="001C064D">
        <w:rPr>
          <w:rFonts w:ascii="Book Antiqua" w:hAnsi="Book Antiqua"/>
        </w:rPr>
        <w:t>membranoproliferative</w:t>
      </w:r>
      <w:proofErr w:type="spellEnd"/>
      <w:r w:rsidRPr="001C064D">
        <w:rPr>
          <w:rFonts w:ascii="Book Antiqua" w:hAnsi="Book Antiqua"/>
        </w:rPr>
        <w:t xml:space="preserve"> glomerulonephritis secondary to immune</w:t>
      </w:r>
      <w:r w:rsidR="002B142C" w:rsidRPr="001C064D">
        <w:rPr>
          <w:rFonts w:ascii="Book Antiqua" w:hAnsi="Book Antiqua"/>
        </w:rPr>
        <w:t>-</w:t>
      </w:r>
      <w:r w:rsidRPr="001C064D">
        <w:rPr>
          <w:rFonts w:ascii="Book Antiqua" w:hAnsi="Book Antiqua"/>
        </w:rPr>
        <w:t xml:space="preserve">complex injury to the </w:t>
      </w:r>
      <w:r w:rsidR="004E70B3" w:rsidRPr="001C064D">
        <w:rPr>
          <w:rFonts w:ascii="Book Antiqua" w:hAnsi="Book Antiqua"/>
        </w:rPr>
        <w:t xml:space="preserve">renal </w:t>
      </w:r>
      <w:r w:rsidR="003A56D1">
        <w:rPr>
          <w:rFonts w:ascii="Book Antiqua" w:hAnsi="Book Antiqua"/>
        </w:rPr>
        <w:t>allograft</w:t>
      </w:r>
      <w:r w:rsidR="00C14916" w:rsidRPr="001C064D">
        <w:rPr>
          <w:rFonts w:ascii="Book Antiqua" w:hAnsi="Book Antiqua"/>
          <w:vertAlign w:val="superscript"/>
        </w:rPr>
        <w:t>[</w:t>
      </w:r>
      <w:r w:rsidR="00D56D1F" w:rsidRPr="001C064D">
        <w:rPr>
          <w:rFonts w:ascii="Book Antiqua" w:hAnsi="Book Antiqua"/>
          <w:vertAlign w:val="superscript"/>
        </w:rPr>
        <w:t>60</w:t>
      </w:r>
      <w:r w:rsidRPr="001C064D">
        <w:rPr>
          <w:rFonts w:ascii="Book Antiqua" w:hAnsi="Book Antiqua"/>
          <w:vertAlign w:val="superscript"/>
        </w:rPr>
        <w:t xml:space="preserve">, </w:t>
      </w:r>
      <w:r w:rsidR="009E7FA0" w:rsidRPr="001C064D">
        <w:rPr>
          <w:rFonts w:ascii="Book Antiqua" w:hAnsi="Book Antiqua"/>
          <w:vertAlign w:val="superscript"/>
        </w:rPr>
        <w:t>6</w:t>
      </w:r>
      <w:r w:rsidR="00D56D1F" w:rsidRPr="001C064D">
        <w:rPr>
          <w:rFonts w:ascii="Book Antiqua" w:hAnsi="Book Antiqua"/>
          <w:vertAlign w:val="superscript"/>
        </w:rPr>
        <w:t>1</w:t>
      </w:r>
      <w:r w:rsidR="00C14916" w:rsidRPr="001C064D">
        <w:rPr>
          <w:rFonts w:ascii="Book Antiqua" w:hAnsi="Book Antiqua"/>
          <w:vertAlign w:val="superscript"/>
        </w:rPr>
        <w:t>]</w:t>
      </w:r>
      <w:r w:rsidRPr="001C064D">
        <w:rPr>
          <w:rFonts w:ascii="Book Antiqua" w:hAnsi="Book Antiqua"/>
        </w:rPr>
        <w:t>.</w:t>
      </w:r>
    </w:p>
    <w:p w14:paraId="207C2F45" w14:textId="77777777" w:rsidR="002D7992" w:rsidRPr="001C064D" w:rsidRDefault="002D7992" w:rsidP="001C064D">
      <w:pPr>
        <w:spacing w:line="360" w:lineRule="auto"/>
        <w:jc w:val="both"/>
        <w:rPr>
          <w:rFonts w:ascii="Book Antiqua" w:hAnsi="Book Antiqua"/>
        </w:rPr>
      </w:pPr>
    </w:p>
    <w:p w14:paraId="55E8780D" w14:textId="553927C6" w:rsidR="00B80A0E" w:rsidRPr="003A56D1" w:rsidRDefault="003A56D1" w:rsidP="001C064D">
      <w:pPr>
        <w:spacing w:line="360" w:lineRule="auto"/>
        <w:jc w:val="both"/>
        <w:rPr>
          <w:rFonts w:ascii="Book Antiqua" w:hAnsi="Book Antiqua"/>
          <w:b/>
        </w:rPr>
      </w:pPr>
      <w:r w:rsidRPr="003A56D1">
        <w:rPr>
          <w:rFonts w:ascii="Book Antiqua" w:hAnsi="Book Antiqua"/>
          <w:b/>
        </w:rPr>
        <w:t>DIRECT ACTING ANTIVIRAL TREATMENT OPTIONS IN PATIENTS WITH CKD AND POST KIDNEY TRANSPLANT</w:t>
      </w:r>
    </w:p>
    <w:p w14:paraId="579657E7" w14:textId="7470B529" w:rsidR="00A33694" w:rsidRPr="001C064D" w:rsidRDefault="00D251DC" w:rsidP="001C064D">
      <w:pPr>
        <w:spacing w:line="360" w:lineRule="auto"/>
        <w:jc w:val="both"/>
        <w:rPr>
          <w:rFonts w:ascii="Book Antiqua" w:hAnsi="Book Antiqua"/>
        </w:rPr>
      </w:pPr>
      <w:r w:rsidRPr="001C064D">
        <w:rPr>
          <w:rFonts w:ascii="Book Antiqua" w:hAnsi="Book Antiqua"/>
        </w:rPr>
        <w:t xml:space="preserve">The availability of DAAs with high SVR rates and favorable adverse event profiles allowed for the study of these drugs in patients with kidney disease, a group that had been excluded from of all the large pivotal trials. </w:t>
      </w:r>
      <w:r w:rsidR="002B142C" w:rsidRPr="001C064D">
        <w:rPr>
          <w:rFonts w:ascii="Book Antiqua" w:hAnsi="Book Antiqua"/>
        </w:rPr>
        <w:t>E</w:t>
      </w:r>
      <w:r w:rsidRPr="001C064D">
        <w:rPr>
          <w:rFonts w:ascii="Book Antiqua" w:hAnsi="Book Antiqua"/>
        </w:rPr>
        <w:t xml:space="preserve">merging data </w:t>
      </w:r>
      <w:r w:rsidR="00421F57" w:rsidRPr="001C064D">
        <w:rPr>
          <w:rFonts w:ascii="Book Antiqua" w:hAnsi="Book Antiqua"/>
        </w:rPr>
        <w:t>are</w:t>
      </w:r>
      <w:r w:rsidR="002B142C" w:rsidRPr="001C064D">
        <w:rPr>
          <w:rFonts w:ascii="Book Antiqua" w:hAnsi="Book Antiqua"/>
        </w:rPr>
        <w:t xml:space="preserve"> now </w:t>
      </w:r>
      <w:r w:rsidRPr="001C064D">
        <w:rPr>
          <w:rFonts w:ascii="Book Antiqua" w:hAnsi="Book Antiqua"/>
        </w:rPr>
        <w:t xml:space="preserve">demonstrating </w:t>
      </w:r>
      <w:r w:rsidR="002B142C" w:rsidRPr="001C064D">
        <w:rPr>
          <w:rFonts w:ascii="Book Antiqua" w:hAnsi="Book Antiqua"/>
        </w:rPr>
        <w:t>a</w:t>
      </w:r>
      <w:r w:rsidR="00421F57" w:rsidRPr="001C064D">
        <w:rPr>
          <w:rFonts w:ascii="Book Antiqua" w:hAnsi="Book Antiqua"/>
        </w:rPr>
        <w:t>n excellent</w:t>
      </w:r>
      <w:r w:rsidR="002B142C" w:rsidRPr="001C064D">
        <w:rPr>
          <w:rFonts w:ascii="Book Antiqua" w:hAnsi="Book Antiqua"/>
        </w:rPr>
        <w:t xml:space="preserve"> </w:t>
      </w:r>
      <w:r w:rsidRPr="001C064D">
        <w:rPr>
          <w:rFonts w:ascii="Book Antiqua" w:hAnsi="Book Antiqua"/>
        </w:rPr>
        <w:t xml:space="preserve">safety and efficacy </w:t>
      </w:r>
      <w:r w:rsidR="002B142C" w:rsidRPr="001C064D">
        <w:rPr>
          <w:rFonts w:ascii="Book Antiqua" w:hAnsi="Book Antiqua"/>
        </w:rPr>
        <w:t xml:space="preserve">profile </w:t>
      </w:r>
      <w:r w:rsidRPr="001C064D">
        <w:rPr>
          <w:rFonts w:ascii="Book Antiqua" w:hAnsi="Book Antiqua"/>
        </w:rPr>
        <w:t xml:space="preserve">in this patient population </w:t>
      </w:r>
      <w:r w:rsidR="00B80A0E" w:rsidRPr="001C064D">
        <w:rPr>
          <w:rFonts w:ascii="Book Antiqua" w:hAnsi="Book Antiqua"/>
        </w:rPr>
        <w:t>(Table</w:t>
      </w:r>
      <w:r w:rsidR="009919A6">
        <w:rPr>
          <w:rFonts w:ascii="Book Antiqua" w:eastAsia="宋体" w:hAnsi="Book Antiqua" w:hint="eastAsia"/>
          <w:lang w:eastAsia="zh-CN"/>
        </w:rPr>
        <w:t>s</w:t>
      </w:r>
      <w:r w:rsidR="00B80A0E" w:rsidRPr="001C064D">
        <w:rPr>
          <w:rFonts w:ascii="Book Antiqua" w:hAnsi="Book Antiqua"/>
        </w:rPr>
        <w:t xml:space="preserve"> 1 and 2). The HCV-TARGET</w:t>
      </w:r>
      <w:r w:rsidRPr="001C064D">
        <w:rPr>
          <w:rFonts w:ascii="Book Antiqua" w:hAnsi="Book Antiqua"/>
        </w:rPr>
        <w:t xml:space="preserve"> is a </w:t>
      </w:r>
      <w:r w:rsidR="001B48CE" w:rsidRPr="001C064D">
        <w:rPr>
          <w:rFonts w:ascii="Book Antiqua" w:hAnsi="Book Antiqua"/>
        </w:rPr>
        <w:t>real-world</w:t>
      </w:r>
      <w:r w:rsidRPr="001C064D">
        <w:rPr>
          <w:rFonts w:ascii="Book Antiqua" w:hAnsi="Book Antiqua"/>
        </w:rPr>
        <w:t xml:space="preserve"> study that </w:t>
      </w:r>
      <w:r w:rsidR="002B142C" w:rsidRPr="001C064D">
        <w:rPr>
          <w:rFonts w:ascii="Book Antiqua" w:hAnsi="Book Antiqua"/>
        </w:rPr>
        <w:t xml:space="preserve">collects </w:t>
      </w:r>
      <w:r w:rsidRPr="001C064D">
        <w:rPr>
          <w:rFonts w:ascii="Book Antiqua" w:hAnsi="Book Antiqua"/>
        </w:rPr>
        <w:t xml:space="preserve">data on </w:t>
      </w:r>
      <w:r w:rsidR="004815CC" w:rsidRPr="001C064D">
        <w:rPr>
          <w:rFonts w:ascii="Book Antiqua" w:hAnsi="Book Antiqua"/>
        </w:rPr>
        <w:t>the use</w:t>
      </w:r>
      <w:r w:rsidR="00B80A0E" w:rsidRPr="001C064D">
        <w:rPr>
          <w:rFonts w:ascii="Book Antiqua" w:hAnsi="Book Antiqua"/>
        </w:rPr>
        <w:t xml:space="preserve"> of </w:t>
      </w:r>
      <w:proofErr w:type="spellStart"/>
      <w:r w:rsidR="00B80A0E" w:rsidRPr="001C064D">
        <w:rPr>
          <w:rFonts w:ascii="Book Antiqua" w:hAnsi="Book Antiqua"/>
        </w:rPr>
        <w:t>sofosbuvir</w:t>
      </w:r>
      <w:proofErr w:type="spellEnd"/>
      <w:r w:rsidR="00B80A0E" w:rsidRPr="001C064D">
        <w:rPr>
          <w:rFonts w:ascii="Book Antiqua" w:hAnsi="Book Antiqua"/>
        </w:rPr>
        <w:t>-based regimens in HCV-infected</w:t>
      </w:r>
      <w:r w:rsidR="00746090" w:rsidRPr="001C064D">
        <w:rPr>
          <w:rFonts w:ascii="Book Antiqua" w:hAnsi="Book Antiqua"/>
        </w:rPr>
        <w:t xml:space="preserve"> patie</w:t>
      </w:r>
      <w:r w:rsidR="00D33E62" w:rsidRPr="001C064D">
        <w:rPr>
          <w:rFonts w:ascii="Book Antiqua" w:hAnsi="Book Antiqua"/>
        </w:rPr>
        <w:t>nts</w:t>
      </w:r>
      <w:r w:rsidR="00352B14" w:rsidRPr="001C064D">
        <w:rPr>
          <w:rFonts w:ascii="Book Antiqua" w:hAnsi="Book Antiqua"/>
        </w:rPr>
        <w:t>.</w:t>
      </w:r>
      <w:r w:rsidR="00697689" w:rsidRPr="001C064D">
        <w:rPr>
          <w:rFonts w:ascii="Book Antiqua" w:hAnsi="Book Antiqua"/>
        </w:rPr>
        <w:t xml:space="preserve"> </w:t>
      </w:r>
      <w:r w:rsidR="00352B14" w:rsidRPr="001C064D">
        <w:rPr>
          <w:rFonts w:ascii="Book Antiqua" w:hAnsi="Book Antiqua"/>
        </w:rPr>
        <w:t xml:space="preserve">A total of </w:t>
      </w:r>
      <w:r w:rsidR="00AE1A5E" w:rsidRPr="001C064D">
        <w:rPr>
          <w:rFonts w:ascii="Book Antiqua" w:hAnsi="Book Antiqua"/>
        </w:rPr>
        <w:t xml:space="preserve">73 patients </w:t>
      </w:r>
      <w:r w:rsidR="00352B14" w:rsidRPr="001C064D">
        <w:rPr>
          <w:rFonts w:ascii="Book Antiqua" w:hAnsi="Book Antiqua"/>
        </w:rPr>
        <w:t>with</w:t>
      </w:r>
      <w:r w:rsidR="00D33E62" w:rsidRPr="001C064D">
        <w:rPr>
          <w:rFonts w:ascii="Book Antiqua" w:hAnsi="Book Antiqua"/>
        </w:rPr>
        <w:t xml:space="preserve"> </w:t>
      </w:r>
      <w:r w:rsidR="00AE1A5E" w:rsidRPr="001C064D">
        <w:rPr>
          <w:rFonts w:ascii="Book Antiqua" w:hAnsi="Book Antiqua"/>
        </w:rPr>
        <w:t xml:space="preserve">a </w:t>
      </w:r>
      <w:r w:rsidR="00B80A0E" w:rsidRPr="001C064D">
        <w:rPr>
          <w:rFonts w:ascii="Book Antiqua" w:hAnsi="Book Antiqua"/>
        </w:rPr>
        <w:t xml:space="preserve">GFR ≤ 45 </w:t>
      </w:r>
      <w:r w:rsidR="006E6E38" w:rsidRPr="001C064D">
        <w:rPr>
          <w:rFonts w:ascii="Book Antiqua" w:hAnsi="Book Antiqua"/>
        </w:rPr>
        <w:t>m</w:t>
      </w:r>
      <w:r w:rsidR="009919A6" w:rsidRPr="001C064D">
        <w:rPr>
          <w:rFonts w:ascii="Book Antiqua" w:hAnsi="Book Antiqua"/>
        </w:rPr>
        <w:t>L</w:t>
      </w:r>
      <w:r w:rsidR="006E6E38" w:rsidRPr="001C064D">
        <w:rPr>
          <w:rFonts w:ascii="Book Antiqua" w:hAnsi="Book Antiqua"/>
        </w:rPr>
        <w:t>/min</w:t>
      </w:r>
      <w:r w:rsidR="009919A6">
        <w:rPr>
          <w:rFonts w:ascii="Book Antiqua" w:eastAsia="宋体" w:hAnsi="Book Antiqua" w:hint="eastAsia"/>
          <w:lang w:eastAsia="zh-CN"/>
        </w:rPr>
        <w:t xml:space="preserve"> per </w:t>
      </w:r>
      <w:r w:rsidR="006E6E38" w:rsidRPr="001C064D">
        <w:rPr>
          <w:rFonts w:ascii="Book Antiqua" w:hAnsi="Book Antiqua"/>
        </w:rPr>
        <w:t>1.73</w:t>
      </w:r>
      <w:r w:rsidR="009919A6">
        <w:rPr>
          <w:rFonts w:ascii="Book Antiqua" w:eastAsia="宋体" w:hAnsi="Book Antiqua" w:hint="eastAsia"/>
          <w:lang w:eastAsia="zh-CN"/>
        </w:rPr>
        <w:t xml:space="preserve"> </w:t>
      </w:r>
      <w:r w:rsidR="006E6E38" w:rsidRPr="001C064D">
        <w:rPr>
          <w:rFonts w:ascii="Book Antiqua" w:hAnsi="Book Antiqua"/>
        </w:rPr>
        <w:t>m</w:t>
      </w:r>
      <w:r w:rsidR="006E6E38" w:rsidRPr="001C064D">
        <w:rPr>
          <w:rFonts w:ascii="Book Antiqua" w:hAnsi="Book Antiqua"/>
          <w:vertAlign w:val="superscript"/>
        </w:rPr>
        <w:t>2</w:t>
      </w:r>
      <w:r w:rsidR="00AE1A5E" w:rsidRPr="001C064D">
        <w:rPr>
          <w:rFonts w:ascii="Book Antiqua" w:hAnsi="Book Antiqua"/>
        </w:rPr>
        <w:t xml:space="preserve"> (</w:t>
      </w:r>
      <w:r w:rsidR="00A65793" w:rsidRPr="009919A6">
        <w:rPr>
          <w:rFonts w:ascii="Book Antiqua" w:hAnsi="Book Antiqua"/>
          <w:i/>
        </w:rPr>
        <w:t>n</w:t>
      </w:r>
      <w:r w:rsidR="009919A6">
        <w:rPr>
          <w:rFonts w:ascii="Book Antiqua" w:eastAsia="宋体" w:hAnsi="Book Antiqua" w:hint="eastAsia"/>
          <w:lang w:eastAsia="zh-CN"/>
        </w:rPr>
        <w:t xml:space="preserve"> </w:t>
      </w:r>
      <w:r w:rsidR="00A65793" w:rsidRPr="001C064D">
        <w:rPr>
          <w:rFonts w:ascii="Book Antiqua" w:hAnsi="Book Antiqua"/>
        </w:rPr>
        <w:t>=</w:t>
      </w:r>
      <w:r w:rsidR="009919A6">
        <w:rPr>
          <w:rFonts w:ascii="Book Antiqua" w:eastAsia="宋体" w:hAnsi="Book Antiqua" w:hint="eastAsia"/>
          <w:lang w:eastAsia="zh-CN"/>
        </w:rPr>
        <w:t xml:space="preserve"> </w:t>
      </w:r>
      <w:r w:rsidR="00A65793" w:rsidRPr="001C064D">
        <w:rPr>
          <w:rFonts w:ascii="Book Antiqua" w:hAnsi="Book Antiqua"/>
        </w:rPr>
        <w:t>18</w:t>
      </w:r>
      <w:r w:rsidR="00AE1A5E" w:rsidRPr="001C064D">
        <w:rPr>
          <w:rFonts w:ascii="Book Antiqua" w:hAnsi="Book Antiqua"/>
        </w:rPr>
        <w:t xml:space="preserve"> with GFR ≤ 30 </w:t>
      </w:r>
      <w:r w:rsidR="009919A6" w:rsidRPr="001C064D">
        <w:rPr>
          <w:rFonts w:ascii="Book Antiqua" w:hAnsi="Book Antiqua"/>
        </w:rPr>
        <w:t>mL/min</w:t>
      </w:r>
      <w:r w:rsidR="009919A6">
        <w:rPr>
          <w:rFonts w:ascii="Book Antiqua" w:eastAsia="宋体" w:hAnsi="Book Antiqua" w:hint="eastAsia"/>
          <w:lang w:eastAsia="zh-CN"/>
        </w:rPr>
        <w:t xml:space="preserve"> per </w:t>
      </w:r>
      <w:r w:rsidR="009919A6" w:rsidRPr="001C064D">
        <w:rPr>
          <w:rFonts w:ascii="Book Antiqua" w:hAnsi="Book Antiqua"/>
        </w:rPr>
        <w:t>1.73</w:t>
      </w:r>
      <w:r w:rsidR="009919A6">
        <w:rPr>
          <w:rFonts w:ascii="Book Antiqua" w:eastAsia="宋体" w:hAnsi="Book Antiqua" w:hint="eastAsia"/>
          <w:lang w:eastAsia="zh-CN"/>
        </w:rPr>
        <w:t xml:space="preserve"> </w:t>
      </w:r>
      <w:r w:rsidR="009919A6" w:rsidRPr="001C064D">
        <w:rPr>
          <w:rFonts w:ascii="Book Antiqua" w:hAnsi="Book Antiqua"/>
        </w:rPr>
        <w:t>m</w:t>
      </w:r>
      <w:r w:rsidR="009919A6" w:rsidRPr="001C064D">
        <w:rPr>
          <w:rFonts w:ascii="Book Antiqua" w:hAnsi="Book Antiqua"/>
          <w:vertAlign w:val="superscript"/>
        </w:rPr>
        <w:t>2</w:t>
      </w:r>
      <w:r w:rsidR="00AE1A5E" w:rsidRPr="001C064D">
        <w:rPr>
          <w:rFonts w:ascii="Book Antiqua" w:hAnsi="Book Antiqua"/>
        </w:rPr>
        <w:t xml:space="preserve"> and </w:t>
      </w:r>
      <w:r w:rsidR="00A65793" w:rsidRPr="009919A6">
        <w:rPr>
          <w:rFonts w:ascii="Book Antiqua" w:hAnsi="Book Antiqua"/>
          <w:i/>
        </w:rPr>
        <w:t>n</w:t>
      </w:r>
      <w:r w:rsidR="009919A6">
        <w:rPr>
          <w:rFonts w:ascii="Book Antiqua" w:eastAsia="宋体" w:hAnsi="Book Antiqua" w:hint="eastAsia"/>
          <w:lang w:eastAsia="zh-CN"/>
        </w:rPr>
        <w:t xml:space="preserve"> </w:t>
      </w:r>
      <w:r w:rsidR="00A65793" w:rsidRPr="001C064D">
        <w:rPr>
          <w:rFonts w:ascii="Book Antiqua" w:hAnsi="Book Antiqua"/>
        </w:rPr>
        <w:t>=</w:t>
      </w:r>
      <w:r w:rsidR="009919A6">
        <w:rPr>
          <w:rFonts w:ascii="Book Antiqua" w:eastAsia="宋体" w:hAnsi="Book Antiqua" w:hint="eastAsia"/>
          <w:lang w:eastAsia="zh-CN"/>
        </w:rPr>
        <w:t xml:space="preserve"> </w:t>
      </w:r>
      <w:r w:rsidR="00A65793" w:rsidRPr="001C064D">
        <w:rPr>
          <w:rFonts w:ascii="Book Antiqua" w:hAnsi="Book Antiqua"/>
        </w:rPr>
        <w:t xml:space="preserve">5 </w:t>
      </w:r>
      <w:r w:rsidR="00AE1A5E" w:rsidRPr="001C064D">
        <w:rPr>
          <w:rFonts w:ascii="Book Antiqua" w:hAnsi="Book Antiqua"/>
        </w:rPr>
        <w:t>on</w:t>
      </w:r>
      <w:r w:rsidR="008F12D5" w:rsidRPr="001C064D">
        <w:rPr>
          <w:rFonts w:ascii="Book Antiqua" w:hAnsi="Book Antiqua"/>
        </w:rPr>
        <w:t xml:space="preserve"> hemodialysis) </w:t>
      </w:r>
      <w:r w:rsidR="00352B14" w:rsidRPr="001C064D">
        <w:rPr>
          <w:rFonts w:ascii="Book Antiqua" w:hAnsi="Book Antiqua"/>
        </w:rPr>
        <w:t xml:space="preserve">were included in the </w:t>
      </w:r>
      <w:proofErr w:type="gramStart"/>
      <w:r w:rsidR="00352B14" w:rsidRPr="001C064D">
        <w:rPr>
          <w:rFonts w:ascii="Book Antiqua" w:hAnsi="Book Antiqua"/>
        </w:rPr>
        <w:t>analysis</w:t>
      </w:r>
      <w:r w:rsidR="00C14916" w:rsidRPr="001C064D">
        <w:rPr>
          <w:rFonts w:ascii="Book Antiqua" w:hAnsi="Book Antiqua"/>
          <w:vertAlign w:val="superscript"/>
        </w:rPr>
        <w:t>[</w:t>
      </w:r>
      <w:proofErr w:type="gramEnd"/>
      <w:r w:rsidR="00D56D1F" w:rsidRPr="001C064D">
        <w:rPr>
          <w:rFonts w:ascii="Book Antiqua" w:hAnsi="Book Antiqua"/>
          <w:vertAlign w:val="superscript"/>
        </w:rPr>
        <w:t>62</w:t>
      </w:r>
      <w:r w:rsidR="00C14916" w:rsidRPr="001C064D">
        <w:rPr>
          <w:rFonts w:ascii="Book Antiqua" w:hAnsi="Book Antiqua"/>
          <w:vertAlign w:val="superscript"/>
        </w:rPr>
        <w:t>]</w:t>
      </w:r>
      <w:r w:rsidR="005D1CD6" w:rsidRPr="001C064D">
        <w:rPr>
          <w:rFonts w:ascii="Book Antiqua" w:hAnsi="Book Antiqua"/>
        </w:rPr>
        <w:t>. T</w:t>
      </w:r>
      <w:r w:rsidR="00EE0D94" w:rsidRPr="001C064D">
        <w:rPr>
          <w:rFonts w:ascii="Book Antiqua" w:hAnsi="Book Antiqua"/>
        </w:rPr>
        <w:t xml:space="preserve">he </w:t>
      </w:r>
      <w:r w:rsidR="00B80A0E" w:rsidRPr="001C064D">
        <w:rPr>
          <w:rFonts w:ascii="Book Antiqua" w:hAnsi="Book Antiqua"/>
        </w:rPr>
        <w:t>SVR</w:t>
      </w:r>
      <w:r w:rsidR="007D687A" w:rsidRPr="001C064D">
        <w:rPr>
          <w:rFonts w:ascii="Book Antiqua" w:hAnsi="Book Antiqua"/>
        </w:rPr>
        <w:t xml:space="preserve"> rate</w:t>
      </w:r>
      <w:r w:rsidR="0049540E" w:rsidRPr="001C064D">
        <w:rPr>
          <w:rFonts w:ascii="Book Antiqua" w:hAnsi="Book Antiqua"/>
        </w:rPr>
        <w:t xml:space="preserve"> was 83% in patients with GFR ≤ 45 </w:t>
      </w:r>
      <w:r w:rsidR="009919A6" w:rsidRPr="001C064D">
        <w:rPr>
          <w:rFonts w:ascii="Book Antiqua" w:hAnsi="Book Antiqua"/>
        </w:rPr>
        <w:t>mL/min</w:t>
      </w:r>
      <w:r w:rsidR="009919A6">
        <w:rPr>
          <w:rFonts w:ascii="Book Antiqua" w:eastAsia="宋体" w:hAnsi="Book Antiqua" w:hint="eastAsia"/>
          <w:lang w:eastAsia="zh-CN"/>
        </w:rPr>
        <w:t xml:space="preserve"> per </w:t>
      </w:r>
      <w:r w:rsidR="009919A6" w:rsidRPr="001C064D">
        <w:rPr>
          <w:rFonts w:ascii="Book Antiqua" w:hAnsi="Book Antiqua"/>
        </w:rPr>
        <w:t>1.73</w:t>
      </w:r>
      <w:r w:rsidR="009919A6">
        <w:rPr>
          <w:rFonts w:ascii="Book Antiqua" w:eastAsia="宋体" w:hAnsi="Book Antiqua" w:hint="eastAsia"/>
          <w:lang w:eastAsia="zh-CN"/>
        </w:rPr>
        <w:t xml:space="preserve"> </w:t>
      </w:r>
      <w:r w:rsidR="009919A6" w:rsidRPr="001C064D">
        <w:rPr>
          <w:rFonts w:ascii="Book Antiqua" w:hAnsi="Book Antiqua"/>
        </w:rPr>
        <w:t>m</w:t>
      </w:r>
      <w:r w:rsidR="009919A6" w:rsidRPr="001C064D">
        <w:rPr>
          <w:rFonts w:ascii="Book Antiqua" w:hAnsi="Book Antiqua"/>
          <w:vertAlign w:val="superscript"/>
        </w:rPr>
        <w:t>2</w:t>
      </w:r>
      <w:r w:rsidR="00A65793" w:rsidRPr="001C064D">
        <w:rPr>
          <w:rFonts w:ascii="Book Antiqua" w:hAnsi="Book Antiqua"/>
        </w:rPr>
        <w:t xml:space="preserve"> which</w:t>
      </w:r>
      <w:r w:rsidR="0049540E" w:rsidRPr="001C064D">
        <w:rPr>
          <w:rFonts w:ascii="Book Antiqua" w:hAnsi="Book Antiqua"/>
        </w:rPr>
        <w:t xml:space="preserve"> was similar to</w:t>
      </w:r>
      <w:r w:rsidR="00244A0E" w:rsidRPr="001C064D">
        <w:rPr>
          <w:rFonts w:ascii="Book Antiqua" w:hAnsi="Book Antiqua"/>
        </w:rPr>
        <w:t xml:space="preserve"> patients with GFR</w:t>
      </w:r>
      <w:r w:rsidR="005D1A0D" w:rsidRPr="001C064D">
        <w:rPr>
          <w:rFonts w:ascii="Book Antiqua" w:hAnsi="Book Antiqua"/>
        </w:rPr>
        <w:t xml:space="preserve"> </w:t>
      </w:r>
      <w:r w:rsidR="0049540E" w:rsidRPr="001C064D">
        <w:rPr>
          <w:rFonts w:ascii="Book Antiqua" w:hAnsi="Book Antiqua"/>
        </w:rPr>
        <w:t>&gt;</w:t>
      </w:r>
      <w:r w:rsidR="005D1A0D" w:rsidRPr="001C064D">
        <w:rPr>
          <w:rFonts w:ascii="Book Antiqua" w:hAnsi="Book Antiqua"/>
        </w:rPr>
        <w:t xml:space="preserve"> </w:t>
      </w:r>
      <w:r w:rsidR="009919A6" w:rsidRPr="001C064D">
        <w:rPr>
          <w:rFonts w:ascii="Book Antiqua" w:hAnsi="Book Antiqua"/>
        </w:rPr>
        <w:t>mL/min</w:t>
      </w:r>
      <w:r w:rsidR="009919A6">
        <w:rPr>
          <w:rFonts w:ascii="Book Antiqua" w:eastAsia="宋体" w:hAnsi="Book Antiqua" w:hint="eastAsia"/>
          <w:lang w:eastAsia="zh-CN"/>
        </w:rPr>
        <w:t xml:space="preserve"> per </w:t>
      </w:r>
      <w:r w:rsidR="009919A6" w:rsidRPr="001C064D">
        <w:rPr>
          <w:rFonts w:ascii="Book Antiqua" w:hAnsi="Book Antiqua"/>
        </w:rPr>
        <w:t>1.73</w:t>
      </w:r>
      <w:r w:rsidR="009919A6">
        <w:rPr>
          <w:rFonts w:ascii="Book Antiqua" w:eastAsia="宋体" w:hAnsi="Book Antiqua" w:hint="eastAsia"/>
          <w:lang w:eastAsia="zh-CN"/>
        </w:rPr>
        <w:t xml:space="preserve"> </w:t>
      </w:r>
      <w:r w:rsidR="009919A6" w:rsidRPr="001C064D">
        <w:rPr>
          <w:rFonts w:ascii="Book Antiqua" w:hAnsi="Book Antiqua"/>
        </w:rPr>
        <w:t>m</w:t>
      </w:r>
      <w:r w:rsidR="009919A6" w:rsidRPr="001C064D">
        <w:rPr>
          <w:rFonts w:ascii="Book Antiqua" w:hAnsi="Book Antiqua"/>
          <w:vertAlign w:val="superscript"/>
        </w:rPr>
        <w:t>2</w:t>
      </w:r>
      <w:r w:rsidR="007D687A" w:rsidRPr="001C064D">
        <w:rPr>
          <w:rFonts w:ascii="Book Antiqua" w:hAnsi="Book Antiqua"/>
        </w:rPr>
        <w:t xml:space="preserve">, </w:t>
      </w:r>
      <w:r w:rsidR="00806C7B" w:rsidRPr="001C064D">
        <w:rPr>
          <w:rFonts w:ascii="Book Antiqua" w:hAnsi="Book Antiqua"/>
        </w:rPr>
        <w:t>however</w:t>
      </w:r>
      <w:r w:rsidR="00B80A0E" w:rsidRPr="001C064D">
        <w:rPr>
          <w:rFonts w:ascii="Book Antiqua" w:hAnsi="Book Antiqua"/>
        </w:rPr>
        <w:t xml:space="preserve"> patients with a GFR ≤ 45 </w:t>
      </w:r>
      <w:r w:rsidR="009919A6" w:rsidRPr="001C064D">
        <w:rPr>
          <w:rFonts w:ascii="Book Antiqua" w:hAnsi="Book Antiqua"/>
        </w:rPr>
        <w:t>mL/min</w:t>
      </w:r>
      <w:r w:rsidR="009919A6">
        <w:rPr>
          <w:rFonts w:ascii="Book Antiqua" w:eastAsia="宋体" w:hAnsi="Book Antiqua" w:hint="eastAsia"/>
          <w:lang w:eastAsia="zh-CN"/>
        </w:rPr>
        <w:t xml:space="preserve"> per </w:t>
      </w:r>
      <w:r w:rsidR="009919A6" w:rsidRPr="001C064D">
        <w:rPr>
          <w:rFonts w:ascii="Book Antiqua" w:hAnsi="Book Antiqua"/>
        </w:rPr>
        <w:t>1.73</w:t>
      </w:r>
      <w:r w:rsidR="009919A6">
        <w:rPr>
          <w:rFonts w:ascii="Book Antiqua" w:eastAsia="宋体" w:hAnsi="Book Antiqua" w:hint="eastAsia"/>
          <w:lang w:eastAsia="zh-CN"/>
        </w:rPr>
        <w:t xml:space="preserve"> </w:t>
      </w:r>
      <w:r w:rsidR="009919A6" w:rsidRPr="001C064D">
        <w:rPr>
          <w:rFonts w:ascii="Book Antiqua" w:hAnsi="Book Antiqua"/>
        </w:rPr>
        <w:t>m</w:t>
      </w:r>
      <w:r w:rsidR="009919A6" w:rsidRPr="001C064D">
        <w:rPr>
          <w:rFonts w:ascii="Book Antiqua" w:hAnsi="Book Antiqua"/>
          <w:vertAlign w:val="superscript"/>
        </w:rPr>
        <w:t>2</w:t>
      </w:r>
      <w:r w:rsidR="006E6E38" w:rsidRPr="001C064D">
        <w:rPr>
          <w:rFonts w:ascii="Book Antiqua" w:hAnsi="Book Antiqua"/>
          <w:vertAlign w:val="superscript"/>
        </w:rPr>
        <w:t xml:space="preserve"> </w:t>
      </w:r>
      <w:r w:rsidR="00B80A0E" w:rsidRPr="001C064D">
        <w:rPr>
          <w:rFonts w:ascii="Book Antiqua" w:hAnsi="Book Antiqua"/>
        </w:rPr>
        <w:t>had higher rates of anemia, worsening kidney function and increased adverse events irrespective of the use of ribavirin</w:t>
      </w:r>
      <w:r w:rsidR="000E0C37" w:rsidRPr="001C064D">
        <w:rPr>
          <w:rFonts w:ascii="Book Antiqua" w:hAnsi="Book Antiqua"/>
        </w:rPr>
        <w:t xml:space="preserve"> (RBV)</w:t>
      </w:r>
      <w:r w:rsidR="00C14916" w:rsidRPr="001C064D">
        <w:rPr>
          <w:rFonts w:ascii="Book Antiqua" w:hAnsi="Book Antiqua"/>
          <w:vertAlign w:val="superscript"/>
        </w:rPr>
        <w:t>[</w:t>
      </w:r>
      <w:r w:rsidR="00D56D1F" w:rsidRPr="001C064D">
        <w:rPr>
          <w:rFonts w:ascii="Book Antiqua" w:hAnsi="Book Antiqua"/>
          <w:vertAlign w:val="superscript"/>
        </w:rPr>
        <w:t>62</w:t>
      </w:r>
      <w:r w:rsidR="00C14916" w:rsidRPr="001C064D">
        <w:rPr>
          <w:rFonts w:ascii="Book Antiqua" w:hAnsi="Book Antiqua"/>
          <w:vertAlign w:val="superscript"/>
        </w:rPr>
        <w:t>]</w:t>
      </w:r>
      <w:r w:rsidR="00B80A0E" w:rsidRPr="001C064D">
        <w:rPr>
          <w:rFonts w:ascii="Book Antiqua" w:hAnsi="Book Antiqua"/>
        </w:rPr>
        <w:t xml:space="preserve">. Two open label treatment studies with </w:t>
      </w:r>
      <w:proofErr w:type="spellStart"/>
      <w:r w:rsidR="00B80A0E" w:rsidRPr="001C064D">
        <w:rPr>
          <w:rFonts w:ascii="Book Antiqua" w:hAnsi="Book Antiqua"/>
        </w:rPr>
        <w:t>simeprevir</w:t>
      </w:r>
      <w:proofErr w:type="spellEnd"/>
      <w:r w:rsidR="00B80A0E" w:rsidRPr="001C064D">
        <w:rPr>
          <w:rFonts w:ascii="Book Antiqua" w:hAnsi="Book Antiqua"/>
        </w:rPr>
        <w:t xml:space="preserve"> and dose-adjusted </w:t>
      </w:r>
      <w:proofErr w:type="spellStart"/>
      <w:r w:rsidR="00B80A0E" w:rsidRPr="001C064D">
        <w:rPr>
          <w:rFonts w:ascii="Book Antiqua" w:hAnsi="Book Antiqua"/>
        </w:rPr>
        <w:t>sofosbuvir</w:t>
      </w:r>
      <w:proofErr w:type="spellEnd"/>
      <w:r w:rsidR="00504BCC" w:rsidRPr="001C064D">
        <w:rPr>
          <w:rFonts w:ascii="Book Antiqua" w:hAnsi="Book Antiqua"/>
        </w:rPr>
        <w:t xml:space="preserve"> exhibited high rates of SVR with a low incidence of adverse events </w:t>
      </w:r>
      <w:r w:rsidR="00B80A0E" w:rsidRPr="001C064D">
        <w:rPr>
          <w:rFonts w:ascii="Book Antiqua" w:hAnsi="Book Antiqua"/>
        </w:rPr>
        <w:t>in pati</w:t>
      </w:r>
      <w:r w:rsidR="009919A6">
        <w:rPr>
          <w:rFonts w:ascii="Book Antiqua" w:hAnsi="Book Antiqua"/>
        </w:rPr>
        <w:t xml:space="preserve">ents with advanced CKD and </w:t>
      </w:r>
      <w:proofErr w:type="gramStart"/>
      <w:r w:rsidR="009919A6">
        <w:rPr>
          <w:rFonts w:ascii="Book Antiqua" w:hAnsi="Book Antiqua"/>
        </w:rPr>
        <w:t>ESRD</w:t>
      </w:r>
      <w:r w:rsidR="00C14916" w:rsidRPr="001C064D">
        <w:rPr>
          <w:rFonts w:ascii="Book Antiqua" w:hAnsi="Book Antiqua"/>
          <w:vertAlign w:val="superscript"/>
        </w:rPr>
        <w:t>[</w:t>
      </w:r>
      <w:proofErr w:type="gramEnd"/>
      <w:r w:rsidR="00D56D1F" w:rsidRPr="001C064D">
        <w:rPr>
          <w:rFonts w:ascii="Book Antiqua" w:hAnsi="Book Antiqua"/>
          <w:vertAlign w:val="superscript"/>
        </w:rPr>
        <w:t>63</w:t>
      </w:r>
      <w:r w:rsidR="009919A6">
        <w:rPr>
          <w:rFonts w:ascii="Book Antiqua" w:hAnsi="Book Antiqua"/>
          <w:vertAlign w:val="superscript"/>
        </w:rPr>
        <w:t>,</w:t>
      </w:r>
      <w:r w:rsidR="00D56D1F" w:rsidRPr="001C064D">
        <w:rPr>
          <w:rFonts w:ascii="Book Antiqua" w:hAnsi="Book Antiqua"/>
          <w:vertAlign w:val="superscript"/>
        </w:rPr>
        <w:t>64</w:t>
      </w:r>
      <w:r w:rsidR="00C14916" w:rsidRPr="001C064D">
        <w:rPr>
          <w:rFonts w:ascii="Book Antiqua" w:hAnsi="Book Antiqua"/>
          <w:vertAlign w:val="superscript"/>
        </w:rPr>
        <w:t>]</w:t>
      </w:r>
      <w:r w:rsidR="00B80A0E" w:rsidRPr="001C064D">
        <w:rPr>
          <w:rFonts w:ascii="Book Antiqua" w:hAnsi="Book Antiqua"/>
        </w:rPr>
        <w:t xml:space="preserve">. The RUBY-I trial </w:t>
      </w:r>
      <w:r w:rsidR="007D2707" w:rsidRPr="001C064D">
        <w:rPr>
          <w:rFonts w:ascii="Book Antiqua" w:hAnsi="Book Antiqua"/>
        </w:rPr>
        <w:t>evaluated</w:t>
      </w:r>
      <w:r w:rsidR="00B80A0E" w:rsidRPr="001C064D">
        <w:rPr>
          <w:rFonts w:ascii="Book Antiqua" w:hAnsi="Book Antiqua"/>
        </w:rPr>
        <w:t xml:space="preserve"> the 3D regimen</w:t>
      </w:r>
      <w:r w:rsidR="00A65793" w:rsidRPr="001C064D">
        <w:rPr>
          <w:rFonts w:ascii="Book Antiqua" w:hAnsi="Book Antiqua"/>
        </w:rPr>
        <w:t xml:space="preserve"> [</w:t>
      </w:r>
      <w:proofErr w:type="spellStart"/>
      <w:r w:rsidR="00A65793" w:rsidRPr="001C064D">
        <w:rPr>
          <w:rFonts w:ascii="Book Antiqua" w:hAnsi="Book Antiqua"/>
        </w:rPr>
        <w:t>ombitasvir</w:t>
      </w:r>
      <w:proofErr w:type="spellEnd"/>
      <w:r w:rsidR="00A65793" w:rsidRPr="001C064D">
        <w:rPr>
          <w:rFonts w:ascii="Book Antiqua" w:hAnsi="Book Antiqua"/>
        </w:rPr>
        <w:t xml:space="preserve"> (OBV)/</w:t>
      </w:r>
      <w:proofErr w:type="spellStart"/>
      <w:r w:rsidR="00EA012C" w:rsidRPr="001C064D">
        <w:rPr>
          <w:rFonts w:ascii="Book Antiqua" w:hAnsi="Book Antiqua"/>
        </w:rPr>
        <w:t>par</w:t>
      </w:r>
      <w:r w:rsidR="009919A6">
        <w:rPr>
          <w:rFonts w:ascii="Book Antiqua" w:hAnsi="Book Antiqua"/>
        </w:rPr>
        <w:t>itaprevir</w:t>
      </w:r>
      <w:proofErr w:type="spellEnd"/>
      <w:r w:rsidR="009919A6">
        <w:rPr>
          <w:rFonts w:ascii="Book Antiqua" w:hAnsi="Book Antiqua"/>
        </w:rPr>
        <w:t xml:space="preserve"> (PTV)</w:t>
      </w:r>
      <w:r w:rsidR="00A65793" w:rsidRPr="001C064D">
        <w:rPr>
          <w:rFonts w:ascii="Book Antiqua" w:hAnsi="Book Antiqua"/>
        </w:rPr>
        <w:t xml:space="preserve">/ritonavir (r) </w:t>
      </w:r>
      <w:r w:rsidR="00421F57" w:rsidRPr="001C064D">
        <w:rPr>
          <w:rFonts w:ascii="Book Antiqua" w:hAnsi="Book Antiqua"/>
        </w:rPr>
        <w:t xml:space="preserve">plus </w:t>
      </w:r>
      <w:proofErr w:type="spellStart"/>
      <w:r w:rsidR="00421F57" w:rsidRPr="001C064D">
        <w:rPr>
          <w:rFonts w:ascii="Book Antiqua" w:hAnsi="Book Antiqua"/>
        </w:rPr>
        <w:t>d</w:t>
      </w:r>
      <w:r w:rsidR="00EA012C" w:rsidRPr="001C064D">
        <w:rPr>
          <w:rFonts w:ascii="Book Antiqua" w:hAnsi="Book Antiqua"/>
        </w:rPr>
        <w:t>asabuvir</w:t>
      </w:r>
      <w:proofErr w:type="spellEnd"/>
      <w:r w:rsidR="00EA012C" w:rsidRPr="001C064D">
        <w:rPr>
          <w:rFonts w:ascii="Book Antiqua" w:hAnsi="Book Antiqua"/>
        </w:rPr>
        <w:t xml:space="preserve"> (DSV</w:t>
      </w:r>
      <w:r w:rsidR="001B48CE" w:rsidRPr="001C064D">
        <w:rPr>
          <w:rFonts w:ascii="Book Antiqua" w:hAnsi="Book Antiqua"/>
        </w:rPr>
        <w:t>)] in</w:t>
      </w:r>
      <w:r w:rsidR="00B80A0E" w:rsidRPr="001C064D">
        <w:rPr>
          <w:rFonts w:ascii="Book Antiqua" w:hAnsi="Book Antiqua"/>
        </w:rPr>
        <w:t xml:space="preserve"> patients with advanced CKD (stages 4/5) and on dialysis</w:t>
      </w:r>
      <w:r w:rsidR="002B142C" w:rsidRPr="001C064D">
        <w:rPr>
          <w:rFonts w:ascii="Book Antiqua" w:hAnsi="Book Antiqua"/>
        </w:rPr>
        <w:t xml:space="preserve">. </w:t>
      </w:r>
      <w:r w:rsidR="00B80A0E" w:rsidRPr="001C064D">
        <w:rPr>
          <w:rFonts w:ascii="Book Antiqua" w:hAnsi="Book Antiqua"/>
        </w:rPr>
        <w:t xml:space="preserve">SVR rates were 90% for patients with </w:t>
      </w:r>
      <w:r w:rsidR="00EB6368" w:rsidRPr="001C064D">
        <w:rPr>
          <w:rFonts w:ascii="Book Antiqua" w:hAnsi="Book Antiqua"/>
        </w:rPr>
        <w:t xml:space="preserve">HCV genotype </w:t>
      </w:r>
      <w:r w:rsidR="004650DA" w:rsidRPr="001C064D">
        <w:rPr>
          <w:rFonts w:ascii="Book Antiqua" w:hAnsi="Book Antiqua"/>
        </w:rPr>
        <w:t xml:space="preserve">(GT) </w:t>
      </w:r>
      <w:r w:rsidR="00EB6368" w:rsidRPr="001C064D">
        <w:rPr>
          <w:rFonts w:ascii="Book Antiqua" w:hAnsi="Book Antiqua"/>
        </w:rPr>
        <w:t>1</w:t>
      </w:r>
      <w:r w:rsidR="002B142C" w:rsidRPr="001C064D">
        <w:rPr>
          <w:rFonts w:ascii="Book Antiqua" w:hAnsi="Book Antiqua"/>
        </w:rPr>
        <w:t xml:space="preserve"> </w:t>
      </w:r>
      <w:r w:rsidR="00421F57" w:rsidRPr="001C064D">
        <w:rPr>
          <w:rFonts w:ascii="Book Antiqua" w:hAnsi="Book Antiqua"/>
        </w:rPr>
        <w:t>with</w:t>
      </w:r>
      <w:r w:rsidR="002B142C" w:rsidRPr="001C064D">
        <w:rPr>
          <w:rFonts w:ascii="Book Antiqua" w:hAnsi="Book Antiqua"/>
        </w:rPr>
        <w:t xml:space="preserve"> </w:t>
      </w:r>
      <w:r w:rsidR="009274FF" w:rsidRPr="001C064D">
        <w:rPr>
          <w:rFonts w:ascii="Book Antiqua" w:hAnsi="Book Antiqua"/>
        </w:rPr>
        <w:t xml:space="preserve">minimal side effects </w:t>
      </w:r>
      <w:r w:rsidR="002B142C" w:rsidRPr="001C064D">
        <w:rPr>
          <w:rFonts w:ascii="Book Antiqua" w:hAnsi="Book Antiqua"/>
        </w:rPr>
        <w:t xml:space="preserve">except for the patients with genotype 1a who </w:t>
      </w:r>
      <w:r w:rsidR="00421F57" w:rsidRPr="001C064D">
        <w:rPr>
          <w:rFonts w:ascii="Book Antiqua" w:hAnsi="Book Antiqua"/>
        </w:rPr>
        <w:t xml:space="preserve">received </w:t>
      </w:r>
      <w:r w:rsidR="002B142C" w:rsidRPr="001C064D">
        <w:rPr>
          <w:rFonts w:ascii="Book Antiqua" w:hAnsi="Book Antiqua"/>
        </w:rPr>
        <w:t xml:space="preserve">ribavirin as part of the </w:t>
      </w:r>
      <w:proofErr w:type="gramStart"/>
      <w:r w:rsidR="002B142C" w:rsidRPr="001C064D">
        <w:rPr>
          <w:rFonts w:ascii="Book Antiqua" w:hAnsi="Book Antiqua"/>
        </w:rPr>
        <w:t>protocol</w:t>
      </w:r>
      <w:r w:rsidR="00C14916" w:rsidRPr="001C064D">
        <w:rPr>
          <w:rFonts w:ascii="Book Antiqua" w:hAnsi="Book Antiqua"/>
          <w:vertAlign w:val="superscript"/>
        </w:rPr>
        <w:t>[</w:t>
      </w:r>
      <w:proofErr w:type="gramEnd"/>
      <w:r w:rsidR="009274FF" w:rsidRPr="001C064D">
        <w:rPr>
          <w:rFonts w:ascii="Book Antiqua" w:hAnsi="Book Antiqua"/>
          <w:vertAlign w:val="superscript"/>
        </w:rPr>
        <w:t>65</w:t>
      </w:r>
      <w:r w:rsidR="00C14916" w:rsidRPr="001C064D">
        <w:rPr>
          <w:rFonts w:ascii="Book Antiqua" w:hAnsi="Book Antiqua"/>
          <w:vertAlign w:val="superscript"/>
        </w:rPr>
        <w:t>]</w:t>
      </w:r>
      <w:r w:rsidR="006E6E38" w:rsidRPr="001C064D">
        <w:rPr>
          <w:rFonts w:ascii="Book Antiqua" w:hAnsi="Book Antiqua"/>
        </w:rPr>
        <w:t xml:space="preserve">. </w:t>
      </w:r>
      <w:r w:rsidR="002B142C" w:rsidRPr="001C064D">
        <w:rPr>
          <w:rFonts w:ascii="Book Antiqua" w:hAnsi="Book Antiqua"/>
        </w:rPr>
        <w:t>This group had more anemia events and required erythropoietin dose adjustments</w:t>
      </w:r>
      <w:r w:rsidR="009274FF" w:rsidRPr="001C064D">
        <w:rPr>
          <w:rFonts w:ascii="Book Antiqua" w:hAnsi="Book Antiqua"/>
        </w:rPr>
        <w:t xml:space="preserve">. </w:t>
      </w:r>
      <w:r w:rsidR="00B80A0E" w:rsidRPr="001C064D">
        <w:rPr>
          <w:rFonts w:ascii="Book Antiqua" w:hAnsi="Book Antiqua"/>
        </w:rPr>
        <w:t xml:space="preserve"> </w:t>
      </w:r>
      <w:proofErr w:type="spellStart"/>
      <w:r w:rsidR="000E3FFF" w:rsidRPr="001C064D">
        <w:rPr>
          <w:rFonts w:ascii="Book Antiqua" w:hAnsi="Book Antiqua"/>
        </w:rPr>
        <w:t>G</w:t>
      </w:r>
      <w:r w:rsidR="00B80A0E" w:rsidRPr="001C064D">
        <w:rPr>
          <w:rFonts w:ascii="Book Antiqua" w:hAnsi="Book Antiqua"/>
        </w:rPr>
        <w:t>razoprevir</w:t>
      </w:r>
      <w:proofErr w:type="spellEnd"/>
      <w:r w:rsidR="00B80A0E" w:rsidRPr="001C064D">
        <w:rPr>
          <w:rFonts w:ascii="Book Antiqua" w:hAnsi="Book Antiqua"/>
        </w:rPr>
        <w:t xml:space="preserve"> and </w:t>
      </w:r>
      <w:proofErr w:type="spellStart"/>
      <w:r w:rsidR="00B80A0E" w:rsidRPr="001C064D">
        <w:rPr>
          <w:rFonts w:ascii="Book Antiqua" w:hAnsi="Book Antiqua"/>
        </w:rPr>
        <w:t>elbasvir</w:t>
      </w:r>
      <w:proofErr w:type="spellEnd"/>
      <w:r w:rsidR="00B80A0E" w:rsidRPr="001C064D">
        <w:rPr>
          <w:rFonts w:ascii="Book Antiqua" w:hAnsi="Book Antiqua"/>
        </w:rPr>
        <w:t xml:space="preserve"> </w:t>
      </w:r>
      <w:r w:rsidR="000E3FFF" w:rsidRPr="001C064D">
        <w:rPr>
          <w:rFonts w:ascii="Book Antiqua" w:hAnsi="Book Antiqua"/>
        </w:rPr>
        <w:t>w</w:t>
      </w:r>
      <w:r w:rsidR="006E6E38" w:rsidRPr="001C064D">
        <w:rPr>
          <w:rFonts w:ascii="Book Antiqua" w:hAnsi="Book Antiqua"/>
        </w:rPr>
        <w:t>ere</w:t>
      </w:r>
      <w:r w:rsidR="000E3FFF" w:rsidRPr="001C064D">
        <w:rPr>
          <w:rFonts w:ascii="Book Antiqua" w:hAnsi="Book Antiqua"/>
        </w:rPr>
        <w:t xml:space="preserve"> studied in HCV-infected </w:t>
      </w:r>
      <w:r w:rsidR="00352B14" w:rsidRPr="001C064D">
        <w:rPr>
          <w:rFonts w:ascii="Book Antiqua" w:hAnsi="Book Antiqua"/>
        </w:rPr>
        <w:t>GT</w:t>
      </w:r>
      <w:r w:rsidR="000E3FFF" w:rsidRPr="001C064D">
        <w:rPr>
          <w:rFonts w:ascii="Book Antiqua" w:hAnsi="Book Antiqua"/>
        </w:rPr>
        <w:t xml:space="preserve"> 1</w:t>
      </w:r>
      <w:r w:rsidR="00B80A0E" w:rsidRPr="001C064D">
        <w:rPr>
          <w:rFonts w:ascii="Book Antiqua" w:hAnsi="Book Antiqua"/>
        </w:rPr>
        <w:t xml:space="preserve"> patients with </w:t>
      </w:r>
      <w:r w:rsidR="00806C7B" w:rsidRPr="001C064D">
        <w:rPr>
          <w:rFonts w:ascii="Book Antiqua" w:hAnsi="Book Antiqua"/>
        </w:rPr>
        <w:t>advanced</w:t>
      </w:r>
      <w:r w:rsidR="000105D3" w:rsidRPr="001C064D">
        <w:rPr>
          <w:rFonts w:ascii="Book Antiqua" w:hAnsi="Book Antiqua"/>
        </w:rPr>
        <w:t xml:space="preserve"> </w:t>
      </w:r>
      <w:r w:rsidR="00B80A0E" w:rsidRPr="001C064D">
        <w:rPr>
          <w:rFonts w:ascii="Book Antiqua" w:hAnsi="Book Antiqua"/>
        </w:rPr>
        <w:t xml:space="preserve">CKD and </w:t>
      </w:r>
      <w:r w:rsidR="00421F57" w:rsidRPr="001C064D">
        <w:rPr>
          <w:rFonts w:ascii="Book Antiqua" w:hAnsi="Book Antiqua"/>
        </w:rPr>
        <w:t xml:space="preserve">ESRD </w:t>
      </w:r>
      <w:r w:rsidR="00B80A0E" w:rsidRPr="001C064D">
        <w:rPr>
          <w:rFonts w:ascii="Book Antiqua" w:hAnsi="Book Antiqua"/>
        </w:rPr>
        <w:t>in the C-SURFER trial</w:t>
      </w:r>
      <w:r w:rsidR="00806C7B" w:rsidRPr="001C064D">
        <w:rPr>
          <w:rFonts w:ascii="Book Antiqua" w:hAnsi="Book Antiqua"/>
        </w:rPr>
        <w:t xml:space="preserve">. Sustained viral response rates of </w:t>
      </w:r>
      <w:r w:rsidR="00B80A0E" w:rsidRPr="001C064D">
        <w:rPr>
          <w:rFonts w:ascii="Book Antiqua" w:hAnsi="Book Antiqua"/>
        </w:rPr>
        <w:t xml:space="preserve">99% </w:t>
      </w:r>
      <w:r w:rsidR="00806C7B" w:rsidRPr="001C064D">
        <w:rPr>
          <w:rFonts w:ascii="Book Antiqua" w:hAnsi="Book Antiqua"/>
        </w:rPr>
        <w:t xml:space="preserve">were </w:t>
      </w:r>
      <w:r w:rsidR="008D2BE3" w:rsidRPr="001C064D">
        <w:rPr>
          <w:rFonts w:ascii="Book Antiqua" w:hAnsi="Book Antiqua"/>
        </w:rPr>
        <w:t xml:space="preserve">reported with a </w:t>
      </w:r>
      <w:r w:rsidR="00B80A0E" w:rsidRPr="001C064D">
        <w:rPr>
          <w:rFonts w:ascii="Book Antiqua" w:hAnsi="Book Antiqua"/>
        </w:rPr>
        <w:t>minimal adverse events</w:t>
      </w:r>
      <w:r w:rsidR="00806C7B" w:rsidRPr="001C064D">
        <w:rPr>
          <w:rFonts w:ascii="Book Antiqua" w:hAnsi="Book Antiqua"/>
        </w:rPr>
        <w:t xml:space="preserve"> </w:t>
      </w:r>
      <w:proofErr w:type="gramStart"/>
      <w:r w:rsidR="00806C7B" w:rsidRPr="001C064D">
        <w:rPr>
          <w:rFonts w:ascii="Book Antiqua" w:hAnsi="Book Antiqua"/>
        </w:rPr>
        <w:t>profile</w:t>
      </w:r>
      <w:r w:rsidR="00C14916" w:rsidRPr="001C064D">
        <w:rPr>
          <w:rFonts w:ascii="Book Antiqua" w:hAnsi="Book Antiqua"/>
          <w:vertAlign w:val="superscript"/>
        </w:rPr>
        <w:t>[</w:t>
      </w:r>
      <w:proofErr w:type="gramEnd"/>
      <w:r w:rsidR="00454F13" w:rsidRPr="001C064D">
        <w:rPr>
          <w:rFonts w:ascii="Book Antiqua" w:hAnsi="Book Antiqua"/>
          <w:vertAlign w:val="superscript"/>
        </w:rPr>
        <w:t>66</w:t>
      </w:r>
      <w:r w:rsidR="00C14916" w:rsidRPr="001C064D">
        <w:rPr>
          <w:rFonts w:ascii="Book Antiqua" w:hAnsi="Book Antiqua"/>
          <w:vertAlign w:val="superscript"/>
        </w:rPr>
        <w:t>]</w:t>
      </w:r>
      <w:r w:rsidR="00B80A0E" w:rsidRPr="001C064D">
        <w:rPr>
          <w:rFonts w:ascii="Book Antiqua" w:hAnsi="Book Antiqua"/>
        </w:rPr>
        <w:t>.</w:t>
      </w:r>
      <w:r w:rsidR="0086232F" w:rsidRPr="001C064D">
        <w:rPr>
          <w:rFonts w:ascii="Book Antiqua" w:hAnsi="Book Antiqua"/>
        </w:rPr>
        <w:t xml:space="preserve"> The R</w:t>
      </w:r>
      <w:r w:rsidR="00A33694" w:rsidRPr="001C064D">
        <w:rPr>
          <w:rFonts w:ascii="Book Antiqua" w:hAnsi="Book Antiqua"/>
        </w:rPr>
        <w:t>UBY</w:t>
      </w:r>
      <w:r w:rsidR="006E6E38" w:rsidRPr="001C064D">
        <w:rPr>
          <w:rFonts w:ascii="Book Antiqua" w:hAnsi="Book Antiqua"/>
        </w:rPr>
        <w:t>-</w:t>
      </w:r>
      <w:r w:rsidR="00A33694" w:rsidRPr="001C064D">
        <w:rPr>
          <w:rFonts w:ascii="Book Antiqua" w:hAnsi="Book Antiqua"/>
        </w:rPr>
        <w:t>I</w:t>
      </w:r>
      <w:r w:rsidR="00EA012C" w:rsidRPr="001C064D">
        <w:rPr>
          <w:rFonts w:ascii="Book Antiqua" w:hAnsi="Book Antiqua"/>
        </w:rPr>
        <w:t xml:space="preserve"> </w:t>
      </w:r>
      <w:r w:rsidR="008D2BE3" w:rsidRPr="001C064D">
        <w:rPr>
          <w:rFonts w:ascii="Book Antiqua" w:hAnsi="Book Antiqua"/>
        </w:rPr>
        <w:t>C</w:t>
      </w:r>
      <w:r w:rsidR="00A33694" w:rsidRPr="001C064D">
        <w:rPr>
          <w:rFonts w:ascii="Book Antiqua" w:hAnsi="Book Antiqua"/>
        </w:rPr>
        <w:t>ohort 2</w:t>
      </w:r>
      <w:r w:rsidR="002B142C" w:rsidRPr="001C064D">
        <w:rPr>
          <w:rFonts w:ascii="Book Antiqua" w:hAnsi="Book Antiqua"/>
        </w:rPr>
        <w:t xml:space="preserve"> </w:t>
      </w:r>
      <w:r w:rsidR="00F8381C" w:rsidRPr="001C064D">
        <w:rPr>
          <w:rFonts w:ascii="Book Antiqua" w:hAnsi="Book Antiqua"/>
        </w:rPr>
        <w:t xml:space="preserve">study </w:t>
      </w:r>
      <w:r w:rsidR="00F8381C" w:rsidRPr="001C064D">
        <w:rPr>
          <w:rFonts w:ascii="Book Antiqua" w:eastAsia="Times New Roman" w:hAnsi="Book Antiqua"/>
        </w:rPr>
        <w:t>included patients</w:t>
      </w:r>
      <w:r w:rsidR="00B03E59" w:rsidRPr="001C064D">
        <w:rPr>
          <w:rFonts w:ascii="Book Antiqua" w:eastAsia="Times New Roman" w:hAnsi="Book Antiqua"/>
        </w:rPr>
        <w:t xml:space="preserve"> with stage F4 fibrosis and GT </w:t>
      </w:r>
      <w:r w:rsidR="00513864">
        <w:rPr>
          <w:rFonts w:ascii="Book Antiqua" w:eastAsia="Times New Roman" w:hAnsi="Book Antiqua"/>
        </w:rPr>
        <w:t xml:space="preserve">1a who were treated for 24 </w:t>
      </w:r>
      <w:proofErr w:type="spellStart"/>
      <w:r w:rsidR="00513864">
        <w:rPr>
          <w:rFonts w:ascii="Book Antiqua" w:eastAsia="Times New Roman" w:hAnsi="Book Antiqua"/>
        </w:rPr>
        <w:t>wk</w:t>
      </w:r>
      <w:proofErr w:type="spellEnd"/>
      <w:r w:rsidR="00B03E59" w:rsidRPr="001C064D">
        <w:rPr>
          <w:rFonts w:ascii="Book Antiqua" w:eastAsia="Times New Roman" w:hAnsi="Book Antiqua"/>
        </w:rPr>
        <w:t xml:space="preserve"> with </w:t>
      </w:r>
      <w:r w:rsidR="00A33694" w:rsidRPr="001C064D">
        <w:rPr>
          <w:rFonts w:ascii="Book Antiqua" w:hAnsi="Book Antiqua"/>
        </w:rPr>
        <w:t xml:space="preserve">the 3D regimen </w:t>
      </w:r>
      <w:r w:rsidR="00BC4D11" w:rsidRPr="001C064D">
        <w:rPr>
          <w:rFonts w:ascii="Book Antiqua" w:hAnsi="Book Antiqua"/>
        </w:rPr>
        <w:t>plus</w:t>
      </w:r>
      <w:r w:rsidR="00B03E59" w:rsidRPr="001C064D">
        <w:rPr>
          <w:rFonts w:ascii="Book Antiqua" w:hAnsi="Book Antiqua"/>
        </w:rPr>
        <w:t xml:space="preserve"> ribavirin. </w:t>
      </w:r>
      <w:r w:rsidR="00F8381C" w:rsidRPr="001C064D">
        <w:rPr>
          <w:rFonts w:ascii="Book Antiqua" w:eastAsia="Times New Roman" w:hAnsi="Book Antiqua"/>
        </w:rPr>
        <w:t>SVR</w:t>
      </w:r>
      <w:r w:rsidR="004650DA" w:rsidRPr="001C064D">
        <w:rPr>
          <w:rFonts w:ascii="Book Antiqua" w:eastAsia="Times New Roman" w:hAnsi="Book Antiqua"/>
          <w:vertAlign w:val="subscript"/>
        </w:rPr>
        <w:t>24</w:t>
      </w:r>
      <w:r w:rsidR="00F8381C" w:rsidRPr="001C064D">
        <w:rPr>
          <w:rFonts w:ascii="Book Antiqua" w:eastAsia="Times New Roman" w:hAnsi="Book Antiqua"/>
        </w:rPr>
        <w:t xml:space="preserve"> </w:t>
      </w:r>
      <w:r w:rsidR="00B03E59" w:rsidRPr="001C064D">
        <w:rPr>
          <w:rFonts w:ascii="Book Antiqua" w:eastAsia="Times New Roman" w:hAnsi="Book Antiqua"/>
        </w:rPr>
        <w:t xml:space="preserve">rates </w:t>
      </w:r>
      <w:r w:rsidR="00F8381C" w:rsidRPr="001C064D">
        <w:rPr>
          <w:rFonts w:ascii="Book Antiqua" w:eastAsia="Times New Roman" w:hAnsi="Book Antiqua"/>
        </w:rPr>
        <w:t xml:space="preserve">of </w:t>
      </w:r>
      <w:r w:rsidR="00F8381C" w:rsidRPr="001C064D">
        <w:rPr>
          <w:rFonts w:ascii="Book Antiqua" w:eastAsia="Times New Roman" w:hAnsi="Book Antiqua"/>
        </w:rPr>
        <w:lastRenderedPageBreak/>
        <w:t xml:space="preserve">89% </w:t>
      </w:r>
      <w:r w:rsidR="00B03E59" w:rsidRPr="001C064D">
        <w:rPr>
          <w:rFonts w:ascii="Book Antiqua" w:eastAsia="Times New Roman" w:hAnsi="Book Antiqua"/>
        </w:rPr>
        <w:t xml:space="preserve">were reported for this cohort </w:t>
      </w:r>
      <w:r w:rsidR="00F8381C" w:rsidRPr="001C064D">
        <w:rPr>
          <w:rFonts w:ascii="Book Antiqua" w:eastAsia="Times New Roman" w:hAnsi="Book Antiqua"/>
        </w:rPr>
        <w:t xml:space="preserve">with </w:t>
      </w:r>
      <w:r w:rsidR="00513864">
        <w:rPr>
          <w:rFonts w:ascii="Book Antiqua" w:eastAsia="Times New Roman" w:hAnsi="Book Antiqua"/>
        </w:rPr>
        <w:t xml:space="preserve">minimal side </w:t>
      </w:r>
      <w:proofErr w:type="gramStart"/>
      <w:r w:rsidR="00513864">
        <w:rPr>
          <w:rFonts w:ascii="Book Antiqua" w:eastAsia="Times New Roman" w:hAnsi="Book Antiqua"/>
        </w:rPr>
        <w:t>effects</w:t>
      </w:r>
      <w:r w:rsidR="00EA012C" w:rsidRPr="001C064D">
        <w:rPr>
          <w:rFonts w:ascii="Book Antiqua" w:hAnsi="Book Antiqua"/>
          <w:vertAlign w:val="superscript"/>
        </w:rPr>
        <w:t>[</w:t>
      </w:r>
      <w:proofErr w:type="gramEnd"/>
      <w:r w:rsidR="00EA012C" w:rsidRPr="001C064D">
        <w:rPr>
          <w:rFonts w:ascii="Book Antiqua" w:hAnsi="Book Antiqua"/>
          <w:vertAlign w:val="superscript"/>
        </w:rPr>
        <w:t>67]</w:t>
      </w:r>
      <w:r w:rsidR="00F8381C" w:rsidRPr="001C064D">
        <w:rPr>
          <w:rFonts w:ascii="Book Antiqua" w:eastAsia="Times New Roman" w:hAnsi="Book Antiqua"/>
        </w:rPr>
        <w:t>.</w:t>
      </w:r>
      <w:r w:rsidR="001B48CE" w:rsidRPr="001C064D">
        <w:rPr>
          <w:rFonts w:ascii="Book Antiqua" w:eastAsia="Times New Roman" w:hAnsi="Book Antiqua"/>
        </w:rPr>
        <w:t xml:space="preserve"> </w:t>
      </w:r>
      <w:r w:rsidR="00B36814" w:rsidRPr="001C064D">
        <w:rPr>
          <w:rFonts w:ascii="Book Antiqua" w:hAnsi="Book Antiqua"/>
        </w:rPr>
        <w:t>The R</w:t>
      </w:r>
      <w:r w:rsidR="00EA012C" w:rsidRPr="001C064D">
        <w:rPr>
          <w:rFonts w:ascii="Book Antiqua" w:hAnsi="Book Antiqua"/>
        </w:rPr>
        <w:t>UB</w:t>
      </w:r>
      <w:r w:rsidR="00203D0B" w:rsidRPr="001C064D">
        <w:rPr>
          <w:rFonts w:ascii="Book Antiqua" w:hAnsi="Book Antiqua"/>
        </w:rPr>
        <w:t>Y-II study evaluated the use of</w:t>
      </w:r>
      <w:r w:rsidR="00EA012C" w:rsidRPr="001C064D">
        <w:rPr>
          <w:rFonts w:ascii="Book Antiqua" w:hAnsi="Book Antiqua"/>
        </w:rPr>
        <w:t xml:space="preserve"> the 3D regimen</w:t>
      </w:r>
      <w:r w:rsidR="00B36814" w:rsidRPr="001C064D">
        <w:rPr>
          <w:rFonts w:ascii="Book Antiqua" w:hAnsi="Book Antiqua"/>
        </w:rPr>
        <w:t xml:space="preserve"> in</w:t>
      </w:r>
      <w:r w:rsidR="00B03E59" w:rsidRPr="001C064D">
        <w:rPr>
          <w:rFonts w:ascii="Book Antiqua" w:hAnsi="Book Antiqua"/>
        </w:rPr>
        <w:t xml:space="preserve"> CKD 4 and 5</w:t>
      </w:r>
      <w:r w:rsidR="00B36814" w:rsidRPr="001C064D">
        <w:rPr>
          <w:rFonts w:ascii="Book Antiqua" w:hAnsi="Book Antiqua"/>
        </w:rPr>
        <w:t xml:space="preserve"> patients</w:t>
      </w:r>
      <w:r w:rsidR="00EA012C" w:rsidRPr="001C064D">
        <w:rPr>
          <w:rFonts w:ascii="Book Antiqua" w:hAnsi="Book Antiqua"/>
        </w:rPr>
        <w:t xml:space="preserve"> with</w:t>
      </w:r>
      <w:r w:rsidR="00B36814" w:rsidRPr="001C064D">
        <w:rPr>
          <w:rFonts w:ascii="Book Antiqua" w:hAnsi="Book Antiqua"/>
        </w:rPr>
        <w:t xml:space="preserve"> HCV </w:t>
      </w:r>
      <w:r w:rsidR="00352B14" w:rsidRPr="001C064D">
        <w:rPr>
          <w:rFonts w:ascii="Book Antiqua" w:hAnsi="Book Antiqua"/>
        </w:rPr>
        <w:t>GT</w:t>
      </w:r>
      <w:r w:rsidR="00B36814" w:rsidRPr="001C064D">
        <w:rPr>
          <w:rFonts w:ascii="Book Antiqua" w:hAnsi="Book Antiqua"/>
        </w:rPr>
        <w:t xml:space="preserve"> 1a (</w:t>
      </w:r>
      <w:r w:rsidR="00F8381C" w:rsidRPr="00513864">
        <w:rPr>
          <w:rFonts w:ascii="Book Antiqua" w:hAnsi="Book Antiqua"/>
          <w:i/>
        </w:rPr>
        <w:t>n</w:t>
      </w:r>
      <w:r w:rsidR="00513864" w:rsidRPr="00513864">
        <w:rPr>
          <w:rFonts w:ascii="Book Antiqua" w:eastAsia="宋体" w:hAnsi="Book Antiqua" w:hint="eastAsia"/>
          <w:i/>
          <w:lang w:eastAsia="zh-CN"/>
        </w:rPr>
        <w:t xml:space="preserve"> </w:t>
      </w:r>
      <w:r w:rsidR="00B36814" w:rsidRPr="001C064D">
        <w:rPr>
          <w:rFonts w:ascii="Book Antiqua" w:hAnsi="Book Antiqua"/>
        </w:rPr>
        <w:t>=</w:t>
      </w:r>
      <w:r w:rsidR="00513864">
        <w:rPr>
          <w:rFonts w:ascii="Book Antiqua" w:eastAsia="宋体" w:hAnsi="Book Antiqua" w:hint="eastAsia"/>
          <w:lang w:eastAsia="zh-CN"/>
        </w:rPr>
        <w:t xml:space="preserve"> </w:t>
      </w:r>
      <w:r w:rsidR="00B36814" w:rsidRPr="001C064D">
        <w:rPr>
          <w:rFonts w:ascii="Book Antiqua" w:hAnsi="Book Antiqua"/>
        </w:rPr>
        <w:t>13)</w:t>
      </w:r>
      <w:r w:rsidR="00B03E59" w:rsidRPr="001C064D">
        <w:rPr>
          <w:rFonts w:ascii="Book Antiqua" w:hAnsi="Book Antiqua"/>
        </w:rPr>
        <w:t xml:space="preserve"> infection</w:t>
      </w:r>
      <w:r w:rsidR="00A65793" w:rsidRPr="001C064D">
        <w:rPr>
          <w:rFonts w:ascii="Book Antiqua" w:hAnsi="Book Antiqua"/>
        </w:rPr>
        <w:t xml:space="preserve"> without the addition of</w:t>
      </w:r>
      <w:r w:rsidR="00B03E59" w:rsidRPr="001C064D">
        <w:rPr>
          <w:rFonts w:ascii="Book Antiqua" w:hAnsi="Book Antiqua"/>
        </w:rPr>
        <w:t xml:space="preserve"> </w:t>
      </w:r>
      <w:r w:rsidR="00F8381C" w:rsidRPr="001C064D">
        <w:rPr>
          <w:rFonts w:ascii="Book Antiqua" w:hAnsi="Book Antiqua"/>
        </w:rPr>
        <w:t>ribavirin</w:t>
      </w:r>
      <w:r w:rsidR="00352B14" w:rsidRPr="001C064D">
        <w:rPr>
          <w:rFonts w:ascii="Book Antiqua" w:hAnsi="Book Antiqua"/>
        </w:rPr>
        <w:t xml:space="preserve">. Genotype 4 patients received </w:t>
      </w:r>
      <w:r w:rsidR="00513864">
        <w:rPr>
          <w:rFonts w:ascii="Book Antiqua" w:hAnsi="Book Antiqua"/>
        </w:rPr>
        <w:t>OBV/PTV</w:t>
      </w:r>
      <w:r w:rsidR="00B36814" w:rsidRPr="001C064D">
        <w:rPr>
          <w:rFonts w:ascii="Book Antiqua" w:hAnsi="Book Antiqua"/>
        </w:rPr>
        <w:t>/</w:t>
      </w:r>
      <w:r w:rsidR="001B48CE" w:rsidRPr="001C064D">
        <w:rPr>
          <w:rFonts w:ascii="Book Antiqua" w:hAnsi="Book Antiqua"/>
        </w:rPr>
        <w:t>r without</w:t>
      </w:r>
      <w:r w:rsidR="00B36814" w:rsidRPr="001C064D">
        <w:rPr>
          <w:rFonts w:ascii="Book Antiqua" w:hAnsi="Book Antiqua"/>
        </w:rPr>
        <w:t xml:space="preserve"> DSV</w:t>
      </w:r>
      <w:r w:rsidR="00AC68B6" w:rsidRPr="001C064D">
        <w:rPr>
          <w:rFonts w:ascii="Book Antiqua" w:hAnsi="Book Antiqua"/>
        </w:rPr>
        <w:t xml:space="preserve"> </w:t>
      </w:r>
      <w:r w:rsidR="0047034A" w:rsidRPr="001C064D">
        <w:rPr>
          <w:rFonts w:ascii="Book Antiqua" w:hAnsi="Book Antiqua"/>
        </w:rPr>
        <w:t>(</w:t>
      </w:r>
      <w:r w:rsidR="00F8381C" w:rsidRPr="001C064D">
        <w:rPr>
          <w:rFonts w:ascii="Book Antiqua" w:hAnsi="Book Antiqua"/>
        </w:rPr>
        <w:t>n</w:t>
      </w:r>
      <w:r w:rsidR="0047034A" w:rsidRPr="001C064D">
        <w:rPr>
          <w:rFonts w:ascii="Book Antiqua" w:hAnsi="Book Antiqua"/>
        </w:rPr>
        <w:t>=5)</w:t>
      </w:r>
      <w:r w:rsidR="00F8381C" w:rsidRPr="001C064D">
        <w:rPr>
          <w:rFonts w:ascii="Book Antiqua" w:hAnsi="Book Antiqua"/>
        </w:rPr>
        <w:t>.</w:t>
      </w:r>
      <w:r w:rsidR="004650DA" w:rsidRPr="001C064D">
        <w:rPr>
          <w:rFonts w:ascii="Book Antiqua" w:hAnsi="Book Antiqua"/>
        </w:rPr>
        <w:t xml:space="preserve"> </w:t>
      </w:r>
      <w:r w:rsidR="00F8381C" w:rsidRPr="001C064D">
        <w:rPr>
          <w:rFonts w:ascii="Book Antiqua" w:hAnsi="Book Antiqua"/>
        </w:rPr>
        <w:t xml:space="preserve">Modified intention to treat </w:t>
      </w:r>
      <w:r w:rsidR="004650DA" w:rsidRPr="001C064D">
        <w:rPr>
          <w:rFonts w:ascii="Book Antiqua" w:hAnsi="Book Antiqua"/>
        </w:rPr>
        <w:t>(</w:t>
      </w:r>
      <w:proofErr w:type="spellStart"/>
      <w:r w:rsidR="004650DA" w:rsidRPr="001C064D">
        <w:rPr>
          <w:rFonts w:ascii="Book Antiqua" w:hAnsi="Book Antiqua"/>
        </w:rPr>
        <w:t>mITT</w:t>
      </w:r>
      <w:proofErr w:type="spellEnd"/>
      <w:r w:rsidR="004650DA" w:rsidRPr="001C064D">
        <w:rPr>
          <w:rFonts w:ascii="Book Antiqua" w:hAnsi="Book Antiqua"/>
        </w:rPr>
        <w:t xml:space="preserve">) </w:t>
      </w:r>
      <w:r w:rsidR="00BC4D11" w:rsidRPr="001C064D">
        <w:rPr>
          <w:rFonts w:ascii="Book Antiqua" w:hAnsi="Book Antiqua"/>
        </w:rPr>
        <w:t>SVR</w:t>
      </w:r>
      <w:r w:rsidR="00BC4D11" w:rsidRPr="001C064D">
        <w:rPr>
          <w:rFonts w:ascii="Book Antiqua" w:hAnsi="Book Antiqua"/>
          <w:vertAlign w:val="subscript"/>
        </w:rPr>
        <w:t>12</w:t>
      </w:r>
      <w:r w:rsidR="00BC4D11" w:rsidRPr="001C064D">
        <w:rPr>
          <w:rFonts w:ascii="Book Antiqua" w:hAnsi="Book Antiqua"/>
        </w:rPr>
        <w:t xml:space="preserve"> </w:t>
      </w:r>
      <w:r w:rsidR="00F8381C" w:rsidRPr="001C064D">
        <w:rPr>
          <w:rFonts w:ascii="Book Antiqua" w:hAnsi="Book Antiqua"/>
        </w:rPr>
        <w:t>rates of 100% were obtained in both</w:t>
      </w:r>
      <w:r w:rsidR="003F6C89" w:rsidRPr="001C064D">
        <w:rPr>
          <w:rFonts w:ascii="Book Antiqua" w:hAnsi="Book Antiqua"/>
        </w:rPr>
        <w:t xml:space="preserve"> </w:t>
      </w:r>
      <w:proofErr w:type="gramStart"/>
      <w:r w:rsidR="00F8381C" w:rsidRPr="001C064D">
        <w:rPr>
          <w:rFonts w:ascii="Book Antiqua" w:hAnsi="Book Antiqua"/>
        </w:rPr>
        <w:t>groups</w:t>
      </w:r>
      <w:r w:rsidR="001B48CE" w:rsidRPr="001C064D">
        <w:rPr>
          <w:rFonts w:ascii="Book Antiqua" w:hAnsi="Book Antiqua"/>
          <w:vertAlign w:val="superscript"/>
        </w:rPr>
        <w:t>[</w:t>
      </w:r>
      <w:proofErr w:type="gramEnd"/>
      <w:r w:rsidR="001B48CE" w:rsidRPr="001C064D">
        <w:rPr>
          <w:rFonts w:ascii="Book Antiqua" w:hAnsi="Book Antiqua"/>
          <w:vertAlign w:val="superscript"/>
        </w:rPr>
        <w:t>68]</w:t>
      </w:r>
      <w:r w:rsidR="000E0C37" w:rsidRPr="001C064D">
        <w:rPr>
          <w:rFonts w:ascii="Book Antiqua" w:hAnsi="Book Antiqua"/>
        </w:rPr>
        <w:t xml:space="preserve">. </w:t>
      </w:r>
      <w:r w:rsidR="00B03E59" w:rsidRPr="001C064D">
        <w:rPr>
          <w:rFonts w:ascii="Book Antiqua" w:hAnsi="Book Antiqua"/>
        </w:rPr>
        <w:t>Finally, a recent report described t</w:t>
      </w:r>
      <w:r w:rsidR="00964A09" w:rsidRPr="001C064D">
        <w:rPr>
          <w:rFonts w:ascii="Book Antiqua" w:hAnsi="Book Antiqua"/>
        </w:rPr>
        <w:t>he use</w:t>
      </w:r>
      <w:r w:rsidR="00596CDD" w:rsidRPr="001C064D">
        <w:rPr>
          <w:rFonts w:ascii="Book Antiqua" w:hAnsi="Book Antiqua"/>
        </w:rPr>
        <w:t xml:space="preserve"> of </w:t>
      </w:r>
      <w:proofErr w:type="spellStart"/>
      <w:r w:rsidR="00F8381C" w:rsidRPr="001C064D">
        <w:rPr>
          <w:rFonts w:ascii="Book Antiqua" w:hAnsi="Book Antiqua"/>
        </w:rPr>
        <w:t>g</w:t>
      </w:r>
      <w:r w:rsidR="00596CDD" w:rsidRPr="001C064D">
        <w:rPr>
          <w:rFonts w:ascii="Book Antiqua" w:hAnsi="Book Antiqua"/>
        </w:rPr>
        <w:t>lecaprevir</w:t>
      </w:r>
      <w:proofErr w:type="spellEnd"/>
      <w:r w:rsidR="00596CDD" w:rsidRPr="001C064D">
        <w:rPr>
          <w:rFonts w:ascii="Book Antiqua" w:hAnsi="Book Antiqua"/>
        </w:rPr>
        <w:t xml:space="preserve"> (</w:t>
      </w:r>
      <w:r w:rsidR="00964A09" w:rsidRPr="001C064D">
        <w:rPr>
          <w:rFonts w:ascii="Book Antiqua" w:hAnsi="Book Antiqua"/>
        </w:rPr>
        <w:t>NS3/4A inhibitor)</w:t>
      </w:r>
      <w:r w:rsidR="00596CDD" w:rsidRPr="001C064D">
        <w:rPr>
          <w:rFonts w:ascii="Book Antiqua" w:hAnsi="Book Antiqua"/>
        </w:rPr>
        <w:t xml:space="preserve"> and </w:t>
      </w:r>
      <w:proofErr w:type="spellStart"/>
      <w:r w:rsidR="00F8381C" w:rsidRPr="001C064D">
        <w:rPr>
          <w:rFonts w:ascii="Book Antiqua" w:hAnsi="Book Antiqua"/>
        </w:rPr>
        <w:t>p</w:t>
      </w:r>
      <w:r w:rsidR="00596CDD" w:rsidRPr="001C064D">
        <w:rPr>
          <w:rFonts w:ascii="Book Antiqua" w:hAnsi="Book Antiqua"/>
        </w:rPr>
        <w:t>ibrentasvir</w:t>
      </w:r>
      <w:proofErr w:type="spellEnd"/>
      <w:r w:rsidR="00596CDD" w:rsidRPr="001C064D">
        <w:rPr>
          <w:rFonts w:ascii="Book Antiqua" w:hAnsi="Book Antiqua"/>
        </w:rPr>
        <w:t xml:space="preserve"> (</w:t>
      </w:r>
      <w:r w:rsidR="00964A09" w:rsidRPr="001C064D">
        <w:rPr>
          <w:rFonts w:ascii="Book Antiqua" w:hAnsi="Book Antiqua"/>
        </w:rPr>
        <w:t xml:space="preserve">NS5A inhibitor) in patients with advance </w:t>
      </w:r>
      <w:r w:rsidR="00B03E59" w:rsidRPr="001C064D">
        <w:rPr>
          <w:rFonts w:ascii="Book Antiqua" w:hAnsi="Book Antiqua"/>
        </w:rPr>
        <w:t>kidney</w:t>
      </w:r>
      <w:r w:rsidR="00964A09" w:rsidRPr="001C064D">
        <w:rPr>
          <w:rFonts w:ascii="Book Antiqua" w:hAnsi="Book Antiqua"/>
        </w:rPr>
        <w:t xml:space="preserve"> disease </w:t>
      </w:r>
      <w:r w:rsidR="00F8381C" w:rsidRPr="001C064D">
        <w:rPr>
          <w:rFonts w:ascii="Book Antiqua" w:hAnsi="Book Antiqua"/>
        </w:rPr>
        <w:t xml:space="preserve">and </w:t>
      </w:r>
      <w:r w:rsidR="00BD0EAE" w:rsidRPr="001C064D">
        <w:rPr>
          <w:rFonts w:ascii="Book Antiqua" w:hAnsi="Book Antiqua"/>
        </w:rPr>
        <w:t xml:space="preserve">HCV </w:t>
      </w:r>
      <w:r w:rsidR="00A65793" w:rsidRPr="001C064D">
        <w:rPr>
          <w:rFonts w:ascii="Book Antiqua" w:hAnsi="Book Antiqua"/>
        </w:rPr>
        <w:t>genotype</w:t>
      </w:r>
      <w:r w:rsidR="00352B14" w:rsidRPr="001C064D">
        <w:rPr>
          <w:rFonts w:ascii="Book Antiqua" w:hAnsi="Book Antiqua"/>
        </w:rPr>
        <w:t xml:space="preserve"> </w:t>
      </w:r>
      <w:r w:rsidR="00F8381C" w:rsidRPr="001C064D">
        <w:rPr>
          <w:rFonts w:ascii="Book Antiqua" w:hAnsi="Book Antiqua"/>
        </w:rPr>
        <w:t>1-6</w:t>
      </w:r>
      <w:r w:rsidR="00BD0EAE" w:rsidRPr="001C064D">
        <w:rPr>
          <w:rFonts w:ascii="Book Antiqua" w:hAnsi="Book Antiqua"/>
        </w:rPr>
        <w:t xml:space="preserve"> infection (</w:t>
      </w:r>
      <w:r w:rsidR="00BD0EAE" w:rsidRPr="00513864">
        <w:rPr>
          <w:rFonts w:ascii="Book Antiqua" w:hAnsi="Book Antiqua"/>
          <w:i/>
        </w:rPr>
        <w:t>n</w:t>
      </w:r>
      <w:r w:rsidR="00513864">
        <w:rPr>
          <w:rFonts w:ascii="Book Antiqua" w:eastAsia="宋体" w:hAnsi="Book Antiqua" w:hint="eastAsia"/>
          <w:lang w:eastAsia="zh-CN"/>
        </w:rPr>
        <w:t xml:space="preserve"> </w:t>
      </w:r>
      <w:r w:rsidR="00BD0EAE" w:rsidRPr="001C064D">
        <w:rPr>
          <w:rFonts w:ascii="Book Antiqua" w:hAnsi="Book Antiqua"/>
        </w:rPr>
        <w:t>=</w:t>
      </w:r>
      <w:r w:rsidR="00513864">
        <w:rPr>
          <w:rFonts w:ascii="Book Antiqua" w:eastAsia="宋体" w:hAnsi="Book Antiqua" w:hint="eastAsia"/>
          <w:lang w:eastAsia="zh-CN"/>
        </w:rPr>
        <w:t xml:space="preserve"> </w:t>
      </w:r>
      <w:r w:rsidR="00BD0EAE" w:rsidRPr="001C064D">
        <w:rPr>
          <w:rFonts w:ascii="Book Antiqua" w:hAnsi="Book Antiqua"/>
        </w:rPr>
        <w:t>104)</w:t>
      </w:r>
      <w:r w:rsidR="00F8381C" w:rsidRPr="001C064D">
        <w:rPr>
          <w:rFonts w:ascii="Book Antiqua" w:hAnsi="Book Antiqua"/>
        </w:rPr>
        <w:t>. In this trial</w:t>
      </w:r>
      <w:r w:rsidR="00352B14" w:rsidRPr="001C064D">
        <w:rPr>
          <w:rFonts w:ascii="Book Antiqua" w:hAnsi="Book Antiqua"/>
        </w:rPr>
        <w:t>,</w:t>
      </w:r>
      <w:r w:rsidR="00964A09" w:rsidRPr="001C064D">
        <w:rPr>
          <w:rFonts w:ascii="Book Antiqua" w:hAnsi="Book Antiqua"/>
        </w:rPr>
        <w:t xml:space="preserve"> patients</w:t>
      </w:r>
      <w:r w:rsidR="00BD0EAE" w:rsidRPr="001C064D">
        <w:rPr>
          <w:rFonts w:ascii="Book Antiqua" w:hAnsi="Book Antiqua"/>
        </w:rPr>
        <w:t xml:space="preserve"> </w:t>
      </w:r>
      <w:r w:rsidR="00683386" w:rsidRPr="001C064D">
        <w:rPr>
          <w:rFonts w:ascii="Book Antiqua" w:hAnsi="Book Antiqua"/>
        </w:rPr>
        <w:t xml:space="preserve">with </w:t>
      </w:r>
      <w:r w:rsidR="00BD0EAE" w:rsidRPr="001C064D">
        <w:rPr>
          <w:rFonts w:ascii="Book Antiqua" w:hAnsi="Book Antiqua"/>
        </w:rPr>
        <w:t xml:space="preserve">a </w:t>
      </w:r>
      <w:r w:rsidR="00683386" w:rsidRPr="001C064D">
        <w:rPr>
          <w:rFonts w:ascii="Book Antiqua" w:hAnsi="Book Antiqua"/>
        </w:rPr>
        <w:t>GFR &lt;</w:t>
      </w:r>
      <w:r w:rsidR="00513864">
        <w:rPr>
          <w:rFonts w:ascii="Book Antiqua" w:eastAsia="宋体" w:hAnsi="Book Antiqua" w:hint="eastAsia"/>
          <w:lang w:eastAsia="zh-CN"/>
        </w:rPr>
        <w:t xml:space="preserve"> </w:t>
      </w:r>
      <w:r w:rsidR="00683386" w:rsidRPr="001C064D">
        <w:rPr>
          <w:rFonts w:ascii="Book Antiqua" w:hAnsi="Book Antiqua"/>
        </w:rPr>
        <w:t xml:space="preserve">30 </w:t>
      </w:r>
      <w:r w:rsidR="00513864" w:rsidRPr="001C064D">
        <w:rPr>
          <w:rFonts w:ascii="Book Antiqua" w:hAnsi="Book Antiqua"/>
        </w:rPr>
        <w:t>mL/min</w:t>
      </w:r>
      <w:r w:rsidR="00513864">
        <w:rPr>
          <w:rFonts w:ascii="Book Antiqua" w:eastAsia="宋体" w:hAnsi="Book Antiqua" w:hint="eastAsia"/>
          <w:lang w:eastAsia="zh-CN"/>
        </w:rPr>
        <w:t xml:space="preserve"> per </w:t>
      </w:r>
      <w:r w:rsidR="00513864" w:rsidRPr="001C064D">
        <w:rPr>
          <w:rFonts w:ascii="Book Antiqua" w:hAnsi="Book Antiqua"/>
        </w:rPr>
        <w:t>1.73</w:t>
      </w:r>
      <w:r w:rsidR="00513864">
        <w:rPr>
          <w:rFonts w:ascii="Book Antiqua" w:eastAsia="宋体" w:hAnsi="Book Antiqua" w:hint="eastAsia"/>
          <w:lang w:eastAsia="zh-CN"/>
        </w:rPr>
        <w:t xml:space="preserve"> </w:t>
      </w:r>
      <w:r w:rsidR="00513864" w:rsidRPr="001C064D">
        <w:rPr>
          <w:rFonts w:ascii="Book Antiqua" w:hAnsi="Book Antiqua"/>
        </w:rPr>
        <w:t>m</w:t>
      </w:r>
      <w:r w:rsidR="00513864" w:rsidRPr="001C064D">
        <w:rPr>
          <w:rFonts w:ascii="Book Antiqua" w:hAnsi="Book Antiqua"/>
          <w:vertAlign w:val="superscript"/>
        </w:rPr>
        <w:t>2</w:t>
      </w:r>
      <w:r w:rsidR="00964A09" w:rsidRPr="001C064D">
        <w:rPr>
          <w:rFonts w:ascii="Book Antiqua" w:hAnsi="Book Antiqua"/>
        </w:rPr>
        <w:t xml:space="preserve"> (</w:t>
      </w:r>
      <w:r w:rsidR="00BD0EAE" w:rsidRPr="00513864">
        <w:rPr>
          <w:rFonts w:ascii="Book Antiqua" w:hAnsi="Book Antiqua"/>
          <w:i/>
        </w:rPr>
        <w:t>n</w:t>
      </w:r>
      <w:r w:rsidR="00513864">
        <w:rPr>
          <w:rFonts w:ascii="Book Antiqua" w:eastAsia="宋体" w:hAnsi="Book Antiqua" w:hint="eastAsia"/>
          <w:lang w:eastAsia="zh-CN"/>
        </w:rPr>
        <w:t xml:space="preserve"> </w:t>
      </w:r>
      <w:r w:rsidR="00BD0EAE" w:rsidRPr="001C064D">
        <w:rPr>
          <w:rFonts w:ascii="Book Antiqua" w:hAnsi="Book Antiqua"/>
        </w:rPr>
        <w:t>=</w:t>
      </w:r>
      <w:r w:rsidR="00513864">
        <w:rPr>
          <w:rFonts w:ascii="Book Antiqua" w:eastAsia="宋体" w:hAnsi="Book Antiqua" w:hint="eastAsia"/>
          <w:lang w:eastAsia="zh-CN"/>
        </w:rPr>
        <w:t xml:space="preserve"> </w:t>
      </w:r>
      <w:r w:rsidR="00BD0EAE" w:rsidRPr="001C064D">
        <w:rPr>
          <w:rFonts w:ascii="Book Antiqua" w:hAnsi="Book Antiqua"/>
        </w:rPr>
        <w:t>13</w:t>
      </w:r>
      <w:r w:rsidR="00174522" w:rsidRPr="001C064D">
        <w:rPr>
          <w:rFonts w:ascii="Book Antiqua" w:hAnsi="Book Antiqua"/>
        </w:rPr>
        <w:t xml:space="preserve"> with</w:t>
      </w:r>
      <w:r w:rsidR="003F78CC" w:rsidRPr="001C064D">
        <w:rPr>
          <w:rFonts w:ascii="Book Antiqua" w:hAnsi="Book Antiqua"/>
        </w:rPr>
        <w:t xml:space="preserve"> </w:t>
      </w:r>
      <w:r w:rsidR="00F04006" w:rsidRPr="001C064D">
        <w:rPr>
          <w:rFonts w:ascii="Book Antiqua" w:hAnsi="Book Antiqua"/>
        </w:rPr>
        <w:t xml:space="preserve">GFR 15-29 </w:t>
      </w:r>
      <w:r w:rsidR="00513864" w:rsidRPr="001C064D">
        <w:rPr>
          <w:rFonts w:ascii="Book Antiqua" w:hAnsi="Book Antiqua"/>
        </w:rPr>
        <w:t>mL/min</w:t>
      </w:r>
      <w:r w:rsidR="00513864">
        <w:rPr>
          <w:rFonts w:ascii="Book Antiqua" w:eastAsia="宋体" w:hAnsi="Book Antiqua" w:hint="eastAsia"/>
          <w:lang w:eastAsia="zh-CN"/>
        </w:rPr>
        <w:t xml:space="preserve"> per </w:t>
      </w:r>
      <w:r w:rsidR="00513864" w:rsidRPr="001C064D">
        <w:rPr>
          <w:rFonts w:ascii="Book Antiqua" w:hAnsi="Book Antiqua"/>
        </w:rPr>
        <w:t>1.73</w:t>
      </w:r>
      <w:r w:rsidR="00513864">
        <w:rPr>
          <w:rFonts w:ascii="Book Antiqua" w:eastAsia="宋体" w:hAnsi="Book Antiqua" w:hint="eastAsia"/>
          <w:lang w:eastAsia="zh-CN"/>
        </w:rPr>
        <w:t xml:space="preserve"> </w:t>
      </w:r>
      <w:r w:rsidR="00513864" w:rsidRPr="001C064D">
        <w:rPr>
          <w:rFonts w:ascii="Book Antiqua" w:hAnsi="Book Antiqua"/>
        </w:rPr>
        <w:t>m</w:t>
      </w:r>
      <w:r w:rsidR="00513864" w:rsidRPr="001C064D">
        <w:rPr>
          <w:rFonts w:ascii="Book Antiqua" w:hAnsi="Book Antiqua"/>
          <w:vertAlign w:val="superscript"/>
        </w:rPr>
        <w:t>2</w:t>
      </w:r>
      <w:r w:rsidR="00BD0EAE" w:rsidRPr="00513864">
        <w:rPr>
          <w:rFonts w:ascii="Book Antiqua" w:hAnsi="Book Antiqua"/>
        </w:rPr>
        <w:t xml:space="preserve">, </w:t>
      </w:r>
      <w:r w:rsidR="00BD0EAE" w:rsidRPr="00513864">
        <w:rPr>
          <w:rFonts w:ascii="Book Antiqua" w:hAnsi="Book Antiqua"/>
          <w:i/>
        </w:rPr>
        <w:t>n</w:t>
      </w:r>
      <w:r w:rsidR="00513864">
        <w:rPr>
          <w:rFonts w:ascii="Book Antiqua" w:eastAsia="宋体" w:hAnsi="Book Antiqua" w:hint="eastAsia"/>
          <w:lang w:eastAsia="zh-CN"/>
        </w:rPr>
        <w:t xml:space="preserve"> </w:t>
      </w:r>
      <w:r w:rsidR="00BD0EAE" w:rsidRPr="001C064D">
        <w:rPr>
          <w:rFonts w:ascii="Book Antiqua" w:hAnsi="Book Antiqua"/>
        </w:rPr>
        <w:t>=</w:t>
      </w:r>
      <w:r w:rsidR="00513864">
        <w:rPr>
          <w:rFonts w:ascii="Book Antiqua" w:eastAsia="宋体" w:hAnsi="Book Antiqua" w:hint="eastAsia"/>
          <w:lang w:eastAsia="zh-CN"/>
        </w:rPr>
        <w:t xml:space="preserve"> </w:t>
      </w:r>
      <w:r w:rsidR="00BD0EAE" w:rsidRPr="001C064D">
        <w:rPr>
          <w:rFonts w:ascii="Book Antiqua" w:hAnsi="Book Antiqua"/>
        </w:rPr>
        <w:t xml:space="preserve">6 with stage 5 </w:t>
      </w:r>
      <w:r w:rsidR="001C064D" w:rsidRPr="001C064D">
        <w:rPr>
          <w:rFonts w:ascii="Book Antiqua" w:hAnsi="Book Antiqua"/>
        </w:rPr>
        <w:t>CKD</w:t>
      </w:r>
      <w:r w:rsidR="00174522" w:rsidRPr="001C064D">
        <w:rPr>
          <w:rFonts w:ascii="Book Antiqua" w:hAnsi="Book Antiqua"/>
        </w:rPr>
        <w:t xml:space="preserve"> and </w:t>
      </w:r>
      <w:r w:rsidR="00BD0EAE" w:rsidRPr="00513864">
        <w:rPr>
          <w:rFonts w:ascii="Book Antiqua" w:hAnsi="Book Antiqua"/>
          <w:i/>
        </w:rPr>
        <w:t>n</w:t>
      </w:r>
      <w:r w:rsidR="00513864">
        <w:rPr>
          <w:rFonts w:ascii="Book Antiqua" w:eastAsia="宋体" w:hAnsi="Book Antiqua" w:hint="eastAsia"/>
          <w:lang w:eastAsia="zh-CN"/>
        </w:rPr>
        <w:t xml:space="preserve"> </w:t>
      </w:r>
      <w:r w:rsidR="00BD0EAE" w:rsidRPr="001C064D">
        <w:rPr>
          <w:rFonts w:ascii="Book Antiqua" w:hAnsi="Book Antiqua"/>
        </w:rPr>
        <w:t>=</w:t>
      </w:r>
      <w:r w:rsidR="00513864">
        <w:rPr>
          <w:rFonts w:ascii="Book Antiqua" w:eastAsia="宋体" w:hAnsi="Book Antiqua" w:hint="eastAsia"/>
          <w:lang w:eastAsia="zh-CN"/>
        </w:rPr>
        <w:t xml:space="preserve"> </w:t>
      </w:r>
      <w:r w:rsidR="00BD0EAE" w:rsidRPr="001C064D">
        <w:rPr>
          <w:rFonts w:ascii="Book Antiqua" w:hAnsi="Book Antiqua"/>
        </w:rPr>
        <w:t>85 on hemodialysis</w:t>
      </w:r>
      <w:r w:rsidR="006F53A9" w:rsidRPr="001C064D">
        <w:rPr>
          <w:rFonts w:ascii="Book Antiqua" w:hAnsi="Book Antiqua"/>
        </w:rPr>
        <w:t>)</w:t>
      </w:r>
      <w:r w:rsidR="0073085D" w:rsidRPr="001C064D">
        <w:rPr>
          <w:rFonts w:ascii="Book Antiqua" w:hAnsi="Book Antiqua"/>
        </w:rPr>
        <w:t xml:space="preserve"> </w:t>
      </w:r>
      <w:r w:rsidR="00F8381C" w:rsidRPr="001C064D">
        <w:rPr>
          <w:rFonts w:ascii="Book Antiqua" w:hAnsi="Book Antiqua"/>
        </w:rPr>
        <w:t xml:space="preserve">obtained </w:t>
      </w:r>
      <w:r w:rsidR="006F53A9" w:rsidRPr="001C064D">
        <w:rPr>
          <w:rFonts w:ascii="Book Antiqua" w:hAnsi="Book Antiqua"/>
        </w:rPr>
        <w:t>a 98% ITT SVR</w:t>
      </w:r>
      <w:r w:rsidR="006F53A9" w:rsidRPr="001C064D">
        <w:rPr>
          <w:rFonts w:ascii="Book Antiqua" w:hAnsi="Book Antiqua"/>
          <w:vertAlign w:val="subscript"/>
        </w:rPr>
        <w:t>12</w:t>
      </w:r>
      <w:r w:rsidR="001B48CE" w:rsidRPr="001C064D">
        <w:rPr>
          <w:rFonts w:ascii="Book Antiqua" w:hAnsi="Book Antiqua"/>
        </w:rPr>
        <w:t xml:space="preserve"> </w:t>
      </w:r>
      <w:r w:rsidR="00F8381C" w:rsidRPr="001C064D">
        <w:rPr>
          <w:rFonts w:ascii="Book Antiqua" w:hAnsi="Book Antiqua"/>
        </w:rPr>
        <w:t xml:space="preserve">with </w:t>
      </w:r>
      <w:r w:rsidR="00513864">
        <w:rPr>
          <w:rFonts w:ascii="Book Antiqua" w:hAnsi="Book Antiqua"/>
        </w:rPr>
        <w:t xml:space="preserve">no serious adverse </w:t>
      </w:r>
      <w:proofErr w:type="gramStart"/>
      <w:r w:rsidR="00513864">
        <w:rPr>
          <w:rFonts w:ascii="Book Antiqua" w:hAnsi="Book Antiqua"/>
        </w:rPr>
        <w:t>events</w:t>
      </w:r>
      <w:r w:rsidR="001B48CE" w:rsidRPr="001C064D">
        <w:rPr>
          <w:rFonts w:ascii="Book Antiqua" w:hAnsi="Book Antiqua"/>
          <w:vertAlign w:val="superscript"/>
        </w:rPr>
        <w:t>[</w:t>
      </w:r>
      <w:proofErr w:type="gramEnd"/>
      <w:r w:rsidR="001B48CE" w:rsidRPr="001C064D">
        <w:rPr>
          <w:rFonts w:ascii="Book Antiqua" w:hAnsi="Book Antiqua"/>
          <w:vertAlign w:val="superscript"/>
        </w:rPr>
        <w:t>69]</w:t>
      </w:r>
      <w:r w:rsidR="00BD0EAE" w:rsidRPr="001C064D">
        <w:rPr>
          <w:rFonts w:ascii="Book Antiqua" w:hAnsi="Book Antiqua"/>
          <w:vertAlign w:val="superscript"/>
        </w:rPr>
        <w:t xml:space="preserve"> </w:t>
      </w:r>
      <w:r w:rsidR="000671EE" w:rsidRPr="001C064D">
        <w:rPr>
          <w:rFonts w:ascii="Book Antiqua" w:hAnsi="Book Antiqua"/>
        </w:rPr>
        <w:t xml:space="preserve">and </w:t>
      </w:r>
      <w:r w:rsidR="00BD0EAE" w:rsidRPr="001C064D">
        <w:rPr>
          <w:rFonts w:ascii="Book Antiqua" w:hAnsi="Book Antiqua"/>
        </w:rPr>
        <w:t>no viral relapses</w:t>
      </w:r>
      <w:r w:rsidR="001B48CE" w:rsidRPr="001C064D">
        <w:rPr>
          <w:rFonts w:ascii="Book Antiqua" w:hAnsi="Book Antiqua"/>
        </w:rPr>
        <w:t xml:space="preserve">. </w:t>
      </w:r>
    </w:p>
    <w:p w14:paraId="7CE5B20C" w14:textId="08DF1CC7" w:rsidR="00D56D1F" w:rsidRPr="001C064D" w:rsidRDefault="00D56D1F" w:rsidP="00513864">
      <w:pPr>
        <w:spacing w:line="360" w:lineRule="auto"/>
        <w:ind w:firstLineChars="100" w:firstLine="240"/>
        <w:jc w:val="both"/>
        <w:rPr>
          <w:rFonts w:ascii="Book Antiqua" w:hAnsi="Book Antiqua"/>
        </w:rPr>
      </w:pPr>
      <w:r w:rsidRPr="001C064D">
        <w:rPr>
          <w:rFonts w:ascii="Book Antiqua" w:hAnsi="Book Antiqua"/>
        </w:rPr>
        <w:t>IFN</w:t>
      </w:r>
      <w:r w:rsidR="00B03E59" w:rsidRPr="001C064D">
        <w:rPr>
          <w:rFonts w:ascii="Book Antiqua" w:hAnsi="Book Antiqua"/>
        </w:rPr>
        <w:t>-</w:t>
      </w:r>
      <w:r w:rsidRPr="001C064D">
        <w:rPr>
          <w:rFonts w:ascii="Book Antiqua" w:hAnsi="Book Antiqua"/>
        </w:rPr>
        <w:t xml:space="preserve">based protocols </w:t>
      </w:r>
      <w:r w:rsidR="00B03E59" w:rsidRPr="001C064D">
        <w:rPr>
          <w:rFonts w:ascii="Book Antiqua" w:hAnsi="Book Antiqua"/>
        </w:rPr>
        <w:t xml:space="preserve">have not been </w:t>
      </w:r>
      <w:r w:rsidR="00BC4D11" w:rsidRPr="001C064D">
        <w:rPr>
          <w:rFonts w:ascii="Book Antiqua" w:hAnsi="Book Antiqua"/>
        </w:rPr>
        <w:t xml:space="preserve">recommended </w:t>
      </w:r>
      <w:r w:rsidRPr="001C064D">
        <w:rPr>
          <w:rFonts w:ascii="Book Antiqua" w:hAnsi="Book Antiqua"/>
        </w:rPr>
        <w:t xml:space="preserve">after kidney transplantation due to </w:t>
      </w:r>
      <w:r w:rsidR="00B03E59" w:rsidRPr="001C064D">
        <w:rPr>
          <w:rFonts w:ascii="Book Antiqua" w:hAnsi="Book Antiqua"/>
        </w:rPr>
        <w:t>an unacceptably high incidence of rejection events.</w:t>
      </w:r>
      <w:r w:rsidRPr="001C064D">
        <w:rPr>
          <w:rFonts w:ascii="Book Antiqua" w:hAnsi="Book Antiqua"/>
        </w:rPr>
        <w:t xml:space="preserve"> </w:t>
      </w:r>
      <w:r w:rsidR="00B03E59" w:rsidRPr="001C064D">
        <w:rPr>
          <w:rFonts w:ascii="Book Antiqua" w:hAnsi="Book Antiqua"/>
        </w:rPr>
        <w:t xml:space="preserve">In contrast, </w:t>
      </w:r>
      <w:r w:rsidRPr="001C064D">
        <w:rPr>
          <w:rFonts w:ascii="Book Antiqua" w:hAnsi="Book Antiqua"/>
        </w:rPr>
        <w:t xml:space="preserve">DAA use in kidney </w:t>
      </w:r>
      <w:r w:rsidR="0011056C" w:rsidRPr="001C064D">
        <w:rPr>
          <w:rFonts w:ascii="Book Antiqua" w:hAnsi="Book Antiqua"/>
        </w:rPr>
        <w:t xml:space="preserve">transplant </w:t>
      </w:r>
      <w:r w:rsidRPr="001C064D">
        <w:rPr>
          <w:rFonts w:ascii="Book Antiqua" w:hAnsi="Book Antiqua"/>
        </w:rPr>
        <w:t xml:space="preserve">recipients </w:t>
      </w:r>
      <w:r w:rsidR="0011056C" w:rsidRPr="001C064D">
        <w:rPr>
          <w:rFonts w:ascii="Book Antiqua" w:hAnsi="Book Antiqua"/>
        </w:rPr>
        <w:t>has been shown to be</w:t>
      </w:r>
      <w:r w:rsidRPr="001C064D">
        <w:rPr>
          <w:rFonts w:ascii="Book Antiqua" w:hAnsi="Book Antiqua"/>
        </w:rPr>
        <w:t xml:space="preserve"> safe </w:t>
      </w:r>
      <w:r w:rsidR="0011056C" w:rsidRPr="001C064D">
        <w:rPr>
          <w:rFonts w:ascii="Book Antiqua" w:hAnsi="Book Antiqua"/>
        </w:rPr>
        <w:t xml:space="preserve">and effective </w:t>
      </w:r>
      <w:r w:rsidR="00513864">
        <w:rPr>
          <w:rFonts w:ascii="Book Antiqua" w:hAnsi="Book Antiqua"/>
        </w:rPr>
        <w:t xml:space="preserve">with minimal side </w:t>
      </w:r>
      <w:proofErr w:type="gramStart"/>
      <w:r w:rsidR="00513864">
        <w:rPr>
          <w:rFonts w:ascii="Book Antiqua" w:hAnsi="Book Antiqua"/>
        </w:rPr>
        <w:t>effects</w:t>
      </w:r>
      <w:r w:rsidRPr="001C064D">
        <w:rPr>
          <w:rFonts w:ascii="Book Antiqua" w:hAnsi="Book Antiqua"/>
          <w:vertAlign w:val="superscript"/>
        </w:rPr>
        <w:t>[</w:t>
      </w:r>
      <w:proofErr w:type="gramEnd"/>
      <w:r w:rsidR="0093543F" w:rsidRPr="001C064D">
        <w:rPr>
          <w:rFonts w:ascii="Book Antiqua" w:hAnsi="Book Antiqua"/>
          <w:vertAlign w:val="superscript"/>
        </w:rPr>
        <w:t>34-37</w:t>
      </w:r>
      <w:r w:rsidRPr="001C064D">
        <w:rPr>
          <w:rFonts w:ascii="Book Antiqua" w:hAnsi="Book Antiqua"/>
          <w:vertAlign w:val="superscript"/>
        </w:rPr>
        <w:t>]</w:t>
      </w:r>
      <w:r w:rsidRPr="001C064D">
        <w:rPr>
          <w:rFonts w:ascii="Book Antiqua" w:hAnsi="Book Antiqua"/>
        </w:rPr>
        <w:t xml:space="preserve">. </w:t>
      </w:r>
      <w:r w:rsidR="0011056C" w:rsidRPr="001C064D">
        <w:rPr>
          <w:rFonts w:ascii="Book Antiqua" w:hAnsi="Book Antiqua"/>
        </w:rPr>
        <w:t xml:space="preserve">Caution to avoid </w:t>
      </w:r>
      <w:r w:rsidRPr="001C064D">
        <w:rPr>
          <w:rFonts w:ascii="Book Antiqua" w:hAnsi="Book Antiqua"/>
        </w:rPr>
        <w:t xml:space="preserve">drug-drug interactions related to different drug metabolism/interactions (Table 1) </w:t>
      </w:r>
      <w:r w:rsidR="0011056C" w:rsidRPr="001C064D">
        <w:rPr>
          <w:rFonts w:ascii="Book Antiqua" w:hAnsi="Book Antiqua"/>
        </w:rPr>
        <w:t xml:space="preserve">is necessary in addition to </w:t>
      </w:r>
      <w:r w:rsidR="00B03E59" w:rsidRPr="001C064D">
        <w:rPr>
          <w:rFonts w:ascii="Book Antiqua" w:hAnsi="Book Antiqua"/>
        </w:rPr>
        <w:t xml:space="preserve">high </w:t>
      </w:r>
      <w:r w:rsidR="0011056C" w:rsidRPr="001C064D">
        <w:rPr>
          <w:rFonts w:ascii="Book Antiqua" w:hAnsi="Book Antiqua"/>
        </w:rPr>
        <w:t xml:space="preserve">vigilance to maintain therapeutic </w:t>
      </w:r>
      <w:proofErr w:type="spellStart"/>
      <w:r w:rsidR="0011056C" w:rsidRPr="001C064D">
        <w:rPr>
          <w:rFonts w:ascii="Book Antiqua" w:hAnsi="Book Antiqua"/>
        </w:rPr>
        <w:t>calcineurin</w:t>
      </w:r>
      <w:proofErr w:type="spellEnd"/>
      <w:r w:rsidR="0011056C" w:rsidRPr="001C064D">
        <w:rPr>
          <w:rFonts w:ascii="Book Antiqua" w:hAnsi="Book Antiqua"/>
        </w:rPr>
        <w:t xml:space="preserve"> inhibitor levels as </w:t>
      </w:r>
      <w:r w:rsidRPr="001C064D">
        <w:rPr>
          <w:rFonts w:ascii="Book Antiqua" w:hAnsi="Book Antiqua"/>
        </w:rPr>
        <w:t xml:space="preserve">HCV </w:t>
      </w:r>
      <w:proofErr w:type="spellStart"/>
      <w:r w:rsidR="0011056C" w:rsidRPr="001C064D">
        <w:rPr>
          <w:rFonts w:ascii="Book Antiqua" w:hAnsi="Book Antiqua"/>
        </w:rPr>
        <w:t>viremia</w:t>
      </w:r>
      <w:proofErr w:type="spellEnd"/>
      <w:r w:rsidR="0011056C" w:rsidRPr="001C064D">
        <w:rPr>
          <w:rFonts w:ascii="Book Antiqua" w:hAnsi="Book Antiqua"/>
        </w:rPr>
        <w:t xml:space="preserve"> is </w:t>
      </w:r>
      <w:r w:rsidR="0078050C" w:rsidRPr="001C064D">
        <w:rPr>
          <w:rFonts w:ascii="Book Antiqua" w:hAnsi="Book Antiqua"/>
        </w:rPr>
        <w:t>suppressed</w:t>
      </w:r>
      <w:r w:rsidR="0078050C" w:rsidRPr="001C064D">
        <w:rPr>
          <w:rFonts w:ascii="Book Antiqua" w:hAnsi="Book Antiqua"/>
          <w:vertAlign w:val="superscript"/>
        </w:rPr>
        <w:t>[</w:t>
      </w:r>
      <w:r w:rsidR="00513864">
        <w:rPr>
          <w:rFonts w:ascii="Book Antiqua" w:hAnsi="Book Antiqua"/>
          <w:vertAlign w:val="superscript"/>
        </w:rPr>
        <w:t>34,</w:t>
      </w:r>
      <w:r w:rsidR="0093543F" w:rsidRPr="001C064D">
        <w:rPr>
          <w:rFonts w:ascii="Book Antiqua" w:hAnsi="Book Antiqua"/>
          <w:vertAlign w:val="superscript"/>
        </w:rPr>
        <w:t>37</w:t>
      </w:r>
      <w:r w:rsidRPr="001C064D">
        <w:rPr>
          <w:rFonts w:ascii="Book Antiqua" w:hAnsi="Book Antiqua"/>
          <w:vertAlign w:val="superscript"/>
        </w:rPr>
        <w:t>]</w:t>
      </w:r>
      <w:r w:rsidRPr="001C064D">
        <w:rPr>
          <w:rFonts w:ascii="Book Antiqua" w:hAnsi="Book Antiqua"/>
        </w:rPr>
        <w:t xml:space="preserve">.  </w:t>
      </w:r>
    </w:p>
    <w:p w14:paraId="1ECF6BCD" w14:textId="725FA2EE" w:rsidR="00C36448" w:rsidRPr="001C064D" w:rsidRDefault="00B80A0E" w:rsidP="00513864">
      <w:pPr>
        <w:spacing w:line="360" w:lineRule="auto"/>
        <w:ind w:firstLineChars="100" w:firstLine="240"/>
        <w:jc w:val="both"/>
        <w:rPr>
          <w:rFonts w:ascii="Book Antiqua" w:hAnsi="Book Antiqua"/>
        </w:rPr>
      </w:pPr>
      <w:r w:rsidRPr="001C064D">
        <w:rPr>
          <w:rFonts w:ascii="Book Antiqua" w:hAnsi="Book Antiqua"/>
        </w:rPr>
        <w:t xml:space="preserve">The availability of DAA agents has dramatically </w:t>
      </w:r>
      <w:r w:rsidR="00806C7B" w:rsidRPr="001C064D">
        <w:rPr>
          <w:rFonts w:ascii="Book Antiqua" w:hAnsi="Book Antiqua"/>
        </w:rPr>
        <w:t>changed the way HCV-infected patients with CKD and ESRD can be managed.  While providing outstanding results, these excellent outcomes raise new questions as to which patients should be treated and when is the best time to initiate therapy. Further studies will be necessary to answer these important questions.</w:t>
      </w:r>
    </w:p>
    <w:p w14:paraId="73B42077" w14:textId="77777777" w:rsidR="00513864" w:rsidRDefault="00513864">
      <w:pPr>
        <w:rPr>
          <w:rFonts w:ascii="Book Antiqua" w:hAnsi="Book Antiqua"/>
          <w:b/>
        </w:rPr>
      </w:pPr>
      <w:r>
        <w:rPr>
          <w:rFonts w:ascii="Book Antiqua" w:hAnsi="Book Antiqua"/>
          <w:b/>
        </w:rPr>
        <w:br w:type="page"/>
      </w:r>
    </w:p>
    <w:p w14:paraId="778CB73E" w14:textId="0946944E" w:rsidR="00F22568" w:rsidRPr="00057DF2" w:rsidRDefault="00513864" w:rsidP="00057DF2">
      <w:pPr>
        <w:spacing w:line="360" w:lineRule="auto"/>
        <w:jc w:val="both"/>
        <w:rPr>
          <w:rFonts w:ascii="Book Antiqua" w:eastAsia="宋体" w:hAnsi="Book Antiqua"/>
          <w:b/>
          <w:lang w:eastAsia="zh-CN"/>
        </w:rPr>
      </w:pPr>
      <w:r w:rsidRPr="00057DF2">
        <w:rPr>
          <w:rFonts w:ascii="Book Antiqua" w:hAnsi="Book Antiqua"/>
          <w:b/>
        </w:rPr>
        <w:lastRenderedPageBreak/>
        <w:t>REFERENCES</w:t>
      </w:r>
    </w:p>
    <w:p w14:paraId="3CC8FF42"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1 </w:t>
      </w:r>
      <w:proofErr w:type="spellStart"/>
      <w:r w:rsidRPr="00057DF2">
        <w:rPr>
          <w:rFonts w:ascii="Book Antiqua" w:eastAsia="宋体" w:hAnsi="Book Antiqua" w:cs="宋体"/>
          <w:b/>
          <w:bCs/>
          <w:lang w:eastAsia="zh-CN"/>
        </w:rPr>
        <w:t>Bunchorntavakul</w:t>
      </w:r>
      <w:proofErr w:type="spellEnd"/>
      <w:r w:rsidRPr="00057DF2">
        <w:rPr>
          <w:rFonts w:ascii="Book Antiqua" w:eastAsia="宋体" w:hAnsi="Book Antiqua" w:cs="宋体"/>
          <w:b/>
          <w:bCs/>
          <w:lang w:eastAsia="zh-CN"/>
        </w:rPr>
        <w:t xml:space="preserve"> C</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Maneerattanaporn</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Chavalitdhamrong</w:t>
      </w:r>
      <w:proofErr w:type="spellEnd"/>
      <w:r w:rsidRPr="00057DF2">
        <w:rPr>
          <w:rFonts w:ascii="Book Antiqua" w:eastAsia="宋体" w:hAnsi="Book Antiqua" w:cs="宋体"/>
          <w:lang w:eastAsia="zh-CN"/>
        </w:rPr>
        <w:t xml:space="preserve"> D. Management of patients with hepatitis C infection and renal disease. </w:t>
      </w:r>
      <w:r w:rsidRPr="00057DF2">
        <w:rPr>
          <w:rFonts w:ascii="Book Antiqua" w:eastAsia="宋体" w:hAnsi="Book Antiqua" w:cs="宋体"/>
          <w:i/>
          <w:iCs/>
          <w:lang w:eastAsia="zh-CN"/>
        </w:rPr>
        <w:t xml:space="preserve">World J </w:t>
      </w:r>
      <w:proofErr w:type="spellStart"/>
      <w:r w:rsidRPr="00057DF2">
        <w:rPr>
          <w:rFonts w:ascii="Book Antiqua" w:eastAsia="宋体" w:hAnsi="Book Antiqua" w:cs="宋体"/>
          <w:i/>
          <w:iCs/>
          <w:lang w:eastAsia="zh-CN"/>
        </w:rPr>
        <w:t>Hepatol</w:t>
      </w:r>
      <w:proofErr w:type="spellEnd"/>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7</w:t>
      </w:r>
      <w:r w:rsidRPr="00057DF2">
        <w:rPr>
          <w:rFonts w:ascii="Book Antiqua" w:eastAsia="宋体" w:hAnsi="Book Antiqua" w:cs="宋体"/>
          <w:lang w:eastAsia="zh-CN"/>
        </w:rPr>
        <w:t>: 213-225 [PMID: 25729476 DOI: 10.4254/wjh.v7.i2.213]</w:t>
      </w:r>
    </w:p>
    <w:p w14:paraId="05F5635E"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 </w:t>
      </w:r>
      <w:proofErr w:type="spellStart"/>
      <w:r w:rsidRPr="00057DF2">
        <w:rPr>
          <w:rFonts w:ascii="Book Antiqua" w:eastAsia="宋体" w:hAnsi="Book Antiqua" w:cs="宋体"/>
          <w:b/>
          <w:bCs/>
          <w:lang w:eastAsia="zh-CN"/>
        </w:rPr>
        <w:t>Kwo</w:t>
      </w:r>
      <w:proofErr w:type="spellEnd"/>
      <w:r w:rsidRPr="00057DF2">
        <w:rPr>
          <w:rFonts w:ascii="Book Antiqua" w:eastAsia="宋体" w:hAnsi="Book Antiqua" w:cs="宋体"/>
          <w:b/>
          <w:bCs/>
          <w:lang w:eastAsia="zh-CN"/>
        </w:rPr>
        <w:t xml:space="preserve"> PY</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Agrawal</w:t>
      </w:r>
      <w:proofErr w:type="spellEnd"/>
      <w:r w:rsidRPr="00057DF2">
        <w:rPr>
          <w:rFonts w:ascii="Book Antiqua" w:eastAsia="宋体" w:hAnsi="Book Antiqua" w:cs="宋体"/>
          <w:lang w:eastAsia="zh-CN"/>
        </w:rPr>
        <w:t xml:space="preserve"> S. HCV/HIV </w:t>
      </w:r>
      <w:proofErr w:type="spellStart"/>
      <w:r w:rsidRPr="00057DF2">
        <w:rPr>
          <w:rFonts w:ascii="Book Antiqua" w:eastAsia="宋体" w:hAnsi="Book Antiqua" w:cs="宋体"/>
          <w:lang w:eastAsia="zh-CN"/>
        </w:rPr>
        <w:t>Coinfection</w:t>
      </w:r>
      <w:proofErr w:type="spellEnd"/>
      <w:r w:rsidRPr="00057DF2">
        <w:rPr>
          <w:rFonts w:ascii="Book Antiqua" w:eastAsia="宋体" w:hAnsi="Book Antiqua" w:cs="宋体"/>
          <w:lang w:eastAsia="zh-CN"/>
        </w:rPr>
        <w:t xml:space="preserve">: A New Treatment Paradigm. </w:t>
      </w:r>
      <w:r w:rsidRPr="00057DF2">
        <w:rPr>
          <w:rFonts w:ascii="Book Antiqua" w:eastAsia="宋体" w:hAnsi="Book Antiqua" w:cs="宋体"/>
          <w:i/>
          <w:iCs/>
          <w:lang w:eastAsia="zh-CN"/>
        </w:rPr>
        <w:t>Gastroenterology</w:t>
      </w:r>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148</w:t>
      </w:r>
      <w:r w:rsidRPr="00057DF2">
        <w:rPr>
          <w:rFonts w:ascii="Book Antiqua" w:eastAsia="宋体" w:hAnsi="Book Antiqua" w:cs="宋体"/>
          <w:lang w:eastAsia="zh-CN"/>
        </w:rPr>
        <w:t>: 1470-1471 [PMID: 25935524 DOI: 10.1053/j.gastro.2015.04.031]</w:t>
      </w:r>
    </w:p>
    <w:p w14:paraId="31F1BF34"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3 </w:t>
      </w:r>
      <w:proofErr w:type="spellStart"/>
      <w:r w:rsidRPr="00057DF2">
        <w:rPr>
          <w:rFonts w:ascii="Book Antiqua" w:eastAsia="宋体" w:hAnsi="Book Antiqua" w:cs="宋体"/>
          <w:b/>
          <w:bCs/>
          <w:lang w:eastAsia="zh-CN"/>
        </w:rPr>
        <w:t>Marinaki</w:t>
      </w:r>
      <w:proofErr w:type="spellEnd"/>
      <w:r w:rsidRPr="00057DF2">
        <w:rPr>
          <w:rFonts w:ascii="Book Antiqua" w:eastAsia="宋体" w:hAnsi="Book Antiqua" w:cs="宋体"/>
          <w:b/>
          <w:bCs/>
          <w:lang w:eastAsia="zh-CN"/>
        </w:rPr>
        <w:t xml:space="preserve"> S</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Boletis</w:t>
      </w:r>
      <w:proofErr w:type="spellEnd"/>
      <w:r w:rsidRPr="00057DF2">
        <w:rPr>
          <w:rFonts w:ascii="Book Antiqua" w:eastAsia="宋体" w:hAnsi="Book Antiqua" w:cs="宋体"/>
          <w:lang w:eastAsia="zh-CN"/>
        </w:rPr>
        <w:t xml:space="preserve"> JN, </w:t>
      </w:r>
      <w:proofErr w:type="spellStart"/>
      <w:r w:rsidRPr="00057DF2">
        <w:rPr>
          <w:rFonts w:ascii="Book Antiqua" w:eastAsia="宋体" w:hAnsi="Book Antiqua" w:cs="宋体"/>
          <w:lang w:eastAsia="zh-CN"/>
        </w:rPr>
        <w:t>Sakellariou</w:t>
      </w:r>
      <w:proofErr w:type="spellEnd"/>
      <w:r w:rsidRPr="00057DF2">
        <w:rPr>
          <w:rFonts w:ascii="Book Antiqua" w:eastAsia="宋体" w:hAnsi="Book Antiqua" w:cs="宋体"/>
          <w:lang w:eastAsia="zh-CN"/>
        </w:rPr>
        <w:t xml:space="preserve"> S, </w:t>
      </w:r>
      <w:proofErr w:type="spellStart"/>
      <w:r w:rsidRPr="00057DF2">
        <w:rPr>
          <w:rFonts w:ascii="Book Antiqua" w:eastAsia="宋体" w:hAnsi="Book Antiqua" w:cs="宋体"/>
          <w:lang w:eastAsia="zh-CN"/>
        </w:rPr>
        <w:t>Delladetsima</w:t>
      </w:r>
      <w:proofErr w:type="spellEnd"/>
      <w:r w:rsidRPr="00057DF2">
        <w:rPr>
          <w:rFonts w:ascii="Book Antiqua" w:eastAsia="宋体" w:hAnsi="Book Antiqua" w:cs="宋体"/>
          <w:lang w:eastAsia="zh-CN"/>
        </w:rPr>
        <w:t xml:space="preserve"> IK.</w:t>
      </w:r>
      <w:proofErr w:type="gramEnd"/>
      <w:r w:rsidRPr="00057DF2">
        <w:rPr>
          <w:rFonts w:ascii="Book Antiqua" w:eastAsia="宋体" w:hAnsi="Book Antiqua" w:cs="宋体"/>
          <w:lang w:eastAsia="zh-CN"/>
        </w:rPr>
        <w:t xml:space="preserve"> </w:t>
      </w:r>
      <w:proofErr w:type="gramStart"/>
      <w:r w:rsidRPr="00057DF2">
        <w:rPr>
          <w:rFonts w:ascii="Book Antiqua" w:eastAsia="宋体" w:hAnsi="Book Antiqua" w:cs="宋体"/>
          <w:lang w:eastAsia="zh-CN"/>
        </w:rPr>
        <w:t>Hepatitis C in hemodialysis patients.</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World J </w:t>
      </w:r>
      <w:proofErr w:type="spellStart"/>
      <w:r w:rsidRPr="00057DF2">
        <w:rPr>
          <w:rFonts w:ascii="Book Antiqua" w:eastAsia="宋体" w:hAnsi="Book Antiqua" w:cs="宋体"/>
          <w:i/>
          <w:iCs/>
          <w:lang w:eastAsia="zh-CN"/>
        </w:rPr>
        <w:t>Hepatol</w:t>
      </w:r>
      <w:proofErr w:type="spellEnd"/>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7</w:t>
      </w:r>
      <w:r w:rsidRPr="00057DF2">
        <w:rPr>
          <w:rFonts w:ascii="Book Antiqua" w:eastAsia="宋体" w:hAnsi="Book Antiqua" w:cs="宋体"/>
          <w:lang w:eastAsia="zh-CN"/>
        </w:rPr>
        <w:t>: 548-558 [PMID: 25848478 DOI: 10.4254/wjh.v7.i3.548]</w:t>
      </w:r>
    </w:p>
    <w:p w14:paraId="2240EE42"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 </w:t>
      </w:r>
      <w:r w:rsidRPr="00057DF2">
        <w:rPr>
          <w:rFonts w:ascii="Book Antiqua" w:eastAsia="宋体" w:hAnsi="Book Antiqua" w:cs="宋体"/>
          <w:b/>
          <w:bCs/>
          <w:lang w:eastAsia="zh-CN"/>
        </w:rPr>
        <w:t>Davis GL</w:t>
      </w:r>
      <w:r w:rsidRPr="00057DF2">
        <w:rPr>
          <w:rFonts w:ascii="Book Antiqua" w:eastAsia="宋体" w:hAnsi="Book Antiqua" w:cs="宋体"/>
          <w:lang w:eastAsia="zh-CN"/>
        </w:rPr>
        <w:t xml:space="preserve">, Albright JE, Cook SF, Rosenberg DM. Projecting future complications of chronic hepatitis C in the United States. </w:t>
      </w:r>
      <w:r w:rsidRPr="00057DF2">
        <w:rPr>
          <w:rFonts w:ascii="Book Antiqua" w:eastAsia="宋体" w:hAnsi="Book Antiqua" w:cs="宋体"/>
          <w:i/>
          <w:iCs/>
          <w:lang w:eastAsia="zh-CN"/>
        </w:rPr>
        <w:t xml:space="preserve">Liver </w:t>
      </w:r>
      <w:proofErr w:type="spellStart"/>
      <w:r w:rsidRPr="00057DF2">
        <w:rPr>
          <w:rFonts w:ascii="Book Antiqua" w:eastAsia="宋体" w:hAnsi="Book Antiqua" w:cs="宋体"/>
          <w:i/>
          <w:iCs/>
          <w:lang w:eastAsia="zh-CN"/>
        </w:rPr>
        <w:t>Transpl</w:t>
      </w:r>
      <w:proofErr w:type="spellEnd"/>
      <w:r w:rsidRPr="00057DF2">
        <w:rPr>
          <w:rFonts w:ascii="Book Antiqua" w:eastAsia="宋体" w:hAnsi="Book Antiqua" w:cs="宋体"/>
          <w:lang w:eastAsia="zh-CN"/>
        </w:rPr>
        <w:t xml:space="preserve"> 2003; </w:t>
      </w:r>
      <w:r w:rsidRPr="00057DF2">
        <w:rPr>
          <w:rFonts w:ascii="Book Antiqua" w:eastAsia="宋体" w:hAnsi="Book Antiqua" w:cs="宋体"/>
          <w:b/>
          <w:bCs/>
          <w:lang w:eastAsia="zh-CN"/>
        </w:rPr>
        <w:t>9</w:t>
      </w:r>
      <w:r w:rsidRPr="00057DF2">
        <w:rPr>
          <w:rFonts w:ascii="Book Antiqua" w:eastAsia="宋体" w:hAnsi="Book Antiqua" w:cs="宋体"/>
          <w:lang w:eastAsia="zh-CN"/>
        </w:rPr>
        <w:t>: 331-338 [PMID: 12682882 DOI: 10.1053/jlts.2003.50073]</w:t>
      </w:r>
    </w:p>
    <w:p w14:paraId="30010E94"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5 </w:t>
      </w:r>
      <w:proofErr w:type="spellStart"/>
      <w:r w:rsidRPr="00057DF2">
        <w:rPr>
          <w:rFonts w:ascii="Book Antiqua" w:eastAsia="宋体" w:hAnsi="Book Antiqua" w:cs="宋体"/>
          <w:b/>
          <w:bCs/>
          <w:lang w:eastAsia="zh-CN"/>
        </w:rPr>
        <w:t>Cacoub</w:t>
      </w:r>
      <w:proofErr w:type="spellEnd"/>
      <w:r w:rsidRPr="00057DF2">
        <w:rPr>
          <w:rFonts w:ascii="Book Antiqua" w:eastAsia="宋体" w:hAnsi="Book Antiqua" w:cs="宋体"/>
          <w:b/>
          <w:bCs/>
          <w:lang w:eastAsia="zh-CN"/>
        </w:rPr>
        <w:t xml:space="preserve"> P</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Desbois</w:t>
      </w:r>
      <w:proofErr w:type="spellEnd"/>
      <w:r w:rsidRPr="00057DF2">
        <w:rPr>
          <w:rFonts w:ascii="Book Antiqua" w:eastAsia="宋体" w:hAnsi="Book Antiqua" w:cs="宋体"/>
          <w:lang w:eastAsia="zh-CN"/>
        </w:rPr>
        <w:t xml:space="preserve"> AC, </w:t>
      </w:r>
      <w:proofErr w:type="spellStart"/>
      <w:r w:rsidRPr="00057DF2">
        <w:rPr>
          <w:rFonts w:ascii="Book Antiqua" w:eastAsia="宋体" w:hAnsi="Book Antiqua" w:cs="宋体"/>
          <w:lang w:eastAsia="zh-CN"/>
        </w:rPr>
        <w:t>Isnard-Bagnis</w:t>
      </w:r>
      <w:proofErr w:type="spellEnd"/>
      <w:r w:rsidRPr="00057DF2">
        <w:rPr>
          <w:rFonts w:ascii="Book Antiqua" w:eastAsia="宋体" w:hAnsi="Book Antiqua" w:cs="宋体"/>
          <w:lang w:eastAsia="zh-CN"/>
        </w:rPr>
        <w:t xml:space="preserve"> C, </w:t>
      </w:r>
      <w:proofErr w:type="spellStart"/>
      <w:r w:rsidRPr="00057DF2">
        <w:rPr>
          <w:rFonts w:ascii="Book Antiqua" w:eastAsia="宋体" w:hAnsi="Book Antiqua" w:cs="宋体"/>
          <w:lang w:eastAsia="zh-CN"/>
        </w:rPr>
        <w:t>Rocatello</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Ferri</w:t>
      </w:r>
      <w:proofErr w:type="spellEnd"/>
      <w:r w:rsidRPr="00057DF2">
        <w:rPr>
          <w:rFonts w:ascii="Book Antiqua" w:eastAsia="宋体" w:hAnsi="Book Antiqua" w:cs="宋体"/>
          <w:lang w:eastAsia="zh-CN"/>
        </w:rPr>
        <w:t xml:space="preserve"> C. Hepatitis C virus infection and chronic kidney disease: Time for reappraisal. </w:t>
      </w:r>
      <w:r w:rsidRPr="00057DF2">
        <w:rPr>
          <w:rFonts w:ascii="Book Antiqua" w:eastAsia="宋体" w:hAnsi="Book Antiqua" w:cs="宋体"/>
          <w:i/>
          <w:iCs/>
          <w:lang w:eastAsia="zh-CN"/>
        </w:rPr>
        <w:t xml:space="preserve">J </w:t>
      </w:r>
      <w:proofErr w:type="spellStart"/>
      <w:r w:rsidRPr="00057DF2">
        <w:rPr>
          <w:rFonts w:ascii="Book Antiqua" w:eastAsia="宋体" w:hAnsi="Book Antiqua" w:cs="宋体"/>
          <w:i/>
          <w:iCs/>
          <w:lang w:eastAsia="zh-CN"/>
        </w:rPr>
        <w:t>Hepatol</w:t>
      </w:r>
      <w:proofErr w:type="spellEnd"/>
      <w:r w:rsidRPr="00057DF2">
        <w:rPr>
          <w:rFonts w:ascii="Book Antiqua" w:eastAsia="宋体" w:hAnsi="Book Antiqua" w:cs="宋体"/>
          <w:lang w:eastAsia="zh-CN"/>
        </w:rPr>
        <w:t xml:space="preserve"> 2016; </w:t>
      </w:r>
      <w:r w:rsidRPr="00057DF2">
        <w:rPr>
          <w:rFonts w:ascii="Book Antiqua" w:eastAsia="宋体" w:hAnsi="Book Antiqua" w:cs="宋体"/>
          <w:b/>
          <w:bCs/>
          <w:lang w:eastAsia="zh-CN"/>
        </w:rPr>
        <w:t>65</w:t>
      </w:r>
      <w:r w:rsidRPr="00057DF2">
        <w:rPr>
          <w:rFonts w:ascii="Book Antiqua" w:eastAsia="宋体" w:hAnsi="Book Antiqua" w:cs="宋体"/>
          <w:lang w:eastAsia="zh-CN"/>
        </w:rPr>
        <w:t>: S82-S94 [PMID: 27641990 DOI: 10.1016/j.jhep.2016.06.011]</w:t>
      </w:r>
    </w:p>
    <w:p w14:paraId="33990AE0"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6 </w:t>
      </w:r>
      <w:r w:rsidRPr="00057DF2">
        <w:rPr>
          <w:rFonts w:ascii="Book Antiqua" w:eastAsia="宋体" w:hAnsi="Book Antiqua" w:cs="宋体"/>
          <w:b/>
          <w:bCs/>
          <w:lang w:eastAsia="zh-CN"/>
        </w:rPr>
        <w:t>Jang JY</w:t>
      </w:r>
      <w:r w:rsidRPr="00057DF2">
        <w:rPr>
          <w:rFonts w:ascii="Book Antiqua" w:eastAsia="宋体" w:hAnsi="Book Antiqua" w:cs="宋体"/>
          <w:lang w:eastAsia="zh-CN"/>
        </w:rPr>
        <w:t xml:space="preserve">, Chung RT. Chronic hepatitis C. </w:t>
      </w:r>
      <w:r w:rsidRPr="00057DF2">
        <w:rPr>
          <w:rFonts w:ascii="Book Antiqua" w:eastAsia="宋体" w:hAnsi="Book Antiqua" w:cs="宋体"/>
          <w:i/>
          <w:iCs/>
          <w:lang w:eastAsia="zh-CN"/>
        </w:rPr>
        <w:t>Gut Liver</w:t>
      </w:r>
      <w:r w:rsidRPr="00057DF2">
        <w:rPr>
          <w:rFonts w:ascii="Book Antiqua" w:eastAsia="宋体" w:hAnsi="Book Antiqua" w:cs="宋体"/>
          <w:lang w:eastAsia="zh-CN"/>
        </w:rPr>
        <w:t xml:space="preserve"> 2011; </w:t>
      </w:r>
      <w:r w:rsidRPr="00057DF2">
        <w:rPr>
          <w:rFonts w:ascii="Book Antiqua" w:eastAsia="宋体" w:hAnsi="Book Antiqua" w:cs="宋体"/>
          <w:b/>
          <w:bCs/>
          <w:lang w:eastAsia="zh-CN"/>
        </w:rPr>
        <w:t>5</w:t>
      </w:r>
      <w:r w:rsidRPr="00057DF2">
        <w:rPr>
          <w:rFonts w:ascii="Book Antiqua" w:eastAsia="宋体" w:hAnsi="Book Antiqua" w:cs="宋体"/>
          <w:lang w:eastAsia="zh-CN"/>
        </w:rPr>
        <w:t>: 117-132 [PMID: 21814590 DOI: 10.5009/gnl.2011.5.2.117]</w:t>
      </w:r>
    </w:p>
    <w:p w14:paraId="1142F551"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7 </w:t>
      </w:r>
      <w:proofErr w:type="spellStart"/>
      <w:r w:rsidRPr="00057DF2">
        <w:rPr>
          <w:rFonts w:ascii="Book Antiqua" w:eastAsia="宋体" w:hAnsi="Book Antiqua" w:cs="宋体"/>
          <w:b/>
          <w:bCs/>
          <w:lang w:eastAsia="zh-CN"/>
        </w:rPr>
        <w:t>Cacoub</w:t>
      </w:r>
      <w:proofErr w:type="spellEnd"/>
      <w:r w:rsidRPr="00057DF2">
        <w:rPr>
          <w:rFonts w:ascii="Book Antiqua" w:eastAsia="宋体" w:hAnsi="Book Antiqua" w:cs="宋体"/>
          <w:b/>
          <w:bCs/>
          <w:lang w:eastAsia="zh-CN"/>
        </w:rPr>
        <w:t xml:space="preserve"> P</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Gragnani</w:t>
      </w:r>
      <w:proofErr w:type="spellEnd"/>
      <w:r w:rsidRPr="00057DF2">
        <w:rPr>
          <w:rFonts w:ascii="Book Antiqua" w:eastAsia="宋体" w:hAnsi="Book Antiqua" w:cs="宋体"/>
          <w:lang w:eastAsia="zh-CN"/>
        </w:rPr>
        <w:t xml:space="preserve"> L, </w:t>
      </w:r>
      <w:proofErr w:type="spellStart"/>
      <w:r w:rsidRPr="00057DF2">
        <w:rPr>
          <w:rFonts w:ascii="Book Antiqua" w:eastAsia="宋体" w:hAnsi="Book Antiqua" w:cs="宋体"/>
          <w:lang w:eastAsia="zh-CN"/>
        </w:rPr>
        <w:t>Comarmond</w:t>
      </w:r>
      <w:proofErr w:type="spellEnd"/>
      <w:r w:rsidRPr="00057DF2">
        <w:rPr>
          <w:rFonts w:ascii="Book Antiqua" w:eastAsia="宋体" w:hAnsi="Book Antiqua" w:cs="宋体"/>
          <w:lang w:eastAsia="zh-CN"/>
        </w:rPr>
        <w:t xml:space="preserve"> C, </w:t>
      </w:r>
      <w:proofErr w:type="spellStart"/>
      <w:r w:rsidRPr="00057DF2">
        <w:rPr>
          <w:rFonts w:ascii="Book Antiqua" w:eastAsia="宋体" w:hAnsi="Book Antiqua" w:cs="宋体"/>
          <w:lang w:eastAsia="zh-CN"/>
        </w:rPr>
        <w:t>Zignego</w:t>
      </w:r>
      <w:proofErr w:type="spellEnd"/>
      <w:r w:rsidRPr="00057DF2">
        <w:rPr>
          <w:rFonts w:ascii="Book Antiqua" w:eastAsia="宋体" w:hAnsi="Book Antiqua" w:cs="宋体"/>
          <w:lang w:eastAsia="zh-CN"/>
        </w:rPr>
        <w:t xml:space="preserve"> AL. </w:t>
      </w:r>
      <w:proofErr w:type="spellStart"/>
      <w:r w:rsidRPr="00057DF2">
        <w:rPr>
          <w:rFonts w:ascii="Book Antiqua" w:eastAsia="宋体" w:hAnsi="Book Antiqua" w:cs="宋体"/>
          <w:lang w:eastAsia="zh-CN"/>
        </w:rPr>
        <w:t>Extrahepatic</w:t>
      </w:r>
      <w:proofErr w:type="spellEnd"/>
      <w:r w:rsidRPr="00057DF2">
        <w:rPr>
          <w:rFonts w:ascii="Book Antiqua" w:eastAsia="宋体" w:hAnsi="Book Antiqua" w:cs="宋体"/>
          <w:lang w:eastAsia="zh-CN"/>
        </w:rPr>
        <w:t xml:space="preserve"> manifestations of chronic hepatitis C virus infection. </w:t>
      </w:r>
      <w:r w:rsidRPr="00057DF2">
        <w:rPr>
          <w:rFonts w:ascii="Book Antiqua" w:eastAsia="宋体" w:hAnsi="Book Antiqua" w:cs="宋体"/>
          <w:i/>
          <w:iCs/>
          <w:lang w:eastAsia="zh-CN"/>
        </w:rPr>
        <w:t>Dig Liver Dis</w:t>
      </w:r>
      <w:r w:rsidRPr="00057DF2">
        <w:rPr>
          <w:rFonts w:ascii="Book Antiqua" w:eastAsia="宋体" w:hAnsi="Book Antiqua" w:cs="宋体"/>
          <w:lang w:eastAsia="zh-CN"/>
        </w:rPr>
        <w:t xml:space="preserve"> 2014; </w:t>
      </w:r>
      <w:r w:rsidRPr="00057DF2">
        <w:rPr>
          <w:rFonts w:ascii="Book Antiqua" w:eastAsia="宋体" w:hAnsi="Book Antiqua" w:cs="宋体"/>
          <w:b/>
          <w:bCs/>
          <w:lang w:eastAsia="zh-CN"/>
        </w:rPr>
        <w:t xml:space="preserve">46 </w:t>
      </w:r>
      <w:proofErr w:type="spellStart"/>
      <w:r w:rsidRPr="00057DF2">
        <w:rPr>
          <w:rFonts w:ascii="Book Antiqua" w:eastAsia="宋体" w:hAnsi="Book Antiqua" w:cs="宋体"/>
          <w:bCs/>
          <w:lang w:eastAsia="zh-CN"/>
        </w:rPr>
        <w:t>Suppl</w:t>
      </w:r>
      <w:proofErr w:type="spellEnd"/>
      <w:r w:rsidRPr="00057DF2">
        <w:rPr>
          <w:rFonts w:ascii="Book Antiqua" w:eastAsia="宋体" w:hAnsi="Book Antiqua" w:cs="宋体"/>
          <w:bCs/>
          <w:lang w:eastAsia="zh-CN"/>
        </w:rPr>
        <w:t xml:space="preserve"> 5</w:t>
      </w:r>
      <w:r w:rsidRPr="00057DF2">
        <w:rPr>
          <w:rFonts w:ascii="Book Antiqua" w:eastAsia="宋体" w:hAnsi="Book Antiqua" w:cs="宋体"/>
          <w:lang w:eastAsia="zh-CN"/>
        </w:rPr>
        <w:t>: S165-S173 [PMID: 25458776 DOI: 10.1016/j.dld.2014.10.005]</w:t>
      </w:r>
    </w:p>
    <w:p w14:paraId="50C9D1E8" w14:textId="23EB6239"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8 </w:t>
      </w:r>
      <w:hyperlink r:id="rId9" w:history="1">
        <w:r w:rsidR="00B97C30" w:rsidRPr="00F070B3">
          <w:rPr>
            <w:rFonts w:ascii="Book Antiqua" w:hAnsi="Book Antiqua"/>
            <w:b/>
            <w:color w:val="000000" w:themeColor="text1"/>
          </w:rPr>
          <w:t>Kidney Disease: Improving Global Outcomes (KDIGO)</w:t>
        </w:r>
      </w:hyperlink>
      <w:r w:rsidRPr="00057DF2">
        <w:rPr>
          <w:rFonts w:ascii="Book Antiqua" w:eastAsia="宋体" w:hAnsi="Book Antiqua" w:cs="宋体"/>
          <w:lang w:eastAsia="zh-CN"/>
        </w:rPr>
        <w:t xml:space="preserve">. </w:t>
      </w:r>
      <w:proofErr w:type="gramStart"/>
      <w:r w:rsidRPr="00057DF2">
        <w:rPr>
          <w:rFonts w:ascii="Book Antiqua" w:eastAsia="宋体" w:hAnsi="Book Antiqua" w:cs="宋体"/>
          <w:lang w:eastAsia="zh-CN"/>
        </w:rPr>
        <w:t>KDIGO clinical practice guidelines for the prevention, diagnosis, evaluation, and treatment of hepatitis C in chronic kidney disease.</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Kidney </w:t>
      </w:r>
      <w:proofErr w:type="spellStart"/>
      <w:r w:rsidRPr="00057DF2">
        <w:rPr>
          <w:rFonts w:ascii="Book Antiqua" w:eastAsia="宋体" w:hAnsi="Book Antiqua" w:cs="宋体"/>
          <w:i/>
          <w:iCs/>
          <w:lang w:eastAsia="zh-CN"/>
        </w:rPr>
        <w:t>Int</w:t>
      </w:r>
      <w:proofErr w:type="spellEnd"/>
      <w:r w:rsidRPr="00057DF2">
        <w:rPr>
          <w:rFonts w:ascii="Book Antiqua" w:eastAsia="宋体" w:hAnsi="Book Antiqua" w:cs="宋体"/>
          <w:i/>
          <w:iCs/>
          <w:lang w:eastAsia="zh-CN"/>
        </w:rPr>
        <w:t xml:space="preserve"> </w:t>
      </w:r>
      <w:proofErr w:type="spellStart"/>
      <w:r w:rsidRPr="00057DF2">
        <w:rPr>
          <w:rFonts w:ascii="Book Antiqua" w:eastAsia="宋体" w:hAnsi="Book Antiqua" w:cs="宋体"/>
          <w:i/>
          <w:iCs/>
          <w:lang w:eastAsia="zh-CN"/>
        </w:rPr>
        <w:t>Suppl</w:t>
      </w:r>
      <w:proofErr w:type="spellEnd"/>
      <w:r w:rsidRPr="00057DF2">
        <w:rPr>
          <w:rFonts w:ascii="Book Antiqua" w:eastAsia="宋体" w:hAnsi="Book Antiqua" w:cs="宋体"/>
          <w:lang w:eastAsia="zh-CN"/>
        </w:rPr>
        <w:t xml:space="preserve"> 2008; </w:t>
      </w:r>
      <w:r w:rsidR="00B97C30">
        <w:rPr>
          <w:rFonts w:ascii="Book Antiqua" w:eastAsia="宋体" w:hAnsi="Book Antiqua" w:cs="宋体" w:hint="eastAsia"/>
          <w:b/>
          <w:lang w:eastAsia="zh-CN"/>
        </w:rPr>
        <w:t>(109)</w:t>
      </w:r>
      <w:r w:rsidRPr="00057DF2">
        <w:rPr>
          <w:rFonts w:ascii="Book Antiqua" w:eastAsia="宋体" w:hAnsi="Book Antiqua" w:cs="宋体"/>
          <w:lang w:eastAsia="zh-CN"/>
        </w:rPr>
        <w:t>: S1-99 [PMID: 18382440 DOI: 10.1038/ki.2008.81]</w:t>
      </w:r>
    </w:p>
    <w:p w14:paraId="698694EF"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9 </w:t>
      </w:r>
      <w:r w:rsidRPr="00057DF2">
        <w:rPr>
          <w:rFonts w:ascii="Book Antiqua" w:eastAsia="宋体" w:hAnsi="Book Antiqua" w:cs="宋体"/>
          <w:b/>
          <w:bCs/>
          <w:lang w:eastAsia="zh-CN"/>
        </w:rPr>
        <w:t>Johnson RJ</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Gretch</w:t>
      </w:r>
      <w:proofErr w:type="spellEnd"/>
      <w:r w:rsidRPr="00057DF2">
        <w:rPr>
          <w:rFonts w:ascii="Book Antiqua" w:eastAsia="宋体" w:hAnsi="Book Antiqua" w:cs="宋体"/>
          <w:lang w:eastAsia="zh-CN"/>
        </w:rPr>
        <w:t xml:space="preserve"> DR, </w:t>
      </w:r>
      <w:proofErr w:type="spellStart"/>
      <w:r w:rsidRPr="00057DF2">
        <w:rPr>
          <w:rFonts w:ascii="Book Antiqua" w:eastAsia="宋体" w:hAnsi="Book Antiqua" w:cs="宋体"/>
          <w:lang w:eastAsia="zh-CN"/>
        </w:rPr>
        <w:t>Yamabe</w:t>
      </w:r>
      <w:proofErr w:type="spellEnd"/>
      <w:r w:rsidRPr="00057DF2">
        <w:rPr>
          <w:rFonts w:ascii="Book Antiqua" w:eastAsia="宋体" w:hAnsi="Book Antiqua" w:cs="宋体"/>
          <w:lang w:eastAsia="zh-CN"/>
        </w:rPr>
        <w:t xml:space="preserve"> H, Hart J, </w:t>
      </w:r>
      <w:proofErr w:type="spellStart"/>
      <w:r w:rsidRPr="00057DF2">
        <w:rPr>
          <w:rFonts w:ascii="Book Antiqua" w:eastAsia="宋体" w:hAnsi="Book Antiqua" w:cs="宋体"/>
          <w:lang w:eastAsia="zh-CN"/>
        </w:rPr>
        <w:t>Bacchi</w:t>
      </w:r>
      <w:proofErr w:type="spellEnd"/>
      <w:r w:rsidRPr="00057DF2">
        <w:rPr>
          <w:rFonts w:ascii="Book Antiqua" w:eastAsia="宋体" w:hAnsi="Book Antiqua" w:cs="宋体"/>
          <w:lang w:eastAsia="zh-CN"/>
        </w:rPr>
        <w:t xml:space="preserve"> CE, Hartwell P, </w:t>
      </w:r>
      <w:proofErr w:type="spellStart"/>
      <w:r w:rsidRPr="00057DF2">
        <w:rPr>
          <w:rFonts w:ascii="Book Antiqua" w:eastAsia="宋体" w:hAnsi="Book Antiqua" w:cs="宋体"/>
          <w:lang w:eastAsia="zh-CN"/>
        </w:rPr>
        <w:t>Couser</w:t>
      </w:r>
      <w:proofErr w:type="spellEnd"/>
      <w:r w:rsidRPr="00057DF2">
        <w:rPr>
          <w:rFonts w:ascii="Book Antiqua" w:eastAsia="宋体" w:hAnsi="Book Antiqua" w:cs="宋体"/>
          <w:lang w:eastAsia="zh-CN"/>
        </w:rPr>
        <w:t xml:space="preserve"> WG, Corey L, </w:t>
      </w:r>
      <w:proofErr w:type="spellStart"/>
      <w:r w:rsidRPr="00057DF2">
        <w:rPr>
          <w:rFonts w:ascii="Book Antiqua" w:eastAsia="宋体" w:hAnsi="Book Antiqua" w:cs="宋体"/>
          <w:lang w:eastAsia="zh-CN"/>
        </w:rPr>
        <w:t>Wener</w:t>
      </w:r>
      <w:proofErr w:type="spellEnd"/>
      <w:r w:rsidRPr="00057DF2">
        <w:rPr>
          <w:rFonts w:ascii="Book Antiqua" w:eastAsia="宋体" w:hAnsi="Book Antiqua" w:cs="宋体"/>
          <w:lang w:eastAsia="zh-CN"/>
        </w:rPr>
        <w:t xml:space="preserve"> MH, </w:t>
      </w:r>
      <w:proofErr w:type="spellStart"/>
      <w:r w:rsidRPr="00057DF2">
        <w:rPr>
          <w:rFonts w:ascii="Book Antiqua" w:eastAsia="宋体" w:hAnsi="Book Antiqua" w:cs="宋体"/>
          <w:lang w:eastAsia="zh-CN"/>
        </w:rPr>
        <w:t>Alpers</w:t>
      </w:r>
      <w:proofErr w:type="spellEnd"/>
      <w:r w:rsidRPr="00057DF2">
        <w:rPr>
          <w:rFonts w:ascii="Book Antiqua" w:eastAsia="宋体" w:hAnsi="Book Antiqua" w:cs="宋体"/>
          <w:lang w:eastAsia="zh-CN"/>
        </w:rPr>
        <w:t xml:space="preserve"> CE. </w:t>
      </w:r>
      <w:proofErr w:type="spellStart"/>
      <w:r w:rsidRPr="00057DF2">
        <w:rPr>
          <w:rFonts w:ascii="Book Antiqua" w:eastAsia="宋体" w:hAnsi="Book Antiqua" w:cs="宋体"/>
          <w:lang w:eastAsia="zh-CN"/>
        </w:rPr>
        <w:t>Membranoproliferative</w:t>
      </w:r>
      <w:proofErr w:type="spellEnd"/>
      <w:r w:rsidRPr="00057DF2">
        <w:rPr>
          <w:rFonts w:ascii="Book Antiqua" w:eastAsia="宋体" w:hAnsi="Book Antiqua" w:cs="宋体"/>
          <w:lang w:eastAsia="zh-CN"/>
        </w:rPr>
        <w:t xml:space="preserve"> glomerulonephritis associated with hepatitis C virus infection. </w:t>
      </w:r>
      <w:r w:rsidRPr="00057DF2">
        <w:rPr>
          <w:rFonts w:ascii="Book Antiqua" w:eastAsia="宋体" w:hAnsi="Book Antiqua" w:cs="宋体"/>
          <w:i/>
          <w:iCs/>
          <w:lang w:eastAsia="zh-CN"/>
        </w:rPr>
        <w:t xml:space="preserve">N </w:t>
      </w:r>
      <w:proofErr w:type="spellStart"/>
      <w:r w:rsidRPr="00057DF2">
        <w:rPr>
          <w:rFonts w:ascii="Book Antiqua" w:eastAsia="宋体" w:hAnsi="Book Antiqua" w:cs="宋体"/>
          <w:i/>
          <w:iCs/>
          <w:lang w:eastAsia="zh-CN"/>
        </w:rPr>
        <w:t>Engl</w:t>
      </w:r>
      <w:proofErr w:type="spellEnd"/>
      <w:r w:rsidRPr="00057DF2">
        <w:rPr>
          <w:rFonts w:ascii="Book Antiqua" w:eastAsia="宋体" w:hAnsi="Book Antiqua" w:cs="宋体"/>
          <w:i/>
          <w:iCs/>
          <w:lang w:eastAsia="zh-CN"/>
        </w:rPr>
        <w:t xml:space="preserve"> J Med</w:t>
      </w:r>
      <w:r w:rsidRPr="00057DF2">
        <w:rPr>
          <w:rFonts w:ascii="Book Antiqua" w:eastAsia="宋体" w:hAnsi="Book Antiqua" w:cs="宋体"/>
          <w:lang w:eastAsia="zh-CN"/>
        </w:rPr>
        <w:t xml:space="preserve"> 1993; </w:t>
      </w:r>
      <w:r w:rsidRPr="00057DF2">
        <w:rPr>
          <w:rFonts w:ascii="Book Antiqua" w:eastAsia="宋体" w:hAnsi="Book Antiqua" w:cs="宋体"/>
          <w:b/>
          <w:bCs/>
          <w:lang w:eastAsia="zh-CN"/>
        </w:rPr>
        <w:t>328</w:t>
      </w:r>
      <w:r w:rsidRPr="00057DF2">
        <w:rPr>
          <w:rFonts w:ascii="Book Antiqua" w:eastAsia="宋体" w:hAnsi="Book Antiqua" w:cs="宋体"/>
          <w:lang w:eastAsia="zh-CN"/>
        </w:rPr>
        <w:t>: 465-470 [PMID: 7678440 DOI: 10.1056/NEJM199302183280703]</w:t>
      </w:r>
    </w:p>
    <w:p w14:paraId="6B0C84FD"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lastRenderedPageBreak/>
        <w:t xml:space="preserve">10 </w:t>
      </w:r>
      <w:r w:rsidRPr="00057DF2">
        <w:rPr>
          <w:rFonts w:ascii="Book Antiqua" w:eastAsia="宋体" w:hAnsi="Book Antiqua" w:cs="宋体"/>
          <w:b/>
          <w:bCs/>
          <w:lang w:eastAsia="zh-CN"/>
        </w:rPr>
        <w:t>Morales JM</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Kamar</w:t>
      </w:r>
      <w:proofErr w:type="spellEnd"/>
      <w:r w:rsidRPr="00057DF2">
        <w:rPr>
          <w:rFonts w:ascii="Book Antiqua" w:eastAsia="宋体" w:hAnsi="Book Antiqua" w:cs="宋体"/>
          <w:lang w:eastAsia="zh-CN"/>
        </w:rPr>
        <w:t xml:space="preserve"> N, </w:t>
      </w:r>
      <w:proofErr w:type="spellStart"/>
      <w:r w:rsidRPr="00057DF2">
        <w:rPr>
          <w:rFonts w:ascii="Book Antiqua" w:eastAsia="宋体" w:hAnsi="Book Antiqua" w:cs="宋体"/>
          <w:lang w:eastAsia="zh-CN"/>
        </w:rPr>
        <w:t>Rostaing</w:t>
      </w:r>
      <w:proofErr w:type="spellEnd"/>
      <w:r w:rsidRPr="00057DF2">
        <w:rPr>
          <w:rFonts w:ascii="Book Antiqua" w:eastAsia="宋体" w:hAnsi="Book Antiqua" w:cs="宋体"/>
          <w:lang w:eastAsia="zh-CN"/>
        </w:rPr>
        <w:t xml:space="preserve"> L. Hepatitis C and renal disease: epidemiology, diagnosis, pathogenesis and therapy. </w:t>
      </w:r>
      <w:proofErr w:type="spellStart"/>
      <w:r w:rsidRPr="00057DF2">
        <w:rPr>
          <w:rFonts w:ascii="Book Antiqua" w:eastAsia="宋体" w:hAnsi="Book Antiqua" w:cs="宋体"/>
          <w:i/>
          <w:iCs/>
          <w:lang w:eastAsia="zh-CN"/>
        </w:rPr>
        <w:t>Contrib</w:t>
      </w:r>
      <w:proofErr w:type="spellEnd"/>
      <w:r w:rsidRPr="00057DF2">
        <w:rPr>
          <w:rFonts w:ascii="Book Antiqua" w:eastAsia="宋体" w:hAnsi="Book Antiqua" w:cs="宋体"/>
          <w:i/>
          <w:iCs/>
          <w:lang w:eastAsia="zh-CN"/>
        </w:rPr>
        <w:t xml:space="preserve">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lang w:eastAsia="zh-CN"/>
        </w:rPr>
        <w:t xml:space="preserve"> 2012; </w:t>
      </w:r>
      <w:r w:rsidRPr="00057DF2">
        <w:rPr>
          <w:rFonts w:ascii="Book Antiqua" w:eastAsia="宋体" w:hAnsi="Book Antiqua" w:cs="宋体"/>
          <w:b/>
          <w:bCs/>
          <w:lang w:eastAsia="zh-CN"/>
        </w:rPr>
        <w:t>176</w:t>
      </w:r>
      <w:r w:rsidRPr="00057DF2">
        <w:rPr>
          <w:rFonts w:ascii="Book Antiqua" w:eastAsia="宋体" w:hAnsi="Book Antiqua" w:cs="宋体"/>
          <w:lang w:eastAsia="zh-CN"/>
        </w:rPr>
        <w:t>: 10-23 [PMID: 22310777 DOI: 10.1159/000333772]</w:t>
      </w:r>
    </w:p>
    <w:p w14:paraId="5A56DAE4"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11 </w:t>
      </w:r>
      <w:proofErr w:type="spellStart"/>
      <w:r w:rsidRPr="00057DF2">
        <w:rPr>
          <w:rFonts w:ascii="Book Antiqua" w:eastAsia="宋体" w:hAnsi="Book Antiqua" w:cs="宋体"/>
          <w:b/>
          <w:bCs/>
          <w:lang w:eastAsia="zh-CN"/>
        </w:rPr>
        <w:t>Ferri</w:t>
      </w:r>
      <w:proofErr w:type="spellEnd"/>
      <w:r w:rsidRPr="00057DF2">
        <w:rPr>
          <w:rFonts w:ascii="Book Antiqua" w:eastAsia="宋体" w:hAnsi="Book Antiqua" w:cs="宋体"/>
          <w:b/>
          <w:bCs/>
          <w:lang w:eastAsia="zh-CN"/>
        </w:rPr>
        <w:t xml:space="preserve"> C</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Sebastiani</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Giuggioli</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Colaci</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Fallahi</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Piluso</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Antonelli</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Zignego</w:t>
      </w:r>
      <w:proofErr w:type="spellEnd"/>
      <w:r w:rsidRPr="00057DF2">
        <w:rPr>
          <w:rFonts w:ascii="Book Antiqua" w:eastAsia="宋体" w:hAnsi="Book Antiqua" w:cs="宋体"/>
          <w:lang w:eastAsia="zh-CN"/>
        </w:rPr>
        <w:t xml:space="preserve"> AL. Hepatitis C virus syndrome: A constellation of organ- and non-organ specific autoimmune disorders, B-cell non-Hodgkin's lymphoma, and cancer. </w:t>
      </w:r>
      <w:r w:rsidRPr="00057DF2">
        <w:rPr>
          <w:rFonts w:ascii="Book Antiqua" w:eastAsia="宋体" w:hAnsi="Book Antiqua" w:cs="宋体"/>
          <w:i/>
          <w:iCs/>
          <w:lang w:eastAsia="zh-CN"/>
        </w:rPr>
        <w:t xml:space="preserve">World J </w:t>
      </w:r>
      <w:proofErr w:type="spellStart"/>
      <w:r w:rsidRPr="00057DF2">
        <w:rPr>
          <w:rFonts w:ascii="Book Antiqua" w:eastAsia="宋体" w:hAnsi="Book Antiqua" w:cs="宋体"/>
          <w:i/>
          <w:iCs/>
          <w:lang w:eastAsia="zh-CN"/>
        </w:rPr>
        <w:t>Hepatol</w:t>
      </w:r>
      <w:proofErr w:type="spellEnd"/>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7</w:t>
      </w:r>
      <w:r w:rsidRPr="00057DF2">
        <w:rPr>
          <w:rFonts w:ascii="Book Antiqua" w:eastAsia="宋体" w:hAnsi="Book Antiqua" w:cs="宋体"/>
          <w:lang w:eastAsia="zh-CN"/>
        </w:rPr>
        <w:t>: 327-343 [PMID: 25848462 DOI: 10.4254/wjh.v7.i3.327]</w:t>
      </w:r>
    </w:p>
    <w:p w14:paraId="511835C4"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12 </w:t>
      </w:r>
      <w:r w:rsidRPr="00057DF2">
        <w:rPr>
          <w:rFonts w:ascii="Book Antiqua" w:eastAsia="宋体" w:hAnsi="Book Antiqua" w:cs="宋体"/>
          <w:b/>
          <w:bCs/>
          <w:lang w:eastAsia="zh-CN"/>
        </w:rPr>
        <w:t>Martin P</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Fabrizi</w:t>
      </w:r>
      <w:proofErr w:type="spellEnd"/>
      <w:r w:rsidRPr="00057DF2">
        <w:rPr>
          <w:rFonts w:ascii="Book Antiqua" w:eastAsia="宋体" w:hAnsi="Book Antiqua" w:cs="宋体"/>
          <w:lang w:eastAsia="zh-CN"/>
        </w:rPr>
        <w:t xml:space="preserve"> F. Hepatitis C virus and kidney disease.</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J </w:t>
      </w:r>
      <w:proofErr w:type="spellStart"/>
      <w:r w:rsidRPr="00057DF2">
        <w:rPr>
          <w:rFonts w:ascii="Book Antiqua" w:eastAsia="宋体" w:hAnsi="Book Antiqua" w:cs="宋体"/>
          <w:i/>
          <w:iCs/>
          <w:lang w:eastAsia="zh-CN"/>
        </w:rPr>
        <w:t>Hepatol</w:t>
      </w:r>
      <w:proofErr w:type="spellEnd"/>
      <w:r w:rsidRPr="00057DF2">
        <w:rPr>
          <w:rFonts w:ascii="Book Antiqua" w:eastAsia="宋体" w:hAnsi="Book Antiqua" w:cs="宋体"/>
          <w:lang w:eastAsia="zh-CN"/>
        </w:rPr>
        <w:t xml:space="preserve"> 2008; </w:t>
      </w:r>
      <w:r w:rsidRPr="00057DF2">
        <w:rPr>
          <w:rFonts w:ascii="Book Antiqua" w:eastAsia="宋体" w:hAnsi="Book Antiqua" w:cs="宋体"/>
          <w:b/>
          <w:bCs/>
          <w:lang w:eastAsia="zh-CN"/>
        </w:rPr>
        <w:t>49</w:t>
      </w:r>
      <w:r w:rsidRPr="00057DF2">
        <w:rPr>
          <w:rFonts w:ascii="Book Antiqua" w:eastAsia="宋体" w:hAnsi="Book Antiqua" w:cs="宋体"/>
          <w:lang w:eastAsia="zh-CN"/>
        </w:rPr>
        <w:t>: 613-624 [PMID: 18662838 DOI: 10.1016/j.jhep.2008.06.003]</w:t>
      </w:r>
    </w:p>
    <w:p w14:paraId="28D39159"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13 </w:t>
      </w:r>
      <w:r w:rsidRPr="00057DF2">
        <w:rPr>
          <w:rFonts w:ascii="Book Antiqua" w:eastAsia="宋体" w:hAnsi="Book Antiqua" w:cs="宋体"/>
          <w:b/>
          <w:bCs/>
          <w:lang w:eastAsia="zh-CN"/>
        </w:rPr>
        <w:t>Pereira BJ</w:t>
      </w:r>
      <w:r w:rsidRPr="00057DF2">
        <w:rPr>
          <w:rFonts w:ascii="Book Antiqua" w:eastAsia="宋体" w:hAnsi="Book Antiqua" w:cs="宋体"/>
          <w:lang w:eastAsia="zh-CN"/>
        </w:rPr>
        <w:t xml:space="preserve">, Milford EL, </w:t>
      </w:r>
      <w:proofErr w:type="spellStart"/>
      <w:r w:rsidRPr="00057DF2">
        <w:rPr>
          <w:rFonts w:ascii="Book Antiqua" w:eastAsia="宋体" w:hAnsi="Book Antiqua" w:cs="宋体"/>
          <w:lang w:eastAsia="zh-CN"/>
        </w:rPr>
        <w:t>Kirkman</w:t>
      </w:r>
      <w:proofErr w:type="spellEnd"/>
      <w:r w:rsidRPr="00057DF2">
        <w:rPr>
          <w:rFonts w:ascii="Book Antiqua" w:eastAsia="宋体" w:hAnsi="Book Antiqua" w:cs="宋体"/>
          <w:lang w:eastAsia="zh-CN"/>
        </w:rPr>
        <w:t xml:space="preserve"> RL, </w:t>
      </w:r>
      <w:proofErr w:type="spellStart"/>
      <w:r w:rsidRPr="00057DF2">
        <w:rPr>
          <w:rFonts w:ascii="Book Antiqua" w:eastAsia="宋体" w:hAnsi="Book Antiqua" w:cs="宋体"/>
          <w:lang w:eastAsia="zh-CN"/>
        </w:rPr>
        <w:t>Levey</w:t>
      </w:r>
      <w:proofErr w:type="spellEnd"/>
      <w:r w:rsidRPr="00057DF2">
        <w:rPr>
          <w:rFonts w:ascii="Book Antiqua" w:eastAsia="宋体" w:hAnsi="Book Antiqua" w:cs="宋体"/>
          <w:lang w:eastAsia="zh-CN"/>
        </w:rPr>
        <w:t xml:space="preserve"> AS.</w:t>
      </w:r>
      <w:proofErr w:type="gramEnd"/>
      <w:r w:rsidRPr="00057DF2">
        <w:rPr>
          <w:rFonts w:ascii="Book Antiqua" w:eastAsia="宋体" w:hAnsi="Book Antiqua" w:cs="宋体"/>
          <w:lang w:eastAsia="zh-CN"/>
        </w:rPr>
        <w:t xml:space="preserve"> </w:t>
      </w:r>
      <w:proofErr w:type="gramStart"/>
      <w:r w:rsidRPr="00057DF2">
        <w:rPr>
          <w:rFonts w:ascii="Book Antiqua" w:eastAsia="宋体" w:hAnsi="Book Antiqua" w:cs="宋体"/>
          <w:lang w:eastAsia="zh-CN"/>
        </w:rPr>
        <w:t>Transmission of hepatitis C virus by organ transplantation.</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N </w:t>
      </w:r>
      <w:proofErr w:type="spellStart"/>
      <w:r w:rsidRPr="00057DF2">
        <w:rPr>
          <w:rFonts w:ascii="Book Antiqua" w:eastAsia="宋体" w:hAnsi="Book Antiqua" w:cs="宋体"/>
          <w:i/>
          <w:iCs/>
          <w:lang w:eastAsia="zh-CN"/>
        </w:rPr>
        <w:t>Engl</w:t>
      </w:r>
      <w:proofErr w:type="spellEnd"/>
      <w:r w:rsidRPr="00057DF2">
        <w:rPr>
          <w:rFonts w:ascii="Book Antiqua" w:eastAsia="宋体" w:hAnsi="Book Antiqua" w:cs="宋体"/>
          <w:i/>
          <w:iCs/>
          <w:lang w:eastAsia="zh-CN"/>
        </w:rPr>
        <w:t xml:space="preserve"> J Med</w:t>
      </w:r>
      <w:r w:rsidRPr="00057DF2">
        <w:rPr>
          <w:rFonts w:ascii="Book Antiqua" w:eastAsia="宋体" w:hAnsi="Book Antiqua" w:cs="宋体"/>
          <w:lang w:eastAsia="zh-CN"/>
        </w:rPr>
        <w:t xml:space="preserve"> 1991; </w:t>
      </w:r>
      <w:r w:rsidRPr="00057DF2">
        <w:rPr>
          <w:rFonts w:ascii="Book Antiqua" w:eastAsia="宋体" w:hAnsi="Book Antiqua" w:cs="宋体"/>
          <w:b/>
          <w:bCs/>
          <w:lang w:eastAsia="zh-CN"/>
        </w:rPr>
        <w:t>325</w:t>
      </w:r>
      <w:r w:rsidRPr="00057DF2">
        <w:rPr>
          <w:rFonts w:ascii="Book Antiqua" w:eastAsia="宋体" w:hAnsi="Book Antiqua" w:cs="宋体"/>
          <w:lang w:eastAsia="zh-CN"/>
        </w:rPr>
        <w:t>: 454-460 [PMID: 1649402 DOI: 10.1056/NEJM199108153250702]</w:t>
      </w:r>
    </w:p>
    <w:p w14:paraId="577BC172" w14:textId="667BBF30"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14 </w:t>
      </w:r>
      <w:proofErr w:type="spellStart"/>
      <w:r w:rsidRPr="00057DF2">
        <w:rPr>
          <w:rFonts w:ascii="Book Antiqua" w:eastAsia="宋体" w:hAnsi="Book Antiqua" w:cs="宋体"/>
          <w:b/>
          <w:bCs/>
          <w:lang w:eastAsia="zh-CN"/>
        </w:rPr>
        <w:t>Kupin</w:t>
      </w:r>
      <w:proofErr w:type="spellEnd"/>
      <w:r w:rsidRPr="00057DF2">
        <w:rPr>
          <w:rFonts w:ascii="Book Antiqua" w:eastAsia="宋体" w:hAnsi="Book Antiqua" w:cs="宋体"/>
          <w:b/>
          <w:bCs/>
          <w:lang w:eastAsia="zh-CN"/>
        </w:rPr>
        <w:t xml:space="preserve"> WL</w:t>
      </w:r>
      <w:r w:rsidRPr="00057DF2">
        <w:rPr>
          <w:rFonts w:ascii="Book Antiqua" w:eastAsia="宋体" w:hAnsi="Book Antiqua" w:cs="宋体"/>
          <w:lang w:eastAsia="zh-CN"/>
        </w:rPr>
        <w:t>.</w:t>
      </w:r>
      <w:proofErr w:type="gramEnd"/>
      <w:r w:rsidRPr="00057DF2">
        <w:rPr>
          <w:rFonts w:ascii="Book Antiqua" w:eastAsia="宋体" w:hAnsi="Book Antiqua" w:cs="宋体"/>
          <w:lang w:eastAsia="zh-CN"/>
        </w:rPr>
        <w:t xml:space="preserve"> Viral-Associated GN: Hepatitis C and HIV. </w:t>
      </w:r>
      <w:proofErr w:type="spellStart"/>
      <w:r w:rsidRPr="00057DF2">
        <w:rPr>
          <w:rFonts w:ascii="Book Antiqua" w:eastAsia="宋体" w:hAnsi="Book Antiqua" w:cs="宋体"/>
          <w:i/>
          <w:iCs/>
          <w:lang w:eastAsia="zh-CN"/>
        </w:rPr>
        <w:t>Clin</w:t>
      </w:r>
      <w:proofErr w:type="spellEnd"/>
      <w:r w:rsidRPr="00057DF2">
        <w:rPr>
          <w:rFonts w:ascii="Book Antiqua" w:eastAsia="宋体" w:hAnsi="Book Antiqua" w:cs="宋体"/>
          <w:i/>
          <w:iCs/>
          <w:lang w:eastAsia="zh-CN"/>
        </w:rPr>
        <w:t xml:space="preserve"> J Am </w:t>
      </w:r>
      <w:proofErr w:type="spellStart"/>
      <w:r w:rsidRPr="00057DF2">
        <w:rPr>
          <w:rFonts w:ascii="Book Antiqua" w:eastAsia="宋体" w:hAnsi="Book Antiqua" w:cs="宋体"/>
          <w:i/>
          <w:iCs/>
          <w:lang w:eastAsia="zh-CN"/>
        </w:rPr>
        <w:t>Soc</w:t>
      </w:r>
      <w:proofErr w:type="spellEnd"/>
      <w:r w:rsidRPr="00057DF2">
        <w:rPr>
          <w:rFonts w:ascii="Book Antiqua" w:eastAsia="宋体" w:hAnsi="Book Antiqua" w:cs="宋体"/>
          <w:i/>
          <w:iCs/>
          <w:lang w:eastAsia="zh-CN"/>
        </w:rPr>
        <w:t xml:space="preserve">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lang w:eastAsia="zh-CN"/>
        </w:rPr>
        <w:t xml:space="preserve"> 2016; </w:t>
      </w:r>
      <w:proofErr w:type="spellStart"/>
      <w:r w:rsidR="00B97C30" w:rsidRPr="00F070B3">
        <w:rPr>
          <w:rFonts w:ascii="Book Antiqua" w:eastAsiaTheme="minorHAnsi" w:hAnsi="Book Antiqua"/>
          <w:color w:val="000000" w:themeColor="text1"/>
        </w:rPr>
        <w:t>Epub</w:t>
      </w:r>
      <w:proofErr w:type="spellEnd"/>
      <w:r w:rsidR="00B97C30" w:rsidRPr="00F070B3">
        <w:rPr>
          <w:rFonts w:ascii="Book Antiqua" w:eastAsiaTheme="minorHAnsi" w:hAnsi="Book Antiqua"/>
          <w:color w:val="000000" w:themeColor="text1"/>
        </w:rPr>
        <w:t xml:space="preserve"> ahead of print</w:t>
      </w:r>
      <w:r w:rsidRPr="00057DF2">
        <w:rPr>
          <w:rFonts w:ascii="Book Antiqua" w:eastAsia="宋体" w:hAnsi="Book Antiqua" w:cs="宋体"/>
          <w:lang w:eastAsia="zh-CN"/>
        </w:rPr>
        <w:t xml:space="preserve"> [PMID: 27797895 DOI: 10.2215/CJN.04320416]</w:t>
      </w:r>
    </w:p>
    <w:p w14:paraId="41B92282"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15 </w:t>
      </w:r>
      <w:proofErr w:type="spellStart"/>
      <w:r w:rsidRPr="00057DF2">
        <w:rPr>
          <w:rFonts w:ascii="Book Antiqua" w:eastAsia="宋体" w:hAnsi="Book Antiqua" w:cs="宋体"/>
          <w:b/>
          <w:bCs/>
          <w:lang w:eastAsia="zh-CN"/>
        </w:rPr>
        <w:t>Peveling-Oberhag</w:t>
      </w:r>
      <w:proofErr w:type="spellEnd"/>
      <w:r w:rsidRPr="00057DF2">
        <w:rPr>
          <w:rFonts w:ascii="Book Antiqua" w:eastAsia="宋体" w:hAnsi="Book Antiqua" w:cs="宋体"/>
          <w:b/>
          <w:bCs/>
          <w:lang w:eastAsia="zh-CN"/>
        </w:rPr>
        <w:t xml:space="preserve"> J</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Arcaini</w:t>
      </w:r>
      <w:proofErr w:type="spellEnd"/>
      <w:r w:rsidRPr="00057DF2">
        <w:rPr>
          <w:rFonts w:ascii="Book Antiqua" w:eastAsia="宋体" w:hAnsi="Book Antiqua" w:cs="宋体"/>
          <w:lang w:eastAsia="zh-CN"/>
        </w:rPr>
        <w:t xml:space="preserve"> L, </w:t>
      </w:r>
      <w:proofErr w:type="spellStart"/>
      <w:r w:rsidRPr="00057DF2">
        <w:rPr>
          <w:rFonts w:ascii="Book Antiqua" w:eastAsia="宋体" w:hAnsi="Book Antiqua" w:cs="宋体"/>
          <w:lang w:eastAsia="zh-CN"/>
        </w:rPr>
        <w:t>Hansmann</w:t>
      </w:r>
      <w:proofErr w:type="spellEnd"/>
      <w:r w:rsidRPr="00057DF2">
        <w:rPr>
          <w:rFonts w:ascii="Book Antiqua" w:eastAsia="宋体" w:hAnsi="Book Antiqua" w:cs="宋体"/>
          <w:lang w:eastAsia="zh-CN"/>
        </w:rPr>
        <w:t xml:space="preserve"> ML, </w:t>
      </w:r>
      <w:proofErr w:type="spellStart"/>
      <w:r w:rsidRPr="00057DF2">
        <w:rPr>
          <w:rFonts w:ascii="Book Antiqua" w:eastAsia="宋体" w:hAnsi="Book Antiqua" w:cs="宋体"/>
          <w:lang w:eastAsia="zh-CN"/>
        </w:rPr>
        <w:t>Zeuzem</w:t>
      </w:r>
      <w:proofErr w:type="spellEnd"/>
      <w:r w:rsidRPr="00057DF2">
        <w:rPr>
          <w:rFonts w:ascii="Book Antiqua" w:eastAsia="宋体" w:hAnsi="Book Antiqua" w:cs="宋体"/>
          <w:lang w:eastAsia="zh-CN"/>
        </w:rPr>
        <w:t xml:space="preserve"> S. Hepatitis C-associated B-cell non-Hodgkin lymphomas.</w:t>
      </w:r>
      <w:proofErr w:type="gramEnd"/>
      <w:r w:rsidRPr="00057DF2">
        <w:rPr>
          <w:rFonts w:ascii="Book Antiqua" w:eastAsia="宋体" w:hAnsi="Book Antiqua" w:cs="宋体"/>
          <w:lang w:eastAsia="zh-CN"/>
        </w:rPr>
        <w:t xml:space="preserve"> </w:t>
      </w:r>
      <w:proofErr w:type="gramStart"/>
      <w:r w:rsidRPr="00057DF2">
        <w:rPr>
          <w:rFonts w:ascii="Book Antiqua" w:eastAsia="宋体" w:hAnsi="Book Antiqua" w:cs="宋体"/>
          <w:lang w:eastAsia="zh-CN"/>
        </w:rPr>
        <w:t>Epidemiology, molecular signature and clinical management.</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J </w:t>
      </w:r>
      <w:proofErr w:type="spellStart"/>
      <w:r w:rsidRPr="00057DF2">
        <w:rPr>
          <w:rFonts w:ascii="Book Antiqua" w:eastAsia="宋体" w:hAnsi="Book Antiqua" w:cs="宋体"/>
          <w:i/>
          <w:iCs/>
          <w:lang w:eastAsia="zh-CN"/>
        </w:rPr>
        <w:t>Hepatol</w:t>
      </w:r>
      <w:proofErr w:type="spellEnd"/>
      <w:r w:rsidRPr="00057DF2">
        <w:rPr>
          <w:rFonts w:ascii="Book Antiqua" w:eastAsia="宋体" w:hAnsi="Book Antiqua" w:cs="宋体"/>
          <w:lang w:eastAsia="zh-CN"/>
        </w:rPr>
        <w:t xml:space="preserve"> 2013; </w:t>
      </w:r>
      <w:r w:rsidRPr="00057DF2">
        <w:rPr>
          <w:rFonts w:ascii="Book Antiqua" w:eastAsia="宋体" w:hAnsi="Book Antiqua" w:cs="宋体"/>
          <w:b/>
          <w:bCs/>
          <w:lang w:eastAsia="zh-CN"/>
        </w:rPr>
        <w:t>59</w:t>
      </w:r>
      <w:r w:rsidRPr="00057DF2">
        <w:rPr>
          <w:rFonts w:ascii="Book Antiqua" w:eastAsia="宋体" w:hAnsi="Book Antiqua" w:cs="宋体"/>
          <w:lang w:eastAsia="zh-CN"/>
        </w:rPr>
        <w:t>: 169-177 [PMID: 23542089 DOI: 10.1016/j.jhep.2013.03.018]</w:t>
      </w:r>
    </w:p>
    <w:p w14:paraId="766DA4DF"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16 </w:t>
      </w:r>
      <w:proofErr w:type="spellStart"/>
      <w:r w:rsidRPr="00057DF2">
        <w:rPr>
          <w:rFonts w:ascii="Book Antiqua" w:eastAsia="宋体" w:hAnsi="Book Antiqua" w:cs="宋体"/>
          <w:b/>
          <w:bCs/>
          <w:lang w:eastAsia="zh-CN"/>
        </w:rPr>
        <w:t>Mih</w:t>
      </w:r>
      <w:r w:rsidRPr="00057DF2">
        <w:rPr>
          <w:rFonts w:ascii="Book Antiqua" w:eastAsia="MS Mincho" w:hAnsi="Book Antiqua" w:cs="MS Mincho"/>
          <w:b/>
          <w:bCs/>
          <w:lang w:eastAsia="zh-CN"/>
        </w:rPr>
        <w:t>ă</w:t>
      </w:r>
      <w:r w:rsidRPr="00057DF2">
        <w:rPr>
          <w:rFonts w:ascii="Book Antiqua" w:eastAsia="宋体" w:hAnsi="Book Antiqua" w:cs="宋体"/>
          <w:b/>
          <w:bCs/>
          <w:lang w:eastAsia="zh-CN"/>
        </w:rPr>
        <w:t>il</w:t>
      </w:r>
      <w:r w:rsidRPr="00057DF2">
        <w:rPr>
          <w:rFonts w:ascii="Book Antiqua" w:eastAsia="MS Mincho" w:hAnsi="Book Antiqua" w:cs="MS Mincho"/>
          <w:b/>
          <w:bCs/>
          <w:lang w:eastAsia="zh-CN"/>
        </w:rPr>
        <w:t>ă</w:t>
      </w:r>
      <w:proofErr w:type="spellEnd"/>
      <w:r w:rsidRPr="00057DF2">
        <w:rPr>
          <w:rFonts w:ascii="Book Antiqua" w:eastAsia="宋体" w:hAnsi="Book Antiqua" w:cs="宋体"/>
          <w:b/>
          <w:bCs/>
          <w:lang w:eastAsia="zh-CN"/>
        </w:rPr>
        <w:t xml:space="preserve"> RG</w:t>
      </w:r>
      <w:r w:rsidRPr="00057DF2">
        <w:rPr>
          <w:rFonts w:ascii="Book Antiqua" w:eastAsia="宋体" w:hAnsi="Book Antiqua" w:cs="宋体"/>
          <w:lang w:eastAsia="zh-CN"/>
        </w:rPr>
        <w:t>.</w:t>
      </w:r>
      <w:proofErr w:type="gramEnd"/>
      <w:r w:rsidRPr="00057DF2">
        <w:rPr>
          <w:rFonts w:ascii="Book Antiqua" w:eastAsia="宋体" w:hAnsi="Book Antiqua" w:cs="宋体"/>
          <w:lang w:eastAsia="zh-CN"/>
        </w:rPr>
        <w:t xml:space="preserve"> Hepatitis C virus - associated B cell non-Hodgkin's lymphoma. </w:t>
      </w:r>
      <w:r w:rsidRPr="00057DF2">
        <w:rPr>
          <w:rFonts w:ascii="Book Antiqua" w:eastAsia="宋体" w:hAnsi="Book Antiqua" w:cs="宋体"/>
          <w:i/>
          <w:iCs/>
          <w:lang w:eastAsia="zh-CN"/>
        </w:rPr>
        <w:t xml:space="preserve">World J </w:t>
      </w:r>
      <w:proofErr w:type="spellStart"/>
      <w:r w:rsidRPr="00057DF2">
        <w:rPr>
          <w:rFonts w:ascii="Book Antiqua" w:eastAsia="宋体" w:hAnsi="Book Antiqua" w:cs="宋体"/>
          <w:i/>
          <w:iCs/>
          <w:lang w:eastAsia="zh-CN"/>
        </w:rPr>
        <w:t>Gastroenterol</w:t>
      </w:r>
      <w:proofErr w:type="spellEnd"/>
      <w:r w:rsidRPr="00057DF2">
        <w:rPr>
          <w:rFonts w:ascii="Book Antiqua" w:eastAsia="宋体" w:hAnsi="Book Antiqua" w:cs="宋体"/>
          <w:lang w:eastAsia="zh-CN"/>
        </w:rPr>
        <w:t xml:space="preserve"> 2016; </w:t>
      </w:r>
      <w:r w:rsidRPr="00057DF2">
        <w:rPr>
          <w:rFonts w:ascii="Book Antiqua" w:eastAsia="宋体" w:hAnsi="Book Antiqua" w:cs="宋体"/>
          <w:b/>
          <w:bCs/>
          <w:lang w:eastAsia="zh-CN"/>
        </w:rPr>
        <w:t>22</w:t>
      </w:r>
      <w:r w:rsidRPr="00057DF2">
        <w:rPr>
          <w:rFonts w:ascii="Book Antiqua" w:eastAsia="宋体" w:hAnsi="Book Antiqua" w:cs="宋体"/>
          <w:lang w:eastAsia="zh-CN"/>
        </w:rPr>
        <w:t>: 6214-6223 [PMID: 27468211 DOI: 10.3748/wjg.v22.i27.6214]</w:t>
      </w:r>
    </w:p>
    <w:p w14:paraId="675B026F"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17 </w:t>
      </w:r>
      <w:proofErr w:type="spellStart"/>
      <w:r w:rsidRPr="00057DF2">
        <w:rPr>
          <w:rFonts w:ascii="Book Antiqua" w:eastAsia="宋体" w:hAnsi="Book Antiqua" w:cs="宋体"/>
          <w:b/>
          <w:bCs/>
          <w:lang w:eastAsia="zh-CN"/>
        </w:rPr>
        <w:t>Rostaing</w:t>
      </w:r>
      <w:proofErr w:type="spellEnd"/>
      <w:r w:rsidRPr="00057DF2">
        <w:rPr>
          <w:rFonts w:ascii="Book Antiqua" w:eastAsia="宋体" w:hAnsi="Book Antiqua" w:cs="宋体"/>
          <w:b/>
          <w:bCs/>
          <w:lang w:eastAsia="zh-CN"/>
        </w:rPr>
        <w:t xml:space="preserve"> L</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Izopet</w:t>
      </w:r>
      <w:proofErr w:type="spellEnd"/>
      <w:r w:rsidRPr="00057DF2">
        <w:rPr>
          <w:rFonts w:ascii="Book Antiqua" w:eastAsia="宋体" w:hAnsi="Book Antiqua" w:cs="宋体"/>
          <w:lang w:eastAsia="zh-CN"/>
        </w:rPr>
        <w:t xml:space="preserve"> J, </w:t>
      </w:r>
      <w:proofErr w:type="spellStart"/>
      <w:r w:rsidRPr="00057DF2">
        <w:rPr>
          <w:rFonts w:ascii="Book Antiqua" w:eastAsia="宋体" w:hAnsi="Book Antiqua" w:cs="宋体"/>
          <w:lang w:eastAsia="zh-CN"/>
        </w:rPr>
        <w:t>Kamar</w:t>
      </w:r>
      <w:proofErr w:type="spellEnd"/>
      <w:r w:rsidRPr="00057DF2">
        <w:rPr>
          <w:rFonts w:ascii="Book Antiqua" w:eastAsia="宋体" w:hAnsi="Book Antiqua" w:cs="宋体"/>
          <w:lang w:eastAsia="zh-CN"/>
        </w:rPr>
        <w:t xml:space="preserve"> N. Hepatitis C virus infection in nephrology patients.</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J </w:t>
      </w:r>
      <w:proofErr w:type="spellStart"/>
      <w:r w:rsidRPr="00057DF2">
        <w:rPr>
          <w:rFonts w:ascii="Book Antiqua" w:eastAsia="宋体" w:hAnsi="Book Antiqua" w:cs="宋体"/>
          <w:i/>
          <w:iCs/>
          <w:lang w:eastAsia="zh-CN"/>
        </w:rPr>
        <w:t>Nephropathol</w:t>
      </w:r>
      <w:proofErr w:type="spellEnd"/>
      <w:r w:rsidRPr="00057DF2">
        <w:rPr>
          <w:rFonts w:ascii="Book Antiqua" w:eastAsia="宋体" w:hAnsi="Book Antiqua" w:cs="宋体"/>
          <w:lang w:eastAsia="zh-CN"/>
        </w:rPr>
        <w:t xml:space="preserve"> 2013; </w:t>
      </w:r>
      <w:r w:rsidRPr="00057DF2">
        <w:rPr>
          <w:rFonts w:ascii="Book Antiqua" w:eastAsia="宋体" w:hAnsi="Book Antiqua" w:cs="宋体"/>
          <w:b/>
          <w:bCs/>
          <w:lang w:eastAsia="zh-CN"/>
        </w:rPr>
        <w:t>2</w:t>
      </w:r>
      <w:r w:rsidRPr="00057DF2">
        <w:rPr>
          <w:rFonts w:ascii="Book Antiqua" w:eastAsia="宋体" w:hAnsi="Book Antiqua" w:cs="宋体"/>
          <w:lang w:eastAsia="zh-CN"/>
        </w:rPr>
        <w:t>: 217-233 [PMID: 24475454 DOI: 10.12860/JNP.2013.36]</w:t>
      </w:r>
    </w:p>
    <w:p w14:paraId="29794D18"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18 </w:t>
      </w:r>
      <w:proofErr w:type="spellStart"/>
      <w:r w:rsidRPr="00057DF2">
        <w:rPr>
          <w:rFonts w:ascii="Book Antiqua" w:eastAsia="宋体" w:hAnsi="Book Antiqua" w:cs="宋体"/>
          <w:b/>
          <w:bCs/>
          <w:lang w:eastAsia="zh-CN"/>
        </w:rPr>
        <w:t>Sansonno</w:t>
      </w:r>
      <w:proofErr w:type="spellEnd"/>
      <w:r w:rsidRPr="00057DF2">
        <w:rPr>
          <w:rFonts w:ascii="Book Antiqua" w:eastAsia="宋体" w:hAnsi="Book Antiqua" w:cs="宋体"/>
          <w:b/>
          <w:bCs/>
          <w:lang w:eastAsia="zh-CN"/>
        </w:rPr>
        <w:t xml:space="preserve"> D</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Gesualdo</w:t>
      </w:r>
      <w:proofErr w:type="spellEnd"/>
      <w:r w:rsidRPr="00057DF2">
        <w:rPr>
          <w:rFonts w:ascii="Book Antiqua" w:eastAsia="宋体" w:hAnsi="Book Antiqua" w:cs="宋体"/>
          <w:lang w:eastAsia="zh-CN"/>
        </w:rPr>
        <w:t xml:space="preserve"> L, </w:t>
      </w:r>
      <w:proofErr w:type="spellStart"/>
      <w:r w:rsidRPr="00057DF2">
        <w:rPr>
          <w:rFonts w:ascii="Book Antiqua" w:eastAsia="宋体" w:hAnsi="Book Antiqua" w:cs="宋体"/>
          <w:lang w:eastAsia="zh-CN"/>
        </w:rPr>
        <w:t>Manno</w:t>
      </w:r>
      <w:proofErr w:type="spellEnd"/>
      <w:r w:rsidRPr="00057DF2">
        <w:rPr>
          <w:rFonts w:ascii="Book Antiqua" w:eastAsia="宋体" w:hAnsi="Book Antiqua" w:cs="宋体"/>
          <w:lang w:eastAsia="zh-CN"/>
        </w:rPr>
        <w:t xml:space="preserve"> C, </w:t>
      </w:r>
      <w:proofErr w:type="spellStart"/>
      <w:r w:rsidRPr="00057DF2">
        <w:rPr>
          <w:rFonts w:ascii="Book Antiqua" w:eastAsia="宋体" w:hAnsi="Book Antiqua" w:cs="宋体"/>
          <w:lang w:eastAsia="zh-CN"/>
        </w:rPr>
        <w:t>Schena</w:t>
      </w:r>
      <w:proofErr w:type="spellEnd"/>
      <w:r w:rsidRPr="00057DF2">
        <w:rPr>
          <w:rFonts w:ascii="Book Antiqua" w:eastAsia="宋体" w:hAnsi="Book Antiqua" w:cs="宋体"/>
          <w:lang w:eastAsia="zh-CN"/>
        </w:rPr>
        <w:t xml:space="preserve"> FP, </w:t>
      </w:r>
      <w:proofErr w:type="spellStart"/>
      <w:r w:rsidRPr="00057DF2">
        <w:rPr>
          <w:rFonts w:ascii="Book Antiqua" w:eastAsia="宋体" w:hAnsi="Book Antiqua" w:cs="宋体"/>
          <w:lang w:eastAsia="zh-CN"/>
        </w:rPr>
        <w:t>Dammacco</w:t>
      </w:r>
      <w:proofErr w:type="spellEnd"/>
      <w:r w:rsidRPr="00057DF2">
        <w:rPr>
          <w:rFonts w:ascii="Book Antiqua" w:eastAsia="宋体" w:hAnsi="Book Antiqua" w:cs="宋体"/>
          <w:lang w:eastAsia="zh-CN"/>
        </w:rPr>
        <w:t xml:space="preserve"> F. Hepatitis C virus-related proteins in kidney tissue from hepatitis C virus-infected patients with </w:t>
      </w:r>
      <w:proofErr w:type="spellStart"/>
      <w:r w:rsidRPr="00057DF2">
        <w:rPr>
          <w:rFonts w:ascii="Book Antiqua" w:eastAsia="宋体" w:hAnsi="Book Antiqua" w:cs="宋体"/>
          <w:lang w:eastAsia="zh-CN"/>
        </w:rPr>
        <w:t>cryoglobulinemic</w:t>
      </w:r>
      <w:proofErr w:type="spellEnd"/>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membranoproliferative</w:t>
      </w:r>
      <w:proofErr w:type="spellEnd"/>
      <w:r w:rsidRPr="00057DF2">
        <w:rPr>
          <w:rFonts w:ascii="Book Antiqua" w:eastAsia="宋体" w:hAnsi="Book Antiqua" w:cs="宋体"/>
          <w:lang w:eastAsia="zh-CN"/>
        </w:rPr>
        <w:t xml:space="preserve"> glomerulonephritis. </w:t>
      </w:r>
      <w:proofErr w:type="spellStart"/>
      <w:r w:rsidRPr="00057DF2">
        <w:rPr>
          <w:rFonts w:ascii="Book Antiqua" w:eastAsia="宋体" w:hAnsi="Book Antiqua" w:cs="宋体"/>
          <w:i/>
          <w:iCs/>
          <w:lang w:eastAsia="zh-CN"/>
        </w:rPr>
        <w:t>Hepatology</w:t>
      </w:r>
      <w:proofErr w:type="spellEnd"/>
      <w:r w:rsidRPr="00057DF2">
        <w:rPr>
          <w:rFonts w:ascii="Book Antiqua" w:eastAsia="宋体" w:hAnsi="Book Antiqua" w:cs="宋体"/>
          <w:lang w:eastAsia="zh-CN"/>
        </w:rPr>
        <w:t xml:space="preserve"> 1997; </w:t>
      </w:r>
      <w:r w:rsidRPr="00057DF2">
        <w:rPr>
          <w:rFonts w:ascii="Book Antiqua" w:eastAsia="宋体" w:hAnsi="Book Antiqua" w:cs="宋体"/>
          <w:b/>
          <w:bCs/>
          <w:lang w:eastAsia="zh-CN"/>
        </w:rPr>
        <w:t>25</w:t>
      </w:r>
      <w:r w:rsidRPr="00057DF2">
        <w:rPr>
          <w:rFonts w:ascii="Book Antiqua" w:eastAsia="宋体" w:hAnsi="Book Antiqua" w:cs="宋体"/>
          <w:lang w:eastAsia="zh-CN"/>
        </w:rPr>
        <w:t>: 1237-1244 [PMID: 9141444 DOI: 10.1002/hep.510250529]</w:t>
      </w:r>
    </w:p>
    <w:p w14:paraId="2D8F535B"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lastRenderedPageBreak/>
        <w:t xml:space="preserve">19 </w:t>
      </w:r>
      <w:proofErr w:type="spellStart"/>
      <w:r w:rsidRPr="00057DF2">
        <w:rPr>
          <w:rFonts w:ascii="Book Antiqua" w:eastAsia="宋体" w:hAnsi="Book Antiqua" w:cs="宋体"/>
          <w:b/>
          <w:bCs/>
          <w:lang w:eastAsia="zh-CN"/>
        </w:rPr>
        <w:t>Scherzer</w:t>
      </w:r>
      <w:proofErr w:type="spellEnd"/>
      <w:r w:rsidRPr="00057DF2">
        <w:rPr>
          <w:rFonts w:ascii="Book Antiqua" w:eastAsia="宋体" w:hAnsi="Book Antiqua" w:cs="宋体"/>
          <w:b/>
          <w:bCs/>
          <w:lang w:eastAsia="zh-CN"/>
        </w:rPr>
        <w:t xml:space="preserve"> R</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Shlipak</w:t>
      </w:r>
      <w:proofErr w:type="spellEnd"/>
      <w:r w:rsidRPr="00057DF2">
        <w:rPr>
          <w:rFonts w:ascii="Book Antiqua" w:eastAsia="宋体" w:hAnsi="Book Antiqua" w:cs="宋体"/>
          <w:lang w:eastAsia="zh-CN"/>
        </w:rPr>
        <w:t xml:space="preserve"> MG. Risk factors: Individual assessment of CKD risk in HIV-positive patients. </w:t>
      </w:r>
      <w:r w:rsidRPr="00057DF2">
        <w:rPr>
          <w:rFonts w:ascii="Book Antiqua" w:eastAsia="宋体" w:hAnsi="Book Antiqua" w:cs="宋体"/>
          <w:i/>
          <w:iCs/>
          <w:lang w:eastAsia="zh-CN"/>
        </w:rPr>
        <w:t xml:space="preserve">Nat Rev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11</w:t>
      </w:r>
      <w:r w:rsidRPr="00057DF2">
        <w:rPr>
          <w:rFonts w:ascii="Book Antiqua" w:eastAsia="宋体" w:hAnsi="Book Antiqua" w:cs="宋体"/>
          <w:lang w:eastAsia="zh-CN"/>
        </w:rPr>
        <w:t>: 392-393 [PMID: 25963593 DOI: 10.1038/nrneph.2015.75]</w:t>
      </w:r>
    </w:p>
    <w:p w14:paraId="6E7DA864"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20 </w:t>
      </w:r>
      <w:r w:rsidRPr="00057DF2">
        <w:rPr>
          <w:rFonts w:ascii="Book Antiqua" w:eastAsia="宋体" w:hAnsi="Book Antiqua" w:cs="宋体"/>
          <w:b/>
          <w:bCs/>
          <w:lang w:eastAsia="zh-CN"/>
        </w:rPr>
        <w:t>Klein MB</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Rollet-Kurhajec</w:t>
      </w:r>
      <w:proofErr w:type="spellEnd"/>
      <w:r w:rsidRPr="00057DF2">
        <w:rPr>
          <w:rFonts w:ascii="Book Antiqua" w:eastAsia="宋体" w:hAnsi="Book Antiqua" w:cs="宋体"/>
          <w:lang w:eastAsia="zh-CN"/>
        </w:rPr>
        <w:t xml:space="preserve"> KC, </w:t>
      </w:r>
      <w:proofErr w:type="spellStart"/>
      <w:r w:rsidRPr="00057DF2">
        <w:rPr>
          <w:rFonts w:ascii="Book Antiqua" w:eastAsia="宋体" w:hAnsi="Book Antiqua" w:cs="宋体"/>
          <w:lang w:eastAsia="zh-CN"/>
        </w:rPr>
        <w:t>Moodie</w:t>
      </w:r>
      <w:proofErr w:type="spellEnd"/>
      <w:r w:rsidRPr="00057DF2">
        <w:rPr>
          <w:rFonts w:ascii="Book Antiqua" w:eastAsia="宋体" w:hAnsi="Book Antiqua" w:cs="宋体"/>
          <w:lang w:eastAsia="zh-CN"/>
        </w:rPr>
        <w:t xml:space="preserve"> EE, </w:t>
      </w:r>
      <w:proofErr w:type="spellStart"/>
      <w:r w:rsidRPr="00057DF2">
        <w:rPr>
          <w:rFonts w:ascii="Book Antiqua" w:eastAsia="宋体" w:hAnsi="Book Antiqua" w:cs="宋体"/>
          <w:lang w:eastAsia="zh-CN"/>
        </w:rPr>
        <w:t>Yaphe</w:t>
      </w:r>
      <w:proofErr w:type="spellEnd"/>
      <w:r w:rsidRPr="00057DF2">
        <w:rPr>
          <w:rFonts w:ascii="Book Antiqua" w:eastAsia="宋体" w:hAnsi="Book Antiqua" w:cs="宋体"/>
          <w:lang w:eastAsia="zh-CN"/>
        </w:rPr>
        <w:t xml:space="preserve"> S, Tyndall M, </w:t>
      </w:r>
      <w:proofErr w:type="spellStart"/>
      <w:r w:rsidRPr="00057DF2">
        <w:rPr>
          <w:rFonts w:ascii="Book Antiqua" w:eastAsia="宋体" w:hAnsi="Book Antiqua" w:cs="宋体"/>
          <w:lang w:eastAsia="zh-CN"/>
        </w:rPr>
        <w:t>Walmsley</w:t>
      </w:r>
      <w:proofErr w:type="spellEnd"/>
      <w:r w:rsidRPr="00057DF2">
        <w:rPr>
          <w:rFonts w:ascii="Book Antiqua" w:eastAsia="宋体" w:hAnsi="Book Antiqua" w:cs="宋体"/>
          <w:lang w:eastAsia="zh-CN"/>
        </w:rPr>
        <w:t xml:space="preserve"> S, Gill J, Martel-</w:t>
      </w:r>
      <w:proofErr w:type="spellStart"/>
      <w:r w:rsidRPr="00057DF2">
        <w:rPr>
          <w:rFonts w:ascii="Book Antiqua" w:eastAsia="宋体" w:hAnsi="Book Antiqua" w:cs="宋体"/>
          <w:lang w:eastAsia="zh-CN"/>
        </w:rPr>
        <w:t>Laferriere</w:t>
      </w:r>
      <w:proofErr w:type="spellEnd"/>
      <w:r w:rsidRPr="00057DF2">
        <w:rPr>
          <w:rFonts w:ascii="Book Antiqua" w:eastAsia="宋体" w:hAnsi="Book Antiqua" w:cs="宋体"/>
          <w:lang w:eastAsia="zh-CN"/>
        </w:rPr>
        <w:t xml:space="preserve"> V, Cooper C. Mortality in HIV-hepatitis C co-infected patients in Canada compared to the general Canadian population (2003-2013). </w:t>
      </w:r>
      <w:r w:rsidRPr="00057DF2">
        <w:rPr>
          <w:rFonts w:ascii="Book Antiqua" w:eastAsia="宋体" w:hAnsi="Book Antiqua" w:cs="宋体"/>
          <w:i/>
          <w:iCs/>
          <w:lang w:eastAsia="zh-CN"/>
        </w:rPr>
        <w:t>AIDS</w:t>
      </w:r>
      <w:r w:rsidRPr="00057DF2">
        <w:rPr>
          <w:rFonts w:ascii="Book Antiqua" w:eastAsia="宋体" w:hAnsi="Book Antiqua" w:cs="宋体"/>
          <w:lang w:eastAsia="zh-CN"/>
        </w:rPr>
        <w:t xml:space="preserve"> 2014; </w:t>
      </w:r>
      <w:r w:rsidRPr="00057DF2">
        <w:rPr>
          <w:rFonts w:ascii="Book Antiqua" w:eastAsia="宋体" w:hAnsi="Book Antiqua" w:cs="宋体"/>
          <w:b/>
          <w:bCs/>
          <w:lang w:eastAsia="zh-CN"/>
        </w:rPr>
        <w:t>28</w:t>
      </w:r>
      <w:r w:rsidRPr="00057DF2">
        <w:rPr>
          <w:rFonts w:ascii="Book Antiqua" w:eastAsia="宋体" w:hAnsi="Book Antiqua" w:cs="宋体"/>
          <w:lang w:eastAsia="zh-CN"/>
        </w:rPr>
        <w:t>: 1957-1965 [PMID: 25259703 DOI: 10.1097/QAD.0000000000000377]</w:t>
      </w:r>
    </w:p>
    <w:p w14:paraId="65B1F877"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21 </w:t>
      </w:r>
      <w:proofErr w:type="spellStart"/>
      <w:r w:rsidRPr="00057DF2">
        <w:rPr>
          <w:rFonts w:ascii="Book Antiqua" w:eastAsia="宋体" w:hAnsi="Book Antiqua" w:cs="宋体"/>
          <w:b/>
          <w:bCs/>
          <w:lang w:eastAsia="zh-CN"/>
        </w:rPr>
        <w:t>Saadoun</w:t>
      </w:r>
      <w:proofErr w:type="spellEnd"/>
      <w:r w:rsidRPr="00057DF2">
        <w:rPr>
          <w:rFonts w:ascii="Book Antiqua" w:eastAsia="宋体" w:hAnsi="Book Antiqua" w:cs="宋体"/>
          <w:b/>
          <w:bCs/>
          <w:lang w:eastAsia="zh-CN"/>
        </w:rPr>
        <w:t xml:space="preserve"> D</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Thibault</w:t>
      </w:r>
      <w:proofErr w:type="spellEnd"/>
      <w:r w:rsidRPr="00057DF2">
        <w:rPr>
          <w:rFonts w:ascii="Book Antiqua" w:eastAsia="宋体" w:hAnsi="Book Antiqua" w:cs="宋体"/>
          <w:lang w:eastAsia="zh-CN"/>
        </w:rPr>
        <w:t xml:space="preserve"> V, Si Ahmed SN, </w:t>
      </w:r>
      <w:proofErr w:type="spellStart"/>
      <w:r w:rsidRPr="00057DF2">
        <w:rPr>
          <w:rFonts w:ascii="Book Antiqua" w:eastAsia="宋体" w:hAnsi="Book Antiqua" w:cs="宋体"/>
          <w:lang w:eastAsia="zh-CN"/>
        </w:rPr>
        <w:t>Alric</w:t>
      </w:r>
      <w:proofErr w:type="spellEnd"/>
      <w:r w:rsidRPr="00057DF2">
        <w:rPr>
          <w:rFonts w:ascii="Book Antiqua" w:eastAsia="宋体" w:hAnsi="Book Antiqua" w:cs="宋体"/>
          <w:lang w:eastAsia="zh-CN"/>
        </w:rPr>
        <w:t xml:space="preserve"> L, Mallet M, </w:t>
      </w:r>
      <w:proofErr w:type="spellStart"/>
      <w:r w:rsidRPr="00057DF2">
        <w:rPr>
          <w:rFonts w:ascii="Book Antiqua" w:eastAsia="宋体" w:hAnsi="Book Antiqua" w:cs="宋体"/>
          <w:lang w:eastAsia="zh-CN"/>
        </w:rPr>
        <w:t>Guillaud</w:t>
      </w:r>
      <w:proofErr w:type="spellEnd"/>
      <w:r w:rsidRPr="00057DF2">
        <w:rPr>
          <w:rFonts w:ascii="Book Antiqua" w:eastAsia="宋体" w:hAnsi="Book Antiqua" w:cs="宋体"/>
          <w:lang w:eastAsia="zh-CN"/>
        </w:rPr>
        <w:t xml:space="preserve"> C, </w:t>
      </w:r>
      <w:proofErr w:type="spellStart"/>
      <w:r w:rsidRPr="00057DF2">
        <w:rPr>
          <w:rFonts w:ascii="Book Antiqua" w:eastAsia="宋体" w:hAnsi="Book Antiqua" w:cs="宋体"/>
          <w:lang w:eastAsia="zh-CN"/>
        </w:rPr>
        <w:t>Izzedine</w:t>
      </w:r>
      <w:proofErr w:type="spellEnd"/>
      <w:r w:rsidRPr="00057DF2">
        <w:rPr>
          <w:rFonts w:ascii="Book Antiqua" w:eastAsia="宋体" w:hAnsi="Book Antiqua" w:cs="宋体"/>
          <w:lang w:eastAsia="zh-CN"/>
        </w:rPr>
        <w:t xml:space="preserve"> H, </w:t>
      </w:r>
      <w:proofErr w:type="spellStart"/>
      <w:r w:rsidRPr="00057DF2">
        <w:rPr>
          <w:rFonts w:ascii="Book Antiqua" w:eastAsia="宋体" w:hAnsi="Book Antiqua" w:cs="宋体"/>
          <w:lang w:eastAsia="zh-CN"/>
        </w:rPr>
        <w:t>Plaisier</w:t>
      </w:r>
      <w:proofErr w:type="spellEnd"/>
      <w:r w:rsidRPr="00057DF2">
        <w:rPr>
          <w:rFonts w:ascii="Book Antiqua" w:eastAsia="宋体" w:hAnsi="Book Antiqua" w:cs="宋体"/>
          <w:lang w:eastAsia="zh-CN"/>
        </w:rPr>
        <w:t xml:space="preserve"> A, Fontaine H, </w:t>
      </w:r>
      <w:proofErr w:type="spellStart"/>
      <w:r w:rsidRPr="00057DF2">
        <w:rPr>
          <w:rFonts w:ascii="Book Antiqua" w:eastAsia="宋体" w:hAnsi="Book Antiqua" w:cs="宋体"/>
          <w:lang w:eastAsia="zh-CN"/>
        </w:rPr>
        <w:t>Costopoulos</w:t>
      </w:r>
      <w:proofErr w:type="spellEnd"/>
      <w:r w:rsidRPr="00057DF2">
        <w:rPr>
          <w:rFonts w:ascii="Book Antiqua" w:eastAsia="宋体" w:hAnsi="Book Antiqua" w:cs="宋体"/>
          <w:lang w:eastAsia="zh-CN"/>
        </w:rPr>
        <w:t xml:space="preserve"> M, Le </w:t>
      </w:r>
      <w:proofErr w:type="spellStart"/>
      <w:r w:rsidRPr="00057DF2">
        <w:rPr>
          <w:rFonts w:ascii="Book Antiqua" w:eastAsia="宋体" w:hAnsi="Book Antiqua" w:cs="宋体"/>
          <w:lang w:eastAsia="zh-CN"/>
        </w:rPr>
        <w:t>Garff</w:t>
      </w:r>
      <w:proofErr w:type="spellEnd"/>
      <w:r w:rsidRPr="00057DF2">
        <w:rPr>
          <w:rFonts w:ascii="Book Antiqua" w:eastAsia="宋体" w:hAnsi="Book Antiqua" w:cs="宋体"/>
          <w:lang w:eastAsia="zh-CN"/>
        </w:rPr>
        <w:t xml:space="preserve">-Tavernier M, </w:t>
      </w:r>
      <w:proofErr w:type="spellStart"/>
      <w:r w:rsidRPr="00057DF2">
        <w:rPr>
          <w:rFonts w:ascii="Book Antiqua" w:eastAsia="宋体" w:hAnsi="Book Antiqua" w:cs="宋体"/>
          <w:lang w:eastAsia="zh-CN"/>
        </w:rPr>
        <w:t>Hezode</w:t>
      </w:r>
      <w:proofErr w:type="spellEnd"/>
      <w:r w:rsidRPr="00057DF2">
        <w:rPr>
          <w:rFonts w:ascii="Book Antiqua" w:eastAsia="宋体" w:hAnsi="Book Antiqua" w:cs="宋体"/>
          <w:lang w:eastAsia="zh-CN"/>
        </w:rPr>
        <w:t xml:space="preserve"> C, Pol S, Musset L, </w:t>
      </w:r>
      <w:proofErr w:type="spellStart"/>
      <w:r w:rsidRPr="00057DF2">
        <w:rPr>
          <w:rFonts w:ascii="Book Antiqua" w:eastAsia="宋体" w:hAnsi="Book Antiqua" w:cs="宋体"/>
          <w:lang w:eastAsia="zh-CN"/>
        </w:rPr>
        <w:t>Poynard</w:t>
      </w:r>
      <w:proofErr w:type="spellEnd"/>
      <w:r w:rsidRPr="00057DF2">
        <w:rPr>
          <w:rFonts w:ascii="Book Antiqua" w:eastAsia="宋体" w:hAnsi="Book Antiqua" w:cs="宋体"/>
          <w:lang w:eastAsia="zh-CN"/>
        </w:rPr>
        <w:t xml:space="preserve"> T, </w:t>
      </w:r>
      <w:proofErr w:type="spellStart"/>
      <w:r w:rsidRPr="00057DF2">
        <w:rPr>
          <w:rFonts w:ascii="Book Antiqua" w:eastAsia="宋体" w:hAnsi="Book Antiqua" w:cs="宋体"/>
          <w:lang w:eastAsia="zh-CN"/>
        </w:rPr>
        <w:t>Cacoub</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Sofosbuvir</w:t>
      </w:r>
      <w:proofErr w:type="spellEnd"/>
      <w:r w:rsidRPr="00057DF2">
        <w:rPr>
          <w:rFonts w:ascii="Book Antiqua" w:eastAsia="宋体" w:hAnsi="Book Antiqua" w:cs="宋体"/>
          <w:lang w:eastAsia="zh-CN"/>
        </w:rPr>
        <w:t xml:space="preserve"> plus ribavirin for hepatitis C virus-associated </w:t>
      </w:r>
      <w:proofErr w:type="spellStart"/>
      <w:r w:rsidRPr="00057DF2">
        <w:rPr>
          <w:rFonts w:ascii="Book Antiqua" w:eastAsia="宋体" w:hAnsi="Book Antiqua" w:cs="宋体"/>
          <w:lang w:eastAsia="zh-CN"/>
        </w:rPr>
        <w:t>cryoglobulinaemia</w:t>
      </w:r>
      <w:proofErr w:type="spellEnd"/>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vasculitis</w:t>
      </w:r>
      <w:proofErr w:type="spellEnd"/>
      <w:r w:rsidRPr="00057DF2">
        <w:rPr>
          <w:rFonts w:ascii="Book Antiqua" w:eastAsia="宋体" w:hAnsi="Book Antiqua" w:cs="宋体"/>
          <w:lang w:eastAsia="zh-CN"/>
        </w:rPr>
        <w:t xml:space="preserve">: VASCUVALDIC study. </w:t>
      </w:r>
      <w:r w:rsidRPr="00057DF2">
        <w:rPr>
          <w:rFonts w:ascii="Book Antiqua" w:eastAsia="宋体" w:hAnsi="Book Antiqua" w:cs="宋体"/>
          <w:i/>
          <w:iCs/>
          <w:lang w:eastAsia="zh-CN"/>
        </w:rPr>
        <w:t>Ann Rheum Dis</w:t>
      </w:r>
      <w:r w:rsidRPr="00057DF2">
        <w:rPr>
          <w:rFonts w:ascii="Book Antiqua" w:eastAsia="宋体" w:hAnsi="Book Antiqua" w:cs="宋体"/>
          <w:lang w:eastAsia="zh-CN"/>
        </w:rPr>
        <w:t xml:space="preserve"> 2016; </w:t>
      </w:r>
      <w:r w:rsidRPr="00057DF2">
        <w:rPr>
          <w:rFonts w:ascii="Book Antiqua" w:eastAsia="宋体" w:hAnsi="Book Antiqua" w:cs="宋体"/>
          <w:b/>
          <w:bCs/>
          <w:lang w:eastAsia="zh-CN"/>
        </w:rPr>
        <w:t>75</w:t>
      </w:r>
      <w:r w:rsidRPr="00057DF2">
        <w:rPr>
          <w:rFonts w:ascii="Book Antiqua" w:eastAsia="宋体" w:hAnsi="Book Antiqua" w:cs="宋体"/>
          <w:lang w:eastAsia="zh-CN"/>
        </w:rPr>
        <w:t>: 1777-1782 [PMID: 26567178 DOI: 10.1136/annrheumdis-2015-208339]</w:t>
      </w:r>
    </w:p>
    <w:p w14:paraId="7795DBE6"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22 </w:t>
      </w:r>
      <w:proofErr w:type="spellStart"/>
      <w:r w:rsidRPr="00057DF2">
        <w:rPr>
          <w:rFonts w:ascii="Book Antiqua" w:eastAsia="宋体" w:hAnsi="Book Antiqua" w:cs="宋体"/>
          <w:b/>
          <w:bCs/>
          <w:lang w:eastAsia="zh-CN"/>
        </w:rPr>
        <w:t>Quartuccio</w:t>
      </w:r>
      <w:proofErr w:type="spellEnd"/>
      <w:r w:rsidRPr="00057DF2">
        <w:rPr>
          <w:rFonts w:ascii="Book Antiqua" w:eastAsia="宋体" w:hAnsi="Book Antiqua" w:cs="宋体"/>
          <w:b/>
          <w:bCs/>
          <w:lang w:eastAsia="zh-CN"/>
        </w:rPr>
        <w:t xml:space="preserve"> L</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Soardo</w:t>
      </w:r>
      <w:proofErr w:type="spellEnd"/>
      <w:r w:rsidRPr="00057DF2">
        <w:rPr>
          <w:rFonts w:ascii="Book Antiqua" w:eastAsia="宋体" w:hAnsi="Book Antiqua" w:cs="宋体"/>
          <w:lang w:eastAsia="zh-CN"/>
        </w:rPr>
        <w:t xml:space="preserve"> G, Romano G, </w:t>
      </w:r>
      <w:proofErr w:type="spellStart"/>
      <w:r w:rsidRPr="00057DF2">
        <w:rPr>
          <w:rFonts w:ascii="Book Antiqua" w:eastAsia="宋体" w:hAnsi="Book Antiqua" w:cs="宋体"/>
          <w:lang w:eastAsia="zh-CN"/>
        </w:rPr>
        <w:t>Zaja</w:t>
      </w:r>
      <w:proofErr w:type="spellEnd"/>
      <w:r w:rsidRPr="00057DF2">
        <w:rPr>
          <w:rFonts w:ascii="Book Antiqua" w:eastAsia="宋体" w:hAnsi="Book Antiqua" w:cs="宋体"/>
          <w:lang w:eastAsia="zh-CN"/>
        </w:rPr>
        <w:t xml:space="preserve"> F, Scott CA, De </w:t>
      </w:r>
      <w:proofErr w:type="spellStart"/>
      <w:r w:rsidRPr="00057DF2">
        <w:rPr>
          <w:rFonts w:ascii="Book Antiqua" w:eastAsia="宋体" w:hAnsi="Book Antiqua" w:cs="宋体"/>
          <w:lang w:eastAsia="zh-CN"/>
        </w:rPr>
        <w:t>Marchi</w:t>
      </w:r>
      <w:proofErr w:type="spellEnd"/>
      <w:r w:rsidRPr="00057DF2">
        <w:rPr>
          <w:rFonts w:ascii="Book Antiqua" w:eastAsia="宋体" w:hAnsi="Book Antiqua" w:cs="宋体"/>
          <w:lang w:eastAsia="zh-CN"/>
        </w:rPr>
        <w:t xml:space="preserve"> G, </w:t>
      </w:r>
      <w:proofErr w:type="spellStart"/>
      <w:r w:rsidRPr="00057DF2">
        <w:rPr>
          <w:rFonts w:ascii="Book Antiqua" w:eastAsia="宋体" w:hAnsi="Book Antiqua" w:cs="宋体"/>
          <w:lang w:eastAsia="zh-CN"/>
        </w:rPr>
        <w:t>Fabris</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Ferraccioli</w:t>
      </w:r>
      <w:proofErr w:type="spellEnd"/>
      <w:r w:rsidRPr="00057DF2">
        <w:rPr>
          <w:rFonts w:ascii="Book Antiqua" w:eastAsia="宋体" w:hAnsi="Book Antiqua" w:cs="宋体"/>
          <w:lang w:eastAsia="zh-CN"/>
        </w:rPr>
        <w:t xml:space="preserve"> G, De Vita S. Rituximab treatment for glomerulonephritis in HCV-associated mixed </w:t>
      </w:r>
      <w:proofErr w:type="spellStart"/>
      <w:r w:rsidRPr="00057DF2">
        <w:rPr>
          <w:rFonts w:ascii="Book Antiqua" w:eastAsia="宋体" w:hAnsi="Book Antiqua" w:cs="宋体"/>
          <w:lang w:eastAsia="zh-CN"/>
        </w:rPr>
        <w:t>cryoglobulinaemia</w:t>
      </w:r>
      <w:proofErr w:type="spellEnd"/>
      <w:r w:rsidRPr="00057DF2">
        <w:rPr>
          <w:rFonts w:ascii="Book Antiqua" w:eastAsia="宋体" w:hAnsi="Book Antiqua" w:cs="宋体"/>
          <w:lang w:eastAsia="zh-CN"/>
        </w:rPr>
        <w:t xml:space="preserve">: efficacy and safety in the absence of steroids. </w:t>
      </w:r>
      <w:r w:rsidRPr="00057DF2">
        <w:rPr>
          <w:rFonts w:ascii="Book Antiqua" w:eastAsia="宋体" w:hAnsi="Book Antiqua" w:cs="宋体"/>
          <w:i/>
          <w:iCs/>
          <w:lang w:eastAsia="zh-CN"/>
        </w:rPr>
        <w:t xml:space="preserve">Rheumatology </w:t>
      </w:r>
      <w:r w:rsidRPr="00057DF2">
        <w:rPr>
          <w:rFonts w:ascii="Book Antiqua" w:eastAsia="宋体" w:hAnsi="Book Antiqua" w:cs="宋体"/>
          <w:iCs/>
          <w:lang w:eastAsia="zh-CN"/>
        </w:rPr>
        <w:t>(Oxford)</w:t>
      </w:r>
      <w:r w:rsidRPr="00057DF2">
        <w:rPr>
          <w:rFonts w:ascii="Book Antiqua" w:eastAsia="宋体" w:hAnsi="Book Antiqua" w:cs="宋体"/>
          <w:lang w:eastAsia="zh-CN"/>
        </w:rPr>
        <w:t xml:space="preserve"> 2006; </w:t>
      </w:r>
      <w:r w:rsidRPr="00057DF2">
        <w:rPr>
          <w:rFonts w:ascii="Book Antiqua" w:eastAsia="宋体" w:hAnsi="Book Antiqua" w:cs="宋体"/>
          <w:b/>
          <w:bCs/>
          <w:lang w:eastAsia="zh-CN"/>
        </w:rPr>
        <w:t>45</w:t>
      </w:r>
      <w:r w:rsidRPr="00057DF2">
        <w:rPr>
          <w:rFonts w:ascii="Book Antiqua" w:eastAsia="宋体" w:hAnsi="Book Antiqua" w:cs="宋体"/>
          <w:lang w:eastAsia="zh-CN"/>
        </w:rPr>
        <w:t>: 842-846 [PMID: 16418196 DOI: 10.1093/rheumatology/kel004]</w:t>
      </w:r>
    </w:p>
    <w:p w14:paraId="4B21EB42"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23 </w:t>
      </w:r>
      <w:proofErr w:type="spellStart"/>
      <w:r w:rsidRPr="00057DF2">
        <w:rPr>
          <w:rFonts w:ascii="Book Antiqua" w:eastAsia="宋体" w:hAnsi="Book Antiqua" w:cs="宋体"/>
          <w:b/>
          <w:bCs/>
          <w:lang w:eastAsia="zh-CN"/>
        </w:rPr>
        <w:t>Pietrogrande</w:t>
      </w:r>
      <w:proofErr w:type="spellEnd"/>
      <w:r w:rsidRPr="00057DF2">
        <w:rPr>
          <w:rFonts w:ascii="Book Antiqua" w:eastAsia="宋体" w:hAnsi="Book Antiqua" w:cs="宋体"/>
          <w:b/>
          <w:bCs/>
          <w:lang w:eastAsia="zh-CN"/>
        </w:rPr>
        <w:t xml:space="preserve"> M</w:t>
      </w:r>
      <w:r w:rsidRPr="00057DF2">
        <w:rPr>
          <w:rFonts w:ascii="Book Antiqua" w:eastAsia="宋体" w:hAnsi="Book Antiqua" w:cs="宋体"/>
          <w:lang w:eastAsia="zh-CN"/>
        </w:rPr>
        <w:t xml:space="preserve">, De Vita S, </w:t>
      </w:r>
      <w:proofErr w:type="spellStart"/>
      <w:r w:rsidRPr="00057DF2">
        <w:rPr>
          <w:rFonts w:ascii="Book Antiqua" w:eastAsia="宋体" w:hAnsi="Book Antiqua" w:cs="宋体"/>
          <w:lang w:eastAsia="zh-CN"/>
        </w:rPr>
        <w:t>Zignego</w:t>
      </w:r>
      <w:proofErr w:type="spellEnd"/>
      <w:r w:rsidRPr="00057DF2">
        <w:rPr>
          <w:rFonts w:ascii="Book Antiqua" w:eastAsia="宋体" w:hAnsi="Book Antiqua" w:cs="宋体"/>
          <w:lang w:eastAsia="zh-CN"/>
        </w:rPr>
        <w:t xml:space="preserve"> AL, </w:t>
      </w:r>
      <w:proofErr w:type="spellStart"/>
      <w:r w:rsidRPr="00057DF2">
        <w:rPr>
          <w:rFonts w:ascii="Book Antiqua" w:eastAsia="宋体" w:hAnsi="Book Antiqua" w:cs="宋体"/>
          <w:lang w:eastAsia="zh-CN"/>
        </w:rPr>
        <w:t>Pioltelli</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Sansonno</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Sollima</w:t>
      </w:r>
      <w:proofErr w:type="spellEnd"/>
      <w:r w:rsidRPr="00057DF2">
        <w:rPr>
          <w:rFonts w:ascii="Book Antiqua" w:eastAsia="宋体" w:hAnsi="Book Antiqua" w:cs="宋体"/>
          <w:lang w:eastAsia="zh-CN"/>
        </w:rPr>
        <w:t xml:space="preserve"> S, </w:t>
      </w:r>
      <w:proofErr w:type="spellStart"/>
      <w:r w:rsidRPr="00057DF2">
        <w:rPr>
          <w:rFonts w:ascii="Book Antiqua" w:eastAsia="宋体" w:hAnsi="Book Antiqua" w:cs="宋体"/>
          <w:lang w:eastAsia="zh-CN"/>
        </w:rPr>
        <w:t>Atzeni</w:t>
      </w:r>
      <w:proofErr w:type="spellEnd"/>
      <w:r w:rsidRPr="00057DF2">
        <w:rPr>
          <w:rFonts w:ascii="Book Antiqua" w:eastAsia="宋体" w:hAnsi="Book Antiqua" w:cs="宋体"/>
          <w:lang w:eastAsia="zh-CN"/>
        </w:rPr>
        <w:t xml:space="preserve"> F, </w:t>
      </w:r>
      <w:proofErr w:type="spellStart"/>
      <w:r w:rsidRPr="00057DF2">
        <w:rPr>
          <w:rFonts w:ascii="Book Antiqua" w:eastAsia="宋体" w:hAnsi="Book Antiqua" w:cs="宋体"/>
          <w:lang w:eastAsia="zh-CN"/>
        </w:rPr>
        <w:t>Saccardo</w:t>
      </w:r>
      <w:proofErr w:type="spellEnd"/>
      <w:r w:rsidRPr="00057DF2">
        <w:rPr>
          <w:rFonts w:ascii="Book Antiqua" w:eastAsia="宋体" w:hAnsi="Book Antiqua" w:cs="宋体"/>
          <w:lang w:eastAsia="zh-CN"/>
        </w:rPr>
        <w:t xml:space="preserve"> F, </w:t>
      </w:r>
      <w:proofErr w:type="spellStart"/>
      <w:r w:rsidRPr="00057DF2">
        <w:rPr>
          <w:rFonts w:ascii="Book Antiqua" w:eastAsia="宋体" w:hAnsi="Book Antiqua" w:cs="宋体"/>
          <w:lang w:eastAsia="zh-CN"/>
        </w:rPr>
        <w:t>Quartuccio</w:t>
      </w:r>
      <w:proofErr w:type="spellEnd"/>
      <w:r w:rsidRPr="00057DF2">
        <w:rPr>
          <w:rFonts w:ascii="Book Antiqua" w:eastAsia="宋体" w:hAnsi="Book Antiqua" w:cs="宋体"/>
          <w:lang w:eastAsia="zh-CN"/>
        </w:rPr>
        <w:t xml:space="preserve"> L, Bruno S, Bruno R, </w:t>
      </w:r>
      <w:proofErr w:type="spellStart"/>
      <w:r w:rsidRPr="00057DF2">
        <w:rPr>
          <w:rFonts w:ascii="Book Antiqua" w:eastAsia="宋体" w:hAnsi="Book Antiqua" w:cs="宋体"/>
          <w:lang w:eastAsia="zh-CN"/>
        </w:rPr>
        <w:t>Campanini</w:t>
      </w:r>
      <w:proofErr w:type="spellEnd"/>
      <w:r w:rsidRPr="00057DF2">
        <w:rPr>
          <w:rFonts w:ascii="Book Antiqua" w:eastAsia="宋体" w:hAnsi="Book Antiqua" w:cs="宋体"/>
          <w:lang w:eastAsia="zh-CN"/>
        </w:rPr>
        <w:t xml:space="preserve"> M, Candela M, </w:t>
      </w:r>
      <w:proofErr w:type="spellStart"/>
      <w:r w:rsidRPr="00057DF2">
        <w:rPr>
          <w:rFonts w:ascii="Book Antiqua" w:eastAsia="宋体" w:hAnsi="Book Antiqua" w:cs="宋体"/>
          <w:lang w:eastAsia="zh-CN"/>
        </w:rPr>
        <w:t>Castelnovo</w:t>
      </w:r>
      <w:proofErr w:type="spellEnd"/>
      <w:r w:rsidRPr="00057DF2">
        <w:rPr>
          <w:rFonts w:ascii="Book Antiqua" w:eastAsia="宋体" w:hAnsi="Book Antiqua" w:cs="宋体"/>
          <w:lang w:eastAsia="zh-CN"/>
        </w:rPr>
        <w:t xml:space="preserve"> L, </w:t>
      </w:r>
      <w:proofErr w:type="spellStart"/>
      <w:r w:rsidRPr="00057DF2">
        <w:rPr>
          <w:rFonts w:ascii="Book Antiqua" w:eastAsia="宋体" w:hAnsi="Book Antiqua" w:cs="宋体"/>
          <w:lang w:eastAsia="zh-CN"/>
        </w:rPr>
        <w:t>Gabrielli</w:t>
      </w:r>
      <w:proofErr w:type="spellEnd"/>
      <w:r w:rsidRPr="00057DF2">
        <w:rPr>
          <w:rFonts w:ascii="Book Antiqua" w:eastAsia="宋体" w:hAnsi="Book Antiqua" w:cs="宋体"/>
          <w:lang w:eastAsia="zh-CN"/>
        </w:rPr>
        <w:t xml:space="preserve"> A, Gaeta GB, </w:t>
      </w:r>
      <w:proofErr w:type="spellStart"/>
      <w:r w:rsidRPr="00057DF2">
        <w:rPr>
          <w:rFonts w:ascii="Book Antiqua" w:eastAsia="宋体" w:hAnsi="Book Antiqua" w:cs="宋体"/>
          <w:lang w:eastAsia="zh-CN"/>
        </w:rPr>
        <w:t>Marson</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Mascia</w:t>
      </w:r>
      <w:proofErr w:type="spellEnd"/>
      <w:r w:rsidRPr="00057DF2">
        <w:rPr>
          <w:rFonts w:ascii="Book Antiqua" w:eastAsia="宋体" w:hAnsi="Book Antiqua" w:cs="宋体"/>
          <w:lang w:eastAsia="zh-CN"/>
        </w:rPr>
        <w:t xml:space="preserve"> MT, </w:t>
      </w:r>
      <w:proofErr w:type="spellStart"/>
      <w:r w:rsidRPr="00057DF2">
        <w:rPr>
          <w:rFonts w:ascii="Book Antiqua" w:eastAsia="宋体" w:hAnsi="Book Antiqua" w:cs="宋体"/>
          <w:lang w:eastAsia="zh-CN"/>
        </w:rPr>
        <w:t>Mazzaro</w:t>
      </w:r>
      <w:proofErr w:type="spellEnd"/>
      <w:r w:rsidRPr="00057DF2">
        <w:rPr>
          <w:rFonts w:ascii="Book Antiqua" w:eastAsia="宋体" w:hAnsi="Book Antiqua" w:cs="宋体"/>
          <w:lang w:eastAsia="zh-CN"/>
        </w:rPr>
        <w:t xml:space="preserve"> C, </w:t>
      </w:r>
      <w:proofErr w:type="spellStart"/>
      <w:r w:rsidRPr="00057DF2">
        <w:rPr>
          <w:rFonts w:ascii="Book Antiqua" w:eastAsia="宋体" w:hAnsi="Book Antiqua" w:cs="宋体"/>
          <w:lang w:eastAsia="zh-CN"/>
        </w:rPr>
        <w:t>Mazzotta</w:t>
      </w:r>
      <w:proofErr w:type="spellEnd"/>
      <w:r w:rsidRPr="00057DF2">
        <w:rPr>
          <w:rFonts w:ascii="Book Antiqua" w:eastAsia="宋体" w:hAnsi="Book Antiqua" w:cs="宋体"/>
          <w:lang w:eastAsia="zh-CN"/>
        </w:rPr>
        <w:t xml:space="preserve"> F, </w:t>
      </w:r>
      <w:proofErr w:type="spellStart"/>
      <w:r w:rsidRPr="00057DF2">
        <w:rPr>
          <w:rFonts w:ascii="Book Antiqua" w:eastAsia="宋体" w:hAnsi="Book Antiqua" w:cs="宋体"/>
          <w:lang w:eastAsia="zh-CN"/>
        </w:rPr>
        <w:t>Meroni</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Montecucco</w:t>
      </w:r>
      <w:proofErr w:type="spellEnd"/>
      <w:r w:rsidRPr="00057DF2">
        <w:rPr>
          <w:rFonts w:ascii="Book Antiqua" w:eastAsia="宋体" w:hAnsi="Book Antiqua" w:cs="宋体"/>
          <w:lang w:eastAsia="zh-CN"/>
        </w:rPr>
        <w:t xml:space="preserve"> C, </w:t>
      </w:r>
      <w:proofErr w:type="spellStart"/>
      <w:r w:rsidRPr="00057DF2">
        <w:rPr>
          <w:rFonts w:ascii="Book Antiqua" w:eastAsia="宋体" w:hAnsi="Book Antiqua" w:cs="宋体"/>
          <w:lang w:eastAsia="zh-CN"/>
        </w:rPr>
        <w:t>Ossi</w:t>
      </w:r>
      <w:proofErr w:type="spellEnd"/>
      <w:r w:rsidRPr="00057DF2">
        <w:rPr>
          <w:rFonts w:ascii="Book Antiqua" w:eastAsia="宋体" w:hAnsi="Book Antiqua" w:cs="宋体"/>
          <w:lang w:eastAsia="zh-CN"/>
        </w:rPr>
        <w:t xml:space="preserve"> E, </w:t>
      </w:r>
      <w:proofErr w:type="spellStart"/>
      <w:r w:rsidRPr="00057DF2">
        <w:rPr>
          <w:rFonts w:ascii="Book Antiqua" w:eastAsia="宋体" w:hAnsi="Book Antiqua" w:cs="宋体"/>
          <w:lang w:eastAsia="zh-CN"/>
        </w:rPr>
        <w:t>Piccinino</w:t>
      </w:r>
      <w:proofErr w:type="spellEnd"/>
      <w:r w:rsidRPr="00057DF2">
        <w:rPr>
          <w:rFonts w:ascii="Book Antiqua" w:eastAsia="宋体" w:hAnsi="Book Antiqua" w:cs="宋体"/>
          <w:lang w:eastAsia="zh-CN"/>
        </w:rPr>
        <w:t xml:space="preserve"> F, </w:t>
      </w:r>
      <w:proofErr w:type="spellStart"/>
      <w:r w:rsidRPr="00057DF2">
        <w:rPr>
          <w:rFonts w:ascii="Book Antiqua" w:eastAsia="宋体" w:hAnsi="Book Antiqua" w:cs="宋体"/>
          <w:lang w:eastAsia="zh-CN"/>
        </w:rPr>
        <w:t>Prati</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Puoti</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Riboldi</w:t>
      </w:r>
      <w:proofErr w:type="spellEnd"/>
      <w:r w:rsidRPr="00057DF2">
        <w:rPr>
          <w:rFonts w:ascii="Book Antiqua" w:eastAsia="宋体" w:hAnsi="Book Antiqua" w:cs="宋体"/>
          <w:lang w:eastAsia="zh-CN"/>
        </w:rPr>
        <w:t xml:space="preserve"> P, Riva A, </w:t>
      </w:r>
      <w:proofErr w:type="spellStart"/>
      <w:r w:rsidRPr="00057DF2">
        <w:rPr>
          <w:rFonts w:ascii="Book Antiqua" w:eastAsia="宋体" w:hAnsi="Book Antiqua" w:cs="宋体"/>
          <w:lang w:eastAsia="zh-CN"/>
        </w:rPr>
        <w:t>Roccatello</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Sagnelli</w:t>
      </w:r>
      <w:proofErr w:type="spellEnd"/>
      <w:r w:rsidRPr="00057DF2">
        <w:rPr>
          <w:rFonts w:ascii="Book Antiqua" w:eastAsia="宋体" w:hAnsi="Book Antiqua" w:cs="宋体"/>
          <w:lang w:eastAsia="zh-CN"/>
        </w:rPr>
        <w:t xml:space="preserve"> E, </w:t>
      </w:r>
      <w:proofErr w:type="spellStart"/>
      <w:r w:rsidRPr="00057DF2">
        <w:rPr>
          <w:rFonts w:ascii="Book Antiqua" w:eastAsia="宋体" w:hAnsi="Book Antiqua" w:cs="宋体"/>
          <w:lang w:eastAsia="zh-CN"/>
        </w:rPr>
        <w:t>Scaini</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Scarpato</w:t>
      </w:r>
      <w:proofErr w:type="spellEnd"/>
      <w:r w:rsidRPr="00057DF2">
        <w:rPr>
          <w:rFonts w:ascii="Book Antiqua" w:eastAsia="宋体" w:hAnsi="Book Antiqua" w:cs="宋体"/>
          <w:lang w:eastAsia="zh-CN"/>
        </w:rPr>
        <w:t xml:space="preserve"> S, </w:t>
      </w:r>
      <w:proofErr w:type="spellStart"/>
      <w:r w:rsidRPr="00057DF2">
        <w:rPr>
          <w:rFonts w:ascii="Book Antiqua" w:eastAsia="宋体" w:hAnsi="Book Antiqua" w:cs="宋体"/>
          <w:lang w:eastAsia="zh-CN"/>
        </w:rPr>
        <w:t>Sinico</w:t>
      </w:r>
      <w:proofErr w:type="spellEnd"/>
      <w:r w:rsidRPr="00057DF2">
        <w:rPr>
          <w:rFonts w:ascii="Book Antiqua" w:eastAsia="宋体" w:hAnsi="Book Antiqua" w:cs="宋体"/>
          <w:lang w:eastAsia="zh-CN"/>
        </w:rPr>
        <w:t xml:space="preserve"> R, </w:t>
      </w:r>
      <w:proofErr w:type="spellStart"/>
      <w:r w:rsidRPr="00057DF2">
        <w:rPr>
          <w:rFonts w:ascii="Book Antiqua" w:eastAsia="宋体" w:hAnsi="Book Antiqua" w:cs="宋体"/>
          <w:lang w:eastAsia="zh-CN"/>
        </w:rPr>
        <w:t>Taliani</w:t>
      </w:r>
      <w:proofErr w:type="spellEnd"/>
      <w:r w:rsidRPr="00057DF2">
        <w:rPr>
          <w:rFonts w:ascii="Book Antiqua" w:eastAsia="宋体" w:hAnsi="Book Antiqua" w:cs="宋体"/>
          <w:lang w:eastAsia="zh-CN"/>
        </w:rPr>
        <w:t xml:space="preserve"> G, </w:t>
      </w:r>
      <w:proofErr w:type="spellStart"/>
      <w:r w:rsidRPr="00057DF2">
        <w:rPr>
          <w:rFonts w:ascii="Book Antiqua" w:eastAsia="宋体" w:hAnsi="Book Antiqua" w:cs="宋体"/>
          <w:lang w:eastAsia="zh-CN"/>
        </w:rPr>
        <w:t>Tavoni</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Bonacci</w:t>
      </w:r>
      <w:proofErr w:type="spellEnd"/>
      <w:r w:rsidRPr="00057DF2">
        <w:rPr>
          <w:rFonts w:ascii="Book Antiqua" w:eastAsia="宋体" w:hAnsi="Book Antiqua" w:cs="宋体"/>
          <w:lang w:eastAsia="zh-CN"/>
        </w:rPr>
        <w:t xml:space="preserve"> E, </w:t>
      </w:r>
      <w:proofErr w:type="spellStart"/>
      <w:r w:rsidRPr="00057DF2">
        <w:rPr>
          <w:rFonts w:ascii="Book Antiqua" w:eastAsia="宋体" w:hAnsi="Book Antiqua" w:cs="宋体"/>
          <w:lang w:eastAsia="zh-CN"/>
        </w:rPr>
        <w:t>Renoldi</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Filippini</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Sarzi-Puttini</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Ferri</w:t>
      </w:r>
      <w:proofErr w:type="spellEnd"/>
      <w:r w:rsidRPr="00057DF2">
        <w:rPr>
          <w:rFonts w:ascii="Book Antiqua" w:eastAsia="宋体" w:hAnsi="Book Antiqua" w:cs="宋体"/>
          <w:lang w:eastAsia="zh-CN"/>
        </w:rPr>
        <w:t xml:space="preserve"> C, </w:t>
      </w:r>
      <w:proofErr w:type="spellStart"/>
      <w:r w:rsidRPr="00057DF2">
        <w:rPr>
          <w:rFonts w:ascii="Book Antiqua" w:eastAsia="宋体" w:hAnsi="Book Antiqua" w:cs="宋体"/>
          <w:lang w:eastAsia="zh-CN"/>
        </w:rPr>
        <w:t>Monti</w:t>
      </w:r>
      <w:proofErr w:type="spellEnd"/>
      <w:r w:rsidRPr="00057DF2">
        <w:rPr>
          <w:rFonts w:ascii="Book Antiqua" w:eastAsia="宋体" w:hAnsi="Book Antiqua" w:cs="宋体"/>
          <w:lang w:eastAsia="zh-CN"/>
        </w:rPr>
        <w:t xml:space="preserve"> G, </w:t>
      </w:r>
      <w:proofErr w:type="spellStart"/>
      <w:r w:rsidRPr="00057DF2">
        <w:rPr>
          <w:rFonts w:ascii="Book Antiqua" w:eastAsia="宋体" w:hAnsi="Book Antiqua" w:cs="宋体"/>
          <w:lang w:eastAsia="zh-CN"/>
        </w:rPr>
        <w:t>Galli</w:t>
      </w:r>
      <w:proofErr w:type="spellEnd"/>
      <w:r w:rsidRPr="00057DF2">
        <w:rPr>
          <w:rFonts w:ascii="Book Antiqua" w:eastAsia="宋体" w:hAnsi="Book Antiqua" w:cs="宋体"/>
          <w:lang w:eastAsia="zh-CN"/>
        </w:rPr>
        <w:t xml:space="preserve"> M. Recommendations for the management of mixed </w:t>
      </w:r>
      <w:proofErr w:type="spellStart"/>
      <w:r w:rsidRPr="00057DF2">
        <w:rPr>
          <w:rFonts w:ascii="Book Antiqua" w:eastAsia="宋体" w:hAnsi="Book Antiqua" w:cs="宋体"/>
          <w:lang w:eastAsia="zh-CN"/>
        </w:rPr>
        <w:t>cryoglobulinemia</w:t>
      </w:r>
      <w:proofErr w:type="spellEnd"/>
      <w:r w:rsidRPr="00057DF2">
        <w:rPr>
          <w:rFonts w:ascii="Book Antiqua" w:eastAsia="宋体" w:hAnsi="Book Antiqua" w:cs="宋体"/>
          <w:lang w:eastAsia="zh-CN"/>
        </w:rPr>
        <w:t xml:space="preserve"> syndrome in hepatitis C virus-infected patients. </w:t>
      </w:r>
      <w:proofErr w:type="spellStart"/>
      <w:r w:rsidRPr="00057DF2">
        <w:rPr>
          <w:rFonts w:ascii="Book Antiqua" w:eastAsia="宋体" w:hAnsi="Book Antiqua" w:cs="宋体"/>
          <w:i/>
          <w:iCs/>
          <w:lang w:eastAsia="zh-CN"/>
        </w:rPr>
        <w:t>Autoimmun</w:t>
      </w:r>
      <w:proofErr w:type="spellEnd"/>
      <w:r w:rsidRPr="00057DF2">
        <w:rPr>
          <w:rFonts w:ascii="Book Antiqua" w:eastAsia="宋体" w:hAnsi="Book Antiqua" w:cs="宋体"/>
          <w:i/>
          <w:iCs/>
          <w:lang w:eastAsia="zh-CN"/>
        </w:rPr>
        <w:t xml:space="preserve"> Rev</w:t>
      </w:r>
      <w:r w:rsidRPr="00057DF2">
        <w:rPr>
          <w:rFonts w:ascii="Book Antiqua" w:eastAsia="宋体" w:hAnsi="Book Antiqua" w:cs="宋体"/>
          <w:lang w:eastAsia="zh-CN"/>
        </w:rPr>
        <w:t xml:space="preserve"> 2011; </w:t>
      </w:r>
      <w:r w:rsidRPr="00057DF2">
        <w:rPr>
          <w:rFonts w:ascii="Book Antiqua" w:eastAsia="宋体" w:hAnsi="Book Antiqua" w:cs="宋体"/>
          <w:b/>
          <w:bCs/>
          <w:lang w:eastAsia="zh-CN"/>
        </w:rPr>
        <w:t>10</w:t>
      </w:r>
      <w:r w:rsidRPr="00057DF2">
        <w:rPr>
          <w:rFonts w:ascii="Book Antiqua" w:eastAsia="宋体" w:hAnsi="Book Antiqua" w:cs="宋体"/>
          <w:lang w:eastAsia="zh-CN"/>
        </w:rPr>
        <w:t>: 444-454 [PMID: 21303705 DOI: 10.1016/j.autrev.2011.01.008]</w:t>
      </w:r>
    </w:p>
    <w:p w14:paraId="6F4B219C"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24 </w:t>
      </w:r>
      <w:proofErr w:type="spellStart"/>
      <w:r w:rsidRPr="00057DF2">
        <w:rPr>
          <w:rFonts w:ascii="Book Antiqua" w:eastAsia="宋体" w:hAnsi="Book Antiqua" w:cs="宋体"/>
          <w:b/>
          <w:bCs/>
          <w:lang w:eastAsia="zh-CN"/>
        </w:rPr>
        <w:t>Cacoub</w:t>
      </w:r>
      <w:proofErr w:type="spellEnd"/>
      <w:r w:rsidRPr="00057DF2">
        <w:rPr>
          <w:rFonts w:ascii="Book Antiqua" w:eastAsia="宋体" w:hAnsi="Book Antiqua" w:cs="宋体"/>
          <w:b/>
          <w:bCs/>
          <w:lang w:eastAsia="zh-CN"/>
        </w:rPr>
        <w:t xml:space="preserve"> P</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Delluc</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Saadoun</w:t>
      </w:r>
      <w:proofErr w:type="spellEnd"/>
      <w:r w:rsidRPr="00057DF2">
        <w:rPr>
          <w:rFonts w:ascii="Book Antiqua" w:eastAsia="宋体" w:hAnsi="Book Antiqua" w:cs="宋体"/>
          <w:lang w:eastAsia="zh-CN"/>
        </w:rPr>
        <w:t xml:space="preserve"> D, Landau DA, </w:t>
      </w:r>
      <w:proofErr w:type="spellStart"/>
      <w:r w:rsidRPr="00057DF2">
        <w:rPr>
          <w:rFonts w:ascii="Book Antiqua" w:eastAsia="宋体" w:hAnsi="Book Antiqua" w:cs="宋体"/>
          <w:lang w:eastAsia="zh-CN"/>
        </w:rPr>
        <w:t>Sene</w:t>
      </w:r>
      <w:proofErr w:type="spellEnd"/>
      <w:r w:rsidRPr="00057DF2">
        <w:rPr>
          <w:rFonts w:ascii="Book Antiqua" w:eastAsia="宋体" w:hAnsi="Book Antiqua" w:cs="宋体"/>
          <w:lang w:eastAsia="zh-CN"/>
        </w:rPr>
        <w:t xml:space="preserve"> D. Anti-CD20 monoclonal antibody (rituximab) treatment for </w:t>
      </w:r>
      <w:proofErr w:type="spellStart"/>
      <w:r w:rsidRPr="00057DF2">
        <w:rPr>
          <w:rFonts w:ascii="Book Antiqua" w:eastAsia="宋体" w:hAnsi="Book Antiqua" w:cs="宋体"/>
          <w:lang w:eastAsia="zh-CN"/>
        </w:rPr>
        <w:t>cryoglobulinemic</w:t>
      </w:r>
      <w:proofErr w:type="spellEnd"/>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vasculitis</w:t>
      </w:r>
      <w:proofErr w:type="spellEnd"/>
      <w:r w:rsidRPr="00057DF2">
        <w:rPr>
          <w:rFonts w:ascii="Book Antiqua" w:eastAsia="宋体" w:hAnsi="Book Antiqua" w:cs="宋体"/>
          <w:lang w:eastAsia="zh-CN"/>
        </w:rPr>
        <w:t xml:space="preserve">: where do we stand? </w:t>
      </w:r>
      <w:r w:rsidRPr="00057DF2">
        <w:rPr>
          <w:rFonts w:ascii="Book Antiqua" w:eastAsia="宋体" w:hAnsi="Book Antiqua" w:cs="宋体"/>
          <w:i/>
          <w:iCs/>
          <w:lang w:eastAsia="zh-CN"/>
        </w:rPr>
        <w:t>Ann Rheum Dis</w:t>
      </w:r>
      <w:r w:rsidRPr="00057DF2">
        <w:rPr>
          <w:rFonts w:ascii="Book Antiqua" w:eastAsia="宋体" w:hAnsi="Book Antiqua" w:cs="宋体"/>
          <w:lang w:eastAsia="zh-CN"/>
        </w:rPr>
        <w:t xml:space="preserve"> 2008; </w:t>
      </w:r>
      <w:r w:rsidRPr="00057DF2">
        <w:rPr>
          <w:rFonts w:ascii="Book Antiqua" w:eastAsia="宋体" w:hAnsi="Book Antiqua" w:cs="宋体"/>
          <w:b/>
          <w:bCs/>
          <w:lang w:eastAsia="zh-CN"/>
        </w:rPr>
        <w:t>67</w:t>
      </w:r>
      <w:r w:rsidRPr="00057DF2">
        <w:rPr>
          <w:rFonts w:ascii="Book Antiqua" w:eastAsia="宋体" w:hAnsi="Book Antiqua" w:cs="宋体"/>
          <w:lang w:eastAsia="zh-CN"/>
        </w:rPr>
        <w:t>: 283-287 [PMID: 17644544 DOI: 10.1136/ard.2006.065565]</w:t>
      </w:r>
    </w:p>
    <w:p w14:paraId="30554752"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lastRenderedPageBreak/>
        <w:t xml:space="preserve">25 </w:t>
      </w:r>
      <w:proofErr w:type="spellStart"/>
      <w:r w:rsidRPr="00057DF2">
        <w:rPr>
          <w:rFonts w:ascii="Book Antiqua" w:eastAsia="宋体" w:hAnsi="Book Antiqua" w:cs="宋体"/>
          <w:b/>
          <w:bCs/>
          <w:lang w:eastAsia="zh-CN"/>
        </w:rPr>
        <w:t>Fabrizi</w:t>
      </w:r>
      <w:proofErr w:type="spellEnd"/>
      <w:r w:rsidRPr="00057DF2">
        <w:rPr>
          <w:rFonts w:ascii="Book Antiqua" w:eastAsia="宋体" w:hAnsi="Book Antiqua" w:cs="宋体"/>
          <w:b/>
          <w:bCs/>
          <w:lang w:eastAsia="zh-CN"/>
        </w:rPr>
        <w:t xml:space="preserve"> F</w:t>
      </w:r>
      <w:r w:rsidRPr="00057DF2">
        <w:rPr>
          <w:rFonts w:ascii="Book Antiqua" w:eastAsia="宋体" w:hAnsi="Book Antiqua" w:cs="宋体"/>
          <w:lang w:eastAsia="zh-CN"/>
        </w:rPr>
        <w:t xml:space="preserve">, Dixit V, Martin P, </w:t>
      </w:r>
      <w:proofErr w:type="spellStart"/>
      <w:r w:rsidRPr="00057DF2">
        <w:rPr>
          <w:rFonts w:ascii="Book Antiqua" w:eastAsia="宋体" w:hAnsi="Book Antiqua" w:cs="宋体"/>
          <w:lang w:eastAsia="zh-CN"/>
        </w:rPr>
        <w:t>Messa</w:t>
      </w:r>
      <w:proofErr w:type="spellEnd"/>
      <w:r w:rsidRPr="00057DF2">
        <w:rPr>
          <w:rFonts w:ascii="Book Antiqua" w:eastAsia="宋体" w:hAnsi="Book Antiqua" w:cs="宋体"/>
          <w:lang w:eastAsia="zh-CN"/>
        </w:rPr>
        <w:t xml:space="preserve"> P.</w:t>
      </w:r>
      <w:proofErr w:type="gramEnd"/>
      <w:r w:rsidRPr="00057DF2">
        <w:rPr>
          <w:rFonts w:ascii="Book Antiqua" w:eastAsia="宋体" w:hAnsi="Book Antiqua" w:cs="宋体"/>
          <w:lang w:eastAsia="zh-CN"/>
        </w:rPr>
        <w:t xml:space="preserve"> </w:t>
      </w:r>
      <w:proofErr w:type="gramStart"/>
      <w:r w:rsidRPr="00057DF2">
        <w:rPr>
          <w:rFonts w:ascii="Book Antiqua" w:eastAsia="宋体" w:hAnsi="Book Antiqua" w:cs="宋体"/>
          <w:lang w:eastAsia="zh-CN"/>
        </w:rPr>
        <w:t>The evidence-based epidemiology of HCV-associated kidney disease.</w:t>
      </w:r>
      <w:proofErr w:type="gramEnd"/>
      <w:r w:rsidRPr="00057DF2">
        <w:rPr>
          <w:rFonts w:ascii="Book Antiqua" w:eastAsia="宋体" w:hAnsi="Book Antiqua" w:cs="宋体"/>
          <w:lang w:eastAsia="zh-CN"/>
        </w:rPr>
        <w:t xml:space="preserve"> </w:t>
      </w:r>
      <w:proofErr w:type="spellStart"/>
      <w:r w:rsidRPr="00057DF2">
        <w:rPr>
          <w:rFonts w:ascii="Book Antiqua" w:eastAsia="宋体" w:hAnsi="Book Antiqua" w:cs="宋体"/>
          <w:i/>
          <w:iCs/>
          <w:lang w:eastAsia="zh-CN"/>
        </w:rPr>
        <w:t>Int</w:t>
      </w:r>
      <w:proofErr w:type="spellEnd"/>
      <w:r w:rsidRPr="00057DF2">
        <w:rPr>
          <w:rFonts w:ascii="Book Antiqua" w:eastAsia="宋体" w:hAnsi="Book Antiqua" w:cs="宋体"/>
          <w:i/>
          <w:iCs/>
          <w:lang w:eastAsia="zh-CN"/>
        </w:rPr>
        <w:t xml:space="preserve"> J </w:t>
      </w:r>
      <w:proofErr w:type="spellStart"/>
      <w:r w:rsidRPr="00057DF2">
        <w:rPr>
          <w:rFonts w:ascii="Book Antiqua" w:eastAsia="宋体" w:hAnsi="Book Antiqua" w:cs="宋体"/>
          <w:i/>
          <w:iCs/>
          <w:lang w:eastAsia="zh-CN"/>
        </w:rPr>
        <w:t>Artif</w:t>
      </w:r>
      <w:proofErr w:type="spellEnd"/>
      <w:r w:rsidRPr="00057DF2">
        <w:rPr>
          <w:rFonts w:ascii="Book Antiqua" w:eastAsia="宋体" w:hAnsi="Book Antiqua" w:cs="宋体"/>
          <w:i/>
          <w:iCs/>
          <w:lang w:eastAsia="zh-CN"/>
        </w:rPr>
        <w:t xml:space="preserve"> Organs</w:t>
      </w:r>
      <w:r w:rsidRPr="00057DF2">
        <w:rPr>
          <w:rFonts w:ascii="Book Antiqua" w:eastAsia="宋体" w:hAnsi="Book Antiqua" w:cs="宋体"/>
          <w:lang w:eastAsia="zh-CN"/>
        </w:rPr>
        <w:t xml:space="preserve"> 2012; </w:t>
      </w:r>
      <w:r w:rsidRPr="00057DF2">
        <w:rPr>
          <w:rFonts w:ascii="Book Antiqua" w:eastAsia="宋体" w:hAnsi="Book Antiqua" w:cs="宋体"/>
          <w:b/>
          <w:bCs/>
          <w:lang w:eastAsia="zh-CN"/>
        </w:rPr>
        <w:t>35</w:t>
      </w:r>
      <w:r w:rsidRPr="00057DF2">
        <w:rPr>
          <w:rFonts w:ascii="Book Antiqua" w:eastAsia="宋体" w:hAnsi="Book Antiqua" w:cs="宋体"/>
          <w:lang w:eastAsia="zh-CN"/>
        </w:rPr>
        <w:t>: 621-628 [PMID: 22886564 DOI: 10.5301/IJAO.2012.9448]</w:t>
      </w:r>
    </w:p>
    <w:p w14:paraId="529DF2F9"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26 </w:t>
      </w:r>
      <w:r w:rsidRPr="00057DF2">
        <w:rPr>
          <w:rFonts w:ascii="Book Antiqua" w:eastAsia="宋体" w:hAnsi="Book Antiqua" w:cs="宋体"/>
          <w:b/>
          <w:bCs/>
          <w:lang w:eastAsia="zh-CN"/>
        </w:rPr>
        <w:t>Park H</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Adeyemi</w:t>
      </w:r>
      <w:proofErr w:type="spellEnd"/>
      <w:r w:rsidRPr="00057DF2">
        <w:rPr>
          <w:rFonts w:ascii="Book Antiqua" w:eastAsia="宋体" w:hAnsi="Book Antiqua" w:cs="宋体"/>
          <w:lang w:eastAsia="zh-CN"/>
        </w:rPr>
        <w:t xml:space="preserve"> A, Henry L, </w:t>
      </w:r>
      <w:proofErr w:type="spellStart"/>
      <w:r w:rsidRPr="00057DF2">
        <w:rPr>
          <w:rFonts w:ascii="Book Antiqua" w:eastAsia="宋体" w:hAnsi="Book Antiqua" w:cs="宋体"/>
          <w:lang w:eastAsia="zh-CN"/>
        </w:rPr>
        <w:t>Stepanova</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Younossi</w:t>
      </w:r>
      <w:proofErr w:type="spellEnd"/>
      <w:r w:rsidRPr="00057DF2">
        <w:rPr>
          <w:rFonts w:ascii="Book Antiqua" w:eastAsia="宋体" w:hAnsi="Book Antiqua" w:cs="宋体"/>
          <w:lang w:eastAsia="zh-CN"/>
        </w:rPr>
        <w:t xml:space="preserve"> Z. </w:t>
      </w:r>
      <w:proofErr w:type="gramStart"/>
      <w:r w:rsidRPr="00057DF2">
        <w:rPr>
          <w:rFonts w:ascii="Book Antiqua" w:eastAsia="宋体" w:hAnsi="Book Antiqua" w:cs="宋体"/>
          <w:lang w:eastAsia="zh-CN"/>
        </w:rPr>
        <w:t>A meta-analytic assessment of the risk of chronic kidney disease in patients with chronic hepatitis C virus infection.</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J Viral </w:t>
      </w:r>
      <w:proofErr w:type="spellStart"/>
      <w:r w:rsidRPr="00057DF2">
        <w:rPr>
          <w:rFonts w:ascii="Book Antiqua" w:eastAsia="宋体" w:hAnsi="Book Antiqua" w:cs="宋体"/>
          <w:i/>
          <w:iCs/>
          <w:lang w:eastAsia="zh-CN"/>
        </w:rPr>
        <w:t>Hepat</w:t>
      </w:r>
      <w:proofErr w:type="spellEnd"/>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22</w:t>
      </w:r>
      <w:r w:rsidRPr="00057DF2">
        <w:rPr>
          <w:rFonts w:ascii="Book Antiqua" w:eastAsia="宋体" w:hAnsi="Book Antiqua" w:cs="宋体"/>
          <w:lang w:eastAsia="zh-CN"/>
        </w:rPr>
        <w:t>: 897-905 [PMID: 25904153 DOI: 10.1111/jvh.12413]</w:t>
      </w:r>
    </w:p>
    <w:p w14:paraId="107F20AA"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27 </w:t>
      </w:r>
      <w:r w:rsidRPr="00057DF2">
        <w:rPr>
          <w:rFonts w:ascii="Book Antiqua" w:eastAsia="宋体" w:hAnsi="Book Antiqua" w:cs="宋体"/>
          <w:b/>
          <w:bCs/>
          <w:lang w:eastAsia="zh-CN"/>
        </w:rPr>
        <w:t>Lee JJ</w:t>
      </w:r>
      <w:r w:rsidRPr="00057DF2">
        <w:rPr>
          <w:rFonts w:ascii="Book Antiqua" w:eastAsia="宋体" w:hAnsi="Book Antiqua" w:cs="宋体"/>
          <w:lang w:eastAsia="zh-CN"/>
        </w:rPr>
        <w:t xml:space="preserve">, Lin MY, Chang JS, Hung CC, Chang JM, Chen HC, Yu ML, Hwang SJ. Hepatitis C virus infection increases risk of developing end-stage renal disease using competing risk analysis. </w:t>
      </w:r>
      <w:proofErr w:type="spellStart"/>
      <w:r w:rsidRPr="00057DF2">
        <w:rPr>
          <w:rFonts w:ascii="Book Antiqua" w:eastAsia="宋体" w:hAnsi="Book Antiqua" w:cs="宋体"/>
          <w:i/>
          <w:iCs/>
          <w:lang w:eastAsia="zh-CN"/>
        </w:rPr>
        <w:t>PLoS</w:t>
      </w:r>
      <w:proofErr w:type="spellEnd"/>
      <w:r w:rsidRPr="00057DF2">
        <w:rPr>
          <w:rFonts w:ascii="Book Antiqua" w:eastAsia="宋体" w:hAnsi="Book Antiqua" w:cs="宋体"/>
          <w:i/>
          <w:iCs/>
          <w:lang w:eastAsia="zh-CN"/>
        </w:rPr>
        <w:t xml:space="preserve"> One</w:t>
      </w:r>
      <w:r w:rsidRPr="00057DF2">
        <w:rPr>
          <w:rFonts w:ascii="Book Antiqua" w:eastAsia="宋体" w:hAnsi="Book Antiqua" w:cs="宋体"/>
          <w:lang w:eastAsia="zh-CN"/>
        </w:rPr>
        <w:t xml:space="preserve"> 2014; </w:t>
      </w:r>
      <w:r w:rsidRPr="00057DF2">
        <w:rPr>
          <w:rFonts w:ascii="Book Antiqua" w:eastAsia="宋体" w:hAnsi="Book Antiqua" w:cs="宋体"/>
          <w:b/>
          <w:bCs/>
          <w:lang w:eastAsia="zh-CN"/>
        </w:rPr>
        <w:t>9</w:t>
      </w:r>
      <w:r w:rsidRPr="00057DF2">
        <w:rPr>
          <w:rFonts w:ascii="Book Antiqua" w:eastAsia="宋体" w:hAnsi="Book Antiqua" w:cs="宋体"/>
          <w:lang w:eastAsia="zh-CN"/>
        </w:rPr>
        <w:t>: e100790 [PMID: 24971499 DOI: 10.1371/journal.pone.0100790]</w:t>
      </w:r>
    </w:p>
    <w:p w14:paraId="7814C3F0"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28 </w:t>
      </w:r>
      <w:r w:rsidRPr="00057DF2">
        <w:rPr>
          <w:rFonts w:ascii="Book Antiqua" w:eastAsia="宋体" w:hAnsi="Book Antiqua" w:cs="宋体"/>
          <w:b/>
          <w:bCs/>
          <w:lang w:eastAsia="zh-CN"/>
        </w:rPr>
        <w:t>Chen YC</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Chiou</w:t>
      </w:r>
      <w:proofErr w:type="spellEnd"/>
      <w:r w:rsidRPr="00057DF2">
        <w:rPr>
          <w:rFonts w:ascii="Book Antiqua" w:eastAsia="宋体" w:hAnsi="Book Antiqua" w:cs="宋体"/>
          <w:lang w:eastAsia="zh-CN"/>
        </w:rPr>
        <w:t xml:space="preserve"> WY, Hung SK, Su YC, Hwang SJ. Hepatitis C virus itself is a causal risk factor for chronic kidney disease beyond traditional risk factors: a 6-year nationwide cohort study across Taiwan. </w:t>
      </w:r>
      <w:r w:rsidRPr="00057DF2">
        <w:rPr>
          <w:rFonts w:ascii="Book Antiqua" w:eastAsia="宋体" w:hAnsi="Book Antiqua" w:cs="宋体"/>
          <w:i/>
          <w:iCs/>
          <w:lang w:eastAsia="zh-CN"/>
        </w:rPr>
        <w:t xml:space="preserve">BMC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lang w:eastAsia="zh-CN"/>
        </w:rPr>
        <w:t xml:space="preserve"> 2013; </w:t>
      </w:r>
      <w:r w:rsidRPr="00057DF2">
        <w:rPr>
          <w:rFonts w:ascii="Book Antiqua" w:eastAsia="宋体" w:hAnsi="Book Antiqua" w:cs="宋体"/>
          <w:b/>
          <w:bCs/>
          <w:lang w:eastAsia="zh-CN"/>
        </w:rPr>
        <w:t>14</w:t>
      </w:r>
      <w:r w:rsidRPr="00057DF2">
        <w:rPr>
          <w:rFonts w:ascii="Book Antiqua" w:eastAsia="宋体" w:hAnsi="Book Antiqua" w:cs="宋体"/>
          <w:lang w:eastAsia="zh-CN"/>
        </w:rPr>
        <w:t>: 187 [PMID: 24011024 DOI: 10.1186/1471-2369-14-187]</w:t>
      </w:r>
    </w:p>
    <w:p w14:paraId="4FADD881"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29 </w:t>
      </w:r>
      <w:r w:rsidRPr="00057DF2">
        <w:rPr>
          <w:rFonts w:ascii="Book Antiqua" w:eastAsia="宋体" w:hAnsi="Book Antiqua" w:cs="宋体"/>
          <w:b/>
          <w:bCs/>
          <w:lang w:eastAsia="zh-CN"/>
        </w:rPr>
        <w:t>Chen YC</w:t>
      </w:r>
      <w:r w:rsidRPr="00057DF2">
        <w:rPr>
          <w:rFonts w:ascii="Book Antiqua" w:eastAsia="宋体" w:hAnsi="Book Antiqua" w:cs="宋体"/>
          <w:lang w:eastAsia="zh-CN"/>
        </w:rPr>
        <w:t>, Lin HY, Li CY, Lee MS, Su YC.</w:t>
      </w:r>
      <w:proofErr w:type="gramEnd"/>
      <w:r w:rsidRPr="00057DF2">
        <w:rPr>
          <w:rFonts w:ascii="Book Antiqua" w:eastAsia="宋体" w:hAnsi="Book Antiqua" w:cs="宋体"/>
          <w:lang w:eastAsia="zh-CN"/>
        </w:rPr>
        <w:t xml:space="preserve"> A nationwide cohort study suggests that hepatitis C virus infection is associated with increased risk of chronic kidney disease. </w:t>
      </w:r>
      <w:r w:rsidRPr="00057DF2">
        <w:rPr>
          <w:rFonts w:ascii="Book Antiqua" w:eastAsia="宋体" w:hAnsi="Book Antiqua" w:cs="宋体"/>
          <w:i/>
          <w:iCs/>
          <w:lang w:eastAsia="zh-CN"/>
        </w:rPr>
        <w:t xml:space="preserve">Kidney </w:t>
      </w:r>
      <w:proofErr w:type="spellStart"/>
      <w:r w:rsidRPr="00057DF2">
        <w:rPr>
          <w:rFonts w:ascii="Book Antiqua" w:eastAsia="宋体" w:hAnsi="Book Antiqua" w:cs="宋体"/>
          <w:i/>
          <w:iCs/>
          <w:lang w:eastAsia="zh-CN"/>
        </w:rPr>
        <w:t>Int</w:t>
      </w:r>
      <w:proofErr w:type="spellEnd"/>
      <w:r w:rsidRPr="00057DF2">
        <w:rPr>
          <w:rFonts w:ascii="Book Antiqua" w:eastAsia="宋体" w:hAnsi="Book Antiqua" w:cs="宋体"/>
          <w:lang w:eastAsia="zh-CN"/>
        </w:rPr>
        <w:t xml:space="preserve"> 2014; </w:t>
      </w:r>
      <w:r w:rsidRPr="00057DF2">
        <w:rPr>
          <w:rFonts w:ascii="Book Antiqua" w:eastAsia="宋体" w:hAnsi="Book Antiqua" w:cs="宋体"/>
          <w:b/>
          <w:bCs/>
          <w:lang w:eastAsia="zh-CN"/>
        </w:rPr>
        <w:t>85</w:t>
      </w:r>
      <w:r w:rsidRPr="00057DF2">
        <w:rPr>
          <w:rFonts w:ascii="Book Antiqua" w:eastAsia="宋体" w:hAnsi="Book Antiqua" w:cs="宋体"/>
          <w:lang w:eastAsia="zh-CN"/>
        </w:rPr>
        <w:t>: 1200-1207 [PMID: 24257691 DOI: 10.1038/ki.2013.455]</w:t>
      </w:r>
    </w:p>
    <w:p w14:paraId="5B57B28A"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30 </w:t>
      </w:r>
      <w:proofErr w:type="spellStart"/>
      <w:r w:rsidRPr="00057DF2">
        <w:rPr>
          <w:rFonts w:ascii="Book Antiqua" w:eastAsia="宋体" w:hAnsi="Book Antiqua" w:cs="宋体"/>
          <w:b/>
          <w:bCs/>
          <w:lang w:eastAsia="zh-CN"/>
        </w:rPr>
        <w:t>Fabrizi</w:t>
      </w:r>
      <w:proofErr w:type="spellEnd"/>
      <w:r w:rsidRPr="00057DF2">
        <w:rPr>
          <w:rFonts w:ascii="Book Antiqua" w:eastAsia="宋体" w:hAnsi="Book Antiqua" w:cs="宋体"/>
          <w:b/>
          <w:bCs/>
          <w:lang w:eastAsia="zh-CN"/>
        </w:rPr>
        <w:t xml:space="preserve"> F</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Messa</w:t>
      </w:r>
      <w:proofErr w:type="spellEnd"/>
      <w:r w:rsidRPr="00057DF2">
        <w:rPr>
          <w:rFonts w:ascii="Book Antiqua" w:eastAsia="宋体" w:hAnsi="Book Antiqua" w:cs="宋体"/>
          <w:lang w:eastAsia="zh-CN"/>
        </w:rPr>
        <w:t xml:space="preserve"> P, Martin P. Recent advances on hepatitis C virus in dialysis population. </w:t>
      </w:r>
      <w:r w:rsidRPr="00057DF2">
        <w:rPr>
          <w:rFonts w:ascii="Book Antiqua" w:eastAsia="宋体" w:hAnsi="Book Antiqua" w:cs="宋体"/>
          <w:i/>
          <w:iCs/>
          <w:lang w:eastAsia="zh-CN"/>
        </w:rPr>
        <w:t>Kidney Blood Press Res</w:t>
      </w:r>
      <w:r w:rsidRPr="00057DF2">
        <w:rPr>
          <w:rFonts w:ascii="Book Antiqua" w:eastAsia="宋体" w:hAnsi="Book Antiqua" w:cs="宋体"/>
          <w:lang w:eastAsia="zh-CN"/>
        </w:rPr>
        <w:t xml:space="preserve"> 2014; </w:t>
      </w:r>
      <w:r w:rsidRPr="00057DF2">
        <w:rPr>
          <w:rFonts w:ascii="Book Antiqua" w:eastAsia="宋体" w:hAnsi="Book Antiqua" w:cs="宋体"/>
          <w:b/>
          <w:bCs/>
          <w:lang w:eastAsia="zh-CN"/>
        </w:rPr>
        <w:t>39</w:t>
      </w:r>
      <w:r w:rsidRPr="00057DF2">
        <w:rPr>
          <w:rFonts w:ascii="Book Antiqua" w:eastAsia="宋体" w:hAnsi="Book Antiqua" w:cs="宋体"/>
          <w:lang w:eastAsia="zh-CN"/>
        </w:rPr>
        <w:t>: 260-271 [PMID: 25171295 DOI: 10.1159/000355803]</w:t>
      </w:r>
    </w:p>
    <w:p w14:paraId="4E6944A1"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31 </w:t>
      </w:r>
      <w:r w:rsidRPr="00057DF2">
        <w:rPr>
          <w:rFonts w:ascii="Book Antiqua" w:eastAsia="宋体" w:hAnsi="Book Antiqua" w:cs="宋体"/>
          <w:b/>
          <w:bCs/>
          <w:lang w:eastAsia="zh-CN"/>
        </w:rPr>
        <w:t>Molnar MZ</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Alhourani</w:t>
      </w:r>
      <w:proofErr w:type="spellEnd"/>
      <w:r w:rsidRPr="00057DF2">
        <w:rPr>
          <w:rFonts w:ascii="Book Antiqua" w:eastAsia="宋体" w:hAnsi="Book Antiqua" w:cs="宋体"/>
          <w:lang w:eastAsia="zh-CN"/>
        </w:rPr>
        <w:t xml:space="preserve"> HM, Wall BM, Lu JL, </w:t>
      </w:r>
      <w:proofErr w:type="spellStart"/>
      <w:r w:rsidRPr="00057DF2">
        <w:rPr>
          <w:rFonts w:ascii="Book Antiqua" w:eastAsia="宋体" w:hAnsi="Book Antiqua" w:cs="宋体"/>
          <w:lang w:eastAsia="zh-CN"/>
        </w:rPr>
        <w:t>Streja</w:t>
      </w:r>
      <w:proofErr w:type="spellEnd"/>
      <w:r w:rsidRPr="00057DF2">
        <w:rPr>
          <w:rFonts w:ascii="Book Antiqua" w:eastAsia="宋体" w:hAnsi="Book Antiqua" w:cs="宋体"/>
          <w:lang w:eastAsia="zh-CN"/>
        </w:rPr>
        <w:t xml:space="preserve"> E, </w:t>
      </w:r>
      <w:proofErr w:type="spellStart"/>
      <w:r w:rsidRPr="00057DF2">
        <w:rPr>
          <w:rFonts w:ascii="Book Antiqua" w:eastAsia="宋体" w:hAnsi="Book Antiqua" w:cs="宋体"/>
          <w:lang w:eastAsia="zh-CN"/>
        </w:rPr>
        <w:t>Kalantar-Zadeh</w:t>
      </w:r>
      <w:proofErr w:type="spellEnd"/>
      <w:r w:rsidRPr="00057DF2">
        <w:rPr>
          <w:rFonts w:ascii="Book Antiqua" w:eastAsia="宋体" w:hAnsi="Book Antiqua" w:cs="宋体"/>
          <w:lang w:eastAsia="zh-CN"/>
        </w:rPr>
        <w:t xml:space="preserve"> K, </w:t>
      </w:r>
      <w:proofErr w:type="spellStart"/>
      <w:r w:rsidRPr="00057DF2">
        <w:rPr>
          <w:rFonts w:ascii="Book Antiqua" w:eastAsia="宋体" w:hAnsi="Book Antiqua" w:cs="宋体"/>
          <w:lang w:eastAsia="zh-CN"/>
        </w:rPr>
        <w:t>Kovesdy</w:t>
      </w:r>
      <w:proofErr w:type="spellEnd"/>
      <w:r w:rsidRPr="00057DF2">
        <w:rPr>
          <w:rFonts w:ascii="Book Antiqua" w:eastAsia="宋体" w:hAnsi="Book Antiqua" w:cs="宋体"/>
          <w:lang w:eastAsia="zh-CN"/>
        </w:rPr>
        <w:t xml:space="preserve"> CP. Association of hepatitis C viral infection with incidence and progression of chronic kidney disease in a large cohort of US veterans. </w:t>
      </w:r>
      <w:proofErr w:type="spellStart"/>
      <w:r w:rsidRPr="00057DF2">
        <w:rPr>
          <w:rFonts w:ascii="Book Antiqua" w:eastAsia="宋体" w:hAnsi="Book Antiqua" w:cs="宋体"/>
          <w:i/>
          <w:iCs/>
          <w:lang w:eastAsia="zh-CN"/>
        </w:rPr>
        <w:t>Hepatology</w:t>
      </w:r>
      <w:proofErr w:type="spellEnd"/>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61</w:t>
      </w:r>
      <w:r w:rsidRPr="00057DF2">
        <w:rPr>
          <w:rFonts w:ascii="Book Antiqua" w:eastAsia="宋体" w:hAnsi="Book Antiqua" w:cs="宋体"/>
          <w:lang w:eastAsia="zh-CN"/>
        </w:rPr>
        <w:t>: 1495-1502 [PMID: 25529816 DOI: 10.1002/hep.27664]</w:t>
      </w:r>
    </w:p>
    <w:p w14:paraId="377AAEED"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32 </w:t>
      </w:r>
      <w:r w:rsidRPr="00057DF2">
        <w:rPr>
          <w:rFonts w:ascii="Book Antiqua" w:eastAsia="宋体" w:hAnsi="Book Antiqua" w:cs="宋体"/>
          <w:b/>
          <w:bCs/>
          <w:lang w:eastAsia="zh-CN"/>
        </w:rPr>
        <w:t>Ladino M</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Pedraza</w:t>
      </w:r>
      <w:proofErr w:type="spellEnd"/>
      <w:r w:rsidRPr="00057DF2">
        <w:rPr>
          <w:rFonts w:ascii="Book Antiqua" w:eastAsia="宋体" w:hAnsi="Book Antiqua" w:cs="宋体"/>
          <w:lang w:eastAsia="zh-CN"/>
        </w:rPr>
        <w:t xml:space="preserve"> F, Roth D. Hepatitis C Virus Infection in Chronic Kidney Disease.</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J Am </w:t>
      </w:r>
      <w:proofErr w:type="spellStart"/>
      <w:r w:rsidRPr="00057DF2">
        <w:rPr>
          <w:rFonts w:ascii="Book Antiqua" w:eastAsia="宋体" w:hAnsi="Book Antiqua" w:cs="宋体"/>
          <w:i/>
          <w:iCs/>
          <w:lang w:eastAsia="zh-CN"/>
        </w:rPr>
        <w:t>Soc</w:t>
      </w:r>
      <w:proofErr w:type="spellEnd"/>
      <w:r w:rsidRPr="00057DF2">
        <w:rPr>
          <w:rFonts w:ascii="Book Antiqua" w:eastAsia="宋体" w:hAnsi="Book Antiqua" w:cs="宋体"/>
          <w:i/>
          <w:iCs/>
          <w:lang w:eastAsia="zh-CN"/>
        </w:rPr>
        <w:t xml:space="preserve">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lang w:eastAsia="zh-CN"/>
        </w:rPr>
        <w:t xml:space="preserve"> 2016; </w:t>
      </w:r>
      <w:r w:rsidRPr="00057DF2">
        <w:rPr>
          <w:rFonts w:ascii="Book Antiqua" w:eastAsia="宋体" w:hAnsi="Book Antiqua" w:cs="宋体"/>
          <w:b/>
          <w:bCs/>
          <w:lang w:eastAsia="zh-CN"/>
        </w:rPr>
        <w:t>27</w:t>
      </w:r>
      <w:r w:rsidRPr="00057DF2">
        <w:rPr>
          <w:rFonts w:ascii="Book Antiqua" w:eastAsia="宋体" w:hAnsi="Book Antiqua" w:cs="宋体"/>
          <w:lang w:eastAsia="zh-CN"/>
        </w:rPr>
        <w:t>: 2238-2246 [PMID: 27095799 DOI: 10.1681/ASN.2016010030]</w:t>
      </w:r>
    </w:p>
    <w:p w14:paraId="78959D26"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lastRenderedPageBreak/>
        <w:t xml:space="preserve">33 </w:t>
      </w:r>
      <w:r w:rsidRPr="00057DF2">
        <w:rPr>
          <w:rFonts w:ascii="Book Antiqua" w:eastAsia="宋体" w:hAnsi="Book Antiqua" w:cs="宋体"/>
          <w:b/>
          <w:bCs/>
          <w:lang w:eastAsia="zh-CN"/>
        </w:rPr>
        <w:t>Reese PP</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Abt</w:t>
      </w:r>
      <w:proofErr w:type="spellEnd"/>
      <w:r w:rsidRPr="00057DF2">
        <w:rPr>
          <w:rFonts w:ascii="Book Antiqua" w:eastAsia="宋体" w:hAnsi="Book Antiqua" w:cs="宋体"/>
          <w:lang w:eastAsia="zh-CN"/>
        </w:rPr>
        <w:t xml:space="preserve"> PL, Blumberg EA, Goldberg DS.</w:t>
      </w:r>
      <w:proofErr w:type="gramEnd"/>
      <w:r w:rsidRPr="00057DF2">
        <w:rPr>
          <w:rFonts w:ascii="Book Antiqua" w:eastAsia="宋体" w:hAnsi="Book Antiqua" w:cs="宋体"/>
          <w:lang w:eastAsia="zh-CN"/>
        </w:rPr>
        <w:t xml:space="preserve"> Transplanting Hepatitis C-Positive Kidneys. </w:t>
      </w:r>
      <w:r w:rsidRPr="00057DF2">
        <w:rPr>
          <w:rFonts w:ascii="Book Antiqua" w:eastAsia="宋体" w:hAnsi="Book Antiqua" w:cs="宋体"/>
          <w:i/>
          <w:iCs/>
          <w:lang w:eastAsia="zh-CN"/>
        </w:rPr>
        <w:t xml:space="preserve">N </w:t>
      </w:r>
      <w:proofErr w:type="spellStart"/>
      <w:r w:rsidRPr="00057DF2">
        <w:rPr>
          <w:rFonts w:ascii="Book Antiqua" w:eastAsia="宋体" w:hAnsi="Book Antiqua" w:cs="宋体"/>
          <w:i/>
          <w:iCs/>
          <w:lang w:eastAsia="zh-CN"/>
        </w:rPr>
        <w:t>Engl</w:t>
      </w:r>
      <w:proofErr w:type="spellEnd"/>
      <w:r w:rsidRPr="00057DF2">
        <w:rPr>
          <w:rFonts w:ascii="Book Antiqua" w:eastAsia="宋体" w:hAnsi="Book Antiqua" w:cs="宋体"/>
          <w:i/>
          <w:iCs/>
          <w:lang w:eastAsia="zh-CN"/>
        </w:rPr>
        <w:t xml:space="preserve"> J Med</w:t>
      </w:r>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373</w:t>
      </w:r>
      <w:r w:rsidRPr="00057DF2">
        <w:rPr>
          <w:rFonts w:ascii="Book Antiqua" w:eastAsia="宋体" w:hAnsi="Book Antiqua" w:cs="宋体"/>
          <w:lang w:eastAsia="zh-CN"/>
        </w:rPr>
        <w:t>: 303-305 [PMID: 26200976 DOI: 10.1056/NEJMp1505074]</w:t>
      </w:r>
    </w:p>
    <w:p w14:paraId="1EBABFF4"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34 </w:t>
      </w:r>
      <w:proofErr w:type="spellStart"/>
      <w:r w:rsidRPr="00057DF2">
        <w:rPr>
          <w:rFonts w:ascii="Book Antiqua" w:eastAsia="宋体" w:hAnsi="Book Antiqua" w:cs="宋体"/>
          <w:b/>
          <w:bCs/>
          <w:lang w:eastAsia="zh-CN"/>
        </w:rPr>
        <w:t>Kucirka</w:t>
      </w:r>
      <w:proofErr w:type="spellEnd"/>
      <w:r w:rsidRPr="00057DF2">
        <w:rPr>
          <w:rFonts w:ascii="Book Antiqua" w:eastAsia="宋体" w:hAnsi="Book Antiqua" w:cs="宋体"/>
          <w:b/>
          <w:bCs/>
          <w:lang w:eastAsia="zh-CN"/>
        </w:rPr>
        <w:t xml:space="preserve"> LM</w:t>
      </w:r>
      <w:r w:rsidRPr="00057DF2">
        <w:rPr>
          <w:rFonts w:ascii="Book Antiqua" w:eastAsia="宋体" w:hAnsi="Book Antiqua" w:cs="宋体"/>
          <w:lang w:eastAsia="zh-CN"/>
        </w:rPr>
        <w:t xml:space="preserve">, Singer AL, </w:t>
      </w:r>
      <w:proofErr w:type="spellStart"/>
      <w:r w:rsidRPr="00057DF2">
        <w:rPr>
          <w:rFonts w:ascii="Book Antiqua" w:eastAsia="宋体" w:hAnsi="Book Antiqua" w:cs="宋体"/>
          <w:lang w:eastAsia="zh-CN"/>
        </w:rPr>
        <w:t>Ros</w:t>
      </w:r>
      <w:proofErr w:type="spellEnd"/>
      <w:r w:rsidRPr="00057DF2">
        <w:rPr>
          <w:rFonts w:ascii="Book Antiqua" w:eastAsia="宋体" w:hAnsi="Book Antiqua" w:cs="宋体"/>
          <w:lang w:eastAsia="zh-CN"/>
        </w:rPr>
        <w:t xml:space="preserve"> RL, Montgomery RA, </w:t>
      </w:r>
      <w:proofErr w:type="spellStart"/>
      <w:r w:rsidRPr="00057DF2">
        <w:rPr>
          <w:rFonts w:ascii="Book Antiqua" w:eastAsia="宋体" w:hAnsi="Book Antiqua" w:cs="宋体"/>
          <w:lang w:eastAsia="zh-CN"/>
        </w:rPr>
        <w:t>Dagher</w:t>
      </w:r>
      <w:proofErr w:type="spellEnd"/>
      <w:r w:rsidRPr="00057DF2">
        <w:rPr>
          <w:rFonts w:ascii="Book Antiqua" w:eastAsia="宋体" w:hAnsi="Book Antiqua" w:cs="宋体"/>
          <w:lang w:eastAsia="zh-CN"/>
        </w:rPr>
        <w:t xml:space="preserve"> NN, </w:t>
      </w:r>
      <w:proofErr w:type="spellStart"/>
      <w:r w:rsidRPr="00057DF2">
        <w:rPr>
          <w:rFonts w:ascii="Book Antiqua" w:eastAsia="宋体" w:hAnsi="Book Antiqua" w:cs="宋体"/>
          <w:lang w:eastAsia="zh-CN"/>
        </w:rPr>
        <w:t>Segev</w:t>
      </w:r>
      <w:proofErr w:type="spellEnd"/>
      <w:r w:rsidRPr="00057DF2">
        <w:rPr>
          <w:rFonts w:ascii="Book Antiqua" w:eastAsia="宋体" w:hAnsi="Book Antiqua" w:cs="宋体"/>
          <w:lang w:eastAsia="zh-CN"/>
        </w:rPr>
        <w:t xml:space="preserve"> DL.</w:t>
      </w:r>
      <w:proofErr w:type="gramEnd"/>
      <w:r w:rsidRPr="00057DF2">
        <w:rPr>
          <w:rFonts w:ascii="Book Antiqua" w:eastAsia="宋体" w:hAnsi="Book Antiqua" w:cs="宋体"/>
          <w:lang w:eastAsia="zh-CN"/>
        </w:rPr>
        <w:t xml:space="preserve"> </w:t>
      </w:r>
      <w:proofErr w:type="gramStart"/>
      <w:r w:rsidRPr="00057DF2">
        <w:rPr>
          <w:rFonts w:ascii="Book Antiqua" w:eastAsia="宋体" w:hAnsi="Book Antiqua" w:cs="宋体"/>
          <w:lang w:eastAsia="zh-CN"/>
        </w:rPr>
        <w:t>Underutilization of hepatitis C-positive kidneys for hepatitis C-positive recipients.</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Am J Transplant</w:t>
      </w:r>
      <w:r w:rsidRPr="00057DF2">
        <w:rPr>
          <w:rFonts w:ascii="Book Antiqua" w:eastAsia="宋体" w:hAnsi="Book Antiqua" w:cs="宋体"/>
          <w:lang w:eastAsia="zh-CN"/>
        </w:rPr>
        <w:t xml:space="preserve"> 2010; </w:t>
      </w:r>
      <w:r w:rsidRPr="00057DF2">
        <w:rPr>
          <w:rFonts w:ascii="Book Antiqua" w:eastAsia="宋体" w:hAnsi="Book Antiqua" w:cs="宋体"/>
          <w:b/>
          <w:bCs/>
          <w:lang w:eastAsia="zh-CN"/>
        </w:rPr>
        <w:t>10</w:t>
      </w:r>
      <w:r w:rsidRPr="00057DF2">
        <w:rPr>
          <w:rFonts w:ascii="Book Antiqua" w:eastAsia="宋体" w:hAnsi="Book Antiqua" w:cs="宋体"/>
          <w:lang w:eastAsia="zh-CN"/>
        </w:rPr>
        <w:t>: 1238-1246 [PMID: 20353475 DOI: 10.1111/j.1600-6143.2010.03091.x]</w:t>
      </w:r>
    </w:p>
    <w:p w14:paraId="7D62C4EF"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35 </w:t>
      </w:r>
      <w:proofErr w:type="spellStart"/>
      <w:r w:rsidRPr="00057DF2">
        <w:rPr>
          <w:rFonts w:ascii="Book Antiqua" w:eastAsia="宋体" w:hAnsi="Book Antiqua" w:cs="宋体"/>
          <w:b/>
          <w:bCs/>
          <w:lang w:eastAsia="zh-CN"/>
        </w:rPr>
        <w:t>Sawinski</w:t>
      </w:r>
      <w:proofErr w:type="spellEnd"/>
      <w:r w:rsidRPr="00057DF2">
        <w:rPr>
          <w:rFonts w:ascii="Book Antiqua" w:eastAsia="宋体" w:hAnsi="Book Antiqua" w:cs="宋体"/>
          <w:b/>
          <w:bCs/>
          <w:lang w:eastAsia="zh-CN"/>
        </w:rPr>
        <w:t xml:space="preserve"> D</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Kaur</w:t>
      </w:r>
      <w:proofErr w:type="spellEnd"/>
      <w:r w:rsidRPr="00057DF2">
        <w:rPr>
          <w:rFonts w:ascii="Book Antiqua" w:eastAsia="宋体" w:hAnsi="Book Antiqua" w:cs="宋体"/>
          <w:lang w:eastAsia="zh-CN"/>
        </w:rPr>
        <w:t xml:space="preserve"> N, </w:t>
      </w:r>
      <w:proofErr w:type="spellStart"/>
      <w:r w:rsidRPr="00057DF2">
        <w:rPr>
          <w:rFonts w:ascii="Book Antiqua" w:eastAsia="宋体" w:hAnsi="Book Antiqua" w:cs="宋体"/>
          <w:lang w:eastAsia="zh-CN"/>
        </w:rPr>
        <w:t>Ajeti</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Trofe</w:t>
      </w:r>
      <w:proofErr w:type="spellEnd"/>
      <w:r w:rsidRPr="00057DF2">
        <w:rPr>
          <w:rFonts w:ascii="Book Antiqua" w:eastAsia="宋体" w:hAnsi="Book Antiqua" w:cs="宋体"/>
          <w:lang w:eastAsia="zh-CN"/>
        </w:rPr>
        <w:t xml:space="preserve">-Clark J, Lim M, </w:t>
      </w:r>
      <w:proofErr w:type="spellStart"/>
      <w:r w:rsidRPr="00057DF2">
        <w:rPr>
          <w:rFonts w:ascii="Book Antiqua" w:eastAsia="宋体" w:hAnsi="Book Antiqua" w:cs="宋体"/>
          <w:lang w:eastAsia="zh-CN"/>
        </w:rPr>
        <w:t>Bleicher</w:t>
      </w:r>
      <w:proofErr w:type="spellEnd"/>
      <w:r w:rsidRPr="00057DF2">
        <w:rPr>
          <w:rFonts w:ascii="Book Antiqua" w:eastAsia="宋体" w:hAnsi="Book Antiqua" w:cs="宋体"/>
          <w:lang w:eastAsia="zh-CN"/>
        </w:rPr>
        <w:t xml:space="preserve"> M, Goral S, Forde KA, Bloom RD. Successful Treatment of Hepatitis C in Renal Transplant Recipients With Direct-Acting Antiviral Agents. </w:t>
      </w:r>
      <w:r w:rsidRPr="00057DF2">
        <w:rPr>
          <w:rFonts w:ascii="Book Antiqua" w:eastAsia="宋体" w:hAnsi="Book Antiqua" w:cs="宋体"/>
          <w:i/>
          <w:iCs/>
          <w:lang w:eastAsia="zh-CN"/>
        </w:rPr>
        <w:t>Am J Transplant</w:t>
      </w:r>
      <w:r w:rsidRPr="00057DF2">
        <w:rPr>
          <w:rFonts w:ascii="Book Antiqua" w:eastAsia="宋体" w:hAnsi="Book Antiqua" w:cs="宋体"/>
          <w:lang w:eastAsia="zh-CN"/>
        </w:rPr>
        <w:t xml:space="preserve"> 2016; </w:t>
      </w:r>
      <w:r w:rsidRPr="00057DF2">
        <w:rPr>
          <w:rFonts w:ascii="Book Antiqua" w:eastAsia="宋体" w:hAnsi="Book Antiqua" w:cs="宋体"/>
          <w:b/>
          <w:bCs/>
          <w:lang w:eastAsia="zh-CN"/>
        </w:rPr>
        <w:t>16</w:t>
      </w:r>
      <w:r w:rsidRPr="00057DF2">
        <w:rPr>
          <w:rFonts w:ascii="Book Antiqua" w:eastAsia="宋体" w:hAnsi="Book Antiqua" w:cs="宋体"/>
          <w:lang w:eastAsia="zh-CN"/>
        </w:rPr>
        <w:t>: 1588-1595 [PMID: 26604182 DOI: 10.1111/ajt.13620]</w:t>
      </w:r>
    </w:p>
    <w:p w14:paraId="512A0819" w14:textId="448E4D85"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36 </w:t>
      </w:r>
      <w:proofErr w:type="spellStart"/>
      <w:r w:rsidRPr="00057DF2">
        <w:rPr>
          <w:rFonts w:ascii="Book Antiqua" w:eastAsia="宋体" w:hAnsi="Book Antiqua" w:cs="宋体"/>
          <w:b/>
          <w:bCs/>
          <w:lang w:eastAsia="zh-CN"/>
        </w:rPr>
        <w:t>Lubetzky</w:t>
      </w:r>
      <w:proofErr w:type="spellEnd"/>
      <w:r w:rsidRPr="00057DF2">
        <w:rPr>
          <w:rFonts w:ascii="Book Antiqua" w:eastAsia="宋体" w:hAnsi="Book Antiqua" w:cs="宋体"/>
          <w:b/>
          <w:bCs/>
          <w:lang w:eastAsia="zh-CN"/>
        </w:rPr>
        <w:t xml:space="preserve"> M</w:t>
      </w:r>
      <w:r w:rsidRPr="00057DF2">
        <w:rPr>
          <w:rFonts w:ascii="Book Antiqua" w:eastAsia="宋体" w:hAnsi="Book Antiqua" w:cs="宋体"/>
          <w:lang w:eastAsia="zh-CN"/>
        </w:rPr>
        <w:t xml:space="preserve">, Chun S, </w:t>
      </w:r>
      <w:proofErr w:type="spellStart"/>
      <w:r w:rsidRPr="00057DF2">
        <w:rPr>
          <w:rFonts w:ascii="Book Antiqua" w:eastAsia="宋体" w:hAnsi="Book Antiqua" w:cs="宋体"/>
          <w:lang w:eastAsia="zh-CN"/>
        </w:rPr>
        <w:t>Joelson</w:t>
      </w:r>
      <w:proofErr w:type="spellEnd"/>
      <w:r w:rsidRPr="00057DF2">
        <w:rPr>
          <w:rFonts w:ascii="Book Antiqua" w:eastAsia="宋体" w:hAnsi="Book Antiqua" w:cs="宋体"/>
          <w:lang w:eastAsia="zh-CN"/>
        </w:rPr>
        <w:t xml:space="preserve"> A, Coco M, Kamal L, </w:t>
      </w:r>
      <w:proofErr w:type="spellStart"/>
      <w:r w:rsidRPr="00057DF2">
        <w:rPr>
          <w:rFonts w:ascii="Book Antiqua" w:eastAsia="宋体" w:hAnsi="Book Antiqua" w:cs="宋体"/>
          <w:lang w:eastAsia="zh-CN"/>
        </w:rPr>
        <w:t>Ajaimy</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Gaglio</w:t>
      </w:r>
      <w:proofErr w:type="spellEnd"/>
      <w:r w:rsidRPr="00057DF2">
        <w:rPr>
          <w:rFonts w:ascii="Book Antiqua" w:eastAsia="宋体" w:hAnsi="Book Antiqua" w:cs="宋体"/>
          <w:lang w:eastAsia="zh-CN"/>
        </w:rPr>
        <w:t xml:space="preserve"> P, </w:t>
      </w:r>
      <w:proofErr w:type="spellStart"/>
      <w:r w:rsidRPr="00057DF2">
        <w:rPr>
          <w:rFonts w:ascii="Book Antiqua" w:eastAsia="宋体" w:hAnsi="Book Antiqua" w:cs="宋体"/>
          <w:lang w:eastAsia="zh-CN"/>
        </w:rPr>
        <w:t>Akalin</w:t>
      </w:r>
      <w:proofErr w:type="spellEnd"/>
      <w:r w:rsidRPr="00057DF2">
        <w:rPr>
          <w:rFonts w:ascii="Book Antiqua" w:eastAsia="宋体" w:hAnsi="Book Antiqua" w:cs="宋体"/>
          <w:lang w:eastAsia="zh-CN"/>
        </w:rPr>
        <w:t xml:space="preserve"> E, </w:t>
      </w:r>
      <w:proofErr w:type="spellStart"/>
      <w:r w:rsidRPr="00057DF2">
        <w:rPr>
          <w:rFonts w:ascii="Book Antiqua" w:eastAsia="宋体" w:hAnsi="Book Antiqua" w:cs="宋体"/>
          <w:lang w:eastAsia="zh-CN"/>
        </w:rPr>
        <w:t>Deboccardo</w:t>
      </w:r>
      <w:proofErr w:type="spellEnd"/>
      <w:r w:rsidRPr="00057DF2">
        <w:rPr>
          <w:rFonts w:ascii="Book Antiqua" w:eastAsia="宋体" w:hAnsi="Book Antiqua" w:cs="宋体"/>
          <w:lang w:eastAsia="zh-CN"/>
        </w:rPr>
        <w:t xml:space="preserve"> G. Safety and Efficacy of Treatment of Hepatitis C in Kidney Transplant Recipients with Directly Acting Antiviral Agents. </w:t>
      </w:r>
      <w:r w:rsidRPr="00057DF2">
        <w:rPr>
          <w:rFonts w:ascii="Book Antiqua" w:eastAsia="宋体" w:hAnsi="Book Antiqua" w:cs="宋体"/>
          <w:i/>
          <w:iCs/>
          <w:lang w:eastAsia="zh-CN"/>
        </w:rPr>
        <w:t>Transplantation</w:t>
      </w:r>
      <w:r w:rsidRPr="00057DF2">
        <w:rPr>
          <w:rFonts w:ascii="Book Antiqua" w:eastAsia="宋体" w:hAnsi="Book Antiqua" w:cs="宋体"/>
          <w:lang w:eastAsia="zh-CN"/>
        </w:rPr>
        <w:t xml:space="preserve"> 2016; </w:t>
      </w:r>
      <w:proofErr w:type="spellStart"/>
      <w:r w:rsidR="00B97C30" w:rsidRPr="00F070B3">
        <w:rPr>
          <w:rFonts w:ascii="Book Antiqua" w:eastAsiaTheme="minorHAnsi" w:hAnsi="Book Antiqua"/>
          <w:color w:val="000000" w:themeColor="text1"/>
        </w:rPr>
        <w:t>Epub</w:t>
      </w:r>
      <w:proofErr w:type="spellEnd"/>
      <w:r w:rsidR="00B97C30" w:rsidRPr="00F070B3">
        <w:rPr>
          <w:rFonts w:ascii="Book Antiqua" w:eastAsiaTheme="minorHAnsi" w:hAnsi="Book Antiqua"/>
          <w:color w:val="000000" w:themeColor="text1"/>
        </w:rPr>
        <w:t xml:space="preserve"> ahead of print</w:t>
      </w:r>
      <w:r w:rsidRPr="00057DF2">
        <w:rPr>
          <w:rFonts w:ascii="Book Antiqua" w:eastAsia="宋体" w:hAnsi="Book Antiqua" w:cs="宋体"/>
          <w:lang w:eastAsia="zh-CN"/>
        </w:rPr>
        <w:t xml:space="preserve"> [PMID: 28009781 DOI: 10.1097/TP.0000000000001618]</w:t>
      </w:r>
    </w:p>
    <w:p w14:paraId="548589E9"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37 </w:t>
      </w:r>
      <w:proofErr w:type="spellStart"/>
      <w:r w:rsidRPr="00057DF2">
        <w:rPr>
          <w:rFonts w:ascii="Book Antiqua" w:eastAsia="宋体" w:hAnsi="Book Antiqua" w:cs="宋体"/>
          <w:b/>
          <w:bCs/>
          <w:lang w:eastAsia="zh-CN"/>
        </w:rPr>
        <w:t>Kamar</w:t>
      </w:r>
      <w:proofErr w:type="spellEnd"/>
      <w:r w:rsidRPr="00057DF2">
        <w:rPr>
          <w:rFonts w:ascii="Book Antiqua" w:eastAsia="宋体" w:hAnsi="Book Antiqua" w:cs="宋体"/>
          <w:b/>
          <w:bCs/>
          <w:lang w:eastAsia="zh-CN"/>
        </w:rPr>
        <w:t xml:space="preserve"> N</w:t>
      </w:r>
      <w:r w:rsidRPr="00057DF2">
        <w:rPr>
          <w:rFonts w:ascii="Book Antiqua" w:eastAsia="宋体" w:hAnsi="Book Antiqua" w:cs="宋体"/>
          <w:lang w:eastAsia="zh-CN"/>
        </w:rPr>
        <w:t xml:space="preserve">, Marion O, </w:t>
      </w:r>
      <w:proofErr w:type="spellStart"/>
      <w:r w:rsidRPr="00057DF2">
        <w:rPr>
          <w:rFonts w:ascii="Book Antiqua" w:eastAsia="宋体" w:hAnsi="Book Antiqua" w:cs="宋体"/>
          <w:lang w:eastAsia="zh-CN"/>
        </w:rPr>
        <w:t>Rostaing</w:t>
      </w:r>
      <w:proofErr w:type="spellEnd"/>
      <w:r w:rsidRPr="00057DF2">
        <w:rPr>
          <w:rFonts w:ascii="Book Antiqua" w:eastAsia="宋体" w:hAnsi="Book Antiqua" w:cs="宋体"/>
          <w:lang w:eastAsia="zh-CN"/>
        </w:rPr>
        <w:t xml:space="preserve"> L, </w:t>
      </w:r>
      <w:proofErr w:type="spellStart"/>
      <w:r w:rsidRPr="00057DF2">
        <w:rPr>
          <w:rFonts w:ascii="Book Antiqua" w:eastAsia="宋体" w:hAnsi="Book Antiqua" w:cs="宋体"/>
          <w:lang w:eastAsia="zh-CN"/>
        </w:rPr>
        <w:t>Cointault</w:t>
      </w:r>
      <w:proofErr w:type="spellEnd"/>
      <w:r w:rsidRPr="00057DF2">
        <w:rPr>
          <w:rFonts w:ascii="Book Antiqua" w:eastAsia="宋体" w:hAnsi="Book Antiqua" w:cs="宋体"/>
          <w:lang w:eastAsia="zh-CN"/>
        </w:rPr>
        <w:t xml:space="preserve"> O, </w:t>
      </w:r>
      <w:proofErr w:type="spellStart"/>
      <w:r w:rsidRPr="00057DF2">
        <w:rPr>
          <w:rFonts w:ascii="Book Antiqua" w:eastAsia="宋体" w:hAnsi="Book Antiqua" w:cs="宋体"/>
          <w:lang w:eastAsia="zh-CN"/>
        </w:rPr>
        <w:t>Ribes</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Lavayssière</w:t>
      </w:r>
      <w:proofErr w:type="spellEnd"/>
      <w:r w:rsidRPr="00057DF2">
        <w:rPr>
          <w:rFonts w:ascii="Book Antiqua" w:eastAsia="宋体" w:hAnsi="Book Antiqua" w:cs="宋体"/>
          <w:lang w:eastAsia="zh-CN"/>
        </w:rPr>
        <w:t xml:space="preserve"> L, Esposito L, Del Bello A, </w:t>
      </w:r>
      <w:proofErr w:type="spellStart"/>
      <w:r w:rsidRPr="00057DF2">
        <w:rPr>
          <w:rFonts w:ascii="Book Antiqua" w:eastAsia="宋体" w:hAnsi="Book Antiqua" w:cs="宋体"/>
          <w:lang w:eastAsia="zh-CN"/>
        </w:rPr>
        <w:t>Métivier</w:t>
      </w:r>
      <w:proofErr w:type="spellEnd"/>
      <w:r w:rsidRPr="00057DF2">
        <w:rPr>
          <w:rFonts w:ascii="Book Antiqua" w:eastAsia="宋体" w:hAnsi="Book Antiqua" w:cs="宋体"/>
          <w:lang w:eastAsia="zh-CN"/>
        </w:rPr>
        <w:t xml:space="preserve"> S, </w:t>
      </w:r>
      <w:proofErr w:type="spellStart"/>
      <w:r w:rsidRPr="00057DF2">
        <w:rPr>
          <w:rFonts w:ascii="Book Antiqua" w:eastAsia="宋体" w:hAnsi="Book Antiqua" w:cs="宋体"/>
          <w:lang w:eastAsia="zh-CN"/>
        </w:rPr>
        <w:t>Barange</w:t>
      </w:r>
      <w:proofErr w:type="spellEnd"/>
      <w:r w:rsidRPr="00057DF2">
        <w:rPr>
          <w:rFonts w:ascii="Book Antiqua" w:eastAsia="宋体" w:hAnsi="Book Antiqua" w:cs="宋体"/>
          <w:lang w:eastAsia="zh-CN"/>
        </w:rPr>
        <w:t xml:space="preserve"> K, </w:t>
      </w:r>
      <w:proofErr w:type="spellStart"/>
      <w:r w:rsidRPr="00057DF2">
        <w:rPr>
          <w:rFonts w:ascii="Book Antiqua" w:eastAsia="宋体" w:hAnsi="Book Antiqua" w:cs="宋体"/>
          <w:lang w:eastAsia="zh-CN"/>
        </w:rPr>
        <w:t>Izopet</w:t>
      </w:r>
      <w:proofErr w:type="spellEnd"/>
      <w:r w:rsidRPr="00057DF2">
        <w:rPr>
          <w:rFonts w:ascii="Book Antiqua" w:eastAsia="宋体" w:hAnsi="Book Antiqua" w:cs="宋体"/>
          <w:lang w:eastAsia="zh-CN"/>
        </w:rPr>
        <w:t xml:space="preserve"> J, </w:t>
      </w:r>
      <w:proofErr w:type="spellStart"/>
      <w:r w:rsidRPr="00057DF2">
        <w:rPr>
          <w:rFonts w:ascii="Book Antiqua" w:eastAsia="宋体" w:hAnsi="Book Antiqua" w:cs="宋体"/>
          <w:lang w:eastAsia="zh-CN"/>
        </w:rPr>
        <w:t>Alric</w:t>
      </w:r>
      <w:proofErr w:type="spellEnd"/>
      <w:r w:rsidRPr="00057DF2">
        <w:rPr>
          <w:rFonts w:ascii="Book Antiqua" w:eastAsia="宋体" w:hAnsi="Book Antiqua" w:cs="宋体"/>
          <w:lang w:eastAsia="zh-CN"/>
        </w:rPr>
        <w:t xml:space="preserve"> L. Efficacy and Safety of </w:t>
      </w:r>
      <w:proofErr w:type="spellStart"/>
      <w:r w:rsidRPr="00057DF2">
        <w:rPr>
          <w:rFonts w:ascii="Book Antiqua" w:eastAsia="宋体" w:hAnsi="Book Antiqua" w:cs="宋体"/>
          <w:lang w:eastAsia="zh-CN"/>
        </w:rPr>
        <w:t>Sofosbuvir</w:t>
      </w:r>
      <w:proofErr w:type="spellEnd"/>
      <w:r w:rsidRPr="00057DF2">
        <w:rPr>
          <w:rFonts w:ascii="Book Antiqua" w:eastAsia="宋体" w:hAnsi="Book Antiqua" w:cs="宋体"/>
          <w:lang w:eastAsia="zh-CN"/>
        </w:rPr>
        <w:t xml:space="preserve">-Based Antiviral Therapy to Treat Hepatitis C Virus Infection After Kidney Transplantation. </w:t>
      </w:r>
      <w:r w:rsidRPr="00057DF2">
        <w:rPr>
          <w:rFonts w:ascii="Book Antiqua" w:eastAsia="宋体" w:hAnsi="Book Antiqua" w:cs="宋体"/>
          <w:i/>
          <w:iCs/>
          <w:lang w:eastAsia="zh-CN"/>
        </w:rPr>
        <w:t>Am J Transplant</w:t>
      </w:r>
      <w:r w:rsidRPr="00057DF2">
        <w:rPr>
          <w:rFonts w:ascii="Book Antiqua" w:eastAsia="宋体" w:hAnsi="Book Antiqua" w:cs="宋体"/>
          <w:lang w:eastAsia="zh-CN"/>
        </w:rPr>
        <w:t xml:space="preserve"> 2016; </w:t>
      </w:r>
      <w:r w:rsidRPr="00057DF2">
        <w:rPr>
          <w:rFonts w:ascii="Book Antiqua" w:eastAsia="宋体" w:hAnsi="Book Antiqua" w:cs="宋体"/>
          <w:b/>
          <w:bCs/>
          <w:lang w:eastAsia="zh-CN"/>
        </w:rPr>
        <w:t>16</w:t>
      </w:r>
      <w:r w:rsidRPr="00057DF2">
        <w:rPr>
          <w:rFonts w:ascii="Book Antiqua" w:eastAsia="宋体" w:hAnsi="Book Antiqua" w:cs="宋体"/>
          <w:lang w:eastAsia="zh-CN"/>
        </w:rPr>
        <w:t>: 1474-1479 [PMID: 26587971 DOI: 10.1111/ajt.13518]</w:t>
      </w:r>
    </w:p>
    <w:p w14:paraId="22089FE4"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38 </w:t>
      </w:r>
      <w:r w:rsidRPr="00057DF2">
        <w:rPr>
          <w:rFonts w:ascii="Book Antiqua" w:eastAsia="宋体" w:hAnsi="Book Antiqua" w:cs="宋体"/>
          <w:b/>
          <w:bCs/>
          <w:lang w:eastAsia="zh-CN"/>
        </w:rPr>
        <w:t>Patel PR</w:t>
      </w:r>
      <w:r w:rsidRPr="00057DF2">
        <w:rPr>
          <w:rFonts w:ascii="Book Antiqua" w:eastAsia="宋体" w:hAnsi="Book Antiqua" w:cs="宋体"/>
          <w:lang w:eastAsia="zh-CN"/>
        </w:rPr>
        <w:t xml:space="preserve">, Thompson ND, </w:t>
      </w:r>
      <w:proofErr w:type="spellStart"/>
      <w:r w:rsidRPr="00057DF2">
        <w:rPr>
          <w:rFonts w:ascii="Book Antiqua" w:eastAsia="宋体" w:hAnsi="Book Antiqua" w:cs="宋体"/>
          <w:lang w:eastAsia="zh-CN"/>
        </w:rPr>
        <w:t>Kallen</w:t>
      </w:r>
      <w:proofErr w:type="spellEnd"/>
      <w:r w:rsidRPr="00057DF2">
        <w:rPr>
          <w:rFonts w:ascii="Book Antiqua" w:eastAsia="宋体" w:hAnsi="Book Antiqua" w:cs="宋体"/>
          <w:lang w:eastAsia="zh-CN"/>
        </w:rPr>
        <w:t xml:space="preserve"> AJ, </w:t>
      </w:r>
      <w:proofErr w:type="spellStart"/>
      <w:r w:rsidRPr="00057DF2">
        <w:rPr>
          <w:rFonts w:ascii="Book Antiqua" w:eastAsia="宋体" w:hAnsi="Book Antiqua" w:cs="宋体"/>
          <w:lang w:eastAsia="zh-CN"/>
        </w:rPr>
        <w:t>Arduino</w:t>
      </w:r>
      <w:proofErr w:type="spellEnd"/>
      <w:r w:rsidRPr="00057DF2">
        <w:rPr>
          <w:rFonts w:ascii="Book Antiqua" w:eastAsia="宋体" w:hAnsi="Book Antiqua" w:cs="宋体"/>
          <w:lang w:eastAsia="zh-CN"/>
        </w:rPr>
        <w:t xml:space="preserve"> MJ. </w:t>
      </w:r>
      <w:proofErr w:type="gramStart"/>
      <w:r w:rsidRPr="00057DF2">
        <w:rPr>
          <w:rFonts w:ascii="Book Antiqua" w:eastAsia="宋体" w:hAnsi="Book Antiqua" w:cs="宋体"/>
          <w:lang w:eastAsia="zh-CN"/>
        </w:rPr>
        <w:t>Epidemiology, surveillance, and prevention of hepatitis C virus infections in hemodialysis patients.</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Am J Kidney Dis</w:t>
      </w:r>
      <w:r w:rsidRPr="00057DF2">
        <w:rPr>
          <w:rFonts w:ascii="Book Antiqua" w:eastAsia="宋体" w:hAnsi="Book Antiqua" w:cs="宋体"/>
          <w:lang w:eastAsia="zh-CN"/>
        </w:rPr>
        <w:t xml:space="preserve"> 2010; </w:t>
      </w:r>
      <w:r w:rsidRPr="00057DF2">
        <w:rPr>
          <w:rFonts w:ascii="Book Antiqua" w:eastAsia="宋体" w:hAnsi="Book Antiqua" w:cs="宋体"/>
          <w:b/>
          <w:bCs/>
          <w:lang w:eastAsia="zh-CN"/>
        </w:rPr>
        <w:t>56</w:t>
      </w:r>
      <w:r w:rsidRPr="00057DF2">
        <w:rPr>
          <w:rFonts w:ascii="Book Antiqua" w:eastAsia="宋体" w:hAnsi="Book Antiqua" w:cs="宋体"/>
          <w:lang w:eastAsia="zh-CN"/>
        </w:rPr>
        <w:t>: 371-378 [PMID: 20570422 DOI: 10.1053/j.ajkd.2010.01.025]</w:t>
      </w:r>
    </w:p>
    <w:p w14:paraId="3FEAA50D"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39 </w:t>
      </w:r>
      <w:proofErr w:type="spellStart"/>
      <w:r w:rsidRPr="00057DF2">
        <w:rPr>
          <w:rFonts w:ascii="Book Antiqua" w:eastAsia="宋体" w:hAnsi="Book Antiqua" w:cs="宋体"/>
          <w:b/>
          <w:bCs/>
          <w:lang w:eastAsia="zh-CN"/>
        </w:rPr>
        <w:t>Ingsathit</w:t>
      </w:r>
      <w:proofErr w:type="spellEnd"/>
      <w:r w:rsidRPr="00057DF2">
        <w:rPr>
          <w:rFonts w:ascii="Book Antiqua" w:eastAsia="宋体" w:hAnsi="Book Antiqua" w:cs="宋体"/>
          <w:b/>
          <w:bCs/>
          <w:lang w:eastAsia="zh-CN"/>
        </w:rPr>
        <w:t xml:space="preserve"> A</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Kamanamool</w:t>
      </w:r>
      <w:proofErr w:type="spellEnd"/>
      <w:r w:rsidRPr="00057DF2">
        <w:rPr>
          <w:rFonts w:ascii="Book Antiqua" w:eastAsia="宋体" w:hAnsi="Book Antiqua" w:cs="宋体"/>
          <w:lang w:eastAsia="zh-CN"/>
        </w:rPr>
        <w:t xml:space="preserve"> N, </w:t>
      </w:r>
      <w:proofErr w:type="spellStart"/>
      <w:r w:rsidRPr="00057DF2">
        <w:rPr>
          <w:rFonts w:ascii="Book Antiqua" w:eastAsia="宋体" w:hAnsi="Book Antiqua" w:cs="宋体"/>
          <w:lang w:eastAsia="zh-CN"/>
        </w:rPr>
        <w:t>Thakkinstian</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Sumethkul</w:t>
      </w:r>
      <w:proofErr w:type="spellEnd"/>
      <w:r w:rsidRPr="00057DF2">
        <w:rPr>
          <w:rFonts w:ascii="Book Antiqua" w:eastAsia="宋体" w:hAnsi="Book Antiqua" w:cs="宋体"/>
          <w:lang w:eastAsia="zh-CN"/>
        </w:rPr>
        <w:t xml:space="preserve"> V. Survival advantage of kidney transplantation over dialysis in patients with hepatitis C: a systematic review and meta-analysis. </w:t>
      </w:r>
      <w:r w:rsidRPr="00057DF2">
        <w:rPr>
          <w:rFonts w:ascii="Book Antiqua" w:eastAsia="宋体" w:hAnsi="Book Antiqua" w:cs="宋体"/>
          <w:i/>
          <w:iCs/>
          <w:lang w:eastAsia="zh-CN"/>
        </w:rPr>
        <w:t>Transplantation</w:t>
      </w:r>
      <w:r w:rsidRPr="00057DF2">
        <w:rPr>
          <w:rFonts w:ascii="Book Antiqua" w:eastAsia="宋体" w:hAnsi="Book Antiqua" w:cs="宋体"/>
          <w:lang w:eastAsia="zh-CN"/>
        </w:rPr>
        <w:t xml:space="preserve"> 2013; </w:t>
      </w:r>
      <w:r w:rsidRPr="00057DF2">
        <w:rPr>
          <w:rFonts w:ascii="Book Antiqua" w:eastAsia="宋体" w:hAnsi="Book Antiqua" w:cs="宋体"/>
          <w:b/>
          <w:bCs/>
          <w:lang w:eastAsia="zh-CN"/>
        </w:rPr>
        <w:t>95</w:t>
      </w:r>
      <w:r w:rsidRPr="00057DF2">
        <w:rPr>
          <w:rFonts w:ascii="Book Antiqua" w:eastAsia="宋体" w:hAnsi="Book Antiqua" w:cs="宋体"/>
          <w:lang w:eastAsia="zh-CN"/>
        </w:rPr>
        <w:t>: 943-948 [PMID: 23425817 DOI: 10.1097/TP.0b013e3182848de2]</w:t>
      </w:r>
    </w:p>
    <w:p w14:paraId="27CAB88B"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lastRenderedPageBreak/>
        <w:t xml:space="preserve">40 </w:t>
      </w:r>
      <w:proofErr w:type="spellStart"/>
      <w:r w:rsidRPr="00057DF2">
        <w:rPr>
          <w:rFonts w:ascii="Book Antiqua" w:eastAsia="宋体" w:hAnsi="Book Antiqua" w:cs="宋体"/>
          <w:b/>
          <w:bCs/>
          <w:lang w:eastAsia="zh-CN"/>
        </w:rPr>
        <w:t>Fabrizi</w:t>
      </w:r>
      <w:proofErr w:type="spellEnd"/>
      <w:r w:rsidRPr="00057DF2">
        <w:rPr>
          <w:rFonts w:ascii="Book Antiqua" w:eastAsia="宋体" w:hAnsi="Book Antiqua" w:cs="宋体"/>
          <w:b/>
          <w:bCs/>
          <w:lang w:eastAsia="zh-CN"/>
        </w:rPr>
        <w:t xml:space="preserve"> F</w:t>
      </w:r>
      <w:r w:rsidRPr="00057DF2">
        <w:rPr>
          <w:rFonts w:ascii="Book Antiqua" w:eastAsia="宋体" w:hAnsi="Book Antiqua" w:cs="宋体"/>
          <w:lang w:eastAsia="zh-CN"/>
        </w:rPr>
        <w:t xml:space="preserve">, Dixit V, </w:t>
      </w:r>
      <w:proofErr w:type="spellStart"/>
      <w:r w:rsidRPr="00057DF2">
        <w:rPr>
          <w:rFonts w:ascii="Book Antiqua" w:eastAsia="宋体" w:hAnsi="Book Antiqua" w:cs="宋体"/>
          <w:lang w:eastAsia="zh-CN"/>
        </w:rPr>
        <w:t>Messa</w:t>
      </w:r>
      <w:proofErr w:type="spellEnd"/>
      <w:r w:rsidRPr="00057DF2">
        <w:rPr>
          <w:rFonts w:ascii="Book Antiqua" w:eastAsia="宋体" w:hAnsi="Book Antiqua" w:cs="宋体"/>
          <w:lang w:eastAsia="zh-CN"/>
        </w:rPr>
        <w:t xml:space="preserve"> P. Impact of hepatitis C on survival in dialysis patients: a link with cardiovascular mortality? </w:t>
      </w:r>
      <w:r w:rsidRPr="00057DF2">
        <w:rPr>
          <w:rFonts w:ascii="Book Antiqua" w:eastAsia="宋体" w:hAnsi="Book Antiqua" w:cs="宋体"/>
          <w:i/>
          <w:iCs/>
          <w:lang w:eastAsia="zh-CN"/>
        </w:rPr>
        <w:t xml:space="preserve">J Viral </w:t>
      </w:r>
      <w:proofErr w:type="spellStart"/>
      <w:r w:rsidRPr="00057DF2">
        <w:rPr>
          <w:rFonts w:ascii="Book Antiqua" w:eastAsia="宋体" w:hAnsi="Book Antiqua" w:cs="宋体"/>
          <w:i/>
          <w:iCs/>
          <w:lang w:eastAsia="zh-CN"/>
        </w:rPr>
        <w:t>Hepat</w:t>
      </w:r>
      <w:proofErr w:type="spellEnd"/>
      <w:r w:rsidRPr="00057DF2">
        <w:rPr>
          <w:rFonts w:ascii="Book Antiqua" w:eastAsia="宋体" w:hAnsi="Book Antiqua" w:cs="宋体"/>
          <w:lang w:eastAsia="zh-CN"/>
        </w:rPr>
        <w:t xml:space="preserve"> 2012; </w:t>
      </w:r>
      <w:r w:rsidRPr="00057DF2">
        <w:rPr>
          <w:rFonts w:ascii="Book Antiqua" w:eastAsia="宋体" w:hAnsi="Book Antiqua" w:cs="宋体"/>
          <w:b/>
          <w:bCs/>
          <w:lang w:eastAsia="zh-CN"/>
        </w:rPr>
        <w:t>19</w:t>
      </w:r>
      <w:r w:rsidRPr="00057DF2">
        <w:rPr>
          <w:rFonts w:ascii="Book Antiqua" w:eastAsia="宋体" w:hAnsi="Book Antiqua" w:cs="宋体"/>
          <w:lang w:eastAsia="zh-CN"/>
        </w:rPr>
        <w:t>: 601-607 [PMID: 22863263 DOI: 10.1111/j.1365-2893.2012.01633.x]</w:t>
      </w:r>
    </w:p>
    <w:p w14:paraId="271677A7"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41 </w:t>
      </w:r>
      <w:proofErr w:type="spellStart"/>
      <w:r w:rsidRPr="00057DF2">
        <w:rPr>
          <w:rFonts w:ascii="Book Antiqua" w:eastAsia="宋体" w:hAnsi="Book Antiqua" w:cs="宋体"/>
          <w:b/>
          <w:bCs/>
          <w:lang w:eastAsia="zh-CN"/>
        </w:rPr>
        <w:t>Fabrizi</w:t>
      </w:r>
      <w:proofErr w:type="spellEnd"/>
      <w:r w:rsidRPr="00057DF2">
        <w:rPr>
          <w:rFonts w:ascii="Book Antiqua" w:eastAsia="宋体" w:hAnsi="Book Antiqua" w:cs="宋体"/>
          <w:b/>
          <w:bCs/>
          <w:lang w:eastAsia="zh-CN"/>
        </w:rPr>
        <w:t xml:space="preserve"> F</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Takkouche</w:t>
      </w:r>
      <w:proofErr w:type="spellEnd"/>
      <w:r w:rsidRPr="00057DF2">
        <w:rPr>
          <w:rFonts w:ascii="Book Antiqua" w:eastAsia="宋体" w:hAnsi="Book Antiqua" w:cs="宋体"/>
          <w:lang w:eastAsia="zh-CN"/>
        </w:rPr>
        <w:t xml:space="preserve"> B, </w:t>
      </w:r>
      <w:proofErr w:type="spellStart"/>
      <w:r w:rsidRPr="00057DF2">
        <w:rPr>
          <w:rFonts w:ascii="Book Antiqua" w:eastAsia="宋体" w:hAnsi="Book Antiqua" w:cs="宋体"/>
          <w:lang w:eastAsia="zh-CN"/>
        </w:rPr>
        <w:t>Lunghi</w:t>
      </w:r>
      <w:proofErr w:type="spellEnd"/>
      <w:r w:rsidRPr="00057DF2">
        <w:rPr>
          <w:rFonts w:ascii="Book Antiqua" w:eastAsia="宋体" w:hAnsi="Book Antiqua" w:cs="宋体"/>
          <w:lang w:eastAsia="zh-CN"/>
        </w:rPr>
        <w:t xml:space="preserve"> G, Dixit V, </w:t>
      </w:r>
      <w:proofErr w:type="spellStart"/>
      <w:r w:rsidRPr="00057DF2">
        <w:rPr>
          <w:rFonts w:ascii="Book Antiqua" w:eastAsia="宋体" w:hAnsi="Book Antiqua" w:cs="宋体"/>
          <w:lang w:eastAsia="zh-CN"/>
        </w:rPr>
        <w:t>Messa</w:t>
      </w:r>
      <w:proofErr w:type="spellEnd"/>
      <w:r w:rsidRPr="00057DF2">
        <w:rPr>
          <w:rFonts w:ascii="Book Antiqua" w:eastAsia="宋体" w:hAnsi="Book Antiqua" w:cs="宋体"/>
          <w:lang w:eastAsia="zh-CN"/>
        </w:rPr>
        <w:t xml:space="preserve"> P, Martin P. The impact of hepatitis C virus infection on survival in dialysis patients: meta-analysis of observational studies. </w:t>
      </w:r>
      <w:r w:rsidRPr="00057DF2">
        <w:rPr>
          <w:rFonts w:ascii="Book Antiqua" w:eastAsia="宋体" w:hAnsi="Book Antiqua" w:cs="宋体"/>
          <w:i/>
          <w:iCs/>
          <w:lang w:eastAsia="zh-CN"/>
        </w:rPr>
        <w:t xml:space="preserve">J Viral </w:t>
      </w:r>
      <w:proofErr w:type="spellStart"/>
      <w:r w:rsidRPr="00057DF2">
        <w:rPr>
          <w:rFonts w:ascii="Book Antiqua" w:eastAsia="宋体" w:hAnsi="Book Antiqua" w:cs="宋体"/>
          <w:i/>
          <w:iCs/>
          <w:lang w:eastAsia="zh-CN"/>
        </w:rPr>
        <w:t>Hepat</w:t>
      </w:r>
      <w:proofErr w:type="spellEnd"/>
      <w:r w:rsidRPr="00057DF2">
        <w:rPr>
          <w:rFonts w:ascii="Book Antiqua" w:eastAsia="宋体" w:hAnsi="Book Antiqua" w:cs="宋体"/>
          <w:lang w:eastAsia="zh-CN"/>
        </w:rPr>
        <w:t xml:space="preserve"> 2007; </w:t>
      </w:r>
      <w:r w:rsidRPr="00057DF2">
        <w:rPr>
          <w:rFonts w:ascii="Book Antiqua" w:eastAsia="宋体" w:hAnsi="Book Antiqua" w:cs="宋体"/>
          <w:b/>
          <w:bCs/>
          <w:lang w:eastAsia="zh-CN"/>
        </w:rPr>
        <w:t>14</w:t>
      </w:r>
      <w:r w:rsidRPr="00057DF2">
        <w:rPr>
          <w:rFonts w:ascii="Book Antiqua" w:eastAsia="宋体" w:hAnsi="Book Antiqua" w:cs="宋体"/>
          <w:lang w:eastAsia="zh-CN"/>
        </w:rPr>
        <w:t>: 697-703 [PMID: 17875004 DOI: 10.1111/j.1365-2893.2007.00868.x]</w:t>
      </w:r>
    </w:p>
    <w:p w14:paraId="23F8FC44"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42 </w:t>
      </w:r>
      <w:proofErr w:type="spellStart"/>
      <w:r w:rsidRPr="00057DF2">
        <w:rPr>
          <w:rFonts w:ascii="Book Antiqua" w:eastAsia="宋体" w:hAnsi="Book Antiqua" w:cs="宋体"/>
          <w:b/>
          <w:bCs/>
          <w:lang w:eastAsia="zh-CN"/>
        </w:rPr>
        <w:t>Fabrizi</w:t>
      </w:r>
      <w:proofErr w:type="spellEnd"/>
      <w:r w:rsidRPr="00057DF2">
        <w:rPr>
          <w:rFonts w:ascii="Book Antiqua" w:eastAsia="宋体" w:hAnsi="Book Antiqua" w:cs="宋体"/>
          <w:b/>
          <w:bCs/>
          <w:lang w:eastAsia="zh-CN"/>
        </w:rPr>
        <w:t xml:space="preserve"> F</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Ganeshan</w:t>
      </w:r>
      <w:proofErr w:type="spellEnd"/>
      <w:r w:rsidRPr="00057DF2">
        <w:rPr>
          <w:rFonts w:ascii="Book Antiqua" w:eastAsia="宋体" w:hAnsi="Book Antiqua" w:cs="宋体"/>
          <w:lang w:eastAsia="zh-CN"/>
        </w:rPr>
        <w:t xml:space="preserve"> SV, </w:t>
      </w:r>
      <w:proofErr w:type="spellStart"/>
      <w:r w:rsidRPr="00057DF2">
        <w:rPr>
          <w:rFonts w:ascii="Book Antiqua" w:eastAsia="宋体" w:hAnsi="Book Antiqua" w:cs="宋体"/>
          <w:lang w:eastAsia="zh-CN"/>
        </w:rPr>
        <w:t>Lunghi</w:t>
      </w:r>
      <w:proofErr w:type="spellEnd"/>
      <w:r w:rsidRPr="00057DF2">
        <w:rPr>
          <w:rFonts w:ascii="Book Antiqua" w:eastAsia="宋体" w:hAnsi="Book Antiqua" w:cs="宋体"/>
          <w:lang w:eastAsia="zh-CN"/>
        </w:rPr>
        <w:t xml:space="preserve"> G, </w:t>
      </w:r>
      <w:proofErr w:type="spellStart"/>
      <w:r w:rsidRPr="00057DF2">
        <w:rPr>
          <w:rFonts w:ascii="Book Antiqua" w:eastAsia="宋体" w:hAnsi="Book Antiqua" w:cs="宋体"/>
          <w:lang w:eastAsia="zh-CN"/>
        </w:rPr>
        <w:t>Messa</w:t>
      </w:r>
      <w:proofErr w:type="spellEnd"/>
      <w:r w:rsidRPr="00057DF2">
        <w:rPr>
          <w:rFonts w:ascii="Book Antiqua" w:eastAsia="宋体" w:hAnsi="Book Antiqua" w:cs="宋体"/>
          <w:lang w:eastAsia="zh-CN"/>
        </w:rPr>
        <w:t xml:space="preserve"> P, Martin P. Antiviral therapy of hepatitis C in chronic kidney diseases: meta-analysis of controlled clinical trials. </w:t>
      </w:r>
      <w:r w:rsidRPr="00057DF2">
        <w:rPr>
          <w:rFonts w:ascii="Book Antiqua" w:eastAsia="宋体" w:hAnsi="Book Antiqua" w:cs="宋体"/>
          <w:i/>
          <w:iCs/>
          <w:lang w:eastAsia="zh-CN"/>
        </w:rPr>
        <w:t xml:space="preserve">J Viral </w:t>
      </w:r>
      <w:proofErr w:type="spellStart"/>
      <w:r w:rsidRPr="00057DF2">
        <w:rPr>
          <w:rFonts w:ascii="Book Antiqua" w:eastAsia="宋体" w:hAnsi="Book Antiqua" w:cs="宋体"/>
          <w:i/>
          <w:iCs/>
          <w:lang w:eastAsia="zh-CN"/>
        </w:rPr>
        <w:t>Hepat</w:t>
      </w:r>
      <w:proofErr w:type="spellEnd"/>
      <w:r w:rsidRPr="00057DF2">
        <w:rPr>
          <w:rFonts w:ascii="Book Antiqua" w:eastAsia="宋体" w:hAnsi="Book Antiqua" w:cs="宋体"/>
          <w:lang w:eastAsia="zh-CN"/>
        </w:rPr>
        <w:t xml:space="preserve"> 2008; </w:t>
      </w:r>
      <w:r w:rsidRPr="00057DF2">
        <w:rPr>
          <w:rFonts w:ascii="Book Antiqua" w:eastAsia="宋体" w:hAnsi="Book Antiqua" w:cs="宋体"/>
          <w:b/>
          <w:bCs/>
          <w:lang w:eastAsia="zh-CN"/>
        </w:rPr>
        <w:t>15</w:t>
      </w:r>
      <w:r w:rsidRPr="00057DF2">
        <w:rPr>
          <w:rFonts w:ascii="Book Antiqua" w:eastAsia="宋体" w:hAnsi="Book Antiqua" w:cs="宋体"/>
          <w:lang w:eastAsia="zh-CN"/>
        </w:rPr>
        <w:t>: 600-606 [PMID: 18444984 DOI: 10.1111/j.1365-2893.2008.00990.x]</w:t>
      </w:r>
    </w:p>
    <w:p w14:paraId="21F271D4"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43 </w:t>
      </w:r>
      <w:proofErr w:type="spellStart"/>
      <w:r w:rsidRPr="00057DF2">
        <w:rPr>
          <w:rFonts w:ascii="Book Antiqua" w:eastAsia="宋体" w:hAnsi="Book Antiqua" w:cs="宋体"/>
          <w:b/>
          <w:bCs/>
          <w:lang w:eastAsia="zh-CN"/>
        </w:rPr>
        <w:t>Kalantar-Zadeh</w:t>
      </w:r>
      <w:proofErr w:type="spellEnd"/>
      <w:r w:rsidRPr="00057DF2">
        <w:rPr>
          <w:rFonts w:ascii="Book Antiqua" w:eastAsia="宋体" w:hAnsi="Book Antiqua" w:cs="宋体"/>
          <w:b/>
          <w:bCs/>
          <w:lang w:eastAsia="zh-CN"/>
        </w:rPr>
        <w:t xml:space="preserve"> K</w:t>
      </w:r>
      <w:r w:rsidRPr="00057DF2">
        <w:rPr>
          <w:rFonts w:ascii="Book Antiqua" w:eastAsia="宋体" w:hAnsi="Book Antiqua" w:cs="宋体"/>
          <w:lang w:eastAsia="zh-CN"/>
        </w:rPr>
        <w:t xml:space="preserve">, Kilpatrick RD, McAllister CJ, Miller LG, </w:t>
      </w:r>
      <w:proofErr w:type="spellStart"/>
      <w:r w:rsidRPr="00057DF2">
        <w:rPr>
          <w:rFonts w:ascii="Book Antiqua" w:eastAsia="宋体" w:hAnsi="Book Antiqua" w:cs="宋体"/>
          <w:lang w:eastAsia="zh-CN"/>
        </w:rPr>
        <w:t>Daar</w:t>
      </w:r>
      <w:proofErr w:type="spellEnd"/>
      <w:r w:rsidRPr="00057DF2">
        <w:rPr>
          <w:rFonts w:ascii="Book Antiqua" w:eastAsia="宋体" w:hAnsi="Book Antiqua" w:cs="宋体"/>
          <w:lang w:eastAsia="zh-CN"/>
        </w:rPr>
        <w:t xml:space="preserve"> ES, </w:t>
      </w:r>
      <w:proofErr w:type="spellStart"/>
      <w:r w:rsidRPr="00057DF2">
        <w:rPr>
          <w:rFonts w:ascii="Book Antiqua" w:eastAsia="宋体" w:hAnsi="Book Antiqua" w:cs="宋体"/>
          <w:lang w:eastAsia="zh-CN"/>
        </w:rPr>
        <w:t>Gjertson</w:t>
      </w:r>
      <w:proofErr w:type="spellEnd"/>
      <w:r w:rsidRPr="00057DF2">
        <w:rPr>
          <w:rFonts w:ascii="Book Antiqua" w:eastAsia="宋体" w:hAnsi="Book Antiqua" w:cs="宋体"/>
          <w:lang w:eastAsia="zh-CN"/>
        </w:rPr>
        <w:t xml:space="preserve"> DW, </w:t>
      </w:r>
      <w:proofErr w:type="spellStart"/>
      <w:r w:rsidRPr="00057DF2">
        <w:rPr>
          <w:rFonts w:ascii="Book Antiqua" w:eastAsia="宋体" w:hAnsi="Book Antiqua" w:cs="宋体"/>
          <w:lang w:eastAsia="zh-CN"/>
        </w:rPr>
        <w:t>Kopple</w:t>
      </w:r>
      <w:proofErr w:type="spellEnd"/>
      <w:r w:rsidRPr="00057DF2">
        <w:rPr>
          <w:rFonts w:ascii="Book Antiqua" w:eastAsia="宋体" w:hAnsi="Book Antiqua" w:cs="宋体"/>
          <w:lang w:eastAsia="zh-CN"/>
        </w:rPr>
        <w:t xml:space="preserve"> JD, Greenland S. Hepatitis C virus and death risk in hemodialysis patients. </w:t>
      </w:r>
      <w:r w:rsidRPr="00057DF2">
        <w:rPr>
          <w:rFonts w:ascii="Book Antiqua" w:eastAsia="宋体" w:hAnsi="Book Antiqua" w:cs="宋体"/>
          <w:i/>
          <w:iCs/>
          <w:lang w:eastAsia="zh-CN"/>
        </w:rPr>
        <w:t xml:space="preserve">J Am </w:t>
      </w:r>
      <w:proofErr w:type="spellStart"/>
      <w:r w:rsidRPr="00057DF2">
        <w:rPr>
          <w:rFonts w:ascii="Book Antiqua" w:eastAsia="宋体" w:hAnsi="Book Antiqua" w:cs="宋体"/>
          <w:i/>
          <w:iCs/>
          <w:lang w:eastAsia="zh-CN"/>
        </w:rPr>
        <w:t>Soc</w:t>
      </w:r>
      <w:proofErr w:type="spellEnd"/>
      <w:r w:rsidRPr="00057DF2">
        <w:rPr>
          <w:rFonts w:ascii="Book Antiqua" w:eastAsia="宋体" w:hAnsi="Book Antiqua" w:cs="宋体"/>
          <w:i/>
          <w:iCs/>
          <w:lang w:eastAsia="zh-CN"/>
        </w:rPr>
        <w:t xml:space="preserve">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lang w:eastAsia="zh-CN"/>
        </w:rPr>
        <w:t xml:space="preserve"> 2007; </w:t>
      </w:r>
      <w:r w:rsidRPr="00057DF2">
        <w:rPr>
          <w:rFonts w:ascii="Book Antiqua" w:eastAsia="宋体" w:hAnsi="Book Antiqua" w:cs="宋体"/>
          <w:b/>
          <w:bCs/>
          <w:lang w:eastAsia="zh-CN"/>
        </w:rPr>
        <w:t>18</w:t>
      </w:r>
      <w:r w:rsidRPr="00057DF2">
        <w:rPr>
          <w:rFonts w:ascii="Book Antiqua" w:eastAsia="宋体" w:hAnsi="Book Antiqua" w:cs="宋体"/>
          <w:lang w:eastAsia="zh-CN"/>
        </w:rPr>
        <w:t>: 1584-1593 [PMID: 17429053 DOI: 10.1681/ASN.2006070736]</w:t>
      </w:r>
    </w:p>
    <w:p w14:paraId="6D05A389"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44 </w:t>
      </w:r>
      <w:proofErr w:type="spellStart"/>
      <w:r w:rsidRPr="00057DF2">
        <w:rPr>
          <w:rFonts w:ascii="Book Antiqua" w:eastAsia="宋体" w:hAnsi="Book Antiqua" w:cs="宋体"/>
          <w:b/>
          <w:bCs/>
          <w:lang w:eastAsia="zh-CN"/>
        </w:rPr>
        <w:t>Goodkin</w:t>
      </w:r>
      <w:proofErr w:type="spellEnd"/>
      <w:r w:rsidRPr="00057DF2">
        <w:rPr>
          <w:rFonts w:ascii="Book Antiqua" w:eastAsia="宋体" w:hAnsi="Book Antiqua" w:cs="宋体"/>
          <w:b/>
          <w:bCs/>
          <w:lang w:eastAsia="zh-CN"/>
        </w:rPr>
        <w:t xml:space="preserve"> DA</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Bieber</w:t>
      </w:r>
      <w:proofErr w:type="spellEnd"/>
      <w:r w:rsidRPr="00057DF2">
        <w:rPr>
          <w:rFonts w:ascii="Book Antiqua" w:eastAsia="宋体" w:hAnsi="Book Antiqua" w:cs="宋体"/>
          <w:lang w:eastAsia="zh-CN"/>
        </w:rPr>
        <w:t xml:space="preserve"> B, </w:t>
      </w:r>
      <w:proofErr w:type="spellStart"/>
      <w:r w:rsidRPr="00057DF2">
        <w:rPr>
          <w:rFonts w:ascii="Book Antiqua" w:eastAsia="宋体" w:hAnsi="Book Antiqua" w:cs="宋体"/>
          <w:lang w:eastAsia="zh-CN"/>
        </w:rPr>
        <w:t>Jadoul</w:t>
      </w:r>
      <w:proofErr w:type="spellEnd"/>
      <w:r w:rsidRPr="00057DF2">
        <w:rPr>
          <w:rFonts w:ascii="Book Antiqua" w:eastAsia="宋体" w:hAnsi="Book Antiqua" w:cs="宋体"/>
          <w:lang w:eastAsia="zh-CN"/>
        </w:rPr>
        <w:t xml:space="preserve"> M, Martin P, Kanda E, </w:t>
      </w:r>
      <w:proofErr w:type="spellStart"/>
      <w:r w:rsidRPr="00057DF2">
        <w:rPr>
          <w:rFonts w:ascii="Book Antiqua" w:eastAsia="宋体" w:hAnsi="Book Antiqua" w:cs="宋体"/>
          <w:lang w:eastAsia="zh-CN"/>
        </w:rPr>
        <w:t>Pisoni</w:t>
      </w:r>
      <w:proofErr w:type="spellEnd"/>
      <w:r w:rsidRPr="00057DF2">
        <w:rPr>
          <w:rFonts w:ascii="Book Antiqua" w:eastAsia="宋体" w:hAnsi="Book Antiqua" w:cs="宋体"/>
          <w:lang w:eastAsia="zh-CN"/>
        </w:rPr>
        <w:t xml:space="preserve"> RL. </w:t>
      </w:r>
      <w:proofErr w:type="gramStart"/>
      <w:r w:rsidRPr="00057DF2">
        <w:rPr>
          <w:rFonts w:ascii="Book Antiqua" w:eastAsia="宋体" w:hAnsi="Book Antiqua" w:cs="宋体"/>
          <w:lang w:eastAsia="zh-CN"/>
        </w:rPr>
        <w:t>Mortality, Hospitalization, and Quality of Life among Patients with Hepatitis C Infection on Hemodialysis.</w:t>
      </w:r>
      <w:proofErr w:type="gramEnd"/>
      <w:r w:rsidRPr="00057DF2">
        <w:rPr>
          <w:rFonts w:ascii="Book Antiqua" w:eastAsia="宋体" w:hAnsi="Book Antiqua" w:cs="宋体"/>
          <w:lang w:eastAsia="zh-CN"/>
        </w:rPr>
        <w:t xml:space="preserve"> </w:t>
      </w:r>
      <w:proofErr w:type="spellStart"/>
      <w:r w:rsidRPr="00057DF2">
        <w:rPr>
          <w:rFonts w:ascii="Book Antiqua" w:eastAsia="宋体" w:hAnsi="Book Antiqua" w:cs="宋体"/>
          <w:i/>
          <w:iCs/>
          <w:lang w:eastAsia="zh-CN"/>
        </w:rPr>
        <w:t>Clin</w:t>
      </w:r>
      <w:proofErr w:type="spellEnd"/>
      <w:r w:rsidRPr="00057DF2">
        <w:rPr>
          <w:rFonts w:ascii="Book Antiqua" w:eastAsia="宋体" w:hAnsi="Book Antiqua" w:cs="宋体"/>
          <w:i/>
          <w:iCs/>
          <w:lang w:eastAsia="zh-CN"/>
        </w:rPr>
        <w:t xml:space="preserve"> J Am </w:t>
      </w:r>
      <w:proofErr w:type="spellStart"/>
      <w:r w:rsidRPr="00057DF2">
        <w:rPr>
          <w:rFonts w:ascii="Book Antiqua" w:eastAsia="宋体" w:hAnsi="Book Antiqua" w:cs="宋体"/>
          <w:i/>
          <w:iCs/>
          <w:lang w:eastAsia="zh-CN"/>
        </w:rPr>
        <w:t>Soc</w:t>
      </w:r>
      <w:proofErr w:type="spellEnd"/>
      <w:r w:rsidRPr="00057DF2">
        <w:rPr>
          <w:rFonts w:ascii="Book Antiqua" w:eastAsia="宋体" w:hAnsi="Book Antiqua" w:cs="宋体"/>
          <w:i/>
          <w:iCs/>
          <w:lang w:eastAsia="zh-CN"/>
        </w:rPr>
        <w:t xml:space="preserve">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lang w:eastAsia="zh-CN"/>
        </w:rPr>
        <w:t xml:space="preserve"> 2017; </w:t>
      </w:r>
      <w:r w:rsidRPr="00057DF2">
        <w:rPr>
          <w:rFonts w:ascii="Book Antiqua" w:eastAsia="宋体" w:hAnsi="Book Antiqua" w:cs="宋体"/>
          <w:b/>
          <w:bCs/>
          <w:lang w:eastAsia="zh-CN"/>
        </w:rPr>
        <w:t>12</w:t>
      </w:r>
      <w:r w:rsidRPr="00057DF2">
        <w:rPr>
          <w:rFonts w:ascii="Book Antiqua" w:eastAsia="宋体" w:hAnsi="Book Antiqua" w:cs="宋体"/>
          <w:lang w:eastAsia="zh-CN"/>
        </w:rPr>
        <w:t>: 287-297 [PMID: 27908905 DOI: 10.2215/CJN.07940716]</w:t>
      </w:r>
    </w:p>
    <w:p w14:paraId="0C5FB097"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45 </w:t>
      </w:r>
      <w:r w:rsidRPr="00057DF2">
        <w:rPr>
          <w:rFonts w:ascii="Book Antiqua" w:eastAsia="宋体" w:hAnsi="Book Antiqua" w:cs="宋体"/>
          <w:b/>
          <w:bCs/>
          <w:lang w:eastAsia="zh-CN"/>
        </w:rPr>
        <w:t>Hsu YH</w:t>
      </w:r>
      <w:r w:rsidRPr="00057DF2">
        <w:rPr>
          <w:rFonts w:ascii="Book Antiqua" w:eastAsia="宋体" w:hAnsi="Book Antiqua" w:cs="宋体"/>
          <w:lang w:eastAsia="zh-CN"/>
        </w:rPr>
        <w:t xml:space="preserve">, Hung PH, </w:t>
      </w:r>
      <w:proofErr w:type="spellStart"/>
      <w:r w:rsidRPr="00057DF2">
        <w:rPr>
          <w:rFonts w:ascii="Book Antiqua" w:eastAsia="宋体" w:hAnsi="Book Antiqua" w:cs="宋体"/>
          <w:lang w:eastAsia="zh-CN"/>
        </w:rPr>
        <w:t>Muo</w:t>
      </w:r>
      <w:proofErr w:type="spellEnd"/>
      <w:r w:rsidRPr="00057DF2">
        <w:rPr>
          <w:rFonts w:ascii="Book Antiqua" w:eastAsia="宋体" w:hAnsi="Book Antiqua" w:cs="宋体"/>
          <w:lang w:eastAsia="zh-CN"/>
        </w:rPr>
        <w:t xml:space="preserve"> CH, Tsai WC, Hsu CC, Kao CH. Interferon-Based Treatment of Hepatitis C Virus Infection Reduces All-Cause Mortality in Patients With End-Stage Renal Disease: An 8-Year Nationwide Cohort Study in Taiwan. </w:t>
      </w:r>
      <w:r w:rsidRPr="00057DF2">
        <w:rPr>
          <w:rFonts w:ascii="Book Antiqua" w:eastAsia="宋体" w:hAnsi="Book Antiqua" w:cs="宋体"/>
          <w:i/>
          <w:iCs/>
          <w:lang w:eastAsia="zh-CN"/>
        </w:rPr>
        <w:t xml:space="preserve">Medicine </w:t>
      </w:r>
      <w:r w:rsidRPr="00057DF2">
        <w:rPr>
          <w:rFonts w:ascii="Book Antiqua" w:eastAsia="宋体" w:hAnsi="Book Antiqua" w:cs="宋体"/>
          <w:iCs/>
          <w:lang w:eastAsia="zh-CN"/>
        </w:rPr>
        <w:t>(Baltimore)</w:t>
      </w:r>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94</w:t>
      </w:r>
      <w:r w:rsidRPr="00057DF2">
        <w:rPr>
          <w:rFonts w:ascii="Book Antiqua" w:eastAsia="宋体" w:hAnsi="Book Antiqua" w:cs="宋体"/>
          <w:lang w:eastAsia="zh-CN"/>
        </w:rPr>
        <w:t>: e2113 [PMID: 26632730 DOI: 10.1097/MD.0000000000002113]</w:t>
      </w:r>
    </w:p>
    <w:p w14:paraId="4E064109"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46 </w:t>
      </w:r>
      <w:r w:rsidRPr="00057DF2">
        <w:rPr>
          <w:rFonts w:ascii="Book Antiqua" w:eastAsia="宋体" w:hAnsi="Book Antiqua" w:cs="宋体"/>
          <w:b/>
          <w:bCs/>
          <w:lang w:eastAsia="zh-CN"/>
        </w:rPr>
        <w:t>Hsu YC</w:t>
      </w:r>
      <w:r w:rsidRPr="00057DF2">
        <w:rPr>
          <w:rFonts w:ascii="Book Antiqua" w:eastAsia="宋体" w:hAnsi="Book Antiqua" w:cs="宋体"/>
          <w:lang w:eastAsia="zh-CN"/>
        </w:rPr>
        <w:t xml:space="preserve">, Lin JT, Ho HJ, Kao YH, Huang YT, Hsiao NW, Wu MS, Liu YY, Wu CY. Antiviral treatment for hepatitis C virus infection is associated with improved renal and cardiovascular outcomes in diabetic patients. </w:t>
      </w:r>
      <w:proofErr w:type="spellStart"/>
      <w:r w:rsidRPr="00057DF2">
        <w:rPr>
          <w:rFonts w:ascii="Book Antiqua" w:eastAsia="宋体" w:hAnsi="Book Antiqua" w:cs="宋体"/>
          <w:i/>
          <w:iCs/>
          <w:lang w:eastAsia="zh-CN"/>
        </w:rPr>
        <w:t>Hepatology</w:t>
      </w:r>
      <w:proofErr w:type="spellEnd"/>
      <w:r w:rsidRPr="00057DF2">
        <w:rPr>
          <w:rFonts w:ascii="Book Antiqua" w:eastAsia="宋体" w:hAnsi="Book Antiqua" w:cs="宋体"/>
          <w:lang w:eastAsia="zh-CN"/>
        </w:rPr>
        <w:t xml:space="preserve"> 2014; </w:t>
      </w:r>
      <w:r w:rsidRPr="00057DF2">
        <w:rPr>
          <w:rFonts w:ascii="Book Antiqua" w:eastAsia="宋体" w:hAnsi="Book Antiqua" w:cs="宋体"/>
          <w:b/>
          <w:bCs/>
          <w:lang w:eastAsia="zh-CN"/>
        </w:rPr>
        <w:t>59</w:t>
      </w:r>
      <w:r w:rsidRPr="00057DF2">
        <w:rPr>
          <w:rFonts w:ascii="Book Antiqua" w:eastAsia="宋体" w:hAnsi="Book Antiqua" w:cs="宋体"/>
          <w:lang w:eastAsia="zh-CN"/>
        </w:rPr>
        <w:t>: 1293-1302 [PMID: 24122848 DOI: 10.1002/hep.26892]</w:t>
      </w:r>
    </w:p>
    <w:p w14:paraId="60F9C83D"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47 </w:t>
      </w:r>
      <w:proofErr w:type="spellStart"/>
      <w:r w:rsidRPr="00057DF2">
        <w:rPr>
          <w:rFonts w:ascii="Book Antiqua" w:eastAsia="宋体" w:hAnsi="Book Antiqua" w:cs="宋体"/>
          <w:b/>
          <w:bCs/>
          <w:lang w:eastAsia="zh-CN"/>
        </w:rPr>
        <w:t>Sezer</w:t>
      </w:r>
      <w:proofErr w:type="spellEnd"/>
      <w:r w:rsidRPr="00057DF2">
        <w:rPr>
          <w:rFonts w:ascii="Book Antiqua" w:eastAsia="宋体" w:hAnsi="Book Antiqua" w:cs="宋体"/>
          <w:b/>
          <w:bCs/>
          <w:lang w:eastAsia="zh-CN"/>
        </w:rPr>
        <w:t xml:space="preserve"> S</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Ozdemir</w:t>
      </w:r>
      <w:proofErr w:type="spellEnd"/>
      <w:r w:rsidRPr="00057DF2">
        <w:rPr>
          <w:rFonts w:ascii="Book Antiqua" w:eastAsia="宋体" w:hAnsi="Book Antiqua" w:cs="宋体"/>
          <w:lang w:eastAsia="zh-CN"/>
        </w:rPr>
        <w:t xml:space="preserve"> FN, </w:t>
      </w:r>
      <w:proofErr w:type="spellStart"/>
      <w:r w:rsidRPr="00057DF2">
        <w:rPr>
          <w:rFonts w:ascii="Book Antiqua" w:eastAsia="宋体" w:hAnsi="Book Antiqua" w:cs="宋体"/>
          <w:lang w:eastAsia="zh-CN"/>
        </w:rPr>
        <w:t>Akcay</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Arat</w:t>
      </w:r>
      <w:proofErr w:type="spellEnd"/>
      <w:r w:rsidRPr="00057DF2">
        <w:rPr>
          <w:rFonts w:ascii="Book Antiqua" w:eastAsia="宋体" w:hAnsi="Book Antiqua" w:cs="宋体"/>
          <w:lang w:eastAsia="zh-CN"/>
        </w:rPr>
        <w:t xml:space="preserve"> Z, </w:t>
      </w:r>
      <w:proofErr w:type="spellStart"/>
      <w:r w:rsidRPr="00057DF2">
        <w:rPr>
          <w:rFonts w:ascii="Book Antiqua" w:eastAsia="宋体" w:hAnsi="Book Antiqua" w:cs="宋体"/>
          <w:lang w:eastAsia="zh-CN"/>
        </w:rPr>
        <w:t>Boyacioglu</w:t>
      </w:r>
      <w:proofErr w:type="spellEnd"/>
      <w:r w:rsidRPr="00057DF2">
        <w:rPr>
          <w:rFonts w:ascii="Book Antiqua" w:eastAsia="宋体" w:hAnsi="Book Antiqua" w:cs="宋体"/>
          <w:lang w:eastAsia="zh-CN"/>
        </w:rPr>
        <w:t xml:space="preserve"> S, </w:t>
      </w:r>
      <w:proofErr w:type="spellStart"/>
      <w:r w:rsidRPr="00057DF2">
        <w:rPr>
          <w:rFonts w:ascii="Book Antiqua" w:eastAsia="宋体" w:hAnsi="Book Antiqua" w:cs="宋体"/>
          <w:lang w:eastAsia="zh-CN"/>
        </w:rPr>
        <w:t>Haberal</w:t>
      </w:r>
      <w:proofErr w:type="spellEnd"/>
      <w:r w:rsidRPr="00057DF2">
        <w:rPr>
          <w:rFonts w:ascii="Book Antiqua" w:eastAsia="宋体" w:hAnsi="Book Antiqua" w:cs="宋体"/>
          <w:lang w:eastAsia="zh-CN"/>
        </w:rPr>
        <w:t xml:space="preserve"> M. Renal transplantation offers a better survival in HCV-infected ESRD patients. </w:t>
      </w:r>
      <w:proofErr w:type="spellStart"/>
      <w:r w:rsidRPr="00057DF2">
        <w:rPr>
          <w:rFonts w:ascii="Book Antiqua" w:eastAsia="宋体" w:hAnsi="Book Antiqua" w:cs="宋体"/>
          <w:i/>
          <w:iCs/>
          <w:lang w:eastAsia="zh-CN"/>
        </w:rPr>
        <w:t>Clin</w:t>
      </w:r>
      <w:proofErr w:type="spellEnd"/>
      <w:r w:rsidRPr="00057DF2">
        <w:rPr>
          <w:rFonts w:ascii="Book Antiqua" w:eastAsia="宋体" w:hAnsi="Book Antiqua" w:cs="宋体"/>
          <w:i/>
          <w:iCs/>
          <w:lang w:eastAsia="zh-CN"/>
        </w:rPr>
        <w:t xml:space="preserve"> </w:t>
      </w:r>
      <w:r w:rsidRPr="00057DF2">
        <w:rPr>
          <w:rFonts w:ascii="Book Antiqua" w:eastAsia="宋体" w:hAnsi="Book Antiqua" w:cs="宋体"/>
          <w:i/>
          <w:iCs/>
          <w:lang w:eastAsia="zh-CN"/>
        </w:rPr>
        <w:lastRenderedPageBreak/>
        <w:t>Transplant</w:t>
      </w:r>
      <w:r w:rsidRPr="00057DF2">
        <w:rPr>
          <w:rFonts w:ascii="Book Antiqua" w:eastAsia="宋体" w:hAnsi="Book Antiqua" w:cs="宋体"/>
          <w:lang w:eastAsia="zh-CN"/>
        </w:rPr>
        <w:t xml:space="preserve"> 2004; </w:t>
      </w:r>
      <w:r w:rsidRPr="00057DF2">
        <w:rPr>
          <w:rFonts w:ascii="Book Antiqua" w:eastAsia="宋体" w:hAnsi="Book Antiqua" w:cs="宋体"/>
          <w:b/>
          <w:bCs/>
          <w:lang w:eastAsia="zh-CN"/>
        </w:rPr>
        <w:t>18</w:t>
      </w:r>
      <w:r w:rsidRPr="00057DF2">
        <w:rPr>
          <w:rFonts w:ascii="Book Antiqua" w:eastAsia="宋体" w:hAnsi="Book Antiqua" w:cs="宋体"/>
          <w:lang w:eastAsia="zh-CN"/>
        </w:rPr>
        <w:t>: 619-623 [PMID: 15344970 DOI: 10.1111/j.1399-0012.2004.00252.x]</w:t>
      </w:r>
    </w:p>
    <w:p w14:paraId="6983C16C"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48 </w:t>
      </w:r>
      <w:proofErr w:type="spellStart"/>
      <w:r w:rsidRPr="00057DF2">
        <w:rPr>
          <w:rFonts w:ascii="Book Antiqua" w:eastAsia="宋体" w:hAnsi="Book Antiqua" w:cs="宋体"/>
          <w:b/>
          <w:bCs/>
          <w:lang w:eastAsia="zh-CN"/>
        </w:rPr>
        <w:t>Ruh</w:t>
      </w:r>
      <w:r w:rsidRPr="00057DF2">
        <w:rPr>
          <w:rFonts w:ascii="Book Antiqua" w:eastAsia="MS Mincho" w:hAnsi="Book Antiqua" w:cs="MS Mincho"/>
          <w:b/>
          <w:bCs/>
          <w:lang w:eastAsia="zh-CN"/>
        </w:rPr>
        <w:t>ı</w:t>
      </w:r>
      <w:proofErr w:type="spellEnd"/>
      <w:r w:rsidRPr="00057DF2">
        <w:rPr>
          <w:rFonts w:ascii="Book Antiqua" w:eastAsia="宋体" w:hAnsi="Book Antiqua" w:cs="宋体"/>
          <w:b/>
          <w:bCs/>
          <w:lang w:eastAsia="zh-CN"/>
        </w:rPr>
        <w:t xml:space="preserve"> Ç</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Süleymanlar</w:t>
      </w:r>
      <w:proofErr w:type="spellEnd"/>
      <w:r w:rsidRPr="00057DF2">
        <w:rPr>
          <w:rFonts w:ascii="Book Antiqua" w:eastAsia="宋体" w:hAnsi="Book Antiqua" w:cs="宋体"/>
          <w:lang w:eastAsia="zh-CN"/>
        </w:rPr>
        <w:t xml:space="preserve"> </w:t>
      </w:r>
      <w:r w:rsidRPr="00057DF2">
        <w:rPr>
          <w:rFonts w:ascii="Book Antiqua" w:eastAsia="MS Mincho" w:hAnsi="Book Antiqua" w:cs="MS Mincho"/>
          <w:lang w:eastAsia="zh-CN"/>
        </w:rPr>
        <w:t>İ</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Koçak</w:t>
      </w:r>
      <w:proofErr w:type="spellEnd"/>
      <w:r w:rsidRPr="00057DF2">
        <w:rPr>
          <w:rFonts w:ascii="Book Antiqua" w:eastAsia="宋体" w:hAnsi="Book Antiqua" w:cs="宋体"/>
          <w:lang w:eastAsia="zh-CN"/>
        </w:rPr>
        <w:t xml:space="preserve"> H, </w:t>
      </w:r>
      <w:proofErr w:type="spellStart"/>
      <w:r w:rsidRPr="00057DF2">
        <w:rPr>
          <w:rFonts w:ascii="Book Antiqua" w:eastAsia="宋体" w:hAnsi="Book Antiqua" w:cs="宋体"/>
          <w:lang w:eastAsia="zh-CN"/>
        </w:rPr>
        <w:t>Yilmaz</w:t>
      </w:r>
      <w:proofErr w:type="spellEnd"/>
      <w:r w:rsidRPr="00057DF2">
        <w:rPr>
          <w:rFonts w:ascii="Book Antiqua" w:eastAsia="宋体" w:hAnsi="Book Antiqua" w:cs="宋体"/>
          <w:lang w:eastAsia="zh-CN"/>
        </w:rPr>
        <w:t xml:space="preserve"> VT, </w:t>
      </w:r>
      <w:proofErr w:type="spellStart"/>
      <w:r w:rsidRPr="00057DF2">
        <w:rPr>
          <w:rFonts w:ascii="Book Antiqua" w:eastAsia="宋体" w:hAnsi="Book Antiqua" w:cs="宋体"/>
          <w:lang w:eastAsia="zh-CN"/>
        </w:rPr>
        <w:t>Çolak</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D</w:t>
      </w:r>
      <w:r w:rsidRPr="00057DF2">
        <w:rPr>
          <w:rFonts w:ascii="Book Antiqua" w:eastAsia="MS Mincho" w:hAnsi="Book Antiqua" w:cs="MS Mincho"/>
          <w:lang w:eastAsia="zh-CN"/>
        </w:rPr>
        <w:t>ı</w:t>
      </w:r>
      <w:r w:rsidRPr="00057DF2">
        <w:rPr>
          <w:rFonts w:ascii="Book Antiqua" w:eastAsia="宋体" w:hAnsi="Book Antiqua" w:cs="宋体"/>
          <w:lang w:eastAsia="zh-CN"/>
        </w:rPr>
        <w:t>nçkan</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Gürkan</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Ersoy</w:t>
      </w:r>
      <w:proofErr w:type="spellEnd"/>
      <w:r w:rsidRPr="00057DF2">
        <w:rPr>
          <w:rFonts w:ascii="Book Antiqua" w:eastAsia="宋体" w:hAnsi="Book Antiqua" w:cs="宋体"/>
          <w:lang w:eastAsia="zh-CN"/>
        </w:rPr>
        <w:t xml:space="preserve"> F, </w:t>
      </w:r>
      <w:proofErr w:type="spellStart"/>
      <w:r w:rsidRPr="00057DF2">
        <w:rPr>
          <w:rFonts w:ascii="Book Antiqua" w:eastAsia="宋体" w:hAnsi="Book Antiqua" w:cs="宋体"/>
          <w:lang w:eastAsia="zh-CN"/>
        </w:rPr>
        <w:t>Yakupo</w:t>
      </w:r>
      <w:r w:rsidRPr="00057DF2">
        <w:rPr>
          <w:rFonts w:ascii="Book Antiqua" w:eastAsia="MS Mincho" w:hAnsi="Book Antiqua" w:cs="MS Mincho"/>
          <w:lang w:eastAsia="zh-CN"/>
        </w:rPr>
        <w:t>ğ</w:t>
      </w:r>
      <w:r w:rsidRPr="00057DF2">
        <w:rPr>
          <w:rFonts w:ascii="Book Antiqua" w:eastAsia="宋体" w:hAnsi="Book Antiqua" w:cs="宋体"/>
          <w:lang w:eastAsia="zh-CN"/>
        </w:rPr>
        <w:t>lu</w:t>
      </w:r>
      <w:proofErr w:type="spellEnd"/>
      <w:r w:rsidRPr="00057DF2">
        <w:rPr>
          <w:rFonts w:ascii="Book Antiqua" w:eastAsia="宋体" w:hAnsi="Book Antiqua" w:cs="宋体"/>
          <w:lang w:eastAsia="zh-CN"/>
        </w:rPr>
        <w:t xml:space="preserve"> G, </w:t>
      </w:r>
      <w:proofErr w:type="spellStart"/>
      <w:r w:rsidRPr="00057DF2">
        <w:rPr>
          <w:rFonts w:ascii="Book Antiqua" w:eastAsia="宋体" w:hAnsi="Book Antiqua" w:cs="宋体"/>
          <w:lang w:eastAsia="zh-CN"/>
        </w:rPr>
        <w:t>Süleymanlar</w:t>
      </w:r>
      <w:proofErr w:type="spellEnd"/>
      <w:r w:rsidRPr="00057DF2">
        <w:rPr>
          <w:rFonts w:ascii="Book Antiqua" w:eastAsia="宋体" w:hAnsi="Book Antiqua" w:cs="宋体"/>
          <w:lang w:eastAsia="zh-CN"/>
        </w:rPr>
        <w:t xml:space="preserve"> G. </w:t>
      </w:r>
      <w:proofErr w:type="gramStart"/>
      <w:r w:rsidRPr="00057DF2">
        <w:rPr>
          <w:rFonts w:ascii="Book Antiqua" w:eastAsia="宋体" w:hAnsi="Book Antiqua" w:cs="宋体"/>
          <w:lang w:eastAsia="zh-CN"/>
        </w:rPr>
        <w:t>The impact of hepatitis C virus infection on long-term outcome in renal transplant patients.</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Turk J </w:t>
      </w:r>
      <w:proofErr w:type="spellStart"/>
      <w:r w:rsidRPr="00057DF2">
        <w:rPr>
          <w:rFonts w:ascii="Book Antiqua" w:eastAsia="宋体" w:hAnsi="Book Antiqua" w:cs="宋体"/>
          <w:i/>
          <w:iCs/>
          <w:lang w:eastAsia="zh-CN"/>
        </w:rPr>
        <w:t>Gastroenterol</w:t>
      </w:r>
      <w:proofErr w:type="spellEnd"/>
      <w:r w:rsidRPr="00057DF2">
        <w:rPr>
          <w:rFonts w:ascii="Book Antiqua" w:eastAsia="宋体" w:hAnsi="Book Antiqua" w:cs="宋体"/>
          <w:lang w:eastAsia="zh-CN"/>
        </w:rPr>
        <w:t xml:space="preserve"> 2011; </w:t>
      </w:r>
      <w:r w:rsidRPr="00057DF2">
        <w:rPr>
          <w:rFonts w:ascii="Book Antiqua" w:eastAsia="宋体" w:hAnsi="Book Antiqua" w:cs="宋体"/>
          <w:b/>
          <w:bCs/>
          <w:lang w:eastAsia="zh-CN"/>
        </w:rPr>
        <w:t>22</w:t>
      </w:r>
      <w:r w:rsidRPr="00057DF2">
        <w:rPr>
          <w:rFonts w:ascii="Book Antiqua" w:eastAsia="宋体" w:hAnsi="Book Antiqua" w:cs="宋体"/>
          <w:lang w:eastAsia="zh-CN"/>
        </w:rPr>
        <w:t>: 165-170 [PMID: 21796553]</w:t>
      </w:r>
    </w:p>
    <w:p w14:paraId="7EA03056"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49 </w:t>
      </w:r>
      <w:r w:rsidRPr="00057DF2">
        <w:rPr>
          <w:rFonts w:ascii="Book Antiqua" w:eastAsia="宋体" w:hAnsi="Book Antiqua" w:cs="宋体"/>
          <w:b/>
          <w:bCs/>
          <w:lang w:eastAsia="zh-CN"/>
        </w:rPr>
        <w:t>Roth D</w:t>
      </w:r>
      <w:r w:rsidRPr="00057DF2">
        <w:rPr>
          <w:rFonts w:ascii="Book Antiqua" w:eastAsia="宋体" w:hAnsi="Book Antiqua" w:cs="宋体"/>
          <w:lang w:eastAsia="zh-CN"/>
        </w:rPr>
        <w:t xml:space="preserve">, Gaynor JJ, Reddy KR, </w:t>
      </w:r>
      <w:proofErr w:type="spellStart"/>
      <w:r w:rsidRPr="00057DF2">
        <w:rPr>
          <w:rFonts w:ascii="Book Antiqua" w:eastAsia="宋体" w:hAnsi="Book Antiqua" w:cs="宋体"/>
          <w:lang w:eastAsia="zh-CN"/>
        </w:rPr>
        <w:t>Ciancio</w:t>
      </w:r>
      <w:proofErr w:type="spellEnd"/>
      <w:r w:rsidRPr="00057DF2">
        <w:rPr>
          <w:rFonts w:ascii="Book Antiqua" w:eastAsia="宋体" w:hAnsi="Book Antiqua" w:cs="宋体"/>
          <w:lang w:eastAsia="zh-CN"/>
        </w:rPr>
        <w:t xml:space="preserve"> G, </w:t>
      </w:r>
      <w:proofErr w:type="spellStart"/>
      <w:r w:rsidRPr="00057DF2">
        <w:rPr>
          <w:rFonts w:ascii="Book Antiqua" w:eastAsia="宋体" w:hAnsi="Book Antiqua" w:cs="宋体"/>
          <w:lang w:eastAsia="zh-CN"/>
        </w:rPr>
        <w:t>Sageshima</w:t>
      </w:r>
      <w:proofErr w:type="spellEnd"/>
      <w:r w:rsidRPr="00057DF2">
        <w:rPr>
          <w:rFonts w:ascii="Book Antiqua" w:eastAsia="宋体" w:hAnsi="Book Antiqua" w:cs="宋体"/>
          <w:lang w:eastAsia="zh-CN"/>
        </w:rPr>
        <w:t xml:space="preserve"> J, </w:t>
      </w:r>
      <w:proofErr w:type="spellStart"/>
      <w:r w:rsidRPr="00057DF2">
        <w:rPr>
          <w:rFonts w:ascii="Book Antiqua" w:eastAsia="宋体" w:hAnsi="Book Antiqua" w:cs="宋体"/>
          <w:lang w:eastAsia="zh-CN"/>
        </w:rPr>
        <w:t>Kupin</w:t>
      </w:r>
      <w:proofErr w:type="spellEnd"/>
      <w:r w:rsidRPr="00057DF2">
        <w:rPr>
          <w:rFonts w:ascii="Book Antiqua" w:eastAsia="宋体" w:hAnsi="Book Antiqua" w:cs="宋体"/>
          <w:lang w:eastAsia="zh-CN"/>
        </w:rPr>
        <w:t xml:space="preserve"> W, Guerra G, Chen L, Burke GW. Effect of kidney transplantation on outcomes among patients with hepatitis C. </w:t>
      </w:r>
      <w:r w:rsidRPr="00057DF2">
        <w:rPr>
          <w:rFonts w:ascii="Book Antiqua" w:eastAsia="宋体" w:hAnsi="Book Antiqua" w:cs="宋体"/>
          <w:i/>
          <w:iCs/>
          <w:lang w:eastAsia="zh-CN"/>
        </w:rPr>
        <w:t xml:space="preserve">J Am </w:t>
      </w:r>
      <w:proofErr w:type="spellStart"/>
      <w:r w:rsidRPr="00057DF2">
        <w:rPr>
          <w:rFonts w:ascii="Book Antiqua" w:eastAsia="宋体" w:hAnsi="Book Antiqua" w:cs="宋体"/>
          <w:i/>
          <w:iCs/>
          <w:lang w:eastAsia="zh-CN"/>
        </w:rPr>
        <w:t>Soc</w:t>
      </w:r>
      <w:proofErr w:type="spellEnd"/>
      <w:r w:rsidRPr="00057DF2">
        <w:rPr>
          <w:rFonts w:ascii="Book Antiqua" w:eastAsia="宋体" w:hAnsi="Book Antiqua" w:cs="宋体"/>
          <w:i/>
          <w:iCs/>
          <w:lang w:eastAsia="zh-CN"/>
        </w:rPr>
        <w:t xml:space="preserve">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lang w:eastAsia="zh-CN"/>
        </w:rPr>
        <w:t xml:space="preserve"> 2011; </w:t>
      </w:r>
      <w:r w:rsidRPr="00057DF2">
        <w:rPr>
          <w:rFonts w:ascii="Book Antiqua" w:eastAsia="宋体" w:hAnsi="Book Antiqua" w:cs="宋体"/>
          <w:b/>
          <w:bCs/>
          <w:lang w:eastAsia="zh-CN"/>
        </w:rPr>
        <w:t>22</w:t>
      </w:r>
      <w:r w:rsidRPr="00057DF2">
        <w:rPr>
          <w:rFonts w:ascii="Book Antiqua" w:eastAsia="宋体" w:hAnsi="Book Antiqua" w:cs="宋体"/>
          <w:lang w:eastAsia="zh-CN"/>
        </w:rPr>
        <w:t>: 1152-1160 [PMID: 21546575 DOI: 10.1681/ASN.2010060668]</w:t>
      </w:r>
    </w:p>
    <w:p w14:paraId="626B46DB"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50 </w:t>
      </w:r>
      <w:r w:rsidRPr="00057DF2">
        <w:rPr>
          <w:rFonts w:ascii="Book Antiqua" w:eastAsia="宋体" w:hAnsi="Book Antiqua" w:cs="宋体"/>
          <w:b/>
          <w:bCs/>
          <w:lang w:eastAsia="zh-CN"/>
        </w:rPr>
        <w:t>Briggs JD</w:t>
      </w:r>
      <w:r w:rsidRPr="00057DF2">
        <w:rPr>
          <w:rFonts w:ascii="Book Antiqua" w:eastAsia="宋体" w:hAnsi="Book Antiqua" w:cs="宋体"/>
          <w:lang w:eastAsia="zh-CN"/>
        </w:rPr>
        <w:t>.</w:t>
      </w:r>
      <w:proofErr w:type="gramEnd"/>
      <w:r w:rsidRPr="00057DF2">
        <w:rPr>
          <w:rFonts w:ascii="Book Antiqua" w:eastAsia="宋体" w:hAnsi="Book Antiqua" w:cs="宋体"/>
          <w:lang w:eastAsia="zh-CN"/>
        </w:rPr>
        <w:t xml:space="preserve"> </w:t>
      </w:r>
      <w:proofErr w:type="gramStart"/>
      <w:r w:rsidRPr="00057DF2">
        <w:rPr>
          <w:rFonts w:ascii="Book Antiqua" w:eastAsia="宋体" w:hAnsi="Book Antiqua" w:cs="宋体"/>
          <w:lang w:eastAsia="zh-CN"/>
        </w:rPr>
        <w:t>Causes of death after renal transplantation.</w:t>
      </w:r>
      <w:proofErr w:type="gramEnd"/>
      <w:r w:rsidRPr="00057DF2">
        <w:rPr>
          <w:rFonts w:ascii="Book Antiqua" w:eastAsia="宋体" w:hAnsi="Book Antiqua" w:cs="宋体"/>
          <w:lang w:eastAsia="zh-CN"/>
        </w:rPr>
        <w:t xml:space="preserve"> </w:t>
      </w:r>
      <w:proofErr w:type="spellStart"/>
      <w:r w:rsidRPr="00057DF2">
        <w:rPr>
          <w:rFonts w:ascii="Book Antiqua" w:eastAsia="宋体" w:hAnsi="Book Antiqua" w:cs="宋体"/>
          <w:i/>
          <w:iCs/>
          <w:lang w:eastAsia="zh-CN"/>
        </w:rPr>
        <w:t>Nephrol</w:t>
      </w:r>
      <w:proofErr w:type="spellEnd"/>
      <w:r w:rsidRPr="00057DF2">
        <w:rPr>
          <w:rFonts w:ascii="Book Antiqua" w:eastAsia="宋体" w:hAnsi="Book Antiqua" w:cs="宋体"/>
          <w:i/>
          <w:iCs/>
          <w:lang w:eastAsia="zh-CN"/>
        </w:rPr>
        <w:t xml:space="preserve"> Dial Transplant</w:t>
      </w:r>
      <w:r w:rsidRPr="00057DF2">
        <w:rPr>
          <w:rFonts w:ascii="Book Antiqua" w:eastAsia="宋体" w:hAnsi="Book Antiqua" w:cs="宋体"/>
          <w:lang w:eastAsia="zh-CN"/>
        </w:rPr>
        <w:t xml:space="preserve"> 2001; </w:t>
      </w:r>
      <w:r w:rsidRPr="00057DF2">
        <w:rPr>
          <w:rFonts w:ascii="Book Antiqua" w:eastAsia="宋体" w:hAnsi="Book Antiqua" w:cs="宋体"/>
          <w:b/>
          <w:bCs/>
          <w:lang w:eastAsia="zh-CN"/>
        </w:rPr>
        <w:t>16</w:t>
      </w:r>
      <w:r w:rsidRPr="00057DF2">
        <w:rPr>
          <w:rFonts w:ascii="Book Antiqua" w:eastAsia="宋体" w:hAnsi="Book Antiqua" w:cs="宋体"/>
          <w:lang w:eastAsia="zh-CN"/>
        </w:rPr>
        <w:t>: 1545-1549 [PMID: 11477152]</w:t>
      </w:r>
    </w:p>
    <w:p w14:paraId="488A23E3"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51 </w:t>
      </w:r>
      <w:proofErr w:type="spellStart"/>
      <w:r w:rsidRPr="00057DF2">
        <w:rPr>
          <w:rFonts w:ascii="Book Antiqua" w:eastAsia="宋体" w:hAnsi="Book Antiqua" w:cs="宋体"/>
          <w:b/>
          <w:bCs/>
          <w:lang w:eastAsia="zh-CN"/>
        </w:rPr>
        <w:t>Baid-Agrawal</w:t>
      </w:r>
      <w:proofErr w:type="spellEnd"/>
      <w:r w:rsidRPr="00057DF2">
        <w:rPr>
          <w:rFonts w:ascii="Book Antiqua" w:eastAsia="宋体" w:hAnsi="Book Antiqua" w:cs="宋体"/>
          <w:b/>
          <w:bCs/>
          <w:lang w:eastAsia="zh-CN"/>
        </w:rPr>
        <w:t xml:space="preserve"> S</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Pascual</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Moradpour</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Somasundaram</w:t>
      </w:r>
      <w:proofErr w:type="spellEnd"/>
      <w:r w:rsidRPr="00057DF2">
        <w:rPr>
          <w:rFonts w:ascii="Book Antiqua" w:eastAsia="宋体" w:hAnsi="Book Antiqua" w:cs="宋体"/>
          <w:lang w:eastAsia="zh-CN"/>
        </w:rPr>
        <w:t xml:space="preserve"> R, </w:t>
      </w:r>
      <w:proofErr w:type="spellStart"/>
      <w:r w:rsidRPr="00057DF2">
        <w:rPr>
          <w:rFonts w:ascii="Book Antiqua" w:eastAsia="宋体" w:hAnsi="Book Antiqua" w:cs="宋体"/>
          <w:lang w:eastAsia="zh-CN"/>
        </w:rPr>
        <w:t>Muche</w:t>
      </w:r>
      <w:proofErr w:type="spellEnd"/>
      <w:r w:rsidRPr="00057DF2">
        <w:rPr>
          <w:rFonts w:ascii="Book Antiqua" w:eastAsia="宋体" w:hAnsi="Book Antiqua" w:cs="宋体"/>
          <w:lang w:eastAsia="zh-CN"/>
        </w:rPr>
        <w:t xml:space="preserve"> M. Hepatitis C virus infection and kidney transplantation in 2014: what's new? </w:t>
      </w:r>
      <w:r w:rsidRPr="00057DF2">
        <w:rPr>
          <w:rFonts w:ascii="Book Antiqua" w:eastAsia="宋体" w:hAnsi="Book Antiqua" w:cs="宋体"/>
          <w:i/>
          <w:iCs/>
          <w:lang w:eastAsia="zh-CN"/>
        </w:rPr>
        <w:t>Am J Transplant</w:t>
      </w:r>
      <w:r w:rsidRPr="00057DF2">
        <w:rPr>
          <w:rFonts w:ascii="Book Antiqua" w:eastAsia="宋体" w:hAnsi="Book Antiqua" w:cs="宋体"/>
          <w:lang w:eastAsia="zh-CN"/>
        </w:rPr>
        <w:t xml:space="preserve"> 2014; </w:t>
      </w:r>
      <w:r w:rsidRPr="00057DF2">
        <w:rPr>
          <w:rFonts w:ascii="Book Antiqua" w:eastAsia="宋体" w:hAnsi="Book Antiqua" w:cs="宋体"/>
          <w:b/>
          <w:bCs/>
          <w:lang w:eastAsia="zh-CN"/>
        </w:rPr>
        <w:t>14</w:t>
      </w:r>
      <w:r w:rsidRPr="00057DF2">
        <w:rPr>
          <w:rFonts w:ascii="Book Antiqua" w:eastAsia="宋体" w:hAnsi="Book Antiqua" w:cs="宋体"/>
          <w:lang w:eastAsia="zh-CN"/>
        </w:rPr>
        <w:t>: 2206-2220 [PMID: 25091274 DOI: 10.1111/ajt.12835]</w:t>
      </w:r>
    </w:p>
    <w:p w14:paraId="768F9D9E" w14:textId="0A774A3F"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52 </w:t>
      </w:r>
      <w:proofErr w:type="spellStart"/>
      <w:r w:rsidRPr="00057DF2">
        <w:rPr>
          <w:rFonts w:ascii="Book Antiqua" w:eastAsia="宋体" w:hAnsi="Book Antiqua" w:cs="宋体"/>
          <w:b/>
          <w:bCs/>
          <w:lang w:eastAsia="zh-CN"/>
        </w:rPr>
        <w:t>Baid-Agrawal</w:t>
      </w:r>
      <w:proofErr w:type="spellEnd"/>
      <w:r w:rsidRPr="00057DF2">
        <w:rPr>
          <w:rFonts w:ascii="Book Antiqua" w:eastAsia="宋体" w:hAnsi="Book Antiqua" w:cs="宋体"/>
          <w:b/>
          <w:bCs/>
          <w:lang w:eastAsia="zh-CN"/>
        </w:rPr>
        <w:t xml:space="preserve"> S</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Pascual</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Moradpour</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Frei</w:t>
      </w:r>
      <w:proofErr w:type="spellEnd"/>
      <w:r w:rsidRPr="00057DF2">
        <w:rPr>
          <w:rFonts w:ascii="Book Antiqua" w:eastAsia="宋体" w:hAnsi="Book Antiqua" w:cs="宋体"/>
          <w:lang w:eastAsia="zh-CN"/>
        </w:rPr>
        <w:t xml:space="preserve"> U, </w:t>
      </w:r>
      <w:proofErr w:type="spellStart"/>
      <w:r w:rsidRPr="00057DF2">
        <w:rPr>
          <w:rFonts w:ascii="Book Antiqua" w:eastAsia="宋体" w:hAnsi="Book Antiqua" w:cs="宋体"/>
          <w:lang w:eastAsia="zh-CN"/>
        </w:rPr>
        <w:t>Tolkoff</w:t>
      </w:r>
      <w:proofErr w:type="spellEnd"/>
      <w:r w:rsidRPr="00057DF2">
        <w:rPr>
          <w:rFonts w:ascii="Book Antiqua" w:eastAsia="宋体" w:hAnsi="Book Antiqua" w:cs="宋体"/>
          <w:lang w:eastAsia="zh-CN"/>
        </w:rPr>
        <w:t xml:space="preserve">-Rubin N. Hepatitis C virus infection in </w:t>
      </w:r>
      <w:proofErr w:type="spellStart"/>
      <w:r w:rsidRPr="00057DF2">
        <w:rPr>
          <w:rFonts w:ascii="Book Antiqua" w:eastAsia="宋体" w:hAnsi="Book Antiqua" w:cs="宋体"/>
          <w:lang w:eastAsia="zh-CN"/>
        </w:rPr>
        <w:t>haemodialysis</w:t>
      </w:r>
      <w:proofErr w:type="spellEnd"/>
      <w:r w:rsidRPr="00057DF2">
        <w:rPr>
          <w:rFonts w:ascii="Book Antiqua" w:eastAsia="宋体" w:hAnsi="Book Antiqua" w:cs="宋体"/>
          <w:lang w:eastAsia="zh-CN"/>
        </w:rPr>
        <w:t xml:space="preserve"> and kidney transplant patients. </w:t>
      </w:r>
      <w:r w:rsidRPr="00057DF2">
        <w:rPr>
          <w:rFonts w:ascii="Book Antiqua" w:eastAsia="宋体" w:hAnsi="Book Antiqua" w:cs="宋体"/>
          <w:i/>
          <w:iCs/>
          <w:lang w:eastAsia="zh-CN"/>
        </w:rPr>
        <w:t xml:space="preserve">Rev Med </w:t>
      </w:r>
      <w:proofErr w:type="spellStart"/>
      <w:r w:rsidRPr="00057DF2">
        <w:rPr>
          <w:rFonts w:ascii="Book Antiqua" w:eastAsia="宋体" w:hAnsi="Book Antiqua" w:cs="宋体"/>
          <w:i/>
          <w:iCs/>
          <w:lang w:eastAsia="zh-CN"/>
        </w:rPr>
        <w:t>Virol</w:t>
      </w:r>
      <w:proofErr w:type="spellEnd"/>
      <w:r w:rsidRPr="00057DF2">
        <w:rPr>
          <w:rFonts w:ascii="Book Antiqua" w:eastAsia="宋体" w:hAnsi="Book Antiqua" w:cs="宋体"/>
          <w:lang w:eastAsia="zh-CN"/>
        </w:rPr>
        <w:t xml:space="preserve"> </w:t>
      </w:r>
      <w:r w:rsidR="004F1E2E">
        <w:rPr>
          <w:rFonts w:ascii="Book Antiqua" w:eastAsia="宋体" w:hAnsi="Book Antiqua" w:cs="宋体" w:hint="eastAsia"/>
          <w:lang w:eastAsia="zh-CN"/>
        </w:rPr>
        <w:t>2008</w:t>
      </w:r>
      <w:r w:rsidRPr="00057DF2">
        <w:rPr>
          <w:rFonts w:ascii="Book Antiqua" w:eastAsia="宋体" w:hAnsi="Book Antiqua" w:cs="宋体"/>
          <w:lang w:eastAsia="zh-CN"/>
        </w:rPr>
        <w:t xml:space="preserve">; </w:t>
      </w:r>
      <w:r w:rsidRPr="00057DF2">
        <w:rPr>
          <w:rFonts w:ascii="Book Antiqua" w:eastAsia="宋体" w:hAnsi="Book Antiqua" w:cs="宋体"/>
          <w:b/>
          <w:bCs/>
          <w:lang w:eastAsia="zh-CN"/>
        </w:rPr>
        <w:t>18</w:t>
      </w:r>
      <w:r w:rsidRPr="00057DF2">
        <w:rPr>
          <w:rFonts w:ascii="Book Antiqua" w:eastAsia="宋体" w:hAnsi="Book Antiqua" w:cs="宋体"/>
          <w:lang w:eastAsia="zh-CN"/>
        </w:rPr>
        <w:t>: 97-115 [PMID: 18064722 DOI: 10.1002/rmv.565]</w:t>
      </w:r>
    </w:p>
    <w:p w14:paraId="7E9EB4A6" w14:textId="2240AF40"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53 </w:t>
      </w:r>
      <w:r w:rsidRPr="00057DF2">
        <w:rPr>
          <w:rFonts w:ascii="Book Antiqua" w:eastAsia="宋体" w:hAnsi="Book Antiqua" w:cs="宋体"/>
          <w:b/>
          <w:bCs/>
          <w:lang w:eastAsia="zh-CN"/>
        </w:rPr>
        <w:t>Milner KL</w:t>
      </w:r>
      <w:r w:rsidRPr="00057DF2">
        <w:rPr>
          <w:rFonts w:ascii="Book Antiqua" w:eastAsia="宋体" w:hAnsi="Book Antiqua" w:cs="宋体"/>
          <w:lang w:eastAsia="zh-CN"/>
        </w:rPr>
        <w:t xml:space="preserve">, van der </w:t>
      </w:r>
      <w:proofErr w:type="spellStart"/>
      <w:r w:rsidRPr="00057DF2">
        <w:rPr>
          <w:rFonts w:ascii="Book Antiqua" w:eastAsia="宋体" w:hAnsi="Book Antiqua" w:cs="宋体"/>
          <w:lang w:eastAsia="zh-CN"/>
        </w:rPr>
        <w:t>Poorten</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Trenell</w:t>
      </w:r>
      <w:proofErr w:type="spellEnd"/>
      <w:r w:rsidRPr="00057DF2">
        <w:rPr>
          <w:rFonts w:ascii="Book Antiqua" w:eastAsia="宋体" w:hAnsi="Book Antiqua" w:cs="宋体"/>
          <w:lang w:eastAsia="zh-CN"/>
        </w:rPr>
        <w:t xml:space="preserve"> M, Jenkins AB, </w:t>
      </w:r>
      <w:proofErr w:type="spellStart"/>
      <w:r w:rsidRPr="00057DF2">
        <w:rPr>
          <w:rFonts w:ascii="Book Antiqua" w:eastAsia="宋体" w:hAnsi="Book Antiqua" w:cs="宋体"/>
          <w:lang w:eastAsia="zh-CN"/>
        </w:rPr>
        <w:t>Xu</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Smythe</w:t>
      </w:r>
      <w:proofErr w:type="spellEnd"/>
      <w:r w:rsidRPr="00057DF2">
        <w:rPr>
          <w:rFonts w:ascii="Book Antiqua" w:eastAsia="宋体" w:hAnsi="Book Antiqua" w:cs="宋体"/>
          <w:lang w:eastAsia="zh-CN"/>
        </w:rPr>
        <w:t xml:space="preserve"> G, Dore GJ, </w:t>
      </w:r>
      <w:proofErr w:type="spellStart"/>
      <w:r w:rsidRPr="00057DF2">
        <w:rPr>
          <w:rFonts w:ascii="Book Antiqua" w:eastAsia="宋体" w:hAnsi="Book Antiqua" w:cs="宋体"/>
          <w:lang w:eastAsia="zh-CN"/>
        </w:rPr>
        <w:t>Zekry</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Weltman</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Fragomeli</w:t>
      </w:r>
      <w:proofErr w:type="spellEnd"/>
      <w:r w:rsidRPr="00057DF2">
        <w:rPr>
          <w:rFonts w:ascii="Book Antiqua" w:eastAsia="宋体" w:hAnsi="Book Antiqua" w:cs="宋体"/>
          <w:lang w:eastAsia="zh-CN"/>
        </w:rPr>
        <w:t xml:space="preserve"> V, George J, Chisholm DJ. Chronic hepatitis C is associated with peripheral rather than hepatic insulin resistance. </w:t>
      </w:r>
      <w:r w:rsidRPr="00057DF2">
        <w:rPr>
          <w:rFonts w:ascii="Book Antiqua" w:eastAsia="宋体" w:hAnsi="Book Antiqua" w:cs="宋体"/>
          <w:i/>
          <w:iCs/>
          <w:lang w:eastAsia="zh-CN"/>
        </w:rPr>
        <w:t>Gastroenterology</w:t>
      </w:r>
      <w:r w:rsidRPr="00057DF2">
        <w:rPr>
          <w:rFonts w:ascii="Book Antiqua" w:eastAsia="宋体" w:hAnsi="Book Antiqua" w:cs="宋体"/>
          <w:lang w:eastAsia="zh-CN"/>
        </w:rPr>
        <w:t xml:space="preserve"> 2010; </w:t>
      </w:r>
      <w:r w:rsidRPr="00057DF2">
        <w:rPr>
          <w:rFonts w:ascii="Book Antiqua" w:eastAsia="宋体" w:hAnsi="Book Antiqua" w:cs="宋体"/>
          <w:b/>
          <w:bCs/>
          <w:lang w:eastAsia="zh-CN"/>
        </w:rPr>
        <w:t>138</w:t>
      </w:r>
      <w:r w:rsidRPr="00057DF2">
        <w:rPr>
          <w:rFonts w:ascii="Book Antiqua" w:eastAsia="宋体" w:hAnsi="Book Antiqua" w:cs="宋体"/>
          <w:lang w:eastAsia="zh-CN"/>
        </w:rPr>
        <w:t>: 932-</w:t>
      </w:r>
      <w:r w:rsidR="00B97C30">
        <w:rPr>
          <w:rFonts w:ascii="Book Antiqua" w:eastAsia="宋体" w:hAnsi="Book Antiqua" w:cs="宋体" w:hint="eastAsia"/>
          <w:lang w:eastAsia="zh-CN"/>
        </w:rPr>
        <w:t>9</w:t>
      </w:r>
      <w:r w:rsidRPr="00057DF2">
        <w:rPr>
          <w:rFonts w:ascii="Book Antiqua" w:eastAsia="宋体" w:hAnsi="Book Antiqua" w:cs="宋体"/>
          <w:lang w:eastAsia="zh-CN"/>
        </w:rPr>
        <w:t>41.e1-3 [PMID: 19962985 DOI: 10.1053/j.gastro.2009.11.050]</w:t>
      </w:r>
    </w:p>
    <w:p w14:paraId="2985470E"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54 </w:t>
      </w:r>
      <w:r w:rsidRPr="00057DF2">
        <w:rPr>
          <w:rFonts w:ascii="Book Antiqua" w:eastAsia="宋体" w:hAnsi="Book Antiqua" w:cs="宋体"/>
          <w:b/>
          <w:bCs/>
          <w:lang w:eastAsia="zh-CN"/>
        </w:rPr>
        <w:t>Mehta SH</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Brancati</w:t>
      </w:r>
      <w:proofErr w:type="spellEnd"/>
      <w:r w:rsidRPr="00057DF2">
        <w:rPr>
          <w:rFonts w:ascii="Book Antiqua" w:eastAsia="宋体" w:hAnsi="Book Antiqua" w:cs="宋体"/>
          <w:lang w:eastAsia="zh-CN"/>
        </w:rPr>
        <w:t xml:space="preserve"> FL, </w:t>
      </w:r>
      <w:proofErr w:type="spellStart"/>
      <w:r w:rsidRPr="00057DF2">
        <w:rPr>
          <w:rFonts w:ascii="Book Antiqua" w:eastAsia="宋体" w:hAnsi="Book Antiqua" w:cs="宋体"/>
          <w:lang w:eastAsia="zh-CN"/>
        </w:rPr>
        <w:t>Sulkowski</w:t>
      </w:r>
      <w:proofErr w:type="spellEnd"/>
      <w:r w:rsidRPr="00057DF2">
        <w:rPr>
          <w:rFonts w:ascii="Book Antiqua" w:eastAsia="宋体" w:hAnsi="Book Antiqua" w:cs="宋体"/>
          <w:lang w:eastAsia="zh-CN"/>
        </w:rPr>
        <w:t xml:space="preserve"> MS, </w:t>
      </w:r>
      <w:proofErr w:type="spellStart"/>
      <w:r w:rsidRPr="00057DF2">
        <w:rPr>
          <w:rFonts w:ascii="Book Antiqua" w:eastAsia="宋体" w:hAnsi="Book Antiqua" w:cs="宋体"/>
          <w:lang w:eastAsia="zh-CN"/>
        </w:rPr>
        <w:t>Strathdee</w:t>
      </w:r>
      <w:proofErr w:type="spellEnd"/>
      <w:r w:rsidRPr="00057DF2">
        <w:rPr>
          <w:rFonts w:ascii="Book Antiqua" w:eastAsia="宋体" w:hAnsi="Book Antiqua" w:cs="宋体"/>
          <w:lang w:eastAsia="zh-CN"/>
        </w:rPr>
        <w:t xml:space="preserve"> SA, </w:t>
      </w:r>
      <w:proofErr w:type="spellStart"/>
      <w:r w:rsidRPr="00057DF2">
        <w:rPr>
          <w:rFonts w:ascii="Book Antiqua" w:eastAsia="宋体" w:hAnsi="Book Antiqua" w:cs="宋体"/>
          <w:lang w:eastAsia="zh-CN"/>
        </w:rPr>
        <w:t>Szklo</w:t>
      </w:r>
      <w:proofErr w:type="spellEnd"/>
      <w:r w:rsidRPr="00057DF2">
        <w:rPr>
          <w:rFonts w:ascii="Book Antiqua" w:eastAsia="宋体" w:hAnsi="Book Antiqua" w:cs="宋体"/>
          <w:lang w:eastAsia="zh-CN"/>
        </w:rPr>
        <w:t xml:space="preserve"> M, Thomas DL.</w:t>
      </w:r>
      <w:proofErr w:type="gramEnd"/>
      <w:r w:rsidRPr="00057DF2">
        <w:rPr>
          <w:rFonts w:ascii="Book Antiqua" w:eastAsia="宋体" w:hAnsi="Book Antiqua" w:cs="宋体"/>
          <w:lang w:eastAsia="zh-CN"/>
        </w:rPr>
        <w:t xml:space="preserve"> Prevalence of type 2 diabetes mellitus among persons with hepatitis C virus infection in the United States. </w:t>
      </w:r>
      <w:r w:rsidRPr="00057DF2">
        <w:rPr>
          <w:rFonts w:ascii="Book Antiqua" w:eastAsia="宋体" w:hAnsi="Book Antiqua" w:cs="宋体"/>
          <w:i/>
          <w:iCs/>
          <w:lang w:eastAsia="zh-CN"/>
        </w:rPr>
        <w:t>Ann Intern Med</w:t>
      </w:r>
      <w:r w:rsidRPr="00057DF2">
        <w:rPr>
          <w:rFonts w:ascii="Book Antiqua" w:eastAsia="宋体" w:hAnsi="Book Antiqua" w:cs="宋体"/>
          <w:lang w:eastAsia="zh-CN"/>
        </w:rPr>
        <w:t xml:space="preserve"> 2000; </w:t>
      </w:r>
      <w:r w:rsidRPr="00057DF2">
        <w:rPr>
          <w:rFonts w:ascii="Book Antiqua" w:eastAsia="宋体" w:hAnsi="Book Antiqua" w:cs="宋体"/>
          <w:b/>
          <w:bCs/>
          <w:lang w:eastAsia="zh-CN"/>
        </w:rPr>
        <w:t>133</w:t>
      </w:r>
      <w:r w:rsidRPr="00057DF2">
        <w:rPr>
          <w:rFonts w:ascii="Book Antiqua" w:eastAsia="宋体" w:hAnsi="Book Antiqua" w:cs="宋体"/>
          <w:lang w:eastAsia="zh-CN"/>
        </w:rPr>
        <w:t>: 592-599 [PMID: 11033586]</w:t>
      </w:r>
    </w:p>
    <w:p w14:paraId="7903BC93"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55 </w:t>
      </w:r>
      <w:proofErr w:type="spellStart"/>
      <w:r w:rsidRPr="00057DF2">
        <w:rPr>
          <w:rFonts w:ascii="Book Antiqua" w:eastAsia="宋体" w:hAnsi="Book Antiqua" w:cs="宋体"/>
          <w:b/>
          <w:bCs/>
          <w:lang w:eastAsia="zh-CN"/>
        </w:rPr>
        <w:t>Fabrizi</w:t>
      </w:r>
      <w:proofErr w:type="spellEnd"/>
      <w:r w:rsidRPr="00057DF2">
        <w:rPr>
          <w:rFonts w:ascii="Book Antiqua" w:eastAsia="宋体" w:hAnsi="Book Antiqua" w:cs="宋体"/>
          <w:b/>
          <w:bCs/>
          <w:lang w:eastAsia="zh-CN"/>
        </w:rPr>
        <w:t xml:space="preserve"> F</w:t>
      </w:r>
      <w:r w:rsidRPr="00057DF2">
        <w:rPr>
          <w:rFonts w:ascii="Book Antiqua" w:eastAsia="宋体" w:hAnsi="Book Antiqua" w:cs="宋体"/>
          <w:lang w:eastAsia="zh-CN"/>
        </w:rPr>
        <w:t xml:space="preserve">, Martin P, Dixit V, </w:t>
      </w:r>
      <w:proofErr w:type="spellStart"/>
      <w:r w:rsidRPr="00057DF2">
        <w:rPr>
          <w:rFonts w:ascii="Book Antiqua" w:eastAsia="宋体" w:hAnsi="Book Antiqua" w:cs="宋体"/>
          <w:lang w:eastAsia="zh-CN"/>
        </w:rPr>
        <w:t>Bunnapradist</w:t>
      </w:r>
      <w:proofErr w:type="spellEnd"/>
      <w:r w:rsidRPr="00057DF2">
        <w:rPr>
          <w:rFonts w:ascii="Book Antiqua" w:eastAsia="宋体" w:hAnsi="Book Antiqua" w:cs="宋体"/>
          <w:lang w:eastAsia="zh-CN"/>
        </w:rPr>
        <w:t xml:space="preserve"> S, </w:t>
      </w:r>
      <w:proofErr w:type="spellStart"/>
      <w:r w:rsidRPr="00057DF2">
        <w:rPr>
          <w:rFonts w:ascii="Book Antiqua" w:eastAsia="宋体" w:hAnsi="Book Antiqua" w:cs="宋体"/>
          <w:lang w:eastAsia="zh-CN"/>
        </w:rPr>
        <w:t>Kanwal</w:t>
      </w:r>
      <w:proofErr w:type="spellEnd"/>
      <w:r w:rsidRPr="00057DF2">
        <w:rPr>
          <w:rFonts w:ascii="Book Antiqua" w:eastAsia="宋体" w:hAnsi="Book Antiqua" w:cs="宋体"/>
          <w:lang w:eastAsia="zh-CN"/>
        </w:rPr>
        <w:t xml:space="preserve"> F, </w:t>
      </w:r>
      <w:proofErr w:type="spellStart"/>
      <w:r w:rsidRPr="00057DF2">
        <w:rPr>
          <w:rFonts w:ascii="Book Antiqua" w:eastAsia="宋体" w:hAnsi="Book Antiqua" w:cs="宋体"/>
          <w:lang w:eastAsia="zh-CN"/>
        </w:rPr>
        <w:t>Dulai</w:t>
      </w:r>
      <w:proofErr w:type="spellEnd"/>
      <w:r w:rsidRPr="00057DF2">
        <w:rPr>
          <w:rFonts w:ascii="Book Antiqua" w:eastAsia="宋体" w:hAnsi="Book Antiqua" w:cs="宋体"/>
          <w:lang w:eastAsia="zh-CN"/>
        </w:rPr>
        <w:t xml:space="preserve"> G. Post-transplant diabetes mellitus and HCV seropositive status after renal transplantation: meta-analysis of clinical studies. </w:t>
      </w:r>
      <w:r w:rsidRPr="00057DF2">
        <w:rPr>
          <w:rFonts w:ascii="Book Antiqua" w:eastAsia="宋体" w:hAnsi="Book Antiqua" w:cs="宋体"/>
          <w:i/>
          <w:iCs/>
          <w:lang w:eastAsia="zh-CN"/>
        </w:rPr>
        <w:t>Am J Transplant</w:t>
      </w:r>
      <w:r w:rsidRPr="00057DF2">
        <w:rPr>
          <w:rFonts w:ascii="Book Antiqua" w:eastAsia="宋体" w:hAnsi="Book Antiqua" w:cs="宋体"/>
          <w:lang w:eastAsia="zh-CN"/>
        </w:rPr>
        <w:t xml:space="preserve"> 2005; </w:t>
      </w:r>
      <w:r w:rsidRPr="00057DF2">
        <w:rPr>
          <w:rFonts w:ascii="Book Antiqua" w:eastAsia="宋体" w:hAnsi="Book Antiqua" w:cs="宋体"/>
          <w:b/>
          <w:bCs/>
          <w:lang w:eastAsia="zh-CN"/>
        </w:rPr>
        <w:t>5</w:t>
      </w:r>
      <w:r w:rsidRPr="00057DF2">
        <w:rPr>
          <w:rFonts w:ascii="Book Antiqua" w:eastAsia="宋体" w:hAnsi="Book Antiqua" w:cs="宋体"/>
          <w:lang w:eastAsia="zh-CN"/>
        </w:rPr>
        <w:t>: 2433-2440 [PMID: 16162192 DOI: 10.1111/j.1600-6143.2005.01040.x]</w:t>
      </w:r>
    </w:p>
    <w:p w14:paraId="1F66411A"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lastRenderedPageBreak/>
        <w:t xml:space="preserve">56 </w:t>
      </w:r>
      <w:r w:rsidRPr="00057DF2">
        <w:rPr>
          <w:rFonts w:ascii="Book Antiqua" w:eastAsia="宋体" w:hAnsi="Book Antiqua" w:cs="宋体"/>
          <w:b/>
          <w:bCs/>
          <w:lang w:eastAsia="zh-CN"/>
        </w:rPr>
        <w:t>Delgado-Borrego A</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Casson</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Schoenfeld</w:t>
      </w:r>
      <w:proofErr w:type="spellEnd"/>
      <w:r w:rsidRPr="00057DF2">
        <w:rPr>
          <w:rFonts w:ascii="Book Antiqua" w:eastAsia="宋体" w:hAnsi="Book Antiqua" w:cs="宋体"/>
          <w:lang w:eastAsia="zh-CN"/>
        </w:rPr>
        <w:t xml:space="preserve"> D, </w:t>
      </w:r>
      <w:proofErr w:type="spellStart"/>
      <w:r w:rsidRPr="00057DF2">
        <w:rPr>
          <w:rFonts w:ascii="Book Antiqua" w:eastAsia="宋体" w:hAnsi="Book Antiqua" w:cs="宋体"/>
          <w:lang w:eastAsia="zh-CN"/>
        </w:rPr>
        <w:t>Somsouk</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Terella</w:t>
      </w:r>
      <w:proofErr w:type="spellEnd"/>
      <w:r w:rsidRPr="00057DF2">
        <w:rPr>
          <w:rFonts w:ascii="Book Antiqua" w:eastAsia="宋体" w:hAnsi="Book Antiqua" w:cs="宋体"/>
          <w:lang w:eastAsia="zh-CN"/>
        </w:rPr>
        <w:t xml:space="preserve"> A, Jordan SH, </w:t>
      </w:r>
      <w:proofErr w:type="spellStart"/>
      <w:r w:rsidRPr="00057DF2">
        <w:rPr>
          <w:rFonts w:ascii="Book Antiqua" w:eastAsia="宋体" w:hAnsi="Book Antiqua" w:cs="宋体"/>
          <w:lang w:eastAsia="zh-CN"/>
        </w:rPr>
        <w:t>Bhan</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Baid</w:t>
      </w:r>
      <w:proofErr w:type="spellEnd"/>
      <w:r w:rsidRPr="00057DF2">
        <w:rPr>
          <w:rFonts w:ascii="Book Antiqua" w:eastAsia="宋体" w:hAnsi="Book Antiqua" w:cs="宋体"/>
          <w:lang w:eastAsia="zh-CN"/>
        </w:rPr>
        <w:t xml:space="preserve"> S, </w:t>
      </w:r>
      <w:proofErr w:type="spellStart"/>
      <w:r w:rsidRPr="00057DF2">
        <w:rPr>
          <w:rFonts w:ascii="Book Antiqua" w:eastAsia="宋体" w:hAnsi="Book Antiqua" w:cs="宋体"/>
          <w:lang w:eastAsia="zh-CN"/>
        </w:rPr>
        <w:t>Cosimi</w:t>
      </w:r>
      <w:proofErr w:type="spellEnd"/>
      <w:r w:rsidRPr="00057DF2">
        <w:rPr>
          <w:rFonts w:ascii="Book Antiqua" w:eastAsia="宋体" w:hAnsi="Book Antiqua" w:cs="宋体"/>
          <w:lang w:eastAsia="zh-CN"/>
        </w:rPr>
        <w:t xml:space="preserve"> AB, </w:t>
      </w:r>
      <w:proofErr w:type="spellStart"/>
      <w:r w:rsidRPr="00057DF2">
        <w:rPr>
          <w:rFonts w:ascii="Book Antiqua" w:eastAsia="宋体" w:hAnsi="Book Antiqua" w:cs="宋体"/>
          <w:lang w:eastAsia="zh-CN"/>
        </w:rPr>
        <w:t>Pascual</w:t>
      </w:r>
      <w:proofErr w:type="spellEnd"/>
      <w:r w:rsidRPr="00057DF2">
        <w:rPr>
          <w:rFonts w:ascii="Book Antiqua" w:eastAsia="宋体" w:hAnsi="Book Antiqua" w:cs="宋体"/>
          <w:lang w:eastAsia="zh-CN"/>
        </w:rPr>
        <w:t xml:space="preserve"> M, Chung RT. Hepatitis C virus is independently associated with increased insulin resistance after liver transplantation. </w:t>
      </w:r>
      <w:r w:rsidRPr="00057DF2">
        <w:rPr>
          <w:rFonts w:ascii="Book Antiqua" w:eastAsia="宋体" w:hAnsi="Book Antiqua" w:cs="宋体"/>
          <w:i/>
          <w:iCs/>
          <w:lang w:eastAsia="zh-CN"/>
        </w:rPr>
        <w:t>Transplantation</w:t>
      </w:r>
      <w:r w:rsidRPr="00057DF2">
        <w:rPr>
          <w:rFonts w:ascii="Book Antiqua" w:eastAsia="宋体" w:hAnsi="Book Antiqua" w:cs="宋体"/>
          <w:lang w:eastAsia="zh-CN"/>
        </w:rPr>
        <w:t xml:space="preserve"> 2004; </w:t>
      </w:r>
      <w:r w:rsidRPr="00057DF2">
        <w:rPr>
          <w:rFonts w:ascii="Book Antiqua" w:eastAsia="宋体" w:hAnsi="Book Antiqua" w:cs="宋体"/>
          <w:b/>
          <w:bCs/>
          <w:lang w:eastAsia="zh-CN"/>
        </w:rPr>
        <w:t>77</w:t>
      </w:r>
      <w:r w:rsidRPr="00057DF2">
        <w:rPr>
          <w:rFonts w:ascii="Book Antiqua" w:eastAsia="宋体" w:hAnsi="Book Antiqua" w:cs="宋体"/>
          <w:lang w:eastAsia="zh-CN"/>
        </w:rPr>
        <w:t>: 703-710 [PMID: 15021833]</w:t>
      </w:r>
    </w:p>
    <w:p w14:paraId="30DC32ED"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57 </w:t>
      </w:r>
      <w:proofErr w:type="spellStart"/>
      <w:r w:rsidRPr="00057DF2">
        <w:rPr>
          <w:rFonts w:ascii="Book Antiqua" w:eastAsia="宋体" w:hAnsi="Book Antiqua" w:cs="宋体"/>
          <w:b/>
          <w:bCs/>
          <w:lang w:eastAsia="zh-CN"/>
        </w:rPr>
        <w:t>Baid-Agrawal</w:t>
      </w:r>
      <w:proofErr w:type="spellEnd"/>
      <w:r w:rsidRPr="00057DF2">
        <w:rPr>
          <w:rFonts w:ascii="Book Antiqua" w:eastAsia="宋体" w:hAnsi="Book Antiqua" w:cs="宋体"/>
          <w:b/>
          <w:bCs/>
          <w:lang w:eastAsia="zh-CN"/>
        </w:rPr>
        <w:t xml:space="preserve"> S</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Frei</w:t>
      </w:r>
      <w:proofErr w:type="spellEnd"/>
      <w:r w:rsidRPr="00057DF2">
        <w:rPr>
          <w:rFonts w:ascii="Book Antiqua" w:eastAsia="宋体" w:hAnsi="Book Antiqua" w:cs="宋体"/>
          <w:lang w:eastAsia="zh-CN"/>
        </w:rPr>
        <w:t xml:space="preserve"> U, </w:t>
      </w:r>
      <w:proofErr w:type="spellStart"/>
      <w:r w:rsidRPr="00057DF2">
        <w:rPr>
          <w:rFonts w:ascii="Book Antiqua" w:eastAsia="宋体" w:hAnsi="Book Antiqua" w:cs="宋体"/>
          <w:lang w:eastAsia="zh-CN"/>
        </w:rPr>
        <w:t>Reinke</w:t>
      </w:r>
      <w:proofErr w:type="spellEnd"/>
      <w:r w:rsidRPr="00057DF2">
        <w:rPr>
          <w:rFonts w:ascii="Book Antiqua" w:eastAsia="宋体" w:hAnsi="Book Antiqua" w:cs="宋体"/>
          <w:lang w:eastAsia="zh-CN"/>
        </w:rPr>
        <w:t xml:space="preserve"> P, Schindler R, Kopp MA, </w:t>
      </w:r>
      <w:proofErr w:type="spellStart"/>
      <w:r w:rsidRPr="00057DF2">
        <w:rPr>
          <w:rFonts w:ascii="Book Antiqua" w:eastAsia="宋体" w:hAnsi="Book Antiqua" w:cs="宋体"/>
          <w:lang w:eastAsia="zh-CN"/>
        </w:rPr>
        <w:t>Martus</w:t>
      </w:r>
      <w:proofErr w:type="spellEnd"/>
      <w:r w:rsidRPr="00057DF2">
        <w:rPr>
          <w:rFonts w:ascii="Book Antiqua" w:eastAsia="宋体" w:hAnsi="Book Antiqua" w:cs="宋体"/>
          <w:lang w:eastAsia="zh-CN"/>
        </w:rPr>
        <w:t xml:space="preserve"> P, Berg T, </w:t>
      </w:r>
      <w:proofErr w:type="spellStart"/>
      <w:r w:rsidRPr="00057DF2">
        <w:rPr>
          <w:rFonts w:ascii="Book Antiqua" w:eastAsia="宋体" w:hAnsi="Book Antiqua" w:cs="宋体"/>
          <w:lang w:eastAsia="zh-CN"/>
        </w:rPr>
        <w:t>Juergensen</w:t>
      </w:r>
      <w:proofErr w:type="spellEnd"/>
      <w:r w:rsidRPr="00057DF2">
        <w:rPr>
          <w:rFonts w:ascii="Book Antiqua" w:eastAsia="宋体" w:hAnsi="Book Antiqua" w:cs="宋体"/>
          <w:lang w:eastAsia="zh-CN"/>
        </w:rPr>
        <w:t xml:space="preserve"> JS, Anker SD, </w:t>
      </w:r>
      <w:proofErr w:type="spellStart"/>
      <w:r w:rsidRPr="00057DF2">
        <w:rPr>
          <w:rFonts w:ascii="Book Antiqua" w:eastAsia="宋体" w:hAnsi="Book Antiqua" w:cs="宋体"/>
          <w:lang w:eastAsia="zh-CN"/>
        </w:rPr>
        <w:t>Doehner</w:t>
      </w:r>
      <w:proofErr w:type="spellEnd"/>
      <w:r w:rsidRPr="00057DF2">
        <w:rPr>
          <w:rFonts w:ascii="Book Antiqua" w:eastAsia="宋体" w:hAnsi="Book Antiqua" w:cs="宋体"/>
          <w:lang w:eastAsia="zh-CN"/>
        </w:rPr>
        <w:t xml:space="preserve"> W. Impaired insulin sensitivity as an underlying mechanism linking hepatitis C and </w:t>
      </w:r>
      <w:proofErr w:type="spellStart"/>
      <w:r w:rsidRPr="00057DF2">
        <w:rPr>
          <w:rFonts w:ascii="Book Antiqua" w:eastAsia="宋体" w:hAnsi="Book Antiqua" w:cs="宋体"/>
          <w:lang w:eastAsia="zh-CN"/>
        </w:rPr>
        <w:t>posttransplant</w:t>
      </w:r>
      <w:proofErr w:type="spellEnd"/>
      <w:r w:rsidRPr="00057DF2">
        <w:rPr>
          <w:rFonts w:ascii="Book Antiqua" w:eastAsia="宋体" w:hAnsi="Book Antiqua" w:cs="宋体"/>
          <w:lang w:eastAsia="zh-CN"/>
        </w:rPr>
        <w:t xml:space="preserve"> diabetes mellitus in kidney recipients. </w:t>
      </w:r>
      <w:r w:rsidRPr="00057DF2">
        <w:rPr>
          <w:rFonts w:ascii="Book Antiqua" w:eastAsia="宋体" w:hAnsi="Book Antiqua" w:cs="宋体"/>
          <w:i/>
          <w:iCs/>
          <w:lang w:eastAsia="zh-CN"/>
        </w:rPr>
        <w:t>Am J Transplant</w:t>
      </w:r>
      <w:r w:rsidRPr="00057DF2">
        <w:rPr>
          <w:rFonts w:ascii="Book Antiqua" w:eastAsia="宋体" w:hAnsi="Book Antiqua" w:cs="宋体"/>
          <w:lang w:eastAsia="zh-CN"/>
        </w:rPr>
        <w:t xml:space="preserve"> 2009; </w:t>
      </w:r>
      <w:r w:rsidRPr="00057DF2">
        <w:rPr>
          <w:rFonts w:ascii="Book Antiqua" w:eastAsia="宋体" w:hAnsi="Book Antiqua" w:cs="宋体"/>
          <w:b/>
          <w:bCs/>
          <w:lang w:eastAsia="zh-CN"/>
        </w:rPr>
        <w:t>9</w:t>
      </w:r>
      <w:r w:rsidRPr="00057DF2">
        <w:rPr>
          <w:rFonts w:ascii="Book Antiqua" w:eastAsia="宋体" w:hAnsi="Book Antiqua" w:cs="宋体"/>
          <w:lang w:eastAsia="zh-CN"/>
        </w:rPr>
        <w:t>: 2777-2784 [PMID: 19845589 DOI: 10.1111/j.1600-6143.2009.02843.x]</w:t>
      </w:r>
    </w:p>
    <w:p w14:paraId="0A9A7595"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58 </w:t>
      </w:r>
      <w:proofErr w:type="spellStart"/>
      <w:r w:rsidRPr="00057DF2">
        <w:rPr>
          <w:rFonts w:ascii="Book Antiqua" w:eastAsia="宋体" w:hAnsi="Book Antiqua" w:cs="宋体"/>
          <w:b/>
          <w:bCs/>
          <w:lang w:eastAsia="zh-CN"/>
        </w:rPr>
        <w:t>Naing</w:t>
      </w:r>
      <w:proofErr w:type="spellEnd"/>
      <w:r w:rsidRPr="00057DF2">
        <w:rPr>
          <w:rFonts w:ascii="Book Antiqua" w:eastAsia="宋体" w:hAnsi="Book Antiqua" w:cs="宋体"/>
          <w:b/>
          <w:bCs/>
          <w:lang w:eastAsia="zh-CN"/>
        </w:rPr>
        <w:t xml:space="preserve"> C</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Mak</w:t>
      </w:r>
      <w:proofErr w:type="spellEnd"/>
      <w:r w:rsidRPr="00057DF2">
        <w:rPr>
          <w:rFonts w:ascii="Book Antiqua" w:eastAsia="宋体" w:hAnsi="Book Antiqua" w:cs="宋体"/>
          <w:lang w:eastAsia="zh-CN"/>
        </w:rPr>
        <w:t xml:space="preserve"> JW, </w:t>
      </w:r>
      <w:proofErr w:type="spellStart"/>
      <w:r w:rsidRPr="00057DF2">
        <w:rPr>
          <w:rFonts w:ascii="Book Antiqua" w:eastAsia="宋体" w:hAnsi="Book Antiqua" w:cs="宋体"/>
          <w:lang w:eastAsia="zh-CN"/>
        </w:rPr>
        <w:t>Wai</w:t>
      </w:r>
      <w:proofErr w:type="spellEnd"/>
      <w:r w:rsidRPr="00057DF2">
        <w:rPr>
          <w:rFonts w:ascii="Book Antiqua" w:eastAsia="宋体" w:hAnsi="Book Antiqua" w:cs="宋体"/>
          <w:lang w:eastAsia="zh-CN"/>
        </w:rPr>
        <w:t xml:space="preserve"> N, </w:t>
      </w:r>
      <w:proofErr w:type="spellStart"/>
      <w:r w:rsidRPr="00057DF2">
        <w:rPr>
          <w:rFonts w:ascii="Book Antiqua" w:eastAsia="宋体" w:hAnsi="Book Antiqua" w:cs="宋体"/>
          <w:lang w:eastAsia="zh-CN"/>
        </w:rPr>
        <w:t>Maung</w:t>
      </w:r>
      <w:proofErr w:type="spellEnd"/>
      <w:r w:rsidRPr="00057DF2">
        <w:rPr>
          <w:rFonts w:ascii="Book Antiqua" w:eastAsia="宋体" w:hAnsi="Book Antiqua" w:cs="宋体"/>
          <w:lang w:eastAsia="zh-CN"/>
        </w:rPr>
        <w:t xml:space="preserve"> M. Diabetes and infections-hepatitis C: is there type 2 diabetes excess in hepatitis C infection? </w:t>
      </w:r>
      <w:proofErr w:type="spellStart"/>
      <w:r w:rsidRPr="00057DF2">
        <w:rPr>
          <w:rFonts w:ascii="Book Antiqua" w:eastAsia="宋体" w:hAnsi="Book Antiqua" w:cs="宋体"/>
          <w:i/>
          <w:iCs/>
          <w:lang w:eastAsia="zh-CN"/>
        </w:rPr>
        <w:t>Curr</w:t>
      </w:r>
      <w:proofErr w:type="spellEnd"/>
      <w:r w:rsidRPr="00057DF2">
        <w:rPr>
          <w:rFonts w:ascii="Book Antiqua" w:eastAsia="宋体" w:hAnsi="Book Antiqua" w:cs="宋体"/>
          <w:i/>
          <w:iCs/>
          <w:lang w:eastAsia="zh-CN"/>
        </w:rPr>
        <w:t xml:space="preserve"> </w:t>
      </w:r>
      <w:proofErr w:type="spellStart"/>
      <w:r w:rsidRPr="00057DF2">
        <w:rPr>
          <w:rFonts w:ascii="Book Antiqua" w:eastAsia="宋体" w:hAnsi="Book Antiqua" w:cs="宋体"/>
          <w:i/>
          <w:iCs/>
          <w:lang w:eastAsia="zh-CN"/>
        </w:rPr>
        <w:t>Diab</w:t>
      </w:r>
      <w:proofErr w:type="spellEnd"/>
      <w:r w:rsidRPr="00057DF2">
        <w:rPr>
          <w:rFonts w:ascii="Book Antiqua" w:eastAsia="宋体" w:hAnsi="Book Antiqua" w:cs="宋体"/>
          <w:i/>
          <w:iCs/>
          <w:lang w:eastAsia="zh-CN"/>
        </w:rPr>
        <w:t xml:space="preserve"> Rep</w:t>
      </w:r>
      <w:r w:rsidRPr="00057DF2">
        <w:rPr>
          <w:rFonts w:ascii="Book Antiqua" w:eastAsia="宋体" w:hAnsi="Book Antiqua" w:cs="宋体"/>
          <w:lang w:eastAsia="zh-CN"/>
        </w:rPr>
        <w:t xml:space="preserve"> 2013; </w:t>
      </w:r>
      <w:r w:rsidRPr="00057DF2">
        <w:rPr>
          <w:rFonts w:ascii="Book Antiqua" w:eastAsia="宋体" w:hAnsi="Book Antiqua" w:cs="宋体"/>
          <w:b/>
          <w:bCs/>
          <w:lang w:eastAsia="zh-CN"/>
        </w:rPr>
        <w:t>13</w:t>
      </w:r>
      <w:r w:rsidRPr="00057DF2">
        <w:rPr>
          <w:rFonts w:ascii="Book Antiqua" w:eastAsia="宋体" w:hAnsi="Book Antiqua" w:cs="宋体"/>
          <w:lang w:eastAsia="zh-CN"/>
        </w:rPr>
        <w:t>: 428-434 [PMID: 23463119 DOI: 10.1007/s11892-013-0370-3]</w:t>
      </w:r>
    </w:p>
    <w:p w14:paraId="629D938B"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59 </w:t>
      </w:r>
      <w:proofErr w:type="spellStart"/>
      <w:r w:rsidRPr="00057DF2">
        <w:rPr>
          <w:rFonts w:ascii="Book Antiqua" w:eastAsia="宋体" w:hAnsi="Book Antiqua" w:cs="宋体"/>
          <w:b/>
          <w:bCs/>
          <w:lang w:eastAsia="zh-CN"/>
        </w:rPr>
        <w:t>Baid-Agrawal</w:t>
      </w:r>
      <w:proofErr w:type="spellEnd"/>
      <w:r w:rsidRPr="00057DF2">
        <w:rPr>
          <w:rFonts w:ascii="Book Antiqua" w:eastAsia="宋体" w:hAnsi="Book Antiqua" w:cs="宋体"/>
          <w:b/>
          <w:bCs/>
          <w:lang w:eastAsia="zh-CN"/>
        </w:rPr>
        <w:t xml:space="preserve"> S</w:t>
      </w:r>
      <w:r w:rsidRPr="00057DF2">
        <w:rPr>
          <w:rFonts w:ascii="Book Antiqua" w:eastAsia="宋体" w:hAnsi="Book Antiqua" w:cs="宋体"/>
          <w:lang w:eastAsia="zh-CN"/>
        </w:rPr>
        <w:t xml:space="preserve">, Farris AB, </w:t>
      </w:r>
      <w:proofErr w:type="spellStart"/>
      <w:r w:rsidRPr="00057DF2">
        <w:rPr>
          <w:rFonts w:ascii="Book Antiqua" w:eastAsia="宋体" w:hAnsi="Book Antiqua" w:cs="宋体"/>
          <w:lang w:eastAsia="zh-CN"/>
        </w:rPr>
        <w:t>Pascual</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Mauiyyedi</w:t>
      </w:r>
      <w:proofErr w:type="spellEnd"/>
      <w:r w:rsidRPr="00057DF2">
        <w:rPr>
          <w:rFonts w:ascii="Book Antiqua" w:eastAsia="宋体" w:hAnsi="Book Antiqua" w:cs="宋体"/>
          <w:lang w:eastAsia="zh-CN"/>
        </w:rPr>
        <w:t xml:space="preserve"> S, Farrell ML, </w:t>
      </w:r>
      <w:proofErr w:type="spellStart"/>
      <w:r w:rsidRPr="00057DF2">
        <w:rPr>
          <w:rFonts w:ascii="Book Antiqua" w:eastAsia="宋体" w:hAnsi="Book Antiqua" w:cs="宋体"/>
          <w:lang w:eastAsia="zh-CN"/>
        </w:rPr>
        <w:t>Tolkoff</w:t>
      </w:r>
      <w:proofErr w:type="spellEnd"/>
      <w:r w:rsidRPr="00057DF2">
        <w:rPr>
          <w:rFonts w:ascii="Book Antiqua" w:eastAsia="宋体" w:hAnsi="Book Antiqua" w:cs="宋体"/>
          <w:lang w:eastAsia="zh-CN"/>
        </w:rPr>
        <w:t xml:space="preserve">-Rubin N, Collins AB, </w:t>
      </w:r>
      <w:proofErr w:type="spellStart"/>
      <w:r w:rsidRPr="00057DF2">
        <w:rPr>
          <w:rFonts w:ascii="Book Antiqua" w:eastAsia="宋体" w:hAnsi="Book Antiqua" w:cs="宋体"/>
          <w:lang w:eastAsia="zh-CN"/>
        </w:rPr>
        <w:t>Frei</w:t>
      </w:r>
      <w:proofErr w:type="spellEnd"/>
      <w:r w:rsidRPr="00057DF2">
        <w:rPr>
          <w:rFonts w:ascii="Book Antiqua" w:eastAsia="宋体" w:hAnsi="Book Antiqua" w:cs="宋体"/>
          <w:lang w:eastAsia="zh-CN"/>
        </w:rPr>
        <w:t xml:space="preserve"> U, Colvin RB. Overlapping pathways to transplant </w:t>
      </w:r>
      <w:proofErr w:type="spellStart"/>
      <w:r w:rsidRPr="00057DF2">
        <w:rPr>
          <w:rFonts w:ascii="Book Antiqua" w:eastAsia="宋体" w:hAnsi="Book Antiqua" w:cs="宋体"/>
          <w:lang w:eastAsia="zh-CN"/>
        </w:rPr>
        <w:t>glomerulopathy</w:t>
      </w:r>
      <w:proofErr w:type="spellEnd"/>
      <w:r w:rsidRPr="00057DF2">
        <w:rPr>
          <w:rFonts w:ascii="Book Antiqua" w:eastAsia="宋体" w:hAnsi="Book Antiqua" w:cs="宋体"/>
          <w:lang w:eastAsia="zh-CN"/>
        </w:rPr>
        <w:t xml:space="preserve">: chronic </w:t>
      </w:r>
      <w:proofErr w:type="spellStart"/>
      <w:r w:rsidRPr="00057DF2">
        <w:rPr>
          <w:rFonts w:ascii="Book Antiqua" w:eastAsia="宋体" w:hAnsi="Book Antiqua" w:cs="宋体"/>
          <w:lang w:eastAsia="zh-CN"/>
        </w:rPr>
        <w:t>humoral</w:t>
      </w:r>
      <w:proofErr w:type="spellEnd"/>
      <w:r w:rsidRPr="00057DF2">
        <w:rPr>
          <w:rFonts w:ascii="Book Antiqua" w:eastAsia="宋体" w:hAnsi="Book Antiqua" w:cs="宋体"/>
          <w:lang w:eastAsia="zh-CN"/>
        </w:rPr>
        <w:t xml:space="preserve"> rejection, hepatitis C infection, and thrombotic </w:t>
      </w:r>
      <w:proofErr w:type="spellStart"/>
      <w:r w:rsidRPr="00057DF2">
        <w:rPr>
          <w:rFonts w:ascii="Book Antiqua" w:eastAsia="宋体" w:hAnsi="Book Antiqua" w:cs="宋体"/>
          <w:lang w:eastAsia="zh-CN"/>
        </w:rPr>
        <w:t>microangiopathy</w:t>
      </w:r>
      <w:proofErr w:type="spell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 xml:space="preserve">Kidney </w:t>
      </w:r>
      <w:proofErr w:type="spellStart"/>
      <w:r w:rsidRPr="00057DF2">
        <w:rPr>
          <w:rFonts w:ascii="Book Antiqua" w:eastAsia="宋体" w:hAnsi="Book Antiqua" w:cs="宋体"/>
          <w:i/>
          <w:iCs/>
          <w:lang w:eastAsia="zh-CN"/>
        </w:rPr>
        <w:t>Int</w:t>
      </w:r>
      <w:proofErr w:type="spellEnd"/>
      <w:r w:rsidRPr="00057DF2">
        <w:rPr>
          <w:rFonts w:ascii="Book Antiqua" w:eastAsia="宋体" w:hAnsi="Book Antiqua" w:cs="宋体"/>
          <w:lang w:eastAsia="zh-CN"/>
        </w:rPr>
        <w:t xml:space="preserve"> 2011; </w:t>
      </w:r>
      <w:r w:rsidRPr="00057DF2">
        <w:rPr>
          <w:rFonts w:ascii="Book Antiqua" w:eastAsia="宋体" w:hAnsi="Book Antiqua" w:cs="宋体"/>
          <w:b/>
          <w:bCs/>
          <w:lang w:eastAsia="zh-CN"/>
        </w:rPr>
        <w:t>80</w:t>
      </w:r>
      <w:r w:rsidRPr="00057DF2">
        <w:rPr>
          <w:rFonts w:ascii="Book Antiqua" w:eastAsia="宋体" w:hAnsi="Book Antiqua" w:cs="宋体"/>
          <w:lang w:eastAsia="zh-CN"/>
        </w:rPr>
        <w:t>: 879-885 [PMID: 21697808 DOI: 10.1038/ki.2011.194]</w:t>
      </w:r>
    </w:p>
    <w:p w14:paraId="52322119" w14:textId="77777777" w:rsidR="00057DF2" w:rsidRPr="00057DF2" w:rsidRDefault="00057DF2" w:rsidP="00057DF2">
      <w:pPr>
        <w:spacing w:line="360" w:lineRule="auto"/>
        <w:jc w:val="both"/>
        <w:rPr>
          <w:rFonts w:ascii="Book Antiqua" w:eastAsia="宋体" w:hAnsi="Book Antiqua" w:cs="宋体"/>
          <w:lang w:eastAsia="zh-CN"/>
        </w:rPr>
      </w:pPr>
      <w:proofErr w:type="gramStart"/>
      <w:r w:rsidRPr="00057DF2">
        <w:rPr>
          <w:rFonts w:ascii="Book Antiqua" w:eastAsia="宋体" w:hAnsi="Book Antiqua" w:cs="宋体"/>
          <w:lang w:eastAsia="zh-CN"/>
        </w:rPr>
        <w:t xml:space="preserve">60 </w:t>
      </w:r>
      <w:proofErr w:type="spellStart"/>
      <w:r w:rsidRPr="00057DF2">
        <w:rPr>
          <w:rFonts w:ascii="Book Antiqua" w:eastAsia="宋体" w:hAnsi="Book Antiqua" w:cs="宋体"/>
          <w:b/>
          <w:bCs/>
          <w:lang w:eastAsia="zh-CN"/>
        </w:rPr>
        <w:t>Cruzado</w:t>
      </w:r>
      <w:proofErr w:type="spellEnd"/>
      <w:r w:rsidRPr="00057DF2">
        <w:rPr>
          <w:rFonts w:ascii="Book Antiqua" w:eastAsia="宋体" w:hAnsi="Book Antiqua" w:cs="宋体"/>
          <w:b/>
          <w:bCs/>
          <w:lang w:eastAsia="zh-CN"/>
        </w:rPr>
        <w:t xml:space="preserve"> JM</w:t>
      </w:r>
      <w:r w:rsidRPr="00057DF2">
        <w:rPr>
          <w:rFonts w:ascii="Book Antiqua" w:eastAsia="宋体" w:hAnsi="Book Antiqua" w:cs="宋体"/>
          <w:lang w:eastAsia="zh-CN"/>
        </w:rPr>
        <w:t xml:space="preserve">, Carrera M, </w:t>
      </w:r>
      <w:proofErr w:type="spellStart"/>
      <w:r w:rsidRPr="00057DF2">
        <w:rPr>
          <w:rFonts w:ascii="Book Antiqua" w:eastAsia="宋体" w:hAnsi="Book Antiqua" w:cs="宋体"/>
          <w:lang w:eastAsia="zh-CN"/>
        </w:rPr>
        <w:t>Torras</w:t>
      </w:r>
      <w:proofErr w:type="spellEnd"/>
      <w:r w:rsidRPr="00057DF2">
        <w:rPr>
          <w:rFonts w:ascii="Book Antiqua" w:eastAsia="宋体" w:hAnsi="Book Antiqua" w:cs="宋体"/>
          <w:lang w:eastAsia="zh-CN"/>
        </w:rPr>
        <w:t xml:space="preserve"> J, </w:t>
      </w:r>
      <w:proofErr w:type="spellStart"/>
      <w:r w:rsidRPr="00057DF2">
        <w:rPr>
          <w:rFonts w:ascii="Book Antiqua" w:eastAsia="宋体" w:hAnsi="Book Antiqua" w:cs="宋体"/>
          <w:lang w:eastAsia="zh-CN"/>
        </w:rPr>
        <w:t>Grinyó</w:t>
      </w:r>
      <w:proofErr w:type="spellEnd"/>
      <w:r w:rsidRPr="00057DF2">
        <w:rPr>
          <w:rFonts w:ascii="Book Antiqua" w:eastAsia="宋体" w:hAnsi="Book Antiqua" w:cs="宋体"/>
          <w:lang w:eastAsia="zh-CN"/>
        </w:rPr>
        <w:t xml:space="preserve"> JM.</w:t>
      </w:r>
      <w:proofErr w:type="gramEnd"/>
      <w:r w:rsidRPr="00057DF2">
        <w:rPr>
          <w:rFonts w:ascii="Book Antiqua" w:eastAsia="宋体" w:hAnsi="Book Antiqua" w:cs="宋体"/>
          <w:lang w:eastAsia="zh-CN"/>
        </w:rPr>
        <w:t xml:space="preserve"> </w:t>
      </w:r>
      <w:proofErr w:type="gramStart"/>
      <w:r w:rsidRPr="00057DF2">
        <w:rPr>
          <w:rFonts w:ascii="Book Antiqua" w:eastAsia="宋体" w:hAnsi="Book Antiqua" w:cs="宋体"/>
          <w:lang w:eastAsia="zh-CN"/>
        </w:rPr>
        <w:t>Hepatitis C virus infection and de novo glomerular lesions in renal allografts.</w:t>
      </w:r>
      <w:proofErr w:type="gramEnd"/>
      <w:r w:rsidRPr="00057DF2">
        <w:rPr>
          <w:rFonts w:ascii="Book Antiqua" w:eastAsia="宋体" w:hAnsi="Book Antiqua" w:cs="宋体"/>
          <w:lang w:eastAsia="zh-CN"/>
        </w:rPr>
        <w:t xml:space="preserve"> </w:t>
      </w:r>
      <w:r w:rsidRPr="00057DF2">
        <w:rPr>
          <w:rFonts w:ascii="Book Antiqua" w:eastAsia="宋体" w:hAnsi="Book Antiqua" w:cs="宋体"/>
          <w:i/>
          <w:iCs/>
          <w:lang w:eastAsia="zh-CN"/>
        </w:rPr>
        <w:t>Am J Transplant</w:t>
      </w:r>
      <w:r w:rsidRPr="00057DF2">
        <w:rPr>
          <w:rFonts w:ascii="Book Antiqua" w:eastAsia="宋体" w:hAnsi="Book Antiqua" w:cs="宋体"/>
          <w:lang w:eastAsia="zh-CN"/>
        </w:rPr>
        <w:t xml:space="preserve"> 2001; </w:t>
      </w:r>
      <w:r w:rsidRPr="00057DF2">
        <w:rPr>
          <w:rFonts w:ascii="Book Antiqua" w:eastAsia="宋体" w:hAnsi="Book Antiqua" w:cs="宋体"/>
          <w:b/>
          <w:bCs/>
          <w:lang w:eastAsia="zh-CN"/>
        </w:rPr>
        <w:t>1</w:t>
      </w:r>
      <w:r w:rsidRPr="00057DF2">
        <w:rPr>
          <w:rFonts w:ascii="Book Antiqua" w:eastAsia="宋体" w:hAnsi="Book Antiqua" w:cs="宋体"/>
          <w:lang w:eastAsia="zh-CN"/>
        </w:rPr>
        <w:t>: 171-178 [PMID: 12099366]</w:t>
      </w:r>
    </w:p>
    <w:p w14:paraId="682CA19C"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61 </w:t>
      </w:r>
      <w:r w:rsidRPr="00057DF2">
        <w:rPr>
          <w:rFonts w:ascii="Book Antiqua" w:eastAsia="宋体" w:hAnsi="Book Antiqua" w:cs="宋体"/>
          <w:b/>
          <w:bCs/>
          <w:lang w:eastAsia="zh-CN"/>
        </w:rPr>
        <w:t>Roth D</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Cirocco</w:t>
      </w:r>
      <w:proofErr w:type="spellEnd"/>
      <w:r w:rsidRPr="00057DF2">
        <w:rPr>
          <w:rFonts w:ascii="Book Antiqua" w:eastAsia="宋体" w:hAnsi="Book Antiqua" w:cs="宋体"/>
          <w:lang w:eastAsia="zh-CN"/>
        </w:rPr>
        <w:t xml:space="preserve"> R, </w:t>
      </w:r>
      <w:proofErr w:type="spellStart"/>
      <w:r w:rsidRPr="00057DF2">
        <w:rPr>
          <w:rFonts w:ascii="Book Antiqua" w:eastAsia="宋体" w:hAnsi="Book Antiqua" w:cs="宋体"/>
          <w:lang w:eastAsia="zh-CN"/>
        </w:rPr>
        <w:t>Zucker</w:t>
      </w:r>
      <w:proofErr w:type="spellEnd"/>
      <w:r w:rsidRPr="00057DF2">
        <w:rPr>
          <w:rFonts w:ascii="Book Antiqua" w:eastAsia="宋体" w:hAnsi="Book Antiqua" w:cs="宋体"/>
          <w:lang w:eastAsia="zh-CN"/>
        </w:rPr>
        <w:t xml:space="preserve"> K, Ruiz P, </w:t>
      </w:r>
      <w:proofErr w:type="spellStart"/>
      <w:r w:rsidRPr="00057DF2">
        <w:rPr>
          <w:rFonts w:ascii="Book Antiqua" w:eastAsia="宋体" w:hAnsi="Book Antiqua" w:cs="宋体"/>
          <w:lang w:eastAsia="zh-CN"/>
        </w:rPr>
        <w:t>Viciana</w:t>
      </w:r>
      <w:proofErr w:type="spellEnd"/>
      <w:r w:rsidRPr="00057DF2">
        <w:rPr>
          <w:rFonts w:ascii="Book Antiqua" w:eastAsia="宋体" w:hAnsi="Book Antiqua" w:cs="宋体"/>
          <w:lang w:eastAsia="zh-CN"/>
        </w:rPr>
        <w:t xml:space="preserve"> A, Burke G, </w:t>
      </w:r>
      <w:proofErr w:type="spellStart"/>
      <w:r w:rsidRPr="00057DF2">
        <w:rPr>
          <w:rFonts w:ascii="Book Antiqua" w:eastAsia="宋体" w:hAnsi="Book Antiqua" w:cs="宋体"/>
          <w:lang w:eastAsia="zh-CN"/>
        </w:rPr>
        <w:t>Carreno</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Esquenazi</w:t>
      </w:r>
      <w:proofErr w:type="spellEnd"/>
      <w:r w:rsidRPr="00057DF2">
        <w:rPr>
          <w:rFonts w:ascii="Book Antiqua" w:eastAsia="宋体" w:hAnsi="Book Antiqua" w:cs="宋体"/>
          <w:lang w:eastAsia="zh-CN"/>
        </w:rPr>
        <w:t xml:space="preserve"> V, Miller J. De novo </w:t>
      </w:r>
      <w:proofErr w:type="spellStart"/>
      <w:r w:rsidRPr="00057DF2">
        <w:rPr>
          <w:rFonts w:ascii="Book Antiqua" w:eastAsia="宋体" w:hAnsi="Book Antiqua" w:cs="宋体"/>
          <w:lang w:eastAsia="zh-CN"/>
        </w:rPr>
        <w:t>membranoproliferative</w:t>
      </w:r>
      <w:proofErr w:type="spellEnd"/>
      <w:r w:rsidRPr="00057DF2">
        <w:rPr>
          <w:rFonts w:ascii="Book Antiqua" w:eastAsia="宋体" w:hAnsi="Book Antiqua" w:cs="宋体"/>
          <w:lang w:eastAsia="zh-CN"/>
        </w:rPr>
        <w:t xml:space="preserve"> glomerulonephritis in hepatitis C virus-infected renal allograft recipients. </w:t>
      </w:r>
      <w:r w:rsidRPr="00057DF2">
        <w:rPr>
          <w:rFonts w:ascii="Book Antiqua" w:eastAsia="宋体" w:hAnsi="Book Antiqua" w:cs="宋体"/>
          <w:i/>
          <w:iCs/>
          <w:lang w:eastAsia="zh-CN"/>
        </w:rPr>
        <w:t>Transplantation</w:t>
      </w:r>
      <w:r w:rsidRPr="00057DF2">
        <w:rPr>
          <w:rFonts w:ascii="Book Antiqua" w:eastAsia="宋体" w:hAnsi="Book Antiqua" w:cs="宋体"/>
          <w:lang w:eastAsia="zh-CN"/>
        </w:rPr>
        <w:t xml:space="preserve"> 1995; </w:t>
      </w:r>
      <w:r w:rsidRPr="00057DF2">
        <w:rPr>
          <w:rFonts w:ascii="Book Antiqua" w:eastAsia="宋体" w:hAnsi="Book Antiqua" w:cs="宋体"/>
          <w:b/>
          <w:bCs/>
          <w:lang w:eastAsia="zh-CN"/>
        </w:rPr>
        <w:t>59</w:t>
      </w:r>
      <w:r w:rsidRPr="00057DF2">
        <w:rPr>
          <w:rFonts w:ascii="Book Antiqua" w:eastAsia="宋体" w:hAnsi="Book Antiqua" w:cs="宋体"/>
          <w:lang w:eastAsia="zh-CN"/>
        </w:rPr>
        <w:t>: 1676-1682 [PMID: 7541575]</w:t>
      </w:r>
    </w:p>
    <w:p w14:paraId="1340BC3C"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62 </w:t>
      </w:r>
      <w:proofErr w:type="spellStart"/>
      <w:r w:rsidRPr="00057DF2">
        <w:rPr>
          <w:rFonts w:ascii="Book Antiqua" w:eastAsia="宋体" w:hAnsi="Book Antiqua" w:cs="宋体"/>
          <w:b/>
          <w:bCs/>
          <w:lang w:eastAsia="zh-CN"/>
        </w:rPr>
        <w:t>Saxena</w:t>
      </w:r>
      <w:proofErr w:type="spellEnd"/>
      <w:r w:rsidRPr="00057DF2">
        <w:rPr>
          <w:rFonts w:ascii="Book Antiqua" w:eastAsia="宋体" w:hAnsi="Book Antiqua" w:cs="宋体"/>
          <w:b/>
          <w:bCs/>
          <w:lang w:eastAsia="zh-CN"/>
        </w:rPr>
        <w:t xml:space="preserve"> V</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Koraishy</w:t>
      </w:r>
      <w:proofErr w:type="spellEnd"/>
      <w:r w:rsidRPr="00057DF2">
        <w:rPr>
          <w:rFonts w:ascii="Book Antiqua" w:eastAsia="宋体" w:hAnsi="Book Antiqua" w:cs="宋体"/>
          <w:lang w:eastAsia="zh-CN"/>
        </w:rPr>
        <w:t xml:space="preserve"> FM, </w:t>
      </w:r>
      <w:proofErr w:type="spellStart"/>
      <w:r w:rsidRPr="00057DF2">
        <w:rPr>
          <w:rFonts w:ascii="Book Antiqua" w:eastAsia="宋体" w:hAnsi="Book Antiqua" w:cs="宋体"/>
          <w:lang w:eastAsia="zh-CN"/>
        </w:rPr>
        <w:t>Sise</w:t>
      </w:r>
      <w:proofErr w:type="spellEnd"/>
      <w:r w:rsidRPr="00057DF2">
        <w:rPr>
          <w:rFonts w:ascii="Book Antiqua" w:eastAsia="宋体" w:hAnsi="Book Antiqua" w:cs="宋体"/>
          <w:lang w:eastAsia="zh-CN"/>
        </w:rPr>
        <w:t xml:space="preserve"> ME, Lim JK, Schmidt M, Chung RT, </w:t>
      </w:r>
      <w:proofErr w:type="spellStart"/>
      <w:r w:rsidRPr="00057DF2">
        <w:rPr>
          <w:rFonts w:ascii="Book Antiqua" w:eastAsia="宋体" w:hAnsi="Book Antiqua" w:cs="宋体"/>
          <w:lang w:eastAsia="zh-CN"/>
        </w:rPr>
        <w:t>Liapakis</w:t>
      </w:r>
      <w:proofErr w:type="spellEnd"/>
      <w:r w:rsidRPr="00057DF2">
        <w:rPr>
          <w:rFonts w:ascii="Book Antiqua" w:eastAsia="宋体" w:hAnsi="Book Antiqua" w:cs="宋体"/>
          <w:lang w:eastAsia="zh-CN"/>
        </w:rPr>
        <w:t xml:space="preserve"> A, Nelson DR, Fried MW, </w:t>
      </w:r>
      <w:proofErr w:type="spellStart"/>
      <w:r w:rsidRPr="00057DF2">
        <w:rPr>
          <w:rFonts w:ascii="Book Antiqua" w:eastAsia="宋体" w:hAnsi="Book Antiqua" w:cs="宋体"/>
          <w:lang w:eastAsia="zh-CN"/>
        </w:rPr>
        <w:t>Terrault</w:t>
      </w:r>
      <w:proofErr w:type="spellEnd"/>
      <w:r w:rsidRPr="00057DF2">
        <w:rPr>
          <w:rFonts w:ascii="Book Antiqua" w:eastAsia="宋体" w:hAnsi="Book Antiqua" w:cs="宋体"/>
          <w:lang w:eastAsia="zh-CN"/>
        </w:rPr>
        <w:t xml:space="preserve"> NA. Safety and efficacy of </w:t>
      </w:r>
      <w:proofErr w:type="spellStart"/>
      <w:r w:rsidRPr="00057DF2">
        <w:rPr>
          <w:rFonts w:ascii="Book Antiqua" w:eastAsia="宋体" w:hAnsi="Book Antiqua" w:cs="宋体"/>
          <w:lang w:eastAsia="zh-CN"/>
        </w:rPr>
        <w:t>sofosbuvir</w:t>
      </w:r>
      <w:proofErr w:type="spellEnd"/>
      <w:r w:rsidRPr="00057DF2">
        <w:rPr>
          <w:rFonts w:ascii="Book Antiqua" w:eastAsia="宋体" w:hAnsi="Book Antiqua" w:cs="宋体"/>
          <w:lang w:eastAsia="zh-CN"/>
        </w:rPr>
        <w:t xml:space="preserve">-containing regimens in hepatitis C-infected patients with impaired renal function. </w:t>
      </w:r>
      <w:r w:rsidRPr="00057DF2">
        <w:rPr>
          <w:rFonts w:ascii="Book Antiqua" w:eastAsia="宋体" w:hAnsi="Book Antiqua" w:cs="宋体"/>
          <w:i/>
          <w:iCs/>
          <w:lang w:eastAsia="zh-CN"/>
        </w:rPr>
        <w:t xml:space="preserve">Liver </w:t>
      </w:r>
      <w:proofErr w:type="spellStart"/>
      <w:r w:rsidRPr="00057DF2">
        <w:rPr>
          <w:rFonts w:ascii="Book Antiqua" w:eastAsia="宋体" w:hAnsi="Book Antiqua" w:cs="宋体"/>
          <w:i/>
          <w:iCs/>
          <w:lang w:eastAsia="zh-CN"/>
        </w:rPr>
        <w:t>Int</w:t>
      </w:r>
      <w:proofErr w:type="spellEnd"/>
      <w:r w:rsidRPr="00057DF2">
        <w:rPr>
          <w:rFonts w:ascii="Book Antiqua" w:eastAsia="宋体" w:hAnsi="Book Antiqua" w:cs="宋体"/>
          <w:lang w:eastAsia="zh-CN"/>
        </w:rPr>
        <w:t xml:space="preserve"> 2016; </w:t>
      </w:r>
      <w:r w:rsidRPr="00057DF2">
        <w:rPr>
          <w:rFonts w:ascii="Book Antiqua" w:eastAsia="宋体" w:hAnsi="Book Antiqua" w:cs="宋体"/>
          <w:b/>
          <w:bCs/>
          <w:lang w:eastAsia="zh-CN"/>
        </w:rPr>
        <w:t>36</w:t>
      </w:r>
      <w:r w:rsidRPr="00057DF2">
        <w:rPr>
          <w:rFonts w:ascii="Book Antiqua" w:eastAsia="宋体" w:hAnsi="Book Antiqua" w:cs="宋体"/>
          <w:lang w:eastAsia="zh-CN"/>
        </w:rPr>
        <w:t>: 807-816 [PMID: 26923436 DOI: 10.1111/liv.13102]</w:t>
      </w:r>
    </w:p>
    <w:p w14:paraId="3582061D"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63 </w:t>
      </w:r>
      <w:proofErr w:type="spellStart"/>
      <w:r w:rsidRPr="00057DF2">
        <w:rPr>
          <w:rFonts w:ascii="Book Antiqua" w:eastAsia="宋体" w:hAnsi="Book Antiqua" w:cs="宋体"/>
          <w:b/>
          <w:bCs/>
          <w:lang w:eastAsia="zh-CN"/>
        </w:rPr>
        <w:t>Bhamidimarri</w:t>
      </w:r>
      <w:proofErr w:type="spellEnd"/>
      <w:r w:rsidRPr="00057DF2">
        <w:rPr>
          <w:rFonts w:ascii="Book Antiqua" w:eastAsia="宋体" w:hAnsi="Book Antiqua" w:cs="宋体"/>
          <w:b/>
          <w:bCs/>
          <w:lang w:eastAsia="zh-CN"/>
        </w:rPr>
        <w:t xml:space="preserve"> KR</w:t>
      </w:r>
      <w:r w:rsidRPr="00057DF2">
        <w:rPr>
          <w:rFonts w:ascii="Book Antiqua" w:eastAsia="宋体" w:hAnsi="Book Antiqua" w:cs="宋体"/>
          <w:lang w:eastAsia="zh-CN"/>
        </w:rPr>
        <w:t xml:space="preserve">, </w:t>
      </w:r>
      <w:proofErr w:type="spellStart"/>
      <w:r w:rsidRPr="00057DF2">
        <w:rPr>
          <w:rFonts w:ascii="Book Antiqua" w:eastAsia="宋体" w:hAnsi="Book Antiqua" w:cs="宋体"/>
          <w:lang w:eastAsia="zh-CN"/>
        </w:rPr>
        <w:t>Czul</w:t>
      </w:r>
      <w:proofErr w:type="spellEnd"/>
      <w:r w:rsidRPr="00057DF2">
        <w:rPr>
          <w:rFonts w:ascii="Book Antiqua" w:eastAsia="宋体" w:hAnsi="Book Antiqua" w:cs="宋体"/>
          <w:lang w:eastAsia="zh-CN"/>
        </w:rPr>
        <w:t xml:space="preserve"> F, Peyton A, Levy C, Hernandez M, Jeffers L, Roth D, Schiff E, O'Brien C, Martin P. Safety, efficacy and tolerability of half-dose </w:t>
      </w:r>
      <w:proofErr w:type="spellStart"/>
      <w:r w:rsidRPr="00057DF2">
        <w:rPr>
          <w:rFonts w:ascii="Book Antiqua" w:eastAsia="宋体" w:hAnsi="Book Antiqua" w:cs="宋体"/>
          <w:lang w:eastAsia="zh-CN"/>
        </w:rPr>
        <w:lastRenderedPageBreak/>
        <w:t>sofosbuvir</w:t>
      </w:r>
      <w:proofErr w:type="spellEnd"/>
      <w:r w:rsidRPr="00057DF2">
        <w:rPr>
          <w:rFonts w:ascii="Book Antiqua" w:eastAsia="宋体" w:hAnsi="Book Antiqua" w:cs="宋体"/>
          <w:lang w:eastAsia="zh-CN"/>
        </w:rPr>
        <w:t xml:space="preserve"> plus </w:t>
      </w:r>
      <w:proofErr w:type="spellStart"/>
      <w:r w:rsidRPr="00057DF2">
        <w:rPr>
          <w:rFonts w:ascii="Book Antiqua" w:eastAsia="宋体" w:hAnsi="Book Antiqua" w:cs="宋体"/>
          <w:lang w:eastAsia="zh-CN"/>
        </w:rPr>
        <w:t>simeprevir</w:t>
      </w:r>
      <w:proofErr w:type="spellEnd"/>
      <w:r w:rsidRPr="00057DF2">
        <w:rPr>
          <w:rFonts w:ascii="Book Antiqua" w:eastAsia="宋体" w:hAnsi="Book Antiqua" w:cs="宋体"/>
          <w:lang w:eastAsia="zh-CN"/>
        </w:rPr>
        <w:t xml:space="preserve"> in treatment of Hepatitis C in patients with end stage renal disease. </w:t>
      </w:r>
      <w:r w:rsidRPr="00057DF2">
        <w:rPr>
          <w:rFonts w:ascii="Book Antiqua" w:eastAsia="宋体" w:hAnsi="Book Antiqua" w:cs="宋体"/>
          <w:i/>
          <w:iCs/>
          <w:lang w:eastAsia="zh-CN"/>
        </w:rPr>
        <w:t xml:space="preserve">J </w:t>
      </w:r>
      <w:proofErr w:type="spellStart"/>
      <w:r w:rsidRPr="00057DF2">
        <w:rPr>
          <w:rFonts w:ascii="Book Antiqua" w:eastAsia="宋体" w:hAnsi="Book Antiqua" w:cs="宋体"/>
          <w:i/>
          <w:iCs/>
          <w:lang w:eastAsia="zh-CN"/>
        </w:rPr>
        <w:t>Hepatol</w:t>
      </w:r>
      <w:proofErr w:type="spellEnd"/>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63</w:t>
      </w:r>
      <w:r w:rsidRPr="00057DF2">
        <w:rPr>
          <w:rFonts w:ascii="Book Antiqua" w:eastAsia="宋体" w:hAnsi="Book Antiqua" w:cs="宋体"/>
          <w:lang w:eastAsia="zh-CN"/>
        </w:rPr>
        <w:t>: 763-765 [PMID: 26095179 DOI: 10.1016/j.jhep.2015.06.004]</w:t>
      </w:r>
    </w:p>
    <w:p w14:paraId="583168D7" w14:textId="6DC0073D" w:rsidR="00057DF2" w:rsidRPr="00057DF2" w:rsidRDefault="00B97C30" w:rsidP="00057DF2">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64 </w:t>
      </w:r>
      <w:proofErr w:type="spellStart"/>
      <w:r w:rsidR="00057DF2" w:rsidRPr="00057DF2">
        <w:rPr>
          <w:rFonts w:ascii="Book Antiqua" w:eastAsia="宋体" w:hAnsi="Book Antiqua" w:cs="宋体"/>
          <w:b/>
          <w:lang w:eastAsia="zh-CN"/>
        </w:rPr>
        <w:t>Sabucedo</w:t>
      </w:r>
      <w:proofErr w:type="spellEnd"/>
      <w:r w:rsidR="00057DF2" w:rsidRPr="00057DF2">
        <w:rPr>
          <w:rFonts w:ascii="Book Antiqua" w:eastAsia="宋体" w:hAnsi="Book Antiqua" w:cs="宋体"/>
          <w:b/>
          <w:lang w:eastAsia="zh-CN"/>
        </w:rPr>
        <w:t xml:space="preserve"> A</w:t>
      </w:r>
      <w:r w:rsidR="00057DF2" w:rsidRPr="00057DF2">
        <w:rPr>
          <w:rFonts w:ascii="Book Antiqua" w:eastAsia="宋体" w:hAnsi="Book Antiqua" w:cs="宋体"/>
          <w:lang w:eastAsia="zh-CN"/>
        </w:rPr>
        <w:t xml:space="preserve">, Antoine M, Jorge D, </w:t>
      </w:r>
      <w:proofErr w:type="spellStart"/>
      <w:r w:rsidR="00057DF2" w:rsidRPr="00057DF2">
        <w:rPr>
          <w:rFonts w:ascii="Book Antiqua" w:eastAsia="宋体" w:hAnsi="Book Antiqua" w:cs="宋体"/>
          <w:lang w:eastAsia="zh-CN"/>
        </w:rPr>
        <w:t>Andreu</w:t>
      </w:r>
      <w:proofErr w:type="spellEnd"/>
      <w:r w:rsidR="00057DF2" w:rsidRPr="00057DF2">
        <w:rPr>
          <w:rFonts w:ascii="Book Antiqua" w:eastAsia="宋体" w:hAnsi="Book Antiqua" w:cs="宋体"/>
          <w:lang w:eastAsia="zh-CN"/>
        </w:rPr>
        <w:t xml:space="preserve"> A, </w:t>
      </w:r>
      <w:proofErr w:type="spellStart"/>
      <w:r w:rsidR="00057DF2" w:rsidRPr="00057DF2">
        <w:rPr>
          <w:rFonts w:ascii="Book Antiqua" w:eastAsia="宋体" w:hAnsi="Book Antiqua" w:cs="宋体"/>
          <w:lang w:eastAsia="zh-CN"/>
        </w:rPr>
        <w:t>Pedraza</w:t>
      </w:r>
      <w:proofErr w:type="spellEnd"/>
      <w:r w:rsidR="00057DF2" w:rsidRPr="00057DF2">
        <w:rPr>
          <w:rFonts w:ascii="Book Antiqua" w:eastAsia="宋体" w:hAnsi="Book Antiqua" w:cs="宋体"/>
          <w:lang w:eastAsia="zh-CN"/>
        </w:rPr>
        <w:t xml:space="preserve"> F, Hernandez M, Jeffers L, Ladino M. </w:t>
      </w:r>
      <w:proofErr w:type="spellStart"/>
      <w:r w:rsidR="00057DF2" w:rsidRPr="00057DF2">
        <w:rPr>
          <w:rFonts w:ascii="Book Antiqua" w:eastAsia="宋体" w:hAnsi="Book Antiqua" w:cs="宋体"/>
          <w:lang w:eastAsia="zh-CN"/>
        </w:rPr>
        <w:t>Sofosbuvir</w:t>
      </w:r>
      <w:proofErr w:type="spellEnd"/>
      <w:r w:rsidR="00057DF2" w:rsidRPr="00057DF2">
        <w:rPr>
          <w:rFonts w:ascii="Book Antiqua" w:eastAsia="宋体" w:hAnsi="Book Antiqua" w:cs="宋体"/>
          <w:lang w:eastAsia="zh-CN"/>
        </w:rPr>
        <w:t xml:space="preserve"> use in patients with Hepatitis C virus infection and severe chronic kidney disease [Abstract].</w:t>
      </w:r>
      <w:r w:rsidR="00057DF2" w:rsidRPr="00057DF2">
        <w:rPr>
          <w:rFonts w:ascii="Book Antiqua" w:eastAsia="宋体" w:hAnsi="Book Antiqua" w:cs="宋体"/>
          <w:i/>
          <w:lang w:eastAsia="zh-CN"/>
        </w:rPr>
        <w:t xml:space="preserve"> J Am </w:t>
      </w:r>
      <w:proofErr w:type="spellStart"/>
      <w:r w:rsidR="00057DF2" w:rsidRPr="00057DF2">
        <w:rPr>
          <w:rFonts w:ascii="Book Antiqua" w:eastAsia="宋体" w:hAnsi="Book Antiqua" w:cs="宋体"/>
          <w:i/>
          <w:lang w:eastAsia="zh-CN"/>
        </w:rPr>
        <w:t>Soc</w:t>
      </w:r>
      <w:proofErr w:type="spellEnd"/>
      <w:r w:rsidR="00057DF2" w:rsidRPr="00057DF2">
        <w:rPr>
          <w:rFonts w:ascii="Book Antiqua" w:eastAsia="宋体" w:hAnsi="Book Antiqua" w:cs="宋体"/>
          <w:i/>
          <w:lang w:eastAsia="zh-CN"/>
        </w:rPr>
        <w:t xml:space="preserve"> </w:t>
      </w:r>
      <w:proofErr w:type="spellStart"/>
      <w:r w:rsidR="00057DF2" w:rsidRPr="00057DF2">
        <w:rPr>
          <w:rFonts w:ascii="Book Antiqua" w:eastAsia="宋体" w:hAnsi="Book Antiqua" w:cs="宋体"/>
          <w:i/>
          <w:lang w:eastAsia="zh-CN"/>
        </w:rPr>
        <w:t>Nephrol</w:t>
      </w:r>
      <w:proofErr w:type="spellEnd"/>
      <w:r w:rsidR="00057DF2" w:rsidRPr="00057DF2">
        <w:rPr>
          <w:rFonts w:ascii="Book Antiqua" w:eastAsia="宋体" w:hAnsi="Book Antiqua" w:cs="宋体"/>
          <w:i/>
          <w:lang w:eastAsia="zh-CN"/>
        </w:rPr>
        <w:t xml:space="preserve"> </w:t>
      </w:r>
      <w:r w:rsidR="00057DF2" w:rsidRPr="00057DF2">
        <w:rPr>
          <w:rFonts w:ascii="Book Antiqua" w:eastAsia="宋体" w:hAnsi="Book Antiqua" w:cs="宋体"/>
          <w:lang w:eastAsia="zh-CN"/>
        </w:rPr>
        <w:t xml:space="preserve">2015; </w:t>
      </w:r>
      <w:r w:rsidR="00057DF2" w:rsidRPr="00057DF2">
        <w:rPr>
          <w:rFonts w:ascii="Book Antiqua" w:eastAsia="宋体" w:hAnsi="Book Antiqua" w:cs="宋体"/>
          <w:b/>
          <w:lang w:eastAsia="zh-CN"/>
        </w:rPr>
        <w:t>26</w:t>
      </w:r>
      <w:r w:rsidR="00057DF2" w:rsidRPr="00057DF2">
        <w:rPr>
          <w:rFonts w:ascii="Book Antiqua" w:eastAsia="宋体" w:hAnsi="Book Antiqua" w:cs="宋体"/>
          <w:lang w:eastAsia="zh-CN"/>
        </w:rPr>
        <w:t>: 663A</w:t>
      </w:r>
    </w:p>
    <w:p w14:paraId="7A8FE5EE"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65 </w:t>
      </w:r>
      <w:proofErr w:type="spellStart"/>
      <w:r w:rsidRPr="00057DF2">
        <w:rPr>
          <w:rFonts w:ascii="Book Antiqua" w:eastAsia="宋体" w:hAnsi="Book Antiqua" w:cs="宋体"/>
          <w:b/>
          <w:bCs/>
          <w:lang w:eastAsia="zh-CN"/>
        </w:rPr>
        <w:t>Pockros</w:t>
      </w:r>
      <w:proofErr w:type="spellEnd"/>
      <w:r w:rsidRPr="00057DF2">
        <w:rPr>
          <w:rFonts w:ascii="Book Antiqua" w:eastAsia="宋体" w:hAnsi="Book Antiqua" w:cs="宋体"/>
          <w:b/>
          <w:bCs/>
          <w:lang w:eastAsia="zh-CN"/>
        </w:rPr>
        <w:t xml:space="preserve"> PJ</w:t>
      </w:r>
      <w:r w:rsidRPr="00057DF2">
        <w:rPr>
          <w:rFonts w:ascii="Book Antiqua" w:eastAsia="宋体" w:hAnsi="Book Antiqua" w:cs="宋体"/>
          <w:lang w:eastAsia="zh-CN"/>
        </w:rPr>
        <w:t xml:space="preserve">, Reddy KR, </w:t>
      </w:r>
      <w:proofErr w:type="spellStart"/>
      <w:r w:rsidRPr="00057DF2">
        <w:rPr>
          <w:rFonts w:ascii="Book Antiqua" w:eastAsia="宋体" w:hAnsi="Book Antiqua" w:cs="宋体"/>
          <w:lang w:eastAsia="zh-CN"/>
        </w:rPr>
        <w:t>Mantry</w:t>
      </w:r>
      <w:proofErr w:type="spellEnd"/>
      <w:r w:rsidRPr="00057DF2">
        <w:rPr>
          <w:rFonts w:ascii="Book Antiqua" w:eastAsia="宋体" w:hAnsi="Book Antiqua" w:cs="宋体"/>
          <w:lang w:eastAsia="zh-CN"/>
        </w:rPr>
        <w:t xml:space="preserve"> PS, Cohen E, Bennett M, </w:t>
      </w:r>
      <w:proofErr w:type="spellStart"/>
      <w:r w:rsidRPr="00057DF2">
        <w:rPr>
          <w:rFonts w:ascii="Book Antiqua" w:eastAsia="宋体" w:hAnsi="Book Antiqua" w:cs="宋体"/>
          <w:lang w:eastAsia="zh-CN"/>
        </w:rPr>
        <w:t>Sulkowski</w:t>
      </w:r>
      <w:proofErr w:type="spellEnd"/>
      <w:r w:rsidRPr="00057DF2">
        <w:rPr>
          <w:rFonts w:ascii="Book Antiqua" w:eastAsia="宋体" w:hAnsi="Book Antiqua" w:cs="宋体"/>
          <w:lang w:eastAsia="zh-CN"/>
        </w:rPr>
        <w:t xml:space="preserve"> MS, Bernstein DE, Cohen DE, Shulman NS, Wang D, </w:t>
      </w:r>
      <w:proofErr w:type="spellStart"/>
      <w:r w:rsidRPr="00057DF2">
        <w:rPr>
          <w:rFonts w:ascii="Book Antiqua" w:eastAsia="宋体" w:hAnsi="Book Antiqua" w:cs="宋体"/>
          <w:lang w:eastAsia="zh-CN"/>
        </w:rPr>
        <w:t>Khatri</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Abunimeh</w:t>
      </w:r>
      <w:proofErr w:type="spellEnd"/>
      <w:r w:rsidRPr="00057DF2">
        <w:rPr>
          <w:rFonts w:ascii="Book Antiqua" w:eastAsia="宋体" w:hAnsi="Book Antiqua" w:cs="宋体"/>
          <w:lang w:eastAsia="zh-CN"/>
        </w:rPr>
        <w:t xml:space="preserve"> M, </w:t>
      </w:r>
      <w:proofErr w:type="spellStart"/>
      <w:r w:rsidRPr="00057DF2">
        <w:rPr>
          <w:rFonts w:ascii="Book Antiqua" w:eastAsia="宋体" w:hAnsi="Book Antiqua" w:cs="宋体"/>
          <w:lang w:eastAsia="zh-CN"/>
        </w:rPr>
        <w:t>Podsadecki</w:t>
      </w:r>
      <w:proofErr w:type="spellEnd"/>
      <w:r w:rsidRPr="00057DF2">
        <w:rPr>
          <w:rFonts w:ascii="Book Antiqua" w:eastAsia="宋体" w:hAnsi="Book Antiqua" w:cs="宋体"/>
          <w:lang w:eastAsia="zh-CN"/>
        </w:rPr>
        <w:t xml:space="preserve"> T, </w:t>
      </w:r>
      <w:proofErr w:type="spellStart"/>
      <w:r w:rsidRPr="00057DF2">
        <w:rPr>
          <w:rFonts w:ascii="Book Antiqua" w:eastAsia="宋体" w:hAnsi="Book Antiqua" w:cs="宋体"/>
          <w:lang w:eastAsia="zh-CN"/>
        </w:rPr>
        <w:t>Lawitz</w:t>
      </w:r>
      <w:proofErr w:type="spellEnd"/>
      <w:r w:rsidRPr="00057DF2">
        <w:rPr>
          <w:rFonts w:ascii="Book Antiqua" w:eastAsia="宋体" w:hAnsi="Book Antiqua" w:cs="宋体"/>
          <w:lang w:eastAsia="zh-CN"/>
        </w:rPr>
        <w:t xml:space="preserve"> E. Efficacy of Direct-Acting Antiviral Combination for Patients With Hepatitis C Virus Genotype 1 Infection and Severe Renal Impairment or End-Stage Renal Disease. </w:t>
      </w:r>
      <w:r w:rsidRPr="00057DF2">
        <w:rPr>
          <w:rFonts w:ascii="Book Antiqua" w:eastAsia="宋体" w:hAnsi="Book Antiqua" w:cs="宋体"/>
          <w:i/>
          <w:iCs/>
          <w:lang w:eastAsia="zh-CN"/>
        </w:rPr>
        <w:t>Gastroenterology</w:t>
      </w:r>
      <w:r w:rsidRPr="00057DF2">
        <w:rPr>
          <w:rFonts w:ascii="Book Antiqua" w:eastAsia="宋体" w:hAnsi="Book Antiqua" w:cs="宋体"/>
          <w:lang w:eastAsia="zh-CN"/>
        </w:rPr>
        <w:t xml:space="preserve"> 2016; </w:t>
      </w:r>
      <w:r w:rsidRPr="00057DF2">
        <w:rPr>
          <w:rFonts w:ascii="Book Antiqua" w:eastAsia="宋体" w:hAnsi="Book Antiqua" w:cs="宋体"/>
          <w:b/>
          <w:bCs/>
          <w:lang w:eastAsia="zh-CN"/>
        </w:rPr>
        <w:t>150</w:t>
      </w:r>
      <w:r w:rsidRPr="00057DF2">
        <w:rPr>
          <w:rFonts w:ascii="Book Antiqua" w:eastAsia="宋体" w:hAnsi="Book Antiqua" w:cs="宋体"/>
          <w:lang w:eastAsia="zh-CN"/>
        </w:rPr>
        <w:t>: 1590-1598 [PMID: 26976799 DOI: 10.1053/j.gastro.2016.02.078]</w:t>
      </w:r>
    </w:p>
    <w:p w14:paraId="7D74D5E4" w14:textId="77777777" w:rsidR="00057DF2" w:rsidRPr="00057DF2" w:rsidRDefault="00057DF2" w:rsidP="00057DF2">
      <w:pPr>
        <w:spacing w:line="360" w:lineRule="auto"/>
        <w:jc w:val="both"/>
        <w:rPr>
          <w:rFonts w:ascii="Book Antiqua" w:eastAsia="宋体" w:hAnsi="Book Antiqua" w:cs="宋体"/>
          <w:lang w:eastAsia="zh-CN"/>
        </w:rPr>
      </w:pPr>
      <w:r w:rsidRPr="00057DF2">
        <w:rPr>
          <w:rFonts w:ascii="Book Antiqua" w:eastAsia="宋体" w:hAnsi="Book Antiqua" w:cs="宋体"/>
          <w:lang w:eastAsia="zh-CN"/>
        </w:rPr>
        <w:t xml:space="preserve">66 </w:t>
      </w:r>
      <w:r w:rsidRPr="00057DF2">
        <w:rPr>
          <w:rFonts w:ascii="Book Antiqua" w:eastAsia="宋体" w:hAnsi="Book Antiqua" w:cs="宋体"/>
          <w:b/>
          <w:bCs/>
          <w:lang w:eastAsia="zh-CN"/>
        </w:rPr>
        <w:t>Roth D</w:t>
      </w:r>
      <w:r w:rsidRPr="00057DF2">
        <w:rPr>
          <w:rFonts w:ascii="Book Antiqua" w:eastAsia="宋体" w:hAnsi="Book Antiqua" w:cs="宋体"/>
          <w:lang w:eastAsia="zh-CN"/>
        </w:rPr>
        <w:t xml:space="preserve">, Nelson DR, </w:t>
      </w:r>
      <w:proofErr w:type="spellStart"/>
      <w:r w:rsidRPr="00057DF2">
        <w:rPr>
          <w:rFonts w:ascii="Book Antiqua" w:eastAsia="宋体" w:hAnsi="Book Antiqua" w:cs="宋体"/>
          <w:lang w:eastAsia="zh-CN"/>
        </w:rPr>
        <w:t>Bruchfeld</w:t>
      </w:r>
      <w:proofErr w:type="spellEnd"/>
      <w:r w:rsidRPr="00057DF2">
        <w:rPr>
          <w:rFonts w:ascii="Book Antiqua" w:eastAsia="宋体" w:hAnsi="Book Antiqua" w:cs="宋体"/>
          <w:lang w:eastAsia="zh-CN"/>
        </w:rPr>
        <w:t xml:space="preserve"> A, </w:t>
      </w:r>
      <w:proofErr w:type="spellStart"/>
      <w:r w:rsidRPr="00057DF2">
        <w:rPr>
          <w:rFonts w:ascii="Book Antiqua" w:eastAsia="宋体" w:hAnsi="Book Antiqua" w:cs="宋体"/>
          <w:lang w:eastAsia="zh-CN"/>
        </w:rPr>
        <w:t>Liapakis</w:t>
      </w:r>
      <w:proofErr w:type="spellEnd"/>
      <w:r w:rsidRPr="00057DF2">
        <w:rPr>
          <w:rFonts w:ascii="Book Antiqua" w:eastAsia="宋体" w:hAnsi="Book Antiqua" w:cs="宋体"/>
          <w:lang w:eastAsia="zh-CN"/>
        </w:rPr>
        <w:t xml:space="preserve"> A, Silva M, </w:t>
      </w:r>
      <w:proofErr w:type="spellStart"/>
      <w:r w:rsidRPr="00057DF2">
        <w:rPr>
          <w:rFonts w:ascii="Book Antiqua" w:eastAsia="宋体" w:hAnsi="Book Antiqua" w:cs="宋体"/>
          <w:lang w:eastAsia="zh-CN"/>
        </w:rPr>
        <w:t>Monsour</w:t>
      </w:r>
      <w:proofErr w:type="spellEnd"/>
      <w:r w:rsidRPr="00057DF2">
        <w:rPr>
          <w:rFonts w:ascii="Book Antiqua" w:eastAsia="宋体" w:hAnsi="Book Antiqua" w:cs="宋体"/>
          <w:lang w:eastAsia="zh-CN"/>
        </w:rPr>
        <w:t xml:space="preserve"> H, Martin P, Pol S, </w:t>
      </w:r>
      <w:proofErr w:type="spellStart"/>
      <w:r w:rsidRPr="00057DF2">
        <w:rPr>
          <w:rFonts w:ascii="Book Antiqua" w:eastAsia="宋体" w:hAnsi="Book Antiqua" w:cs="宋体"/>
          <w:lang w:eastAsia="zh-CN"/>
        </w:rPr>
        <w:t>Londoño</w:t>
      </w:r>
      <w:proofErr w:type="spellEnd"/>
      <w:r w:rsidRPr="00057DF2">
        <w:rPr>
          <w:rFonts w:ascii="Book Antiqua" w:eastAsia="宋体" w:hAnsi="Book Antiqua" w:cs="宋体"/>
          <w:lang w:eastAsia="zh-CN"/>
        </w:rPr>
        <w:t xml:space="preserve"> MC, </w:t>
      </w:r>
      <w:proofErr w:type="spellStart"/>
      <w:r w:rsidRPr="00057DF2">
        <w:rPr>
          <w:rFonts w:ascii="Book Antiqua" w:eastAsia="宋体" w:hAnsi="Book Antiqua" w:cs="宋体"/>
          <w:lang w:eastAsia="zh-CN"/>
        </w:rPr>
        <w:t>Hassanein</w:t>
      </w:r>
      <w:proofErr w:type="spellEnd"/>
      <w:r w:rsidRPr="00057DF2">
        <w:rPr>
          <w:rFonts w:ascii="Book Antiqua" w:eastAsia="宋体" w:hAnsi="Book Antiqua" w:cs="宋体"/>
          <w:lang w:eastAsia="zh-CN"/>
        </w:rPr>
        <w:t xml:space="preserve"> T, </w:t>
      </w:r>
      <w:proofErr w:type="spellStart"/>
      <w:r w:rsidRPr="00057DF2">
        <w:rPr>
          <w:rFonts w:ascii="Book Antiqua" w:eastAsia="宋体" w:hAnsi="Book Antiqua" w:cs="宋体"/>
          <w:lang w:eastAsia="zh-CN"/>
        </w:rPr>
        <w:t>Zamor</w:t>
      </w:r>
      <w:proofErr w:type="spellEnd"/>
      <w:r w:rsidRPr="00057DF2">
        <w:rPr>
          <w:rFonts w:ascii="Book Antiqua" w:eastAsia="宋体" w:hAnsi="Book Antiqua" w:cs="宋体"/>
          <w:lang w:eastAsia="zh-CN"/>
        </w:rPr>
        <w:t xml:space="preserve"> PJ, Zuckerman E, Wan S, Jackson B, Nguyen BY, Robertson M, Barr E, Wahl J, Greaves W. </w:t>
      </w:r>
      <w:proofErr w:type="spellStart"/>
      <w:r w:rsidRPr="00057DF2">
        <w:rPr>
          <w:rFonts w:ascii="Book Antiqua" w:eastAsia="宋体" w:hAnsi="Book Antiqua" w:cs="宋体"/>
          <w:lang w:eastAsia="zh-CN"/>
        </w:rPr>
        <w:t>Grazoprevir</w:t>
      </w:r>
      <w:proofErr w:type="spellEnd"/>
      <w:r w:rsidRPr="00057DF2">
        <w:rPr>
          <w:rFonts w:ascii="Book Antiqua" w:eastAsia="宋体" w:hAnsi="Book Antiqua" w:cs="宋体"/>
          <w:lang w:eastAsia="zh-CN"/>
        </w:rPr>
        <w:t xml:space="preserve"> plus </w:t>
      </w:r>
      <w:proofErr w:type="spellStart"/>
      <w:r w:rsidRPr="00057DF2">
        <w:rPr>
          <w:rFonts w:ascii="Book Antiqua" w:eastAsia="宋体" w:hAnsi="Book Antiqua" w:cs="宋体"/>
          <w:lang w:eastAsia="zh-CN"/>
        </w:rPr>
        <w:t>elbasvir</w:t>
      </w:r>
      <w:proofErr w:type="spellEnd"/>
      <w:r w:rsidRPr="00057DF2">
        <w:rPr>
          <w:rFonts w:ascii="Book Antiqua" w:eastAsia="宋体" w:hAnsi="Book Antiqua" w:cs="宋体"/>
          <w:lang w:eastAsia="zh-CN"/>
        </w:rPr>
        <w:t xml:space="preserve"> in treatment-naive and treatment-experienced patients with hepatitis C virus genotype 1 infection and stage 4-5 chronic kidney disease (the C-SURFER study): a combination phase 3 study. </w:t>
      </w:r>
      <w:r w:rsidRPr="00057DF2">
        <w:rPr>
          <w:rFonts w:ascii="Book Antiqua" w:eastAsia="宋体" w:hAnsi="Book Antiqua" w:cs="宋体"/>
          <w:i/>
          <w:iCs/>
          <w:lang w:eastAsia="zh-CN"/>
        </w:rPr>
        <w:t>Lancet</w:t>
      </w:r>
      <w:r w:rsidRPr="00057DF2">
        <w:rPr>
          <w:rFonts w:ascii="Book Antiqua" w:eastAsia="宋体" w:hAnsi="Book Antiqua" w:cs="宋体"/>
          <w:lang w:eastAsia="zh-CN"/>
        </w:rPr>
        <w:t xml:space="preserve"> 2015; </w:t>
      </w:r>
      <w:r w:rsidRPr="00057DF2">
        <w:rPr>
          <w:rFonts w:ascii="Book Antiqua" w:eastAsia="宋体" w:hAnsi="Book Antiqua" w:cs="宋体"/>
          <w:b/>
          <w:bCs/>
          <w:lang w:eastAsia="zh-CN"/>
        </w:rPr>
        <w:t>386</w:t>
      </w:r>
      <w:r w:rsidRPr="00057DF2">
        <w:rPr>
          <w:rFonts w:ascii="Book Antiqua" w:eastAsia="宋体" w:hAnsi="Book Antiqua" w:cs="宋体"/>
          <w:lang w:eastAsia="zh-CN"/>
        </w:rPr>
        <w:t>: 1537-1545 [PMID: 26456905 DOI: 10.1016/S0140-6736(15)00349-9]</w:t>
      </w:r>
    </w:p>
    <w:p w14:paraId="063E8464" w14:textId="645255BF" w:rsidR="00057DF2" w:rsidRPr="00057DF2" w:rsidRDefault="009C0DBC" w:rsidP="00057DF2">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67 </w:t>
      </w:r>
      <w:proofErr w:type="spellStart"/>
      <w:r w:rsidR="00057DF2" w:rsidRPr="00057DF2">
        <w:rPr>
          <w:rFonts w:ascii="Book Antiqua" w:eastAsia="宋体" w:hAnsi="Book Antiqua" w:cs="宋体"/>
          <w:b/>
          <w:lang w:eastAsia="zh-CN"/>
        </w:rPr>
        <w:t>Vierling</w:t>
      </w:r>
      <w:proofErr w:type="spellEnd"/>
      <w:r w:rsidR="00057DF2" w:rsidRPr="00057DF2">
        <w:rPr>
          <w:rFonts w:ascii="Book Antiqua" w:eastAsia="宋体" w:hAnsi="Book Antiqua" w:cs="宋体"/>
          <w:b/>
          <w:lang w:eastAsia="zh-CN"/>
        </w:rPr>
        <w:t xml:space="preserve"> JM</w:t>
      </w:r>
      <w:r w:rsidR="00057DF2" w:rsidRPr="00057DF2">
        <w:rPr>
          <w:rFonts w:ascii="Book Antiqua" w:eastAsia="宋体" w:hAnsi="Book Antiqua" w:cs="宋体"/>
          <w:lang w:eastAsia="zh-CN"/>
        </w:rPr>
        <w:t>.</w:t>
      </w:r>
      <w:proofErr w:type="gramEnd"/>
      <w:r w:rsidR="00057DF2" w:rsidRPr="00057DF2">
        <w:rPr>
          <w:rFonts w:ascii="Book Antiqua" w:eastAsia="宋体" w:hAnsi="Book Antiqua" w:cs="宋体"/>
          <w:lang w:eastAsia="zh-CN"/>
        </w:rPr>
        <w:t xml:space="preserve"> RUBY-I Study, cohort 2: </w:t>
      </w:r>
      <w:proofErr w:type="spellStart"/>
      <w:r w:rsidR="00057DF2" w:rsidRPr="00057DF2">
        <w:rPr>
          <w:rFonts w:ascii="Book Antiqua" w:eastAsia="宋体" w:hAnsi="Book Antiqua" w:cs="宋体"/>
          <w:lang w:eastAsia="zh-CN"/>
        </w:rPr>
        <w:t>ombitasvir</w:t>
      </w:r>
      <w:proofErr w:type="spellEnd"/>
      <w:r w:rsidR="00057DF2" w:rsidRPr="00057DF2">
        <w:rPr>
          <w:rFonts w:ascii="Book Antiqua" w:eastAsia="宋体" w:hAnsi="Book Antiqua" w:cs="宋体"/>
          <w:lang w:eastAsia="zh-CN"/>
        </w:rPr>
        <w:t>/</w:t>
      </w:r>
      <w:proofErr w:type="spellStart"/>
      <w:r w:rsidR="00057DF2" w:rsidRPr="00057DF2">
        <w:rPr>
          <w:rFonts w:ascii="Book Antiqua" w:eastAsia="宋体" w:hAnsi="Book Antiqua" w:cs="宋体"/>
          <w:lang w:eastAsia="zh-CN"/>
        </w:rPr>
        <w:t>paritaprevir</w:t>
      </w:r>
      <w:proofErr w:type="spellEnd"/>
      <w:r w:rsidR="00057DF2" w:rsidRPr="00057DF2">
        <w:rPr>
          <w:rFonts w:ascii="Book Antiqua" w:eastAsia="宋体" w:hAnsi="Book Antiqua" w:cs="宋体"/>
          <w:lang w:eastAsia="zh-CN"/>
        </w:rPr>
        <w:t xml:space="preserve">/ritonavir </w:t>
      </w:r>
      <w:proofErr w:type="spellStart"/>
      <w:r w:rsidR="00057DF2" w:rsidRPr="00057DF2">
        <w:rPr>
          <w:rFonts w:ascii="Book Antiqua" w:eastAsia="宋体" w:hAnsi="Book Antiqua" w:cs="宋体"/>
          <w:lang w:eastAsia="zh-CN"/>
        </w:rPr>
        <w:t>dasabuvir</w:t>
      </w:r>
      <w:proofErr w:type="spellEnd"/>
      <w:r w:rsidR="00057DF2" w:rsidRPr="00057DF2">
        <w:rPr>
          <w:rFonts w:ascii="Book Antiqua" w:eastAsia="宋体" w:hAnsi="Book Antiqua" w:cs="宋体"/>
          <w:lang w:eastAsia="zh-CN"/>
        </w:rPr>
        <w:t xml:space="preserve"> </w:t>
      </w:r>
      <w:r w:rsidRPr="009C0DBC">
        <w:rPr>
          <w:rFonts w:ascii="Tahoma" w:eastAsia="宋体" w:hAnsi="Tahoma" w:cs="Tahoma"/>
          <w:lang w:eastAsia="zh-CN"/>
        </w:rPr>
        <w:t>±</w:t>
      </w:r>
      <w:r w:rsidR="00057DF2" w:rsidRPr="00057DF2">
        <w:rPr>
          <w:rFonts w:ascii="Book Antiqua" w:eastAsia="宋体" w:hAnsi="Book Antiqua" w:cs="宋体"/>
          <w:lang w:eastAsia="zh-CN"/>
        </w:rPr>
        <w:t xml:space="preserve"> RBV for HCV genotype 1 with renal impairment. </w:t>
      </w:r>
      <w:r w:rsidR="00057DF2" w:rsidRPr="00057DF2">
        <w:rPr>
          <w:rFonts w:ascii="Book Antiqua" w:eastAsia="宋体" w:hAnsi="Book Antiqua" w:cs="宋体"/>
          <w:i/>
          <w:lang w:eastAsia="zh-CN"/>
        </w:rPr>
        <w:t>AASLD</w:t>
      </w:r>
      <w:r w:rsidR="00057DF2" w:rsidRPr="00057DF2">
        <w:rPr>
          <w:rFonts w:ascii="Book Antiqua" w:eastAsia="宋体" w:hAnsi="Book Antiqua" w:cs="宋体"/>
          <w:lang w:eastAsia="zh-CN"/>
        </w:rPr>
        <w:t xml:space="preserve"> 2016: Abs. </w:t>
      </w:r>
      <w:r>
        <w:rPr>
          <w:rFonts w:ascii="Book Antiqua" w:eastAsia="宋体" w:hAnsi="Book Antiqua" w:cs="宋体"/>
          <w:lang w:eastAsia="zh-CN"/>
        </w:rPr>
        <w:t>886. Available from: URL: http:</w:t>
      </w:r>
      <w:r w:rsidR="00057DF2" w:rsidRPr="00057DF2">
        <w:rPr>
          <w:rFonts w:ascii="Book Antiqua" w:eastAsia="宋体" w:hAnsi="Book Antiqua" w:cs="宋体"/>
          <w:lang w:eastAsia="zh-CN"/>
        </w:rPr>
        <w:t>//www.hcv-trials.com/showStudy.asp?Study=144</w:t>
      </w:r>
    </w:p>
    <w:p w14:paraId="2769ADD9" w14:textId="1C42750F" w:rsidR="00057DF2" w:rsidRPr="00057DF2" w:rsidRDefault="009C0DBC" w:rsidP="00057DF2">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68 </w:t>
      </w:r>
      <w:proofErr w:type="spellStart"/>
      <w:r w:rsidR="00057DF2" w:rsidRPr="00057DF2">
        <w:rPr>
          <w:rFonts w:ascii="Book Antiqua" w:eastAsia="宋体" w:hAnsi="Book Antiqua" w:cs="宋体"/>
          <w:b/>
          <w:lang w:eastAsia="zh-CN"/>
        </w:rPr>
        <w:t>Gane</w:t>
      </w:r>
      <w:proofErr w:type="spellEnd"/>
      <w:r w:rsidR="00057DF2" w:rsidRPr="00057DF2">
        <w:rPr>
          <w:rFonts w:ascii="Book Antiqua" w:eastAsia="宋体" w:hAnsi="Book Antiqua" w:cs="宋体"/>
          <w:b/>
          <w:lang w:eastAsia="zh-CN"/>
        </w:rPr>
        <w:t xml:space="preserve"> E</w:t>
      </w:r>
      <w:r w:rsidR="00057DF2" w:rsidRPr="00057DF2">
        <w:rPr>
          <w:rFonts w:ascii="Book Antiqua" w:eastAsia="宋体" w:hAnsi="Book Antiqua" w:cs="宋体"/>
          <w:lang w:eastAsia="zh-CN"/>
        </w:rPr>
        <w:t xml:space="preserve">. RUBY-II Study: </w:t>
      </w:r>
      <w:proofErr w:type="spellStart"/>
      <w:r w:rsidR="00057DF2" w:rsidRPr="00057DF2">
        <w:rPr>
          <w:rFonts w:ascii="Book Antiqua" w:eastAsia="宋体" w:hAnsi="Book Antiqua" w:cs="宋体"/>
          <w:lang w:eastAsia="zh-CN"/>
        </w:rPr>
        <w:t>ombitasvir</w:t>
      </w:r>
      <w:proofErr w:type="spellEnd"/>
      <w:r w:rsidR="00057DF2" w:rsidRPr="00057DF2">
        <w:rPr>
          <w:rFonts w:ascii="Book Antiqua" w:eastAsia="宋体" w:hAnsi="Book Antiqua" w:cs="宋体"/>
          <w:lang w:eastAsia="zh-CN"/>
        </w:rPr>
        <w:t>/</w:t>
      </w:r>
      <w:proofErr w:type="spellStart"/>
      <w:r w:rsidR="00057DF2" w:rsidRPr="00057DF2">
        <w:rPr>
          <w:rFonts w:ascii="Book Antiqua" w:eastAsia="宋体" w:hAnsi="Book Antiqua" w:cs="宋体"/>
          <w:lang w:eastAsia="zh-CN"/>
        </w:rPr>
        <w:t>paritaprevir</w:t>
      </w:r>
      <w:proofErr w:type="spellEnd"/>
      <w:r w:rsidR="00057DF2" w:rsidRPr="00057DF2">
        <w:rPr>
          <w:rFonts w:ascii="Book Antiqua" w:eastAsia="宋体" w:hAnsi="Book Antiqua" w:cs="宋体"/>
          <w:lang w:eastAsia="zh-CN"/>
        </w:rPr>
        <w:t xml:space="preserve">/ritonavir </w:t>
      </w:r>
      <w:r w:rsidRPr="009C0DBC">
        <w:rPr>
          <w:rFonts w:ascii="Tahoma" w:eastAsia="宋体" w:hAnsi="Tahoma" w:cs="Tahoma"/>
          <w:lang w:eastAsia="zh-CN"/>
        </w:rPr>
        <w:t>±</w:t>
      </w:r>
      <w:r w:rsidR="00057DF2" w:rsidRPr="00057DF2">
        <w:rPr>
          <w:rFonts w:ascii="Book Antiqua" w:eastAsia="宋体" w:hAnsi="Book Antiqua" w:cs="宋体"/>
          <w:lang w:eastAsia="zh-CN"/>
        </w:rPr>
        <w:t xml:space="preserve"> </w:t>
      </w:r>
      <w:proofErr w:type="spellStart"/>
      <w:r w:rsidR="00057DF2" w:rsidRPr="00057DF2">
        <w:rPr>
          <w:rFonts w:ascii="Book Antiqua" w:eastAsia="宋体" w:hAnsi="Book Antiqua" w:cs="宋体"/>
          <w:lang w:eastAsia="zh-CN"/>
        </w:rPr>
        <w:t>dasabuvir</w:t>
      </w:r>
      <w:proofErr w:type="spellEnd"/>
      <w:r w:rsidR="00057DF2" w:rsidRPr="00057DF2">
        <w:rPr>
          <w:rFonts w:ascii="Book Antiqua" w:eastAsia="宋体" w:hAnsi="Book Antiqua" w:cs="宋体"/>
          <w:lang w:eastAsia="zh-CN"/>
        </w:rPr>
        <w:t xml:space="preserve"> for HCV genotype 1a or 4 with severe renal impairment.</w:t>
      </w:r>
      <w:r w:rsidR="00057DF2" w:rsidRPr="00057DF2">
        <w:rPr>
          <w:rFonts w:ascii="Book Antiqua" w:eastAsia="宋体" w:hAnsi="Book Antiqua" w:cs="宋体"/>
          <w:i/>
          <w:lang w:eastAsia="zh-CN"/>
        </w:rPr>
        <w:t xml:space="preserve"> AASLD </w:t>
      </w:r>
      <w:r w:rsidR="00057DF2" w:rsidRPr="00057DF2">
        <w:rPr>
          <w:rFonts w:ascii="Book Antiqua" w:eastAsia="宋体" w:hAnsi="Book Antiqua" w:cs="宋体"/>
          <w:lang w:eastAsia="zh-CN"/>
        </w:rPr>
        <w:t xml:space="preserve">2016: Abs. </w:t>
      </w:r>
      <w:r>
        <w:rPr>
          <w:rFonts w:ascii="Book Antiqua" w:eastAsia="宋体" w:hAnsi="Book Antiqua" w:cs="宋体"/>
          <w:lang w:eastAsia="zh-CN"/>
        </w:rPr>
        <w:t>935. Available from: URL: http:</w:t>
      </w:r>
      <w:r w:rsidR="00057DF2" w:rsidRPr="00057DF2">
        <w:rPr>
          <w:rFonts w:ascii="Book Antiqua" w:eastAsia="宋体" w:hAnsi="Book Antiqua" w:cs="宋体"/>
          <w:lang w:eastAsia="zh-CN"/>
        </w:rPr>
        <w:t>//www.hcv-trials.com/showStudy.asp?Study=139</w:t>
      </w:r>
    </w:p>
    <w:p w14:paraId="1C3F162E" w14:textId="29D48E26" w:rsidR="00057DF2" w:rsidRPr="00057DF2" w:rsidRDefault="009C0DBC" w:rsidP="00057DF2">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69 </w:t>
      </w:r>
      <w:proofErr w:type="spellStart"/>
      <w:r w:rsidR="00057DF2" w:rsidRPr="00057DF2">
        <w:rPr>
          <w:rFonts w:ascii="Book Antiqua" w:eastAsia="宋体" w:hAnsi="Book Antiqua" w:cs="宋体"/>
          <w:b/>
          <w:lang w:eastAsia="zh-CN"/>
        </w:rPr>
        <w:t>Gane</w:t>
      </w:r>
      <w:proofErr w:type="spellEnd"/>
      <w:r w:rsidR="00057DF2" w:rsidRPr="00057DF2">
        <w:rPr>
          <w:rFonts w:ascii="Book Antiqua" w:eastAsia="宋体" w:hAnsi="Book Antiqua" w:cs="宋体"/>
          <w:b/>
          <w:lang w:eastAsia="zh-CN"/>
        </w:rPr>
        <w:t xml:space="preserve"> E</w:t>
      </w:r>
      <w:r w:rsidR="00057DF2" w:rsidRPr="00057DF2">
        <w:rPr>
          <w:rFonts w:ascii="Book Antiqua" w:eastAsia="宋体" w:hAnsi="Book Antiqua" w:cs="宋体"/>
          <w:lang w:eastAsia="zh-CN"/>
        </w:rPr>
        <w:t xml:space="preserve">. EXPEDITION-IV Study: </w:t>
      </w:r>
      <w:proofErr w:type="spellStart"/>
      <w:r w:rsidR="00057DF2" w:rsidRPr="00057DF2">
        <w:rPr>
          <w:rFonts w:ascii="Book Antiqua" w:eastAsia="宋体" w:hAnsi="Book Antiqua" w:cs="宋体"/>
          <w:lang w:eastAsia="zh-CN"/>
        </w:rPr>
        <w:t>glecaprevir</w:t>
      </w:r>
      <w:proofErr w:type="spellEnd"/>
      <w:r w:rsidR="00057DF2" w:rsidRPr="00057DF2">
        <w:rPr>
          <w:rFonts w:ascii="Book Antiqua" w:eastAsia="宋体" w:hAnsi="Book Antiqua" w:cs="宋体"/>
          <w:lang w:eastAsia="zh-CN"/>
        </w:rPr>
        <w:t>/</w:t>
      </w:r>
      <w:proofErr w:type="spellStart"/>
      <w:r w:rsidR="00057DF2" w:rsidRPr="00057DF2">
        <w:rPr>
          <w:rFonts w:ascii="Book Antiqua" w:eastAsia="宋体" w:hAnsi="Book Antiqua" w:cs="宋体"/>
          <w:lang w:eastAsia="zh-CN"/>
        </w:rPr>
        <w:t>pibrentasvir</w:t>
      </w:r>
      <w:proofErr w:type="spellEnd"/>
      <w:r w:rsidR="00057DF2" w:rsidRPr="00057DF2">
        <w:rPr>
          <w:rFonts w:ascii="Book Antiqua" w:eastAsia="宋体" w:hAnsi="Book Antiqua" w:cs="宋体"/>
          <w:lang w:eastAsia="zh-CN"/>
        </w:rPr>
        <w:t xml:space="preserve"> in patients with renal impairment.</w:t>
      </w:r>
      <w:r w:rsidR="00057DF2" w:rsidRPr="00057DF2">
        <w:rPr>
          <w:rFonts w:ascii="Book Antiqua" w:eastAsia="宋体" w:hAnsi="Book Antiqua" w:cs="宋体"/>
          <w:i/>
          <w:lang w:eastAsia="zh-CN"/>
        </w:rPr>
        <w:t xml:space="preserve"> AASLD</w:t>
      </w:r>
      <w:r w:rsidR="00057DF2" w:rsidRPr="00057DF2">
        <w:rPr>
          <w:rFonts w:ascii="Book Antiqua" w:eastAsia="宋体" w:hAnsi="Book Antiqua" w:cs="宋体"/>
          <w:lang w:eastAsia="zh-CN"/>
        </w:rPr>
        <w:t xml:space="preserve"> 2016: Abs. Av</w:t>
      </w:r>
      <w:r>
        <w:rPr>
          <w:rFonts w:ascii="Book Antiqua" w:eastAsia="宋体" w:hAnsi="Book Antiqua" w:cs="宋体"/>
          <w:lang w:eastAsia="zh-CN"/>
        </w:rPr>
        <w:t>ailable from: URL: LB-11. http:</w:t>
      </w:r>
      <w:r w:rsidR="00057DF2" w:rsidRPr="00057DF2">
        <w:rPr>
          <w:rFonts w:ascii="Book Antiqua" w:eastAsia="宋体" w:hAnsi="Book Antiqua" w:cs="宋体"/>
          <w:lang w:eastAsia="zh-CN"/>
        </w:rPr>
        <w:t>//www.hcv-trials.com/showStudy.asp?Study=132</w:t>
      </w:r>
    </w:p>
    <w:p w14:paraId="604E74E8" w14:textId="77777777" w:rsidR="00513864" w:rsidRPr="00057DF2" w:rsidRDefault="00513864" w:rsidP="00057DF2">
      <w:pPr>
        <w:spacing w:line="360" w:lineRule="auto"/>
        <w:jc w:val="both"/>
        <w:rPr>
          <w:rFonts w:ascii="Book Antiqua" w:eastAsia="宋体" w:hAnsi="Book Antiqua"/>
          <w:b/>
          <w:lang w:eastAsia="zh-CN"/>
        </w:rPr>
      </w:pPr>
    </w:p>
    <w:p w14:paraId="3CE7D5E7" w14:textId="5514C14A" w:rsidR="00B03392" w:rsidRDefault="00513864" w:rsidP="00583A3F">
      <w:pPr>
        <w:spacing w:line="360" w:lineRule="auto"/>
        <w:jc w:val="right"/>
        <w:rPr>
          <w:rFonts w:ascii="Book Antiqua" w:eastAsia="宋体" w:hAnsi="Book Antiqua"/>
          <w:b/>
          <w:lang w:eastAsia="zh-CN"/>
        </w:rPr>
      </w:pPr>
      <w:r w:rsidRPr="00057DF2">
        <w:rPr>
          <w:rFonts w:ascii="Book Antiqua" w:hAnsi="Book Antiqua"/>
          <w:b/>
        </w:rPr>
        <w:lastRenderedPageBreak/>
        <w:t xml:space="preserve">P-Reviewer: </w:t>
      </w:r>
      <w:proofErr w:type="spellStart"/>
      <w:r w:rsidR="00F77C4F" w:rsidRPr="00057DF2">
        <w:rPr>
          <w:rFonts w:ascii="Book Antiqua" w:hAnsi="Book Antiqua"/>
        </w:rPr>
        <w:t>Grassi</w:t>
      </w:r>
      <w:proofErr w:type="spellEnd"/>
      <w:r w:rsidR="00F77C4F" w:rsidRPr="00057DF2">
        <w:rPr>
          <w:rFonts w:ascii="Book Antiqua" w:eastAsia="宋体" w:hAnsi="Book Antiqua"/>
          <w:lang w:eastAsia="zh-CN"/>
        </w:rPr>
        <w:t xml:space="preserve"> A, </w:t>
      </w:r>
      <w:proofErr w:type="spellStart"/>
      <w:r w:rsidR="00F77C4F" w:rsidRPr="00057DF2">
        <w:rPr>
          <w:rFonts w:ascii="Book Antiqua" w:hAnsi="Book Antiqua"/>
        </w:rPr>
        <w:t>Irshad</w:t>
      </w:r>
      <w:proofErr w:type="spellEnd"/>
      <w:r w:rsidR="00F77C4F" w:rsidRPr="00057DF2">
        <w:rPr>
          <w:rFonts w:ascii="Book Antiqua" w:eastAsia="宋体" w:hAnsi="Book Antiqua"/>
          <w:lang w:eastAsia="zh-CN"/>
        </w:rPr>
        <w:t xml:space="preserve"> M, </w:t>
      </w:r>
      <w:r w:rsidR="00F77C4F" w:rsidRPr="00057DF2">
        <w:rPr>
          <w:rFonts w:ascii="Book Antiqua" w:hAnsi="Book Antiqua"/>
        </w:rPr>
        <w:t>Komatsu</w:t>
      </w:r>
      <w:r w:rsidR="00F77C4F" w:rsidRPr="00057DF2">
        <w:rPr>
          <w:rFonts w:ascii="Book Antiqua" w:eastAsia="宋体" w:hAnsi="Book Antiqua"/>
          <w:lang w:eastAsia="zh-CN"/>
        </w:rPr>
        <w:t xml:space="preserve"> H, </w:t>
      </w:r>
      <w:r w:rsidR="00F77C4F" w:rsidRPr="00057DF2">
        <w:rPr>
          <w:rFonts w:ascii="Book Antiqua" w:hAnsi="Book Antiqua"/>
        </w:rPr>
        <w:t>Tsuchiya</w:t>
      </w:r>
      <w:r w:rsidR="00F77C4F" w:rsidRPr="00057DF2">
        <w:rPr>
          <w:rFonts w:ascii="Book Antiqua" w:eastAsia="宋体" w:hAnsi="Book Antiqua"/>
          <w:lang w:eastAsia="zh-CN"/>
        </w:rPr>
        <w:t xml:space="preserve"> A, </w:t>
      </w:r>
      <w:r w:rsidR="00F77C4F" w:rsidRPr="00057DF2">
        <w:rPr>
          <w:rFonts w:ascii="Book Antiqua" w:hAnsi="Book Antiqua"/>
        </w:rPr>
        <w:t>Zhu</w:t>
      </w:r>
      <w:r w:rsidR="00F77C4F" w:rsidRPr="00057DF2">
        <w:rPr>
          <w:rFonts w:ascii="Book Antiqua" w:eastAsia="宋体" w:hAnsi="Book Antiqua"/>
          <w:lang w:eastAsia="zh-CN"/>
        </w:rPr>
        <w:t xml:space="preserve"> X </w:t>
      </w:r>
      <w:r w:rsidRPr="00057DF2">
        <w:rPr>
          <w:rFonts w:ascii="Book Antiqua" w:hAnsi="Book Antiqua"/>
          <w:b/>
        </w:rPr>
        <w:t xml:space="preserve">S-Editor: </w:t>
      </w:r>
      <w:proofErr w:type="spellStart"/>
      <w:r w:rsidRPr="00057DF2">
        <w:rPr>
          <w:rFonts w:ascii="Book Antiqua" w:hAnsi="Book Antiqua"/>
        </w:rPr>
        <w:t>Ji</w:t>
      </w:r>
      <w:proofErr w:type="spellEnd"/>
      <w:r w:rsidRPr="00057DF2">
        <w:rPr>
          <w:rFonts w:ascii="Book Antiqua" w:hAnsi="Book Antiqua"/>
        </w:rPr>
        <w:t xml:space="preserve"> FF</w:t>
      </w:r>
      <w:r w:rsidRPr="00057DF2">
        <w:rPr>
          <w:rFonts w:ascii="Book Antiqua" w:hAnsi="Book Antiqua"/>
          <w:b/>
        </w:rPr>
        <w:t xml:space="preserve"> L-Editor: E-Editor:</w:t>
      </w:r>
    </w:p>
    <w:p w14:paraId="11B64A51" w14:textId="77777777" w:rsidR="00A22AE7" w:rsidRDefault="00A22AE7" w:rsidP="00583A3F">
      <w:pPr>
        <w:spacing w:line="360" w:lineRule="auto"/>
        <w:jc w:val="right"/>
        <w:rPr>
          <w:rFonts w:ascii="Book Antiqua" w:eastAsia="宋体" w:hAnsi="Book Antiqua"/>
          <w:b/>
          <w:lang w:eastAsia="zh-CN"/>
        </w:rPr>
      </w:pPr>
    </w:p>
    <w:p w14:paraId="55930966" w14:textId="77777777" w:rsidR="00A22AE7" w:rsidRPr="004A7441" w:rsidRDefault="00A22AE7" w:rsidP="00A22AE7">
      <w:pPr>
        <w:snapToGrid w:val="0"/>
        <w:spacing w:line="360" w:lineRule="auto"/>
        <w:rPr>
          <w:rFonts w:ascii="Book Antiqua" w:eastAsia="宋体" w:hAnsi="Book Antiqua" w:cs="Helvetica"/>
          <w:b/>
        </w:rPr>
      </w:pPr>
      <w:r w:rsidRPr="004A7441">
        <w:rPr>
          <w:rFonts w:ascii="Book Antiqua" w:eastAsia="宋体" w:hAnsi="Book Antiqua" w:cs="Helvetica"/>
          <w:b/>
        </w:rPr>
        <w:t xml:space="preserve">Specialty type: </w:t>
      </w:r>
      <w:r w:rsidRPr="004A7441">
        <w:rPr>
          <w:rFonts w:ascii="Book Antiqua" w:eastAsia="宋体" w:hAnsi="Book Antiqua" w:cs="Helvetica"/>
        </w:rPr>
        <w:t>Gastroenterology and</w:t>
      </w:r>
      <w:r w:rsidRPr="004A7441">
        <w:rPr>
          <w:rFonts w:ascii="Book Antiqua" w:eastAsia="宋体" w:hAnsi="Book Antiqua" w:cs="Helvetica" w:hint="eastAsia"/>
        </w:rPr>
        <w:t xml:space="preserve"> </w:t>
      </w:r>
      <w:proofErr w:type="spellStart"/>
      <w:r w:rsidRPr="004A7441">
        <w:rPr>
          <w:rFonts w:ascii="Book Antiqua" w:eastAsia="宋体" w:hAnsi="Book Antiqua" w:cs="Helvetica"/>
        </w:rPr>
        <w:t>hepatology</w:t>
      </w:r>
      <w:proofErr w:type="spellEnd"/>
    </w:p>
    <w:p w14:paraId="04DC7AC8" w14:textId="5E6104FF" w:rsidR="00A22AE7" w:rsidRPr="004A7441" w:rsidRDefault="00A22AE7" w:rsidP="00A22AE7">
      <w:pPr>
        <w:snapToGrid w:val="0"/>
        <w:spacing w:line="360" w:lineRule="auto"/>
        <w:rPr>
          <w:rFonts w:ascii="Book Antiqua" w:eastAsia="宋体" w:hAnsi="Book Antiqua" w:cs="Helvetica"/>
          <w:b/>
        </w:rPr>
      </w:pPr>
      <w:r w:rsidRPr="004A7441">
        <w:rPr>
          <w:rFonts w:ascii="Book Antiqua" w:eastAsia="宋体" w:hAnsi="Book Antiqua" w:cs="Helvetica"/>
          <w:b/>
        </w:rPr>
        <w:t xml:space="preserve">Country of origin: </w:t>
      </w:r>
      <w:r w:rsidR="00610B2B" w:rsidRPr="00610B2B">
        <w:rPr>
          <w:rFonts w:ascii="Book Antiqua" w:eastAsia="宋体" w:hAnsi="Book Antiqua"/>
        </w:rPr>
        <w:t>United States</w:t>
      </w:r>
    </w:p>
    <w:p w14:paraId="195EED47" w14:textId="77777777" w:rsidR="00A22AE7" w:rsidRPr="004A7441" w:rsidRDefault="00A22AE7" w:rsidP="00A22AE7">
      <w:pPr>
        <w:snapToGrid w:val="0"/>
        <w:spacing w:line="360" w:lineRule="auto"/>
        <w:rPr>
          <w:rFonts w:ascii="Book Antiqua" w:eastAsia="宋体" w:hAnsi="Book Antiqua" w:cs="Helvetica"/>
          <w:b/>
        </w:rPr>
      </w:pPr>
      <w:r w:rsidRPr="004A7441">
        <w:rPr>
          <w:rFonts w:ascii="Book Antiqua" w:eastAsia="宋体" w:hAnsi="Book Antiqua" w:cs="Helvetica"/>
          <w:b/>
        </w:rPr>
        <w:t>Peer-review report classification</w:t>
      </w:r>
    </w:p>
    <w:p w14:paraId="69C16D1F" w14:textId="4B0997CF" w:rsidR="00A22AE7" w:rsidRPr="004A7441" w:rsidRDefault="00A22AE7" w:rsidP="00A22AE7">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A (Excellent): </w:t>
      </w:r>
      <w:r w:rsidRPr="004A7441">
        <w:rPr>
          <w:rFonts w:ascii="Book Antiqua" w:eastAsia="宋体" w:hAnsi="Book Antiqua" w:cs="Helvetica" w:hint="eastAsia"/>
        </w:rPr>
        <w:t>A</w:t>
      </w:r>
      <w:r w:rsidR="00610B2B">
        <w:rPr>
          <w:rFonts w:ascii="Book Antiqua" w:eastAsia="宋体" w:hAnsi="Book Antiqua" w:cs="Helvetica" w:hint="eastAsia"/>
          <w:lang w:eastAsia="zh-CN"/>
        </w:rPr>
        <w:t>, A, A</w:t>
      </w:r>
    </w:p>
    <w:p w14:paraId="3C841E2C" w14:textId="77777777" w:rsidR="00A22AE7" w:rsidRPr="004A7441" w:rsidRDefault="00A22AE7" w:rsidP="00A22AE7">
      <w:pPr>
        <w:snapToGrid w:val="0"/>
        <w:spacing w:line="360" w:lineRule="auto"/>
        <w:rPr>
          <w:rFonts w:ascii="Book Antiqua" w:eastAsia="宋体" w:hAnsi="Book Antiqua" w:cs="Helvetica"/>
        </w:rPr>
      </w:pPr>
      <w:r w:rsidRPr="004A7441">
        <w:rPr>
          <w:rFonts w:ascii="Book Antiqua" w:eastAsia="宋体" w:hAnsi="Book Antiqua" w:cs="Helvetica"/>
        </w:rPr>
        <w:t xml:space="preserve">Grade B (Very good): </w:t>
      </w:r>
      <w:r w:rsidRPr="004A7441">
        <w:rPr>
          <w:rFonts w:ascii="Book Antiqua" w:eastAsia="宋体" w:hAnsi="Book Antiqua" w:cs="Helvetica" w:hint="eastAsia"/>
        </w:rPr>
        <w:t>B</w:t>
      </w:r>
    </w:p>
    <w:p w14:paraId="338644A5" w14:textId="23185A75" w:rsidR="00A22AE7" w:rsidRPr="004A7441" w:rsidRDefault="00A22AE7" w:rsidP="00A22AE7">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C (Good): </w:t>
      </w:r>
      <w:r w:rsidR="00610B2B">
        <w:rPr>
          <w:rFonts w:ascii="Book Antiqua" w:eastAsia="宋体" w:hAnsi="Book Antiqua" w:cs="Helvetica" w:hint="eastAsia"/>
          <w:lang w:eastAsia="zh-CN"/>
        </w:rPr>
        <w:t>0</w:t>
      </w:r>
    </w:p>
    <w:p w14:paraId="41042C6F" w14:textId="21BF9981" w:rsidR="00A22AE7" w:rsidRPr="004A7441" w:rsidRDefault="00A22AE7" w:rsidP="00A22AE7">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D (Fair): </w:t>
      </w:r>
      <w:r w:rsidR="00610B2B">
        <w:rPr>
          <w:rFonts w:ascii="Book Antiqua" w:eastAsia="宋体" w:hAnsi="Book Antiqua" w:cs="Helvetica" w:hint="eastAsia"/>
          <w:lang w:eastAsia="zh-CN"/>
        </w:rPr>
        <w:t>D</w:t>
      </w:r>
    </w:p>
    <w:p w14:paraId="58296488" w14:textId="77777777" w:rsidR="00A22AE7" w:rsidRPr="00456244" w:rsidRDefault="00A22AE7" w:rsidP="00A22AE7">
      <w:pPr>
        <w:snapToGrid w:val="0"/>
        <w:spacing w:line="360" w:lineRule="auto"/>
        <w:rPr>
          <w:rFonts w:ascii="Book Antiqua" w:eastAsia="宋体" w:hAnsi="Book Antiqua" w:cs="Helvetica"/>
        </w:rPr>
      </w:pPr>
      <w:r w:rsidRPr="004A7441">
        <w:rPr>
          <w:rFonts w:ascii="Book Antiqua" w:eastAsia="宋体" w:hAnsi="Book Antiqua" w:cs="Helvetica"/>
        </w:rPr>
        <w:t xml:space="preserve">Grade E (Poor): </w:t>
      </w:r>
      <w:r w:rsidRPr="004A7441">
        <w:rPr>
          <w:rFonts w:ascii="Book Antiqua" w:eastAsia="宋体" w:hAnsi="Book Antiqua" w:cs="Helvetica" w:hint="eastAsia"/>
        </w:rPr>
        <w:t>0</w:t>
      </w:r>
    </w:p>
    <w:p w14:paraId="194DB7DB" w14:textId="77777777" w:rsidR="00A22AE7" w:rsidRPr="00A22AE7" w:rsidRDefault="00A22AE7" w:rsidP="00583A3F">
      <w:pPr>
        <w:spacing w:line="360" w:lineRule="auto"/>
        <w:jc w:val="right"/>
        <w:rPr>
          <w:rFonts w:ascii="Book Antiqua" w:eastAsia="宋体" w:hAnsi="Book Antiqua"/>
          <w:b/>
          <w:lang w:eastAsia="zh-CN"/>
        </w:rPr>
      </w:pPr>
    </w:p>
    <w:p w14:paraId="18480C60" w14:textId="77777777" w:rsidR="00B03392" w:rsidRDefault="00B03392">
      <w:pPr>
        <w:rPr>
          <w:rFonts w:ascii="Book Antiqua" w:hAnsi="Book Antiqua"/>
          <w:b/>
        </w:rPr>
      </w:pPr>
      <w:r>
        <w:rPr>
          <w:rFonts w:ascii="Book Antiqua" w:hAnsi="Book Antiqua"/>
          <w:b/>
        </w:rPr>
        <w:br w:type="page"/>
      </w:r>
    </w:p>
    <w:p w14:paraId="115A6D03" w14:textId="77777777" w:rsidR="00513864" w:rsidRPr="00513864" w:rsidRDefault="00513864" w:rsidP="001C064D">
      <w:pPr>
        <w:spacing w:line="360" w:lineRule="auto"/>
        <w:jc w:val="both"/>
        <w:rPr>
          <w:rFonts w:ascii="Book Antiqua" w:eastAsia="宋体" w:hAnsi="Book Antiqua"/>
          <w:lang w:eastAsia="zh-CN"/>
        </w:rPr>
      </w:pPr>
    </w:p>
    <w:p w14:paraId="4CB21E47" w14:textId="270271A3" w:rsidR="00F22568" w:rsidRDefault="005470C3" w:rsidP="001C064D">
      <w:pPr>
        <w:pStyle w:val="ListParagraph"/>
        <w:widowControl w:val="0"/>
        <w:autoSpaceDE w:val="0"/>
        <w:autoSpaceDN w:val="0"/>
        <w:adjustRightInd w:val="0"/>
        <w:spacing w:line="360" w:lineRule="auto"/>
        <w:ind w:left="0"/>
        <w:jc w:val="both"/>
        <w:rPr>
          <w:rFonts w:ascii="Book Antiqua" w:eastAsia="宋体" w:hAnsi="Book Antiqua"/>
          <w:lang w:eastAsia="zh-CN"/>
        </w:rPr>
      </w:pPr>
      <w:r w:rsidRPr="001C064D">
        <w:rPr>
          <w:rFonts w:ascii="Book Antiqua" w:hAnsi="Book Antiqua"/>
          <w:noProof/>
        </w:rPr>
        <w:drawing>
          <wp:inline distT="0" distB="0" distL="0" distR="0" wp14:anchorId="23CE4645" wp14:editId="4B902A90">
            <wp:extent cx="5486400" cy="423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V WJH Tables and Figures ver 5.pdf"/>
                    <pic:cNvPicPr/>
                  </pic:nvPicPr>
                  <pic:blipFill>
                    <a:blip r:embed="rId10">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p>
    <w:p w14:paraId="1F0F8636" w14:textId="77777777" w:rsidR="00B03392" w:rsidRDefault="00B03392" w:rsidP="001C064D">
      <w:pPr>
        <w:pStyle w:val="ListParagraph"/>
        <w:widowControl w:val="0"/>
        <w:autoSpaceDE w:val="0"/>
        <w:autoSpaceDN w:val="0"/>
        <w:adjustRightInd w:val="0"/>
        <w:spacing w:line="360" w:lineRule="auto"/>
        <w:ind w:left="0"/>
        <w:jc w:val="both"/>
        <w:rPr>
          <w:rFonts w:ascii="Book Antiqua" w:eastAsia="宋体" w:hAnsi="Book Antiqua"/>
          <w:lang w:eastAsia="zh-CN"/>
        </w:rPr>
      </w:pPr>
    </w:p>
    <w:p w14:paraId="4CFAC936" w14:textId="202C27F1" w:rsidR="00B03392" w:rsidRPr="00B03392" w:rsidRDefault="00B03392" w:rsidP="00B03392">
      <w:pPr>
        <w:widowControl w:val="0"/>
        <w:autoSpaceDE w:val="0"/>
        <w:autoSpaceDN w:val="0"/>
        <w:adjustRightInd w:val="0"/>
        <w:spacing w:line="360" w:lineRule="auto"/>
        <w:jc w:val="both"/>
        <w:rPr>
          <w:rFonts w:ascii="Book Antiqua" w:eastAsia="宋体" w:hAnsi="Book Antiqua"/>
          <w:lang w:eastAsia="zh-CN"/>
        </w:rPr>
      </w:pPr>
      <w:r w:rsidRPr="00B03392">
        <w:rPr>
          <w:rFonts w:ascii="Book Antiqua" w:eastAsia="宋体" w:hAnsi="Book Antiqua"/>
          <w:b/>
          <w:bCs/>
          <w:lang w:eastAsia="zh-CN"/>
        </w:rPr>
        <w:t xml:space="preserve">Figure </w:t>
      </w:r>
      <w:r w:rsidRPr="00B03392">
        <w:rPr>
          <w:rFonts w:ascii="Book Antiqua" w:eastAsia="宋体" w:hAnsi="Book Antiqua" w:hint="eastAsia"/>
          <w:b/>
          <w:bCs/>
          <w:lang w:eastAsia="zh-CN"/>
        </w:rPr>
        <w:t>1</w:t>
      </w:r>
      <w:r w:rsidRPr="00B03392">
        <w:rPr>
          <w:rFonts w:ascii="Book Antiqua" w:eastAsia="宋体" w:hAnsi="Book Antiqua"/>
          <w:b/>
          <w:bCs/>
          <w:lang w:eastAsia="zh-CN"/>
        </w:rPr>
        <w:t xml:space="preserve"> </w:t>
      </w:r>
      <w:proofErr w:type="spellStart"/>
      <w:r w:rsidRPr="00B03392">
        <w:rPr>
          <w:rFonts w:ascii="Book Antiqua" w:eastAsia="宋体" w:hAnsi="Book Antiqua"/>
          <w:b/>
          <w:bCs/>
          <w:lang w:eastAsia="zh-CN"/>
        </w:rPr>
        <w:t>Extrahepatic</w:t>
      </w:r>
      <w:proofErr w:type="spellEnd"/>
      <w:r w:rsidRPr="00B03392">
        <w:rPr>
          <w:rFonts w:ascii="Book Antiqua" w:eastAsia="宋体" w:hAnsi="Book Antiqua"/>
          <w:b/>
          <w:bCs/>
          <w:lang w:eastAsia="zh-CN"/>
        </w:rPr>
        <w:t xml:space="preserve"> manifestations of </w:t>
      </w:r>
      <w:r w:rsidRPr="00B03392">
        <w:rPr>
          <w:rFonts w:ascii="Book Antiqua" w:hAnsi="Book Antiqua"/>
          <w:b/>
        </w:rPr>
        <w:t>hepatitis C virus</w:t>
      </w:r>
      <w:r w:rsidRPr="00B03392">
        <w:rPr>
          <w:rFonts w:ascii="Book Antiqua" w:eastAsia="宋体" w:hAnsi="Book Antiqua" w:hint="eastAsia"/>
          <w:b/>
          <w:lang w:eastAsia="zh-CN"/>
        </w:rPr>
        <w:t>.</w:t>
      </w:r>
      <w:r>
        <w:rPr>
          <w:rFonts w:ascii="Book Antiqua" w:eastAsia="宋体" w:hAnsi="Book Antiqua" w:hint="eastAsia"/>
          <w:lang w:eastAsia="zh-CN"/>
        </w:rPr>
        <w:t xml:space="preserve"> HCV: </w:t>
      </w:r>
      <w:r w:rsidRPr="001C064D">
        <w:rPr>
          <w:rFonts w:ascii="Book Antiqua" w:hAnsi="Book Antiqua"/>
        </w:rPr>
        <w:t>Hepatitis C virus</w:t>
      </w:r>
      <w:r>
        <w:rPr>
          <w:rFonts w:ascii="Book Antiqua" w:eastAsia="宋体" w:hAnsi="Book Antiqua" w:hint="eastAsia"/>
          <w:lang w:eastAsia="zh-CN"/>
        </w:rPr>
        <w:t>.</w:t>
      </w:r>
    </w:p>
    <w:p w14:paraId="319C7619" w14:textId="77E16C34" w:rsidR="00EB022C" w:rsidRDefault="00EB022C">
      <w:pPr>
        <w:rPr>
          <w:rFonts w:ascii="Book Antiqua" w:eastAsia="宋体" w:hAnsi="Book Antiqua" w:cstheme="minorBidi"/>
          <w:lang w:eastAsia="zh-CN"/>
        </w:rPr>
      </w:pPr>
      <w:r>
        <w:rPr>
          <w:rFonts w:ascii="Book Antiqua" w:eastAsia="宋体" w:hAnsi="Book Antiqua"/>
          <w:lang w:eastAsia="zh-CN"/>
        </w:rPr>
        <w:br w:type="page"/>
      </w:r>
    </w:p>
    <w:p w14:paraId="4F7BF68F" w14:textId="7303D296"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lastRenderedPageBreak/>
        <w:t xml:space="preserve">Table 1 Direct acting antiviral agents: Dose and use in </w:t>
      </w:r>
      <w:r w:rsidRPr="00EB022C">
        <w:rPr>
          <w:rFonts w:ascii="Book Antiqua" w:eastAsia="宋体" w:hAnsi="Book Antiqua"/>
          <w:b/>
          <w:lang w:eastAsia="zh-CN"/>
        </w:rPr>
        <w:t>chronic kidney disease</w:t>
      </w:r>
      <w:r w:rsidRPr="00EB022C">
        <w:rPr>
          <w:rFonts w:ascii="Book Antiqua" w:eastAsia="宋体" w:hAnsi="Book Antiqua"/>
          <w:b/>
          <w:bCs/>
          <w:lang w:eastAsia="zh-CN"/>
        </w:rPr>
        <w:t xml:space="preserve"> IV, V, </w:t>
      </w:r>
      <w:r w:rsidRPr="00EB022C">
        <w:rPr>
          <w:rFonts w:ascii="Book Antiqua" w:eastAsia="宋体" w:hAnsi="Book Antiqua"/>
          <w:b/>
          <w:lang w:eastAsia="zh-CN"/>
        </w:rPr>
        <w:t>end stage renal disease</w:t>
      </w:r>
      <w:r w:rsidRPr="00EB022C">
        <w:rPr>
          <w:rFonts w:ascii="Book Antiqua" w:eastAsia="宋体" w:hAnsi="Book Antiqua"/>
          <w:b/>
          <w:bCs/>
          <w:lang w:eastAsia="zh-CN"/>
        </w:rPr>
        <w:t xml:space="preserve"> and kidney transplant patients</w:t>
      </w:r>
    </w:p>
    <w:p w14:paraId="5E5F9AA8" w14:textId="77777777"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29"/>
        <w:gridCol w:w="1628"/>
        <w:gridCol w:w="3699"/>
      </w:tblGrid>
      <w:tr w:rsidR="00EB022C" w:rsidRPr="00EB022C" w14:paraId="37F78CA2" w14:textId="77777777" w:rsidTr="00015B45">
        <w:trPr>
          <w:trHeight w:val="624"/>
        </w:trPr>
        <w:tc>
          <w:tcPr>
            <w:tcW w:w="0" w:type="auto"/>
            <w:shd w:val="clear" w:color="auto" w:fill="auto"/>
            <w:tcMar>
              <w:top w:w="15" w:type="dxa"/>
              <w:left w:w="108" w:type="dxa"/>
              <w:bottom w:w="0" w:type="dxa"/>
              <w:right w:w="108" w:type="dxa"/>
            </w:tcMar>
            <w:vAlign w:val="center"/>
            <w:hideMark/>
          </w:tcPr>
          <w:p w14:paraId="7289202E" w14:textId="77777777"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Medication</w:t>
            </w:r>
          </w:p>
          <w:p w14:paraId="11A4764E" w14:textId="46940DD6"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dose</w:t>
            </w:r>
          </w:p>
        </w:tc>
        <w:tc>
          <w:tcPr>
            <w:tcW w:w="0" w:type="auto"/>
            <w:shd w:val="clear" w:color="auto" w:fill="auto"/>
            <w:tcMar>
              <w:top w:w="15" w:type="dxa"/>
              <w:left w:w="108" w:type="dxa"/>
              <w:bottom w:w="0" w:type="dxa"/>
              <w:right w:w="108" w:type="dxa"/>
            </w:tcMar>
            <w:vAlign w:val="center"/>
            <w:hideMark/>
          </w:tcPr>
          <w:p w14:paraId="6D5B4FE5" w14:textId="2937C1C5"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Use in CKD stage  IV, V and ESRD </w:t>
            </w:r>
          </w:p>
        </w:tc>
        <w:tc>
          <w:tcPr>
            <w:tcW w:w="0" w:type="auto"/>
            <w:shd w:val="clear" w:color="auto" w:fill="auto"/>
            <w:tcMar>
              <w:top w:w="15" w:type="dxa"/>
              <w:left w:w="108" w:type="dxa"/>
              <w:bottom w:w="0" w:type="dxa"/>
              <w:right w:w="108" w:type="dxa"/>
            </w:tcMar>
            <w:vAlign w:val="center"/>
            <w:hideMark/>
          </w:tcPr>
          <w:p w14:paraId="631501EB" w14:textId="15DB089C"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Use in kidney transplant patients </w:t>
            </w:r>
            <w:r>
              <w:rPr>
                <w:rFonts w:ascii="Book Antiqua" w:eastAsia="宋体" w:hAnsi="Book Antiqua" w:hint="eastAsia"/>
                <w:b/>
                <w:bCs/>
                <w:cs/>
                <w:lang w:eastAsia="zh-CN"/>
              </w:rPr>
              <w:t>-</w:t>
            </w:r>
            <w:r w:rsidRPr="00EB022C">
              <w:rPr>
                <w:rFonts w:ascii="Book Antiqua" w:eastAsia="宋体" w:hAnsi="Book Antiqua"/>
                <w:b/>
                <w:bCs/>
                <w:lang w:eastAsia="zh-CN"/>
              </w:rPr>
              <w:t xml:space="preserve"> Interactions with Immunosuppressant</w:t>
            </w:r>
          </w:p>
        </w:tc>
      </w:tr>
      <w:tr w:rsidR="00EB022C" w:rsidRPr="00EB022C" w14:paraId="643BE97A" w14:textId="77777777" w:rsidTr="00015B45">
        <w:trPr>
          <w:trHeight w:val="624"/>
        </w:trPr>
        <w:tc>
          <w:tcPr>
            <w:tcW w:w="0" w:type="auto"/>
            <w:shd w:val="clear" w:color="auto" w:fill="auto"/>
            <w:tcMar>
              <w:top w:w="15" w:type="dxa"/>
              <w:left w:w="108" w:type="dxa"/>
              <w:bottom w:w="0" w:type="dxa"/>
              <w:right w:w="108" w:type="dxa"/>
            </w:tcMar>
            <w:vAlign w:val="center"/>
            <w:hideMark/>
          </w:tcPr>
          <w:p w14:paraId="2EDAEAC9" w14:textId="42D6E279"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proofErr w:type="spellStart"/>
            <w:r>
              <w:rPr>
                <w:rFonts w:ascii="Book Antiqua" w:eastAsia="宋体" w:hAnsi="Book Antiqua"/>
                <w:b/>
                <w:bCs/>
                <w:lang w:eastAsia="zh-CN"/>
              </w:rPr>
              <w:t>Sofosbuvir</w:t>
            </w:r>
            <w:proofErr w:type="spellEnd"/>
            <w:r>
              <w:rPr>
                <w:rFonts w:ascii="Book Antiqua" w:eastAsia="宋体" w:hAnsi="Book Antiqua"/>
                <w:b/>
                <w:bCs/>
                <w:lang w:eastAsia="zh-CN"/>
              </w:rPr>
              <w:t>/</w:t>
            </w:r>
            <w:proofErr w:type="spellStart"/>
            <w:r w:rsidRPr="00EB022C">
              <w:rPr>
                <w:rFonts w:ascii="Book Antiqua" w:eastAsia="宋体" w:hAnsi="Book Antiqua"/>
                <w:b/>
                <w:bCs/>
                <w:lang w:eastAsia="zh-CN"/>
              </w:rPr>
              <w:t>Simeprivir</w:t>
            </w:r>
            <w:proofErr w:type="spellEnd"/>
            <w:r w:rsidRPr="00EB022C">
              <w:rPr>
                <w:rFonts w:ascii="Book Antiqua" w:eastAsia="宋体" w:hAnsi="Book Antiqua"/>
                <w:b/>
                <w:bCs/>
                <w:lang w:eastAsia="zh-CN"/>
              </w:rPr>
              <w:t xml:space="preserve"> </w:t>
            </w:r>
          </w:p>
          <w:p w14:paraId="1F6DE2E2" w14:textId="7777777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400 mg daily/150 mg daily</w:t>
            </w:r>
          </w:p>
        </w:tc>
        <w:tc>
          <w:tcPr>
            <w:tcW w:w="0" w:type="auto"/>
            <w:shd w:val="clear" w:color="auto" w:fill="auto"/>
            <w:tcMar>
              <w:top w:w="15" w:type="dxa"/>
              <w:left w:w="108" w:type="dxa"/>
              <w:bottom w:w="0" w:type="dxa"/>
              <w:right w:w="108" w:type="dxa"/>
            </w:tcMar>
            <w:vAlign w:val="center"/>
            <w:hideMark/>
          </w:tcPr>
          <w:p w14:paraId="55A5C4FA" w14:textId="0F9E0045"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IV - GFR 15-29 m</w:t>
            </w:r>
            <w:r w:rsidR="00EB022C" w:rsidRPr="00EB022C">
              <w:rPr>
                <w:rFonts w:ascii="Book Antiqua" w:eastAsia="宋体" w:hAnsi="Book Antiqua"/>
                <w:b/>
                <w:bCs/>
                <w:lang w:eastAsia="zh-CN"/>
              </w:rPr>
              <w:t>L</w:t>
            </w:r>
            <w:r w:rsidRPr="00EB022C">
              <w:rPr>
                <w:rFonts w:ascii="Book Antiqua" w:eastAsia="宋体" w:hAnsi="Book Antiqua"/>
                <w:b/>
                <w:bCs/>
                <w:lang w:eastAsia="zh-CN"/>
              </w:rPr>
              <w:t>/min: Not recommended</w:t>
            </w:r>
          </w:p>
          <w:p w14:paraId="53829298" w14:textId="491B305F"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V - GFR &lt; 15 m</w:t>
            </w:r>
            <w:r w:rsidR="00EB022C" w:rsidRPr="00EB022C">
              <w:rPr>
                <w:rFonts w:ascii="Book Antiqua" w:eastAsia="宋体" w:hAnsi="Book Antiqua"/>
                <w:b/>
                <w:bCs/>
                <w:lang w:eastAsia="zh-CN"/>
              </w:rPr>
              <w:t>L</w:t>
            </w:r>
            <w:r w:rsidRPr="00EB022C">
              <w:rPr>
                <w:rFonts w:ascii="Book Antiqua" w:eastAsia="宋体" w:hAnsi="Book Antiqua"/>
                <w:b/>
                <w:bCs/>
                <w:lang w:eastAsia="zh-CN"/>
              </w:rPr>
              <w:t>/min: Not recommended</w:t>
            </w:r>
          </w:p>
          <w:p w14:paraId="533EC103" w14:textId="4D3739A9"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ESRD (</w:t>
            </w:r>
            <w:r w:rsidR="00EB022C" w:rsidRPr="00EB022C">
              <w:rPr>
                <w:rFonts w:ascii="Book Antiqua" w:eastAsia="宋体" w:hAnsi="Book Antiqua"/>
                <w:b/>
                <w:bCs/>
                <w:lang w:eastAsia="zh-CN"/>
              </w:rPr>
              <w:t>d</w:t>
            </w:r>
            <w:r w:rsidRPr="00EB022C">
              <w:rPr>
                <w:rFonts w:ascii="Book Antiqua" w:eastAsia="宋体" w:hAnsi="Book Antiqua"/>
                <w:b/>
                <w:bCs/>
                <w:lang w:eastAsia="zh-CN"/>
              </w:rPr>
              <w:t>ialysis): Not recommended</w:t>
            </w:r>
          </w:p>
        </w:tc>
        <w:tc>
          <w:tcPr>
            <w:tcW w:w="0" w:type="auto"/>
            <w:shd w:val="clear" w:color="auto" w:fill="auto"/>
            <w:tcMar>
              <w:top w:w="15" w:type="dxa"/>
              <w:left w:w="108" w:type="dxa"/>
              <w:bottom w:w="0" w:type="dxa"/>
              <w:right w:w="108" w:type="dxa"/>
            </w:tcMar>
            <w:vAlign w:val="center"/>
            <w:hideMark/>
          </w:tcPr>
          <w:p w14:paraId="297F6A3B"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Decrease in TAC levels with </w:t>
            </w:r>
            <w:proofErr w:type="spellStart"/>
            <w:r w:rsidRPr="00EB022C">
              <w:rPr>
                <w:rFonts w:ascii="Book Antiqua" w:eastAsia="宋体" w:hAnsi="Book Antiqua"/>
                <w:b/>
                <w:bCs/>
                <w:lang w:eastAsia="zh-CN"/>
              </w:rPr>
              <w:t>Simeprivir</w:t>
            </w:r>
            <w:proofErr w:type="spellEnd"/>
          </w:p>
          <w:p w14:paraId="181B209E"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Increase levels of both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and </w:t>
            </w:r>
            <w:proofErr w:type="spellStart"/>
            <w:r w:rsidRPr="00EB022C">
              <w:rPr>
                <w:rFonts w:ascii="Book Antiqua" w:eastAsia="宋体" w:hAnsi="Book Antiqua"/>
                <w:b/>
                <w:bCs/>
                <w:lang w:eastAsia="zh-CN"/>
              </w:rPr>
              <w:t>Simeprivir</w:t>
            </w:r>
            <w:proofErr w:type="spellEnd"/>
          </w:p>
          <w:p w14:paraId="63BF164D"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Increase or decrease levels of SRL with </w:t>
            </w:r>
            <w:proofErr w:type="spellStart"/>
            <w:r w:rsidRPr="00EB022C">
              <w:rPr>
                <w:rFonts w:ascii="Book Antiqua" w:eastAsia="宋体" w:hAnsi="Book Antiqua"/>
                <w:b/>
                <w:bCs/>
                <w:lang w:eastAsia="zh-CN"/>
              </w:rPr>
              <w:t>Simeprivir</w:t>
            </w:r>
            <w:proofErr w:type="spellEnd"/>
          </w:p>
          <w:p w14:paraId="34C77E10"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TAC,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and SRL with </w:t>
            </w:r>
            <w:proofErr w:type="spellStart"/>
            <w:r w:rsidRPr="00EB022C">
              <w:rPr>
                <w:rFonts w:ascii="Book Antiqua" w:eastAsia="宋体" w:hAnsi="Book Antiqua"/>
                <w:b/>
                <w:bCs/>
                <w:lang w:eastAsia="zh-CN"/>
              </w:rPr>
              <w:t>Sofosbuvir</w:t>
            </w:r>
            <w:proofErr w:type="spellEnd"/>
          </w:p>
        </w:tc>
      </w:tr>
      <w:tr w:rsidR="00EB022C" w:rsidRPr="00EB022C" w14:paraId="1B5F46E6" w14:textId="77777777" w:rsidTr="00015B45">
        <w:trPr>
          <w:trHeight w:val="624"/>
        </w:trPr>
        <w:tc>
          <w:tcPr>
            <w:tcW w:w="0" w:type="auto"/>
            <w:shd w:val="clear" w:color="auto" w:fill="auto"/>
            <w:tcMar>
              <w:top w:w="15" w:type="dxa"/>
              <w:left w:w="108" w:type="dxa"/>
              <w:bottom w:w="0" w:type="dxa"/>
              <w:right w:w="108" w:type="dxa"/>
            </w:tcMar>
            <w:vAlign w:val="center"/>
            <w:hideMark/>
          </w:tcPr>
          <w:p w14:paraId="6978D9F7" w14:textId="56470287"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proofErr w:type="spellStart"/>
            <w:r>
              <w:rPr>
                <w:rFonts w:ascii="Book Antiqua" w:eastAsia="宋体" w:hAnsi="Book Antiqua"/>
                <w:b/>
                <w:bCs/>
                <w:lang w:eastAsia="zh-CN"/>
              </w:rPr>
              <w:t>Sofosbuvir</w:t>
            </w:r>
            <w:proofErr w:type="spellEnd"/>
            <w:r>
              <w:rPr>
                <w:rFonts w:ascii="Book Antiqua" w:eastAsia="宋体" w:hAnsi="Book Antiqua"/>
                <w:b/>
                <w:bCs/>
                <w:lang w:eastAsia="zh-CN"/>
              </w:rPr>
              <w:t>/</w:t>
            </w:r>
            <w:proofErr w:type="spellStart"/>
            <w:r w:rsidRPr="00EB022C">
              <w:rPr>
                <w:rFonts w:ascii="Book Antiqua" w:eastAsia="宋体" w:hAnsi="Book Antiqua"/>
                <w:b/>
                <w:bCs/>
                <w:lang w:eastAsia="zh-CN"/>
              </w:rPr>
              <w:t>Velpatasvir</w:t>
            </w:r>
            <w:proofErr w:type="spellEnd"/>
            <w:r w:rsidRPr="00EB022C">
              <w:rPr>
                <w:rFonts w:ascii="Book Antiqua" w:eastAsia="宋体" w:hAnsi="Book Antiqua"/>
                <w:b/>
                <w:bCs/>
                <w:lang w:eastAsia="zh-CN"/>
              </w:rPr>
              <w:t xml:space="preserve"> </w:t>
            </w:r>
          </w:p>
          <w:p w14:paraId="5C4EC11B" w14:textId="7777777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400 mg/ 100 mg daily</w:t>
            </w:r>
          </w:p>
        </w:tc>
        <w:tc>
          <w:tcPr>
            <w:tcW w:w="0" w:type="auto"/>
            <w:shd w:val="clear" w:color="auto" w:fill="auto"/>
            <w:tcMar>
              <w:top w:w="15" w:type="dxa"/>
              <w:left w:w="108" w:type="dxa"/>
              <w:bottom w:w="0" w:type="dxa"/>
              <w:right w:w="108" w:type="dxa"/>
            </w:tcMar>
            <w:vAlign w:val="center"/>
            <w:hideMark/>
          </w:tcPr>
          <w:p w14:paraId="5453039F" w14:textId="0703CA2D"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IV - GFR 15-29 m</w:t>
            </w:r>
            <w:r w:rsidR="00EB022C" w:rsidRPr="00EB022C">
              <w:rPr>
                <w:rFonts w:ascii="Book Antiqua" w:eastAsia="宋体" w:hAnsi="Book Antiqua"/>
                <w:b/>
                <w:bCs/>
                <w:lang w:eastAsia="zh-CN"/>
              </w:rPr>
              <w:t>L</w:t>
            </w:r>
            <w:r w:rsidR="00EB022C">
              <w:rPr>
                <w:rFonts w:ascii="Book Antiqua" w:eastAsia="宋体" w:hAnsi="Book Antiqua"/>
                <w:b/>
                <w:bCs/>
                <w:lang w:eastAsia="zh-CN"/>
              </w:rPr>
              <w:t>/min: Not recommended</w:t>
            </w:r>
          </w:p>
          <w:p w14:paraId="0FBECA4C" w14:textId="525BEC8F"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V - GFR &lt; 15 m</w:t>
            </w:r>
            <w:r w:rsidR="00EB022C" w:rsidRPr="00EB022C">
              <w:rPr>
                <w:rFonts w:ascii="Book Antiqua" w:eastAsia="宋体" w:hAnsi="Book Antiqua"/>
                <w:b/>
                <w:bCs/>
                <w:lang w:eastAsia="zh-CN"/>
              </w:rPr>
              <w:t>L</w:t>
            </w:r>
            <w:r w:rsidRPr="00EB022C">
              <w:rPr>
                <w:rFonts w:ascii="Book Antiqua" w:eastAsia="宋体" w:hAnsi="Book Antiqua"/>
                <w:b/>
                <w:bCs/>
                <w:lang w:eastAsia="zh-CN"/>
              </w:rPr>
              <w:t xml:space="preserve">/min: Not </w:t>
            </w:r>
            <w:r w:rsidR="00EB022C">
              <w:rPr>
                <w:rFonts w:ascii="Book Antiqua" w:eastAsia="宋体" w:hAnsi="Book Antiqua"/>
                <w:b/>
                <w:bCs/>
                <w:lang w:eastAsia="zh-CN"/>
              </w:rPr>
              <w:lastRenderedPageBreak/>
              <w:t>recommended</w:t>
            </w:r>
          </w:p>
          <w:p w14:paraId="25638FCA" w14:textId="29B660DD"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ESRD (</w:t>
            </w:r>
            <w:r w:rsidR="00EB022C" w:rsidRPr="00EB022C">
              <w:rPr>
                <w:rFonts w:ascii="Book Antiqua" w:eastAsia="宋体" w:hAnsi="Book Antiqua"/>
                <w:b/>
                <w:bCs/>
                <w:lang w:eastAsia="zh-CN"/>
              </w:rPr>
              <w:t>d</w:t>
            </w:r>
            <w:r w:rsidRPr="00EB022C">
              <w:rPr>
                <w:rFonts w:ascii="Book Antiqua" w:eastAsia="宋体" w:hAnsi="Book Antiqua"/>
                <w:b/>
                <w:bCs/>
                <w:lang w:eastAsia="zh-CN"/>
              </w:rPr>
              <w:t>ialysis): Not recommended</w:t>
            </w:r>
          </w:p>
        </w:tc>
        <w:tc>
          <w:tcPr>
            <w:tcW w:w="0" w:type="auto"/>
            <w:shd w:val="clear" w:color="auto" w:fill="auto"/>
            <w:tcMar>
              <w:top w:w="15" w:type="dxa"/>
              <w:left w:w="108" w:type="dxa"/>
              <w:bottom w:w="0" w:type="dxa"/>
              <w:right w:w="108" w:type="dxa"/>
            </w:tcMar>
            <w:vAlign w:val="center"/>
            <w:hideMark/>
          </w:tcPr>
          <w:p w14:paraId="77900B7A"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lastRenderedPageBreak/>
              <w:t xml:space="preserve">Increase in TAC levels with </w:t>
            </w:r>
            <w:proofErr w:type="spellStart"/>
            <w:r w:rsidRPr="00EB022C">
              <w:rPr>
                <w:rFonts w:ascii="Book Antiqua" w:eastAsia="宋体" w:hAnsi="Book Antiqua"/>
                <w:b/>
                <w:bCs/>
                <w:lang w:eastAsia="zh-CN"/>
              </w:rPr>
              <w:t>Velpatasvir</w:t>
            </w:r>
            <w:proofErr w:type="spellEnd"/>
          </w:p>
          <w:p w14:paraId="6C153204"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levels with </w:t>
            </w:r>
            <w:proofErr w:type="spellStart"/>
            <w:r w:rsidRPr="00EB022C">
              <w:rPr>
                <w:rFonts w:ascii="Book Antiqua" w:eastAsia="宋体" w:hAnsi="Book Antiqua"/>
                <w:b/>
                <w:bCs/>
                <w:lang w:eastAsia="zh-CN"/>
              </w:rPr>
              <w:t>Velpatasvir</w:t>
            </w:r>
            <w:proofErr w:type="spellEnd"/>
          </w:p>
          <w:p w14:paraId="042CB679"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Increase in SRL levels with </w:t>
            </w:r>
            <w:proofErr w:type="spellStart"/>
            <w:r w:rsidRPr="00EB022C">
              <w:rPr>
                <w:rFonts w:ascii="Book Antiqua" w:eastAsia="宋体" w:hAnsi="Book Antiqua"/>
                <w:b/>
                <w:bCs/>
                <w:lang w:eastAsia="zh-CN"/>
              </w:rPr>
              <w:t>Velpatasvir</w:t>
            </w:r>
            <w:proofErr w:type="spellEnd"/>
          </w:p>
          <w:p w14:paraId="4260EC8A"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TAC,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and SRL with </w:t>
            </w:r>
            <w:proofErr w:type="spellStart"/>
            <w:r w:rsidRPr="00EB022C">
              <w:rPr>
                <w:rFonts w:ascii="Book Antiqua" w:eastAsia="宋体" w:hAnsi="Book Antiqua"/>
                <w:b/>
                <w:bCs/>
                <w:lang w:eastAsia="zh-CN"/>
              </w:rPr>
              <w:t>Sofosbuvir</w:t>
            </w:r>
            <w:proofErr w:type="spellEnd"/>
          </w:p>
        </w:tc>
      </w:tr>
      <w:tr w:rsidR="00EB022C" w:rsidRPr="00EB022C" w14:paraId="57E61634" w14:textId="77777777" w:rsidTr="00015B45">
        <w:trPr>
          <w:trHeight w:val="624"/>
        </w:trPr>
        <w:tc>
          <w:tcPr>
            <w:tcW w:w="0" w:type="auto"/>
            <w:shd w:val="clear" w:color="auto" w:fill="auto"/>
            <w:tcMar>
              <w:top w:w="15" w:type="dxa"/>
              <w:left w:w="108" w:type="dxa"/>
              <w:bottom w:w="0" w:type="dxa"/>
              <w:right w:w="108" w:type="dxa"/>
            </w:tcMar>
            <w:vAlign w:val="center"/>
            <w:hideMark/>
          </w:tcPr>
          <w:p w14:paraId="312F9416" w14:textId="103B00B2"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proofErr w:type="spellStart"/>
            <w:r>
              <w:rPr>
                <w:rFonts w:ascii="Book Antiqua" w:eastAsia="宋体" w:hAnsi="Book Antiqua"/>
                <w:b/>
                <w:bCs/>
                <w:lang w:eastAsia="zh-CN"/>
              </w:rPr>
              <w:lastRenderedPageBreak/>
              <w:t>Sofosbuvir</w:t>
            </w:r>
            <w:proofErr w:type="spellEnd"/>
            <w:r>
              <w:rPr>
                <w:rFonts w:ascii="Book Antiqua" w:eastAsia="宋体" w:hAnsi="Book Antiqua"/>
                <w:b/>
                <w:bCs/>
                <w:lang w:eastAsia="zh-CN"/>
              </w:rPr>
              <w:t>/</w:t>
            </w:r>
            <w:proofErr w:type="spellStart"/>
            <w:r w:rsidRPr="00EB022C">
              <w:rPr>
                <w:rFonts w:ascii="Book Antiqua" w:eastAsia="宋体" w:hAnsi="Book Antiqua"/>
                <w:b/>
                <w:bCs/>
                <w:lang w:eastAsia="zh-CN"/>
              </w:rPr>
              <w:t>Daclastavir</w:t>
            </w:r>
            <w:proofErr w:type="spellEnd"/>
          </w:p>
          <w:p w14:paraId="0950E21E" w14:textId="7777777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400 mg daily/ 60 mg daily. </w:t>
            </w:r>
          </w:p>
        </w:tc>
        <w:tc>
          <w:tcPr>
            <w:tcW w:w="0" w:type="auto"/>
            <w:shd w:val="clear" w:color="auto" w:fill="auto"/>
            <w:tcMar>
              <w:top w:w="15" w:type="dxa"/>
              <w:left w:w="108" w:type="dxa"/>
              <w:bottom w:w="0" w:type="dxa"/>
              <w:right w:w="108" w:type="dxa"/>
            </w:tcMar>
            <w:vAlign w:val="center"/>
            <w:hideMark/>
          </w:tcPr>
          <w:p w14:paraId="7EFF4F5E" w14:textId="52D4133A"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IV - GFR 15-29 m</w:t>
            </w:r>
            <w:r w:rsidR="00EB022C" w:rsidRPr="00EB022C">
              <w:rPr>
                <w:rFonts w:ascii="Book Antiqua" w:eastAsia="宋体" w:hAnsi="Book Antiqua"/>
                <w:b/>
                <w:bCs/>
                <w:lang w:eastAsia="zh-CN"/>
              </w:rPr>
              <w:t>L</w:t>
            </w:r>
            <w:r w:rsidRPr="00EB022C">
              <w:rPr>
                <w:rFonts w:ascii="Book Antiqua" w:eastAsia="宋体" w:hAnsi="Book Antiqua"/>
                <w:b/>
                <w:bCs/>
                <w:lang w:eastAsia="zh-CN"/>
              </w:rPr>
              <w:t>/min: Not recommended</w:t>
            </w:r>
          </w:p>
          <w:p w14:paraId="2394CB60" w14:textId="6D957778"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V - GFR &lt; 15 m</w:t>
            </w:r>
            <w:r w:rsidR="00EB022C" w:rsidRPr="00EB022C">
              <w:rPr>
                <w:rFonts w:ascii="Book Antiqua" w:eastAsia="宋体" w:hAnsi="Book Antiqua"/>
                <w:b/>
                <w:bCs/>
                <w:lang w:eastAsia="zh-CN"/>
              </w:rPr>
              <w:t>L</w:t>
            </w:r>
            <w:r w:rsidRPr="00EB022C">
              <w:rPr>
                <w:rFonts w:ascii="Book Antiqua" w:eastAsia="宋体" w:hAnsi="Book Antiqua"/>
                <w:b/>
                <w:bCs/>
                <w:lang w:eastAsia="zh-CN"/>
              </w:rPr>
              <w:t>/min: Not recommended</w:t>
            </w:r>
          </w:p>
          <w:p w14:paraId="1E4AEFE1" w14:textId="1D915B26"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ESRD (</w:t>
            </w:r>
            <w:r w:rsidR="00EB022C" w:rsidRPr="00EB022C">
              <w:rPr>
                <w:rFonts w:ascii="Book Antiqua" w:eastAsia="宋体" w:hAnsi="Book Antiqua"/>
                <w:b/>
                <w:bCs/>
                <w:lang w:eastAsia="zh-CN"/>
              </w:rPr>
              <w:t>d</w:t>
            </w:r>
            <w:r w:rsidRPr="00EB022C">
              <w:rPr>
                <w:rFonts w:ascii="Book Antiqua" w:eastAsia="宋体" w:hAnsi="Book Antiqua"/>
                <w:b/>
                <w:bCs/>
                <w:lang w:eastAsia="zh-CN"/>
              </w:rPr>
              <w:t>ialysis): Not recommended</w:t>
            </w:r>
          </w:p>
        </w:tc>
        <w:tc>
          <w:tcPr>
            <w:tcW w:w="0" w:type="auto"/>
            <w:shd w:val="clear" w:color="auto" w:fill="auto"/>
            <w:tcMar>
              <w:top w:w="15" w:type="dxa"/>
              <w:left w:w="108" w:type="dxa"/>
              <w:bottom w:w="0" w:type="dxa"/>
              <w:right w:w="108" w:type="dxa"/>
            </w:tcMar>
            <w:vAlign w:val="center"/>
            <w:hideMark/>
          </w:tcPr>
          <w:p w14:paraId="3BE14196"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TAC levels with </w:t>
            </w:r>
            <w:proofErr w:type="spellStart"/>
            <w:r w:rsidRPr="00EB022C">
              <w:rPr>
                <w:rFonts w:ascii="Book Antiqua" w:eastAsia="宋体" w:hAnsi="Book Antiqua"/>
                <w:b/>
                <w:bCs/>
                <w:lang w:eastAsia="zh-CN"/>
              </w:rPr>
              <w:t>Daclastavir</w:t>
            </w:r>
            <w:proofErr w:type="spellEnd"/>
          </w:p>
          <w:p w14:paraId="4B9DEFD5"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levels with </w:t>
            </w:r>
            <w:proofErr w:type="spellStart"/>
            <w:r w:rsidRPr="00EB022C">
              <w:rPr>
                <w:rFonts w:ascii="Book Antiqua" w:eastAsia="宋体" w:hAnsi="Book Antiqua"/>
                <w:b/>
                <w:bCs/>
                <w:lang w:eastAsia="zh-CN"/>
              </w:rPr>
              <w:t>Daclastavir</w:t>
            </w:r>
            <w:proofErr w:type="spellEnd"/>
          </w:p>
          <w:p w14:paraId="05069E24"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Increase in SRL levels with </w:t>
            </w:r>
            <w:proofErr w:type="spellStart"/>
            <w:r w:rsidRPr="00EB022C">
              <w:rPr>
                <w:rFonts w:ascii="Book Antiqua" w:eastAsia="宋体" w:hAnsi="Book Antiqua"/>
                <w:b/>
                <w:bCs/>
                <w:lang w:eastAsia="zh-CN"/>
              </w:rPr>
              <w:t>Daclastavir</w:t>
            </w:r>
            <w:proofErr w:type="spellEnd"/>
          </w:p>
          <w:p w14:paraId="69ED83CC"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TAC,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and SRL with </w:t>
            </w:r>
            <w:proofErr w:type="spellStart"/>
            <w:r w:rsidRPr="00EB022C">
              <w:rPr>
                <w:rFonts w:ascii="Book Antiqua" w:eastAsia="宋体" w:hAnsi="Book Antiqua"/>
                <w:b/>
                <w:bCs/>
                <w:lang w:eastAsia="zh-CN"/>
              </w:rPr>
              <w:t>Sofosbuvir</w:t>
            </w:r>
            <w:proofErr w:type="spellEnd"/>
          </w:p>
        </w:tc>
      </w:tr>
      <w:tr w:rsidR="00EB022C" w:rsidRPr="00EB022C" w14:paraId="0E9B8416" w14:textId="77777777" w:rsidTr="00015B45">
        <w:trPr>
          <w:trHeight w:val="624"/>
        </w:trPr>
        <w:tc>
          <w:tcPr>
            <w:tcW w:w="0" w:type="auto"/>
            <w:shd w:val="clear" w:color="auto" w:fill="auto"/>
            <w:tcMar>
              <w:top w:w="15" w:type="dxa"/>
              <w:left w:w="108" w:type="dxa"/>
              <w:bottom w:w="0" w:type="dxa"/>
              <w:right w:w="108" w:type="dxa"/>
            </w:tcMar>
            <w:vAlign w:val="center"/>
            <w:hideMark/>
          </w:tcPr>
          <w:p w14:paraId="30EEB4B7" w14:textId="77777777"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proofErr w:type="spellStart"/>
            <w:r w:rsidRPr="00EB022C">
              <w:rPr>
                <w:rFonts w:ascii="Book Antiqua" w:eastAsia="宋体" w:hAnsi="Book Antiqua"/>
                <w:b/>
                <w:bCs/>
                <w:lang w:eastAsia="zh-CN"/>
              </w:rPr>
              <w:t>Sofosbuvir</w:t>
            </w:r>
            <w:proofErr w:type="spellEnd"/>
            <w:r w:rsidRPr="00EB022C">
              <w:rPr>
                <w:rFonts w:ascii="Book Antiqua" w:eastAsia="宋体" w:hAnsi="Book Antiqua"/>
                <w:b/>
                <w:bCs/>
                <w:lang w:eastAsia="zh-CN"/>
              </w:rPr>
              <w:t>/</w:t>
            </w:r>
            <w:proofErr w:type="spellStart"/>
            <w:r w:rsidRPr="00EB022C">
              <w:rPr>
                <w:rFonts w:ascii="Book Antiqua" w:eastAsia="宋体" w:hAnsi="Book Antiqua"/>
                <w:b/>
                <w:bCs/>
                <w:lang w:eastAsia="zh-CN"/>
              </w:rPr>
              <w:t>Ledipasvir</w:t>
            </w:r>
            <w:proofErr w:type="spellEnd"/>
          </w:p>
          <w:p w14:paraId="50979291" w14:textId="7777777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400 mg/90 mg daily</w:t>
            </w:r>
          </w:p>
        </w:tc>
        <w:tc>
          <w:tcPr>
            <w:tcW w:w="0" w:type="auto"/>
            <w:shd w:val="clear" w:color="auto" w:fill="auto"/>
            <w:tcMar>
              <w:top w:w="15" w:type="dxa"/>
              <w:left w:w="108" w:type="dxa"/>
              <w:bottom w:w="0" w:type="dxa"/>
              <w:right w:w="108" w:type="dxa"/>
            </w:tcMar>
            <w:vAlign w:val="center"/>
            <w:hideMark/>
          </w:tcPr>
          <w:p w14:paraId="61DEA675" w14:textId="1BC29569"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IV - GFR 15-29 m</w:t>
            </w:r>
            <w:r w:rsidR="00EB022C" w:rsidRPr="00EB022C">
              <w:rPr>
                <w:rFonts w:ascii="Book Antiqua" w:eastAsia="宋体" w:hAnsi="Book Antiqua"/>
                <w:b/>
                <w:bCs/>
                <w:lang w:eastAsia="zh-CN"/>
              </w:rPr>
              <w:t>L</w:t>
            </w:r>
            <w:r w:rsidRPr="00EB022C">
              <w:rPr>
                <w:rFonts w:ascii="Book Antiqua" w:eastAsia="宋体" w:hAnsi="Book Antiqua"/>
                <w:b/>
                <w:bCs/>
                <w:lang w:eastAsia="zh-CN"/>
              </w:rPr>
              <w:t>/min: Not recommended</w:t>
            </w:r>
          </w:p>
          <w:p w14:paraId="35A4B1EB" w14:textId="50108383"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CKD V - GFR &lt; 15 </w:t>
            </w:r>
            <w:r w:rsidRPr="00EB022C">
              <w:rPr>
                <w:rFonts w:ascii="Book Antiqua" w:eastAsia="宋体" w:hAnsi="Book Antiqua"/>
                <w:b/>
                <w:bCs/>
                <w:lang w:eastAsia="zh-CN"/>
              </w:rPr>
              <w:lastRenderedPageBreak/>
              <w:t>m</w:t>
            </w:r>
            <w:r w:rsidR="00EB022C" w:rsidRPr="00EB022C">
              <w:rPr>
                <w:rFonts w:ascii="Book Antiqua" w:eastAsia="宋体" w:hAnsi="Book Antiqua"/>
                <w:b/>
                <w:bCs/>
                <w:lang w:eastAsia="zh-CN"/>
              </w:rPr>
              <w:t>L</w:t>
            </w:r>
            <w:r w:rsidRPr="00EB022C">
              <w:rPr>
                <w:rFonts w:ascii="Book Antiqua" w:eastAsia="宋体" w:hAnsi="Book Antiqua"/>
                <w:b/>
                <w:bCs/>
                <w:lang w:eastAsia="zh-CN"/>
              </w:rPr>
              <w:t>/min: Not recommended</w:t>
            </w:r>
          </w:p>
          <w:p w14:paraId="0A4A4EEE" w14:textId="15DC34FA"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ESRD (</w:t>
            </w:r>
            <w:r w:rsidR="00EB022C" w:rsidRPr="00EB022C">
              <w:rPr>
                <w:rFonts w:ascii="Book Antiqua" w:eastAsia="宋体" w:hAnsi="Book Antiqua"/>
                <w:b/>
                <w:bCs/>
                <w:lang w:eastAsia="zh-CN"/>
              </w:rPr>
              <w:t>d</w:t>
            </w:r>
            <w:r w:rsidRPr="00EB022C">
              <w:rPr>
                <w:rFonts w:ascii="Book Antiqua" w:eastAsia="宋体" w:hAnsi="Book Antiqua"/>
                <w:b/>
                <w:bCs/>
                <w:lang w:eastAsia="zh-CN"/>
              </w:rPr>
              <w:t>ialysis): Not recommended</w:t>
            </w:r>
          </w:p>
        </w:tc>
        <w:tc>
          <w:tcPr>
            <w:tcW w:w="0" w:type="auto"/>
            <w:shd w:val="clear" w:color="auto" w:fill="auto"/>
            <w:tcMar>
              <w:top w:w="15" w:type="dxa"/>
              <w:left w:w="108" w:type="dxa"/>
              <w:bottom w:w="0" w:type="dxa"/>
              <w:right w:w="108" w:type="dxa"/>
            </w:tcMar>
            <w:vAlign w:val="center"/>
            <w:hideMark/>
          </w:tcPr>
          <w:p w14:paraId="5FC2A9AB"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lastRenderedPageBreak/>
              <w:t xml:space="preserve">No changes in TAC levels with </w:t>
            </w:r>
            <w:proofErr w:type="spellStart"/>
            <w:r w:rsidRPr="00EB022C">
              <w:rPr>
                <w:rFonts w:ascii="Book Antiqua" w:eastAsia="宋体" w:hAnsi="Book Antiqua"/>
                <w:b/>
                <w:bCs/>
                <w:lang w:eastAsia="zh-CN"/>
              </w:rPr>
              <w:t>Ledipasvir</w:t>
            </w:r>
            <w:proofErr w:type="spellEnd"/>
          </w:p>
          <w:p w14:paraId="49F40194"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levels with </w:t>
            </w:r>
            <w:proofErr w:type="spellStart"/>
            <w:r w:rsidRPr="00EB022C">
              <w:rPr>
                <w:rFonts w:ascii="Book Antiqua" w:eastAsia="宋体" w:hAnsi="Book Antiqua"/>
                <w:b/>
                <w:bCs/>
                <w:lang w:eastAsia="zh-CN"/>
              </w:rPr>
              <w:t>Ledipasvir</w:t>
            </w:r>
            <w:proofErr w:type="spellEnd"/>
          </w:p>
          <w:p w14:paraId="30ED594B"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SRL  levels with </w:t>
            </w:r>
            <w:proofErr w:type="spellStart"/>
            <w:r w:rsidRPr="00EB022C">
              <w:rPr>
                <w:rFonts w:ascii="Book Antiqua" w:eastAsia="宋体" w:hAnsi="Book Antiqua"/>
                <w:b/>
                <w:bCs/>
                <w:lang w:eastAsia="zh-CN"/>
              </w:rPr>
              <w:t>Ledipasvir</w:t>
            </w:r>
            <w:proofErr w:type="spellEnd"/>
          </w:p>
          <w:p w14:paraId="1C875383"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TAC,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and </w:t>
            </w:r>
            <w:r w:rsidRPr="00EB022C">
              <w:rPr>
                <w:rFonts w:ascii="Book Antiqua" w:eastAsia="宋体" w:hAnsi="Book Antiqua"/>
                <w:b/>
                <w:bCs/>
                <w:lang w:eastAsia="zh-CN"/>
              </w:rPr>
              <w:lastRenderedPageBreak/>
              <w:t xml:space="preserve">SRL with </w:t>
            </w:r>
            <w:proofErr w:type="spellStart"/>
            <w:r w:rsidRPr="00EB022C">
              <w:rPr>
                <w:rFonts w:ascii="Book Antiqua" w:eastAsia="宋体" w:hAnsi="Book Antiqua"/>
                <w:b/>
                <w:bCs/>
                <w:lang w:eastAsia="zh-CN"/>
              </w:rPr>
              <w:t>Sofosbuvir</w:t>
            </w:r>
            <w:proofErr w:type="spellEnd"/>
          </w:p>
        </w:tc>
      </w:tr>
      <w:tr w:rsidR="00EB022C" w:rsidRPr="00EB022C" w14:paraId="24BB8478" w14:textId="77777777" w:rsidTr="00015B45">
        <w:trPr>
          <w:trHeight w:val="624"/>
        </w:trPr>
        <w:tc>
          <w:tcPr>
            <w:tcW w:w="0" w:type="auto"/>
            <w:shd w:val="clear" w:color="auto" w:fill="auto"/>
            <w:tcMar>
              <w:top w:w="15" w:type="dxa"/>
              <w:left w:w="108" w:type="dxa"/>
              <w:bottom w:w="0" w:type="dxa"/>
              <w:right w:w="108" w:type="dxa"/>
            </w:tcMar>
            <w:vAlign w:val="center"/>
            <w:hideMark/>
          </w:tcPr>
          <w:p w14:paraId="7F26FC02" w14:textId="77777777"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proofErr w:type="spellStart"/>
            <w:r w:rsidRPr="00EB022C">
              <w:rPr>
                <w:rFonts w:ascii="Book Antiqua" w:eastAsia="宋体" w:hAnsi="Book Antiqua"/>
                <w:b/>
                <w:bCs/>
                <w:lang w:eastAsia="zh-CN"/>
              </w:rPr>
              <w:lastRenderedPageBreak/>
              <w:t>Ombitasvir</w:t>
            </w:r>
            <w:proofErr w:type="spellEnd"/>
            <w:r w:rsidRPr="00EB022C">
              <w:rPr>
                <w:rFonts w:ascii="Book Antiqua" w:eastAsia="宋体" w:hAnsi="Book Antiqua"/>
                <w:b/>
                <w:bCs/>
                <w:lang w:eastAsia="zh-CN"/>
              </w:rPr>
              <w:t>/</w:t>
            </w:r>
            <w:proofErr w:type="spellStart"/>
            <w:r w:rsidRPr="00EB022C">
              <w:rPr>
                <w:rFonts w:ascii="Book Antiqua" w:eastAsia="宋体" w:hAnsi="Book Antiqua"/>
                <w:b/>
                <w:bCs/>
                <w:lang w:eastAsia="zh-CN"/>
              </w:rPr>
              <w:t>Paritaprevir</w:t>
            </w:r>
            <w:proofErr w:type="spellEnd"/>
            <w:r w:rsidRPr="00EB022C">
              <w:rPr>
                <w:rFonts w:ascii="Book Antiqua" w:eastAsia="宋体" w:hAnsi="Book Antiqua"/>
                <w:b/>
                <w:bCs/>
                <w:lang w:eastAsia="zh-CN"/>
              </w:rPr>
              <w:t>/ritonavir /</w:t>
            </w:r>
            <w:proofErr w:type="spellStart"/>
            <w:r w:rsidRPr="00EB022C">
              <w:rPr>
                <w:rFonts w:ascii="Book Antiqua" w:eastAsia="宋体" w:hAnsi="Book Antiqua"/>
                <w:b/>
                <w:bCs/>
                <w:lang w:eastAsia="zh-CN"/>
              </w:rPr>
              <w:t>Dasabuvir</w:t>
            </w:r>
            <w:proofErr w:type="spellEnd"/>
          </w:p>
          <w:p w14:paraId="159EC586" w14:textId="0CE73D5A"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12.5 mg/75 mg/50 mg </w:t>
            </w:r>
            <w:r w:rsidRPr="009D014F">
              <w:rPr>
                <w:rFonts w:ascii="Book Antiqua" w:hAnsi="Book Antiqua" w:cs="Times New Roman"/>
                <w:color w:val="000000"/>
              </w:rPr>
              <w:t>×</w:t>
            </w:r>
            <w:r w:rsidRPr="00EB022C">
              <w:rPr>
                <w:rFonts w:ascii="Book Antiqua" w:eastAsia="宋体" w:hAnsi="Book Antiqua"/>
                <w:b/>
                <w:bCs/>
                <w:lang w:eastAsia="zh-CN"/>
              </w:rPr>
              <w:t xml:space="preserve"> 2 tabs/250 mg </w:t>
            </w:r>
            <w:r w:rsidRPr="009D014F">
              <w:rPr>
                <w:rFonts w:ascii="Book Antiqua" w:hAnsi="Book Antiqua" w:cs="Times New Roman"/>
                <w:color w:val="000000"/>
              </w:rPr>
              <w:t>×</w:t>
            </w:r>
            <w:r w:rsidRPr="00EB022C">
              <w:rPr>
                <w:rFonts w:ascii="Book Antiqua" w:eastAsia="宋体" w:hAnsi="Book Antiqua"/>
                <w:b/>
                <w:bCs/>
                <w:lang w:eastAsia="zh-CN"/>
              </w:rPr>
              <w:t xml:space="preserve"> 2 tabs</w:t>
            </w:r>
          </w:p>
        </w:tc>
        <w:tc>
          <w:tcPr>
            <w:tcW w:w="0" w:type="auto"/>
            <w:shd w:val="clear" w:color="auto" w:fill="auto"/>
            <w:tcMar>
              <w:top w:w="15" w:type="dxa"/>
              <w:left w:w="108" w:type="dxa"/>
              <w:bottom w:w="0" w:type="dxa"/>
              <w:right w:w="108" w:type="dxa"/>
            </w:tcMar>
            <w:vAlign w:val="center"/>
            <w:hideMark/>
          </w:tcPr>
          <w:p w14:paraId="070C75A2" w14:textId="77FB7E16"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IV - GFR 15-29 m</w:t>
            </w:r>
            <w:r w:rsidR="00EB022C" w:rsidRPr="00EB022C">
              <w:rPr>
                <w:rFonts w:ascii="Book Antiqua" w:eastAsia="宋体" w:hAnsi="Book Antiqua"/>
                <w:b/>
                <w:bCs/>
                <w:lang w:eastAsia="zh-CN"/>
              </w:rPr>
              <w:t>L</w:t>
            </w:r>
            <w:r w:rsidRPr="00EB022C">
              <w:rPr>
                <w:rFonts w:ascii="Book Antiqua" w:eastAsia="宋体" w:hAnsi="Book Antiqua"/>
                <w:b/>
                <w:bCs/>
                <w:lang w:eastAsia="zh-CN"/>
              </w:rPr>
              <w:t>/min: Dose adjustment not required</w:t>
            </w:r>
          </w:p>
          <w:p w14:paraId="04097410" w14:textId="3DF1D7D8"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V - GFR &lt; 15 m</w:t>
            </w:r>
            <w:r w:rsidR="00EB022C" w:rsidRPr="00EB022C">
              <w:rPr>
                <w:rFonts w:ascii="Book Antiqua" w:eastAsia="宋体" w:hAnsi="Book Antiqua"/>
                <w:b/>
                <w:bCs/>
                <w:lang w:eastAsia="zh-CN"/>
              </w:rPr>
              <w:t>L</w:t>
            </w:r>
            <w:r w:rsidRPr="00EB022C">
              <w:rPr>
                <w:rFonts w:ascii="Book Antiqua" w:eastAsia="宋体" w:hAnsi="Book Antiqua"/>
                <w:b/>
                <w:bCs/>
                <w:lang w:eastAsia="zh-CN"/>
              </w:rPr>
              <w:t>/min: Dose adjustment not required</w:t>
            </w:r>
          </w:p>
          <w:p w14:paraId="79B643BB" w14:textId="71190FA6"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ESRD (</w:t>
            </w:r>
            <w:r w:rsidR="00EB022C" w:rsidRPr="00EB022C">
              <w:rPr>
                <w:rFonts w:ascii="Book Antiqua" w:eastAsia="宋体" w:hAnsi="Book Antiqua"/>
                <w:b/>
                <w:bCs/>
                <w:lang w:eastAsia="zh-CN"/>
              </w:rPr>
              <w:t>d</w:t>
            </w:r>
            <w:r w:rsidRPr="00EB022C">
              <w:rPr>
                <w:rFonts w:ascii="Book Antiqua" w:eastAsia="宋体" w:hAnsi="Book Antiqua"/>
                <w:b/>
                <w:bCs/>
                <w:lang w:eastAsia="zh-CN"/>
              </w:rPr>
              <w:t>ialysis)</w:t>
            </w:r>
            <w:r w:rsidR="00EB022C">
              <w:rPr>
                <w:rFonts w:ascii="Book Antiqua" w:eastAsia="宋体" w:hAnsi="Book Antiqua"/>
                <w:b/>
                <w:bCs/>
                <w:lang w:eastAsia="zh-CN"/>
              </w:rPr>
              <w:t>: Dose adjustment not required</w:t>
            </w:r>
            <w:r w:rsidR="00EB022C">
              <w:rPr>
                <w:rFonts w:ascii="Book Antiqua" w:eastAsia="宋体" w:hAnsi="Book Antiqua" w:hint="eastAsia"/>
                <w:b/>
                <w:bCs/>
                <w:lang w:eastAsia="zh-CN"/>
              </w:rPr>
              <w:t xml:space="preserve">. </w:t>
            </w:r>
            <w:r w:rsidRPr="00EB022C">
              <w:rPr>
                <w:rFonts w:ascii="Book Antiqua" w:eastAsia="宋体" w:hAnsi="Book Antiqua"/>
                <w:b/>
                <w:bCs/>
                <w:lang w:eastAsia="zh-CN"/>
              </w:rPr>
              <w:t xml:space="preserve">Dialysis population studied. </w:t>
            </w:r>
            <w:r w:rsidRPr="00EB022C">
              <w:rPr>
                <w:rFonts w:ascii="Book Antiqua" w:eastAsia="宋体" w:hAnsi="Book Antiqua"/>
                <w:b/>
                <w:bCs/>
                <w:lang w:eastAsia="zh-CN"/>
              </w:rPr>
              <w:lastRenderedPageBreak/>
              <w:t>Minimal adverse events in patients with advanced CKD and ESRD on hemodialysis</w:t>
            </w:r>
          </w:p>
        </w:tc>
        <w:tc>
          <w:tcPr>
            <w:tcW w:w="0" w:type="auto"/>
            <w:shd w:val="clear" w:color="auto" w:fill="auto"/>
            <w:tcMar>
              <w:top w:w="15" w:type="dxa"/>
              <w:left w:w="108" w:type="dxa"/>
              <w:bottom w:w="0" w:type="dxa"/>
              <w:right w:w="108" w:type="dxa"/>
            </w:tcMar>
            <w:vAlign w:val="center"/>
            <w:hideMark/>
          </w:tcPr>
          <w:p w14:paraId="6051466E"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lastRenderedPageBreak/>
              <w:t>Increase in TAC levels (ritonavir)</w:t>
            </w:r>
          </w:p>
          <w:p w14:paraId="2907E093"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Increase in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levels (ritonavir)</w:t>
            </w:r>
          </w:p>
          <w:p w14:paraId="2E3F2F7C"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Increase in SRL  levels (ritonavir)</w:t>
            </w:r>
          </w:p>
          <w:p w14:paraId="490D77D8"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No changes in TAC,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and SRL with </w:t>
            </w:r>
            <w:proofErr w:type="spellStart"/>
            <w:r w:rsidRPr="00EB022C">
              <w:rPr>
                <w:rFonts w:ascii="Book Antiqua" w:eastAsia="宋体" w:hAnsi="Book Antiqua"/>
                <w:b/>
                <w:bCs/>
                <w:lang w:eastAsia="zh-CN"/>
              </w:rPr>
              <w:t>Ombitasvir</w:t>
            </w:r>
            <w:proofErr w:type="spellEnd"/>
            <w:r w:rsidRPr="00EB022C">
              <w:rPr>
                <w:rFonts w:ascii="Book Antiqua" w:eastAsia="宋体" w:hAnsi="Book Antiqua"/>
                <w:b/>
                <w:bCs/>
                <w:lang w:eastAsia="zh-CN"/>
              </w:rPr>
              <w:t>/</w:t>
            </w:r>
            <w:proofErr w:type="spellStart"/>
            <w:r w:rsidRPr="00EB022C">
              <w:rPr>
                <w:rFonts w:ascii="Book Antiqua" w:eastAsia="宋体" w:hAnsi="Book Antiqua"/>
                <w:b/>
                <w:bCs/>
                <w:lang w:eastAsia="zh-CN"/>
              </w:rPr>
              <w:t>Paritaprevir</w:t>
            </w:r>
            <w:proofErr w:type="spellEnd"/>
            <w:r w:rsidRPr="00EB022C">
              <w:rPr>
                <w:rFonts w:ascii="Book Antiqua" w:eastAsia="宋体" w:hAnsi="Book Antiqua"/>
                <w:b/>
                <w:bCs/>
                <w:lang w:eastAsia="zh-CN"/>
              </w:rPr>
              <w:t>/</w:t>
            </w:r>
            <w:proofErr w:type="spellStart"/>
            <w:r w:rsidRPr="00EB022C">
              <w:rPr>
                <w:rFonts w:ascii="Book Antiqua" w:eastAsia="宋体" w:hAnsi="Book Antiqua"/>
                <w:b/>
                <w:bCs/>
                <w:lang w:eastAsia="zh-CN"/>
              </w:rPr>
              <w:t>Dasabuvir</w:t>
            </w:r>
            <w:proofErr w:type="spellEnd"/>
          </w:p>
        </w:tc>
      </w:tr>
      <w:tr w:rsidR="00EB022C" w:rsidRPr="00EB022C" w14:paraId="07ABC353" w14:textId="77777777" w:rsidTr="00015B45">
        <w:trPr>
          <w:trHeight w:val="624"/>
        </w:trPr>
        <w:tc>
          <w:tcPr>
            <w:tcW w:w="0" w:type="auto"/>
            <w:shd w:val="clear" w:color="auto" w:fill="auto"/>
            <w:tcMar>
              <w:top w:w="15" w:type="dxa"/>
              <w:left w:w="108" w:type="dxa"/>
              <w:bottom w:w="0" w:type="dxa"/>
              <w:right w:w="108" w:type="dxa"/>
            </w:tcMar>
            <w:vAlign w:val="center"/>
            <w:hideMark/>
          </w:tcPr>
          <w:p w14:paraId="48D5B1C1" w14:textId="77777777"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proofErr w:type="spellStart"/>
            <w:r w:rsidRPr="00EB022C">
              <w:rPr>
                <w:rFonts w:ascii="Book Antiqua" w:eastAsia="宋体" w:hAnsi="Book Antiqua"/>
                <w:b/>
                <w:bCs/>
                <w:lang w:eastAsia="zh-CN"/>
              </w:rPr>
              <w:lastRenderedPageBreak/>
              <w:t>Grazoprevir</w:t>
            </w:r>
            <w:proofErr w:type="spellEnd"/>
            <w:r w:rsidRPr="00EB022C">
              <w:rPr>
                <w:rFonts w:ascii="Book Antiqua" w:eastAsia="宋体" w:hAnsi="Book Antiqua"/>
                <w:b/>
                <w:bCs/>
                <w:lang w:eastAsia="zh-CN"/>
              </w:rPr>
              <w:t>/</w:t>
            </w:r>
            <w:proofErr w:type="spellStart"/>
            <w:r w:rsidRPr="00EB022C">
              <w:rPr>
                <w:rFonts w:ascii="Book Antiqua" w:eastAsia="宋体" w:hAnsi="Book Antiqua"/>
                <w:b/>
                <w:bCs/>
                <w:lang w:eastAsia="zh-CN"/>
              </w:rPr>
              <w:t>Elbasvir</w:t>
            </w:r>
            <w:proofErr w:type="spellEnd"/>
          </w:p>
          <w:p w14:paraId="491121DD" w14:textId="7777777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100 mg/50 mg daily</w:t>
            </w:r>
          </w:p>
        </w:tc>
        <w:tc>
          <w:tcPr>
            <w:tcW w:w="0" w:type="auto"/>
            <w:shd w:val="clear" w:color="auto" w:fill="auto"/>
            <w:tcMar>
              <w:top w:w="15" w:type="dxa"/>
              <w:left w:w="108" w:type="dxa"/>
              <w:bottom w:w="0" w:type="dxa"/>
              <w:right w:w="108" w:type="dxa"/>
            </w:tcMar>
            <w:vAlign w:val="center"/>
            <w:hideMark/>
          </w:tcPr>
          <w:p w14:paraId="314CF294" w14:textId="3420953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IV - GFR 15-29 m</w:t>
            </w:r>
            <w:r w:rsidR="00EB022C" w:rsidRPr="00EB022C">
              <w:rPr>
                <w:rFonts w:ascii="Book Antiqua" w:eastAsia="宋体" w:hAnsi="Book Antiqua"/>
                <w:b/>
                <w:bCs/>
                <w:lang w:eastAsia="zh-CN"/>
              </w:rPr>
              <w:t>L</w:t>
            </w:r>
            <w:r w:rsidRPr="00EB022C">
              <w:rPr>
                <w:rFonts w:ascii="Book Antiqua" w:eastAsia="宋体" w:hAnsi="Book Antiqua"/>
                <w:b/>
                <w:bCs/>
                <w:lang w:eastAsia="zh-CN"/>
              </w:rPr>
              <w:t>/min: Dose adjustment not required</w:t>
            </w:r>
          </w:p>
          <w:p w14:paraId="7002E2B1" w14:textId="3AAD3843"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CKD V - GFR &lt; 15 m</w:t>
            </w:r>
            <w:r w:rsidR="00EB022C" w:rsidRPr="00EB022C">
              <w:rPr>
                <w:rFonts w:ascii="Book Antiqua" w:eastAsia="宋体" w:hAnsi="Book Antiqua"/>
                <w:b/>
                <w:bCs/>
                <w:lang w:eastAsia="zh-CN"/>
              </w:rPr>
              <w:t>L</w:t>
            </w:r>
            <w:r w:rsidRPr="00EB022C">
              <w:rPr>
                <w:rFonts w:ascii="Book Antiqua" w:eastAsia="宋体" w:hAnsi="Book Antiqua"/>
                <w:b/>
                <w:bCs/>
                <w:lang w:eastAsia="zh-CN"/>
              </w:rPr>
              <w:t>/min: Dose adjustment not required</w:t>
            </w:r>
          </w:p>
          <w:p w14:paraId="39BF92B8" w14:textId="1430E6EA"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ESRD (</w:t>
            </w:r>
            <w:r w:rsidR="00EB022C" w:rsidRPr="00EB022C">
              <w:rPr>
                <w:rFonts w:ascii="Book Antiqua" w:eastAsia="宋体" w:hAnsi="Book Antiqua"/>
                <w:b/>
                <w:bCs/>
                <w:lang w:eastAsia="zh-CN"/>
              </w:rPr>
              <w:t>d</w:t>
            </w:r>
            <w:r w:rsidRPr="00EB022C">
              <w:rPr>
                <w:rFonts w:ascii="Book Antiqua" w:eastAsia="宋体" w:hAnsi="Book Antiqua"/>
                <w:b/>
                <w:bCs/>
                <w:lang w:eastAsia="zh-CN"/>
              </w:rPr>
              <w:t xml:space="preserve">ialysis): Dose adjustment not required. Dialysis </w:t>
            </w:r>
            <w:r w:rsidRPr="00EB022C">
              <w:rPr>
                <w:rFonts w:ascii="Book Antiqua" w:eastAsia="宋体" w:hAnsi="Book Antiqua"/>
                <w:b/>
                <w:bCs/>
                <w:lang w:eastAsia="zh-CN"/>
              </w:rPr>
              <w:lastRenderedPageBreak/>
              <w:t>population studied. Minimal adverse events in patients with advanced CKD and ESRD on hemodialysis</w:t>
            </w:r>
          </w:p>
        </w:tc>
        <w:tc>
          <w:tcPr>
            <w:tcW w:w="0" w:type="auto"/>
            <w:shd w:val="clear" w:color="auto" w:fill="auto"/>
            <w:tcMar>
              <w:top w:w="15" w:type="dxa"/>
              <w:left w:w="108" w:type="dxa"/>
              <w:bottom w:w="0" w:type="dxa"/>
              <w:right w:w="108" w:type="dxa"/>
            </w:tcMar>
            <w:vAlign w:val="center"/>
            <w:hideMark/>
          </w:tcPr>
          <w:p w14:paraId="056C5E69"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lastRenderedPageBreak/>
              <w:t xml:space="preserve">Increase in TAC levels with </w:t>
            </w:r>
            <w:proofErr w:type="spellStart"/>
            <w:r w:rsidRPr="00EB022C">
              <w:rPr>
                <w:rFonts w:ascii="Book Antiqua" w:eastAsia="宋体" w:hAnsi="Book Antiqua"/>
                <w:b/>
                <w:bCs/>
                <w:lang w:eastAsia="zh-CN"/>
              </w:rPr>
              <w:t>Grazoprevir</w:t>
            </w:r>
            <w:proofErr w:type="spellEnd"/>
          </w:p>
          <w:p w14:paraId="296E9326"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Use of both </w:t>
            </w:r>
            <w:proofErr w:type="spellStart"/>
            <w:r w:rsidRPr="00EB022C">
              <w:rPr>
                <w:rFonts w:ascii="Book Antiqua" w:eastAsia="宋体" w:hAnsi="Book Antiqua"/>
                <w:b/>
                <w:bCs/>
                <w:lang w:eastAsia="zh-CN"/>
              </w:rPr>
              <w:t>CyA</w:t>
            </w:r>
            <w:proofErr w:type="spellEnd"/>
            <w:r w:rsidRPr="00EB022C">
              <w:rPr>
                <w:rFonts w:ascii="Book Antiqua" w:eastAsia="宋体" w:hAnsi="Book Antiqua"/>
                <w:b/>
                <w:bCs/>
                <w:lang w:eastAsia="zh-CN"/>
              </w:rPr>
              <w:t xml:space="preserve"> and </w:t>
            </w:r>
            <w:proofErr w:type="spellStart"/>
            <w:r w:rsidRPr="00EB022C">
              <w:rPr>
                <w:rFonts w:ascii="Book Antiqua" w:eastAsia="宋体" w:hAnsi="Book Antiqua"/>
                <w:b/>
                <w:bCs/>
                <w:lang w:eastAsia="zh-CN"/>
              </w:rPr>
              <w:t>Grazoprevir</w:t>
            </w:r>
            <w:proofErr w:type="spellEnd"/>
            <w:r w:rsidRPr="00EB022C">
              <w:rPr>
                <w:rFonts w:ascii="Book Antiqua" w:eastAsia="宋体" w:hAnsi="Book Antiqua"/>
                <w:b/>
                <w:bCs/>
                <w:lang w:eastAsia="zh-CN"/>
              </w:rPr>
              <w:t xml:space="preserve"> increase levels of </w:t>
            </w:r>
            <w:proofErr w:type="spellStart"/>
            <w:r w:rsidRPr="00EB022C">
              <w:rPr>
                <w:rFonts w:ascii="Book Antiqua" w:eastAsia="宋体" w:hAnsi="Book Antiqua"/>
                <w:b/>
                <w:bCs/>
                <w:lang w:eastAsia="zh-CN"/>
              </w:rPr>
              <w:t>Grazoprevir</w:t>
            </w:r>
            <w:proofErr w:type="spellEnd"/>
            <w:r w:rsidRPr="00EB022C">
              <w:rPr>
                <w:rFonts w:ascii="Book Antiqua" w:eastAsia="宋体" w:hAnsi="Book Antiqua"/>
                <w:b/>
                <w:bCs/>
                <w:lang w:eastAsia="zh-CN"/>
              </w:rPr>
              <w:t>, contraindicated to use together</w:t>
            </w:r>
          </w:p>
          <w:p w14:paraId="120FEAB4" w14:textId="77777777" w:rsidR="00292316" w:rsidRPr="00EB022C" w:rsidRDefault="004F1E2E" w:rsidP="00EB022C">
            <w:pPr>
              <w:pStyle w:val="ListParagraph"/>
              <w:widowControl w:val="0"/>
              <w:autoSpaceDE w:val="0"/>
              <w:autoSpaceDN w:val="0"/>
              <w:adjustRightInd w:val="0"/>
              <w:spacing w:line="360" w:lineRule="auto"/>
              <w:ind w:left="0"/>
              <w:jc w:val="both"/>
              <w:rPr>
                <w:rFonts w:ascii="Book Antiqua" w:eastAsia="宋体" w:hAnsi="Book Antiqua"/>
                <w:b/>
                <w:bCs/>
                <w:lang w:eastAsia="zh-CN"/>
              </w:rPr>
            </w:pPr>
            <w:r w:rsidRPr="00EB022C">
              <w:rPr>
                <w:rFonts w:ascii="Book Antiqua" w:eastAsia="宋体" w:hAnsi="Book Antiqua"/>
                <w:b/>
                <w:bCs/>
                <w:lang w:eastAsia="zh-CN"/>
              </w:rPr>
              <w:t xml:space="preserve">Increase in SRL levels with </w:t>
            </w:r>
            <w:proofErr w:type="spellStart"/>
            <w:r w:rsidRPr="00EB022C">
              <w:rPr>
                <w:rFonts w:ascii="Book Antiqua" w:eastAsia="宋体" w:hAnsi="Book Antiqua"/>
                <w:b/>
                <w:bCs/>
                <w:lang w:eastAsia="zh-CN"/>
              </w:rPr>
              <w:t>Grazoprevir</w:t>
            </w:r>
            <w:proofErr w:type="spellEnd"/>
          </w:p>
        </w:tc>
      </w:tr>
    </w:tbl>
    <w:p w14:paraId="1E010539" w14:textId="77777777" w:rsidR="00B03392" w:rsidRPr="00EB022C" w:rsidRDefault="00B03392"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p>
    <w:p w14:paraId="6A90F8CF" w14:textId="1AFA7AF8"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 xml:space="preserve">GFR: </w:t>
      </w:r>
      <w:r w:rsidR="00015B45" w:rsidRPr="00EB022C">
        <w:rPr>
          <w:rFonts w:ascii="Book Antiqua" w:eastAsia="宋体" w:hAnsi="Book Antiqua"/>
          <w:lang w:eastAsia="zh-CN"/>
        </w:rPr>
        <w:t>G</w:t>
      </w:r>
      <w:r w:rsidRPr="00EB022C">
        <w:rPr>
          <w:rFonts w:ascii="Book Antiqua" w:eastAsia="宋体" w:hAnsi="Book Antiqua"/>
          <w:lang w:eastAsia="zh-CN"/>
        </w:rPr>
        <w:t>lomerular filtration rate</w:t>
      </w:r>
      <w:r w:rsidR="00015B45">
        <w:rPr>
          <w:rFonts w:ascii="Book Antiqua" w:eastAsia="宋体" w:hAnsi="Book Antiqua" w:hint="eastAsia"/>
          <w:lang w:eastAsia="zh-CN"/>
        </w:rPr>
        <w:t>;</w:t>
      </w:r>
      <w:r w:rsidRPr="00EB022C">
        <w:rPr>
          <w:rFonts w:ascii="Book Antiqua" w:eastAsia="宋体" w:hAnsi="Book Antiqua"/>
          <w:lang w:eastAsia="zh-CN"/>
        </w:rPr>
        <w:t xml:space="preserve"> CKD: </w:t>
      </w:r>
      <w:r w:rsidR="00015B45" w:rsidRPr="00EB022C">
        <w:rPr>
          <w:rFonts w:ascii="Book Antiqua" w:eastAsia="宋体" w:hAnsi="Book Antiqua"/>
          <w:lang w:eastAsia="zh-CN"/>
        </w:rPr>
        <w:t>C</w:t>
      </w:r>
      <w:r w:rsidRPr="00EB022C">
        <w:rPr>
          <w:rFonts w:ascii="Book Antiqua" w:eastAsia="宋体" w:hAnsi="Book Antiqua"/>
          <w:lang w:eastAsia="zh-CN"/>
        </w:rPr>
        <w:t>hronic kidney disease</w:t>
      </w:r>
      <w:r w:rsidR="00015B45">
        <w:rPr>
          <w:rFonts w:ascii="Book Antiqua" w:eastAsia="宋体" w:hAnsi="Book Antiqua" w:hint="eastAsia"/>
          <w:lang w:eastAsia="zh-CN"/>
        </w:rPr>
        <w:t>;</w:t>
      </w:r>
      <w:r w:rsidRPr="00EB022C">
        <w:rPr>
          <w:rFonts w:ascii="Book Antiqua" w:eastAsia="宋体" w:hAnsi="Book Antiqua"/>
          <w:lang w:eastAsia="zh-CN"/>
        </w:rPr>
        <w:t xml:space="preserve"> </w:t>
      </w:r>
      <w:r>
        <w:rPr>
          <w:rFonts w:ascii="Book Antiqua" w:eastAsia="宋体" w:hAnsi="Book Antiqua"/>
          <w:lang w:eastAsia="zh-CN"/>
        </w:rPr>
        <w:t>ESRD:</w:t>
      </w:r>
      <w:r w:rsidR="00015B45">
        <w:rPr>
          <w:rFonts w:ascii="Book Antiqua" w:eastAsia="宋体" w:hAnsi="Book Antiqua"/>
          <w:lang w:eastAsia="zh-CN"/>
        </w:rPr>
        <w:t xml:space="preserve"> E</w:t>
      </w:r>
      <w:r>
        <w:rPr>
          <w:rFonts w:ascii="Book Antiqua" w:eastAsia="宋体" w:hAnsi="Book Antiqua"/>
          <w:lang w:eastAsia="zh-CN"/>
        </w:rPr>
        <w:t>nd stage renal disease</w:t>
      </w:r>
      <w:r>
        <w:rPr>
          <w:rFonts w:ascii="Book Antiqua" w:eastAsia="宋体" w:hAnsi="Book Antiqua" w:hint="eastAsia"/>
          <w:lang w:eastAsia="zh-CN"/>
        </w:rPr>
        <w:t xml:space="preserve">; </w:t>
      </w:r>
      <w:r w:rsidRPr="00EB022C">
        <w:rPr>
          <w:rFonts w:ascii="Book Antiqua" w:eastAsia="宋体" w:hAnsi="Book Antiqua"/>
          <w:lang w:eastAsia="zh-CN"/>
        </w:rPr>
        <w:t xml:space="preserve">TAC: </w:t>
      </w:r>
      <w:proofErr w:type="spellStart"/>
      <w:r w:rsidR="00015B45" w:rsidRPr="00EB022C">
        <w:rPr>
          <w:rFonts w:ascii="Book Antiqua" w:eastAsia="宋体" w:hAnsi="Book Antiqua"/>
          <w:lang w:eastAsia="zh-CN"/>
        </w:rPr>
        <w:t>T</w:t>
      </w:r>
      <w:r w:rsidRPr="00EB022C">
        <w:rPr>
          <w:rFonts w:ascii="Book Antiqua" w:eastAsia="宋体" w:hAnsi="Book Antiqua"/>
          <w:lang w:eastAsia="zh-CN"/>
        </w:rPr>
        <w:t>acrolimus</w:t>
      </w:r>
      <w:proofErr w:type="spellEnd"/>
      <w:r w:rsidR="00015B45">
        <w:rPr>
          <w:rFonts w:ascii="Book Antiqua" w:eastAsia="宋体" w:hAnsi="Book Antiqua" w:hint="eastAsia"/>
          <w:lang w:eastAsia="zh-CN"/>
        </w:rPr>
        <w:t xml:space="preserve">; </w:t>
      </w:r>
      <w:proofErr w:type="spellStart"/>
      <w:r w:rsidRPr="00EB022C">
        <w:rPr>
          <w:rFonts w:ascii="Book Antiqua" w:eastAsia="宋体" w:hAnsi="Book Antiqua"/>
          <w:lang w:eastAsia="zh-CN"/>
        </w:rPr>
        <w:t>CyA</w:t>
      </w:r>
      <w:proofErr w:type="spellEnd"/>
      <w:r w:rsidRPr="00EB022C">
        <w:rPr>
          <w:rFonts w:ascii="Book Antiqua" w:eastAsia="宋体" w:hAnsi="Book Antiqua"/>
          <w:lang w:eastAsia="zh-CN"/>
        </w:rPr>
        <w:t xml:space="preserve">: </w:t>
      </w:r>
      <w:r w:rsidR="00015B45" w:rsidRPr="00EB022C">
        <w:rPr>
          <w:rFonts w:ascii="Book Antiqua" w:eastAsia="宋体" w:hAnsi="Book Antiqua"/>
          <w:lang w:eastAsia="zh-CN"/>
        </w:rPr>
        <w:t>C</w:t>
      </w:r>
      <w:r w:rsidRPr="00EB022C">
        <w:rPr>
          <w:rFonts w:ascii="Book Antiqua" w:eastAsia="宋体" w:hAnsi="Book Antiqua"/>
          <w:lang w:eastAsia="zh-CN"/>
        </w:rPr>
        <w:t>yclosporine</w:t>
      </w:r>
      <w:r w:rsidR="00015B45">
        <w:rPr>
          <w:rFonts w:ascii="Book Antiqua" w:eastAsia="宋体" w:hAnsi="Book Antiqua" w:hint="eastAsia"/>
          <w:lang w:eastAsia="zh-CN"/>
        </w:rPr>
        <w:t>;</w:t>
      </w:r>
      <w:r w:rsidRPr="00EB022C">
        <w:rPr>
          <w:rFonts w:ascii="Book Antiqua" w:eastAsia="宋体" w:hAnsi="Book Antiqua"/>
          <w:lang w:eastAsia="zh-CN"/>
        </w:rPr>
        <w:t xml:space="preserve"> SRL: </w:t>
      </w:r>
      <w:proofErr w:type="spellStart"/>
      <w:r w:rsidR="00015B45" w:rsidRPr="00EB022C">
        <w:rPr>
          <w:rFonts w:ascii="Book Antiqua" w:eastAsia="宋体" w:hAnsi="Book Antiqua"/>
          <w:lang w:eastAsia="zh-CN"/>
        </w:rPr>
        <w:t>S</w:t>
      </w:r>
      <w:r w:rsidRPr="00EB022C">
        <w:rPr>
          <w:rFonts w:ascii="Book Antiqua" w:eastAsia="宋体" w:hAnsi="Book Antiqua"/>
          <w:lang w:eastAsia="zh-CN"/>
        </w:rPr>
        <w:t>irolimus</w:t>
      </w:r>
      <w:proofErr w:type="spellEnd"/>
      <w:r w:rsidR="00015B45">
        <w:rPr>
          <w:rFonts w:ascii="Book Antiqua" w:eastAsia="宋体" w:hAnsi="Book Antiqua" w:hint="eastAsia"/>
          <w:lang w:eastAsia="zh-CN"/>
        </w:rPr>
        <w:t>.</w:t>
      </w:r>
    </w:p>
    <w:p w14:paraId="41FB0EC7" w14:textId="7F2BEDCF" w:rsidR="00EB022C" w:rsidRPr="00EB022C" w:rsidRDefault="00EB022C" w:rsidP="00EB022C">
      <w:pPr>
        <w:spacing w:line="360" w:lineRule="auto"/>
        <w:jc w:val="both"/>
        <w:rPr>
          <w:rFonts w:ascii="Book Antiqua" w:eastAsia="宋体" w:hAnsi="Book Antiqua" w:cstheme="minorBidi"/>
          <w:lang w:eastAsia="zh-CN"/>
        </w:rPr>
      </w:pPr>
      <w:r w:rsidRPr="00EB022C">
        <w:rPr>
          <w:rFonts w:ascii="Book Antiqua" w:eastAsia="宋体" w:hAnsi="Book Antiqua"/>
          <w:lang w:eastAsia="zh-CN"/>
        </w:rPr>
        <w:br w:type="page"/>
      </w:r>
    </w:p>
    <w:p w14:paraId="0FECDE08" w14:textId="65D71046" w:rsidR="00EB022C" w:rsidRPr="00EB022C" w:rsidRDefault="00015B45"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Pr>
          <w:rFonts w:ascii="Book Antiqua" w:eastAsia="宋体" w:hAnsi="Book Antiqua"/>
          <w:b/>
          <w:bCs/>
          <w:lang w:eastAsia="zh-CN"/>
        </w:rPr>
        <w:lastRenderedPageBreak/>
        <w:t>Table 2</w:t>
      </w:r>
      <w:r w:rsidR="00EB022C" w:rsidRPr="00EB022C">
        <w:rPr>
          <w:rFonts w:ascii="Book Antiqua" w:eastAsia="宋体" w:hAnsi="Book Antiqua"/>
          <w:b/>
          <w:bCs/>
          <w:lang w:eastAsia="zh-CN"/>
        </w:rPr>
        <w:t xml:space="preserve"> Direct acting antiviral agent options f</w:t>
      </w:r>
      <w:r>
        <w:rPr>
          <w:rFonts w:ascii="Book Antiqua" w:eastAsia="宋体" w:hAnsi="Book Antiqua"/>
          <w:b/>
          <w:bCs/>
          <w:lang w:eastAsia="zh-CN"/>
        </w:rPr>
        <w:t>or patients with kidney disease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22"/>
        <w:gridCol w:w="1974"/>
        <w:gridCol w:w="1468"/>
        <w:gridCol w:w="3692"/>
      </w:tblGrid>
      <w:tr w:rsidR="00015B45" w:rsidRPr="00EB022C" w14:paraId="46FE978A" w14:textId="77777777" w:rsidTr="00015B45">
        <w:trPr>
          <w:trHeight w:val="740"/>
        </w:trPr>
        <w:tc>
          <w:tcPr>
            <w:tcW w:w="864" w:type="pct"/>
            <w:shd w:val="clear" w:color="auto" w:fill="auto"/>
            <w:tcMar>
              <w:top w:w="15" w:type="dxa"/>
              <w:left w:w="108" w:type="dxa"/>
              <w:bottom w:w="0" w:type="dxa"/>
              <w:right w:w="108" w:type="dxa"/>
            </w:tcMar>
            <w:vAlign w:val="center"/>
            <w:hideMark/>
          </w:tcPr>
          <w:p w14:paraId="665EA7F5" w14:textId="7777777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t>HCV/kidney disease consideration</w:t>
            </w:r>
          </w:p>
        </w:tc>
        <w:tc>
          <w:tcPr>
            <w:tcW w:w="1995" w:type="pct"/>
            <w:shd w:val="clear" w:color="auto" w:fill="auto"/>
            <w:tcMar>
              <w:top w:w="15" w:type="dxa"/>
              <w:left w:w="108" w:type="dxa"/>
              <w:bottom w:w="0" w:type="dxa"/>
              <w:right w:w="108" w:type="dxa"/>
            </w:tcMar>
            <w:vAlign w:val="center"/>
            <w:hideMark/>
          </w:tcPr>
          <w:p w14:paraId="585E5F95" w14:textId="7777777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t>Complications and observations from HCV infection</w:t>
            </w:r>
          </w:p>
        </w:tc>
        <w:tc>
          <w:tcPr>
            <w:tcW w:w="1053" w:type="pct"/>
            <w:shd w:val="clear" w:color="auto" w:fill="auto"/>
            <w:tcMar>
              <w:top w:w="15" w:type="dxa"/>
              <w:left w:w="108" w:type="dxa"/>
              <w:bottom w:w="0" w:type="dxa"/>
              <w:right w:w="108" w:type="dxa"/>
            </w:tcMar>
            <w:vAlign w:val="center"/>
            <w:hideMark/>
          </w:tcPr>
          <w:p w14:paraId="3785C174" w14:textId="7B197E1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t xml:space="preserve">DAA </w:t>
            </w:r>
            <w:r w:rsidR="00C4457A" w:rsidRPr="00EB022C">
              <w:rPr>
                <w:rFonts w:ascii="Book Antiqua" w:eastAsia="宋体" w:hAnsi="Book Antiqua"/>
                <w:b/>
                <w:bCs/>
                <w:lang w:eastAsia="zh-CN"/>
              </w:rPr>
              <w:t>o</w:t>
            </w:r>
            <w:r w:rsidRPr="00EB022C">
              <w:rPr>
                <w:rFonts w:ascii="Book Antiqua" w:eastAsia="宋体" w:hAnsi="Book Antiqua"/>
                <w:b/>
                <w:bCs/>
                <w:lang w:eastAsia="zh-CN"/>
              </w:rPr>
              <w:t>ptions</w:t>
            </w:r>
          </w:p>
        </w:tc>
        <w:tc>
          <w:tcPr>
            <w:tcW w:w="1088" w:type="pct"/>
            <w:shd w:val="clear" w:color="auto" w:fill="auto"/>
            <w:tcMar>
              <w:top w:w="15" w:type="dxa"/>
              <w:left w:w="108" w:type="dxa"/>
              <w:bottom w:w="0" w:type="dxa"/>
              <w:right w:w="108" w:type="dxa"/>
            </w:tcMar>
            <w:vAlign w:val="center"/>
            <w:hideMark/>
          </w:tcPr>
          <w:p w14:paraId="215B4F51" w14:textId="471A2ED1" w:rsidR="00292316" w:rsidRPr="00EB022C" w:rsidRDefault="00015B45"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Pr>
                <w:rFonts w:ascii="Book Antiqua" w:eastAsia="宋体" w:hAnsi="Book Antiqua"/>
                <w:b/>
                <w:bCs/>
                <w:lang w:eastAsia="zh-CN"/>
              </w:rPr>
              <w:t>Other DAA options/</w:t>
            </w:r>
            <w:r w:rsidR="00EB022C" w:rsidRPr="00EB022C">
              <w:rPr>
                <w:rFonts w:ascii="Book Antiqua" w:eastAsia="宋体" w:hAnsi="Book Antiqua"/>
                <w:b/>
                <w:bCs/>
                <w:lang w:eastAsia="zh-CN"/>
              </w:rPr>
              <w:t>notes</w:t>
            </w:r>
          </w:p>
        </w:tc>
      </w:tr>
      <w:tr w:rsidR="00015B45" w:rsidRPr="00EB022C" w14:paraId="41539622" w14:textId="77777777" w:rsidTr="00015B45">
        <w:trPr>
          <w:trHeight w:val="584"/>
        </w:trPr>
        <w:tc>
          <w:tcPr>
            <w:tcW w:w="864" w:type="pct"/>
            <w:shd w:val="clear" w:color="auto" w:fill="auto"/>
            <w:tcMar>
              <w:top w:w="15" w:type="dxa"/>
              <w:left w:w="108" w:type="dxa"/>
              <w:bottom w:w="0" w:type="dxa"/>
              <w:right w:w="108" w:type="dxa"/>
            </w:tcMar>
            <w:vAlign w:val="center"/>
            <w:hideMark/>
          </w:tcPr>
          <w:p w14:paraId="30085D0E" w14:textId="0266AA84"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t>HCV related acute glomerulonephritis w</w:t>
            </w:r>
            <w:r w:rsidR="00015B45">
              <w:rPr>
                <w:rFonts w:ascii="Book Antiqua" w:eastAsia="宋体" w:hAnsi="Book Antiqua"/>
                <w:b/>
                <w:bCs/>
                <w:lang w:eastAsia="zh-CN"/>
              </w:rPr>
              <w:t xml:space="preserve">ith or without </w:t>
            </w:r>
            <w:proofErr w:type="spellStart"/>
            <w:r w:rsidR="00015B45">
              <w:rPr>
                <w:rFonts w:ascii="Book Antiqua" w:eastAsia="宋体" w:hAnsi="Book Antiqua"/>
                <w:b/>
                <w:bCs/>
                <w:lang w:eastAsia="zh-CN"/>
              </w:rPr>
              <w:t>cryoglobulinemia</w:t>
            </w:r>
            <w:proofErr w:type="spellEnd"/>
          </w:p>
        </w:tc>
        <w:tc>
          <w:tcPr>
            <w:tcW w:w="1995" w:type="pct"/>
            <w:shd w:val="clear" w:color="auto" w:fill="auto"/>
            <w:tcMar>
              <w:top w:w="15" w:type="dxa"/>
              <w:left w:w="108" w:type="dxa"/>
              <w:bottom w:w="0" w:type="dxa"/>
              <w:right w:w="108" w:type="dxa"/>
            </w:tcMar>
            <w:vAlign w:val="center"/>
            <w:hideMark/>
          </w:tcPr>
          <w:p w14:paraId="4BE6A658"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HCV has tropism for B-cells with subsequent:</w:t>
            </w:r>
          </w:p>
          <w:p w14:paraId="6A886A03"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r w:rsidRPr="00EB022C">
              <w:rPr>
                <w:rFonts w:ascii="Book Antiqua" w:eastAsia="宋体" w:hAnsi="Book Antiqua"/>
                <w:lang w:eastAsia="zh-CN"/>
              </w:rPr>
              <w:t xml:space="preserve">Mixed </w:t>
            </w:r>
            <w:proofErr w:type="spellStart"/>
            <w:r w:rsidRPr="00EB022C">
              <w:rPr>
                <w:rFonts w:ascii="Book Antiqua" w:eastAsia="宋体" w:hAnsi="Book Antiqua"/>
                <w:lang w:eastAsia="zh-CN"/>
              </w:rPr>
              <w:t>cryoglobulinemia</w:t>
            </w:r>
            <w:proofErr w:type="spellEnd"/>
          </w:p>
          <w:p w14:paraId="0E57F273"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 xml:space="preserve">Glomerulonephritis with distinct histological patterns: </w:t>
            </w:r>
          </w:p>
          <w:p w14:paraId="5EFCD4D5"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r w:rsidRPr="00EB022C">
              <w:rPr>
                <w:rFonts w:ascii="Book Antiqua" w:eastAsia="宋体" w:hAnsi="Book Antiqua"/>
                <w:lang w:eastAsia="zh-CN"/>
              </w:rPr>
              <w:t>Membranous nephropathy</w:t>
            </w:r>
          </w:p>
          <w:p w14:paraId="247DCBEB"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Membranoproliferative</w:t>
            </w:r>
            <w:proofErr w:type="spellEnd"/>
            <w:r w:rsidRPr="00EB022C">
              <w:rPr>
                <w:rFonts w:ascii="Book Antiqua" w:eastAsia="宋体" w:hAnsi="Book Antiqua"/>
                <w:lang w:eastAsia="zh-CN"/>
              </w:rPr>
              <w:t xml:space="preserve">  GN</w:t>
            </w:r>
          </w:p>
        </w:tc>
        <w:tc>
          <w:tcPr>
            <w:tcW w:w="1053" w:type="pct"/>
            <w:shd w:val="clear" w:color="auto" w:fill="auto"/>
            <w:tcMar>
              <w:top w:w="15" w:type="dxa"/>
              <w:left w:w="108" w:type="dxa"/>
              <w:bottom w:w="0" w:type="dxa"/>
              <w:right w:w="108" w:type="dxa"/>
            </w:tcMar>
            <w:vAlign w:val="center"/>
            <w:hideMark/>
          </w:tcPr>
          <w:p w14:paraId="0904B65D"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proofErr w:type="spellStart"/>
            <w:r w:rsidRPr="00EB022C">
              <w:rPr>
                <w:rFonts w:ascii="Book Antiqua" w:eastAsia="宋体" w:hAnsi="Book Antiqua"/>
                <w:lang w:eastAsia="zh-CN"/>
              </w:rPr>
              <w:t>Sofosbuvir</w:t>
            </w:r>
            <w:proofErr w:type="spellEnd"/>
            <w:r w:rsidRPr="00EB022C">
              <w:rPr>
                <w:rFonts w:ascii="Book Antiqua" w:eastAsia="宋体" w:hAnsi="Book Antiqua"/>
                <w:lang w:eastAsia="zh-CN"/>
              </w:rPr>
              <w:t xml:space="preserve"> 400 mg daily combined with:</w:t>
            </w:r>
          </w:p>
          <w:p w14:paraId="14D4C5E9"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Simeprivir</w:t>
            </w:r>
            <w:proofErr w:type="spellEnd"/>
            <w:r w:rsidRPr="00EB022C">
              <w:rPr>
                <w:rFonts w:ascii="Book Antiqua" w:eastAsia="宋体" w:hAnsi="Book Antiqua"/>
                <w:lang w:eastAsia="zh-CN"/>
              </w:rPr>
              <w:t xml:space="preserve"> 150 mg daily</w:t>
            </w:r>
          </w:p>
          <w:p w14:paraId="41B930FE"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Daclastavir</w:t>
            </w:r>
            <w:proofErr w:type="spellEnd"/>
            <w:r w:rsidRPr="00EB022C">
              <w:rPr>
                <w:rFonts w:ascii="Book Antiqua" w:eastAsia="宋体" w:hAnsi="Book Antiqua"/>
                <w:lang w:eastAsia="zh-CN"/>
              </w:rPr>
              <w:t xml:space="preserve"> 60 mg daily</w:t>
            </w:r>
          </w:p>
          <w:p w14:paraId="789966B3"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Velpatasvir</w:t>
            </w:r>
            <w:proofErr w:type="spellEnd"/>
            <w:r w:rsidRPr="00EB022C">
              <w:rPr>
                <w:rFonts w:ascii="Book Antiqua" w:eastAsia="宋体" w:hAnsi="Book Antiqua"/>
                <w:lang w:eastAsia="zh-CN"/>
              </w:rPr>
              <w:t xml:space="preserve"> 100 mg daily</w:t>
            </w:r>
          </w:p>
          <w:p w14:paraId="3005C67B"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Ledipasvir</w:t>
            </w:r>
            <w:proofErr w:type="spellEnd"/>
            <w:r w:rsidRPr="00EB022C">
              <w:rPr>
                <w:rFonts w:ascii="Book Antiqua" w:eastAsia="宋体" w:hAnsi="Book Antiqua"/>
                <w:lang w:eastAsia="zh-CN"/>
              </w:rPr>
              <w:t xml:space="preserve"> 90 mg daily</w:t>
            </w:r>
          </w:p>
        </w:tc>
        <w:tc>
          <w:tcPr>
            <w:tcW w:w="1088" w:type="pct"/>
            <w:shd w:val="clear" w:color="auto" w:fill="auto"/>
            <w:tcMar>
              <w:top w:w="15" w:type="dxa"/>
              <w:left w:w="108" w:type="dxa"/>
              <w:bottom w:w="0" w:type="dxa"/>
              <w:right w:w="108" w:type="dxa"/>
            </w:tcMar>
            <w:vAlign w:val="center"/>
            <w:hideMark/>
          </w:tcPr>
          <w:p w14:paraId="689C3446"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 xml:space="preserve"> Can use:</w:t>
            </w:r>
          </w:p>
          <w:p w14:paraId="4B8E483B"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Grazoprevir</w:t>
            </w:r>
            <w:proofErr w:type="spellEnd"/>
            <w:r w:rsidRPr="00EB022C">
              <w:rPr>
                <w:rFonts w:ascii="Book Antiqua" w:eastAsia="宋体" w:hAnsi="Book Antiqua"/>
                <w:lang w:eastAsia="zh-CN"/>
              </w:rPr>
              <w:t xml:space="preserve"> 100 mg/</w:t>
            </w:r>
            <w:proofErr w:type="spellStart"/>
            <w:r w:rsidRPr="00EB022C">
              <w:rPr>
                <w:rFonts w:ascii="Book Antiqua" w:eastAsia="宋体" w:hAnsi="Book Antiqua"/>
                <w:lang w:eastAsia="zh-CN"/>
              </w:rPr>
              <w:t>elbasvir</w:t>
            </w:r>
            <w:proofErr w:type="spellEnd"/>
            <w:r w:rsidRPr="00EB022C">
              <w:rPr>
                <w:rFonts w:ascii="Book Antiqua" w:eastAsia="宋体" w:hAnsi="Book Antiqua"/>
                <w:lang w:eastAsia="zh-CN"/>
              </w:rPr>
              <w:t xml:space="preserve"> 50 mg daily</w:t>
            </w:r>
          </w:p>
          <w:p w14:paraId="2C75E15E" w14:textId="62C1A0E7" w:rsidR="00292316" w:rsidRPr="00EB022C" w:rsidRDefault="00015B45"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Pr>
                <w:rFonts w:ascii="Book Antiqua" w:eastAsia="宋体" w:hAnsi="Book Antiqua"/>
                <w:lang w:eastAsia="zh-CN"/>
              </w:rPr>
              <w:t>Ombitasvir</w:t>
            </w:r>
            <w:proofErr w:type="spellEnd"/>
            <w:r>
              <w:rPr>
                <w:rFonts w:ascii="Book Antiqua" w:eastAsia="宋体" w:hAnsi="Book Antiqua"/>
                <w:lang w:eastAsia="zh-CN"/>
              </w:rPr>
              <w:t xml:space="preserve"> 12.5 mg/</w:t>
            </w:r>
            <w:proofErr w:type="spellStart"/>
            <w:r>
              <w:rPr>
                <w:rFonts w:ascii="Book Antiqua" w:eastAsia="宋体" w:hAnsi="Book Antiqua"/>
                <w:lang w:eastAsia="zh-CN"/>
              </w:rPr>
              <w:t>paritaprevir</w:t>
            </w:r>
            <w:proofErr w:type="spellEnd"/>
            <w:r>
              <w:rPr>
                <w:rFonts w:ascii="Book Antiqua" w:eastAsia="宋体" w:hAnsi="Book Antiqua"/>
                <w:lang w:eastAsia="zh-CN"/>
              </w:rPr>
              <w:t xml:space="preserve"> 75 mg/ritonavir 50 mg </w:t>
            </w:r>
            <w:r w:rsidRPr="009D014F">
              <w:rPr>
                <w:rFonts w:ascii="Book Antiqua" w:hAnsi="Book Antiqua" w:cs="Times New Roman"/>
                <w:color w:val="000000"/>
              </w:rPr>
              <w:t>×</w:t>
            </w:r>
            <w:r>
              <w:rPr>
                <w:rFonts w:ascii="Book Antiqua" w:eastAsia="宋体" w:hAnsi="Book Antiqua"/>
                <w:lang w:eastAsia="zh-CN"/>
              </w:rPr>
              <w:t xml:space="preserve"> 2 tabs/</w:t>
            </w:r>
            <w:proofErr w:type="spellStart"/>
            <w:r w:rsidR="004F1E2E" w:rsidRPr="00EB022C">
              <w:rPr>
                <w:rFonts w:ascii="Book Antiqua" w:eastAsia="宋体" w:hAnsi="Book Antiqua"/>
                <w:lang w:eastAsia="zh-CN"/>
              </w:rPr>
              <w:t>dasabuvir</w:t>
            </w:r>
            <w:proofErr w:type="spellEnd"/>
            <w:r w:rsidR="004F1E2E" w:rsidRPr="00EB022C">
              <w:rPr>
                <w:rFonts w:ascii="Book Antiqua" w:eastAsia="宋体" w:hAnsi="Book Antiqua"/>
                <w:lang w:eastAsia="zh-CN"/>
              </w:rPr>
              <w:t xml:space="preserve"> 250 mg </w:t>
            </w:r>
            <w:r w:rsidRPr="009D014F">
              <w:rPr>
                <w:rFonts w:ascii="Book Antiqua" w:hAnsi="Book Antiqua" w:cs="Times New Roman"/>
                <w:color w:val="000000"/>
              </w:rPr>
              <w:t>×</w:t>
            </w:r>
            <w:r w:rsidR="004F1E2E" w:rsidRPr="00EB022C">
              <w:rPr>
                <w:rFonts w:ascii="Book Antiqua" w:eastAsia="宋体" w:hAnsi="Book Antiqua"/>
                <w:lang w:eastAsia="zh-CN"/>
              </w:rPr>
              <w:t xml:space="preserve"> 2 tabs</w:t>
            </w:r>
          </w:p>
        </w:tc>
      </w:tr>
      <w:tr w:rsidR="00015B45" w:rsidRPr="00EB022C" w14:paraId="5E051D17" w14:textId="77777777" w:rsidTr="00015B45">
        <w:trPr>
          <w:trHeight w:val="584"/>
        </w:trPr>
        <w:tc>
          <w:tcPr>
            <w:tcW w:w="864" w:type="pct"/>
            <w:shd w:val="clear" w:color="auto" w:fill="auto"/>
            <w:tcMar>
              <w:top w:w="15" w:type="dxa"/>
              <w:left w:w="108" w:type="dxa"/>
              <w:bottom w:w="0" w:type="dxa"/>
              <w:right w:w="108" w:type="dxa"/>
            </w:tcMar>
            <w:vAlign w:val="center"/>
            <w:hideMark/>
          </w:tcPr>
          <w:p w14:paraId="3EB37F07" w14:textId="677D3983"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t xml:space="preserve">The HCV-infected patient with stage 1-3a chronic kidney </w:t>
            </w:r>
            <w:r w:rsidRPr="00EB022C">
              <w:rPr>
                <w:rFonts w:ascii="Book Antiqua" w:eastAsia="宋体" w:hAnsi="Book Antiqua"/>
                <w:b/>
                <w:bCs/>
                <w:lang w:eastAsia="zh-CN"/>
              </w:rPr>
              <w:lastRenderedPageBreak/>
              <w:t>disease (GFR &gt; 45 m</w:t>
            </w:r>
            <w:r w:rsidR="00015B45" w:rsidRPr="00EB022C">
              <w:rPr>
                <w:rFonts w:ascii="Book Antiqua" w:eastAsia="宋体" w:hAnsi="Book Antiqua"/>
                <w:b/>
                <w:bCs/>
                <w:lang w:eastAsia="zh-CN"/>
              </w:rPr>
              <w:t>L</w:t>
            </w:r>
            <w:r w:rsidRPr="00EB022C">
              <w:rPr>
                <w:rFonts w:ascii="Book Antiqua" w:eastAsia="宋体" w:hAnsi="Book Antiqua"/>
                <w:b/>
                <w:bCs/>
                <w:lang w:eastAsia="zh-CN"/>
              </w:rPr>
              <w:t>/min)</w:t>
            </w:r>
          </w:p>
        </w:tc>
        <w:tc>
          <w:tcPr>
            <w:tcW w:w="1995" w:type="pct"/>
            <w:shd w:val="clear" w:color="auto" w:fill="auto"/>
            <w:tcMar>
              <w:top w:w="15" w:type="dxa"/>
              <w:left w:w="108" w:type="dxa"/>
              <w:bottom w:w="0" w:type="dxa"/>
              <w:right w:w="108" w:type="dxa"/>
            </w:tcMar>
            <w:hideMark/>
          </w:tcPr>
          <w:p w14:paraId="071CFFDF"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lastRenderedPageBreak/>
              <w:t xml:space="preserve">Increased risk for CKD development </w:t>
            </w:r>
          </w:p>
          <w:p w14:paraId="7E90B6B2"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 xml:space="preserve">Increased rate of CKD progression to </w:t>
            </w:r>
            <w:r w:rsidRPr="00EB022C">
              <w:rPr>
                <w:rFonts w:ascii="Book Antiqua" w:eastAsia="宋体" w:hAnsi="Book Antiqua"/>
                <w:lang w:eastAsia="zh-CN"/>
              </w:rPr>
              <w:lastRenderedPageBreak/>
              <w:t xml:space="preserve">ESRD </w:t>
            </w:r>
          </w:p>
          <w:p w14:paraId="10BDBCB5"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 xml:space="preserve">Higher mortality rate </w:t>
            </w:r>
          </w:p>
        </w:tc>
        <w:tc>
          <w:tcPr>
            <w:tcW w:w="1053" w:type="pct"/>
            <w:shd w:val="clear" w:color="auto" w:fill="auto"/>
            <w:tcMar>
              <w:top w:w="15" w:type="dxa"/>
              <w:left w:w="108" w:type="dxa"/>
              <w:bottom w:w="0" w:type="dxa"/>
              <w:right w:w="108" w:type="dxa"/>
            </w:tcMar>
            <w:vAlign w:val="center"/>
            <w:hideMark/>
          </w:tcPr>
          <w:p w14:paraId="59FD30C3"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proofErr w:type="spellStart"/>
            <w:r w:rsidRPr="00EB022C">
              <w:rPr>
                <w:rFonts w:ascii="Book Antiqua" w:eastAsia="宋体" w:hAnsi="Book Antiqua"/>
                <w:lang w:eastAsia="zh-CN"/>
              </w:rPr>
              <w:lastRenderedPageBreak/>
              <w:t>Sofosbuvir</w:t>
            </w:r>
            <w:proofErr w:type="spellEnd"/>
            <w:r w:rsidRPr="00EB022C">
              <w:rPr>
                <w:rFonts w:ascii="Book Antiqua" w:eastAsia="宋体" w:hAnsi="Book Antiqua"/>
                <w:lang w:eastAsia="zh-CN"/>
              </w:rPr>
              <w:t xml:space="preserve"> 400 mg daily combined with:</w:t>
            </w:r>
          </w:p>
          <w:p w14:paraId="61448DD7"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Simepriv</w:t>
            </w:r>
            <w:r w:rsidRPr="00EB022C">
              <w:rPr>
                <w:rFonts w:ascii="Book Antiqua" w:eastAsia="宋体" w:hAnsi="Book Antiqua"/>
                <w:lang w:eastAsia="zh-CN"/>
              </w:rPr>
              <w:lastRenderedPageBreak/>
              <w:t>ir</w:t>
            </w:r>
            <w:proofErr w:type="spellEnd"/>
            <w:r w:rsidRPr="00EB022C">
              <w:rPr>
                <w:rFonts w:ascii="Book Antiqua" w:eastAsia="宋体" w:hAnsi="Book Antiqua"/>
                <w:lang w:eastAsia="zh-CN"/>
              </w:rPr>
              <w:t xml:space="preserve"> 150 mg daily</w:t>
            </w:r>
          </w:p>
          <w:p w14:paraId="1E026B9E"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Daclastavir</w:t>
            </w:r>
            <w:proofErr w:type="spellEnd"/>
            <w:r w:rsidRPr="00EB022C">
              <w:rPr>
                <w:rFonts w:ascii="Book Antiqua" w:eastAsia="宋体" w:hAnsi="Book Antiqua"/>
                <w:lang w:eastAsia="zh-CN"/>
              </w:rPr>
              <w:t xml:space="preserve"> 60 mg daily</w:t>
            </w:r>
          </w:p>
          <w:p w14:paraId="5DE73F33"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Velpatasvir</w:t>
            </w:r>
            <w:proofErr w:type="spellEnd"/>
            <w:r w:rsidRPr="00EB022C">
              <w:rPr>
                <w:rFonts w:ascii="Book Antiqua" w:eastAsia="宋体" w:hAnsi="Book Antiqua"/>
                <w:lang w:eastAsia="zh-CN"/>
              </w:rPr>
              <w:t xml:space="preserve"> 100 mg daily</w:t>
            </w:r>
          </w:p>
          <w:p w14:paraId="0B706737"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Ledipasvir</w:t>
            </w:r>
            <w:proofErr w:type="spellEnd"/>
            <w:r w:rsidRPr="00EB022C">
              <w:rPr>
                <w:rFonts w:ascii="Book Antiqua" w:eastAsia="宋体" w:hAnsi="Book Antiqua"/>
                <w:lang w:eastAsia="zh-CN"/>
              </w:rPr>
              <w:t xml:space="preserve"> 90 mg daily</w:t>
            </w:r>
          </w:p>
        </w:tc>
        <w:tc>
          <w:tcPr>
            <w:tcW w:w="1088" w:type="pct"/>
            <w:shd w:val="clear" w:color="auto" w:fill="auto"/>
            <w:tcMar>
              <w:top w:w="15" w:type="dxa"/>
              <w:left w:w="108" w:type="dxa"/>
              <w:bottom w:w="0" w:type="dxa"/>
              <w:right w:w="108" w:type="dxa"/>
            </w:tcMar>
            <w:vAlign w:val="center"/>
            <w:hideMark/>
          </w:tcPr>
          <w:p w14:paraId="72345ABB" w14:textId="77777777" w:rsidR="00292316" w:rsidRPr="00EB022C" w:rsidRDefault="004F1E2E" w:rsidP="00015B45">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lastRenderedPageBreak/>
              <w:t>Can use:</w:t>
            </w:r>
          </w:p>
          <w:p w14:paraId="5D89A926" w14:textId="77777777" w:rsidR="00292316" w:rsidRPr="00EB022C" w:rsidRDefault="004F1E2E"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Grazoprevir</w:t>
            </w:r>
            <w:proofErr w:type="spellEnd"/>
            <w:r w:rsidRPr="00EB022C">
              <w:rPr>
                <w:rFonts w:ascii="Book Antiqua" w:eastAsia="宋体" w:hAnsi="Book Antiqua"/>
                <w:lang w:eastAsia="zh-CN"/>
              </w:rPr>
              <w:t xml:space="preserve"> 100 mg/</w:t>
            </w:r>
            <w:proofErr w:type="spellStart"/>
            <w:r w:rsidRPr="00EB022C">
              <w:rPr>
                <w:rFonts w:ascii="Book Antiqua" w:eastAsia="宋体" w:hAnsi="Book Antiqua"/>
                <w:lang w:eastAsia="zh-CN"/>
              </w:rPr>
              <w:t>elbasvir</w:t>
            </w:r>
            <w:proofErr w:type="spellEnd"/>
            <w:r w:rsidRPr="00EB022C">
              <w:rPr>
                <w:rFonts w:ascii="Book Antiqua" w:eastAsia="宋体" w:hAnsi="Book Antiqua"/>
                <w:lang w:eastAsia="zh-CN"/>
              </w:rPr>
              <w:t xml:space="preserve"> 50 mg daily</w:t>
            </w:r>
          </w:p>
          <w:p w14:paraId="052B0255" w14:textId="4063570F" w:rsidR="00292316" w:rsidRPr="00EB022C" w:rsidRDefault="00015B45" w:rsidP="00015B45">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Pr>
                <w:rFonts w:ascii="Book Antiqua" w:eastAsia="宋体" w:hAnsi="Book Antiqua"/>
                <w:lang w:eastAsia="zh-CN"/>
              </w:rPr>
              <w:t>Ombitasvir</w:t>
            </w:r>
            <w:proofErr w:type="spellEnd"/>
            <w:r>
              <w:rPr>
                <w:rFonts w:ascii="Book Antiqua" w:eastAsia="宋体" w:hAnsi="Book Antiqua"/>
                <w:lang w:eastAsia="zh-CN"/>
              </w:rPr>
              <w:t xml:space="preserve"> 12.5 mg/</w:t>
            </w:r>
            <w:proofErr w:type="spellStart"/>
            <w:r>
              <w:rPr>
                <w:rFonts w:ascii="Book Antiqua" w:eastAsia="宋体" w:hAnsi="Book Antiqua"/>
                <w:lang w:eastAsia="zh-CN"/>
              </w:rPr>
              <w:t>paritaprevir</w:t>
            </w:r>
            <w:proofErr w:type="spellEnd"/>
            <w:r>
              <w:rPr>
                <w:rFonts w:ascii="Book Antiqua" w:eastAsia="宋体" w:hAnsi="Book Antiqua"/>
                <w:lang w:eastAsia="zh-CN"/>
              </w:rPr>
              <w:t xml:space="preserve"> 75 mg/ritonavir 50 mg </w:t>
            </w:r>
            <w:r w:rsidRPr="009D014F">
              <w:rPr>
                <w:rFonts w:ascii="Book Antiqua" w:hAnsi="Book Antiqua" w:cs="Times New Roman"/>
                <w:color w:val="000000"/>
              </w:rPr>
              <w:t>×</w:t>
            </w:r>
            <w:r>
              <w:rPr>
                <w:rFonts w:ascii="Book Antiqua" w:eastAsia="宋体" w:hAnsi="Book Antiqua"/>
                <w:lang w:eastAsia="zh-CN"/>
              </w:rPr>
              <w:t xml:space="preserve"> 2 </w:t>
            </w:r>
            <w:r>
              <w:rPr>
                <w:rFonts w:ascii="Book Antiqua" w:eastAsia="宋体" w:hAnsi="Book Antiqua"/>
                <w:lang w:eastAsia="zh-CN"/>
              </w:rPr>
              <w:lastRenderedPageBreak/>
              <w:t>tabs/</w:t>
            </w:r>
            <w:proofErr w:type="spellStart"/>
            <w:r w:rsidR="004F1E2E" w:rsidRPr="00EB022C">
              <w:rPr>
                <w:rFonts w:ascii="Book Antiqua" w:eastAsia="宋体" w:hAnsi="Book Antiqua"/>
                <w:lang w:eastAsia="zh-CN"/>
              </w:rPr>
              <w:t>dasabuvir</w:t>
            </w:r>
            <w:proofErr w:type="spellEnd"/>
            <w:r w:rsidR="004F1E2E" w:rsidRPr="00EB022C">
              <w:rPr>
                <w:rFonts w:ascii="Book Antiqua" w:eastAsia="宋体" w:hAnsi="Book Antiqua"/>
                <w:lang w:eastAsia="zh-CN"/>
              </w:rPr>
              <w:t xml:space="preserve"> 250 mg </w:t>
            </w:r>
            <w:r w:rsidRPr="009D014F">
              <w:rPr>
                <w:rFonts w:ascii="Book Antiqua" w:hAnsi="Book Antiqua" w:cs="Times New Roman"/>
                <w:color w:val="000000"/>
              </w:rPr>
              <w:t>×</w:t>
            </w:r>
            <w:r w:rsidR="004F1E2E" w:rsidRPr="00EB022C">
              <w:rPr>
                <w:rFonts w:ascii="Book Antiqua" w:eastAsia="宋体" w:hAnsi="Book Antiqua"/>
                <w:lang w:eastAsia="zh-CN"/>
              </w:rPr>
              <w:t xml:space="preserve"> 2 tabs</w:t>
            </w:r>
          </w:p>
        </w:tc>
      </w:tr>
      <w:tr w:rsidR="00015B45" w:rsidRPr="00EB022C" w14:paraId="1E531AD0" w14:textId="77777777" w:rsidTr="00015B45">
        <w:trPr>
          <w:trHeight w:val="584"/>
        </w:trPr>
        <w:tc>
          <w:tcPr>
            <w:tcW w:w="864" w:type="pct"/>
            <w:shd w:val="clear" w:color="auto" w:fill="auto"/>
            <w:tcMar>
              <w:top w:w="15" w:type="dxa"/>
              <w:left w:w="108" w:type="dxa"/>
              <w:bottom w:w="0" w:type="dxa"/>
              <w:right w:w="108" w:type="dxa"/>
            </w:tcMar>
            <w:vAlign w:val="center"/>
            <w:hideMark/>
          </w:tcPr>
          <w:p w14:paraId="0539EDA0" w14:textId="7CBABE96"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lastRenderedPageBreak/>
              <w:t>The patient with advanced stage 3 and stage 4/5 chronic kidney disease  (GFR &lt; 45 m</w:t>
            </w:r>
            <w:r w:rsidR="00015B45" w:rsidRPr="00EB022C">
              <w:rPr>
                <w:rFonts w:ascii="Book Antiqua" w:eastAsia="宋体" w:hAnsi="Book Antiqua"/>
                <w:b/>
                <w:bCs/>
                <w:lang w:eastAsia="zh-CN"/>
              </w:rPr>
              <w:t>L</w:t>
            </w:r>
            <w:r w:rsidRPr="00EB022C">
              <w:rPr>
                <w:rFonts w:ascii="Book Antiqua" w:eastAsia="宋体" w:hAnsi="Book Antiqua"/>
                <w:b/>
                <w:bCs/>
                <w:lang w:eastAsia="zh-CN"/>
              </w:rPr>
              <w:t>/min)</w:t>
            </w:r>
          </w:p>
        </w:tc>
        <w:tc>
          <w:tcPr>
            <w:tcW w:w="1995" w:type="pct"/>
            <w:shd w:val="clear" w:color="auto" w:fill="auto"/>
            <w:tcMar>
              <w:top w:w="15" w:type="dxa"/>
              <w:left w:w="108" w:type="dxa"/>
              <w:bottom w:w="0" w:type="dxa"/>
              <w:right w:w="108" w:type="dxa"/>
            </w:tcMar>
            <w:vAlign w:val="center"/>
            <w:hideMark/>
          </w:tcPr>
          <w:p w14:paraId="1A5DC6AE" w14:textId="4426F41C" w:rsidR="00292316" w:rsidRPr="00EB022C" w:rsidRDefault="004F1E2E"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Receiving an anti-HCV positive allograft decreases waiting tim</w:t>
            </w:r>
            <w:r w:rsidR="00577A19">
              <w:rPr>
                <w:rFonts w:ascii="Book Antiqua" w:eastAsia="宋体" w:hAnsi="Book Antiqua"/>
                <w:lang w:eastAsia="zh-CN"/>
              </w:rPr>
              <w:t>es for a deceased donor kidney</w:t>
            </w:r>
          </w:p>
        </w:tc>
        <w:tc>
          <w:tcPr>
            <w:tcW w:w="1053" w:type="pct"/>
            <w:shd w:val="clear" w:color="auto" w:fill="auto"/>
            <w:tcMar>
              <w:top w:w="15" w:type="dxa"/>
              <w:left w:w="108" w:type="dxa"/>
              <w:bottom w:w="0" w:type="dxa"/>
              <w:right w:w="108" w:type="dxa"/>
            </w:tcMar>
            <w:vAlign w:val="center"/>
            <w:hideMark/>
          </w:tcPr>
          <w:p w14:paraId="1A9BB37E" w14:textId="77777777" w:rsidR="00292316" w:rsidRPr="00EB022C" w:rsidRDefault="004F1E2E"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proofErr w:type="spellStart"/>
            <w:r w:rsidRPr="00EB022C">
              <w:rPr>
                <w:rFonts w:ascii="Book Antiqua" w:eastAsia="宋体" w:hAnsi="Book Antiqua"/>
                <w:lang w:eastAsia="zh-CN"/>
              </w:rPr>
              <w:t>Sofosbuvir</w:t>
            </w:r>
            <w:proofErr w:type="spellEnd"/>
            <w:r w:rsidRPr="00EB022C">
              <w:rPr>
                <w:rFonts w:ascii="Book Antiqua" w:eastAsia="宋体" w:hAnsi="Book Antiqua"/>
                <w:lang w:eastAsia="zh-CN"/>
              </w:rPr>
              <w:t xml:space="preserve"> 400 mg daily combined with:</w:t>
            </w:r>
          </w:p>
          <w:p w14:paraId="624197AD" w14:textId="77777777" w:rsidR="00292316" w:rsidRPr="00EB022C" w:rsidRDefault="004F1E2E" w:rsidP="00577A19">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Simeprivir</w:t>
            </w:r>
            <w:proofErr w:type="spellEnd"/>
            <w:r w:rsidRPr="00EB022C">
              <w:rPr>
                <w:rFonts w:ascii="Book Antiqua" w:eastAsia="宋体" w:hAnsi="Book Antiqua"/>
                <w:lang w:eastAsia="zh-CN"/>
              </w:rPr>
              <w:t xml:space="preserve"> 150 mg daily</w:t>
            </w:r>
          </w:p>
          <w:p w14:paraId="0964BCD0" w14:textId="77777777" w:rsidR="00292316" w:rsidRPr="00EB022C" w:rsidRDefault="004F1E2E" w:rsidP="00577A19">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Daclastavir</w:t>
            </w:r>
            <w:proofErr w:type="spellEnd"/>
            <w:r w:rsidRPr="00EB022C">
              <w:rPr>
                <w:rFonts w:ascii="Book Antiqua" w:eastAsia="宋体" w:hAnsi="Book Antiqua"/>
                <w:lang w:eastAsia="zh-CN"/>
              </w:rPr>
              <w:t xml:space="preserve"> 60 mg daily</w:t>
            </w:r>
          </w:p>
          <w:p w14:paraId="78AC3FCA" w14:textId="77777777" w:rsidR="00292316" w:rsidRPr="00EB022C" w:rsidRDefault="004F1E2E" w:rsidP="00577A19">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Velpatasvir</w:t>
            </w:r>
            <w:proofErr w:type="spellEnd"/>
            <w:r w:rsidRPr="00EB022C">
              <w:rPr>
                <w:rFonts w:ascii="Book Antiqua" w:eastAsia="宋体" w:hAnsi="Book Antiqua"/>
                <w:lang w:eastAsia="zh-CN"/>
              </w:rPr>
              <w:t xml:space="preserve"> 100 mg daily</w:t>
            </w:r>
          </w:p>
          <w:p w14:paraId="03182C7C" w14:textId="77777777" w:rsidR="00292316" w:rsidRPr="00EB022C" w:rsidRDefault="004F1E2E" w:rsidP="00577A19">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Ledipasvir</w:t>
            </w:r>
            <w:proofErr w:type="spellEnd"/>
            <w:r w:rsidRPr="00EB022C">
              <w:rPr>
                <w:rFonts w:ascii="Book Antiqua" w:eastAsia="宋体" w:hAnsi="Book Antiqua"/>
                <w:lang w:eastAsia="zh-CN"/>
              </w:rPr>
              <w:t xml:space="preserve"> 90 mg daily</w:t>
            </w:r>
          </w:p>
        </w:tc>
        <w:tc>
          <w:tcPr>
            <w:tcW w:w="1088" w:type="pct"/>
            <w:shd w:val="clear" w:color="auto" w:fill="auto"/>
            <w:tcMar>
              <w:top w:w="15" w:type="dxa"/>
              <w:left w:w="108" w:type="dxa"/>
              <w:bottom w:w="0" w:type="dxa"/>
              <w:right w:w="108" w:type="dxa"/>
            </w:tcMar>
            <w:vAlign w:val="center"/>
            <w:hideMark/>
          </w:tcPr>
          <w:p w14:paraId="516F4D83" w14:textId="027EC4B6" w:rsidR="00292316" w:rsidRPr="00EB022C" w:rsidRDefault="004F1E2E"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proofErr w:type="spellStart"/>
            <w:r w:rsidRPr="00EB022C">
              <w:rPr>
                <w:rFonts w:ascii="Book Antiqua" w:eastAsia="宋体" w:hAnsi="Book Antiqua"/>
                <w:lang w:eastAsia="zh-CN"/>
              </w:rPr>
              <w:t>Sofos</w:t>
            </w:r>
            <w:r w:rsidR="00577A19">
              <w:rPr>
                <w:rFonts w:ascii="Book Antiqua" w:eastAsia="宋体" w:hAnsi="Book Antiqua"/>
                <w:lang w:eastAsia="zh-CN"/>
              </w:rPr>
              <w:t>buvir</w:t>
            </w:r>
            <w:proofErr w:type="spellEnd"/>
            <w:r w:rsidR="00577A19">
              <w:rPr>
                <w:rFonts w:ascii="Book Antiqua" w:eastAsia="宋体" w:hAnsi="Book Antiqua"/>
                <w:lang w:eastAsia="zh-CN"/>
              </w:rPr>
              <w:t xml:space="preserve"> not recommended with GFR </w:t>
            </w:r>
            <w:r w:rsidRPr="00EB022C">
              <w:rPr>
                <w:rFonts w:ascii="Book Antiqua" w:eastAsia="宋体" w:hAnsi="Book Antiqua"/>
                <w:lang w:eastAsia="zh-CN"/>
              </w:rPr>
              <w:t>&lt; 30 m</w:t>
            </w:r>
            <w:r w:rsidR="00577A19" w:rsidRPr="00EB022C">
              <w:rPr>
                <w:rFonts w:ascii="Book Antiqua" w:eastAsia="宋体" w:hAnsi="Book Antiqua"/>
                <w:lang w:eastAsia="zh-CN"/>
              </w:rPr>
              <w:t>L</w:t>
            </w:r>
            <w:r w:rsidR="00577A19">
              <w:rPr>
                <w:rFonts w:ascii="Book Antiqua" w:eastAsia="宋体" w:hAnsi="Book Antiqua"/>
                <w:lang w:eastAsia="zh-CN"/>
              </w:rPr>
              <w:t>/min</w:t>
            </w:r>
          </w:p>
          <w:p w14:paraId="35FD8AD6" w14:textId="77777777" w:rsidR="00292316" w:rsidRPr="00EB022C" w:rsidRDefault="004F1E2E"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Can use:</w:t>
            </w:r>
          </w:p>
          <w:p w14:paraId="5AC401F7" w14:textId="77777777" w:rsidR="00292316" w:rsidRPr="00EB022C" w:rsidRDefault="004F1E2E" w:rsidP="00577A19">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Grazoprevir</w:t>
            </w:r>
            <w:proofErr w:type="spellEnd"/>
            <w:r w:rsidRPr="00EB022C">
              <w:rPr>
                <w:rFonts w:ascii="Book Antiqua" w:eastAsia="宋体" w:hAnsi="Book Antiqua"/>
                <w:lang w:eastAsia="zh-CN"/>
              </w:rPr>
              <w:t xml:space="preserve"> 100 mg/</w:t>
            </w:r>
            <w:proofErr w:type="spellStart"/>
            <w:r w:rsidRPr="00EB022C">
              <w:rPr>
                <w:rFonts w:ascii="Book Antiqua" w:eastAsia="宋体" w:hAnsi="Book Antiqua"/>
                <w:lang w:eastAsia="zh-CN"/>
              </w:rPr>
              <w:t>Elbasvir</w:t>
            </w:r>
            <w:proofErr w:type="spellEnd"/>
            <w:r w:rsidRPr="00EB022C">
              <w:rPr>
                <w:rFonts w:ascii="Book Antiqua" w:eastAsia="宋体" w:hAnsi="Book Antiqua"/>
                <w:lang w:eastAsia="zh-CN"/>
              </w:rPr>
              <w:t xml:space="preserve"> 50 mg daily</w:t>
            </w:r>
          </w:p>
          <w:p w14:paraId="2C8C52D9" w14:textId="54B97E09" w:rsidR="00292316" w:rsidRPr="00EB022C" w:rsidRDefault="00577A19" w:rsidP="00577A19">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Pr>
                <w:rFonts w:ascii="Book Antiqua" w:eastAsia="宋体" w:hAnsi="Book Antiqua"/>
                <w:lang w:eastAsia="zh-CN"/>
              </w:rPr>
              <w:t>Ombitasvir</w:t>
            </w:r>
            <w:proofErr w:type="spellEnd"/>
            <w:r>
              <w:rPr>
                <w:rFonts w:ascii="Book Antiqua" w:eastAsia="宋体" w:hAnsi="Book Antiqua"/>
                <w:lang w:eastAsia="zh-CN"/>
              </w:rPr>
              <w:t xml:space="preserve"> 12.5 mg/</w:t>
            </w:r>
            <w:proofErr w:type="spellStart"/>
            <w:r>
              <w:rPr>
                <w:rFonts w:ascii="Book Antiqua" w:eastAsia="宋体" w:hAnsi="Book Antiqua"/>
                <w:lang w:eastAsia="zh-CN"/>
              </w:rPr>
              <w:t>Paritaprevir</w:t>
            </w:r>
            <w:proofErr w:type="spellEnd"/>
            <w:r>
              <w:rPr>
                <w:rFonts w:ascii="Book Antiqua" w:eastAsia="宋体" w:hAnsi="Book Antiqua"/>
                <w:lang w:eastAsia="zh-CN"/>
              </w:rPr>
              <w:t xml:space="preserve"> 75 mg/ritonavir 50 mg </w:t>
            </w:r>
            <w:r w:rsidRPr="009D014F">
              <w:rPr>
                <w:rFonts w:ascii="Book Antiqua" w:hAnsi="Book Antiqua" w:cs="Times New Roman"/>
                <w:color w:val="000000"/>
              </w:rPr>
              <w:t>×</w:t>
            </w:r>
            <w:r>
              <w:rPr>
                <w:rFonts w:ascii="Book Antiqua" w:eastAsia="宋体" w:hAnsi="Book Antiqua"/>
                <w:lang w:eastAsia="zh-CN"/>
              </w:rPr>
              <w:t xml:space="preserve"> 2 tabs/</w:t>
            </w:r>
            <w:proofErr w:type="spellStart"/>
            <w:r w:rsidR="004F1E2E" w:rsidRPr="00EB022C">
              <w:rPr>
                <w:rFonts w:ascii="Book Antiqua" w:eastAsia="宋体" w:hAnsi="Book Antiqua"/>
                <w:lang w:eastAsia="zh-CN"/>
              </w:rPr>
              <w:t>dasabuvir</w:t>
            </w:r>
            <w:proofErr w:type="spellEnd"/>
            <w:r w:rsidR="004F1E2E" w:rsidRPr="00EB022C">
              <w:rPr>
                <w:rFonts w:ascii="Book Antiqua" w:eastAsia="宋体" w:hAnsi="Book Antiqua"/>
                <w:lang w:eastAsia="zh-CN"/>
              </w:rPr>
              <w:t xml:space="preserve"> 250 mg </w:t>
            </w:r>
            <w:r w:rsidRPr="009D014F">
              <w:rPr>
                <w:rFonts w:ascii="Book Antiqua" w:hAnsi="Book Antiqua" w:cs="Times New Roman"/>
                <w:color w:val="000000"/>
              </w:rPr>
              <w:t>×</w:t>
            </w:r>
            <w:r w:rsidR="004F1E2E" w:rsidRPr="00EB022C">
              <w:rPr>
                <w:rFonts w:ascii="Book Antiqua" w:eastAsia="宋体" w:hAnsi="Book Antiqua"/>
                <w:lang w:eastAsia="zh-CN"/>
              </w:rPr>
              <w:t xml:space="preserve"> 2 tabs</w:t>
            </w:r>
          </w:p>
        </w:tc>
      </w:tr>
      <w:tr w:rsidR="00015B45" w:rsidRPr="00EB022C" w14:paraId="07527377" w14:textId="77777777" w:rsidTr="00015B45">
        <w:trPr>
          <w:trHeight w:val="584"/>
        </w:trPr>
        <w:tc>
          <w:tcPr>
            <w:tcW w:w="864" w:type="pct"/>
            <w:shd w:val="clear" w:color="auto" w:fill="auto"/>
            <w:tcMar>
              <w:top w:w="15" w:type="dxa"/>
              <w:left w:w="108" w:type="dxa"/>
              <w:bottom w:w="0" w:type="dxa"/>
              <w:right w:w="108" w:type="dxa"/>
            </w:tcMar>
            <w:vAlign w:val="center"/>
            <w:hideMark/>
          </w:tcPr>
          <w:p w14:paraId="75385814" w14:textId="77777777"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 </w:t>
            </w:r>
          </w:p>
          <w:p w14:paraId="0D97F227" w14:textId="77777777"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lastRenderedPageBreak/>
              <w:t>The ESRD patient on dialysis</w:t>
            </w:r>
          </w:p>
        </w:tc>
        <w:tc>
          <w:tcPr>
            <w:tcW w:w="1995" w:type="pct"/>
            <w:shd w:val="clear" w:color="auto" w:fill="auto"/>
            <w:tcMar>
              <w:top w:w="15" w:type="dxa"/>
              <w:left w:w="108" w:type="dxa"/>
              <w:bottom w:w="0" w:type="dxa"/>
              <w:right w:w="108" w:type="dxa"/>
            </w:tcMar>
            <w:vAlign w:val="center"/>
            <w:hideMark/>
          </w:tcPr>
          <w:p w14:paraId="19317173" w14:textId="5F1AEBED" w:rsidR="00292316" w:rsidRPr="00EB022C" w:rsidRDefault="004F1E2E"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lastRenderedPageBreak/>
              <w:t xml:space="preserve">Increased risk of </w:t>
            </w:r>
            <w:r w:rsidRPr="00EB022C">
              <w:rPr>
                <w:rFonts w:ascii="Book Antiqua" w:eastAsia="宋体" w:hAnsi="Book Antiqua"/>
                <w:lang w:eastAsia="zh-CN"/>
              </w:rPr>
              <w:lastRenderedPageBreak/>
              <w:t>mortality and poor cli</w:t>
            </w:r>
            <w:r w:rsidR="00577A19">
              <w:rPr>
                <w:rFonts w:ascii="Book Antiqua" w:eastAsia="宋体" w:hAnsi="Book Antiqua"/>
                <w:lang w:eastAsia="zh-CN"/>
              </w:rPr>
              <w:t>nical outcomes in ESRD patients</w:t>
            </w:r>
          </w:p>
          <w:p w14:paraId="18DA13DC" w14:textId="77777777" w:rsidR="00292316" w:rsidRPr="00EB022C" w:rsidRDefault="004F1E2E"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 xml:space="preserve">Increased cardiovascular risk </w:t>
            </w:r>
          </w:p>
        </w:tc>
        <w:tc>
          <w:tcPr>
            <w:tcW w:w="1053" w:type="pct"/>
            <w:shd w:val="clear" w:color="auto" w:fill="auto"/>
            <w:tcMar>
              <w:top w:w="15" w:type="dxa"/>
              <w:left w:w="108" w:type="dxa"/>
              <w:bottom w:w="0" w:type="dxa"/>
              <w:right w:w="108" w:type="dxa"/>
            </w:tcMar>
            <w:vAlign w:val="center"/>
            <w:hideMark/>
          </w:tcPr>
          <w:p w14:paraId="0138928D" w14:textId="77777777" w:rsidR="00292316" w:rsidRPr="00EB022C" w:rsidRDefault="004F1E2E"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proofErr w:type="spellStart"/>
            <w:r w:rsidRPr="00EB022C">
              <w:rPr>
                <w:rFonts w:ascii="Book Antiqua" w:eastAsia="宋体" w:hAnsi="Book Antiqua"/>
                <w:lang w:eastAsia="zh-CN"/>
              </w:rPr>
              <w:lastRenderedPageBreak/>
              <w:t>Grazoprevi</w:t>
            </w:r>
            <w:r w:rsidRPr="00EB022C">
              <w:rPr>
                <w:rFonts w:ascii="Book Antiqua" w:eastAsia="宋体" w:hAnsi="Book Antiqua"/>
                <w:lang w:eastAsia="zh-CN"/>
              </w:rPr>
              <w:lastRenderedPageBreak/>
              <w:t>r</w:t>
            </w:r>
            <w:proofErr w:type="spellEnd"/>
            <w:r w:rsidRPr="00EB022C">
              <w:rPr>
                <w:rFonts w:ascii="Book Antiqua" w:eastAsia="宋体" w:hAnsi="Book Antiqua"/>
                <w:lang w:eastAsia="zh-CN"/>
              </w:rPr>
              <w:t xml:space="preserve"> 100 mg/</w:t>
            </w:r>
            <w:proofErr w:type="spellStart"/>
            <w:r w:rsidRPr="00EB022C">
              <w:rPr>
                <w:rFonts w:ascii="Book Antiqua" w:eastAsia="宋体" w:hAnsi="Book Antiqua"/>
                <w:lang w:eastAsia="zh-CN"/>
              </w:rPr>
              <w:t>Elbasvir</w:t>
            </w:r>
            <w:proofErr w:type="spellEnd"/>
            <w:r w:rsidRPr="00EB022C">
              <w:rPr>
                <w:rFonts w:ascii="Book Antiqua" w:eastAsia="宋体" w:hAnsi="Book Antiqua"/>
                <w:lang w:eastAsia="zh-CN"/>
              </w:rPr>
              <w:t xml:space="preserve"> 50 mg daily</w:t>
            </w:r>
          </w:p>
          <w:p w14:paraId="725AE477" w14:textId="024D09FE" w:rsidR="00292316" w:rsidRPr="00EB022C" w:rsidRDefault="00577A19"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proofErr w:type="spellStart"/>
            <w:r>
              <w:rPr>
                <w:rFonts w:ascii="Book Antiqua" w:eastAsia="宋体" w:hAnsi="Book Antiqua"/>
                <w:lang w:eastAsia="zh-CN"/>
              </w:rPr>
              <w:t>Ombitasvir</w:t>
            </w:r>
            <w:proofErr w:type="spellEnd"/>
            <w:r>
              <w:rPr>
                <w:rFonts w:ascii="Book Antiqua" w:eastAsia="宋体" w:hAnsi="Book Antiqua"/>
                <w:lang w:eastAsia="zh-CN"/>
              </w:rPr>
              <w:t xml:space="preserve"> 12.5 mg/</w:t>
            </w:r>
            <w:proofErr w:type="spellStart"/>
            <w:r>
              <w:rPr>
                <w:rFonts w:ascii="Book Antiqua" w:eastAsia="宋体" w:hAnsi="Book Antiqua"/>
                <w:lang w:eastAsia="zh-CN"/>
              </w:rPr>
              <w:t>Paritaprevir</w:t>
            </w:r>
            <w:proofErr w:type="spellEnd"/>
            <w:r>
              <w:rPr>
                <w:rFonts w:ascii="Book Antiqua" w:eastAsia="宋体" w:hAnsi="Book Antiqua"/>
                <w:lang w:eastAsia="zh-CN"/>
              </w:rPr>
              <w:t xml:space="preserve"> 75 mg/ritonavir 50 mg </w:t>
            </w:r>
            <w:r w:rsidRPr="009D014F">
              <w:rPr>
                <w:rFonts w:ascii="Book Antiqua" w:hAnsi="Book Antiqua" w:cs="Times New Roman"/>
                <w:color w:val="000000"/>
              </w:rPr>
              <w:t>×</w:t>
            </w:r>
            <w:r>
              <w:rPr>
                <w:rFonts w:ascii="Book Antiqua" w:eastAsia="宋体" w:hAnsi="Book Antiqua"/>
                <w:lang w:eastAsia="zh-CN"/>
              </w:rPr>
              <w:t xml:space="preserve"> 2 tabs/</w:t>
            </w:r>
            <w:proofErr w:type="spellStart"/>
            <w:r w:rsidR="004F1E2E" w:rsidRPr="00EB022C">
              <w:rPr>
                <w:rFonts w:ascii="Book Antiqua" w:eastAsia="宋体" w:hAnsi="Book Antiqua"/>
                <w:lang w:eastAsia="zh-CN"/>
              </w:rPr>
              <w:t>dasabuvir</w:t>
            </w:r>
            <w:proofErr w:type="spellEnd"/>
            <w:r w:rsidR="004F1E2E" w:rsidRPr="00EB022C">
              <w:rPr>
                <w:rFonts w:ascii="Book Antiqua" w:eastAsia="宋体" w:hAnsi="Book Antiqua"/>
                <w:lang w:eastAsia="zh-CN"/>
              </w:rPr>
              <w:t xml:space="preserve"> 250 mg </w:t>
            </w:r>
            <w:r w:rsidRPr="009D014F">
              <w:rPr>
                <w:rFonts w:ascii="Book Antiqua" w:hAnsi="Book Antiqua" w:cs="Times New Roman"/>
                <w:color w:val="000000"/>
              </w:rPr>
              <w:t>×</w:t>
            </w:r>
            <w:r w:rsidR="004F1E2E" w:rsidRPr="00EB022C">
              <w:rPr>
                <w:rFonts w:ascii="Book Antiqua" w:eastAsia="宋体" w:hAnsi="Book Antiqua"/>
                <w:lang w:eastAsia="zh-CN"/>
              </w:rPr>
              <w:t xml:space="preserve"> 2 tabs</w:t>
            </w:r>
          </w:p>
        </w:tc>
        <w:tc>
          <w:tcPr>
            <w:tcW w:w="1088" w:type="pct"/>
            <w:shd w:val="clear" w:color="auto" w:fill="auto"/>
            <w:tcMar>
              <w:top w:w="15" w:type="dxa"/>
              <w:left w:w="108" w:type="dxa"/>
              <w:bottom w:w="0" w:type="dxa"/>
              <w:right w:w="108" w:type="dxa"/>
            </w:tcMar>
            <w:vAlign w:val="center"/>
            <w:hideMark/>
          </w:tcPr>
          <w:p w14:paraId="23FBA0BF" w14:textId="4A7AD01F" w:rsidR="00292316" w:rsidRPr="00EB022C" w:rsidRDefault="00577A19" w:rsidP="00577A19">
            <w:pPr>
              <w:pStyle w:val="ListParagraph"/>
              <w:widowControl w:val="0"/>
              <w:autoSpaceDE w:val="0"/>
              <w:autoSpaceDN w:val="0"/>
              <w:adjustRightInd w:val="0"/>
              <w:spacing w:line="360" w:lineRule="auto"/>
              <w:ind w:left="0"/>
              <w:jc w:val="both"/>
              <w:rPr>
                <w:rFonts w:ascii="Book Antiqua" w:eastAsia="宋体" w:hAnsi="Book Antiqua"/>
                <w:lang w:eastAsia="zh-CN"/>
              </w:rPr>
            </w:pPr>
            <w:proofErr w:type="spellStart"/>
            <w:r>
              <w:rPr>
                <w:rFonts w:ascii="Book Antiqua" w:eastAsia="宋体" w:hAnsi="Book Antiqua"/>
                <w:lang w:eastAsia="zh-CN"/>
              </w:rPr>
              <w:lastRenderedPageBreak/>
              <w:t>Grazoprevir</w:t>
            </w:r>
            <w:proofErr w:type="spellEnd"/>
            <w:r>
              <w:rPr>
                <w:rFonts w:ascii="Book Antiqua" w:eastAsia="宋体" w:hAnsi="Book Antiqua"/>
                <w:lang w:eastAsia="zh-CN"/>
              </w:rPr>
              <w:t>/</w:t>
            </w:r>
            <w:proofErr w:type="spellStart"/>
            <w:r>
              <w:rPr>
                <w:rFonts w:ascii="Book Antiqua" w:eastAsia="宋体" w:hAnsi="Book Antiqua"/>
                <w:lang w:eastAsia="zh-CN"/>
              </w:rPr>
              <w:t>elbasvir</w:t>
            </w:r>
            <w:proofErr w:type="spellEnd"/>
            <w:r>
              <w:rPr>
                <w:rFonts w:ascii="Book Antiqua" w:eastAsia="宋体" w:hAnsi="Book Antiqua"/>
                <w:lang w:eastAsia="zh-CN"/>
              </w:rPr>
              <w:t xml:space="preserve">, </w:t>
            </w:r>
            <w:proofErr w:type="spellStart"/>
            <w:r>
              <w:rPr>
                <w:rFonts w:ascii="Book Antiqua" w:eastAsia="宋体" w:hAnsi="Book Antiqua"/>
                <w:lang w:eastAsia="zh-CN"/>
              </w:rPr>
              <w:lastRenderedPageBreak/>
              <w:t>ombitasvir</w:t>
            </w:r>
            <w:proofErr w:type="spellEnd"/>
            <w:r>
              <w:rPr>
                <w:rFonts w:ascii="Book Antiqua" w:eastAsia="宋体" w:hAnsi="Book Antiqua"/>
                <w:lang w:eastAsia="zh-CN"/>
              </w:rPr>
              <w:t>/</w:t>
            </w:r>
            <w:proofErr w:type="spellStart"/>
            <w:r>
              <w:rPr>
                <w:rFonts w:ascii="Book Antiqua" w:eastAsia="宋体" w:hAnsi="Book Antiqua"/>
                <w:lang w:eastAsia="zh-CN"/>
              </w:rPr>
              <w:t>paritaprevir</w:t>
            </w:r>
            <w:proofErr w:type="spellEnd"/>
            <w:r>
              <w:rPr>
                <w:rFonts w:ascii="Book Antiqua" w:eastAsia="宋体" w:hAnsi="Book Antiqua"/>
                <w:lang w:eastAsia="zh-CN"/>
              </w:rPr>
              <w:t>/ritonavir/</w:t>
            </w:r>
            <w:proofErr w:type="spellStart"/>
            <w:r w:rsidR="004F1E2E" w:rsidRPr="00EB022C">
              <w:rPr>
                <w:rFonts w:ascii="Book Antiqua" w:eastAsia="宋体" w:hAnsi="Book Antiqua"/>
                <w:lang w:eastAsia="zh-CN"/>
              </w:rPr>
              <w:t>dasabuvir</w:t>
            </w:r>
            <w:proofErr w:type="spellEnd"/>
            <w:r w:rsidR="004F1E2E" w:rsidRPr="00EB022C">
              <w:rPr>
                <w:rFonts w:ascii="Book Antiqua" w:eastAsia="宋体" w:hAnsi="Book Antiqua"/>
                <w:lang w:eastAsia="zh-CN"/>
              </w:rPr>
              <w:t>, Dialysis population studied. Minimal adverse events in patients with advanc</w:t>
            </w:r>
            <w:r>
              <w:rPr>
                <w:rFonts w:ascii="Book Antiqua" w:eastAsia="宋体" w:hAnsi="Book Antiqua"/>
                <w:lang w:eastAsia="zh-CN"/>
              </w:rPr>
              <w:t>ed CKD and ESRD on hemodialysis</w:t>
            </w:r>
          </w:p>
        </w:tc>
      </w:tr>
      <w:tr w:rsidR="00015B45" w:rsidRPr="00EB022C" w14:paraId="499260C2" w14:textId="77777777" w:rsidTr="00015B45">
        <w:trPr>
          <w:trHeight w:val="584"/>
        </w:trPr>
        <w:tc>
          <w:tcPr>
            <w:tcW w:w="864" w:type="pct"/>
            <w:shd w:val="clear" w:color="auto" w:fill="auto"/>
            <w:tcMar>
              <w:top w:w="15" w:type="dxa"/>
              <w:left w:w="108" w:type="dxa"/>
              <w:bottom w:w="0" w:type="dxa"/>
              <w:right w:w="108" w:type="dxa"/>
            </w:tcMar>
            <w:vAlign w:val="center"/>
            <w:hideMark/>
          </w:tcPr>
          <w:p w14:paraId="012458ED" w14:textId="77777777" w:rsidR="00EB022C"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lastRenderedPageBreak/>
              <w:t>The</w:t>
            </w:r>
            <w:r w:rsidRPr="00EB022C">
              <w:rPr>
                <w:rFonts w:ascii="Book Antiqua" w:eastAsia="宋体" w:hAnsi="Book Antiqua"/>
                <w:lang w:eastAsia="zh-CN"/>
              </w:rPr>
              <w:t xml:space="preserve"> </w:t>
            </w:r>
            <w:r w:rsidRPr="00EB022C">
              <w:rPr>
                <w:rFonts w:ascii="Book Antiqua" w:eastAsia="宋体" w:hAnsi="Book Antiqua"/>
                <w:b/>
                <w:bCs/>
                <w:lang w:eastAsia="zh-CN"/>
              </w:rPr>
              <w:t>kidney transplant recipient</w:t>
            </w:r>
          </w:p>
          <w:p w14:paraId="6A743484" w14:textId="68D10832" w:rsidR="00292316" w:rsidRPr="00EB022C" w:rsidRDefault="00EB022C" w:rsidP="00EB022C">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b/>
                <w:bCs/>
                <w:lang w:eastAsia="zh-CN"/>
              </w:rPr>
              <w:t xml:space="preserve">with </w:t>
            </w:r>
            <w:proofErr w:type="spellStart"/>
            <w:r w:rsidRPr="00EB022C">
              <w:rPr>
                <w:rFonts w:ascii="Book Antiqua" w:eastAsia="宋体" w:hAnsi="Book Antiqua"/>
                <w:b/>
                <w:bCs/>
                <w:lang w:eastAsia="zh-CN"/>
              </w:rPr>
              <w:t>eGFR</w:t>
            </w:r>
            <w:proofErr w:type="spellEnd"/>
            <w:r w:rsidRPr="00EB022C">
              <w:rPr>
                <w:rFonts w:ascii="Book Antiqua" w:eastAsia="宋体" w:hAnsi="Book Antiqua"/>
                <w:b/>
                <w:bCs/>
                <w:lang w:eastAsia="zh-CN"/>
              </w:rPr>
              <w:t xml:space="preserve"> &gt; 30 m</w:t>
            </w:r>
            <w:r w:rsidR="00C54CD7" w:rsidRPr="00EB022C">
              <w:rPr>
                <w:rFonts w:ascii="Book Antiqua" w:eastAsia="宋体" w:hAnsi="Book Antiqua"/>
                <w:b/>
                <w:bCs/>
                <w:lang w:eastAsia="zh-CN"/>
              </w:rPr>
              <w:t>L</w:t>
            </w:r>
            <w:r w:rsidRPr="00EB022C">
              <w:rPr>
                <w:rFonts w:ascii="Book Antiqua" w:eastAsia="宋体" w:hAnsi="Book Antiqua"/>
                <w:b/>
                <w:bCs/>
                <w:lang w:eastAsia="zh-CN"/>
              </w:rPr>
              <w:t>/min</w:t>
            </w:r>
          </w:p>
        </w:tc>
        <w:tc>
          <w:tcPr>
            <w:tcW w:w="1995" w:type="pct"/>
            <w:shd w:val="clear" w:color="auto" w:fill="auto"/>
            <w:tcMar>
              <w:top w:w="15" w:type="dxa"/>
              <w:left w:w="108" w:type="dxa"/>
              <w:bottom w:w="0" w:type="dxa"/>
              <w:right w:w="108" w:type="dxa"/>
            </w:tcMar>
            <w:vAlign w:val="center"/>
            <w:hideMark/>
          </w:tcPr>
          <w:p w14:paraId="070FA38B" w14:textId="11F4C515" w:rsidR="00292316" w:rsidRPr="00EB022C" w:rsidRDefault="004F1E2E" w:rsidP="00C54CD7">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 xml:space="preserve">DAA use after kidney transplant is safe and </w:t>
            </w:r>
            <w:r w:rsidR="00C54CD7">
              <w:rPr>
                <w:rFonts w:ascii="Book Antiqua" w:eastAsia="宋体" w:hAnsi="Book Antiqua"/>
                <w:lang w:eastAsia="zh-CN"/>
              </w:rPr>
              <w:t>well   tolerated with SVR &gt; 97%</w:t>
            </w:r>
          </w:p>
        </w:tc>
        <w:tc>
          <w:tcPr>
            <w:tcW w:w="1053" w:type="pct"/>
            <w:shd w:val="clear" w:color="auto" w:fill="auto"/>
            <w:tcMar>
              <w:top w:w="15" w:type="dxa"/>
              <w:left w:w="108" w:type="dxa"/>
              <w:bottom w:w="0" w:type="dxa"/>
              <w:right w:w="108" w:type="dxa"/>
            </w:tcMar>
            <w:vAlign w:val="center"/>
            <w:hideMark/>
          </w:tcPr>
          <w:p w14:paraId="7E01C689" w14:textId="77777777" w:rsidR="00292316" w:rsidRPr="00EB022C" w:rsidRDefault="004F1E2E" w:rsidP="00C54CD7">
            <w:pPr>
              <w:pStyle w:val="ListParagraph"/>
              <w:widowControl w:val="0"/>
              <w:autoSpaceDE w:val="0"/>
              <w:autoSpaceDN w:val="0"/>
              <w:adjustRightInd w:val="0"/>
              <w:spacing w:line="360" w:lineRule="auto"/>
              <w:ind w:left="0"/>
              <w:jc w:val="both"/>
              <w:rPr>
                <w:rFonts w:ascii="Book Antiqua" w:eastAsia="宋体" w:hAnsi="Book Antiqua"/>
                <w:lang w:eastAsia="zh-CN"/>
              </w:rPr>
            </w:pPr>
            <w:proofErr w:type="spellStart"/>
            <w:r w:rsidRPr="00EB022C">
              <w:rPr>
                <w:rFonts w:ascii="Book Antiqua" w:eastAsia="宋体" w:hAnsi="Book Antiqua"/>
                <w:lang w:eastAsia="zh-CN"/>
              </w:rPr>
              <w:t>Sofosbuvir</w:t>
            </w:r>
            <w:proofErr w:type="spellEnd"/>
            <w:r w:rsidRPr="00EB022C">
              <w:rPr>
                <w:rFonts w:ascii="Book Antiqua" w:eastAsia="宋体" w:hAnsi="Book Antiqua"/>
                <w:lang w:eastAsia="zh-CN"/>
              </w:rPr>
              <w:t xml:space="preserve"> 400 mg daily combined with:</w:t>
            </w:r>
          </w:p>
          <w:p w14:paraId="252A7B12" w14:textId="77777777" w:rsidR="00292316" w:rsidRPr="00EB022C" w:rsidRDefault="004F1E2E" w:rsidP="00C54CD7">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Simeprivir</w:t>
            </w:r>
            <w:proofErr w:type="spellEnd"/>
            <w:r w:rsidRPr="00EB022C">
              <w:rPr>
                <w:rFonts w:ascii="Book Antiqua" w:eastAsia="宋体" w:hAnsi="Book Antiqua"/>
                <w:lang w:eastAsia="zh-CN"/>
              </w:rPr>
              <w:t xml:space="preserve"> 150 mg daily</w:t>
            </w:r>
          </w:p>
          <w:p w14:paraId="69C01A68" w14:textId="77777777" w:rsidR="00292316" w:rsidRPr="00EB022C" w:rsidRDefault="004F1E2E" w:rsidP="00C54CD7">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Daclastavir</w:t>
            </w:r>
            <w:proofErr w:type="spellEnd"/>
            <w:r w:rsidRPr="00EB022C">
              <w:rPr>
                <w:rFonts w:ascii="Book Antiqua" w:eastAsia="宋体" w:hAnsi="Book Antiqua"/>
                <w:lang w:eastAsia="zh-CN"/>
              </w:rPr>
              <w:t xml:space="preserve"> 60 mg daily</w:t>
            </w:r>
          </w:p>
          <w:p w14:paraId="09C202D1" w14:textId="77777777" w:rsidR="00292316" w:rsidRPr="00EB022C" w:rsidRDefault="004F1E2E" w:rsidP="00C54CD7">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Velpatasvir</w:t>
            </w:r>
            <w:proofErr w:type="spellEnd"/>
            <w:r w:rsidRPr="00EB022C">
              <w:rPr>
                <w:rFonts w:ascii="Book Antiqua" w:eastAsia="宋体" w:hAnsi="Book Antiqua"/>
                <w:lang w:eastAsia="zh-CN"/>
              </w:rPr>
              <w:t xml:space="preserve"> 100 mg daily</w:t>
            </w:r>
          </w:p>
          <w:p w14:paraId="72F2C924" w14:textId="77777777" w:rsidR="00292316" w:rsidRPr="00EB022C" w:rsidRDefault="004F1E2E" w:rsidP="00C54CD7">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Ledipasv</w:t>
            </w:r>
            <w:r w:rsidRPr="00EB022C">
              <w:rPr>
                <w:rFonts w:ascii="Book Antiqua" w:eastAsia="宋体" w:hAnsi="Book Antiqua"/>
                <w:lang w:eastAsia="zh-CN"/>
              </w:rPr>
              <w:lastRenderedPageBreak/>
              <w:t>ir</w:t>
            </w:r>
            <w:proofErr w:type="spellEnd"/>
            <w:r w:rsidRPr="00EB022C">
              <w:rPr>
                <w:rFonts w:ascii="Book Antiqua" w:eastAsia="宋体" w:hAnsi="Book Antiqua"/>
                <w:lang w:eastAsia="zh-CN"/>
              </w:rPr>
              <w:t xml:space="preserve"> 90 mg daily</w:t>
            </w:r>
          </w:p>
        </w:tc>
        <w:tc>
          <w:tcPr>
            <w:tcW w:w="1088" w:type="pct"/>
            <w:shd w:val="clear" w:color="auto" w:fill="auto"/>
            <w:tcMar>
              <w:top w:w="15" w:type="dxa"/>
              <w:left w:w="108" w:type="dxa"/>
              <w:bottom w:w="0" w:type="dxa"/>
              <w:right w:w="108" w:type="dxa"/>
            </w:tcMar>
            <w:vAlign w:val="center"/>
            <w:hideMark/>
          </w:tcPr>
          <w:p w14:paraId="671B5346" w14:textId="77777777" w:rsidR="00292316" w:rsidRPr="00EB022C" w:rsidRDefault="004F1E2E" w:rsidP="00C54CD7">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lastRenderedPageBreak/>
              <w:t>Can use:</w:t>
            </w:r>
          </w:p>
          <w:p w14:paraId="1E56A589" w14:textId="77777777" w:rsidR="00292316" w:rsidRPr="00EB022C" w:rsidRDefault="004F1E2E" w:rsidP="00C54CD7">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Grazoprevir</w:t>
            </w:r>
            <w:proofErr w:type="spellEnd"/>
            <w:r w:rsidRPr="00EB022C">
              <w:rPr>
                <w:rFonts w:ascii="Book Antiqua" w:eastAsia="宋体" w:hAnsi="Book Antiqua"/>
                <w:lang w:eastAsia="zh-CN"/>
              </w:rPr>
              <w:t xml:space="preserve"> 100 mg/</w:t>
            </w:r>
            <w:proofErr w:type="spellStart"/>
            <w:r w:rsidRPr="00EB022C">
              <w:rPr>
                <w:rFonts w:ascii="Book Antiqua" w:eastAsia="宋体" w:hAnsi="Book Antiqua"/>
                <w:lang w:eastAsia="zh-CN"/>
              </w:rPr>
              <w:t>elbasvir</w:t>
            </w:r>
            <w:proofErr w:type="spellEnd"/>
            <w:r w:rsidRPr="00EB022C">
              <w:rPr>
                <w:rFonts w:ascii="Book Antiqua" w:eastAsia="宋体" w:hAnsi="Book Antiqua"/>
                <w:lang w:eastAsia="zh-CN"/>
              </w:rPr>
              <w:t xml:space="preserve"> 50 mg daily (caution with </w:t>
            </w:r>
            <w:proofErr w:type="spellStart"/>
            <w:r w:rsidRPr="00EB022C">
              <w:rPr>
                <w:rFonts w:ascii="Book Antiqua" w:eastAsia="宋体" w:hAnsi="Book Antiqua"/>
                <w:lang w:eastAsia="zh-CN"/>
              </w:rPr>
              <w:t>cyclosporin</w:t>
            </w:r>
            <w:proofErr w:type="spellEnd"/>
            <w:r w:rsidRPr="00EB022C">
              <w:rPr>
                <w:rFonts w:ascii="Book Antiqua" w:eastAsia="宋体" w:hAnsi="Book Antiqua"/>
                <w:lang w:eastAsia="zh-CN"/>
              </w:rPr>
              <w:t>)</w:t>
            </w:r>
          </w:p>
          <w:p w14:paraId="7D192AF8" w14:textId="3ECAF576" w:rsidR="00292316" w:rsidRPr="00EB022C" w:rsidRDefault="004F1E2E" w:rsidP="00C54CD7">
            <w:pPr>
              <w:pStyle w:val="ListParagraph"/>
              <w:widowControl w:val="0"/>
              <w:autoSpaceDE w:val="0"/>
              <w:autoSpaceDN w:val="0"/>
              <w:adjustRightInd w:val="0"/>
              <w:spacing w:line="360" w:lineRule="auto"/>
              <w:ind w:left="0" w:firstLineChars="100" w:firstLine="240"/>
              <w:jc w:val="both"/>
              <w:rPr>
                <w:rFonts w:ascii="Book Antiqua" w:eastAsia="宋体" w:hAnsi="Book Antiqua"/>
                <w:lang w:eastAsia="zh-CN"/>
              </w:rPr>
            </w:pPr>
            <w:proofErr w:type="spellStart"/>
            <w:r w:rsidRPr="00EB022C">
              <w:rPr>
                <w:rFonts w:ascii="Book Antiqua" w:eastAsia="宋体" w:hAnsi="Book Antiqua"/>
                <w:lang w:eastAsia="zh-CN"/>
              </w:rPr>
              <w:t>Ombitasvir</w:t>
            </w:r>
            <w:proofErr w:type="spellEnd"/>
            <w:r w:rsidR="00C54CD7">
              <w:rPr>
                <w:rFonts w:ascii="Book Antiqua" w:eastAsia="宋体" w:hAnsi="Book Antiqua"/>
                <w:lang w:eastAsia="zh-CN"/>
              </w:rPr>
              <w:t xml:space="preserve"> 12.5 mg/</w:t>
            </w:r>
            <w:proofErr w:type="spellStart"/>
            <w:r w:rsidR="00C54CD7">
              <w:rPr>
                <w:rFonts w:ascii="Book Antiqua" w:eastAsia="宋体" w:hAnsi="Book Antiqua"/>
                <w:lang w:eastAsia="zh-CN"/>
              </w:rPr>
              <w:t>paritaprevir</w:t>
            </w:r>
            <w:proofErr w:type="spellEnd"/>
            <w:r w:rsidR="00C54CD7">
              <w:rPr>
                <w:rFonts w:ascii="Book Antiqua" w:eastAsia="宋体" w:hAnsi="Book Antiqua"/>
                <w:lang w:eastAsia="zh-CN"/>
              </w:rPr>
              <w:t xml:space="preserve"> 75 mg/ritonavir 50 mg </w:t>
            </w:r>
            <w:r w:rsidR="00C54CD7" w:rsidRPr="009D014F">
              <w:rPr>
                <w:rFonts w:ascii="Book Antiqua" w:hAnsi="Book Antiqua" w:cs="Times New Roman"/>
                <w:color w:val="000000"/>
              </w:rPr>
              <w:t>×</w:t>
            </w:r>
            <w:r w:rsidR="00C54CD7">
              <w:rPr>
                <w:rFonts w:ascii="Book Antiqua" w:eastAsia="宋体" w:hAnsi="Book Antiqua"/>
                <w:lang w:eastAsia="zh-CN"/>
              </w:rPr>
              <w:t xml:space="preserve"> 2 tabs/</w:t>
            </w:r>
            <w:proofErr w:type="spellStart"/>
            <w:r w:rsidRPr="00EB022C">
              <w:rPr>
                <w:rFonts w:ascii="Book Antiqua" w:eastAsia="宋体" w:hAnsi="Book Antiqua"/>
                <w:lang w:eastAsia="zh-CN"/>
              </w:rPr>
              <w:t>dasabuvir</w:t>
            </w:r>
            <w:proofErr w:type="spellEnd"/>
            <w:r w:rsidRPr="00EB022C">
              <w:rPr>
                <w:rFonts w:ascii="Book Antiqua" w:eastAsia="宋体" w:hAnsi="Book Antiqua"/>
                <w:lang w:eastAsia="zh-CN"/>
              </w:rPr>
              <w:t xml:space="preserve"> 250 mg </w:t>
            </w:r>
            <w:r w:rsidR="00C54CD7" w:rsidRPr="009D014F">
              <w:rPr>
                <w:rFonts w:ascii="Book Antiqua" w:hAnsi="Book Antiqua" w:cs="Times New Roman"/>
                <w:color w:val="000000"/>
              </w:rPr>
              <w:t>×</w:t>
            </w:r>
            <w:r w:rsidRPr="00EB022C">
              <w:rPr>
                <w:rFonts w:ascii="Book Antiqua" w:eastAsia="宋体" w:hAnsi="Book Antiqua"/>
                <w:lang w:eastAsia="zh-CN"/>
              </w:rPr>
              <w:t xml:space="preserve"> 2 tabs</w:t>
            </w:r>
          </w:p>
        </w:tc>
      </w:tr>
    </w:tbl>
    <w:p w14:paraId="534F1EDA" w14:textId="77777777" w:rsidR="00EB022C" w:rsidRDefault="00EB022C" w:rsidP="001C064D">
      <w:pPr>
        <w:pStyle w:val="ListParagraph"/>
        <w:widowControl w:val="0"/>
        <w:autoSpaceDE w:val="0"/>
        <w:autoSpaceDN w:val="0"/>
        <w:adjustRightInd w:val="0"/>
        <w:spacing w:line="360" w:lineRule="auto"/>
        <w:ind w:left="0"/>
        <w:jc w:val="both"/>
        <w:rPr>
          <w:rFonts w:ascii="Book Antiqua" w:eastAsia="宋体" w:hAnsi="Book Antiqua"/>
          <w:lang w:eastAsia="zh-CN"/>
        </w:rPr>
      </w:pPr>
    </w:p>
    <w:p w14:paraId="02D8BAD3" w14:textId="0F1133F4" w:rsidR="00B16849" w:rsidRPr="00057DF2" w:rsidRDefault="00015B45" w:rsidP="001C064D">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022C">
        <w:rPr>
          <w:rFonts w:ascii="Book Antiqua" w:eastAsia="宋体" w:hAnsi="Book Antiqua"/>
          <w:lang w:eastAsia="zh-CN"/>
        </w:rPr>
        <w:t>GFR: Glomerular filtration rate</w:t>
      </w:r>
      <w:r>
        <w:rPr>
          <w:rFonts w:ascii="Book Antiqua" w:eastAsia="宋体" w:hAnsi="Book Antiqua" w:hint="eastAsia"/>
          <w:lang w:eastAsia="zh-CN"/>
        </w:rPr>
        <w:t>;</w:t>
      </w:r>
      <w:r w:rsidRPr="00EB022C">
        <w:rPr>
          <w:rFonts w:ascii="Book Antiqua" w:eastAsia="宋体" w:hAnsi="Book Antiqua"/>
          <w:lang w:eastAsia="zh-CN"/>
        </w:rPr>
        <w:t xml:space="preserve"> CKD: Chronic kidney disease</w:t>
      </w:r>
      <w:r>
        <w:rPr>
          <w:rFonts w:ascii="Book Antiqua" w:eastAsia="宋体" w:hAnsi="Book Antiqua" w:hint="eastAsia"/>
          <w:lang w:eastAsia="zh-CN"/>
        </w:rPr>
        <w:t>;</w:t>
      </w:r>
      <w:r w:rsidRPr="00EB022C">
        <w:rPr>
          <w:rFonts w:ascii="Book Antiqua" w:eastAsia="宋体" w:hAnsi="Book Antiqua"/>
          <w:lang w:eastAsia="zh-CN"/>
        </w:rPr>
        <w:t xml:space="preserve"> </w:t>
      </w:r>
      <w:r>
        <w:rPr>
          <w:rFonts w:ascii="Book Antiqua" w:eastAsia="宋体" w:hAnsi="Book Antiqua"/>
          <w:lang w:eastAsia="zh-CN"/>
        </w:rPr>
        <w:t>ESRD: End stage renal disease</w:t>
      </w:r>
      <w:r>
        <w:rPr>
          <w:rFonts w:ascii="Book Antiqua" w:eastAsia="宋体" w:hAnsi="Book Antiqua" w:hint="eastAsia"/>
          <w:lang w:eastAsia="zh-CN"/>
        </w:rPr>
        <w:t xml:space="preserve">; </w:t>
      </w:r>
      <w:r w:rsidR="00C4457A">
        <w:rPr>
          <w:rFonts w:ascii="Book Antiqua" w:eastAsia="宋体" w:hAnsi="Book Antiqua" w:hint="eastAsia"/>
          <w:lang w:eastAsia="zh-CN"/>
        </w:rPr>
        <w:t xml:space="preserve">HCV: </w:t>
      </w:r>
      <w:r w:rsidR="00C4457A" w:rsidRPr="00F070B3">
        <w:rPr>
          <w:rFonts w:ascii="Book Antiqua" w:hAnsi="Book Antiqua"/>
        </w:rPr>
        <w:t>Hepatitis C virus</w:t>
      </w:r>
      <w:r w:rsidR="00C4457A">
        <w:rPr>
          <w:rFonts w:ascii="Book Antiqua" w:eastAsia="宋体" w:hAnsi="Book Antiqua" w:hint="eastAsia"/>
          <w:lang w:eastAsia="zh-CN"/>
        </w:rPr>
        <w:t xml:space="preserve">; DAA: </w:t>
      </w:r>
      <w:r w:rsidR="00C4457A" w:rsidRPr="00F070B3">
        <w:rPr>
          <w:rFonts w:ascii="Book Antiqua" w:hAnsi="Book Antiqua"/>
        </w:rPr>
        <w:t>Direct-acting antiviral</w:t>
      </w:r>
      <w:r w:rsidR="00C4457A">
        <w:rPr>
          <w:rFonts w:ascii="Book Antiqua" w:eastAsia="宋体" w:hAnsi="Book Antiqua" w:hint="eastAsia"/>
          <w:lang w:eastAsia="zh-CN"/>
        </w:rPr>
        <w:t>; SVR:</w:t>
      </w:r>
      <w:r w:rsidR="00C4457A" w:rsidRPr="00C4457A">
        <w:rPr>
          <w:rFonts w:ascii="Book Antiqua" w:hAnsi="Book Antiqua"/>
        </w:rPr>
        <w:t xml:space="preserve"> </w:t>
      </w:r>
      <w:r w:rsidR="00C4457A" w:rsidRPr="00F070B3">
        <w:rPr>
          <w:rFonts w:ascii="Book Antiqua" w:hAnsi="Book Antiqua"/>
        </w:rPr>
        <w:t>Sustained viral response</w:t>
      </w:r>
      <w:r w:rsidR="00C4457A">
        <w:rPr>
          <w:rFonts w:ascii="Book Antiqua" w:eastAsia="宋体" w:hAnsi="Book Antiqua" w:hint="eastAsia"/>
          <w:lang w:eastAsia="zh-CN"/>
        </w:rPr>
        <w:t>.</w:t>
      </w:r>
    </w:p>
    <w:sectPr w:rsidR="00B16849" w:rsidRPr="00057DF2" w:rsidSect="003C53B7">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E6CB5" w15:done="0"/>
  <w15:commentEx w15:paraId="4B8CF431" w15:paraIdParent="4EFE6CB5" w15:done="0"/>
  <w15:commentEx w15:paraId="72804E2E" w15:done="0"/>
  <w15:commentEx w15:paraId="619702D1" w15:paraIdParent="72804E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C54"/>
    <w:multiLevelType w:val="hybridMultilevel"/>
    <w:tmpl w:val="AD9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0527"/>
    <w:multiLevelType w:val="hybridMultilevel"/>
    <w:tmpl w:val="AD9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71DE9"/>
    <w:multiLevelType w:val="multilevel"/>
    <w:tmpl w:val="335E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41A83"/>
    <w:multiLevelType w:val="hybridMultilevel"/>
    <w:tmpl w:val="9482B2FC"/>
    <w:lvl w:ilvl="0" w:tplc="E03E4F74">
      <w:start w:val="1"/>
      <w:numFmt w:val="bullet"/>
      <w:lvlText w:val="•"/>
      <w:lvlJc w:val="left"/>
      <w:pPr>
        <w:tabs>
          <w:tab w:val="num" w:pos="720"/>
        </w:tabs>
        <w:ind w:left="720" w:hanging="360"/>
      </w:pPr>
      <w:rPr>
        <w:rFonts w:ascii="Arial" w:hAnsi="Arial" w:hint="default"/>
      </w:rPr>
    </w:lvl>
    <w:lvl w:ilvl="1" w:tplc="7F068A5C">
      <w:start w:val="3324"/>
      <w:numFmt w:val="bullet"/>
      <w:lvlText w:val="•"/>
      <w:lvlJc w:val="left"/>
      <w:pPr>
        <w:tabs>
          <w:tab w:val="num" w:pos="1440"/>
        </w:tabs>
        <w:ind w:left="1440" w:hanging="360"/>
      </w:pPr>
      <w:rPr>
        <w:rFonts w:ascii="Arial" w:hAnsi="Arial" w:hint="default"/>
      </w:rPr>
    </w:lvl>
    <w:lvl w:ilvl="2" w:tplc="704EC858" w:tentative="1">
      <w:start w:val="1"/>
      <w:numFmt w:val="bullet"/>
      <w:lvlText w:val="•"/>
      <w:lvlJc w:val="left"/>
      <w:pPr>
        <w:tabs>
          <w:tab w:val="num" w:pos="2160"/>
        </w:tabs>
        <w:ind w:left="2160" w:hanging="360"/>
      </w:pPr>
      <w:rPr>
        <w:rFonts w:ascii="Arial" w:hAnsi="Arial" w:hint="default"/>
      </w:rPr>
    </w:lvl>
    <w:lvl w:ilvl="3" w:tplc="720E0C14" w:tentative="1">
      <w:start w:val="1"/>
      <w:numFmt w:val="bullet"/>
      <w:lvlText w:val="•"/>
      <w:lvlJc w:val="left"/>
      <w:pPr>
        <w:tabs>
          <w:tab w:val="num" w:pos="2880"/>
        </w:tabs>
        <w:ind w:left="2880" w:hanging="360"/>
      </w:pPr>
      <w:rPr>
        <w:rFonts w:ascii="Arial" w:hAnsi="Arial" w:hint="default"/>
      </w:rPr>
    </w:lvl>
    <w:lvl w:ilvl="4" w:tplc="DB04C008" w:tentative="1">
      <w:start w:val="1"/>
      <w:numFmt w:val="bullet"/>
      <w:lvlText w:val="•"/>
      <w:lvlJc w:val="left"/>
      <w:pPr>
        <w:tabs>
          <w:tab w:val="num" w:pos="3600"/>
        </w:tabs>
        <w:ind w:left="3600" w:hanging="360"/>
      </w:pPr>
      <w:rPr>
        <w:rFonts w:ascii="Arial" w:hAnsi="Arial" w:hint="default"/>
      </w:rPr>
    </w:lvl>
    <w:lvl w:ilvl="5" w:tplc="AC5A91BA" w:tentative="1">
      <w:start w:val="1"/>
      <w:numFmt w:val="bullet"/>
      <w:lvlText w:val="•"/>
      <w:lvlJc w:val="left"/>
      <w:pPr>
        <w:tabs>
          <w:tab w:val="num" w:pos="4320"/>
        </w:tabs>
        <w:ind w:left="4320" w:hanging="360"/>
      </w:pPr>
      <w:rPr>
        <w:rFonts w:ascii="Arial" w:hAnsi="Arial" w:hint="default"/>
      </w:rPr>
    </w:lvl>
    <w:lvl w:ilvl="6" w:tplc="0BDE91BA" w:tentative="1">
      <w:start w:val="1"/>
      <w:numFmt w:val="bullet"/>
      <w:lvlText w:val="•"/>
      <w:lvlJc w:val="left"/>
      <w:pPr>
        <w:tabs>
          <w:tab w:val="num" w:pos="5040"/>
        </w:tabs>
        <w:ind w:left="5040" w:hanging="360"/>
      </w:pPr>
      <w:rPr>
        <w:rFonts w:ascii="Arial" w:hAnsi="Arial" w:hint="default"/>
      </w:rPr>
    </w:lvl>
    <w:lvl w:ilvl="7" w:tplc="0D583098" w:tentative="1">
      <w:start w:val="1"/>
      <w:numFmt w:val="bullet"/>
      <w:lvlText w:val="•"/>
      <w:lvlJc w:val="left"/>
      <w:pPr>
        <w:tabs>
          <w:tab w:val="num" w:pos="5760"/>
        </w:tabs>
        <w:ind w:left="5760" w:hanging="360"/>
      </w:pPr>
      <w:rPr>
        <w:rFonts w:ascii="Arial" w:hAnsi="Arial" w:hint="default"/>
      </w:rPr>
    </w:lvl>
    <w:lvl w:ilvl="8" w:tplc="9F981C54" w:tentative="1">
      <w:start w:val="1"/>
      <w:numFmt w:val="bullet"/>
      <w:lvlText w:val="•"/>
      <w:lvlJc w:val="left"/>
      <w:pPr>
        <w:tabs>
          <w:tab w:val="num" w:pos="6480"/>
        </w:tabs>
        <w:ind w:left="6480" w:hanging="360"/>
      </w:pPr>
      <w:rPr>
        <w:rFonts w:ascii="Arial" w:hAnsi="Arial" w:hint="default"/>
      </w:rPr>
    </w:lvl>
  </w:abstractNum>
  <w:abstractNum w:abstractNumId="4">
    <w:nsid w:val="21236377"/>
    <w:multiLevelType w:val="hybridMultilevel"/>
    <w:tmpl w:val="0B760334"/>
    <w:lvl w:ilvl="0" w:tplc="2D382B86">
      <w:start w:val="1"/>
      <w:numFmt w:val="bullet"/>
      <w:lvlText w:val="•"/>
      <w:lvlJc w:val="left"/>
      <w:pPr>
        <w:tabs>
          <w:tab w:val="num" w:pos="720"/>
        </w:tabs>
        <w:ind w:left="720" w:hanging="360"/>
      </w:pPr>
      <w:rPr>
        <w:rFonts w:ascii="Arial" w:hAnsi="Arial" w:hint="default"/>
      </w:rPr>
    </w:lvl>
    <w:lvl w:ilvl="1" w:tplc="3C060DBE" w:tentative="1">
      <w:start w:val="1"/>
      <w:numFmt w:val="bullet"/>
      <w:lvlText w:val="•"/>
      <w:lvlJc w:val="left"/>
      <w:pPr>
        <w:tabs>
          <w:tab w:val="num" w:pos="1440"/>
        </w:tabs>
        <w:ind w:left="1440" w:hanging="360"/>
      </w:pPr>
      <w:rPr>
        <w:rFonts w:ascii="Arial" w:hAnsi="Arial" w:hint="default"/>
      </w:rPr>
    </w:lvl>
    <w:lvl w:ilvl="2" w:tplc="90C69108" w:tentative="1">
      <w:start w:val="1"/>
      <w:numFmt w:val="bullet"/>
      <w:lvlText w:val="•"/>
      <w:lvlJc w:val="left"/>
      <w:pPr>
        <w:tabs>
          <w:tab w:val="num" w:pos="2160"/>
        </w:tabs>
        <w:ind w:left="2160" w:hanging="360"/>
      </w:pPr>
      <w:rPr>
        <w:rFonts w:ascii="Arial" w:hAnsi="Arial" w:hint="default"/>
      </w:rPr>
    </w:lvl>
    <w:lvl w:ilvl="3" w:tplc="4A868DE6" w:tentative="1">
      <w:start w:val="1"/>
      <w:numFmt w:val="bullet"/>
      <w:lvlText w:val="•"/>
      <w:lvlJc w:val="left"/>
      <w:pPr>
        <w:tabs>
          <w:tab w:val="num" w:pos="2880"/>
        </w:tabs>
        <w:ind w:left="2880" w:hanging="360"/>
      </w:pPr>
      <w:rPr>
        <w:rFonts w:ascii="Arial" w:hAnsi="Arial" w:hint="default"/>
      </w:rPr>
    </w:lvl>
    <w:lvl w:ilvl="4" w:tplc="5C9C4E76" w:tentative="1">
      <w:start w:val="1"/>
      <w:numFmt w:val="bullet"/>
      <w:lvlText w:val="•"/>
      <w:lvlJc w:val="left"/>
      <w:pPr>
        <w:tabs>
          <w:tab w:val="num" w:pos="3600"/>
        </w:tabs>
        <w:ind w:left="3600" w:hanging="360"/>
      </w:pPr>
      <w:rPr>
        <w:rFonts w:ascii="Arial" w:hAnsi="Arial" w:hint="default"/>
      </w:rPr>
    </w:lvl>
    <w:lvl w:ilvl="5" w:tplc="7ADCE830" w:tentative="1">
      <w:start w:val="1"/>
      <w:numFmt w:val="bullet"/>
      <w:lvlText w:val="•"/>
      <w:lvlJc w:val="left"/>
      <w:pPr>
        <w:tabs>
          <w:tab w:val="num" w:pos="4320"/>
        </w:tabs>
        <w:ind w:left="4320" w:hanging="360"/>
      </w:pPr>
      <w:rPr>
        <w:rFonts w:ascii="Arial" w:hAnsi="Arial" w:hint="default"/>
      </w:rPr>
    </w:lvl>
    <w:lvl w:ilvl="6" w:tplc="3BEA0D24" w:tentative="1">
      <w:start w:val="1"/>
      <w:numFmt w:val="bullet"/>
      <w:lvlText w:val="•"/>
      <w:lvlJc w:val="left"/>
      <w:pPr>
        <w:tabs>
          <w:tab w:val="num" w:pos="5040"/>
        </w:tabs>
        <w:ind w:left="5040" w:hanging="360"/>
      </w:pPr>
      <w:rPr>
        <w:rFonts w:ascii="Arial" w:hAnsi="Arial" w:hint="default"/>
      </w:rPr>
    </w:lvl>
    <w:lvl w:ilvl="7" w:tplc="78585B02" w:tentative="1">
      <w:start w:val="1"/>
      <w:numFmt w:val="bullet"/>
      <w:lvlText w:val="•"/>
      <w:lvlJc w:val="left"/>
      <w:pPr>
        <w:tabs>
          <w:tab w:val="num" w:pos="5760"/>
        </w:tabs>
        <w:ind w:left="5760" w:hanging="360"/>
      </w:pPr>
      <w:rPr>
        <w:rFonts w:ascii="Arial" w:hAnsi="Arial" w:hint="default"/>
      </w:rPr>
    </w:lvl>
    <w:lvl w:ilvl="8" w:tplc="B952043A" w:tentative="1">
      <w:start w:val="1"/>
      <w:numFmt w:val="bullet"/>
      <w:lvlText w:val="•"/>
      <w:lvlJc w:val="left"/>
      <w:pPr>
        <w:tabs>
          <w:tab w:val="num" w:pos="6480"/>
        </w:tabs>
        <w:ind w:left="6480" w:hanging="360"/>
      </w:pPr>
      <w:rPr>
        <w:rFonts w:ascii="Arial" w:hAnsi="Arial" w:hint="default"/>
      </w:rPr>
    </w:lvl>
  </w:abstractNum>
  <w:abstractNum w:abstractNumId="5">
    <w:nsid w:val="28CC430F"/>
    <w:multiLevelType w:val="hybridMultilevel"/>
    <w:tmpl w:val="B0202E10"/>
    <w:lvl w:ilvl="0" w:tplc="937C80DA">
      <w:start w:val="1"/>
      <w:numFmt w:val="bullet"/>
      <w:lvlText w:val="•"/>
      <w:lvlJc w:val="left"/>
      <w:pPr>
        <w:tabs>
          <w:tab w:val="num" w:pos="720"/>
        </w:tabs>
        <w:ind w:left="720" w:hanging="360"/>
      </w:pPr>
      <w:rPr>
        <w:rFonts w:ascii="Arial" w:hAnsi="Arial" w:hint="default"/>
      </w:rPr>
    </w:lvl>
    <w:lvl w:ilvl="1" w:tplc="A94E8A0C" w:tentative="1">
      <w:start w:val="1"/>
      <w:numFmt w:val="bullet"/>
      <w:lvlText w:val="•"/>
      <w:lvlJc w:val="left"/>
      <w:pPr>
        <w:tabs>
          <w:tab w:val="num" w:pos="1440"/>
        </w:tabs>
        <w:ind w:left="1440" w:hanging="360"/>
      </w:pPr>
      <w:rPr>
        <w:rFonts w:ascii="Arial" w:hAnsi="Arial" w:hint="default"/>
      </w:rPr>
    </w:lvl>
    <w:lvl w:ilvl="2" w:tplc="642C860E" w:tentative="1">
      <w:start w:val="1"/>
      <w:numFmt w:val="bullet"/>
      <w:lvlText w:val="•"/>
      <w:lvlJc w:val="left"/>
      <w:pPr>
        <w:tabs>
          <w:tab w:val="num" w:pos="2160"/>
        </w:tabs>
        <w:ind w:left="2160" w:hanging="360"/>
      </w:pPr>
      <w:rPr>
        <w:rFonts w:ascii="Arial" w:hAnsi="Arial" w:hint="default"/>
      </w:rPr>
    </w:lvl>
    <w:lvl w:ilvl="3" w:tplc="368274B6" w:tentative="1">
      <w:start w:val="1"/>
      <w:numFmt w:val="bullet"/>
      <w:lvlText w:val="•"/>
      <w:lvlJc w:val="left"/>
      <w:pPr>
        <w:tabs>
          <w:tab w:val="num" w:pos="2880"/>
        </w:tabs>
        <w:ind w:left="2880" w:hanging="360"/>
      </w:pPr>
      <w:rPr>
        <w:rFonts w:ascii="Arial" w:hAnsi="Arial" w:hint="default"/>
      </w:rPr>
    </w:lvl>
    <w:lvl w:ilvl="4" w:tplc="DB3ACE38" w:tentative="1">
      <w:start w:val="1"/>
      <w:numFmt w:val="bullet"/>
      <w:lvlText w:val="•"/>
      <w:lvlJc w:val="left"/>
      <w:pPr>
        <w:tabs>
          <w:tab w:val="num" w:pos="3600"/>
        </w:tabs>
        <w:ind w:left="3600" w:hanging="360"/>
      </w:pPr>
      <w:rPr>
        <w:rFonts w:ascii="Arial" w:hAnsi="Arial" w:hint="default"/>
      </w:rPr>
    </w:lvl>
    <w:lvl w:ilvl="5" w:tplc="E8769BE6" w:tentative="1">
      <w:start w:val="1"/>
      <w:numFmt w:val="bullet"/>
      <w:lvlText w:val="•"/>
      <w:lvlJc w:val="left"/>
      <w:pPr>
        <w:tabs>
          <w:tab w:val="num" w:pos="4320"/>
        </w:tabs>
        <w:ind w:left="4320" w:hanging="360"/>
      </w:pPr>
      <w:rPr>
        <w:rFonts w:ascii="Arial" w:hAnsi="Arial" w:hint="default"/>
      </w:rPr>
    </w:lvl>
    <w:lvl w:ilvl="6" w:tplc="6652B0AA" w:tentative="1">
      <w:start w:val="1"/>
      <w:numFmt w:val="bullet"/>
      <w:lvlText w:val="•"/>
      <w:lvlJc w:val="left"/>
      <w:pPr>
        <w:tabs>
          <w:tab w:val="num" w:pos="5040"/>
        </w:tabs>
        <w:ind w:left="5040" w:hanging="360"/>
      </w:pPr>
      <w:rPr>
        <w:rFonts w:ascii="Arial" w:hAnsi="Arial" w:hint="default"/>
      </w:rPr>
    </w:lvl>
    <w:lvl w:ilvl="7" w:tplc="1276BC0A" w:tentative="1">
      <w:start w:val="1"/>
      <w:numFmt w:val="bullet"/>
      <w:lvlText w:val="•"/>
      <w:lvlJc w:val="left"/>
      <w:pPr>
        <w:tabs>
          <w:tab w:val="num" w:pos="5760"/>
        </w:tabs>
        <w:ind w:left="5760" w:hanging="360"/>
      </w:pPr>
      <w:rPr>
        <w:rFonts w:ascii="Arial" w:hAnsi="Arial" w:hint="default"/>
      </w:rPr>
    </w:lvl>
    <w:lvl w:ilvl="8" w:tplc="3B905F3E" w:tentative="1">
      <w:start w:val="1"/>
      <w:numFmt w:val="bullet"/>
      <w:lvlText w:val="•"/>
      <w:lvlJc w:val="left"/>
      <w:pPr>
        <w:tabs>
          <w:tab w:val="num" w:pos="6480"/>
        </w:tabs>
        <w:ind w:left="6480" w:hanging="360"/>
      </w:pPr>
      <w:rPr>
        <w:rFonts w:ascii="Arial" w:hAnsi="Arial" w:hint="default"/>
      </w:rPr>
    </w:lvl>
  </w:abstractNum>
  <w:abstractNum w:abstractNumId="6">
    <w:nsid w:val="2C550215"/>
    <w:multiLevelType w:val="hybridMultilevel"/>
    <w:tmpl w:val="2E061FBC"/>
    <w:lvl w:ilvl="0" w:tplc="F9E43876">
      <w:start w:val="1"/>
      <w:numFmt w:val="bullet"/>
      <w:lvlText w:val="•"/>
      <w:lvlJc w:val="left"/>
      <w:pPr>
        <w:tabs>
          <w:tab w:val="num" w:pos="720"/>
        </w:tabs>
        <w:ind w:left="720" w:hanging="360"/>
      </w:pPr>
      <w:rPr>
        <w:rFonts w:ascii="Arial" w:hAnsi="Arial" w:hint="default"/>
      </w:rPr>
    </w:lvl>
    <w:lvl w:ilvl="1" w:tplc="8A36E294" w:tentative="1">
      <w:start w:val="1"/>
      <w:numFmt w:val="bullet"/>
      <w:lvlText w:val="•"/>
      <w:lvlJc w:val="left"/>
      <w:pPr>
        <w:tabs>
          <w:tab w:val="num" w:pos="1440"/>
        </w:tabs>
        <w:ind w:left="1440" w:hanging="360"/>
      </w:pPr>
      <w:rPr>
        <w:rFonts w:ascii="Arial" w:hAnsi="Arial" w:hint="default"/>
      </w:rPr>
    </w:lvl>
    <w:lvl w:ilvl="2" w:tplc="D34492CA" w:tentative="1">
      <w:start w:val="1"/>
      <w:numFmt w:val="bullet"/>
      <w:lvlText w:val="•"/>
      <w:lvlJc w:val="left"/>
      <w:pPr>
        <w:tabs>
          <w:tab w:val="num" w:pos="2160"/>
        </w:tabs>
        <w:ind w:left="2160" w:hanging="360"/>
      </w:pPr>
      <w:rPr>
        <w:rFonts w:ascii="Arial" w:hAnsi="Arial" w:hint="default"/>
      </w:rPr>
    </w:lvl>
    <w:lvl w:ilvl="3" w:tplc="F9D624A6" w:tentative="1">
      <w:start w:val="1"/>
      <w:numFmt w:val="bullet"/>
      <w:lvlText w:val="•"/>
      <w:lvlJc w:val="left"/>
      <w:pPr>
        <w:tabs>
          <w:tab w:val="num" w:pos="2880"/>
        </w:tabs>
        <w:ind w:left="2880" w:hanging="360"/>
      </w:pPr>
      <w:rPr>
        <w:rFonts w:ascii="Arial" w:hAnsi="Arial" w:hint="default"/>
      </w:rPr>
    </w:lvl>
    <w:lvl w:ilvl="4" w:tplc="6FCA0838" w:tentative="1">
      <w:start w:val="1"/>
      <w:numFmt w:val="bullet"/>
      <w:lvlText w:val="•"/>
      <w:lvlJc w:val="left"/>
      <w:pPr>
        <w:tabs>
          <w:tab w:val="num" w:pos="3600"/>
        </w:tabs>
        <w:ind w:left="3600" w:hanging="360"/>
      </w:pPr>
      <w:rPr>
        <w:rFonts w:ascii="Arial" w:hAnsi="Arial" w:hint="default"/>
      </w:rPr>
    </w:lvl>
    <w:lvl w:ilvl="5" w:tplc="95987A80" w:tentative="1">
      <w:start w:val="1"/>
      <w:numFmt w:val="bullet"/>
      <w:lvlText w:val="•"/>
      <w:lvlJc w:val="left"/>
      <w:pPr>
        <w:tabs>
          <w:tab w:val="num" w:pos="4320"/>
        </w:tabs>
        <w:ind w:left="4320" w:hanging="360"/>
      </w:pPr>
      <w:rPr>
        <w:rFonts w:ascii="Arial" w:hAnsi="Arial" w:hint="default"/>
      </w:rPr>
    </w:lvl>
    <w:lvl w:ilvl="6" w:tplc="200E4354" w:tentative="1">
      <w:start w:val="1"/>
      <w:numFmt w:val="bullet"/>
      <w:lvlText w:val="•"/>
      <w:lvlJc w:val="left"/>
      <w:pPr>
        <w:tabs>
          <w:tab w:val="num" w:pos="5040"/>
        </w:tabs>
        <w:ind w:left="5040" w:hanging="360"/>
      </w:pPr>
      <w:rPr>
        <w:rFonts w:ascii="Arial" w:hAnsi="Arial" w:hint="default"/>
      </w:rPr>
    </w:lvl>
    <w:lvl w:ilvl="7" w:tplc="82602A2C" w:tentative="1">
      <w:start w:val="1"/>
      <w:numFmt w:val="bullet"/>
      <w:lvlText w:val="•"/>
      <w:lvlJc w:val="left"/>
      <w:pPr>
        <w:tabs>
          <w:tab w:val="num" w:pos="5760"/>
        </w:tabs>
        <w:ind w:left="5760" w:hanging="360"/>
      </w:pPr>
      <w:rPr>
        <w:rFonts w:ascii="Arial" w:hAnsi="Arial" w:hint="default"/>
      </w:rPr>
    </w:lvl>
    <w:lvl w:ilvl="8" w:tplc="4DC615D4" w:tentative="1">
      <w:start w:val="1"/>
      <w:numFmt w:val="bullet"/>
      <w:lvlText w:val="•"/>
      <w:lvlJc w:val="left"/>
      <w:pPr>
        <w:tabs>
          <w:tab w:val="num" w:pos="6480"/>
        </w:tabs>
        <w:ind w:left="6480" w:hanging="360"/>
      </w:pPr>
      <w:rPr>
        <w:rFonts w:ascii="Arial" w:hAnsi="Arial" w:hint="default"/>
      </w:rPr>
    </w:lvl>
  </w:abstractNum>
  <w:abstractNum w:abstractNumId="7">
    <w:nsid w:val="2C8B06AF"/>
    <w:multiLevelType w:val="hybridMultilevel"/>
    <w:tmpl w:val="549C47E4"/>
    <w:lvl w:ilvl="0" w:tplc="6A42C92A">
      <w:start w:val="1"/>
      <w:numFmt w:val="bullet"/>
      <w:lvlText w:val="•"/>
      <w:lvlJc w:val="left"/>
      <w:pPr>
        <w:tabs>
          <w:tab w:val="num" w:pos="720"/>
        </w:tabs>
        <w:ind w:left="720" w:hanging="360"/>
      </w:pPr>
      <w:rPr>
        <w:rFonts w:ascii="Arial" w:hAnsi="Arial" w:hint="default"/>
      </w:rPr>
    </w:lvl>
    <w:lvl w:ilvl="1" w:tplc="E4F0759C" w:tentative="1">
      <w:start w:val="1"/>
      <w:numFmt w:val="bullet"/>
      <w:lvlText w:val="•"/>
      <w:lvlJc w:val="left"/>
      <w:pPr>
        <w:tabs>
          <w:tab w:val="num" w:pos="1440"/>
        </w:tabs>
        <w:ind w:left="1440" w:hanging="360"/>
      </w:pPr>
      <w:rPr>
        <w:rFonts w:ascii="Arial" w:hAnsi="Arial" w:hint="default"/>
      </w:rPr>
    </w:lvl>
    <w:lvl w:ilvl="2" w:tplc="3BF8186E" w:tentative="1">
      <w:start w:val="1"/>
      <w:numFmt w:val="bullet"/>
      <w:lvlText w:val="•"/>
      <w:lvlJc w:val="left"/>
      <w:pPr>
        <w:tabs>
          <w:tab w:val="num" w:pos="2160"/>
        </w:tabs>
        <w:ind w:left="2160" w:hanging="360"/>
      </w:pPr>
      <w:rPr>
        <w:rFonts w:ascii="Arial" w:hAnsi="Arial" w:hint="default"/>
      </w:rPr>
    </w:lvl>
    <w:lvl w:ilvl="3" w:tplc="8AFA1CF6" w:tentative="1">
      <w:start w:val="1"/>
      <w:numFmt w:val="bullet"/>
      <w:lvlText w:val="•"/>
      <w:lvlJc w:val="left"/>
      <w:pPr>
        <w:tabs>
          <w:tab w:val="num" w:pos="2880"/>
        </w:tabs>
        <w:ind w:left="2880" w:hanging="360"/>
      </w:pPr>
      <w:rPr>
        <w:rFonts w:ascii="Arial" w:hAnsi="Arial" w:hint="default"/>
      </w:rPr>
    </w:lvl>
    <w:lvl w:ilvl="4" w:tplc="8B56FD22" w:tentative="1">
      <w:start w:val="1"/>
      <w:numFmt w:val="bullet"/>
      <w:lvlText w:val="•"/>
      <w:lvlJc w:val="left"/>
      <w:pPr>
        <w:tabs>
          <w:tab w:val="num" w:pos="3600"/>
        </w:tabs>
        <w:ind w:left="3600" w:hanging="360"/>
      </w:pPr>
      <w:rPr>
        <w:rFonts w:ascii="Arial" w:hAnsi="Arial" w:hint="default"/>
      </w:rPr>
    </w:lvl>
    <w:lvl w:ilvl="5" w:tplc="BA409758" w:tentative="1">
      <w:start w:val="1"/>
      <w:numFmt w:val="bullet"/>
      <w:lvlText w:val="•"/>
      <w:lvlJc w:val="left"/>
      <w:pPr>
        <w:tabs>
          <w:tab w:val="num" w:pos="4320"/>
        </w:tabs>
        <w:ind w:left="4320" w:hanging="360"/>
      </w:pPr>
      <w:rPr>
        <w:rFonts w:ascii="Arial" w:hAnsi="Arial" w:hint="default"/>
      </w:rPr>
    </w:lvl>
    <w:lvl w:ilvl="6" w:tplc="8D022AC4" w:tentative="1">
      <w:start w:val="1"/>
      <w:numFmt w:val="bullet"/>
      <w:lvlText w:val="•"/>
      <w:lvlJc w:val="left"/>
      <w:pPr>
        <w:tabs>
          <w:tab w:val="num" w:pos="5040"/>
        </w:tabs>
        <w:ind w:left="5040" w:hanging="360"/>
      </w:pPr>
      <w:rPr>
        <w:rFonts w:ascii="Arial" w:hAnsi="Arial" w:hint="default"/>
      </w:rPr>
    </w:lvl>
    <w:lvl w:ilvl="7" w:tplc="160ADF50" w:tentative="1">
      <w:start w:val="1"/>
      <w:numFmt w:val="bullet"/>
      <w:lvlText w:val="•"/>
      <w:lvlJc w:val="left"/>
      <w:pPr>
        <w:tabs>
          <w:tab w:val="num" w:pos="5760"/>
        </w:tabs>
        <w:ind w:left="5760" w:hanging="360"/>
      </w:pPr>
      <w:rPr>
        <w:rFonts w:ascii="Arial" w:hAnsi="Arial" w:hint="default"/>
      </w:rPr>
    </w:lvl>
    <w:lvl w:ilvl="8" w:tplc="8408D0CA" w:tentative="1">
      <w:start w:val="1"/>
      <w:numFmt w:val="bullet"/>
      <w:lvlText w:val="•"/>
      <w:lvlJc w:val="left"/>
      <w:pPr>
        <w:tabs>
          <w:tab w:val="num" w:pos="6480"/>
        </w:tabs>
        <w:ind w:left="6480" w:hanging="360"/>
      </w:pPr>
      <w:rPr>
        <w:rFonts w:ascii="Arial" w:hAnsi="Arial" w:hint="default"/>
      </w:rPr>
    </w:lvl>
  </w:abstractNum>
  <w:abstractNum w:abstractNumId="8">
    <w:nsid w:val="388D3C1F"/>
    <w:multiLevelType w:val="hybridMultilevel"/>
    <w:tmpl w:val="AD9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F0F59"/>
    <w:multiLevelType w:val="hybridMultilevel"/>
    <w:tmpl w:val="FD80CC5E"/>
    <w:lvl w:ilvl="0" w:tplc="D5025080">
      <w:start w:val="1"/>
      <w:numFmt w:val="bullet"/>
      <w:lvlText w:val="•"/>
      <w:lvlJc w:val="left"/>
      <w:pPr>
        <w:tabs>
          <w:tab w:val="num" w:pos="720"/>
        </w:tabs>
        <w:ind w:left="720" w:hanging="360"/>
      </w:pPr>
      <w:rPr>
        <w:rFonts w:ascii="Arial" w:hAnsi="Arial" w:hint="default"/>
      </w:rPr>
    </w:lvl>
    <w:lvl w:ilvl="1" w:tplc="8E7C9F56" w:tentative="1">
      <w:start w:val="1"/>
      <w:numFmt w:val="bullet"/>
      <w:lvlText w:val="•"/>
      <w:lvlJc w:val="left"/>
      <w:pPr>
        <w:tabs>
          <w:tab w:val="num" w:pos="1440"/>
        </w:tabs>
        <w:ind w:left="1440" w:hanging="360"/>
      </w:pPr>
      <w:rPr>
        <w:rFonts w:ascii="Arial" w:hAnsi="Arial" w:hint="default"/>
      </w:rPr>
    </w:lvl>
    <w:lvl w:ilvl="2" w:tplc="4EC0B116" w:tentative="1">
      <w:start w:val="1"/>
      <w:numFmt w:val="bullet"/>
      <w:lvlText w:val="•"/>
      <w:lvlJc w:val="left"/>
      <w:pPr>
        <w:tabs>
          <w:tab w:val="num" w:pos="2160"/>
        </w:tabs>
        <w:ind w:left="2160" w:hanging="360"/>
      </w:pPr>
      <w:rPr>
        <w:rFonts w:ascii="Arial" w:hAnsi="Arial" w:hint="default"/>
      </w:rPr>
    </w:lvl>
    <w:lvl w:ilvl="3" w:tplc="2E9C6FC6" w:tentative="1">
      <w:start w:val="1"/>
      <w:numFmt w:val="bullet"/>
      <w:lvlText w:val="•"/>
      <w:lvlJc w:val="left"/>
      <w:pPr>
        <w:tabs>
          <w:tab w:val="num" w:pos="2880"/>
        </w:tabs>
        <w:ind w:left="2880" w:hanging="360"/>
      </w:pPr>
      <w:rPr>
        <w:rFonts w:ascii="Arial" w:hAnsi="Arial" w:hint="default"/>
      </w:rPr>
    </w:lvl>
    <w:lvl w:ilvl="4" w:tplc="72EA1B7E" w:tentative="1">
      <w:start w:val="1"/>
      <w:numFmt w:val="bullet"/>
      <w:lvlText w:val="•"/>
      <w:lvlJc w:val="left"/>
      <w:pPr>
        <w:tabs>
          <w:tab w:val="num" w:pos="3600"/>
        </w:tabs>
        <w:ind w:left="3600" w:hanging="360"/>
      </w:pPr>
      <w:rPr>
        <w:rFonts w:ascii="Arial" w:hAnsi="Arial" w:hint="default"/>
      </w:rPr>
    </w:lvl>
    <w:lvl w:ilvl="5" w:tplc="028E5D0A" w:tentative="1">
      <w:start w:val="1"/>
      <w:numFmt w:val="bullet"/>
      <w:lvlText w:val="•"/>
      <w:lvlJc w:val="left"/>
      <w:pPr>
        <w:tabs>
          <w:tab w:val="num" w:pos="4320"/>
        </w:tabs>
        <w:ind w:left="4320" w:hanging="360"/>
      </w:pPr>
      <w:rPr>
        <w:rFonts w:ascii="Arial" w:hAnsi="Arial" w:hint="default"/>
      </w:rPr>
    </w:lvl>
    <w:lvl w:ilvl="6" w:tplc="D0E8CFDC" w:tentative="1">
      <w:start w:val="1"/>
      <w:numFmt w:val="bullet"/>
      <w:lvlText w:val="•"/>
      <w:lvlJc w:val="left"/>
      <w:pPr>
        <w:tabs>
          <w:tab w:val="num" w:pos="5040"/>
        </w:tabs>
        <w:ind w:left="5040" w:hanging="360"/>
      </w:pPr>
      <w:rPr>
        <w:rFonts w:ascii="Arial" w:hAnsi="Arial" w:hint="default"/>
      </w:rPr>
    </w:lvl>
    <w:lvl w:ilvl="7" w:tplc="C6C048A6" w:tentative="1">
      <w:start w:val="1"/>
      <w:numFmt w:val="bullet"/>
      <w:lvlText w:val="•"/>
      <w:lvlJc w:val="left"/>
      <w:pPr>
        <w:tabs>
          <w:tab w:val="num" w:pos="5760"/>
        </w:tabs>
        <w:ind w:left="5760" w:hanging="360"/>
      </w:pPr>
      <w:rPr>
        <w:rFonts w:ascii="Arial" w:hAnsi="Arial" w:hint="default"/>
      </w:rPr>
    </w:lvl>
    <w:lvl w:ilvl="8" w:tplc="7B6A1EEE" w:tentative="1">
      <w:start w:val="1"/>
      <w:numFmt w:val="bullet"/>
      <w:lvlText w:val="•"/>
      <w:lvlJc w:val="left"/>
      <w:pPr>
        <w:tabs>
          <w:tab w:val="num" w:pos="6480"/>
        </w:tabs>
        <w:ind w:left="6480" w:hanging="360"/>
      </w:pPr>
      <w:rPr>
        <w:rFonts w:ascii="Arial" w:hAnsi="Arial" w:hint="default"/>
      </w:rPr>
    </w:lvl>
  </w:abstractNum>
  <w:abstractNum w:abstractNumId="10">
    <w:nsid w:val="4A6377DF"/>
    <w:multiLevelType w:val="hybridMultilevel"/>
    <w:tmpl w:val="0428C8FE"/>
    <w:lvl w:ilvl="0" w:tplc="64CEBF52">
      <w:start w:val="1"/>
      <w:numFmt w:val="bullet"/>
      <w:lvlText w:val="•"/>
      <w:lvlJc w:val="left"/>
      <w:pPr>
        <w:tabs>
          <w:tab w:val="num" w:pos="720"/>
        </w:tabs>
        <w:ind w:left="720" w:hanging="360"/>
      </w:pPr>
      <w:rPr>
        <w:rFonts w:ascii="Arial" w:hAnsi="Arial" w:hint="default"/>
      </w:rPr>
    </w:lvl>
    <w:lvl w:ilvl="1" w:tplc="446E9CCA">
      <w:start w:val="3324"/>
      <w:numFmt w:val="bullet"/>
      <w:lvlText w:val="•"/>
      <w:lvlJc w:val="left"/>
      <w:pPr>
        <w:tabs>
          <w:tab w:val="num" w:pos="1440"/>
        </w:tabs>
        <w:ind w:left="1440" w:hanging="360"/>
      </w:pPr>
      <w:rPr>
        <w:rFonts w:ascii="Arial" w:hAnsi="Arial" w:hint="default"/>
      </w:rPr>
    </w:lvl>
    <w:lvl w:ilvl="2" w:tplc="7A5A2D30" w:tentative="1">
      <w:start w:val="1"/>
      <w:numFmt w:val="bullet"/>
      <w:lvlText w:val="•"/>
      <w:lvlJc w:val="left"/>
      <w:pPr>
        <w:tabs>
          <w:tab w:val="num" w:pos="2160"/>
        </w:tabs>
        <w:ind w:left="2160" w:hanging="360"/>
      </w:pPr>
      <w:rPr>
        <w:rFonts w:ascii="Arial" w:hAnsi="Arial" w:hint="default"/>
      </w:rPr>
    </w:lvl>
    <w:lvl w:ilvl="3" w:tplc="EC68EFD8" w:tentative="1">
      <w:start w:val="1"/>
      <w:numFmt w:val="bullet"/>
      <w:lvlText w:val="•"/>
      <w:lvlJc w:val="left"/>
      <w:pPr>
        <w:tabs>
          <w:tab w:val="num" w:pos="2880"/>
        </w:tabs>
        <w:ind w:left="2880" w:hanging="360"/>
      </w:pPr>
      <w:rPr>
        <w:rFonts w:ascii="Arial" w:hAnsi="Arial" w:hint="default"/>
      </w:rPr>
    </w:lvl>
    <w:lvl w:ilvl="4" w:tplc="B8ECAC20" w:tentative="1">
      <w:start w:val="1"/>
      <w:numFmt w:val="bullet"/>
      <w:lvlText w:val="•"/>
      <w:lvlJc w:val="left"/>
      <w:pPr>
        <w:tabs>
          <w:tab w:val="num" w:pos="3600"/>
        </w:tabs>
        <w:ind w:left="3600" w:hanging="360"/>
      </w:pPr>
      <w:rPr>
        <w:rFonts w:ascii="Arial" w:hAnsi="Arial" w:hint="default"/>
      </w:rPr>
    </w:lvl>
    <w:lvl w:ilvl="5" w:tplc="E7682B7E" w:tentative="1">
      <w:start w:val="1"/>
      <w:numFmt w:val="bullet"/>
      <w:lvlText w:val="•"/>
      <w:lvlJc w:val="left"/>
      <w:pPr>
        <w:tabs>
          <w:tab w:val="num" w:pos="4320"/>
        </w:tabs>
        <w:ind w:left="4320" w:hanging="360"/>
      </w:pPr>
      <w:rPr>
        <w:rFonts w:ascii="Arial" w:hAnsi="Arial" w:hint="default"/>
      </w:rPr>
    </w:lvl>
    <w:lvl w:ilvl="6" w:tplc="E30E45C6" w:tentative="1">
      <w:start w:val="1"/>
      <w:numFmt w:val="bullet"/>
      <w:lvlText w:val="•"/>
      <w:lvlJc w:val="left"/>
      <w:pPr>
        <w:tabs>
          <w:tab w:val="num" w:pos="5040"/>
        </w:tabs>
        <w:ind w:left="5040" w:hanging="360"/>
      </w:pPr>
      <w:rPr>
        <w:rFonts w:ascii="Arial" w:hAnsi="Arial" w:hint="default"/>
      </w:rPr>
    </w:lvl>
    <w:lvl w:ilvl="7" w:tplc="3EEA1DC2" w:tentative="1">
      <w:start w:val="1"/>
      <w:numFmt w:val="bullet"/>
      <w:lvlText w:val="•"/>
      <w:lvlJc w:val="left"/>
      <w:pPr>
        <w:tabs>
          <w:tab w:val="num" w:pos="5760"/>
        </w:tabs>
        <w:ind w:left="5760" w:hanging="360"/>
      </w:pPr>
      <w:rPr>
        <w:rFonts w:ascii="Arial" w:hAnsi="Arial" w:hint="default"/>
      </w:rPr>
    </w:lvl>
    <w:lvl w:ilvl="8" w:tplc="07C08C30" w:tentative="1">
      <w:start w:val="1"/>
      <w:numFmt w:val="bullet"/>
      <w:lvlText w:val="•"/>
      <w:lvlJc w:val="left"/>
      <w:pPr>
        <w:tabs>
          <w:tab w:val="num" w:pos="6480"/>
        </w:tabs>
        <w:ind w:left="6480" w:hanging="360"/>
      </w:pPr>
      <w:rPr>
        <w:rFonts w:ascii="Arial" w:hAnsi="Arial" w:hint="default"/>
      </w:rPr>
    </w:lvl>
  </w:abstractNum>
  <w:abstractNum w:abstractNumId="11">
    <w:nsid w:val="4CE11D3A"/>
    <w:multiLevelType w:val="hybridMultilevel"/>
    <w:tmpl w:val="EA4CF50A"/>
    <w:lvl w:ilvl="0" w:tplc="49DA9800">
      <w:start w:val="1"/>
      <w:numFmt w:val="bullet"/>
      <w:lvlText w:val="•"/>
      <w:lvlJc w:val="left"/>
      <w:pPr>
        <w:tabs>
          <w:tab w:val="num" w:pos="720"/>
        </w:tabs>
        <w:ind w:left="720" w:hanging="360"/>
      </w:pPr>
      <w:rPr>
        <w:rFonts w:ascii="Arial" w:hAnsi="Arial" w:hint="default"/>
      </w:rPr>
    </w:lvl>
    <w:lvl w:ilvl="1" w:tplc="A9B8A034" w:tentative="1">
      <w:start w:val="1"/>
      <w:numFmt w:val="bullet"/>
      <w:lvlText w:val="•"/>
      <w:lvlJc w:val="left"/>
      <w:pPr>
        <w:tabs>
          <w:tab w:val="num" w:pos="1440"/>
        </w:tabs>
        <w:ind w:left="1440" w:hanging="360"/>
      </w:pPr>
      <w:rPr>
        <w:rFonts w:ascii="Arial" w:hAnsi="Arial" w:hint="default"/>
      </w:rPr>
    </w:lvl>
    <w:lvl w:ilvl="2" w:tplc="9B86E0BC" w:tentative="1">
      <w:start w:val="1"/>
      <w:numFmt w:val="bullet"/>
      <w:lvlText w:val="•"/>
      <w:lvlJc w:val="left"/>
      <w:pPr>
        <w:tabs>
          <w:tab w:val="num" w:pos="2160"/>
        </w:tabs>
        <w:ind w:left="2160" w:hanging="360"/>
      </w:pPr>
      <w:rPr>
        <w:rFonts w:ascii="Arial" w:hAnsi="Arial" w:hint="default"/>
      </w:rPr>
    </w:lvl>
    <w:lvl w:ilvl="3" w:tplc="06006BFA" w:tentative="1">
      <w:start w:val="1"/>
      <w:numFmt w:val="bullet"/>
      <w:lvlText w:val="•"/>
      <w:lvlJc w:val="left"/>
      <w:pPr>
        <w:tabs>
          <w:tab w:val="num" w:pos="2880"/>
        </w:tabs>
        <w:ind w:left="2880" w:hanging="360"/>
      </w:pPr>
      <w:rPr>
        <w:rFonts w:ascii="Arial" w:hAnsi="Arial" w:hint="default"/>
      </w:rPr>
    </w:lvl>
    <w:lvl w:ilvl="4" w:tplc="B40E0BEE" w:tentative="1">
      <w:start w:val="1"/>
      <w:numFmt w:val="bullet"/>
      <w:lvlText w:val="•"/>
      <w:lvlJc w:val="left"/>
      <w:pPr>
        <w:tabs>
          <w:tab w:val="num" w:pos="3600"/>
        </w:tabs>
        <w:ind w:left="3600" w:hanging="360"/>
      </w:pPr>
      <w:rPr>
        <w:rFonts w:ascii="Arial" w:hAnsi="Arial" w:hint="default"/>
      </w:rPr>
    </w:lvl>
    <w:lvl w:ilvl="5" w:tplc="EA90388C" w:tentative="1">
      <w:start w:val="1"/>
      <w:numFmt w:val="bullet"/>
      <w:lvlText w:val="•"/>
      <w:lvlJc w:val="left"/>
      <w:pPr>
        <w:tabs>
          <w:tab w:val="num" w:pos="4320"/>
        </w:tabs>
        <w:ind w:left="4320" w:hanging="360"/>
      </w:pPr>
      <w:rPr>
        <w:rFonts w:ascii="Arial" w:hAnsi="Arial" w:hint="default"/>
      </w:rPr>
    </w:lvl>
    <w:lvl w:ilvl="6" w:tplc="C0E0E5BE" w:tentative="1">
      <w:start w:val="1"/>
      <w:numFmt w:val="bullet"/>
      <w:lvlText w:val="•"/>
      <w:lvlJc w:val="left"/>
      <w:pPr>
        <w:tabs>
          <w:tab w:val="num" w:pos="5040"/>
        </w:tabs>
        <w:ind w:left="5040" w:hanging="360"/>
      </w:pPr>
      <w:rPr>
        <w:rFonts w:ascii="Arial" w:hAnsi="Arial" w:hint="default"/>
      </w:rPr>
    </w:lvl>
    <w:lvl w:ilvl="7" w:tplc="303276E4" w:tentative="1">
      <w:start w:val="1"/>
      <w:numFmt w:val="bullet"/>
      <w:lvlText w:val="•"/>
      <w:lvlJc w:val="left"/>
      <w:pPr>
        <w:tabs>
          <w:tab w:val="num" w:pos="5760"/>
        </w:tabs>
        <w:ind w:left="5760" w:hanging="360"/>
      </w:pPr>
      <w:rPr>
        <w:rFonts w:ascii="Arial" w:hAnsi="Arial" w:hint="default"/>
      </w:rPr>
    </w:lvl>
    <w:lvl w:ilvl="8" w:tplc="A1000222" w:tentative="1">
      <w:start w:val="1"/>
      <w:numFmt w:val="bullet"/>
      <w:lvlText w:val="•"/>
      <w:lvlJc w:val="left"/>
      <w:pPr>
        <w:tabs>
          <w:tab w:val="num" w:pos="6480"/>
        </w:tabs>
        <w:ind w:left="6480" w:hanging="360"/>
      </w:pPr>
      <w:rPr>
        <w:rFonts w:ascii="Arial" w:hAnsi="Arial" w:hint="default"/>
      </w:rPr>
    </w:lvl>
  </w:abstractNum>
  <w:abstractNum w:abstractNumId="12">
    <w:nsid w:val="5A3E4457"/>
    <w:multiLevelType w:val="hybridMultilevel"/>
    <w:tmpl w:val="F9DACF18"/>
    <w:lvl w:ilvl="0" w:tplc="5A5840E4">
      <w:start w:val="1"/>
      <w:numFmt w:val="bullet"/>
      <w:lvlText w:val="•"/>
      <w:lvlJc w:val="left"/>
      <w:pPr>
        <w:tabs>
          <w:tab w:val="num" w:pos="720"/>
        </w:tabs>
        <w:ind w:left="720" w:hanging="360"/>
      </w:pPr>
      <w:rPr>
        <w:rFonts w:ascii="Arial" w:hAnsi="Arial" w:hint="default"/>
      </w:rPr>
    </w:lvl>
    <w:lvl w:ilvl="1" w:tplc="FC56208E">
      <w:start w:val="3324"/>
      <w:numFmt w:val="bullet"/>
      <w:lvlText w:val="•"/>
      <w:lvlJc w:val="left"/>
      <w:pPr>
        <w:tabs>
          <w:tab w:val="num" w:pos="1440"/>
        </w:tabs>
        <w:ind w:left="1440" w:hanging="360"/>
      </w:pPr>
      <w:rPr>
        <w:rFonts w:ascii="Arial" w:hAnsi="Arial" w:hint="default"/>
      </w:rPr>
    </w:lvl>
    <w:lvl w:ilvl="2" w:tplc="2CB8FCC0" w:tentative="1">
      <w:start w:val="1"/>
      <w:numFmt w:val="bullet"/>
      <w:lvlText w:val="•"/>
      <w:lvlJc w:val="left"/>
      <w:pPr>
        <w:tabs>
          <w:tab w:val="num" w:pos="2160"/>
        </w:tabs>
        <w:ind w:left="2160" w:hanging="360"/>
      </w:pPr>
      <w:rPr>
        <w:rFonts w:ascii="Arial" w:hAnsi="Arial" w:hint="default"/>
      </w:rPr>
    </w:lvl>
    <w:lvl w:ilvl="3" w:tplc="115C5B50">
      <w:start w:val="3324"/>
      <w:numFmt w:val="bullet"/>
      <w:lvlText w:val="•"/>
      <w:lvlJc w:val="left"/>
      <w:pPr>
        <w:tabs>
          <w:tab w:val="num" w:pos="2880"/>
        </w:tabs>
        <w:ind w:left="2880" w:hanging="360"/>
      </w:pPr>
      <w:rPr>
        <w:rFonts w:ascii="Arial" w:hAnsi="Arial" w:hint="default"/>
      </w:rPr>
    </w:lvl>
    <w:lvl w:ilvl="4" w:tplc="A732A0CA" w:tentative="1">
      <w:start w:val="1"/>
      <w:numFmt w:val="bullet"/>
      <w:lvlText w:val="•"/>
      <w:lvlJc w:val="left"/>
      <w:pPr>
        <w:tabs>
          <w:tab w:val="num" w:pos="3600"/>
        </w:tabs>
        <w:ind w:left="3600" w:hanging="360"/>
      </w:pPr>
      <w:rPr>
        <w:rFonts w:ascii="Arial" w:hAnsi="Arial" w:hint="default"/>
      </w:rPr>
    </w:lvl>
    <w:lvl w:ilvl="5" w:tplc="D0981338" w:tentative="1">
      <w:start w:val="1"/>
      <w:numFmt w:val="bullet"/>
      <w:lvlText w:val="•"/>
      <w:lvlJc w:val="left"/>
      <w:pPr>
        <w:tabs>
          <w:tab w:val="num" w:pos="4320"/>
        </w:tabs>
        <w:ind w:left="4320" w:hanging="360"/>
      </w:pPr>
      <w:rPr>
        <w:rFonts w:ascii="Arial" w:hAnsi="Arial" w:hint="default"/>
      </w:rPr>
    </w:lvl>
    <w:lvl w:ilvl="6" w:tplc="8DAEF5AC" w:tentative="1">
      <w:start w:val="1"/>
      <w:numFmt w:val="bullet"/>
      <w:lvlText w:val="•"/>
      <w:lvlJc w:val="left"/>
      <w:pPr>
        <w:tabs>
          <w:tab w:val="num" w:pos="5040"/>
        </w:tabs>
        <w:ind w:left="5040" w:hanging="360"/>
      </w:pPr>
      <w:rPr>
        <w:rFonts w:ascii="Arial" w:hAnsi="Arial" w:hint="default"/>
      </w:rPr>
    </w:lvl>
    <w:lvl w:ilvl="7" w:tplc="829C364E" w:tentative="1">
      <w:start w:val="1"/>
      <w:numFmt w:val="bullet"/>
      <w:lvlText w:val="•"/>
      <w:lvlJc w:val="left"/>
      <w:pPr>
        <w:tabs>
          <w:tab w:val="num" w:pos="5760"/>
        </w:tabs>
        <w:ind w:left="5760" w:hanging="360"/>
      </w:pPr>
      <w:rPr>
        <w:rFonts w:ascii="Arial" w:hAnsi="Arial" w:hint="default"/>
      </w:rPr>
    </w:lvl>
    <w:lvl w:ilvl="8" w:tplc="DF14880C" w:tentative="1">
      <w:start w:val="1"/>
      <w:numFmt w:val="bullet"/>
      <w:lvlText w:val="•"/>
      <w:lvlJc w:val="left"/>
      <w:pPr>
        <w:tabs>
          <w:tab w:val="num" w:pos="6480"/>
        </w:tabs>
        <w:ind w:left="6480" w:hanging="360"/>
      </w:pPr>
      <w:rPr>
        <w:rFonts w:ascii="Arial" w:hAnsi="Arial" w:hint="default"/>
      </w:rPr>
    </w:lvl>
  </w:abstractNum>
  <w:abstractNum w:abstractNumId="13">
    <w:nsid w:val="5D642056"/>
    <w:multiLevelType w:val="hybridMultilevel"/>
    <w:tmpl w:val="5C2ECE36"/>
    <w:lvl w:ilvl="0" w:tplc="937683D0">
      <w:start w:val="1"/>
      <w:numFmt w:val="bullet"/>
      <w:lvlText w:val="•"/>
      <w:lvlJc w:val="left"/>
      <w:pPr>
        <w:tabs>
          <w:tab w:val="num" w:pos="720"/>
        </w:tabs>
        <w:ind w:left="720" w:hanging="360"/>
      </w:pPr>
      <w:rPr>
        <w:rFonts w:ascii="Arial" w:hAnsi="Arial" w:hint="default"/>
      </w:rPr>
    </w:lvl>
    <w:lvl w:ilvl="1" w:tplc="2470365A" w:tentative="1">
      <w:start w:val="1"/>
      <w:numFmt w:val="bullet"/>
      <w:lvlText w:val="•"/>
      <w:lvlJc w:val="left"/>
      <w:pPr>
        <w:tabs>
          <w:tab w:val="num" w:pos="1440"/>
        </w:tabs>
        <w:ind w:left="1440" w:hanging="360"/>
      </w:pPr>
      <w:rPr>
        <w:rFonts w:ascii="Arial" w:hAnsi="Arial" w:hint="default"/>
      </w:rPr>
    </w:lvl>
    <w:lvl w:ilvl="2" w:tplc="989AE33A" w:tentative="1">
      <w:start w:val="1"/>
      <w:numFmt w:val="bullet"/>
      <w:lvlText w:val="•"/>
      <w:lvlJc w:val="left"/>
      <w:pPr>
        <w:tabs>
          <w:tab w:val="num" w:pos="2160"/>
        </w:tabs>
        <w:ind w:left="2160" w:hanging="360"/>
      </w:pPr>
      <w:rPr>
        <w:rFonts w:ascii="Arial" w:hAnsi="Arial" w:hint="default"/>
      </w:rPr>
    </w:lvl>
    <w:lvl w:ilvl="3" w:tplc="CBC60046" w:tentative="1">
      <w:start w:val="1"/>
      <w:numFmt w:val="bullet"/>
      <w:lvlText w:val="•"/>
      <w:lvlJc w:val="left"/>
      <w:pPr>
        <w:tabs>
          <w:tab w:val="num" w:pos="2880"/>
        </w:tabs>
        <w:ind w:left="2880" w:hanging="360"/>
      </w:pPr>
      <w:rPr>
        <w:rFonts w:ascii="Arial" w:hAnsi="Arial" w:hint="default"/>
      </w:rPr>
    </w:lvl>
    <w:lvl w:ilvl="4" w:tplc="F546032A" w:tentative="1">
      <w:start w:val="1"/>
      <w:numFmt w:val="bullet"/>
      <w:lvlText w:val="•"/>
      <w:lvlJc w:val="left"/>
      <w:pPr>
        <w:tabs>
          <w:tab w:val="num" w:pos="3600"/>
        </w:tabs>
        <w:ind w:left="3600" w:hanging="360"/>
      </w:pPr>
      <w:rPr>
        <w:rFonts w:ascii="Arial" w:hAnsi="Arial" w:hint="default"/>
      </w:rPr>
    </w:lvl>
    <w:lvl w:ilvl="5" w:tplc="CF768DD2" w:tentative="1">
      <w:start w:val="1"/>
      <w:numFmt w:val="bullet"/>
      <w:lvlText w:val="•"/>
      <w:lvlJc w:val="left"/>
      <w:pPr>
        <w:tabs>
          <w:tab w:val="num" w:pos="4320"/>
        </w:tabs>
        <w:ind w:left="4320" w:hanging="360"/>
      </w:pPr>
      <w:rPr>
        <w:rFonts w:ascii="Arial" w:hAnsi="Arial" w:hint="default"/>
      </w:rPr>
    </w:lvl>
    <w:lvl w:ilvl="6" w:tplc="5BBE0CD4" w:tentative="1">
      <w:start w:val="1"/>
      <w:numFmt w:val="bullet"/>
      <w:lvlText w:val="•"/>
      <w:lvlJc w:val="left"/>
      <w:pPr>
        <w:tabs>
          <w:tab w:val="num" w:pos="5040"/>
        </w:tabs>
        <w:ind w:left="5040" w:hanging="360"/>
      </w:pPr>
      <w:rPr>
        <w:rFonts w:ascii="Arial" w:hAnsi="Arial" w:hint="default"/>
      </w:rPr>
    </w:lvl>
    <w:lvl w:ilvl="7" w:tplc="67EC632C" w:tentative="1">
      <w:start w:val="1"/>
      <w:numFmt w:val="bullet"/>
      <w:lvlText w:val="•"/>
      <w:lvlJc w:val="left"/>
      <w:pPr>
        <w:tabs>
          <w:tab w:val="num" w:pos="5760"/>
        </w:tabs>
        <w:ind w:left="5760" w:hanging="360"/>
      </w:pPr>
      <w:rPr>
        <w:rFonts w:ascii="Arial" w:hAnsi="Arial" w:hint="default"/>
      </w:rPr>
    </w:lvl>
    <w:lvl w:ilvl="8" w:tplc="1A9C1A80" w:tentative="1">
      <w:start w:val="1"/>
      <w:numFmt w:val="bullet"/>
      <w:lvlText w:val="•"/>
      <w:lvlJc w:val="left"/>
      <w:pPr>
        <w:tabs>
          <w:tab w:val="num" w:pos="6480"/>
        </w:tabs>
        <w:ind w:left="6480" w:hanging="360"/>
      </w:pPr>
      <w:rPr>
        <w:rFonts w:ascii="Arial" w:hAnsi="Arial" w:hint="default"/>
      </w:rPr>
    </w:lvl>
  </w:abstractNum>
  <w:abstractNum w:abstractNumId="1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307EB5"/>
    <w:multiLevelType w:val="hybridMultilevel"/>
    <w:tmpl w:val="8B689B5A"/>
    <w:lvl w:ilvl="0" w:tplc="70D87398">
      <w:start w:val="1"/>
      <w:numFmt w:val="bullet"/>
      <w:lvlText w:val="•"/>
      <w:lvlJc w:val="left"/>
      <w:pPr>
        <w:tabs>
          <w:tab w:val="num" w:pos="720"/>
        </w:tabs>
        <w:ind w:left="720" w:hanging="360"/>
      </w:pPr>
      <w:rPr>
        <w:rFonts w:ascii="Arial" w:hAnsi="Arial" w:hint="default"/>
      </w:rPr>
    </w:lvl>
    <w:lvl w:ilvl="1" w:tplc="1B341476" w:tentative="1">
      <w:start w:val="1"/>
      <w:numFmt w:val="bullet"/>
      <w:lvlText w:val="•"/>
      <w:lvlJc w:val="left"/>
      <w:pPr>
        <w:tabs>
          <w:tab w:val="num" w:pos="1440"/>
        </w:tabs>
        <w:ind w:left="1440" w:hanging="360"/>
      </w:pPr>
      <w:rPr>
        <w:rFonts w:ascii="Arial" w:hAnsi="Arial" w:hint="default"/>
      </w:rPr>
    </w:lvl>
    <w:lvl w:ilvl="2" w:tplc="6E4A9D8A" w:tentative="1">
      <w:start w:val="1"/>
      <w:numFmt w:val="bullet"/>
      <w:lvlText w:val="•"/>
      <w:lvlJc w:val="left"/>
      <w:pPr>
        <w:tabs>
          <w:tab w:val="num" w:pos="2160"/>
        </w:tabs>
        <w:ind w:left="2160" w:hanging="360"/>
      </w:pPr>
      <w:rPr>
        <w:rFonts w:ascii="Arial" w:hAnsi="Arial" w:hint="default"/>
      </w:rPr>
    </w:lvl>
    <w:lvl w:ilvl="3" w:tplc="48DA5916" w:tentative="1">
      <w:start w:val="1"/>
      <w:numFmt w:val="bullet"/>
      <w:lvlText w:val="•"/>
      <w:lvlJc w:val="left"/>
      <w:pPr>
        <w:tabs>
          <w:tab w:val="num" w:pos="2880"/>
        </w:tabs>
        <w:ind w:left="2880" w:hanging="360"/>
      </w:pPr>
      <w:rPr>
        <w:rFonts w:ascii="Arial" w:hAnsi="Arial" w:hint="default"/>
      </w:rPr>
    </w:lvl>
    <w:lvl w:ilvl="4" w:tplc="32D681DE" w:tentative="1">
      <w:start w:val="1"/>
      <w:numFmt w:val="bullet"/>
      <w:lvlText w:val="•"/>
      <w:lvlJc w:val="left"/>
      <w:pPr>
        <w:tabs>
          <w:tab w:val="num" w:pos="3600"/>
        </w:tabs>
        <w:ind w:left="3600" w:hanging="360"/>
      </w:pPr>
      <w:rPr>
        <w:rFonts w:ascii="Arial" w:hAnsi="Arial" w:hint="default"/>
      </w:rPr>
    </w:lvl>
    <w:lvl w:ilvl="5" w:tplc="926251B4" w:tentative="1">
      <w:start w:val="1"/>
      <w:numFmt w:val="bullet"/>
      <w:lvlText w:val="•"/>
      <w:lvlJc w:val="left"/>
      <w:pPr>
        <w:tabs>
          <w:tab w:val="num" w:pos="4320"/>
        </w:tabs>
        <w:ind w:left="4320" w:hanging="360"/>
      </w:pPr>
      <w:rPr>
        <w:rFonts w:ascii="Arial" w:hAnsi="Arial" w:hint="default"/>
      </w:rPr>
    </w:lvl>
    <w:lvl w:ilvl="6" w:tplc="BE1E3F0A" w:tentative="1">
      <w:start w:val="1"/>
      <w:numFmt w:val="bullet"/>
      <w:lvlText w:val="•"/>
      <w:lvlJc w:val="left"/>
      <w:pPr>
        <w:tabs>
          <w:tab w:val="num" w:pos="5040"/>
        </w:tabs>
        <w:ind w:left="5040" w:hanging="360"/>
      </w:pPr>
      <w:rPr>
        <w:rFonts w:ascii="Arial" w:hAnsi="Arial" w:hint="default"/>
      </w:rPr>
    </w:lvl>
    <w:lvl w:ilvl="7" w:tplc="B254E8EE" w:tentative="1">
      <w:start w:val="1"/>
      <w:numFmt w:val="bullet"/>
      <w:lvlText w:val="•"/>
      <w:lvlJc w:val="left"/>
      <w:pPr>
        <w:tabs>
          <w:tab w:val="num" w:pos="5760"/>
        </w:tabs>
        <w:ind w:left="5760" w:hanging="360"/>
      </w:pPr>
      <w:rPr>
        <w:rFonts w:ascii="Arial" w:hAnsi="Arial" w:hint="default"/>
      </w:rPr>
    </w:lvl>
    <w:lvl w:ilvl="8" w:tplc="B31487CE" w:tentative="1">
      <w:start w:val="1"/>
      <w:numFmt w:val="bullet"/>
      <w:lvlText w:val="•"/>
      <w:lvlJc w:val="left"/>
      <w:pPr>
        <w:tabs>
          <w:tab w:val="num" w:pos="6480"/>
        </w:tabs>
        <w:ind w:left="6480" w:hanging="360"/>
      </w:pPr>
      <w:rPr>
        <w:rFonts w:ascii="Arial" w:hAnsi="Arial" w:hint="default"/>
      </w:rPr>
    </w:lvl>
  </w:abstractNum>
  <w:abstractNum w:abstractNumId="16">
    <w:nsid w:val="63A616CE"/>
    <w:multiLevelType w:val="hybridMultilevel"/>
    <w:tmpl w:val="AD9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44916"/>
    <w:multiLevelType w:val="hybridMultilevel"/>
    <w:tmpl w:val="13D2A236"/>
    <w:lvl w:ilvl="0" w:tplc="99F6F028">
      <w:start w:val="1"/>
      <w:numFmt w:val="bullet"/>
      <w:lvlText w:val="•"/>
      <w:lvlJc w:val="left"/>
      <w:pPr>
        <w:tabs>
          <w:tab w:val="num" w:pos="720"/>
        </w:tabs>
        <w:ind w:left="720" w:hanging="360"/>
      </w:pPr>
      <w:rPr>
        <w:rFonts w:ascii="Arial" w:hAnsi="Arial" w:hint="default"/>
      </w:rPr>
    </w:lvl>
    <w:lvl w:ilvl="1" w:tplc="E2E03140" w:tentative="1">
      <w:start w:val="1"/>
      <w:numFmt w:val="bullet"/>
      <w:lvlText w:val="•"/>
      <w:lvlJc w:val="left"/>
      <w:pPr>
        <w:tabs>
          <w:tab w:val="num" w:pos="1440"/>
        </w:tabs>
        <w:ind w:left="1440" w:hanging="360"/>
      </w:pPr>
      <w:rPr>
        <w:rFonts w:ascii="Arial" w:hAnsi="Arial" w:hint="default"/>
      </w:rPr>
    </w:lvl>
    <w:lvl w:ilvl="2" w:tplc="ED94E4A2" w:tentative="1">
      <w:start w:val="1"/>
      <w:numFmt w:val="bullet"/>
      <w:lvlText w:val="•"/>
      <w:lvlJc w:val="left"/>
      <w:pPr>
        <w:tabs>
          <w:tab w:val="num" w:pos="2160"/>
        </w:tabs>
        <w:ind w:left="2160" w:hanging="360"/>
      </w:pPr>
      <w:rPr>
        <w:rFonts w:ascii="Arial" w:hAnsi="Arial" w:hint="default"/>
      </w:rPr>
    </w:lvl>
    <w:lvl w:ilvl="3" w:tplc="C40EE172" w:tentative="1">
      <w:start w:val="1"/>
      <w:numFmt w:val="bullet"/>
      <w:lvlText w:val="•"/>
      <w:lvlJc w:val="left"/>
      <w:pPr>
        <w:tabs>
          <w:tab w:val="num" w:pos="2880"/>
        </w:tabs>
        <w:ind w:left="2880" w:hanging="360"/>
      </w:pPr>
      <w:rPr>
        <w:rFonts w:ascii="Arial" w:hAnsi="Arial" w:hint="default"/>
      </w:rPr>
    </w:lvl>
    <w:lvl w:ilvl="4" w:tplc="74344FB6" w:tentative="1">
      <w:start w:val="1"/>
      <w:numFmt w:val="bullet"/>
      <w:lvlText w:val="•"/>
      <w:lvlJc w:val="left"/>
      <w:pPr>
        <w:tabs>
          <w:tab w:val="num" w:pos="3600"/>
        </w:tabs>
        <w:ind w:left="3600" w:hanging="360"/>
      </w:pPr>
      <w:rPr>
        <w:rFonts w:ascii="Arial" w:hAnsi="Arial" w:hint="default"/>
      </w:rPr>
    </w:lvl>
    <w:lvl w:ilvl="5" w:tplc="61A69F0A" w:tentative="1">
      <w:start w:val="1"/>
      <w:numFmt w:val="bullet"/>
      <w:lvlText w:val="•"/>
      <w:lvlJc w:val="left"/>
      <w:pPr>
        <w:tabs>
          <w:tab w:val="num" w:pos="4320"/>
        </w:tabs>
        <w:ind w:left="4320" w:hanging="360"/>
      </w:pPr>
      <w:rPr>
        <w:rFonts w:ascii="Arial" w:hAnsi="Arial" w:hint="default"/>
      </w:rPr>
    </w:lvl>
    <w:lvl w:ilvl="6" w:tplc="EAC6656E" w:tentative="1">
      <w:start w:val="1"/>
      <w:numFmt w:val="bullet"/>
      <w:lvlText w:val="•"/>
      <w:lvlJc w:val="left"/>
      <w:pPr>
        <w:tabs>
          <w:tab w:val="num" w:pos="5040"/>
        </w:tabs>
        <w:ind w:left="5040" w:hanging="360"/>
      </w:pPr>
      <w:rPr>
        <w:rFonts w:ascii="Arial" w:hAnsi="Arial" w:hint="default"/>
      </w:rPr>
    </w:lvl>
    <w:lvl w:ilvl="7" w:tplc="ADBA3D28" w:tentative="1">
      <w:start w:val="1"/>
      <w:numFmt w:val="bullet"/>
      <w:lvlText w:val="•"/>
      <w:lvlJc w:val="left"/>
      <w:pPr>
        <w:tabs>
          <w:tab w:val="num" w:pos="5760"/>
        </w:tabs>
        <w:ind w:left="5760" w:hanging="360"/>
      </w:pPr>
      <w:rPr>
        <w:rFonts w:ascii="Arial" w:hAnsi="Arial" w:hint="default"/>
      </w:rPr>
    </w:lvl>
    <w:lvl w:ilvl="8" w:tplc="97F047C0" w:tentative="1">
      <w:start w:val="1"/>
      <w:numFmt w:val="bullet"/>
      <w:lvlText w:val="•"/>
      <w:lvlJc w:val="left"/>
      <w:pPr>
        <w:tabs>
          <w:tab w:val="num" w:pos="6480"/>
        </w:tabs>
        <w:ind w:left="6480" w:hanging="360"/>
      </w:pPr>
      <w:rPr>
        <w:rFonts w:ascii="Arial" w:hAnsi="Arial" w:hint="default"/>
      </w:rPr>
    </w:lvl>
  </w:abstractNum>
  <w:abstractNum w:abstractNumId="18">
    <w:nsid w:val="6C565B04"/>
    <w:multiLevelType w:val="hybridMultilevel"/>
    <w:tmpl w:val="CAC43E5A"/>
    <w:lvl w:ilvl="0" w:tplc="5BDEE972">
      <w:start w:val="1"/>
      <w:numFmt w:val="bullet"/>
      <w:lvlText w:val="•"/>
      <w:lvlJc w:val="left"/>
      <w:pPr>
        <w:tabs>
          <w:tab w:val="num" w:pos="720"/>
        </w:tabs>
        <w:ind w:left="720" w:hanging="360"/>
      </w:pPr>
      <w:rPr>
        <w:rFonts w:ascii="Arial" w:hAnsi="Arial" w:hint="default"/>
      </w:rPr>
    </w:lvl>
    <w:lvl w:ilvl="1" w:tplc="4DE26706">
      <w:start w:val="3324"/>
      <w:numFmt w:val="bullet"/>
      <w:lvlText w:val="•"/>
      <w:lvlJc w:val="left"/>
      <w:pPr>
        <w:tabs>
          <w:tab w:val="num" w:pos="1440"/>
        </w:tabs>
        <w:ind w:left="1440" w:hanging="360"/>
      </w:pPr>
      <w:rPr>
        <w:rFonts w:ascii="Arial" w:hAnsi="Arial" w:hint="default"/>
      </w:rPr>
    </w:lvl>
    <w:lvl w:ilvl="2" w:tplc="BEB4B012" w:tentative="1">
      <w:start w:val="1"/>
      <w:numFmt w:val="bullet"/>
      <w:lvlText w:val="•"/>
      <w:lvlJc w:val="left"/>
      <w:pPr>
        <w:tabs>
          <w:tab w:val="num" w:pos="2160"/>
        </w:tabs>
        <w:ind w:left="2160" w:hanging="360"/>
      </w:pPr>
      <w:rPr>
        <w:rFonts w:ascii="Arial" w:hAnsi="Arial" w:hint="default"/>
      </w:rPr>
    </w:lvl>
    <w:lvl w:ilvl="3" w:tplc="3A0ADF26" w:tentative="1">
      <w:start w:val="1"/>
      <w:numFmt w:val="bullet"/>
      <w:lvlText w:val="•"/>
      <w:lvlJc w:val="left"/>
      <w:pPr>
        <w:tabs>
          <w:tab w:val="num" w:pos="2880"/>
        </w:tabs>
        <w:ind w:left="2880" w:hanging="360"/>
      </w:pPr>
      <w:rPr>
        <w:rFonts w:ascii="Arial" w:hAnsi="Arial" w:hint="default"/>
      </w:rPr>
    </w:lvl>
    <w:lvl w:ilvl="4" w:tplc="5C407348" w:tentative="1">
      <w:start w:val="1"/>
      <w:numFmt w:val="bullet"/>
      <w:lvlText w:val="•"/>
      <w:lvlJc w:val="left"/>
      <w:pPr>
        <w:tabs>
          <w:tab w:val="num" w:pos="3600"/>
        </w:tabs>
        <w:ind w:left="3600" w:hanging="360"/>
      </w:pPr>
      <w:rPr>
        <w:rFonts w:ascii="Arial" w:hAnsi="Arial" w:hint="default"/>
      </w:rPr>
    </w:lvl>
    <w:lvl w:ilvl="5" w:tplc="FC8ADC50" w:tentative="1">
      <w:start w:val="1"/>
      <w:numFmt w:val="bullet"/>
      <w:lvlText w:val="•"/>
      <w:lvlJc w:val="left"/>
      <w:pPr>
        <w:tabs>
          <w:tab w:val="num" w:pos="4320"/>
        </w:tabs>
        <w:ind w:left="4320" w:hanging="360"/>
      </w:pPr>
      <w:rPr>
        <w:rFonts w:ascii="Arial" w:hAnsi="Arial" w:hint="default"/>
      </w:rPr>
    </w:lvl>
    <w:lvl w:ilvl="6" w:tplc="A6D4A0BA" w:tentative="1">
      <w:start w:val="1"/>
      <w:numFmt w:val="bullet"/>
      <w:lvlText w:val="•"/>
      <w:lvlJc w:val="left"/>
      <w:pPr>
        <w:tabs>
          <w:tab w:val="num" w:pos="5040"/>
        </w:tabs>
        <w:ind w:left="5040" w:hanging="360"/>
      </w:pPr>
      <w:rPr>
        <w:rFonts w:ascii="Arial" w:hAnsi="Arial" w:hint="default"/>
      </w:rPr>
    </w:lvl>
    <w:lvl w:ilvl="7" w:tplc="944E0464" w:tentative="1">
      <w:start w:val="1"/>
      <w:numFmt w:val="bullet"/>
      <w:lvlText w:val="•"/>
      <w:lvlJc w:val="left"/>
      <w:pPr>
        <w:tabs>
          <w:tab w:val="num" w:pos="5760"/>
        </w:tabs>
        <w:ind w:left="5760" w:hanging="360"/>
      </w:pPr>
      <w:rPr>
        <w:rFonts w:ascii="Arial" w:hAnsi="Arial" w:hint="default"/>
      </w:rPr>
    </w:lvl>
    <w:lvl w:ilvl="8" w:tplc="B84EFFB0" w:tentative="1">
      <w:start w:val="1"/>
      <w:numFmt w:val="bullet"/>
      <w:lvlText w:val="•"/>
      <w:lvlJc w:val="left"/>
      <w:pPr>
        <w:tabs>
          <w:tab w:val="num" w:pos="6480"/>
        </w:tabs>
        <w:ind w:left="6480" w:hanging="360"/>
      </w:pPr>
      <w:rPr>
        <w:rFonts w:ascii="Arial" w:hAnsi="Arial" w:hint="default"/>
      </w:rPr>
    </w:lvl>
  </w:abstractNum>
  <w:abstractNum w:abstractNumId="19">
    <w:nsid w:val="70327128"/>
    <w:multiLevelType w:val="hybridMultilevel"/>
    <w:tmpl w:val="98DCC49A"/>
    <w:lvl w:ilvl="0" w:tplc="CFE4EA08">
      <w:start w:val="1"/>
      <w:numFmt w:val="bullet"/>
      <w:lvlText w:val="•"/>
      <w:lvlJc w:val="left"/>
      <w:pPr>
        <w:tabs>
          <w:tab w:val="num" w:pos="720"/>
        </w:tabs>
        <w:ind w:left="720" w:hanging="360"/>
      </w:pPr>
      <w:rPr>
        <w:rFonts w:ascii="Arial" w:hAnsi="Arial" w:hint="default"/>
      </w:rPr>
    </w:lvl>
    <w:lvl w:ilvl="1" w:tplc="B98E3162" w:tentative="1">
      <w:start w:val="1"/>
      <w:numFmt w:val="bullet"/>
      <w:lvlText w:val="•"/>
      <w:lvlJc w:val="left"/>
      <w:pPr>
        <w:tabs>
          <w:tab w:val="num" w:pos="1440"/>
        </w:tabs>
        <w:ind w:left="1440" w:hanging="360"/>
      </w:pPr>
      <w:rPr>
        <w:rFonts w:ascii="Arial" w:hAnsi="Arial" w:hint="default"/>
      </w:rPr>
    </w:lvl>
    <w:lvl w:ilvl="2" w:tplc="C46872D6" w:tentative="1">
      <w:start w:val="1"/>
      <w:numFmt w:val="bullet"/>
      <w:lvlText w:val="•"/>
      <w:lvlJc w:val="left"/>
      <w:pPr>
        <w:tabs>
          <w:tab w:val="num" w:pos="2160"/>
        </w:tabs>
        <w:ind w:left="2160" w:hanging="360"/>
      </w:pPr>
      <w:rPr>
        <w:rFonts w:ascii="Arial" w:hAnsi="Arial" w:hint="default"/>
      </w:rPr>
    </w:lvl>
    <w:lvl w:ilvl="3" w:tplc="154EB3F4" w:tentative="1">
      <w:start w:val="1"/>
      <w:numFmt w:val="bullet"/>
      <w:lvlText w:val="•"/>
      <w:lvlJc w:val="left"/>
      <w:pPr>
        <w:tabs>
          <w:tab w:val="num" w:pos="2880"/>
        </w:tabs>
        <w:ind w:left="2880" w:hanging="360"/>
      </w:pPr>
      <w:rPr>
        <w:rFonts w:ascii="Arial" w:hAnsi="Arial" w:hint="default"/>
      </w:rPr>
    </w:lvl>
    <w:lvl w:ilvl="4" w:tplc="215E5D38" w:tentative="1">
      <w:start w:val="1"/>
      <w:numFmt w:val="bullet"/>
      <w:lvlText w:val="•"/>
      <w:lvlJc w:val="left"/>
      <w:pPr>
        <w:tabs>
          <w:tab w:val="num" w:pos="3600"/>
        </w:tabs>
        <w:ind w:left="3600" w:hanging="360"/>
      </w:pPr>
      <w:rPr>
        <w:rFonts w:ascii="Arial" w:hAnsi="Arial" w:hint="default"/>
      </w:rPr>
    </w:lvl>
    <w:lvl w:ilvl="5" w:tplc="AEFC9108" w:tentative="1">
      <w:start w:val="1"/>
      <w:numFmt w:val="bullet"/>
      <w:lvlText w:val="•"/>
      <w:lvlJc w:val="left"/>
      <w:pPr>
        <w:tabs>
          <w:tab w:val="num" w:pos="4320"/>
        </w:tabs>
        <w:ind w:left="4320" w:hanging="360"/>
      </w:pPr>
      <w:rPr>
        <w:rFonts w:ascii="Arial" w:hAnsi="Arial" w:hint="default"/>
      </w:rPr>
    </w:lvl>
    <w:lvl w:ilvl="6" w:tplc="81484A0A" w:tentative="1">
      <w:start w:val="1"/>
      <w:numFmt w:val="bullet"/>
      <w:lvlText w:val="•"/>
      <w:lvlJc w:val="left"/>
      <w:pPr>
        <w:tabs>
          <w:tab w:val="num" w:pos="5040"/>
        </w:tabs>
        <w:ind w:left="5040" w:hanging="360"/>
      </w:pPr>
      <w:rPr>
        <w:rFonts w:ascii="Arial" w:hAnsi="Arial" w:hint="default"/>
      </w:rPr>
    </w:lvl>
    <w:lvl w:ilvl="7" w:tplc="DCB2590E" w:tentative="1">
      <w:start w:val="1"/>
      <w:numFmt w:val="bullet"/>
      <w:lvlText w:val="•"/>
      <w:lvlJc w:val="left"/>
      <w:pPr>
        <w:tabs>
          <w:tab w:val="num" w:pos="5760"/>
        </w:tabs>
        <w:ind w:left="5760" w:hanging="360"/>
      </w:pPr>
      <w:rPr>
        <w:rFonts w:ascii="Arial" w:hAnsi="Arial" w:hint="default"/>
      </w:rPr>
    </w:lvl>
    <w:lvl w:ilvl="8" w:tplc="0554DDA8" w:tentative="1">
      <w:start w:val="1"/>
      <w:numFmt w:val="bullet"/>
      <w:lvlText w:val="•"/>
      <w:lvlJc w:val="left"/>
      <w:pPr>
        <w:tabs>
          <w:tab w:val="num" w:pos="6480"/>
        </w:tabs>
        <w:ind w:left="6480" w:hanging="360"/>
      </w:pPr>
      <w:rPr>
        <w:rFonts w:ascii="Arial" w:hAnsi="Arial" w:hint="default"/>
      </w:rPr>
    </w:lvl>
  </w:abstractNum>
  <w:abstractNum w:abstractNumId="20">
    <w:nsid w:val="714F2123"/>
    <w:multiLevelType w:val="hybridMultilevel"/>
    <w:tmpl w:val="7D20A1FC"/>
    <w:lvl w:ilvl="0" w:tplc="BDA86FE8">
      <w:start w:val="1"/>
      <w:numFmt w:val="decimal"/>
      <w:lvlText w:val="%1."/>
      <w:lvlJc w:val="left"/>
      <w:pPr>
        <w:ind w:left="720" w:hanging="360"/>
      </w:pPr>
      <w:rPr>
        <w:rFonts w:hint="default"/>
        <w:b w:val="0"/>
        <w:color w:val="000000" w:themeColor="text1"/>
      </w:rPr>
    </w:lvl>
    <w:lvl w:ilvl="1" w:tplc="FBF690B8" w:tentative="1">
      <w:start w:val="1"/>
      <w:numFmt w:val="lowerLetter"/>
      <w:lvlText w:val="%2."/>
      <w:lvlJc w:val="left"/>
      <w:pPr>
        <w:ind w:left="1440" w:hanging="360"/>
      </w:pPr>
    </w:lvl>
    <w:lvl w:ilvl="2" w:tplc="4BD20C0C" w:tentative="1">
      <w:start w:val="1"/>
      <w:numFmt w:val="lowerRoman"/>
      <w:lvlText w:val="%3."/>
      <w:lvlJc w:val="right"/>
      <w:pPr>
        <w:ind w:left="2160" w:hanging="180"/>
      </w:pPr>
    </w:lvl>
    <w:lvl w:ilvl="3" w:tplc="710090FA" w:tentative="1">
      <w:start w:val="1"/>
      <w:numFmt w:val="decimal"/>
      <w:lvlText w:val="%4."/>
      <w:lvlJc w:val="left"/>
      <w:pPr>
        <w:ind w:left="2880" w:hanging="360"/>
      </w:pPr>
    </w:lvl>
    <w:lvl w:ilvl="4" w:tplc="3C24A7F4" w:tentative="1">
      <w:start w:val="1"/>
      <w:numFmt w:val="lowerLetter"/>
      <w:lvlText w:val="%5."/>
      <w:lvlJc w:val="left"/>
      <w:pPr>
        <w:ind w:left="3600" w:hanging="360"/>
      </w:pPr>
    </w:lvl>
    <w:lvl w:ilvl="5" w:tplc="B6E861A0" w:tentative="1">
      <w:start w:val="1"/>
      <w:numFmt w:val="lowerRoman"/>
      <w:lvlText w:val="%6."/>
      <w:lvlJc w:val="right"/>
      <w:pPr>
        <w:ind w:left="4320" w:hanging="180"/>
      </w:pPr>
    </w:lvl>
    <w:lvl w:ilvl="6" w:tplc="B84CEBE8" w:tentative="1">
      <w:start w:val="1"/>
      <w:numFmt w:val="decimal"/>
      <w:lvlText w:val="%7."/>
      <w:lvlJc w:val="left"/>
      <w:pPr>
        <w:ind w:left="5040" w:hanging="360"/>
      </w:pPr>
    </w:lvl>
    <w:lvl w:ilvl="7" w:tplc="E18C31A0" w:tentative="1">
      <w:start w:val="1"/>
      <w:numFmt w:val="lowerLetter"/>
      <w:lvlText w:val="%8."/>
      <w:lvlJc w:val="left"/>
      <w:pPr>
        <w:ind w:left="5760" w:hanging="360"/>
      </w:pPr>
    </w:lvl>
    <w:lvl w:ilvl="8" w:tplc="212E27D6" w:tentative="1">
      <w:start w:val="1"/>
      <w:numFmt w:val="lowerRoman"/>
      <w:lvlText w:val="%9."/>
      <w:lvlJc w:val="right"/>
      <w:pPr>
        <w:ind w:left="6480" w:hanging="180"/>
      </w:pPr>
    </w:lvl>
  </w:abstractNum>
  <w:abstractNum w:abstractNumId="21">
    <w:nsid w:val="73D87CE0"/>
    <w:multiLevelType w:val="hybridMultilevel"/>
    <w:tmpl w:val="E83C07D2"/>
    <w:lvl w:ilvl="0" w:tplc="4EF45A42">
      <w:start w:val="1"/>
      <w:numFmt w:val="bullet"/>
      <w:lvlText w:val="•"/>
      <w:lvlJc w:val="left"/>
      <w:pPr>
        <w:tabs>
          <w:tab w:val="num" w:pos="720"/>
        </w:tabs>
        <w:ind w:left="720" w:hanging="360"/>
      </w:pPr>
      <w:rPr>
        <w:rFonts w:ascii="Arial" w:hAnsi="Arial" w:hint="default"/>
      </w:rPr>
    </w:lvl>
    <w:lvl w:ilvl="1" w:tplc="2A960F58" w:tentative="1">
      <w:start w:val="1"/>
      <w:numFmt w:val="bullet"/>
      <w:lvlText w:val="•"/>
      <w:lvlJc w:val="left"/>
      <w:pPr>
        <w:tabs>
          <w:tab w:val="num" w:pos="1440"/>
        </w:tabs>
        <w:ind w:left="1440" w:hanging="360"/>
      </w:pPr>
      <w:rPr>
        <w:rFonts w:ascii="Arial" w:hAnsi="Arial" w:hint="default"/>
      </w:rPr>
    </w:lvl>
    <w:lvl w:ilvl="2" w:tplc="E0CC6D58" w:tentative="1">
      <w:start w:val="1"/>
      <w:numFmt w:val="bullet"/>
      <w:lvlText w:val="•"/>
      <w:lvlJc w:val="left"/>
      <w:pPr>
        <w:tabs>
          <w:tab w:val="num" w:pos="2160"/>
        </w:tabs>
        <w:ind w:left="2160" w:hanging="360"/>
      </w:pPr>
      <w:rPr>
        <w:rFonts w:ascii="Arial" w:hAnsi="Arial" w:hint="default"/>
      </w:rPr>
    </w:lvl>
    <w:lvl w:ilvl="3" w:tplc="62AA900A" w:tentative="1">
      <w:start w:val="1"/>
      <w:numFmt w:val="bullet"/>
      <w:lvlText w:val="•"/>
      <w:lvlJc w:val="left"/>
      <w:pPr>
        <w:tabs>
          <w:tab w:val="num" w:pos="2880"/>
        </w:tabs>
        <w:ind w:left="2880" w:hanging="360"/>
      </w:pPr>
      <w:rPr>
        <w:rFonts w:ascii="Arial" w:hAnsi="Arial" w:hint="default"/>
      </w:rPr>
    </w:lvl>
    <w:lvl w:ilvl="4" w:tplc="55F63328" w:tentative="1">
      <w:start w:val="1"/>
      <w:numFmt w:val="bullet"/>
      <w:lvlText w:val="•"/>
      <w:lvlJc w:val="left"/>
      <w:pPr>
        <w:tabs>
          <w:tab w:val="num" w:pos="3600"/>
        </w:tabs>
        <w:ind w:left="3600" w:hanging="360"/>
      </w:pPr>
      <w:rPr>
        <w:rFonts w:ascii="Arial" w:hAnsi="Arial" w:hint="default"/>
      </w:rPr>
    </w:lvl>
    <w:lvl w:ilvl="5" w:tplc="F1D88B94" w:tentative="1">
      <w:start w:val="1"/>
      <w:numFmt w:val="bullet"/>
      <w:lvlText w:val="•"/>
      <w:lvlJc w:val="left"/>
      <w:pPr>
        <w:tabs>
          <w:tab w:val="num" w:pos="4320"/>
        </w:tabs>
        <w:ind w:left="4320" w:hanging="360"/>
      </w:pPr>
      <w:rPr>
        <w:rFonts w:ascii="Arial" w:hAnsi="Arial" w:hint="default"/>
      </w:rPr>
    </w:lvl>
    <w:lvl w:ilvl="6" w:tplc="332800C6" w:tentative="1">
      <w:start w:val="1"/>
      <w:numFmt w:val="bullet"/>
      <w:lvlText w:val="•"/>
      <w:lvlJc w:val="left"/>
      <w:pPr>
        <w:tabs>
          <w:tab w:val="num" w:pos="5040"/>
        </w:tabs>
        <w:ind w:left="5040" w:hanging="360"/>
      </w:pPr>
      <w:rPr>
        <w:rFonts w:ascii="Arial" w:hAnsi="Arial" w:hint="default"/>
      </w:rPr>
    </w:lvl>
    <w:lvl w:ilvl="7" w:tplc="F57C183A" w:tentative="1">
      <w:start w:val="1"/>
      <w:numFmt w:val="bullet"/>
      <w:lvlText w:val="•"/>
      <w:lvlJc w:val="left"/>
      <w:pPr>
        <w:tabs>
          <w:tab w:val="num" w:pos="5760"/>
        </w:tabs>
        <w:ind w:left="5760" w:hanging="360"/>
      </w:pPr>
      <w:rPr>
        <w:rFonts w:ascii="Arial" w:hAnsi="Arial" w:hint="default"/>
      </w:rPr>
    </w:lvl>
    <w:lvl w:ilvl="8" w:tplc="AC7227A4" w:tentative="1">
      <w:start w:val="1"/>
      <w:numFmt w:val="bullet"/>
      <w:lvlText w:val="•"/>
      <w:lvlJc w:val="left"/>
      <w:pPr>
        <w:tabs>
          <w:tab w:val="num" w:pos="6480"/>
        </w:tabs>
        <w:ind w:left="6480" w:hanging="360"/>
      </w:pPr>
      <w:rPr>
        <w:rFonts w:ascii="Arial" w:hAnsi="Arial" w:hint="default"/>
      </w:rPr>
    </w:lvl>
  </w:abstractNum>
  <w:abstractNum w:abstractNumId="22">
    <w:nsid w:val="7A210878"/>
    <w:multiLevelType w:val="hybridMultilevel"/>
    <w:tmpl w:val="4B8EF216"/>
    <w:lvl w:ilvl="0" w:tplc="E9F043BE">
      <w:start w:val="1"/>
      <w:numFmt w:val="bullet"/>
      <w:lvlText w:val="•"/>
      <w:lvlJc w:val="left"/>
      <w:pPr>
        <w:tabs>
          <w:tab w:val="num" w:pos="720"/>
        </w:tabs>
        <w:ind w:left="720" w:hanging="360"/>
      </w:pPr>
      <w:rPr>
        <w:rFonts w:ascii="Arial" w:hAnsi="Arial" w:hint="default"/>
      </w:rPr>
    </w:lvl>
    <w:lvl w:ilvl="1" w:tplc="3E000526" w:tentative="1">
      <w:start w:val="1"/>
      <w:numFmt w:val="bullet"/>
      <w:lvlText w:val="•"/>
      <w:lvlJc w:val="left"/>
      <w:pPr>
        <w:tabs>
          <w:tab w:val="num" w:pos="1440"/>
        </w:tabs>
        <w:ind w:left="1440" w:hanging="360"/>
      </w:pPr>
      <w:rPr>
        <w:rFonts w:ascii="Arial" w:hAnsi="Arial" w:hint="default"/>
      </w:rPr>
    </w:lvl>
    <w:lvl w:ilvl="2" w:tplc="EADA3478" w:tentative="1">
      <w:start w:val="1"/>
      <w:numFmt w:val="bullet"/>
      <w:lvlText w:val="•"/>
      <w:lvlJc w:val="left"/>
      <w:pPr>
        <w:tabs>
          <w:tab w:val="num" w:pos="2160"/>
        </w:tabs>
        <w:ind w:left="2160" w:hanging="360"/>
      </w:pPr>
      <w:rPr>
        <w:rFonts w:ascii="Arial" w:hAnsi="Arial" w:hint="default"/>
      </w:rPr>
    </w:lvl>
    <w:lvl w:ilvl="3" w:tplc="28C8E176" w:tentative="1">
      <w:start w:val="1"/>
      <w:numFmt w:val="bullet"/>
      <w:lvlText w:val="•"/>
      <w:lvlJc w:val="left"/>
      <w:pPr>
        <w:tabs>
          <w:tab w:val="num" w:pos="2880"/>
        </w:tabs>
        <w:ind w:left="2880" w:hanging="360"/>
      </w:pPr>
      <w:rPr>
        <w:rFonts w:ascii="Arial" w:hAnsi="Arial" w:hint="default"/>
      </w:rPr>
    </w:lvl>
    <w:lvl w:ilvl="4" w:tplc="055C1A4A" w:tentative="1">
      <w:start w:val="1"/>
      <w:numFmt w:val="bullet"/>
      <w:lvlText w:val="•"/>
      <w:lvlJc w:val="left"/>
      <w:pPr>
        <w:tabs>
          <w:tab w:val="num" w:pos="3600"/>
        </w:tabs>
        <w:ind w:left="3600" w:hanging="360"/>
      </w:pPr>
      <w:rPr>
        <w:rFonts w:ascii="Arial" w:hAnsi="Arial" w:hint="default"/>
      </w:rPr>
    </w:lvl>
    <w:lvl w:ilvl="5" w:tplc="FF842C2A" w:tentative="1">
      <w:start w:val="1"/>
      <w:numFmt w:val="bullet"/>
      <w:lvlText w:val="•"/>
      <w:lvlJc w:val="left"/>
      <w:pPr>
        <w:tabs>
          <w:tab w:val="num" w:pos="4320"/>
        </w:tabs>
        <w:ind w:left="4320" w:hanging="360"/>
      </w:pPr>
      <w:rPr>
        <w:rFonts w:ascii="Arial" w:hAnsi="Arial" w:hint="default"/>
      </w:rPr>
    </w:lvl>
    <w:lvl w:ilvl="6" w:tplc="C84EF784" w:tentative="1">
      <w:start w:val="1"/>
      <w:numFmt w:val="bullet"/>
      <w:lvlText w:val="•"/>
      <w:lvlJc w:val="left"/>
      <w:pPr>
        <w:tabs>
          <w:tab w:val="num" w:pos="5040"/>
        </w:tabs>
        <w:ind w:left="5040" w:hanging="360"/>
      </w:pPr>
      <w:rPr>
        <w:rFonts w:ascii="Arial" w:hAnsi="Arial" w:hint="default"/>
      </w:rPr>
    </w:lvl>
    <w:lvl w:ilvl="7" w:tplc="1AF0E43E" w:tentative="1">
      <w:start w:val="1"/>
      <w:numFmt w:val="bullet"/>
      <w:lvlText w:val="•"/>
      <w:lvlJc w:val="left"/>
      <w:pPr>
        <w:tabs>
          <w:tab w:val="num" w:pos="5760"/>
        </w:tabs>
        <w:ind w:left="5760" w:hanging="360"/>
      </w:pPr>
      <w:rPr>
        <w:rFonts w:ascii="Arial" w:hAnsi="Arial" w:hint="default"/>
      </w:rPr>
    </w:lvl>
    <w:lvl w:ilvl="8" w:tplc="B9A0D4EC" w:tentative="1">
      <w:start w:val="1"/>
      <w:numFmt w:val="bullet"/>
      <w:lvlText w:val="•"/>
      <w:lvlJc w:val="left"/>
      <w:pPr>
        <w:tabs>
          <w:tab w:val="num" w:pos="6480"/>
        </w:tabs>
        <w:ind w:left="6480" w:hanging="360"/>
      </w:pPr>
      <w:rPr>
        <w:rFonts w:ascii="Arial" w:hAnsi="Arial" w:hint="default"/>
      </w:rPr>
    </w:lvl>
  </w:abstractNum>
  <w:abstractNum w:abstractNumId="23">
    <w:nsid w:val="7C0632CC"/>
    <w:multiLevelType w:val="hybridMultilevel"/>
    <w:tmpl w:val="E886E1EA"/>
    <w:lvl w:ilvl="0" w:tplc="4A8083CE">
      <w:start w:val="1"/>
      <w:numFmt w:val="bullet"/>
      <w:lvlText w:val="•"/>
      <w:lvlJc w:val="left"/>
      <w:pPr>
        <w:tabs>
          <w:tab w:val="num" w:pos="720"/>
        </w:tabs>
        <w:ind w:left="720" w:hanging="360"/>
      </w:pPr>
      <w:rPr>
        <w:rFonts w:ascii="Arial" w:hAnsi="Arial" w:hint="default"/>
      </w:rPr>
    </w:lvl>
    <w:lvl w:ilvl="1" w:tplc="D3B684B4" w:tentative="1">
      <w:start w:val="1"/>
      <w:numFmt w:val="bullet"/>
      <w:lvlText w:val="•"/>
      <w:lvlJc w:val="left"/>
      <w:pPr>
        <w:tabs>
          <w:tab w:val="num" w:pos="1440"/>
        </w:tabs>
        <w:ind w:left="1440" w:hanging="360"/>
      </w:pPr>
      <w:rPr>
        <w:rFonts w:ascii="Arial" w:hAnsi="Arial" w:hint="default"/>
      </w:rPr>
    </w:lvl>
    <w:lvl w:ilvl="2" w:tplc="706AFB74" w:tentative="1">
      <w:start w:val="1"/>
      <w:numFmt w:val="bullet"/>
      <w:lvlText w:val="•"/>
      <w:lvlJc w:val="left"/>
      <w:pPr>
        <w:tabs>
          <w:tab w:val="num" w:pos="2160"/>
        </w:tabs>
        <w:ind w:left="2160" w:hanging="360"/>
      </w:pPr>
      <w:rPr>
        <w:rFonts w:ascii="Arial" w:hAnsi="Arial" w:hint="default"/>
      </w:rPr>
    </w:lvl>
    <w:lvl w:ilvl="3" w:tplc="4936F24A" w:tentative="1">
      <w:start w:val="1"/>
      <w:numFmt w:val="bullet"/>
      <w:lvlText w:val="•"/>
      <w:lvlJc w:val="left"/>
      <w:pPr>
        <w:tabs>
          <w:tab w:val="num" w:pos="2880"/>
        </w:tabs>
        <w:ind w:left="2880" w:hanging="360"/>
      </w:pPr>
      <w:rPr>
        <w:rFonts w:ascii="Arial" w:hAnsi="Arial" w:hint="default"/>
      </w:rPr>
    </w:lvl>
    <w:lvl w:ilvl="4" w:tplc="A00C5C2C" w:tentative="1">
      <w:start w:val="1"/>
      <w:numFmt w:val="bullet"/>
      <w:lvlText w:val="•"/>
      <w:lvlJc w:val="left"/>
      <w:pPr>
        <w:tabs>
          <w:tab w:val="num" w:pos="3600"/>
        </w:tabs>
        <w:ind w:left="3600" w:hanging="360"/>
      </w:pPr>
      <w:rPr>
        <w:rFonts w:ascii="Arial" w:hAnsi="Arial" w:hint="default"/>
      </w:rPr>
    </w:lvl>
    <w:lvl w:ilvl="5" w:tplc="87263BEE" w:tentative="1">
      <w:start w:val="1"/>
      <w:numFmt w:val="bullet"/>
      <w:lvlText w:val="•"/>
      <w:lvlJc w:val="left"/>
      <w:pPr>
        <w:tabs>
          <w:tab w:val="num" w:pos="4320"/>
        </w:tabs>
        <w:ind w:left="4320" w:hanging="360"/>
      </w:pPr>
      <w:rPr>
        <w:rFonts w:ascii="Arial" w:hAnsi="Arial" w:hint="default"/>
      </w:rPr>
    </w:lvl>
    <w:lvl w:ilvl="6" w:tplc="6C822D44" w:tentative="1">
      <w:start w:val="1"/>
      <w:numFmt w:val="bullet"/>
      <w:lvlText w:val="•"/>
      <w:lvlJc w:val="left"/>
      <w:pPr>
        <w:tabs>
          <w:tab w:val="num" w:pos="5040"/>
        </w:tabs>
        <w:ind w:left="5040" w:hanging="360"/>
      </w:pPr>
      <w:rPr>
        <w:rFonts w:ascii="Arial" w:hAnsi="Arial" w:hint="default"/>
      </w:rPr>
    </w:lvl>
    <w:lvl w:ilvl="7" w:tplc="F8544802" w:tentative="1">
      <w:start w:val="1"/>
      <w:numFmt w:val="bullet"/>
      <w:lvlText w:val="•"/>
      <w:lvlJc w:val="left"/>
      <w:pPr>
        <w:tabs>
          <w:tab w:val="num" w:pos="5760"/>
        </w:tabs>
        <w:ind w:left="5760" w:hanging="360"/>
      </w:pPr>
      <w:rPr>
        <w:rFonts w:ascii="Arial" w:hAnsi="Arial" w:hint="default"/>
      </w:rPr>
    </w:lvl>
    <w:lvl w:ilvl="8" w:tplc="F1DAC6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0"/>
  </w:num>
  <w:num w:numId="4">
    <w:abstractNumId w:val="20"/>
  </w:num>
  <w:num w:numId="5">
    <w:abstractNumId w:val="16"/>
  </w:num>
  <w:num w:numId="6">
    <w:abstractNumId w:val="1"/>
  </w:num>
  <w:num w:numId="7">
    <w:abstractNumId w:val="14"/>
  </w:num>
  <w:num w:numId="8">
    <w:abstractNumId w:val="4"/>
  </w:num>
  <w:num w:numId="9">
    <w:abstractNumId w:val="5"/>
  </w:num>
  <w:num w:numId="10">
    <w:abstractNumId w:val="17"/>
  </w:num>
  <w:num w:numId="11">
    <w:abstractNumId w:val="6"/>
  </w:num>
  <w:num w:numId="12">
    <w:abstractNumId w:val="23"/>
  </w:num>
  <w:num w:numId="13">
    <w:abstractNumId w:val="21"/>
  </w:num>
  <w:num w:numId="14">
    <w:abstractNumId w:val="12"/>
  </w:num>
  <w:num w:numId="15">
    <w:abstractNumId w:val="10"/>
  </w:num>
  <w:num w:numId="16">
    <w:abstractNumId w:val="3"/>
  </w:num>
  <w:num w:numId="17">
    <w:abstractNumId w:val="19"/>
  </w:num>
  <w:num w:numId="18">
    <w:abstractNumId w:val="18"/>
  </w:num>
  <w:num w:numId="19">
    <w:abstractNumId w:val="9"/>
  </w:num>
  <w:num w:numId="20">
    <w:abstractNumId w:val="22"/>
  </w:num>
  <w:num w:numId="21">
    <w:abstractNumId w:val="15"/>
  </w:num>
  <w:num w:numId="22">
    <w:abstractNumId w:val="7"/>
  </w:num>
  <w:num w:numId="23">
    <w:abstractNumId w:val="13"/>
  </w:num>
  <w:num w:numId="24">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ino Avellaneda, Marco Aurelio">
    <w15:presenceInfo w15:providerId="None" w15:userId="Ladino Avellaneda, Marco Aurel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8B"/>
    <w:rsid w:val="00001FF0"/>
    <w:rsid w:val="000105D3"/>
    <w:rsid w:val="00012DC3"/>
    <w:rsid w:val="00015B45"/>
    <w:rsid w:val="0002510E"/>
    <w:rsid w:val="00026634"/>
    <w:rsid w:val="00041B71"/>
    <w:rsid w:val="00042A1E"/>
    <w:rsid w:val="00046175"/>
    <w:rsid w:val="000462C7"/>
    <w:rsid w:val="000545EE"/>
    <w:rsid w:val="00057403"/>
    <w:rsid w:val="00057DF2"/>
    <w:rsid w:val="00062263"/>
    <w:rsid w:val="000671EE"/>
    <w:rsid w:val="000677DA"/>
    <w:rsid w:val="000830B2"/>
    <w:rsid w:val="00085C8C"/>
    <w:rsid w:val="000949EE"/>
    <w:rsid w:val="000A431C"/>
    <w:rsid w:val="000A53BF"/>
    <w:rsid w:val="000A6D02"/>
    <w:rsid w:val="000A730B"/>
    <w:rsid w:val="000B04B8"/>
    <w:rsid w:val="000B2039"/>
    <w:rsid w:val="000C0985"/>
    <w:rsid w:val="000C54AD"/>
    <w:rsid w:val="000C7B7B"/>
    <w:rsid w:val="000D4BF2"/>
    <w:rsid w:val="000E0C37"/>
    <w:rsid w:val="000E1500"/>
    <w:rsid w:val="000E172F"/>
    <w:rsid w:val="000E2C72"/>
    <w:rsid w:val="000E3FFF"/>
    <w:rsid w:val="000F2112"/>
    <w:rsid w:val="000F5D78"/>
    <w:rsid w:val="001044F7"/>
    <w:rsid w:val="001052D3"/>
    <w:rsid w:val="00105F88"/>
    <w:rsid w:val="00110395"/>
    <w:rsid w:val="0011056C"/>
    <w:rsid w:val="00110EF8"/>
    <w:rsid w:val="0011169F"/>
    <w:rsid w:val="001266C9"/>
    <w:rsid w:val="001474FD"/>
    <w:rsid w:val="00147C98"/>
    <w:rsid w:val="00151419"/>
    <w:rsid w:val="00154D00"/>
    <w:rsid w:val="00163D68"/>
    <w:rsid w:val="001654DA"/>
    <w:rsid w:val="001725E5"/>
    <w:rsid w:val="00174522"/>
    <w:rsid w:val="00174540"/>
    <w:rsid w:val="001A7731"/>
    <w:rsid w:val="001B0164"/>
    <w:rsid w:val="001B4651"/>
    <w:rsid w:val="001B48CE"/>
    <w:rsid w:val="001C064D"/>
    <w:rsid w:val="001C1A9F"/>
    <w:rsid w:val="001C63C0"/>
    <w:rsid w:val="001D37C0"/>
    <w:rsid w:val="001E2257"/>
    <w:rsid w:val="001F6976"/>
    <w:rsid w:val="00203D0B"/>
    <w:rsid w:val="00223B41"/>
    <w:rsid w:val="0022744E"/>
    <w:rsid w:val="0023798E"/>
    <w:rsid w:val="00244A0E"/>
    <w:rsid w:val="00251381"/>
    <w:rsid w:val="00253E0A"/>
    <w:rsid w:val="00256484"/>
    <w:rsid w:val="00265CAD"/>
    <w:rsid w:val="00271098"/>
    <w:rsid w:val="00274C12"/>
    <w:rsid w:val="00276CA7"/>
    <w:rsid w:val="0029077F"/>
    <w:rsid w:val="00292316"/>
    <w:rsid w:val="00292BB5"/>
    <w:rsid w:val="002A0B15"/>
    <w:rsid w:val="002A2CFD"/>
    <w:rsid w:val="002B142C"/>
    <w:rsid w:val="002B42FB"/>
    <w:rsid w:val="002B6DE1"/>
    <w:rsid w:val="002C0823"/>
    <w:rsid w:val="002C30E9"/>
    <w:rsid w:val="002C414D"/>
    <w:rsid w:val="002C703B"/>
    <w:rsid w:val="002C7F47"/>
    <w:rsid w:val="002D0576"/>
    <w:rsid w:val="002D11AD"/>
    <w:rsid w:val="002D78C6"/>
    <w:rsid w:val="002D7992"/>
    <w:rsid w:val="002E671E"/>
    <w:rsid w:val="002F31DF"/>
    <w:rsid w:val="002F49BA"/>
    <w:rsid w:val="002F6160"/>
    <w:rsid w:val="0030076C"/>
    <w:rsid w:val="00305686"/>
    <w:rsid w:val="00307C7C"/>
    <w:rsid w:val="00311868"/>
    <w:rsid w:val="0032299E"/>
    <w:rsid w:val="00323022"/>
    <w:rsid w:val="0032646D"/>
    <w:rsid w:val="003269FD"/>
    <w:rsid w:val="003273EE"/>
    <w:rsid w:val="00327C9C"/>
    <w:rsid w:val="00332992"/>
    <w:rsid w:val="003438D7"/>
    <w:rsid w:val="0034402C"/>
    <w:rsid w:val="00352B14"/>
    <w:rsid w:val="00353345"/>
    <w:rsid w:val="003557C2"/>
    <w:rsid w:val="00356DB0"/>
    <w:rsid w:val="00362D8B"/>
    <w:rsid w:val="0036323B"/>
    <w:rsid w:val="00371FCA"/>
    <w:rsid w:val="0037592C"/>
    <w:rsid w:val="003800D5"/>
    <w:rsid w:val="00383E66"/>
    <w:rsid w:val="00384762"/>
    <w:rsid w:val="0038533E"/>
    <w:rsid w:val="0038536E"/>
    <w:rsid w:val="0039190B"/>
    <w:rsid w:val="00395C11"/>
    <w:rsid w:val="003A111D"/>
    <w:rsid w:val="003A56D1"/>
    <w:rsid w:val="003A61EF"/>
    <w:rsid w:val="003B6B03"/>
    <w:rsid w:val="003C431A"/>
    <w:rsid w:val="003C53B7"/>
    <w:rsid w:val="003D1E98"/>
    <w:rsid w:val="003D50A9"/>
    <w:rsid w:val="003E54D6"/>
    <w:rsid w:val="003E5FD0"/>
    <w:rsid w:val="003E74BF"/>
    <w:rsid w:val="003F042D"/>
    <w:rsid w:val="003F6C89"/>
    <w:rsid w:val="003F6F74"/>
    <w:rsid w:val="003F76F8"/>
    <w:rsid w:val="003F78CC"/>
    <w:rsid w:val="00406E2E"/>
    <w:rsid w:val="0041229C"/>
    <w:rsid w:val="00414C76"/>
    <w:rsid w:val="00421F57"/>
    <w:rsid w:val="0043409F"/>
    <w:rsid w:val="004350E4"/>
    <w:rsid w:val="00436E81"/>
    <w:rsid w:val="00444654"/>
    <w:rsid w:val="00445A98"/>
    <w:rsid w:val="0044770A"/>
    <w:rsid w:val="00454F13"/>
    <w:rsid w:val="004620B8"/>
    <w:rsid w:val="004650DA"/>
    <w:rsid w:val="0047034A"/>
    <w:rsid w:val="004746F2"/>
    <w:rsid w:val="004815CC"/>
    <w:rsid w:val="00485F43"/>
    <w:rsid w:val="0048783C"/>
    <w:rsid w:val="00492730"/>
    <w:rsid w:val="004937C4"/>
    <w:rsid w:val="0049540E"/>
    <w:rsid w:val="004A05E8"/>
    <w:rsid w:val="004A078D"/>
    <w:rsid w:val="004B0B39"/>
    <w:rsid w:val="004B51C4"/>
    <w:rsid w:val="004C24EE"/>
    <w:rsid w:val="004C7B42"/>
    <w:rsid w:val="004E2DB4"/>
    <w:rsid w:val="004E70B3"/>
    <w:rsid w:val="004F1E2E"/>
    <w:rsid w:val="004F51FC"/>
    <w:rsid w:val="00502885"/>
    <w:rsid w:val="00504BCC"/>
    <w:rsid w:val="005137B0"/>
    <w:rsid w:val="00513864"/>
    <w:rsid w:val="00517484"/>
    <w:rsid w:val="00526A35"/>
    <w:rsid w:val="005274A0"/>
    <w:rsid w:val="00530C00"/>
    <w:rsid w:val="005352CC"/>
    <w:rsid w:val="00546685"/>
    <w:rsid w:val="005470C3"/>
    <w:rsid w:val="00547B7B"/>
    <w:rsid w:val="00553844"/>
    <w:rsid w:val="00567339"/>
    <w:rsid w:val="00570679"/>
    <w:rsid w:val="00577A19"/>
    <w:rsid w:val="0058099D"/>
    <w:rsid w:val="00581EE8"/>
    <w:rsid w:val="005824F6"/>
    <w:rsid w:val="00582738"/>
    <w:rsid w:val="00583A3F"/>
    <w:rsid w:val="00584C67"/>
    <w:rsid w:val="00587762"/>
    <w:rsid w:val="005914A8"/>
    <w:rsid w:val="00596CDD"/>
    <w:rsid w:val="005A155A"/>
    <w:rsid w:val="005A19CF"/>
    <w:rsid w:val="005B25F0"/>
    <w:rsid w:val="005B3CFA"/>
    <w:rsid w:val="005B4D8B"/>
    <w:rsid w:val="005B6FFB"/>
    <w:rsid w:val="005C0642"/>
    <w:rsid w:val="005C730E"/>
    <w:rsid w:val="005C77FA"/>
    <w:rsid w:val="005D1A0D"/>
    <w:rsid w:val="005D1CD6"/>
    <w:rsid w:val="005D4568"/>
    <w:rsid w:val="005D70AC"/>
    <w:rsid w:val="005E3AB5"/>
    <w:rsid w:val="005E4A25"/>
    <w:rsid w:val="005E666B"/>
    <w:rsid w:val="005F2ECA"/>
    <w:rsid w:val="005F522C"/>
    <w:rsid w:val="005F604F"/>
    <w:rsid w:val="006004F1"/>
    <w:rsid w:val="00601423"/>
    <w:rsid w:val="00606E79"/>
    <w:rsid w:val="00610B2B"/>
    <w:rsid w:val="006116B5"/>
    <w:rsid w:val="00616051"/>
    <w:rsid w:val="00616AEA"/>
    <w:rsid w:val="00616C54"/>
    <w:rsid w:val="00623AF6"/>
    <w:rsid w:val="00631917"/>
    <w:rsid w:val="00632718"/>
    <w:rsid w:val="00665FA3"/>
    <w:rsid w:val="00670A6B"/>
    <w:rsid w:val="00671D7B"/>
    <w:rsid w:val="00672055"/>
    <w:rsid w:val="0067709D"/>
    <w:rsid w:val="00683386"/>
    <w:rsid w:val="0068756D"/>
    <w:rsid w:val="00687DE7"/>
    <w:rsid w:val="006943D4"/>
    <w:rsid w:val="006967B9"/>
    <w:rsid w:val="00697689"/>
    <w:rsid w:val="006A0B8D"/>
    <w:rsid w:val="006A4921"/>
    <w:rsid w:val="006A7F0D"/>
    <w:rsid w:val="006B133B"/>
    <w:rsid w:val="006C3897"/>
    <w:rsid w:val="006C4D20"/>
    <w:rsid w:val="006C71F3"/>
    <w:rsid w:val="006C798B"/>
    <w:rsid w:val="006D34BA"/>
    <w:rsid w:val="006E08FE"/>
    <w:rsid w:val="006E6E38"/>
    <w:rsid w:val="006E7781"/>
    <w:rsid w:val="006F0E90"/>
    <w:rsid w:val="006F53A9"/>
    <w:rsid w:val="00705567"/>
    <w:rsid w:val="00712A1B"/>
    <w:rsid w:val="00716052"/>
    <w:rsid w:val="007260A8"/>
    <w:rsid w:val="00726640"/>
    <w:rsid w:val="00730116"/>
    <w:rsid w:val="0073085D"/>
    <w:rsid w:val="00730AFC"/>
    <w:rsid w:val="0073400A"/>
    <w:rsid w:val="00734DB3"/>
    <w:rsid w:val="00737C66"/>
    <w:rsid w:val="00743B2A"/>
    <w:rsid w:val="00746090"/>
    <w:rsid w:val="00750E8F"/>
    <w:rsid w:val="0077177E"/>
    <w:rsid w:val="00772691"/>
    <w:rsid w:val="00775531"/>
    <w:rsid w:val="0078050C"/>
    <w:rsid w:val="007831B8"/>
    <w:rsid w:val="0078690E"/>
    <w:rsid w:val="0079285B"/>
    <w:rsid w:val="007A078D"/>
    <w:rsid w:val="007A3999"/>
    <w:rsid w:val="007A4E4B"/>
    <w:rsid w:val="007A6D89"/>
    <w:rsid w:val="007A6F7B"/>
    <w:rsid w:val="007B2711"/>
    <w:rsid w:val="007C0FFE"/>
    <w:rsid w:val="007C79B3"/>
    <w:rsid w:val="007D2707"/>
    <w:rsid w:val="007D687A"/>
    <w:rsid w:val="007E618F"/>
    <w:rsid w:val="00806BB3"/>
    <w:rsid w:val="00806C7B"/>
    <w:rsid w:val="008132A3"/>
    <w:rsid w:val="00830E05"/>
    <w:rsid w:val="00832743"/>
    <w:rsid w:val="00833814"/>
    <w:rsid w:val="00834779"/>
    <w:rsid w:val="00845307"/>
    <w:rsid w:val="00847290"/>
    <w:rsid w:val="00851C08"/>
    <w:rsid w:val="00854BE7"/>
    <w:rsid w:val="008551D7"/>
    <w:rsid w:val="00857106"/>
    <w:rsid w:val="00861CCD"/>
    <w:rsid w:val="0086232F"/>
    <w:rsid w:val="00865E0B"/>
    <w:rsid w:val="00871BD4"/>
    <w:rsid w:val="00876D1A"/>
    <w:rsid w:val="008960A1"/>
    <w:rsid w:val="00896B94"/>
    <w:rsid w:val="00896BCA"/>
    <w:rsid w:val="008A5969"/>
    <w:rsid w:val="008A5C3B"/>
    <w:rsid w:val="008B2133"/>
    <w:rsid w:val="008B4955"/>
    <w:rsid w:val="008B4EBE"/>
    <w:rsid w:val="008B6BA2"/>
    <w:rsid w:val="008C00C2"/>
    <w:rsid w:val="008D2BE3"/>
    <w:rsid w:val="008D3CD7"/>
    <w:rsid w:val="008D45E4"/>
    <w:rsid w:val="008D54C7"/>
    <w:rsid w:val="008D6335"/>
    <w:rsid w:val="008E022F"/>
    <w:rsid w:val="008E3A68"/>
    <w:rsid w:val="008F1126"/>
    <w:rsid w:val="008F12D5"/>
    <w:rsid w:val="008F5D20"/>
    <w:rsid w:val="008F7F8B"/>
    <w:rsid w:val="009002B7"/>
    <w:rsid w:val="0090096B"/>
    <w:rsid w:val="00910764"/>
    <w:rsid w:val="009135ED"/>
    <w:rsid w:val="009165C8"/>
    <w:rsid w:val="00920A4E"/>
    <w:rsid w:val="00922147"/>
    <w:rsid w:val="009274FF"/>
    <w:rsid w:val="0093456B"/>
    <w:rsid w:val="0093543F"/>
    <w:rsid w:val="00941E33"/>
    <w:rsid w:val="00953713"/>
    <w:rsid w:val="00955B6B"/>
    <w:rsid w:val="009574EC"/>
    <w:rsid w:val="00957FB1"/>
    <w:rsid w:val="00960EED"/>
    <w:rsid w:val="00964590"/>
    <w:rsid w:val="00964A09"/>
    <w:rsid w:val="00965BF4"/>
    <w:rsid w:val="00966B4B"/>
    <w:rsid w:val="00967317"/>
    <w:rsid w:val="009709D0"/>
    <w:rsid w:val="00974D78"/>
    <w:rsid w:val="00976E18"/>
    <w:rsid w:val="00990640"/>
    <w:rsid w:val="0099199D"/>
    <w:rsid w:val="009919A6"/>
    <w:rsid w:val="00994770"/>
    <w:rsid w:val="009A3D10"/>
    <w:rsid w:val="009A544F"/>
    <w:rsid w:val="009A6ABE"/>
    <w:rsid w:val="009B5BAE"/>
    <w:rsid w:val="009C0DBC"/>
    <w:rsid w:val="009C13AC"/>
    <w:rsid w:val="009C27A9"/>
    <w:rsid w:val="009C2AD0"/>
    <w:rsid w:val="009C420D"/>
    <w:rsid w:val="009D40F4"/>
    <w:rsid w:val="009D617A"/>
    <w:rsid w:val="009E3233"/>
    <w:rsid w:val="009E7FA0"/>
    <w:rsid w:val="009F2BFA"/>
    <w:rsid w:val="00A0150B"/>
    <w:rsid w:val="00A04824"/>
    <w:rsid w:val="00A05400"/>
    <w:rsid w:val="00A06F25"/>
    <w:rsid w:val="00A07245"/>
    <w:rsid w:val="00A07949"/>
    <w:rsid w:val="00A17944"/>
    <w:rsid w:val="00A22AE7"/>
    <w:rsid w:val="00A24911"/>
    <w:rsid w:val="00A33694"/>
    <w:rsid w:val="00A3750E"/>
    <w:rsid w:val="00A37A98"/>
    <w:rsid w:val="00A40CFF"/>
    <w:rsid w:val="00A428C2"/>
    <w:rsid w:val="00A42F11"/>
    <w:rsid w:val="00A451D4"/>
    <w:rsid w:val="00A654DC"/>
    <w:rsid w:val="00A65793"/>
    <w:rsid w:val="00A7463D"/>
    <w:rsid w:val="00A764B7"/>
    <w:rsid w:val="00A77352"/>
    <w:rsid w:val="00A94B10"/>
    <w:rsid w:val="00A958BC"/>
    <w:rsid w:val="00AA0D4A"/>
    <w:rsid w:val="00AA0E66"/>
    <w:rsid w:val="00AC103C"/>
    <w:rsid w:val="00AC2627"/>
    <w:rsid w:val="00AC6629"/>
    <w:rsid w:val="00AC68B6"/>
    <w:rsid w:val="00AD309F"/>
    <w:rsid w:val="00AD54A2"/>
    <w:rsid w:val="00AD6EF3"/>
    <w:rsid w:val="00AE1A5E"/>
    <w:rsid w:val="00AE225E"/>
    <w:rsid w:val="00AE6DFD"/>
    <w:rsid w:val="00AF0394"/>
    <w:rsid w:val="00AF0506"/>
    <w:rsid w:val="00AF1048"/>
    <w:rsid w:val="00AF2891"/>
    <w:rsid w:val="00AF6BDB"/>
    <w:rsid w:val="00AF7D0E"/>
    <w:rsid w:val="00B03392"/>
    <w:rsid w:val="00B03E59"/>
    <w:rsid w:val="00B044A3"/>
    <w:rsid w:val="00B06FAE"/>
    <w:rsid w:val="00B1078B"/>
    <w:rsid w:val="00B12FC3"/>
    <w:rsid w:val="00B16849"/>
    <w:rsid w:val="00B20649"/>
    <w:rsid w:val="00B20761"/>
    <w:rsid w:val="00B21ECA"/>
    <w:rsid w:val="00B270EF"/>
    <w:rsid w:val="00B32009"/>
    <w:rsid w:val="00B33262"/>
    <w:rsid w:val="00B36814"/>
    <w:rsid w:val="00B54736"/>
    <w:rsid w:val="00B574B2"/>
    <w:rsid w:val="00B71825"/>
    <w:rsid w:val="00B71BB0"/>
    <w:rsid w:val="00B77761"/>
    <w:rsid w:val="00B80A0E"/>
    <w:rsid w:val="00B86840"/>
    <w:rsid w:val="00B86980"/>
    <w:rsid w:val="00B910B8"/>
    <w:rsid w:val="00B9251F"/>
    <w:rsid w:val="00B97C30"/>
    <w:rsid w:val="00BA27A0"/>
    <w:rsid w:val="00BA2F51"/>
    <w:rsid w:val="00BA394D"/>
    <w:rsid w:val="00BA5040"/>
    <w:rsid w:val="00BA56B1"/>
    <w:rsid w:val="00BA59A0"/>
    <w:rsid w:val="00BA5DD9"/>
    <w:rsid w:val="00BB6820"/>
    <w:rsid w:val="00BC4D11"/>
    <w:rsid w:val="00BC65AB"/>
    <w:rsid w:val="00BC782C"/>
    <w:rsid w:val="00BD0EAE"/>
    <w:rsid w:val="00BD1E77"/>
    <w:rsid w:val="00BD6946"/>
    <w:rsid w:val="00BD728B"/>
    <w:rsid w:val="00BE4DF4"/>
    <w:rsid w:val="00BE60D3"/>
    <w:rsid w:val="00BF19A9"/>
    <w:rsid w:val="00C005CB"/>
    <w:rsid w:val="00C022AD"/>
    <w:rsid w:val="00C07D83"/>
    <w:rsid w:val="00C12FC9"/>
    <w:rsid w:val="00C135AD"/>
    <w:rsid w:val="00C14916"/>
    <w:rsid w:val="00C26E76"/>
    <w:rsid w:val="00C33CF9"/>
    <w:rsid w:val="00C36448"/>
    <w:rsid w:val="00C42F52"/>
    <w:rsid w:val="00C4457A"/>
    <w:rsid w:val="00C44C97"/>
    <w:rsid w:val="00C4791C"/>
    <w:rsid w:val="00C47A01"/>
    <w:rsid w:val="00C52ACF"/>
    <w:rsid w:val="00C54CD7"/>
    <w:rsid w:val="00C57CB7"/>
    <w:rsid w:val="00C604D4"/>
    <w:rsid w:val="00C6537F"/>
    <w:rsid w:val="00C72B7C"/>
    <w:rsid w:val="00C733F3"/>
    <w:rsid w:val="00C773A2"/>
    <w:rsid w:val="00C80A07"/>
    <w:rsid w:val="00C8544C"/>
    <w:rsid w:val="00C87F57"/>
    <w:rsid w:val="00C90E4E"/>
    <w:rsid w:val="00C96735"/>
    <w:rsid w:val="00CA59DF"/>
    <w:rsid w:val="00CB2CEA"/>
    <w:rsid w:val="00CC494A"/>
    <w:rsid w:val="00CC4D49"/>
    <w:rsid w:val="00CD60D1"/>
    <w:rsid w:val="00CF6FBB"/>
    <w:rsid w:val="00D016F1"/>
    <w:rsid w:val="00D07F7D"/>
    <w:rsid w:val="00D12C10"/>
    <w:rsid w:val="00D15A9D"/>
    <w:rsid w:val="00D20620"/>
    <w:rsid w:val="00D251DC"/>
    <w:rsid w:val="00D33E62"/>
    <w:rsid w:val="00D44974"/>
    <w:rsid w:val="00D47427"/>
    <w:rsid w:val="00D551C8"/>
    <w:rsid w:val="00D5616B"/>
    <w:rsid w:val="00D56D1F"/>
    <w:rsid w:val="00D643AF"/>
    <w:rsid w:val="00D656C4"/>
    <w:rsid w:val="00D67639"/>
    <w:rsid w:val="00D75C8F"/>
    <w:rsid w:val="00D80CC2"/>
    <w:rsid w:val="00D85979"/>
    <w:rsid w:val="00D91015"/>
    <w:rsid w:val="00D9282E"/>
    <w:rsid w:val="00DA1491"/>
    <w:rsid w:val="00DA3A6A"/>
    <w:rsid w:val="00DB2F31"/>
    <w:rsid w:val="00DB40BE"/>
    <w:rsid w:val="00DB63BE"/>
    <w:rsid w:val="00DB6C07"/>
    <w:rsid w:val="00DB7B64"/>
    <w:rsid w:val="00DC002D"/>
    <w:rsid w:val="00DC3475"/>
    <w:rsid w:val="00DC44E1"/>
    <w:rsid w:val="00DD0646"/>
    <w:rsid w:val="00DD18FF"/>
    <w:rsid w:val="00DD3E93"/>
    <w:rsid w:val="00DD5720"/>
    <w:rsid w:val="00DE1FFE"/>
    <w:rsid w:val="00DE225D"/>
    <w:rsid w:val="00DF018C"/>
    <w:rsid w:val="00DF52ED"/>
    <w:rsid w:val="00E06AF2"/>
    <w:rsid w:val="00E130C8"/>
    <w:rsid w:val="00E17B70"/>
    <w:rsid w:val="00E20CA3"/>
    <w:rsid w:val="00E21D1F"/>
    <w:rsid w:val="00E25020"/>
    <w:rsid w:val="00E352FC"/>
    <w:rsid w:val="00E4209F"/>
    <w:rsid w:val="00E42D5D"/>
    <w:rsid w:val="00E45E2E"/>
    <w:rsid w:val="00E567AA"/>
    <w:rsid w:val="00E574CE"/>
    <w:rsid w:val="00E57C7B"/>
    <w:rsid w:val="00E6167A"/>
    <w:rsid w:val="00E630BE"/>
    <w:rsid w:val="00E67B15"/>
    <w:rsid w:val="00E706E6"/>
    <w:rsid w:val="00E74777"/>
    <w:rsid w:val="00E77AD9"/>
    <w:rsid w:val="00E80383"/>
    <w:rsid w:val="00E94902"/>
    <w:rsid w:val="00E94AD4"/>
    <w:rsid w:val="00E9580E"/>
    <w:rsid w:val="00EA012C"/>
    <w:rsid w:val="00EA2270"/>
    <w:rsid w:val="00EB022C"/>
    <w:rsid w:val="00EB2A8D"/>
    <w:rsid w:val="00EB4EC4"/>
    <w:rsid w:val="00EB5173"/>
    <w:rsid w:val="00EB6368"/>
    <w:rsid w:val="00EB6BFC"/>
    <w:rsid w:val="00EB708D"/>
    <w:rsid w:val="00EB71CF"/>
    <w:rsid w:val="00EC2F4B"/>
    <w:rsid w:val="00EC31B7"/>
    <w:rsid w:val="00EC5113"/>
    <w:rsid w:val="00EC68D6"/>
    <w:rsid w:val="00ED3790"/>
    <w:rsid w:val="00EE0D94"/>
    <w:rsid w:val="00EE197F"/>
    <w:rsid w:val="00EE32F4"/>
    <w:rsid w:val="00EF013B"/>
    <w:rsid w:val="00F01327"/>
    <w:rsid w:val="00F03E78"/>
    <w:rsid w:val="00F04006"/>
    <w:rsid w:val="00F06F0B"/>
    <w:rsid w:val="00F070B3"/>
    <w:rsid w:val="00F1201D"/>
    <w:rsid w:val="00F13EB7"/>
    <w:rsid w:val="00F14E7D"/>
    <w:rsid w:val="00F22568"/>
    <w:rsid w:val="00F24350"/>
    <w:rsid w:val="00F255C5"/>
    <w:rsid w:val="00F30D7B"/>
    <w:rsid w:val="00F3186E"/>
    <w:rsid w:val="00F3319E"/>
    <w:rsid w:val="00F34788"/>
    <w:rsid w:val="00F41253"/>
    <w:rsid w:val="00F44AD6"/>
    <w:rsid w:val="00F57481"/>
    <w:rsid w:val="00F57FC2"/>
    <w:rsid w:val="00F62F57"/>
    <w:rsid w:val="00F632EF"/>
    <w:rsid w:val="00F64A78"/>
    <w:rsid w:val="00F65F10"/>
    <w:rsid w:val="00F665F1"/>
    <w:rsid w:val="00F77C4F"/>
    <w:rsid w:val="00F8349A"/>
    <w:rsid w:val="00F8381C"/>
    <w:rsid w:val="00F900A6"/>
    <w:rsid w:val="00F900C4"/>
    <w:rsid w:val="00FA0E0B"/>
    <w:rsid w:val="00FA65B6"/>
    <w:rsid w:val="00FA6646"/>
    <w:rsid w:val="00FA6F10"/>
    <w:rsid w:val="00FB3001"/>
    <w:rsid w:val="00FB76B5"/>
    <w:rsid w:val="00FC0820"/>
    <w:rsid w:val="00FC44E0"/>
    <w:rsid w:val="00FD22F3"/>
    <w:rsid w:val="00FD2BAF"/>
    <w:rsid w:val="00FE0375"/>
    <w:rsid w:val="00FE6015"/>
    <w:rsid w:val="00FE6972"/>
    <w:rsid w:val="00FF0DB8"/>
    <w:rsid w:val="00FF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E8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1D"/>
    <w:rPr>
      <w:rFonts w:ascii="Times New Roman" w:hAnsi="Times New Roman" w:cs="Times New Roman"/>
    </w:rPr>
  </w:style>
  <w:style w:type="paragraph" w:styleId="Heading1">
    <w:name w:val="heading 1"/>
    <w:basedOn w:val="Normal"/>
    <w:link w:val="Heading1Char"/>
    <w:uiPriority w:val="9"/>
    <w:qFormat/>
    <w:rsid w:val="008F5D20"/>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D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2D8B"/>
    <w:pPr>
      <w:spacing w:before="100" w:beforeAutospacing="1" w:after="100" w:afterAutospacing="1"/>
    </w:pPr>
    <w:rPr>
      <w:rFonts w:ascii="Times" w:eastAsiaTheme="minorHAnsi" w:hAnsi="Times"/>
      <w:sz w:val="20"/>
      <w:szCs w:val="20"/>
    </w:rPr>
  </w:style>
  <w:style w:type="paragraph" w:styleId="ListParagraph">
    <w:name w:val="List Paragraph"/>
    <w:basedOn w:val="Normal"/>
    <w:uiPriority w:val="34"/>
    <w:qFormat/>
    <w:rsid w:val="009B5BAE"/>
    <w:pPr>
      <w:ind w:left="720"/>
      <w:contextualSpacing/>
    </w:pPr>
    <w:rPr>
      <w:rFonts w:asciiTheme="minorHAnsi" w:hAnsiTheme="minorHAnsi" w:cstheme="minorBidi"/>
    </w:rPr>
  </w:style>
  <w:style w:type="character" w:styleId="Hyperlink">
    <w:name w:val="Hyperlink"/>
    <w:basedOn w:val="DefaultParagraphFont"/>
    <w:uiPriority w:val="99"/>
    <w:unhideWhenUsed/>
    <w:rsid w:val="009B5BAE"/>
    <w:rPr>
      <w:color w:val="0000FF" w:themeColor="hyperlink"/>
      <w:u w:val="single"/>
    </w:rPr>
  </w:style>
  <w:style w:type="character" w:styleId="FollowedHyperlink">
    <w:name w:val="FollowedHyperlink"/>
    <w:basedOn w:val="DefaultParagraphFont"/>
    <w:uiPriority w:val="99"/>
    <w:semiHidden/>
    <w:unhideWhenUsed/>
    <w:rsid w:val="009B5BAE"/>
    <w:rPr>
      <w:color w:val="800080" w:themeColor="followedHyperlink"/>
      <w:u w:val="single"/>
    </w:rPr>
  </w:style>
  <w:style w:type="paragraph" w:styleId="BalloonText">
    <w:name w:val="Balloon Text"/>
    <w:basedOn w:val="Normal"/>
    <w:link w:val="BalloonTextChar"/>
    <w:uiPriority w:val="99"/>
    <w:semiHidden/>
    <w:unhideWhenUsed/>
    <w:rsid w:val="007A078D"/>
    <w:rPr>
      <w:rFonts w:ascii="Helvetica" w:eastAsiaTheme="minorHAnsi" w:hAnsi="Helvetica" w:cstheme="minorBidi"/>
      <w:sz w:val="18"/>
      <w:szCs w:val="18"/>
    </w:rPr>
  </w:style>
  <w:style w:type="character" w:customStyle="1" w:styleId="BalloonTextChar">
    <w:name w:val="Balloon Text Char"/>
    <w:basedOn w:val="DefaultParagraphFont"/>
    <w:link w:val="BalloonText"/>
    <w:uiPriority w:val="99"/>
    <w:semiHidden/>
    <w:rsid w:val="007A078D"/>
    <w:rPr>
      <w:rFonts w:ascii="Helvetica" w:eastAsiaTheme="minorHAnsi" w:hAnsi="Helvetica"/>
      <w:sz w:val="18"/>
      <w:szCs w:val="18"/>
    </w:rPr>
  </w:style>
  <w:style w:type="paragraph" w:styleId="Revision">
    <w:name w:val="Revision"/>
    <w:hidden/>
    <w:uiPriority w:val="99"/>
    <w:semiHidden/>
    <w:rsid w:val="007A078D"/>
    <w:rPr>
      <w:rFonts w:eastAsiaTheme="minorHAnsi"/>
      <w:sz w:val="22"/>
      <w:szCs w:val="22"/>
    </w:rPr>
  </w:style>
  <w:style w:type="paragraph" w:customStyle="1" w:styleId="p1">
    <w:name w:val="p1"/>
    <w:basedOn w:val="Normal"/>
    <w:rsid w:val="00570679"/>
    <w:rPr>
      <w:rFonts w:ascii="Helvetica" w:hAnsi="Helvetica"/>
      <w:sz w:val="14"/>
      <w:szCs w:val="14"/>
    </w:rPr>
  </w:style>
  <w:style w:type="character" w:customStyle="1" w:styleId="s1">
    <w:name w:val="s1"/>
    <w:basedOn w:val="DefaultParagraphFont"/>
    <w:rsid w:val="00E94AD4"/>
    <w:rPr>
      <w:color w:val="000000"/>
    </w:rPr>
  </w:style>
  <w:style w:type="paragraph" w:customStyle="1" w:styleId="p2">
    <w:name w:val="p2"/>
    <w:basedOn w:val="Normal"/>
    <w:rsid w:val="00AD309F"/>
    <w:pPr>
      <w:shd w:val="clear" w:color="auto" w:fill="FFFFFF"/>
    </w:pPr>
    <w:rPr>
      <w:rFonts w:ascii="Arial" w:hAnsi="Arial" w:cs="Arial"/>
      <w:color w:val="303030"/>
      <w:sz w:val="20"/>
      <w:szCs w:val="20"/>
    </w:rPr>
  </w:style>
  <w:style w:type="character" w:customStyle="1" w:styleId="s2">
    <w:name w:val="s2"/>
    <w:basedOn w:val="DefaultParagraphFont"/>
    <w:rsid w:val="00AD309F"/>
  </w:style>
  <w:style w:type="paragraph" w:customStyle="1" w:styleId="p3">
    <w:name w:val="p3"/>
    <w:basedOn w:val="Normal"/>
    <w:rsid w:val="00AD309F"/>
    <w:pPr>
      <w:shd w:val="clear" w:color="auto" w:fill="FFFFFF"/>
    </w:pPr>
    <w:rPr>
      <w:rFonts w:ascii="Arial" w:hAnsi="Arial" w:cs="Arial"/>
      <w:color w:val="333333"/>
      <w:sz w:val="18"/>
      <w:szCs w:val="18"/>
    </w:rPr>
  </w:style>
  <w:style w:type="character" w:customStyle="1" w:styleId="s3">
    <w:name w:val="s3"/>
    <w:basedOn w:val="DefaultParagraphFont"/>
    <w:rsid w:val="00AD309F"/>
    <w:rPr>
      <w:u w:val="single"/>
    </w:rPr>
  </w:style>
  <w:style w:type="character" w:customStyle="1" w:styleId="s4">
    <w:name w:val="s4"/>
    <w:basedOn w:val="DefaultParagraphFont"/>
    <w:rsid w:val="00AD309F"/>
    <w:rPr>
      <w:rFonts w:ascii="Arial" w:hAnsi="Arial" w:cs="Arial" w:hint="default"/>
      <w:color w:val="000000"/>
      <w:sz w:val="15"/>
      <w:szCs w:val="15"/>
    </w:rPr>
  </w:style>
  <w:style w:type="character" w:customStyle="1" w:styleId="s5">
    <w:name w:val="s5"/>
    <w:basedOn w:val="DefaultParagraphFont"/>
    <w:rsid w:val="00AD309F"/>
    <w:rPr>
      <w:color w:val="000000"/>
    </w:rPr>
  </w:style>
  <w:style w:type="character" w:customStyle="1" w:styleId="s6">
    <w:name w:val="s6"/>
    <w:basedOn w:val="DefaultParagraphFont"/>
    <w:rsid w:val="00A958BC"/>
    <w:rPr>
      <w:u w:val="single"/>
    </w:rPr>
  </w:style>
  <w:style w:type="character" w:customStyle="1" w:styleId="apple-converted-space">
    <w:name w:val="apple-converted-space"/>
    <w:basedOn w:val="DefaultParagraphFont"/>
    <w:rsid w:val="00670A6B"/>
  </w:style>
  <w:style w:type="character" w:customStyle="1" w:styleId="Heading1Char">
    <w:name w:val="Heading 1 Char"/>
    <w:basedOn w:val="DefaultParagraphFont"/>
    <w:link w:val="Heading1"/>
    <w:uiPriority w:val="9"/>
    <w:rsid w:val="008F5D20"/>
    <w:rPr>
      <w:rFonts w:ascii="Times New Roman" w:eastAsiaTheme="minorHAnsi" w:hAnsi="Times New Roman" w:cs="Times New Roman"/>
      <w:b/>
      <w:bCs/>
      <w:kern w:val="36"/>
      <w:sz w:val="48"/>
      <w:szCs w:val="48"/>
    </w:rPr>
  </w:style>
  <w:style w:type="character" w:customStyle="1" w:styleId="highlight">
    <w:name w:val="highlight"/>
    <w:basedOn w:val="DefaultParagraphFont"/>
    <w:rsid w:val="008F5D20"/>
  </w:style>
  <w:style w:type="character" w:styleId="Strong">
    <w:name w:val="Strong"/>
    <w:basedOn w:val="DefaultParagraphFont"/>
    <w:uiPriority w:val="22"/>
    <w:qFormat/>
    <w:rsid w:val="008F5D20"/>
    <w:rPr>
      <w:b/>
      <w:bCs/>
    </w:rPr>
  </w:style>
  <w:style w:type="character" w:styleId="CommentReference">
    <w:name w:val="annotation reference"/>
    <w:basedOn w:val="DefaultParagraphFont"/>
    <w:uiPriority w:val="99"/>
    <w:semiHidden/>
    <w:unhideWhenUsed/>
    <w:rsid w:val="004937C4"/>
    <w:rPr>
      <w:sz w:val="21"/>
      <w:szCs w:val="21"/>
    </w:rPr>
  </w:style>
  <w:style w:type="paragraph" w:styleId="CommentText">
    <w:name w:val="annotation text"/>
    <w:basedOn w:val="Normal"/>
    <w:link w:val="CommentTextChar"/>
    <w:uiPriority w:val="99"/>
    <w:unhideWhenUsed/>
    <w:rsid w:val="004937C4"/>
    <w:pPr>
      <w:spacing w:after="200" w:line="276" w:lineRule="auto"/>
    </w:pPr>
    <w:rPr>
      <w:rFonts w:asciiTheme="minorHAnsi" w:hAnsiTheme="minorHAnsi" w:cstheme="minorBidi"/>
      <w:sz w:val="22"/>
      <w:szCs w:val="22"/>
      <w:lang w:eastAsia="zh-CN"/>
    </w:rPr>
  </w:style>
  <w:style w:type="character" w:customStyle="1" w:styleId="CommentTextChar">
    <w:name w:val="Comment Text Char"/>
    <w:basedOn w:val="DefaultParagraphFont"/>
    <w:link w:val="CommentText"/>
    <w:uiPriority w:val="99"/>
    <w:rsid w:val="004937C4"/>
    <w:rPr>
      <w:sz w:val="22"/>
      <w:szCs w:val="22"/>
      <w:lang w:eastAsia="zh-CN"/>
    </w:rPr>
  </w:style>
  <w:style w:type="paragraph" w:styleId="CommentSubject">
    <w:name w:val="annotation subject"/>
    <w:basedOn w:val="CommentText"/>
    <w:next w:val="CommentText"/>
    <w:link w:val="CommentSubjectChar"/>
    <w:uiPriority w:val="99"/>
    <w:semiHidden/>
    <w:unhideWhenUsed/>
    <w:rsid w:val="004937C4"/>
    <w:pPr>
      <w:spacing w:after="0" w:line="240" w:lineRule="auto"/>
    </w:pPr>
    <w:rPr>
      <w:rFonts w:ascii="Times New Roman" w:hAnsi="Times New Roman" w:cs="Times New Roman"/>
      <w:b/>
      <w:bCs/>
      <w:sz w:val="24"/>
      <w:szCs w:val="24"/>
      <w:lang w:eastAsia="en-US"/>
    </w:rPr>
  </w:style>
  <w:style w:type="character" w:customStyle="1" w:styleId="CommentSubjectChar">
    <w:name w:val="Comment Subject Char"/>
    <w:basedOn w:val="CommentTextChar"/>
    <w:link w:val="CommentSubject"/>
    <w:uiPriority w:val="99"/>
    <w:semiHidden/>
    <w:rsid w:val="004937C4"/>
    <w:rPr>
      <w:rFonts w:ascii="Times New Roman" w:hAnsi="Times New Roman" w:cs="Times New Roman"/>
      <w:b/>
      <w:bCs/>
      <w:sz w:val="22"/>
      <w:szCs w:val="22"/>
      <w:lang w:eastAsia="zh-CN"/>
    </w:rPr>
  </w:style>
  <w:style w:type="character" w:styleId="Emphasis">
    <w:name w:val="Emphasis"/>
    <w:qFormat/>
    <w:rsid w:val="0050288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1D"/>
    <w:rPr>
      <w:rFonts w:ascii="Times New Roman" w:hAnsi="Times New Roman" w:cs="Times New Roman"/>
    </w:rPr>
  </w:style>
  <w:style w:type="paragraph" w:styleId="Heading1">
    <w:name w:val="heading 1"/>
    <w:basedOn w:val="Normal"/>
    <w:link w:val="Heading1Char"/>
    <w:uiPriority w:val="9"/>
    <w:qFormat/>
    <w:rsid w:val="008F5D20"/>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D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2D8B"/>
    <w:pPr>
      <w:spacing w:before="100" w:beforeAutospacing="1" w:after="100" w:afterAutospacing="1"/>
    </w:pPr>
    <w:rPr>
      <w:rFonts w:ascii="Times" w:eastAsiaTheme="minorHAnsi" w:hAnsi="Times"/>
      <w:sz w:val="20"/>
      <w:szCs w:val="20"/>
    </w:rPr>
  </w:style>
  <w:style w:type="paragraph" w:styleId="ListParagraph">
    <w:name w:val="List Paragraph"/>
    <w:basedOn w:val="Normal"/>
    <w:uiPriority w:val="34"/>
    <w:qFormat/>
    <w:rsid w:val="009B5BAE"/>
    <w:pPr>
      <w:ind w:left="720"/>
      <w:contextualSpacing/>
    </w:pPr>
    <w:rPr>
      <w:rFonts w:asciiTheme="minorHAnsi" w:hAnsiTheme="minorHAnsi" w:cstheme="minorBidi"/>
    </w:rPr>
  </w:style>
  <w:style w:type="character" w:styleId="Hyperlink">
    <w:name w:val="Hyperlink"/>
    <w:basedOn w:val="DefaultParagraphFont"/>
    <w:uiPriority w:val="99"/>
    <w:unhideWhenUsed/>
    <w:rsid w:val="009B5BAE"/>
    <w:rPr>
      <w:color w:val="0000FF" w:themeColor="hyperlink"/>
      <w:u w:val="single"/>
    </w:rPr>
  </w:style>
  <w:style w:type="character" w:styleId="FollowedHyperlink">
    <w:name w:val="FollowedHyperlink"/>
    <w:basedOn w:val="DefaultParagraphFont"/>
    <w:uiPriority w:val="99"/>
    <w:semiHidden/>
    <w:unhideWhenUsed/>
    <w:rsid w:val="009B5BAE"/>
    <w:rPr>
      <w:color w:val="800080" w:themeColor="followedHyperlink"/>
      <w:u w:val="single"/>
    </w:rPr>
  </w:style>
  <w:style w:type="paragraph" w:styleId="BalloonText">
    <w:name w:val="Balloon Text"/>
    <w:basedOn w:val="Normal"/>
    <w:link w:val="BalloonTextChar"/>
    <w:uiPriority w:val="99"/>
    <w:semiHidden/>
    <w:unhideWhenUsed/>
    <w:rsid w:val="007A078D"/>
    <w:rPr>
      <w:rFonts w:ascii="Helvetica" w:eastAsiaTheme="minorHAnsi" w:hAnsi="Helvetica" w:cstheme="minorBidi"/>
      <w:sz w:val="18"/>
      <w:szCs w:val="18"/>
    </w:rPr>
  </w:style>
  <w:style w:type="character" w:customStyle="1" w:styleId="BalloonTextChar">
    <w:name w:val="Balloon Text Char"/>
    <w:basedOn w:val="DefaultParagraphFont"/>
    <w:link w:val="BalloonText"/>
    <w:uiPriority w:val="99"/>
    <w:semiHidden/>
    <w:rsid w:val="007A078D"/>
    <w:rPr>
      <w:rFonts w:ascii="Helvetica" w:eastAsiaTheme="minorHAnsi" w:hAnsi="Helvetica"/>
      <w:sz w:val="18"/>
      <w:szCs w:val="18"/>
    </w:rPr>
  </w:style>
  <w:style w:type="paragraph" w:styleId="Revision">
    <w:name w:val="Revision"/>
    <w:hidden/>
    <w:uiPriority w:val="99"/>
    <w:semiHidden/>
    <w:rsid w:val="007A078D"/>
    <w:rPr>
      <w:rFonts w:eastAsiaTheme="minorHAnsi"/>
      <w:sz w:val="22"/>
      <w:szCs w:val="22"/>
    </w:rPr>
  </w:style>
  <w:style w:type="paragraph" w:customStyle="1" w:styleId="p1">
    <w:name w:val="p1"/>
    <w:basedOn w:val="Normal"/>
    <w:rsid w:val="00570679"/>
    <w:rPr>
      <w:rFonts w:ascii="Helvetica" w:hAnsi="Helvetica"/>
      <w:sz w:val="14"/>
      <w:szCs w:val="14"/>
    </w:rPr>
  </w:style>
  <w:style w:type="character" w:customStyle="1" w:styleId="s1">
    <w:name w:val="s1"/>
    <w:basedOn w:val="DefaultParagraphFont"/>
    <w:rsid w:val="00E94AD4"/>
    <w:rPr>
      <w:color w:val="000000"/>
    </w:rPr>
  </w:style>
  <w:style w:type="paragraph" w:customStyle="1" w:styleId="p2">
    <w:name w:val="p2"/>
    <w:basedOn w:val="Normal"/>
    <w:rsid w:val="00AD309F"/>
    <w:pPr>
      <w:shd w:val="clear" w:color="auto" w:fill="FFFFFF"/>
    </w:pPr>
    <w:rPr>
      <w:rFonts w:ascii="Arial" w:hAnsi="Arial" w:cs="Arial"/>
      <w:color w:val="303030"/>
      <w:sz w:val="20"/>
      <w:szCs w:val="20"/>
    </w:rPr>
  </w:style>
  <w:style w:type="character" w:customStyle="1" w:styleId="s2">
    <w:name w:val="s2"/>
    <w:basedOn w:val="DefaultParagraphFont"/>
    <w:rsid w:val="00AD309F"/>
  </w:style>
  <w:style w:type="paragraph" w:customStyle="1" w:styleId="p3">
    <w:name w:val="p3"/>
    <w:basedOn w:val="Normal"/>
    <w:rsid w:val="00AD309F"/>
    <w:pPr>
      <w:shd w:val="clear" w:color="auto" w:fill="FFFFFF"/>
    </w:pPr>
    <w:rPr>
      <w:rFonts w:ascii="Arial" w:hAnsi="Arial" w:cs="Arial"/>
      <w:color w:val="333333"/>
      <w:sz w:val="18"/>
      <w:szCs w:val="18"/>
    </w:rPr>
  </w:style>
  <w:style w:type="character" w:customStyle="1" w:styleId="s3">
    <w:name w:val="s3"/>
    <w:basedOn w:val="DefaultParagraphFont"/>
    <w:rsid w:val="00AD309F"/>
    <w:rPr>
      <w:u w:val="single"/>
    </w:rPr>
  </w:style>
  <w:style w:type="character" w:customStyle="1" w:styleId="s4">
    <w:name w:val="s4"/>
    <w:basedOn w:val="DefaultParagraphFont"/>
    <w:rsid w:val="00AD309F"/>
    <w:rPr>
      <w:rFonts w:ascii="Arial" w:hAnsi="Arial" w:cs="Arial" w:hint="default"/>
      <w:color w:val="000000"/>
      <w:sz w:val="15"/>
      <w:szCs w:val="15"/>
    </w:rPr>
  </w:style>
  <w:style w:type="character" w:customStyle="1" w:styleId="s5">
    <w:name w:val="s5"/>
    <w:basedOn w:val="DefaultParagraphFont"/>
    <w:rsid w:val="00AD309F"/>
    <w:rPr>
      <w:color w:val="000000"/>
    </w:rPr>
  </w:style>
  <w:style w:type="character" w:customStyle="1" w:styleId="s6">
    <w:name w:val="s6"/>
    <w:basedOn w:val="DefaultParagraphFont"/>
    <w:rsid w:val="00A958BC"/>
    <w:rPr>
      <w:u w:val="single"/>
    </w:rPr>
  </w:style>
  <w:style w:type="character" w:customStyle="1" w:styleId="apple-converted-space">
    <w:name w:val="apple-converted-space"/>
    <w:basedOn w:val="DefaultParagraphFont"/>
    <w:rsid w:val="00670A6B"/>
  </w:style>
  <w:style w:type="character" w:customStyle="1" w:styleId="Heading1Char">
    <w:name w:val="Heading 1 Char"/>
    <w:basedOn w:val="DefaultParagraphFont"/>
    <w:link w:val="Heading1"/>
    <w:uiPriority w:val="9"/>
    <w:rsid w:val="008F5D20"/>
    <w:rPr>
      <w:rFonts w:ascii="Times New Roman" w:eastAsiaTheme="minorHAnsi" w:hAnsi="Times New Roman" w:cs="Times New Roman"/>
      <w:b/>
      <w:bCs/>
      <w:kern w:val="36"/>
      <w:sz w:val="48"/>
      <w:szCs w:val="48"/>
    </w:rPr>
  </w:style>
  <w:style w:type="character" w:customStyle="1" w:styleId="highlight">
    <w:name w:val="highlight"/>
    <w:basedOn w:val="DefaultParagraphFont"/>
    <w:rsid w:val="008F5D20"/>
  </w:style>
  <w:style w:type="character" w:styleId="Strong">
    <w:name w:val="Strong"/>
    <w:basedOn w:val="DefaultParagraphFont"/>
    <w:uiPriority w:val="22"/>
    <w:qFormat/>
    <w:rsid w:val="008F5D20"/>
    <w:rPr>
      <w:b/>
      <w:bCs/>
    </w:rPr>
  </w:style>
  <w:style w:type="character" w:styleId="CommentReference">
    <w:name w:val="annotation reference"/>
    <w:basedOn w:val="DefaultParagraphFont"/>
    <w:uiPriority w:val="99"/>
    <w:semiHidden/>
    <w:unhideWhenUsed/>
    <w:rsid w:val="004937C4"/>
    <w:rPr>
      <w:sz w:val="21"/>
      <w:szCs w:val="21"/>
    </w:rPr>
  </w:style>
  <w:style w:type="paragraph" w:styleId="CommentText">
    <w:name w:val="annotation text"/>
    <w:basedOn w:val="Normal"/>
    <w:link w:val="CommentTextChar"/>
    <w:uiPriority w:val="99"/>
    <w:unhideWhenUsed/>
    <w:rsid w:val="004937C4"/>
    <w:pPr>
      <w:spacing w:after="200" w:line="276" w:lineRule="auto"/>
    </w:pPr>
    <w:rPr>
      <w:rFonts w:asciiTheme="minorHAnsi" w:hAnsiTheme="minorHAnsi" w:cstheme="minorBidi"/>
      <w:sz w:val="22"/>
      <w:szCs w:val="22"/>
      <w:lang w:eastAsia="zh-CN"/>
    </w:rPr>
  </w:style>
  <w:style w:type="character" w:customStyle="1" w:styleId="CommentTextChar">
    <w:name w:val="Comment Text Char"/>
    <w:basedOn w:val="DefaultParagraphFont"/>
    <w:link w:val="CommentText"/>
    <w:uiPriority w:val="99"/>
    <w:rsid w:val="004937C4"/>
    <w:rPr>
      <w:sz w:val="22"/>
      <w:szCs w:val="22"/>
      <w:lang w:eastAsia="zh-CN"/>
    </w:rPr>
  </w:style>
  <w:style w:type="paragraph" w:styleId="CommentSubject">
    <w:name w:val="annotation subject"/>
    <w:basedOn w:val="CommentText"/>
    <w:next w:val="CommentText"/>
    <w:link w:val="CommentSubjectChar"/>
    <w:uiPriority w:val="99"/>
    <w:semiHidden/>
    <w:unhideWhenUsed/>
    <w:rsid w:val="004937C4"/>
    <w:pPr>
      <w:spacing w:after="0" w:line="240" w:lineRule="auto"/>
    </w:pPr>
    <w:rPr>
      <w:rFonts w:ascii="Times New Roman" w:hAnsi="Times New Roman" w:cs="Times New Roman"/>
      <w:b/>
      <w:bCs/>
      <w:sz w:val="24"/>
      <w:szCs w:val="24"/>
      <w:lang w:eastAsia="en-US"/>
    </w:rPr>
  </w:style>
  <w:style w:type="character" w:customStyle="1" w:styleId="CommentSubjectChar">
    <w:name w:val="Comment Subject Char"/>
    <w:basedOn w:val="CommentTextChar"/>
    <w:link w:val="CommentSubject"/>
    <w:uiPriority w:val="99"/>
    <w:semiHidden/>
    <w:rsid w:val="004937C4"/>
    <w:rPr>
      <w:rFonts w:ascii="Times New Roman" w:hAnsi="Times New Roman" w:cs="Times New Roman"/>
      <w:b/>
      <w:bCs/>
      <w:sz w:val="22"/>
      <w:szCs w:val="22"/>
      <w:lang w:eastAsia="zh-CN"/>
    </w:rPr>
  </w:style>
  <w:style w:type="character" w:styleId="Emphasis">
    <w:name w:val="Emphasis"/>
    <w:qFormat/>
    <w:rsid w:val="0050288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5322">
      <w:bodyDiv w:val="1"/>
      <w:marLeft w:val="0"/>
      <w:marRight w:val="0"/>
      <w:marTop w:val="0"/>
      <w:marBottom w:val="0"/>
      <w:divBdr>
        <w:top w:val="none" w:sz="0" w:space="0" w:color="auto"/>
        <w:left w:val="none" w:sz="0" w:space="0" w:color="auto"/>
        <w:bottom w:val="none" w:sz="0" w:space="0" w:color="auto"/>
        <w:right w:val="none" w:sz="0" w:space="0" w:color="auto"/>
      </w:divBdr>
    </w:div>
    <w:div w:id="65156198">
      <w:bodyDiv w:val="1"/>
      <w:marLeft w:val="0"/>
      <w:marRight w:val="0"/>
      <w:marTop w:val="0"/>
      <w:marBottom w:val="0"/>
      <w:divBdr>
        <w:top w:val="none" w:sz="0" w:space="0" w:color="auto"/>
        <w:left w:val="none" w:sz="0" w:space="0" w:color="auto"/>
        <w:bottom w:val="none" w:sz="0" w:space="0" w:color="auto"/>
        <w:right w:val="none" w:sz="0" w:space="0" w:color="auto"/>
      </w:divBdr>
    </w:div>
    <w:div w:id="90903091">
      <w:bodyDiv w:val="1"/>
      <w:marLeft w:val="0"/>
      <w:marRight w:val="0"/>
      <w:marTop w:val="0"/>
      <w:marBottom w:val="0"/>
      <w:divBdr>
        <w:top w:val="none" w:sz="0" w:space="0" w:color="auto"/>
        <w:left w:val="none" w:sz="0" w:space="0" w:color="auto"/>
        <w:bottom w:val="none" w:sz="0" w:space="0" w:color="auto"/>
        <w:right w:val="none" w:sz="0" w:space="0" w:color="auto"/>
      </w:divBdr>
    </w:div>
    <w:div w:id="129061344">
      <w:bodyDiv w:val="1"/>
      <w:marLeft w:val="0"/>
      <w:marRight w:val="0"/>
      <w:marTop w:val="0"/>
      <w:marBottom w:val="0"/>
      <w:divBdr>
        <w:top w:val="none" w:sz="0" w:space="0" w:color="auto"/>
        <w:left w:val="none" w:sz="0" w:space="0" w:color="auto"/>
        <w:bottom w:val="none" w:sz="0" w:space="0" w:color="auto"/>
        <w:right w:val="none" w:sz="0" w:space="0" w:color="auto"/>
      </w:divBdr>
    </w:div>
    <w:div w:id="130681529">
      <w:bodyDiv w:val="1"/>
      <w:marLeft w:val="0"/>
      <w:marRight w:val="0"/>
      <w:marTop w:val="0"/>
      <w:marBottom w:val="0"/>
      <w:divBdr>
        <w:top w:val="none" w:sz="0" w:space="0" w:color="auto"/>
        <w:left w:val="none" w:sz="0" w:space="0" w:color="auto"/>
        <w:bottom w:val="none" w:sz="0" w:space="0" w:color="auto"/>
        <w:right w:val="none" w:sz="0" w:space="0" w:color="auto"/>
      </w:divBdr>
    </w:div>
    <w:div w:id="150104182">
      <w:bodyDiv w:val="1"/>
      <w:marLeft w:val="0"/>
      <w:marRight w:val="0"/>
      <w:marTop w:val="0"/>
      <w:marBottom w:val="0"/>
      <w:divBdr>
        <w:top w:val="none" w:sz="0" w:space="0" w:color="auto"/>
        <w:left w:val="none" w:sz="0" w:space="0" w:color="auto"/>
        <w:bottom w:val="none" w:sz="0" w:space="0" w:color="auto"/>
        <w:right w:val="none" w:sz="0" w:space="0" w:color="auto"/>
      </w:divBdr>
    </w:div>
    <w:div w:id="177549939">
      <w:bodyDiv w:val="1"/>
      <w:marLeft w:val="0"/>
      <w:marRight w:val="0"/>
      <w:marTop w:val="0"/>
      <w:marBottom w:val="0"/>
      <w:divBdr>
        <w:top w:val="none" w:sz="0" w:space="0" w:color="auto"/>
        <w:left w:val="none" w:sz="0" w:space="0" w:color="auto"/>
        <w:bottom w:val="none" w:sz="0" w:space="0" w:color="auto"/>
        <w:right w:val="none" w:sz="0" w:space="0" w:color="auto"/>
      </w:divBdr>
    </w:div>
    <w:div w:id="187069160">
      <w:bodyDiv w:val="1"/>
      <w:marLeft w:val="0"/>
      <w:marRight w:val="0"/>
      <w:marTop w:val="0"/>
      <w:marBottom w:val="0"/>
      <w:divBdr>
        <w:top w:val="none" w:sz="0" w:space="0" w:color="auto"/>
        <w:left w:val="none" w:sz="0" w:space="0" w:color="auto"/>
        <w:bottom w:val="none" w:sz="0" w:space="0" w:color="auto"/>
        <w:right w:val="none" w:sz="0" w:space="0" w:color="auto"/>
      </w:divBdr>
    </w:div>
    <w:div w:id="245263877">
      <w:bodyDiv w:val="1"/>
      <w:marLeft w:val="0"/>
      <w:marRight w:val="0"/>
      <w:marTop w:val="0"/>
      <w:marBottom w:val="0"/>
      <w:divBdr>
        <w:top w:val="none" w:sz="0" w:space="0" w:color="auto"/>
        <w:left w:val="none" w:sz="0" w:space="0" w:color="auto"/>
        <w:bottom w:val="none" w:sz="0" w:space="0" w:color="auto"/>
        <w:right w:val="none" w:sz="0" w:space="0" w:color="auto"/>
      </w:divBdr>
    </w:div>
    <w:div w:id="245765977">
      <w:bodyDiv w:val="1"/>
      <w:marLeft w:val="0"/>
      <w:marRight w:val="0"/>
      <w:marTop w:val="0"/>
      <w:marBottom w:val="0"/>
      <w:divBdr>
        <w:top w:val="none" w:sz="0" w:space="0" w:color="auto"/>
        <w:left w:val="none" w:sz="0" w:space="0" w:color="auto"/>
        <w:bottom w:val="none" w:sz="0" w:space="0" w:color="auto"/>
        <w:right w:val="none" w:sz="0" w:space="0" w:color="auto"/>
      </w:divBdr>
      <w:divsChild>
        <w:div w:id="2135444160">
          <w:marLeft w:val="274"/>
          <w:marRight w:val="0"/>
          <w:marTop w:val="0"/>
          <w:marBottom w:val="0"/>
          <w:divBdr>
            <w:top w:val="none" w:sz="0" w:space="0" w:color="auto"/>
            <w:left w:val="none" w:sz="0" w:space="0" w:color="auto"/>
            <w:bottom w:val="none" w:sz="0" w:space="0" w:color="auto"/>
            <w:right w:val="none" w:sz="0" w:space="0" w:color="auto"/>
          </w:divBdr>
        </w:div>
        <w:div w:id="471022110">
          <w:marLeft w:val="274"/>
          <w:marRight w:val="0"/>
          <w:marTop w:val="0"/>
          <w:marBottom w:val="0"/>
          <w:divBdr>
            <w:top w:val="none" w:sz="0" w:space="0" w:color="auto"/>
            <w:left w:val="none" w:sz="0" w:space="0" w:color="auto"/>
            <w:bottom w:val="none" w:sz="0" w:space="0" w:color="auto"/>
            <w:right w:val="none" w:sz="0" w:space="0" w:color="auto"/>
          </w:divBdr>
        </w:div>
        <w:div w:id="6518931">
          <w:marLeft w:val="274"/>
          <w:marRight w:val="0"/>
          <w:marTop w:val="0"/>
          <w:marBottom w:val="0"/>
          <w:divBdr>
            <w:top w:val="none" w:sz="0" w:space="0" w:color="auto"/>
            <w:left w:val="none" w:sz="0" w:space="0" w:color="auto"/>
            <w:bottom w:val="none" w:sz="0" w:space="0" w:color="auto"/>
            <w:right w:val="none" w:sz="0" w:space="0" w:color="auto"/>
          </w:divBdr>
        </w:div>
        <w:div w:id="215557278">
          <w:marLeft w:val="274"/>
          <w:marRight w:val="0"/>
          <w:marTop w:val="0"/>
          <w:marBottom w:val="0"/>
          <w:divBdr>
            <w:top w:val="none" w:sz="0" w:space="0" w:color="auto"/>
            <w:left w:val="none" w:sz="0" w:space="0" w:color="auto"/>
            <w:bottom w:val="none" w:sz="0" w:space="0" w:color="auto"/>
            <w:right w:val="none" w:sz="0" w:space="0" w:color="auto"/>
          </w:divBdr>
        </w:div>
        <w:div w:id="2118792575">
          <w:marLeft w:val="274"/>
          <w:marRight w:val="0"/>
          <w:marTop w:val="0"/>
          <w:marBottom w:val="0"/>
          <w:divBdr>
            <w:top w:val="none" w:sz="0" w:space="0" w:color="auto"/>
            <w:left w:val="none" w:sz="0" w:space="0" w:color="auto"/>
            <w:bottom w:val="none" w:sz="0" w:space="0" w:color="auto"/>
            <w:right w:val="none" w:sz="0" w:space="0" w:color="auto"/>
          </w:divBdr>
        </w:div>
        <w:div w:id="927036976">
          <w:marLeft w:val="274"/>
          <w:marRight w:val="0"/>
          <w:marTop w:val="0"/>
          <w:marBottom w:val="0"/>
          <w:divBdr>
            <w:top w:val="none" w:sz="0" w:space="0" w:color="auto"/>
            <w:left w:val="none" w:sz="0" w:space="0" w:color="auto"/>
            <w:bottom w:val="none" w:sz="0" w:space="0" w:color="auto"/>
            <w:right w:val="none" w:sz="0" w:space="0" w:color="auto"/>
          </w:divBdr>
        </w:div>
        <w:div w:id="250311973">
          <w:marLeft w:val="274"/>
          <w:marRight w:val="0"/>
          <w:marTop w:val="0"/>
          <w:marBottom w:val="0"/>
          <w:divBdr>
            <w:top w:val="none" w:sz="0" w:space="0" w:color="auto"/>
            <w:left w:val="none" w:sz="0" w:space="0" w:color="auto"/>
            <w:bottom w:val="none" w:sz="0" w:space="0" w:color="auto"/>
            <w:right w:val="none" w:sz="0" w:space="0" w:color="auto"/>
          </w:divBdr>
        </w:div>
        <w:div w:id="940527980">
          <w:marLeft w:val="274"/>
          <w:marRight w:val="0"/>
          <w:marTop w:val="0"/>
          <w:marBottom w:val="0"/>
          <w:divBdr>
            <w:top w:val="none" w:sz="0" w:space="0" w:color="auto"/>
            <w:left w:val="none" w:sz="0" w:space="0" w:color="auto"/>
            <w:bottom w:val="none" w:sz="0" w:space="0" w:color="auto"/>
            <w:right w:val="none" w:sz="0" w:space="0" w:color="auto"/>
          </w:divBdr>
        </w:div>
        <w:div w:id="760754757">
          <w:marLeft w:val="274"/>
          <w:marRight w:val="0"/>
          <w:marTop w:val="0"/>
          <w:marBottom w:val="0"/>
          <w:divBdr>
            <w:top w:val="none" w:sz="0" w:space="0" w:color="auto"/>
            <w:left w:val="none" w:sz="0" w:space="0" w:color="auto"/>
            <w:bottom w:val="none" w:sz="0" w:space="0" w:color="auto"/>
            <w:right w:val="none" w:sz="0" w:space="0" w:color="auto"/>
          </w:divBdr>
        </w:div>
        <w:div w:id="1388919139">
          <w:marLeft w:val="274"/>
          <w:marRight w:val="0"/>
          <w:marTop w:val="0"/>
          <w:marBottom w:val="0"/>
          <w:divBdr>
            <w:top w:val="none" w:sz="0" w:space="0" w:color="auto"/>
            <w:left w:val="none" w:sz="0" w:space="0" w:color="auto"/>
            <w:bottom w:val="none" w:sz="0" w:space="0" w:color="auto"/>
            <w:right w:val="none" w:sz="0" w:space="0" w:color="auto"/>
          </w:divBdr>
        </w:div>
        <w:div w:id="342366847">
          <w:marLeft w:val="274"/>
          <w:marRight w:val="0"/>
          <w:marTop w:val="0"/>
          <w:marBottom w:val="0"/>
          <w:divBdr>
            <w:top w:val="none" w:sz="0" w:space="0" w:color="auto"/>
            <w:left w:val="none" w:sz="0" w:space="0" w:color="auto"/>
            <w:bottom w:val="none" w:sz="0" w:space="0" w:color="auto"/>
            <w:right w:val="none" w:sz="0" w:space="0" w:color="auto"/>
          </w:divBdr>
        </w:div>
        <w:div w:id="1321497913">
          <w:marLeft w:val="274"/>
          <w:marRight w:val="0"/>
          <w:marTop w:val="0"/>
          <w:marBottom w:val="0"/>
          <w:divBdr>
            <w:top w:val="none" w:sz="0" w:space="0" w:color="auto"/>
            <w:left w:val="none" w:sz="0" w:space="0" w:color="auto"/>
            <w:bottom w:val="none" w:sz="0" w:space="0" w:color="auto"/>
            <w:right w:val="none" w:sz="0" w:space="0" w:color="auto"/>
          </w:divBdr>
        </w:div>
        <w:div w:id="547882972">
          <w:marLeft w:val="274"/>
          <w:marRight w:val="0"/>
          <w:marTop w:val="0"/>
          <w:marBottom w:val="0"/>
          <w:divBdr>
            <w:top w:val="none" w:sz="0" w:space="0" w:color="auto"/>
            <w:left w:val="none" w:sz="0" w:space="0" w:color="auto"/>
            <w:bottom w:val="none" w:sz="0" w:space="0" w:color="auto"/>
            <w:right w:val="none" w:sz="0" w:space="0" w:color="auto"/>
          </w:divBdr>
        </w:div>
        <w:div w:id="969089563">
          <w:marLeft w:val="274"/>
          <w:marRight w:val="0"/>
          <w:marTop w:val="0"/>
          <w:marBottom w:val="0"/>
          <w:divBdr>
            <w:top w:val="none" w:sz="0" w:space="0" w:color="auto"/>
            <w:left w:val="none" w:sz="0" w:space="0" w:color="auto"/>
            <w:bottom w:val="none" w:sz="0" w:space="0" w:color="auto"/>
            <w:right w:val="none" w:sz="0" w:space="0" w:color="auto"/>
          </w:divBdr>
        </w:div>
        <w:div w:id="1109474811">
          <w:marLeft w:val="274"/>
          <w:marRight w:val="0"/>
          <w:marTop w:val="0"/>
          <w:marBottom w:val="0"/>
          <w:divBdr>
            <w:top w:val="none" w:sz="0" w:space="0" w:color="auto"/>
            <w:left w:val="none" w:sz="0" w:space="0" w:color="auto"/>
            <w:bottom w:val="none" w:sz="0" w:space="0" w:color="auto"/>
            <w:right w:val="none" w:sz="0" w:space="0" w:color="auto"/>
          </w:divBdr>
        </w:div>
        <w:div w:id="481435670">
          <w:marLeft w:val="274"/>
          <w:marRight w:val="0"/>
          <w:marTop w:val="0"/>
          <w:marBottom w:val="0"/>
          <w:divBdr>
            <w:top w:val="none" w:sz="0" w:space="0" w:color="auto"/>
            <w:left w:val="none" w:sz="0" w:space="0" w:color="auto"/>
            <w:bottom w:val="none" w:sz="0" w:space="0" w:color="auto"/>
            <w:right w:val="none" w:sz="0" w:space="0" w:color="auto"/>
          </w:divBdr>
        </w:div>
        <w:div w:id="66921279">
          <w:marLeft w:val="274"/>
          <w:marRight w:val="0"/>
          <w:marTop w:val="0"/>
          <w:marBottom w:val="0"/>
          <w:divBdr>
            <w:top w:val="none" w:sz="0" w:space="0" w:color="auto"/>
            <w:left w:val="none" w:sz="0" w:space="0" w:color="auto"/>
            <w:bottom w:val="none" w:sz="0" w:space="0" w:color="auto"/>
            <w:right w:val="none" w:sz="0" w:space="0" w:color="auto"/>
          </w:divBdr>
        </w:div>
        <w:div w:id="1817839065">
          <w:marLeft w:val="274"/>
          <w:marRight w:val="0"/>
          <w:marTop w:val="0"/>
          <w:marBottom w:val="0"/>
          <w:divBdr>
            <w:top w:val="none" w:sz="0" w:space="0" w:color="auto"/>
            <w:left w:val="none" w:sz="0" w:space="0" w:color="auto"/>
            <w:bottom w:val="none" w:sz="0" w:space="0" w:color="auto"/>
            <w:right w:val="none" w:sz="0" w:space="0" w:color="auto"/>
          </w:divBdr>
        </w:div>
        <w:div w:id="1894198112">
          <w:marLeft w:val="274"/>
          <w:marRight w:val="0"/>
          <w:marTop w:val="0"/>
          <w:marBottom w:val="0"/>
          <w:divBdr>
            <w:top w:val="none" w:sz="0" w:space="0" w:color="auto"/>
            <w:left w:val="none" w:sz="0" w:space="0" w:color="auto"/>
            <w:bottom w:val="none" w:sz="0" w:space="0" w:color="auto"/>
            <w:right w:val="none" w:sz="0" w:space="0" w:color="auto"/>
          </w:divBdr>
        </w:div>
        <w:div w:id="1922059633">
          <w:marLeft w:val="274"/>
          <w:marRight w:val="0"/>
          <w:marTop w:val="0"/>
          <w:marBottom w:val="0"/>
          <w:divBdr>
            <w:top w:val="none" w:sz="0" w:space="0" w:color="auto"/>
            <w:left w:val="none" w:sz="0" w:space="0" w:color="auto"/>
            <w:bottom w:val="none" w:sz="0" w:space="0" w:color="auto"/>
            <w:right w:val="none" w:sz="0" w:space="0" w:color="auto"/>
          </w:divBdr>
        </w:div>
        <w:div w:id="318505034">
          <w:marLeft w:val="274"/>
          <w:marRight w:val="0"/>
          <w:marTop w:val="0"/>
          <w:marBottom w:val="0"/>
          <w:divBdr>
            <w:top w:val="none" w:sz="0" w:space="0" w:color="auto"/>
            <w:left w:val="none" w:sz="0" w:space="0" w:color="auto"/>
            <w:bottom w:val="none" w:sz="0" w:space="0" w:color="auto"/>
            <w:right w:val="none" w:sz="0" w:space="0" w:color="auto"/>
          </w:divBdr>
        </w:div>
        <w:div w:id="1807233688">
          <w:marLeft w:val="274"/>
          <w:marRight w:val="0"/>
          <w:marTop w:val="0"/>
          <w:marBottom w:val="0"/>
          <w:divBdr>
            <w:top w:val="none" w:sz="0" w:space="0" w:color="auto"/>
            <w:left w:val="none" w:sz="0" w:space="0" w:color="auto"/>
            <w:bottom w:val="none" w:sz="0" w:space="0" w:color="auto"/>
            <w:right w:val="none" w:sz="0" w:space="0" w:color="auto"/>
          </w:divBdr>
        </w:div>
        <w:div w:id="1259634505">
          <w:marLeft w:val="274"/>
          <w:marRight w:val="0"/>
          <w:marTop w:val="0"/>
          <w:marBottom w:val="0"/>
          <w:divBdr>
            <w:top w:val="none" w:sz="0" w:space="0" w:color="auto"/>
            <w:left w:val="none" w:sz="0" w:space="0" w:color="auto"/>
            <w:bottom w:val="none" w:sz="0" w:space="0" w:color="auto"/>
            <w:right w:val="none" w:sz="0" w:space="0" w:color="auto"/>
          </w:divBdr>
        </w:div>
        <w:div w:id="504787639">
          <w:marLeft w:val="274"/>
          <w:marRight w:val="0"/>
          <w:marTop w:val="0"/>
          <w:marBottom w:val="0"/>
          <w:divBdr>
            <w:top w:val="none" w:sz="0" w:space="0" w:color="auto"/>
            <w:left w:val="none" w:sz="0" w:space="0" w:color="auto"/>
            <w:bottom w:val="none" w:sz="0" w:space="0" w:color="auto"/>
            <w:right w:val="none" w:sz="0" w:space="0" w:color="auto"/>
          </w:divBdr>
        </w:div>
        <w:div w:id="908463677">
          <w:marLeft w:val="274"/>
          <w:marRight w:val="0"/>
          <w:marTop w:val="0"/>
          <w:marBottom w:val="0"/>
          <w:divBdr>
            <w:top w:val="none" w:sz="0" w:space="0" w:color="auto"/>
            <w:left w:val="none" w:sz="0" w:space="0" w:color="auto"/>
            <w:bottom w:val="none" w:sz="0" w:space="0" w:color="auto"/>
            <w:right w:val="none" w:sz="0" w:space="0" w:color="auto"/>
          </w:divBdr>
        </w:div>
        <w:div w:id="2111781185">
          <w:marLeft w:val="274"/>
          <w:marRight w:val="0"/>
          <w:marTop w:val="0"/>
          <w:marBottom w:val="0"/>
          <w:divBdr>
            <w:top w:val="none" w:sz="0" w:space="0" w:color="auto"/>
            <w:left w:val="none" w:sz="0" w:space="0" w:color="auto"/>
            <w:bottom w:val="none" w:sz="0" w:space="0" w:color="auto"/>
            <w:right w:val="none" w:sz="0" w:space="0" w:color="auto"/>
          </w:divBdr>
        </w:div>
        <w:div w:id="676421608">
          <w:marLeft w:val="274"/>
          <w:marRight w:val="0"/>
          <w:marTop w:val="0"/>
          <w:marBottom w:val="0"/>
          <w:divBdr>
            <w:top w:val="none" w:sz="0" w:space="0" w:color="auto"/>
            <w:left w:val="none" w:sz="0" w:space="0" w:color="auto"/>
            <w:bottom w:val="none" w:sz="0" w:space="0" w:color="auto"/>
            <w:right w:val="none" w:sz="0" w:space="0" w:color="auto"/>
          </w:divBdr>
        </w:div>
        <w:div w:id="2117560384">
          <w:marLeft w:val="274"/>
          <w:marRight w:val="0"/>
          <w:marTop w:val="0"/>
          <w:marBottom w:val="0"/>
          <w:divBdr>
            <w:top w:val="none" w:sz="0" w:space="0" w:color="auto"/>
            <w:left w:val="none" w:sz="0" w:space="0" w:color="auto"/>
            <w:bottom w:val="none" w:sz="0" w:space="0" w:color="auto"/>
            <w:right w:val="none" w:sz="0" w:space="0" w:color="auto"/>
          </w:divBdr>
        </w:div>
        <w:div w:id="468674584">
          <w:marLeft w:val="274"/>
          <w:marRight w:val="0"/>
          <w:marTop w:val="0"/>
          <w:marBottom w:val="0"/>
          <w:divBdr>
            <w:top w:val="none" w:sz="0" w:space="0" w:color="auto"/>
            <w:left w:val="none" w:sz="0" w:space="0" w:color="auto"/>
            <w:bottom w:val="none" w:sz="0" w:space="0" w:color="auto"/>
            <w:right w:val="none" w:sz="0" w:space="0" w:color="auto"/>
          </w:divBdr>
        </w:div>
        <w:div w:id="1762137398">
          <w:marLeft w:val="274"/>
          <w:marRight w:val="0"/>
          <w:marTop w:val="0"/>
          <w:marBottom w:val="0"/>
          <w:divBdr>
            <w:top w:val="none" w:sz="0" w:space="0" w:color="auto"/>
            <w:left w:val="none" w:sz="0" w:space="0" w:color="auto"/>
            <w:bottom w:val="none" w:sz="0" w:space="0" w:color="auto"/>
            <w:right w:val="none" w:sz="0" w:space="0" w:color="auto"/>
          </w:divBdr>
        </w:div>
        <w:div w:id="1584414568">
          <w:marLeft w:val="274"/>
          <w:marRight w:val="0"/>
          <w:marTop w:val="0"/>
          <w:marBottom w:val="0"/>
          <w:divBdr>
            <w:top w:val="none" w:sz="0" w:space="0" w:color="auto"/>
            <w:left w:val="none" w:sz="0" w:space="0" w:color="auto"/>
            <w:bottom w:val="none" w:sz="0" w:space="0" w:color="auto"/>
            <w:right w:val="none" w:sz="0" w:space="0" w:color="auto"/>
          </w:divBdr>
        </w:div>
        <w:div w:id="539781294">
          <w:marLeft w:val="274"/>
          <w:marRight w:val="0"/>
          <w:marTop w:val="0"/>
          <w:marBottom w:val="0"/>
          <w:divBdr>
            <w:top w:val="none" w:sz="0" w:space="0" w:color="auto"/>
            <w:left w:val="none" w:sz="0" w:space="0" w:color="auto"/>
            <w:bottom w:val="none" w:sz="0" w:space="0" w:color="auto"/>
            <w:right w:val="none" w:sz="0" w:space="0" w:color="auto"/>
          </w:divBdr>
        </w:div>
        <w:div w:id="514807305">
          <w:marLeft w:val="274"/>
          <w:marRight w:val="0"/>
          <w:marTop w:val="0"/>
          <w:marBottom w:val="0"/>
          <w:divBdr>
            <w:top w:val="none" w:sz="0" w:space="0" w:color="auto"/>
            <w:left w:val="none" w:sz="0" w:space="0" w:color="auto"/>
            <w:bottom w:val="none" w:sz="0" w:space="0" w:color="auto"/>
            <w:right w:val="none" w:sz="0" w:space="0" w:color="auto"/>
          </w:divBdr>
        </w:div>
        <w:div w:id="1437747001">
          <w:marLeft w:val="274"/>
          <w:marRight w:val="0"/>
          <w:marTop w:val="0"/>
          <w:marBottom w:val="0"/>
          <w:divBdr>
            <w:top w:val="none" w:sz="0" w:space="0" w:color="auto"/>
            <w:left w:val="none" w:sz="0" w:space="0" w:color="auto"/>
            <w:bottom w:val="none" w:sz="0" w:space="0" w:color="auto"/>
            <w:right w:val="none" w:sz="0" w:space="0" w:color="auto"/>
          </w:divBdr>
        </w:div>
        <w:div w:id="853112369">
          <w:marLeft w:val="274"/>
          <w:marRight w:val="0"/>
          <w:marTop w:val="0"/>
          <w:marBottom w:val="0"/>
          <w:divBdr>
            <w:top w:val="none" w:sz="0" w:space="0" w:color="auto"/>
            <w:left w:val="none" w:sz="0" w:space="0" w:color="auto"/>
            <w:bottom w:val="none" w:sz="0" w:space="0" w:color="auto"/>
            <w:right w:val="none" w:sz="0" w:space="0" w:color="auto"/>
          </w:divBdr>
        </w:div>
        <w:div w:id="1096945068">
          <w:marLeft w:val="274"/>
          <w:marRight w:val="0"/>
          <w:marTop w:val="0"/>
          <w:marBottom w:val="0"/>
          <w:divBdr>
            <w:top w:val="none" w:sz="0" w:space="0" w:color="auto"/>
            <w:left w:val="none" w:sz="0" w:space="0" w:color="auto"/>
            <w:bottom w:val="none" w:sz="0" w:space="0" w:color="auto"/>
            <w:right w:val="none" w:sz="0" w:space="0" w:color="auto"/>
          </w:divBdr>
        </w:div>
        <w:div w:id="1941839551">
          <w:marLeft w:val="274"/>
          <w:marRight w:val="0"/>
          <w:marTop w:val="0"/>
          <w:marBottom w:val="0"/>
          <w:divBdr>
            <w:top w:val="none" w:sz="0" w:space="0" w:color="auto"/>
            <w:left w:val="none" w:sz="0" w:space="0" w:color="auto"/>
            <w:bottom w:val="none" w:sz="0" w:space="0" w:color="auto"/>
            <w:right w:val="none" w:sz="0" w:space="0" w:color="auto"/>
          </w:divBdr>
        </w:div>
        <w:div w:id="1769737142">
          <w:marLeft w:val="274"/>
          <w:marRight w:val="0"/>
          <w:marTop w:val="0"/>
          <w:marBottom w:val="0"/>
          <w:divBdr>
            <w:top w:val="none" w:sz="0" w:space="0" w:color="auto"/>
            <w:left w:val="none" w:sz="0" w:space="0" w:color="auto"/>
            <w:bottom w:val="none" w:sz="0" w:space="0" w:color="auto"/>
            <w:right w:val="none" w:sz="0" w:space="0" w:color="auto"/>
          </w:divBdr>
        </w:div>
        <w:div w:id="301080339">
          <w:marLeft w:val="274"/>
          <w:marRight w:val="0"/>
          <w:marTop w:val="0"/>
          <w:marBottom w:val="0"/>
          <w:divBdr>
            <w:top w:val="none" w:sz="0" w:space="0" w:color="auto"/>
            <w:left w:val="none" w:sz="0" w:space="0" w:color="auto"/>
            <w:bottom w:val="none" w:sz="0" w:space="0" w:color="auto"/>
            <w:right w:val="none" w:sz="0" w:space="0" w:color="auto"/>
          </w:divBdr>
        </w:div>
        <w:div w:id="2045670770">
          <w:marLeft w:val="274"/>
          <w:marRight w:val="0"/>
          <w:marTop w:val="0"/>
          <w:marBottom w:val="0"/>
          <w:divBdr>
            <w:top w:val="none" w:sz="0" w:space="0" w:color="auto"/>
            <w:left w:val="none" w:sz="0" w:space="0" w:color="auto"/>
            <w:bottom w:val="none" w:sz="0" w:space="0" w:color="auto"/>
            <w:right w:val="none" w:sz="0" w:space="0" w:color="auto"/>
          </w:divBdr>
        </w:div>
        <w:div w:id="680667675">
          <w:marLeft w:val="274"/>
          <w:marRight w:val="0"/>
          <w:marTop w:val="0"/>
          <w:marBottom w:val="0"/>
          <w:divBdr>
            <w:top w:val="none" w:sz="0" w:space="0" w:color="auto"/>
            <w:left w:val="none" w:sz="0" w:space="0" w:color="auto"/>
            <w:bottom w:val="none" w:sz="0" w:space="0" w:color="auto"/>
            <w:right w:val="none" w:sz="0" w:space="0" w:color="auto"/>
          </w:divBdr>
        </w:div>
      </w:divsChild>
    </w:div>
    <w:div w:id="279728359">
      <w:bodyDiv w:val="1"/>
      <w:marLeft w:val="0"/>
      <w:marRight w:val="0"/>
      <w:marTop w:val="0"/>
      <w:marBottom w:val="0"/>
      <w:divBdr>
        <w:top w:val="none" w:sz="0" w:space="0" w:color="auto"/>
        <w:left w:val="none" w:sz="0" w:space="0" w:color="auto"/>
        <w:bottom w:val="none" w:sz="0" w:space="0" w:color="auto"/>
        <w:right w:val="none" w:sz="0" w:space="0" w:color="auto"/>
      </w:divBdr>
      <w:divsChild>
        <w:div w:id="916672562">
          <w:marLeft w:val="720"/>
          <w:marRight w:val="0"/>
          <w:marTop w:val="0"/>
          <w:marBottom w:val="0"/>
          <w:divBdr>
            <w:top w:val="none" w:sz="0" w:space="0" w:color="auto"/>
            <w:left w:val="none" w:sz="0" w:space="0" w:color="auto"/>
            <w:bottom w:val="none" w:sz="0" w:space="0" w:color="auto"/>
            <w:right w:val="none" w:sz="0" w:space="0" w:color="auto"/>
          </w:divBdr>
        </w:div>
        <w:div w:id="1024478598">
          <w:marLeft w:val="720"/>
          <w:marRight w:val="0"/>
          <w:marTop w:val="0"/>
          <w:marBottom w:val="0"/>
          <w:divBdr>
            <w:top w:val="none" w:sz="0" w:space="0" w:color="auto"/>
            <w:left w:val="none" w:sz="0" w:space="0" w:color="auto"/>
            <w:bottom w:val="none" w:sz="0" w:space="0" w:color="auto"/>
            <w:right w:val="none" w:sz="0" w:space="0" w:color="auto"/>
          </w:divBdr>
        </w:div>
        <w:div w:id="761224705">
          <w:marLeft w:val="187"/>
          <w:marRight w:val="0"/>
          <w:marTop w:val="0"/>
          <w:marBottom w:val="0"/>
          <w:divBdr>
            <w:top w:val="none" w:sz="0" w:space="0" w:color="auto"/>
            <w:left w:val="none" w:sz="0" w:space="0" w:color="auto"/>
            <w:bottom w:val="none" w:sz="0" w:space="0" w:color="auto"/>
            <w:right w:val="none" w:sz="0" w:space="0" w:color="auto"/>
          </w:divBdr>
        </w:div>
        <w:div w:id="10113900">
          <w:marLeft w:val="360"/>
          <w:marRight w:val="0"/>
          <w:marTop w:val="0"/>
          <w:marBottom w:val="0"/>
          <w:divBdr>
            <w:top w:val="none" w:sz="0" w:space="0" w:color="auto"/>
            <w:left w:val="none" w:sz="0" w:space="0" w:color="auto"/>
            <w:bottom w:val="none" w:sz="0" w:space="0" w:color="auto"/>
            <w:right w:val="none" w:sz="0" w:space="0" w:color="auto"/>
          </w:divBdr>
        </w:div>
        <w:div w:id="1728214289">
          <w:marLeft w:val="360"/>
          <w:marRight w:val="0"/>
          <w:marTop w:val="0"/>
          <w:marBottom w:val="0"/>
          <w:divBdr>
            <w:top w:val="none" w:sz="0" w:space="0" w:color="auto"/>
            <w:left w:val="none" w:sz="0" w:space="0" w:color="auto"/>
            <w:bottom w:val="none" w:sz="0" w:space="0" w:color="auto"/>
            <w:right w:val="none" w:sz="0" w:space="0" w:color="auto"/>
          </w:divBdr>
        </w:div>
        <w:div w:id="1209537729">
          <w:marLeft w:val="360"/>
          <w:marRight w:val="0"/>
          <w:marTop w:val="0"/>
          <w:marBottom w:val="0"/>
          <w:divBdr>
            <w:top w:val="none" w:sz="0" w:space="0" w:color="auto"/>
            <w:left w:val="none" w:sz="0" w:space="0" w:color="auto"/>
            <w:bottom w:val="none" w:sz="0" w:space="0" w:color="auto"/>
            <w:right w:val="none" w:sz="0" w:space="0" w:color="auto"/>
          </w:divBdr>
        </w:div>
        <w:div w:id="1414474607">
          <w:marLeft w:val="360"/>
          <w:marRight w:val="0"/>
          <w:marTop w:val="0"/>
          <w:marBottom w:val="0"/>
          <w:divBdr>
            <w:top w:val="none" w:sz="0" w:space="0" w:color="auto"/>
            <w:left w:val="none" w:sz="0" w:space="0" w:color="auto"/>
            <w:bottom w:val="none" w:sz="0" w:space="0" w:color="auto"/>
            <w:right w:val="none" w:sz="0" w:space="0" w:color="auto"/>
          </w:divBdr>
        </w:div>
        <w:div w:id="82773701">
          <w:marLeft w:val="274"/>
          <w:marRight w:val="0"/>
          <w:marTop w:val="0"/>
          <w:marBottom w:val="0"/>
          <w:divBdr>
            <w:top w:val="none" w:sz="0" w:space="0" w:color="auto"/>
            <w:left w:val="none" w:sz="0" w:space="0" w:color="auto"/>
            <w:bottom w:val="none" w:sz="0" w:space="0" w:color="auto"/>
            <w:right w:val="none" w:sz="0" w:space="0" w:color="auto"/>
          </w:divBdr>
        </w:div>
        <w:div w:id="1110399225">
          <w:marLeft w:val="547"/>
          <w:marRight w:val="0"/>
          <w:marTop w:val="0"/>
          <w:marBottom w:val="0"/>
          <w:divBdr>
            <w:top w:val="none" w:sz="0" w:space="0" w:color="auto"/>
            <w:left w:val="none" w:sz="0" w:space="0" w:color="auto"/>
            <w:bottom w:val="none" w:sz="0" w:space="0" w:color="auto"/>
            <w:right w:val="none" w:sz="0" w:space="0" w:color="auto"/>
          </w:divBdr>
        </w:div>
        <w:div w:id="1189637283">
          <w:marLeft w:val="547"/>
          <w:marRight w:val="0"/>
          <w:marTop w:val="0"/>
          <w:marBottom w:val="0"/>
          <w:divBdr>
            <w:top w:val="none" w:sz="0" w:space="0" w:color="auto"/>
            <w:left w:val="none" w:sz="0" w:space="0" w:color="auto"/>
            <w:bottom w:val="none" w:sz="0" w:space="0" w:color="auto"/>
            <w:right w:val="none" w:sz="0" w:space="0" w:color="auto"/>
          </w:divBdr>
        </w:div>
        <w:div w:id="1862695869">
          <w:marLeft w:val="187"/>
          <w:marRight w:val="0"/>
          <w:marTop w:val="0"/>
          <w:marBottom w:val="0"/>
          <w:divBdr>
            <w:top w:val="none" w:sz="0" w:space="0" w:color="auto"/>
            <w:left w:val="none" w:sz="0" w:space="0" w:color="auto"/>
            <w:bottom w:val="none" w:sz="0" w:space="0" w:color="auto"/>
            <w:right w:val="none" w:sz="0" w:space="0" w:color="auto"/>
          </w:divBdr>
        </w:div>
        <w:div w:id="1346445663">
          <w:marLeft w:val="360"/>
          <w:marRight w:val="0"/>
          <w:marTop w:val="0"/>
          <w:marBottom w:val="0"/>
          <w:divBdr>
            <w:top w:val="none" w:sz="0" w:space="0" w:color="auto"/>
            <w:left w:val="none" w:sz="0" w:space="0" w:color="auto"/>
            <w:bottom w:val="none" w:sz="0" w:space="0" w:color="auto"/>
            <w:right w:val="none" w:sz="0" w:space="0" w:color="auto"/>
          </w:divBdr>
        </w:div>
        <w:div w:id="823351122">
          <w:marLeft w:val="360"/>
          <w:marRight w:val="0"/>
          <w:marTop w:val="0"/>
          <w:marBottom w:val="0"/>
          <w:divBdr>
            <w:top w:val="none" w:sz="0" w:space="0" w:color="auto"/>
            <w:left w:val="none" w:sz="0" w:space="0" w:color="auto"/>
            <w:bottom w:val="none" w:sz="0" w:space="0" w:color="auto"/>
            <w:right w:val="none" w:sz="0" w:space="0" w:color="auto"/>
          </w:divBdr>
        </w:div>
        <w:div w:id="703097081">
          <w:marLeft w:val="360"/>
          <w:marRight w:val="0"/>
          <w:marTop w:val="0"/>
          <w:marBottom w:val="0"/>
          <w:divBdr>
            <w:top w:val="none" w:sz="0" w:space="0" w:color="auto"/>
            <w:left w:val="none" w:sz="0" w:space="0" w:color="auto"/>
            <w:bottom w:val="none" w:sz="0" w:space="0" w:color="auto"/>
            <w:right w:val="none" w:sz="0" w:space="0" w:color="auto"/>
          </w:divBdr>
        </w:div>
        <w:div w:id="1339191692">
          <w:marLeft w:val="360"/>
          <w:marRight w:val="0"/>
          <w:marTop w:val="0"/>
          <w:marBottom w:val="0"/>
          <w:divBdr>
            <w:top w:val="none" w:sz="0" w:space="0" w:color="auto"/>
            <w:left w:val="none" w:sz="0" w:space="0" w:color="auto"/>
            <w:bottom w:val="none" w:sz="0" w:space="0" w:color="auto"/>
            <w:right w:val="none" w:sz="0" w:space="0" w:color="auto"/>
          </w:divBdr>
        </w:div>
        <w:div w:id="487745445">
          <w:marLeft w:val="274"/>
          <w:marRight w:val="0"/>
          <w:marTop w:val="0"/>
          <w:marBottom w:val="0"/>
          <w:divBdr>
            <w:top w:val="none" w:sz="0" w:space="0" w:color="auto"/>
            <w:left w:val="none" w:sz="0" w:space="0" w:color="auto"/>
            <w:bottom w:val="none" w:sz="0" w:space="0" w:color="auto"/>
            <w:right w:val="none" w:sz="0" w:space="0" w:color="auto"/>
          </w:divBdr>
        </w:div>
        <w:div w:id="414476217">
          <w:marLeft w:val="547"/>
          <w:marRight w:val="0"/>
          <w:marTop w:val="0"/>
          <w:marBottom w:val="0"/>
          <w:divBdr>
            <w:top w:val="none" w:sz="0" w:space="0" w:color="auto"/>
            <w:left w:val="none" w:sz="0" w:space="0" w:color="auto"/>
            <w:bottom w:val="none" w:sz="0" w:space="0" w:color="auto"/>
            <w:right w:val="none" w:sz="0" w:space="0" w:color="auto"/>
          </w:divBdr>
        </w:div>
        <w:div w:id="1234855914">
          <w:marLeft w:val="547"/>
          <w:marRight w:val="0"/>
          <w:marTop w:val="0"/>
          <w:marBottom w:val="0"/>
          <w:divBdr>
            <w:top w:val="none" w:sz="0" w:space="0" w:color="auto"/>
            <w:left w:val="none" w:sz="0" w:space="0" w:color="auto"/>
            <w:bottom w:val="none" w:sz="0" w:space="0" w:color="auto"/>
            <w:right w:val="none" w:sz="0" w:space="0" w:color="auto"/>
          </w:divBdr>
        </w:div>
        <w:div w:id="352611652">
          <w:marLeft w:val="274"/>
          <w:marRight w:val="0"/>
          <w:marTop w:val="0"/>
          <w:marBottom w:val="0"/>
          <w:divBdr>
            <w:top w:val="none" w:sz="0" w:space="0" w:color="auto"/>
            <w:left w:val="none" w:sz="0" w:space="0" w:color="auto"/>
            <w:bottom w:val="none" w:sz="0" w:space="0" w:color="auto"/>
            <w:right w:val="none" w:sz="0" w:space="0" w:color="auto"/>
          </w:divBdr>
        </w:div>
        <w:div w:id="1024861933">
          <w:marLeft w:val="187"/>
          <w:marRight w:val="0"/>
          <w:marTop w:val="0"/>
          <w:marBottom w:val="0"/>
          <w:divBdr>
            <w:top w:val="none" w:sz="0" w:space="0" w:color="auto"/>
            <w:left w:val="none" w:sz="0" w:space="0" w:color="auto"/>
            <w:bottom w:val="none" w:sz="0" w:space="0" w:color="auto"/>
            <w:right w:val="none" w:sz="0" w:space="0" w:color="auto"/>
          </w:divBdr>
        </w:div>
        <w:div w:id="1527594427">
          <w:marLeft w:val="360"/>
          <w:marRight w:val="0"/>
          <w:marTop w:val="0"/>
          <w:marBottom w:val="0"/>
          <w:divBdr>
            <w:top w:val="none" w:sz="0" w:space="0" w:color="auto"/>
            <w:left w:val="none" w:sz="0" w:space="0" w:color="auto"/>
            <w:bottom w:val="none" w:sz="0" w:space="0" w:color="auto"/>
            <w:right w:val="none" w:sz="0" w:space="0" w:color="auto"/>
          </w:divBdr>
        </w:div>
        <w:div w:id="1933509410">
          <w:marLeft w:val="360"/>
          <w:marRight w:val="0"/>
          <w:marTop w:val="0"/>
          <w:marBottom w:val="0"/>
          <w:divBdr>
            <w:top w:val="none" w:sz="0" w:space="0" w:color="auto"/>
            <w:left w:val="none" w:sz="0" w:space="0" w:color="auto"/>
            <w:bottom w:val="none" w:sz="0" w:space="0" w:color="auto"/>
            <w:right w:val="none" w:sz="0" w:space="0" w:color="auto"/>
          </w:divBdr>
        </w:div>
        <w:div w:id="222251687">
          <w:marLeft w:val="360"/>
          <w:marRight w:val="0"/>
          <w:marTop w:val="0"/>
          <w:marBottom w:val="0"/>
          <w:divBdr>
            <w:top w:val="none" w:sz="0" w:space="0" w:color="auto"/>
            <w:left w:val="none" w:sz="0" w:space="0" w:color="auto"/>
            <w:bottom w:val="none" w:sz="0" w:space="0" w:color="auto"/>
            <w:right w:val="none" w:sz="0" w:space="0" w:color="auto"/>
          </w:divBdr>
        </w:div>
        <w:div w:id="1441219861">
          <w:marLeft w:val="360"/>
          <w:marRight w:val="0"/>
          <w:marTop w:val="0"/>
          <w:marBottom w:val="0"/>
          <w:divBdr>
            <w:top w:val="none" w:sz="0" w:space="0" w:color="auto"/>
            <w:left w:val="none" w:sz="0" w:space="0" w:color="auto"/>
            <w:bottom w:val="none" w:sz="0" w:space="0" w:color="auto"/>
            <w:right w:val="none" w:sz="0" w:space="0" w:color="auto"/>
          </w:divBdr>
        </w:div>
        <w:div w:id="622614153">
          <w:marLeft w:val="274"/>
          <w:marRight w:val="0"/>
          <w:marTop w:val="0"/>
          <w:marBottom w:val="0"/>
          <w:divBdr>
            <w:top w:val="none" w:sz="0" w:space="0" w:color="auto"/>
            <w:left w:val="none" w:sz="0" w:space="0" w:color="auto"/>
            <w:bottom w:val="none" w:sz="0" w:space="0" w:color="auto"/>
            <w:right w:val="none" w:sz="0" w:space="0" w:color="auto"/>
          </w:divBdr>
        </w:div>
        <w:div w:id="28070813">
          <w:marLeft w:val="274"/>
          <w:marRight w:val="0"/>
          <w:marTop w:val="0"/>
          <w:marBottom w:val="0"/>
          <w:divBdr>
            <w:top w:val="none" w:sz="0" w:space="0" w:color="auto"/>
            <w:left w:val="none" w:sz="0" w:space="0" w:color="auto"/>
            <w:bottom w:val="none" w:sz="0" w:space="0" w:color="auto"/>
            <w:right w:val="none" w:sz="0" w:space="0" w:color="auto"/>
          </w:divBdr>
        </w:div>
        <w:div w:id="622200081">
          <w:marLeft w:val="547"/>
          <w:marRight w:val="0"/>
          <w:marTop w:val="0"/>
          <w:marBottom w:val="0"/>
          <w:divBdr>
            <w:top w:val="none" w:sz="0" w:space="0" w:color="auto"/>
            <w:left w:val="none" w:sz="0" w:space="0" w:color="auto"/>
            <w:bottom w:val="none" w:sz="0" w:space="0" w:color="auto"/>
            <w:right w:val="none" w:sz="0" w:space="0" w:color="auto"/>
          </w:divBdr>
        </w:div>
        <w:div w:id="221143630">
          <w:marLeft w:val="547"/>
          <w:marRight w:val="0"/>
          <w:marTop w:val="0"/>
          <w:marBottom w:val="0"/>
          <w:divBdr>
            <w:top w:val="none" w:sz="0" w:space="0" w:color="auto"/>
            <w:left w:val="none" w:sz="0" w:space="0" w:color="auto"/>
            <w:bottom w:val="none" w:sz="0" w:space="0" w:color="auto"/>
            <w:right w:val="none" w:sz="0" w:space="0" w:color="auto"/>
          </w:divBdr>
        </w:div>
        <w:div w:id="426192169">
          <w:marLeft w:val="274"/>
          <w:marRight w:val="0"/>
          <w:marTop w:val="0"/>
          <w:marBottom w:val="0"/>
          <w:divBdr>
            <w:top w:val="none" w:sz="0" w:space="0" w:color="auto"/>
            <w:left w:val="none" w:sz="0" w:space="0" w:color="auto"/>
            <w:bottom w:val="none" w:sz="0" w:space="0" w:color="auto"/>
            <w:right w:val="none" w:sz="0" w:space="0" w:color="auto"/>
          </w:divBdr>
        </w:div>
        <w:div w:id="948270426">
          <w:marLeft w:val="274"/>
          <w:marRight w:val="0"/>
          <w:marTop w:val="0"/>
          <w:marBottom w:val="0"/>
          <w:divBdr>
            <w:top w:val="none" w:sz="0" w:space="0" w:color="auto"/>
            <w:left w:val="none" w:sz="0" w:space="0" w:color="auto"/>
            <w:bottom w:val="none" w:sz="0" w:space="0" w:color="auto"/>
            <w:right w:val="none" w:sz="0" w:space="0" w:color="auto"/>
          </w:divBdr>
        </w:div>
        <w:div w:id="526405666">
          <w:marLeft w:val="187"/>
          <w:marRight w:val="0"/>
          <w:marTop w:val="0"/>
          <w:marBottom w:val="0"/>
          <w:divBdr>
            <w:top w:val="none" w:sz="0" w:space="0" w:color="auto"/>
            <w:left w:val="none" w:sz="0" w:space="0" w:color="auto"/>
            <w:bottom w:val="none" w:sz="0" w:space="0" w:color="auto"/>
            <w:right w:val="none" w:sz="0" w:space="0" w:color="auto"/>
          </w:divBdr>
        </w:div>
        <w:div w:id="1650788078">
          <w:marLeft w:val="187"/>
          <w:marRight w:val="0"/>
          <w:marTop w:val="0"/>
          <w:marBottom w:val="0"/>
          <w:divBdr>
            <w:top w:val="none" w:sz="0" w:space="0" w:color="auto"/>
            <w:left w:val="none" w:sz="0" w:space="0" w:color="auto"/>
            <w:bottom w:val="none" w:sz="0" w:space="0" w:color="auto"/>
            <w:right w:val="none" w:sz="0" w:space="0" w:color="auto"/>
          </w:divBdr>
        </w:div>
        <w:div w:id="489558747">
          <w:marLeft w:val="274"/>
          <w:marRight w:val="0"/>
          <w:marTop w:val="0"/>
          <w:marBottom w:val="0"/>
          <w:divBdr>
            <w:top w:val="none" w:sz="0" w:space="0" w:color="auto"/>
            <w:left w:val="none" w:sz="0" w:space="0" w:color="auto"/>
            <w:bottom w:val="none" w:sz="0" w:space="0" w:color="auto"/>
            <w:right w:val="none" w:sz="0" w:space="0" w:color="auto"/>
          </w:divBdr>
        </w:div>
        <w:div w:id="1742172309">
          <w:marLeft w:val="187"/>
          <w:marRight w:val="0"/>
          <w:marTop w:val="0"/>
          <w:marBottom w:val="0"/>
          <w:divBdr>
            <w:top w:val="none" w:sz="0" w:space="0" w:color="auto"/>
            <w:left w:val="none" w:sz="0" w:space="0" w:color="auto"/>
            <w:bottom w:val="none" w:sz="0" w:space="0" w:color="auto"/>
            <w:right w:val="none" w:sz="0" w:space="0" w:color="auto"/>
          </w:divBdr>
        </w:div>
        <w:div w:id="2081128279">
          <w:marLeft w:val="360"/>
          <w:marRight w:val="0"/>
          <w:marTop w:val="0"/>
          <w:marBottom w:val="0"/>
          <w:divBdr>
            <w:top w:val="none" w:sz="0" w:space="0" w:color="auto"/>
            <w:left w:val="none" w:sz="0" w:space="0" w:color="auto"/>
            <w:bottom w:val="none" w:sz="0" w:space="0" w:color="auto"/>
            <w:right w:val="none" w:sz="0" w:space="0" w:color="auto"/>
          </w:divBdr>
        </w:div>
        <w:div w:id="1399477999">
          <w:marLeft w:val="360"/>
          <w:marRight w:val="0"/>
          <w:marTop w:val="0"/>
          <w:marBottom w:val="0"/>
          <w:divBdr>
            <w:top w:val="none" w:sz="0" w:space="0" w:color="auto"/>
            <w:left w:val="none" w:sz="0" w:space="0" w:color="auto"/>
            <w:bottom w:val="none" w:sz="0" w:space="0" w:color="auto"/>
            <w:right w:val="none" w:sz="0" w:space="0" w:color="auto"/>
          </w:divBdr>
        </w:div>
        <w:div w:id="939483572">
          <w:marLeft w:val="360"/>
          <w:marRight w:val="0"/>
          <w:marTop w:val="0"/>
          <w:marBottom w:val="0"/>
          <w:divBdr>
            <w:top w:val="none" w:sz="0" w:space="0" w:color="auto"/>
            <w:left w:val="none" w:sz="0" w:space="0" w:color="auto"/>
            <w:bottom w:val="none" w:sz="0" w:space="0" w:color="auto"/>
            <w:right w:val="none" w:sz="0" w:space="0" w:color="auto"/>
          </w:divBdr>
        </w:div>
        <w:div w:id="206458488">
          <w:marLeft w:val="360"/>
          <w:marRight w:val="0"/>
          <w:marTop w:val="0"/>
          <w:marBottom w:val="0"/>
          <w:divBdr>
            <w:top w:val="none" w:sz="0" w:space="0" w:color="auto"/>
            <w:left w:val="none" w:sz="0" w:space="0" w:color="auto"/>
            <w:bottom w:val="none" w:sz="0" w:space="0" w:color="auto"/>
            <w:right w:val="none" w:sz="0" w:space="0" w:color="auto"/>
          </w:divBdr>
        </w:div>
        <w:div w:id="2118058338">
          <w:marLeft w:val="274"/>
          <w:marRight w:val="0"/>
          <w:marTop w:val="0"/>
          <w:marBottom w:val="0"/>
          <w:divBdr>
            <w:top w:val="none" w:sz="0" w:space="0" w:color="auto"/>
            <w:left w:val="none" w:sz="0" w:space="0" w:color="auto"/>
            <w:bottom w:val="none" w:sz="0" w:space="0" w:color="auto"/>
            <w:right w:val="none" w:sz="0" w:space="0" w:color="auto"/>
          </w:divBdr>
        </w:div>
        <w:div w:id="152721166">
          <w:marLeft w:val="547"/>
          <w:marRight w:val="0"/>
          <w:marTop w:val="0"/>
          <w:marBottom w:val="0"/>
          <w:divBdr>
            <w:top w:val="none" w:sz="0" w:space="0" w:color="auto"/>
            <w:left w:val="none" w:sz="0" w:space="0" w:color="auto"/>
            <w:bottom w:val="none" w:sz="0" w:space="0" w:color="auto"/>
            <w:right w:val="none" w:sz="0" w:space="0" w:color="auto"/>
          </w:divBdr>
        </w:div>
        <w:div w:id="1074594401">
          <w:marLeft w:val="547"/>
          <w:marRight w:val="0"/>
          <w:marTop w:val="0"/>
          <w:marBottom w:val="0"/>
          <w:divBdr>
            <w:top w:val="none" w:sz="0" w:space="0" w:color="auto"/>
            <w:left w:val="none" w:sz="0" w:space="0" w:color="auto"/>
            <w:bottom w:val="none" w:sz="0" w:space="0" w:color="auto"/>
            <w:right w:val="none" w:sz="0" w:space="0" w:color="auto"/>
          </w:divBdr>
        </w:div>
      </w:divsChild>
    </w:div>
    <w:div w:id="310869132">
      <w:bodyDiv w:val="1"/>
      <w:marLeft w:val="0"/>
      <w:marRight w:val="0"/>
      <w:marTop w:val="0"/>
      <w:marBottom w:val="0"/>
      <w:divBdr>
        <w:top w:val="none" w:sz="0" w:space="0" w:color="auto"/>
        <w:left w:val="none" w:sz="0" w:space="0" w:color="auto"/>
        <w:bottom w:val="none" w:sz="0" w:space="0" w:color="auto"/>
        <w:right w:val="none" w:sz="0" w:space="0" w:color="auto"/>
      </w:divBdr>
    </w:div>
    <w:div w:id="366881630">
      <w:bodyDiv w:val="1"/>
      <w:marLeft w:val="0"/>
      <w:marRight w:val="0"/>
      <w:marTop w:val="0"/>
      <w:marBottom w:val="0"/>
      <w:divBdr>
        <w:top w:val="none" w:sz="0" w:space="0" w:color="auto"/>
        <w:left w:val="none" w:sz="0" w:space="0" w:color="auto"/>
        <w:bottom w:val="none" w:sz="0" w:space="0" w:color="auto"/>
        <w:right w:val="none" w:sz="0" w:space="0" w:color="auto"/>
      </w:divBdr>
    </w:div>
    <w:div w:id="404306875">
      <w:bodyDiv w:val="1"/>
      <w:marLeft w:val="0"/>
      <w:marRight w:val="0"/>
      <w:marTop w:val="0"/>
      <w:marBottom w:val="0"/>
      <w:divBdr>
        <w:top w:val="none" w:sz="0" w:space="0" w:color="auto"/>
        <w:left w:val="none" w:sz="0" w:space="0" w:color="auto"/>
        <w:bottom w:val="none" w:sz="0" w:space="0" w:color="auto"/>
        <w:right w:val="none" w:sz="0" w:space="0" w:color="auto"/>
      </w:divBdr>
    </w:div>
    <w:div w:id="473375370">
      <w:bodyDiv w:val="1"/>
      <w:marLeft w:val="0"/>
      <w:marRight w:val="0"/>
      <w:marTop w:val="0"/>
      <w:marBottom w:val="0"/>
      <w:divBdr>
        <w:top w:val="none" w:sz="0" w:space="0" w:color="auto"/>
        <w:left w:val="none" w:sz="0" w:space="0" w:color="auto"/>
        <w:bottom w:val="none" w:sz="0" w:space="0" w:color="auto"/>
        <w:right w:val="none" w:sz="0" w:space="0" w:color="auto"/>
      </w:divBdr>
    </w:div>
    <w:div w:id="491486615">
      <w:bodyDiv w:val="1"/>
      <w:marLeft w:val="0"/>
      <w:marRight w:val="0"/>
      <w:marTop w:val="0"/>
      <w:marBottom w:val="0"/>
      <w:divBdr>
        <w:top w:val="none" w:sz="0" w:space="0" w:color="auto"/>
        <w:left w:val="none" w:sz="0" w:space="0" w:color="auto"/>
        <w:bottom w:val="none" w:sz="0" w:space="0" w:color="auto"/>
        <w:right w:val="none" w:sz="0" w:space="0" w:color="auto"/>
      </w:divBdr>
    </w:div>
    <w:div w:id="545064191">
      <w:bodyDiv w:val="1"/>
      <w:marLeft w:val="0"/>
      <w:marRight w:val="0"/>
      <w:marTop w:val="0"/>
      <w:marBottom w:val="0"/>
      <w:divBdr>
        <w:top w:val="none" w:sz="0" w:space="0" w:color="auto"/>
        <w:left w:val="none" w:sz="0" w:space="0" w:color="auto"/>
        <w:bottom w:val="none" w:sz="0" w:space="0" w:color="auto"/>
        <w:right w:val="none" w:sz="0" w:space="0" w:color="auto"/>
      </w:divBdr>
    </w:div>
    <w:div w:id="592055380">
      <w:bodyDiv w:val="1"/>
      <w:marLeft w:val="0"/>
      <w:marRight w:val="0"/>
      <w:marTop w:val="0"/>
      <w:marBottom w:val="0"/>
      <w:divBdr>
        <w:top w:val="none" w:sz="0" w:space="0" w:color="auto"/>
        <w:left w:val="none" w:sz="0" w:space="0" w:color="auto"/>
        <w:bottom w:val="none" w:sz="0" w:space="0" w:color="auto"/>
        <w:right w:val="none" w:sz="0" w:space="0" w:color="auto"/>
      </w:divBdr>
    </w:div>
    <w:div w:id="599677293">
      <w:bodyDiv w:val="1"/>
      <w:marLeft w:val="0"/>
      <w:marRight w:val="0"/>
      <w:marTop w:val="0"/>
      <w:marBottom w:val="0"/>
      <w:divBdr>
        <w:top w:val="none" w:sz="0" w:space="0" w:color="auto"/>
        <w:left w:val="none" w:sz="0" w:space="0" w:color="auto"/>
        <w:bottom w:val="none" w:sz="0" w:space="0" w:color="auto"/>
        <w:right w:val="none" w:sz="0" w:space="0" w:color="auto"/>
      </w:divBdr>
    </w:div>
    <w:div w:id="671101099">
      <w:bodyDiv w:val="1"/>
      <w:marLeft w:val="0"/>
      <w:marRight w:val="0"/>
      <w:marTop w:val="0"/>
      <w:marBottom w:val="0"/>
      <w:divBdr>
        <w:top w:val="none" w:sz="0" w:space="0" w:color="auto"/>
        <w:left w:val="none" w:sz="0" w:space="0" w:color="auto"/>
        <w:bottom w:val="none" w:sz="0" w:space="0" w:color="auto"/>
        <w:right w:val="none" w:sz="0" w:space="0" w:color="auto"/>
      </w:divBdr>
    </w:div>
    <w:div w:id="685599946">
      <w:bodyDiv w:val="1"/>
      <w:marLeft w:val="0"/>
      <w:marRight w:val="0"/>
      <w:marTop w:val="0"/>
      <w:marBottom w:val="0"/>
      <w:divBdr>
        <w:top w:val="none" w:sz="0" w:space="0" w:color="auto"/>
        <w:left w:val="none" w:sz="0" w:space="0" w:color="auto"/>
        <w:bottom w:val="none" w:sz="0" w:space="0" w:color="auto"/>
        <w:right w:val="none" w:sz="0" w:space="0" w:color="auto"/>
      </w:divBdr>
    </w:div>
    <w:div w:id="728648857">
      <w:bodyDiv w:val="1"/>
      <w:marLeft w:val="0"/>
      <w:marRight w:val="0"/>
      <w:marTop w:val="0"/>
      <w:marBottom w:val="0"/>
      <w:divBdr>
        <w:top w:val="none" w:sz="0" w:space="0" w:color="auto"/>
        <w:left w:val="none" w:sz="0" w:space="0" w:color="auto"/>
        <w:bottom w:val="none" w:sz="0" w:space="0" w:color="auto"/>
        <w:right w:val="none" w:sz="0" w:space="0" w:color="auto"/>
      </w:divBdr>
    </w:div>
    <w:div w:id="742794552">
      <w:bodyDiv w:val="1"/>
      <w:marLeft w:val="0"/>
      <w:marRight w:val="0"/>
      <w:marTop w:val="0"/>
      <w:marBottom w:val="0"/>
      <w:divBdr>
        <w:top w:val="none" w:sz="0" w:space="0" w:color="auto"/>
        <w:left w:val="none" w:sz="0" w:space="0" w:color="auto"/>
        <w:bottom w:val="none" w:sz="0" w:space="0" w:color="auto"/>
        <w:right w:val="none" w:sz="0" w:space="0" w:color="auto"/>
      </w:divBdr>
    </w:div>
    <w:div w:id="758256334">
      <w:bodyDiv w:val="1"/>
      <w:marLeft w:val="0"/>
      <w:marRight w:val="0"/>
      <w:marTop w:val="0"/>
      <w:marBottom w:val="0"/>
      <w:divBdr>
        <w:top w:val="none" w:sz="0" w:space="0" w:color="auto"/>
        <w:left w:val="none" w:sz="0" w:space="0" w:color="auto"/>
        <w:bottom w:val="none" w:sz="0" w:space="0" w:color="auto"/>
        <w:right w:val="none" w:sz="0" w:space="0" w:color="auto"/>
      </w:divBdr>
      <w:divsChild>
        <w:div w:id="1498494730">
          <w:marLeft w:val="0"/>
          <w:marRight w:val="0"/>
          <w:marTop w:val="0"/>
          <w:marBottom w:val="0"/>
          <w:divBdr>
            <w:top w:val="none" w:sz="0" w:space="0" w:color="auto"/>
            <w:left w:val="none" w:sz="0" w:space="0" w:color="auto"/>
            <w:bottom w:val="none" w:sz="0" w:space="0" w:color="auto"/>
            <w:right w:val="none" w:sz="0" w:space="0" w:color="auto"/>
          </w:divBdr>
        </w:div>
        <w:div w:id="436487783">
          <w:marLeft w:val="0"/>
          <w:marRight w:val="0"/>
          <w:marTop w:val="0"/>
          <w:marBottom w:val="0"/>
          <w:divBdr>
            <w:top w:val="none" w:sz="0" w:space="0" w:color="auto"/>
            <w:left w:val="none" w:sz="0" w:space="0" w:color="auto"/>
            <w:bottom w:val="none" w:sz="0" w:space="0" w:color="auto"/>
            <w:right w:val="none" w:sz="0" w:space="0" w:color="auto"/>
          </w:divBdr>
        </w:div>
        <w:div w:id="2052536049">
          <w:marLeft w:val="0"/>
          <w:marRight w:val="0"/>
          <w:marTop w:val="0"/>
          <w:marBottom w:val="0"/>
          <w:divBdr>
            <w:top w:val="none" w:sz="0" w:space="0" w:color="auto"/>
            <w:left w:val="none" w:sz="0" w:space="0" w:color="auto"/>
            <w:bottom w:val="none" w:sz="0" w:space="0" w:color="auto"/>
            <w:right w:val="none" w:sz="0" w:space="0" w:color="auto"/>
          </w:divBdr>
        </w:div>
        <w:div w:id="1272007025">
          <w:marLeft w:val="0"/>
          <w:marRight w:val="0"/>
          <w:marTop w:val="0"/>
          <w:marBottom w:val="0"/>
          <w:divBdr>
            <w:top w:val="none" w:sz="0" w:space="0" w:color="auto"/>
            <w:left w:val="none" w:sz="0" w:space="0" w:color="auto"/>
            <w:bottom w:val="none" w:sz="0" w:space="0" w:color="auto"/>
            <w:right w:val="none" w:sz="0" w:space="0" w:color="auto"/>
          </w:divBdr>
        </w:div>
        <w:div w:id="420806685">
          <w:marLeft w:val="0"/>
          <w:marRight w:val="0"/>
          <w:marTop w:val="0"/>
          <w:marBottom w:val="0"/>
          <w:divBdr>
            <w:top w:val="none" w:sz="0" w:space="0" w:color="auto"/>
            <w:left w:val="none" w:sz="0" w:space="0" w:color="auto"/>
            <w:bottom w:val="none" w:sz="0" w:space="0" w:color="auto"/>
            <w:right w:val="none" w:sz="0" w:space="0" w:color="auto"/>
          </w:divBdr>
        </w:div>
        <w:div w:id="1318680610">
          <w:marLeft w:val="0"/>
          <w:marRight w:val="0"/>
          <w:marTop w:val="0"/>
          <w:marBottom w:val="0"/>
          <w:divBdr>
            <w:top w:val="none" w:sz="0" w:space="0" w:color="auto"/>
            <w:left w:val="none" w:sz="0" w:space="0" w:color="auto"/>
            <w:bottom w:val="none" w:sz="0" w:space="0" w:color="auto"/>
            <w:right w:val="none" w:sz="0" w:space="0" w:color="auto"/>
          </w:divBdr>
        </w:div>
        <w:div w:id="1853955144">
          <w:marLeft w:val="0"/>
          <w:marRight w:val="0"/>
          <w:marTop w:val="0"/>
          <w:marBottom w:val="0"/>
          <w:divBdr>
            <w:top w:val="none" w:sz="0" w:space="0" w:color="auto"/>
            <w:left w:val="none" w:sz="0" w:space="0" w:color="auto"/>
            <w:bottom w:val="none" w:sz="0" w:space="0" w:color="auto"/>
            <w:right w:val="none" w:sz="0" w:space="0" w:color="auto"/>
          </w:divBdr>
        </w:div>
        <w:div w:id="367990369">
          <w:marLeft w:val="0"/>
          <w:marRight w:val="0"/>
          <w:marTop w:val="0"/>
          <w:marBottom w:val="0"/>
          <w:divBdr>
            <w:top w:val="none" w:sz="0" w:space="0" w:color="auto"/>
            <w:left w:val="none" w:sz="0" w:space="0" w:color="auto"/>
            <w:bottom w:val="none" w:sz="0" w:space="0" w:color="auto"/>
            <w:right w:val="none" w:sz="0" w:space="0" w:color="auto"/>
          </w:divBdr>
        </w:div>
        <w:div w:id="241258211">
          <w:marLeft w:val="0"/>
          <w:marRight w:val="0"/>
          <w:marTop w:val="0"/>
          <w:marBottom w:val="0"/>
          <w:divBdr>
            <w:top w:val="none" w:sz="0" w:space="0" w:color="auto"/>
            <w:left w:val="none" w:sz="0" w:space="0" w:color="auto"/>
            <w:bottom w:val="none" w:sz="0" w:space="0" w:color="auto"/>
            <w:right w:val="none" w:sz="0" w:space="0" w:color="auto"/>
          </w:divBdr>
        </w:div>
        <w:div w:id="200094589">
          <w:marLeft w:val="0"/>
          <w:marRight w:val="0"/>
          <w:marTop w:val="0"/>
          <w:marBottom w:val="0"/>
          <w:divBdr>
            <w:top w:val="none" w:sz="0" w:space="0" w:color="auto"/>
            <w:left w:val="none" w:sz="0" w:space="0" w:color="auto"/>
            <w:bottom w:val="none" w:sz="0" w:space="0" w:color="auto"/>
            <w:right w:val="none" w:sz="0" w:space="0" w:color="auto"/>
          </w:divBdr>
        </w:div>
        <w:div w:id="1482774993">
          <w:marLeft w:val="0"/>
          <w:marRight w:val="0"/>
          <w:marTop w:val="0"/>
          <w:marBottom w:val="0"/>
          <w:divBdr>
            <w:top w:val="none" w:sz="0" w:space="0" w:color="auto"/>
            <w:left w:val="none" w:sz="0" w:space="0" w:color="auto"/>
            <w:bottom w:val="none" w:sz="0" w:space="0" w:color="auto"/>
            <w:right w:val="none" w:sz="0" w:space="0" w:color="auto"/>
          </w:divBdr>
        </w:div>
        <w:div w:id="1341471982">
          <w:marLeft w:val="0"/>
          <w:marRight w:val="0"/>
          <w:marTop w:val="0"/>
          <w:marBottom w:val="0"/>
          <w:divBdr>
            <w:top w:val="none" w:sz="0" w:space="0" w:color="auto"/>
            <w:left w:val="none" w:sz="0" w:space="0" w:color="auto"/>
            <w:bottom w:val="none" w:sz="0" w:space="0" w:color="auto"/>
            <w:right w:val="none" w:sz="0" w:space="0" w:color="auto"/>
          </w:divBdr>
        </w:div>
        <w:div w:id="2127038334">
          <w:marLeft w:val="0"/>
          <w:marRight w:val="0"/>
          <w:marTop w:val="0"/>
          <w:marBottom w:val="0"/>
          <w:divBdr>
            <w:top w:val="none" w:sz="0" w:space="0" w:color="auto"/>
            <w:left w:val="none" w:sz="0" w:space="0" w:color="auto"/>
            <w:bottom w:val="none" w:sz="0" w:space="0" w:color="auto"/>
            <w:right w:val="none" w:sz="0" w:space="0" w:color="auto"/>
          </w:divBdr>
        </w:div>
        <w:div w:id="1764186739">
          <w:marLeft w:val="0"/>
          <w:marRight w:val="0"/>
          <w:marTop w:val="0"/>
          <w:marBottom w:val="0"/>
          <w:divBdr>
            <w:top w:val="none" w:sz="0" w:space="0" w:color="auto"/>
            <w:left w:val="none" w:sz="0" w:space="0" w:color="auto"/>
            <w:bottom w:val="none" w:sz="0" w:space="0" w:color="auto"/>
            <w:right w:val="none" w:sz="0" w:space="0" w:color="auto"/>
          </w:divBdr>
        </w:div>
        <w:div w:id="404452340">
          <w:marLeft w:val="0"/>
          <w:marRight w:val="0"/>
          <w:marTop w:val="0"/>
          <w:marBottom w:val="0"/>
          <w:divBdr>
            <w:top w:val="none" w:sz="0" w:space="0" w:color="auto"/>
            <w:left w:val="none" w:sz="0" w:space="0" w:color="auto"/>
            <w:bottom w:val="none" w:sz="0" w:space="0" w:color="auto"/>
            <w:right w:val="none" w:sz="0" w:space="0" w:color="auto"/>
          </w:divBdr>
        </w:div>
        <w:div w:id="2114740551">
          <w:marLeft w:val="0"/>
          <w:marRight w:val="0"/>
          <w:marTop w:val="0"/>
          <w:marBottom w:val="0"/>
          <w:divBdr>
            <w:top w:val="none" w:sz="0" w:space="0" w:color="auto"/>
            <w:left w:val="none" w:sz="0" w:space="0" w:color="auto"/>
            <w:bottom w:val="none" w:sz="0" w:space="0" w:color="auto"/>
            <w:right w:val="none" w:sz="0" w:space="0" w:color="auto"/>
          </w:divBdr>
        </w:div>
        <w:div w:id="291375490">
          <w:marLeft w:val="0"/>
          <w:marRight w:val="0"/>
          <w:marTop w:val="0"/>
          <w:marBottom w:val="0"/>
          <w:divBdr>
            <w:top w:val="none" w:sz="0" w:space="0" w:color="auto"/>
            <w:left w:val="none" w:sz="0" w:space="0" w:color="auto"/>
            <w:bottom w:val="none" w:sz="0" w:space="0" w:color="auto"/>
            <w:right w:val="none" w:sz="0" w:space="0" w:color="auto"/>
          </w:divBdr>
        </w:div>
        <w:div w:id="1003749543">
          <w:marLeft w:val="0"/>
          <w:marRight w:val="0"/>
          <w:marTop w:val="0"/>
          <w:marBottom w:val="0"/>
          <w:divBdr>
            <w:top w:val="none" w:sz="0" w:space="0" w:color="auto"/>
            <w:left w:val="none" w:sz="0" w:space="0" w:color="auto"/>
            <w:bottom w:val="none" w:sz="0" w:space="0" w:color="auto"/>
            <w:right w:val="none" w:sz="0" w:space="0" w:color="auto"/>
          </w:divBdr>
        </w:div>
        <w:div w:id="482166495">
          <w:marLeft w:val="0"/>
          <w:marRight w:val="0"/>
          <w:marTop w:val="0"/>
          <w:marBottom w:val="0"/>
          <w:divBdr>
            <w:top w:val="none" w:sz="0" w:space="0" w:color="auto"/>
            <w:left w:val="none" w:sz="0" w:space="0" w:color="auto"/>
            <w:bottom w:val="none" w:sz="0" w:space="0" w:color="auto"/>
            <w:right w:val="none" w:sz="0" w:space="0" w:color="auto"/>
          </w:divBdr>
        </w:div>
        <w:div w:id="105466886">
          <w:marLeft w:val="0"/>
          <w:marRight w:val="0"/>
          <w:marTop w:val="0"/>
          <w:marBottom w:val="0"/>
          <w:divBdr>
            <w:top w:val="none" w:sz="0" w:space="0" w:color="auto"/>
            <w:left w:val="none" w:sz="0" w:space="0" w:color="auto"/>
            <w:bottom w:val="none" w:sz="0" w:space="0" w:color="auto"/>
            <w:right w:val="none" w:sz="0" w:space="0" w:color="auto"/>
          </w:divBdr>
        </w:div>
        <w:div w:id="700934212">
          <w:marLeft w:val="0"/>
          <w:marRight w:val="0"/>
          <w:marTop w:val="0"/>
          <w:marBottom w:val="0"/>
          <w:divBdr>
            <w:top w:val="none" w:sz="0" w:space="0" w:color="auto"/>
            <w:left w:val="none" w:sz="0" w:space="0" w:color="auto"/>
            <w:bottom w:val="none" w:sz="0" w:space="0" w:color="auto"/>
            <w:right w:val="none" w:sz="0" w:space="0" w:color="auto"/>
          </w:divBdr>
        </w:div>
        <w:div w:id="318340764">
          <w:marLeft w:val="0"/>
          <w:marRight w:val="0"/>
          <w:marTop w:val="0"/>
          <w:marBottom w:val="0"/>
          <w:divBdr>
            <w:top w:val="none" w:sz="0" w:space="0" w:color="auto"/>
            <w:left w:val="none" w:sz="0" w:space="0" w:color="auto"/>
            <w:bottom w:val="none" w:sz="0" w:space="0" w:color="auto"/>
            <w:right w:val="none" w:sz="0" w:space="0" w:color="auto"/>
          </w:divBdr>
        </w:div>
        <w:div w:id="1361587189">
          <w:marLeft w:val="0"/>
          <w:marRight w:val="0"/>
          <w:marTop w:val="0"/>
          <w:marBottom w:val="0"/>
          <w:divBdr>
            <w:top w:val="none" w:sz="0" w:space="0" w:color="auto"/>
            <w:left w:val="none" w:sz="0" w:space="0" w:color="auto"/>
            <w:bottom w:val="none" w:sz="0" w:space="0" w:color="auto"/>
            <w:right w:val="none" w:sz="0" w:space="0" w:color="auto"/>
          </w:divBdr>
        </w:div>
        <w:div w:id="2073111973">
          <w:marLeft w:val="0"/>
          <w:marRight w:val="0"/>
          <w:marTop w:val="0"/>
          <w:marBottom w:val="0"/>
          <w:divBdr>
            <w:top w:val="none" w:sz="0" w:space="0" w:color="auto"/>
            <w:left w:val="none" w:sz="0" w:space="0" w:color="auto"/>
            <w:bottom w:val="none" w:sz="0" w:space="0" w:color="auto"/>
            <w:right w:val="none" w:sz="0" w:space="0" w:color="auto"/>
          </w:divBdr>
        </w:div>
        <w:div w:id="767429802">
          <w:marLeft w:val="0"/>
          <w:marRight w:val="0"/>
          <w:marTop w:val="0"/>
          <w:marBottom w:val="0"/>
          <w:divBdr>
            <w:top w:val="none" w:sz="0" w:space="0" w:color="auto"/>
            <w:left w:val="none" w:sz="0" w:space="0" w:color="auto"/>
            <w:bottom w:val="none" w:sz="0" w:space="0" w:color="auto"/>
            <w:right w:val="none" w:sz="0" w:space="0" w:color="auto"/>
          </w:divBdr>
        </w:div>
        <w:div w:id="1349020143">
          <w:marLeft w:val="0"/>
          <w:marRight w:val="0"/>
          <w:marTop w:val="0"/>
          <w:marBottom w:val="0"/>
          <w:divBdr>
            <w:top w:val="none" w:sz="0" w:space="0" w:color="auto"/>
            <w:left w:val="none" w:sz="0" w:space="0" w:color="auto"/>
            <w:bottom w:val="none" w:sz="0" w:space="0" w:color="auto"/>
            <w:right w:val="none" w:sz="0" w:space="0" w:color="auto"/>
          </w:divBdr>
        </w:div>
        <w:div w:id="376316187">
          <w:marLeft w:val="0"/>
          <w:marRight w:val="0"/>
          <w:marTop w:val="0"/>
          <w:marBottom w:val="0"/>
          <w:divBdr>
            <w:top w:val="none" w:sz="0" w:space="0" w:color="auto"/>
            <w:left w:val="none" w:sz="0" w:space="0" w:color="auto"/>
            <w:bottom w:val="none" w:sz="0" w:space="0" w:color="auto"/>
            <w:right w:val="none" w:sz="0" w:space="0" w:color="auto"/>
          </w:divBdr>
        </w:div>
        <w:div w:id="410741430">
          <w:marLeft w:val="0"/>
          <w:marRight w:val="0"/>
          <w:marTop w:val="0"/>
          <w:marBottom w:val="0"/>
          <w:divBdr>
            <w:top w:val="none" w:sz="0" w:space="0" w:color="auto"/>
            <w:left w:val="none" w:sz="0" w:space="0" w:color="auto"/>
            <w:bottom w:val="none" w:sz="0" w:space="0" w:color="auto"/>
            <w:right w:val="none" w:sz="0" w:space="0" w:color="auto"/>
          </w:divBdr>
        </w:div>
        <w:div w:id="1884830819">
          <w:marLeft w:val="0"/>
          <w:marRight w:val="0"/>
          <w:marTop w:val="0"/>
          <w:marBottom w:val="0"/>
          <w:divBdr>
            <w:top w:val="none" w:sz="0" w:space="0" w:color="auto"/>
            <w:left w:val="none" w:sz="0" w:space="0" w:color="auto"/>
            <w:bottom w:val="none" w:sz="0" w:space="0" w:color="auto"/>
            <w:right w:val="none" w:sz="0" w:space="0" w:color="auto"/>
          </w:divBdr>
        </w:div>
        <w:div w:id="1274439614">
          <w:marLeft w:val="0"/>
          <w:marRight w:val="0"/>
          <w:marTop w:val="0"/>
          <w:marBottom w:val="0"/>
          <w:divBdr>
            <w:top w:val="none" w:sz="0" w:space="0" w:color="auto"/>
            <w:left w:val="none" w:sz="0" w:space="0" w:color="auto"/>
            <w:bottom w:val="none" w:sz="0" w:space="0" w:color="auto"/>
            <w:right w:val="none" w:sz="0" w:space="0" w:color="auto"/>
          </w:divBdr>
        </w:div>
        <w:div w:id="4208624">
          <w:marLeft w:val="0"/>
          <w:marRight w:val="0"/>
          <w:marTop w:val="0"/>
          <w:marBottom w:val="0"/>
          <w:divBdr>
            <w:top w:val="none" w:sz="0" w:space="0" w:color="auto"/>
            <w:left w:val="none" w:sz="0" w:space="0" w:color="auto"/>
            <w:bottom w:val="none" w:sz="0" w:space="0" w:color="auto"/>
            <w:right w:val="none" w:sz="0" w:space="0" w:color="auto"/>
          </w:divBdr>
        </w:div>
        <w:div w:id="115686714">
          <w:marLeft w:val="0"/>
          <w:marRight w:val="0"/>
          <w:marTop w:val="0"/>
          <w:marBottom w:val="0"/>
          <w:divBdr>
            <w:top w:val="none" w:sz="0" w:space="0" w:color="auto"/>
            <w:left w:val="none" w:sz="0" w:space="0" w:color="auto"/>
            <w:bottom w:val="none" w:sz="0" w:space="0" w:color="auto"/>
            <w:right w:val="none" w:sz="0" w:space="0" w:color="auto"/>
          </w:divBdr>
        </w:div>
        <w:div w:id="1875802986">
          <w:marLeft w:val="0"/>
          <w:marRight w:val="0"/>
          <w:marTop w:val="0"/>
          <w:marBottom w:val="0"/>
          <w:divBdr>
            <w:top w:val="none" w:sz="0" w:space="0" w:color="auto"/>
            <w:left w:val="none" w:sz="0" w:space="0" w:color="auto"/>
            <w:bottom w:val="none" w:sz="0" w:space="0" w:color="auto"/>
            <w:right w:val="none" w:sz="0" w:space="0" w:color="auto"/>
          </w:divBdr>
        </w:div>
        <w:div w:id="811336681">
          <w:marLeft w:val="0"/>
          <w:marRight w:val="0"/>
          <w:marTop w:val="0"/>
          <w:marBottom w:val="0"/>
          <w:divBdr>
            <w:top w:val="none" w:sz="0" w:space="0" w:color="auto"/>
            <w:left w:val="none" w:sz="0" w:space="0" w:color="auto"/>
            <w:bottom w:val="none" w:sz="0" w:space="0" w:color="auto"/>
            <w:right w:val="none" w:sz="0" w:space="0" w:color="auto"/>
          </w:divBdr>
        </w:div>
        <w:div w:id="53748779">
          <w:marLeft w:val="0"/>
          <w:marRight w:val="0"/>
          <w:marTop w:val="0"/>
          <w:marBottom w:val="0"/>
          <w:divBdr>
            <w:top w:val="none" w:sz="0" w:space="0" w:color="auto"/>
            <w:left w:val="none" w:sz="0" w:space="0" w:color="auto"/>
            <w:bottom w:val="none" w:sz="0" w:space="0" w:color="auto"/>
            <w:right w:val="none" w:sz="0" w:space="0" w:color="auto"/>
          </w:divBdr>
        </w:div>
        <w:div w:id="592202432">
          <w:marLeft w:val="0"/>
          <w:marRight w:val="0"/>
          <w:marTop w:val="0"/>
          <w:marBottom w:val="0"/>
          <w:divBdr>
            <w:top w:val="none" w:sz="0" w:space="0" w:color="auto"/>
            <w:left w:val="none" w:sz="0" w:space="0" w:color="auto"/>
            <w:bottom w:val="none" w:sz="0" w:space="0" w:color="auto"/>
            <w:right w:val="none" w:sz="0" w:space="0" w:color="auto"/>
          </w:divBdr>
        </w:div>
        <w:div w:id="1127160999">
          <w:marLeft w:val="0"/>
          <w:marRight w:val="0"/>
          <w:marTop w:val="0"/>
          <w:marBottom w:val="0"/>
          <w:divBdr>
            <w:top w:val="none" w:sz="0" w:space="0" w:color="auto"/>
            <w:left w:val="none" w:sz="0" w:space="0" w:color="auto"/>
            <w:bottom w:val="none" w:sz="0" w:space="0" w:color="auto"/>
            <w:right w:val="none" w:sz="0" w:space="0" w:color="auto"/>
          </w:divBdr>
        </w:div>
        <w:div w:id="1334062820">
          <w:marLeft w:val="0"/>
          <w:marRight w:val="0"/>
          <w:marTop w:val="0"/>
          <w:marBottom w:val="0"/>
          <w:divBdr>
            <w:top w:val="none" w:sz="0" w:space="0" w:color="auto"/>
            <w:left w:val="none" w:sz="0" w:space="0" w:color="auto"/>
            <w:bottom w:val="none" w:sz="0" w:space="0" w:color="auto"/>
            <w:right w:val="none" w:sz="0" w:space="0" w:color="auto"/>
          </w:divBdr>
        </w:div>
        <w:div w:id="114519700">
          <w:marLeft w:val="0"/>
          <w:marRight w:val="0"/>
          <w:marTop w:val="0"/>
          <w:marBottom w:val="0"/>
          <w:divBdr>
            <w:top w:val="none" w:sz="0" w:space="0" w:color="auto"/>
            <w:left w:val="none" w:sz="0" w:space="0" w:color="auto"/>
            <w:bottom w:val="none" w:sz="0" w:space="0" w:color="auto"/>
            <w:right w:val="none" w:sz="0" w:space="0" w:color="auto"/>
          </w:divBdr>
        </w:div>
        <w:div w:id="1417242577">
          <w:marLeft w:val="0"/>
          <w:marRight w:val="0"/>
          <w:marTop w:val="0"/>
          <w:marBottom w:val="0"/>
          <w:divBdr>
            <w:top w:val="none" w:sz="0" w:space="0" w:color="auto"/>
            <w:left w:val="none" w:sz="0" w:space="0" w:color="auto"/>
            <w:bottom w:val="none" w:sz="0" w:space="0" w:color="auto"/>
            <w:right w:val="none" w:sz="0" w:space="0" w:color="auto"/>
          </w:divBdr>
        </w:div>
        <w:div w:id="1604071142">
          <w:marLeft w:val="0"/>
          <w:marRight w:val="0"/>
          <w:marTop w:val="0"/>
          <w:marBottom w:val="0"/>
          <w:divBdr>
            <w:top w:val="none" w:sz="0" w:space="0" w:color="auto"/>
            <w:left w:val="none" w:sz="0" w:space="0" w:color="auto"/>
            <w:bottom w:val="none" w:sz="0" w:space="0" w:color="auto"/>
            <w:right w:val="none" w:sz="0" w:space="0" w:color="auto"/>
          </w:divBdr>
        </w:div>
        <w:div w:id="1363242220">
          <w:marLeft w:val="0"/>
          <w:marRight w:val="0"/>
          <w:marTop w:val="0"/>
          <w:marBottom w:val="0"/>
          <w:divBdr>
            <w:top w:val="none" w:sz="0" w:space="0" w:color="auto"/>
            <w:left w:val="none" w:sz="0" w:space="0" w:color="auto"/>
            <w:bottom w:val="none" w:sz="0" w:space="0" w:color="auto"/>
            <w:right w:val="none" w:sz="0" w:space="0" w:color="auto"/>
          </w:divBdr>
        </w:div>
        <w:div w:id="1283196752">
          <w:marLeft w:val="0"/>
          <w:marRight w:val="0"/>
          <w:marTop w:val="0"/>
          <w:marBottom w:val="0"/>
          <w:divBdr>
            <w:top w:val="none" w:sz="0" w:space="0" w:color="auto"/>
            <w:left w:val="none" w:sz="0" w:space="0" w:color="auto"/>
            <w:bottom w:val="none" w:sz="0" w:space="0" w:color="auto"/>
            <w:right w:val="none" w:sz="0" w:space="0" w:color="auto"/>
          </w:divBdr>
        </w:div>
        <w:div w:id="80836733">
          <w:marLeft w:val="0"/>
          <w:marRight w:val="0"/>
          <w:marTop w:val="0"/>
          <w:marBottom w:val="0"/>
          <w:divBdr>
            <w:top w:val="none" w:sz="0" w:space="0" w:color="auto"/>
            <w:left w:val="none" w:sz="0" w:space="0" w:color="auto"/>
            <w:bottom w:val="none" w:sz="0" w:space="0" w:color="auto"/>
            <w:right w:val="none" w:sz="0" w:space="0" w:color="auto"/>
          </w:divBdr>
        </w:div>
        <w:div w:id="1852990400">
          <w:marLeft w:val="0"/>
          <w:marRight w:val="0"/>
          <w:marTop w:val="0"/>
          <w:marBottom w:val="0"/>
          <w:divBdr>
            <w:top w:val="none" w:sz="0" w:space="0" w:color="auto"/>
            <w:left w:val="none" w:sz="0" w:space="0" w:color="auto"/>
            <w:bottom w:val="none" w:sz="0" w:space="0" w:color="auto"/>
            <w:right w:val="none" w:sz="0" w:space="0" w:color="auto"/>
          </w:divBdr>
        </w:div>
        <w:div w:id="1559625939">
          <w:marLeft w:val="0"/>
          <w:marRight w:val="0"/>
          <w:marTop w:val="0"/>
          <w:marBottom w:val="0"/>
          <w:divBdr>
            <w:top w:val="none" w:sz="0" w:space="0" w:color="auto"/>
            <w:left w:val="none" w:sz="0" w:space="0" w:color="auto"/>
            <w:bottom w:val="none" w:sz="0" w:space="0" w:color="auto"/>
            <w:right w:val="none" w:sz="0" w:space="0" w:color="auto"/>
          </w:divBdr>
        </w:div>
        <w:div w:id="514423664">
          <w:marLeft w:val="0"/>
          <w:marRight w:val="0"/>
          <w:marTop w:val="0"/>
          <w:marBottom w:val="0"/>
          <w:divBdr>
            <w:top w:val="none" w:sz="0" w:space="0" w:color="auto"/>
            <w:left w:val="none" w:sz="0" w:space="0" w:color="auto"/>
            <w:bottom w:val="none" w:sz="0" w:space="0" w:color="auto"/>
            <w:right w:val="none" w:sz="0" w:space="0" w:color="auto"/>
          </w:divBdr>
        </w:div>
        <w:div w:id="748160007">
          <w:marLeft w:val="0"/>
          <w:marRight w:val="0"/>
          <w:marTop w:val="0"/>
          <w:marBottom w:val="0"/>
          <w:divBdr>
            <w:top w:val="none" w:sz="0" w:space="0" w:color="auto"/>
            <w:left w:val="none" w:sz="0" w:space="0" w:color="auto"/>
            <w:bottom w:val="none" w:sz="0" w:space="0" w:color="auto"/>
            <w:right w:val="none" w:sz="0" w:space="0" w:color="auto"/>
          </w:divBdr>
        </w:div>
        <w:div w:id="53286503">
          <w:marLeft w:val="0"/>
          <w:marRight w:val="0"/>
          <w:marTop w:val="0"/>
          <w:marBottom w:val="0"/>
          <w:divBdr>
            <w:top w:val="none" w:sz="0" w:space="0" w:color="auto"/>
            <w:left w:val="none" w:sz="0" w:space="0" w:color="auto"/>
            <w:bottom w:val="none" w:sz="0" w:space="0" w:color="auto"/>
            <w:right w:val="none" w:sz="0" w:space="0" w:color="auto"/>
          </w:divBdr>
        </w:div>
        <w:div w:id="1951475698">
          <w:marLeft w:val="0"/>
          <w:marRight w:val="0"/>
          <w:marTop w:val="0"/>
          <w:marBottom w:val="0"/>
          <w:divBdr>
            <w:top w:val="none" w:sz="0" w:space="0" w:color="auto"/>
            <w:left w:val="none" w:sz="0" w:space="0" w:color="auto"/>
            <w:bottom w:val="none" w:sz="0" w:space="0" w:color="auto"/>
            <w:right w:val="none" w:sz="0" w:space="0" w:color="auto"/>
          </w:divBdr>
        </w:div>
        <w:div w:id="239364399">
          <w:marLeft w:val="0"/>
          <w:marRight w:val="0"/>
          <w:marTop w:val="0"/>
          <w:marBottom w:val="0"/>
          <w:divBdr>
            <w:top w:val="none" w:sz="0" w:space="0" w:color="auto"/>
            <w:left w:val="none" w:sz="0" w:space="0" w:color="auto"/>
            <w:bottom w:val="none" w:sz="0" w:space="0" w:color="auto"/>
            <w:right w:val="none" w:sz="0" w:space="0" w:color="auto"/>
          </w:divBdr>
        </w:div>
        <w:div w:id="1233127131">
          <w:marLeft w:val="0"/>
          <w:marRight w:val="0"/>
          <w:marTop w:val="0"/>
          <w:marBottom w:val="0"/>
          <w:divBdr>
            <w:top w:val="none" w:sz="0" w:space="0" w:color="auto"/>
            <w:left w:val="none" w:sz="0" w:space="0" w:color="auto"/>
            <w:bottom w:val="none" w:sz="0" w:space="0" w:color="auto"/>
            <w:right w:val="none" w:sz="0" w:space="0" w:color="auto"/>
          </w:divBdr>
        </w:div>
        <w:div w:id="345834313">
          <w:marLeft w:val="0"/>
          <w:marRight w:val="0"/>
          <w:marTop w:val="0"/>
          <w:marBottom w:val="0"/>
          <w:divBdr>
            <w:top w:val="none" w:sz="0" w:space="0" w:color="auto"/>
            <w:left w:val="none" w:sz="0" w:space="0" w:color="auto"/>
            <w:bottom w:val="none" w:sz="0" w:space="0" w:color="auto"/>
            <w:right w:val="none" w:sz="0" w:space="0" w:color="auto"/>
          </w:divBdr>
        </w:div>
        <w:div w:id="66460398">
          <w:marLeft w:val="0"/>
          <w:marRight w:val="0"/>
          <w:marTop w:val="0"/>
          <w:marBottom w:val="0"/>
          <w:divBdr>
            <w:top w:val="none" w:sz="0" w:space="0" w:color="auto"/>
            <w:left w:val="none" w:sz="0" w:space="0" w:color="auto"/>
            <w:bottom w:val="none" w:sz="0" w:space="0" w:color="auto"/>
            <w:right w:val="none" w:sz="0" w:space="0" w:color="auto"/>
          </w:divBdr>
        </w:div>
        <w:div w:id="445001745">
          <w:marLeft w:val="0"/>
          <w:marRight w:val="0"/>
          <w:marTop w:val="0"/>
          <w:marBottom w:val="0"/>
          <w:divBdr>
            <w:top w:val="none" w:sz="0" w:space="0" w:color="auto"/>
            <w:left w:val="none" w:sz="0" w:space="0" w:color="auto"/>
            <w:bottom w:val="none" w:sz="0" w:space="0" w:color="auto"/>
            <w:right w:val="none" w:sz="0" w:space="0" w:color="auto"/>
          </w:divBdr>
        </w:div>
        <w:div w:id="405344658">
          <w:marLeft w:val="0"/>
          <w:marRight w:val="0"/>
          <w:marTop w:val="0"/>
          <w:marBottom w:val="0"/>
          <w:divBdr>
            <w:top w:val="none" w:sz="0" w:space="0" w:color="auto"/>
            <w:left w:val="none" w:sz="0" w:space="0" w:color="auto"/>
            <w:bottom w:val="none" w:sz="0" w:space="0" w:color="auto"/>
            <w:right w:val="none" w:sz="0" w:space="0" w:color="auto"/>
          </w:divBdr>
        </w:div>
        <w:div w:id="735712162">
          <w:marLeft w:val="0"/>
          <w:marRight w:val="0"/>
          <w:marTop w:val="0"/>
          <w:marBottom w:val="0"/>
          <w:divBdr>
            <w:top w:val="none" w:sz="0" w:space="0" w:color="auto"/>
            <w:left w:val="none" w:sz="0" w:space="0" w:color="auto"/>
            <w:bottom w:val="none" w:sz="0" w:space="0" w:color="auto"/>
            <w:right w:val="none" w:sz="0" w:space="0" w:color="auto"/>
          </w:divBdr>
        </w:div>
        <w:div w:id="1301691615">
          <w:marLeft w:val="0"/>
          <w:marRight w:val="0"/>
          <w:marTop w:val="0"/>
          <w:marBottom w:val="0"/>
          <w:divBdr>
            <w:top w:val="none" w:sz="0" w:space="0" w:color="auto"/>
            <w:left w:val="none" w:sz="0" w:space="0" w:color="auto"/>
            <w:bottom w:val="none" w:sz="0" w:space="0" w:color="auto"/>
            <w:right w:val="none" w:sz="0" w:space="0" w:color="auto"/>
          </w:divBdr>
        </w:div>
        <w:div w:id="1174144687">
          <w:marLeft w:val="0"/>
          <w:marRight w:val="0"/>
          <w:marTop w:val="0"/>
          <w:marBottom w:val="0"/>
          <w:divBdr>
            <w:top w:val="none" w:sz="0" w:space="0" w:color="auto"/>
            <w:left w:val="none" w:sz="0" w:space="0" w:color="auto"/>
            <w:bottom w:val="none" w:sz="0" w:space="0" w:color="auto"/>
            <w:right w:val="none" w:sz="0" w:space="0" w:color="auto"/>
          </w:divBdr>
        </w:div>
        <w:div w:id="2015640744">
          <w:marLeft w:val="0"/>
          <w:marRight w:val="0"/>
          <w:marTop w:val="0"/>
          <w:marBottom w:val="0"/>
          <w:divBdr>
            <w:top w:val="none" w:sz="0" w:space="0" w:color="auto"/>
            <w:left w:val="none" w:sz="0" w:space="0" w:color="auto"/>
            <w:bottom w:val="none" w:sz="0" w:space="0" w:color="auto"/>
            <w:right w:val="none" w:sz="0" w:space="0" w:color="auto"/>
          </w:divBdr>
        </w:div>
        <w:div w:id="121925626">
          <w:marLeft w:val="0"/>
          <w:marRight w:val="0"/>
          <w:marTop w:val="0"/>
          <w:marBottom w:val="0"/>
          <w:divBdr>
            <w:top w:val="none" w:sz="0" w:space="0" w:color="auto"/>
            <w:left w:val="none" w:sz="0" w:space="0" w:color="auto"/>
            <w:bottom w:val="none" w:sz="0" w:space="0" w:color="auto"/>
            <w:right w:val="none" w:sz="0" w:space="0" w:color="auto"/>
          </w:divBdr>
        </w:div>
        <w:div w:id="1833056504">
          <w:marLeft w:val="0"/>
          <w:marRight w:val="0"/>
          <w:marTop w:val="0"/>
          <w:marBottom w:val="0"/>
          <w:divBdr>
            <w:top w:val="none" w:sz="0" w:space="0" w:color="auto"/>
            <w:left w:val="none" w:sz="0" w:space="0" w:color="auto"/>
            <w:bottom w:val="none" w:sz="0" w:space="0" w:color="auto"/>
            <w:right w:val="none" w:sz="0" w:space="0" w:color="auto"/>
          </w:divBdr>
        </w:div>
        <w:div w:id="436945844">
          <w:marLeft w:val="0"/>
          <w:marRight w:val="0"/>
          <w:marTop w:val="0"/>
          <w:marBottom w:val="0"/>
          <w:divBdr>
            <w:top w:val="none" w:sz="0" w:space="0" w:color="auto"/>
            <w:left w:val="none" w:sz="0" w:space="0" w:color="auto"/>
            <w:bottom w:val="none" w:sz="0" w:space="0" w:color="auto"/>
            <w:right w:val="none" w:sz="0" w:space="0" w:color="auto"/>
          </w:divBdr>
        </w:div>
        <w:div w:id="1676227494">
          <w:marLeft w:val="0"/>
          <w:marRight w:val="0"/>
          <w:marTop w:val="0"/>
          <w:marBottom w:val="0"/>
          <w:divBdr>
            <w:top w:val="none" w:sz="0" w:space="0" w:color="auto"/>
            <w:left w:val="none" w:sz="0" w:space="0" w:color="auto"/>
            <w:bottom w:val="none" w:sz="0" w:space="0" w:color="auto"/>
            <w:right w:val="none" w:sz="0" w:space="0" w:color="auto"/>
          </w:divBdr>
        </w:div>
        <w:div w:id="109908101">
          <w:marLeft w:val="0"/>
          <w:marRight w:val="0"/>
          <w:marTop w:val="0"/>
          <w:marBottom w:val="0"/>
          <w:divBdr>
            <w:top w:val="none" w:sz="0" w:space="0" w:color="auto"/>
            <w:left w:val="none" w:sz="0" w:space="0" w:color="auto"/>
            <w:bottom w:val="none" w:sz="0" w:space="0" w:color="auto"/>
            <w:right w:val="none" w:sz="0" w:space="0" w:color="auto"/>
          </w:divBdr>
        </w:div>
        <w:div w:id="967206854">
          <w:marLeft w:val="0"/>
          <w:marRight w:val="0"/>
          <w:marTop w:val="0"/>
          <w:marBottom w:val="0"/>
          <w:divBdr>
            <w:top w:val="none" w:sz="0" w:space="0" w:color="auto"/>
            <w:left w:val="none" w:sz="0" w:space="0" w:color="auto"/>
            <w:bottom w:val="none" w:sz="0" w:space="0" w:color="auto"/>
            <w:right w:val="none" w:sz="0" w:space="0" w:color="auto"/>
          </w:divBdr>
        </w:div>
        <w:div w:id="807288508">
          <w:marLeft w:val="0"/>
          <w:marRight w:val="0"/>
          <w:marTop w:val="0"/>
          <w:marBottom w:val="0"/>
          <w:divBdr>
            <w:top w:val="none" w:sz="0" w:space="0" w:color="auto"/>
            <w:left w:val="none" w:sz="0" w:space="0" w:color="auto"/>
            <w:bottom w:val="none" w:sz="0" w:space="0" w:color="auto"/>
            <w:right w:val="none" w:sz="0" w:space="0" w:color="auto"/>
          </w:divBdr>
        </w:div>
        <w:div w:id="1321930391">
          <w:marLeft w:val="0"/>
          <w:marRight w:val="0"/>
          <w:marTop w:val="0"/>
          <w:marBottom w:val="0"/>
          <w:divBdr>
            <w:top w:val="none" w:sz="0" w:space="0" w:color="auto"/>
            <w:left w:val="none" w:sz="0" w:space="0" w:color="auto"/>
            <w:bottom w:val="none" w:sz="0" w:space="0" w:color="auto"/>
            <w:right w:val="none" w:sz="0" w:space="0" w:color="auto"/>
          </w:divBdr>
        </w:div>
        <w:div w:id="1376929361">
          <w:marLeft w:val="0"/>
          <w:marRight w:val="0"/>
          <w:marTop w:val="0"/>
          <w:marBottom w:val="0"/>
          <w:divBdr>
            <w:top w:val="none" w:sz="0" w:space="0" w:color="auto"/>
            <w:left w:val="none" w:sz="0" w:space="0" w:color="auto"/>
            <w:bottom w:val="none" w:sz="0" w:space="0" w:color="auto"/>
            <w:right w:val="none" w:sz="0" w:space="0" w:color="auto"/>
          </w:divBdr>
        </w:div>
      </w:divsChild>
    </w:div>
    <w:div w:id="797530941">
      <w:bodyDiv w:val="1"/>
      <w:marLeft w:val="0"/>
      <w:marRight w:val="0"/>
      <w:marTop w:val="0"/>
      <w:marBottom w:val="0"/>
      <w:divBdr>
        <w:top w:val="none" w:sz="0" w:space="0" w:color="auto"/>
        <w:left w:val="none" w:sz="0" w:space="0" w:color="auto"/>
        <w:bottom w:val="none" w:sz="0" w:space="0" w:color="auto"/>
        <w:right w:val="none" w:sz="0" w:space="0" w:color="auto"/>
      </w:divBdr>
    </w:div>
    <w:div w:id="843931306">
      <w:bodyDiv w:val="1"/>
      <w:marLeft w:val="0"/>
      <w:marRight w:val="0"/>
      <w:marTop w:val="0"/>
      <w:marBottom w:val="0"/>
      <w:divBdr>
        <w:top w:val="none" w:sz="0" w:space="0" w:color="auto"/>
        <w:left w:val="none" w:sz="0" w:space="0" w:color="auto"/>
        <w:bottom w:val="none" w:sz="0" w:space="0" w:color="auto"/>
        <w:right w:val="none" w:sz="0" w:space="0" w:color="auto"/>
      </w:divBdr>
    </w:div>
    <w:div w:id="871460423">
      <w:bodyDiv w:val="1"/>
      <w:marLeft w:val="0"/>
      <w:marRight w:val="0"/>
      <w:marTop w:val="0"/>
      <w:marBottom w:val="0"/>
      <w:divBdr>
        <w:top w:val="none" w:sz="0" w:space="0" w:color="auto"/>
        <w:left w:val="none" w:sz="0" w:space="0" w:color="auto"/>
        <w:bottom w:val="none" w:sz="0" w:space="0" w:color="auto"/>
        <w:right w:val="none" w:sz="0" w:space="0" w:color="auto"/>
      </w:divBdr>
    </w:div>
    <w:div w:id="890728335">
      <w:bodyDiv w:val="1"/>
      <w:marLeft w:val="0"/>
      <w:marRight w:val="0"/>
      <w:marTop w:val="0"/>
      <w:marBottom w:val="0"/>
      <w:divBdr>
        <w:top w:val="none" w:sz="0" w:space="0" w:color="auto"/>
        <w:left w:val="none" w:sz="0" w:space="0" w:color="auto"/>
        <w:bottom w:val="none" w:sz="0" w:space="0" w:color="auto"/>
        <w:right w:val="none" w:sz="0" w:space="0" w:color="auto"/>
      </w:divBdr>
    </w:div>
    <w:div w:id="899944588">
      <w:bodyDiv w:val="1"/>
      <w:marLeft w:val="0"/>
      <w:marRight w:val="0"/>
      <w:marTop w:val="0"/>
      <w:marBottom w:val="0"/>
      <w:divBdr>
        <w:top w:val="none" w:sz="0" w:space="0" w:color="auto"/>
        <w:left w:val="none" w:sz="0" w:space="0" w:color="auto"/>
        <w:bottom w:val="none" w:sz="0" w:space="0" w:color="auto"/>
        <w:right w:val="none" w:sz="0" w:space="0" w:color="auto"/>
      </w:divBdr>
    </w:div>
    <w:div w:id="919947874">
      <w:bodyDiv w:val="1"/>
      <w:marLeft w:val="0"/>
      <w:marRight w:val="0"/>
      <w:marTop w:val="0"/>
      <w:marBottom w:val="0"/>
      <w:divBdr>
        <w:top w:val="none" w:sz="0" w:space="0" w:color="auto"/>
        <w:left w:val="none" w:sz="0" w:space="0" w:color="auto"/>
        <w:bottom w:val="none" w:sz="0" w:space="0" w:color="auto"/>
        <w:right w:val="none" w:sz="0" w:space="0" w:color="auto"/>
      </w:divBdr>
    </w:div>
    <w:div w:id="920913175">
      <w:bodyDiv w:val="1"/>
      <w:marLeft w:val="0"/>
      <w:marRight w:val="0"/>
      <w:marTop w:val="0"/>
      <w:marBottom w:val="0"/>
      <w:divBdr>
        <w:top w:val="none" w:sz="0" w:space="0" w:color="auto"/>
        <w:left w:val="none" w:sz="0" w:space="0" w:color="auto"/>
        <w:bottom w:val="none" w:sz="0" w:space="0" w:color="auto"/>
        <w:right w:val="none" w:sz="0" w:space="0" w:color="auto"/>
      </w:divBdr>
    </w:div>
    <w:div w:id="928461832">
      <w:bodyDiv w:val="1"/>
      <w:marLeft w:val="0"/>
      <w:marRight w:val="0"/>
      <w:marTop w:val="0"/>
      <w:marBottom w:val="0"/>
      <w:divBdr>
        <w:top w:val="none" w:sz="0" w:space="0" w:color="auto"/>
        <w:left w:val="none" w:sz="0" w:space="0" w:color="auto"/>
        <w:bottom w:val="none" w:sz="0" w:space="0" w:color="auto"/>
        <w:right w:val="none" w:sz="0" w:space="0" w:color="auto"/>
      </w:divBdr>
    </w:div>
    <w:div w:id="955983677">
      <w:bodyDiv w:val="1"/>
      <w:marLeft w:val="0"/>
      <w:marRight w:val="0"/>
      <w:marTop w:val="0"/>
      <w:marBottom w:val="0"/>
      <w:divBdr>
        <w:top w:val="none" w:sz="0" w:space="0" w:color="auto"/>
        <w:left w:val="none" w:sz="0" w:space="0" w:color="auto"/>
        <w:bottom w:val="none" w:sz="0" w:space="0" w:color="auto"/>
        <w:right w:val="none" w:sz="0" w:space="0" w:color="auto"/>
      </w:divBdr>
    </w:div>
    <w:div w:id="1073770138">
      <w:bodyDiv w:val="1"/>
      <w:marLeft w:val="0"/>
      <w:marRight w:val="0"/>
      <w:marTop w:val="0"/>
      <w:marBottom w:val="0"/>
      <w:divBdr>
        <w:top w:val="none" w:sz="0" w:space="0" w:color="auto"/>
        <w:left w:val="none" w:sz="0" w:space="0" w:color="auto"/>
        <w:bottom w:val="none" w:sz="0" w:space="0" w:color="auto"/>
        <w:right w:val="none" w:sz="0" w:space="0" w:color="auto"/>
      </w:divBdr>
    </w:div>
    <w:div w:id="1086725164">
      <w:bodyDiv w:val="1"/>
      <w:marLeft w:val="0"/>
      <w:marRight w:val="0"/>
      <w:marTop w:val="0"/>
      <w:marBottom w:val="0"/>
      <w:divBdr>
        <w:top w:val="none" w:sz="0" w:space="0" w:color="auto"/>
        <w:left w:val="none" w:sz="0" w:space="0" w:color="auto"/>
        <w:bottom w:val="none" w:sz="0" w:space="0" w:color="auto"/>
        <w:right w:val="none" w:sz="0" w:space="0" w:color="auto"/>
      </w:divBdr>
    </w:div>
    <w:div w:id="1222054878">
      <w:bodyDiv w:val="1"/>
      <w:marLeft w:val="0"/>
      <w:marRight w:val="0"/>
      <w:marTop w:val="0"/>
      <w:marBottom w:val="0"/>
      <w:divBdr>
        <w:top w:val="none" w:sz="0" w:space="0" w:color="auto"/>
        <w:left w:val="none" w:sz="0" w:space="0" w:color="auto"/>
        <w:bottom w:val="none" w:sz="0" w:space="0" w:color="auto"/>
        <w:right w:val="none" w:sz="0" w:space="0" w:color="auto"/>
      </w:divBdr>
    </w:div>
    <w:div w:id="1253008032">
      <w:bodyDiv w:val="1"/>
      <w:marLeft w:val="0"/>
      <w:marRight w:val="0"/>
      <w:marTop w:val="0"/>
      <w:marBottom w:val="0"/>
      <w:divBdr>
        <w:top w:val="none" w:sz="0" w:space="0" w:color="auto"/>
        <w:left w:val="none" w:sz="0" w:space="0" w:color="auto"/>
        <w:bottom w:val="none" w:sz="0" w:space="0" w:color="auto"/>
        <w:right w:val="none" w:sz="0" w:space="0" w:color="auto"/>
      </w:divBdr>
    </w:div>
    <w:div w:id="1258444424">
      <w:bodyDiv w:val="1"/>
      <w:marLeft w:val="0"/>
      <w:marRight w:val="0"/>
      <w:marTop w:val="0"/>
      <w:marBottom w:val="0"/>
      <w:divBdr>
        <w:top w:val="none" w:sz="0" w:space="0" w:color="auto"/>
        <w:left w:val="none" w:sz="0" w:space="0" w:color="auto"/>
        <w:bottom w:val="none" w:sz="0" w:space="0" w:color="auto"/>
        <w:right w:val="none" w:sz="0" w:space="0" w:color="auto"/>
      </w:divBdr>
    </w:div>
    <w:div w:id="1287198974">
      <w:bodyDiv w:val="1"/>
      <w:marLeft w:val="0"/>
      <w:marRight w:val="0"/>
      <w:marTop w:val="0"/>
      <w:marBottom w:val="0"/>
      <w:divBdr>
        <w:top w:val="none" w:sz="0" w:space="0" w:color="auto"/>
        <w:left w:val="none" w:sz="0" w:space="0" w:color="auto"/>
        <w:bottom w:val="none" w:sz="0" w:space="0" w:color="auto"/>
        <w:right w:val="none" w:sz="0" w:space="0" w:color="auto"/>
      </w:divBdr>
    </w:div>
    <w:div w:id="1298874005">
      <w:bodyDiv w:val="1"/>
      <w:marLeft w:val="0"/>
      <w:marRight w:val="0"/>
      <w:marTop w:val="0"/>
      <w:marBottom w:val="0"/>
      <w:divBdr>
        <w:top w:val="none" w:sz="0" w:space="0" w:color="auto"/>
        <w:left w:val="none" w:sz="0" w:space="0" w:color="auto"/>
        <w:bottom w:val="none" w:sz="0" w:space="0" w:color="auto"/>
        <w:right w:val="none" w:sz="0" w:space="0" w:color="auto"/>
      </w:divBdr>
    </w:div>
    <w:div w:id="1365130444">
      <w:bodyDiv w:val="1"/>
      <w:marLeft w:val="0"/>
      <w:marRight w:val="0"/>
      <w:marTop w:val="0"/>
      <w:marBottom w:val="0"/>
      <w:divBdr>
        <w:top w:val="none" w:sz="0" w:space="0" w:color="auto"/>
        <w:left w:val="none" w:sz="0" w:space="0" w:color="auto"/>
        <w:bottom w:val="none" w:sz="0" w:space="0" w:color="auto"/>
        <w:right w:val="none" w:sz="0" w:space="0" w:color="auto"/>
      </w:divBdr>
    </w:div>
    <w:div w:id="1365403156">
      <w:bodyDiv w:val="1"/>
      <w:marLeft w:val="0"/>
      <w:marRight w:val="0"/>
      <w:marTop w:val="0"/>
      <w:marBottom w:val="0"/>
      <w:divBdr>
        <w:top w:val="none" w:sz="0" w:space="0" w:color="auto"/>
        <w:left w:val="none" w:sz="0" w:space="0" w:color="auto"/>
        <w:bottom w:val="none" w:sz="0" w:space="0" w:color="auto"/>
        <w:right w:val="none" w:sz="0" w:space="0" w:color="auto"/>
      </w:divBdr>
    </w:div>
    <w:div w:id="1373847916">
      <w:bodyDiv w:val="1"/>
      <w:marLeft w:val="0"/>
      <w:marRight w:val="0"/>
      <w:marTop w:val="0"/>
      <w:marBottom w:val="0"/>
      <w:divBdr>
        <w:top w:val="none" w:sz="0" w:space="0" w:color="auto"/>
        <w:left w:val="none" w:sz="0" w:space="0" w:color="auto"/>
        <w:bottom w:val="none" w:sz="0" w:space="0" w:color="auto"/>
        <w:right w:val="none" w:sz="0" w:space="0" w:color="auto"/>
      </w:divBdr>
    </w:div>
    <w:div w:id="1375500720">
      <w:bodyDiv w:val="1"/>
      <w:marLeft w:val="0"/>
      <w:marRight w:val="0"/>
      <w:marTop w:val="0"/>
      <w:marBottom w:val="0"/>
      <w:divBdr>
        <w:top w:val="none" w:sz="0" w:space="0" w:color="auto"/>
        <w:left w:val="none" w:sz="0" w:space="0" w:color="auto"/>
        <w:bottom w:val="none" w:sz="0" w:space="0" w:color="auto"/>
        <w:right w:val="none" w:sz="0" w:space="0" w:color="auto"/>
      </w:divBdr>
    </w:div>
    <w:div w:id="1382751646">
      <w:bodyDiv w:val="1"/>
      <w:marLeft w:val="0"/>
      <w:marRight w:val="0"/>
      <w:marTop w:val="0"/>
      <w:marBottom w:val="0"/>
      <w:divBdr>
        <w:top w:val="none" w:sz="0" w:space="0" w:color="auto"/>
        <w:left w:val="none" w:sz="0" w:space="0" w:color="auto"/>
        <w:bottom w:val="none" w:sz="0" w:space="0" w:color="auto"/>
        <w:right w:val="none" w:sz="0" w:space="0" w:color="auto"/>
      </w:divBdr>
    </w:div>
    <w:div w:id="1450856571">
      <w:bodyDiv w:val="1"/>
      <w:marLeft w:val="0"/>
      <w:marRight w:val="0"/>
      <w:marTop w:val="0"/>
      <w:marBottom w:val="0"/>
      <w:divBdr>
        <w:top w:val="none" w:sz="0" w:space="0" w:color="auto"/>
        <w:left w:val="none" w:sz="0" w:space="0" w:color="auto"/>
        <w:bottom w:val="none" w:sz="0" w:space="0" w:color="auto"/>
        <w:right w:val="none" w:sz="0" w:space="0" w:color="auto"/>
      </w:divBdr>
    </w:div>
    <w:div w:id="1501432382">
      <w:bodyDiv w:val="1"/>
      <w:marLeft w:val="0"/>
      <w:marRight w:val="0"/>
      <w:marTop w:val="0"/>
      <w:marBottom w:val="0"/>
      <w:divBdr>
        <w:top w:val="none" w:sz="0" w:space="0" w:color="auto"/>
        <w:left w:val="none" w:sz="0" w:space="0" w:color="auto"/>
        <w:bottom w:val="none" w:sz="0" w:space="0" w:color="auto"/>
        <w:right w:val="none" w:sz="0" w:space="0" w:color="auto"/>
      </w:divBdr>
    </w:div>
    <w:div w:id="1546483799">
      <w:bodyDiv w:val="1"/>
      <w:marLeft w:val="0"/>
      <w:marRight w:val="0"/>
      <w:marTop w:val="0"/>
      <w:marBottom w:val="0"/>
      <w:divBdr>
        <w:top w:val="none" w:sz="0" w:space="0" w:color="auto"/>
        <w:left w:val="none" w:sz="0" w:space="0" w:color="auto"/>
        <w:bottom w:val="none" w:sz="0" w:space="0" w:color="auto"/>
        <w:right w:val="none" w:sz="0" w:space="0" w:color="auto"/>
      </w:divBdr>
    </w:div>
    <w:div w:id="1576476490">
      <w:bodyDiv w:val="1"/>
      <w:marLeft w:val="0"/>
      <w:marRight w:val="0"/>
      <w:marTop w:val="0"/>
      <w:marBottom w:val="0"/>
      <w:divBdr>
        <w:top w:val="none" w:sz="0" w:space="0" w:color="auto"/>
        <w:left w:val="none" w:sz="0" w:space="0" w:color="auto"/>
        <w:bottom w:val="none" w:sz="0" w:space="0" w:color="auto"/>
        <w:right w:val="none" w:sz="0" w:space="0" w:color="auto"/>
      </w:divBdr>
    </w:div>
    <w:div w:id="1617449497">
      <w:bodyDiv w:val="1"/>
      <w:marLeft w:val="0"/>
      <w:marRight w:val="0"/>
      <w:marTop w:val="0"/>
      <w:marBottom w:val="0"/>
      <w:divBdr>
        <w:top w:val="none" w:sz="0" w:space="0" w:color="auto"/>
        <w:left w:val="none" w:sz="0" w:space="0" w:color="auto"/>
        <w:bottom w:val="none" w:sz="0" w:space="0" w:color="auto"/>
        <w:right w:val="none" w:sz="0" w:space="0" w:color="auto"/>
      </w:divBdr>
    </w:div>
    <w:div w:id="1627348377">
      <w:bodyDiv w:val="1"/>
      <w:marLeft w:val="0"/>
      <w:marRight w:val="0"/>
      <w:marTop w:val="0"/>
      <w:marBottom w:val="0"/>
      <w:divBdr>
        <w:top w:val="none" w:sz="0" w:space="0" w:color="auto"/>
        <w:left w:val="none" w:sz="0" w:space="0" w:color="auto"/>
        <w:bottom w:val="none" w:sz="0" w:space="0" w:color="auto"/>
        <w:right w:val="none" w:sz="0" w:space="0" w:color="auto"/>
      </w:divBdr>
    </w:div>
    <w:div w:id="1642422169">
      <w:bodyDiv w:val="1"/>
      <w:marLeft w:val="0"/>
      <w:marRight w:val="0"/>
      <w:marTop w:val="0"/>
      <w:marBottom w:val="0"/>
      <w:divBdr>
        <w:top w:val="none" w:sz="0" w:space="0" w:color="auto"/>
        <w:left w:val="none" w:sz="0" w:space="0" w:color="auto"/>
        <w:bottom w:val="none" w:sz="0" w:space="0" w:color="auto"/>
        <w:right w:val="none" w:sz="0" w:space="0" w:color="auto"/>
      </w:divBdr>
      <w:divsChild>
        <w:div w:id="1935625428">
          <w:marLeft w:val="274"/>
          <w:marRight w:val="0"/>
          <w:marTop w:val="0"/>
          <w:marBottom w:val="0"/>
          <w:divBdr>
            <w:top w:val="none" w:sz="0" w:space="0" w:color="auto"/>
            <w:left w:val="none" w:sz="0" w:space="0" w:color="auto"/>
            <w:bottom w:val="none" w:sz="0" w:space="0" w:color="auto"/>
            <w:right w:val="none" w:sz="0" w:space="0" w:color="auto"/>
          </w:divBdr>
        </w:div>
        <w:div w:id="1265924203">
          <w:marLeft w:val="274"/>
          <w:marRight w:val="0"/>
          <w:marTop w:val="0"/>
          <w:marBottom w:val="0"/>
          <w:divBdr>
            <w:top w:val="none" w:sz="0" w:space="0" w:color="auto"/>
            <w:left w:val="none" w:sz="0" w:space="0" w:color="auto"/>
            <w:bottom w:val="none" w:sz="0" w:space="0" w:color="auto"/>
            <w:right w:val="none" w:sz="0" w:space="0" w:color="auto"/>
          </w:divBdr>
        </w:div>
        <w:div w:id="154148688">
          <w:marLeft w:val="274"/>
          <w:marRight w:val="0"/>
          <w:marTop w:val="0"/>
          <w:marBottom w:val="0"/>
          <w:divBdr>
            <w:top w:val="none" w:sz="0" w:space="0" w:color="auto"/>
            <w:left w:val="none" w:sz="0" w:space="0" w:color="auto"/>
            <w:bottom w:val="none" w:sz="0" w:space="0" w:color="auto"/>
            <w:right w:val="none" w:sz="0" w:space="0" w:color="auto"/>
          </w:divBdr>
        </w:div>
        <w:div w:id="1852186791">
          <w:marLeft w:val="274"/>
          <w:marRight w:val="0"/>
          <w:marTop w:val="0"/>
          <w:marBottom w:val="0"/>
          <w:divBdr>
            <w:top w:val="none" w:sz="0" w:space="0" w:color="auto"/>
            <w:left w:val="none" w:sz="0" w:space="0" w:color="auto"/>
            <w:bottom w:val="none" w:sz="0" w:space="0" w:color="auto"/>
            <w:right w:val="none" w:sz="0" w:space="0" w:color="auto"/>
          </w:divBdr>
        </w:div>
        <w:div w:id="927274704">
          <w:marLeft w:val="274"/>
          <w:marRight w:val="0"/>
          <w:marTop w:val="0"/>
          <w:marBottom w:val="0"/>
          <w:divBdr>
            <w:top w:val="none" w:sz="0" w:space="0" w:color="auto"/>
            <w:left w:val="none" w:sz="0" w:space="0" w:color="auto"/>
            <w:bottom w:val="none" w:sz="0" w:space="0" w:color="auto"/>
            <w:right w:val="none" w:sz="0" w:space="0" w:color="auto"/>
          </w:divBdr>
        </w:div>
        <w:div w:id="1580603324">
          <w:marLeft w:val="274"/>
          <w:marRight w:val="0"/>
          <w:marTop w:val="0"/>
          <w:marBottom w:val="0"/>
          <w:divBdr>
            <w:top w:val="none" w:sz="0" w:space="0" w:color="auto"/>
            <w:left w:val="none" w:sz="0" w:space="0" w:color="auto"/>
            <w:bottom w:val="none" w:sz="0" w:space="0" w:color="auto"/>
            <w:right w:val="none" w:sz="0" w:space="0" w:color="auto"/>
          </w:divBdr>
        </w:div>
        <w:div w:id="180627382">
          <w:marLeft w:val="274"/>
          <w:marRight w:val="0"/>
          <w:marTop w:val="0"/>
          <w:marBottom w:val="0"/>
          <w:divBdr>
            <w:top w:val="none" w:sz="0" w:space="0" w:color="auto"/>
            <w:left w:val="none" w:sz="0" w:space="0" w:color="auto"/>
            <w:bottom w:val="none" w:sz="0" w:space="0" w:color="auto"/>
            <w:right w:val="none" w:sz="0" w:space="0" w:color="auto"/>
          </w:divBdr>
        </w:div>
        <w:div w:id="1824468224">
          <w:marLeft w:val="274"/>
          <w:marRight w:val="0"/>
          <w:marTop w:val="0"/>
          <w:marBottom w:val="0"/>
          <w:divBdr>
            <w:top w:val="none" w:sz="0" w:space="0" w:color="auto"/>
            <w:left w:val="none" w:sz="0" w:space="0" w:color="auto"/>
            <w:bottom w:val="none" w:sz="0" w:space="0" w:color="auto"/>
            <w:right w:val="none" w:sz="0" w:space="0" w:color="auto"/>
          </w:divBdr>
        </w:div>
        <w:div w:id="1593974791">
          <w:marLeft w:val="274"/>
          <w:marRight w:val="0"/>
          <w:marTop w:val="0"/>
          <w:marBottom w:val="0"/>
          <w:divBdr>
            <w:top w:val="none" w:sz="0" w:space="0" w:color="auto"/>
            <w:left w:val="none" w:sz="0" w:space="0" w:color="auto"/>
            <w:bottom w:val="none" w:sz="0" w:space="0" w:color="auto"/>
            <w:right w:val="none" w:sz="0" w:space="0" w:color="auto"/>
          </w:divBdr>
        </w:div>
        <w:div w:id="1472865783">
          <w:marLeft w:val="274"/>
          <w:marRight w:val="0"/>
          <w:marTop w:val="0"/>
          <w:marBottom w:val="0"/>
          <w:divBdr>
            <w:top w:val="none" w:sz="0" w:space="0" w:color="auto"/>
            <w:left w:val="none" w:sz="0" w:space="0" w:color="auto"/>
            <w:bottom w:val="none" w:sz="0" w:space="0" w:color="auto"/>
            <w:right w:val="none" w:sz="0" w:space="0" w:color="auto"/>
          </w:divBdr>
        </w:div>
        <w:div w:id="947540124">
          <w:marLeft w:val="274"/>
          <w:marRight w:val="0"/>
          <w:marTop w:val="0"/>
          <w:marBottom w:val="0"/>
          <w:divBdr>
            <w:top w:val="none" w:sz="0" w:space="0" w:color="auto"/>
            <w:left w:val="none" w:sz="0" w:space="0" w:color="auto"/>
            <w:bottom w:val="none" w:sz="0" w:space="0" w:color="auto"/>
            <w:right w:val="none" w:sz="0" w:space="0" w:color="auto"/>
          </w:divBdr>
        </w:div>
        <w:div w:id="202135424">
          <w:marLeft w:val="274"/>
          <w:marRight w:val="0"/>
          <w:marTop w:val="0"/>
          <w:marBottom w:val="0"/>
          <w:divBdr>
            <w:top w:val="none" w:sz="0" w:space="0" w:color="auto"/>
            <w:left w:val="none" w:sz="0" w:space="0" w:color="auto"/>
            <w:bottom w:val="none" w:sz="0" w:space="0" w:color="auto"/>
            <w:right w:val="none" w:sz="0" w:space="0" w:color="auto"/>
          </w:divBdr>
        </w:div>
        <w:div w:id="1799225780">
          <w:marLeft w:val="274"/>
          <w:marRight w:val="0"/>
          <w:marTop w:val="0"/>
          <w:marBottom w:val="0"/>
          <w:divBdr>
            <w:top w:val="none" w:sz="0" w:space="0" w:color="auto"/>
            <w:left w:val="none" w:sz="0" w:space="0" w:color="auto"/>
            <w:bottom w:val="none" w:sz="0" w:space="0" w:color="auto"/>
            <w:right w:val="none" w:sz="0" w:space="0" w:color="auto"/>
          </w:divBdr>
        </w:div>
        <w:div w:id="544756557">
          <w:marLeft w:val="274"/>
          <w:marRight w:val="0"/>
          <w:marTop w:val="0"/>
          <w:marBottom w:val="0"/>
          <w:divBdr>
            <w:top w:val="none" w:sz="0" w:space="0" w:color="auto"/>
            <w:left w:val="none" w:sz="0" w:space="0" w:color="auto"/>
            <w:bottom w:val="none" w:sz="0" w:space="0" w:color="auto"/>
            <w:right w:val="none" w:sz="0" w:space="0" w:color="auto"/>
          </w:divBdr>
        </w:div>
        <w:div w:id="983701229">
          <w:marLeft w:val="274"/>
          <w:marRight w:val="0"/>
          <w:marTop w:val="0"/>
          <w:marBottom w:val="0"/>
          <w:divBdr>
            <w:top w:val="none" w:sz="0" w:space="0" w:color="auto"/>
            <w:left w:val="none" w:sz="0" w:space="0" w:color="auto"/>
            <w:bottom w:val="none" w:sz="0" w:space="0" w:color="auto"/>
            <w:right w:val="none" w:sz="0" w:space="0" w:color="auto"/>
          </w:divBdr>
        </w:div>
        <w:div w:id="2070154264">
          <w:marLeft w:val="274"/>
          <w:marRight w:val="0"/>
          <w:marTop w:val="0"/>
          <w:marBottom w:val="0"/>
          <w:divBdr>
            <w:top w:val="none" w:sz="0" w:space="0" w:color="auto"/>
            <w:left w:val="none" w:sz="0" w:space="0" w:color="auto"/>
            <w:bottom w:val="none" w:sz="0" w:space="0" w:color="auto"/>
            <w:right w:val="none" w:sz="0" w:space="0" w:color="auto"/>
          </w:divBdr>
        </w:div>
        <w:div w:id="1582831538">
          <w:marLeft w:val="274"/>
          <w:marRight w:val="0"/>
          <w:marTop w:val="0"/>
          <w:marBottom w:val="0"/>
          <w:divBdr>
            <w:top w:val="none" w:sz="0" w:space="0" w:color="auto"/>
            <w:left w:val="none" w:sz="0" w:space="0" w:color="auto"/>
            <w:bottom w:val="none" w:sz="0" w:space="0" w:color="auto"/>
            <w:right w:val="none" w:sz="0" w:space="0" w:color="auto"/>
          </w:divBdr>
        </w:div>
        <w:div w:id="1518159399">
          <w:marLeft w:val="274"/>
          <w:marRight w:val="0"/>
          <w:marTop w:val="0"/>
          <w:marBottom w:val="0"/>
          <w:divBdr>
            <w:top w:val="none" w:sz="0" w:space="0" w:color="auto"/>
            <w:left w:val="none" w:sz="0" w:space="0" w:color="auto"/>
            <w:bottom w:val="none" w:sz="0" w:space="0" w:color="auto"/>
            <w:right w:val="none" w:sz="0" w:space="0" w:color="auto"/>
          </w:divBdr>
        </w:div>
        <w:div w:id="133454687">
          <w:marLeft w:val="274"/>
          <w:marRight w:val="0"/>
          <w:marTop w:val="0"/>
          <w:marBottom w:val="0"/>
          <w:divBdr>
            <w:top w:val="none" w:sz="0" w:space="0" w:color="auto"/>
            <w:left w:val="none" w:sz="0" w:space="0" w:color="auto"/>
            <w:bottom w:val="none" w:sz="0" w:space="0" w:color="auto"/>
            <w:right w:val="none" w:sz="0" w:space="0" w:color="auto"/>
          </w:divBdr>
        </w:div>
        <w:div w:id="783157273">
          <w:marLeft w:val="274"/>
          <w:marRight w:val="0"/>
          <w:marTop w:val="0"/>
          <w:marBottom w:val="0"/>
          <w:divBdr>
            <w:top w:val="none" w:sz="0" w:space="0" w:color="auto"/>
            <w:left w:val="none" w:sz="0" w:space="0" w:color="auto"/>
            <w:bottom w:val="none" w:sz="0" w:space="0" w:color="auto"/>
            <w:right w:val="none" w:sz="0" w:space="0" w:color="auto"/>
          </w:divBdr>
        </w:div>
        <w:div w:id="1515875824">
          <w:marLeft w:val="274"/>
          <w:marRight w:val="0"/>
          <w:marTop w:val="0"/>
          <w:marBottom w:val="0"/>
          <w:divBdr>
            <w:top w:val="none" w:sz="0" w:space="0" w:color="auto"/>
            <w:left w:val="none" w:sz="0" w:space="0" w:color="auto"/>
            <w:bottom w:val="none" w:sz="0" w:space="0" w:color="auto"/>
            <w:right w:val="none" w:sz="0" w:space="0" w:color="auto"/>
          </w:divBdr>
        </w:div>
        <w:div w:id="1899823367">
          <w:marLeft w:val="274"/>
          <w:marRight w:val="0"/>
          <w:marTop w:val="0"/>
          <w:marBottom w:val="0"/>
          <w:divBdr>
            <w:top w:val="none" w:sz="0" w:space="0" w:color="auto"/>
            <w:left w:val="none" w:sz="0" w:space="0" w:color="auto"/>
            <w:bottom w:val="none" w:sz="0" w:space="0" w:color="auto"/>
            <w:right w:val="none" w:sz="0" w:space="0" w:color="auto"/>
          </w:divBdr>
        </w:div>
        <w:div w:id="1414474392">
          <w:marLeft w:val="274"/>
          <w:marRight w:val="0"/>
          <w:marTop w:val="0"/>
          <w:marBottom w:val="0"/>
          <w:divBdr>
            <w:top w:val="none" w:sz="0" w:space="0" w:color="auto"/>
            <w:left w:val="none" w:sz="0" w:space="0" w:color="auto"/>
            <w:bottom w:val="none" w:sz="0" w:space="0" w:color="auto"/>
            <w:right w:val="none" w:sz="0" w:space="0" w:color="auto"/>
          </w:divBdr>
        </w:div>
        <w:div w:id="1200360902">
          <w:marLeft w:val="274"/>
          <w:marRight w:val="0"/>
          <w:marTop w:val="0"/>
          <w:marBottom w:val="0"/>
          <w:divBdr>
            <w:top w:val="none" w:sz="0" w:space="0" w:color="auto"/>
            <w:left w:val="none" w:sz="0" w:space="0" w:color="auto"/>
            <w:bottom w:val="none" w:sz="0" w:space="0" w:color="auto"/>
            <w:right w:val="none" w:sz="0" w:space="0" w:color="auto"/>
          </w:divBdr>
        </w:div>
        <w:div w:id="16662863">
          <w:marLeft w:val="274"/>
          <w:marRight w:val="0"/>
          <w:marTop w:val="0"/>
          <w:marBottom w:val="0"/>
          <w:divBdr>
            <w:top w:val="none" w:sz="0" w:space="0" w:color="auto"/>
            <w:left w:val="none" w:sz="0" w:space="0" w:color="auto"/>
            <w:bottom w:val="none" w:sz="0" w:space="0" w:color="auto"/>
            <w:right w:val="none" w:sz="0" w:space="0" w:color="auto"/>
          </w:divBdr>
        </w:div>
        <w:div w:id="1463956789">
          <w:marLeft w:val="274"/>
          <w:marRight w:val="0"/>
          <w:marTop w:val="0"/>
          <w:marBottom w:val="0"/>
          <w:divBdr>
            <w:top w:val="none" w:sz="0" w:space="0" w:color="auto"/>
            <w:left w:val="none" w:sz="0" w:space="0" w:color="auto"/>
            <w:bottom w:val="none" w:sz="0" w:space="0" w:color="auto"/>
            <w:right w:val="none" w:sz="0" w:space="0" w:color="auto"/>
          </w:divBdr>
        </w:div>
        <w:div w:id="442306143">
          <w:marLeft w:val="274"/>
          <w:marRight w:val="0"/>
          <w:marTop w:val="0"/>
          <w:marBottom w:val="0"/>
          <w:divBdr>
            <w:top w:val="none" w:sz="0" w:space="0" w:color="auto"/>
            <w:left w:val="none" w:sz="0" w:space="0" w:color="auto"/>
            <w:bottom w:val="none" w:sz="0" w:space="0" w:color="auto"/>
            <w:right w:val="none" w:sz="0" w:space="0" w:color="auto"/>
          </w:divBdr>
        </w:div>
        <w:div w:id="1110395561">
          <w:marLeft w:val="274"/>
          <w:marRight w:val="0"/>
          <w:marTop w:val="0"/>
          <w:marBottom w:val="0"/>
          <w:divBdr>
            <w:top w:val="none" w:sz="0" w:space="0" w:color="auto"/>
            <w:left w:val="none" w:sz="0" w:space="0" w:color="auto"/>
            <w:bottom w:val="none" w:sz="0" w:space="0" w:color="auto"/>
            <w:right w:val="none" w:sz="0" w:space="0" w:color="auto"/>
          </w:divBdr>
        </w:div>
        <w:div w:id="2000882781">
          <w:marLeft w:val="274"/>
          <w:marRight w:val="0"/>
          <w:marTop w:val="0"/>
          <w:marBottom w:val="0"/>
          <w:divBdr>
            <w:top w:val="none" w:sz="0" w:space="0" w:color="auto"/>
            <w:left w:val="none" w:sz="0" w:space="0" w:color="auto"/>
            <w:bottom w:val="none" w:sz="0" w:space="0" w:color="auto"/>
            <w:right w:val="none" w:sz="0" w:space="0" w:color="auto"/>
          </w:divBdr>
        </w:div>
        <w:div w:id="728268573">
          <w:marLeft w:val="274"/>
          <w:marRight w:val="0"/>
          <w:marTop w:val="0"/>
          <w:marBottom w:val="0"/>
          <w:divBdr>
            <w:top w:val="none" w:sz="0" w:space="0" w:color="auto"/>
            <w:left w:val="none" w:sz="0" w:space="0" w:color="auto"/>
            <w:bottom w:val="none" w:sz="0" w:space="0" w:color="auto"/>
            <w:right w:val="none" w:sz="0" w:space="0" w:color="auto"/>
          </w:divBdr>
        </w:div>
        <w:div w:id="332802587">
          <w:marLeft w:val="274"/>
          <w:marRight w:val="0"/>
          <w:marTop w:val="0"/>
          <w:marBottom w:val="0"/>
          <w:divBdr>
            <w:top w:val="none" w:sz="0" w:space="0" w:color="auto"/>
            <w:left w:val="none" w:sz="0" w:space="0" w:color="auto"/>
            <w:bottom w:val="none" w:sz="0" w:space="0" w:color="auto"/>
            <w:right w:val="none" w:sz="0" w:space="0" w:color="auto"/>
          </w:divBdr>
        </w:div>
        <w:div w:id="278071146">
          <w:marLeft w:val="274"/>
          <w:marRight w:val="0"/>
          <w:marTop w:val="0"/>
          <w:marBottom w:val="0"/>
          <w:divBdr>
            <w:top w:val="none" w:sz="0" w:space="0" w:color="auto"/>
            <w:left w:val="none" w:sz="0" w:space="0" w:color="auto"/>
            <w:bottom w:val="none" w:sz="0" w:space="0" w:color="auto"/>
            <w:right w:val="none" w:sz="0" w:space="0" w:color="auto"/>
          </w:divBdr>
        </w:div>
        <w:div w:id="1478065619">
          <w:marLeft w:val="274"/>
          <w:marRight w:val="0"/>
          <w:marTop w:val="0"/>
          <w:marBottom w:val="0"/>
          <w:divBdr>
            <w:top w:val="none" w:sz="0" w:space="0" w:color="auto"/>
            <w:left w:val="none" w:sz="0" w:space="0" w:color="auto"/>
            <w:bottom w:val="none" w:sz="0" w:space="0" w:color="auto"/>
            <w:right w:val="none" w:sz="0" w:space="0" w:color="auto"/>
          </w:divBdr>
        </w:div>
        <w:div w:id="1881556049">
          <w:marLeft w:val="274"/>
          <w:marRight w:val="0"/>
          <w:marTop w:val="0"/>
          <w:marBottom w:val="0"/>
          <w:divBdr>
            <w:top w:val="none" w:sz="0" w:space="0" w:color="auto"/>
            <w:left w:val="none" w:sz="0" w:space="0" w:color="auto"/>
            <w:bottom w:val="none" w:sz="0" w:space="0" w:color="auto"/>
            <w:right w:val="none" w:sz="0" w:space="0" w:color="auto"/>
          </w:divBdr>
        </w:div>
        <w:div w:id="2023169278">
          <w:marLeft w:val="274"/>
          <w:marRight w:val="0"/>
          <w:marTop w:val="0"/>
          <w:marBottom w:val="0"/>
          <w:divBdr>
            <w:top w:val="none" w:sz="0" w:space="0" w:color="auto"/>
            <w:left w:val="none" w:sz="0" w:space="0" w:color="auto"/>
            <w:bottom w:val="none" w:sz="0" w:space="0" w:color="auto"/>
            <w:right w:val="none" w:sz="0" w:space="0" w:color="auto"/>
          </w:divBdr>
        </w:div>
        <w:div w:id="1313022665">
          <w:marLeft w:val="274"/>
          <w:marRight w:val="0"/>
          <w:marTop w:val="0"/>
          <w:marBottom w:val="0"/>
          <w:divBdr>
            <w:top w:val="none" w:sz="0" w:space="0" w:color="auto"/>
            <w:left w:val="none" w:sz="0" w:space="0" w:color="auto"/>
            <w:bottom w:val="none" w:sz="0" w:space="0" w:color="auto"/>
            <w:right w:val="none" w:sz="0" w:space="0" w:color="auto"/>
          </w:divBdr>
        </w:div>
        <w:div w:id="451366582">
          <w:marLeft w:val="274"/>
          <w:marRight w:val="0"/>
          <w:marTop w:val="0"/>
          <w:marBottom w:val="0"/>
          <w:divBdr>
            <w:top w:val="none" w:sz="0" w:space="0" w:color="auto"/>
            <w:left w:val="none" w:sz="0" w:space="0" w:color="auto"/>
            <w:bottom w:val="none" w:sz="0" w:space="0" w:color="auto"/>
            <w:right w:val="none" w:sz="0" w:space="0" w:color="auto"/>
          </w:divBdr>
        </w:div>
        <w:div w:id="1253781016">
          <w:marLeft w:val="274"/>
          <w:marRight w:val="0"/>
          <w:marTop w:val="0"/>
          <w:marBottom w:val="0"/>
          <w:divBdr>
            <w:top w:val="none" w:sz="0" w:space="0" w:color="auto"/>
            <w:left w:val="none" w:sz="0" w:space="0" w:color="auto"/>
            <w:bottom w:val="none" w:sz="0" w:space="0" w:color="auto"/>
            <w:right w:val="none" w:sz="0" w:space="0" w:color="auto"/>
          </w:divBdr>
        </w:div>
        <w:div w:id="212086471">
          <w:marLeft w:val="274"/>
          <w:marRight w:val="0"/>
          <w:marTop w:val="0"/>
          <w:marBottom w:val="0"/>
          <w:divBdr>
            <w:top w:val="none" w:sz="0" w:space="0" w:color="auto"/>
            <w:left w:val="none" w:sz="0" w:space="0" w:color="auto"/>
            <w:bottom w:val="none" w:sz="0" w:space="0" w:color="auto"/>
            <w:right w:val="none" w:sz="0" w:space="0" w:color="auto"/>
          </w:divBdr>
        </w:div>
        <w:div w:id="358239417">
          <w:marLeft w:val="274"/>
          <w:marRight w:val="0"/>
          <w:marTop w:val="0"/>
          <w:marBottom w:val="0"/>
          <w:divBdr>
            <w:top w:val="none" w:sz="0" w:space="0" w:color="auto"/>
            <w:left w:val="none" w:sz="0" w:space="0" w:color="auto"/>
            <w:bottom w:val="none" w:sz="0" w:space="0" w:color="auto"/>
            <w:right w:val="none" w:sz="0" w:space="0" w:color="auto"/>
          </w:divBdr>
        </w:div>
        <w:div w:id="127162237">
          <w:marLeft w:val="274"/>
          <w:marRight w:val="0"/>
          <w:marTop w:val="0"/>
          <w:marBottom w:val="0"/>
          <w:divBdr>
            <w:top w:val="none" w:sz="0" w:space="0" w:color="auto"/>
            <w:left w:val="none" w:sz="0" w:space="0" w:color="auto"/>
            <w:bottom w:val="none" w:sz="0" w:space="0" w:color="auto"/>
            <w:right w:val="none" w:sz="0" w:space="0" w:color="auto"/>
          </w:divBdr>
        </w:div>
      </w:divsChild>
    </w:div>
    <w:div w:id="1696151982">
      <w:bodyDiv w:val="1"/>
      <w:marLeft w:val="0"/>
      <w:marRight w:val="0"/>
      <w:marTop w:val="0"/>
      <w:marBottom w:val="0"/>
      <w:divBdr>
        <w:top w:val="none" w:sz="0" w:space="0" w:color="auto"/>
        <w:left w:val="none" w:sz="0" w:space="0" w:color="auto"/>
        <w:bottom w:val="none" w:sz="0" w:space="0" w:color="auto"/>
        <w:right w:val="none" w:sz="0" w:space="0" w:color="auto"/>
      </w:divBdr>
    </w:div>
    <w:div w:id="1707020057">
      <w:bodyDiv w:val="1"/>
      <w:marLeft w:val="0"/>
      <w:marRight w:val="0"/>
      <w:marTop w:val="0"/>
      <w:marBottom w:val="0"/>
      <w:divBdr>
        <w:top w:val="none" w:sz="0" w:space="0" w:color="auto"/>
        <w:left w:val="none" w:sz="0" w:space="0" w:color="auto"/>
        <w:bottom w:val="none" w:sz="0" w:space="0" w:color="auto"/>
        <w:right w:val="none" w:sz="0" w:space="0" w:color="auto"/>
      </w:divBdr>
    </w:div>
    <w:div w:id="1708488431">
      <w:bodyDiv w:val="1"/>
      <w:marLeft w:val="0"/>
      <w:marRight w:val="0"/>
      <w:marTop w:val="0"/>
      <w:marBottom w:val="0"/>
      <w:divBdr>
        <w:top w:val="none" w:sz="0" w:space="0" w:color="auto"/>
        <w:left w:val="none" w:sz="0" w:space="0" w:color="auto"/>
        <w:bottom w:val="none" w:sz="0" w:space="0" w:color="auto"/>
        <w:right w:val="none" w:sz="0" w:space="0" w:color="auto"/>
      </w:divBdr>
    </w:div>
    <w:div w:id="1728256942">
      <w:bodyDiv w:val="1"/>
      <w:marLeft w:val="0"/>
      <w:marRight w:val="0"/>
      <w:marTop w:val="0"/>
      <w:marBottom w:val="0"/>
      <w:divBdr>
        <w:top w:val="none" w:sz="0" w:space="0" w:color="auto"/>
        <w:left w:val="none" w:sz="0" w:space="0" w:color="auto"/>
        <w:bottom w:val="none" w:sz="0" w:space="0" w:color="auto"/>
        <w:right w:val="none" w:sz="0" w:space="0" w:color="auto"/>
      </w:divBdr>
    </w:div>
    <w:div w:id="1767456322">
      <w:bodyDiv w:val="1"/>
      <w:marLeft w:val="0"/>
      <w:marRight w:val="0"/>
      <w:marTop w:val="0"/>
      <w:marBottom w:val="0"/>
      <w:divBdr>
        <w:top w:val="none" w:sz="0" w:space="0" w:color="auto"/>
        <w:left w:val="none" w:sz="0" w:space="0" w:color="auto"/>
        <w:bottom w:val="none" w:sz="0" w:space="0" w:color="auto"/>
        <w:right w:val="none" w:sz="0" w:space="0" w:color="auto"/>
      </w:divBdr>
    </w:div>
    <w:div w:id="1953585265">
      <w:bodyDiv w:val="1"/>
      <w:marLeft w:val="0"/>
      <w:marRight w:val="0"/>
      <w:marTop w:val="0"/>
      <w:marBottom w:val="0"/>
      <w:divBdr>
        <w:top w:val="none" w:sz="0" w:space="0" w:color="auto"/>
        <w:left w:val="none" w:sz="0" w:space="0" w:color="auto"/>
        <w:bottom w:val="none" w:sz="0" w:space="0" w:color="auto"/>
        <w:right w:val="none" w:sz="0" w:space="0" w:color="auto"/>
      </w:divBdr>
    </w:div>
    <w:div w:id="1976253926">
      <w:bodyDiv w:val="1"/>
      <w:marLeft w:val="0"/>
      <w:marRight w:val="0"/>
      <w:marTop w:val="0"/>
      <w:marBottom w:val="0"/>
      <w:divBdr>
        <w:top w:val="none" w:sz="0" w:space="0" w:color="auto"/>
        <w:left w:val="none" w:sz="0" w:space="0" w:color="auto"/>
        <w:bottom w:val="none" w:sz="0" w:space="0" w:color="auto"/>
        <w:right w:val="none" w:sz="0" w:space="0" w:color="auto"/>
      </w:divBdr>
    </w:div>
    <w:div w:id="1997371373">
      <w:bodyDiv w:val="1"/>
      <w:marLeft w:val="0"/>
      <w:marRight w:val="0"/>
      <w:marTop w:val="0"/>
      <w:marBottom w:val="0"/>
      <w:divBdr>
        <w:top w:val="none" w:sz="0" w:space="0" w:color="auto"/>
        <w:left w:val="none" w:sz="0" w:space="0" w:color="auto"/>
        <w:bottom w:val="none" w:sz="0" w:space="0" w:color="auto"/>
        <w:right w:val="none" w:sz="0" w:space="0" w:color="auto"/>
      </w:divBdr>
    </w:div>
    <w:div w:id="2008054698">
      <w:bodyDiv w:val="1"/>
      <w:marLeft w:val="0"/>
      <w:marRight w:val="0"/>
      <w:marTop w:val="0"/>
      <w:marBottom w:val="0"/>
      <w:divBdr>
        <w:top w:val="none" w:sz="0" w:space="0" w:color="auto"/>
        <w:left w:val="none" w:sz="0" w:space="0" w:color="auto"/>
        <w:bottom w:val="none" w:sz="0" w:space="0" w:color="auto"/>
        <w:right w:val="none" w:sz="0" w:space="0" w:color="auto"/>
      </w:divBdr>
    </w:div>
    <w:div w:id="2079135755">
      <w:bodyDiv w:val="1"/>
      <w:marLeft w:val="0"/>
      <w:marRight w:val="0"/>
      <w:marTop w:val="0"/>
      <w:marBottom w:val="0"/>
      <w:divBdr>
        <w:top w:val="none" w:sz="0" w:space="0" w:color="auto"/>
        <w:left w:val="none" w:sz="0" w:space="0" w:color="auto"/>
        <w:bottom w:val="none" w:sz="0" w:space="0" w:color="auto"/>
        <w:right w:val="none" w:sz="0" w:space="0" w:color="auto"/>
      </w:divBdr>
    </w:div>
    <w:div w:id="2098092727">
      <w:bodyDiv w:val="1"/>
      <w:marLeft w:val="0"/>
      <w:marRight w:val="0"/>
      <w:marTop w:val="0"/>
      <w:marBottom w:val="0"/>
      <w:divBdr>
        <w:top w:val="none" w:sz="0" w:space="0" w:color="auto"/>
        <w:left w:val="none" w:sz="0" w:space="0" w:color="auto"/>
        <w:bottom w:val="none" w:sz="0" w:space="0" w:color="auto"/>
        <w:right w:val="none" w:sz="0" w:space="0" w:color="auto"/>
      </w:divBdr>
    </w:div>
    <w:div w:id="2111969587">
      <w:bodyDiv w:val="1"/>
      <w:marLeft w:val="0"/>
      <w:marRight w:val="0"/>
      <w:marTop w:val="0"/>
      <w:marBottom w:val="0"/>
      <w:divBdr>
        <w:top w:val="none" w:sz="0" w:space="0" w:color="auto"/>
        <w:left w:val="none" w:sz="0" w:space="0" w:color="auto"/>
        <w:bottom w:val="none" w:sz="0" w:space="0" w:color="auto"/>
        <w:right w:val="none" w:sz="0" w:space="0" w:color="auto"/>
      </w:divBdr>
    </w:div>
    <w:div w:id="2119137612">
      <w:bodyDiv w:val="1"/>
      <w:marLeft w:val="0"/>
      <w:marRight w:val="0"/>
      <w:marTop w:val="0"/>
      <w:marBottom w:val="0"/>
      <w:divBdr>
        <w:top w:val="none" w:sz="0" w:space="0" w:color="auto"/>
        <w:left w:val="none" w:sz="0" w:space="0" w:color="auto"/>
        <w:bottom w:val="none" w:sz="0" w:space="0" w:color="auto"/>
        <w:right w:val="none" w:sz="0" w:space="0" w:color="auto"/>
      </w:divBdr>
    </w:div>
    <w:div w:id="2132362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3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mailto:d.roth@med.miami.edu" TargetMode="External"/><Relationship Id="rId9" Type="http://schemas.openxmlformats.org/officeDocument/2006/relationships/hyperlink" Target="https://sg.med.miami.edu/pubmed/,DanaInfo=www.ncbi.nlm.nih.gov+?term=Kidney%20Disease%3A%20Improving%20Global%20Outcomes%20(KDIGO)%5BCorporate%20Author%5D"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176A-E328-C845-BC54-3731E602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6043</Words>
  <Characters>34449</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40412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LADINO</dc:creator>
  <cp:keywords/>
  <dc:description/>
  <cp:lastModifiedBy>Na Ma</cp:lastModifiedBy>
  <cp:revision>2</cp:revision>
  <dcterms:created xsi:type="dcterms:W3CDTF">2017-05-04T04:11:00Z</dcterms:created>
  <dcterms:modified xsi:type="dcterms:W3CDTF">2017-05-04T04:11:00Z</dcterms:modified>
</cp:coreProperties>
</file>