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335225" w14:textId="77777777" w:rsidR="00E57EB7" w:rsidRPr="00C46339" w:rsidRDefault="00E57EB7" w:rsidP="00EB05CB">
      <w:pPr>
        <w:pStyle w:val="1"/>
        <w:snapToGrid w:val="0"/>
        <w:spacing w:line="360" w:lineRule="auto"/>
        <w:jc w:val="both"/>
        <w:rPr>
          <w:rFonts w:ascii="Book Antiqua" w:hAnsi="Book Antiqua" w:cs="Times New Roman"/>
          <w:b/>
          <w:color w:val="auto"/>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C46339">
        <w:rPr>
          <w:rFonts w:ascii="Book Antiqua" w:hAnsi="Book Antiqua" w:cs="Times New Roman"/>
          <w:b/>
          <w:color w:val="auto"/>
          <w:sz w:val="24"/>
          <w:szCs w:val="24"/>
          <w:lang w:val="en-US" w:eastAsia="zh-CN"/>
        </w:rPr>
        <w:t xml:space="preserve">Name of </w:t>
      </w:r>
      <w:r w:rsidRPr="00C46339">
        <w:rPr>
          <w:rFonts w:ascii="Book Antiqua" w:hAnsi="Book Antiqua" w:cs="Times New Roman"/>
          <w:b/>
          <w:caps/>
          <w:color w:val="auto"/>
          <w:sz w:val="24"/>
          <w:szCs w:val="24"/>
          <w:lang w:val="en-US" w:eastAsia="zh-CN"/>
        </w:rPr>
        <w:t>j</w:t>
      </w:r>
      <w:r w:rsidRPr="00C46339">
        <w:rPr>
          <w:rFonts w:ascii="Book Antiqua" w:hAnsi="Book Antiqua" w:cs="Times New Roman"/>
          <w:b/>
          <w:color w:val="auto"/>
          <w:sz w:val="24"/>
          <w:szCs w:val="24"/>
          <w:lang w:val="en-US" w:eastAsia="zh-CN"/>
        </w:rPr>
        <w:t xml:space="preserve">ournal: </w:t>
      </w:r>
      <w:bookmarkStart w:id="19" w:name="OLE_LINK718"/>
      <w:bookmarkStart w:id="20" w:name="OLE_LINK719"/>
      <w:r w:rsidRPr="00C46339">
        <w:rPr>
          <w:rFonts w:ascii="Book Antiqua" w:hAnsi="Book Antiqua" w:cs="Times New Roman"/>
          <w:b/>
          <w:i/>
          <w:color w:val="auto"/>
          <w:sz w:val="24"/>
          <w:szCs w:val="24"/>
          <w:lang w:val="en-US" w:eastAsia="zh-CN"/>
        </w:rPr>
        <w:t>World Journal of Gastroenterology</w:t>
      </w:r>
      <w:bookmarkEnd w:id="19"/>
      <w:bookmarkEnd w:id="20"/>
    </w:p>
    <w:p w14:paraId="59E332CD" w14:textId="3989809A" w:rsidR="00E57EB7" w:rsidRPr="00C46339" w:rsidRDefault="00E57EB7" w:rsidP="00EB05CB">
      <w:pPr>
        <w:pStyle w:val="1"/>
        <w:snapToGrid w:val="0"/>
        <w:spacing w:line="360" w:lineRule="auto"/>
        <w:jc w:val="both"/>
        <w:rPr>
          <w:rFonts w:ascii="Book Antiqua" w:hAnsi="Book Antiqua" w:cs="Times New Roman"/>
          <w:b/>
          <w:i/>
          <w:color w:val="auto"/>
          <w:sz w:val="24"/>
          <w:szCs w:val="24"/>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C46339">
        <w:rPr>
          <w:rFonts w:ascii="Book Antiqua" w:hAnsi="Book Antiqua" w:cs="Times New Roman"/>
          <w:b/>
          <w:color w:val="auto"/>
          <w:sz w:val="24"/>
          <w:szCs w:val="24"/>
          <w:lang w:eastAsia="zh-CN"/>
        </w:rPr>
        <w:t>Manuscript NO:</w:t>
      </w:r>
      <w:bookmarkEnd w:id="21"/>
      <w:bookmarkEnd w:id="22"/>
      <w:bookmarkEnd w:id="23"/>
      <w:bookmarkEnd w:id="24"/>
      <w:r w:rsidR="00C46339" w:rsidRPr="00C46339">
        <w:rPr>
          <w:rFonts w:ascii="Book Antiqua" w:hAnsi="Book Antiqua" w:cs="Times New Roman" w:hint="eastAsia"/>
          <w:b/>
          <w:color w:val="auto"/>
          <w:sz w:val="24"/>
          <w:szCs w:val="24"/>
          <w:lang w:eastAsia="zh-CN"/>
        </w:rPr>
        <w:t xml:space="preserve"> </w:t>
      </w:r>
      <w:r w:rsidR="006576FE" w:rsidRPr="00C46339">
        <w:rPr>
          <w:rFonts w:ascii="Book Antiqua" w:hAnsi="Book Antiqua" w:cs="Times New Roman"/>
          <w:b/>
          <w:color w:val="auto"/>
          <w:sz w:val="24"/>
          <w:szCs w:val="24"/>
          <w:lang w:eastAsia="zh-CN"/>
        </w:rPr>
        <w:t>33732</w:t>
      </w:r>
    </w:p>
    <w:p w14:paraId="002EA645" w14:textId="77777777" w:rsidR="00C46339" w:rsidRPr="00C46339" w:rsidRDefault="00C46339" w:rsidP="00EB05CB">
      <w:pPr>
        <w:snapToGrid w:val="0"/>
        <w:spacing w:after="0" w:line="360" w:lineRule="auto"/>
        <w:jc w:val="both"/>
        <w:rPr>
          <w:rFonts w:ascii="Book Antiqua" w:eastAsia="SimSun" w:hAnsi="Book Antiqua" w:cs="SimSun"/>
          <w:b/>
          <w:sz w:val="24"/>
          <w:szCs w:val="24"/>
          <w:lang w:eastAsia="zh-CN"/>
        </w:rPr>
      </w:pPr>
      <w:bookmarkStart w:id="27" w:name="OLE_LINK995"/>
      <w:bookmarkStart w:id="28" w:name="OLE_LINK996"/>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25"/>
      <w:bookmarkEnd w:id="26"/>
      <w:r w:rsidRPr="00C46339">
        <w:rPr>
          <w:rFonts w:ascii="Book Antiqua" w:eastAsia="SimSun" w:hAnsi="Book Antiqua" w:cs="SimSun"/>
          <w:b/>
          <w:sz w:val="24"/>
          <w:szCs w:val="24"/>
          <w:shd w:val="clear" w:color="auto" w:fill="FFFFFF"/>
          <w:lang w:eastAsia="zh-CN"/>
        </w:rPr>
        <w:t>Manuscript Type</w:t>
      </w:r>
      <w:r w:rsidRPr="00C46339">
        <w:rPr>
          <w:rFonts w:ascii="Book Antiqua" w:eastAsia="SimSun" w:hAnsi="Book Antiqua" w:cs="SimSun"/>
          <w:b/>
          <w:sz w:val="24"/>
          <w:szCs w:val="24"/>
          <w:lang w:eastAsia="zh-CN"/>
        </w:rPr>
        <w:t>: ORIGINAL ARTICLE</w:t>
      </w:r>
    </w:p>
    <w:p w14:paraId="4E2A72A9" w14:textId="77777777" w:rsidR="00C46339" w:rsidRDefault="00C46339" w:rsidP="00EB05CB">
      <w:pPr>
        <w:snapToGrid w:val="0"/>
        <w:spacing w:after="0" w:line="360" w:lineRule="auto"/>
        <w:jc w:val="both"/>
        <w:rPr>
          <w:rFonts w:ascii="Book Antiqua" w:eastAsia="SimSun" w:hAnsi="Book Antiqua" w:cs="SimSun"/>
          <w:b/>
          <w:i/>
          <w:sz w:val="24"/>
          <w:szCs w:val="24"/>
          <w:lang w:eastAsia="zh-CN"/>
        </w:rPr>
      </w:pPr>
    </w:p>
    <w:p w14:paraId="10C24545" w14:textId="4D7D8FA6" w:rsidR="00E57EB7" w:rsidRPr="00C46339" w:rsidRDefault="00C46339" w:rsidP="00EB05CB">
      <w:pPr>
        <w:snapToGrid w:val="0"/>
        <w:spacing w:after="0" w:line="360" w:lineRule="auto"/>
        <w:jc w:val="both"/>
        <w:rPr>
          <w:rFonts w:ascii="Book Antiqua" w:eastAsia="SimSun" w:hAnsi="Book Antiqua" w:cs="SimSun"/>
          <w:i/>
          <w:sz w:val="24"/>
          <w:szCs w:val="24"/>
          <w:lang w:eastAsia="zh-CN"/>
        </w:rPr>
      </w:pPr>
      <w:r w:rsidRPr="00C46339">
        <w:rPr>
          <w:rFonts w:ascii="Book Antiqua" w:eastAsia="SimSun" w:hAnsi="Book Antiqua" w:cs="SimSun"/>
          <w:b/>
          <w:i/>
          <w:sz w:val="24"/>
          <w:szCs w:val="24"/>
          <w:lang w:eastAsia="zh-CN"/>
        </w:rPr>
        <w:t>Basic Study</w:t>
      </w:r>
      <w:bookmarkEnd w:id="27"/>
      <w:bookmarkEnd w:id="28"/>
    </w:p>
    <w:p w14:paraId="07E8218A" w14:textId="1B8F64BD"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Everolimus halts hepatic cystogenesis in a rodent model of</w:t>
      </w:r>
      <w:r w:rsidR="00ED7CAA" w:rsidRPr="00C46339">
        <w:rPr>
          <w:rFonts w:ascii="Book Antiqua" w:hAnsi="Book Antiqua" w:cs="Arial"/>
          <w:b/>
          <w:sz w:val="24"/>
          <w:szCs w:val="24"/>
        </w:rPr>
        <w:t xml:space="preserve"> </w:t>
      </w:r>
      <w:r w:rsidR="0039330F" w:rsidRPr="00C46339">
        <w:rPr>
          <w:rFonts w:ascii="Book Antiqua" w:hAnsi="Book Antiqua" w:cs="Arial"/>
          <w:b/>
          <w:sz w:val="24"/>
          <w:szCs w:val="24"/>
        </w:rPr>
        <w:t>polycystic-liver-</w:t>
      </w:r>
      <w:r w:rsidRPr="00C46339">
        <w:rPr>
          <w:rFonts w:ascii="Book Antiqua" w:hAnsi="Book Antiqua" w:cs="Arial"/>
          <w:b/>
          <w:sz w:val="24"/>
          <w:szCs w:val="24"/>
        </w:rPr>
        <w:t>disease</w:t>
      </w:r>
    </w:p>
    <w:p w14:paraId="6F5B6AD2" w14:textId="77777777" w:rsidR="008E7E1E" w:rsidRPr="00C46339" w:rsidRDefault="008E7E1E" w:rsidP="00EB05CB">
      <w:pPr>
        <w:snapToGrid w:val="0"/>
        <w:spacing w:after="0" w:line="360" w:lineRule="auto"/>
        <w:jc w:val="both"/>
        <w:rPr>
          <w:rFonts w:ascii="Book Antiqua" w:hAnsi="Book Antiqua"/>
          <w:sz w:val="24"/>
          <w:szCs w:val="24"/>
          <w:lang w:eastAsia="zh-CN"/>
        </w:rPr>
      </w:pPr>
    </w:p>
    <w:p w14:paraId="0FAE6BEF" w14:textId="7B79E833" w:rsidR="00C46339" w:rsidRPr="00C46339" w:rsidRDefault="00C46339" w:rsidP="00EB05CB">
      <w:pPr>
        <w:snapToGrid w:val="0"/>
        <w:spacing w:after="0" w:line="360" w:lineRule="auto"/>
        <w:jc w:val="both"/>
        <w:rPr>
          <w:rFonts w:ascii="Book Antiqua" w:hAnsi="Book Antiqua"/>
          <w:sz w:val="24"/>
          <w:szCs w:val="24"/>
          <w:lang w:val="nl-BE" w:eastAsia="zh-CN"/>
        </w:rPr>
      </w:pPr>
      <w:r w:rsidRPr="00C46339">
        <w:rPr>
          <w:rFonts w:ascii="Book Antiqua" w:hAnsi="Book Antiqua"/>
          <w:sz w:val="24"/>
          <w:szCs w:val="24"/>
          <w:lang w:val="nl-BE" w:eastAsia="zh-CN"/>
        </w:rPr>
        <w:t xml:space="preserve">Temmerman </w:t>
      </w:r>
      <w:r w:rsidRPr="00C46339">
        <w:rPr>
          <w:rFonts w:ascii="Book Antiqua" w:hAnsi="Book Antiqua" w:hint="eastAsia"/>
          <w:sz w:val="24"/>
          <w:szCs w:val="24"/>
          <w:lang w:val="nl-BE" w:eastAsia="zh-CN"/>
        </w:rPr>
        <w:t xml:space="preserve">F </w:t>
      </w:r>
      <w:r w:rsidRPr="00C46339">
        <w:rPr>
          <w:rFonts w:ascii="Book Antiqua" w:hAnsi="Book Antiqua"/>
          <w:i/>
          <w:sz w:val="24"/>
          <w:szCs w:val="24"/>
          <w:lang w:val="nl-BE" w:eastAsia="zh-CN"/>
        </w:rPr>
        <w:t>et al</w:t>
      </w:r>
      <w:r w:rsidR="00271E50">
        <w:rPr>
          <w:rFonts w:ascii="Book Antiqua" w:hAnsi="Book Antiqua" w:hint="eastAsia"/>
          <w:sz w:val="24"/>
          <w:szCs w:val="24"/>
          <w:lang w:val="nl-BE" w:eastAsia="zh-CN"/>
        </w:rPr>
        <w:t>.</w:t>
      </w:r>
      <w:r w:rsidRPr="00C46339">
        <w:rPr>
          <w:rFonts w:ascii="Book Antiqua" w:hAnsi="Book Antiqua"/>
          <w:sz w:val="24"/>
          <w:szCs w:val="24"/>
          <w:lang w:val="nl-BE" w:eastAsia="zh-CN"/>
        </w:rPr>
        <w:t xml:space="preserve"> Everolimus halts polycystic-liver-disease in rats</w:t>
      </w:r>
    </w:p>
    <w:p w14:paraId="6FF9993E" w14:textId="77777777" w:rsidR="00C46339" w:rsidRDefault="00C46339" w:rsidP="00EB05CB">
      <w:pPr>
        <w:snapToGrid w:val="0"/>
        <w:spacing w:after="0" w:line="360" w:lineRule="auto"/>
        <w:jc w:val="both"/>
        <w:rPr>
          <w:rFonts w:ascii="Book Antiqua" w:hAnsi="Book Antiqua" w:cs="Arial"/>
          <w:sz w:val="24"/>
          <w:szCs w:val="24"/>
          <w:lang w:val="nl-BE" w:eastAsia="zh-CN"/>
        </w:rPr>
      </w:pPr>
    </w:p>
    <w:p w14:paraId="352CDB18" w14:textId="4BECB1A9" w:rsidR="00594376" w:rsidRPr="00AB4BF0" w:rsidRDefault="0084748C" w:rsidP="00EB05CB">
      <w:pPr>
        <w:snapToGrid w:val="0"/>
        <w:spacing w:after="0" w:line="360" w:lineRule="auto"/>
        <w:jc w:val="both"/>
        <w:rPr>
          <w:rFonts w:ascii="Book Antiqua" w:hAnsi="Book Antiqua" w:cs="Arial"/>
          <w:sz w:val="24"/>
          <w:szCs w:val="24"/>
          <w:lang w:val="nl-BE" w:eastAsia="zh-CN"/>
        </w:rPr>
      </w:pPr>
      <w:bookmarkStart w:id="29" w:name="OLE_LINK1"/>
      <w:bookmarkStart w:id="30" w:name="OLE_LINK2"/>
      <w:r w:rsidRPr="00AB4BF0">
        <w:rPr>
          <w:rFonts w:ascii="Book Antiqua" w:hAnsi="Book Antiqua" w:cs="Arial"/>
          <w:sz w:val="24"/>
          <w:szCs w:val="24"/>
          <w:lang w:val="nl-BE"/>
        </w:rPr>
        <w:t xml:space="preserve">Frederik </w:t>
      </w:r>
      <w:r w:rsidR="008E7E1E" w:rsidRPr="00AB4BF0">
        <w:rPr>
          <w:rFonts w:ascii="Book Antiqua" w:hAnsi="Book Antiqua" w:cs="Arial"/>
          <w:sz w:val="24"/>
          <w:szCs w:val="24"/>
          <w:lang w:val="nl-BE"/>
        </w:rPr>
        <w:t>Temmerman</w:t>
      </w:r>
      <w:r w:rsidRPr="00AB4BF0">
        <w:rPr>
          <w:rFonts w:ascii="Book Antiqua" w:hAnsi="Book Antiqua" w:cs="Arial"/>
          <w:sz w:val="24"/>
          <w:szCs w:val="24"/>
          <w:lang w:val="nl-BE"/>
        </w:rPr>
        <w:t xml:space="preserve">, Feng Chen, Louis Libbrecht, Ingrid Vander Elst, Petra Windmolders, </w:t>
      </w:r>
      <w:r w:rsidR="00786EA0" w:rsidRPr="00AB4BF0">
        <w:rPr>
          <w:rFonts w:ascii="Book Antiqua" w:hAnsi="Book Antiqua" w:cs="Arial"/>
          <w:sz w:val="24"/>
          <w:szCs w:val="24"/>
          <w:lang w:val="nl-BE"/>
        </w:rPr>
        <w:t xml:space="preserve">Yuanbo Feng, </w:t>
      </w:r>
      <w:r w:rsidRPr="00AB4BF0">
        <w:rPr>
          <w:rFonts w:ascii="Book Antiqua" w:hAnsi="Book Antiqua" w:cs="Arial"/>
          <w:sz w:val="24"/>
          <w:szCs w:val="24"/>
          <w:lang w:val="nl-BE"/>
        </w:rPr>
        <w:t>Yicheng Ni, Humbert De Smedt, Frederik Nevens, Jos van Pelt</w:t>
      </w:r>
    </w:p>
    <w:bookmarkEnd w:id="29"/>
    <w:bookmarkEnd w:id="30"/>
    <w:p w14:paraId="5578C6D9" w14:textId="77777777" w:rsidR="00C46339" w:rsidRDefault="00C46339" w:rsidP="00EB05CB">
      <w:pPr>
        <w:snapToGrid w:val="0"/>
        <w:spacing w:after="0" w:line="360" w:lineRule="auto"/>
        <w:jc w:val="both"/>
        <w:rPr>
          <w:rFonts w:ascii="Book Antiqua" w:hAnsi="Book Antiqua" w:cs="Arial"/>
          <w:b/>
          <w:sz w:val="24"/>
          <w:szCs w:val="24"/>
          <w:lang w:val="nl-BE" w:eastAsia="zh-CN"/>
        </w:rPr>
      </w:pPr>
    </w:p>
    <w:p w14:paraId="4CBA7939" w14:textId="5BC97534" w:rsidR="00C46339" w:rsidRPr="00C46339"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t>Frederik Temmerman,</w:t>
      </w:r>
      <w:r w:rsidRPr="00EA6CF7">
        <w:rPr>
          <w:rFonts w:ascii="Book Antiqua" w:hAnsi="Book Antiqua" w:cs="Arial"/>
          <w:b/>
          <w:sz w:val="24"/>
          <w:szCs w:val="24"/>
          <w:lang w:eastAsia="zh-CN"/>
        </w:rPr>
        <w:t xml:space="preserve"> </w:t>
      </w:r>
      <w:r w:rsidRPr="00EA6CF7">
        <w:rPr>
          <w:rFonts w:ascii="Book Antiqua" w:hAnsi="Book Antiqua" w:cs="Arial"/>
          <w:b/>
          <w:sz w:val="24"/>
          <w:szCs w:val="24"/>
        </w:rPr>
        <w:t>Ingrid Vander Elst,</w:t>
      </w:r>
      <w:r w:rsidRPr="00EA6CF7">
        <w:rPr>
          <w:rFonts w:ascii="Book Antiqua" w:hAnsi="Book Antiqua" w:cs="Arial"/>
          <w:b/>
          <w:sz w:val="24"/>
          <w:szCs w:val="24"/>
          <w:lang w:eastAsia="zh-CN"/>
        </w:rPr>
        <w:t xml:space="preserve"> </w:t>
      </w:r>
      <w:r w:rsidRPr="00EA6CF7">
        <w:rPr>
          <w:rFonts w:ascii="Book Antiqua" w:hAnsi="Book Antiqua" w:cs="Arial"/>
          <w:b/>
          <w:sz w:val="24"/>
          <w:szCs w:val="24"/>
        </w:rPr>
        <w:t>Petra Windmolders,</w:t>
      </w:r>
      <w:r w:rsidRPr="00EA6CF7">
        <w:rPr>
          <w:rFonts w:ascii="Book Antiqua" w:hAnsi="Book Antiqua" w:cs="Arial"/>
          <w:b/>
          <w:sz w:val="24"/>
          <w:szCs w:val="24"/>
          <w:lang w:eastAsia="zh-CN"/>
        </w:rPr>
        <w:t xml:space="preserve"> </w:t>
      </w:r>
      <w:r w:rsidRPr="00EA6CF7">
        <w:rPr>
          <w:rFonts w:ascii="Book Antiqua" w:hAnsi="Book Antiqua" w:cs="Arial"/>
          <w:b/>
          <w:sz w:val="24"/>
          <w:szCs w:val="24"/>
        </w:rPr>
        <w:t>Frederik Nevens, Jos van Pelt</w:t>
      </w:r>
      <w:r w:rsidRPr="00EA6CF7">
        <w:rPr>
          <w:rFonts w:ascii="Book Antiqua" w:hAnsi="Book Antiqua" w:cs="Arial"/>
          <w:b/>
          <w:sz w:val="24"/>
          <w:szCs w:val="24"/>
          <w:lang w:eastAsia="zh-CN"/>
        </w:rPr>
        <w:t>,</w:t>
      </w:r>
      <w:r w:rsidRPr="00EA6CF7">
        <w:rPr>
          <w:rFonts w:ascii="Book Antiqua" w:hAnsi="Book Antiqua" w:cs="Arial"/>
          <w:sz w:val="24"/>
          <w:szCs w:val="24"/>
          <w:lang w:eastAsia="zh-CN"/>
        </w:rPr>
        <w:t xml:space="preserve"> </w:t>
      </w:r>
      <w:r w:rsidR="006E02E7" w:rsidRPr="00C46339">
        <w:rPr>
          <w:rFonts w:ascii="Book Antiqua" w:hAnsi="Book Antiqua" w:cs="Arial"/>
          <w:bCs/>
          <w:iCs/>
          <w:sz w:val="24"/>
          <w:szCs w:val="24"/>
        </w:rPr>
        <w:t xml:space="preserve">Laboratory of Hepatology, </w:t>
      </w:r>
      <w:r w:rsidR="006E02E7" w:rsidRPr="00C46339">
        <w:rPr>
          <w:rFonts w:ascii="Book Antiqua" w:hAnsi="Book Antiqua" w:cs="Arial"/>
          <w:sz w:val="24"/>
          <w:szCs w:val="24"/>
        </w:rPr>
        <w:t xml:space="preserve">Department of Clinical and Experimental Medicine, Faculty of Medicine, </w:t>
      </w:r>
      <w:r w:rsidR="006E02E7" w:rsidRPr="00C46339">
        <w:rPr>
          <w:rFonts w:ascii="Book Antiqua" w:eastAsiaTheme="minorHAnsi" w:hAnsi="Book Antiqua" w:cs="Arial"/>
          <w:sz w:val="24"/>
          <w:szCs w:val="24"/>
        </w:rPr>
        <w:t>University of Leuven</w:t>
      </w:r>
      <w:r>
        <w:rPr>
          <w:rFonts w:ascii="Book Antiqua" w:hAnsi="Book Antiqua" w:cs="Arial" w:hint="eastAsia"/>
          <w:sz w:val="24"/>
          <w:szCs w:val="24"/>
          <w:lang w:eastAsia="zh-CN"/>
        </w:rPr>
        <w:t xml:space="preserve">, </w:t>
      </w:r>
      <w:r w:rsidRPr="00C46339">
        <w:rPr>
          <w:rFonts w:ascii="Book Antiqua" w:hAnsi="Book Antiqua" w:cs="Arial"/>
          <w:sz w:val="24"/>
          <w:szCs w:val="24"/>
        </w:rPr>
        <w:t xml:space="preserve">B 3000 Leuven, </w:t>
      </w:r>
      <w:r w:rsidRPr="00C46339">
        <w:rPr>
          <w:rFonts w:ascii="Book Antiqua" w:eastAsiaTheme="minorHAnsi" w:hAnsi="Book Antiqua" w:cs="Arial"/>
          <w:sz w:val="24"/>
          <w:szCs w:val="24"/>
        </w:rPr>
        <w:t>Belgium</w:t>
      </w:r>
    </w:p>
    <w:p w14:paraId="15715F42" w14:textId="77777777" w:rsidR="00C46339" w:rsidRPr="00EA6CF7" w:rsidRDefault="00C46339" w:rsidP="00EB05CB">
      <w:pPr>
        <w:snapToGrid w:val="0"/>
        <w:spacing w:after="0" w:line="360" w:lineRule="auto"/>
        <w:jc w:val="both"/>
        <w:rPr>
          <w:rFonts w:ascii="Book Antiqua" w:hAnsi="Book Antiqua" w:cs="Arial"/>
          <w:b/>
          <w:sz w:val="24"/>
          <w:szCs w:val="24"/>
          <w:lang w:eastAsia="zh-CN"/>
        </w:rPr>
      </w:pPr>
    </w:p>
    <w:p w14:paraId="14DE0562" w14:textId="21DB4F7B" w:rsidR="006E02E7" w:rsidRPr="00EA6CF7"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t>Frederik Temmerman,</w:t>
      </w:r>
      <w:r w:rsidRPr="00EA6CF7">
        <w:rPr>
          <w:rFonts w:ascii="Book Antiqua" w:hAnsi="Book Antiqua" w:cs="Arial"/>
          <w:b/>
          <w:sz w:val="24"/>
          <w:szCs w:val="24"/>
          <w:lang w:eastAsia="zh-CN"/>
        </w:rPr>
        <w:t xml:space="preserve"> </w:t>
      </w:r>
      <w:r w:rsidRPr="00EA6CF7">
        <w:rPr>
          <w:rFonts w:ascii="Book Antiqua" w:hAnsi="Book Antiqua" w:cs="Arial"/>
          <w:b/>
          <w:sz w:val="24"/>
          <w:szCs w:val="24"/>
        </w:rPr>
        <w:t>Ingrid Vander Elst,</w:t>
      </w:r>
      <w:r w:rsidRPr="00EA6CF7">
        <w:rPr>
          <w:rFonts w:ascii="Book Antiqua" w:hAnsi="Book Antiqua" w:cs="Arial"/>
          <w:b/>
          <w:sz w:val="24"/>
          <w:szCs w:val="24"/>
          <w:lang w:eastAsia="zh-CN"/>
        </w:rPr>
        <w:t xml:space="preserve"> </w:t>
      </w:r>
      <w:r w:rsidRPr="00EA6CF7">
        <w:rPr>
          <w:rFonts w:ascii="Book Antiqua" w:hAnsi="Book Antiqua" w:cs="Arial"/>
          <w:b/>
          <w:sz w:val="24"/>
          <w:szCs w:val="24"/>
        </w:rPr>
        <w:t>Petra Windmolders,</w:t>
      </w:r>
      <w:r w:rsidRPr="00EA6CF7">
        <w:rPr>
          <w:rFonts w:ascii="Book Antiqua" w:hAnsi="Book Antiqua" w:cs="Arial"/>
          <w:b/>
          <w:sz w:val="24"/>
          <w:szCs w:val="24"/>
          <w:lang w:eastAsia="zh-CN"/>
        </w:rPr>
        <w:t xml:space="preserve"> </w:t>
      </w:r>
      <w:r w:rsidRPr="00EA6CF7">
        <w:rPr>
          <w:rFonts w:ascii="Book Antiqua" w:hAnsi="Book Antiqua" w:cs="Arial"/>
          <w:b/>
          <w:sz w:val="24"/>
          <w:szCs w:val="24"/>
        </w:rPr>
        <w:t>Frederik Nevens, Jos van Pelt</w:t>
      </w:r>
      <w:r w:rsidRPr="00EA6CF7">
        <w:rPr>
          <w:rFonts w:ascii="Book Antiqua" w:hAnsi="Book Antiqua" w:cs="Arial"/>
          <w:b/>
          <w:sz w:val="24"/>
          <w:szCs w:val="24"/>
          <w:lang w:eastAsia="zh-CN"/>
        </w:rPr>
        <w:t xml:space="preserve">, </w:t>
      </w:r>
      <w:r w:rsidR="006E02E7" w:rsidRPr="00C46339">
        <w:rPr>
          <w:rFonts w:ascii="Book Antiqua" w:eastAsiaTheme="minorHAnsi" w:hAnsi="Book Antiqua" w:cs="Arial"/>
          <w:sz w:val="24"/>
          <w:szCs w:val="24"/>
        </w:rPr>
        <w:t xml:space="preserve">Department of </w:t>
      </w:r>
      <w:r w:rsidR="00790BA7" w:rsidRPr="00C46339">
        <w:rPr>
          <w:rFonts w:ascii="Book Antiqua" w:eastAsiaTheme="minorHAnsi" w:hAnsi="Book Antiqua" w:cs="Arial"/>
          <w:sz w:val="24"/>
          <w:szCs w:val="24"/>
        </w:rPr>
        <w:t>Gastroenterology and Hepatology</w:t>
      </w:r>
      <w:r w:rsidR="006E02E7" w:rsidRPr="00C46339">
        <w:rPr>
          <w:rFonts w:ascii="Book Antiqua" w:eastAsiaTheme="minorHAnsi" w:hAnsi="Book Antiqua" w:cs="Arial"/>
          <w:sz w:val="24"/>
          <w:szCs w:val="24"/>
        </w:rPr>
        <w:t xml:space="preserve">, </w:t>
      </w:r>
      <w:r w:rsidR="006E02E7" w:rsidRPr="00C46339">
        <w:rPr>
          <w:rFonts w:ascii="Book Antiqua" w:hAnsi="Book Antiqua" w:cs="Arial"/>
          <w:sz w:val="24"/>
          <w:szCs w:val="24"/>
        </w:rPr>
        <w:t>University Hospital</w:t>
      </w:r>
      <w:r w:rsidR="00790BA7" w:rsidRPr="00C46339">
        <w:rPr>
          <w:rFonts w:ascii="Book Antiqua" w:hAnsi="Book Antiqua" w:cs="Arial"/>
          <w:sz w:val="24"/>
          <w:szCs w:val="24"/>
        </w:rPr>
        <w:t>s</w:t>
      </w:r>
      <w:r w:rsidR="006E02E7" w:rsidRPr="00C46339">
        <w:rPr>
          <w:rFonts w:ascii="Book Antiqua" w:hAnsi="Book Antiqua" w:cs="Arial"/>
          <w:sz w:val="24"/>
          <w:szCs w:val="24"/>
        </w:rPr>
        <w:t xml:space="preserve"> </w:t>
      </w:r>
      <w:r w:rsidR="00790BA7" w:rsidRPr="00C46339">
        <w:rPr>
          <w:rFonts w:ascii="Book Antiqua" w:hAnsi="Book Antiqua" w:cs="Arial"/>
          <w:sz w:val="24"/>
          <w:szCs w:val="24"/>
        </w:rPr>
        <w:t>KU Leuven</w:t>
      </w:r>
      <w:r w:rsidR="006E02E7" w:rsidRPr="00C46339">
        <w:rPr>
          <w:rFonts w:ascii="Book Antiqua" w:hAnsi="Book Antiqua" w:cs="Arial"/>
          <w:sz w:val="24"/>
          <w:szCs w:val="24"/>
        </w:rPr>
        <w:t>,</w:t>
      </w:r>
      <w:r w:rsidR="003F18E9" w:rsidRPr="00C46339">
        <w:rPr>
          <w:rFonts w:ascii="Book Antiqua" w:hAnsi="Book Antiqua" w:cs="Arial"/>
          <w:sz w:val="24"/>
          <w:szCs w:val="24"/>
        </w:rPr>
        <w:t xml:space="preserve"> B 3000</w:t>
      </w:r>
      <w:r w:rsidR="006E02E7" w:rsidRPr="00C46339">
        <w:rPr>
          <w:rFonts w:ascii="Book Antiqua" w:hAnsi="Book Antiqua" w:cs="Arial"/>
          <w:sz w:val="24"/>
          <w:szCs w:val="24"/>
        </w:rPr>
        <w:t xml:space="preserve"> Leuven, </w:t>
      </w:r>
      <w:r w:rsidR="006E02E7" w:rsidRPr="00C46339">
        <w:rPr>
          <w:rFonts w:ascii="Book Antiqua" w:eastAsiaTheme="minorHAnsi" w:hAnsi="Book Antiqua" w:cs="Arial"/>
          <w:sz w:val="24"/>
          <w:szCs w:val="24"/>
        </w:rPr>
        <w:t xml:space="preserve">Belgium </w:t>
      </w:r>
    </w:p>
    <w:p w14:paraId="5555643B" w14:textId="77777777" w:rsidR="00C46339" w:rsidRPr="00EA6CF7" w:rsidRDefault="00C46339" w:rsidP="00EB05CB">
      <w:pPr>
        <w:snapToGrid w:val="0"/>
        <w:spacing w:after="0" w:line="360" w:lineRule="auto"/>
        <w:jc w:val="both"/>
        <w:rPr>
          <w:rFonts w:ascii="Book Antiqua" w:hAnsi="Book Antiqua" w:cs="Arial"/>
          <w:sz w:val="24"/>
          <w:szCs w:val="24"/>
          <w:lang w:eastAsia="zh-CN"/>
        </w:rPr>
      </w:pPr>
    </w:p>
    <w:p w14:paraId="24813607" w14:textId="645BFC5E" w:rsidR="00464D82" w:rsidRPr="00C46339"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t>Feng Chen,</w:t>
      </w:r>
      <w:r w:rsidRPr="00EA6CF7">
        <w:rPr>
          <w:rFonts w:ascii="Book Antiqua" w:hAnsi="Book Antiqua" w:cs="Arial"/>
          <w:b/>
          <w:sz w:val="24"/>
          <w:szCs w:val="24"/>
          <w:lang w:eastAsia="zh-CN"/>
        </w:rPr>
        <w:t xml:space="preserve"> </w:t>
      </w:r>
      <w:r w:rsidR="00464D82" w:rsidRPr="00C46339">
        <w:rPr>
          <w:rFonts w:ascii="Book Antiqua" w:hAnsi="Book Antiqua" w:cs="Arial"/>
          <w:sz w:val="24"/>
          <w:szCs w:val="24"/>
        </w:rPr>
        <w:t>Department of Radiology</w:t>
      </w:r>
      <w:r w:rsidR="0084748C" w:rsidRPr="00C46339">
        <w:rPr>
          <w:rFonts w:ascii="Book Antiqua" w:hAnsi="Book Antiqua" w:cs="Arial"/>
          <w:sz w:val="24"/>
          <w:szCs w:val="24"/>
        </w:rPr>
        <w:t xml:space="preserve">, </w:t>
      </w:r>
      <w:r w:rsidR="00464D82" w:rsidRPr="00C46339">
        <w:rPr>
          <w:rFonts w:ascii="Book Antiqua" w:hAnsi="Book Antiqua" w:cs="Arial"/>
          <w:sz w:val="24"/>
          <w:szCs w:val="24"/>
        </w:rPr>
        <w:t>The first Affiliated Hospital School of Medicine, Zhejiang University</w:t>
      </w:r>
      <w:r>
        <w:rPr>
          <w:rFonts w:ascii="Book Antiqua" w:hAnsi="Book Antiqua" w:cs="Arial" w:hint="eastAsia"/>
          <w:sz w:val="24"/>
          <w:szCs w:val="24"/>
          <w:lang w:eastAsia="zh-CN"/>
        </w:rPr>
        <w:t>,</w:t>
      </w:r>
      <w:r w:rsidR="00E12CED" w:rsidRPr="00C46339">
        <w:rPr>
          <w:rFonts w:ascii="Book Antiqua" w:hAnsi="Book Antiqua" w:cs="Arial"/>
          <w:sz w:val="24"/>
          <w:szCs w:val="24"/>
        </w:rPr>
        <w:t xml:space="preserve"> </w:t>
      </w:r>
      <w:r w:rsidR="00464D82" w:rsidRPr="00C46339">
        <w:rPr>
          <w:rFonts w:ascii="Book Antiqua" w:hAnsi="Book Antiqua" w:cs="Arial"/>
          <w:sz w:val="24"/>
          <w:szCs w:val="24"/>
        </w:rPr>
        <w:t xml:space="preserve">Hangzhou 310003, </w:t>
      </w:r>
      <w:r w:rsidRPr="00C46339">
        <w:rPr>
          <w:rFonts w:ascii="Book Antiqua" w:hAnsi="Book Antiqua" w:cs="Arial"/>
          <w:sz w:val="24"/>
          <w:szCs w:val="24"/>
        </w:rPr>
        <w:t xml:space="preserve">Zhejiang </w:t>
      </w:r>
      <w:r>
        <w:rPr>
          <w:rFonts w:ascii="Book Antiqua" w:hAnsi="Book Antiqua" w:cs="Arial" w:hint="eastAsia"/>
          <w:sz w:val="24"/>
          <w:szCs w:val="24"/>
          <w:lang w:eastAsia="zh-CN"/>
        </w:rPr>
        <w:t xml:space="preserve">Province, </w:t>
      </w:r>
      <w:r w:rsidR="00464D82" w:rsidRPr="00C46339">
        <w:rPr>
          <w:rFonts w:ascii="Book Antiqua" w:hAnsi="Book Antiqua" w:cs="Arial"/>
          <w:sz w:val="24"/>
          <w:szCs w:val="24"/>
        </w:rPr>
        <w:t>China</w:t>
      </w:r>
    </w:p>
    <w:p w14:paraId="11613F52" w14:textId="77777777" w:rsidR="00C46339" w:rsidRDefault="00C46339" w:rsidP="00EB05CB">
      <w:pPr>
        <w:pStyle w:val="NormalWeb"/>
        <w:snapToGrid w:val="0"/>
        <w:spacing w:after="0" w:line="360" w:lineRule="auto"/>
        <w:ind w:left="567" w:hanging="283"/>
        <w:jc w:val="both"/>
        <w:rPr>
          <w:rFonts w:ascii="Book Antiqua" w:eastAsiaTheme="minorEastAsia" w:hAnsi="Book Antiqua" w:cs="Arial"/>
          <w:lang w:eastAsia="zh-CN"/>
        </w:rPr>
      </w:pPr>
    </w:p>
    <w:p w14:paraId="0C027194" w14:textId="407A7D78" w:rsidR="00376221" w:rsidRPr="00C46339" w:rsidRDefault="00C46339" w:rsidP="00EB05CB">
      <w:pPr>
        <w:pStyle w:val="NormalWeb"/>
        <w:snapToGrid w:val="0"/>
        <w:spacing w:after="0" w:line="360" w:lineRule="auto"/>
        <w:jc w:val="both"/>
        <w:rPr>
          <w:rFonts w:ascii="Book Antiqua" w:eastAsiaTheme="minorEastAsia" w:hAnsi="Book Antiqua" w:cs="Arial"/>
          <w:lang w:eastAsia="zh-CN"/>
        </w:rPr>
      </w:pPr>
      <w:r w:rsidRPr="00EA6CF7">
        <w:rPr>
          <w:rFonts w:ascii="Book Antiqua" w:hAnsi="Book Antiqua" w:cs="Arial"/>
          <w:b/>
        </w:rPr>
        <w:t>Louis Libbrecht,</w:t>
      </w:r>
      <w:r w:rsidRPr="00EA6CF7">
        <w:rPr>
          <w:rFonts w:ascii="Book Antiqua" w:eastAsiaTheme="minorEastAsia" w:hAnsi="Book Antiqua" w:cs="Arial"/>
          <w:b/>
          <w:lang w:eastAsia="zh-CN"/>
        </w:rPr>
        <w:t xml:space="preserve"> </w:t>
      </w:r>
      <w:r w:rsidR="00376221" w:rsidRPr="00C46339">
        <w:rPr>
          <w:rFonts w:ascii="Book Antiqua" w:hAnsi="Book Antiqua" w:cs="Arial"/>
        </w:rPr>
        <w:t>Department of Pathology</w:t>
      </w:r>
      <w:r w:rsidR="005E200B" w:rsidRPr="00C46339">
        <w:rPr>
          <w:rFonts w:ascii="Book Antiqua" w:hAnsi="Book Antiqua" w:cs="Arial"/>
        </w:rPr>
        <w:t>,</w:t>
      </w:r>
      <w:r w:rsidR="00376221" w:rsidRPr="00C46339">
        <w:rPr>
          <w:rFonts w:ascii="Book Antiqua" w:hAnsi="Book Antiqua" w:cs="Arial"/>
        </w:rPr>
        <w:t xml:space="preserve"> Ghent University Hospital</w:t>
      </w:r>
      <w:r w:rsidR="003F18E9" w:rsidRPr="00C46339">
        <w:rPr>
          <w:rFonts w:ascii="Book Antiqua" w:hAnsi="Book Antiqua" w:cs="Arial"/>
        </w:rPr>
        <w:t xml:space="preserve">, B 9000 </w:t>
      </w:r>
      <w:r w:rsidR="00376221" w:rsidRPr="00C46339">
        <w:rPr>
          <w:rFonts w:ascii="Book Antiqua" w:hAnsi="Book Antiqua" w:cs="Arial"/>
        </w:rPr>
        <w:t>Ghent</w:t>
      </w:r>
      <w:r w:rsidR="003F18E9" w:rsidRPr="00C46339">
        <w:rPr>
          <w:rFonts w:ascii="Book Antiqua" w:hAnsi="Book Antiqua" w:cs="Arial"/>
        </w:rPr>
        <w:t xml:space="preserve">, </w:t>
      </w:r>
      <w:r w:rsidR="00376221" w:rsidRPr="00C46339">
        <w:rPr>
          <w:rFonts w:ascii="Book Antiqua" w:hAnsi="Book Antiqua" w:cs="Arial"/>
        </w:rPr>
        <w:t>Belgium</w:t>
      </w:r>
    </w:p>
    <w:p w14:paraId="4A3EA301" w14:textId="77777777" w:rsidR="00C46339" w:rsidRPr="00C46339" w:rsidRDefault="00C46339" w:rsidP="00EB05CB">
      <w:pPr>
        <w:snapToGrid w:val="0"/>
        <w:spacing w:after="0" w:line="360" w:lineRule="auto"/>
        <w:jc w:val="both"/>
        <w:rPr>
          <w:rFonts w:ascii="Book Antiqua" w:hAnsi="Book Antiqua" w:cs="Arial"/>
          <w:b/>
          <w:sz w:val="24"/>
          <w:szCs w:val="24"/>
          <w:lang w:eastAsia="zh-CN"/>
        </w:rPr>
      </w:pPr>
    </w:p>
    <w:p w14:paraId="19BBF27D" w14:textId="21C2D3A8" w:rsidR="00E1026F"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t>Yuanbo Feng, Yicheng Ni,</w:t>
      </w:r>
      <w:r w:rsidRPr="00EA6CF7">
        <w:rPr>
          <w:rFonts w:ascii="Book Antiqua" w:hAnsi="Book Antiqua" w:cs="Arial"/>
          <w:b/>
          <w:sz w:val="24"/>
          <w:szCs w:val="24"/>
          <w:lang w:eastAsia="zh-CN"/>
        </w:rPr>
        <w:t xml:space="preserve"> </w:t>
      </w:r>
      <w:r w:rsidR="00464D82" w:rsidRPr="00C46339">
        <w:rPr>
          <w:rFonts w:ascii="Book Antiqua" w:hAnsi="Book Antiqua" w:cs="Arial"/>
          <w:sz w:val="24"/>
          <w:szCs w:val="24"/>
        </w:rPr>
        <w:t>Department of Imaging and Pathology,</w:t>
      </w:r>
      <w:r w:rsidR="00E12CED" w:rsidRPr="00C46339">
        <w:rPr>
          <w:rFonts w:ascii="Book Antiqua" w:hAnsi="Book Antiqua" w:cs="Arial"/>
          <w:sz w:val="24"/>
          <w:szCs w:val="24"/>
        </w:rPr>
        <w:t xml:space="preserve"> </w:t>
      </w:r>
      <w:r w:rsidR="00464D82" w:rsidRPr="00C46339">
        <w:rPr>
          <w:rFonts w:ascii="Book Antiqua" w:hAnsi="Book Antiqua" w:cs="Arial"/>
          <w:sz w:val="24"/>
          <w:szCs w:val="24"/>
        </w:rPr>
        <w:t>Faculty of Medicine, KU Leuven,</w:t>
      </w:r>
      <w:r w:rsidR="00E1026F" w:rsidRPr="00C46339">
        <w:rPr>
          <w:rFonts w:ascii="Book Antiqua" w:hAnsi="Book Antiqua" w:cs="Arial"/>
          <w:sz w:val="24"/>
          <w:szCs w:val="24"/>
        </w:rPr>
        <w:t xml:space="preserve"> B 3000 Leuven, </w:t>
      </w:r>
      <w:r w:rsidR="00E1026F" w:rsidRPr="00C46339">
        <w:rPr>
          <w:rFonts w:ascii="Book Antiqua" w:eastAsiaTheme="minorHAnsi" w:hAnsi="Book Antiqua" w:cs="Arial"/>
          <w:sz w:val="24"/>
          <w:szCs w:val="24"/>
        </w:rPr>
        <w:t xml:space="preserve">Belgium </w:t>
      </w:r>
    </w:p>
    <w:p w14:paraId="0AA2A8AF" w14:textId="77777777" w:rsidR="00C46339" w:rsidRDefault="00C46339" w:rsidP="00EB05CB">
      <w:pPr>
        <w:snapToGrid w:val="0"/>
        <w:spacing w:after="0" w:line="360" w:lineRule="auto"/>
        <w:jc w:val="both"/>
        <w:rPr>
          <w:rFonts w:ascii="Book Antiqua" w:hAnsi="Book Antiqua" w:cs="Arial"/>
          <w:sz w:val="24"/>
          <w:szCs w:val="24"/>
          <w:lang w:eastAsia="zh-CN"/>
        </w:rPr>
      </w:pPr>
    </w:p>
    <w:p w14:paraId="77C33A9C" w14:textId="47BAFE40" w:rsidR="00E1026F"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lastRenderedPageBreak/>
        <w:t>Humbert De Smedt,</w:t>
      </w:r>
      <w:r w:rsidRPr="00EA6CF7">
        <w:rPr>
          <w:rFonts w:ascii="Book Antiqua" w:hAnsi="Book Antiqua" w:cs="Arial"/>
          <w:b/>
          <w:sz w:val="24"/>
          <w:szCs w:val="24"/>
          <w:lang w:eastAsia="zh-CN"/>
        </w:rPr>
        <w:t xml:space="preserve"> </w:t>
      </w:r>
      <w:r w:rsidR="00376221" w:rsidRPr="00C46339">
        <w:rPr>
          <w:rFonts w:ascii="Book Antiqua" w:hAnsi="Book Antiqua" w:cs="Arial"/>
          <w:sz w:val="24"/>
          <w:szCs w:val="24"/>
        </w:rPr>
        <w:t xml:space="preserve">Laboratory of Molecular and Cellular Signalling, KU </w:t>
      </w:r>
      <w:r w:rsidR="00376221" w:rsidRPr="00C46339">
        <w:rPr>
          <w:rStyle w:val="highlight"/>
          <w:rFonts w:ascii="Book Antiqua" w:hAnsi="Book Antiqua" w:cs="Arial"/>
          <w:sz w:val="24"/>
          <w:szCs w:val="24"/>
        </w:rPr>
        <w:t>Leuven</w:t>
      </w:r>
      <w:r w:rsidR="00376221" w:rsidRPr="00C46339">
        <w:rPr>
          <w:rFonts w:ascii="Book Antiqua" w:hAnsi="Book Antiqua" w:cs="Arial"/>
          <w:sz w:val="24"/>
          <w:szCs w:val="24"/>
        </w:rPr>
        <w:t xml:space="preserve">, </w:t>
      </w:r>
      <w:r w:rsidR="00E1026F" w:rsidRPr="00C46339">
        <w:rPr>
          <w:rFonts w:ascii="Book Antiqua" w:hAnsi="Book Antiqua" w:cs="Arial"/>
          <w:sz w:val="24"/>
          <w:szCs w:val="24"/>
        </w:rPr>
        <w:t xml:space="preserve">B 3000 Leuven, </w:t>
      </w:r>
      <w:r w:rsidR="00E1026F" w:rsidRPr="00C46339">
        <w:rPr>
          <w:rFonts w:ascii="Book Antiqua" w:eastAsiaTheme="minorHAnsi" w:hAnsi="Book Antiqua" w:cs="Arial"/>
          <w:sz w:val="24"/>
          <w:szCs w:val="24"/>
        </w:rPr>
        <w:t xml:space="preserve">Belgium </w:t>
      </w:r>
    </w:p>
    <w:p w14:paraId="655BC89F" w14:textId="77777777" w:rsidR="00C46339" w:rsidRDefault="00C46339" w:rsidP="00EB05CB">
      <w:pPr>
        <w:snapToGrid w:val="0"/>
        <w:spacing w:after="0" w:line="360" w:lineRule="auto"/>
        <w:ind w:left="567" w:hanging="283"/>
        <w:jc w:val="both"/>
        <w:rPr>
          <w:rFonts w:ascii="Book Antiqua" w:hAnsi="Book Antiqua" w:cs="Arial"/>
          <w:sz w:val="24"/>
          <w:szCs w:val="24"/>
          <w:lang w:eastAsia="zh-CN"/>
        </w:rPr>
      </w:pPr>
    </w:p>
    <w:p w14:paraId="1E9F2490" w14:textId="6B5B4FD9" w:rsidR="00E1026F" w:rsidRPr="00C46339" w:rsidRDefault="00C46339"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sz w:val="24"/>
          <w:szCs w:val="24"/>
        </w:rPr>
        <w:t>Jos van Pelt</w:t>
      </w:r>
      <w:r w:rsidRPr="00EA6CF7">
        <w:rPr>
          <w:rFonts w:ascii="Book Antiqua" w:hAnsi="Book Antiqua" w:cs="Arial"/>
          <w:b/>
          <w:sz w:val="24"/>
          <w:szCs w:val="24"/>
          <w:lang w:eastAsia="zh-CN"/>
        </w:rPr>
        <w:t>,</w:t>
      </w:r>
      <w:r w:rsidRPr="00EA6CF7">
        <w:rPr>
          <w:rFonts w:ascii="Book Antiqua" w:hAnsi="Book Antiqua" w:cs="Arial"/>
          <w:sz w:val="24"/>
          <w:szCs w:val="24"/>
          <w:lang w:eastAsia="zh-CN"/>
        </w:rPr>
        <w:t xml:space="preserve"> </w:t>
      </w:r>
      <w:r w:rsidR="00790BA7" w:rsidRPr="00C46339">
        <w:rPr>
          <w:rFonts w:ascii="Book Antiqua" w:hAnsi="Book Antiqua" w:cs="Arial"/>
          <w:sz w:val="24"/>
          <w:szCs w:val="24"/>
        </w:rPr>
        <w:t xml:space="preserve">Unit of Clinical Digestive Oncology, Department of Oncology, KU Leuven and Leuven Cancer Institute (LKI), Leuven, </w:t>
      </w:r>
      <w:r w:rsidR="00E1026F" w:rsidRPr="00C46339">
        <w:rPr>
          <w:rFonts w:ascii="Book Antiqua" w:hAnsi="Book Antiqua" w:cs="Arial"/>
          <w:sz w:val="24"/>
          <w:szCs w:val="24"/>
        </w:rPr>
        <w:t xml:space="preserve">B 3000 Leuven, </w:t>
      </w:r>
      <w:r w:rsidR="00E1026F" w:rsidRPr="00C46339">
        <w:rPr>
          <w:rFonts w:ascii="Book Antiqua" w:eastAsiaTheme="minorHAnsi" w:hAnsi="Book Antiqua" w:cs="Arial"/>
          <w:sz w:val="24"/>
          <w:szCs w:val="24"/>
        </w:rPr>
        <w:t xml:space="preserve">Belgium </w:t>
      </w:r>
    </w:p>
    <w:p w14:paraId="0299BEA0" w14:textId="0A162F1F" w:rsidR="00790BA7" w:rsidRDefault="00790BA7" w:rsidP="00EB05CB">
      <w:pPr>
        <w:snapToGrid w:val="0"/>
        <w:spacing w:after="0" w:line="360" w:lineRule="auto"/>
        <w:jc w:val="both"/>
        <w:rPr>
          <w:rFonts w:ascii="Book Antiqua" w:hAnsi="Book Antiqua" w:cs="Arial"/>
          <w:sz w:val="24"/>
          <w:szCs w:val="24"/>
          <w:lang w:eastAsia="zh-CN"/>
        </w:rPr>
      </w:pPr>
    </w:p>
    <w:p w14:paraId="1CED290C" w14:textId="392D3530" w:rsidR="00C46339" w:rsidRPr="00C46339" w:rsidRDefault="00C46339" w:rsidP="00EB05CB">
      <w:pPr>
        <w:autoSpaceDE w:val="0"/>
        <w:autoSpaceDN w:val="0"/>
        <w:adjustRightInd w:val="0"/>
        <w:snapToGrid w:val="0"/>
        <w:spacing w:after="0" w:line="360" w:lineRule="auto"/>
        <w:jc w:val="both"/>
        <w:rPr>
          <w:rFonts w:ascii="Book Antiqua" w:eastAsia="Times New Roman" w:hAnsi="Book Antiqua" w:cs="Arial"/>
          <w:sz w:val="24"/>
          <w:szCs w:val="24"/>
        </w:rPr>
      </w:pPr>
      <w:r w:rsidRPr="00C46339">
        <w:rPr>
          <w:rFonts w:ascii="Book Antiqua" w:eastAsia="Times New Roman" w:hAnsi="Book Antiqua" w:cs="Arial"/>
          <w:b/>
          <w:sz w:val="24"/>
          <w:szCs w:val="24"/>
        </w:rPr>
        <w:t>Author contributions:</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Temmerman F</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 xml:space="preserve">performed the majority of experiments; Chen </w:t>
      </w:r>
      <w:r>
        <w:rPr>
          <w:rFonts w:ascii="Book Antiqua" w:eastAsia="Times New Roman" w:hAnsi="Book Antiqua" w:cs="Arial"/>
          <w:sz w:val="24"/>
          <w:szCs w:val="24"/>
        </w:rPr>
        <w:t>F</w:t>
      </w:r>
      <w:r w:rsidRPr="00C46339">
        <w:rPr>
          <w:rFonts w:ascii="Book Antiqua" w:eastAsia="Times New Roman" w:hAnsi="Book Antiqua" w:cs="Arial"/>
          <w:sz w:val="24"/>
          <w:szCs w:val="24"/>
        </w:rPr>
        <w:t xml:space="preserve">, </w:t>
      </w:r>
      <w:r w:rsidRPr="00C46339">
        <w:rPr>
          <w:rFonts w:ascii="Book Antiqua" w:hAnsi="Book Antiqua" w:cs="Arial"/>
          <w:sz w:val="24"/>
          <w:szCs w:val="24"/>
        </w:rPr>
        <w:t>Feng Y</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and Ni Y</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performed the MRI and liver volume calculations; Libbrecht L</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 xml:space="preserve">performed histological interpretation; </w:t>
      </w:r>
      <w:r w:rsidRPr="00C46339">
        <w:rPr>
          <w:rFonts w:ascii="Book Antiqua" w:hAnsi="Book Antiqua" w:cs="Arial"/>
          <w:sz w:val="24"/>
          <w:szCs w:val="24"/>
        </w:rPr>
        <w:t>Vander Elst I</w:t>
      </w:r>
      <w:r>
        <w:rPr>
          <w:rFonts w:ascii="Book Antiqua" w:hAnsi="Book Antiqua" w:cs="Arial" w:hint="eastAsia"/>
          <w:sz w:val="24"/>
          <w:szCs w:val="24"/>
          <w:lang w:eastAsia="zh-CN"/>
        </w:rPr>
        <w:t xml:space="preserve"> </w:t>
      </w:r>
      <w:r w:rsidRPr="00C46339">
        <w:rPr>
          <w:rFonts w:ascii="Book Antiqua" w:hAnsi="Book Antiqua" w:cs="Arial"/>
          <w:sz w:val="24"/>
          <w:szCs w:val="24"/>
        </w:rPr>
        <w:t>and Windmolders P</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assisted with the animal experiments, performed molecular and protein analysis and processed tissue for histology; De Smedt H</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assisted in protein data analysis; Temmerman F, Nevens F</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and van Pelt J</w:t>
      </w:r>
      <w:r>
        <w:rPr>
          <w:rFonts w:ascii="Book Antiqua" w:hAnsi="Book Antiqua" w:cs="Arial" w:hint="eastAsia"/>
          <w:sz w:val="24"/>
          <w:szCs w:val="24"/>
          <w:lang w:eastAsia="zh-CN"/>
        </w:rPr>
        <w:t xml:space="preserve"> </w:t>
      </w:r>
      <w:r w:rsidRPr="00C46339">
        <w:rPr>
          <w:rFonts w:ascii="Book Antiqua" w:eastAsia="Times New Roman" w:hAnsi="Book Antiqua" w:cs="Arial"/>
          <w:sz w:val="24"/>
          <w:szCs w:val="24"/>
        </w:rPr>
        <w:t>designed and coordinated the research, analyzed the data and wrote the paper.</w:t>
      </w:r>
    </w:p>
    <w:p w14:paraId="16D8F9A0" w14:textId="77777777" w:rsidR="00C46339" w:rsidRPr="00C46339" w:rsidRDefault="00C46339" w:rsidP="00EB05CB">
      <w:pPr>
        <w:snapToGrid w:val="0"/>
        <w:spacing w:after="0" w:line="360" w:lineRule="auto"/>
        <w:jc w:val="both"/>
        <w:rPr>
          <w:rFonts w:ascii="Book Antiqua" w:hAnsi="Book Antiqua" w:cs="Arial"/>
          <w:b/>
          <w:sz w:val="24"/>
          <w:szCs w:val="24"/>
          <w:lang w:eastAsia="zh-CN"/>
        </w:rPr>
      </w:pPr>
    </w:p>
    <w:p w14:paraId="3AB6E4D5" w14:textId="74682A36" w:rsidR="00DD748B" w:rsidRDefault="00DD748B" w:rsidP="00EB05CB">
      <w:pPr>
        <w:pStyle w:val="1"/>
        <w:snapToGrid w:val="0"/>
        <w:spacing w:line="360" w:lineRule="auto"/>
        <w:jc w:val="both"/>
        <w:rPr>
          <w:rFonts w:ascii="Book Antiqua" w:hAnsi="Book Antiqua"/>
          <w:color w:val="auto"/>
          <w:sz w:val="24"/>
          <w:szCs w:val="24"/>
          <w:lang w:eastAsia="zh-CN"/>
        </w:rPr>
      </w:pPr>
      <w:bookmarkStart w:id="31" w:name="OLE_LINK667"/>
      <w:bookmarkStart w:id="32" w:name="OLE_LINK668"/>
      <w:bookmarkStart w:id="33" w:name="OLE_LINK458"/>
      <w:bookmarkStart w:id="34" w:name="OLE_LINK459"/>
      <w:bookmarkStart w:id="35" w:name="OLE_LINK586"/>
      <w:bookmarkStart w:id="36" w:name="OLE_LINK606"/>
      <w:bookmarkStart w:id="37" w:name="OLE_LINK1006"/>
      <w:bookmarkStart w:id="38" w:name="OLE_LINK1042"/>
      <w:bookmarkStart w:id="39" w:name="OLE_LINK1066"/>
      <w:r w:rsidRPr="00C46339">
        <w:rPr>
          <w:rFonts w:ascii="Book Antiqua" w:hAnsi="Book Antiqua" w:cs="Times New Roman"/>
          <w:b/>
          <w:bCs/>
          <w:iCs/>
          <w:color w:val="auto"/>
          <w:sz w:val="24"/>
          <w:szCs w:val="24"/>
          <w:lang w:val="en-US" w:eastAsia="zh-CN"/>
        </w:rPr>
        <w:t>Institutional animal care and use committee statement:</w:t>
      </w:r>
      <w:r>
        <w:rPr>
          <w:rFonts w:ascii="Book Antiqua" w:hAnsi="Book Antiqua" w:cs="Times New Roman" w:hint="eastAsia"/>
          <w:b/>
          <w:bCs/>
          <w:iCs/>
          <w:color w:val="auto"/>
          <w:sz w:val="24"/>
          <w:szCs w:val="24"/>
          <w:lang w:val="en-US" w:eastAsia="zh-CN"/>
        </w:rPr>
        <w:t xml:space="preserve"> </w:t>
      </w:r>
      <w:r w:rsidRPr="00C46339">
        <w:rPr>
          <w:rFonts w:ascii="Book Antiqua" w:hAnsi="Book Antiqua"/>
          <w:color w:val="auto"/>
          <w:sz w:val="24"/>
          <w:szCs w:val="24"/>
        </w:rPr>
        <w:t>All animal experiments were approved by the Ethical Committee for animal welfare (KU Leuven, P164/2010)</w:t>
      </w:r>
    </w:p>
    <w:p w14:paraId="5B284FF7" w14:textId="77777777" w:rsidR="00DD748B" w:rsidRDefault="00DD748B" w:rsidP="00EB05CB">
      <w:pPr>
        <w:pStyle w:val="1"/>
        <w:snapToGrid w:val="0"/>
        <w:spacing w:line="360" w:lineRule="auto"/>
        <w:jc w:val="both"/>
        <w:rPr>
          <w:rFonts w:ascii="Book Antiqua" w:hAnsi="Book Antiqua" w:cs="Times New Roman"/>
          <w:b/>
          <w:bCs/>
          <w:iCs/>
          <w:color w:val="auto"/>
          <w:sz w:val="24"/>
          <w:szCs w:val="24"/>
          <w:lang w:val="en-US" w:eastAsia="zh-CN"/>
        </w:rPr>
      </w:pPr>
    </w:p>
    <w:p w14:paraId="15758FEE" w14:textId="77777777" w:rsidR="00DD748B" w:rsidRPr="00C46339" w:rsidRDefault="00DD748B" w:rsidP="00EB05CB">
      <w:pPr>
        <w:pStyle w:val="1"/>
        <w:snapToGrid w:val="0"/>
        <w:spacing w:line="360" w:lineRule="auto"/>
        <w:jc w:val="both"/>
        <w:rPr>
          <w:rFonts w:ascii="Book Antiqua" w:hAnsi="Book Antiqua" w:cs="Times New Roman"/>
          <w:b/>
          <w:bCs/>
          <w:iCs/>
          <w:color w:val="auto"/>
          <w:sz w:val="24"/>
          <w:szCs w:val="24"/>
          <w:lang w:val="en-US" w:eastAsia="zh-CN"/>
        </w:rPr>
      </w:pPr>
      <w:bookmarkStart w:id="40" w:name="OLE_LINK235"/>
      <w:bookmarkStart w:id="41" w:name="OLE_LINK236"/>
      <w:bookmarkStart w:id="42" w:name="OLE_LINK684"/>
      <w:bookmarkStart w:id="43" w:name="OLE_LINK472"/>
      <w:bookmarkStart w:id="44" w:name="OLE_LINK474"/>
      <w:bookmarkStart w:id="45" w:name="OLE_LINK795"/>
      <w:bookmarkStart w:id="46" w:name="OLE_LINK796"/>
      <w:bookmarkStart w:id="47" w:name="OLE_LINK724"/>
      <w:bookmarkStart w:id="48" w:name="OLE_LINK725"/>
      <w:r w:rsidRPr="00C46339">
        <w:rPr>
          <w:rFonts w:ascii="Book Antiqua" w:hAnsi="Book Antiqua" w:cs="Times New Roman"/>
          <w:b/>
          <w:bCs/>
          <w:iCs/>
          <w:color w:val="auto"/>
          <w:sz w:val="24"/>
          <w:szCs w:val="24"/>
          <w:lang w:val="en-US" w:eastAsia="zh-CN"/>
        </w:rPr>
        <w:t>Conflict-of-interest statement:</w:t>
      </w:r>
      <w:bookmarkEnd w:id="40"/>
      <w:bookmarkEnd w:id="41"/>
      <w:bookmarkEnd w:id="42"/>
      <w:r>
        <w:rPr>
          <w:rFonts w:ascii="Book Antiqua" w:hAnsi="Book Antiqua" w:cs="Times New Roman" w:hint="eastAsia"/>
          <w:b/>
          <w:bCs/>
          <w:iCs/>
          <w:color w:val="auto"/>
          <w:sz w:val="24"/>
          <w:szCs w:val="24"/>
          <w:lang w:val="en-US" w:eastAsia="zh-CN"/>
        </w:rPr>
        <w:t xml:space="preserve"> </w:t>
      </w:r>
      <w:r w:rsidRPr="00E729A9">
        <w:rPr>
          <w:rFonts w:ascii="Book Antiqua" w:hAnsi="Book Antiqua" w:cs="Times New Roman"/>
          <w:bCs/>
          <w:iCs/>
          <w:color w:val="auto"/>
          <w:sz w:val="24"/>
          <w:szCs w:val="24"/>
          <w:lang w:val="en-US" w:eastAsia="zh-CN"/>
        </w:rPr>
        <w:t>None of the authors report a potential conflict of interest regarding this work.</w:t>
      </w:r>
    </w:p>
    <w:p w14:paraId="5A1F5B0D" w14:textId="77777777" w:rsidR="00DD748B" w:rsidRPr="0077311A" w:rsidRDefault="00DD748B" w:rsidP="00EB05CB">
      <w:pPr>
        <w:pStyle w:val="1"/>
        <w:snapToGrid w:val="0"/>
        <w:spacing w:line="360" w:lineRule="auto"/>
        <w:jc w:val="both"/>
        <w:rPr>
          <w:rFonts w:ascii="Book Antiqua" w:hAnsi="Book Antiqua" w:cs="Times New Roman"/>
          <w:b/>
          <w:bCs/>
          <w:iCs/>
          <w:color w:val="auto"/>
          <w:sz w:val="24"/>
          <w:szCs w:val="24"/>
          <w:lang w:val="en-US" w:eastAsia="zh-CN"/>
        </w:rPr>
      </w:pPr>
      <w:bookmarkStart w:id="49" w:name="OLE_LINK824"/>
      <w:bookmarkStart w:id="50" w:name="OLE_LINK825"/>
      <w:bookmarkStart w:id="51" w:name="OLE_LINK587"/>
      <w:bookmarkStart w:id="52" w:name="OLE_LINK765"/>
    </w:p>
    <w:p w14:paraId="7FF4E766" w14:textId="47EABF77" w:rsidR="00DD748B" w:rsidRPr="00C46339" w:rsidRDefault="00DD748B" w:rsidP="00EB05CB">
      <w:pPr>
        <w:pStyle w:val="1"/>
        <w:snapToGrid w:val="0"/>
        <w:spacing w:line="360" w:lineRule="auto"/>
        <w:jc w:val="both"/>
        <w:rPr>
          <w:rFonts w:ascii="Book Antiqua" w:hAnsi="Book Antiqua" w:cs="Times New Roman"/>
          <w:b/>
          <w:bCs/>
          <w:iCs/>
          <w:color w:val="auto"/>
          <w:sz w:val="24"/>
          <w:szCs w:val="24"/>
          <w:lang w:val="en-US" w:eastAsia="zh-CN"/>
        </w:rPr>
      </w:pPr>
      <w:r w:rsidRPr="00C46339">
        <w:rPr>
          <w:rFonts w:ascii="Book Antiqua" w:hAnsi="Book Antiqua" w:cs="Times New Roman"/>
          <w:b/>
          <w:bCs/>
          <w:iCs/>
          <w:color w:val="auto"/>
          <w:sz w:val="24"/>
          <w:szCs w:val="24"/>
          <w:lang w:val="en-US" w:eastAsia="zh-CN"/>
        </w:rPr>
        <w:t>Data sharing statement:</w:t>
      </w:r>
      <w:r>
        <w:rPr>
          <w:rFonts w:ascii="Book Antiqua" w:hAnsi="Book Antiqua" w:cs="Times New Roman" w:hint="eastAsia"/>
          <w:b/>
          <w:bCs/>
          <w:iCs/>
          <w:color w:val="auto"/>
          <w:sz w:val="24"/>
          <w:szCs w:val="24"/>
          <w:lang w:val="en-US" w:eastAsia="zh-CN"/>
        </w:rPr>
        <w:t xml:space="preserve"> </w:t>
      </w:r>
      <w:r w:rsidR="00787E24" w:rsidRPr="00787E24">
        <w:rPr>
          <w:rFonts w:ascii="Book Antiqua" w:hAnsi="Book Antiqua" w:cs="Times New Roman"/>
          <w:bCs/>
          <w:iCs/>
          <w:color w:val="auto"/>
          <w:sz w:val="24"/>
          <w:szCs w:val="24"/>
          <w:lang w:val="en-US" w:eastAsia="zh-CN"/>
        </w:rPr>
        <w:t>No additional data are available.</w:t>
      </w:r>
    </w:p>
    <w:bookmarkEnd w:id="31"/>
    <w:bookmarkEnd w:id="32"/>
    <w:bookmarkEnd w:id="33"/>
    <w:bookmarkEnd w:id="34"/>
    <w:bookmarkEnd w:id="35"/>
    <w:bookmarkEnd w:id="36"/>
    <w:bookmarkEnd w:id="37"/>
    <w:bookmarkEnd w:id="38"/>
    <w:bookmarkEnd w:id="39"/>
    <w:bookmarkEnd w:id="43"/>
    <w:bookmarkEnd w:id="44"/>
    <w:bookmarkEnd w:id="45"/>
    <w:bookmarkEnd w:id="46"/>
    <w:bookmarkEnd w:id="47"/>
    <w:bookmarkEnd w:id="48"/>
    <w:bookmarkEnd w:id="49"/>
    <w:bookmarkEnd w:id="50"/>
    <w:bookmarkEnd w:id="51"/>
    <w:bookmarkEnd w:id="52"/>
    <w:p w14:paraId="5F32A716" w14:textId="77777777" w:rsidR="00EA1452" w:rsidRDefault="00EA1452" w:rsidP="00EB05CB">
      <w:pPr>
        <w:snapToGrid w:val="0"/>
        <w:spacing w:after="0" w:line="360" w:lineRule="auto"/>
        <w:jc w:val="both"/>
        <w:rPr>
          <w:rFonts w:ascii="Book Antiqua" w:hAnsi="Book Antiqua" w:cs="Arial"/>
          <w:sz w:val="24"/>
          <w:szCs w:val="24"/>
          <w:lang w:eastAsia="zh-CN"/>
        </w:rPr>
      </w:pPr>
    </w:p>
    <w:p w14:paraId="18141800" w14:textId="77777777" w:rsidR="00DD748B" w:rsidRPr="00005305" w:rsidRDefault="00DD748B" w:rsidP="00EB05CB">
      <w:pPr>
        <w:pStyle w:val="1"/>
        <w:snapToGrid w:val="0"/>
        <w:spacing w:line="360" w:lineRule="auto"/>
        <w:jc w:val="both"/>
        <w:rPr>
          <w:rFonts w:ascii="Book Antiqua" w:hAnsi="Book Antiqua" w:cs="Times New Roman"/>
          <w:bCs/>
          <w:color w:val="auto"/>
          <w:sz w:val="24"/>
          <w:highlight w:val="white"/>
          <w:lang w:val="en-US"/>
        </w:rPr>
      </w:pPr>
      <w:bookmarkStart w:id="53" w:name="OLE_LINK734"/>
      <w:bookmarkStart w:id="54" w:name="OLE_LINK441"/>
      <w:bookmarkStart w:id="55" w:name="OLE_LINK442"/>
      <w:bookmarkStart w:id="56" w:name="OLE_LINK1032"/>
      <w:bookmarkStart w:id="57" w:name="OLE_LINK1232"/>
      <w:bookmarkStart w:id="58" w:name="OLE_LINK559"/>
      <w:bookmarkStart w:id="59" w:name="OLE_LINK878"/>
      <w:bookmarkStart w:id="60" w:name="OLE_LINK879"/>
      <w:r w:rsidRPr="00005305">
        <w:rPr>
          <w:rFonts w:ascii="Book Antiqua" w:hAnsi="Book Antiqua" w:cs="Times New Roman"/>
          <w:b/>
          <w:bCs/>
          <w:color w:val="auto"/>
          <w:sz w:val="24"/>
          <w:highlight w:val="white"/>
          <w:lang w:val="en-US"/>
        </w:rPr>
        <w:t>Open-Access:</w:t>
      </w:r>
      <w:r w:rsidRPr="00005305">
        <w:rPr>
          <w:rFonts w:ascii="Book Antiqua" w:hAnsi="Book Antiqua" w:cs="Times New Roman"/>
          <w:bCs/>
          <w:color w:val="auto"/>
          <w:sz w:val="24"/>
          <w:highlight w:val="white"/>
          <w:lang w:val="en-US"/>
        </w:rPr>
        <w:t xml:space="preserve"> </w:t>
      </w:r>
      <w:bookmarkStart w:id="61" w:name="OLE_LINK479"/>
      <w:bookmarkStart w:id="62" w:name="OLE_LINK496"/>
      <w:bookmarkStart w:id="63" w:name="OLE_LINK506"/>
      <w:bookmarkStart w:id="64" w:name="OLE_LINK507"/>
      <w:r w:rsidRPr="00005305">
        <w:rPr>
          <w:rFonts w:ascii="Book Antiqua" w:hAnsi="Book Antiqua" w:cs="Times New Roman"/>
          <w:bCs/>
          <w:color w:val="auto"/>
          <w:sz w:val="24"/>
          <w:highlight w:val="white"/>
          <w:lang w:val="en-US"/>
        </w:rPr>
        <w:t>This article is an open-access article which was selected by an in-house editor and fully peer-reviewed by external reviewers. It is distributed</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in</w:t>
      </w:r>
      <w:r>
        <w:rPr>
          <w:rFonts w:ascii="Book Antiqua" w:hAnsi="Book Antiqua" w:cs="Times New Roman" w:hint="eastAsia"/>
          <w:bCs/>
          <w:color w:val="auto"/>
          <w:sz w:val="24"/>
          <w:highlight w:val="white"/>
          <w:lang w:val="en-US" w:eastAsia="zh-CN"/>
        </w:rPr>
        <w:t xml:space="preserve"> </w:t>
      </w:r>
      <w:r w:rsidRPr="00005305">
        <w:rPr>
          <w:rFonts w:ascii="Book Antiqua" w:hAnsi="Book Antiqua" w:cs="Times New Roman"/>
          <w:bCs/>
          <w:color w:val="auto"/>
          <w:sz w:val="24"/>
          <w:highlight w:val="white"/>
          <w:lang w:val="en-US"/>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6F417F">
          <w:rPr>
            <w:rStyle w:val="Hyperlink"/>
            <w:rFonts w:ascii="Book Antiqua" w:hAnsi="Book Antiqua" w:cs="Times New Roman"/>
            <w:bCs/>
            <w:color w:val="auto"/>
            <w:sz w:val="24"/>
            <w:highlight w:val="white"/>
          </w:rPr>
          <w:t>http://creativecommons.org/licenses/by-nc/4.0/</w:t>
        </w:r>
      </w:hyperlink>
      <w:bookmarkEnd w:id="53"/>
      <w:bookmarkEnd w:id="61"/>
      <w:bookmarkEnd w:id="62"/>
      <w:bookmarkEnd w:id="63"/>
      <w:bookmarkEnd w:id="64"/>
    </w:p>
    <w:bookmarkEnd w:id="54"/>
    <w:bookmarkEnd w:id="55"/>
    <w:bookmarkEnd w:id="56"/>
    <w:bookmarkEnd w:id="57"/>
    <w:bookmarkEnd w:id="58"/>
    <w:p w14:paraId="7670FD21" w14:textId="43B79E92" w:rsidR="00DD748B" w:rsidRPr="004D7349" w:rsidRDefault="00DD748B" w:rsidP="00EB05CB">
      <w:pPr>
        <w:pStyle w:val="1"/>
        <w:snapToGrid w:val="0"/>
        <w:spacing w:line="360" w:lineRule="auto"/>
        <w:jc w:val="both"/>
        <w:rPr>
          <w:rFonts w:ascii="Book Antiqua" w:hAnsi="Book Antiqua" w:cs="Times New Roman"/>
          <w:b/>
          <w:bCs/>
          <w:color w:val="auto"/>
          <w:sz w:val="24"/>
          <w:highlight w:val="white"/>
          <w:lang w:val="en-US" w:eastAsia="zh-CN"/>
        </w:rPr>
      </w:pPr>
    </w:p>
    <w:p w14:paraId="715E208C" w14:textId="67ABC529" w:rsidR="00DD748B" w:rsidRDefault="00DD748B" w:rsidP="00EB05CB">
      <w:pPr>
        <w:snapToGrid w:val="0"/>
        <w:spacing w:after="0" w:line="360" w:lineRule="auto"/>
        <w:jc w:val="both"/>
        <w:rPr>
          <w:rFonts w:ascii="Book Antiqua" w:hAnsi="Book Antiqua" w:cs="Arial"/>
          <w:sz w:val="24"/>
          <w:szCs w:val="24"/>
          <w:lang w:eastAsia="zh-CN"/>
        </w:rPr>
      </w:pPr>
      <w:r w:rsidRPr="00A70FD4">
        <w:rPr>
          <w:rFonts w:ascii="Book Antiqua" w:hAnsi="Book Antiqua" w:cs="Times New Roman"/>
          <w:b/>
          <w:bCs/>
          <w:sz w:val="24"/>
          <w:highlight w:val="white"/>
        </w:rPr>
        <w:t>Manuscript source:</w:t>
      </w:r>
      <w:r>
        <w:rPr>
          <w:rFonts w:ascii="Book Antiqua" w:hAnsi="Book Antiqua" w:cs="Times New Roman" w:hint="eastAsia"/>
          <w:b/>
          <w:bCs/>
          <w:sz w:val="24"/>
          <w:highlight w:val="white"/>
          <w:lang w:eastAsia="zh-CN"/>
        </w:rPr>
        <w:t xml:space="preserve"> </w:t>
      </w:r>
      <w:r w:rsidRPr="00A70FD4">
        <w:rPr>
          <w:rFonts w:ascii="Book Antiqua" w:hAnsi="Book Antiqua" w:cs="Times New Roman"/>
          <w:bCs/>
          <w:sz w:val="24"/>
          <w:highlight w:val="white"/>
        </w:rPr>
        <w:t>Unsolicited manuscript</w:t>
      </w:r>
      <w:bookmarkEnd w:id="59"/>
      <w:bookmarkEnd w:id="60"/>
    </w:p>
    <w:p w14:paraId="5CCC9C60" w14:textId="77777777" w:rsidR="00DD748B" w:rsidRPr="00C46339" w:rsidRDefault="00DD748B" w:rsidP="00EB05CB">
      <w:pPr>
        <w:snapToGrid w:val="0"/>
        <w:spacing w:after="0" w:line="360" w:lineRule="auto"/>
        <w:jc w:val="both"/>
        <w:rPr>
          <w:rFonts w:ascii="Book Antiqua" w:hAnsi="Book Antiqua" w:cs="Arial"/>
          <w:sz w:val="24"/>
          <w:szCs w:val="24"/>
          <w:lang w:eastAsia="zh-CN"/>
        </w:rPr>
      </w:pPr>
    </w:p>
    <w:p w14:paraId="21ABDB87" w14:textId="72A822AC" w:rsidR="00E12CED" w:rsidRPr="00DD748B" w:rsidRDefault="00DD748B" w:rsidP="00EB05CB">
      <w:pPr>
        <w:adjustRightInd w:val="0"/>
        <w:snapToGrid w:val="0"/>
        <w:spacing w:after="0" w:line="360" w:lineRule="auto"/>
        <w:jc w:val="both"/>
        <w:rPr>
          <w:rFonts w:ascii="Book Antiqua" w:eastAsia="SimSun" w:hAnsi="Book Antiqua" w:cs="Times New Roman"/>
          <w:b/>
          <w:sz w:val="24"/>
          <w:szCs w:val="24"/>
          <w:lang w:val="de-DE" w:eastAsia="zh-CN"/>
        </w:rPr>
      </w:pPr>
      <w:r w:rsidRPr="00DD748B">
        <w:rPr>
          <w:rFonts w:ascii="Book Antiqua" w:eastAsia="SimSun" w:hAnsi="Book Antiqua" w:cs="Times New Roman"/>
          <w:b/>
          <w:bCs/>
          <w:sz w:val="24"/>
          <w:szCs w:val="24"/>
          <w:highlight w:val="white"/>
          <w:lang w:eastAsia="zh-CN"/>
        </w:rPr>
        <w:t>Correspondence to:</w:t>
      </w:r>
      <w:r w:rsidRPr="00DD748B">
        <w:rPr>
          <w:rFonts w:ascii="Book Antiqua" w:eastAsia="SimSun" w:hAnsi="Book Antiqua" w:cs="Times New Roman" w:hint="eastAsia"/>
          <w:b/>
          <w:sz w:val="24"/>
          <w:szCs w:val="24"/>
          <w:lang w:val="de-DE" w:eastAsia="zh-CN"/>
        </w:rPr>
        <w:t xml:space="preserve"> </w:t>
      </w:r>
      <w:r w:rsidRPr="00EB3554">
        <w:rPr>
          <w:rFonts w:ascii="Book Antiqua" w:hAnsi="Book Antiqua" w:cs="Arial"/>
          <w:b/>
          <w:sz w:val="24"/>
          <w:szCs w:val="24"/>
        </w:rPr>
        <w:t>Jos van Pelt</w:t>
      </w:r>
      <w:r w:rsidRPr="00EB3554">
        <w:rPr>
          <w:rFonts w:ascii="Book Antiqua" w:hAnsi="Book Antiqua" w:cs="Arial" w:hint="eastAsia"/>
          <w:b/>
          <w:sz w:val="24"/>
          <w:szCs w:val="24"/>
          <w:lang w:eastAsia="zh-CN"/>
        </w:rPr>
        <w:t>,</w:t>
      </w:r>
      <w:r>
        <w:rPr>
          <w:rFonts w:ascii="Book Antiqua" w:eastAsia="SimSun" w:hAnsi="Book Antiqua" w:cs="Times New Roman" w:hint="eastAsia"/>
          <w:b/>
          <w:sz w:val="24"/>
          <w:szCs w:val="24"/>
          <w:lang w:val="de-DE" w:eastAsia="zh-CN"/>
        </w:rPr>
        <w:t xml:space="preserve"> Professor, </w:t>
      </w:r>
      <w:r w:rsidR="00E12CED" w:rsidRPr="00C46339">
        <w:rPr>
          <w:rFonts w:ascii="Book Antiqua" w:hAnsi="Book Antiqua" w:cs="Arial"/>
          <w:bCs/>
          <w:iCs/>
          <w:sz w:val="24"/>
          <w:szCs w:val="24"/>
        </w:rPr>
        <w:t>Labo</w:t>
      </w:r>
      <w:r w:rsidR="00790BA7" w:rsidRPr="00C46339">
        <w:rPr>
          <w:rFonts w:ascii="Book Antiqua" w:hAnsi="Book Antiqua" w:cs="Arial"/>
          <w:bCs/>
          <w:iCs/>
          <w:sz w:val="24"/>
          <w:szCs w:val="24"/>
        </w:rPr>
        <w:t>ratory</w:t>
      </w:r>
      <w:r w:rsidR="00E12CED" w:rsidRPr="00C46339">
        <w:rPr>
          <w:rFonts w:ascii="Book Antiqua" w:hAnsi="Book Antiqua" w:cs="Arial"/>
          <w:bCs/>
          <w:iCs/>
          <w:sz w:val="24"/>
          <w:szCs w:val="24"/>
        </w:rPr>
        <w:t xml:space="preserve"> Hepatology</w:t>
      </w:r>
      <w:r w:rsidR="006E02E7" w:rsidRPr="00C46339">
        <w:rPr>
          <w:rFonts w:ascii="Book Antiqua" w:hAnsi="Book Antiqua" w:cs="Arial"/>
          <w:bCs/>
          <w:iCs/>
          <w:sz w:val="24"/>
          <w:szCs w:val="24"/>
        </w:rPr>
        <w:t xml:space="preserve">, </w:t>
      </w:r>
      <w:r w:rsidR="00790BA7" w:rsidRPr="00C46339">
        <w:rPr>
          <w:rFonts w:ascii="Book Antiqua" w:hAnsi="Book Antiqua" w:cs="Arial"/>
          <w:sz w:val="24"/>
          <w:szCs w:val="24"/>
        </w:rPr>
        <w:t xml:space="preserve">Department of Clinical and Experimental Medicine, Faculty of Medicine, </w:t>
      </w:r>
      <w:r w:rsidR="00790BA7" w:rsidRPr="00C46339">
        <w:rPr>
          <w:rFonts w:ascii="Book Antiqua" w:eastAsiaTheme="minorHAnsi" w:hAnsi="Book Antiqua" w:cs="Arial"/>
          <w:sz w:val="24"/>
          <w:szCs w:val="24"/>
        </w:rPr>
        <w:t>University of Leuven</w:t>
      </w:r>
      <w:r w:rsidR="00E1026F" w:rsidRPr="00C46339">
        <w:rPr>
          <w:rFonts w:ascii="Book Antiqua" w:eastAsiaTheme="minorHAnsi" w:hAnsi="Book Antiqua" w:cs="Arial"/>
          <w:sz w:val="24"/>
          <w:szCs w:val="24"/>
        </w:rPr>
        <w:t xml:space="preserve">, </w:t>
      </w:r>
      <w:r w:rsidR="00E12CED" w:rsidRPr="00C46339">
        <w:rPr>
          <w:rFonts w:ascii="Book Antiqua" w:hAnsi="Book Antiqua" w:cs="Arial"/>
          <w:sz w:val="24"/>
          <w:szCs w:val="24"/>
        </w:rPr>
        <w:t xml:space="preserve">Geb. </w:t>
      </w:r>
      <w:r w:rsidR="005319BA">
        <w:rPr>
          <w:rFonts w:ascii="Book Antiqua" w:hAnsi="Book Antiqua" w:cs="Arial"/>
          <w:sz w:val="24"/>
          <w:szCs w:val="24"/>
          <w:lang w:val="nl-BE"/>
        </w:rPr>
        <w:t xml:space="preserve">Onderwijs </w:t>
      </w:r>
      <w:r w:rsidR="005319BA">
        <w:rPr>
          <w:rFonts w:ascii="Book Antiqua" w:hAnsi="Book Antiqua" w:cs="Arial" w:hint="eastAsia"/>
          <w:sz w:val="24"/>
          <w:szCs w:val="24"/>
          <w:lang w:val="nl-BE" w:eastAsia="zh-CN"/>
        </w:rPr>
        <w:t>and</w:t>
      </w:r>
      <w:r w:rsidR="00E12CED" w:rsidRPr="00C46339">
        <w:rPr>
          <w:rFonts w:ascii="Book Antiqua" w:hAnsi="Book Antiqua" w:cs="Arial"/>
          <w:sz w:val="24"/>
          <w:szCs w:val="24"/>
          <w:lang w:val="nl-BE"/>
        </w:rPr>
        <w:t xml:space="preserve"> Navorsing 1, 7e verd, bus 703</w:t>
      </w:r>
      <w:r w:rsidR="006E02E7" w:rsidRPr="00C46339">
        <w:rPr>
          <w:rFonts w:ascii="Book Antiqua" w:hAnsi="Book Antiqua" w:cs="Arial"/>
          <w:sz w:val="24"/>
          <w:szCs w:val="24"/>
          <w:lang w:val="nl-BE"/>
        </w:rPr>
        <w:t xml:space="preserve">, </w:t>
      </w:r>
      <w:r w:rsidR="00E12CED" w:rsidRPr="00C46339">
        <w:rPr>
          <w:rFonts w:ascii="Book Antiqua" w:hAnsi="Book Antiqua" w:cs="Arial"/>
          <w:sz w:val="24"/>
          <w:szCs w:val="24"/>
          <w:lang w:val="nl-BE"/>
        </w:rPr>
        <w:t>Herestraat 49,</w:t>
      </w:r>
      <w:r w:rsidR="00E1026F" w:rsidRPr="00C46339">
        <w:rPr>
          <w:rFonts w:ascii="Book Antiqua" w:hAnsi="Book Antiqua" w:cs="Arial"/>
          <w:sz w:val="24"/>
          <w:szCs w:val="24"/>
          <w:lang w:val="nl-BE"/>
        </w:rPr>
        <w:t xml:space="preserve"> </w:t>
      </w:r>
      <w:r w:rsidR="00E12CED" w:rsidRPr="00C46339">
        <w:rPr>
          <w:rFonts w:ascii="Book Antiqua" w:hAnsi="Book Antiqua" w:cs="Arial"/>
          <w:sz w:val="24"/>
          <w:szCs w:val="24"/>
          <w:lang w:val="nl-BE"/>
        </w:rPr>
        <w:t>B 3000</w:t>
      </w:r>
      <w:r>
        <w:rPr>
          <w:rFonts w:ascii="Book Antiqua" w:hAnsi="Book Antiqua" w:cs="Arial" w:hint="eastAsia"/>
          <w:sz w:val="24"/>
          <w:szCs w:val="24"/>
          <w:lang w:val="nl-BE" w:eastAsia="zh-CN"/>
        </w:rPr>
        <w:t xml:space="preserve"> </w:t>
      </w:r>
      <w:r w:rsidR="00E12CED" w:rsidRPr="00C46339">
        <w:rPr>
          <w:rFonts w:ascii="Book Antiqua" w:hAnsi="Book Antiqua" w:cs="Arial"/>
          <w:sz w:val="24"/>
          <w:szCs w:val="24"/>
          <w:lang w:val="nl-BE"/>
        </w:rPr>
        <w:t>Leuven, Belgium</w:t>
      </w:r>
      <w:r w:rsidR="00E729A9">
        <w:rPr>
          <w:rFonts w:ascii="Book Antiqua" w:hAnsi="Book Antiqua" w:cs="Arial" w:hint="eastAsia"/>
          <w:sz w:val="24"/>
          <w:szCs w:val="24"/>
          <w:lang w:val="nl-BE" w:eastAsia="zh-CN"/>
        </w:rPr>
        <w:t xml:space="preserve">. </w:t>
      </w:r>
      <w:hyperlink r:id="rId9" w:history="1">
        <w:r w:rsidR="005319BA" w:rsidRPr="00C46339">
          <w:rPr>
            <w:rStyle w:val="Hyperlink"/>
            <w:rFonts w:ascii="Book Antiqua" w:hAnsi="Book Antiqua" w:cs="Arial"/>
            <w:color w:val="auto"/>
            <w:sz w:val="24"/>
            <w:szCs w:val="24"/>
            <w:lang w:val="nl-BE"/>
          </w:rPr>
          <w:t>jos.vanpelt@kuleuven.be</w:t>
        </w:r>
      </w:hyperlink>
    </w:p>
    <w:p w14:paraId="67B3A105" w14:textId="6630638F" w:rsidR="00E729A9" w:rsidRPr="00EA6CF7" w:rsidRDefault="00E12CED" w:rsidP="00EB05CB">
      <w:pPr>
        <w:snapToGrid w:val="0"/>
        <w:spacing w:after="0" w:line="360" w:lineRule="auto"/>
        <w:jc w:val="both"/>
        <w:rPr>
          <w:rFonts w:ascii="Book Antiqua" w:hAnsi="Book Antiqua" w:cs="Arial"/>
          <w:sz w:val="24"/>
          <w:szCs w:val="24"/>
          <w:lang w:eastAsia="zh-CN"/>
        </w:rPr>
      </w:pPr>
      <w:r w:rsidRPr="00EA6CF7">
        <w:rPr>
          <w:rFonts w:ascii="Book Antiqua" w:hAnsi="Book Antiqua" w:cs="Arial"/>
          <w:b/>
          <w:caps/>
          <w:sz w:val="24"/>
          <w:szCs w:val="24"/>
        </w:rPr>
        <w:t>t</w:t>
      </w:r>
      <w:r w:rsidRPr="00EA6CF7">
        <w:rPr>
          <w:rFonts w:ascii="Book Antiqua" w:hAnsi="Book Antiqua" w:cs="Arial"/>
          <w:b/>
          <w:sz w:val="24"/>
          <w:szCs w:val="24"/>
        </w:rPr>
        <w:t>el</w:t>
      </w:r>
      <w:r w:rsidR="00E729A9" w:rsidRPr="00EA6CF7">
        <w:rPr>
          <w:rFonts w:ascii="Book Antiqua" w:hAnsi="Book Antiqua" w:cs="Arial"/>
          <w:b/>
          <w:sz w:val="24"/>
          <w:szCs w:val="24"/>
          <w:lang w:eastAsia="zh-CN"/>
        </w:rPr>
        <w:t>ephone:</w:t>
      </w:r>
      <w:r w:rsidRPr="00EA6CF7">
        <w:rPr>
          <w:rFonts w:ascii="Book Antiqua" w:hAnsi="Book Antiqua" w:cs="Arial"/>
          <w:sz w:val="24"/>
          <w:szCs w:val="24"/>
        </w:rPr>
        <w:t xml:space="preserve"> +32-16-330694</w:t>
      </w:r>
    </w:p>
    <w:p w14:paraId="63967FA8" w14:textId="40AAC069" w:rsidR="00E12CED" w:rsidRPr="00EA6CF7" w:rsidRDefault="00E12CED" w:rsidP="00EB05CB">
      <w:pPr>
        <w:snapToGrid w:val="0"/>
        <w:spacing w:after="0" w:line="360" w:lineRule="auto"/>
        <w:jc w:val="both"/>
        <w:rPr>
          <w:rFonts w:ascii="Book Antiqua" w:hAnsi="Book Antiqua" w:cs="Arial"/>
          <w:sz w:val="24"/>
          <w:szCs w:val="24"/>
        </w:rPr>
      </w:pPr>
      <w:r w:rsidRPr="00EA6CF7">
        <w:rPr>
          <w:rFonts w:ascii="Book Antiqua" w:hAnsi="Book Antiqua" w:cs="Arial"/>
          <w:b/>
          <w:caps/>
          <w:sz w:val="24"/>
          <w:szCs w:val="24"/>
        </w:rPr>
        <w:t>f</w:t>
      </w:r>
      <w:r w:rsidR="00E729A9" w:rsidRPr="00EA6CF7">
        <w:rPr>
          <w:rFonts w:ascii="Book Antiqua" w:hAnsi="Book Antiqua" w:cs="Arial"/>
          <w:b/>
          <w:sz w:val="24"/>
          <w:szCs w:val="24"/>
        </w:rPr>
        <w:t>ax</w:t>
      </w:r>
      <w:r w:rsidR="00E729A9" w:rsidRPr="00EA6CF7">
        <w:rPr>
          <w:rFonts w:ascii="Book Antiqua" w:hAnsi="Book Antiqua" w:cs="Arial"/>
          <w:b/>
          <w:sz w:val="24"/>
          <w:szCs w:val="24"/>
          <w:lang w:eastAsia="zh-CN"/>
        </w:rPr>
        <w:t>:</w:t>
      </w:r>
      <w:r w:rsidRPr="00EA6CF7">
        <w:rPr>
          <w:rFonts w:ascii="Book Antiqua" w:hAnsi="Book Antiqua" w:cs="Arial"/>
          <w:sz w:val="24"/>
          <w:szCs w:val="24"/>
        </w:rPr>
        <w:t xml:space="preserve"> +32-16-330701</w:t>
      </w:r>
      <w:r w:rsidR="00E729A9" w:rsidRPr="00EA6CF7">
        <w:rPr>
          <w:rFonts w:ascii="Book Antiqua" w:hAnsi="Book Antiqua" w:cs="Arial"/>
          <w:sz w:val="24"/>
          <w:szCs w:val="24"/>
        </w:rPr>
        <w:t xml:space="preserve"> </w:t>
      </w:r>
    </w:p>
    <w:p w14:paraId="649422E2" w14:textId="77777777" w:rsidR="00C46339" w:rsidRDefault="00C46339" w:rsidP="00EB05CB">
      <w:pPr>
        <w:pStyle w:val="Heading1"/>
        <w:numPr>
          <w:ilvl w:val="0"/>
          <w:numId w:val="0"/>
        </w:numPr>
        <w:snapToGrid w:val="0"/>
        <w:spacing w:before="0" w:line="360" w:lineRule="auto"/>
        <w:jc w:val="both"/>
        <w:rPr>
          <w:rFonts w:ascii="Book Antiqua" w:eastAsiaTheme="minorEastAsia" w:hAnsi="Book Antiqua" w:cs="Arial"/>
          <w:color w:val="auto"/>
          <w:sz w:val="24"/>
          <w:szCs w:val="24"/>
          <w:lang w:eastAsia="zh-CN"/>
        </w:rPr>
      </w:pPr>
    </w:p>
    <w:p w14:paraId="5CA09740" w14:textId="4A26E323" w:rsidR="00DD748B" w:rsidRPr="00DD748B" w:rsidRDefault="00DD748B" w:rsidP="00EB05CB">
      <w:pPr>
        <w:snapToGrid w:val="0"/>
        <w:spacing w:after="0" w:line="360" w:lineRule="auto"/>
        <w:jc w:val="both"/>
        <w:rPr>
          <w:rFonts w:ascii="Book Antiqua" w:eastAsia="SimSun" w:hAnsi="Book Antiqua" w:cs="SimSun"/>
          <w:b/>
          <w:sz w:val="24"/>
          <w:szCs w:val="24"/>
          <w:lang w:eastAsia="zh-CN"/>
        </w:rPr>
      </w:pPr>
      <w:bookmarkStart w:id="65" w:name="OLE_LINK952"/>
      <w:r w:rsidRPr="00DD748B">
        <w:rPr>
          <w:rFonts w:ascii="Book Antiqua" w:eastAsia="SimSun" w:hAnsi="Book Antiqua" w:cs="SimSun"/>
          <w:b/>
          <w:sz w:val="24"/>
          <w:szCs w:val="24"/>
          <w:lang w:eastAsia="zh-CN"/>
        </w:rPr>
        <w:t>Received:</w:t>
      </w:r>
      <w:r>
        <w:rPr>
          <w:rFonts w:ascii="Book Antiqua" w:eastAsia="SimSun" w:hAnsi="Book Antiqua" w:cs="SimSun" w:hint="eastAsia"/>
          <w:b/>
          <w:sz w:val="24"/>
          <w:szCs w:val="24"/>
          <w:lang w:eastAsia="zh-CN"/>
        </w:rPr>
        <w:t xml:space="preserve"> </w:t>
      </w:r>
      <w:r w:rsidRPr="00DD748B">
        <w:rPr>
          <w:rFonts w:ascii="Book Antiqua" w:eastAsia="SimSun" w:hAnsi="Book Antiqua" w:cs="SimSun" w:hint="eastAsia"/>
          <w:sz w:val="24"/>
          <w:szCs w:val="24"/>
          <w:lang w:eastAsia="zh-CN"/>
        </w:rPr>
        <w:t>February 27, 2017</w:t>
      </w:r>
    </w:p>
    <w:p w14:paraId="17D74F3D" w14:textId="6D01F9A2" w:rsidR="00DD748B" w:rsidRPr="00DD748B" w:rsidRDefault="00DD748B" w:rsidP="00EB05CB">
      <w:pPr>
        <w:snapToGrid w:val="0"/>
        <w:spacing w:after="0" w:line="360" w:lineRule="auto"/>
        <w:jc w:val="both"/>
        <w:rPr>
          <w:rFonts w:ascii="Book Antiqua" w:eastAsia="SimSun" w:hAnsi="Book Antiqua" w:cs="SimSun"/>
          <w:b/>
          <w:sz w:val="24"/>
          <w:szCs w:val="24"/>
          <w:lang w:eastAsia="zh-CN"/>
        </w:rPr>
      </w:pPr>
      <w:r w:rsidRPr="00DD748B">
        <w:rPr>
          <w:rFonts w:ascii="Book Antiqua" w:eastAsia="SimSun" w:hAnsi="Book Antiqua" w:cs="SimSun"/>
          <w:b/>
          <w:sz w:val="24"/>
          <w:szCs w:val="24"/>
          <w:lang w:eastAsia="zh-CN"/>
        </w:rPr>
        <w:t>Peer-review started:</w:t>
      </w:r>
      <w:r>
        <w:rPr>
          <w:rFonts w:ascii="Book Antiqua" w:eastAsia="SimSun" w:hAnsi="Book Antiqua" w:cs="SimSun" w:hint="eastAsia"/>
          <w:b/>
          <w:sz w:val="24"/>
          <w:szCs w:val="24"/>
          <w:lang w:eastAsia="zh-CN"/>
        </w:rPr>
        <w:t xml:space="preserve"> </w:t>
      </w:r>
      <w:r w:rsidRPr="00DD748B">
        <w:rPr>
          <w:rFonts w:ascii="Book Antiqua" w:eastAsia="SimSun" w:hAnsi="Book Antiqua" w:cs="SimSun" w:hint="eastAsia"/>
          <w:sz w:val="24"/>
          <w:szCs w:val="24"/>
          <w:lang w:eastAsia="zh-CN"/>
        </w:rPr>
        <w:t>March 2, 2017</w:t>
      </w:r>
    </w:p>
    <w:p w14:paraId="3A079A99" w14:textId="4FC216A5" w:rsidR="00DD748B" w:rsidRPr="00DD748B" w:rsidRDefault="00DD748B" w:rsidP="00EB05CB">
      <w:pPr>
        <w:snapToGrid w:val="0"/>
        <w:spacing w:after="0" w:line="360" w:lineRule="auto"/>
        <w:jc w:val="both"/>
        <w:rPr>
          <w:rFonts w:ascii="Book Antiqua" w:eastAsia="SimSun" w:hAnsi="Book Antiqua" w:cs="SimSun"/>
          <w:b/>
          <w:sz w:val="24"/>
          <w:szCs w:val="24"/>
          <w:lang w:eastAsia="zh-CN"/>
        </w:rPr>
      </w:pPr>
      <w:r w:rsidRPr="00DD748B">
        <w:rPr>
          <w:rFonts w:ascii="Book Antiqua" w:eastAsia="SimSun" w:hAnsi="Book Antiqua" w:cs="SimSun"/>
          <w:b/>
          <w:sz w:val="24"/>
          <w:szCs w:val="24"/>
          <w:lang w:eastAsia="zh-CN"/>
        </w:rPr>
        <w:t>First decision:</w:t>
      </w:r>
      <w:r>
        <w:rPr>
          <w:rFonts w:ascii="Book Antiqua" w:eastAsia="SimSun" w:hAnsi="Book Antiqua" w:cs="SimSun" w:hint="eastAsia"/>
          <w:b/>
          <w:sz w:val="24"/>
          <w:szCs w:val="24"/>
          <w:lang w:eastAsia="zh-CN"/>
        </w:rPr>
        <w:t xml:space="preserve"> </w:t>
      </w:r>
      <w:r w:rsidRPr="00DD748B">
        <w:rPr>
          <w:rFonts w:ascii="Book Antiqua" w:eastAsia="SimSun" w:hAnsi="Book Antiqua" w:cs="SimSun" w:hint="eastAsia"/>
          <w:sz w:val="24"/>
          <w:szCs w:val="24"/>
          <w:lang w:eastAsia="zh-CN"/>
        </w:rPr>
        <w:t>April 5, 2017</w:t>
      </w:r>
    </w:p>
    <w:p w14:paraId="50C2A557" w14:textId="62B40FC1" w:rsidR="00DD748B" w:rsidRPr="00DD748B" w:rsidRDefault="00DD748B" w:rsidP="00EB05CB">
      <w:pPr>
        <w:snapToGrid w:val="0"/>
        <w:spacing w:after="0" w:line="360" w:lineRule="auto"/>
        <w:jc w:val="both"/>
        <w:rPr>
          <w:rFonts w:ascii="Book Antiqua" w:eastAsia="SimSun" w:hAnsi="Book Antiqua" w:cs="SimSun"/>
          <w:b/>
          <w:sz w:val="24"/>
          <w:szCs w:val="24"/>
          <w:lang w:eastAsia="zh-CN"/>
        </w:rPr>
      </w:pPr>
      <w:r w:rsidRPr="00DD748B">
        <w:rPr>
          <w:rFonts w:ascii="Book Antiqua" w:eastAsia="SimSun" w:hAnsi="Book Antiqua" w:cs="SimSun"/>
          <w:b/>
          <w:sz w:val="24"/>
          <w:szCs w:val="24"/>
          <w:lang w:eastAsia="zh-CN"/>
        </w:rPr>
        <w:t>Revised:</w:t>
      </w:r>
      <w:r>
        <w:rPr>
          <w:rFonts w:ascii="Book Antiqua" w:eastAsia="SimSun" w:hAnsi="Book Antiqua" w:cs="SimSun" w:hint="eastAsia"/>
          <w:b/>
          <w:sz w:val="24"/>
          <w:szCs w:val="24"/>
          <w:lang w:eastAsia="zh-CN"/>
        </w:rPr>
        <w:t xml:space="preserve"> </w:t>
      </w:r>
      <w:r w:rsidRPr="00DD748B">
        <w:rPr>
          <w:rFonts w:ascii="Book Antiqua" w:eastAsia="SimSun" w:hAnsi="Book Antiqua" w:cs="SimSun" w:hint="eastAsia"/>
          <w:sz w:val="24"/>
          <w:szCs w:val="24"/>
          <w:lang w:eastAsia="zh-CN"/>
        </w:rPr>
        <w:t>May 16, 2017</w:t>
      </w:r>
    </w:p>
    <w:p w14:paraId="564DD891" w14:textId="1126BAD0" w:rsidR="00DD748B" w:rsidRPr="000220A0" w:rsidRDefault="00DD748B" w:rsidP="000220A0">
      <w:pPr>
        <w:spacing w:line="360" w:lineRule="auto"/>
        <w:rPr>
          <w:rFonts w:ascii="Book Antiqua" w:hAnsi="Book Antiqua"/>
          <w:color w:val="000000"/>
          <w:sz w:val="24"/>
        </w:rPr>
      </w:pPr>
      <w:r w:rsidRPr="00DD748B">
        <w:rPr>
          <w:rFonts w:ascii="Book Antiqua" w:eastAsia="SimSun" w:hAnsi="Book Antiqua" w:cs="SimSun"/>
          <w:b/>
          <w:sz w:val="24"/>
          <w:szCs w:val="24"/>
          <w:lang w:eastAsia="zh-CN"/>
        </w:rPr>
        <w:t>Accepted:</w:t>
      </w:r>
      <w:bookmarkStart w:id="66" w:name="OLE_LINK116"/>
      <w:bookmarkStart w:id="67" w:name="OLE_LINK117"/>
      <w:bookmarkStart w:id="68" w:name="OLE_LINK125"/>
      <w:bookmarkStart w:id="69" w:name="OLE_LINK122"/>
      <w:bookmarkStart w:id="70" w:name="OLE_LINK126"/>
      <w:bookmarkStart w:id="71" w:name="OLE_LINK127"/>
      <w:r w:rsidR="000220A0" w:rsidRPr="000220A0">
        <w:rPr>
          <w:rFonts w:ascii="Book Antiqua" w:hAnsi="Book Antiqua"/>
          <w:color w:val="000000"/>
          <w:sz w:val="24"/>
        </w:rPr>
        <w:t xml:space="preserve"> </w:t>
      </w:r>
      <w:r w:rsidR="000220A0">
        <w:rPr>
          <w:rFonts w:ascii="Book Antiqua" w:hAnsi="Book Antiqua"/>
          <w:color w:val="000000"/>
          <w:sz w:val="24"/>
        </w:rPr>
        <w:t>June 1, 2017</w:t>
      </w:r>
      <w:bookmarkStart w:id="72" w:name="_GoBack"/>
      <w:bookmarkEnd w:id="66"/>
      <w:bookmarkEnd w:id="67"/>
      <w:bookmarkEnd w:id="68"/>
      <w:bookmarkEnd w:id="69"/>
      <w:bookmarkEnd w:id="70"/>
      <w:bookmarkEnd w:id="71"/>
      <w:bookmarkEnd w:id="72"/>
    </w:p>
    <w:p w14:paraId="037A03FA" w14:textId="77777777" w:rsidR="00DD748B" w:rsidRPr="00DD748B" w:rsidRDefault="00DD748B" w:rsidP="00EB05CB">
      <w:pPr>
        <w:snapToGrid w:val="0"/>
        <w:spacing w:after="0" w:line="360" w:lineRule="auto"/>
        <w:jc w:val="both"/>
        <w:rPr>
          <w:rFonts w:ascii="Book Antiqua" w:eastAsia="SimSun" w:hAnsi="Book Antiqua" w:cs="SimSun"/>
          <w:b/>
          <w:sz w:val="24"/>
          <w:szCs w:val="24"/>
          <w:lang w:eastAsia="zh-CN"/>
        </w:rPr>
      </w:pPr>
      <w:r w:rsidRPr="00DD748B">
        <w:rPr>
          <w:rFonts w:ascii="Book Antiqua" w:eastAsia="SimSun" w:hAnsi="Book Antiqua" w:cs="SimSun"/>
          <w:b/>
          <w:sz w:val="24"/>
          <w:szCs w:val="24"/>
          <w:lang w:eastAsia="zh-CN"/>
        </w:rPr>
        <w:t>Article in press:</w:t>
      </w:r>
    </w:p>
    <w:p w14:paraId="7AF7445D" w14:textId="77777777" w:rsidR="00DD748B" w:rsidRPr="00DD748B" w:rsidRDefault="00DD748B" w:rsidP="00EB05CB">
      <w:pPr>
        <w:snapToGrid w:val="0"/>
        <w:spacing w:after="0" w:line="360" w:lineRule="auto"/>
        <w:jc w:val="both"/>
        <w:rPr>
          <w:rFonts w:ascii="Book Antiqua" w:eastAsia="SimSun" w:hAnsi="Book Antiqua" w:cs="Arial"/>
          <w:b/>
          <w:sz w:val="24"/>
          <w:szCs w:val="24"/>
          <w:lang w:val="pl-PL" w:eastAsia="zh-CN"/>
        </w:rPr>
      </w:pPr>
      <w:r w:rsidRPr="00DD748B">
        <w:rPr>
          <w:rFonts w:ascii="Book Antiqua" w:eastAsia="SimSun" w:hAnsi="Book Antiqua" w:cs="Arial"/>
          <w:b/>
          <w:sz w:val="24"/>
          <w:szCs w:val="24"/>
          <w:lang w:val="pl-PL" w:eastAsia="pl-PL"/>
        </w:rPr>
        <w:t>Published online</w:t>
      </w:r>
      <w:r w:rsidRPr="00DD748B">
        <w:rPr>
          <w:rFonts w:ascii="Book Antiqua" w:eastAsia="SimSun" w:hAnsi="Book Antiqua" w:cs="Arial" w:hint="eastAsia"/>
          <w:b/>
          <w:sz w:val="24"/>
          <w:szCs w:val="24"/>
          <w:lang w:val="pl-PL" w:eastAsia="pl-PL"/>
        </w:rPr>
        <w:t>:</w:t>
      </w:r>
    </w:p>
    <w:bookmarkEnd w:id="65"/>
    <w:p w14:paraId="21F1DB3D" w14:textId="77777777" w:rsidR="00E57EB7" w:rsidRPr="00C46339" w:rsidRDefault="00E57EB7" w:rsidP="00EB05CB">
      <w:pPr>
        <w:autoSpaceDE w:val="0"/>
        <w:autoSpaceDN w:val="0"/>
        <w:adjustRightInd w:val="0"/>
        <w:snapToGrid w:val="0"/>
        <w:spacing w:after="0" w:line="360" w:lineRule="auto"/>
        <w:jc w:val="both"/>
        <w:rPr>
          <w:rFonts w:ascii="Book Antiqua" w:hAnsi="Book Antiqua" w:cs="Arial"/>
          <w:sz w:val="24"/>
          <w:szCs w:val="24"/>
          <w:lang w:val="pl-PL" w:eastAsia="zh-CN"/>
        </w:rPr>
      </w:pPr>
    </w:p>
    <w:p w14:paraId="5674728C" w14:textId="77777777" w:rsidR="00DB46EE" w:rsidRPr="00C46339" w:rsidRDefault="00DB46EE" w:rsidP="00EB05CB">
      <w:pPr>
        <w:snapToGrid w:val="0"/>
        <w:spacing w:after="0" w:line="360" w:lineRule="auto"/>
        <w:jc w:val="both"/>
        <w:rPr>
          <w:rFonts w:ascii="Book Antiqua" w:hAnsi="Book Antiqua" w:cs="Arial"/>
          <w:sz w:val="24"/>
          <w:szCs w:val="24"/>
          <w:lang w:val="pl-PL"/>
        </w:rPr>
      </w:pPr>
      <w:r w:rsidRPr="00C46339">
        <w:rPr>
          <w:rFonts w:ascii="Book Antiqua" w:hAnsi="Book Antiqua" w:cs="Arial"/>
          <w:sz w:val="24"/>
          <w:szCs w:val="24"/>
          <w:lang w:val="pl-PL"/>
        </w:rPr>
        <w:br w:type="page"/>
      </w:r>
    </w:p>
    <w:p w14:paraId="4C5B5853" w14:textId="4CBB328D" w:rsidR="008E7E1E" w:rsidRPr="00C46339" w:rsidRDefault="00744E8A" w:rsidP="00EB05CB">
      <w:pPr>
        <w:autoSpaceDE w:val="0"/>
        <w:autoSpaceDN w:val="0"/>
        <w:adjustRightInd w:val="0"/>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lastRenderedPageBreak/>
        <w:t>A</w:t>
      </w:r>
      <w:r w:rsidR="00DD748B" w:rsidRPr="00C46339">
        <w:rPr>
          <w:rFonts w:ascii="Book Antiqua" w:hAnsi="Book Antiqua" w:cs="Arial"/>
          <w:b/>
          <w:sz w:val="24"/>
          <w:szCs w:val="24"/>
        </w:rPr>
        <w:t xml:space="preserve">bstract </w:t>
      </w:r>
    </w:p>
    <w:p w14:paraId="45ACC488" w14:textId="77777777" w:rsidR="00DD748B" w:rsidRPr="00DD748B" w:rsidRDefault="004363C5" w:rsidP="00EB05CB">
      <w:pPr>
        <w:snapToGrid w:val="0"/>
        <w:spacing w:after="0" w:line="360" w:lineRule="auto"/>
        <w:jc w:val="both"/>
        <w:rPr>
          <w:rFonts w:ascii="Book Antiqua" w:hAnsi="Book Antiqua" w:cs="Arial"/>
          <w:b/>
          <w:i/>
          <w:caps/>
          <w:sz w:val="24"/>
          <w:szCs w:val="24"/>
          <w:lang w:eastAsia="zh-CN"/>
        </w:rPr>
      </w:pPr>
      <w:r w:rsidRPr="00DD748B">
        <w:rPr>
          <w:rFonts w:ascii="Book Antiqua" w:hAnsi="Book Antiqua" w:cs="Arial"/>
          <w:b/>
          <w:i/>
          <w:caps/>
          <w:sz w:val="24"/>
          <w:szCs w:val="24"/>
        </w:rPr>
        <w:t>Aim</w:t>
      </w:r>
    </w:p>
    <w:p w14:paraId="67583E78" w14:textId="0FFC740B" w:rsidR="008E7E1E" w:rsidRPr="00C46339" w:rsidRDefault="004A4F21" w:rsidP="00EB05CB">
      <w:pPr>
        <w:snapToGrid w:val="0"/>
        <w:spacing w:after="0" w:line="360" w:lineRule="auto"/>
        <w:jc w:val="both"/>
        <w:rPr>
          <w:rFonts w:ascii="Book Antiqua" w:hAnsi="Book Antiqua" w:cs="Arial"/>
          <w:b/>
          <w:sz w:val="24"/>
          <w:szCs w:val="24"/>
        </w:rPr>
      </w:pPr>
      <w:r w:rsidRPr="00C46339">
        <w:rPr>
          <w:rFonts w:ascii="Book Antiqua" w:hAnsi="Book Antiqua" w:cs="Arial"/>
          <w:sz w:val="24"/>
          <w:szCs w:val="24"/>
        </w:rPr>
        <w:t>T</w:t>
      </w:r>
      <w:r w:rsidR="001E50F5" w:rsidRPr="00C46339">
        <w:rPr>
          <w:rFonts w:ascii="Book Antiqua" w:hAnsi="Book Antiqua" w:cs="Arial"/>
          <w:sz w:val="24"/>
          <w:szCs w:val="24"/>
        </w:rPr>
        <w:t xml:space="preserve">o </w:t>
      </w:r>
      <w:r w:rsidR="00CD5B31" w:rsidRPr="00C46339">
        <w:rPr>
          <w:rFonts w:ascii="Book Antiqua" w:hAnsi="Book Antiqua" w:cs="Arial"/>
          <w:sz w:val="24"/>
          <w:szCs w:val="24"/>
        </w:rPr>
        <w:t xml:space="preserve">develop a </w:t>
      </w:r>
      <w:r w:rsidR="001E50F5" w:rsidRPr="00C46339">
        <w:rPr>
          <w:rFonts w:ascii="Book Antiqua" w:hAnsi="Book Antiqua" w:cs="Arial"/>
          <w:sz w:val="24"/>
          <w:szCs w:val="24"/>
        </w:rPr>
        <w:t xml:space="preserve">MRI-based </w:t>
      </w:r>
      <w:r w:rsidR="00CD5B31" w:rsidRPr="00C46339">
        <w:rPr>
          <w:rFonts w:ascii="Book Antiqua" w:hAnsi="Book Antiqua" w:cs="Arial"/>
          <w:sz w:val="24"/>
          <w:szCs w:val="24"/>
        </w:rPr>
        <w:t xml:space="preserve">method </w:t>
      </w:r>
      <w:r w:rsidRPr="00C46339">
        <w:rPr>
          <w:rFonts w:ascii="Book Antiqua" w:hAnsi="Book Antiqua" w:cs="Arial"/>
          <w:sz w:val="24"/>
          <w:szCs w:val="24"/>
        </w:rPr>
        <w:t>for</w:t>
      </w:r>
      <w:r w:rsidR="00CD5B31" w:rsidRPr="00C46339">
        <w:rPr>
          <w:rFonts w:ascii="Book Antiqua" w:hAnsi="Book Antiqua" w:cs="Arial"/>
          <w:sz w:val="24"/>
          <w:szCs w:val="24"/>
        </w:rPr>
        <w:t xml:space="preserve"> </w:t>
      </w:r>
      <w:r w:rsidR="001E50F5" w:rsidRPr="00C46339">
        <w:rPr>
          <w:rFonts w:ascii="Book Antiqua" w:hAnsi="Book Antiqua" w:cs="Arial"/>
          <w:sz w:val="24"/>
          <w:szCs w:val="24"/>
        </w:rPr>
        <w:t xml:space="preserve">accurate </w:t>
      </w:r>
      <w:r w:rsidR="00CD5B31" w:rsidRPr="00C46339">
        <w:rPr>
          <w:rFonts w:ascii="Book Antiqua" w:hAnsi="Book Antiqua" w:cs="Arial"/>
          <w:sz w:val="24"/>
          <w:szCs w:val="24"/>
        </w:rPr>
        <w:t>determin</w:t>
      </w:r>
      <w:r w:rsidRPr="00C46339">
        <w:rPr>
          <w:rFonts w:ascii="Book Antiqua" w:hAnsi="Book Antiqua" w:cs="Arial"/>
          <w:sz w:val="24"/>
          <w:szCs w:val="24"/>
        </w:rPr>
        <w:t>ation of</w:t>
      </w:r>
      <w:r w:rsidR="00CD5B31" w:rsidRPr="00C46339">
        <w:rPr>
          <w:rFonts w:ascii="Book Antiqua" w:hAnsi="Book Antiqua" w:cs="Arial"/>
          <w:sz w:val="24"/>
          <w:szCs w:val="24"/>
        </w:rPr>
        <w:t xml:space="preserve"> </w:t>
      </w:r>
      <w:r w:rsidRPr="00C46339">
        <w:rPr>
          <w:rFonts w:ascii="Book Antiqua" w:hAnsi="Book Antiqua" w:cs="Arial"/>
          <w:sz w:val="24"/>
          <w:szCs w:val="24"/>
        </w:rPr>
        <w:t>liver volume (</w:t>
      </w:r>
      <w:r w:rsidR="00CD5B31" w:rsidRPr="00C46339">
        <w:rPr>
          <w:rFonts w:ascii="Book Antiqua" w:hAnsi="Book Antiqua" w:cs="Arial"/>
          <w:sz w:val="24"/>
          <w:szCs w:val="24"/>
        </w:rPr>
        <w:t>LV</w:t>
      </w:r>
      <w:r w:rsidRPr="00C46339">
        <w:rPr>
          <w:rFonts w:ascii="Book Antiqua" w:hAnsi="Book Antiqua" w:cs="Arial"/>
          <w:sz w:val="24"/>
          <w:szCs w:val="24"/>
        </w:rPr>
        <w:t>)</w:t>
      </w:r>
      <w:r w:rsidR="00EA1452" w:rsidRPr="00C46339">
        <w:rPr>
          <w:rFonts w:ascii="Book Antiqua" w:hAnsi="Book Antiqua" w:cs="Arial"/>
          <w:sz w:val="24"/>
          <w:szCs w:val="24"/>
        </w:rPr>
        <w:t xml:space="preserve"> </w:t>
      </w:r>
      <w:r w:rsidR="00D903F0" w:rsidRPr="00C46339">
        <w:rPr>
          <w:rFonts w:ascii="Book Antiqua" w:hAnsi="Book Antiqua" w:cs="Arial"/>
          <w:sz w:val="24"/>
          <w:szCs w:val="24"/>
        </w:rPr>
        <w:t xml:space="preserve">and </w:t>
      </w:r>
      <w:r w:rsidR="00924AFA" w:rsidRPr="00C46339">
        <w:rPr>
          <w:rFonts w:ascii="Book Antiqua" w:hAnsi="Book Antiqua" w:cs="Arial"/>
          <w:sz w:val="24"/>
          <w:szCs w:val="24"/>
        </w:rPr>
        <w:t xml:space="preserve">to explore the effect </w:t>
      </w:r>
      <w:r w:rsidR="00EA1452" w:rsidRPr="00C46339">
        <w:rPr>
          <w:rFonts w:ascii="Book Antiqua" w:hAnsi="Book Antiqua" w:cs="Arial"/>
          <w:sz w:val="24"/>
          <w:szCs w:val="24"/>
        </w:rPr>
        <w:t>of</w:t>
      </w:r>
      <w:r w:rsidR="001E50F5" w:rsidRPr="00C46339">
        <w:rPr>
          <w:rFonts w:ascii="Book Antiqua" w:hAnsi="Book Antiqua" w:cs="Arial"/>
          <w:sz w:val="24"/>
          <w:szCs w:val="24"/>
        </w:rPr>
        <w:t xml:space="preserve"> long-term </w:t>
      </w:r>
      <w:r w:rsidR="004646C3" w:rsidRPr="00C46339">
        <w:rPr>
          <w:rFonts w:ascii="Book Antiqua" w:hAnsi="Book Antiqua" w:cs="Arial"/>
          <w:sz w:val="24"/>
          <w:szCs w:val="24"/>
        </w:rPr>
        <w:t xml:space="preserve">everolimus (EVR) </w:t>
      </w:r>
      <w:r w:rsidR="001E50F5" w:rsidRPr="00C46339">
        <w:rPr>
          <w:rFonts w:ascii="Book Antiqua" w:hAnsi="Book Antiqua" w:cs="Arial"/>
          <w:sz w:val="24"/>
          <w:szCs w:val="24"/>
        </w:rPr>
        <w:t>treatment on LV in PCK rats</w:t>
      </w:r>
      <w:r w:rsidR="00924AFA" w:rsidRPr="00C46339">
        <w:rPr>
          <w:rFonts w:ascii="Book Antiqua" w:hAnsi="Book Antiqua" w:cs="Arial"/>
          <w:sz w:val="24"/>
          <w:szCs w:val="24"/>
        </w:rPr>
        <w:t xml:space="preserve"> with hepatomegaly</w:t>
      </w:r>
      <w:r w:rsidR="008E7E1E" w:rsidRPr="00C46339">
        <w:rPr>
          <w:rFonts w:ascii="Book Antiqua" w:hAnsi="Book Antiqua" w:cs="Arial"/>
          <w:sz w:val="24"/>
          <w:szCs w:val="24"/>
        </w:rPr>
        <w:t xml:space="preserve">. </w:t>
      </w:r>
    </w:p>
    <w:p w14:paraId="3F616506" w14:textId="77777777" w:rsidR="00E57EB7" w:rsidRPr="00C46339" w:rsidRDefault="00E57EB7" w:rsidP="00EB05CB">
      <w:pPr>
        <w:snapToGrid w:val="0"/>
        <w:spacing w:after="0" w:line="360" w:lineRule="auto"/>
        <w:jc w:val="both"/>
        <w:rPr>
          <w:rFonts w:ascii="Book Antiqua" w:hAnsi="Book Antiqua" w:cs="Arial"/>
          <w:b/>
          <w:sz w:val="24"/>
          <w:szCs w:val="24"/>
          <w:lang w:eastAsia="zh-CN"/>
        </w:rPr>
      </w:pPr>
    </w:p>
    <w:p w14:paraId="0DC4E158" w14:textId="77777777" w:rsidR="00DD748B" w:rsidRPr="00DD748B" w:rsidRDefault="00366EA5" w:rsidP="00EB05CB">
      <w:pPr>
        <w:snapToGrid w:val="0"/>
        <w:spacing w:after="0" w:line="360" w:lineRule="auto"/>
        <w:jc w:val="both"/>
        <w:rPr>
          <w:rFonts w:ascii="Book Antiqua" w:hAnsi="Book Antiqua" w:cs="Arial"/>
          <w:b/>
          <w:i/>
          <w:caps/>
          <w:sz w:val="24"/>
          <w:szCs w:val="24"/>
          <w:lang w:eastAsia="zh-CN"/>
        </w:rPr>
      </w:pPr>
      <w:r w:rsidRPr="00DD748B">
        <w:rPr>
          <w:rFonts w:ascii="Book Antiqua" w:hAnsi="Book Antiqua" w:cs="Arial"/>
          <w:b/>
          <w:i/>
          <w:caps/>
          <w:sz w:val="24"/>
          <w:szCs w:val="24"/>
        </w:rPr>
        <w:t>Methods</w:t>
      </w:r>
    </w:p>
    <w:p w14:paraId="166D7272" w14:textId="0C24BDDF" w:rsidR="008E7E1E" w:rsidRPr="00C46339" w:rsidRDefault="008E7E1E"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Thirty-one female PCK rats </w:t>
      </w:r>
      <w:r w:rsidR="001E6BC9" w:rsidRPr="00C46339">
        <w:rPr>
          <w:rFonts w:ascii="Book Antiqua" w:hAnsi="Book Antiqua" w:cs="Arial"/>
          <w:sz w:val="24"/>
          <w:szCs w:val="24"/>
        </w:rPr>
        <w:t xml:space="preserve">(model for </w:t>
      </w:r>
      <w:r w:rsidR="0039330F" w:rsidRPr="00C46339">
        <w:rPr>
          <w:rFonts w:ascii="Book Antiqua" w:hAnsi="Book Antiqua" w:cs="Arial"/>
          <w:sz w:val="24"/>
          <w:szCs w:val="24"/>
        </w:rPr>
        <w:t>polycystic-liver-</w:t>
      </w:r>
      <w:r w:rsidR="001E6BC9" w:rsidRPr="00C46339">
        <w:rPr>
          <w:rFonts w:ascii="Book Antiqua" w:hAnsi="Book Antiqua" w:cs="Arial"/>
          <w:sz w:val="24"/>
          <w:szCs w:val="24"/>
        </w:rPr>
        <w:t xml:space="preserve">disease: PCLD) </w:t>
      </w:r>
      <w:r w:rsidRPr="00C46339">
        <w:rPr>
          <w:rFonts w:ascii="Book Antiqua" w:hAnsi="Book Antiqua" w:cs="Arial"/>
          <w:sz w:val="24"/>
          <w:szCs w:val="24"/>
        </w:rPr>
        <w:t>were randomized into 3 groups</w:t>
      </w:r>
      <w:r w:rsidR="00366EA5" w:rsidRPr="00C46339">
        <w:rPr>
          <w:rFonts w:ascii="Book Antiqua" w:hAnsi="Book Antiqua" w:cs="Arial"/>
          <w:sz w:val="24"/>
          <w:szCs w:val="24"/>
        </w:rPr>
        <w:t xml:space="preserve"> and </w:t>
      </w:r>
      <w:r w:rsidR="00E43D1B" w:rsidRPr="00C46339">
        <w:rPr>
          <w:rFonts w:ascii="Book Antiqua" w:hAnsi="Book Antiqua" w:cs="Arial"/>
          <w:sz w:val="24"/>
          <w:szCs w:val="24"/>
        </w:rPr>
        <w:t>treatment was started at 16 weeks, at the moment of extensive hepatomegaly</w:t>
      </w:r>
      <w:r w:rsidR="007A2507" w:rsidRPr="00C46339">
        <w:rPr>
          <w:rFonts w:ascii="Book Antiqua" w:hAnsi="Book Antiqua" w:cs="Arial"/>
          <w:sz w:val="24"/>
          <w:szCs w:val="24"/>
        </w:rPr>
        <w:t xml:space="preserve"> (comparable to what is done in the human disease)</w:t>
      </w:r>
      <w:r w:rsidR="001E6BC9" w:rsidRPr="00C46339">
        <w:rPr>
          <w:rFonts w:ascii="Book Antiqua" w:hAnsi="Book Antiqua" w:cs="Arial"/>
          <w:sz w:val="24"/>
          <w:szCs w:val="24"/>
        </w:rPr>
        <w:t xml:space="preserve">. Animals received: </w:t>
      </w:r>
      <w:r w:rsidR="00E43D1B" w:rsidRPr="00C46339">
        <w:rPr>
          <w:rFonts w:ascii="Book Antiqua" w:hAnsi="Book Antiqua" w:cs="Arial"/>
          <w:sz w:val="24"/>
          <w:szCs w:val="24"/>
        </w:rPr>
        <w:t>controls (</w:t>
      </w:r>
      <w:r w:rsidR="00DD748B" w:rsidRPr="00DD748B">
        <w:rPr>
          <w:rFonts w:ascii="Book Antiqua" w:hAnsi="Book Antiqua" w:cs="Arial"/>
          <w:i/>
          <w:sz w:val="24"/>
          <w:szCs w:val="24"/>
        </w:rPr>
        <w:t>n</w:t>
      </w:r>
      <w:r w:rsidR="00DD748B" w:rsidRPr="00C46339">
        <w:rPr>
          <w:rFonts w:ascii="Book Antiqua" w:hAnsi="Book Antiqua" w:cs="Arial"/>
          <w:sz w:val="24"/>
          <w:szCs w:val="24"/>
        </w:rPr>
        <w:t xml:space="preserve"> </w:t>
      </w:r>
      <w:r w:rsidR="00E43D1B"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E43D1B" w:rsidRPr="00C46339">
        <w:rPr>
          <w:rFonts w:ascii="Book Antiqua" w:hAnsi="Book Antiqua" w:cs="Arial"/>
          <w:sz w:val="24"/>
          <w:szCs w:val="24"/>
        </w:rPr>
        <w:t xml:space="preserve">14), </w:t>
      </w:r>
      <w:r w:rsidR="001E6BC9" w:rsidRPr="00C46339">
        <w:rPr>
          <w:rFonts w:ascii="Book Antiqua" w:hAnsi="Book Antiqua" w:cs="Arial"/>
          <w:sz w:val="24"/>
          <w:szCs w:val="24"/>
        </w:rPr>
        <w:t>lanreotide (</w:t>
      </w:r>
      <w:r w:rsidR="00E43D1B" w:rsidRPr="00C46339">
        <w:rPr>
          <w:rFonts w:ascii="Book Antiqua" w:hAnsi="Book Antiqua" w:cs="Arial"/>
          <w:sz w:val="24"/>
          <w:szCs w:val="24"/>
        </w:rPr>
        <w:t>LAN</w:t>
      </w:r>
      <w:r w:rsidR="001E6BC9" w:rsidRPr="00C46339">
        <w:rPr>
          <w:rFonts w:ascii="Book Antiqua" w:hAnsi="Book Antiqua" w:cs="Arial"/>
          <w:sz w:val="24"/>
          <w:szCs w:val="24"/>
        </w:rPr>
        <w:t xml:space="preserve">: </w:t>
      </w:r>
      <w:r w:rsidR="00E43D1B" w:rsidRPr="00C46339">
        <w:rPr>
          <w:rFonts w:ascii="Book Antiqua" w:hAnsi="Book Antiqua" w:cs="Arial"/>
          <w:sz w:val="24"/>
          <w:szCs w:val="24"/>
        </w:rPr>
        <w:t>3</w:t>
      </w:r>
      <w:r w:rsidR="00DD748B">
        <w:rPr>
          <w:rFonts w:ascii="Book Antiqua" w:hAnsi="Book Antiqua" w:cs="Arial" w:hint="eastAsia"/>
          <w:sz w:val="24"/>
          <w:szCs w:val="24"/>
          <w:lang w:eastAsia="zh-CN"/>
        </w:rPr>
        <w:t xml:space="preserve"> </w:t>
      </w:r>
      <w:r w:rsidR="00E43D1B" w:rsidRPr="00C46339">
        <w:rPr>
          <w:rFonts w:ascii="Book Antiqua" w:hAnsi="Book Antiqua" w:cs="Arial"/>
          <w:sz w:val="24"/>
          <w:szCs w:val="24"/>
        </w:rPr>
        <w:t>mg/kg/2</w:t>
      </w:r>
      <w:r w:rsidR="00DD748B">
        <w:rPr>
          <w:rFonts w:ascii="Book Antiqua" w:hAnsi="Book Antiqua" w:cs="Arial" w:hint="eastAsia"/>
          <w:sz w:val="24"/>
          <w:szCs w:val="24"/>
          <w:lang w:eastAsia="zh-CN"/>
        </w:rPr>
        <w:t xml:space="preserve"> </w:t>
      </w:r>
      <w:r w:rsidR="00DD748B">
        <w:rPr>
          <w:rFonts w:ascii="Book Antiqua" w:hAnsi="Book Antiqua" w:cs="Arial"/>
          <w:sz w:val="24"/>
          <w:szCs w:val="24"/>
        </w:rPr>
        <w:t>wk</w:t>
      </w:r>
      <w:r w:rsidR="00E43D1B" w:rsidRPr="00C46339">
        <w:rPr>
          <w:rFonts w:ascii="Book Antiqua" w:hAnsi="Book Antiqua" w:cs="Arial"/>
          <w:sz w:val="24"/>
          <w:szCs w:val="24"/>
        </w:rPr>
        <w:t>) (</w:t>
      </w:r>
      <w:r w:rsidR="00E43D1B" w:rsidRPr="00DD748B">
        <w:rPr>
          <w:rFonts w:ascii="Book Antiqua" w:hAnsi="Book Antiqua" w:cs="Arial"/>
          <w:i/>
          <w:sz w:val="24"/>
          <w:szCs w:val="24"/>
        </w:rPr>
        <w:t>n</w:t>
      </w:r>
      <w:r w:rsidR="00DD748B">
        <w:rPr>
          <w:rFonts w:ascii="Book Antiqua" w:hAnsi="Book Antiqua" w:cs="Arial" w:hint="eastAsia"/>
          <w:sz w:val="24"/>
          <w:szCs w:val="24"/>
          <w:lang w:eastAsia="zh-CN"/>
        </w:rPr>
        <w:t xml:space="preserve"> </w:t>
      </w:r>
      <w:r w:rsidR="00E43D1B"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E43D1B" w:rsidRPr="00C46339">
        <w:rPr>
          <w:rFonts w:ascii="Book Antiqua" w:hAnsi="Book Antiqua" w:cs="Arial"/>
          <w:sz w:val="24"/>
          <w:szCs w:val="24"/>
        </w:rPr>
        <w:t>10)</w:t>
      </w:r>
      <w:r w:rsidR="006A2726" w:rsidRPr="00C46339">
        <w:rPr>
          <w:rFonts w:ascii="Book Antiqua" w:hAnsi="Book Antiqua" w:cs="Arial"/>
          <w:sz w:val="24"/>
          <w:szCs w:val="24"/>
        </w:rPr>
        <w:t xml:space="preserve"> or</w:t>
      </w:r>
      <w:r w:rsidR="00E43D1B" w:rsidRPr="00C46339">
        <w:rPr>
          <w:rFonts w:ascii="Book Antiqua" w:hAnsi="Book Antiqua" w:cs="Arial"/>
          <w:sz w:val="24"/>
          <w:szCs w:val="24"/>
        </w:rPr>
        <w:t xml:space="preserve"> </w:t>
      </w:r>
      <w:r w:rsidR="001E6BC9" w:rsidRPr="00C46339">
        <w:rPr>
          <w:rFonts w:ascii="Book Antiqua" w:hAnsi="Book Antiqua" w:cs="Arial"/>
          <w:sz w:val="24"/>
          <w:szCs w:val="24"/>
        </w:rPr>
        <w:t>everolimus (</w:t>
      </w:r>
      <w:r w:rsidR="00E43D1B" w:rsidRPr="00C46339">
        <w:rPr>
          <w:rFonts w:ascii="Book Antiqua" w:hAnsi="Book Antiqua" w:cs="Arial"/>
          <w:sz w:val="24"/>
          <w:szCs w:val="24"/>
        </w:rPr>
        <w:t>EVR</w:t>
      </w:r>
      <w:r w:rsidR="001E6BC9" w:rsidRPr="00C46339">
        <w:rPr>
          <w:rFonts w:ascii="Book Antiqua" w:hAnsi="Book Antiqua" w:cs="Arial"/>
          <w:sz w:val="24"/>
          <w:szCs w:val="24"/>
        </w:rPr>
        <w:t xml:space="preserve">: </w:t>
      </w:r>
      <w:r w:rsidR="00E43D1B" w:rsidRPr="00C46339">
        <w:rPr>
          <w:rFonts w:ascii="Book Antiqua" w:hAnsi="Book Antiqua" w:cs="Arial"/>
          <w:sz w:val="24"/>
          <w:szCs w:val="24"/>
        </w:rPr>
        <w:t>1</w:t>
      </w:r>
      <w:r w:rsidR="00DD748B">
        <w:rPr>
          <w:rFonts w:ascii="Book Antiqua" w:hAnsi="Book Antiqua" w:cs="Arial" w:hint="eastAsia"/>
          <w:sz w:val="24"/>
          <w:szCs w:val="24"/>
          <w:lang w:eastAsia="zh-CN"/>
        </w:rPr>
        <w:t xml:space="preserve"> </w:t>
      </w:r>
      <w:r w:rsidR="00DD748B">
        <w:rPr>
          <w:rFonts w:ascii="Book Antiqua" w:hAnsi="Book Antiqua" w:cs="Arial"/>
          <w:sz w:val="24"/>
          <w:szCs w:val="24"/>
        </w:rPr>
        <w:t>mg/kg/d</w:t>
      </w:r>
      <w:r w:rsidR="00E43D1B" w:rsidRPr="00C46339">
        <w:rPr>
          <w:rFonts w:ascii="Book Antiqua" w:hAnsi="Book Antiqua" w:cs="Arial"/>
          <w:sz w:val="24"/>
          <w:szCs w:val="24"/>
        </w:rPr>
        <w:t>) (</w:t>
      </w:r>
      <w:r w:rsidR="00DD748B" w:rsidRPr="00DD748B">
        <w:rPr>
          <w:rFonts w:ascii="Book Antiqua" w:hAnsi="Book Antiqua" w:cs="Arial"/>
          <w:i/>
          <w:sz w:val="24"/>
          <w:szCs w:val="24"/>
        </w:rPr>
        <w:t>n</w:t>
      </w:r>
      <w:r w:rsidR="00DD748B" w:rsidRPr="00C46339">
        <w:rPr>
          <w:rFonts w:ascii="Book Antiqua" w:hAnsi="Book Antiqua" w:cs="Arial"/>
          <w:sz w:val="24"/>
          <w:szCs w:val="24"/>
        </w:rPr>
        <w:t xml:space="preserve"> </w:t>
      </w:r>
      <w:r w:rsidR="00E43D1B"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E43D1B" w:rsidRPr="00C46339">
        <w:rPr>
          <w:rFonts w:ascii="Book Antiqua" w:hAnsi="Book Antiqua" w:cs="Arial"/>
          <w:sz w:val="24"/>
          <w:szCs w:val="24"/>
        </w:rPr>
        <w:t xml:space="preserve">7). LV was measured </w:t>
      </w:r>
      <w:r w:rsidR="00366EA5" w:rsidRPr="00C46339">
        <w:rPr>
          <w:rFonts w:ascii="Book Antiqua" w:hAnsi="Book Antiqua" w:cs="Arial"/>
          <w:sz w:val="24"/>
          <w:szCs w:val="24"/>
        </w:rPr>
        <w:t>a</w:t>
      </w:r>
      <w:r w:rsidR="00E43D1B" w:rsidRPr="00C46339">
        <w:rPr>
          <w:rFonts w:ascii="Book Antiqua" w:hAnsi="Book Antiqua" w:cs="Arial"/>
          <w:sz w:val="24"/>
          <w:szCs w:val="24"/>
        </w:rPr>
        <w:t xml:space="preserve">t week 16, 24, 28. </w:t>
      </w:r>
      <w:r w:rsidRPr="00C46339">
        <w:rPr>
          <w:rFonts w:ascii="Book Antiqua" w:hAnsi="Book Antiqua" w:cs="Arial"/>
          <w:sz w:val="24"/>
          <w:szCs w:val="24"/>
        </w:rPr>
        <w:t>At week 28, all rats were sacrificed</w:t>
      </w:r>
      <w:r w:rsidR="00366EA5" w:rsidRPr="00C46339">
        <w:rPr>
          <w:rFonts w:ascii="Book Antiqua" w:hAnsi="Book Antiqua" w:cs="Arial"/>
          <w:sz w:val="24"/>
          <w:szCs w:val="24"/>
        </w:rPr>
        <w:t xml:space="preserve"> </w:t>
      </w:r>
      <w:r w:rsidRPr="00C46339">
        <w:rPr>
          <w:rFonts w:ascii="Book Antiqua" w:hAnsi="Book Antiqua" w:cs="Arial"/>
          <w:sz w:val="24"/>
          <w:szCs w:val="24"/>
        </w:rPr>
        <w:t>and liver tissue was harvested</w:t>
      </w:r>
      <w:r w:rsidR="004A4F21" w:rsidRPr="00C46339">
        <w:rPr>
          <w:rFonts w:ascii="Book Antiqua" w:hAnsi="Book Antiqua" w:cs="Arial"/>
          <w:sz w:val="24"/>
          <w:szCs w:val="24"/>
        </w:rPr>
        <w:t xml:space="preserve">. </w:t>
      </w:r>
      <w:r w:rsidR="0039330F" w:rsidRPr="00C46339">
        <w:rPr>
          <w:rFonts w:ascii="Book Antiqua" w:hAnsi="Book Antiqua" w:cs="Arial"/>
          <w:sz w:val="24"/>
          <w:szCs w:val="24"/>
        </w:rPr>
        <w:t xml:space="preserve">Fibrosis </w:t>
      </w:r>
      <w:r w:rsidR="004A4F21" w:rsidRPr="00C46339">
        <w:rPr>
          <w:rFonts w:ascii="Book Antiqua" w:hAnsi="Book Antiqua" w:cs="Arial"/>
          <w:sz w:val="24"/>
          <w:szCs w:val="24"/>
        </w:rPr>
        <w:t>was evaluated using quantitative image analysis.</w:t>
      </w:r>
      <w:r w:rsidRPr="00C46339">
        <w:rPr>
          <w:rFonts w:ascii="Book Antiqua" w:hAnsi="Book Antiqua" w:cs="Arial"/>
          <w:sz w:val="24"/>
          <w:szCs w:val="24"/>
        </w:rPr>
        <w:t xml:space="preserve"> </w:t>
      </w:r>
      <w:r w:rsidR="001E6BC9" w:rsidRPr="00C46339">
        <w:rPr>
          <w:rFonts w:ascii="Book Antiqua" w:hAnsi="Book Antiqua" w:cs="Arial"/>
          <w:sz w:val="24"/>
          <w:szCs w:val="24"/>
        </w:rPr>
        <w:t xml:space="preserve">In addition, </w:t>
      </w:r>
      <w:r w:rsidR="0039330F" w:rsidRPr="00C46339">
        <w:rPr>
          <w:rFonts w:ascii="Book Antiqua" w:hAnsi="Book Antiqua" w:cs="Arial"/>
          <w:sz w:val="24"/>
          <w:szCs w:val="24"/>
        </w:rPr>
        <w:t xml:space="preserve">gene (quantitative RT-PCR) and protein expression (by Western blot) of </w:t>
      </w:r>
      <w:r w:rsidR="001E6BC9" w:rsidRPr="00C46339">
        <w:rPr>
          <w:rFonts w:ascii="Book Antiqua" w:hAnsi="Book Antiqua" w:cs="Arial"/>
          <w:sz w:val="24"/>
          <w:szCs w:val="24"/>
        </w:rPr>
        <w:t xml:space="preserve">the </w:t>
      </w:r>
      <w:r w:rsidR="001E6BC9" w:rsidRPr="00DD748B">
        <w:rPr>
          <w:rFonts w:ascii="Book Antiqua" w:hAnsi="Book Antiqua" w:cs="Arial"/>
          <w:sz w:val="24"/>
          <w:szCs w:val="24"/>
        </w:rPr>
        <w:t>PI3K/AkT/mTOR</w:t>
      </w:r>
      <w:r w:rsidR="001E6BC9" w:rsidRPr="00C46339">
        <w:rPr>
          <w:rFonts w:ascii="Book Antiqua" w:hAnsi="Book Antiqua" w:cs="Arial"/>
          <w:sz w:val="24"/>
          <w:szCs w:val="24"/>
        </w:rPr>
        <w:t xml:space="preserve"> signaling </w:t>
      </w:r>
      <w:r w:rsidR="0039330F" w:rsidRPr="00C46339">
        <w:rPr>
          <w:rFonts w:ascii="Book Antiqua" w:hAnsi="Book Antiqua" w:cs="Arial"/>
          <w:sz w:val="24"/>
          <w:szCs w:val="24"/>
        </w:rPr>
        <w:t xml:space="preserve">pathway </w:t>
      </w:r>
      <w:r w:rsidR="001E6BC9" w:rsidRPr="00C46339">
        <w:rPr>
          <w:rFonts w:ascii="Book Antiqua" w:hAnsi="Book Antiqua" w:cs="Arial"/>
          <w:sz w:val="24"/>
          <w:szCs w:val="24"/>
        </w:rPr>
        <w:t xml:space="preserve">was </w:t>
      </w:r>
      <w:r w:rsidR="0039330F" w:rsidRPr="00C46339">
        <w:rPr>
          <w:rFonts w:ascii="Book Antiqua" w:hAnsi="Book Antiqua" w:cs="Arial"/>
          <w:sz w:val="24"/>
          <w:szCs w:val="24"/>
        </w:rPr>
        <w:t>investigated</w:t>
      </w:r>
      <w:r w:rsidR="001E6BC9" w:rsidRPr="00C46339">
        <w:rPr>
          <w:rFonts w:ascii="Book Antiqua" w:hAnsi="Book Antiqua" w:cs="Arial"/>
          <w:sz w:val="24"/>
          <w:szCs w:val="24"/>
        </w:rPr>
        <w:t>.</w:t>
      </w:r>
      <w:r w:rsidRPr="00C46339">
        <w:rPr>
          <w:rFonts w:ascii="Book Antiqua" w:hAnsi="Book Antiqua" w:cs="Arial"/>
          <w:sz w:val="24"/>
          <w:szCs w:val="24"/>
        </w:rPr>
        <w:t xml:space="preserve"> </w:t>
      </w:r>
    </w:p>
    <w:p w14:paraId="7FCC3C07" w14:textId="77777777" w:rsidR="00E57EB7" w:rsidRPr="00C46339" w:rsidRDefault="00E57EB7" w:rsidP="00EB05CB">
      <w:pPr>
        <w:snapToGrid w:val="0"/>
        <w:spacing w:after="0" w:line="360" w:lineRule="auto"/>
        <w:jc w:val="both"/>
        <w:rPr>
          <w:rFonts w:ascii="Book Antiqua" w:hAnsi="Book Antiqua" w:cs="Arial"/>
          <w:b/>
          <w:sz w:val="24"/>
          <w:szCs w:val="24"/>
          <w:lang w:eastAsia="zh-CN"/>
        </w:rPr>
      </w:pPr>
    </w:p>
    <w:p w14:paraId="7E489CFE" w14:textId="77777777" w:rsidR="00DD748B" w:rsidRPr="00DD748B" w:rsidRDefault="00366EA5" w:rsidP="00EB05CB">
      <w:pPr>
        <w:snapToGrid w:val="0"/>
        <w:spacing w:after="0" w:line="360" w:lineRule="auto"/>
        <w:jc w:val="both"/>
        <w:rPr>
          <w:rFonts w:ascii="Book Antiqua" w:hAnsi="Book Antiqua" w:cs="Arial"/>
          <w:b/>
          <w:i/>
          <w:caps/>
          <w:sz w:val="24"/>
          <w:szCs w:val="24"/>
          <w:lang w:eastAsia="zh-CN"/>
        </w:rPr>
      </w:pPr>
      <w:r w:rsidRPr="00DD748B">
        <w:rPr>
          <w:rFonts w:ascii="Book Antiqua" w:hAnsi="Book Antiqua" w:cs="Arial"/>
          <w:b/>
          <w:i/>
          <w:caps/>
          <w:sz w:val="24"/>
          <w:szCs w:val="24"/>
        </w:rPr>
        <w:t>Results</w:t>
      </w:r>
    </w:p>
    <w:p w14:paraId="68654C8C" w14:textId="216E0F79" w:rsidR="00B958F9" w:rsidRPr="00C46339" w:rsidRDefault="003450F0"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LV determination by MRI </w:t>
      </w:r>
      <w:r w:rsidR="00CA0D3F" w:rsidRPr="00C46339">
        <w:rPr>
          <w:rFonts w:ascii="Book Antiqua" w:hAnsi="Book Antiqua" w:cs="Arial"/>
          <w:sz w:val="24"/>
          <w:szCs w:val="24"/>
        </w:rPr>
        <w:t xml:space="preserve">correlated </w:t>
      </w:r>
      <w:r w:rsidR="000F530F" w:rsidRPr="00C46339">
        <w:rPr>
          <w:rFonts w:ascii="Book Antiqua" w:hAnsi="Book Antiqua" w:cs="Arial"/>
          <w:sz w:val="24"/>
          <w:szCs w:val="24"/>
        </w:rPr>
        <w:t>excellent</w:t>
      </w:r>
      <w:r w:rsidR="00CA0D3F" w:rsidRPr="00C46339">
        <w:rPr>
          <w:rFonts w:ascii="Book Antiqua" w:hAnsi="Book Antiqua" w:cs="Arial"/>
          <w:sz w:val="24"/>
          <w:szCs w:val="24"/>
        </w:rPr>
        <w:t xml:space="preserve"> with the ex vivo measurements (</w:t>
      </w:r>
      <w:r w:rsidR="00CA0D3F" w:rsidRPr="00DD748B">
        <w:rPr>
          <w:rFonts w:ascii="Book Antiqua" w:hAnsi="Book Antiqua" w:cs="Arial"/>
          <w:i/>
          <w:sz w:val="24"/>
          <w:szCs w:val="24"/>
        </w:rPr>
        <w:t>r</w:t>
      </w:r>
      <w:r w:rsidR="00DD748B">
        <w:rPr>
          <w:rFonts w:ascii="Book Antiqua" w:hAnsi="Book Antiqua" w:cs="Arial" w:hint="eastAsia"/>
          <w:sz w:val="24"/>
          <w:szCs w:val="24"/>
          <w:lang w:eastAsia="zh-CN"/>
        </w:rPr>
        <w:t xml:space="preserve"> </w:t>
      </w:r>
      <w:r w:rsidR="00CA0D3F"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CA0D3F" w:rsidRPr="00C46339">
        <w:rPr>
          <w:rFonts w:ascii="Book Antiqua" w:hAnsi="Book Antiqua" w:cs="Arial"/>
          <w:sz w:val="24"/>
          <w:szCs w:val="24"/>
        </w:rPr>
        <w:t xml:space="preserve">0.99, </w:t>
      </w:r>
      <w:r w:rsidR="00CA0D3F" w:rsidRPr="00DD748B">
        <w:rPr>
          <w:rFonts w:ascii="Book Antiqua" w:hAnsi="Book Antiqua" w:cs="Arial"/>
          <w:i/>
          <w:caps/>
          <w:sz w:val="24"/>
          <w:szCs w:val="24"/>
        </w:rPr>
        <w:t>p</w:t>
      </w:r>
      <w:r w:rsidR="00DD748B">
        <w:rPr>
          <w:rFonts w:ascii="Book Antiqua" w:hAnsi="Book Antiqua" w:cs="Arial" w:hint="eastAsia"/>
          <w:sz w:val="24"/>
          <w:szCs w:val="24"/>
          <w:lang w:eastAsia="zh-CN"/>
        </w:rPr>
        <w:t xml:space="preserve"> </w:t>
      </w:r>
      <w:r w:rsidR="00CA0D3F" w:rsidRPr="00C46339">
        <w:rPr>
          <w:rFonts w:ascii="Book Antiqua" w:hAnsi="Book Antiqua" w:cs="Arial"/>
          <w:sz w:val="24"/>
          <w:szCs w:val="24"/>
        </w:rPr>
        <w:t>&lt;</w:t>
      </w:r>
      <w:r w:rsidR="00DD748B">
        <w:rPr>
          <w:rFonts w:ascii="Book Antiqua" w:hAnsi="Book Antiqua" w:cs="Arial" w:hint="eastAsia"/>
          <w:sz w:val="24"/>
          <w:szCs w:val="24"/>
          <w:lang w:eastAsia="zh-CN"/>
        </w:rPr>
        <w:t xml:space="preserve"> </w:t>
      </w:r>
      <w:r w:rsidR="00CA0D3F" w:rsidRPr="00C46339">
        <w:rPr>
          <w:rFonts w:ascii="Book Antiqua" w:hAnsi="Book Antiqua" w:cs="Arial"/>
          <w:sz w:val="24"/>
          <w:szCs w:val="24"/>
        </w:rPr>
        <w:t>0.001)</w:t>
      </w:r>
      <w:r w:rsidRPr="00C46339">
        <w:rPr>
          <w:rFonts w:ascii="Book Antiqua" w:hAnsi="Book Antiqua" w:cs="Arial"/>
          <w:sz w:val="24"/>
          <w:szCs w:val="24"/>
        </w:rPr>
        <w:t>.</w:t>
      </w:r>
      <w:r w:rsidRPr="00C46339">
        <w:rPr>
          <w:rFonts w:ascii="Book Antiqua" w:hAnsi="Book Antiqua" w:cs="Arial"/>
          <w:b/>
          <w:sz w:val="24"/>
          <w:szCs w:val="24"/>
        </w:rPr>
        <w:t xml:space="preserve"> </w:t>
      </w:r>
      <w:r w:rsidR="008E7E1E" w:rsidRPr="00C46339">
        <w:rPr>
          <w:rFonts w:ascii="Book Antiqua" w:hAnsi="Book Antiqua" w:cs="Arial"/>
          <w:sz w:val="24"/>
          <w:szCs w:val="24"/>
        </w:rPr>
        <w:t xml:space="preserve">The relative changes in LV </w:t>
      </w:r>
      <w:r w:rsidR="00C360A8" w:rsidRPr="00C46339">
        <w:rPr>
          <w:rFonts w:ascii="Book Antiqua" w:hAnsi="Book Antiqua" w:cs="Arial"/>
          <w:sz w:val="24"/>
          <w:szCs w:val="24"/>
        </w:rPr>
        <w:t xml:space="preserve">at </w:t>
      </w:r>
      <w:r w:rsidR="00DB0FCA" w:rsidRPr="00C46339">
        <w:rPr>
          <w:rFonts w:ascii="Book Antiqua" w:hAnsi="Book Antiqua" w:cs="Arial"/>
          <w:sz w:val="24"/>
          <w:szCs w:val="24"/>
        </w:rPr>
        <w:t xml:space="preserve">the </w:t>
      </w:r>
      <w:r w:rsidR="00C360A8" w:rsidRPr="00C46339">
        <w:rPr>
          <w:rFonts w:ascii="Book Antiqua" w:hAnsi="Book Antiqua" w:cs="Arial"/>
          <w:sz w:val="24"/>
          <w:szCs w:val="24"/>
        </w:rPr>
        <w:t>end of</w:t>
      </w:r>
      <w:r w:rsidR="008E7E1E" w:rsidRPr="00C46339">
        <w:rPr>
          <w:rFonts w:ascii="Book Antiqua" w:hAnsi="Book Antiqua" w:cs="Arial"/>
          <w:sz w:val="24"/>
          <w:szCs w:val="24"/>
        </w:rPr>
        <w:t xml:space="preserve"> treatment were: </w:t>
      </w:r>
      <w:r w:rsidR="00EA1452" w:rsidRPr="00C46339">
        <w:rPr>
          <w:rFonts w:ascii="Book Antiqua" w:hAnsi="Book Antiqua" w:cs="Arial"/>
          <w:sz w:val="24"/>
          <w:szCs w:val="24"/>
        </w:rPr>
        <w:t xml:space="preserve">(controls) </w:t>
      </w:r>
      <w:r w:rsidR="008E7E1E" w:rsidRPr="00C46339">
        <w:rPr>
          <w:rFonts w:ascii="Book Antiqua" w:hAnsi="Book Antiqua" w:cs="Arial"/>
          <w:sz w:val="24"/>
          <w:szCs w:val="24"/>
        </w:rPr>
        <w:t xml:space="preserve">+31.8%; </w:t>
      </w:r>
      <w:r w:rsidR="00EA1452" w:rsidRPr="00C46339">
        <w:rPr>
          <w:rFonts w:ascii="Book Antiqua" w:hAnsi="Book Antiqua" w:cs="Arial"/>
          <w:sz w:val="24"/>
          <w:szCs w:val="24"/>
        </w:rPr>
        <w:t xml:space="preserve">(LAN) </w:t>
      </w:r>
      <w:r w:rsidR="008E7E1E" w:rsidRPr="00C46339">
        <w:rPr>
          <w:rFonts w:ascii="Book Antiqua" w:hAnsi="Book Antiqua" w:cs="Arial"/>
          <w:sz w:val="24"/>
          <w:szCs w:val="24"/>
        </w:rPr>
        <w:t xml:space="preserve">+5.1% and </w:t>
      </w:r>
      <w:r w:rsidR="00EA1452" w:rsidRPr="00C46339">
        <w:rPr>
          <w:rFonts w:ascii="Book Antiqua" w:hAnsi="Book Antiqua" w:cs="Arial"/>
          <w:sz w:val="24"/>
          <w:szCs w:val="24"/>
        </w:rPr>
        <w:t xml:space="preserve">(EVR) </w:t>
      </w:r>
      <w:r w:rsidR="008E7E1E" w:rsidRPr="00C46339">
        <w:rPr>
          <w:rFonts w:ascii="Book Antiqua" w:hAnsi="Book Antiqua" w:cs="Arial"/>
          <w:sz w:val="24"/>
          <w:szCs w:val="24"/>
        </w:rPr>
        <w:t>+8.8%</w:t>
      </w:r>
      <w:r w:rsidR="00EA1452" w:rsidRPr="00C46339">
        <w:rPr>
          <w:rFonts w:ascii="Book Antiqua" w:hAnsi="Book Antiqua" w:cs="Arial"/>
          <w:sz w:val="24"/>
          <w:szCs w:val="24"/>
        </w:rPr>
        <w:t xml:space="preserve">, </w:t>
      </w:r>
      <w:r w:rsidR="004F1E0C" w:rsidRPr="00C46339">
        <w:rPr>
          <w:rFonts w:ascii="Book Antiqua" w:hAnsi="Book Antiqua" w:cs="Arial"/>
          <w:sz w:val="24"/>
          <w:szCs w:val="24"/>
        </w:rPr>
        <w:t xml:space="preserve">indicating </w:t>
      </w:r>
      <w:r w:rsidR="008E7E1E" w:rsidRPr="00C46339">
        <w:rPr>
          <w:rFonts w:ascii="Book Antiqua" w:hAnsi="Book Antiqua" w:cs="Arial"/>
          <w:sz w:val="24"/>
          <w:szCs w:val="24"/>
        </w:rPr>
        <w:t>a significantly halt</w:t>
      </w:r>
      <w:r w:rsidR="00924AFA" w:rsidRPr="00C46339">
        <w:rPr>
          <w:rFonts w:ascii="Book Antiqua" w:hAnsi="Book Antiqua" w:cs="Arial"/>
          <w:sz w:val="24"/>
          <w:szCs w:val="24"/>
        </w:rPr>
        <w:t xml:space="preserve"> of</w:t>
      </w:r>
      <w:r w:rsidR="008E7E1E" w:rsidRPr="00C46339">
        <w:rPr>
          <w:rFonts w:ascii="Book Antiqua" w:hAnsi="Book Antiqua" w:cs="Arial"/>
          <w:sz w:val="24"/>
          <w:szCs w:val="24"/>
        </w:rPr>
        <w:t xml:space="preserve"> </w:t>
      </w:r>
      <w:r w:rsidR="00C360A8" w:rsidRPr="00C46339">
        <w:rPr>
          <w:rFonts w:ascii="Book Antiqua" w:hAnsi="Book Antiqua" w:cs="Arial"/>
          <w:sz w:val="24"/>
          <w:szCs w:val="24"/>
        </w:rPr>
        <w:t>LV</w:t>
      </w:r>
      <w:r w:rsidR="008E7E1E" w:rsidRPr="00C46339">
        <w:rPr>
          <w:rFonts w:ascii="Book Antiqua" w:hAnsi="Book Antiqua" w:cs="Arial"/>
          <w:sz w:val="24"/>
          <w:szCs w:val="24"/>
        </w:rPr>
        <w:t xml:space="preserve"> progression compared with controls (respectively, </w:t>
      </w:r>
      <w:r w:rsidR="00DD748B" w:rsidRPr="00DD748B">
        <w:rPr>
          <w:rFonts w:ascii="Book Antiqua" w:hAnsi="Book Antiqua" w:cs="Arial"/>
          <w:i/>
          <w:caps/>
          <w:sz w:val="24"/>
          <w:szCs w:val="24"/>
        </w:rPr>
        <w:t>p</w:t>
      </w:r>
      <w:r w:rsidR="00DD748B" w:rsidRPr="00C46339">
        <w:rPr>
          <w:rFonts w:ascii="Book Antiqua" w:hAnsi="Book Antiqua" w:cs="Arial"/>
          <w:sz w:val="24"/>
          <w:szCs w:val="24"/>
        </w:rPr>
        <w:t xml:space="preserve"> </w:t>
      </w:r>
      <w:r w:rsidR="008E7E1E"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8E7E1E" w:rsidRPr="00C46339">
        <w:rPr>
          <w:rFonts w:ascii="Book Antiqua" w:hAnsi="Book Antiqua" w:cs="Arial"/>
          <w:sz w:val="24"/>
          <w:szCs w:val="24"/>
        </w:rPr>
        <w:t xml:space="preserve">0.01 and </w:t>
      </w:r>
      <w:r w:rsidR="00DD748B" w:rsidRPr="00DD748B">
        <w:rPr>
          <w:rFonts w:ascii="Book Antiqua" w:hAnsi="Book Antiqua" w:cs="Arial"/>
          <w:i/>
          <w:caps/>
          <w:sz w:val="24"/>
          <w:szCs w:val="24"/>
        </w:rPr>
        <w:t>p</w:t>
      </w:r>
      <w:r w:rsidR="00DD748B" w:rsidRPr="00C46339">
        <w:rPr>
          <w:rFonts w:ascii="Book Antiqua" w:hAnsi="Book Antiqua" w:cs="Arial"/>
          <w:sz w:val="24"/>
          <w:szCs w:val="24"/>
        </w:rPr>
        <w:t xml:space="preserve"> </w:t>
      </w:r>
      <w:r w:rsidR="008E7E1E"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8E7E1E" w:rsidRPr="00C46339">
        <w:rPr>
          <w:rFonts w:ascii="Book Antiqua" w:hAnsi="Book Antiqua" w:cs="Arial"/>
          <w:sz w:val="24"/>
          <w:szCs w:val="24"/>
        </w:rPr>
        <w:t xml:space="preserve">0.04). </w:t>
      </w:r>
      <w:r w:rsidR="00E60E77" w:rsidRPr="00C46339">
        <w:rPr>
          <w:rFonts w:ascii="Book Antiqua" w:hAnsi="Book Antiqua" w:cs="Arial"/>
          <w:sz w:val="24"/>
          <w:szCs w:val="24"/>
        </w:rPr>
        <w:t>Furthermore</w:t>
      </w:r>
      <w:r w:rsidR="00231F4A" w:rsidRPr="00C46339">
        <w:rPr>
          <w:rFonts w:ascii="Book Antiqua" w:hAnsi="Book Antiqua" w:cs="Arial"/>
          <w:sz w:val="24"/>
          <w:szCs w:val="24"/>
        </w:rPr>
        <w:t xml:space="preserve">, </w:t>
      </w:r>
      <w:r w:rsidR="00924AFA" w:rsidRPr="00C46339">
        <w:rPr>
          <w:rFonts w:ascii="Book Antiqua" w:hAnsi="Book Antiqua" w:cs="Arial"/>
          <w:sz w:val="24"/>
          <w:szCs w:val="24"/>
        </w:rPr>
        <w:t xml:space="preserve">EVR significantly reduced </w:t>
      </w:r>
      <w:r w:rsidR="00CA0D3F" w:rsidRPr="00C46339">
        <w:rPr>
          <w:rFonts w:ascii="Book Antiqua" w:hAnsi="Book Antiqua" w:cs="Arial"/>
          <w:sz w:val="24"/>
          <w:szCs w:val="24"/>
        </w:rPr>
        <w:t xml:space="preserve">the amount of liver fibrosis </w:t>
      </w:r>
      <w:r w:rsidR="001037E7" w:rsidRPr="00C46339">
        <w:rPr>
          <w:rFonts w:ascii="Book Antiqua" w:hAnsi="Book Antiqua" w:cs="Arial"/>
          <w:sz w:val="24"/>
          <w:szCs w:val="24"/>
        </w:rPr>
        <w:t>(</w:t>
      </w:r>
      <w:r w:rsidR="00DD748B" w:rsidRPr="00DD748B">
        <w:rPr>
          <w:rFonts w:ascii="Book Antiqua" w:hAnsi="Book Antiqua" w:cs="Arial"/>
          <w:i/>
          <w:caps/>
          <w:sz w:val="24"/>
          <w:szCs w:val="24"/>
        </w:rPr>
        <w:t>p</w:t>
      </w:r>
      <w:r w:rsidR="00DD748B" w:rsidRPr="00C46339">
        <w:rPr>
          <w:rFonts w:ascii="Book Antiqua" w:hAnsi="Book Antiqua" w:cs="Arial"/>
          <w:sz w:val="24"/>
          <w:szCs w:val="24"/>
        </w:rPr>
        <w:t xml:space="preserve"> </w:t>
      </w:r>
      <w:r w:rsidR="001037E7" w:rsidRPr="00C46339">
        <w:rPr>
          <w:rFonts w:ascii="Book Antiqua" w:hAnsi="Book Antiqua" w:cs="Arial"/>
          <w:sz w:val="24"/>
          <w:szCs w:val="24"/>
        </w:rPr>
        <w:t>=</w:t>
      </w:r>
      <w:r w:rsidR="00DD748B">
        <w:rPr>
          <w:rFonts w:ascii="Book Antiqua" w:hAnsi="Book Antiqua" w:cs="Arial" w:hint="eastAsia"/>
          <w:sz w:val="24"/>
          <w:szCs w:val="24"/>
          <w:lang w:eastAsia="zh-CN"/>
        </w:rPr>
        <w:t xml:space="preserve"> </w:t>
      </w:r>
      <w:r w:rsidR="001037E7" w:rsidRPr="00C46339">
        <w:rPr>
          <w:rFonts w:ascii="Book Antiqua" w:hAnsi="Book Antiqua" w:cs="Arial"/>
          <w:sz w:val="24"/>
          <w:szCs w:val="24"/>
        </w:rPr>
        <w:t>0.004)</w:t>
      </w:r>
      <w:r w:rsidR="00C37206" w:rsidRPr="00C46339">
        <w:rPr>
          <w:rFonts w:ascii="Book Antiqua" w:hAnsi="Book Antiqua" w:cs="Arial"/>
          <w:sz w:val="24"/>
          <w:szCs w:val="24"/>
        </w:rPr>
        <w:t xml:space="preserve"> thus might also prevent the development of portal hypertension. </w:t>
      </w:r>
      <w:r w:rsidR="006A2726" w:rsidRPr="00C46339">
        <w:rPr>
          <w:rFonts w:ascii="Book Antiqua" w:hAnsi="Book Antiqua" w:cs="Arial"/>
          <w:sz w:val="24"/>
          <w:szCs w:val="24"/>
        </w:rPr>
        <w:t xml:space="preserve">There was no difference in phosphorylation of </w:t>
      </w:r>
      <w:r w:rsidR="006A2726" w:rsidRPr="00DD748B">
        <w:rPr>
          <w:rFonts w:ascii="Book Antiqua" w:hAnsi="Book Antiqua" w:cs="Arial"/>
          <w:sz w:val="24"/>
          <w:szCs w:val="24"/>
        </w:rPr>
        <w:t>Akt</w:t>
      </w:r>
      <w:r w:rsidR="006A2726" w:rsidRPr="00C46339">
        <w:rPr>
          <w:rFonts w:ascii="Book Antiqua" w:hAnsi="Book Antiqua" w:cs="Arial"/>
          <w:sz w:val="24"/>
          <w:szCs w:val="24"/>
        </w:rPr>
        <w:t xml:space="preserve"> (Threonine 308) between LAN-treated PCK rats control PCK rats, whereas </w:t>
      </w:r>
      <w:r w:rsidR="006A2726" w:rsidRPr="00C46339">
        <w:rPr>
          <w:rFonts w:ascii="Book Antiqua" w:hAnsi="Book Antiqua" w:cs="Arial"/>
          <w:i/>
          <w:sz w:val="24"/>
          <w:szCs w:val="24"/>
        </w:rPr>
        <w:t>S6</w:t>
      </w:r>
      <w:r w:rsidR="006A2726" w:rsidRPr="00C46339">
        <w:rPr>
          <w:rFonts w:ascii="Book Antiqua" w:hAnsi="Book Antiqua" w:cs="Arial"/>
          <w:sz w:val="24"/>
          <w:szCs w:val="24"/>
        </w:rPr>
        <w:t xml:space="preserve"> was significantly more phosphorylated in the LAN group. Phosphorylation of </w:t>
      </w:r>
      <w:r w:rsidR="006A2726" w:rsidRPr="00DD748B">
        <w:rPr>
          <w:rFonts w:ascii="Book Antiqua" w:hAnsi="Book Antiqua" w:cs="Arial"/>
          <w:sz w:val="24"/>
          <w:szCs w:val="24"/>
        </w:rPr>
        <w:t xml:space="preserve">Akt </w:t>
      </w:r>
      <w:r w:rsidR="006A2726" w:rsidRPr="00C46339">
        <w:rPr>
          <w:rFonts w:ascii="Book Antiqua" w:hAnsi="Book Antiqua" w:cs="Arial"/>
          <w:sz w:val="24"/>
          <w:szCs w:val="24"/>
        </w:rPr>
        <w:t xml:space="preserve">was not different between controls and EVR treated rats, however, </w:t>
      </w:r>
      <w:r w:rsidR="00F73C85" w:rsidRPr="00C46339">
        <w:rPr>
          <w:rFonts w:ascii="Book Antiqua" w:hAnsi="Book Antiqua" w:cs="Arial"/>
          <w:sz w:val="24"/>
          <w:szCs w:val="24"/>
        </w:rPr>
        <w:t xml:space="preserve">for </w:t>
      </w:r>
      <w:r w:rsidR="006A2726" w:rsidRPr="00C46339">
        <w:rPr>
          <w:rFonts w:ascii="Book Antiqua" w:hAnsi="Book Antiqua" w:cs="Arial"/>
          <w:i/>
          <w:sz w:val="24"/>
          <w:szCs w:val="24"/>
        </w:rPr>
        <w:t>S6</w:t>
      </w:r>
      <w:r w:rsidR="006A2726" w:rsidRPr="00C46339">
        <w:rPr>
          <w:rFonts w:ascii="Book Antiqua" w:hAnsi="Book Antiqua" w:cs="Arial"/>
          <w:sz w:val="24"/>
          <w:szCs w:val="24"/>
        </w:rPr>
        <w:t xml:space="preserve"> </w:t>
      </w:r>
      <w:r w:rsidR="00F73C85" w:rsidRPr="00C46339">
        <w:rPr>
          <w:rFonts w:ascii="Book Antiqua" w:hAnsi="Book Antiqua" w:cs="Arial"/>
          <w:sz w:val="24"/>
          <w:szCs w:val="24"/>
        </w:rPr>
        <w:t xml:space="preserve">there </w:t>
      </w:r>
      <w:r w:rsidR="006A2726" w:rsidRPr="00C46339">
        <w:rPr>
          <w:rFonts w:ascii="Book Antiqua" w:hAnsi="Book Antiqua" w:cs="Arial"/>
          <w:sz w:val="24"/>
          <w:szCs w:val="24"/>
        </w:rPr>
        <w:t xml:space="preserve">was significantly less </w:t>
      </w:r>
      <w:r w:rsidR="00F73C85" w:rsidRPr="00C46339">
        <w:rPr>
          <w:rFonts w:ascii="Book Antiqua" w:hAnsi="Book Antiqua" w:cs="Arial"/>
          <w:sz w:val="24"/>
          <w:szCs w:val="24"/>
        </w:rPr>
        <w:t xml:space="preserve">phosphorylation </w:t>
      </w:r>
      <w:r w:rsidR="006A2726" w:rsidRPr="00C46339">
        <w:rPr>
          <w:rFonts w:ascii="Book Antiqua" w:hAnsi="Book Antiqua" w:cs="Arial"/>
          <w:sz w:val="24"/>
          <w:szCs w:val="24"/>
        </w:rPr>
        <w:t xml:space="preserve">in the EVR treated rats. </w:t>
      </w:r>
      <w:r w:rsidR="00B958F9" w:rsidRPr="00C46339">
        <w:rPr>
          <w:rFonts w:ascii="Book Antiqua" w:hAnsi="Book Antiqua" w:cs="Arial"/>
          <w:sz w:val="24"/>
          <w:szCs w:val="24"/>
        </w:rPr>
        <w:t>Thus, b</w:t>
      </w:r>
      <w:r w:rsidR="006A2726" w:rsidRPr="00C46339">
        <w:rPr>
          <w:rFonts w:ascii="Book Antiqua" w:hAnsi="Book Antiqua" w:cs="Arial"/>
          <w:sz w:val="24"/>
          <w:szCs w:val="24"/>
        </w:rPr>
        <w:t xml:space="preserve">oth drugs interact with the </w:t>
      </w:r>
      <w:r w:rsidR="006A2726" w:rsidRPr="00DD748B">
        <w:rPr>
          <w:rFonts w:ascii="Book Antiqua" w:hAnsi="Book Antiqua" w:cs="Arial"/>
          <w:sz w:val="24"/>
          <w:szCs w:val="24"/>
        </w:rPr>
        <w:t xml:space="preserve">PI3K/AkT/mTOR </w:t>
      </w:r>
      <w:r w:rsidR="006A2726" w:rsidRPr="00C46339">
        <w:rPr>
          <w:rFonts w:ascii="Book Antiqua" w:hAnsi="Book Antiqua" w:cs="Arial"/>
          <w:sz w:val="24"/>
          <w:szCs w:val="24"/>
        </w:rPr>
        <w:t>signaling cascade</w:t>
      </w:r>
      <w:r w:rsidR="00B958F9" w:rsidRPr="00C46339">
        <w:rPr>
          <w:rFonts w:ascii="Book Antiqua" w:hAnsi="Book Antiqua" w:cs="Arial"/>
          <w:sz w:val="24"/>
          <w:szCs w:val="24"/>
        </w:rPr>
        <w:t xml:space="preserve"> but </w:t>
      </w:r>
      <w:r w:rsidR="006A2726" w:rsidRPr="00C46339">
        <w:rPr>
          <w:rFonts w:ascii="Book Antiqua" w:hAnsi="Book Antiqua" w:cs="Arial"/>
          <w:sz w:val="24"/>
          <w:szCs w:val="24"/>
        </w:rPr>
        <w:t>acting at different molecular</w:t>
      </w:r>
      <w:r w:rsidR="00B958F9" w:rsidRPr="00C46339">
        <w:rPr>
          <w:rFonts w:ascii="Book Antiqua" w:hAnsi="Book Antiqua" w:cs="Arial"/>
          <w:sz w:val="24"/>
          <w:szCs w:val="24"/>
        </w:rPr>
        <w:t>.</w:t>
      </w:r>
    </w:p>
    <w:p w14:paraId="113692CB" w14:textId="77777777" w:rsidR="00E57EB7" w:rsidRPr="00C46339" w:rsidRDefault="00E57EB7" w:rsidP="00EB05CB">
      <w:pPr>
        <w:snapToGrid w:val="0"/>
        <w:spacing w:after="0" w:line="360" w:lineRule="auto"/>
        <w:jc w:val="both"/>
        <w:rPr>
          <w:rFonts w:ascii="Book Antiqua" w:hAnsi="Book Antiqua" w:cs="Arial"/>
          <w:b/>
          <w:sz w:val="24"/>
          <w:szCs w:val="24"/>
          <w:lang w:eastAsia="zh-CN"/>
        </w:rPr>
      </w:pPr>
    </w:p>
    <w:p w14:paraId="5B5011B6" w14:textId="77777777" w:rsidR="00DD748B" w:rsidRPr="00DD748B" w:rsidRDefault="00DD748B" w:rsidP="00EB05CB">
      <w:pPr>
        <w:snapToGrid w:val="0"/>
        <w:spacing w:after="0" w:line="360" w:lineRule="auto"/>
        <w:jc w:val="both"/>
        <w:rPr>
          <w:rFonts w:ascii="Book Antiqua" w:hAnsi="Book Antiqua" w:cs="Arial"/>
          <w:b/>
          <w:i/>
          <w:caps/>
          <w:sz w:val="24"/>
          <w:szCs w:val="24"/>
          <w:lang w:eastAsia="zh-CN"/>
        </w:rPr>
      </w:pPr>
      <w:r w:rsidRPr="00DD748B">
        <w:rPr>
          <w:rFonts w:ascii="Book Antiqua" w:hAnsi="Book Antiqua" w:cs="Arial"/>
          <w:b/>
          <w:i/>
          <w:caps/>
          <w:sz w:val="24"/>
          <w:szCs w:val="24"/>
        </w:rPr>
        <w:lastRenderedPageBreak/>
        <w:t>Conclusion</w:t>
      </w:r>
    </w:p>
    <w:p w14:paraId="75AA39DA" w14:textId="29C46516" w:rsidR="008E7E1E" w:rsidRPr="00C46339" w:rsidRDefault="00366EA5"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E</w:t>
      </w:r>
      <w:r w:rsidR="008E7E1E" w:rsidRPr="00C46339">
        <w:rPr>
          <w:rFonts w:ascii="Book Antiqua" w:hAnsi="Book Antiqua" w:cs="Arial"/>
          <w:sz w:val="24"/>
          <w:szCs w:val="24"/>
        </w:rPr>
        <w:t>verolimus halt</w:t>
      </w:r>
      <w:r w:rsidR="00EA1452" w:rsidRPr="00C46339">
        <w:rPr>
          <w:rFonts w:ascii="Book Antiqua" w:hAnsi="Book Antiqua" w:cs="Arial"/>
          <w:sz w:val="24"/>
          <w:szCs w:val="24"/>
        </w:rPr>
        <w:t>s</w:t>
      </w:r>
      <w:r w:rsidR="008E7E1E" w:rsidRPr="00C46339">
        <w:rPr>
          <w:rFonts w:ascii="Book Antiqua" w:hAnsi="Book Antiqua" w:cs="Arial"/>
          <w:sz w:val="24"/>
          <w:szCs w:val="24"/>
        </w:rPr>
        <w:t xml:space="preserve"> </w:t>
      </w:r>
      <w:r w:rsidR="000F3CCD" w:rsidRPr="00C46339">
        <w:rPr>
          <w:rFonts w:ascii="Book Antiqua" w:hAnsi="Book Antiqua" w:cs="Arial"/>
          <w:sz w:val="24"/>
          <w:szCs w:val="24"/>
        </w:rPr>
        <w:t>cyst growth</w:t>
      </w:r>
      <w:r w:rsidR="00924AFA" w:rsidRPr="00C46339">
        <w:rPr>
          <w:rFonts w:ascii="Book Antiqua" w:hAnsi="Book Antiqua" w:cs="Arial"/>
          <w:sz w:val="24"/>
          <w:szCs w:val="24"/>
        </w:rPr>
        <w:t xml:space="preserve"> </w:t>
      </w:r>
      <w:r w:rsidR="003450F0" w:rsidRPr="00C46339">
        <w:rPr>
          <w:rFonts w:ascii="Book Antiqua" w:hAnsi="Book Antiqua" w:cs="Arial"/>
          <w:sz w:val="24"/>
          <w:szCs w:val="24"/>
        </w:rPr>
        <w:t>comparable to lanreotide</w:t>
      </w:r>
      <w:r w:rsidR="000F3CCD" w:rsidRPr="00C46339">
        <w:rPr>
          <w:rFonts w:ascii="Book Antiqua" w:hAnsi="Book Antiqua" w:cs="Arial"/>
          <w:sz w:val="24"/>
          <w:szCs w:val="24"/>
        </w:rPr>
        <w:t xml:space="preserve"> and reduces the development of fibrosis</w:t>
      </w:r>
      <w:r w:rsidR="004A4F21" w:rsidRPr="00C46339">
        <w:rPr>
          <w:rFonts w:ascii="Book Antiqua" w:hAnsi="Book Antiqua" w:cs="Arial"/>
          <w:sz w:val="24"/>
          <w:szCs w:val="24"/>
        </w:rPr>
        <w:t>.</w:t>
      </w:r>
      <w:r w:rsidR="000F3CCD" w:rsidRPr="00C46339">
        <w:rPr>
          <w:rFonts w:ascii="Book Antiqua" w:hAnsi="Book Antiqua" w:cs="Arial"/>
          <w:sz w:val="24"/>
          <w:szCs w:val="24"/>
        </w:rPr>
        <w:t xml:space="preserve"> </w:t>
      </w:r>
      <w:r w:rsidR="008E7E1E" w:rsidRPr="00C46339">
        <w:rPr>
          <w:rFonts w:ascii="Book Antiqua" w:hAnsi="Book Antiqua" w:cs="Arial"/>
          <w:sz w:val="24"/>
          <w:szCs w:val="24"/>
        </w:rPr>
        <w:t>mTOR-inhibition should be further explored</w:t>
      </w:r>
      <w:r w:rsidR="000F530F" w:rsidRPr="00C46339">
        <w:rPr>
          <w:rFonts w:ascii="Book Antiqua" w:hAnsi="Book Antiqua" w:cs="Arial"/>
          <w:sz w:val="24"/>
          <w:szCs w:val="24"/>
        </w:rPr>
        <w:t xml:space="preserve"> </w:t>
      </w:r>
      <w:r w:rsidR="008E7E1E" w:rsidRPr="00C46339">
        <w:rPr>
          <w:rFonts w:ascii="Book Antiqua" w:hAnsi="Book Antiqua" w:cs="Arial"/>
          <w:sz w:val="24"/>
          <w:szCs w:val="24"/>
        </w:rPr>
        <w:t>in PCLD patients</w:t>
      </w:r>
      <w:r w:rsidR="000F530F" w:rsidRPr="00C46339">
        <w:rPr>
          <w:rFonts w:ascii="Book Antiqua" w:hAnsi="Book Antiqua" w:cs="Arial"/>
          <w:sz w:val="24"/>
          <w:szCs w:val="24"/>
        </w:rPr>
        <w:t xml:space="preserve"> </w:t>
      </w:r>
      <w:r w:rsidR="004A4F21" w:rsidRPr="00C46339">
        <w:rPr>
          <w:rFonts w:ascii="Book Antiqua" w:hAnsi="Book Antiqua" w:cs="Arial"/>
          <w:sz w:val="24"/>
          <w:szCs w:val="24"/>
        </w:rPr>
        <w:t xml:space="preserve">especially those that need </w:t>
      </w:r>
      <w:r w:rsidR="000F530F" w:rsidRPr="00C46339">
        <w:rPr>
          <w:rFonts w:ascii="Book Antiqua" w:hAnsi="Book Antiqua" w:cs="Arial"/>
          <w:sz w:val="24"/>
          <w:szCs w:val="24"/>
        </w:rPr>
        <w:t>immunosuppression</w:t>
      </w:r>
      <w:r w:rsidR="008E7E1E" w:rsidRPr="00C46339">
        <w:rPr>
          <w:rFonts w:ascii="Book Antiqua" w:hAnsi="Book Antiqua" w:cs="Arial"/>
          <w:sz w:val="24"/>
          <w:szCs w:val="24"/>
        </w:rPr>
        <w:t>.</w:t>
      </w:r>
    </w:p>
    <w:p w14:paraId="1E7A64AC" w14:textId="77777777" w:rsidR="008E7E1E" w:rsidRPr="00C46339" w:rsidRDefault="008E7E1E" w:rsidP="00EB05CB">
      <w:pPr>
        <w:snapToGrid w:val="0"/>
        <w:spacing w:after="0" w:line="360" w:lineRule="auto"/>
        <w:jc w:val="both"/>
        <w:rPr>
          <w:rFonts w:ascii="Book Antiqua" w:hAnsi="Book Antiqua" w:cs="Arial"/>
          <w:sz w:val="24"/>
          <w:szCs w:val="24"/>
        </w:rPr>
      </w:pPr>
    </w:p>
    <w:p w14:paraId="5874D35B" w14:textId="3C3B4B42" w:rsidR="008E7E1E" w:rsidRDefault="00E57EB7" w:rsidP="00EB05CB">
      <w:pPr>
        <w:snapToGrid w:val="0"/>
        <w:spacing w:after="0" w:line="360" w:lineRule="auto"/>
        <w:jc w:val="both"/>
        <w:rPr>
          <w:rFonts w:ascii="Book Antiqua" w:hAnsi="Book Antiqua" w:cs="Arial"/>
          <w:sz w:val="24"/>
          <w:szCs w:val="24"/>
          <w:lang w:eastAsia="zh-CN"/>
        </w:rPr>
      </w:pPr>
      <w:r w:rsidRPr="00C46339">
        <w:rPr>
          <w:rFonts w:ascii="Book Antiqua" w:hAnsi="Book Antiqua" w:cs="Arial"/>
          <w:b/>
          <w:sz w:val="24"/>
          <w:szCs w:val="24"/>
        </w:rPr>
        <w:t>Key words:</w:t>
      </w:r>
      <w:r w:rsidRPr="00C46339">
        <w:rPr>
          <w:rFonts w:ascii="Book Antiqua" w:hAnsi="Book Antiqua" w:cs="Arial"/>
          <w:sz w:val="24"/>
          <w:szCs w:val="24"/>
        </w:rPr>
        <w:t xml:space="preserve"> Fibrocystic liver disease</w:t>
      </w:r>
      <w:r w:rsidR="00DD748B">
        <w:rPr>
          <w:rFonts w:ascii="Book Antiqua" w:hAnsi="Book Antiqua" w:cs="Arial" w:hint="eastAsia"/>
          <w:sz w:val="24"/>
          <w:szCs w:val="24"/>
          <w:lang w:eastAsia="zh-CN"/>
        </w:rPr>
        <w:t xml:space="preserve">; </w:t>
      </w:r>
      <w:r w:rsidRPr="00C46339">
        <w:rPr>
          <w:rFonts w:ascii="Book Antiqua" w:hAnsi="Book Antiqua" w:cs="Arial"/>
          <w:sz w:val="24"/>
          <w:szCs w:val="24"/>
        </w:rPr>
        <w:t>mTOR inhibitor</w:t>
      </w:r>
      <w:r w:rsidR="00DD748B">
        <w:rPr>
          <w:rFonts w:ascii="Book Antiqua" w:hAnsi="Book Antiqua" w:cs="Arial" w:hint="eastAsia"/>
          <w:sz w:val="24"/>
          <w:szCs w:val="24"/>
          <w:lang w:eastAsia="zh-CN"/>
        </w:rPr>
        <w:t xml:space="preserve">; </w:t>
      </w:r>
      <w:r w:rsidRPr="00DD748B">
        <w:rPr>
          <w:rFonts w:ascii="Book Antiqua" w:hAnsi="Book Antiqua" w:cs="Arial"/>
          <w:caps/>
          <w:sz w:val="24"/>
          <w:szCs w:val="24"/>
        </w:rPr>
        <w:t>s</w:t>
      </w:r>
      <w:r w:rsidRPr="00C46339">
        <w:rPr>
          <w:rFonts w:ascii="Book Antiqua" w:hAnsi="Book Antiqua" w:cs="Arial"/>
          <w:sz w:val="24"/>
          <w:szCs w:val="24"/>
        </w:rPr>
        <w:t>omatostatin analogue</w:t>
      </w:r>
      <w:r w:rsidR="00DD748B">
        <w:rPr>
          <w:rFonts w:ascii="Book Antiqua" w:hAnsi="Book Antiqua" w:cs="Arial" w:hint="eastAsia"/>
          <w:sz w:val="24"/>
          <w:szCs w:val="24"/>
          <w:lang w:eastAsia="zh-CN"/>
        </w:rPr>
        <w:t>;</w:t>
      </w:r>
      <w:r w:rsidRPr="00C46339">
        <w:rPr>
          <w:rFonts w:ascii="Book Antiqua" w:hAnsi="Book Antiqua" w:cs="Arial"/>
          <w:sz w:val="24"/>
          <w:szCs w:val="24"/>
        </w:rPr>
        <w:t xml:space="preserve"> </w:t>
      </w:r>
      <w:r w:rsidRPr="00DD748B">
        <w:rPr>
          <w:rFonts w:ascii="Book Antiqua" w:hAnsi="Book Antiqua" w:cs="Arial"/>
          <w:caps/>
          <w:sz w:val="24"/>
          <w:szCs w:val="24"/>
        </w:rPr>
        <w:t>l</w:t>
      </w:r>
      <w:r w:rsidRPr="00C46339">
        <w:rPr>
          <w:rFonts w:ascii="Book Antiqua" w:hAnsi="Book Antiqua" w:cs="Arial"/>
          <w:sz w:val="24"/>
          <w:szCs w:val="24"/>
        </w:rPr>
        <w:t>iver volume measurement</w:t>
      </w:r>
      <w:r w:rsidR="00DD748B">
        <w:rPr>
          <w:rFonts w:ascii="Book Antiqua" w:hAnsi="Book Antiqua" w:cs="Arial" w:hint="eastAsia"/>
          <w:sz w:val="24"/>
          <w:szCs w:val="24"/>
          <w:lang w:eastAsia="zh-CN"/>
        </w:rPr>
        <w:t xml:space="preserve">; </w:t>
      </w:r>
      <w:r w:rsidR="00DD748B" w:rsidRPr="00DD748B">
        <w:rPr>
          <w:rFonts w:ascii="Book Antiqua" w:hAnsi="Book Antiqua" w:cs="Arial"/>
          <w:caps/>
          <w:sz w:val="24"/>
          <w:szCs w:val="24"/>
        </w:rPr>
        <w:t>m</w:t>
      </w:r>
      <w:r w:rsidR="00DD748B" w:rsidRPr="00C46339">
        <w:rPr>
          <w:rStyle w:val="tgc"/>
          <w:rFonts w:ascii="Book Antiqua" w:hAnsi="Book Antiqua" w:cs="Arial"/>
          <w:sz w:val="24"/>
          <w:szCs w:val="24"/>
        </w:rPr>
        <w:t>agnetic resonance imaging</w:t>
      </w:r>
    </w:p>
    <w:p w14:paraId="0907B012" w14:textId="77777777" w:rsidR="00E729A9" w:rsidRDefault="00E729A9" w:rsidP="00EB05CB">
      <w:pPr>
        <w:snapToGrid w:val="0"/>
        <w:spacing w:after="0" w:line="360" w:lineRule="auto"/>
        <w:jc w:val="both"/>
        <w:rPr>
          <w:rFonts w:ascii="Book Antiqua" w:hAnsi="Book Antiqua" w:cs="Arial"/>
          <w:sz w:val="24"/>
          <w:szCs w:val="24"/>
          <w:lang w:eastAsia="zh-CN"/>
        </w:rPr>
      </w:pPr>
    </w:p>
    <w:p w14:paraId="0DAF5248" w14:textId="77777777" w:rsidR="00DD748B" w:rsidRPr="00DD748B" w:rsidRDefault="00DD748B" w:rsidP="00EB05CB">
      <w:pPr>
        <w:adjustRightInd w:val="0"/>
        <w:snapToGrid w:val="0"/>
        <w:spacing w:after="0" w:line="360" w:lineRule="auto"/>
        <w:jc w:val="both"/>
        <w:rPr>
          <w:rFonts w:ascii="Book Antiqua" w:eastAsia="SimSun" w:hAnsi="Book Antiqua" w:cs="SimSun"/>
          <w:sz w:val="24"/>
          <w:szCs w:val="24"/>
          <w:lang w:eastAsia="zh-CN"/>
        </w:rPr>
      </w:pPr>
      <w:bookmarkStart w:id="73" w:name="OLE_LINK363"/>
      <w:bookmarkStart w:id="74" w:name="OLE_LINK364"/>
      <w:bookmarkStart w:id="75" w:name="OLE_LINK359"/>
      <w:bookmarkStart w:id="76" w:name="OLE_LINK1037"/>
      <w:bookmarkStart w:id="77" w:name="OLE_LINK1195"/>
      <w:bookmarkStart w:id="78" w:name="OLE_LINK1140"/>
      <w:bookmarkStart w:id="79" w:name="OLE_LINK1062"/>
      <w:bookmarkStart w:id="80" w:name="OLE_LINK500"/>
      <w:bookmarkStart w:id="81" w:name="OLE_LINK916"/>
      <w:bookmarkStart w:id="82" w:name="OLE_LINK956"/>
      <w:bookmarkStart w:id="83" w:name="OLE_LINK994"/>
      <w:r w:rsidRPr="00DD748B">
        <w:rPr>
          <w:rFonts w:ascii="Book Antiqua" w:eastAsia="SimSun" w:hAnsi="Book Antiqua" w:cs="SimSun" w:hint="eastAsia"/>
          <w:b/>
          <w:sz w:val="24"/>
          <w:szCs w:val="24"/>
          <w:lang w:eastAsia="zh-CN"/>
        </w:rPr>
        <w:t>©</w:t>
      </w:r>
      <w:r w:rsidRPr="00DD748B">
        <w:rPr>
          <w:rFonts w:ascii="Book Antiqua" w:eastAsia="SimSun" w:hAnsi="Book Antiqua" w:cs="SimSun"/>
          <w:b/>
          <w:sz w:val="24"/>
          <w:szCs w:val="24"/>
          <w:lang w:eastAsia="zh-CN"/>
        </w:rPr>
        <w:t xml:space="preserve"> The Author(s) 201</w:t>
      </w:r>
      <w:r w:rsidRPr="00DD748B">
        <w:rPr>
          <w:rFonts w:ascii="Book Antiqua" w:eastAsia="SimSun" w:hAnsi="Book Antiqua" w:cs="SimSun" w:hint="eastAsia"/>
          <w:b/>
          <w:sz w:val="24"/>
          <w:szCs w:val="24"/>
          <w:lang w:eastAsia="zh-CN"/>
        </w:rPr>
        <w:t>7</w:t>
      </w:r>
      <w:r w:rsidRPr="00DD748B">
        <w:rPr>
          <w:rFonts w:ascii="Book Antiqua" w:eastAsia="SimSun" w:hAnsi="Book Antiqua" w:cs="SimSun"/>
          <w:b/>
          <w:sz w:val="24"/>
          <w:szCs w:val="24"/>
          <w:lang w:eastAsia="zh-CN"/>
        </w:rPr>
        <w:t>.</w:t>
      </w:r>
      <w:r w:rsidRPr="00DD748B">
        <w:rPr>
          <w:rFonts w:ascii="Book Antiqua" w:eastAsia="SimSun" w:hAnsi="Book Antiqua" w:cs="SimSun"/>
          <w:sz w:val="24"/>
          <w:szCs w:val="24"/>
          <w:lang w:eastAsia="zh-CN"/>
        </w:rPr>
        <w:t xml:space="preserve"> Published by Baishideng Publishing Group Inc. All rights reserved.</w:t>
      </w:r>
    </w:p>
    <w:bookmarkEnd w:id="73"/>
    <w:bookmarkEnd w:id="74"/>
    <w:bookmarkEnd w:id="75"/>
    <w:bookmarkEnd w:id="76"/>
    <w:bookmarkEnd w:id="77"/>
    <w:bookmarkEnd w:id="78"/>
    <w:bookmarkEnd w:id="79"/>
    <w:bookmarkEnd w:id="80"/>
    <w:bookmarkEnd w:id="81"/>
    <w:bookmarkEnd w:id="82"/>
    <w:bookmarkEnd w:id="83"/>
    <w:p w14:paraId="14F27C59" w14:textId="77777777" w:rsidR="00DD748B" w:rsidRDefault="00DD748B" w:rsidP="00EB05CB">
      <w:pPr>
        <w:snapToGrid w:val="0"/>
        <w:spacing w:after="0" w:line="360" w:lineRule="auto"/>
        <w:jc w:val="both"/>
        <w:rPr>
          <w:rFonts w:ascii="Book Antiqua" w:hAnsi="Book Antiqua" w:cs="Arial"/>
          <w:sz w:val="24"/>
          <w:szCs w:val="24"/>
          <w:lang w:eastAsia="zh-CN"/>
        </w:rPr>
      </w:pPr>
    </w:p>
    <w:p w14:paraId="31DD6723" w14:textId="4891A35A" w:rsidR="00E729A9" w:rsidRPr="00DD748B" w:rsidRDefault="00E729A9"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Core tip:</w:t>
      </w:r>
      <w:r w:rsidR="00DD748B">
        <w:rPr>
          <w:rFonts w:ascii="Book Antiqua" w:hAnsi="Book Antiqua" w:cs="Arial" w:hint="eastAsia"/>
          <w:b/>
          <w:sz w:val="24"/>
          <w:szCs w:val="24"/>
          <w:lang w:eastAsia="zh-CN"/>
        </w:rPr>
        <w:t xml:space="preserve"> </w:t>
      </w:r>
      <w:r w:rsidRPr="00C46339">
        <w:rPr>
          <w:rFonts w:ascii="Book Antiqua" w:eastAsia="Times New Roman" w:hAnsi="Book Antiqua" w:cs="Arial"/>
          <w:sz w:val="24"/>
          <w:szCs w:val="24"/>
        </w:rPr>
        <w:t xml:space="preserve">The continuous increase of liver cysts volume in polycystic-liver-disease (PCLD) leads to extensive hepatomegaly and portal hypertension, an indication for liver transplantation. The effect of mTOR-inhibition on liver volume (LV) in PCLD is unclear. We developed an </w:t>
      </w:r>
      <w:r w:rsidRPr="00C46339">
        <w:rPr>
          <w:rFonts w:ascii="Book Antiqua" w:hAnsi="Book Antiqua" w:cs="Arial"/>
          <w:sz w:val="24"/>
          <w:szCs w:val="24"/>
        </w:rPr>
        <w:t>accurate,</w:t>
      </w:r>
      <w:r w:rsidRPr="00C46339">
        <w:rPr>
          <w:rFonts w:ascii="Book Antiqua" w:eastAsia="Times New Roman" w:hAnsi="Book Antiqua" w:cs="Arial"/>
          <w:sz w:val="24"/>
          <w:szCs w:val="24"/>
        </w:rPr>
        <w:t xml:space="preserve"> n</w:t>
      </w:r>
      <w:r w:rsidRPr="00C46339">
        <w:rPr>
          <w:rFonts w:ascii="Book Antiqua" w:hAnsi="Book Antiqua" w:cs="Arial"/>
          <w:sz w:val="24"/>
          <w:szCs w:val="24"/>
        </w:rPr>
        <w:t xml:space="preserve">on-invasive, MRI-based method to determine LV in a PCLD rat model. When treatment is started at the moment of extensive hepatomegaly (as in humans), the mTOR inhibitor everolimus halt disease progression and also of the development of fibrosis in this model. We speculate that everolimus, given after kidney transplantation in patients with PCLD, can prevent the development of symptomatic hepatomegaly. </w:t>
      </w:r>
    </w:p>
    <w:p w14:paraId="126B2FB0" w14:textId="77777777" w:rsidR="00E729A9" w:rsidRPr="00C46339" w:rsidRDefault="00E729A9" w:rsidP="00EB05CB">
      <w:pPr>
        <w:snapToGrid w:val="0"/>
        <w:spacing w:after="0" w:line="360" w:lineRule="auto"/>
        <w:jc w:val="both"/>
        <w:rPr>
          <w:rFonts w:ascii="Book Antiqua" w:hAnsi="Book Antiqua" w:cs="Times New Roman"/>
          <w:sz w:val="24"/>
          <w:szCs w:val="24"/>
          <w:lang w:val="pl-PL"/>
        </w:rPr>
      </w:pPr>
      <w:bookmarkStart w:id="84" w:name="OLE_LINK286"/>
      <w:bookmarkStart w:id="85" w:name="OLE_LINK287"/>
      <w:bookmarkStart w:id="86" w:name="OLE_LINK310"/>
      <w:bookmarkStart w:id="87" w:name="OLE_LINK579"/>
      <w:bookmarkStart w:id="88" w:name="OLE_LINK712"/>
      <w:bookmarkStart w:id="89" w:name="OLE_LINK232"/>
      <w:bookmarkStart w:id="90" w:name="OLE_LINK233"/>
      <w:bookmarkStart w:id="91" w:name="OLE_LINK271"/>
      <w:bookmarkStart w:id="92" w:name="OLE_LINK311"/>
      <w:bookmarkStart w:id="93" w:name="OLE_LINK452"/>
      <w:bookmarkStart w:id="94" w:name="OLE_LINK753"/>
      <w:bookmarkStart w:id="95" w:name="OLE_LINK775"/>
      <w:bookmarkStart w:id="96" w:name="OLE_LINK892"/>
      <w:bookmarkStart w:id="97" w:name="OLE_LINK907"/>
      <w:bookmarkStart w:id="98" w:name="OLE_LINK924"/>
      <w:bookmarkStart w:id="99" w:name="OLE_LINK1016"/>
    </w:p>
    <w:p w14:paraId="351129F0" w14:textId="788B596C" w:rsidR="00E729A9" w:rsidRPr="00C46339" w:rsidRDefault="00E729A9" w:rsidP="00EB05CB">
      <w:pPr>
        <w:snapToGrid w:val="0"/>
        <w:spacing w:after="0" w:line="360" w:lineRule="auto"/>
        <w:jc w:val="both"/>
        <w:rPr>
          <w:rFonts w:ascii="Book Antiqua" w:hAnsi="Book Antiqua" w:cs="Times New Roman"/>
          <w:sz w:val="24"/>
          <w:szCs w:val="24"/>
          <w:lang w:val="pl-PL"/>
        </w:rPr>
      </w:pPr>
      <w:bookmarkStart w:id="100" w:name="OLE_LINK47"/>
      <w:bookmarkStart w:id="101" w:name="OLE_LINK48"/>
      <w:bookmarkStart w:id="102" w:name="OLE_LINK3"/>
      <w:bookmarkStart w:id="103" w:name="OLE_LINK4"/>
      <w:bookmarkStart w:id="104" w:name="OLE_LINK70"/>
      <w:bookmarkStart w:id="105" w:name="OLE_LINK118"/>
      <w:bookmarkStart w:id="106" w:name="OLE_LINK145"/>
      <w:bookmarkStart w:id="107" w:name="OLE_LINK218"/>
      <w:bookmarkStart w:id="108" w:name="OLE_LINK520"/>
      <w:bookmarkStart w:id="109" w:name="OLE_LINK537"/>
      <w:bookmarkStart w:id="110" w:name="OLE_LINK598"/>
      <w:bookmarkStart w:id="111" w:name="OLE_LINK728"/>
      <w:bookmarkStart w:id="112" w:name="OLE_LINK745"/>
      <w:r w:rsidRPr="00C46339">
        <w:rPr>
          <w:rFonts w:ascii="Book Antiqua" w:hAnsi="Book Antiqua" w:cs="Arial"/>
          <w:sz w:val="24"/>
          <w:szCs w:val="24"/>
          <w:lang w:val="pl-PL"/>
        </w:rPr>
        <w:t>Temmerman F, Chen F, Libbrecht L, Vander Elst I, Windmolders P, Feng YB,</w:t>
      </w:r>
      <w:r w:rsidR="00DD748B">
        <w:rPr>
          <w:rFonts w:ascii="Book Antiqua" w:hAnsi="Book Antiqua" w:cs="Arial" w:hint="eastAsia"/>
          <w:sz w:val="24"/>
          <w:szCs w:val="24"/>
          <w:lang w:val="pl-PL" w:eastAsia="zh-CN"/>
        </w:rPr>
        <w:t xml:space="preserve"> </w:t>
      </w:r>
      <w:r w:rsidRPr="00C46339">
        <w:rPr>
          <w:rFonts w:ascii="Book Antiqua" w:hAnsi="Book Antiqua" w:cs="Arial"/>
          <w:sz w:val="24"/>
          <w:szCs w:val="24"/>
          <w:lang w:val="pl-PL"/>
        </w:rPr>
        <w:t>Ni Y, De Smedt H, Nevens F, van Pelt</w:t>
      </w:r>
      <w:r w:rsidRPr="00C46339">
        <w:rPr>
          <w:rFonts w:ascii="Book Antiqua" w:hAnsi="Book Antiqua" w:cs="Times New Roman"/>
          <w:sz w:val="24"/>
          <w:szCs w:val="24"/>
          <w:lang w:val="pl-PL"/>
        </w:rPr>
        <w:t xml:space="preserve"> </w:t>
      </w:r>
      <w:r w:rsidRPr="00C46339">
        <w:rPr>
          <w:rFonts w:ascii="Book Antiqua" w:hAnsi="Book Antiqua" w:cs="Arial"/>
          <w:sz w:val="24"/>
          <w:szCs w:val="24"/>
          <w:lang w:val="pl-PL"/>
        </w:rPr>
        <w:t xml:space="preserve">J. </w:t>
      </w:r>
      <w:r w:rsidRPr="00DD748B">
        <w:rPr>
          <w:rFonts w:ascii="Book Antiqua" w:hAnsi="Book Antiqua" w:cs="Arial"/>
          <w:sz w:val="24"/>
          <w:szCs w:val="24"/>
          <w:lang w:val="pl-PL"/>
        </w:rPr>
        <w:t xml:space="preserve">Everolimus halts hepatic cystogenesis in a rodent model of polycystic-liver-disease. </w:t>
      </w:r>
      <w:bookmarkStart w:id="113" w:name="OLE_LINK200"/>
      <w:bookmarkStart w:id="114" w:name="OLE_LINK196"/>
      <w:bookmarkStart w:id="115" w:name="OLE_LINK341"/>
      <w:bookmarkStart w:id="116" w:name="OLE_LINK377"/>
      <w:bookmarkStart w:id="117" w:name="OLE_LINK366"/>
      <w:bookmarkStart w:id="118" w:name="OLE_LINK1038"/>
      <w:bookmarkStart w:id="119" w:name="OLE_LINK1166"/>
      <w:r w:rsidRPr="00C46339">
        <w:rPr>
          <w:rFonts w:ascii="Book Antiqua" w:hAnsi="Book Antiqua" w:cs="Times New Roman"/>
          <w:i/>
          <w:sz w:val="24"/>
          <w:szCs w:val="24"/>
          <w:lang w:val="pl-PL"/>
        </w:rPr>
        <w:t xml:space="preserve">World J Gastroenterol </w:t>
      </w:r>
      <w:r w:rsidRPr="00C46339">
        <w:rPr>
          <w:rFonts w:ascii="Book Antiqua" w:hAnsi="Book Antiqua" w:cs="Times New Roman"/>
          <w:sz w:val="24"/>
          <w:szCs w:val="24"/>
          <w:lang w:val="pl-PL"/>
        </w:rPr>
        <w:t>2017; In press</w:t>
      </w:r>
      <w:bookmarkEnd w:id="84"/>
      <w:bookmarkEnd w:id="85"/>
      <w:bookmarkEnd w:id="86"/>
      <w:bookmarkEnd w:id="87"/>
      <w:bookmarkEnd w:id="88"/>
      <w:bookmarkEnd w:id="100"/>
      <w:bookmarkEnd w:id="101"/>
    </w:p>
    <w:bookmarkEnd w:id="89"/>
    <w:bookmarkEnd w:id="90"/>
    <w:bookmarkEnd w:id="91"/>
    <w:bookmarkEnd w:id="92"/>
    <w:bookmarkEnd w:id="93"/>
    <w:bookmarkEnd w:id="94"/>
    <w:bookmarkEnd w:id="95"/>
    <w:bookmarkEnd w:id="96"/>
    <w:bookmarkEnd w:id="97"/>
    <w:bookmarkEnd w:id="98"/>
    <w:bookmarkEnd w:id="99"/>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14:paraId="06FA4D07" w14:textId="77777777" w:rsidR="00E729A9" w:rsidRPr="00C46339" w:rsidRDefault="00E729A9" w:rsidP="00EB05CB">
      <w:pPr>
        <w:snapToGrid w:val="0"/>
        <w:spacing w:after="0" w:line="360" w:lineRule="auto"/>
        <w:jc w:val="both"/>
        <w:rPr>
          <w:rFonts w:ascii="Book Antiqua" w:hAnsi="Book Antiqua" w:cs="Arial"/>
          <w:sz w:val="24"/>
          <w:szCs w:val="24"/>
          <w:lang w:eastAsia="zh-CN"/>
        </w:rPr>
      </w:pPr>
    </w:p>
    <w:p w14:paraId="14DD1EBB" w14:textId="77777777" w:rsidR="00366EA5" w:rsidRPr="00C46339" w:rsidRDefault="00366EA5"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br w:type="page"/>
      </w:r>
    </w:p>
    <w:p w14:paraId="01F0A927" w14:textId="77777777"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lastRenderedPageBreak/>
        <w:t>INTRODUCTION</w:t>
      </w:r>
      <w:r w:rsidR="00EB7D8B" w:rsidRPr="00C46339">
        <w:rPr>
          <w:rFonts w:ascii="Book Antiqua" w:hAnsi="Book Antiqua" w:cs="Arial"/>
          <w:b/>
          <w:sz w:val="24"/>
          <w:szCs w:val="24"/>
        </w:rPr>
        <w:t xml:space="preserve"> </w:t>
      </w:r>
    </w:p>
    <w:p w14:paraId="08960002" w14:textId="4E5E01A4" w:rsidR="00230A05" w:rsidRPr="00C46339" w:rsidRDefault="008E7E1E"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Polycystic liver disease (PCLD) is </w:t>
      </w:r>
      <w:r w:rsidR="00E361AA" w:rsidRPr="00C46339">
        <w:rPr>
          <w:rFonts w:ascii="Book Antiqua" w:hAnsi="Book Antiqua" w:cs="Arial"/>
          <w:sz w:val="24"/>
          <w:szCs w:val="24"/>
        </w:rPr>
        <w:t xml:space="preserve">a </w:t>
      </w:r>
      <w:r w:rsidRPr="00C46339">
        <w:rPr>
          <w:rFonts w:ascii="Book Antiqua" w:hAnsi="Book Antiqua" w:cs="Arial"/>
          <w:sz w:val="24"/>
          <w:szCs w:val="24"/>
        </w:rPr>
        <w:t>fibrocystic liver diseases</w:t>
      </w:r>
      <w:r w:rsidR="007F0838" w:rsidRPr="00C46339">
        <w:rPr>
          <w:rFonts w:ascii="Book Antiqua" w:hAnsi="Book Antiqua" w:cs="Arial"/>
          <w:sz w:val="24"/>
          <w:szCs w:val="24"/>
        </w:rPr>
        <w:t>,</w:t>
      </w:r>
      <w:r w:rsidRPr="00C46339">
        <w:rPr>
          <w:rFonts w:ascii="Book Antiqua" w:hAnsi="Book Antiqua" w:cs="Arial"/>
          <w:sz w:val="24"/>
          <w:szCs w:val="24"/>
        </w:rPr>
        <w:t xml:space="preserve"> a group of genetic disorders in which cysts occur either only in the liver, like in autosomal dominant polycystic liver disease (ADPLD), or </w:t>
      </w:r>
      <w:r w:rsidR="00E361AA" w:rsidRPr="00C46339">
        <w:rPr>
          <w:rFonts w:ascii="Book Antiqua" w:hAnsi="Book Antiqua" w:cs="Arial"/>
          <w:sz w:val="24"/>
          <w:szCs w:val="24"/>
        </w:rPr>
        <w:t xml:space="preserve">in </w:t>
      </w:r>
      <w:r w:rsidRPr="00C46339">
        <w:rPr>
          <w:rFonts w:ascii="Book Antiqua" w:hAnsi="Book Antiqua" w:cs="Arial"/>
          <w:sz w:val="24"/>
          <w:szCs w:val="24"/>
        </w:rPr>
        <w:t xml:space="preserve">liver and the kidneys as </w:t>
      </w:r>
      <w:r w:rsidR="007F0838" w:rsidRPr="00C46339">
        <w:rPr>
          <w:rFonts w:ascii="Book Antiqua" w:hAnsi="Book Antiqua" w:cs="Arial"/>
          <w:sz w:val="24"/>
          <w:szCs w:val="24"/>
        </w:rPr>
        <w:t>in</w:t>
      </w:r>
      <w:r w:rsidRPr="00C46339">
        <w:rPr>
          <w:rFonts w:ascii="Book Antiqua" w:hAnsi="Book Antiqua" w:cs="Arial"/>
          <w:sz w:val="24"/>
          <w:szCs w:val="24"/>
        </w:rPr>
        <w:t xml:space="preserve"> autosomal dominant polycystic kidney disease (ADPKD)</w:t>
      </w:r>
      <w:r w:rsidR="00DC4268" w:rsidRPr="00C46339">
        <w:rPr>
          <w:rFonts w:ascii="Book Antiqua" w:hAnsi="Book Antiqua" w:cs="Arial"/>
          <w:sz w:val="24"/>
          <w:szCs w:val="24"/>
          <w:vertAlign w:val="superscript"/>
        </w:rPr>
        <w:t>[</w:t>
      </w:r>
      <w:r w:rsidRPr="00C46339">
        <w:rPr>
          <w:rFonts w:ascii="Book Antiqua" w:hAnsi="Book Antiqua" w:cs="Arial"/>
          <w:sz w:val="24"/>
          <w:szCs w:val="24"/>
          <w:vertAlign w:val="superscript"/>
        </w:rPr>
        <w:t>1,2</w:t>
      </w:r>
      <w:r w:rsidR="00DC4268" w:rsidRPr="00C46339">
        <w:rPr>
          <w:rFonts w:ascii="Book Antiqua" w:hAnsi="Book Antiqua" w:cs="Arial"/>
          <w:sz w:val="24"/>
          <w:szCs w:val="24"/>
          <w:vertAlign w:val="superscript"/>
        </w:rPr>
        <w:t>]</w:t>
      </w:r>
      <w:r w:rsidRPr="00C46339">
        <w:rPr>
          <w:rFonts w:ascii="Book Antiqua" w:hAnsi="Book Antiqua" w:cs="Arial"/>
          <w:sz w:val="24"/>
          <w:szCs w:val="24"/>
        </w:rPr>
        <w:t xml:space="preserve">. </w:t>
      </w:r>
      <w:r w:rsidR="00230A05" w:rsidRPr="00C46339">
        <w:rPr>
          <w:rFonts w:ascii="Book Antiqua" w:hAnsi="Book Antiqua" w:cs="Arial"/>
          <w:sz w:val="24"/>
          <w:szCs w:val="24"/>
        </w:rPr>
        <w:t>In these patients</w:t>
      </w:r>
      <w:r w:rsidRPr="00C46339">
        <w:rPr>
          <w:rFonts w:ascii="Book Antiqua" w:hAnsi="Book Antiqua" w:cs="Arial"/>
          <w:sz w:val="24"/>
          <w:szCs w:val="24"/>
        </w:rPr>
        <w:t xml:space="preserve"> due to the continuous increase in volume and number of cysts, the liver enlarges and may </w:t>
      </w:r>
      <w:r w:rsidR="004D6F74" w:rsidRPr="00C46339">
        <w:rPr>
          <w:rFonts w:ascii="Book Antiqua" w:hAnsi="Book Antiqua" w:cs="Arial"/>
          <w:sz w:val="24"/>
          <w:szCs w:val="24"/>
        </w:rPr>
        <w:t>become disabling</w:t>
      </w:r>
      <w:r w:rsidR="00230A05" w:rsidRPr="00C46339">
        <w:rPr>
          <w:rFonts w:ascii="Book Antiqua" w:hAnsi="Book Antiqua" w:cs="Arial"/>
          <w:sz w:val="24"/>
          <w:szCs w:val="24"/>
        </w:rPr>
        <w:t xml:space="preserve"> and in advanced </w:t>
      </w:r>
      <w:r w:rsidR="00762B87" w:rsidRPr="00C46339">
        <w:rPr>
          <w:rFonts w:ascii="Book Antiqua" w:hAnsi="Book Antiqua" w:cs="Arial"/>
          <w:sz w:val="24"/>
          <w:szCs w:val="24"/>
        </w:rPr>
        <w:t>stages,</w:t>
      </w:r>
      <w:r w:rsidR="00230A05" w:rsidRPr="00C46339">
        <w:rPr>
          <w:rFonts w:ascii="Book Antiqua" w:hAnsi="Book Antiqua" w:cs="Arial"/>
          <w:sz w:val="24"/>
          <w:szCs w:val="24"/>
        </w:rPr>
        <w:t xml:space="preserve"> the patients develop portal hypertension</w:t>
      </w:r>
      <w:r w:rsidR="00DC4268" w:rsidRPr="00C46339">
        <w:rPr>
          <w:rFonts w:ascii="Book Antiqua" w:hAnsi="Book Antiqua" w:cs="Arial"/>
          <w:sz w:val="24"/>
          <w:szCs w:val="24"/>
          <w:vertAlign w:val="superscript"/>
        </w:rPr>
        <w:t>[</w:t>
      </w:r>
      <w:r w:rsidRPr="00C46339">
        <w:rPr>
          <w:rFonts w:ascii="Book Antiqua" w:hAnsi="Book Antiqua" w:cs="Arial"/>
          <w:sz w:val="24"/>
          <w:szCs w:val="24"/>
          <w:vertAlign w:val="superscript"/>
        </w:rPr>
        <w:t>3</w:t>
      </w:r>
      <w:r w:rsidR="00DC4268" w:rsidRPr="00C46339">
        <w:rPr>
          <w:rFonts w:ascii="Book Antiqua" w:hAnsi="Book Antiqua" w:cs="Arial"/>
          <w:sz w:val="24"/>
          <w:szCs w:val="24"/>
          <w:vertAlign w:val="superscript"/>
        </w:rPr>
        <w:t>]</w:t>
      </w:r>
      <w:r w:rsidR="00EA1452" w:rsidRPr="00C46339">
        <w:rPr>
          <w:rFonts w:ascii="Book Antiqua" w:hAnsi="Book Antiqua" w:cs="Arial"/>
          <w:sz w:val="24"/>
          <w:szCs w:val="24"/>
        </w:rPr>
        <w:t xml:space="preserve">. </w:t>
      </w:r>
    </w:p>
    <w:p w14:paraId="7D8B011A" w14:textId="0771C46D" w:rsidR="008E7E1E" w:rsidRPr="00C46339" w:rsidRDefault="008A406A"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The rat </w:t>
      </w:r>
      <w:r w:rsidRPr="00C46339">
        <w:rPr>
          <w:rFonts w:ascii="Book Antiqua" w:hAnsi="Book Antiqua" w:cs="Arial"/>
          <w:i/>
          <w:iCs/>
          <w:sz w:val="24"/>
          <w:szCs w:val="24"/>
        </w:rPr>
        <w:t>Pck</w:t>
      </w:r>
      <w:r w:rsidRPr="00C46339">
        <w:rPr>
          <w:rFonts w:ascii="Book Antiqua" w:hAnsi="Book Antiqua" w:cs="Arial"/>
          <w:sz w:val="24"/>
          <w:szCs w:val="24"/>
        </w:rPr>
        <w:t xml:space="preserve"> gene is orthologous to the human </w:t>
      </w:r>
      <w:r w:rsidRPr="00C46339">
        <w:rPr>
          <w:rFonts w:ascii="Book Antiqua" w:hAnsi="Book Antiqua" w:cs="Arial"/>
          <w:i/>
          <w:iCs/>
          <w:sz w:val="24"/>
          <w:szCs w:val="24"/>
        </w:rPr>
        <w:t>PKHD1</w:t>
      </w:r>
      <w:r w:rsidRPr="00C46339">
        <w:rPr>
          <w:rFonts w:ascii="Book Antiqua" w:hAnsi="Book Antiqua" w:cs="Arial"/>
          <w:sz w:val="24"/>
          <w:szCs w:val="24"/>
        </w:rPr>
        <w:t xml:space="preserve"> gene </w:t>
      </w:r>
      <w:r w:rsidR="007F0838" w:rsidRPr="00C46339">
        <w:rPr>
          <w:rFonts w:ascii="Book Antiqua" w:hAnsi="Book Antiqua" w:cs="Arial"/>
          <w:sz w:val="24"/>
          <w:szCs w:val="24"/>
        </w:rPr>
        <w:t>and</w:t>
      </w:r>
      <w:r w:rsidR="00B460CD" w:rsidRPr="00C46339">
        <w:rPr>
          <w:rFonts w:ascii="Book Antiqua" w:hAnsi="Book Antiqua" w:cs="Arial"/>
          <w:sz w:val="24"/>
          <w:szCs w:val="24"/>
        </w:rPr>
        <w:t xml:space="preserve"> </w:t>
      </w:r>
      <w:r w:rsidRPr="00C46339">
        <w:rPr>
          <w:rFonts w:ascii="Book Antiqua" w:hAnsi="Book Antiqua" w:cs="Arial"/>
          <w:sz w:val="24"/>
          <w:szCs w:val="24"/>
        </w:rPr>
        <w:t xml:space="preserve">responsible for Autosomal Recessive Polycystic Kidney Disease (ARPKD). The animals have a splicing mutation in the </w:t>
      </w:r>
      <w:r w:rsidRPr="00C46339">
        <w:rPr>
          <w:rStyle w:val="Emphasis"/>
          <w:rFonts w:ascii="Book Antiqua" w:eastAsiaTheme="majorEastAsia" w:hAnsi="Book Antiqua" w:cs="Arial"/>
        </w:rPr>
        <w:t>Pkhd1</w:t>
      </w:r>
      <w:r w:rsidRPr="00C46339">
        <w:rPr>
          <w:rFonts w:ascii="Book Antiqua" w:hAnsi="Book Antiqua" w:cs="Arial"/>
          <w:sz w:val="24"/>
          <w:szCs w:val="24"/>
        </w:rPr>
        <w:t xml:space="preserve"> gene</w:t>
      </w:r>
      <w:r w:rsidRPr="00C46339">
        <w:rPr>
          <w:rStyle w:val="Emphasis"/>
          <w:rFonts w:ascii="Book Antiqua" w:eastAsiaTheme="majorEastAsia" w:hAnsi="Book Antiqua" w:cs="Arial"/>
          <w:i w:val="0"/>
        </w:rPr>
        <w:t xml:space="preserve"> encoding fibrocystin/polyductin (</w:t>
      </w:r>
      <w:r w:rsidRPr="00C46339">
        <w:rPr>
          <w:rStyle w:val="Emphasis"/>
          <w:rFonts w:ascii="Book Antiqua" w:eastAsiaTheme="majorEastAsia" w:hAnsi="Book Antiqua" w:cs="Arial"/>
        </w:rPr>
        <w:t>FPC</w:t>
      </w:r>
      <w:r w:rsidRPr="00C46339">
        <w:rPr>
          <w:rStyle w:val="Emphasis"/>
          <w:rFonts w:ascii="Book Antiqua" w:eastAsiaTheme="majorEastAsia" w:hAnsi="Book Antiqua" w:cs="Arial"/>
          <w:i w:val="0"/>
        </w:rPr>
        <w:t xml:space="preserve">). </w:t>
      </w:r>
      <w:r w:rsidR="008E7E1E" w:rsidRPr="00C46339">
        <w:rPr>
          <w:rFonts w:ascii="Book Antiqua" w:hAnsi="Book Antiqua" w:cs="Arial"/>
          <w:i/>
          <w:sz w:val="24"/>
          <w:szCs w:val="24"/>
        </w:rPr>
        <w:t>FPC</w:t>
      </w:r>
      <w:r w:rsidR="008E7E1E" w:rsidRPr="00C46339">
        <w:rPr>
          <w:rFonts w:ascii="Book Antiqua" w:hAnsi="Book Antiqua" w:cs="Arial"/>
          <w:sz w:val="24"/>
          <w:szCs w:val="24"/>
        </w:rPr>
        <w:t xml:space="preserve"> and </w:t>
      </w:r>
      <w:r w:rsidR="004D6F74" w:rsidRPr="00C46339">
        <w:rPr>
          <w:rFonts w:ascii="Book Antiqua" w:hAnsi="Book Antiqua" w:cs="Arial"/>
          <w:sz w:val="24"/>
          <w:szCs w:val="24"/>
        </w:rPr>
        <w:t>polycystin-1 and -2, -</w:t>
      </w:r>
      <w:r w:rsidR="008E7E1E" w:rsidRPr="00C46339">
        <w:rPr>
          <w:rFonts w:ascii="Book Antiqua" w:hAnsi="Book Antiqua" w:cs="Arial"/>
          <w:sz w:val="24"/>
          <w:szCs w:val="24"/>
        </w:rPr>
        <w:t>proteins</w:t>
      </w:r>
      <w:r w:rsidR="00ED533E" w:rsidRPr="00C46339">
        <w:rPr>
          <w:rFonts w:ascii="Book Antiqua" w:hAnsi="Book Antiqua" w:cs="Arial"/>
          <w:sz w:val="24"/>
          <w:szCs w:val="24"/>
        </w:rPr>
        <w:t xml:space="preserve"> mutated</w:t>
      </w:r>
      <w:r w:rsidR="008E7E1E" w:rsidRPr="00C46339">
        <w:rPr>
          <w:rFonts w:ascii="Book Antiqua" w:hAnsi="Book Antiqua" w:cs="Arial"/>
          <w:sz w:val="24"/>
          <w:szCs w:val="24"/>
        </w:rPr>
        <w:t xml:space="preserve"> in human ADPKD</w:t>
      </w:r>
      <w:r w:rsidR="004D6F74" w:rsidRPr="00C46339">
        <w:rPr>
          <w:rFonts w:ascii="Book Antiqua" w:hAnsi="Book Antiqua" w:cs="Arial"/>
          <w:sz w:val="24"/>
          <w:szCs w:val="24"/>
        </w:rPr>
        <w:t xml:space="preserve">-, </w:t>
      </w:r>
      <w:r w:rsidR="008E7E1E" w:rsidRPr="00C46339">
        <w:rPr>
          <w:rFonts w:ascii="Book Antiqua" w:hAnsi="Book Antiqua" w:cs="Arial"/>
          <w:sz w:val="24"/>
          <w:szCs w:val="24"/>
        </w:rPr>
        <w:t>are co-localized to the primary cilium of the cholangiocytes</w:t>
      </w:r>
      <w:r w:rsidRPr="00C46339">
        <w:rPr>
          <w:rFonts w:ascii="Book Antiqua" w:hAnsi="Book Antiqua" w:cs="Arial"/>
          <w:sz w:val="24"/>
          <w:szCs w:val="24"/>
        </w:rPr>
        <w:t xml:space="preserve">. The PCK rat is </w:t>
      </w:r>
      <w:r w:rsidR="007F0838" w:rsidRPr="00C46339">
        <w:rPr>
          <w:rFonts w:ascii="Book Antiqua" w:hAnsi="Book Antiqua" w:cs="Arial"/>
          <w:sz w:val="24"/>
          <w:szCs w:val="24"/>
        </w:rPr>
        <w:t xml:space="preserve">used </w:t>
      </w:r>
      <w:r w:rsidRPr="00C46339">
        <w:rPr>
          <w:rFonts w:ascii="Book Antiqua" w:hAnsi="Book Antiqua" w:cs="Arial"/>
          <w:sz w:val="24"/>
          <w:szCs w:val="24"/>
        </w:rPr>
        <w:t xml:space="preserve">worldwide </w:t>
      </w:r>
      <w:r w:rsidR="007F0838" w:rsidRPr="00C46339">
        <w:rPr>
          <w:rFonts w:ascii="Book Antiqua" w:hAnsi="Book Antiqua" w:cs="Arial"/>
          <w:sz w:val="24"/>
          <w:szCs w:val="24"/>
        </w:rPr>
        <w:t xml:space="preserve">as model </w:t>
      </w:r>
      <w:r w:rsidRPr="00C46339">
        <w:rPr>
          <w:rFonts w:ascii="Book Antiqua" w:hAnsi="Book Antiqua" w:cs="Arial"/>
          <w:sz w:val="24"/>
          <w:szCs w:val="24"/>
        </w:rPr>
        <w:t xml:space="preserve">to study </w:t>
      </w:r>
      <w:r w:rsidR="006362FE" w:rsidRPr="00C46339">
        <w:rPr>
          <w:rFonts w:ascii="Book Antiqua" w:hAnsi="Book Antiqua" w:cs="Arial"/>
          <w:sz w:val="24"/>
          <w:szCs w:val="24"/>
        </w:rPr>
        <w:t>PCLD</w:t>
      </w:r>
      <w:r w:rsidR="00DC4268" w:rsidRPr="00C46339">
        <w:rPr>
          <w:rFonts w:ascii="Book Antiqua" w:hAnsi="Book Antiqua" w:cs="Arial"/>
          <w:sz w:val="24"/>
          <w:szCs w:val="24"/>
          <w:vertAlign w:val="superscript"/>
        </w:rPr>
        <w:t>[</w:t>
      </w:r>
      <w:r w:rsidR="00230A05" w:rsidRPr="00C46339">
        <w:rPr>
          <w:rFonts w:ascii="Book Antiqua" w:hAnsi="Book Antiqua" w:cs="Arial"/>
          <w:sz w:val="24"/>
          <w:szCs w:val="24"/>
          <w:vertAlign w:val="superscript"/>
        </w:rPr>
        <w:t>4</w:t>
      </w:r>
      <w:r w:rsidR="008E7E1E" w:rsidRPr="00C46339">
        <w:rPr>
          <w:rFonts w:ascii="Book Antiqua" w:hAnsi="Book Antiqua" w:cs="Arial"/>
          <w:sz w:val="24"/>
          <w:szCs w:val="24"/>
          <w:vertAlign w:val="superscript"/>
        </w:rPr>
        <w:t>-</w:t>
      </w:r>
      <w:r w:rsidR="00230A05" w:rsidRPr="00C46339">
        <w:rPr>
          <w:rFonts w:ascii="Book Antiqua" w:hAnsi="Book Antiqua" w:cs="Arial"/>
          <w:sz w:val="24"/>
          <w:szCs w:val="24"/>
          <w:vertAlign w:val="superscript"/>
        </w:rPr>
        <w:t>7</w:t>
      </w:r>
      <w:r w:rsidR="00DC4268" w:rsidRPr="00C46339">
        <w:rPr>
          <w:rFonts w:ascii="Book Antiqua" w:hAnsi="Book Antiqua" w:cs="Arial"/>
          <w:sz w:val="24"/>
          <w:szCs w:val="24"/>
          <w:vertAlign w:val="superscript"/>
        </w:rPr>
        <w:t>]</w:t>
      </w:r>
      <w:r w:rsidR="008E7E1E" w:rsidRPr="00C46339">
        <w:rPr>
          <w:rFonts w:ascii="Book Antiqua" w:hAnsi="Book Antiqua" w:cs="Arial"/>
          <w:sz w:val="24"/>
          <w:szCs w:val="24"/>
        </w:rPr>
        <w:t xml:space="preserve">. </w:t>
      </w:r>
    </w:p>
    <w:p w14:paraId="58B63201" w14:textId="328946E4" w:rsidR="008E7E1E" w:rsidRPr="00C46339" w:rsidRDefault="008E7E1E" w:rsidP="00EB05CB">
      <w:pPr>
        <w:pStyle w:val="NormalWeb"/>
        <w:snapToGrid w:val="0"/>
        <w:spacing w:after="0" w:line="360" w:lineRule="auto"/>
        <w:ind w:firstLineChars="100" w:firstLine="240"/>
        <w:jc w:val="both"/>
        <w:rPr>
          <w:rFonts w:ascii="Book Antiqua" w:hAnsi="Book Antiqua" w:cs="Arial"/>
        </w:rPr>
      </w:pPr>
      <w:r w:rsidRPr="00C46339">
        <w:rPr>
          <w:rFonts w:ascii="Book Antiqua" w:hAnsi="Book Antiqua" w:cs="Arial"/>
        </w:rPr>
        <w:t xml:space="preserve">Two key signaling pathways have been implicated in the increased proliferation of PCK cholangiocytes leading to cyst formation. First, the defective ciliary structure in the cholangiocytes and integrated sensory/transducing functions result in a decreased intracellular </w:t>
      </w:r>
      <w:r w:rsidR="00577DDB" w:rsidRPr="00C46339">
        <w:rPr>
          <w:rFonts w:ascii="Book Antiqua" w:hAnsi="Book Antiqua" w:cs="Arial"/>
        </w:rPr>
        <w:t>Ca</w:t>
      </w:r>
      <w:r w:rsidR="00577DDB" w:rsidRPr="00C46339">
        <w:rPr>
          <w:rFonts w:ascii="Book Antiqua" w:hAnsi="Book Antiqua" w:cs="Arial"/>
          <w:vertAlign w:val="superscript"/>
        </w:rPr>
        <w:t>2+</w:t>
      </w:r>
      <w:r w:rsidR="00577DDB" w:rsidRPr="00C46339">
        <w:rPr>
          <w:rFonts w:ascii="Book Antiqua" w:hAnsi="Book Antiqua" w:cs="Arial"/>
        </w:rPr>
        <w:t xml:space="preserve"> </w:t>
      </w:r>
      <w:r w:rsidRPr="00C46339">
        <w:rPr>
          <w:rFonts w:ascii="Book Antiqua" w:hAnsi="Book Antiqua" w:cs="Arial"/>
        </w:rPr>
        <w:t>and increased cytosolic cyclic adenosine monophosphate [cAMP]</w:t>
      </w:r>
      <w:r w:rsidRPr="00C46339">
        <w:rPr>
          <w:rFonts w:ascii="Book Antiqua" w:hAnsi="Book Antiqua" w:cs="Arial"/>
          <w:vertAlign w:val="subscript"/>
        </w:rPr>
        <w:t>cyt</w:t>
      </w:r>
      <w:r w:rsidRPr="00C46339">
        <w:rPr>
          <w:rFonts w:ascii="Book Antiqua" w:hAnsi="Book Antiqua" w:cs="Arial"/>
        </w:rPr>
        <w:t xml:space="preserve">, causing cholangiocyte proliferation, abnormal cell-matrix interactions, and altered fluid secretion. Basal </w:t>
      </w:r>
      <w:r w:rsidR="00E361AA" w:rsidRPr="00C46339">
        <w:rPr>
          <w:rFonts w:ascii="Book Antiqua" w:hAnsi="Book Antiqua" w:cs="Arial"/>
        </w:rPr>
        <w:t xml:space="preserve">levels of </w:t>
      </w:r>
      <w:r w:rsidRPr="00C46339">
        <w:rPr>
          <w:rFonts w:ascii="Book Antiqua" w:hAnsi="Book Antiqua" w:cs="Arial"/>
        </w:rPr>
        <w:t xml:space="preserve">cAMP </w:t>
      </w:r>
      <w:r w:rsidR="00E361AA" w:rsidRPr="00C46339">
        <w:rPr>
          <w:rFonts w:ascii="Book Antiqua" w:hAnsi="Book Antiqua" w:cs="Arial"/>
        </w:rPr>
        <w:t xml:space="preserve">are </w:t>
      </w:r>
      <w:r w:rsidRPr="00C46339">
        <w:rPr>
          <w:rFonts w:ascii="Book Antiqua" w:hAnsi="Book Antiqua" w:cs="Arial"/>
        </w:rPr>
        <w:t>maintained by the orchestration of multiple factors in which somatostatin receptors (</w:t>
      </w:r>
      <w:r w:rsidRPr="00C46339">
        <w:rPr>
          <w:rFonts w:ascii="Book Antiqua" w:hAnsi="Book Antiqua" w:cs="Arial"/>
          <w:i/>
        </w:rPr>
        <w:t>SSTRs</w:t>
      </w:r>
      <w:r w:rsidRPr="00C46339">
        <w:rPr>
          <w:rFonts w:ascii="Book Antiqua" w:hAnsi="Book Antiqua" w:cs="Arial"/>
        </w:rPr>
        <w:t xml:space="preserve">) play an important role. Octreotide, a somatostatin analogue (SA), with high binding affinity for </w:t>
      </w:r>
      <w:r w:rsidRPr="00C46339">
        <w:rPr>
          <w:rFonts w:ascii="Book Antiqua" w:hAnsi="Book Antiqua" w:cs="Arial"/>
          <w:i/>
        </w:rPr>
        <w:t>SSTR2</w:t>
      </w:r>
      <w:r w:rsidRPr="00C46339">
        <w:rPr>
          <w:rFonts w:ascii="Book Antiqua" w:hAnsi="Book Antiqua" w:cs="Arial"/>
        </w:rPr>
        <w:t xml:space="preserve"> and </w:t>
      </w:r>
      <w:r w:rsidRPr="00C46339">
        <w:rPr>
          <w:rFonts w:ascii="Book Antiqua" w:hAnsi="Book Antiqua" w:cs="Arial"/>
          <w:i/>
        </w:rPr>
        <w:t>5</w:t>
      </w:r>
      <w:r w:rsidRPr="00C46339">
        <w:rPr>
          <w:rFonts w:ascii="Book Antiqua" w:hAnsi="Book Antiqua" w:cs="Arial"/>
        </w:rPr>
        <w:t>, decreases [cAMP]</w:t>
      </w:r>
      <w:r w:rsidRPr="00C46339">
        <w:rPr>
          <w:rFonts w:ascii="Book Antiqua" w:hAnsi="Book Antiqua" w:cs="Arial"/>
          <w:vertAlign w:val="subscript"/>
        </w:rPr>
        <w:t>cyt</w:t>
      </w:r>
      <w:r w:rsidRPr="00C46339">
        <w:rPr>
          <w:rFonts w:ascii="Book Antiqua" w:hAnsi="Book Antiqua" w:cs="Arial"/>
        </w:rPr>
        <w:t xml:space="preserve"> and reduces liver-cyst volume in the PCK rat. </w:t>
      </w:r>
      <w:r w:rsidR="00651105" w:rsidRPr="00C46339">
        <w:rPr>
          <w:rFonts w:ascii="Book Antiqua" w:hAnsi="Book Antiqua" w:cs="Arial"/>
        </w:rPr>
        <w:t xml:space="preserve">Both </w:t>
      </w:r>
      <w:r w:rsidR="00E1026F" w:rsidRPr="00C46339">
        <w:rPr>
          <w:rFonts w:ascii="Book Antiqua" w:hAnsi="Book Antiqua" w:cs="Arial"/>
        </w:rPr>
        <w:t xml:space="preserve">lanreotide </w:t>
      </w:r>
      <w:r w:rsidR="006362FE" w:rsidRPr="00C46339">
        <w:rPr>
          <w:rFonts w:ascii="Book Antiqua" w:hAnsi="Book Antiqua" w:cs="Arial"/>
        </w:rPr>
        <w:t xml:space="preserve">(LAN) </w:t>
      </w:r>
      <w:r w:rsidR="00651105" w:rsidRPr="00C46339">
        <w:rPr>
          <w:rFonts w:ascii="Book Antiqua" w:hAnsi="Book Antiqua" w:cs="Arial"/>
        </w:rPr>
        <w:t xml:space="preserve">and </w:t>
      </w:r>
      <w:r w:rsidR="002B61D8" w:rsidRPr="00C46339">
        <w:rPr>
          <w:rFonts w:ascii="Book Antiqua" w:hAnsi="Book Antiqua" w:cs="Arial"/>
        </w:rPr>
        <w:t xml:space="preserve">octreotide </w:t>
      </w:r>
      <w:r w:rsidRPr="00C46339">
        <w:rPr>
          <w:rFonts w:ascii="Book Antiqua" w:hAnsi="Book Antiqua" w:cs="Arial"/>
        </w:rPr>
        <w:t>reduce liver volume (LV) in patients with PCLD</w:t>
      </w:r>
      <w:r w:rsidR="00DC4268" w:rsidRPr="00C46339">
        <w:rPr>
          <w:rFonts w:ascii="Book Antiqua" w:hAnsi="Book Antiqua" w:cs="Arial"/>
          <w:vertAlign w:val="superscript"/>
        </w:rPr>
        <w:t>[</w:t>
      </w:r>
      <w:r w:rsidR="00230A05" w:rsidRPr="00C46339">
        <w:rPr>
          <w:rFonts w:ascii="Book Antiqua" w:hAnsi="Book Antiqua" w:cs="Arial"/>
          <w:vertAlign w:val="superscript"/>
        </w:rPr>
        <w:t>8</w:t>
      </w:r>
      <w:r w:rsidRPr="00C46339">
        <w:rPr>
          <w:rFonts w:ascii="Book Antiqua" w:hAnsi="Book Antiqua" w:cs="Arial"/>
          <w:vertAlign w:val="superscript"/>
        </w:rPr>
        <w:t>-</w:t>
      </w:r>
      <w:r w:rsidR="00230A05" w:rsidRPr="00C46339">
        <w:rPr>
          <w:rFonts w:ascii="Book Antiqua" w:hAnsi="Book Antiqua" w:cs="Arial"/>
          <w:vertAlign w:val="superscript"/>
        </w:rPr>
        <w:t>13</w:t>
      </w:r>
      <w:r w:rsidR="00DC4268" w:rsidRPr="00C46339">
        <w:rPr>
          <w:rFonts w:ascii="Book Antiqua" w:hAnsi="Book Antiqua" w:cs="Arial"/>
          <w:vertAlign w:val="superscript"/>
        </w:rPr>
        <w:t>]</w:t>
      </w:r>
      <w:r w:rsidR="00DC4268" w:rsidRPr="00C46339">
        <w:rPr>
          <w:rFonts w:ascii="Book Antiqua" w:hAnsi="Book Antiqua" w:cs="Arial"/>
        </w:rPr>
        <w:t xml:space="preserve">. </w:t>
      </w:r>
    </w:p>
    <w:p w14:paraId="60A92CC0" w14:textId="7220058C" w:rsidR="008E7E1E" w:rsidRPr="00C46339" w:rsidRDefault="009421D0"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The </w:t>
      </w:r>
      <w:r w:rsidR="00360929" w:rsidRPr="00C46339">
        <w:rPr>
          <w:rFonts w:ascii="Book Antiqua" w:hAnsi="Book Antiqua" w:cs="Arial"/>
          <w:sz w:val="24"/>
          <w:szCs w:val="24"/>
        </w:rPr>
        <w:t>other</w:t>
      </w:r>
      <w:r w:rsidR="008E7E1E" w:rsidRPr="00C46339">
        <w:rPr>
          <w:rFonts w:ascii="Book Antiqua" w:hAnsi="Book Antiqua" w:cs="Arial"/>
          <w:sz w:val="24"/>
          <w:szCs w:val="24"/>
        </w:rPr>
        <w:t xml:space="preserve"> </w:t>
      </w:r>
      <w:r w:rsidR="00D903F0" w:rsidRPr="00C46339">
        <w:rPr>
          <w:rFonts w:ascii="Book Antiqua" w:hAnsi="Book Antiqua" w:cs="Arial"/>
          <w:sz w:val="24"/>
          <w:szCs w:val="24"/>
        </w:rPr>
        <w:t xml:space="preserve">important </w:t>
      </w:r>
      <w:r w:rsidR="008E7E1E" w:rsidRPr="00C46339">
        <w:rPr>
          <w:rFonts w:ascii="Book Antiqua" w:hAnsi="Book Antiqua" w:cs="Arial"/>
          <w:sz w:val="24"/>
          <w:szCs w:val="24"/>
        </w:rPr>
        <w:t>pathway involves the mammalian target of Rapamycin (</w:t>
      </w:r>
      <w:r w:rsidR="008E7E1E" w:rsidRPr="00C46339">
        <w:rPr>
          <w:rFonts w:ascii="Book Antiqua" w:hAnsi="Book Antiqua" w:cs="Arial"/>
          <w:i/>
          <w:sz w:val="24"/>
          <w:szCs w:val="24"/>
        </w:rPr>
        <w:t>mTOR</w:t>
      </w:r>
      <w:r w:rsidR="008E7E1E" w:rsidRPr="00C46339">
        <w:rPr>
          <w:rFonts w:ascii="Book Antiqua" w:hAnsi="Book Antiqua" w:cs="Arial"/>
          <w:sz w:val="24"/>
          <w:szCs w:val="24"/>
        </w:rPr>
        <w:t xml:space="preserve">). </w:t>
      </w:r>
      <w:r w:rsidR="00577DDB" w:rsidRPr="00C46339">
        <w:rPr>
          <w:rFonts w:ascii="Book Antiqua" w:eastAsia="Times New Roman" w:hAnsi="Book Antiqua" w:cs="Arial"/>
          <w:i/>
          <w:sz w:val="24"/>
          <w:szCs w:val="24"/>
        </w:rPr>
        <w:t>mTOR</w:t>
      </w:r>
      <w:r w:rsidR="00577DDB" w:rsidRPr="00C46339">
        <w:rPr>
          <w:rFonts w:ascii="Book Antiqua" w:eastAsia="Times New Roman" w:hAnsi="Book Antiqua" w:cs="Arial"/>
          <w:sz w:val="24"/>
          <w:szCs w:val="24"/>
        </w:rPr>
        <w:t xml:space="preserve"> is a serine/threonine kinase present in two distinct complexes. The first</w:t>
      </w:r>
      <w:r w:rsidRPr="00C46339">
        <w:rPr>
          <w:rFonts w:ascii="Book Antiqua" w:eastAsia="Times New Roman" w:hAnsi="Book Antiqua" w:cs="Arial"/>
          <w:sz w:val="24"/>
          <w:szCs w:val="24"/>
        </w:rPr>
        <w:t xml:space="preserve"> is</w:t>
      </w:r>
      <w:r w:rsidR="00577DDB" w:rsidRPr="00C46339">
        <w:rPr>
          <w:rFonts w:ascii="Book Antiqua" w:eastAsia="Times New Roman" w:hAnsi="Book Antiqua" w:cs="Arial"/>
          <w:sz w:val="24"/>
          <w:szCs w:val="24"/>
        </w:rPr>
        <w:t xml:space="preserve"> </w:t>
      </w:r>
      <w:r w:rsidR="00577DDB" w:rsidRPr="00C46339">
        <w:rPr>
          <w:rFonts w:ascii="Book Antiqua" w:eastAsia="Times New Roman" w:hAnsi="Book Antiqua" w:cs="Arial"/>
          <w:i/>
          <w:sz w:val="24"/>
          <w:szCs w:val="24"/>
        </w:rPr>
        <w:t>mTOR</w:t>
      </w:r>
      <w:r w:rsidR="00577DDB" w:rsidRPr="00C46339">
        <w:rPr>
          <w:rFonts w:ascii="Book Antiqua" w:eastAsia="Times New Roman" w:hAnsi="Book Antiqua" w:cs="Arial"/>
          <w:sz w:val="24"/>
          <w:szCs w:val="24"/>
        </w:rPr>
        <w:t xml:space="preserve"> complex 1 (mTORC1), composed of </w:t>
      </w:r>
      <w:r w:rsidR="00577DDB" w:rsidRPr="00C46339">
        <w:rPr>
          <w:rFonts w:ascii="Book Antiqua" w:eastAsia="Times New Roman" w:hAnsi="Book Antiqua" w:cs="Arial"/>
          <w:i/>
          <w:sz w:val="24"/>
          <w:szCs w:val="24"/>
        </w:rPr>
        <w:t>mTOR, Rptor</w:t>
      </w:r>
      <w:r w:rsidR="00651105" w:rsidRPr="00C46339">
        <w:rPr>
          <w:rFonts w:ascii="Book Antiqua" w:eastAsia="Times New Roman" w:hAnsi="Book Antiqua" w:cs="Arial"/>
          <w:sz w:val="24"/>
          <w:szCs w:val="24"/>
        </w:rPr>
        <w:t xml:space="preserve"> (</w:t>
      </w:r>
      <w:r w:rsidR="00651105" w:rsidRPr="00C46339">
        <w:rPr>
          <w:rFonts w:ascii="Book Antiqua" w:hAnsi="Book Antiqua" w:cs="Arial"/>
          <w:i/>
          <w:iCs/>
          <w:sz w:val="24"/>
          <w:szCs w:val="24"/>
        </w:rPr>
        <w:t>Raptor</w:t>
      </w:r>
      <w:r w:rsidR="00651105" w:rsidRPr="00C46339">
        <w:rPr>
          <w:rFonts w:ascii="Book Antiqua" w:hAnsi="Book Antiqua" w:cs="Arial"/>
          <w:iCs/>
          <w:sz w:val="24"/>
          <w:szCs w:val="24"/>
        </w:rPr>
        <w:t>: R</w:t>
      </w:r>
      <w:r w:rsidR="00651105" w:rsidRPr="00C46339">
        <w:rPr>
          <w:rFonts w:ascii="Book Antiqua" w:hAnsi="Book Antiqua" w:cs="Arial"/>
          <w:sz w:val="24"/>
          <w:szCs w:val="24"/>
        </w:rPr>
        <w:t xml:space="preserve">egulatory Associated Protein of </w:t>
      </w:r>
      <w:r w:rsidR="00F051EC" w:rsidRPr="00C46339">
        <w:rPr>
          <w:rFonts w:ascii="Book Antiqua" w:hAnsi="Book Antiqua" w:cs="Arial"/>
          <w:sz w:val="24"/>
          <w:szCs w:val="24"/>
        </w:rPr>
        <w:t>mTOR</w:t>
      </w:r>
      <w:r w:rsidR="00651105" w:rsidRPr="00C46339">
        <w:rPr>
          <w:rFonts w:ascii="Book Antiqua" w:hAnsi="Book Antiqua" w:cs="Arial"/>
          <w:sz w:val="24"/>
          <w:szCs w:val="24"/>
        </w:rPr>
        <w:t>, Complex 1)</w:t>
      </w:r>
      <w:r w:rsidR="00577DDB" w:rsidRPr="00C46339">
        <w:rPr>
          <w:rFonts w:ascii="Book Antiqua" w:eastAsia="Times New Roman" w:hAnsi="Book Antiqua" w:cs="Arial"/>
          <w:sz w:val="24"/>
          <w:szCs w:val="24"/>
        </w:rPr>
        <w:t xml:space="preserve">, </w:t>
      </w:r>
      <w:r w:rsidR="00577DDB" w:rsidRPr="00C46339">
        <w:rPr>
          <w:rFonts w:ascii="Book Antiqua" w:eastAsia="Times New Roman" w:hAnsi="Book Antiqua" w:cs="Arial"/>
          <w:i/>
          <w:sz w:val="24"/>
          <w:szCs w:val="24"/>
        </w:rPr>
        <w:t>GβL</w:t>
      </w:r>
      <w:r w:rsidR="00577DDB" w:rsidRPr="00C46339">
        <w:rPr>
          <w:rFonts w:ascii="Book Antiqua" w:eastAsia="Times New Roman" w:hAnsi="Book Antiqua" w:cs="Arial"/>
          <w:sz w:val="24"/>
          <w:szCs w:val="24"/>
        </w:rPr>
        <w:t xml:space="preserve">, and </w:t>
      </w:r>
      <w:r w:rsidR="00577DDB" w:rsidRPr="00C46339">
        <w:rPr>
          <w:rFonts w:ascii="Book Antiqua" w:eastAsia="Times New Roman" w:hAnsi="Book Antiqua" w:cs="Arial"/>
          <w:i/>
          <w:sz w:val="24"/>
          <w:szCs w:val="24"/>
        </w:rPr>
        <w:t>DEPTOR</w:t>
      </w:r>
      <w:r w:rsidR="00577DDB" w:rsidRPr="00C46339">
        <w:rPr>
          <w:rFonts w:ascii="Book Antiqua" w:eastAsia="Times New Roman" w:hAnsi="Book Antiqua" w:cs="Arial"/>
          <w:sz w:val="24"/>
          <w:szCs w:val="24"/>
        </w:rPr>
        <w:t xml:space="preserve">. It is a master </w:t>
      </w:r>
      <w:r w:rsidR="00F73C85" w:rsidRPr="00C46339">
        <w:rPr>
          <w:rFonts w:ascii="Book Antiqua" w:eastAsia="Times New Roman" w:hAnsi="Book Antiqua" w:cs="Arial"/>
          <w:sz w:val="24"/>
          <w:szCs w:val="24"/>
        </w:rPr>
        <w:t>growth-</w:t>
      </w:r>
      <w:r w:rsidR="00577DDB" w:rsidRPr="00C46339">
        <w:rPr>
          <w:rFonts w:ascii="Book Antiqua" w:eastAsia="Times New Roman" w:hAnsi="Book Antiqua" w:cs="Arial"/>
          <w:sz w:val="24"/>
          <w:szCs w:val="24"/>
        </w:rPr>
        <w:t xml:space="preserve">regulator that senses and integrates diverse nutritional and environmental </w:t>
      </w:r>
      <w:r w:rsidR="00C85CC5" w:rsidRPr="00C46339">
        <w:rPr>
          <w:rFonts w:ascii="Book Antiqua" w:eastAsia="Times New Roman" w:hAnsi="Book Antiqua" w:cs="Arial"/>
          <w:sz w:val="24"/>
          <w:szCs w:val="24"/>
        </w:rPr>
        <w:t>factors</w:t>
      </w:r>
      <w:r w:rsidR="00577DDB" w:rsidRPr="00C46339">
        <w:rPr>
          <w:rFonts w:ascii="Book Antiqua" w:eastAsia="Times New Roman" w:hAnsi="Book Antiqua" w:cs="Arial"/>
          <w:sz w:val="24"/>
          <w:szCs w:val="24"/>
        </w:rPr>
        <w:t xml:space="preserve">. The second complex, </w:t>
      </w:r>
      <w:r w:rsidR="00577DDB" w:rsidRPr="00C46339">
        <w:rPr>
          <w:rFonts w:ascii="Book Antiqua" w:eastAsia="Times New Roman" w:hAnsi="Book Antiqua" w:cs="Arial"/>
          <w:i/>
          <w:sz w:val="24"/>
          <w:szCs w:val="24"/>
        </w:rPr>
        <w:t>mTOR</w:t>
      </w:r>
      <w:r w:rsidR="00577DDB" w:rsidRPr="00C46339">
        <w:rPr>
          <w:rFonts w:ascii="Book Antiqua" w:eastAsia="Times New Roman" w:hAnsi="Book Antiqua" w:cs="Arial"/>
          <w:sz w:val="24"/>
          <w:szCs w:val="24"/>
        </w:rPr>
        <w:t xml:space="preserve"> complex 2 (mTORC2), is composed of </w:t>
      </w:r>
      <w:r w:rsidR="00577DDB" w:rsidRPr="00C46339">
        <w:rPr>
          <w:rFonts w:ascii="Book Antiqua" w:eastAsia="Times New Roman" w:hAnsi="Book Antiqua" w:cs="Arial"/>
          <w:i/>
          <w:sz w:val="24"/>
          <w:szCs w:val="24"/>
        </w:rPr>
        <w:t>mTOR, Rictor, GβL, Sin1, PRR5/Protor-1</w:t>
      </w:r>
      <w:r w:rsidR="00577DDB" w:rsidRPr="00C46339">
        <w:rPr>
          <w:rFonts w:ascii="Book Antiqua" w:eastAsia="Times New Roman" w:hAnsi="Book Antiqua" w:cs="Arial"/>
          <w:sz w:val="24"/>
          <w:szCs w:val="24"/>
        </w:rPr>
        <w:t xml:space="preserve">, and </w:t>
      </w:r>
      <w:r w:rsidR="00577DDB" w:rsidRPr="00C46339">
        <w:rPr>
          <w:rFonts w:ascii="Book Antiqua" w:eastAsia="Times New Roman" w:hAnsi="Book Antiqua" w:cs="Arial"/>
          <w:i/>
          <w:sz w:val="24"/>
          <w:szCs w:val="24"/>
        </w:rPr>
        <w:t>DEPTOR</w:t>
      </w:r>
      <w:r w:rsidR="00577DDB" w:rsidRPr="00C46339">
        <w:rPr>
          <w:rFonts w:ascii="Book Antiqua" w:eastAsia="Times New Roman" w:hAnsi="Book Antiqua" w:cs="Arial"/>
          <w:sz w:val="24"/>
          <w:szCs w:val="24"/>
        </w:rPr>
        <w:t xml:space="preserve">. mTORC2 promotes cellular survival by </w:t>
      </w:r>
      <w:r w:rsidR="00577DDB" w:rsidRPr="00C46339">
        <w:rPr>
          <w:rFonts w:ascii="Book Antiqua" w:eastAsia="Times New Roman" w:hAnsi="Book Antiqua" w:cs="Arial"/>
          <w:sz w:val="24"/>
          <w:szCs w:val="24"/>
        </w:rPr>
        <w:lastRenderedPageBreak/>
        <w:t xml:space="preserve">activating </w:t>
      </w:r>
      <w:r w:rsidR="00577DDB" w:rsidRPr="00C46339">
        <w:rPr>
          <w:rFonts w:ascii="Book Antiqua" w:eastAsia="Times New Roman" w:hAnsi="Book Antiqua" w:cs="Arial"/>
          <w:i/>
          <w:sz w:val="24"/>
          <w:szCs w:val="24"/>
        </w:rPr>
        <w:t>Akt</w:t>
      </w:r>
      <w:r w:rsidR="00577DDB" w:rsidRPr="00C46339">
        <w:rPr>
          <w:rFonts w:ascii="Book Antiqua" w:eastAsia="Times New Roman" w:hAnsi="Book Antiqua" w:cs="Arial"/>
          <w:sz w:val="24"/>
          <w:szCs w:val="24"/>
        </w:rPr>
        <w:t>, regulates cytoskeletal dynamics and controls ion transport and growth</w:t>
      </w:r>
      <w:r w:rsidR="00DC4268" w:rsidRPr="00C46339">
        <w:rPr>
          <w:rFonts w:ascii="Book Antiqua" w:eastAsia="Times New Roman" w:hAnsi="Book Antiqua" w:cs="Arial"/>
          <w:sz w:val="24"/>
          <w:szCs w:val="24"/>
          <w:vertAlign w:val="superscript"/>
        </w:rPr>
        <w:t>[</w:t>
      </w:r>
      <w:r w:rsidR="00451D88" w:rsidRPr="00C46339">
        <w:rPr>
          <w:rFonts w:ascii="Book Antiqua" w:eastAsia="Times New Roman" w:hAnsi="Book Antiqua" w:cs="Arial"/>
          <w:sz w:val="24"/>
          <w:szCs w:val="24"/>
          <w:vertAlign w:val="superscript"/>
        </w:rPr>
        <w:t>14,15</w:t>
      </w:r>
      <w:r w:rsidR="00DC4268" w:rsidRPr="00C46339">
        <w:rPr>
          <w:rFonts w:ascii="Book Antiqua" w:eastAsia="Times New Roman" w:hAnsi="Book Antiqua" w:cs="Arial"/>
          <w:sz w:val="24"/>
          <w:szCs w:val="24"/>
          <w:vertAlign w:val="superscript"/>
        </w:rPr>
        <w:t>]</w:t>
      </w:r>
      <w:r w:rsidR="00DC4268" w:rsidRPr="00C46339">
        <w:rPr>
          <w:rFonts w:ascii="Book Antiqua" w:eastAsia="Times New Roman" w:hAnsi="Book Antiqua" w:cs="Arial"/>
          <w:sz w:val="24"/>
          <w:szCs w:val="24"/>
        </w:rPr>
        <w:t xml:space="preserve">. </w:t>
      </w:r>
      <w:r w:rsidR="008E7E1E" w:rsidRPr="00C46339">
        <w:rPr>
          <w:rFonts w:ascii="Book Antiqua" w:hAnsi="Book Antiqua" w:cs="Arial"/>
          <w:sz w:val="24"/>
          <w:szCs w:val="24"/>
        </w:rPr>
        <w:t xml:space="preserve">Increased activation of the </w:t>
      </w:r>
      <w:r w:rsidR="00911A67" w:rsidRPr="00C46339">
        <w:rPr>
          <w:rFonts w:ascii="Book Antiqua" w:hAnsi="Book Antiqua" w:cs="Arial"/>
          <w:bCs/>
          <w:sz w:val="24"/>
          <w:szCs w:val="24"/>
        </w:rPr>
        <w:t>Phosphatidylinositol-4,5-bisphosphate 3-kinase</w:t>
      </w:r>
      <w:r w:rsidR="008E7E1E" w:rsidRPr="00C46339">
        <w:rPr>
          <w:rFonts w:ascii="Book Antiqua" w:hAnsi="Book Antiqua" w:cs="Arial"/>
          <w:sz w:val="24"/>
          <w:szCs w:val="24"/>
        </w:rPr>
        <w:t>/</w:t>
      </w:r>
      <w:r w:rsidR="00D903F0" w:rsidRPr="00C46339">
        <w:rPr>
          <w:rFonts w:ascii="Book Antiqua" w:hAnsi="Book Antiqua" w:cs="Arial"/>
          <w:sz w:val="24"/>
          <w:szCs w:val="24"/>
        </w:rPr>
        <w:t>AkT/</w:t>
      </w:r>
      <w:r w:rsidR="0067007A" w:rsidRPr="00C46339">
        <w:rPr>
          <w:rFonts w:ascii="Book Antiqua" w:hAnsi="Book Antiqua" w:cs="Arial"/>
          <w:sz w:val="24"/>
          <w:szCs w:val="24"/>
        </w:rPr>
        <w:t xml:space="preserve"> </w:t>
      </w:r>
      <w:r w:rsidR="008E7E1E" w:rsidRPr="00C46339">
        <w:rPr>
          <w:rFonts w:ascii="Book Antiqua" w:hAnsi="Book Antiqua" w:cs="Arial"/>
          <w:sz w:val="24"/>
          <w:szCs w:val="24"/>
        </w:rPr>
        <w:t>mTOR (</w:t>
      </w:r>
      <w:r w:rsidR="008E7E1E" w:rsidRPr="00C46339">
        <w:rPr>
          <w:rFonts w:ascii="Book Antiqua" w:hAnsi="Book Antiqua" w:cs="Arial"/>
          <w:i/>
          <w:sz w:val="24"/>
          <w:szCs w:val="24"/>
        </w:rPr>
        <w:t>PI3K/</w:t>
      </w:r>
      <w:r w:rsidR="00D903F0" w:rsidRPr="00C46339">
        <w:rPr>
          <w:rFonts w:ascii="Book Antiqua" w:hAnsi="Book Antiqua" w:cs="Arial"/>
          <w:i/>
          <w:sz w:val="24"/>
          <w:szCs w:val="24"/>
        </w:rPr>
        <w:t>Akt/</w:t>
      </w:r>
      <w:r w:rsidR="008E7E1E" w:rsidRPr="00C46339">
        <w:rPr>
          <w:rFonts w:ascii="Book Antiqua" w:hAnsi="Book Antiqua" w:cs="Arial"/>
          <w:i/>
          <w:sz w:val="24"/>
          <w:szCs w:val="24"/>
        </w:rPr>
        <w:t>mTOR</w:t>
      </w:r>
      <w:r w:rsidR="008E7E1E" w:rsidRPr="00C46339">
        <w:rPr>
          <w:rFonts w:ascii="Book Antiqua" w:hAnsi="Book Antiqua" w:cs="Arial"/>
          <w:sz w:val="24"/>
          <w:szCs w:val="24"/>
        </w:rPr>
        <w:t xml:space="preserve">) pathway has also been shown to be involved in the cystic proliferation of cholangiocytes of the PCK rat. Sirolimus, an mTOR inhibitor, </w:t>
      </w:r>
      <w:r w:rsidR="00ED533E" w:rsidRPr="00C46339">
        <w:rPr>
          <w:rFonts w:ascii="Book Antiqua" w:hAnsi="Book Antiqua" w:cs="Arial"/>
          <w:sz w:val="24"/>
          <w:szCs w:val="24"/>
        </w:rPr>
        <w:t xml:space="preserve">delayed </w:t>
      </w:r>
      <w:r w:rsidR="008E7E1E" w:rsidRPr="00C46339">
        <w:rPr>
          <w:rFonts w:ascii="Book Antiqua" w:hAnsi="Book Antiqua" w:cs="Arial"/>
          <w:sz w:val="24"/>
          <w:szCs w:val="24"/>
        </w:rPr>
        <w:t xml:space="preserve">cyst growth in the Han:SPRD rat model and </w:t>
      </w:r>
      <w:r w:rsidR="006362FE" w:rsidRPr="00C46339">
        <w:rPr>
          <w:rFonts w:ascii="Book Antiqua" w:hAnsi="Book Antiqua" w:cs="Arial"/>
          <w:sz w:val="24"/>
          <w:szCs w:val="24"/>
        </w:rPr>
        <w:t xml:space="preserve">in </w:t>
      </w:r>
      <w:r w:rsidR="008E7E1E" w:rsidRPr="00C46339">
        <w:rPr>
          <w:rFonts w:ascii="Book Antiqua" w:hAnsi="Book Antiqua" w:cs="Arial"/>
          <w:sz w:val="24"/>
          <w:szCs w:val="24"/>
        </w:rPr>
        <w:t>a mouse model of ADPKD</w:t>
      </w:r>
      <w:r w:rsidR="00DC4268" w:rsidRPr="00C46339">
        <w:rPr>
          <w:rFonts w:ascii="Book Antiqua" w:hAnsi="Book Antiqua" w:cs="Arial"/>
          <w:sz w:val="24"/>
          <w:szCs w:val="24"/>
          <w:vertAlign w:val="superscript"/>
        </w:rPr>
        <w:t>[</w:t>
      </w:r>
      <w:r w:rsidR="00451D88" w:rsidRPr="00C46339">
        <w:rPr>
          <w:rFonts w:ascii="Book Antiqua" w:hAnsi="Book Antiqua" w:cs="Arial"/>
          <w:sz w:val="24"/>
          <w:szCs w:val="24"/>
          <w:vertAlign w:val="superscript"/>
        </w:rPr>
        <w:t>16,17</w:t>
      </w:r>
      <w:r w:rsidR="00DC4268" w:rsidRPr="00C46339">
        <w:rPr>
          <w:rFonts w:ascii="Book Antiqua" w:hAnsi="Book Antiqua" w:cs="Arial"/>
          <w:sz w:val="24"/>
          <w:szCs w:val="24"/>
          <w:vertAlign w:val="superscript"/>
        </w:rPr>
        <w:t>]</w:t>
      </w:r>
      <w:r w:rsidR="00DC4268" w:rsidRPr="00C46339">
        <w:rPr>
          <w:rFonts w:ascii="Book Antiqua" w:hAnsi="Book Antiqua" w:cs="Arial"/>
          <w:sz w:val="24"/>
          <w:szCs w:val="24"/>
        </w:rPr>
        <w:t xml:space="preserve">. </w:t>
      </w:r>
      <w:r w:rsidR="008E7E1E" w:rsidRPr="00C46339">
        <w:rPr>
          <w:rFonts w:ascii="Book Antiqua" w:hAnsi="Book Antiqua" w:cs="Arial"/>
          <w:sz w:val="24"/>
          <w:szCs w:val="24"/>
        </w:rPr>
        <w:t xml:space="preserve">In human ADPKD patients, sirolimus </w:t>
      </w:r>
      <w:r w:rsidR="00AD23E1" w:rsidRPr="00C46339">
        <w:rPr>
          <w:rFonts w:ascii="Book Antiqua" w:hAnsi="Book Antiqua" w:cs="Arial"/>
          <w:sz w:val="24"/>
          <w:szCs w:val="24"/>
        </w:rPr>
        <w:t>reduce</w:t>
      </w:r>
      <w:r w:rsidR="006362FE" w:rsidRPr="00C46339">
        <w:rPr>
          <w:rFonts w:ascii="Book Antiqua" w:hAnsi="Book Antiqua" w:cs="Arial"/>
          <w:sz w:val="24"/>
          <w:szCs w:val="24"/>
        </w:rPr>
        <w:t>d</w:t>
      </w:r>
      <w:r w:rsidR="008E7E1E" w:rsidRPr="00C46339">
        <w:rPr>
          <w:rFonts w:ascii="Book Antiqua" w:hAnsi="Book Antiqua" w:cs="Arial"/>
          <w:sz w:val="24"/>
          <w:szCs w:val="24"/>
        </w:rPr>
        <w:t xml:space="preserve"> LV in patients who underwent kidney transplantation </w:t>
      </w:r>
      <w:r w:rsidR="00E4280C" w:rsidRPr="00C46339">
        <w:rPr>
          <w:rFonts w:ascii="Book Antiqua" w:hAnsi="Book Antiqua" w:cs="Arial"/>
          <w:sz w:val="24"/>
          <w:szCs w:val="24"/>
        </w:rPr>
        <w:t>in one study</w:t>
      </w:r>
      <w:r w:rsidR="00DC4268" w:rsidRPr="00C46339">
        <w:rPr>
          <w:rFonts w:ascii="Book Antiqua" w:hAnsi="Book Antiqua" w:cs="Arial"/>
          <w:sz w:val="24"/>
          <w:szCs w:val="24"/>
          <w:vertAlign w:val="superscript"/>
        </w:rPr>
        <w:t>[</w:t>
      </w:r>
      <w:r w:rsidR="00451D88" w:rsidRPr="00C46339">
        <w:rPr>
          <w:rFonts w:ascii="Book Antiqua" w:hAnsi="Book Antiqua" w:cs="Arial"/>
          <w:sz w:val="24"/>
          <w:szCs w:val="24"/>
          <w:vertAlign w:val="superscript"/>
        </w:rPr>
        <w:t>18</w:t>
      </w:r>
      <w:r w:rsidR="00DC4268" w:rsidRPr="00C46339">
        <w:rPr>
          <w:rFonts w:ascii="Book Antiqua" w:hAnsi="Book Antiqua" w:cs="Arial"/>
          <w:sz w:val="24"/>
          <w:szCs w:val="24"/>
          <w:vertAlign w:val="superscript"/>
        </w:rPr>
        <w:t>]</w:t>
      </w:r>
      <w:r w:rsidR="00DC4268" w:rsidRPr="00C46339">
        <w:rPr>
          <w:rFonts w:ascii="Book Antiqua" w:hAnsi="Book Antiqua" w:cs="Arial"/>
          <w:sz w:val="24"/>
          <w:szCs w:val="24"/>
        </w:rPr>
        <w:t xml:space="preserve">. </w:t>
      </w:r>
      <w:r w:rsidR="008E7E1E" w:rsidRPr="00C46339">
        <w:rPr>
          <w:rFonts w:ascii="Book Antiqua" w:hAnsi="Book Antiqua" w:cs="Arial"/>
          <w:sz w:val="24"/>
          <w:szCs w:val="24"/>
        </w:rPr>
        <w:t xml:space="preserve">However, the evidence of a beneficial effect of mTOR inhibitors to reduce liver volume in the PCK rat and </w:t>
      </w:r>
      <w:r w:rsidR="00E4280C" w:rsidRPr="00C46339">
        <w:rPr>
          <w:rFonts w:ascii="Book Antiqua" w:hAnsi="Book Antiqua" w:cs="Arial"/>
          <w:sz w:val="24"/>
          <w:szCs w:val="24"/>
        </w:rPr>
        <w:t xml:space="preserve">in prospective studies </w:t>
      </w:r>
      <w:r w:rsidR="008E7E1E" w:rsidRPr="00C46339">
        <w:rPr>
          <w:rFonts w:ascii="Book Antiqua" w:hAnsi="Book Antiqua" w:cs="Arial"/>
          <w:sz w:val="24"/>
          <w:szCs w:val="24"/>
        </w:rPr>
        <w:t>in human</w:t>
      </w:r>
      <w:r w:rsidR="00E4280C" w:rsidRPr="00C46339">
        <w:rPr>
          <w:rFonts w:ascii="Book Antiqua" w:hAnsi="Book Antiqua" w:cs="Arial"/>
          <w:sz w:val="24"/>
          <w:szCs w:val="24"/>
        </w:rPr>
        <w:t xml:space="preserve">s </w:t>
      </w:r>
      <w:r w:rsidR="008E7E1E" w:rsidRPr="00C46339">
        <w:rPr>
          <w:rFonts w:ascii="Book Antiqua" w:hAnsi="Book Antiqua" w:cs="Arial"/>
          <w:sz w:val="24"/>
          <w:szCs w:val="24"/>
        </w:rPr>
        <w:t>is not robust</w:t>
      </w:r>
      <w:r w:rsidR="00DC4268" w:rsidRPr="00C46339">
        <w:rPr>
          <w:rFonts w:ascii="Book Antiqua" w:hAnsi="Book Antiqua" w:cs="Arial"/>
          <w:sz w:val="24"/>
          <w:szCs w:val="24"/>
          <w:vertAlign w:val="superscript"/>
        </w:rPr>
        <w:t>[</w:t>
      </w:r>
      <w:r w:rsidR="00451D88" w:rsidRPr="00C46339">
        <w:rPr>
          <w:rFonts w:ascii="Book Antiqua" w:hAnsi="Book Antiqua" w:cs="Arial"/>
          <w:sz w:val="24"/>
          <w:szCs w:val="24"/>
          <w:vertAlign w:val="superscript"/>
        </w:rPr>
        <w:t>19,20</w:t>
      </w:r>
      <w:r w:rsidR="00DC4268" w:rsidRPr="00C46339">
        <w:rPr>
          <w:rFonts w:ascii="Book Antiqua" w:hAnsi="Book Antiqua" w:cs="Arial"/>
          <w:sz w:val="24"/>
          <w:szCs w:val="24"/>
          <w:vertAlign w:val="superscript"/>
        </w:rPr>
        <w:t>]</w:t>
      </w:r>
      <w:r w:rsidR="00DC4268" w:rsidRPr="00C46339">
        <w:rPr>
          <w:rFonts w:ascii="Book Antiqua" w:hAnsi="Book Antiqua" w:cs="Arial"/>
          <w:sz w:val="24"/>
          <w:szCs w:val="24"/>
        </w:rPr>
        <w:t xml:space="preserve">. </w:t>
      </w:r>
    </w:p>
    <w:p w14:paraId="55269A2A" w14:textId="77777777" w:rsidR="008E7E1E" w:rsidRPr="00C46339" w:rsidRDefault="008E7E1E"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From preclinical studies performed in the PCK rat and </w:t>
      </w:r>
      <w:r w:rsidR="000A4F5F" w:rsidRPr="00C46339">
        <w:rPr>
          <w:rFonts w:ascii="Book Antiqua" w:hAnsi="Book Antiqua" w:cs="Arial"/>
          <w:sz w:val="24"/>
          <w:szCs w:val="24"/>
        </w:rPr>
        <w:t xml:space="preserve">from </w:t>
      </w:r>
      <w:r w:rsidRPr="00C46339">
        <w:rPr>
          <w:rFonts w:ascii="Book Antiqua" w:hAnsi="Book Antiqua" w:cs="Arial"/>
          <w:sz w:val="24"/>
          <w:szCs w:val="24"/>
        </w:rPr>
        <w:t>human PCLD</w:t>
      </w:r>
      <w:r w:rsidR="00E4280C" w:rsidRPr="00C46339">
        <w:rPr>
          <w:rFonts w:ascii="Book Antiqua" w:hAnsi="Book Antiqua" w:cs="Arial"/>
          <w:sz w:val="24"/>
          <w:szCs w:val="24"/>
        </w:rPr>
        <w:t xml:space="preserve"> data</w:t>
      </w:r>
      <w:r w:rsidRPr="00C46339">
        <w:rPr>
          <w:rFonts w:ascii="Book Antiqua" w:hAnsi="Book Antiqua" w:cs="Arial"/>
          <w:sz w:val="24"/>
          <w:szCs w:val="24"/>
        </w:rPr>
        <w:t>, is it clear that the hepatic cystic disease progression shows large inter-individual variability</w:t>
      </w:r>
      <w:r w:rsidR="00D06161" w:rsidRPr="00C46339">
        <w:rPr>
          <w:rFonts w:ascii="Book Antiqua" w:hAnsi="Book Antiqua" w:cs="Arial"/>
          <w:sz w:val="24"/>
          <w:szCs w:val="24"/>
        </w:rPr>
        <w:t>. To overcome this we explored the value of non-invasive repeated measurements of LV by MRI in the PCK rat.</w:t>
      </w:r>
      <w:r w:rsidRPr="00C46339">
        <w:rPr>
          <w:rFonts w:ascii="Book Antiqua" w:hAnsi="Book Antiqua" w:cs="Arial"/>
          <w:sz w:val="24"/>
          <w:szCs w:val="24"/>
        </w:rPr>
        <w:t xml:space="preserve"> </w:t>
      </w:r>
    </w:p>
    <w:p w14:paraId="44F523FC" w14:textId="76E5D755" w:rsidR="008E7E1E" w:rsidRPr="00C46339" w:rsidRDefault="00AF4E3E"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The aim</w:t>
      </w:r>
      <w:r w:rsidR="00C85CC5" w:rsidRPr="00C46339">
        <w:rPr>
          <w:rFonts w:ascii="Book Antiqua" w:hAnsi="Book Antiqua" w:cs="Arial"/>
          <w:sz w:val="24"/>
          <w:szCs w:val="24"/>
        </w:rPr>
        <w:t>s</w:t>
      </w:r>
      <w:r w:rsidRPr="00C46339">
        <w:rPr>
          <w:rFonts w:ascii="Book Antiqua" w:hAnsi="Book Antiqua" w:cs="Arial"/>
          <w:sz w:val="24"/>
          <w:szCs w:val="24"/>
        </w:rPr>
        <w:t xml:space="preserve"> of the present </w:t>
      </w:r>
      <w:r w:rsidR="00911A67" w:rsidRPr="00C46339">
        <w:rPr>
          <w:rFonts w:ascii="Book Antiqua" w:hAnsi="Book Antiqua" w:cs="Arial"/>
          <w:sz w:val="24"/>
          <w:szCs w:val="24"/>
        </w:rPr>
        <w:t xml:space="preserve">study </w:t>
      </w:r>
      <w:r w:rsidR="00C85CC5" w:rsidRPr="00C46339">
        <w:rPr>
          <w:rFonts w:ascii="Book Antiqua" w:hAnsi="Book Antiqua" w:cs="Arial"/>
          <w:sz w:val="24"/>
          <w:szCs w:val="24"/>
        </w:rPr>
        <w:t>were</w:t>
      </w:r>
      <w:r w:rsidR="00D06161" w:rsidRPr="00C46339">
        <w:rPr>
          <w:rFonts w:ascii="Book Antiqua" w:hAnsi="Book Antiqua" w:cs="Arial"/>
          <w:sz w:val="24"/>
          <w:szCs w:val="24"/>
        </w:rPr>
        <w:t xml:space="preserve"> therefor</w:t>
      </w:r>
      <w:r w:rsidRPr="00C46339">
        <w:rPr>
          <w:rFonts w:ascii="Book Antiqua" w:hAnsi="Book Antiqua" w:cs="Arial"/>
          <w:sz w:val="24"/>
          <w:szCs w:val="24"/>
        </w:rPr>
        <w:t>: (</w:t>
      </w:r>
      <w:r w:rsidR="00DD748B">
        <w:rPr>
          <w:rFonts w:ascii="Book Antiqua" w:hAnsi="Book Antiqua" w:cs="Arial" w:hint="eastAsia"/>
          <w:sz w:val="24"/>
          <w:szCs w:val="24"/>
          <w:lang w:eastAsia="zh-CN"/>
        </w:rPr>
        <w:t>1</w:t>
      </w:r>
      <w:r w:rsidRPr="00C46339">
        <w:rPr>
          <w:rFonts w:ascii="Book Antiqua" w:hAnsi="Book Antiqua" w:cs="Arial"/>
          <w:sz w:val="24"/>
          <w:szCs w:val="24"/>
        </w:rPr>
        <w:t xml:space="preserve">) </w:t>
      </w:r>
      <w:r w:rsidR="00911A67" w:rsidRPr="00C46339">
        <w:rPr>
          <w:rFonts w:ascii="Book Antiqua" w:hAnsi="Book Antiqua" w:cs="Arial"/>
          <w:sz w:val="24"/>
          <w:szCs w:val="24"/>
        </w:rPr>
        <w:t xml:space="preserve">to develop an MRI-based method </w:t>
      </w:r>
      <w:r w:rsidR="008E7E1E" w:rsidRPr="00C46339">
        <w:rPr>
          <w:rFonts w:ascii="Book Antiqua" w:hAnsi="Book Antiqua" w:cs="Arial"/>
          <w:sz w:val="24"/>
          <w:szCs w:val="24"/>
        </w:rPr>
        <w:t xml:space="preserve">to evaluate </w:t>
      </w:r>
      <w:r w:rsidR="00610678" w:rsidRPr="00C46339">
        <w:rPr>
          <w:rFonts w:ascii="Book Antiqua" w:hAnsi="Book Antiqua" w:cs="Arial"/>
          <w:sz w:val="24"/>
          <w:szCs w:val="24"/>
        </w:rPr>
        <w:t>accurately</w:t>
      </w:r>
      <w:r w:rsidR="000A4F5F" w:rsidRPr="00C46339">
        <w:rPr>
          <w:rFonts w:ascii="Book Antiqua" w:hAnsi="Book Antiqua" w:cs="Arial"/>
          <w:sz w:val="24"/>
          <w:szCs w:val="24"/>
        </w:rPr>
        <w:t xml:space="preserve"> </w:t>
      </w:r>
      <w:r w:rsidR="00D06161" w:rsidRPr="00C46339">
        <w:rPr>
          <w:rFonts w:ascii="Book Antiqua" w:hAnsi="Book Antiqua" w:cs="Arial"/>
          <w:sz w:val="24"/>
          <w:szCs w:val="24"/>
        </w:rPr>
        <w:t xml:space="preserve">changes in </w:t>
      </w:r>
      <w:r w:rsidR="00911A67" w:rsidRPr="00C46339">
        <w:rPr>
          <w:rFonts w:ascii="Book Antiqua" w:hAnsi="Book Antiqua" w:cs="Arial"/>
          <w:sz w:val="24"/>
          <w:szCs w:val="24"/>
        </w:rPr>
        <w:t xml:space="preserve">LV in </w:t>
      </w:r>
      <w:r w:rsidR="00610678" w:rsidRPr="00C46339">
        <w:rPr>
          <w:rFonts w:ascii="Book Antiqua" w:hAnsi="Book Antiqua" w:cs="Arial"/>
          <w:sz w:val="24"/>
          <w:szCs w:val="24"/>
        </w:rPr>
        <w:t xml:space="preserve">a </w:t>
      </w:r>
      <w:r w:rsidR="00911A67" w:rsidRPr="00C46339">
        <w:rPr>
          <w:rFonts w:ascii="Book Antiqua" w:hAnsi="Book Antiqua" w:cs="Arial"/>
          <w:sz w:val="24"/>
          <w:szCs w:val="24"/>
        </w:rPr>
        <w:t xml:space="preserve">rat model </w:t>
      </w:r>
      <w:r w:rsidR="00610678" w:rsidRPr="00C46339">
        <w:rPr>
          <w:rFonts w:ascii="Book Antiqua" w:hAnsi="Book Antiqua" w:cs="Arial"/>
          <w:sz w:val="24"/>
          <w:szCs w:val="24"/>
        </w:rPr>
        <w:t xml:space="preserve">of PCLD </w:t>
      </w:r>
      <w:r w:rsidRPr="00C46339">
        <w:rPr>
          <w:rFonts w:ascii="Book Antiqua" w:hAnsi="Book Antiqua" w:cs="Arial"/>
          <w:sz w:val="24"/>
          <w:szCs w:val="24"/>
        </w:rPr>
        <w:t>and (</w:t>
      </w:r>
      <w:r w:rsidR="00DD748B">
        <w:rPr>
          <w:rFonts w:ascii="Book Antiqua" w:hAnsi="Book Antiqua" w:cs="Arial" w:hint="eastAsia"/>
          <w:sz w:val="24"/>
          <w:szCs w:val="24"/>
          <w:lang w:eastAsia="zh-CN"/>
        </w:rPr>
        <w:t>2</w:t>
      </w:r>
      <w:r w:rsidRPr="00C46339">
        <w:rPr>
          <w:rFonts w:ascii="Book Antiqua" w:hAnsi="Book Antiqua" w:cs="Arial"/>
          <w:sz w:val="24"/>
          <w:szCs w:val="24"/>
        </w:rPr>
        <w:t>)</w:t>
      </w:r>
      <w:r w:rsidR="00EB7D8B" w:rsidRPr="00C46339">
        <w:rPr>
          <w:rFonts w:ascii="Book Antiqua" w:hAnsi="Book Antiqua" w:cs="Arial"/>
          <w:sz w:val="24"/>
          <w:szCs w:val="24"/>
        </w:rPr>
        <w:t xml:space="preserve"> </w:t>
      </w:r>
      <w:r w:rsidR="00911A67" w:rsidRPr="00C46339">
        <w:rPr>
          <w:rFonts w:ascii="Book Antiqua" w:hAnsi="Book Antiqua" w:cs="Arial"/>
          <w:sz w:val="24"/>
          <w:szCs w:val="24"/>
        </w:rPr>
        <w:t xml:space="preserve">to investigate the </w:t>
      </w:r>
      <w:r w:rsidR="008E7E1E" w:rsidRPr="00C46339">
        <w:rPr>
          <w:rFonts w:ascii="Book Antiqua" w:hAnsi="Book Antiqua" w:cs="Arial"/>
          <w:sz w:val="24"/>
          <w:szCs w:val="24"/>
        </w:rPr>
        <w:t xml:space="preserve">long-term efficacy of everolimus (EVR) on liver disease </w:t>
      </w:r>
      <w:r w:rsidR="00610678" w:rsidRPr="00C46339">
        <w:rPr>
          <w:rFonts w:ascii="Book Antiqua" w:hAnsi="Book Antiqua" w:cs="Arial"/>
          <w:sz w:val="24"/>
          <w:szCs w:val="24"/>
        </w:rPr>
        <w:t xml:space="preserve">when administered starting </w:t>
      </w:r>
      <w:r w:rsidR="008E7E1E" w:rsidRPr="00C46339">
        <w:rPr>
          <w:rFonts w:ascii="Book Antiqua" w:hAnsi="Book Antiqua" w:cs="Arial"/>
          <w:sz w:val="24"/>
          <w:szCs w:val="24"/>
        </w:rPr>
        <w:t xml:space="preserve">at the moment of </w:t>
      </w:r>
      <w:r w:rsidR="00D06161" w:rsidRPr="00C46339">
        <w:rPr>
          <w:rFonts w:ascii="Book Antiqua" w:hAnsi="Book Antiqua" w:cs="Arial"/>
          <w:sz w:val="24"/>
          <w:szCs w:val="24"/>
        </w:rPr>
        <w:t xml:space="preserve">already </w:t>
      </w:r>
      <w:r w:rsidR="008E7E1E" w:rsidRPr="00C46339">
        <w:rPr>
          <w:rFonts w:ascii="Book Antiqua" w:hAnsi="Book Antiqua" w:cs="Arial"/>
          <w:sz w:val="24"/>
          <w:szCs w:val="24"/>
        </w:rPr>
        <w:t>marked hepatomegaly</w:t>
      </w:r>
      <w:r w:rsidR="00E4280C" w:rsidRPr="00C46339">
        <w:rPr>
          <w:rFonts w:ascii="Book Antiqua" w:hAnsi="Book Antiqua" w:cs="Arial"/>
          <w:sz w:val="24"/>
          <w:szCs w:val="24"/>
        </w:rPr>
        <w:t>, a situation mimicking the clinical situation</w:t>
      </w:r>
      <w:r w:rsidR="008E7E1E" w:rsidRPr="00C46339">
        <w:rPr>
          <w:rFonts w:ascii="Book Antiqua" w:hAnsi="Book Antiqua" w:cs="Arial"/>
          <w:sz w:val="24"/>
          <w:szCs w:val="24"/>
        </w:rPr>
        <w:t xml:space="preserve">. </w:t>
      </w:r>
    </w:p>
    <w:p w14:paraId="0B725583" w14:textId="77777777" w:rsidR="008E7E1E" w:rsidRPr="00C46339" w:rsidRDefault="008E7E1E" w:rsidP="00EB05CB">
      <w:pPr>
        <w:snapToGrid w:val="0"/>
        <w:spacing w:after="0" w:line="360" w:lineRule="auto"/>
        <w:jc w:val="both"/>
        <w:rPr>
          <w:rFonts w:ascii="Book Antiqua" w:hAnsi="Book Antiqua" w:cs="Arial"/>
          <w:sz w:val="24"/>
          <w:szCs w:val="24"/>
        </w:rPr>
      </w:pPr>
    </w:p>
    <w:p w14:paraId="15E319F8" w14:textId="376F1D8C"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MATERIALS AND METHODS</w:t>
      </w:r>
      <w:r w:rsidR="00746E67" w:rsidRPr="00C46339">
        <w:rPr>
          <w:rFonts w:ascii="Book Antiqua" w:hAnsi="Book Antiqua" w:cs="Arial"/>
          <w:b/>
          <w:sz w:val="24"/>
          <w:szCs w:val="24"/>
        </w:rPr>
        <w:t xml:space="preserve"> </w:t>
      </w:r>
    </w:p>
    <w:p w14:paraId="4467EC93" w14:textId="2DE989B1" w:rsidR="008E7E1E" w:rsidRPr="00DD748B" w:rsidRDefault="00DD748B" w:rsidP="00EB05CB">
      <w:pPr>
        <w:pStyle w:val="NormalWeb"/>
        <w:snapToGrid w:val="0"/>
        <w:spacing w:after="0" w:line="360" w:lineRule="auto"/>
        <w:jc w:val="both"/>
        <w:rPr>
          <w:rFonts w:ascii="Book Antiqua" w:eastAsiaTheme="minorEastAsia" w:hAnsi="Book Antiqua" w:cs="Arial"/>
          <w:b/>
          <w:i/>
          <w:lang w:eastAsia="zh-CN"/>
        </w:rPr>
      </w:pPr>
      <w:r w:rsidRPr="00DD748B">
        <w:rPr>
          <w:rFonts w:ascii="Book Antiqua" w:hAnsi="Book Antiqua" w:cs="Arial"/>
          <w:b/>
          <w:i/>
        </w:rPr>
        <w:t xml:space="preserve">Experimental protocol </w:t>
      </w:r>
    </w:p>
    <w:p w14:paraId="61EBA70E" w14:textId="15F23F0F" w:rsidR="00F82D8E" w:rsidRPr="00C46339" w:rsidRDefault="008E7E1E" w:rsidP="00EB05CB">
      <w:pPr>
        <w:pStyle w:val="NormalWeb"/>
        <w:snapToGrid w:val="0"/>
        <w:spacing w:after="0" w:line="360" w:lineRule="auto"/>
        <w:jc w:val="both"/>
        <w:rPr>
          <w:rFonts w:ascii="Book Antiqua" w:hAnsi="Book Antiqua" w:cs="Arial"/>
        </w:rPr>
      </w:pPr>
      <w:r w:rsidRPr="00C46339">
        <w:rPr>
          <w:rFonts w:ascii="Book Antiqua" w:hAnsi="Book Antiqua" w:cs="Arial"/>
        </w:rPr>
        <w:t>Thirty-one</w:t>
      </w:r>
      <w:r w:rsidR="00EB7D8B" w:rsidRPr="00C46339">
        <w:rPr>
          <w:rFonts w:ascii="Book Antiqua" w:hAnsi="Book Antiqua" w:cs="Arial"/>
        </w:rPr>
        <w:t xml:space="preserve"> 10</w:t>
      </w:r>
      <w:r w:rsidR="00DD748B">
        <w:rPr>
          <w:rFonts w:ascii="Book Antiqua" w:hAnsi="Book Antiqua" w:cs="Arial"/>
        </w:rPr>
        <w:t>-w</w:t>
      </w:r>
      <w:r w:rsidRPr="00C46339">
        <w:rPr>
          <w:rFonts w:ascii="Book Antiqua" w:hAnsi="Book Antiqua" w:cs="Arial"/>
        </w:rPr>
        <w:t xml:space="preserve">k-old female PCK rats (Charles River, France) were used for this study. This rat model is derived from a Crj:CD (Sprague Dawley) rat strain, originating in </w:t>
      </w:r>
      <w:r w:rsidR="00ED533E" w:rsidRPr="00C46339">
        <w:rPr>
          <w:rFonts w:ascii="Book Antiqua" w:hAnsi="Book Antiqua" w:cs="Arial"/>
        </w:rPr>
        <w:t>J</w:t>
      </w:r>
      <w:r w:rsidRPr="00C46339">
        <w:rPr>
          <w:rFonts w:ascii="Book Antiqua" w:hAnsi="Book Antiqua" w:cs="Arial"/>
        </w:rPr>
        <w:t>apan</w:t>
      </w:r>
      <w:r w:rsidR="00DC4268" w:rsidRPr="00C46339">
        <w:rPr>
          <w:rFonts w:ascii="Book Antiqua" w:hAnsi="Book Antiqua" w:cs="Arial"/>
          <w:vertAlign w:val="superscript"/>
        </w:rPr>
        <w:t>[</w:t>
      </w:r>
      <w:r w:rsidR="00CB2609" w:rsidRPr="00C46339">
        <w:rPr>
          <w:rFonts w:ascii="Book Antiqua" w:hAnsi="Book Antiqua" w:cs="Arial"/>
          <w:vertAlign w:val="superscript"/>
        </w:rPr>
        <w:t>4</w:t>
      </w:r>
      <w:r w:rsidR="004A5997" w:rsidRPr="00C46339">
        <w:rPr>
          <w:rFonts w:ascii="Book Antiqua" w:hAnsi="Book Antiqua" w:cs="Arial"/>
          <w:vertAlign w:val="superscript"/>
        </w:rPr>
        <w:t>-</w:t>
      </w:r>
      <w:r w:rsidR="00CB2609" w:rsidRPr="00C46339">
        <w:rPr>
          <w:rFonts w:ascii="Book Antiqua" w:hAnsi="Book Antiqua" w:cs="Arial"/>
          <w:vertAlign w:val="superscript"/>
        </w:rPr>
        <w:t>7</w:t>
      </w:r>
      <w:r w:rsidR="00DC4268" w:rsidRPr="00C46339">
        <w:rPr>
          <w:rFonts w:ascii="Book Antiqua" w:hAnsi="Book Antiqua" w:cs="Arial"/>
          <w:vertAlign w:val="superscript"/>
        </w:rPr>
        <w:t>]</w:t>
      </w:r>
      <w:r w:rsidRPr="00C46339">
        <w:rPr>
          <w:rFonts w:ascii="Book Antiqua" w:hAnsi="Book Antiqua" w:cs="Arial"/>
        </w:rPr>
        <w:t>. The animals were housed in an environment with normal humidity and a 12/12 daylight cycle receiving a normal diet. They were randomly assigned to three groups: (</w:t>
      </w:r>
      <w:r w:rsidR="00DD748B">
        <w:rPr>
          <w:rFonts w:ascii="Book Antiqua" w:eastAsiaTheme="minorEastAsia" w:hAnsi="Book Antiqua" w:cs="Arial" w:hint="eastAsia"/>
          <w:lang w:eastAsia="zh-CN"/>
        </w:rPr>
        <w:t>1</w:t>
      </w:r>
      <w:r w:rsidRPr="00C46339">
        <w:rPr>
          <w:rFonts w:ascii="Book Antiqua" w:hAnsi="Book Antiqua" w:cs="Arial"/>
        </w:rPr>
        <w:t>) controls; (</w:t>
      </w:r>
      <w:r w:rsidR="00DD748B">
        <w:rPr>
          <w:rFonts w:ascii="Book Antiqua" w:eastAsiaTheme="minorEastAsia" w:hAnsi="Book Antiqua" w:cs="Arial" w:hint="eastAsia"/>
          <w:lang w:eastAsia="zh-CN"/>
        </w:rPr>
        <w:t>2</w:t>
      </w:r>
      <w:r w:rsidRPr="00C46339">
        <w:rPr>
          <w:rFonts w:ascii="Book Antiqua" w:hAnsi="Book Antiqua" w:cs="Arial"/>
        </w:rPr>
        <w:t xml:space="preserve">) LAN as positive control </w:t>
      </w:r>
      <w:r w:rsidR="00746E67" w:rsidRPr="00C46339">
        <w:rPr>
          <w:rFonts w:ascii="Book Antiqua" w:hAnsi="Book Antiqua" w:cs="Arial"/>
        </w:rPr>
        <w:t>or (</w:t>
      </w:r>
      <w:r w:rsidR="00DD748B">
        <w:rPr>
          <w:rFonts w:ascii="Book Antiqua" w:eastAsiaTheme="minorEastAsia" w:hAnsi="Book Antiqua" w:cs="Arial" w:hint="eastAsia"/>
          <w:lang w:eastAsia="zh-CN"/>
        </w:rPr>
        <w:t>3</w:t>
      </w:r>
      <w:r w:rsidR="00746E67" w:rsidRPr="00C46339">
        <w:rPr>
          <w:rFonts w:ascii="Book Antiqua" w:hAnsi="Book Antiqua" w:cs="Arial"/>
        </w:rPr>
        <w:t>) EVR</w:t>
      </w:r>
      <w:r w:rsidRPr="00C46339">
        <w:rPr>
          <w:rFonts w:ascii="Book Antiqua" w:hAnsi="Book Antiqua" w:cs="Arial"/>
        </w:rPr>
        <w:t>. At week 16,</w:t>
      </w:r>
      <w:r w:rsidR="00093B0A" w:rsidRPr="00C46339">
        <w:rPr>
          <w:rFonts w:ascii="Book Antiqua" w:hAnsi="Book Antiqua" w:cs="Arial"/>
        </w:rPr>
        <w:t xml:space="preserve"> when the animals had developed extensive hepatomegaly,</w:t>
      </w:r>
      <w:r w:rsidRPr="00C46339">
        <w:rPr>
          <w:rFonts w:ascii="Book Antiqua" w:hAnsi="Book Antiqua" w:cs="Arial"/>
        </w:rPr>
        <w:t xml:space="preserve"> baseline MRI was performed. </w:t>
      </w:r>
      <w:r w:rsidR="00F73C85" w:rsidRPr="00C46339">
        <w:rPr>
          <w:rFonts w:ascii="Book Antiqua" w:hAnsi="Book Antiqua" w:cs="Arial"/>
        </w:rPr>
        <w:t>The next day, t</w:t>
      </w:r>
      <w:r w:rsidRPr="00C46339">
        <w:rPr>
          <w:rFonts w:ascii="Book Antiqua" w:hAnsi="Book Antiqua" w:cs="Arial"/>
        </w:rPr>
        <w:t xml:space="preserve">herapy was started </w:t>
      </w:r>
      <w:r w:rsidR="00762B87" w:rsidRPr="00C46339">
        <w:rPr>
          <w:rFonts w:ascii="Book Antiqua" w:hAnsi="Book Antiqua" w:cs="Arial"/>
        </w:rPr>
        <w:t>and continued for</w:t>
      </w:r>
      <w:r w:rsidRPr="00C46339">
        <w:rPr>
          <w:rFonts w:ascii="Book Antiqua" w:hAnsi="Book Antiqua" w:cs="Arial"/>
        </w:rPr>
        <w:t xml:space="preserve"> </w:t>
      </w:r>
      <w:r w:rsidR="00E63BEE" w:rsidRPr="00C46339">
        <w:rPr>
          <w:rFonts w:ascii="Book Antiqua" w:hAnsi="Book Antiqua" w:cs="Arial"/>
        </w:rPr>
        <w:t xml:space="preserve">a period of </w:t>
      </w:r>
      <w:r w:rsidR="00746E67" w:rsidRPr="00C46339">
        <w:rPr>
          <w:rFonts w:ascii="Book Antiqua" w:hAnsi="Book Antiqua" w:cs="Arial"/>
        </w:rPr>
        <w:t>3 mo</w:t>
      </w:r>
      <w:r w:rsidR="00AF4E3E" w:rsidRPr="00C46339">
        <w:rPr>
          <w:rFonts w:ascii="Book Antiqua" w:hAnsi="Book Antiqua" w:cs="Arial"/>
        </w:rPr>
        <w:t xml:space="preserve">. </w:t>
      </w:r>
      <w:r w:rsidR="004A5997" w:rsidRPr="00C46339">
        <w:rPr>
          <w:rFonts w:ascii="Book Antiqua" w:hAnsi="Book Antiqua" w:cs="Arial"/>
        </w:rPr>
        <w:t>No animals died or were excluded</w:t>
      </w:r>
      <w:r w:rsidR="00F73C85" w:rsidRPr="00C46339">
        <w:rPr>
          <w:rFonts w:ascii="Book Antiqua" w:hAnsi="Book Antiqua" w:cs="Arial"/>
        </w:rPr>
        <w:t xml:space="preserve"> </w:t>
      </w:r>
      <w:r w:rsidR="004A5997" w:rsidRPr="00C46339">
        <w:rPr>
          <w:rFonts w:ascii="Book Antiqua" w:hAnsi="Book Antiqua" w:cs="Arial"/>
        </w:rPr>
        <w:t xml:space="preserve">for other reasons over the entire study period. </w:t>
      </w:r>
      <w:r w:rsidRPr="00C46339">
        <w:rPr>
          <w:rFonts w:ascii="Book Antiqua" w:hAnsi="Book Antiqua" w:cs="Arial"/>
        </w:rPr>
        <w:t>At indicated time</w:t>
      </w:r>
      <w:r w:rsidR="00F73C85" w:rsidRPr="00C46339">
        <w:rPr>
          <w:rFonts w:ascii="Book Antiqua" w:hAnsi="Book Antiqua" w:cs="Arial"/>
        </w:rPr>
        <w:t xml:space="preserve">s </w:t>
      </w:r>
      <w:r w:rsidRPr="00C46339">
        <w:rPr>
          <w:rFonts w:ascii="Book Antiqua" w:hAnsi="Book Antiqua" w:cs="Arial"/>
        </w:rPr>
        <w:t>(</w:t>
      </w:r>
      <w:r w:rsidR="00D903F0" w:rsidRPr="00C46339">
        <w:rPr>
          <w:rFonts w:ascii="Book Antiqua" w:hAnsi="Book Antiqua" w:cs="Arial"/>
        </w:rPr>
        <w:t>w</w:t>
      </w:r>
      <w:r w:rsidR="00DD748B">
        <w:rPr>
          <w:rFonts w:ascii="Book Antiqua" w:eastAsiaTheme="minorEastAsia" w:hAnsi="Book Antiqua" w:cs="Arial" w:hint="eastAsia"/>
          <w:lang w:eastAsia="zh-CN"/>
        </w:rPr>
        <w:t xml:space="preserve">eek </w:t>
      </w:r>
      <w:r w:rsidR="00D903F0" w:rsidRPr="00C46339">
        <w:rPr>
          <w:rFonts w:ascii="Book Antiqua" w:hAnsi="Book Antiqua" w:cs="Arial"/>
        </w:rPr>
        <w:t>16,</w:t>
      </w:r>
      <w:r w:rsidR="00DD748B">
        <w:rPr>
          <w:rFonts w:ascii="Book Antiqua" w:eastAsiaTheme="minorEastAsia" w:hAnsi="Book Antiqua" w:cs="Arial" w:hint="eastAsia"/>
          <w:lang w:eastAsia="zh-CN"/>
        </w:rPr>
        <w:t xml:space="preserve"> </w:t>
      </w:r>
      <w:r w:rsidRPr="00C46339">
        <w:rPr>
          <w:rFonts w:ascii="Book Antiqua" w:hAnsi="Book Antiqua" w:cs="Arial"/>
        </w:rPr>
        <w:t>24 and</w:t>
      </w:r>
      <w:r w:rsidR="00DD748B">
        <w:rPr>
          <w:rFonts w:ascii="Book Antiqua" w:eastAsiaTheme="minorEastAsia" w:hAnsi="Book Antiqua" w:cs="Arial" w:hint="eastAsia"/>
          <w:lang w:eastAsia="zh-CN"/>
        </w:rPr>
        <w:t xml:space="preserve"> </w:t>
      </w:r>
      <w:r w:rsidRPr="00C46339">
        <w:rPr>
          <w:rFonts w:ascii="Book Antiqua" w:hAnsi="Book Antiqua" w:cs="Arial"/>
        </w:rPr>
        <w:t>28)</w:t>
      </w:r>
      <w:r w:rsidR="00F73C85" w:rsidRPr="00C46339">
        <w:rPr>
          <w:rFonts w:ascii="Book Antiqua" w:hAnsi="Book Antiqua" w:cs="Arial"/>
        </w:rPr>
        <w:t>,</w:t>
      </w:r>
      <w:r w:rsidRPr="00C46339">
        <w:rPr>
          <w:rFonts w:ascii="Book Antiqua" w:hAnsi="Book Antiqua" w:cs="Arial"/>
        </w:rPr>
        <w:t xml:space="preserve"> serial MRI </w:t>
      </w:r>
      <w:r w:rsidR="00A36389" w:rsidRPr="00C46339">
        <w:rPr>
          <w:rFonts w:ascii="Book Antiqua" w:hAnsi="Book Antiqua" w:cs="Arial"/>
        </w:rPr>
        <w:t xml:space="preserve">were </w:t>
      </w:r>
      <w:r w:rsidRPr="00C46339">
        <w:rPr>
          <w:rFonts w:ascii="Book Antiqua" w:hAnsi="Book Antiqua" w:cs="Arial"/>
        </w:rPr>
        <w:t xml:space="preserve">performed (Figure </w:t>
      </w:r>
      <w:r w:rsidR="006B16A9" w:rsidRPr="00C46339">
        <w:rPr>
          <w:rFonts w:ascii="Book Antiqua" w:hAnsi="Book Antiqua" w:cs="Arial"/>
        </w:rPr>
        <w:t>1</w:t>
      </w:r>
      <w:r w:rsidRPr="00C46339">
        <w:rPr>
          <w:rFonts w:ascii="Book Antiqua" w:hAnsi="Book Antiqua" w:cs="Arial"/>
        </w:rPr>
        <w:t xml:space="preserve">). </w:t>
      </w:r>
      <w:r w:rsidR="0067007A" w:rsidRPr="00C46339">
        <w:rPr>
          <w:rFonts w:ascii="Book Antiqua" w:hAnsi="Book Antiqua" w:cs="Arial"/>
        </w:rPr>
        <w:t xml:space="preserve"> </w:t>
      </w:r>
      <w:r w:rsidRPr="00C46339">
        <w:rPr>
          <w:rFonts w:ascii="Book Antiqua" w:hAnsi="Book Antiqua" w:cs="Arial"/>
        </w:rPr>
        <w:t>All rats were sacrificed the day after the</w:t>
      </w:r>
      <w:r w:rsidR="00A36389" w:rsidRPr="00C46339">
        <w:rPr>
          <w:rFonts w:ascii="Book Antiqua" w:hAnsi="Book Antiqua" w:cs="Arial"/>
        </w:rPr>
        <w:t>ir</w:t>
      </w:r>
      <w:r w:rsidRPr="00C46339">
        <w:rPr>
          <w:rFonts w:ascii="Book Antiqua" w:hAnsi="Book Antiqua" w:cs="Arial"/>
        </w:rPr>
        <w:t xml:space="preserve"> last MRI </w:t>
      </w:r>
      <w:r w:rsidR="00C675CE" w:rsidRPr="00C46339">
        <w:rPr>
          <w:rFonts w:ascii="Book Antiqua" w:hAnsi="Book Antiqua" w:cs="Arial"/>
        </w:rPr>
        <w:t>at w</w:t>
      </w:r>
      <w:r w:rsidR="00DD748B">
        <w:rPr>
          <w:rFonts w:ascii="Book Antiqua" w:eastAsiaTheme="minorEastAsia" w:hAnsi="Book Antiqua" w:cs="Arial" w:hint="eastAsia"/>
          <w:lang w:eastAsia="zh-CN"/>
        </w:rPr>
        <w:t xml:space="preserve">eek </w:t>
      </w:r>
      <w:r w:rsidR="00C675CE" w:rsidRPr="00C46339">
        <w:rPr>
          <w:rFonts w:ascii="Book Antiqua" w:hAnsi="Book Antiqua" w:cs="Arial"/>
        </w:rPr>
        <w:t xml:space="preserve">28 </w:t>
      </w:r>
      <w:r w:rsidRPr="00C46339">
        <w:rPr>
          <w:rFonts w:ascii="Book Antiqua" w:hAnsi="Book Antiqua" w:cs="Arial"/>
        </w:rPr>
        <w:t xml:space="preserve">using Nembutal </w:t>
      </w:r>
      <w:r w:rsidRPr="00C46339">
        <w:rPr>
          <w:rFonts w:ascii="Book Antiqua" w:hAnsi="Book Antiqua" w:cs="Arial"/>
        </w:rPr>
        <w:lastRenderedPageBreak/>
        <w:t xml:space="preserve">anesthesia. After vertical laparotomy, </w:t>
      </w:r>
      <w:r w:rsidR="00AF4E3E" w:rsidRPr="00C46339">
        <w:rPr>
          <w:rFonts w:ascii="Book Antiqua" w:hAnsi="Book Antiqua" w:cs="Arial"/>
        </w:rPr>
        <w:t xml:space="preserve">the </w:t>
      </w:r>
      <w:r w:rsidRPr="00C46339">
        <w:rPr>
          <w:rFonts w:ascii="Book Antiqua" w:hAnsi="Book Antiqua" w:cs="Arial"/>
        </w:rPr>
        <w:t xml:space="preserve">hepatic hilum and hepatic veins were clipped simultaneously to avoid change in liver volume by loss of blood. Livers were removed, weighted and </w:t>
      </w:r>
      <w:r w:rsidR="000A4F5F" w:rsidRPr="00C46339">
        <w:rPr>
          <w:rFonts w:ascii="Book Antiqua" w:hAnsi="Book Antiqua" w:cs="Arial"/>
        </w:rPr>
        <w:t xml:space="preserve">the </w:t>
      </w:r>
      <w:r w:rsidR="000A4F5F" w:rsidRPr="00C46339">
        <w:rPr>
          <w:rFonts w:ascii="Book Antiqua" w:hAnsi="Book Antiqua" w:cs="Arial"/>
          <w:i/>
        </w:rPr>
        <w:t>ex vivo</w:t>
      </w:r>
      <w:r w:rsidR="000A4F5F" w:rsidRPr="00C46339">
        <w:rPr>
          <w:rFonts w:ascii="Book Antiqua" w:hAnsi="Book Antiqua" w:cs="Arial"/>
        </w:rPr>
        <w:t xml:space="preserve"> liver volume was </w:t>
      </w:r>
      <w:r w:rsidR="006F321A" w:rsidRPr="00C46339">
        <w:rPr>
          <w:rFonts w:ascii="Book Antiqua" w:hAnsi="Book Antiqua" w:cs="Arial"/>
        </w:rPr>
        <w:t xml:space="preserve">determined </w:t>
      </w:r>
      <w:r w:rsidRPr="00C46339">
        <w:rPr>
          <w:rFonts w:ascii="Book Antiqua" w:hAnsi="Book Antiqua" w:cs="Arial"/>
        </w:rPr>
        <w:t xml:space="preserve">using a graduated glass cylinder filled with saline 0.9% </w:t>
      </w:r>
      <w:r w:rsidR="006B16A9" w:rsidRPr="00C46339">
        <w:rPr>
          <w:rFonts w:ascii="Book Antiqua" w:hAnsi="Book Antiqua" w:cs="Arial"/>
        </w:rPr>
        <w:t>at 37</w:t>
      </w:r>
      <w:r w:rsidR="00DD748B">
        <w:rPr>
          <w:rFonts w:ascii="Book Antiqua" w:eastAsiaTheme="minorEastAsia" w:hAnsi="Book Antiqua" w:cs="Arial" w:hint="eastAsia"/>
          <w:lang w:eastAsia="zh-CN"/>
        </w:rPr>
        <w:t xml:space="preserve"> </w:t>
      </w:r>
      <w:r w:rsidR="006B16A9" w:rsidRPr="00C46339">
        <w:rPr>
          <w:rFonts w:ascii="Book Antiqua" w:hAnsi="Book Antiqua" w:cs="Arial"/>
        </w:rPr>
        <w:t xml:space="preserve">°C </w:t>
      </w:r>
      <w:r w:rsidRPr="00C46339">
        <w:rPr>
          <w:rFonts w:ascii="Book Antiqua" w:hAnsi="Book Antiqua" w:cs="Arial"/>
        </w:rPr>
        <w:t xml:space="preserve">(accuracy of </w:t>
      </w:r>
      <w:r w:rsidR="005A4AD0" w:rsidRPr="00C46339">
        <w:rPr>
          <w:rFonts w:ascii="Book Antiqua" w:hAnsi="Book Antiqua" w:cs="Arial"/>
        </w:rPr>
        <w:t>1ml</w:t>
      </w:r>
      <w:r w:rsidRPr="00C46339">
        <w:rPr>
          <w:rFonts w:ascii="Book Antiqua" w:hAnsi="Book Antiqua" w:cs="Arial"/>
        </w:rPr>
        <w:t xml:space="preserve">). Tissue samples were stored for molecular analysis </w:t>
      </w:r>
      <w:r w:rsidR="00A36389" w:rsidRPr="00C46339">
        <w:rPr>
          <w:rFonts w:ascii="Book Antiqua" w:hAnsi="Book Antiqua" w:cs="Arial"/>
        </w:rPr>
        <w:t xml:space="preserve">in </w:t>
      </w:r>
      <w:r w:rsidRPr="00C46339">
        <w:rPr>
          <w:rFonts w:ascii="Book Antiqua" w:hAnsi="Book Antiqua" w:cs="Arial"/>
        </w:rPr>
        <w:t>Trizol (Invitrogen</w:t>
      </w:r>
      <w:r w:rsidR="006F321A" w:rsidRPr="00C46339">
        <w:rPr>
          <w:rFonts w:ascii="Book Antiqua" w:hAnsi="Book Antiqua" w:cs="Arial"/>
        </w:rPr>
        <w:t>/</w:t>
      </w:r>
      <w:r w:rsidRPr="00C46339">
        <w:rPr>
          <w:rFonts w:ascii="Book Antiqua" w:hAnsi="Book Antiqua" w:cs="Arial"/>
        </w:rPr>
        <w:t>Life Technologies, U</w:t>
      </w:r>
      <w:r w:rsidR="00DD748B">
        <w:rPr>
          <w:rFonts w:ascii="Book Antiqua" w:eastAsiaTheme="minorEastAsia" w:hAnsi="Book Antiqua" w:cs="Arial" w:hint="eastAsia"/>
          <w:lang w:eastAsia="zh-CN"/>
        </w:rPr>
        <w:t>nited States</w:t>
      </w:r>
      <w:r w:rsidRPr="00C46339">
        <w:rPr>
          <w:rFonts w:ascii="Book Antiqua" w:hAnsi="Book Antiqua" w:cs="Arial"/>
        </w:rPr>
        <w:t>), snap-frozen for protein analysis and fixed with formalin for histology.</w:t>
      </w:r>
      <w:r w:rsidR="00D36336" w:rsidRPr="00C46339">
        <w:rPr>
          <w:rFonts w:ascii="Book Antiqua" w:hAnsi="Book Antiqua" w:cs="Arial"/>
        </w:rPr>
        <w:t xml:space="preserve"> </w:t>
      </w:r>
    </w:p>
    <w:p w14:paraId="2874B441" w14:textId="77777777" w:rsidR="008E7E1E" w:rsidRPr="00C46339" w:rsidRDefault="00954BF9" w:rsidP="00EB05CB">
      <w:pPr>
        <w:pStyle w:val="NormalWeb"/>
        <w:snapToGrid w:val="0"/>
        <w:spacing w:after="0" w:line="360" w:lineRule="auto"/>
        <w:ind w:firstLineChars="100" w:firstLine="240"/>
        <w:jc w:val="both"/>
        <w:rPr>
          <w:rFonts w:ascii="Book Antiqua" w:hAnsi="Book Antiqua" w:cs="Arial"/>
        </w:rPr>
      </w:pPr>
      <w:r w:rsidRPr="00C46339">
        <w:rPr>
          <w:rFonts w:ascii="Book Antiqua" w:hAnsi="Book Antiqua"/>
        </w:rPr>
        <w:t>All animal experiments were approved by the Ethical Committee for animal welfare (KU Leuven, P164/2010).</w:t>
      </w:r>
    </w:p>
    <w:p w14:paraId="2033F83C" w14:textId="77777777" w:rsidR="009540BE" w:rsidRPr="00C46339" w:rsidRDefault="009540BE" w:rsidP="00EB05CB">
      <w:pPr>
        <w:pStyle w:val="NormalWeb"/>
        <w:snapToGrid w:val="0"/>
        <w:spacing w:after="0" w:line="360" w:lineRule="auto"/>
        <w:jc w:val="both"/>
        <w:rPr>
          <w:rFonts w:ascii="Book Antiqua" w:hAnsi="Book Antiqua" w:cs="Arial"/>
          <w:b/>
        </w:rPr>
      </w:pPr>
    </w:p>
    <w:p w14:paraId="04C6C861" w14:textId="77777777" w:rsidR="008E7E1E" w:rsidRPr="0077311A" w:rsidRDefault="008E7E1E" w:rsidP="00EB05CB">
      <w:pPr>
        <w:pStyle w:val="NormalWeb"/>
        <w:snapToGrid w:val="0"/>
        <w:spacing w:after="0" w:line="360" w:lineRule="auto"/>
        <w:jc w:val="both"/>
        <w:rPr>
          <w:rFonts w:ascii="Book Antiqua" w:hAnsi="Book Antiqua" w:cs="Arial"/>
          <w:i/>
        </w:rPr>
      </w:pPr>
      <w:r w:rsidRPr="0077311A">
        <w:rPr>
          <w:rFonts w:ascii="Book Antiqua" w:hAnsi="Book Antiqua" w:cs="Arial"/>
          <w:b/>
          <w:i/>
        </w:rPr>
        <w:t>Study drugs</w:t>
      </w:r>
    </w:p>
    <w:p w14:paraId="366E4C26" w14:textId="6BDC95B2" w:rsidR="008E7E1E" w:rsidRPr="0077311A" w:rsidRDefault="008E7E1E" w:rsidP="00EB05CB">
      <w:pPr>
        <w:pStyle w:val="NormalWeb"/>
        <w:snapToGrid w:val="0"/>
        <w:spacing w:after="0" w:line="360" w:lineRule="auto"/>
        <w:jc w:val="both"/>
        <w:rPr>
          <w:rFonts w:ascii="Book Antiqua" w:eastAsiaTheme="minorEastAsia" w:hAnsi="Book Antiqua" w:cs="Arial"/>
          <w:lang w:eastAsia="zh-CN"/>
        </w:rPr>
      </w:pPr>
      <w:r w:rsidRPr="00C46339">
        <w:rPr>
          <w:rFonts w:ascii="Book Antiqua" w:hAnsi="Book Antiqua" w:cs="Arial"/>
        </w:rPr>
        <w:t>Lanreotide 3</w:t>
      </w:r>
      <w:r w:rsidR="0077311A">
        <w:rPr>
          <w:rFonts w:ascii="Book Antiqua" w:eastAsiaTheme="minorEastAsia" w:hAnsi="Book Antiqua" w:cs="Arial" w:hint="eastAsia"/>
          <w:lang w:eastAsia="zh-CN"/>
        </w:rPr>
        <w:t xml:space="preserve"> </w:t>
      </w:r>
      <w:r w:rsidRPr="00C46339">
        <w:rPr>
          <w:rFonts w:ascii="Book Antiqua" w:hAnsi="Book Antiqua" w:cs="Arial"/>
        </w:rPr>
        <w:t xml:space="preserve">mg/kg was </w:t>
      </w:r>
      <w:r w:rsidR="0077311A">
        <w:rPr>
          <w:rFonts w:ascii="Book Antiqua" w:hAnsi="Book Antiqua" w:cs="Arial"/>
        </w:rPr>
        <w:t>administered every 2 wk</w:t>
      </w:r>
      <w:r w:rsidRPr="00C46339">
        <w:rPr>
          <w:rFonts w:ascii="Book Antiqua" w:hAnsi="Book Antiqua" w:cs="Arial"/>
        </w:rPr>
        <w:t xml:space="preserve"> i</w:t>
      </w:r>
      <w:r w:rsidR="00AF4E3E" w:rsidRPr="00C46339">
        <w:rPr>
          <w:rFonts w:ascii="Book Antiqua" w:hAnsi="Book Antiqua" w:cs="Arial"/>
        </w:rPr>
        <w:t>ntramuscular</w:t>
      </w:r>
      <w:r w:rsidRPr="00C46339">
        <w:rPr>
          <w:rFonts w:ascii="Book Antiqua" w:hAnsi="Book Antiqua" w:cs="Arial"/>
        </w:rPr>
        <w:t xml:space="preserve"> (somatuline, gift from Ipsen Pharma; Merelbeke, Belgium). Everolimus oral solution 1</w:t>
      </w:r>
      <w:r w:rsidR="0077311A">
        <w:rPr>
          <w:rFonts w:ascii="Book Antiqua" w:eastAsiaTheme="minorEastAsia" w:hAnsi="Book Antiqua" w:cs="Arial" w:hint="eastAsia"/>
          <w:lang w:eastAsia="zh-CN"/>
        </w:rPr>
        <w:t xml:space="preserve"> </w:t>
      </w:r>
      <w:r w:rsidRPr="00C46339">
        <w:rPr>
          <w:rFonts w:ascii="Book Antiqua" w:hAnsi="Book Antiqua" w:cs="Arial"/>
        </w:rPr>
        <w:t>mg/kg/d (Certican®; gift from Novartis Pharma; Basel, Switzerland) was administered via the drinking water without further additives. Dosages were chosen b</w:t>
      </w:r>
      <w:r w:rsidR="0077311A">
        <w:rPr>
          <w:rFonts w:ascii="Book Antiqua" w:hAnsi="Book Antiqua" w:cs="Arial"/>
        </w:rPr>
        <w:t>ased on previous published data</w:t>
      </w:r>
      <w:r w:rsidR="00DC4268" w:rsidRPr="0077311A">
        <w:rPr>
          <w:rFonts w:ascii="Book Antiqua" w:hAnsi="Book Antiqua" w:cs="Arial"/>
          <w:vertAlign w:val="superscript"/>
        </w:rPr>
        <w:t>[</w:t>
      </w:r>
      <w:r w:rsidR="00D5664A" w:rsidRPr="0077311A">
        <w:rPr>
          <w:rFonts w:ascii="Book Antiqua" w:hAnsi="Book Antiqua" w:cs="Arial"/>
          <w:vertAlign w:val="superscript"/>
        </w:rPr>
        <w:t>10,12,20</w:t>
      </w:r>
      <w:r w:rsidR="00DC4268" w:rsidRPr="0077311A">
        <w:rPr>
          <w:rFonts w:ascii="Book Antiqua" w:hAnsi="Book Antiqua" w:cs="Arial"/>
          <w:vertAlign w:val="superscript"/>
        </w:rPr>
        <w:t>]</w:t>
      </w:r>
      <w:r w:rsidR="00DC4268" w:rsidRPr="00C46339">
        <w:rPr>
          <w:rFonts w:ascii="Book Antiqua" w:hAnsi="Book Antiqua" w:cs="Arial"/>
        </w:rPr>
        <w:t xml:space="preserve">. </w:t>
      </w:r>
      <w:r w:rsidR="00C675CE" w:rsidRPr="00C46339">
        <w:rPr>
          <w:rFonts w:ascii="Book Antiqua" w:hAnsi="Book Antiqua" w:cs="Arial"/>
        </w:rPr>
        <w:t>We used b</w:t>
      </w:r>
      <w:r w:rsidRPr="00C46339">
        <w:rPr>
          <w:rFonts w:ascii="Book Antiqua" w:hAnsi="Book Antiqua" w:cs="Arial"/>
        </w:rPr>
        <w:t xml:space="preserve">lack drinking bottles to </w:t>
      </w:r>
      <w:r w:rsidR="00A36389" w:rsidRPr="00C46339">
        <w:rPr>
          <w:rFonts w:ascii="Book Antiqua" w:hAnsi="Book Antiqua" w:cs="Arial"/>
        </w:rPr>
        <w:t xml:space="preserve">ensure </w:t>
      </w:r>
      <w:r w:rsidRPr="00C46339">
        <w:rPr>
          <w:rFonts w:ascii="Book Antiqua" w:hAnsi="Book Antiqua" w:cs="Arial"/>
        </w:rPr>
        <w:t>light protection in the EVR group</w:t>
      </w:r>
      <w:r w:rsidR="00A36389" w:rsidRPr="00C46339">
        <w:rPr>
          <w:rFonts w:ascii="Book Antiqua" w:hAnsi="Book Antiqua" w:cs="Arial"/>
        </w:rPr>
        <w:t>. D</w:t>
      </w:r>
      <w:r w:rsidRPr="00C46339">
        <w:rPr>
          <w:rFonts w:ascii="Book Antiqua" w:hAnsi="Book Antiqua" w:cs="Arial"/>
        </w:rPr>
        <w:t xml:space="preserve">rug solutions </w:t>
      </w:r>
      <w:r w:rsidR="00A36389" w:rsidRPr="00C46339">
        <w:rPr>
          <w:rFonts w:ascii="Book Antiqua" w:hAnsi="Book Antiqua" w:cs="Arial"/>
        </w:rPr>
        <w:t xml:space="preserve">were freshly prepared every morning and </w:t>
      </w:r>
      <w:r w:rsidRPr="00C46339">
        <w:rPr>
          <w:rFonts w:ascii="Book Antiqua" w:hAnsi="Book Antiqua" w:cs="Arial"/>
        </w:rPr>
        <w:t>adjusted to body weight and fluid intake once weekly</w:t>
      </w:r>
      <w:r w:rsidR="00A36389" w:rsidRPr="00C46339">
        <w:rPr>
          <w:rFonts w:ascii="Book Antiqua" w:hAnsi="Book Antiqua" w:cs="Arial"/>
        </w:rPr>
        <w:t>.</w:t>
      </w:r>
    </w:p>
    <w:p w14:paraId="406C1789" w14:textId="77777777" w:rsidR="00ED4830" w:rsidRPr="00C46339" w:rsidRDefault="00ED4830" w:rsidP="00EB05CB">
      <w:pPr>
        <w:pStyle w:val="NormalWeb"/>
        <w:snapToGrid w:val="0"/>
        <w:spacing w:after="0" w:line="360" w:lineRule="auto"/>
        <w:jc w:val="both"/>
        <w:rPr>
          <w:rFonts w:ascii="Book Antiqua" w:hAnsi="Book Antiqua" w:cs="Arial"/>
          <w:b/>
        </w:rPr>
      </w:pPr>
    </w:p>
    <w:p w14:paraId="0DCFB26C" w14:textId="77777777" w:rsidR="008E7E1E" w:rsidRPr="0077311A" w:rsidRDefault="008E7E1E" w:rsidP="00EB05CB">
      <w:pPr>
        <w:pStyle w:val="NormalWeb"/>
        <w:snapToGrid w:val="0"/>
        <w:spacing w:after="0" w:line="360" w:lineRule="auto"/>
        <w:jc w:val="both"/>
        <w:rPr>
          <w:rFonts w:ascii="Book Antiqua" w:hAnsi="Book Antiqua" w:cs="Arial"/>
          <w:b/>
          <w:i/>
        </w:rPr>
      </w:pPr>
      <w:r w:rsidRPr="0077311A">
        <w:rPr>
          <w:rFonts w:ascii="Book Antiqua" w:hAnsi="Book Antiqua" w:cs="Arial"/>
          <w:b/>
          <w:i/>
        </w:rPr>
        <w:t xml:space="preserve">Liver volumetry </w:t>
      </w:r>
    </w:p>
    <w:p w14:paraId="73FC8FEE" w14:textId="44087E86" w:rsidR="00E77804" w:rsidRPr="00C46339" w:rsidRDefault="00E77804" w:rsidP="00EB05CB">
      <w:pPr>
        <w:autoSpaceDE w:val="0"/>
        <w:autoSpaceDN w:val="0"/>
        <w:adjustRightInd w:val="0"/>
        <w:snapToGrid w:val="0"/>
        <w:spacing w:after="0" w:line="360" w:lineRule="auto"/>
        <w:jc w:val="both"/>
        <w:rPr>
          <w:rFonts w:ascii="Book Antiqua" w:hAnsi="Book Antiqua" w:cs="Arial"/>
          <w:sz w:val="24"/>
          <w:szCs w:val="24"/>
        </w:rPr>
      </w:pPr>
      <w:r w:rsidRPr="00C46339">
        <w:rPr>
          <w:rFonts w:ascii="Book Antiqua" w:hAnsi="Book Antiqua" w:cs="Arial"/>
          <w:sz w:val="24"/>
          <w:szCs w:val="24"/>
        </w:rPr>
        <w:t>The PCK rats were anaesthetized with Isoflurane 2% and placed in a human wrist coil. MRI scanning (1.5T MRI scanner; slice thickness 0.3 cm; inter-slice gap: 0.03 cm) for liver volumetry was performed by 3 radiologists, blinded for the study groups; on the day before the start of treatment (week 16), at week 24 and at week 28 (i.e. 8 and 12 weeks after the start of therapies). T1 and T2 weighted MR images were acquired. Liver area was measured and summed for all slices of T2 weighted images by using a built-in freehand region of interest (Fig</w:t>
      </w:r>
      <w:r w:rsidR="0053071C">
        <w:rPr>
          <w:rFonts w:ascii="Book Antiqua" w:hAnsi="Book Antiqua" w:cs="Arial" w:hint="eastAsia"/>
          <w:sz w:val="24"/>
          <w:szCs w:val="24"/>
          <w:lang w:eastAsia="zh-CN"/>
        </w:rPr>
        <w:t>ure</w:t>
      </w:r>
      <w:r w:rsidRPr="00C46339">
        <w:rPr>
          <w:rFonts w:ascii="Book Antiqua" w:hAnsi="Book Antiqua" w:cs="Arial"/>
          <w:sz w:val="24"/>
          <w:szCs w:val="24"/>
        </w:rPr>
        <w:t xml:space="preserve"> 2A). Then, the liver volume was </w:t>
      </w:r>
      <w:r w:rsidR="008F7851" w:rsidRPr="00C46339">
        <w:rPr>
          <w:rFonts w:ascii="Book Antiqua" w:hAnsi="Book Antiqua" w:cs="Arial"/>
          <w:sz w:val="24"/>
          <w:szCs w:val="24"/>
        </w:rPr>
        <w:t>calculated</w:t>
      </w:r>
      <w:r w:rsidRPr="00C46339">
        <w:rPr>
          <w:rFonts w:ascii="Book Antiqua" w:hAnsi="Book Antiqua" w:cs="Arial"/>
          <w:sz w:val="24"/>
          <w:szCs w:val="24"/>
        </w:rPr>
        <w:t xml:space="preserve"> using the following formula: Liver Volume = Σ liver area on each slice </w:t>
      </w:r>
      <w:r w:rsidRPr="00C46339">
        <w:rPr>
          <w:rFonts w:ascii="Book Antiqua" w:hAnsi="Book Antiqua" w:cs="Arial"/>
          <w:sz w:val="24"/>
          <w:szCs w:val="24"/>
        </w:rPr>
        <w:sym w:font="Symbol" w:char="F0B4"/>
      </w:r>
      <w:r w:rsidRPr="00C46339">
        <w:rPr>
          <w:rFonts w:ascii="Book Antiqua" w:hAnsi="Book Antiqua" w:cs="Arial"/>
          <w:sz w:val="24"/>
          <w:szCs w:val="24"/>
        </w:rPr>
        <w:t xml:space="preserve"> (slice thickness</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gap).</w:t>
      </w:r>
    </w:p>
    <w:p w14:paraId="3B2A8E3B" w14:textId="77777777" w:rsidR="00E77804" w:rsidRPr="00C46339" w:rsidRDefault="00E77804" w:rsidP="00EB05CB">
      <w:pPr>
        <w:pStyle w:val="NormalWeb"/>
        <w:snapToGrid w:val="0"/>
        <w:spacing w:after="0" w:line="360" w:lineRule="auto"/>
        <w:jc w:val="both"/>
        <w:rPr>
          <w:rFonts w:ascii="Book Antiqua" w:hAnsi="Book Antiqua" w:cs="Arial"/>
          <w:b/>
        </w:rPr>
      </w:pPr>
    </w:p>
    <w:p w14:paraId="6A9F2F25" w14:textId="77777777" w:rsidR="008E7E1E" w:rsidRPr="0053071C" w:rsidRDefault="008E7E1E" w:rsidP="00EB05CB">
      <w:pPr>
        <w:pStyle w:val="NormalWeb"/>
        <w:snapToGrid w:val="0"/>
        <w:spacing w:after="0" w:line="360" w:lineRule="auto"/>
        <w:jc w:val="both"/>
        <w:rPr>
          <w:rFonts w:ascii="Book Antiqua" w:hAnsi="Book Antiqua" w:cs="Arial"/>
          <w:b/>
          <w:i/>
        </w:rPr>
      </w:pPr>
      <w:r w:rsidRPr="0053071C">
        <w:rPr>
          <w:rFonts w:ascii="Book Antiqua" w:hAnsi="Book Antiqua" w:cs="Arial"/>
          <w:b/>
          <w:i/>
        </w:rPr>
        <w:t>Fibrosis</w:t>
      </w:r>
    </w:p>
    <w:p w14:paraId="77E083BE" w14:textId="77777777" w:rsidR="008E7E1E" w:rsidRPr="00C46339" w:rsidRDefault="008E7E1E" w:rsidP="00EB05CB">
      <w:pPr>
        <w:pStyle w:val="NormalWeb"/>
        <w:snapToGrid w:val="0"/>
        <w:spacing w:after="0" w:line="360" w:lineRule="auto"/>
        <w:jc w:val="both"/>
        <w:rPr>
          <w:rFonts w:ascii="Book Antiqua" w:eastAsia="Arial Unicode MS" w:hAnsi="Book Antiqua" w:cs="Arial"/>
        </w:rPr>
      </w:pPr>
      <w:r w:rsidRPr="00C46339">
        <w:rPr>
          <w:rFonts w:ascii="Book Antiqua" w:hAnsi="Book Antiqua" w:cs="Arial"/>
        </w:rPr>
        <w:lastRenderedPageBreak/>
        <w:t xml:space="preserve">Liver samples were fixed in buffered formalin (4%), washed in PBS and embedded in paraffin. Picrosirius red collagen staining was performed to measure fibrosis. All liver biopsies were analyzed by an expert liver pathologist, blinded for the groups. Fibrosis was assessed using </w:t>
      </w:r>
      <w:r w:rsidRPr="00C46339">
        <w:rPr>
          <w:rFonts w:ascii="Book Antiqua" w:eastAsia="Arial Unicode MS" w:hAnsi="Book Antiqua" w:cs="Arial"/>
        </w:rPr>
        <w:t>Olympus Stream image analysis software 1.9 Software following image acquisition using a light microscope and color digital camera (Olympus CMOS camera SC30 Münster, Germany). Fibrosis was scored by 2 independent researchers and expressed as percentage of total liver parenchyma from 4 random selected samples per animal.</w:t>
      </w:r>
    </w:p>
    <w:p w14:paraId="7B2B000A" w14:textId="77777777" w:rsidR="008E7E1E" w:rsidRPr="00C46339" w:rsidRDefault="008E7E1E" w:rsidP="00EB05CB">
      <w:pPr>
        <w:pStyle w:val="NormalWeb"/>
        <w:snapToGrid w:val="0"/>
        <w:spacing w:after="0" w:line="360" w:lineRule="auto"/>
        <w:jc w:val="both"/>
        <w:rPr>
          <w:rFonts w:ascii="Book Antiqua" w:hAnsi="Book Antiqua" w:cs="Arial"/>
        </w:rPr>
      </w:pPr>
    </w:p>
    <w:p w14:paraId="3BAD6EC1" w14:textId="77777777" w:rsidR="008E7E1E" w:rsidRPr="0053071C" w:rsidRDefault="008E7E1E" w:rsidP="00EB05CB">
      <w:pPr>
        <w:pStyle w:val="NormalWeb"/>
        <w:snapToGrid w:val="0"/>
        <w:spacing w:after="0" w:line="360" w:lineRule="auto"/>
        <w:jc w:val="both"/>
        <w:rPr>
          <w:rFonts w:ascii="Book Antiqua" w:hAnsi="Book Antiqua" w:cs="Arial"/>
          <w:b/>
          <w:i/>
        </w:rPr>
      </w:pPr>
      <w:r w:rsidRPr="0053071C">
        <w:rPr>
          <w:rFonts w:ascii="Book Antiqua" w:hAnsi="Book Antiqua" w:cs="Arial"/>
          <w:b/>
          <w:i/>
        </w:rPr>
        <w:t>Western blotting</w:t>
      </w:r>
    </w:p>
    <w:p w14:paraId="077EA3FB" w14:textId="46E2287B" w:rsidR="008E7E1E" w:rsidRPr="00C46339" w:rsidRDefault="008E7E1E" w:rsidP="00EB05CB">
      <w:pPr>
        <w:pStyle w:val="NormalWeb"/>
        <w:snapToGrid w:val="0"/>
        <w:spacing w:after="0" w:line="360" w:lineRule="auto"/>
        <w:jc w:val="both"/>
        <w:rPr>
          <w:rFonts w:ascii="Book Antiqua" w:hAnsi="Book Antiqua" w:cs="Arial"/>
        </w:rPr>
      </w:pPr>
      <w:r w:rsidRPr="00C46339">
        <w:rPr>
          <w:rFonts w:ascii="Book Antiqua" w:hAnsi="Book Antiqua" w:cs="Arial"/>
        </w:rPr>
        <w:t>Liver samples stored at -80</w:t>
      </w:r>
      <w:r w:rsidR="0053071C">
        <w:rPr>
          <w:rFonts w:ascii="Book Antiqua" w:eastAsiaTheme="minorEastAsia" w:hAnsi="Book Antiqua" w:cs="Arial" w:hint="eastAsia"/>
          <w:lang w:eastAsia="zh-CN"/>
        </w:rPr>
        <w:t xml:space="preserve"> </w:t>
      </w:r>
      <w:r w:rsidRPr="00C46339">
        <w:rPr>
          <w:rFonts w:ascii="Book Antiqua" w:hAnsi="Book Antiqua" w:cs="Arial"/>
        </w:rPr>
        <w:t xml:space="preserve">°C were homogenized using Tissue Lyzer LT (Qiagen) in </w:t>
      </w:r>
      <w:r w:rsidR="003302EC" w:rsidRPr="00C46339">
        <w:rPr>
          <w:rFonts w:ascii="Book Antiqua" w:hAnsi="Book Antiqua" w:cs="Arial"/>
        </w:rPr>
        <w:t xml:space="preserve">RIPA </w:t>
      </w:r>
      <w:r w:rsidRPr="00C46339">
        <w:rPr>
          <w:rFonts w:ascii="Book Antiqua" w:hAnsi="Book Antiqua" w:cs="Arial"/>
        </w:rPr>
        <w:t>buffer at 4</w:t>
      </w:r>
      <w:r w:rsidR="0053071C">
        <w:rPr>
          <w:rFonts w:ascii="Book Antiqua" w:eastAsiaTheme="minorEastAsia" w:hAnsi="Book Antiqua" w:cs="Arial" w:hint="eastAsia"/>
          <w:lang w:eastAsia="zh-CN"/>
        </w:rPr>
        <w:t xml:space="preserve"> </w:t>
      </w:r>
      <w:r w:rsidRPr="00C46339">
        <w:rPr>
          <w:rFonts w:ascii="Book Antiqua" w:hAnsi="Book Antiqua" w:cs="Arial"/>
        </w:rPr>
        <w:t>°C (50</w:t>
      </w:r>
      <w:r w:rsidR="0053071C">
        <w:rPr>
          <w:rFonts w:ascii="Book Antiqua" w:eastAsiaTheme="minorEastAsia" w:hAnsi="Book Antiqua" w:cs="Arial" w:hint="eastAsia"/>
          <w:lang w:eastAsia="zh-CN"/>
        </w:rPr>
        <w:t xml:space="preserve"> </w:t>
      </w:r>
      <w:r w:rsidRPr="00C46339">
        <w:rPr>
          <w:rFonts w:ascii="Book Antiqua" w:hAnsi="Book Antiqua" w:cs="Arial"/>
        </w:rPr>
        <w:t>m</w:t>
      </w:r>
      <w:r w:rsidR="0053071C">
        <w:rPr>
          <w:rFonts w:ascii="Book Antiqua" w:eastAsiaTheme="minorEastAsia" w:hAnsi="Book Antiqua" w:cs="Arial" w:hint="eastAsia"/>
          <w:lang w:eastAsia="zh-CN"/>
        </w:rPr>
        <w:t>mol/L</w:t>
      </w:r>
      <w:r w:rsidRPr="00C46339">
        <w:rPr>
          <w:rFonts w:ascii="Book Antiqua" w:hAnsi="Book Antiqua" w:cs="Arial"/>
        </w:rPr>
        <w:t xml:space="preserve"> Tris pH 8.0, 150</w:t>
      </w:r>
      <w:r w:rsidR="0053071C">
        <w:rPr>
          <w:rFonts w:ascii="Book Antiqua" w:eastAsiaTheme="minorEastAsia" w:hAnsi="Book Antiqua" w:cs="Arial" w:hint="eastAsia"/>
          <w:lang w:eastAsia="zh-CN"/>
        </w:rPr>
        <w:t xml:space="preserve"> </w:t>
      </w:r>
      <w:r w:rsidRPr="00C46339">
        <w:rPr>
          <w:rFonts w:ascii="Book Antiqua" w:hAnsi="Book Antiqua" w:cs="Arial"/>
        </w:rPr>
        <w:t>m</w:t>
      </w:r>
      <w:r w:rsidR="0053071C">
        <w:rPr>
          <w:rFonts w:ascii="Book Antiqua" w:eastAsiaTheme="minorEastAsia" w:hAnsi="Book Antiqua" w:cs="Arial" w:hint="eastAsia"/>
          <w:lang w:eastAsia="zh-CN"/>
        </w:rPr>
        <w:t>mol/L</w:t>
      </w:r>
      <w:r w:rsidRPr="00C46339">
        <w:rPr>
          <w:rFonts w:ascii="Book Antiqua" w:hAnsi="Book Antiqua" w:cs="Arial"/>
        </w:rPr>
        <w:t xml:space="preserve"> NaCl, 0.01% </w:t>
      </w:r>
      <w:r w:rsidRPr="00C46339">
        <w:rPr>
          <w:rStyle w:val="st1"/>
          <w:rFonts w:ascii="Book Antiqua" w:eastAsiaTheme="minorEastAsia" w:hAnsi="Book Antiqua" w:cs="Arial"/>
        </w:rPr>
        <w:t>sodium dodecyl sulfate</w:t>
      </w:r>
      <w:r w:rsidRPr="00C46339">
        <w:rPr>
          <w:rFonts w:ascii="Book Antiqua" w:hAnsi="Book Antiqua" w:cs="Arial"/>
        </w:rPr>
        <w:t>, 1% NP-40 (nonionic polyoxyethylene surfactant), 0.5% sodium desoxycholaat, 1</w:t>
      </w:r>
      <w:r w:rsidR="0053071C">
        <w:rPr>
          <w:rFonts w:ascii="Book Antiqua" w:eastAsiaTheme="minorEastAsia" w:hAnsi="Book Antiqua" w:cs="Arial" w:hint="eastAsia"/>
          <w:lang w:eastAsia="zh-CN"/>
        </w:rPr>
        <w:t xml:space="preserve"> </w:t>
      </w:r>
      <w:r w:rsidRPr="00C46339">
        <w:rPr>
          <w:rFonts w:ascii="Book Antiqua" w:hAnsi="Book Antiqua" w:cs="Arial"/>
        </w:rPr>
        <w:t>m</w:t>
      </w:r>
      <w:r w:rsidR="0053071C">
        <w:rPr>
          <w:rFonts w:ascii="Book Antiqua" w:eastAsiaTheme="minorEastAsia" w:hAnsi="Book Antiqua" w:cs="Arial" w:hint="eastAsia"/>
          <w:lang w:eastAsia="zh-CN"/>
        </w:rPr>
        <w:t>mol/L</w:t>
      </w:r>
      <w:r w:rsidRPr="00C46339">
        <w:rPr>
          <w:rFonts w:ascii="Book Antiqua" w:hAnsi="Book Antiqua" w:cs="Arial"/>
        </w:rPr>
        <w:t xml:space="preserve"> 1</w:t>
      </w:r>
      <w:r w:rsidR="00173144" w:rsidRPr="00C46339">
        <w:rPr>
          <w:rFonts w:ascii="Book Antiqua" w:hAnsi="Book Antiqua" w:cs="Arial"/>
        </w:rPr>
        <w:t>-</w:t>
      </w:r>
      <w:r w:rsidRPr="00C46339">
        <w:rPr>
          <w:rFonts w:ascii="Book Antiqua" w:hAnsi="Book Antiqua" w:cs="Arial"/>
        </w:rPr>
        <w:t>p</w:t>
      </w:r>
      <w:r w:rsidRPr="00C46339">
        <w:rPr>
          <w:rStyle w:val="st1"/>
          <w:rFonts w:ascii="Book Antiqua" w:eastAsiaTheme="minorEastAsia" w:hAnsi="Book Antiqua" w:cs="Arial"/>
        </w:rPr>
        <w:t>henylmethylsulfonyl fluoride) containing</w:t>
      </w:r>
      <w:r w:rsidRPr="00C46339">
        <w:rPr>
          <w:rFonts w:ascii="Book Antiqua" w:hAnsi="Book Antiqua" w:cs="Arial"/>
        </w:rPr>
        <w:t xml:space="preserve"> protease inhibitor mix (Complete Protease Inhibitor Cocktail, Roche Applied Science, Penzberg, Germany). Protein concentrations were assessed with the BCA-kit (Abcam</w:t>
      </w:r>
      <w:r w:rsidR="00B67923" w:rsidRPr="00C46339">
        <w:rPr>
          <w:rFonts w:ascii="Book Antiqua" w:hAnsi="Book Antiqua" w:cs="Arial"/>
        </w:rPr>
        <w:t>, Cambridge U</w:t>
      </w:r>
      <w:r w:rsidR="0053071C">
        <w:rPr>
          <w:rFonts w:ascii="Book Antiqua" w:eastAsiaTheme="minorEastAsia" w:hAnsi="Book Antiqua" w:cs="Arial" w:hint="eastAsia"/>
          <w:lang w:eastAsia="zh-CN"/>
        </w:rPr>
        <w:t>nited Kingdom</w:t>
      </w:r>
      <w:r w:rsidRPr="00C46339">
        <w:rPr>
          <w:rFonts w:ascii="Book Antiqua" w:hAnsi="Book Antiqua" w:cs="Arial"/>
        </w:rPr>
        <w:t>) and the protein in the lysates were adjusted to the same concentration (</w:t>
      </w:r>
      <w:r w:rsidR="003302EC" w:rsidRPr="00C46339">
        <w:rPr>
          <w:rFonts w:ascii="Book Antiqua" w:hAnsi="Book Antiqua" w:cs="Arial"/>
        </w:rPr>
        <w:t>40</w:t>
      </w:r>
      <w:r w:rsidR="0053071C">
        <w:rPr>
          <w:rFonts w:ascii="Book Antiqua" w:eastAsiaTheme="minorEastAsia" w:hAnsi="Book Antiqua" w:cs="Arial" w:hint="eastAsia"/>
          <w:lang w:eastAsia="zh-CN"/>
        </w:rPr>
        <w:t xml:space="preserve"> </w:t>
      </w:r>
      <w:r w:rsidR="003302EC" w:rsidRPr="00C46339">
        <w:rPr>
          <w:rFonts w:ascii="Book Antiqua" w:hAnsi="Book Antiqua" w:cs="Arial"/>
        </w:rPr>
        <w:t>μg</w:t>
      </w:r>
      <w:r w:rsidRPr="00C46339">
        <w:rPr>
          <w:rFonts w:ascii="Book Antiqua" w:hAnsi="Book Antiqua" w:cs="Arial"/>
        </w:rPr>
        <w:t>/</w:t>
      </w:r>
      <w:r w:rsidR="005A4AD0" w:rsidRPr="00C46339">
        <w:rPr>
          <w:rFonts w:ascii="Book Antiqua" w:hAnsi="Book Antiqua" w:cs="Arial"/>
        </w:rPr>
        <w:t>20</w:t>
      </w:r>
      <w:r w:rsidR="0053071C">
        <w:rPr>
          <w:rFonts w:ascii="Book Antiqua" w:eastAsiaTheme="minorEastAsia" w:hAnsi="Book Antiqua" w:cs="Arial" w:hint="eastAsia"/>
          <w:lang w:eastAsia="zh-CN"/>
        </w:rPr>
        <w:t xml:space="preserve"> </w:t>
      </w:r>
      <w:r w:rsidR="005A4AD0" w:rsidRPr="00C46339">
        <w:rPr>
          <w:rFonts w:ascii="Book Antiqua" w:hAnsi="Book Antiqua" w:cs="Arial"/>
        </w:rPr>
        <w:t>μ</w:t>
      </w:r>
      <w:r w:rsidR="005A4AD0" w:rsidRPr="0053071C">
        <w:rPr>
          <w:rFonts w:ascii="Book Antiqua" w:hAnsi="Book Antiqua" w:cs="Arial"/>
          <w:caps/>
        </w:rPr>
        <w:t>l</w:t>
      </w:r>
      <w:r w:rsidRPr="00C46339">
        <w:rPr>
          <w:rFonts w:ascii="Book Antiqua" w:hAnsi="Book Antiqua" w:cs="Arial"/>
        </w:rPr>
        <w:t xml:space="preserve">). </w:t>
      </w:r>
      <w:r w:rsidR="003302EC" w:rsidRPr="00C46339">
        <w:rPr>
          <w:rFonts w:ascii="Book Antiqua" w:hAnsi="Book Antiqua" w:cs="Arial"/>
        </w:rPr>
        <w:t xml:space="preserve">SDS </w:t>
      </w:r>
      <w:r w:rsidRPr="00C46339">
        <w:rPr>
          <w:rFonts w:ascii="Book Antiqua" w:hAnsi="Book Antiqua" w:cs="Arial"/>
        </w:rPr>
        <w:t>sample buffer (</w:t>
      </w:r>
      <w:r w:rsidR="003302EC" w:rsidRPr="00C46339">
        <w:rPr>
          <w:rFonts w:ascii="Book Antiqua" w:hAnsi="Book Antiqua" w:cs="Arial"/>
        </w:rPr>
        <w:t>62.5 m</w:t>
      </w:r>
      <w:r w:rsidR="0053071C">
        <w:rPr>
          <w:rFonts w:ascii="Book Antiqua" w:eastAsiaTheme="minorEastAsia" w:hAnsi="Book Antiqua" w:cs="Arial" w:hint="eastAsia"/>
          <w:lang w:eastAsia="zh-CN"/>
        </w:rPr>
        <w:t>mol/L</w:t>
      </w:r>
      <w:r w:rsidR="003302EC" w:rsidRPr="00C46339">
        <w:rPr>
          <w:rFonts w:ascii="Book Antiqua" w:hAnsi="Book Antiqua" w:cs="Arial"/>
        </w:rPr>
        <w:t xml:space="preserve"> Tris, 10% glycerol, 2% </w:t>
      </w:r>
      <w:r w:rsidR="003302EC" w:rsidRPr="00C46339">
        <w:rPr>
          <w:rStyle w:val="st1"/>
          <w:rFonts w:ascii="Book Antiqua" w:eastAsiaTheme="minorEastAsia" w:hAnsi="Book Antiqua" w:cs="Arial"/>
        </w:rPr>
        <w:t>sodium dodecyl sulfate</w:t>
      </w:r>
      <w:r w:rsidR="003302EC" w:rsidRPr="00C46339">
        <w:rPr>
          <w:rFonts w:ascii="Book Antiqua" w:hAnsi="Book Antiqua" w:cs="Arial"/>
        </w:rPr>
        <w:t xml:space="preserve">, 0.05% BromoPhenolBlue </w:t>
      </w:r>
      <w:r w:rsidRPr="00C46339">
        <w:rPr>
          <w:rFonts w:ascii="Book Antiqua" w:hAnsi="Book Antiqua" w:cs="Arial"/>
        </w:rPr>
        <w:t xml:space="preserve">and </w:t>
      </w:r>
      <w:r w:rsidR="0067007A" w:rsidRPr="00C46339">
        <w:rPr>
          <w:rFonts w:ascii="Book Antiqua" w:hAnsi="Book Antiqua" w:cs="Arial"/>
        </w:rPr>
        <w:t>β</w:t>
      </w:r>
      <w:r w:rsidRPr="00C46339">
        <w:rPr>
          <w:rFonts w:ascii="Book Antiqua" w:hAnsi="Book Antiqua" w:cs="Arial"/>
        </w:rPr>
        <w:t xml:space="preserve">-mercaptoethanol) was added, samples were boiled for 5 min and separated on </w:t>
      </w:r>
      <w:r w:rsidR="003302EC" w:rsidRPr="00C46339">
        <w:rPr>
          <w:rFonts w:ascii="Book Antiqua" w:hAnsi="Book Antiqua" w:cs="Arial"/>
        </w:rPr>
        <w:t>miniprotean TGX anykD gel from Biorad (Biorad</w:t>
      </w:r>
      <w:r w:rsidR="00B67923" w:rsidRPr="00C46339">
        <w:rPr>
          <w:rFonts w:ascii="Book Antiqua" w:hAnsi="Book Antiqua" w:cs="Arial"/>
        </w:rPr>
        <w:t xml:space="preserve">, </w:t>
      </w:r>
      <w:r w:rsidR="00B67923" w:rsidRPr="00C46339">
        <w:rPr>
          <w:rStyle w:val="xbe"/>
          <w:rFonts w:ascii="Book Antiqua" w:eastAsiaTheme="majorEastAsia" w:hAnsi="Book Antiqua" w:cs="Arial"/>
        </w:rPr>
        <w:t>Hercules</w:t>
      </w:r>
      <w:r w:rsidR="00B67923" w:rsidRPr="00C46339">
        <w:rPr>
          <w:rStyle w:val="xbe"/>
          <w:rFonts w:ascii="Book Antiqua" w:hAnsi="Book Antiqua" w:cs="Arial"/>
        </w:rPr>
        <w:t xml:space="preserve">, </w:t>
      </w:r>
      <w:r w:rsidR="00B67923" w:rsidRPr="00C46339">
        <w:rPr>
          <w:rStyle w:val="xbe"/>
          <w:rFonts w:ascii="Book Antiqua" w:eastAsiaTheme="majorEastAsia" w:hAnsi="Book Antiqua" w:cs="Arial"/>
        </w:rPr>
        <w:t>CA</w:t>
      </w:r>
      <w:r w:rsidR="00B67923" w:rsidRPr="00C46339">
        <w:rPr>
          <w:rStyle w:val="xbe"/>
          <w:rFonts w:ascii="Book Antiqua" w:hAnsi="Book Antiqua" w:cs="Arial"/>
        </w:rPr>
        <w:t>, U</w:t>
      </w:r>
      <w:r w:rsidR="0053071C">
        <w:rPr>
          <w:rStyle w:val="xbe"/>
          <w:rFonts w:ascii="Book Antiqua" w:eastAsiaTheme="minorEastAsia" w:hAnsi="Book Antiqua" w:cs="Arial" w:hint="eastAsia"/>
          <w:lang w:eastAsia="zh-CN"/>
        </w:rPr>
        <w:t>nited States</w:t>
      </w:r>
      <w:r w:rsidR="003302EC" w:rsidRPr="00C46339">
        <w:rPr>
          <w:rFonts w:ascii="Book Antiqua" w:hAnsi="Book Antiqua" w:cs="Arial"/>
        </w:rPr>
        <w:t>).</w:t>
      </w:r>
      <w:r w:rsidRPr="00C46339">
        <w:rPr>
          <w:rFonts w:ascii="Book Antiqua" w:hAnsi="Book Antiqua" w:cs="Arial"/>
        </w:rPr>
        <w:t xml:space="preserve"> After electrotransfer to nitrocellulose membrane and blocking in </w:t>
      </w:r>
      <w:r w:rsidR="003302EC" w:rsidRPr="00C46339">
        <w:rPr>
          <w:rFonts w:ascii="Book Antiqua" w:hAnsi="Book Antiqua" w:cs="Arial"/>
        </w:rPr>
        <w:t>Phosphate</w:t>
      </w:r>
      <w:r w:rsidRPr="00C46339">
        <w:rPr>
          <w:rFonts w:ascii="Book Antiqua" w:hAnsi="Book Antiqua" w:cs="Arial"/>
        </w:rPr>
        <w:t>-buffered saline (</w:t>
      </w:r>
      <w:r w:rsidR="003302EC" w:rsidRPr="00C46339">
        <w:rPr>
          <w:rFonts w:ascii="Book Antiqua" w:hAnsi="Book Antiqua" w:cs="Arial"/>
        </w:rPr>
        <w:t>PBS</w:t>
      </w:r>
      <w:r w:rsidRPr="00C46339">
        <w:rPr>
          <w:rFonts w:ascii="Book Antiqua" w:hAnsi="Book Antiqua" w:cs="Arial"/>
        </w:rPr>
        <w:t xml:space="preserve">) containing 0.1% Tween and 5% non-fat dried milk, the membranes were overnight </w:t>
      </w:r>
      <w:r w:rsidR="00C675CE" w:rsidRPr="00C46339">
        <w:rPr>
          <w:rFonts w:ascii="Book Antiqua" w:hAnsi="Book Antiqua" w:cs="Arial"/>
        </w:rPr>
        <w:t xml:space="preserve">incubated </w:t>
      </w:r>
      <w:r w:rsidRPr="00C46339">
        <w:rPr>
          <w:rFonts w:ascii="Book Antiqua" w:hAnsi="Book Antiqua" w:cs="Arial"/>
        </w:rPr>
        <w:t xml:space="preserve">with the primary antibody in </w:t>
      </w:r>
      <w:r w:rsidR="003302EC" w:rsidRPr="00C46339">
        <w:rPr>
          <w:rFonts w:ascii="Book Antiqua" w:hAnsi="Book Antiqua" w:cs="Arial"/>
        </w:rPr>
        <w:t xml:space="preserve">PBS </w:t>
      </w:r>
      <w:r w:rsidRPr="00C46339">
        <w:rPr>
          <w:rFonts w:ascii="Book Antiqua" w:hAnsi="Book Antiqua" w:cs="Arial"/>
        </w:rPr>
        <w:t xml:space="preserve">supplemented with 0.1% Tween and </w:t>
      </w:r>
      <w:r w:rsidR="003302EC" w:rsidRPr="00C46339">
        <w:rPr>
          <w:rFonts w:ascii="Book Antiqua" w:hAnsi="Book Antiqua" w:cs="Arial"/>
        </w:rPr>
        <w:t>5</w:t>
      </w:r>
      <w:r w:rsidRPr="00C46339">
        <w:rPr>
          <w:rFonts w:ascii="Book Antiqua" w:hAnsi="Book Antiqua" w:cs="Arial"/>
        </w:rPr>
        <w:t xml:space="preserve">% non-fat dry milk powder. Antibodies used were: anti-P-S6Rp (Ser235/236, #4858), anti-Tot S6Rp (#2217), anti-P-Akt (Thr308,#) anti-Tot Akt (#2967), all purchased from Cell Signaling Technology (Beverly, Massachusetts, </w:t>
      </w:r>
      <w:r w:rsidR="0053071C" w:rsidRPr="00C46339">
        <w:rPr>
          <w:rStyle w:val="xbe"/>
          <w:rFonts w:ascii="Book Antiqua" w:hAnsi="Book Antiqua" w:cs="Arial"/>
        </w:rPr>
        <w:t>U</w:t>
      </w:r>
      <w:r w:rsidR="0053071C">
        <w:rPr>
          <w:rStyle w:val="xbe"/>
          <w:rFonts w:ascii="Book Antiqua" w:eastAsiaTheme="minorEastAsia" w:hAnsi="Book Antiqua" w:cs="Arial" w:hint="eastAsia"/>
          <w:lang w:eastAsia="zh-CN"/>
        </w:rPr>
        <w:t>nited States</w:t>
      </w:r>
      <w:r w:rsidRPr="00C46339">
        <w:rPr>
          <w:rFonts w:ascii="Book Antiqua" w:hAnsi="Book Antiqua" w:cs="Arial"/>
        </w:rPr>
        <w:t xml:space="preserve">), and β-actin </w:t>
      </w:r>
      <w:r w:rsidR="00B67923" w:rsidRPr="00C46339">
        <w:rPr>
          <w:rFonts w:ascii="Book Antiqua" w:hAnsi="Book Antiqua" w:cs="Arial"/>
        </w:rPr>
        <w:t>(</w:t>
      </w:r>
      <w:r w:rsidR="003302EC" w:rsidRPr="00C46339">
        <w:rPr>
          <w:rFonts w:ascii="Book Antiqua" w:hAnsi="Book Antiqua" w:cs="Arial"/>
        </w:rPr>
        <w:t>Sigma-Aldrich</w:t>
      </w:r>
      <w:r w:rsidR="00B67923" w:rsidRPr="00C46339">
        <w:rPr>
          <w:rFonts w:ascii="Book Antiqua" w:hAnsi="Book Antiqua" w:cs="Arial"/>
        </w:rPr>
        <w:t xml:space="preserve">, </w:t>
      </w:r>
      <w:r w:rsidR="00B67923" w:rsidRPr="00C46339">
        <w:rPr>
          <w:rStyle w:val="xbe"/>
          <w:rFonts w:ascii="Book Antiqua" w:eastAsiaTheme="majorEastAsia" w:hAnsi="Book Antiqua" w:cs="Arial"/>
        </w:rPr>
        <w:t>St. Louis</w:t>
      </w:r>
      <w:r w:rsidR="00B67923" w:rsidRPr="00C46339">
        <w:rPr>
          <w:rStyle w:val="xbe"/>
          <w:rFonts w:ascii="Book Antiqua" w:hAnsi="Book Antiqua" w:cs="Arial"/>
        </w:rPr>
        <w:t xml:space="preserve">, </w:t>
      </w:r>
      <w:r w:rsidR="00B67923" w:rsidRPr="00C46339">
        <w:rPr>
          <w:rStyle w:val="xbe"/>
          <w:rFonts w:ascii="Book Antiqua" w:eastAsiaTheme="majorEastAsia" w:hAnsi="Book Antiqua" w:cs="Arial"/>
        </w:rPr>
        <w:t>MO</w:t>
      </w:r>
      <w:r w:rsidR="00B67923" w:rsidRPr="00C46339">
        <w:rPr>
          <w:rStyle w:val="xbe"/>
          <w:rFonts w:ascii="Book Antiqua" w:hAnsi="Book Antiqua" w:cs="Arial"/>
        </w:rPr>
        <w:t xml:space="preserve">, </w:t>
      </w:r>
      <w:r w:rsidR="0053071C" w:rsidRPr="00C46339">
        <w:rPr>
          <w:rStyle w:val="xbe"/>
          <w:rFonts w:ascii="Book Antiqua" w:hAnsi="Book Antiqua" w:cs="Arial"/>
        </w:rPr>
        <w:t>U</w:t>
      </w:r>
      <w:r w:rsidR="0053071C">
        <w:rPr>
          <w:rStyle w:val="xbe"/>
          <w:rFonts w:ascii="Book Antiqua" w:eastAsiaTheme="minorEastAsia" w:hAnsi="Book Antiqua" w:cs="Arial" w:hint="eastAsia"/>
          <w:lang w:eastAsia="zh-CN"/>
        </w:rPr>
        <w:t>nited States</w:t>
      </w:r>
      <w:r w:rsidRPr="00C46339">
        <w:rPr>
          <w:rFonts w:ascii="Book Antiqua" w:hAnsi="Book Antiqua" w:cs="Arial"/>
        </w:rPr>
        <w:t xml:space="preserve">) as loading control. Thereafter, the corresponding secondary horseradish peroxidase-coupled antibodies </w:t>
      </w:r>
      <w:r w:rsidR="00C675CE" w:rsidRPr="00C46339">
        <w:rPr>
          <w:rFonts w:ascii="Book Antiqua" w:hAnsi="Book Antiqua" w:cs="Arial"/>
        </w:rPr>
        <w:t xml:space="preserve">were applied to the membranes for one hour </w:t>
      </w:r>
      <w:r w:rsidRPr="00C46339">
        <w:rPr>
          <w:rFonts w:ascii="Book Antiqua" w:hAnsi="Book Antiqua" w:cs="Arial"/>
        </w:rPr>
        <w:t xml:space="preserve">(Dako, Heverlee, Belgium). After addition of enhanced chemiluminescence reagent (Pierce ECL Western Blotting </w:t>
      </w:r>
      <w:r w:rsidRPr="00C46339">
        <w:rPr>
          <w:rFonts w:ascii="Book Antiqua" w:hAnsi="Book Antiqua" w:cs="Arial"/>
        </w:rPr>
        <w:lastRenderedPageBreak/>
        <w:t>Substrate,</w:t>
      </w:r>
      <w:r w:rsidR="004811A0" w:rsidRPr="00C46339">
        <w:rPr>
          <w:rFonts w:ascii="Book Antiqua" w:hAnsi="Book Antiqua" w:cs="Arial"/>
        </w:rPr>
        <w:t xml:space="preserve"> </w:t>
      </w:r>
      <w:r w:rsidRPr="00C46339">
        <w:rPr>
          <w:rFonts w:ascii="Book Antiqua" w:hAnsi="Book Antiqua" w:cs="Arial"/>
        </w:rPr>
        <w:t>#32106, Thermo Scientific</w:t>
      </w:r>
      <w:r w:rsidR="00B67923" w:rsidRPr="00C46339">
        <w:rPr>
          <w:rFonts w:ascii="Book Antiqua" w:hAnsi="Book Antiqua" w:cs="Arial"/>
        </w:rPr>
        <w:t>/Life Tec</w:t>
      </w:r>
      <w:r w:rsidR="00EF5771" w:rsidRPr="00C46339">
        <w:rPr>
          <w:rFonts w:ascii="Book Antiqua" w:hAnsi="Book Antiqua" w:cs="Arial"/>
        </w:rPr>
        <w:t>h</w:t>
      </w:r>
      <w:r w:rsidR="00B67923" w:rsidRPr="00C46339">
        <w:rPr>
          <w:rFonts w:ascii="Book Antiqua" w:hAnsi="Book Antiqua" w:cs="Arial"/>
        </w:rPr>
        <w:t xml:space="preserve">nologies, </w:t>
      </w:r>
      <w:r w:rsidR="00B67923" w:rsidRPr="00C46339">
        <w:rPr>
          <w:rStyle w:val="xbe"/>
          <w:rFonts w:ascii="Book Antiqua" w:eastAsiaTheme="majorEastAsia" w:hAnsi="Book Antiqua" w:cs="Arial"/>
        </w:rPr>
        <w:t>Carlsbad</w:t>
      </w:r>
      <w:r w:rsidR="00B67923" w:rsidRPr="00C46339">
        <w:rPr>
          <w:rStyle w:val="xbe"/>
          <w:rFonts w:ascii="Book Antiqua" w:hAnsi="Book Antiqua" w:cs="Arial"/>
        </w:rPr>
        <w:t xml:space="preserve">, </w:t>
      </w:r>
      <w:r w:rsidR="00B67923" w:rsidRPr="00C46339">
        <w:rPr>
          <w:rStyle w:val="xbe"/>
          <w:rFonts w:ascii="Book Antiqua" w:eastAsiaTheme="majorEastAsia" w:hAnsi="Book Antiqua" w:cs="Arial"/>
        </w:rPr>
        <w:t>CA</w:t>
      </w:r>
      <w:r w:rsidR="00B67923" w:rsidRPr="00C46339">
        <w:rPr>
          <w:rStyle w:val="xbe"/>
          <w:rFonts w:ascii="Book Antiqua" w:hAnsi="Book Antiqua" w:cs="Arial"/>
        </w:rPr>
        <w:t xml:space="preserve">, </w:t>
      </w:r>
      <w:r w:rsidR="0053071C" w:rsidRPr="00C46339">
        <w:rPr>
          <w:rStyle w:val="xbe"/>
          <w:rFonts w:ascii="Book Antiqua" w:hAnsi="Book Antiqua" w:cs="Arial"/>
        </w:rPr>
        <w:t>U</w:t>
      </w:r>
      <w:r w:rsidR="0053071C">
        <w:rPr>
          <w:rStyle w:val="xbe"/>
          <w:rFonts w:ascii="Book Antiqua" w:eastAsiaTheme="minorEastAsia" w:hAnsi="Book Antiqua" w:cs="Arial" w:hint="eastAsia"/>
          <w:lang w:eastAsia="zh-CN"/>
        </w:rPr>
        <w:t>nited States</w:t>
      </w:r>
      <w:r w:rsidRPr="00C46339">
        <w:rPr>
          <w:rFonts w:ascii="Book Antiqua" w:hAnsi="Book Antiqua" w:cs="Arial"/>
        </w:rPr>
        <w:t>), digital detection was performed using ChemiDoc™ imaging system with Image Lab™ image acquisition software</w:t>
      </w:r>
      <w:r w:rsidR="00B67923" w:rsidRPr="00C46339">
        <w:rPr>
          <w:rFonts w:ascii="Book Antiqua" w:hAnsi="Book Antiqua" w:cs="Arial"/>
        </w:rPr>
        <w:t xml:space="preserve"> (Biorad)</w:t>
      </w:r>
      <w:r w:rsidRPr="00C46339">
        <w:rPr>
          <w:rFonts w:ascii="Book Antiqua" w:hAnsi="Book Antiqua" w:cs="Arial"/>
        </w:rPr>
        <w:t>. Expression of P-S6Rp, total S6Rp, P-Akt, and total Akt was normalized to β-actin levels. For comparison of different blots, a poo</w:t>
      </w:r>
      <w:r w:rsidR="0053071C">
        <w:rPr>
          <w:rFonts w:ascii="Book Antiqua" w:hAnsi="Book Antiqua" w:cs="Arial"/>
        </w:rPr>
        <w:t>l of liver homogenates of 28-wk</w:t>
      </w:r>
      <w:r w:rsidRPr="00C46339">
        <w:rPr>
          <w:rFonts w:ascii="Book Antiqua" w:hAnsi="Book Antiqua" w:cs="Arial"/>
        </w:rPr>
        <w:t xml:space="preserve">-old Sprague Dawley rat livers was placed on each </w:t>
      </w:r>
      <w:r w:rsidR="009D383C" w:rsidRPr="00C46339">
        <w:rPr>
          <w:rFonts w:ascii="Book Antiqua" w:hAnsi="Book Antiqua" w:cs="Arial"/>
        </w:rPr>
        <w:t xml:space="preserve">gel </w:t>
      </w:r>
      <w:r w:rsidRPr="00C46339">
        <w:rPr>
          <w:rFonts w:ascii="Book Antiqua" w:hAnsi="Book Antiqua" w:cs="Arial"/>
        </w:rPr>
        <w:t>as internal control.</w:t>
      </w:r>
    </w:p>
    <w:p w14:paraId="20657AB3" w14:textId="77777777" w:rsidR="008E7E1E" w:rsidRPr="00C46339" w:rsidRDefault="008E7E1E" w:rsidP="00EB05CB">
      <w:pPr>
        <w:pStyle w:val="NormalWeb"/>
        <w:snapToGrid w:val="0"/>
        <w:spacing w:after="0" w:line="360" w:lineRule="auto"/>
        <w:jc w:val="both"/>
        <w:rPr>
          <w:rFonts w:ascii="Book Antiqua" w:hAnsi="Book Antiqua" w:cs="Arial"/>
          <w:b/>
          <w:i/>
        </w:rPr>
      </w:pPr>
    </w:p>
    <w:p w14:paraId="7020E670" w14:textId="77777777" w:rsidR="008E7E1E" w:rsidRPr="0053071C" w:rsidRDefault="008E7E1E" w:rsidP="00EB05CB">
      <w:pPr>
        <w:pStyle w:val="NormalWeb"/>
        <w:snapToGrid w:val="0"/>
        <w:spacing w:after="0" w:line="360" w:lineRule="auto"/>
        <w:jc w:val="both"/>
        <w:rPr>
          <w:rFonts w:ascii="Book Antiqua" w:hAnsi="Book Antiqua" w:cs="Arial"/>
          <w:b/>
          <w:i/>
        </w:rPr>
      </w:pPr>
      <w:r w:rsidRPr="0053071C">
        <w:rPr>
          <w:rFonts w:ascii="Book Antiqua" w:hAnsi="Book Antiqua" w:cs="Arial"/>
          <w:b/>
          <w:i/>
        </w:rPr>
        <w:t xml:space="preserve">Quantitative Real-Time PCR </w:t>
      </w:r>
    </w:p>
    <w:p w14:paraId="3935467B" w14:textId="7C8159AF" w:rsidR="008E7E1E" w:rsidRPr="00C46339" w:rsidRDefault="008E7E1E"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Gene expression was assessed by quantitative reverse transcriptase polymerase chain reaction (qRT-PCR). RNA was isolated from tissue stored in Trizol with the RNeasy Kit (Qiagen, Chatsworth, CA</w:t>
      </w:r>
      <w:r w:rsidR="0053071C">
        <w:rPr>
          <w:rFonts w:ascii="Book Antiqua" w:hAnsi="Book Antiqua" w:cs="Arial" w:hint="eastAsia"/>
          <w:sz w:val="24"/>
          <w:szCs w:val="24"/>
          <w:lang w:eastAsia="zh-CN"/>
        </w:rPr>
        <w:t xml:space="preserve">, </w:t>
      </w:r>
      <w:r w:rsidR="0053071C" w:rsidRPr="0053071C">
        <w:rPr>
          <w:rFonts w:ascii="Book Antiqua" w:hAnsi="Book Antiqua" w:cs="Arial"/>
          <w:sz w:val="24"/>
          <w:szCs w:val="24"/>
          <w:lang w:eastAsia="zh-CN"/>
        </w:rPr>
        <w:t>U</w:t>
      </w:r>
      <w:r w:rsidR="0053071C" w:rsidRPr="0053071C">
        <w:rPr>
          <w:rFonts w:ascii="Book Antiqua" w:hAnsi="Book Antiqua" w:cs="Arial" w:hint="eastAsia"/>
          <w:sz w:val="24"/>
          <w:szCs w:val="24"/>
          <w:lang w:eastAsia="zh-CN"/>
        </w:rPr>
        <w:t>nited States</w:t>
      </w:r>
      <w:r w:rsidRPr="00C46339">
        <w:rPr>
          <w:rFonts w:ascii="Book Antiqua" w:hAnsi="Book Antiqua" w:cs="Arial"/>
          <w:sz w:val="24"/>
          <w:szCs w:val="24"/>
        </w:rPr>
        <w:t>) according to the manufacturer’s instructions. One microgram of cellular RNA was transcribed into cDNA using SuperScript II reverse transcriptase and random hexamer primers (Invitrogen</w:t>
      </w:r>
      <w:r w:rsidR="009D383C" w:rsidRPr="00C46339">
        <w:rPr>
          <w:rFonts w:ascii="Book Antiqua" w:hAnsi="Book Antiqua" w:cs="Arial"/>
          <w:sz w:val="24"/>
          <w:szCs w:val="24"/>
        </w:rPr>
        <w:t>/</w:t>
      </w:r>
      <w:r w:rsidRPr="00C46339">
        <w:rPr>
          <w:rFonts w:ascii="Book Antiqua" w:hAnsi="Book Antiqua" w:cs="Arial"/>
          <w:sz w:val="24"/>
          <w:szCs w:val="24"/>
        </w:rPr>
        <w:t xml:space="preserve">Life Technologies, </w:t>
      </w:r>
      <w:r w:rsidR="0053071C" w:rsidRPr="0053071C">
        <w:rPr>
          <w:rFonts w:ascii="Book Antiqua" w:hAnsi="Book Antiqua" w:cs="Arial"/>
          <w:sz w:val="24"/>
          <w:szCs w:val="24"/>
        </w:rPr>
        <w:t>U</w:t>
      </w:r>
      <w:r w:rsidR="0053071C" w:rsidRPr="0053071C">
        <w:rPr>
          <w:rFonts w:ascii="Book Antiqua" w:hAnsi="Book Antiqua" w:cs="Arial" w:hint="eastAsia"/>
          <w:sz w:val="24"/>
          <w:szCs w:val="24"/>
        </w:rPr>
        <w:t>nited States</w:t>
      </w:r>
      <w:r w:rsidRPr="00C46339">
        <w:rPr>
          <w:rFonts w:ascii="Book Antiqua" w:hAnsi="Book Antiqua" w:cs="Arial"/>
          <w:sz w:val="24"/>
          <w:szCs w:val="24"/>
        </w:rPr>
        <w:t xml:space="preserve">). The PCR reaction was carried out in a mixture that contained appropriate sense- and anti-sense primers and a probe in Taqman Univeral PCR Master Mixture (Applied Biosystems, Foster City, </w:t>
      </w:r>
      <w:r w:rsidR="0053071C" w:rsidRPr="0053071C">
        <w:rPr>
          <w:rFonts w:ascii="Book Antiqua" w:hAnsi="Book Antiqua" w:cs="Arial"/>
          <w:sz w:val="24"/>
          <w:szCs w:val="24"/>
        </w:rPr>
        <w:t>U</w:t>
      </w:r>
      <w:r w:rsidR="0053071C" w:rsidRPr="0053071C">
        <w:rPr>
          <w:rFonts w:ascii="Book Antiqua" w:hAnsi="Book Antiqua" w:cs="Arial" w:hint="eastAsia"/>
          <w:sz w:val="24"/>
          <w:szCs w:val="24"/>
        </w:rPr>
        <w:t>nited States</w:t>
      </w:r>
      <w:r w:rsidRPr="00C46339">
        <w:rPr>
          <w:rFonts w:ascii="Book Antiqua" w:hAnsi="Book Antiqua" w:cs="Arial"/>
          <w:sz w:val="24"/>
          <w:szCs w:val="24"/>
        </w:rPr>
        <w:t>)</w:t>
      </w:r>
      <w:r w:rsidR="00E34E1E" w:rsidRPr="00C46339">
        <w:rPr>
          <w:rFonts w:ascii="Book Antiqua" w:hAnsi="Book Antiqua" w:cs="Arial"/>
          <w:sz w:val="24"/>
          <w:szCs w:val="24"/>
        </w:rPr>
        <w:t xml:space="preserve"> </w:t>
      </w:r>
      <w:r w:rsidRPr="00C46339">
        <w:rPr>
          <w:rFonts w:ascii="Book Antiqua" w:hAnsi="Book Antiqua" w:cs="Arial"/>
          <w:sz w:val="24"/>
          <w:szCs w:val="24"/>
        </w:rPr>
        <w:t>(Table 1). β-2 microglobulin (</w:t>
      </w:r>
      <w:r w:rsidRPr="00C46339">
        <w:rPr>
          <w:rFonts w:ascii="Book Antiqua" w:hAnsi="Book Antiqua" w:cs="Arial"/>
          <w:i/>
          <w:sz w:val="24"/>
          <w:szCs w:val="24"/>
        </w:rPr>
        <w:t>B2M</w:t>
      </w:r>
      <w:r w:rsidRPr="00C46339">
        <w:rPr>
          <w:rFonts w:ascii="Book Antiqua" w:hAnsi="Book Antiqua" w:cs="Arial"/>
          <w:sz w:val="24"/>
          <w:szCs w:val="24"/>
        </w:rPr>
        <w:t xml:space="preserve">) was used as house-keeping gene. </w:t>
      </w:r>
      <w:r w:rsidR="009D383C" w:rsidRPr="00C46339">
        <w:rPr>
          <w:rFonts w:ascii="Book Antiqua" w:hAnsi="Book Antiqua" w:cs="Arial"/>
          <w:sz w:val="24"/>
          <w:szCs w:val="24"/>
        </w:rPr>
        <w:t xml:space="preserve">Each sample was assayed in duplicate on </w:t>
      </w:r>
      <w:r w:rsidR="00762B87" w:rsidRPr="00C46339">
        <w:rPr>
          <w:rFonts w:ascii="Book Antiqua" w:hAnsi="Book Antiqua" w:cs="Arial"/>
          <w:sz w:val="24"/>
          <w:szCs w:val="24"/>
        </w:rPr>
        <w:t>an</w:t>
      </w:r>
      <w:r w:rsidRPr="00C46339">
        <w:rPr>
          <w:rFonts w:ascii="Book Antiqua" w:hAnsi="Book Antiqua" w:cs="Arial"/>
          <w:sz w:val="24"/>
          <w:szCs w:val="24"/>
        </w:rPr>
        <w:t xml:space="preserve"> A7500 Fast Real-Time PCR System (Applied Biosystems)</w:t>
      </w:r>
      <w:r w:rsidR="00D903F0" w:rsidRPr="00C46339">
        <w:rPr>
          <w:rFonts w:ascii="Book Antiqua" w:hAnsi="Book Antiqua" w:cs="Arial"/>
          <w:sz w:val="24"/>
          <w:szCs w:val="24"/>
        </w:rPr>
        <w:t xml:space="preserve">.The mean ∆Ct value (with SE) </w:t>
      </w:r>
      <w:r w:rsidR="00D903F0" w:rsidRPr="0053071C">
        <w:rPr>
          <w:rFonts w:ascii="Book Antiqua" w:hAnsi="Book Antiqua" w:cs="Arial"/>
          <w:i/>
          <w:sz w:val="24"/>
          <w:szCs w:val="24"/>
        </w:rPr>
        <w:t>vs</w:t>
      </w:r>
      <w:r w:rsidR="00D903F0" w:rsidRPr="00C46339">
        <w:rPr>
          <w:rFonts w:ascii="Book Antiqua" w:hAnsi="Book Antiqua" w:cs="Arial"/>
          <w:sz w:val="24"/>
          <w:szCs w:val="24"/>
        </w:rPr>
        <w:t xml:space="preserve"> the reference (</w:t>
      </w:r>
      <w:r w:rsidR="00451D88" w:rsidRPr="00C46339">
        <w:rPr>
          <w:rFonts w:ascii="Book Antiqua" w:hAnsi="Book Antiqua" w:cs="Arial"/>
          <w:i/>
          <w:sz w:val="24"/>
          <w:szCs w:val="24"/>
        </w:rPr>
        <w:t>B</w:t>
      </w:r>
      <w:r w:rsidR="00D903F0" w:rsidRPr="00C46339">
        <w:rPr>
          <w:rFonts w:ascii="Book Antiqua" w:hAnsi="Book Antiqua" w:cs="Arial"/>
          <w:i/>
          <w:sz w:val="24"/>
          <w:szCs w:val="24"/>
        </w:rPr>
        <w:t>2M</w:t>
      </w:r>
      <w:r w:rsidR="00D76E16" w:rsidRPr="00C46339">
        <w:rPr>
          <w:rFonts w:ascii="Book Antiqua" w:hAnsi="Book Antiqua" w:cs="Arial"/>
          <w:sz w:val="24"/>
          <w:szCs w:val="24"/>
        </w:rPr>
        <w:t>) was calculated</w:t>
      </w:r>
      <w:r w:rsidR="00D903F0" w:rsidRPr="00C46339">
        <w:rPr>
          <w:rFonts w:ascii="Book Antiqua" w:hAnsi="Book Antiqua" w:cs="Arial"/>
          <w:sz w:val="24"/>
          <w:szCs w:val="24"/>
        </w:rPr>
        <w:t xml:space="preserve">. </w:t>
      </w:r>
    </w:p>
    <w:p w14:paraId="4BDDB6D2" w14:textId="77777777" w:rsidR="00ED4830" w:rsidRPr="0053071C" w:rsidRDefault="00ED4830" w:rsidP="00EB05CB">
      <w:pPr>
        <w:shd w:val="clear" w:color="auto" w:fill="FFFFFF"/>
        <w:snapToGrid w:val="0"/>
        <w:spacing w:after="0" w:line="360" w:lineRule="auto"/>
        <w:jc w:val="both"/>
        <w:outlineLvl w:val="3"/>
        <w:rPr>
          <w:rFonts w:ascii="Book Antiqua" w:eastAsia="Times New Roman" w:hAnsi="Book Antiqua" w:cs="Arial"/>
          <w:b/>
          <w:bCs/>
          <w:i/>
          <w:sz w:val="24"/>
          <w:szCs w:val="24"/>
        </w:rPr>
      </w:pPr>
    </w:p>
    <w:p w14:paraId="13BB83D6" w14:textId="73EDBBAA" w:rsidR="008E7E1E" w:rsidRPr="0053071C" w:rsidRDefault="008E7E1E" w:rsidP="00EB05CB">
      <w:pPr>
        <w:shd w:val="clear" w:color="auto" w:fill="FFFFFF"/>
        <w:snapToGrid w:val="0"/>
        <w:spacing w:after="0" w:line="360" w:lineRule="auto"/>
        <w:jc w:val="both"/>
        <w:outlineLvl w:val="3"/>
        <w:rPr>
          <w:rFonts w:ascii="Book Antiqua" w:eastAsia="Times New Roman" w:hAnsi="Book Antiqua" w:cs="Arial"/>
          <w:b/>
          <w:bCs/>
          <w:i/>
          <w:sz w:val="24"/>
          <w:szCs w:val="24"/>
        </w:rPr>
      </w:pPr>
      <w:r w:rsidRPr="0053071C">
        <w:rPr>
          <w:rFonts w:ascii="Book Antiqua" w:eastAsia="Times New Roman" w:hAnsi="Book Antiqua" w:cs="Arial"/>
          <w:b/>
          <w:bCs/>
          <w:i/>
          <w:sz w:val="24"/>
          <w:szCs w:val="24"/>
        </w:rPr>
        <w:t>S</w:t>
      </w:r>
      <w:r w:rsidR="0053071C" w:rsidRPr="0053071C">
        <w:rPr>
          <w:rFonts w:ascii="Book Antiqua" w:eastAsia="Times New Roman" w:hAnsi="Book Antiqua" w:cs="Arial"/>
          <w:b/>
          <w:bCs/>
          <w:i/>
          <w:sz w:val="24"/>
          <w:szCs w:val="24"/>
        </w:rPr>
        <w:t>tatistical</w:t>
      </w:r>
      <w:r w:rsidRPr="0053071C">
        <w:rPr>
          <w:rFonts w:ascii="Book Antiqua" w:eastAsia="Times New Roman" w:hAnsi="Book Antiqua" w:cs="Arial"/>
          <w:b/>
          <w:bCs/>
          <w:i/>
          <w:sz w:val="24"/>
          <w:szCs w:val="24"/>
        </w:rPr>
        <w:t xml:space="preserve"> </w:t>
      </w:r>
      <w:r w:rsidR="0053071C" w:rsidRPr="0053071C">
        <w:rPr>
          <w:rFonts w:ascii="Book Antiqua" w:eastAsia="Times New Roman" w:hAnsi="Book Antiqua" w:cs="Arial"/>
          <w:b/>
          <w:bCs/>
          <w:i/>
          <w:sz w:val="24"/>
          <w:szCs w:val="24"/>
        </w:rPr>
        <w:t>analysis</w:t>
      </w:r>
    </w:p>
    <w:p w14:paraId="1BBD71A6" w14:textId="027A13CE" w:rsidR="008E7E1E" w:rsidRPr="00C46339" w:rsidRDefault="008E7E1E" w:rsidP="00EB05CB">
      <w:pPr>
        <w:shd w:val="clear" w:color="auto" w:fill="FFFFFF"/>
        <w:snapToGrid w:val="0"/>
        <w:spacing w:after="0" w:line="360" w:lineRule="auto"/>
        <w:jc w:val="both"/>
        <w:rPr>
          <w:rFonts w:ascii="Book Antiqua" w:eastAsia="Times New Roman" w:hAnsi="Book Antiqua" w:cs="Arial"/>
          <w:sz w:val="24"/>
          <w:szCs w:val="24"/>
        </w:rPr>
      </w:pPr>
      <w:r w:rsidRPr="00C46339">
        <w:rPr>
          <w:rFonts w:ascii="Book Antiqua" w:eastAsia="Times New Roman" w:hAnsi="Book Antiqua" w:cs="Arial"/>
          <w:sz w:val="24"/>
          <w:szCs w:val="24"/>
        </w:rPr>
        <w:t xml:space="preserve">Data were analyzed using MedCalc version </w:t>
      </w:r>
      <w:r w:rsidR="00566BA3" w:rsidRPr="00C46339">
        <w:rPr>
          <w:rFonts w:ascii="Book Antiqua" w:eastAsia="Times New Roman" w:hAnsi="Book Antiqua" w:cs="Arial"/>
          <w:sz w:val="24"/>
          <w:szCs w:val="24"/>
        </w:rPr>
        <w:t>14.12</w:t>
      </w:r>
      <w:r w:rsidRPr="00C46339">
        <w:rPr>
          <w:rFonts w:ascii="Book Antiqua" w:eastAsia="Times New Roman" w:hAnsi="Book Antiqua" w:cs="Arial"/>
          <w:sz w:val="24"/>
          <w:szCs w:val="24"/>
        </w:rPr>
        <w:t>.0 (</w:t>
      </w:r>
      <w:r w:rsidR="00566BA3" w:rsidRPr="00C46339">
        <w:rPr>
          <w:rFonts w:ascii="Book Antiqua" w:eastAsia="Times New Roman" w:hAnsi="Book Antiqua" w:cs="Arial"/>
          <w:sz w:val="24"/>
          <w:szCs w:val="24"/>
        </w:rPr>
        <w:t>Medcalc, Ostend, Belgium: http://www.medcalc.org</w:t>
      </w:r>
      <w:r w:rsidRPr="00C46339">
        <w:rPr>
          <w:rFonts w:ascii="Book Antiqua" w:eastAsia="Times New Roman" w:hAnsi="Book Antiqua" w:cs="Arial"/>
          <w:sz w:val="24"/>
          <w:szCs w:val="24"/>
        </w:rPr>
        <w:t>). Descriptive statistics including mean and standard error (SE) for continuous variables were computed</w:t>
      </w:r>
      <w:r w:rsidR="00225D47" w:rsidRPr="00C46339">
        <w:rPr>
          <w:rFonts w:ascii="Book Antiqua" w:eastAsia="Times New Roman" w:hAnsi="Book Antiqua" w:cs="Arial"/>
          <w:sz w:val="24"/>
          <w:szCs w:val="24"/>
        </w:rPr>
        <w:t xml:space="preserve"> or median with </w:t>
      </w:r>
      <w:r w:rsidR="00D76E16" w:rsidRPr="00C46339">
        <w:rPr>
          <w:rFonts w:ascii="Book Antiqua" w:eastAsia="Times New Roman" w:hAnsi="Book Antiqua" w:cs="Arial"/>
          <w:sz w:val="24"/>
          <w:szCs w:val="24"/>
        </w:rPr>
        <w:t xml:space="preserve">IQR (interquartile range) </w:t>
      </w:r>
      <w:r w:rsidR="00225D47" w:rsidRPr="00C46339">
        <w:rPr>
          <w:rFonts w:ascii="Book Antiqua" w:eastAsia="Times New Roman" w:hAnsi="Book Antiqua" w:cs="Arial"/>
          <w:sz w:val="24"/>
          <w:szCs w:val="24"/>
        </w:rPr>
        <w:t xml:space="preserve">[25%-75%] </w:t>
      </w:r>
      <w:r w:rsidR="009D383C" w:rsidRPr="00C46339">
        <w:rPr>
          <w:rFonts w:ascii="Book Antiqua" w:eastAsia="Times New Roman" w:hAnsi="Book Antiqua" w:cs="Arial"/>
          <w:sz w:val="24"/>
          <w:szCs w:val="24"/>
        </w:rPr>
        <w:t xml:space="preserve">as </w:t>
      </w:r>
      <w:r w:rsidR="00225D47" w:rsidRPr="00C46339">
        <w:rPr>
          <w:rFonts w:ascii="Book Antiqua" w:eastAsia="Times New Roman" w:hAnsi="Book Antiqua" w:cs="Arial"/>
          <w:sz w:val="24"/>
          <w:szCs w:val="24"/>
        </w:rPr>
        <w:t>appropriate</w:t>
      </w:r>
      <w:r w:rsidRPr="00C46339">
        <w:rPr>
          <w:rFonts w:ascii="Book Antiqua" w:eastAsia="Times New Roman" w:hAnsi="Book Antiqua" w:cs="Arial"/>
          <w:sz w:val="24"/>
          <w:szCs w:val="24"/>
        </w:rPr>
        <w:t xml:space="preserve">. Differences in continuous variables between treated and non-treated rats were investigated using, One Way ANOVA, </w:t>
      </w:r>
      <w:r w:rsidRPr="00C46339">
        <w:rPr>
          <w:rFonts w:ascii="Book Antiqua" w:eastAsia="Times New Roman" w:hAnsi="Book Antiqua" w:cs="Arial"/>
          <w:i/>
          <w:iCs/>
          <w:sz w:val="24"/>
          <w:szCs w:val="24"/>
        </w:rPr>
        <w:t>t</w:t>
      </w:r>
      <w:r w:rsidRPr="00C46339">
        <w:rPr>
          <w:rFonts w:ascii="Book Antiqua" w:eastAsia="Times New Roman" w:hAnsi="Book Antiqua" w:cs="Arial"/>
          <w:sz w:val="24"/>
          <w:szCs w:val="24"/>
        </w:rPr>
        <w:t xml:space="preserve">-test for independent samples or the Mann Whitney </w:t>
      </w:r>
      <w:r w:rsidRPr="0053071C">
        <w:rPr>
          <w:rFonts w:ascii="Book Antiqua" w:eastAsia="Times New Roman" w:hAnsi="Book Antiqua" w:cs="Arial"/>
          <w:i/>
          <w:sz w:val="24"/>
          <w:szCs w:val="24"/>
        </w:rPr>
        <w:t>U</w:t>
      </w:r>
      <w:r w:rsidRPr="00C46339">
        <w:rPr>
          <w:rFonts w:ascii="Book Antiqua" w:eastAsia="Times New Roman" w:hAnsi="Book Antiqua" w:cs="Arial"/>
          <w:sz w:val="24"/>
          <w:szCs w:val="24"/>
        </w:rPr>
        <w:t xml:space="preserve"> test, as appropriate. Repeated measurements ANOVA and serial measurements were used to compare paired observations between groups, as appropriate. To assess correlations, non-parametric testing </w:t>
      </w:r>
      <w:r w:rsidR="00CC1510" w:rsidRPr="00C46339">
        <w:rPr>
          <w:rFonts w:ascii="Book Antiqua" w:hAnsi="Book Antiqua" w:cs="Arial"/>
          <w:iCs/>
          <w:sz w:val="24"/>
          <w:szCs w:val="24"/>
        </w:rPr>
        <w:t>Pearson correlation coefficient</w:t>
      </w:r>
      <w:r w:rsidRPr="00C46339">
        <w:rPr>
          <w:rFonts w:ascii="Book Antiqua" w:eastAsia="Times New Roman" w:hAnsi="Book Antiqua" w:cs="Arial"/>
          <w:sz w:val="24"/>
          <w:szCs w:val="24"/>
        </w:rPr>
        <w:t xml:space="preserve"> was </w:t>
      </w:r>
      <w:r w:rsidR="00CC1510" w:rsidRPr="00C46339">
        <w:rPr>
          <w:rFonts w:ascii="Book Antiqua" w:eastAsia="Times New Roman" w:hAnsi="Book Antiqua" w:cs="Arial"/>
          <w:sz w:val="24"/>
          <w:szCs w:val="24"/>
        </w:rPr>
        <w:t>determined</w:t>
      </w:r>
      <w:r w:rsidRPr="00C46339">
        <w:rPr>
          <w:rFonts w:ascii="Book Antiqua" w:eastAsia="Times New Roman" w:hAnsi="Book Antiqua" w:cs="Arial"/>
          <w:sz w:val="24"/>
          <w:szCs w:val="24"/>
        </w:rPr>
        <w:t xml:space="preserve">. </w:t>
      </w:r>
      <w:r w:rsidR="008F7851" w:rsidRPr="00C46339">
        <w:rPr>
          <w:rFonts w:ascii="Book Antiqua" w:eastAsia="Times New Roman" w:hAnsi="Book Antiqua" w:cs="Arial"/>
          <w:sz w:val="24"/>
          <w:szCs w:val="24"/>
        </w:rPr>
        <w:t>Bland-Altman plots assessed agreement in accuracy of the techniques</w:t>
      </w:r>
      <w:r w:rsidRPr="00C46339">
        <w:rPr>
          <w:rFonts w:ascii="Book Antiqua" w:eastAsia="Times New Roman" w:hAnsi="Book Antiqua" w:cs="Arial"/>
          <w:sz w:val="24"/>
          <w:szCs w:val="24"/>
        </w:rPr>
        <w:t xml:space="preserve">. To compare percentages between groups, </w:t>
      </w:r>
      <w:r w:rsidRPr="00C46339">
        <w:rPr>
          <w:rFonts w:ascii="Book Antiqua" w:eastAsia="Times New Roman" w:hAnsi="Book Antiqua" w:cs="Arial"/>
          <w:sz w:val="24"/>
          <w:szCs w:val="24"/>
        </w:rPr>
        <w:lastRenderedPageBreak/>
        <w:t xml:space="preserve">Chi-square was used. All </w:t>
      </w:r>
      <w:r w:rsidRPr="0053071C">
        <w:rPr>
          <w:rFonts w:ascii="Book Antiqua" w:eastAsia="Times New Roman" w:hAnsi="Book Antiqua" w:cs="Arial"/>
          <w:i/>
          <w:sz w:val="24"/>
          <w:szCs w:val="24"/>
        </w:rPr>
        <w:t>P</w:t>
      </w:r>
      <w:r w:rsidRPr="00C46339">
        <w:rPr>
          <w:rFonts w:ascii="Book Antiqua" w:eastAsia="Times New Roman" w:hAnsi="Book Antiqua" w:cs="Arial"/>
          <w:sz w:val="24"/>
          <w:szCs w:val="24"/>
        </w:rPr>
        <w:t xml:space="preserve">-values resulted from two-sided statistical tests, and </w:t>
      </w:r>
      <w:r w:rsidRPr="0053071C">
        <w:rPr>
          <w:rFonts w:ascii="Book Antiqua" w:eastAsia="Times New Roman" w:hAnsi="Book Antiqua" w:cs="Arial"/>
          <w:i/>
          <w:sz w:val="24"/>
          <w:szCs w:val="24"/>
        </w:rPr>
        <w:t>P</w:t>
      </w:r>
      <w:r w:rsidRPr="00C46339">
        <w:rPr>
          <w:rFonts w:ascii="Book Antiqua" w:eastAsia="Times New Roman" w:hAnsi="Book Antiqua" w:cs="Arial"/>
          <w:sz w:val="24"/>
          <w:szCs w:val="24"/>
        </w:rPr>
        <w:t xml:space="preserve"> &lt; 0.05 </w:t>
      </w:r>
      <w:r w:rsidR="00C675CE" w:rsidRPr="00C46339">
        <w:rPr>
          <w:rFonts w:ascii="Book Antiqua" w:eastAsia="Times New Roman" w:hAnsi="Book Antiqua" w:cs="Arial"/>
          <w:sz w:val="24"/>
          <w:szCs w:val="24"/>
        </w:rPr>
        <w:t xml:space="preserve">is </w:t>
      </w:r>
      <w:r w:rsidRPr="00C46339">
        <w:rPr>
          <w:rFonts w:ascii="Book Antiqua" w:eastAsia="Times New Roman" w:hAnsi="Book Antiqua" w:cs="Arial"/>
          <w:sz w:val="24"/>
          <w:szCs w:val="24"/>
        </w:rPr>
        <w:t xml:space="preserve">considered significant. </w:t>
      </w:r>
    </w:p>
    <w:p w14:paraId="4DBDBD07" w14:textId="02456E22" w:rsidR="00B460CD" w:rsidRPr="00C46339" w:rsidRDefault="00B460CD" w:rsidP="00EB05CB">
      <w:pPr>
        <w:snapToGrid w:val="0"/>
        <w:spacing w:after="0" w:line="360" w:lineRule="auto"/>
        <w:jc w:val="both"/>
        <w:rPr>
          <w:rFonts w:ascii="Book Antiqua" w:hAnsi="Book Antiqua" w:cs="Arial"/>
          <w:b/>
          <w:sz w:val="24"/>
          <w:szCs w:val="24"/>
          <w:lang w:eastAsia="zh-CN"/>
        </w:rPr>
      </w:pPr>
    </w:p>
    <w:p w14:paraId="03099994" w14:textId="77777777"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RESULTS</w:t>
      </w:r>
    </w:p>
    <w:p w14:paraId="225562B0" w14:textId="77777777" w:rsidR="008E7E1E" w:rsidRPr="0053071C" w:rsidRDefault="008E7E1E" w:rsidP="00EB05CB">
      <w:pPr>
        <w:snapToGrid w:val="0"/>
        <w:spacing w:after="0" w:line="360" w:lineRule="auto"/>
        <w:jc w:val="both"/>
        <w:rPr>
          <w:rFonts w:ascii="Book Antiqua" w:hAnsi="Book Antiqua" w:cs="Arial"/>
          <w:b/>
          <w:i/>
          <w:sz w:val="24"/>
          <w:szCs w:val="24"/>
        </w:rPr>
      </w:pPr>
      <w:r w:rsidRPr="0053071C">
        <w:rPr>
          <w:rFonts w:ascii="Book Antiqua" w:hAnsi="Book Antiqua" w:cs="Arial"/>
          <w:b/>
          <w:i/>
          <w:sz w:val="24"/>
          <w:szCs w:val="24"/>
        </w:rPr>
        <w:t>Liver volume</w:t>
      </w:r>
    </w:p>
    <w:p w14:paraId="40B7BBF4" w14:textId="7A8A3E10" w:rsidR="00451D88" w:rsidRPr="00C46339" w:rsidRDefault="00D76E16"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To validate MRI as </w:t>
      </w:r>
      <w:r w:rsidR="00451D88" w:rsidRPr="00C46339">
        <w:rPr>
          <w:rFonts w:ascii="Book Antiqua" w:hAnsi="Book Antiqua" w:cs="Arial"/>
          <w:sz w:val="24"/>
          <w:szCs w:val="24"/>
        </w:rPr>
        <w:t xml:space="preserve">a </w:t>
      </w:r>
      <w:r w:rsidRPr="00C46339">
        <w:rPr>
          <w:rFonts w:ascii="Book Antiqua" w:hAnsi="Book Antiqua" w:cs="Arial"/>
          <w:sz w:val="24"/>
          <w:szCs w:val="24"/>
        </w:rPr>
        <w:t>tool</w:t>
      </w:r>
      <w:r w:rsidR="00451D88" w:rsidRPr="00C46339">
        <w:rPr>
          <w:rFonts w:ascii="Book Antiqua" w:hAnsi="Book Antiqua" w:cs="Arial"/>
          <w:sz w:val="24"/>
          <w:szCs w:val="24"/>
        </w:rPr>
        <w:t>,</w:t>
      </w:r>
      <w:r w:rsidRPr="00C46339">
        <w:rPr>
          <w:rFonts w:ascii="Book Antiqua" w:hAnsi="Book Antiqua" w:cs="Arial"/>
          <w:sz w:val="24"/>
          <w:szCs w:val="24"/>
        </w:rPr>
        <w:t xml:space="preserve"> we determined LV by two methods. </w:t>
      </w:r>
      <w:r w:rsidR="00C675CE" w:rsidRPr="00C46339">
        <w:rPr>
          <w:rFonts w:ascii="Book Antiqua" w:hAnsi="Book Antiqua" w:cs="Arial"/>
          <w:sz w:val="24"/>
          <w:szCs w:val="24"/>
        </w:rPr>
        <w:t xml:space="preserve">A) </w:t>
      </w:r>
      <w:r w:rsidRPr="00C46339">
        <w:rPr>
          <w:rFonts w:ascii="Book Antiqua" w:hAnsi="Book Antiqua" w:cs="Arial"/>
          <w:i/>
          <w:sz w:val="24"/>
          <w:szCs w:val="24"/>
        </w:rPr>
        <w:t>In vivo</w:t>
      </w:r>
      <w:r w:rsidRPr="00C46339">
        <w:rPr>
          <w:rFonts w:ascii="Book Antiqua" w:hAnsi="Book Antiqua" w:cs="Arial"/>
          <w:sz w:val="24"/>
          <w:szCs w:val="24"/>
        </w:rPr>
        <w:t xml:space="preserve"> LV was determined by MRI (Figure 2A). </w:t>
      </w:r>
      <w:r w:rsidR="00C675CE" w:rsidRPr="00C46339">
        <w:rPr>
          <w:rFonts w:ascii="Book Antiqua" w:hAnsi="Book Antiqua" w:cs="Arial"/>
          <w:sz w:val="24"/>
          <w:szCs w:val="24"/>
        </w:rPr>
        <w:t xml:space="preserve">B) </w:t>
      </w:r>
      <w:r w:rsidRPr="00C46339">
        <w:rPr>
          <w:rFonts w:ascii="Book Antiqua" w:hAnsi="Book Antiqua" w:cs="Arial"/>
          <w:sz w:val="24"/>
          <w:szCs w:val="24"/>
        </w:rPr>
        <w:t xml:space="preserve">To measure the liver volume </w:t>
      </w:r>
      <w:r w:rsidRPr="00C46339">
        <w:rPr>
          <w:rFonts w:ascii="Book Antiqua" w:hAnsi="Book Antiqua" w:cs="Arial"/>
          <w:i/>
          <w:sz w:val="24"/>
          <w:szCs w:val="24"/>
        </w:rPr>
        <w:t>ex vivo</w:t>
      </w:r>
      <w:r w:rsidR="00C675CE" w:rsidRPr="00C46339">
        <w:rPr>
          <w:rFonts w:ascii="Book Antiqua" w:hAnsi="Book Antiqua" w:cs="Arial"/>
          <w:i/>
          <w:sz w:val="24"/>
          <w:szCs w:val="24"/>
        </w:rPr>
        <w:t>,</w:t>
      </w:r>
      <w:r w:rsidRPr="00C46339">
        <w:rPr>
          <w:rFonts w:ascii="Book Antiqua" w:hAnsi="Book Antiqua" w:cs="Arial"/>
          <w:sz w:val="24"/>
          <w:szCs w:val="24"/>
        </w:rPr>
        <w:t xml:space="preserve"> we removed the liver at the end of the experiment (week 28, corresponding with 3 months of treatment). Pearson correlation between </w:t>
      </w:r>
      <w:r w:rsidRPr="00C46339">
        <w:rPr>
          <w:rFonts w:ascii="Book Antiqua" w:hAnsi="Book Antiqua" w:cs="Arial"/>
          <w:i/>
          <w:sz w:val="24"/>
          <w:szCs w:val="24"/>
        </w:rPr>
        <w:t xml:space="preserve">in vivo </w:t>
      </w:r>
      <w:r w:rsidRPr="00C46339">
        <w:rPr>
          <w:rFonts w:ascii="Book Antiqua" w:hAnsi="Book Antiqua" w:cs="Arial"/>
          <w:sz w:val="24"/>
          <w:szCs w:val="24"/>
        </w:rPr>
        <w:t xml:space="preserve">LV (MRI) and </w:t>
      </w:r>
      <w:r w:rsidRPr="00C46339">
        <w:rPr>
          <w:rFonts w:ascii="Book Antiqua" w:hAnsi="Book Antiqua" w:cs="Arial"/>
          <w:i/>
          <w:sz w:val="24"/>
          <w:szCs w:val="24"/>
        </w:rPr>
        <w:t>ex vivo</w:t>
      </w:r>
      <w:r w:rsidRPr="00C46339">
        <w:rPr>
          <w:rFonts w:ascii="Book Antiqua" w:hAnsi="Book Antiqua" w:cs="Arial"/>
          <w:sz w:val="24"/>
          <w:szCs w:val="24"/>
        </w:rPr>
        <w:t xml:space="preserve"> LV was excellent (</w:t>
      </w:r>
      <w:r w:rsidRPr="0053071C">
        <w:rPr>
          <w:rFonts w:ascii="Book Antiqua" w:hAnsi="Book Antiqua" w:cs="Arial"/>
          <w:i/>
          <w:sz w:val="24"/>
          <w:szCs w:val="24"/>
        </w:rPr>
        <w:t>r</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 xml:space="preserve">0.99; </w:t>
      </w:r>
      <w:r w:rsidRPr="0053071C">
        <w:rPr>
          <w:rFonts w:ascii="Book Antiqua" w:hAnsi="Book Antiqua" w:cs="Arial"/>
          <w:i/>
          <w:caps/>
          <w:sz w:val="24"/>
          <w:szCs w:val="24"/>
        </w:rPr>
        <w:t>p</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&lt;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 xml:space="preserve">0.001) (Figure 2B) and that allows us to use MRI as a reliable method to explore LV. </w:t>
      </w:r>
      <w:r w:rsidR="00451D88" w:rsidRPr="00C46339">
        <w:rPr>
          <w:rFonts w:ascii="Book Antiqua" w:hAnsi="Book Antiqua" w:cs="Arial"/>
          <w:sz w:val="24"/>
          <w:szCs w:val="24"/>
        </w:rPr>
        <w:t>At baseline rat body weight (gram) in the 3 groups: controls, LAN and EVR were not different, respectively: 316 (SE: 3.2); 318 (SE: 5.6) and 299 (SE: 2.7). Also at baseline, the median LV’s (range) for controls, LAN and EVR, were not different, respectively: 19.6</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m</w:t>
      </w:r>
      <w:r w:rsidR="00451D88" w:rsidRPr="0053071C">
        <w:rPr>
          <w:rFonts w:ascii="Book Antiqua" w:hAnsi="Book Antiqua" w:cs="Arial"/>
          <w:caps/>
          <w:sz w:val="24"/>
          <w:szCs w:val="24"/>
        </w:rPr>
        <w:t>l</w:t>
      </w:r>
      <w:r w:rsidR="00451D88" w:rsidRPr="00C46339">
        <w:rPr>
          <w:rFonts w:ascii="Book Antiqua" w:hAnsi="Book Antiqua" w:cs="Arial"/>
          <w:sz w:val="24"/>
          <w:szCs w:val="24"/>
        </w:rPr>
        <w:t xml:space="preserve"> (17.0; 21.7); 18.7</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m</w:t>
      </w:r>
      <w:r w:rsidR="00451D88" w:rsidRPr="0053071C">
        <w:rPr>
          <w:rFonts w:ascii="Book Antiqua" w:hAnsi="Book Antiqua" w:cs="Arial"/>
          <w:caps/>
          <w:sz w:val="24"/>
          <w:szCs w:val="24"/>
        </w:rPr>
        <w:t>l</w:t>
      </w:r>
      <w:r w:rsidR="00451D88" w:rsidRPr="00C46339">
        <w:rPr>
          <w:rFonts w:ascii="Book Antiqua" w:hAnsi="Book Antiqua" w:cs="Arial"/>
          <w:sz w:val="24"/>
          <w:szCs w:val="24"/>
        </w:rPr>
        <w:t xml:space="preserve"> (17.0;</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20.0); 19.4</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m</w:t>
      </w:r>
      <w:r w:rsidR="00451D88" w:rsidRPr="0053071C">
        <w:rPr>
          <w:rFonts w:ascii="Book Antiqua" w:hAnsi="Book Antiqua" w:cs="Arial"/>
          <w:caps/>
          <w:sz w:val="24"/>
          <w:szCs w:val="24"/>
        </w:rPr>
        <w:t>l</w:t>
      </w:r>
      <w:r w:rsidR="00451D88" w:rsidRPr="00C46339">
        <w:rPr>
          <w:rFonts w:ascii="Book Antiqua" w:hAnsi="Book Antiqua" w:cs="Arial"/>
          <w:sz w:val="24"/>
          <w:szCs w:val="24"/>
        </w:rPr>
        <w:t xml:space="preserve"> (17.8;</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20.6)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451D88"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0.754). The mean of the relative increase in LV (95%CI) in the 3 groups after 12</w:t>
      </w:r>
      <w:r w:rsidR="0053071C">
        <w:rPr>
          <w:rFonts w:ascii="Book Antiqua" w:hAnsi="Book Antiqua" w:cs="Arial" w:hint="eastAsia"/>
          <w:sz w:val="24"/>
          <w:szCs w:val="24"/>
          <w:lang w:eastAsia="zh-CN"/>
        </w:rPr>
        <w:t xml:space="preserve"> </w:t>
      </w:r>
      <w:r w:rsidR="0053071C">
        <w:rPr>
          <w:rFonts w:ascii="Book Antiqua" w:hAnsi="Book Antiqua" w:cs="Arial"/>
          <w:sz w:val="24"/>
          <w:szCs w:val="24"/>
        </w:rPr>
        <w:t>wk</w:t>
      </w:r>
      <w:r w:rsidR="00451D88" w:rsidRPr="00C46339">
        <w:rPr>
          <w:rFonts w:ascii="Book Antiqua" w:hAnsi="Book Antiqua" w:cs="Arial"/>
          <w:sz w:val="24"/>
          <w:szCs w:val="24"/>
        </w:rPr>
        <w:t xml:space="preserve"> of treatment (from week 16 to week 28) was respectively: +31.8% (19.0;44.0); +5.1% (-12.0;</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23.0) and +8.8% (-1.7;</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19.0). Both treatment groups (LAN, EVR) significantly halted LV progression compared with controls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451D88"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 xml:space="preserve">0.01 and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451D88"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451D88" w:rsidRPr="00C46339">
        <w:rPr>
          <w:rFonts w:ascii="Book Antiqua" w:hAnsi="Book Antiqua" w:cs="Arial"/>
          <w:sz w:val="24"/>
          <w:szCs w:val="24"/>
        </w:rPr>
        <w:t>0.04). The absolute liver volumes at different times are given in Figure 2C. There was no significant difference in effect on LV</w:t>
      </w:r>
      <w:r w:rsidR="0053071C">
        <w:rPr>
          <w:rFonts w:ascii="Book Antiqua" w:hAnsi="Book Antiqua" w:cs="Arial"/>
          <w:sz w:val="24"/>
          <w:szCs w:val="24"/>
        </w:rPr>
        <w:t xml:space="preserve"> between LAN and EVR after 8 wk or 12 wk</w:t>
      </w:r>
      <w:r w:rsidR="00451D88" w:rsidRPr="00C46339">
        <w:rPr>
          <w:rFonts w:ascii="Book Antiqua" w:hAnsi="Book Antiqua" w:cs="Arial"/>
          <w:sz w:val="24"/>
          <w:szCs w:val="24"/>
        </w:rPr>
        <w:t xml:space="preserve"> of treatment.  </w:t>
      </w:r>
    </w:p>
    <w:p w14:paraId="63B24B17" w14:textId="77777777" w:rsidR="00451D88" w:rsidRPr="00C46339" w:rsidRDefault="00451D88" w:rsidP="00EB05CB">
      <w:pPr>
        <w:snapToGrid w:val="0"/>
        <w:spacing w:after="0" w:line="360" w:lineRule="auto"/>
        <w:jc w:val="both"/>
        <w:rPr>
          <w:rFonts w:ascii="Book Antiqua" w:hAnsi="Book Antiqua" w:cs="Arial"/>
          <w:b/>
          <w:sz w:val="24"/>
          <w:szCs w:val="24"/>
        </w:rPr>
      </w:pPr>
    </w:p>
    <w:p w14:paraId="49F7AE30" w14:textId="77777777" w:rsidR="00854AF9" w:rsidRPr="0053071C" w:rsidRDefault="00854AF9" w:rsidP="00EB05CB">
      <w:pPr>
        <w:snapToGrid w:val="0"/>
        <w:spacing w:after="0" w:line="360" w:lineRule="auto"/>
        <w:jc w:val="both"/>
        <w:rPr>
          <w:rFonts w:ascii="Book Antiqua" w:hAnsi="Book Antiqua" w:cs="Arial"/>
          <w:b/>
          <w:i/>
          <w:sz w:val="24"/>
          <w:szCs w:val="24"/>
        </w:rPr>
      </w:pPr>
      <w:r w:rsidRPr="0053071C">
        <w:rPr>
          <w:rFonts w:ascii="Book Antiqua" w:hAnsi="Book Antiqua" w:cs="Arial"/>
          <w:b/>
          <w:i/>
          <w:sz w:val="24"/>
          <w:szCs w:val="24"/>
        </w:rPr>
        <w:t xml:space="preserve">Fibrosis </w:t>
      </w:r>
    </w:p>
    <w:p w14:paraId="3DE23271" w14:textId="73BCA46F" w:rsidR="00EA7F16" w:rsidRPr="00C46339" w:rsidRDefault="00854AF9"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Fibrosis</w:t>
      </w:r>
      <w:r w:rsidR="0003765D" w:rsidRPr="00C46339">
        <w:rPr>
          <w:rFonts w:ascii="Book Antiqua" w:hAnsi="Book Antiqua" w:cs="Arial"/>
          <w:sz w:val="24"/>
          <w:szCs w:val="24"/>
        </w:rPr>
        <w:t xml:space="preserve">, </w:t>
      </w:r>
      <w:r w:rsidRPr="00C46339">
        <w:rPr>
          <w:rFonts w:ascii="Book Antiqua" w:eastAsia="Arial Unicode MS" w:hAnsi="Book Antiqua" w:cs="Arial"/>
          <w:sz w:val="24"/>
          <w:szCs w:val="24"/>
        </w:rPr>
        <w:t>scored independently by 2 researchers</w:t>
      </w:r>
      <w:r w:rsidR="0003765D" w:rsidRPr="00C46339">
        <w:rPr>
          <w:rFonts w:ascii="Book Antiqua" w:eastAsia="Arial Unicode MS" w:hAnsi="Book Antiqua" w:cs="Arial"/>
          <w:sz w:val="24"/>
          <w:szCs w:val="24"/>
        </w:rPr>
        <w:t xml:space="preserve">, </w:t>
      </w:r>
      <w:r w:rsidRPr="00C46339">
        <w:rPr>
          <w:rFonts w:ascii="Book Antiqua" w:hAnsi="Book Antiqua" w:cs="Arial"/>
          <w:sz w:val="24"/>
          <w:szCs w:val="24"/>
        </w:rPr>
        <w:t>showed excellent agreement with a difference of 0.5% (95%CI: -0.2</w:t>
      </w:r>
      <w:r w:rsidR="0053071C">
        <w:rPr>
          <w:rFonts w:ascii="Book Antiqua" w:hAnsi="Book Antiqua" w:cs="Arial" w:hint="eastAsia"/>
          <w:sz w:val="24"/>
          <w:szCs w:val="24"/>
          <w:lang w:eastAsia="zh-CN"/>
        </w:rPr>
        <w:t>-</w:t>
      </w:r>
      <w:r w:rsidRPr="00C46339">
        <w:rPr>
          <w:rFonts w:ascii="Book Antiqua" w:hAnsi="Book Antiqua" w:cs="Arial"/>
          <w:sz w:val="24"/>
          <w:szCs w:val="24"/>
        </w:rPr>
        <w:t>1.3). In the 14 control PCK rats (mean percentage fibrosis: 14.7% (SE:</w:t>
      </w:r>
      <w:r w:rsidR="0007730C" w:rsidRPr="00C46339">
        <w:rPr>
          <w:rFonts w:ascii="Book Antiqua" w:hAnsi="Book Antiqua" w:cs="Arial"/>
          <w:sz w:val="24"/>
          <w:szCs w:val="24"/>
        </w:rPr>
        <w:t xml:space="preserve"> </w:t>
      </w:r>
      <w:r w:rsidRPr="00C46339">
        <w:rPr>
          <w:rFonts w:ascii="Book Antiqua" w:hAnsi="Book Antiqua" w:cs="Arial"/>
          <w:sz w:val="24"/>
          <w:szCs w:val="24"/>
        </w:rPr>
        <w:t>1.8)), we found a strong Pearson correlation (r) between LV (MRI) and the relative amount of fibrosis (</w:t>
      </w:r>
      <w:r w:rsidRPr="0053071C">
        <w:rPr>
          <w:rFonts w:ascii="Book Antiqua" w:hAnsi="Book Antiqua" w:cs="Arial"/>
          <w:i/>
          <w:sz w:val="24"/>
          <w:szCs w:val="24"/>
        </w:rPr>
        <w:t>r</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 xml:space="preserve">0.93; </w:t>
      </w:r>
      <w:r w:rsidRPr="0053071C">
        <w:rPr>
          <w:rFonts w:ascii="Book Antiqua" w:hAnsi="Book Antiqua" w:cs="Arial"/>
          <w:i/>
          <w:caps/>
          <w:sz w:val="24"/>
          <w:szCs w:val="24"/>
        </w:rPr>
        <w:t>p</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&lt;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 xml:space="preserve">0.0001) (Figure 3A). </w:t>
      </w:r>
      <w:r w:rsidR="00EA7F16" w:rsidRPr="00C46339">
        <w:rPr>
          <w:rFonts w:ascii="Book Antiqua" w:hAnsi="Book Antiqua" w:cs="Arial"/>
          <w:sz w:val="24"/>
          <w:szCs w:val="24"/>
        </w:rPr>
        <w:t>EVR significantly suppressed the development of fibrosis in PCK rats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EA7F16"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EA7F16" w:rsidRPr="00C46339">
        <w:rPr>
          <w:rFonts w:ascii="Book Antiqua" w:hAnsi="Book Antiqua" w:cs="Arial"/>
          <w:sz w:val="24"/>
          <w:szCs w:val="24"/>
        </w:rPr>
        <w:t>0.004) whereas LAN showed a trend to reduction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EA7F16"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EA7F16" w:rsidRPr="00C46339">
        <w:rPr>
          <w:rFonts w:ascii="Book Antiqua" w:hAnsi="Book Antiqua" w:cs="Arial"/>
          <w:sz w:val="24"/>
          <w:szCs w:val="24"/>
        </w:rPr>
        <w:t xml:space="preserve">0.095) (Figure 3B). Representative histological images of picrosirius red staining are shown in Figure 3C. </w:t>
      </w:r>
    </w:p>
    <w:p w14:paraId="29B5EC13" w14:textId="77777777" w:rsidR="00EA7F16" w:rsidRPr="00C46339" w:rsidRDefault="00EA7F16" w:rsidP="00EB05CB">
      <w:pPr>
        <w:snapToGrid w:val="0"/>
        <w:spacing w:after="0" w:line="360" w:lineRule="auto"/>
        <w:jc w:val="both"/>
        <w:rPr>
          <w:rFonts w:ascii="Book Antiqua" w:hAnsi="Book Antiqua" w:cs="Arial"/>
          <w:sz w:val="24"/>
          <w:szCs w:val="24"/>
        </w:rPr>
      </w:pPr>
    </w:p>
    <w:p w14:paraId="432E5245" w14:textId="77777777" w:rsidR="008E7E1E" w:rsidRPr="0053071C" w:rsidRDefault="00964905" w:rsidP="00EB05CB">
      <w:pPr>
        <w:snapToGrid w:val="0"/>
        <w:spacing w:after="0" w:line="360" w:lineRule="auto"/>
        <w:jc w:val="both"/>
        <w:rPr>
          <w:rFonts w:ascii="Book Antiqua" w:hAnsi="Book Antiqua" w:cs="Arial"/>
          <w:b/>
          <w:i/>
          <w:sz w:val="24"/>
          <w:szCs w:val="24"/>
        </w:rPr>
      </w:pPr>
      <w:r w:rsidRPr="0053071C">
        <w:rPr>
          <w:rFonts w:ascii="Book Antiqua" w:hAnsi="Book Antiqua" w:cs="Arial"/>
          <w:b/>
          <w:i/>
          <w:sz w:val="24"/>
          <w:szCs w:val="24"/>
        </w:rPr>
        <w:t>Protein expression</w:t>
      </w:r>
    </w:p>
    <w:p w14:paraId="6316F1D6" w14:textId="2498BF77" w:rsidR="00D66C41" w:rsidRPr="00C46339" w:rsidRDefault="00A4467F"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lastRenderedPageBreak/>
        <w:t xml:space="preserve">Expression of components of the </w:t>
      </w:r>
      <w:r w:rsidRPr="0053071C">
        <w:rPr>
          <w:rFonts w:ascii="Book Antiqua" w:hAnsi="Book Antiqua" w:cs="Arial"/>
          <w:sz w:val="24"/>
          <w:szCs w:val="24"/>
        </w:rPr>
        <w:t>PI3K/</w:t>
      </w:r>
      <w:r w:rsidR="0069104A" w:rsidRPr="0053071C">
        <w:rPr>
          <w:rFonts w:ascii="Book Antiqua" w:hAnsi="Book Antiqua" w:cs="Arial"/>
          <w:sz w:val="24"/>
          <w:szCs w:val="24"/>
        </w:rPr>
        <w:t>Akt/</w:t>
      </w:r>
      <w:r w:rsidRPr="0053071C">
        <w:rPr>
          <w:rFonts w:ascii="Book Antiqua" w:hAnsi="Book Antiqua" w:cs="Arial"/>
          <w:sz w:val="24"/>
          <w:szCs w:val="24"/>
        </w:rPr>
        <w:t>mTOR</w:t>
      </w:r>
      <w:r w:rsidRPr="00C46339">
        <w:rPr>
          <w:rFonts w:ascii="Book Antiqua" w:hAnsi="Book Antiqua" w:cs="Arial"/>
          <w:sz w:val="24"/>
          <w:szCs w:val="24"/>
        </w:rPr>
        <w:t xml:space="preserve"> pathway w</w:t>
      </w:r>
      <w:r w:rsidR="004A1159" w:rsidRPr="00C46339">
        <w:rPr>
          <w:rFonts w:ascii="Book Antiqua" w:hAnsi="Book Antiqua" w:cs="Arial"/>
          <w:sz w:val="24"/>
          <w:szCs w:val="24"/>
        </w:rPr>
        <w:t>as</w:t>
      </w:r>
      <w:r w:rsidRPr="00C46339">
        <w:rPr>
          <w:rFonts w:ascii="Book Antiqua" w:hAnsi="Book Antiqua" w:cs="Arial"/>
          <w:sz w:val="24"/>
          <w:szCs w:val="24"/>
        </w:rPr>
        <w:t xml:space="preserve"> investigated. </w:t>
      </w:r>
      <w:r w:rsidR="00D66C41" w:rsidRPr="00C46339">
        <w:rPr>
          <w:rFonts w:ascii="Book Antiqua" w:hAnsi="Book Antiqua" w:cs="Arial"/>
          <w:sz w:val="24"/>
          <w:szCs w:val="24"/>
        </w:rPr>
        <w:t xml:space="preserve">In the control </w:t>
      </w:r>
      <w:r w:rsidR="004A1159" w:rsidRPr="00C46339">
        <w:rPr>
          <w:rFonts w:ascii="Book Antiqua" w:hAnsi="Book Antiqua" w:cs="Arial"/>
          <w:sz w:val="24"/>
          <w:szCs w:val="24"/>
        </w:rPr>
        <w:t>animals</w:t>
      </w:r>
      <w:r w:rsidR="00D66C41" w:rsidRPr="00C46339">
        <w:rPr>
          <w:rFonts w:ascii="Book Antiqua" w:hAnsi="Book Antiqua" w:cs="Arial"/>
          <w:sz w:val="24"/>
          <w:szCs w:val="24"/>
        </w:rPr>
        <w:t xml:space="preserve">, we observed a very strong correlation between </w:t>
      </w:r>
      <w:r w:rsidR="0007730C" w:rsidRPr="00C46339">
        <w:rPr>
          <w:rFonts w:ascii="Book Antiqua" w:hAnsi="Book Antiqua" w:cs="Arial"/>
          <w:sz w:val="24"/>
          <w:szCs w:val="24"/>
        </w:rPr>
        <w:t xml:space="preserve">the </w:t>
      </w:r>
      <w:r w:rsidR="00D66C41" w:rsidRPr="0053071C">
        <w:rPr>
          <w:rFonts w:ascii="Book Antiqua" w:hAnsi="Book Antiqua" w:cs="Arial"/>
          <w:sz w:val="24"/>
          <w:szCs w:val="24"/>
        </w:rPr>
        <w:t xml:space="preserve">p-Akt/Akt </w:t>
      </w:r>
      <w:r w:rsidR="00D66C41" w:rsidRPr="00C46339">
        <w:rPr>
          <w:rFonts w:ascii="Book Antiqua" w:hAnsi="Book Antiqua" w:cs="Arial"/>
          <w:sz w:val="24"/>
          <w:szCs w:val="24"/>
        </w:rPr>
        <w:t xml:space="preserve">phosphorylation ratio and the liver </w:t>
      </w:r>
      <w:r w:rsidR="004A1159" w:rsidRPr="00C46339">
        <w:rPr>
          <w:rFonts w:ascii="Book Antiqua" w:hAnsi="Book Antiqua" w:cs="Arial"/>
          <w:sz w:val="24"/>
          <w:szCs w:val="24"/>
        </w:rPr>
        <w:t>volume</w:t>
      </w:r>
      <w:r w:rsidR="00D66C41" w:rsidRPr="00C46339">
        <w:rPr>
          <w:rFonts w:ascii="Book Antiqua" w:hAnsi="Book Antiqua" w:cs="Arial"/>
          <w:sz w:val="24"/>
          <w:szCs w:val="24"/>
        </w:rPr>
        <w:t xml:space="preserve"> (</w:t>
      </w:r>
      <w:r w:rsidR="00D66C41" w:rsidRPr="0053071C">
        <w:rPr>
          <w:rFonts w:ascii="Book Antiqua" w:hAnsi="Book Antiqua" w:cs="Arial"/>
          <w:i/>
          <w:sz w:val="24"/>
          <w:szCs w:val="24"/>
        </w:rPr>
        <w:t>r</w:t>
      </w:r>
      <w:r w:rsidR="0053071C">
        <w:rPr>
          <w:rFonts w:ascii="Book Antiqua" w:hAnsi="Book Antiqua" w:cs="Arial" w:hint="eastAsia"/>
          <w:i/>
          <w:sz w:val="24"/>
          <w:szCs w:val="24"/>
          <w:lang w:eastAsia="zh-CN"/>
        </w:rPr>
        <w:t xml:space="preserve"> </w:t>
      </w:r>
      <w:r w:rsidR="00D66C41"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D66C41" w:rsidRPr="00C46339">
        <w:rPr>
          <w:rFonts w:ascii="Book Antiqua" w:hAnsi="Book Antiqua" w:cs="Arial"/>
          <w:sz w:val="24"/>
          <w:szCs w:val="24"/>
        </w:rPr>
        <w:t xml:space="preserve">0.7;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D66C41" w:rsidRPr="00C46339">
        <w:rPr>
          <w:rFonts w:ascii="Book Antiqua" w:hAnsi="Book Antiqua" w:cs="Arial"/>
          <w:sz w:val="24"/>
          <w:szCs w:val="24"/>
        </w:rPr>
        <w:t>&lt;</w:t>
      </w:r>
      <w:r w:rsidR="0053071C">
        <w:rPr>
          <w:rFonts w:ascii="Book Antiqua" w:hAnsi="Book Antiqua" w:cs="Arial" w:hint="eastAsia"/>
          <w:sz w:val="24"/>
          <w:szCs w:val="24"/>
          <w:lang w:eastAsia="zh-CN"/>
        </w:rPr>
        <w:t xml:space="preserve"> </w:t>
      </w:r>
      <w:r w:rsidR="00D66C41" w:rsidRPr="00C46339">
        <w:rPr>
          <w:rFonts w:ascii="Book Antiqua" w:hAnsi="Book Antiqua" w:cs="Arial"/>
          <w:sz w:val="24"/>
          <w:szCs w:val="24"/>
        </w:rPr>
        <w:t xml:space="preserve">0.003) while </w:t>
      </w:r>
      <w:r w:rsidR="0007730C" w:rsidRPr="00C46339">
        <w:rPr>
          <w:rFonts w:ascii="Book Antiqua" w:hAnsi="Book Antiqua" w:cs="Arial"/>
          <w:sz w:val="24"/>
          <w:szCs w:val="24"/>
        </w:rPr>
        <w:t xml:space="preserve">the </w:t>
      </w:r>
      <w:r w:rsidR="00D66C41" w:rsidRPr="00C46339">
        <w:rPr>
          <w:rFonts w:ascii="Book Antiqua" w:hAnsi="Book Antiqua" w:cs="Arial"/>
          <w:i/>
          <w:sz w:val="24"/>
          <w:szCs w:val="24"/>
        </w:rPr>
        <w:t>p-S6/S6</w:t>
      </w:r>
      <w:r w:rsidR="00D66C41" w:rsidRPr="00C46339">
        <w:rPr>
          <w:rFonts w:ascii="Book Antiqua" w:hAnsi="Book Antiqua" w:cs="Arial"/>
          <w:sz w:val="24"/>
          <w:szCs w:val="24"/>
        </w:rPr>
        <w:t xml:space="preserve"> ratio correlated only moderately (</w:t>
      </w:r>
      <w:r w:rsidR="00D66C41" w:rsidRPr="0053071C">
        <w:rPr>
          <w:rFonts w:ascii="Book Antiqua" w:hAnsi="Book Antiqua" w:cs="Arial"/>
          <w:i/>
          <w:sz w:val="24"/>
          <w:szCs w:val="24"/>
        </w:rPr>
        <w:t>r</w:t>
      </w:r>
      <w:r w:rsidR="0053071C">
        <w:rPr>
          <w:rFonts w:ascii="Book Antiqua" w:hAnsi="Book Antiqua" w:cs="Arial" w:hint="eastAsia"/>
          <w:i/>
          <w:sz w:val="24"/>
          <w:szCs w:val="24"/>
          <w:lang w:eastAsia="zh-CN"/>
        </w:rPr>
        <w:t xml:space="preserve"> </w:t>
      </w:r>
      <w:r w:rsidR="00D66C41"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D66C41" w:rsidRPr="00C46339">
        <w:rPr>
          <w:rFonts w:ascii="Book Antiqua" w:hAnsi="Book Antiqua" w:cs="Arial"/>
          <w:sz w:val="24"/>
          <w:szCs w:val="24"/>
        </w:rPr>
        <w:t xml:space="preserve">0.47;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00D66C41" w:rsidRPr="00C46339">
        <w:rPr>
          <w:rFonts w:ascii="Book Antiqua" w:hAnsi="Book Antiqua" w:cs="Arial"/>
          <w:sz w:val="24"/>
          <w:szCs w:val="24"/>
        </w:rPr>
        <w:t>=</w:t>
      </w:r>
      <w:r w:rsidR="0053071C">
        <w:rPr>
          <w:rFonts w:ascii="Book Antiqua" w:hAnsi="Book Antiqua" w:cs="Arial" w:hint="eastAsia"/>
          <w:sz w:val="24"/>
          <w:szCs w:val="24"/>
          <w:lang w:eastAsia="zh-CN"/>
        </w:rPr>
        <w:t xml:space="preserve"> </w:t>
      </w:r>
      <w:r w:rsidR="00D66C41" w:rsidRPr="00C46339">
        <w:rPr>
          <w:rFonts w:ascii="Book Antiqua" w:hAnsi="Book Antiqua" w:cs="Arial"/>
          <w:sz w:val="24"/>
          <w:szCs w:val="24"/>
        </w:rPr>
        <w:t>0.088) (Figure 4A).</w:t>
      </w:r>
    </w:p>
    <w:p w14:paraId="0248979B" w14:textId="4F74D8FF" w:rsidR="0003765D" w:rsidRPr="00C46339" w:rsidRDefault="00451D88"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There was no difference in phosphorylation of </w:t>
      </w:r>
      <w:r w:rsidRPr="00C46339">
        <w:rPr>
          <w:rFonts w:ascii="Book Antiqua" w:hAnsi="Book Antiqua" w:cs="Arial"/>
          <w:i/>
          <w:sz w:val="24"/>
          <w:szCs w:val="24"/>
        </w:rPr>
        <w:t>Akt</w:t>
      </w:r>
      <w:r w:rsidRPr="00C46339">
        <w:rPr>
          <w:rFonts w:ascii="Book Antiqua" w:hAnsi="Book Antiqua" w:cs="Arial"/>
          <w:sz w:val="24"/>
          <w:szCs w:val="24"/>
        </w:rPr>
        <w:t xml:space="preserve"> (Threonine 308) between LAN-treated PCK rats control PCK rats, whereas </w:t>
      </w:r>
      <w:r w:rsidRPr="00C46339">
        <w:rPr>
          <w:rFonts w:ascii="Book Antiqua" w:hAnsi="Book Antiqua" w:cs="Arial"/>
          <w:i/>
          <w:sz w:val="24"/>
          <w:szCs w:val="24"/>
        </w:rPr>
        <w:t>S6</w:t>
      </w:r>
      <w:r w:rsidRPr="00C46339">
        <w:rPr>
          <w:rFonts w:ascii="Book Antiqua" w:hAnsi="Book Antiqua" w:cs="Arial"/>
          <w:sz w:val="24"/>
          <w:szCs w:val="24"/>
        </w:rPr>
        <w:t xml:space="preserve"> was significantly more phosphorylated in the LAN group. The </w:t>
      </w:r>
      <w:r w:rsidRPr="00C46339">
        <w:rPr>
          <w:rFonts w:ascii="Book Antiqua" w:hAnsi="Book Antiqua" w:cs="Arial"/>
          <w:i/>
          <w:sz w:val="24"/>
          <w:szCs w:val="24"/>
        </w:rPr>
        <w:t>p-S6/S6</w:t>
      </w:r>
      <w:r w:rsidRPr="00C46339">
        <w:rPr>
          <w:rFonts w:ascii="Book Antiqua" w:hAnsi="Book Antiqua" w:cs="Arial"/>
          <w:sz w:val="24"/>
          <w:szCs w:val="24"/>
        </w:rPr>
        <w:t xml:space="preserve"> ratios for LAN and controls were respectively: 2.01 (0.98;</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2.53) and 0.33 (0.16;</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0.76) (</w:t>
      </w:r>
      <w:r w:rsidR="0053071C" w:rsidRPr="0053071C">
        <w:rPr>
          <w:rFonts w:ascii="Book Antiqua" w:hAnsi="Book Antiqua" w:cs="Arial"/>
          <w:i/>
          <w:caps/>
          <w:sz w:val="24"/>
          <w:szCs w:val="24"/>
        </w:rPr>
        <w:t>p</w:t>
      </w:r>
      <w:r w:rsidR="0053071C" w:rsidRPr="00C46339">
        <w:rPr>
          <w:rFonts w:ascii="Book Antiqua" w:hAnsi="Book Antiqua" w:cs="Arial"/>
          <w:sz w:val="24"/>
          <w:szCs w:val="24"/>
        </w:rPr>
        <w:t xml:space="preserve"> </w:t>
      </w:r>
      <w:r w:rsidRPr="00C46339">
        <w:rPr>
          <w:rFonts w:ascii="Book Antiqua" w:hAnsi="Book Antiqua" w:cs="Arial"/>
          <w:sz w:val="24"/>
          <w:szCs w:val="24"/>
        </w:rPr>
        <w:t>&lt;</w:t>
      </w:r>
      <w:r w:rsidR="0053071C">
        <w:rPr>
          <w:rFonts w:ascii="Book Antiqua" w:hAnsi="Book Antiqua" w:cs="Arial" w:hint="eastAsia"/>
          <w:sz w:val="24"/>
          <w:szCs w:val="24"/>
          <w:lang w:eastAsia="zh-CN"/>
        </w:rPr>
        <w:t xml:space="preserve"> </w:t>
      </w:r>
      <w:r w:rsidRPr="00C46339">
        <w:rPr>
          <w:rFonts w:ascii="Book Antiqua" w:hAnsi="Book Antiqua" w:cs="Arial"/>
          <w:sz w:val="24"/>
          <w:szCs w:val="24"/>
        </w:rPr>
        <w:t xml:space="preserve">0.001). The level of phosphorylation of </w:t>
      </w:r>
      <w:r w:rsidRPr="0053071C">
        <w:rPr>
          <w:rFonts w:ascii="Book Antiqua" w:hAnsi="Book Antiqua" w:cs="Arial"/>
          <w:sz w:val="24"/>
          <w:szCs w:val="24"/>
        </w:rPr>
        <w:t>Akt</w:t>
      </w:r>
      <w:r w:rsidRPr="00C46339">
        <w:rPr>
          <w:rFonts w:ascii="Book Antiqua" w:hAnsi="Book Antiqua" w:cs="Arial"/>
          <w:sz w:val="24"/>
          <w:szCs w:val="24"/>
        </w:rPr>
        <w:t xml:space="preserve"> at Threonine 308 was not different between controls and EVR treated rats. However, </w:t>
      </w:r>
      <w:r w:rsidRPr="00C46339">
        <w:rPr>
          <w:rFonts w:ascii="Book Antiqua" w:hAnsi="Book Antiqua" w:cs="Arial"/>
          <w:i/>
          <w:sz w:val="24"/>
          <w:szCs w:val="24"/>
        </w:rPr>
        <w:t>S6</w:t>
      </w:r>
      <w:r w:rsidRPr="00C46339">
        <w:rPr>
          <w:rFonts w:ascii="Book Antiqua" w:hAnsi="Book Antiqua" w:cs="Arial"/>
          <w:sz w:val="24"/>
          <w:szCs w:val="24"/>
        </w:rPr>
        <w:t xml:space="preserve"> was significantly less phosphorylated in the EVR treated rats (Figure 4C and D). </w:t>
      </w:r>
    </w:p>
    <w:p w14:paraId="35ECC843" w14:textId="77777777" w:rsidR="00451D88" w:rsidRPr="00C46339" w:rsidRDefault="00451D88"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These observations</w:t>
      </w:r>
      <w:r w:rsidR="0003765D" w:rsidRPr="00C46339">
        <w:rPr>
          <w:rFonts w:ascii="Book Antiqua" w:hAnsi="Book Antiqua" w:cs="Arial"/>
          <w:sz w:val="24"/>
          <w:szCs w:val="24"/>
        </w:rPr>
        <w:t xml:space="preserve"> indicate that both drugs interact with th</w:t>
      </w:r>
      <w:r w:rsidRPr="00C46339">
        <w:rPr>
          <w:rFonts w:ascii="Book Antiqua" w:hAnsi="Book Antiqua" w:cs="Arial"/>
          <w:sz w:val="24"/>
          <w:szCs w:val="24"/>
        </w:rPr>
        <w:t xml:space="preserve">e </w:t>
      </w:r>
      <w:r w:rsidRPr="0053071C">
        <w:rPr>
          <w:rFonts w:ascii="Book Antiqua" w:hAnsi="Book Antiqua" w:cs="Arial"/>
          <w:sz w:val="24"/>
          <w:szCs w:val="24"/>
        </w:rPr>
        <w:t xml:space="preserve">PI3K/AkT/mTOR </w:t>
      </w:r>
      <w:r w:rsidRPr="00C46339">
        <w:rPr>
          <w:rFonts w:ascii="Book Antiqua" w:hAnsi="Book Antiqua" w:cs="Arial"/>
          <w:sz w:val="24"/>
          <w:szCs w:val="24"/>
        </w:rPr>
        <w:t xml:space="preserve">signaling cascade </w:t>
      </w:r>
      <w:r w:rsidR="0003765D" w:rsidRPr="00C46339">
        <w:rPr>
          <w:rFonts w:ascii="Book Antiqua" w:hAnsi="Book Antiqua" w:cs="Arial"/>
          <w:sz w:val="24"/>
          <w:szCs w:val="24"/>
        </w:rPr>
        <w:t>but</w:t>
      </w:r>
      <w:r w:rsidRPr="00C46339">
        <w:rPr>
          <w:rFonts w:ascii="Book Antiqua" w:hAnsi="Book Antiqua" w:cs="Arial"/>
          <w:sz w:val="24"/>
          <w:szCs w:val="24"/>
        </w:rPr>
        <w:t xml:space="preserve"> acting at different </w:t>
      </w:r>
      <w:r w:rsidR="0003765D" w:rsidRPr="00C46339">
        <w:rPr>
          <w:rFonts w:ascii="Book Antiqua" w:hAnsi="Book Antiqua" w:cs="Arial"/>
          <w:sz w:val="24"/>
          <w:szCs w:val="24"/>
        </w:rPr>
        <w:t xml:space="preserve">molecular </w:t>
      </w:r>
      <w:r w:rsidRPr="00C46339">
        <w:rPr>
          <w:rFonts w:ascii="Book Antiqua" w:hAnsi="Book Antiqua" w:cs="Arial"/>
          <w:sz w:val="24"/>
          <w:szCs w:val="24"/>
        </w:rPr>
        <w:t>level</w:t>
      </w:r>
      <w:r w:rsidR="0070372E" w:rsidRPr="00C46339">
        <w:rPr>
          <w:rFonts w:ascii="Book Antiqua" w:hAnsi="Book Antiqua" w:cs="Arial"/>
          <w:sz w:val="24"/>
          <w:szCs w:val="24"/>
        </w:rPr>
        <w:t>s</w:t>
      </w:r>
      <w:r w:rsidR="0003765D" w:rsidRPr="00C46339">
        <w:rPr>
          <w:rFonts w:ascii="Book Antiqua" w:hAnsi="Book Antiqua" w:cs="Arial"/>
          <w:sz w:val="24"/>
          <w:szCs w:val="24"/>
        </w:rPr>
        <w:t xml:space="preserve"> (Figure 4B)</w:t>
      </w:r>
      <w:r w:rsidRPr="00C46339">
        <w:rPr>
          <w:rFonts w:ascii="Book Antiqua" w:hAnsi="Book Antiqua" w:cs="Arial"/>
          <w:sz w:val="24"/>
          <w:szCs w:val="24"/>
        </w:rPr>
        <w:t>, both mechanisms leading to halting of the disease</w:t>
      </w:r>
      <w:r w:rsidR="0003765D" w:rsidRPr="00C46339">
        <w:rPr>
          <w:rFonts w:ascii="Book Antiqua" w:hAnsi="Book Antiqua" w:cs="Arial"/>
          <w:sz w:val="24"/>
          <w:szCs w:val="24"/>
        </w:rPr>
        <w:t xml:space="preserve"> in this model of PCLD</w:t>
      </w:r>
      <w:r w:rsidRPr="00C46339">
        <w:rPr>
          <w:rFonts w:ascii="Book Antiqua" w:hAnsi="Book Antiqua" w:cs="Arial"/>
          <w:sz w:val="24"/>
          <w:szCs w:val="24"/>
        </w:rPr>
        <w:t xml:space="preserve">. </w:t>
      </w:r>
    </w:p>
    <w:p w14:paraId="57CB7999" w14:textId="77777777" w:rsidR="00451D88" w:rsidRPr="00C46339" w:rsidRDefault="00451D88" w:rsidP="00EB05CB">
      <w:pPr>
        <w:snapToGrid w:val="0"/>
        <w:spacing w:after="0" w:line="360" w:lineRule="auto"/>
        <w:jc w:val="both"/>
        <w:rPr>
          <w:rFonts w:ascii="Book Antiqua" w:hAnsi="Book Antiqua" w:cs="Arial"/>
          <w:sz w:val="24"/>
          <w:szCs w:val="24"/>
        </w:rPr>
      </w:pPr>
    </w:p>
    <w:p w14:paraId="3404C976" w14:textId="77777777" w:rsidR="008E7E1E" w:rsidRPr="0053071C" w:rsidRDefault="008E7E1E" w:rsidP="00EB05CB">
      <w:pPr>
        <w:snapToGrid w:val="0"/>
        <w:spacing w:after="0" w:line="360" w:lineRule="auto"/>
        <w:jc w:val="both"/>
        <w:rPr>
          <w:rFonts w:ascii="Book Antiqua" w:hAnsi="Book Antiqua" w:cs="Arial"/>
          <w:b/>
          <w:i/>
          <w:sz w:val="24"/>
          <w:szCs w:val="24"/>
        </w:rPr>
      </w:pPr>
      <w:r w:rsidRPr="0053071C">
        <w:rPr>
          <w:rFonts w:ascii="Book Antiqua" w:hAnsi="Book Antiqua" w:cs="Arial"/>
          <w:b/>
          <w:i/>
          <w:sz w:val="24"/>
          <w:szCs w:val="24"/>
        </w:rPr>
        <w:t xml:space="preserve">Gene expression </w:t>
      </w:r>
    </w:p>
    <w:p w14:paraId="36B17668" w14:textId="3D996522" w:rsidR="001C6957" w:rsidRPr="00C46339" w:rsidRDefault="007F0C62"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LAN </w:t>
      </w:r>
      <w:r w:rsidR="008E7E1E" w:rsidRPr="00C46339">
        <w:rPr>
          <w:rFonts w:ascii="Book Antiqua" w:hAnsi="Book Antiqua" w:cs="Arial"/>
          <w:sz w:val="24"/>
          <w:szCs w:val="24"/>
        </w:rPr>
        <w:t xml:space="preserve">and </w:t>
      </w:r>
      <w:r w:rsidRPr="00C46339">
        <w:rPr>
          <w:rFonts w:ascii="Book Antiqua" w:hAnsi="Book Antiqua" w:cs="Arial"/>
          <w:sz w:val="24"/>
          <w:szCs w:val="24"/>
        </w:rPr>
        <w:t xml:space="preserve">EVR </w:t>
      </w:r>
      <w:r w:rsidR="008E7E1E" w:rsidRPr="00C46339">
        <w:rPr>
          <w:rFonts w:ascii="Book Antiqua" w:hAnsi="Book Antiqua" w:cs="Arial"/>
          <w:sz w:val="24"/>
          <w:szCs w:val="24"/>
        </w:rPr>
        <w:t xml:space="preserve">treated rats showed a significant lower gene expression of </w:t>
      </w:r>
      <w:r w:rsidR="008E7E1E" w:rsidRPr="00C46339">
        <w:rPr>
          <w:rFonts w:ascii="Book Antiqua" w:hAnsi="Book Antiqua" w:cs="Arial"/>
          <w:i/>
          <w:sz w:val="24"/>
          <w:szCs w:val="24"/>
        </w:rPr>
        <w:t>SSTR2</w:t>
      </w:r>
      <w:r w:rsidR="00D81ECD" w:rsidRPr="00C46339">
        <w:rPr>
          <w:rFonts w:ascii="Book Antiqua" w:hAnsi="Book Antiqua" w:cs="Arial"/>
          <w:i/>
          <w:sz w:val="24"/>
          <w:szCs w:val="24"/>
        </w:rPr>
        <w:t xml:space="preserve"> </w:t>
      </w:r>
      <w:r w:rsidR="00D81ECD" w:rsidRPr="00C46339">
        <w:rPr>
          <w:rFonts w:ascii="Book Antiqua" w:hAnsi="Book Antiqua" w:cs="Arial"/>
          <w:sz w:val="24"/>
          <w:szCs w:val="24"/>
        </w:rPr>
        <w:t xml:space="preserve">while </w:t>
      </w:r>
      <w:r w:rsidR="008E7E1E" w:rsidRPr="00C46339">
        <w:rPr>
          <w:rFonts w:ascii="Book Antiqua" w:hAnsi="Book Antiqua" w:cs="Arial"/>
          <w:sz w:val="24"/>
          <w:szCs w:val="24"/>
        </w:rPr>
        <w:t xml:space="preserve">expression of </w:t>
      </w:r>
      <w:r w:rsidR="008E7E1E" w:rsidRPr="00C46339">
        <w:rPr>
          <w:rFonts w:ascii="Book Antiqua" w:hAnsi="Book Antiqua" w:cs="Arial"/>
          <w:i/>
          <w:sz w:val="24"/>
          <w:szCs w:val="24"/>
        </w:rPr>
        <w:t>SSTR5</w:t>
      </w:r>
      <w:r w:rsidR="008E7E1E" w:rsidRPr="00C46339">
        <w:rPr>
          <w:rFonts w:ascii="Book Antiqua" w:hAnsi="Book Antiqua" w:cs="Arial"/>
          <w:sz w:val="24"/>
          <w:szCs w:val="24"/>
        </w:rPr>
        <w:t xml:space="preserve"> was increased </w:t>
      </w:r>
      <w:r w:rsidR="00566BA3" w:rsidRPr="00C46339">
        <w:rPr>
          <w:rFonts w:ascii="Book Antiqua" w:hAnsi="Book Antiqua" w:cs="Arial"/>
          <w:sz w:val="24"/>
          <w:szCs w:val="24"/>
        </w:rPr>
        <w:t xml:space="preserve">(borderline significant) </w:t>
      </w:r>
      <w:r w:rsidR="008E7E1E" w:rsidRPr="00C46339">
        <w:rPr>
          <w:rFonts w:ascii="Book Antiqua" w:hAnsi="Book Antiqua" w:cs="Arial"/>
          <w:sz w:val="24"/>
          <w:szCs w:val="24"/>
        </w:rPr>
        <w:t xml:space="preserve">in the LAN treated rats (Figure </w:t>
      </w:r>
      <w:r w:rsidR="00A069C5" w:rsidRPr="00C46339">
        <w:rPr>
          <w:rFonts w:ascii="Book Antiqua" w:hAnsi="Book Antiqua" w:cs="Arial"/>
          <w:sz w:val="24"/>
          <w:szCs w:val="24"/>
        </w:rPr>
        <w:t>5</w:t>
      </w:r>
      <w:r w:rsidR="008E7E1E" w:rsidRPr="00C46339">
        <w:rPr>
          <w:rFonts w:ascii="Book Antiqua" w:hAnsi="Book Antiqua" w:cs="Arial"/>
          <w:sz w:val="24"/>
          <w:szCs w:val="24"/>
        </w:rPr>
        <w:t xml:space="preserve">). EVR treatment resulted in a decreased </w:t>
      </w:r>
      <w:r w:rsidR="008E7E1E" w:rsidRPr="00C46339">
        <w:rPr>
          <w:rFonts w:ascii="Book Antiqua" w:hAnsi="Book Antiqua" w:cs="Arial"/>
          <w:i/>
          <w:sz w:val="24"/>
          <w:szCs w:val="24"/>
        </w:rPr>
        <w:t>SSTR5</w:t>
      </w:r>
      <w:r w:rsidR="008E7E1E" w:rsidRPr="00C46339">
        <w:rPr>
          <w:rFonts w:ascii="Book Antiqua" w:hAnsi="Book Antiqua" w:cs="Arial"/>
          <w:sz w:val="24"/>
          <w:szCs w:val="24"/>
        </w:rPr>
        <w:t xml:space="preserve"> gene expression compared to L</w:t>
      </w:r>
      <w:r w:rsidR="0053071C">
        <w:rPr>
          <w:rFonts w:ascii="Book Antiqua" w:hAnsi="Book Antiqua" w:cs="Arial"/>
          <w:sz w:val="24"/>
          <w:szCs w:val="24"/>
        </w:rPr>
        <w:t>AN treated animals. After 12 wk</w:t>
      </w:r>
      <w:r w:rsidR="008E7E1E" w:rsidRPr="00C46339">
        <w:rPr>
          <w:rFonts w:ascii="Book Antiqua" w:hAnsi="Book Antiqua" w:cs="Arial"/>
          <w:sz w:val="24"/>
          <w:szCs w:val="24"/>
        </w:rPr>
        <w:t xml:space="preserve"> of treatment, we observed an increased gene expression of </w:t>
      </w:r>
      <w:r w:rsidR="008E7E1E" w:rsidRPr="00C46339">
        <w:rPr>
          <w:rFonts w:ascii="Book Antiqua" w:hAnsi="Book Antiqua" w:cs="Arial"/>
          <w:i/>
          <w:sz w:val="24"/>
          <w:szCs w:val="24"/>
        </w:rPr>
        <w:t>mTOR</w:t>
      </w:r>
      <w:r w:rsidR="008E7E1E" w:rsidRPr="00C46339">
        <w:rPr>
          <w:rFonts w:ascii="Book Antiqua" w:hAnsi="Book Antiqua" w:cs="Arial"/>
          <w:sz w:val="24"/>
          <w:szCs w:val="24"/>
        </w:rPr>
        <w:t xml:space="preserve"> but not of </w:t>
      </w:r>
      <w:r w:rsidR="008E7E1E" w:rsidRPr="00C46339">
        <w:rPr>
          <w:rFonts w:ascii="Book Antiqua" w:hAnsi="Book Antiqua" w:cs="Arial"/>
          <w:i/>
          <w:sz w:val="24"/>
          <w:szCs w:val="24"/>
        </w:rPr>
        <w:t>Rptor</w:t>
      </w:r>
      <w:r w:rsidR="008E7E1E" w:rsidRPr="00C46339">
        <w:rPr>
          <w:rFonts w:ascii="Book Antiqua" w:hAnsi="Book Antiqua" w:cs="Arial"/>
          <w:sz w:val="24"/>
          <w:szCs w:val="24"/>
        </w:rPr>
        <w:t xml:space="preserve"> in the EVR treated rats versus controls. LAN treatment did not affect gene expression of </w:t>
      </w:r>
      <w:r w:rsidR="008E7E1E" w:rsidRPr="00C46339">
        <w:rPr>
          <w:rFonts w:ascii="Book Antiqua" w:hAnsi="Book Antiqua" w:cs="Arial"/>
          <w:i/>
          <w:sz w:val="24"/>
          <w:szCs w:val="24"/>
        </w:rPr>
        <w:t>mTOR</w:t>
      </w:r>
      <w:r w:rsidR="00D013E1" w:rsidRPr="00C46339">
        <w:rPr>
          <w:rFonts w:ascii="Book Antiqua" w:hAnsi="Book Antiqua" w:cs="Arial"/>
          <w:sz w:val="24"/>
          <w:szCs w:val="24"/>
        </w:rPr>
        <w:t xml:space="preserve">. </w:t>
      </w:r>
      <w:r w:rsidR="00C2474F" w:rsidRPr="00C46339">
        <w:rPr>
          <w:rFonts w:ascii="Book Antiqua" w:hAnsi="Book Antiqua" w:cs="Arial"/>
          <w:sz w:val="24"/>
          <w:szCs w:val="24"/>
        </w:rPr>
        <w:t>Demonstrating again that both drugs have different mechanisms of action on cyst growth.</w:t>
      </w:r>
    </w:p>
    <w:p w14:paraId="638B02E1" w14:textId="77777777" w:rsidR="0053071C" w:rsidRDefault="0053071C" w:rsidP="00EB05CB">
      <w:pPr>
        <w:snapToGrid w:val="0"/>
        <w:spacing w:after="0" w:line="360" w:lineRule="auto"/>
        <w:jc w:val="both"/>
        <w:rPr>
          <w:rFonts w:ascii="Book Antiqua" w:hAnsi="Book Antiqua" w:cs="Arial"/>
          <w:b/>
          <w:sz w:val="24"/>
          <w:szCs w:val="24"/>
          <w:lang w:eastAsia="zh-CN"/>
        </w:rPr>
      </w:pPr>
    </w:p>
    <w:p w14:paraId="285BCCFE" w14:textId="13CE11BC"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DISCUSSION</w:t>
      </w:r>
      <w:r w:rsidR="00F62174" w:rsidRPr="00C46339">
        <w:rPr>
          <w:rFonts w:ascii="Book Antiqua" w:hAnsi="Book Antiqua" w:cs="Arial"/>
          <w:b/>
          <w:sz w:val="24"/>
          <w:szCs w:val="24"/>
        </w:rPr>
        <w:t xml:space="preserve"> </w:t>
      </w:r>
    </w:p>
    <w:p w14:paraId="64D3F913" w14:textId="4251B0A9" w:rsidR="005348C5" w:rsidRPr="00C46339" w:rsidRDefault="00AE5E01"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t xml:space="preserve">Similar to what is observed in human PCLD </w:t>
      </w:r>
      <w:r w:rsidR="00DD0271" w:rsidRPr="00C46339">
        <w:rPr>
          <w:rFonts w:ascii="Book Antiqua" w:hAnsi="Book Antiqua" w:cs="Arial"/>
          <w:sz w:val="24"/>
          <w:szCs w:val="24"/>
        </w:rPr>
        <w:t>patients;</w:t>
      </w:r>
      <w:r w:rsidRPr="00C46339">
        <w:rPr>
          <w:rFonts w:ascii="Book Antiqua" w:hAnsi="Book Antiqua" w:cs="Arial"/>
          <w:sz w:val="24"/>
          <w:szCs w:val="24"/>
        </w:rPr>
        <w:t xml:space="preserve"> </w:t>
      </w:r>
      <w:r w:rsidR="00727EA5" w:rsidRPr="00C46339">
        <w:rPr>
          <w:rFonts w:ascii="Book Antiqua" w:hAnsi="Book Antiqua" w:cs="Arial"/>
          <w:sz w:val="24"/>
          <w:szCs w:val="24"/>
        </w:rPr>
        <w:t xml:space="preserve">we found a large </w:t>
      </w:r>
      <w:r w:rsidRPr="00C46339">
        <w:rPr>
          <w:rFonts w:ascii="Book Antiqua" w:hAnsi="Book Antiqua" w:cs="Arial"/>
          <w:sz w:val="24"/>
          <w:szCs w:val="24"/>
        </w:rPr>
        <w:t xml:space="preserve">inter- and intra-litter variation of the severity of hepatic polycystic disease in </w:t>
      </w:r>
      <w:r w:rsidR="00727EA5" w:rsidRPr="00C46339">
        <w:rPr>
          <w:rFonts w:ascii="Book Antiqua" w:hAnsi="Book Antiqua" w:cs="Arial"/>
          <w:sz w:val="24"/>
          <w:szCs w:val="24"/>
        </w:rPr>
        <w:t xml:space="preserve">the </w:t>
      </w:r>
      <w:r w:rsidRPr="00C46339">
        <w:rPr>
          <w:rFonts w:ascii="Book Antiqua" w:hAnsi="Book Antiqua" w:cs="Arial"/>
          <w:sz w:val="24"/>
          <w:szCs w:val="24"/>
        </w:rPr>
        <w:t>PCK model</w:t>
      </w:r>
      <w:r w:rsidR="0066335A" w:rsidRPr="00C46339">
        <w:rPr>
          <w:rFonts w:ascii="Book Antiqua" w:hAnsi="Book Antiqua" w:cs="Arial"/>
          <w:sz w:val="24"/>
          <w:szCs w:val="24"/>
        </w:rPr>
        <w:t>,</w:t>
      </w:r>
      <w:r w:rsidRPr="00C46339">
        <w:rPr>
          <w:rFonts w:ascii="Book Antiqua" w:hAnsi="Book Antiqua" w:cs="Arial"/>
          <w:sz w:val="24"/>
          <w:szCs w:val="24"/>
        </w:rPr>
        <w:t xml:space="preserve"> which </w:t>
      </w:r>
      <w:r w:rsidR="0066335A" w:rsidRPr="00C46339">
        <w:rPr>
          <w:rFonts w:ascii="Book Antiqua" w:hAnsi="Book Antiqua" w:cs="Arial"/>
          <w:sz w:val="24"/>
          <w:szCs w:val="24"/>
        </w:rPr>
        <w:t>had</w:t>
      </w:r>
      <w:r w:rsidRPr="00C46339">
        <w:rPr>
          <w:rFonts w:ascii="Book Antiqua" w:hAnsi="Book Antiqua" w:cs="Arial"/>
          <w:sz w:val="24"/>
          <w:szCs w:val="24"/>
        </w:rPr>
        <w:t xml:space="preserve"> previously</w:t>
      </w:r>
      <w:r w:rsidR="008E22DD" w:rsidRPr="00C46339">
        <w:rPr>
          <w:rFonts w:ascii="Book Antiqua" w:hAnsi="Book Antiqua" w:cs="Arial"/>
          <w:sz w:val="24"/>
          <w:szCs w:val="24"/>
        </w:rPr>
        <w:t xml:space="preserve"> </w:t>
      </w:r>
      <w:r w:rsidRPr="00C46339">
        <w:rPr>
          <w:rFonts w:ascii="Book Antiqua" w:hAnsi="Book Antiqua" w:cs="Arial"/>
          <w:sz w:val="24"/>
          <w:szCs w:val="24"/>
        </w:rPr>
        <w:t xml:space="preserve">also </w:t>
      </w:r>
      <w:r w:rsidR="004C4B79" w:rsidRPr="00C46339">
        <w:rPr>
          <w:rFonts w:ascii="Book Antiqua" w:hAnsi="Book Antiqua" w:cs="Arial"/>
          <w:sz w:val="24"/>
          <w:szCs w:val="24"/>
        </w:rPr>
        <w:t xml:space="preserve">been </w:t>
      </w:r>
      <w:r w:rsidR="00123F5E" w:rsidRPr="00C46339">
        <w:rPr>
          <w:rFonts w:ascii="Book Antiqua" w:hAnsi="Book Antiqua" w:cs="Arial"/>
          <w:sz w:val="24"/>
          <w:szCs w:val="24"/>
        </w:rPr>
        <w:t>found</w:t>
      </w:r>
      <w:r w:rsidRPr="00C46339">
        <w:rPr>
          <w:rFonts w:ascii="Book Antiqua" w:hAnsi="Book Antiqua" w:cs="Arial"/>
          <w:sz w:val="24"/>
          <w:szCs w:val="24"/>
        </w:rPr>
        <w:t xml:space="preserve"> by </w:t>
      </w:r>
      <w:r w:rsidR="008E22DD" w:rsidRPr="00C46339">
        <w:rPr>
          <w:rFonts w:ascii="Book Antiqua" w:hAnsi="Book Antiqua" w:cs="Arial"/>
          <w:sz w:val="24"/>
          <w:szCs w:val="24"/>
        </w:rPr>
        <w:t>Mason</w:t>
      </w:r>
      <w:r w:rsidR="00727EA5" w:rsidRPr="00C46339">
        <w:rPr>
          <w:rFonts w:ascii="Book Antiqua" w:hAnsi="Book Antiqua" w:cs="Arial"/>
          <w:sz w:val="24"/>
          <w:szCs w:val="24"/>
        </w:rPr>
        <w:t xml:space="preserve"> </w:t>
      </w:r>
      <w:r w:rsidR="00727EA5" w:rsidRPr="0053071C">
        <w:rPr>
          <w:rFonts w:ascii="Book Antiqua" w:hAnsi="Book Antiqua" w:cs="Arial"/>
          <w:i/>
          <w:sz w:val="24"/>
          <w:szCs w:val="24"/>
        </w:rPr>
        <w:t>et al</w:t>
      </w:r>
      <w:r w:rsidR="008E22DD" w:rsidRPr="00C46339">
        <w:rPr>
          <w:rFonts w:ascii="Book Antiqua" w:hAnsi="Book Antiqua" w:cs="Arial"/>
          <w:sz w:val="24"/>
          <w:szCs w:val="24"/>
          <w:vertAlign w:val="superscript"/>
        </w:rPr>
        <w:t>[</w:t>
      </w:r>
      <w:r w:rsidR="00A50B42" w:rsidRPr="00C46339">
        <w:rPr>
          <w:rFonts w:ascii="Book Antiqua" w:hAnsi="Book Antiqua" w:cs="Arial"/>
          <w:sz w:val="24"/>
          <w:szCs w:val="24"/>
          <w:vertAlign w:val="superscript"/>
        </w:rPr>
        <w:t>21</w:t>
      </w:r>
      <w:r w:rsidR="008E22DD" w:rsidRPr="00C46339">
        <w:rPr>
          <w:rFonts w:ascii="Book Antiqua" w:hAnsi="Book Antiqua" w:cs="Arial"/>
          <w:sz w:val="24"/>
          <w:szCs w:val="24"/>
          <w:vertAlign w:val="superscript"/>
        </w:rPr>
        <w:t>]</w:t>
      </w:r>
      <w:r w:rsidR="00ED28F3" w:rsidRPr="00C46339">
        <w:rPr>
          <w:rFonts w:ascii="Book Antiqua" w:hAnsi="Book Antiqua" w:cs="Arial"/>
          <w:sz w:val="24"/>
          <w:szCs w:val="24"/>
        </w:rPr>
        <w:t>.</w:t>
      </w:r>
      <w:r w:rsidR="008E22DD" w:rsidRPr="00C46339">
        <w:rPr>
          <w:rFonts w:ascii="Book Antiqua" w:hAnsi="Book Antiqua" w:cs="Arial"/>
          <w:sz w:val="24"/>
          <w:szCs w:val="24"/>
        </w:rPr>
        <w:t xml:space="preserve"> </w:t>
      </w:r>
      <w:r w:rsidR="003455C3" w:rsidRPr="00C46339">
        <w:rPr>
          <w:rFonts w:ascii="Book Antiqua" w:hAnsi="Book Antiqua" w:cs="Arial"/>
          <w:sz w:val="24"/>
          <w:szCs w:val="24"/>
        </w:rPr>
        <w:t>Therefore</w:t>
      </w:r>
      <w:r w:rsidR="008E22DD" w:rsidRPr="00C46339">
        <w:rPr>
          <w:rFonts w:ascii="Book Antiqua" w:hAnsi="Book Antiqua" w:cs="Arial"/>
          <w:sz w:val="24"/>
          <w:szCs w:val="24"/>
        </w:rPr>
        <w:t xml:space="preserve">, there is a great need for a reliable technique that can accurately assess LV </w:t>
      </w:r>
      <w:r w:rsidR="00727EA5" w:rsidRPr="00C46339">
        <w:rPr>
          <w:rFonts w:ascii="Book Antiqua" w:hAnsi="Book Antiqua" w:cs="Arial"/>
          <w:sz w:val="24"/>
          <w:szCs w:val="24"/>
        </w:rPr>
        <w:t xml:space="preserve">in this animal model </w:t>
      </w:r>
      <w:r w:rsidR="008E22DD" w:rsidRPr="00C46339">
        <w:rPr>
          <w:rFonts w:ascii="Book Antiqua" w:hAnsi="Book Antiqua" w:cs="Arial"/>
          <w:sz w:val="24"/>
          <w:szCs w:val="24"/>
        </w:rPr>
        <w:t xml:space="preserve">and </w:t>
      </w:r>
      <w:r w:rsidR="00123F5E" w:rsidRPr="00C46339">
        <w:rPr>
          <w:rFonts w:ascii="Book Antiqua" w:hAnsi="Book Antiqua" w:cs="Arial"/>
          <w:sz w:val="24"/>
          <w:szCs w:val="24"/>
        </w:rPr>
        <w:t xml:space="preserve">further </w:t>
      </w:r>
      <w:r w:rsidR="008E22DD" w:rsidRPr="00C46339">
        <w:rPr>
          <w:rFonts w:ascii="Book Antiqua" w:hAnsi="Book Antiqua" w:cs="Arial"/>
          <w:sz w:val="24"/>
          <w:szCs w:val="24"/>
        </w:rPr>
        <w:t>that allows repeated measurements</w:t>
      </w:r>
      <w:r w:rsidR="00AE76B2" w:rsidRPr="00C46339">
        <w:rPr>
          <w:rFonts w:ascii="Book Antiqua" w:hAnsi="Book Antiqua" w:cs="Arial"/>
          <w:sz w:val="24"/>
          <w:szCs w:val="24"/>
        </w:rPr>
        <w:t xml:space="preserve"> during drug treatment</w:t>
      </w:r>
      <w:r w:rsidR="008E22DD" w:rsidRPr="00C46339">
        <w:rPr>
          <w:rFonts w:ascii="Book Antiqua" w:hAnsi="Book Antiqua" w:cs="Arial"/>
          <w:sz w:val="24"/>
          <w:szCs w:val="24"/>
        </w:rPr>
        <w:t xml:space="preserve">. </w:t>
      </w:r>
      <w:r w:rsidR="00356682" w:rsidRPr="00C46339">
        <w:rPr>
          <w:rFonts w:ascii="Book Antiqua" w:eastAsia="Times New Roman" w:hAnsi="Book Antiqua" w:cs="Arial"/>
          <w:sz w:val="24"/>
          <w:szCs w:val="24"/>
        </w:rPr>
        <w:t xml:space="preserve">High Resolution Ultrasonography </w:t>
      </w:r>
      <w:r w:rsidR="00356682" w:rsidRPr="00C46339">
        <w:rPr>
          <w:rFonts w:ascii="Book Antiqua" w:hAnsi="Book Antiqua" w:cs="Arial"/>
          <w:sz w:val="24"/>
          <w:szCs w:val="24"/>
        </w:rPr>
        <w:t xml:space="preserve">has recently </w:t>
      </w:r>
      <w:r w:rsidR="00123F5E" w:rsidRPr="00C46339">
        <w:rPr>
          <w:rFonts w:ascii="Book Antiqua" w:hAnsi="Book Antiqua" w:cs="Arial"/>
          <w:sz w:val="24"/>
          <w:szCs w:val="24"/>
        </w:rPr>
        <w:t xml:space="preserve">been </w:t>
      </w:r>
      <w:r w:rsidR="00356682" w:rsidRPr="00C46339">
        <w:rPr>
          <w:rFonts w:ascii="Book Antiqua" w:hAnsi="Book Antiqua" w:cs="Arial"/>
          <w:sz w:val="24"/>
          <w:szCs w:val="24"/>
        </w:rPr>
        <w:t xml:space="preserve">used to assess </w:t>
      </w:r>
      <w:r w:rsidR="00356682" w:rsidRPr="00C46339">
        <w:rPr>
          <w:rFonts w:ascii="Book Antiqua" w:eastAsia="Times New Roman" w:hAnsi="Book Antiqua" w:cs="Arial"/>
          <w:sz w:val="24"/>
          <w:szCs w:val="24"/>
        </w:rPr>
        <w:t xml:space="preserve">renal cysts in the PCK </w:t>
      </w:r>
      <w:r w:rsidR="00356682" w:rsidRPr="00C46339">
        <w:rPr>
          <w:rFonts w:ascii="Book Antiqua" w:hAnsi="Book Antiqua" w:cs="Arial"/>
          <w:sz w:val="24"/>
          <w:szCs w:val="24"/>
        </w:rPr>
        <w:t>rats</w:t>
      </w:r>
      <w:r w:rsidR="00356682" w:rsidRPr="00C46339">
        <w:rPr>
          <w:rFonts w:ascii="Book Antiqua" w:hAnsi="Book Antiqua" w:cs="Arial"/>
          <w:sz w:val="24"/>
          <w:szCs w:val="24"/>
          <w:vertAlign w:val="superscript"/>
        </w:rPr>
        <w:t>[22]</w:t>
      </w:r>
      <w:r w:rsidR="00356682" w:rsidRPr="00C46339">
        <w:rPr>
          <w:rFonts w:ascii="Book Antiqua" w:hAnsi="Book Antiqua" w:cs="Arial"/>
          <w:sz w:val="24"/>
          <w:szCs w:val="24"/>
        </w:rPr>
        <w:t xml:space="preserve">. Also, </w:t>
      </w:r>
      <w:r w:rsidR="00356682" w:rsidRPr="00C46339">
        <w:rPr>
          <w:rFonts w:ascii="Book Antiqua" w:hAnsi="Book Antiqua" w:cs="Arial"/>
          <w:sz w:val="24"/>
          <w:szCs w:val="24"/>
        </w:rPr>
        <w:lastRenderedPageBreak/>
        <w:t xml:space="preserve">as an indirect </w:t>
      </w:r>
      <w:r w:rsidR="003455C3" w:rsidRPr="00C46339">
        <w:rPr>
          <w:rFonts w:ascii="Book Antiqua" w:hAnsi="Book Antiqua" w:cs="Arial"/>
          <w:sz w:val="24"/>
          <w:szCs w:val="24"/>
        </w:rPr>
        <w:t xml:space="preserve">assessment </w:t>
      </w:r>
      <w:r w:rsidR="00356682" w:rsidRPr="00C46339">
        <w:rPr>
          <w:rFonts w:ascii="Book Antiqua" w:hAnsi="Book Antiqua" w:cs="Arial"/>
          <w:sz w:val="24"/>
          <w:szCs w:val="24"/>
        </w:rPr>
        <w:t>method</w:t>
      </w:r>
      <w:r w:rsidR="003455C3" w:rsidRPr="00C46339">
        <w:rPr>
          <w:rFonts w:ascii="Book Antiqua" w:hAnsi="Book Antiqua" w:cs="Arial"/>
          <w:sz w:val="24"/>
          <w:szCs w:val="24"/>
        </w:rPr>
        <w:t>,</w:t>
      </w:r>
      <w:r w:rsidR="00356682" w:rsidRPr="00C46339">
        <w:rPr>
          <w:rFonts w:ascii="Book Antiqua" w:hAnsi="Book Antiqua" w:cs="Arial"/>
          <w:sz w:val="24"/>
          <w:szCs w:val="24"/>
        </w:rPr>
        <w:t xml:space="preserve"> </w:t>
      </w:r>
      <w:r w:rsidR="00356682" w:rsidRPr="00C46339">
        <w:rPr>
          <w:rFonts w:ascii="Book Antiqua" w:eastAsia="Times New Roman" w:hAnsi="Book Antiqua" w:cs="Arial"/>
          <w:sz w:val="24"/>
          <w:szCs w:val="24"/>
        </w:rPr>
        <w:t>T1 relaxation time was proposed as an imaging marker of liver disease for the PCK model</w:t>
      </w:r>
      <w:r w:rsidR="00356682" w:rsidRPr="00C46339">
        <w:rPr>
          <w:rFonts w:ascii="Book Antiqua" w:eastAsia="Times New Roman" w:hAnsi="Book Antiqua" w:cs="Arial"/>
          <w:sz w:val="24"/>
          <w:szCs w:val="24"/>
          <w:vertAlign w:val="superscript"/>
        </w:rPr>
        <w:t>[23]</w:t>
      </w:r>
      <w:r w:rsidR="004A1159" w:rsidRPr="00C46339">
        <w:rPr>
          <w:rFonts w:ascii="Book Antiqua" w:eastAsia="Times New Roman" w:hAnsi="Book Antiqua" w:cs="Arial"/>
          <w:sz w:val="24"/>
          <w:szCs w:val="24"/>
        </w:rPr>
        <w:t xml:space="preserve"> but neither of these</w:t>
      </w:r>
      <w:r w:rsidR="0007730C" w:rsidRPr="00C46339">
        <w:rPr>
          <w:rFonts w:ascii="Book Antiqua" w:eastAsia="Times New Roman" w:hAnsi="Book Antiqua" w:cs="Arial"/>
          <w:sz w:val="24"/>
          <w:szCs w:val="24"/>
        </w:rPr>
        <w:t xml:space="preserve"> was used to</w:t>
      </w:r>
      <w:r w:rsidR="004A1159" w:rsidRPr="00C46339">
        <w:rPr>
          <w:rFonts w:ascii="Book Antiqua" w:eastAsia="Times New Roman" w:hAnsi="Book Antiqua" w:cs="Arial"/>
          <w:sz w:val="24"/>
          <w:szCs w:val="24"/>
        </w:rPr>
        <w:t xml:space="preserve"> determined LV</w:t>
      </w:r>
      <w:r w:rsidR="00356682" w:rsidRPr="00C46339">
        <w:rPr>
          <w:rFonts w:ascii="Book Antiqua" w:eastAsia="Times New Roman" w:hAnsi="Book Antiqua" w:cs="Arial"/>
          <w:sz w:val="24"/>
          <w:szCs w:val="24"/>
        </w:rPr>
        <w:t xml:space="preserve">. For the current </w:t>
      </w:r>
      <w:r w:rsidR="003455C3" w:rsidRPr="00C46339">
        <w:rPr>
          <w:rFonts w:ascii="Book Antiqua" w:eastAsia="Times New Roman" w:hAnsi="Book Antiqua" w:cs="Arial"/>
          <w:sz w:val="24"/>
          <w:szCs w:val="24"/>
        </w:rPr>
        <w:t>study,</w:t>
      </w:r>
      <w:r w:rsidR="005C1959" w:rsidRPr="00C46339">
        <w:rPr>
          <w:rFonts w:ascii="Book Antiqua" w:eastAsia="Times New Roman" w:hAnsi="Book Antiqua" w:cs="Arial"/>
          <w:sz w:val="24"/>
          <w:szCs w:val="24"/>
        </w:rPr>
        <w:t xml:space="preserve"> </w:t>
      </w:r>
      <w:r w:rsidR="008E22DD" w:rsidRPr="00C46339">
        <w:rPr>
          <w:rFonts w:ascii="Book Antiqua" w:hAnsi="Book Antiqua" w:cs="Arial"/>
          <w:sz w:val="24"/>
          <w:szCs w:val="24"/>
        </w:rPr>
        <w:t xml:space="preserve">we </w:t>
      </w:r>
      <w:r w:rsidR="00727EA5" w:rsidRPr="00C46339">
        <w:rPr>
          <w:rFonts w:ascii="Book Antiqua" w:hAnsi="Book Antiqua" w:cs="Arial"/>
          <w:sz w:val="24"/>
          <w:szCs w:val="24"/>
        </w:rPr>
        <w:t>explored</w:t>
      </w:r>
      <w:r w:rsidR="008E22DD" w:rsidRPr="00C46339">
        <w:rPr>
          <w:rFonts w:ascii="Book Antiqua" w:hAnsi="Book Antiqua" w:cs="Arial"/>
          <w:sz w:val="24"/>
          <w:szCs w:val="24"/>
        </w:rPr>
        <w:t xml:space="preserve"> MRI </w:t>
      </w:r>
      <w:r w:rsidR="00356682" w:rsidRPr="00C46339">
        <w:rPr>
          <w:rFonts w:ascii="Book Antiqua" w:hAnsi="Book Antiqua" w:cs="Arial"/>
          <w:sz w:val="24"/>
          <w:szCs w:val="24"/>
        </w:rPr>
        <w:t xml:space="preserve">T2 weighted images </w:t>
      </w:r>
      <w:r w:rsidR="008E22DD" w:rsidRPr="00C46339">
        <w:rPr>
          <w:rFonts w:ascii="Book Antiqua" w:hAnsi="Book Antiqua" w:cs="Arial"/>
          <w:sz w:val="24"/>
          <w:szCs w:val="24"/>
        </w:rPr>
        <w:t xml:space="preserve">to longitudinally measure LV </w:t>
      </w:r>
      <w:r w:rsidR="00AE76B2" w:rsidRPr="00C46339">
        <w:rPr>
          <w:rFonts w:ascii="Book Antiqua" w:hAnsi="Book Antiqua" w:cs="Arial"/>
          <w:sz w:val="24"/>
          <w:szCs w:val="24"/>
        </w:rPr>
        <w:t xml:space="preserve">and </w:t>
      </w:r>
      <w:r w:rsidR="008E22DD" w:rsidRPr="00C46339">
        <w:rPr>
          <w:rFonts w:ascii="Book Antiqua" w:hAnsi="Book Antiqua" w:cs="Arial"/>
          <w:sz w:val="24"/>
          <w:szCs w:val="24"/>
        </w:rPr>
        <w:t xml:space="preserve">to </w:t>
      </w:r>
      <w:r w:rsidR="00AC6EBA" w:rsidRPr="00C46339">
        <w:rPr>
          <w:rFonts w:ascii="Book Antiqua" w:hAnsi="Book Antiqua" w:cs="Arial"/>
          <w:sz w:val="24"/>
          <w:szCs w:val="24"/>
        </w:rPr>
        <w:t>investigate</w:t>
      </w:r>
      <w:r w:rsidR="008E22DD" w:rsidRPr="00C46339">
        <w:rPr>
          <w:rFonts w:ascii="Book Antiqua" w:hAnsi="Book Antiqua" w:cs="Arial"/>
          <w:sz w:val="24"/>
          <w:szCs w:val="24"/>
        </w:rPr>
        <w:t xml:space="preserve"> individual response</w:t>
      </w:r>
      <w:r w:rsidR="00AC6EBA" w:rsidRPr="00C46339">
        <w:rPr>
          <w:rFonts w:ascii="Book Antiqua" w:hAnsi="Book Antiqua" w:cs="Arial"/>
          <w:sz w:val="24"/>
          <w:szCs w:val="24"/>
        </w:rPr>
        <w:t>s</w:t>
      </w:r>
      <w:r w:rsidR="008E22DD" w:rsidRPr="00C46339">
        <w:rPr>
          <w:rFonts w:ascii="Book Antiqua" w:hAnsi="Book Antiqua" w:cs="Arial"/>
          <w:sz w:val="24"/>
          <w:szCs w:val="24"/>
        </w:rPr>
        <w:t xml:space="preserve">. We validated this method in the PCK model. We showed that </w:t>
      </w:r>
      <w:r w:rsidR="00AE76B2" w:rsidRPr="00C46339">
        <w:rPr>
          <w:rFonts w:ascii="Book Antiqua" w:hAnsi="Book Antiqua" w:cs="Arial"/>
          <w:sz w:val="24"/>
          <w:szCs w:val="24"/>
        </w:rPr>
        <w:t>it</w:t>
      </w:r>
      <w:r w:rsidR="008E22DD" w:rsidRPr="00C46339">
        <w:rPr>
          <w:rFonts w:ascii="Book Antiqua" w:hAnsi="Book Antiqua" w:cs="Arial"/>
          <w:sz w:val="24"/>
          <w:szCs w:val="24"/>
        </w:rPr>
        <w:t xml:space="preserve"> is accurate and reproducible, with</w:t>
      </w:r>
      <w:r w:rsidR="00E34E1E" w:rsidRPr="00C46339">
        <w:rPr>
          <w:rFonts w:ascii="Book Antiqua" w:hAnsi="Book Antiqua" w:cs="Arial"/>
          <w:sz w:val="24"/>
          <w:szCs w:val="24"/>
        </w:rPr>
        <w:t xml:space="preserve"> an excellent correlation between LV determined by MRI and </w:t>
      </w:r>
      <w:r w:rsidR="00E34E1E" w:rsidRPr="00C46339">
        <w:rPr>
          <w:rFonts w:ascii="Book Antiqua" w:hAnsi="Book Antiqua" w:cs="Arial"/>
          <w:i/>
          <w:sz w:val="24"/>
          <w:szCs w:val="24"/>
        </w:rPr>
        <w:t>ex vivo</w:t>
      </w:r>
      <w:r w:rsidR="00E34E1E" w:rsidRPr="00C46339">
        <w:rPr>
          <w:rFonts w:ascii="Book Antiqua" w:hAnsi="Book Antiqua" w:cs="Arial"/>
          <w:sz w:val="24"/>
          <w:szCs w:val="24"/>
        </w:rPr>
        <w:t xml:space="preserve"> LV determination</w:t>
      </w:r>
      <w:r w:rsidR="008E22DD" w:rsidRPr="00C46339">
        <w:rPr>
          <w:rFonts w:ascii="Book Antiqua" w:hAnsi="Book Antiqua" w:cs="Arial"/>
          <w:sz w:val="24"/>
          <w:szCs w:val="24"/>
        </w:rPr>
        <w:t>.</w:t>
      </w:r>
      <w:r w:rsidR="00E34E1E" w:rsidRPr="00C46339">
        <w:rPr>
          <w:rFonts w:ascii="Book Antiqua" w:hAnsi="Book Antiqua" w:cs="Arial"/>
          <w:sz w:val="24"/>
          <w:szCs w:val="24"/>
        </w:rPr>
        <w:t xml:space="preserve"> </w:t>
      </w:r>
      <w:r w:rsidR="002662CC" w:rsidRPr="00C46339">
        <w:rPr>
          <w:rFonts w:ascii="Book Antiqua" w:hAnsi="Book Antiqua" w:cs="Arial"/>
          <w:sz w:val="24"/>
          <w:szCs w:val="24"/>
        </w:rPr>
        <w:t xml:space="preserve">The assessment with MRI allowed </w:t>
      </w:r>
      <w:r w:rsidR="003455C3" w:rsidRPr="00C46339">
        <w:rPr>
          <w:rFonts w:ascii="Book Antiqua" w:hAnsi="Book Antiqua" w:cs="Arial"/>
          <w:sz w:val="24"/>
          <w:szCs w:val="24"/>
        </w:rPr>
        <w:t xml:space="preserve">us </w:t>
      </w:r>
      <w:r w:rsidR="002662CC" w:rsidRPr="00C46339">
        <w:rPr>
          <w:rFonts w:ascii="Book Antiqua" w:hAnsi="Book Antiqua" w:cs="Arial"/>
          <w:sz w:val="24"/>
          <w:szCs w:val="24"/>
        </w:rPr>
        <w:t xml:space="preserve">to detect changes </w:t>
      </w:r>
      <w:r w:rsidR="00727EA5" w:rsidRPr="00C46339">
        <w:rPr>
          <w:rFonts w:ascii="Book Antiqua" w:hAnsi="Book Antiqua" w:cs="Arial"/>
          <w:sz w:val="24"/>
          <w:szCs w:val="24"/>
        </w:rPr>
        <w:t xml:space="preserve">in the same animal </w:t>
      </w:r>
      <w:r w:rsidR="002662CC" w:rsidRPr="00C46339">
        <w:rPr>
          <w:rFonts w:ascii="Book Antiqua" w:hAnsi="Book Antiqua" w:cs="Arial"/>
          <w:sz w:val="24"/>
          <w:szCs w:val="24"/>
        </w:rPr>
        <w:t xml:space="preserve">in time </w:t>
      </w:r>
      <w:r w:rsidR="004C4B79" w:rsidRPr="00C46339">
        <w:rPr>
          <w:rFonts w:ascii="Book Antiqua" w:hAnsi="Book Antiqua" w:cs="Arial"/>
          <w:sz w:val="24"/>
          <w:szCs w:val="24"/>
        </w:rPr>
        <w:t>accurately</w:t>
      </w:r>
      <w:r w:rsidR="002662CC" w:rsidRPr="00C46339">
        <w:rPr>
          <w:rFonts w:ascii="Book Antiqua" w:hAnsi="Book Antiqua" w:cs="Arial"/>
          <w:sz w:val="24"/>
          <w:szCs w:val="24"/>
        </w:rPr>
        <w:t xml:space="preserve">. </w:t>
      </w:r>
      <w:r w:rsidR="005348C5" w:rsidRPr="00C46339">
        <w:rPr>
          <w:rFonts w:ascii="Book Antiqua" w:hAnsi="Book Antiqua" w:cs="Arial"/>
          <w:sz w:val="24"/>
          <w:szCs w:val="24"/>
        </w:rPr>
        <w:t>Treatment with LAN was used as positive treatment control and as expected, we observed an increase in LV with placebo and a stabilization with LAN, an observation similar to what is seen in patients with PCLD</w:t>
      </w:r>
      <w:r w:rsidR="00D5664A" w:rsidRPr="00C46339">
        <w:rPr>
          <w:rFonts w:ascii="Book Antiqua" w:hAnsi="Book Antiqua" w:cs="Arial"/>
          <w:sz w:val="24"/>
          <w:szCs w:val="24"/>
          <w:vertAlign w:val="superscript"/>
        </w:rPr>
        <w:t>[10-13]</w:t>
      </w:r>
      <w:r w:rsidR="005348C5" w:rsidRPr="00C46339">
        <w:rPr>
          <w:rFonts w:ascii="Book Antiqua" w:hAnsi="Book Antiqua" w:cs="Arial"/>
          <w:sz w:val="24"/>
          <w:szCs w:val="24"/>
        </w:rPr>
        <w:t xml:space="preserve">. </w:t>
      </w:r>
    </w:p>
    <w:p w14:paraId="33072EB6" w14:textId="77777777" w:rsidR="003455C3" w:rsidRPr="00C46339" w:rsidRDefault="005348C5"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Important to note is that no animals died or were excluded for other reasons over the entire study period. Using this non-invasive technique, we could drastically reduce the number of animals necessary </w:t>
      </w:r>
      <w:r w:rsidR="00123F5E" w:rsidRPr="00C46339">
        <w:rPr>
          <w:rFonts w:ascii="Book Antiqua" w:hAnsi="Book Antiqua" w:cs="Arial"/>
          <w:sz w:val="24"/>
          <w:szCs w:val="24"/>
        </w:rPr>
        <w:t>for</w:t>
      </w:r>
      <w:r w:rsidRPr="00C46339">
        <w:rPr>
          <w:rFonts w:ascii="Book Antiqua" w:hAnsi="Book Antiqua" w:cs="Arial"/>
          <w:sz w:val="24"/>
          <w:szCs w:val="24"/>
        </w:rPr>
        <w:t xml:space="preserve"> this study. </w:t>
      </w:r>
    </w:p>
    <w:p w14:paraId="1B207EE3" w14:textId="52F31358" w:rsidR="00723E43" w:rsidRPr="00C46339" w:rsidRDefault="005348C5" w:rsidP="00EB05CB">
      <w:pPr>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In t</w:t>
      </w:r>
      <w:r w:rsidR="00AE5E01" w:rsidRPr="00C46339">
        <w:rPr>
          <w:rFonts w:ascii="Book Antiqua" w:hAnsi="Book Antiqua" w:cs="Arial"/>
          <w:sz w:val="24"/>
          <w:szCs w:val="24"/>
        </w:rPr>
        <w:t xml:space="preserve">he present </w:t>
      </w:r>
      <w:r w:rsidRPr="00C46339">
        <w:rPr>
          <w:rFonts w:ascii="Book Antiqua" w:hAnsi="Book Antiqua" w:cs="Arial"/>
          <w:sz w:val="24"/>
          <w:szCs w:val="24"/>
        </w:rPr>
        <w:t>study,</w:t>
      </w:r>
      <w:r w:rsidR="00AE5E01" w:rsidRPr="00C46339">
        <w:rPr>
          <w:rFonts w:ascii="Book Antiqua" w:hAnsi="Book Antiqua" w:cs="Arial"/>
          <w:sz w:val="24"/>
          <w:szCs w:val="24"/>
        </w:rPr>
        <w:t xml:space="preserve"> </w:t>
      </w:r>
      <w:r w:rsidRPr="00C46339">
        <w:rPr>
          <w:rFonts w:ascii="Book Antiqua" w:hAnsi="Book Antiqua" w:cs="Arial"/>
          <w:sz w:val="24"/>
          <w:szCs w:val="24"/>
        </w:rPr>
        <w:t xml:space="preserve">we investigated the effect of the mTOR inhibitor EVR on cyst growth since </w:t>
      </w:r>
      <w:r w:rsidR="00397180" w:rsidRPr="00C46339">
        <w:rPr>
          <w:rFonts w:ascii="Book Antiqua" w:hAnsi="Book Antiqua" w:cs="Arial"/>
          <w:sz w:val="24"/>
          <w:szCs w:val="24"/>
        </w:rPr>
        <w:t xml:space="preserve">its </w:t>
      </w:r>
      <w:r w:rsidRPr="00C46339">
        <w:rPr>
          <w:rFonts w:ascii="Book Antiqua" w:hAnsi="Book Antiqua" w:cs="Arial"/>
          <w:sz w:val="24"/>
          <w:szCs w:val="24"/>
        </w:rPr>
        <w:t xml:space="preserve">effect </w:t>
      </w:r>
      <w:r w:rsidR="00644D6F" w:rsidRPr="00C46339">
        <w:rPr>
          <w:rFonts w:ascii="Book Antiqua" w:hAnsi="Book Antiqua" w:cs="Arial"/>
          <w:sz w:val="24"/>
          <w:szCs w:val="24"/>
        </w:rPr>
        <w:t xml:space="preserve">in humans or in the corresponding animal model, is </w:t>
      </w:r>
      <w:r w:rsidRPr="00C46339">
        <w:rPr>
          <w:rFonts w:ascii="Book Antiqua" w:hAnsi="Book Antiqua" w:cs="Arial"/>
          <w:sz w:val="24"/>
          <w:szCs w:val="24"/>
        </w:rPr>
        <w:t xml:space="preserve">still </w:t>
      </w:r>
      <w:r w:rsidR="00397180" w:rsidRPr="00C46339">
        <w:rPr>
          <w:rFonts w:ascii="Book Antiqua" w:hAnsi="Book Antiqua" w:cs="Arial"/>
          <w:sz w:val="24"/>
          <w:szCs w:val="24"/>
        </w:rPr>
        <w:t>unclear</w:t>
      </w:r>
      <w:r w:rsidR="00791E2F" w:rsidRPr="00C46339">
        <w:rPr>
          <w:rFonts w:ascii="Book Antiqua" w:hAnsi="Book Antiqua" w:cs="Arial"/>
          <w:sz w:val="24"/>
          <w:szCs w:val="24"/>
        </w:rPr>
        <w:t xml:space="preserve"> and controversial due to the limited number of </w:t>
      </w:r>
      <w:r w:rsidR="00644D6F" w:rsidRPr="00C46339">
        <w:rPr>
          <w:rFonts w:ascii="Book Antiqua" w:hAnsi="Book Antiqua" w:cs="Arial"/>
          <w:sz w:val="24"/>
          <w:szCs w:val="24"/>
        </w:rPr>
        <w:t xml:space="preserve">available </w:t>
      </w:r>
      <w:r w:rsidR="00791E2F" w:rsidRPr="00C46339">
        <w:rPr>
          <w:rFonts w:ascii="Book Antiqua" w:hAnsi="Book Antiqua" w:cs="Arial"/>
          <w:sz w:val="24"/>
          <w:szCs w:val="24"/>
        </w:rPr>
        <w:t>studies</w:t>
      </w:r>
      <w:r w:rsidR="00397180" w:rsidRPr="00C46339">
        <w:rPr>
          <w:rFonts w:ascii="Book Antiqua" w:hAnsi="Book Antiqua" w:cs="Arial"/>
          <w:sz w:val="24"/>
          <w:szCs w:val="24"/>
          <w:vertAlign w:val="superscript"/>
        </w:rPr>
        <w:t>[</w:t>
      </w:r>
      <w:r w:rsidR="002C375C" w:rsidRPr="00C46339">
        <w:rPr>
          <w:rFonts w:ascii="Book Antiqua" w:hAnsi="Book Antiqua" w:cs="Arial"/>
          <w:sz w:val="24"/>
          <w:szCs w:val="24"/>
          <w:vertAlign w:val="superscript"/>
        </w:rPr>
        <w:t>20</w:t>
      </w:r>
      <w:r w:rsidR="00397180" w:rsidRPr="00C46339">
        <w:rPr>
          <w:rFonts w:ascii="Book Antiqua" w:hAnsi="Book Antiqua" w:cs="Arial"/>
          <w:sz w:val="24"/>
          <w:szCs w:val="24"/>
          <w:vertAlign w:val="superscript"/>
        </w:rPr>
        <w:t>,</w:t>
      </w:r>
      <w:r w:rsidR="002C375C" w:rsidRPr="00C46339">
        <w:rPr>
          <w:rFonts w:ascii="Book Antiqua" w:hAnsi="Book Antiqua" w:cs="Arial"/>
          <w:sz w:val="24"/>
          <w:szCs w:val="24"/>
          <w:vertAlign w:val="superscript"/>
        </w:rPr>
        <w:t>24</w:t>
      </w:r>
      <w:r w:rsidR="00397180" w:rsidRPr="00C46339">
        <w:rPr>
          <w:rFonts w:ascii="Book Antiqua" w:hAnsi="Book Antiqua" w:cs="Arial"/>
          <w:sz w:val="24"/>
          <w:szCs w:val="24"/>
          <w:vertAlign w:val="superscript"/>
        </w:rPr>
        <w:t>]</w:t>
      </w:r>
      <w:r w:rsidRPr="00C46339">
        <w:rPr>
          <w:rFonts w:ascii="Book Antiqua" w:hAnsi="Book Antiqua" w:cs="Arial"/>
          <w:sz w:val="24"/>
          <w:szCs w:val="24"/>
        </w:rPr>
        <w:t xml:space="preserve">. </w:t>
      </w:r>
      <w:r w:rsidR="00AE5E01" w:rsidRPr="00C46339">
        <w:rPr>
          <w:rFonts w:ascii="Book Antiqua" w:hAnsi="Book Antiqua" w:cs="Arial"/>
          <w:sz w:val="24"/>
          <w:szCs w:val="24"/>
        </w:rPr>
        <w:t>W</w:t>
      </w:r>
      <w:r w:rsidR="008E7E1E" w:rsidRPr="00C46339">
        <w:rPr>
          <w:rFonts w:ascii="Book Antiqua" w:hAnsi="Book Antiqua" w:cs="Arial"/>
          <w:sz w:val="24"/>
          <w:szCs w:val="24"/>
        </w:rPr>
        <w:t xml:space="preserve">e </w:t>
      </w:r>
      <w:r w:rsidR="00723E43" w:rsidRPr="00C46339">
        <w:rPr>
          <w:rFonts w:ascii="Book Antiqua" w:hAnsi="Book Antiqua" w:cs="Arial"/>
          <w:sz w:val="24"/>
          <w:szCs w:val="24"/>
        </w:rPr>
        <w:t xml:space="preserve">found that </w:t>
      </w:r>
      <w:r w:rsidR="004C4B79" w:rsidRPr="00C46339">
        <w:rPr>
          <w:rFonts w:ascii="Book Antiqua" w:hAnsi="Book Antiqua" w:cs="Arial"/>
          <w:sz w:val="24"/>
          <w:szCs w:val="24"/>
        </w:rPr>
        <w:t xml:space="preserve">EVR </w:t>
      </w:r>
      <w:r w:rsidR="00723E43" w:rsidRPr="00C46339">
        <w:rPr>
          <w:rFonts w:ascii="Book Antiqua" w:hAnsi="Book Antiqua" w:cs="Arial"/>
          <w:sz w:val="24"/>
          <w:szCs w:val="24"/>
        </w:rPr>
        <w:t xml:space="preserve">prevented cyst enlargement </w:t>
      </w:r>
      <w:r w:rsidR="00566BA3" w:rsidRPr="00C46339">
        <w:rPr>
          <w:rFonts w:ascii="Book Antiqua" w:hAnsi="Book Antiqua" w:cs="Arial"/>
          <w:sz w:val="24"/>
          <w:szCs w:val="24"/>
        </w:rPr>
        <w:t>in the PCK rat model</w:t>
      </w:r>
      <w:r w:rsidR="00723E43" w:rsidRPr="00C46339">
        <w:rPr>
          <w:rFonts w:ascii="Book Antiqua" w:hAnsi="Book Antiqua" w:cs="Arial"/>
          <w:sz w:val="24"/>
          <w:szCs w:val="24"/>
        </w:rPr>
        <w:t>,</w:t>
      </w:r>
      <w:r w:rsidR="00566BA3" w:rsidRPr="00C46339">
        <w:rPr>
          <w:rFonts w:ascii="Book Antiqua" w:hAnsi="Book Antiqua" w:cs="Arial"/>
          <w:sz w:val="24"/>
          <w:szCs w:val="24"/>
        </w:rPr>
        <w:t xml:space="preserve"> </w:t>
      </w:r>
      <w:r w:rsidR="00D81ECD" w:rsidRPr="00C46339">
        <w:rPr>
          <w:rFonts w:ascii="Book Antiqua" w:hAnsi="Book Antiqua" w:cs="Arial"/>
          <w:sz w:val="24"/>
          <w:szCs w:val="24"/>
        </w:rPr>
        <w:t xml:space="preserve">using </w:t>
      </w:r>
      <w:r w:rsidR="008E7E1E" w:rsidRPr="00C46339">
        <w:rPr>
          <w:rFonts w:ascii="Book Antiqua" w:hAnsi="Book Antiqua" w:cs="Arial"/>
          <w:sz w:val="24"/>
          <w:szCs w:val="24"/>
        </w:rPr>
        <w:t>a clinical relevant experimental design</w:t>
      </w:r>
      <w:r w:rsidR="00723E43" w:rsidRPr="00C46339">
        <w:rPr>
          <w:rFonts w:ascii="Book Antiqua" w:hAnsi="Book Antiqua" w:cs="Arial"/>
          <w:sz w:val="24"/>
          <w:szCs w:val="24"/>
        </w:rPr>
        <w:t xml:space="preserve"> in which we</w:t>
      </w:r>
      <w:r w:rsidR="008E7E1E" w:rsidRPr="00C46339">
        <w:rPr>
          <w:rFonts w:ascii="Book Antiqua" w:hAnsi="Book Antiqua" w:cs="Arial"/>
          <w:sz w:val="24"/>
          <w:szCs w:val="24"/>
        </w:rPr>
        <w:t xml:space="preserve"> </w:t>
      </w:r>
      <w:r w:rsidRPr="00C46339">
        <w:rPr>
          <w:rFonts w:ascii="Book Antiqua" w:hAnsi="Book Antiqua" w:cs="Arial"/>
          <w:sz w:val="24"/>
          <w:szCs w:val="24"/>
        </w:rPr>
        <w:t xml:space="preserve">started the treatment at the moment of </w:t>
      </w:r>
      <w:r w:rsidR="008E7E1E" w:rsidRPr="00C46339">
        <w:rPr>
          <w:rFonts w:ascii="Book Antiqua" w:hAnsi="Book Antiqua" w:cs="Arial"/>
          <w:sz w:val="24"/>
          <w:szCs w:val="24"/>
        </w:rPr>
        <w:t>severe hepatomegaly</w:t>
      </w:r>
      <w:r w:rsidR="0063507F" w:rsidRPr="00C46339">
        <w:rPr>
          <w:rFonts w:ascii="Book Antiqua" w:hAnsi="Book Antiqua" w:cs="Arial"/>
          <w:sz w:val="24"/>
          <w:szCs w:val="24"/>
        </w:rPr>
        <w:t>, mimicking the clinical situation in humans.</w:t>
      </w:r>
      <w:r w:rsidR="008E7E1E" w:rsidRPr="00C46339">
        <w:rPr>
          <w:rFonts w:ascii="Book Antiqua" w:hAnsi="Book Antiqua" w:cs="Arial"/>
          <w:sz w:val="24"/>
          <w:szCs w:val="24"/>
        </w:rPr>
        <w:t xml:space="preserve"> </w:t>
      </w:r>
      <w:r w:rsidR="00AC244D" w:rsidRPr="00C46339">
        <w:rPr>
          <w:rFonts w:ascii="Book Antiqua" w:hAnsi="Book Antiqua" w:cs="Arial"/>
          <w:sz w:val="24"/>
          <w:szCs w:val="24"/>
        </w:rPr>
        <w:t>Th</w:t>
      </w:r>
      <w:r w:rsidR="00AE76B2" w:rsidRPr="00C46339">
        <w:rPr>
          <w:rFonts w:ascii="Book Antiqua" w:hAnsi="Book Antiqua" w:cs="Arial"/>
          <w:sz w:val="24"/>
          <w:szCs w:val="24"/>
        </w:rPr>
        <w:t>e</w:t>
      </w:r>
      <w:r w:rsidR="00AC244D" w:rsidRPr="00C46339">
        <w:rPr>
          <w:rFonts w:ascii="Book Antiqua" w:hAnsi="Book Antiqua" w:cs="Arial"/>
          <w:sz w:val="24"/>
          <w:szCs w:val="24"/>
        </w:rPr>
        <w:t xml:space="preserve"> study was restricted to</w:t>
      </w:r>
      <w:r w:rsidR="00B0733D" w:rsidRPr="00C46339">
        <w:rPr>
          <w:rFonts w:ascii="Book Antiqua" w:hAnsi="Book Antiqua" w:cs="Arial"/>
          <w:sz w:val="24"/>
          <w:szCs w:val="24"/>
        </w:rPr>
        <w:t xml:space="preserve"> </w:t>
      </w:r>
      <w:r w:rsidR="008E7E1E" w:rsidRPr="00C46339">
        <w:rPr>
          <w:rFonts w:ascii="Book Antiqua" w:hAnsi="Book Antiqua" w:cs="Arial"/>
          <w:sz w:val="24"/>
          <w:szCs w:val="24"/>
        </w:rPr>
        <w:t xml:space="preserve">female rats since symptomatic PCLD mainly affects </w:t>
      </w:r>
      <w:r w:rsidR="0063507F" w:rsidRPr="00C46339">
        <w:rPr>
          <w:rFonts w:ascii="Book Antiqua" w:hAnsi="Book Antiqua" w:cs="Arial"/>
          <w:sz w:val="24"/>
          <w:szCs w:val="24"/>
        </w:rPr>
        <w:t xml:space="preserve">mostly </w:t>
      </w:r>
      <w:r w:rsidR="008E7E1E" w:rsidRPr="00C46339">
        <w:rPr>
          <w:rFonts w:ascii="Book Antiqua" w:hAnsi="Book Antiqua" w:cs="Arial"/>
          <w:sz w:val="24"/>
          <w:szCs w:val="24"/>
        </w:rPr>
        <w:t xml:space="preserve">women and because it has been demonstrated that female PCK rats display a more progressive liver enlargement compared to male PCK rats. </w:t>
      </w:r>
    </w:p>
    <w:p w14:paraId="39577022" w14:textId="12C1336B" w:rsidR="00CF609F" w:rsidRPr="00C46339" w:rsidRDefault="00BF5DEB" w:rsidP="00EB05CB">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C46339">
        <w:rPr>
          <w:rFonts w:ascii="Book Antiqua" w:hAnsi="Book Antiqua" w:cs="Arial"/>
          <w:sz w:val="24"/>
          <w:szCs w:val="24"/>
        </w:rPr>
        <w:t xml:space="preserve">Treatment with LAN induced a reduction of </w:t>
      </w:r>
      <w:r w:rsidRPr="00C46339">
        <w:rPr>
          <w:rFonts w:ascii="Book Antiqua" w:hAnsi="Book Antiqua" w:cs="Arial"/>
          <w:i/>
          <w:sz w:val="24"/>
          <w:szCs w:val="24"/>
        </w:rPr>
        <w:t>SSTR2</w:t>
      </w:r>
      <w:r w:rsidRPr="00C46339">
        <w:rPr>
          <w:rFonts w:ascii="Book Antiqua" w:hAnsi="Book Antiqua" w:cs="Arial"/>
          <w:sz w:val="24"/>
          <w:szCs w:val="24"/>
        </w:rPr>
        <w:t xml:space="preserve"> gene expression (in agreement with the expected molecular effect of LAN). </w:t>
      </w:r>
      <w:r w:rsidR="005E2174" w:rsidRPr="00C46339">
        <w:rPr>
          <w:rFonts w:ascii="Book Antiqua" w:hAnsi="Book Antiqua" w:cs="Arial"/>
          <w:sz w:val="24"/>
          <w:szCs w:val="24"/>
        </w:rPr>
        <w:t>In</w:t>
      </w:r>
      <w:r w:rsidR="008E7E1E" w:rsidRPr="00C46339">
        <w:rPr>
          <w:rFonts w:ascii="Book Antiqua" w:hAnsi="Book Antiqua" w:cs="Arial"/>
          <w:sz w:val="24"/>
          <w:szCs w:val="24"/>
        </w:rPr>
        <w:t xml:space="preserve"> line with previous findings of Masyuk et al. with octreotide and pasireotide</w:t>
      </w:r>
      <w:r w:rsidRPr="00C46339">
        <w:rPr>
          <w:rFonts w:ascii="Book Antiqua" w:hAnsi="Book Antiqua" w:cs="Arial"/>
          <w:sz w:val="24"/>
          <w:szCs w:val="24"/>
          <w:vertAlign w:val="superscript"/>
        </w:rPr>
        <w:t>[8]</w:t>
      </w:r>
      <w:r w:rsidR="008E7E1E" w:rsidRPr="00C46339">
        <w:rPr>
          <w:rFonts w:ascii="Book Antiqua" w:hAnsi="Book Antiqua" w:cs="Arial"/>
          <w:sz w:val="24"/>
          <w:szCs w:val="24"/>
        </w:rPr>
        <w:t xml:space="preserve">, we also observed </w:t>
      </w:r>
      <w:r w:rsidR="00CF609F" w:rsidRPr="00C46339">
        <w:rPr>
          <w:rFonts w:ascii="Book Antiqua" w:hAnsi="Book Antiqua" w:cs="Arial"/>
          <w:sz w:val="24"/>
          <w:szCs w:val="24"/>
        </w:rPr>
        <w:t xml:space="preserve">upon treatment with LAN </w:t>
      </w:r>
      <w:r w:rsidR="008E7E1E" w:rsidRPr="00C46339">
        <w:rPr>
          <w:rFonts w:ascii="Book Antiqua" w:hAnsi="Book Antiqua" w:cs="Arial"/>
          <w:sz w:val="24"/>
          <w:szCs w:val="24"/>
        </w:rPr>
        <w:t xml:space="preserve">a </w:t>
      </w:r>
      <w:r w:rsidR="0063507F" w:rsidRPr="00C46339">
        <w:rPr>
          <w:rFonts w:ascii="Book Antiqua" w:hAnsi="Book Antiqua" w:cs="Arial"/>
          <w:sz w:val="24"/>
          <w:szCs w:val="24"/>
        </w:rPr>
        <w:t xml:space="preserve">mild </w:t>
      </w:r>
      <w:r w:rsidR="008E7E1E" w:rsidRPr="00C46339">
        <w:rPr>
          <w:rFonts w:ascii="Book Antiqua" w:hAnsi="Book Antiqua" w:cs="Arial"/>
          <w:sz w:val="24"/>
          <w:szCs w:val="24"/>
        </w:rPr>
        <w:t>reduction in fibrosis</w:t>
      </w:r>
      <w:r w:rsidR="009D15A0" w:rsidRPr="00C46339">
        <w:rPr>
          <w:rFonts w:ascii="Book Antiqua" w:hAnsi="Book Antiqua" w:cs="Arial"/>
          <w:sz w:val="24"/>
          <w:szCs w:val="24"/>
        </w:rPr>
        <w:t xml:space="preserve"> compared to untreated animals</w:t>
      </w:r>
      <w:r w:rsidR="00F339D5" w:rsidRPr="00C46339">
        <w:rPr>
          <w:rFonts w:ascii="Book Antiqua" w:hAnsi="Book Antiqua" w:cs="Arial"/>
          <w:sz w:val="24"/>
          <w:szCs w:val="24"/>
        </w:rPr>
        <w:t xml:space="preserve"> </w:t>
      </w:r>
      <w:r w:rsidRPr="00C46339">
        <w:rPr>
          <w:rFonts w:ascii="Book Antiqua" w:hAnsi="Book Antiqua" w:cs="Arial"/>
          <w:sz w:val="24"/>
          <w:szCs w:val="24"/>
        </w:rPr>
        <w:t>that</w:t>
      </w:r>
      <w:r w:rsidR="00F339D5" w:rsidRPr="00C46339">
        <w:rPr>
          <w:rFonts w:ascii="Book Antiqua" w:hAnsi="Book Antiqua" w:cs="Arial"/>
          <w:sz w:val="24"/>
          <w:szCs w:val="24"/>
        </w:rPr>
        <w:t xml:space="preserve"> might be </w:t>
      </w:r>
      <w:r w:rsidR="0063507F" w:rsidRPr="00C46339">
        <w:rPr>
          <w:rFonts w:ascii="Book Antiqua" w:hAnsi="Book Antiqua" w:cs="Arial"/>
          <w:sz w:val="24"/>
          <w:szCs w:val="24"/>
        </w:rPr>
        <w:t>an indirect</w:t>
      </w:r>
      <w:r w:rsidR="00F339D5" w:rsidRPr="00C46339">
        <w:rPr>
          <w:rFonts w:ascii="Book Antiqua" w:hAnsi="Book Antiqua" w:cs="Arial"/>
          <w:sz w:val="24"/>
          <w:szCs w:val="24"/>
        </w:rPr>
        <w:t xml:space="preserve"> effect of </w:t>
      </w:r>
      <w:r w:rsidR="0063507F" w:rsidRPr="00C46339">
        <w:rPr>
          <w:rFonts w:ascii="Book Antiqua" w:hAnsi="Book Antiqua" w:cs="Arial"/>
          <w:sz w:val="24"/>
          <w:szCs w:val="24"/>
        </w:rPr>
        <w:t xml:space="preserve">lower </w:t>
      </w:r>
      <w:r w:rsidR="00D5664A" w:rsidRPr="00C46339">
        <w:rPr>
          <w:rFonts w:ascii="Book Antiqua" w:hAnsi="Book Antiqua" w:cs="Arial"/>
          <w:sz w:val="24"/>
          <w:szCs w:val="24"/>
        </w:rPr>
        <w:t>growth</w:t>
      </w:r>
      <w:r w:rsidR="0063507F" w:rsidRPr="00C46339">
        <w:rPr>
          <w:rFonts w:ascii="Book Antiqua" w:hAnsi="Book Antiqua" w:cs="Arial"/>
          <w:sz w:val="24"/>
          <w:szCs w:val="24"/>
        </w:rPr>
        <w:t xml:space="preserve"> of the liver cysts</w:t>
      </w:r>
      <w:r w:rsidR="008E7E1E" w:rsidRPr="00C46339">
        <w:rPr>
          <w:rFonts w:ascii="Book Antiqua" w:hAnsi="Book Antiqua" w:cs="Arial"/>
          <w:sz w:val="24"/>
          <w:szCs w:val="24"/>
        </w:rPr>
        <w:t xml:space="preserve">. </w:t>
      </w:r>
      <w:r w:rsidR="00CF609F" w:rsidRPr="00C46339">
        <w:rPr>
          <w:rFonts w:ascii="Book Antiqua" w:hAnsi="Book Antiqua" w:cs="Arial"/>
          <w:sz w:val="24"/>
          <w:szCs w:val="24"/>
        </w:rPr>
        <w:t xml:space="preserve">With EVR however, </w:t>
      </w:r>
      <w:r w:rsidR="00131FA0" w:rsidRPr="00C46339">
        <w:rPr>
          <w:rFonts w:ascii="Book Antiqua" w:hAnsi="Book Antiqua" w:cs="Arial"/>
          <w:sz w:val="24"/>
          <w:szCs w:val="24"/>
        </w:rPr>
        <w:t>w</w:t>
      </w:r>
      <w:r w:rsidR="00F339D5" w:rsidRPr="00C46339">
        <w:rPr>
          <w:rFonts w:ascii="Book Antiqua" w:hAnsi="Book Antiqua" w:cs="Arial"/>
          <w:sz w:val="24"/>
          <w:szCs w:val="24"/>
        </w:rPr>
        <w:t xml:space="preserve">e observed a significant reduction of the amount of </w:t>
      </w:r>
      <w:r w:rsidR="00407D66" w:rsidRPr="00C46339">
        <w:rPr>
          <w:rFonts w:ascii="Book Antiqua" w:hAnsi="Book Antiqua" w:cs="Arial"/>
          <w:sz w:val="24"/>
          <w:szCs w:val="24"/>
        </w:rPr>
        <w:t>fibrosis, which</w:t>
      </w:r>
      <w:r w:rsidR="00F339D5" w:rsidRPr="00C46339">
        <w:rPr>
          <w:rFonts w:ascii="Book Antiqua" w:hAnsi="Book Antiqua" w:cs="Arial"/>
          <w:sz w:val="24"/>
          <w:szCs w:val="24"/>
        </w:rPr>
        <w:t xml:space="preserve"> may be explained by the well-known direct effect of mTOR inhibition on fibrosis progression</w:t>
      </w:r>
      <w:r w:rsidR="00F339D5" w:rsidRPr="00C46339">
        <w:rPr>
          <w:rFonts w:ascii="Book Antiqua" w:hAnsi="Book Antiqua" w:cs="Arial"/>
          <w:sz w:val="24"/>
          <w:szCs w:val="24"/>
          <w:vertAlign w:val="superscript"/>
        </w:rPr>
        <w:t>[</w:t>
      </w:r>
      <w:r w:rsidR="002C375C" w:rsidRPr="00C46339">
        <w:rPr>
          <w:rFonts w:ascii="Book Antiqua" w:hAnsi="Book Antiqua" w:cs="Arial"/>
          <w:sz w:val="24"/>
          <w:szCs w:val="24"/>
          <w:vertAlign w:val="superscript"/>
        </w:rPr>
        <w:t>25</w:t>
      </w:r>
      <w:r w:rsidR="00F339D5" w:rsidRPr="00C46339">
        <w:rPr>
          <w:rFonts w:ascii="Book Antiqua" w:hAnsi="Book Antiqua" w:cs="Arial"/>
          <w:sz w:val="24"/>
          <w:szCs w:val="24"/>
          <w:vertAlign w:val="superscript"/>
        </w:rPr>
        <w:t>]</w:t>
      </w:r>
      <w:r w:rsidR="00CF609F" w:rsidRPr="00C46339">
        <w:rPr>
          <w:rFonts w:ascii="Book Antiqua" w:hAnsi="Book Antiqua" w:cs="Arial"/>
          <w:sz w:val="24"/>
          <w:szCs w:val="24"/>
        </w:rPr>
        <w:t xml:space="preserve">. </w:t>
      </w:r>
      <w:r w:rsidRPr="00C46339">
        <w:rPr>
          <w:rFonts w:ascii="Book Antiqua" w:hAnsi="Book Antiqua" w:cs="Arial"/>
          <w:sz w:val="24"/>
          <w:szCs w:val="24"/>
        </w:rPr>
        <w:t xml:space="preserve">Since PCLD, belonging to the fibrocystic liver diseases, </w:t>
      </w:r>
      <w:r w:rsidR="00D5664A" w:rsidRPr="00C46339">
        <w:rPr>
          <w:rFonts w:ascii="Book Antiqua" w:hAnsi="Book Antiqua" w:cs="Arial"/>
          <w:sz w:val="24"/>
          <w:szCs w:val="24"/>
        </w:rPr>
        <w:t xml:space="preserve">it </w:t>
      </w:r>
      <w:r w:rsidRPr="00C46339">
        <w:rPr>
          <w:rFonts w:ascii="Book Antiqua" w:hAnsi="Book Antiqua" w:cs="Arial"/>
          <w:sz w:val="24"/>
          <w:szCs w:val="24"/>
        </w:rPr>
        <w:t xml:space="preserve">is complicated in a later stage by portal </w:t>
      </w:r>
      <w:r w:rsidRPr="00C46339">
        <w:rPr>
          <w:rFonts w:ascii="Book Antiqua" w:hAnsi="Book Antiqua" w:cs="Arial"/>
          <w:sz w:val="24"/>
          <w:szCs w:val="24"/>
        </w:rPr>
        <w:lastRenderedPageBreak/>
        <w:t>hypertension, the present observations further support an additional potential clinical benefit of this drug</w:t>
      </w:r>
      <w:r w:rsidR="00D5664A" w:rsidRPr="00C46339">
        <w:rPr>
          <w:rFonts w:ascii="Book Antiqua" w:hAnsi="Book Antiqua" w:cs="Arial"/>
          <w:sz w:val="24"/>
          <w:szCs w:val="24"/>
        </w:rPr>
        <w:t xml:space="preserve"> on portal hypertension by reducing the amount of fibrosis</w:t>
      </w:r>
      <w:r w:rsidRPr="00C46339">
        <w:rPr>
          <w:rFonts w:ascii="Book Antiqua" w:hAnsi="Book Antiqua" w:cs="Arial"/>
          <w:sz w:val="24"/>
          <w:szCs w:val="24"/>
        </w:rPr>
        <w:t>.</w:t>
      </w:r>
    </w:p>
    <w:p w14:paraId="6A759633" w14:textId="77777777" w:rsidR="005E2174" w:rsidRPr="00C46339" w:rsidRDefault="005E2174" w:rsidP="00EB05CB">
      <w:pPr>
        <w:autoSpaceDE w:val="0"/>
        <w:autoSpaceDN w:val="0"/>
        <w:adjustRightInd w:val="0"/>
        <w:snapToGrid w:val="0"/>
        <w:spacing w:after="0" w:line="360" w:lineRule="auto"/>
        <w:jc w:val="both"/>
        <w:rPr>
          <w:rFonts w:ascii="Book Antiqua" w:hAnsi="Book Antiqua" w:cs="Arial"/>
          <w:sz w:val="24"/>
          <w:szCs w:val="24"/>
        </w:rPr>
      </w:pPr>
    </w:p>
    <w:p w14:paraId="3C10182A" w14:textId="18DE5302" w:rsidR="008E7E1E" w:rsidRPr="00C46339" w:rsidRDefault="00123F5E" w:rsidP="00EB05CB">
      <w:pPr>
        <w:autoSpaceDE w:val="0"/>
        <w:autoSpaceDN w:val="0"/>
        <w:adjustRightInd w:val="0"/>
        <w:snapToGrid w:val="0"/>
        <w:spacing w:after="0" w:line="360" w:lineRule="auto"/>
        <w:jc w:val="both"/>
        <w:rPr>
          <w:rFonts w:ascii="Book Antiqua" w:hAnsi="Book Antiqua" w:cs="Arial"/>
          <w:sz w:val="24"/>
          <w:szCs w:val="24"/>
        </w:rPr>
      </w:pPr>
      <w:r w:rsidRPr="00C46339">
        <w:rPr>
          <w:rFonts w:ascii="Book Antiqua" w:hAnsi="Book Antiqua" w:cs="Arial"/>
          <w:sz w:val="24"/>
          <w:szCs w:val="24"/>
        </w:rPr>
        <w:t>The molecular observations made in this model (</w:t>
      </w:r>
      <w:r w:rsidR="00397180" w:rsidRPr="00C46339">
        <w:rPr>
          <w:rFonts w:ascii="Book Antiqua" w:hAnsi="Book Antiqua" w:cs="Arial"/>
          <w:sz w:val="24"/>
          <w:szCs w:val="24"/>
        </w:rPr>
        <w:t xml:space="preserve">the combination of </w:t>
      </w:r>
      <w:r w:rsidRPr="00C46339">
        <w:rPr>
          <w:rFonts w:ascii="Book Antiqua" w:hAnsi="Book Antiqua" w:cs="Arial"/>
          <w:sz w:val="24"/>
          <w:szCs w:val="24"/>
        </w:rPr>
        <w:t xml:space="preserve">protein and gene expression) indicate a dysregulation of the </w:t>
      </w:r>
      <w:r w:rsidRPr="0053071C">
        <w:rPr>
          <w:rFonts w:ascii="Book Antiqua" w:hAnsi="Book Antiqua" w:cs="Arial"/>
          <w:sz w:val="24"/>
          <w:szCs w:val="24"/>
        </w:rPr>
        <w:t>PI3K/AkT/mTOR</w:t>
      </w:r>
      <w:r w:rsidRPr="00C46339">
        <w:rPr>
          <w:rFonts w:ascii="Book Antiqua" w:hAnsi="Book Antiqua" w:cs="Arial"/>
          <w:sz w:val="24"/>
          <w:szCs w:val="24"/>
        </w:rPr>
        <w:t xml:space="preserve"> signaling cascade by both LAN and EVR, each acting at a different level and both mechanisms leading to halting of the disease. </w:t>
      </w:r>
      <w:r w:rsidR="008E7E1E" w:rsidRPr="00C46339">
        <w:rPr>
          <w:rFonts w:ascii="Book Antiqua" w:hAnsi="Book Antiqua" w:cs="Arial"/>
          <w:sz w:val="24"/>
          <w:szCs w:val="24"/>
        </w:rPr>
        <w:t xml:space="preserve">mTOR is a serine/threonine kinase and </w:t>
      </w:r>
      <w:r w:rsidR="00D013E1" w:rsidRPr="00C46339">
        <w:rPr>
          <w:rFonts w:ascii="Book Antiqua" w:hAnsi="Book Antiqua" w:cs="Arial"/>
          <w:sz w:val="24"/>
          <w:szCs w:val="24"/>
        </w:rPr>
        <w:t xml:space="preserve">can form </w:t>
      </w:r>
      <w:r w:rsidR="008E7E1E" w:rsidRPr="00C46339">
        <w:rPr>
          <w:rFonts w:ascii="Book Antiqua" w:hAnsi="Book Antiqua" w:cs="Arial"/>
          <w:sz w:val="24"/>
          <w:szCs w:val="24"/>
        </w:rPr>
        <w:t xml:space="preserve">two </w:t>
      </w:r>
      <w:r w:rsidR="00D013E1" w:rsidRPr="00C46339">
        <w:rPr>
          <w:rFonts w:ascii="Book Antiqua" w:hAnsi="Book Antiqua" w:cs="Arial"/>
          <w:sz w:val="24"/>
          <w:szCs w:val="24"/>
        </w:rPr>
        <w:t>protein complexes</w:t>
      </w:r>
      <w:r w:rsidR="008E7E1E" w:rsidRPr="00C46339">
        <w:rPr>
          <w:rFonts w:ascii="Book Antiqua" w:hAnsi="Book Antiqua" w:cs="Arial"/>
          <w:sz w:val="24"/>
          <w:szCs w:val="24"/>
        </w:rPr>
        <w:t>: mTORC1 (</w:t>
      </w:r>
      <w:r w:rsidR="008E7E1E" w:rsidRPr="00C46339">
        <w:rPr>
          <w:rFonts w:ascii="Book Antiqua" w:hAnsi="Book Antiqua" w:cs="Arial"/>
          <w:i/>
          <w:sz w:val="24"/>
          <w:szCs w:val="24"/>
        </w:rPr>
        <w:t>mTOR, Rptor</w:t>
      </w:r>
      <w:r w:rsidR="008E7E1E" w:rsidRPr="00C46339">
        <w:rPr>
          <w:rFonts w:ascii="Book Antiqua" w:hAnsi="Book Antiqua" w:cs="Arial"/>
          <w:sz w:val="24"/>
          <w:szCs w:val="24"/>
        </w:rPr>
        <w:t xml:space="preserve">), which is inhibited </w:t>
      </w:r>
      <w:r w:rsidR="007F0C62" w:rsidRPr="00C46339">
        <w:rPr>
          <w:rFonts w:ascii="Book Antiqua" w:hAnsi="Book Antiqua" w:cs="Arial"/>
          <w:sz w:val="24"/>
          <w:szCs w:val="24"/>
        </w:rPr>
        <w:t>EVR</w:t>
      </w:r>
      <w:r w:rsidR="008E7E1E" w:rsidRPr="00C46339">
        <w:rPr>
          <w:rFonts w:ascii="Book Antiqua" w:hAnsi="Book Antiqua" w:cs="Arial"/>
          <w:sz w:val="24"/>
          <w:szCs w:val="24"/>
        </w:rPr>
        <w:t>, and mTORC2 (</w:t>
      </w:r>
      <w:r w:rsidR="008E7E1E" w:rsidRPr="00C46339">
        <w:rPr>
          <w:rFonts w:ascii="Book Antiqua" w:hAnsi="Book Antiqua" w:cs="Arial"/>
          <w:i/>
          <w:sz w:val="24"/>
          <w:szCs w:val="24"/>
        </w:rPr>
        <w:t>mTOR, Rictor</w:t>
      </w:r>
      <w:r w:rsidR="008E7E1E" w:rsidRPr="00C46339">
        <w:rPr>
          <w:rFonts w:ascii="Book Antiqua" w:hAnsi="Book Antiqua" w:cs="Arial"/>
          <w:sz w:val="24"/>
          <w:szCs w:val="24"/>
        </w:rPr>
        <w:t>). Ribosomal protein S6 kinase (</w:t>
      </w:r>
      <w:r w:rsidR="008E7E1E" w:rsidRPr="00C46339">
        <w:rPr>
          <w:rFonts w:ascii="Book Antiqua" w:hAnsi="Book Antiqua" w:cs="Arial"/>
          <w:i/>
          <w:sz w:val="24"/>
          <w:szCs w:val="24"/>
        </w:rPr>
        <w:t>S6K</w:t>
      </w:r>
      <w:r w:rsidR="008E7E1E" w:rsidRPr="00C46339">
        <w:rPr>
          <w:rFonts w:ascii="Book Antiqua" w:hAnsi="Book Antiqua" w:cs="Arial"/>
          <w:sz w:val="24"/>
          <w:szCs w:val="24"/>
        </w:rPr>
        <w:t>) is the direct downstream target of mTORC1 and regulates the downstream translational initiation machinery to control cell growth, proliferation and autophagy. mTORC 2 controls actin cytoskeleton and resistance to apoptosis.</w:t>
      </w:r>
      <w:r w:rsidR="00654289" w:rsidRPr="00C46339">
        <w:rPr>
          <w:rFonts w:ascii="Book Antiqua" w:hAnsi="Book Antiqua" w:cs="Arial"/>
          <w:sz w:val="24"/>
          <w:szCs w:val="24"/>
        </w:rPr>
        <w:t xml:space="preserve"> </w:t>
      </w:r>
      <w:r w:rsidR="009774C2" w:rsidRPr="00C46339">
        <w:rPr>
          <w:rFonts w:ascii="Book Antiqua" w:hAnsi="Book Antiqua" w:cs="Arial"/>
          <w:sz w:val="24"/>
          <w:szCs w:val="24"/>
        </w:rPr>
        <w:t>I</w:t>
      </w:r>
      <w:r w:rsidR="008E7E1E" w:rsidRPr="00C46339">
        <w:rPr>
          <w:rFonts w:ascii="Book Antiqua" w:hAnsi="Book Antiqua" w:cs="Arial"/>
          <w:sz w:val="24"/>
          <w:szCs w:val="24"/>
        </w:rPr>
        <w:t xml:space="preserve">n animals treated with EVR, we observed an increased </w:t>
      </w:r>
      <w:r w:rsidR="008E7E1E" w:rsidRPr="00C46339">
        <w:rPr>
          <w:rFonts w:ascii="Book Antiqua" w:hAnsi="Book Antiqua" w:cs="Arial"/>
          <w:i/>
          <w:sz w:val="24"/>
          <w:szCs w:val="24"/>
        </w:rPr>
        <w:t>mTOR</w:t>
      </w:r>
      <w:r w:rsidR="008E7E1E" w:rsidRPr="00C46339">
        <w:rPr>
          <w:rFonts w:ascii="Book Antiqua" w:hAnsi="Book Antiqua" w:cs="Arial"/>
          <w:sz w:val="24"/>
          <w:szCs w:val="24"/>
        </w:rPr>
        <w:t xml:space="preserve"> gene expression which is probably due to the prolonged administration of EVR in an attempt of the cell to compensate for the inhibitory effects of </w:t>
      </w:r>
      <w:r w:rsidR="007F0C62" w:rsidRPr="00C46339">
        <w:rPr>
          <w:rFonts w:ascii="Book Antiqua" w:hAnsi="Book Antiqua" w:cs="Arial"/>
          <w:sz w:val="24"/>
          <w:szCs w:val="24"/>
        </w:rPr>
        <w:t xml:space="preserve">EVR </w:t>
      </w:r>
      <w:r w:rsidR="008E7E1E" w:rsidRPr="00C46339">
        <w:rPr>
          <w:rFonts w:ascii="Book Antiqua" w:hAnsi="Book Antiqua" w:cs="Arial"/>
          <w:sz w:val="24"/>
          <w:szCs w:val="24"/>
        </w:rPr>
        <w:t xml:space="preserve">on </w:t>
      </w:r>
      <w:r w:rsidR="008E7E1E" w:rsidRPr="00C46339">
        <w:rPr>
          <w:rFonts w:ascii="Book Antiqua" w:hAnsi="Book Antiqua" w:cs="Arial"/>
          <w:i/>
          <w:sz w:val="24"/>
          <w:szCs w:val="24"/>
        </w:rPr>
        <w:t>mTOR. S6</w:t>
      </w:r>
      <w:r w:rsidR="002F6E9A" w:rsidRPr="00C46339">
        <w:rPr>
          <w:rFonts w:ascii="Book Antiqua" w:hAnsi="Book Antiqua" w:cs="Arial"/>
          <w:i/>
          <w:sz w:val="24"/>
          <w:szCs w:val="24"/>
        </w:rPr>
        <w:t>-</w:t>
      </w:r>
      <w:r w:rsidR="002F6E9A" w:rsidRPr="00C46339">
        <w:rPr>
          <w:rFonts w:ascii="Book Antiqua" w:hAnsi="Book Antiqua" w:cs="Arial"/>
          <w:sz w:val="24"/>
          <w:szCs w:val="24"/>
        </w:rPr>
        <w:t>protein</w:t>
      </w:r>
      <w:r w:rsidRPr="00C46339">
        <w:rPr>
          <w:rFonts w:ascii="Book Antiqua" w:hAnsi="Book Antiqua" w:cs="Arial"/>
          <w:sz w:val="24"/>
          <w:szCs w:val="24"/>
        </w:rPr>
        <w:t>, downstream of mTOR</w:t>
      </w:r>
      <w:r w:rsidR="00774ACE" w:rsidRPr="00C46339">
        <w:rPr>
          <w:rFonts w:ascii="Book Antiqua" w:hAnsi="Book Antiqua" w:cs="Arial"/>
          <w:sz w:val="24"/>
          <w:szCs w:val="24"/>
        </w:rPr>
        <w:t xml:space="preserve">, </w:t>
      </w:r>
      <w:r w:rsidR="008E7E1E" w:rsidRPr="00C46339">
        <w:rPr>
          <w:rFonts w:ascii="Book Antiqua" w:hAnsi="Book Antiqua" w:cs="Arial"/>
          <w:sz w:val="24"/>
          <w:szCs w:val="24"/>
        </w:rPr>
        <w:t xml:space="preserve">was less phosphorylated </w:t>
      </w:r>
      <w:r w:rsidR="00774ACE" w:rsidRPr="00C46339">
        <w:rPr>
          <w:rFonts w:ascii="Book Antiqua" w:hAnsi="Book Antiqua" w:cs="Arial"/>
          <w:sz w:val="24"/>
          <w:szCs w:val="24"/>
        </w:rPr>
        <w:t xml:space="preserve">in EVR-treated animals </w:t>
      </w:r>
      <w:r w:rsidR="008E7E1E" w:rsidRPr="00C46339">
        <w:rPr>
          <w:rFonts w:ascii="Book Antiqua" w:hAnsi="Book Antiqua" w:cs="Arial"/>
          <w:sz w:val="24"/>
          <w:szCs w:val="24"/>
        </w:rPr>
        <w:t xml:space="preserve">compared to control PCK rats. Renken and </w:t>
      </w:r>
      <w:r w:rsidR="009F1802" w:rsidRPr="00C46339">
        <w:rPr>
          <w:rFonts w:ascii="Book Antiqua" w:hAnsi="Book Antiqua" w:cs="Arial"/>
          <w:sz w:val="24"/>
          <w:szCs w:val="24"/>
        </w:rPr>
        <w:t>colleagues</w:t>
      </w:r>
      <w:r w:rsidR="008E7E1E" w:rsidRPr="00C46339">
        <w:rPr>
          <w:rFonts w:ascii="Book Antiqua" w:hAnsi="Book Antiqua" w:cs="Arial"/>
          <w:sz w:val="24"/>
          <w:szCs w:val="24"/>
        </w:rPr>
        <w:t xml:space="preserve"> investigated sirolimus</w:t>
      </w:r>
      <w:r w:rsidR="002F6E9A" w:rsidRPr="00C46339">
        <w:rPr>
          <w:rFonts w:ascii="Book Antiqua" w:hAnsi="Book Antiqua" w:cs="Arial"/>
          <w:sz w:val="24"/>
          <w:szCs w:val="24"/>
        </w:rPr>
        <w:t xml:space="preserve"> in PCK rats</w:t>
      </w:r>
      <w:r w:rsidR="00C61CD7" w:rsidRPr="00C46339">
        <w:rPr>
          <w:rFonts w:ascii="Book Antiqua" w:hAnsi="Book Antiqua" w:cs="Arial"/>
          <w:sz w:val="24"/>
          <w:szCs w:val="24"/>
        </w:rPr>
        <w:t>, t</w:t>
      </w:r>
      <w:r w:rsidR="008E7E1E" w:rsidRPr="00C46339">
        <w:rPr>
          <w:rFonts w:ascii="Book Antiqua" w:hAnsi="Book Antiqua" w:cs="Arial"/>
          <w:sz w:val="24"/>
          <w:szCs w:val="24"/>
        </w:rPr>
        <w:t xml:space="preserve">he time-dependent effect was assessed by using different groups sacrificed at different time points. </w:t>
      </w:r>
      <w:r w:rsidR="002F6E9A" w:rsidRPr="00C46339">
        <w:rPr>
          <w:rFonts w:ascii="Book Antiqua" w:hAnsi="Book Antiqua" w:cs="Arial"/>
          <w:sz w:val="24"/>
          <w:szCs w:val="24"/>
        </w:rPr>
        <w:t xml:space="preserve">No longitudinal follow-up of liver volume in the same animal was performed their study. </w:t>
      </w:r>
      <w:r w:rsidR="008E7E1E" w:rsidRPr="00C46339">
        <w:rPr>
          <w:rFonts w:ascii="Book Antiqua" w:hAnsi="Book Antiqua" w:cs="Arial"/>
          <w:sz w:val="24"/>
          <w:szCs w:val="24"/>
        </w:rPr>
        <w:t xml:space="preserve">They could only observe subtle effects of sirolimus on mTOR-specific S6 kinase in </w:t>
      </w:r>
      <w:r w:rsidR="005E2174" w:rsidRPr="00C46339">
        <w:rPr>
          <w:rFonts w:ascii="Book Antiqua" w:hAnsi="Book Antiqua" w:cs="Arial"/>
          <w:sz w:val="24"/>
          <w:szCs w:val="24"/>
        </w:rPr>
        <w:t>the</w:t>
      </w:r>
      <w:r w:rsidR="008E7E1E" w:rsidRPr="00C46339">
        <w:rPr>
          <w:rFonts w:ascii="Book Antiqua" w:hAnsi="Book Antiqua" w:cs="Arial"/>
          <w:sz w:val="24"/>
          <w:szCs w:val="24"/>
        </w:rPr>
        <w:t xml:space="preserve"> liver</w:t>
      </w:r>
      <w:r w:rsidR="00DC4268" w:rsidRPr="00C46339">
        <w:rPr>
          <w:rFonts w:ascii="Book Antiqua" w:hAnsi="Book Antiqua" w:cs="Arial"/>
          <w:sz w:val="24"/>
          <w:szCs w:val="24"/>
          <w:vertAlign w:val="superscript"/>
        </w:rPr>
        <w:t>[</w:t>
      </w:r>
      <w:r w:rsidR="002C375C" w:rsidRPr="00C46339">
        <w:rPr>
          <w:rFonts w:ascii="Book Antiqua" w:hAnsi="Book Antiqua" w:cs="Arial"/>
          <w:sz w:val="24"/>
          <w:szCs w:val="24"/>
          <w:vertAlign w:val="superscript"/>
        </w:rPr>
        <w:t>26</w:t>
      </w:r>
      <w:r w:rsidR="00021B64" w:rsidRPr="00C46339">
        <w:rPr>
          <w:rFonts w:ascii="Book Antiqua" w:hAnsi="Book Antiqua" w:cs="Arial"/>
          <w:sz w:val="24"/>
          <w:szCs w:val="24"/>
          <w:vertAlign w:val="superscript"/>
        </w:rPr>
        <w:t>]</w:t>
      </w:r>
      <w:r w:rsidR="00021B64" w:rsidRPr="00C46339">
        <w:rPr>
          <w:rFonts w:ascii="Book Antiqua" w:hAnsi="Book Antiqua" w:cs="Arial"/>
          <w:sz w:val="24"/>
          <w:szCs w:val="24"/>
        </w:rPr>
        <w:t xml:space="preserve">. </w:t>
      </w:r>
      <w:r w:rsidR="008E7E1E" w:rsidRPr="00C46339">
        <w:rPr>
          <w:rFonts w:ascii="Book Antiqua" w:hAnsi="Book Antiqua" w:cs="Arial"/>
          <w:sz w:val="24"/>
          <w:szCs w:val="24"/>
        </w:rPr>
        <w:t xml:space="preserve">The large inter- and intra-litter variability of hepatic disease progression may explain why they </w:t>
      </w:r>
      <w:r w:rsidR="00752540" w:rsidRPr="00C46339">
        <w:rPr>
          <w:rFonts w:ascii="Book Antiqua" w:hAnsi="Book Antiqua" w:cs="Arial"/>
          <w:sz w:val="24"/>
          <w:szCs w:val="24"/>
        </w:rPr>
        <w:t xml:space="preserve">in their study </w:t>
      </w:r>
      <w:r w:rsidR="008E7E1E" w:rsidRPr="00C46339">
        <w:rPr>
          <w:rFonts w:ascii="Book Antiqua" w:hAnsi="Book Antiqua" w:cs="Arial"/>
          <w:sz w:val="24"/>
          <w:szCs w:val="24"/>
        </w:rPr>
        <w:t xml:space="preserve">could not observe a beneficial effect on liver disease progression. </w:t>
      </w:r>
      <w:r w:rsidR="005E2174" w:rsidRPr="00C46339">
        <w:rPr>
          <w:rFonts w:ascii="Book Antiqua" w:hAnsi="Book Antiqua" w:cs="Arial"/>
          <w:sz w:val="24"/>
          <w:szCs w:val="24"/>
        </w:rPr>
        <w:t>F</w:t>
      </w:r>
      <w:r w:rsidR="0066335A" w:rsidRPr="00C46339">
        <w:rPr>
          <w:rFonts w:ascii="Book Antiqua" w:hAnsi="Book Antiqua" w:cs="Arial"/>
          <w:sz w:val="24"/>
          <w:szCs w:val="24"/>
        </w:rPr>
        <w:t>urther studies on the molecular mechanism</w:t>
      </w:r>
      <w:r w:rsidR="00727EA5" w:rsidRPr="00C46339">
        <w:rPr>
          <w:rFonts w:ascii="Book Antiqua" w:hAnsi="Book Antiqua" w:cs="Arial"/>
          <w:sz w:val="24"/>
          <w:szCs w:val="24"/>
        </w:rPr>
        <w:t>s involved in PCLD</w:t>
      </w:r>
      <w:r w:rsidR="0066335A" w:rsidRPr="00C46339">
        <w:rPr>
          <w:rFonts w:ascii="Book Antiqua" w:hAnsi="Book Antiqua" w:cs="Arial"/>
          <w:sz w:val="24"/>
          <w:szCs w:val="24"/>
        </w:rPr>
        <w:t xml:space="preserve"> in (pre)clinical models are needed.</w:t>
      </w:r>
    </w:p>
    <w:p w14:paraId="3DC34756" w14:textId="00E3F980" w:rsidR="008E7E1E" w:rsidRDefault="0053071C" w:rsidP="00EB05CB">
      <w:pPr>
        <w:shd w:val="clear" w:color="auto" w:fill="FFFFFF"/>
        <w:snapToGrid w:val="0"/>
        <w:spacing w:after="0" w:line="360" w:lineRule="auto"/>
        <w:ind w:firstLineChars="98" w:firstLine="235"/>
        <w:jc w:val="both"/>
        <w:rPr>
          <w:rFonts w:ascii="Book Antiqua" w:hAnsi="Book Antiqua" w:cs="Arial"/>
          <w:sz w:val="24"/>
          <w:szCs w:val="24"/>
          <w:lang w:eastAsia="zh-CN"/>
        </w:rPr>
      </w:pPr>
      <w:r w:rsidRPr="0053071C">
        <w:rPr>
          <w:rFonts w:ascii="Book Antiqua" w:hAnsi="Book Antiqua" w:cs="Arial" w:hint="eastAsia"/>
          <w:sz w:val="24"/>
          <w:szCs w:val="24"/>
          <w:lang w:eastAsia="zh-CN"/>
        </w:rPr>
        <w:t xml:space="preserve">In </w:t>
      </w:r>
      <w:r w:rsidRPr="0053071C">
        <w:rPr>
          <w:rFonts w:ascii="Book Antiqua" w:hAnsi="Book Antiqua" w:cs="Arial"/>
          <w:sz w:val="24"/>
          <w:szCs w:val="24"/>
        </w:rPr>
        <w:t>conclusion</w:t>
      </w:r>
      <w:r>
        <w:rPr>
          <w:rFonts w:ascii="Book Antiqua" w:hAnsi="Book Antiqua" w:cs="Arial" w:hint="eastAsia"/>
          <w:sz w:val="24"/>
          <w:szCs w:val="24"/>
          <w:lang w:eastAsia="zh-CN"/>
        </w:rPr>
        <w:t xml:space="preserve">, </w:t>
      </w:r>
      <w:r w:rsidRPr="00C46339">
        <w:rPr>
          <w:rFonts w:ascii="Book Antiqua" w:hAnsi="Book Antiqua" w:cs="Arial"/>
          <w:sz w:val="24"/>
          <w:szCs w:val="24"/>
        </w:rPr>
        <w:t>o</w:t>
      </w:r>
      <w:r w:rsidR="005E2174" w:rsidRPr="00C46339">
        <w:rPr>
          <w:rFonts w:ascii="Book Antiqua" w:hAnsi="Book Antiqua" w:cs="Arial"/>
          <w:sz w:val="24"/>
          <w:szCs w:val="24"/>
        </w:rPr>
        <w:t xml:space="preserve">ur method of LV measurement with MRI is shown to be highly sensitive and allowed us to detect accurately changes in time in a non-invasive way. </w:t>
      </w:r>
      <w:r w:rsidR="008E7E1E" w:rsidRPr="00C46339">
        <w:rPr>
          <w:rFonts w:ascii="Book Antiqua" w:hAnsi="Book Antiqua" w:cs="Arial"/>
          <w:sz w:val="24"/>
          <w:szCs w:val="24"/>
        </w:rPr>
        <w:t>Long-term everolimus treatment halt</w:t>
      </w:r>
      <w:r w:rsidR="00803C17" w:rsidRPr="00C46339">
        <w:rPr>
          <w:rFonts w:ascii="Book Antiqua" w:hAnsi="Book Antiqua" w:cs="Arial"/>
          <w:sz w:val="24"/>
          <w:szCs w:val="24"/>
        </w:rPr>
        <w:t>s</w:t>
      </w:r>
      <w:r w:rsidR="008E7E1E" w:rsidRPr="00C46339">
        <w:rPr>
          <w:rFonts w:ascii="Book Antiqua" w:hAnsi="Book Antiqua" w:cs="Arial"/>
          <w:sz w:val="24"/>
          <w:szCs w:val="24"/>
        </w:rPr>
        <w:t xml:space="preserve"> </w:t>
      </w:r>
      <w:r w:rsidR="005E2174" w:rsidRPr="00C46339">
        <w:rPr>
          <w:rFonts w:ascii="Book Antiqua" w:hAnsi="Book Antiqua" w:cs="Arial"/>
          <w:sz w:val="24"/>
          <w:szCs w:val="24"/>
        </w:rPr>
        <w:t xml:space="preserve">liver cyst growth and </w:t>
      </w:r>
      <w:r w:rsidR="008431BD" w:rsidRPr="00C46339">
        <w:rPr>
          <w:rFonts w:ascii="Book Antiqua" w:hAnsi="Book Antiqua" w:cs="Arial"/>
          <w:sz w:val="24"/>
          <w:szCs w:val="24"/>
        </w:rPr>
        <w:t>reduces the development of fibrosis</w:t>
      </w:r>
      <w:r w:rsidR="00D5664A" w:rsidRPr="00C46339">
        <w:rPr>
          <w:rFonts w:ascii="Book Antiqua" w:hAnsi="Book Antiqua" w:cs="Arial"/>
          <w:sz w:val="24"/>
          <w:szCs w:val="24"/>
        </w:rPr>
        <w:t xml:space="preserve"> in this rat model</w:t>
      </w:r>
      <w:r w:rsidR="008431BD" w:rsidRPr="00C46339">
        <w:rPr>
          <w:rFonts w:ascii="Book Antiqua" w:hAnsi="Book Antiqua" w:cs="Arial"/>
          <w:sz w:val="24"/>
          <w:szCs w:val="24"/>
        </w:rPr>
        <w:t xml:space="preserve">. </w:t>
      </w:r>
      <w:r w:rsidR="008E7E1E" w:rsidRPr="00C46339">
        <w:rPr>
          <w:rFonts w:ascii="Book Antiqua" w:hAnsi="Book Antiqua" w:cs="Arial"/>
          <w:sz w:val="24"/>
          <w:szCs w:val="24"/>
        </w:rPr>
        <w:t>Our observations</w:t>
      </w:r>
      <w:r w:rsidR="00DC306D" w:rsidRPr="00C46339">
        <w:rPr>
          <w:rFonts w:ascii="Book Antiqua" w:hAnsi="Book Antiqua" w:cs="Arial"/>
          <w:sz w:val="24"/>
          <w:szCs w:val="24"/>
        </w:rPr>
        <w:t xml:space="preserve"> </w:t>
      </w:r>
      <w:r w:rsidR="008431BD" w:rsidRPr="00C46339">
        <w:rPr>
          <w:rFonts w:ascii="Book Antiqua" w:hAnsi="Book Antiqua" w:cs="Arial"/>
          <w:sz w:val="24"/>
          <w:szCs w:val="24"/>
        </w:rPr>
        <w:t>support</w:t>
      </w:r>
      <w:r w:rsidR="008E7E1E" w:rsidRPr="00C46339">
        <w:rPr>
          <w:rFonts w:ascii="Book Antiqua" w:hAnsi="Book Antiqua" w:cs="Arial"/>
          <w:sz w:val="24"/>
          <w:szCs w:val="24"/>
        </w:rPr>
        <w:t xml:space="preserve"> the rational to explore </w:t>
      </w:r>
      <w:r w:rsidR="00DC306D" w:rsidRPr="00C46339">
        <w:rPr>
          <w:rFonts w:ascii="Book Antiqua" w:hAnsi="Book Antiqua" w:cs="Arial"/>
          <w:sz w:val="24"/>
          <w:szCs w:val="24"/>
        </w:rPr>
        <w:t xml:space="preserve">further everolimus for the prevention of the development of symptomatic liver disease, </w:t>
      </w:r>
      <w:r w:rsidR="008E7E1E" w:rsidRPr="00C46339">
        <w:rPr>
          <w:rFonts w:ascii="Book Antiqua" w:hAnsi="Book Antiqua" w:cs="Arial"/>
          <w:sz w:val="24"/>
          <w:szCs w:val="24"/>
        </w:rPr>
        <w:t xml:space="preserve">such as </w:t>
      </w:r>
      <w:r w:rsidR="001272B2" w:rsidRPr="00C46339">
        <w:rPr>
          <w:rFonts w:ascii="Book Antiqua" w:hAnsi="Book Antiqua" w:cs="Arial"/>
          <w:sz w:val="24"/>
          <w:szCs w:val="24"/>
        </w:rPr>
        <w:t xml:space="preserve">in </w:t>
      </w:r>
      <w:r w:rsidR="00DC306D" w:rsidRPr="00C46339">
        <w:rPr>
          <w:rFonts w:ascii="Book Antiqua" w:hAnsi="Book Antiqua" w:cs="Arial"/>
          <w:sz w:val="24"/>
          <w:szCs w:val="24"/>
        </w:rPr>
        <w:t>patients</w:t>
      </w:r>
      <w:r w:rsidR="008E7E1E" w:rsidRPr="00C46339">
        <w:rPr>
          <w:rFonts w:ascii="Book Antiqua" w:hAnsi="Book Antiqua" w:cs="Arial"/>
          <w:sz w:val="24"/>
          <w:szCs w:val="24"/>
        </w:rPr>
        <w:t xml:space="preserve"> with ADPKD after kidney transplantation</w:t>
      </w:r>
      <w:r w:rsidR="009D15A0" w:rsidRPr="00C46339">
        <w:rPr>
          <w:rFonts w:ascii="Book Antiqua" w:hAnsi="Book Antiqua" w:cs="Arial"/>
          <w:sz w:val="24"/>
          <w:szCs w:val="24"/>
        </w:rPr>
        <w:t xml:space="preserve"> </w:t>
      </w:r>
      <w:r w:rsidR="00DC306D" w:rsidRPr="00C46339">
        <w:rPr>
          <w:rFonts w:ascii="Book Antiqua" w:hAnsi="Book Antiqua" w:cs="Arial"/>
          <w:sz w:val="24"/>
          <w:szCs w:val="24"/>
        </w:rPr>
        <w:t>who</w:t>
      </w:r>
      <w:r w:rsidR="001272B2" w:rsidRPr="00C46339">
        <w:rPr>
          <w:rFonts w:ascii="Book Antiqua" w:hAnsi="Book Antiqua" w:cs="Arial"/>
          <w:sz w:val="24"/>
          <w:szCs w:val="24"/>
        </w:rPr>
        <w:t xml:space="preserve"> are </w:t>
      </w:r>
      <w:r w:rsidR="00DC306D" w:rsidRPr="00C46339">
        <w:rPr>
          <w:rFonts w:ascii="Book Antiqua" w:hAnsi="Book Antiqua" w:cs="Arial"/>
          <w:sz w:val="24"/>
          <w:szCs w:val="24"/>
        </w:rPr>
        <w:t>in need of an immunosuppressive drug</w:t>
      </w:r>
      <w:r w:rsidR="008E7E1E" w:rsidRPr="00C46339">
        <w:rPr>
          <w:rFonts w:ascii="Book Antiqua" w:hAnsi="Book Antiqua" w:cs="Arial"/>
          <w:sz w:val="24"/>
          <w:szCs w:val="24"/>
        </w:rPr>
        <w:t xml:space="preserve">. </w:t>
      </w:r>
    </w:p>
    <w:p w14:paraId="1AD324EB" w14:textId="77777777" w:rsidR="00EB05CB" w:rsidRDefault="00EB05CB" w:rsidP="00EB05CB">
      <w:pPr>
        <w:shd w:val="clear" w:color="auto" w:fill="FFFFFF"/>
        <w:snapToGrid w:val="0"/>
        <w:spacing w:after="0" w:line="360" w:lineRule="auto"/>
        <w:jc w:val="both"/>
        <w:rPr>
          <w:rFonts w:ascii="Book Antiqua" w:hAnsi="Book Antiqua" w:cs="Arial"/>
          <w:sz w:val="24"/>
          <w:szCs w:val="24"/>
          <w:lang w:eastAsia="zh-CN"/>
        </w:rPr>
      </w:pPr>
    </w:p>
    <w:p w14:paraId="34BCACB2" w14:textId="77777777" w:rsidR="000271A2" w:rsidRDefault="000271A2">
      <w:pPr>
        <w:spacing w:after="0" w:line="240" w:lineRule="auto"/>
        <w:rPr>
          <w:rFonts w:ascii="Book Antiqua" w:hAnsi="Book Antiqua"/>
          <w:b/>
          <w:color w:val="FF0000"/>
        </w:rPr>
      </w:pPr>
      <w:bookmarkStart w:id="120" w:name="OLE_LINK677"/>
      <w:bookmarkStart w:id="121" w:name="OLE_LINK678"/>
      <w:bookmarkStart w:id="122" w:name="OLE_LINK733"/>
      <w:bookmarkStart w:id="123" w:name="OLE_LINK861"/>
      <w:bookmarkStart w:id="124" w:name="OLE_LINK937"/>
      <w:bookmarkStart w:id="125" w:name="OLE_LINK961"/>
      <w:bookmarkStart w:id="126" w:name="OLE_LINK990"/>
      <w:bookmarkStart w:id="127" w:name="OLE_LINK1069"/>
      <w:bookmarkStart w:id="128" w:name="OLE_LINK1096"/>
      <w:bookmarkStart w:id="129" w:name="OLE_LINK1097"/>
      <w:r>
        <w:rPr>
          <w:rFonts w:ascii="Book Antiqua" w:hAnsi="Book Antiqua"/>
          <w:b/>
          <w:color w:val="FF0000"/>
        </w:rPr>
        <w:br w:type="page"/>
      </w:r>
    </w:p>
    <w:p w14:paraId="68F39D53" w14:textId="020C80FA" w:rsidR="00EB05CB" w:rsidRPr="00EA6CF7" w:rsidRDefault="00EB05CB">
      <w:pPr>
        <w:snapToGrid w:val="0"/>
        <w:spacing w:after="0" w:line="360" w:lineRule="auto"/>
        <w:jc w:val="both"/>
        <w:rPr>
          <w:rFonts w:ascii="Book Antiqua" w:hAnsi="Book Antiqua"/>
          <w:b/>
          <w:sz w:val="24"/>
          <w:szCs w:val="24"/>
        </w:rPr>
      </w:pPr>
      <w:r w:rsidRPr="00EA6CF7">
        <w:rPr>
          <w:rFonts w:ascii="Book Antiqua" w:hAnsi="Book Antiqua"/>
          <w:b/>
          <w:sz w:val="24"/>
          <w:szCs w:val="24"/>
        </w:rPr>
        <w:lastRenderedPageBreak/>
        <w:t>COMMENTS</w:t>
      </w:r>
    </w:p>
    <w:p w14:paraId="64E76F9D" w14:textId="77777777" w:rsidR="00EB05CB" w:rsidRPr="00EA6CF7" w:rsidRDefault="00EB05CB">
      <w:pPr>
        <w:autoSpaceDE w:val="0"/>
        <w:autoSpaceDN w:val="0"/>
        <w:adjustRightInd w:val="0"/>
        <w:snapToGrid w:val="0"/>
        <w:spacing w:after="0" w:line="360" w:lineRule="auto"/>
        <w:jc w:val="both"/>
        <w:rPr>
          <w:rFonts w:ascii="Book Antiqua" w:hAnsi="Book Antiqua" w:cs="Book Antiqua"/>
          <w:b/>
          <w:i/>
          <w:iCs/>
          <w:sz w:val="24"/>
          <w:szCs w:val="24"/>
        </w:rPr>
      </w:pPr>
      <w:bookmarkStart w:id="130" w:name="OLE_LINK729"/>
      <w:bookmarkStart w:id="131" w:name="OLE_LINK730"/>
      <w:r w:rsidRPr="00EA6CF7">
        <w:rPr>
          <w:rFonts w:ascii="Book Antiqua" w:hAnsi="Book Antiqua" w:cs="Book Antiqua"/>
          <w:b/>
          <w:i/>
          <w:iCs/>
          <w:sz w:val="24"/>
          <w:szCs w:val="24"/>
        </w:rPr>
        <w:t>Background</w:t>
      </w:r>
    </w:p>
    <w:p w14:paraId="117EE986" w14:textId="2A543DB2" w:rsidR="000271A2" w:rsidRPr="00EA6CF7" w:rsidRDefault="000271A2" w:rsidP="00EA6CF7">
      <w:pPr>
        <w:spacing w:after="0" w:line="360" w:lineRule="auto"/>
        <w:jc w:val="both"/>
        <w:rPr>
          <w:rFonts w:ascii="Book Antiqua" w:hAnsi="Book Antiqua" w:cs="Times New Roman"/>
          <w:sz w:val="24"/>
          <w:szCs w:val="24"/>
        </w:rPr>
      </w:pPr>
      <w:r w:rsidRPr="00EA6CF7">
        <w:rPr>
          <w:rFonts w:ascii="Book Antiqua" w:hAnsi="Book Antiqua" w:cs="Times New Roman"/>
          <w:sz w:val="24"/>
          <w:szCs w:val="24"/>
        </w:rPr>
        <w:t xml:space="preserve">The polycystic liver diseases (PCLD) represent a group of genetic disorders, in which cysts occur in the liver (ADPLD), or occur as well in the liver as in the kidneys (ADPKD). </w:t>
      </w:r>
      <w:r w:rsidR="00693094" w:rsidRPr="00EA6CF7">
        <w:rPr>
          <w:rFonts w:ascii="Book Antiqua" w:hAnsi="Book Antiqua" w:cs="Times New Roman"/>
          <w:sz w:val="24"/>
          <w:szCs w:val="24"/>
        </w:rPr>
        <w:t>In PCLD, t</w:t>
      </w:r>
      <w:r w:rsidRPr="00EA6CF7">
        <w:rPr>
          <w:rFonts w:ascii="Book Antiqua" w:hAnsi="Book Antiqua" w:cs="Times New Roman"/>
          <w:sz w:val="24"/>
          <w:szCs w:val="24"/>
        </w:rPr>
        <w:t>he liver becomes polycystic at a late stage</w:t>
      </w:r>
      <w:r w:rsidR="00693094" w:rsidRPr="00EA6CF7">
        <w:rPr>
          <w:rFonts w:ascii="Book Antiqua" w:hAnsi="Book Antiqua" w:cs="Times New Roman"/>
          <w:sz w:val="24"/>
          <w:szCs w:val="24"/>
        </w:rPr>
        <w:t xml:space="preserve">, </w:t>
      </w:r>
      <w:r w:rsidRPr="00EA6CF7">
        <w:rPr>
          <w:rFonts w:ascii="Book Antiqua" w:hAnsi="Book Antiqua" w:cs="Times New Roman"/>
          <w:sz w:val="24"/>
          <w:szCs w:val="24"/>
        </w:rPr>
        <w:t>e.g. in ADPKD</w:t>
      </w:r>
      <w:r w:rsidR="00693094" w:rsidRPr="00EA6CF7">
        <w:rPr>
          <w:rFonts w:ascii="Book Antiqua" w:hAnsi="Book Antiqua" w:cs="Times New Roman"/>
          <w:sz w:val="24"/>
          <w:szCs w:val="24"/>
        </w:rPr>
        <w:t xml:space="preserve"> patients</w:t>
      </w:r>
      <w:r w:rsidRPr="00EA6CF7">
        <w:rPr>
          <w:rFonts w:ascii="Book Antiqua" w:hAnsi="Book Antiqua" w:cs="Times New Roman"/>
          <w:sz w:val="24"/>
          <w:szCs w:val="24"/>
        </w:rPr>
        <w:t>, the prevalence is 85%, and 94% in subgroups of age (resp. 25 to 34, and 35 to 46 year). Most of the patients with PCLD are asymptomatic; however, in a subpopulation of 1-3%, expansion of liver cysts cause invalidating abdominal symptoms</w:t>
      </w:r>
      <w:r w:rsidR="00E30461" w:rsidRPr="00EA6CF7">
        <w:rPr>
          <w:rFonts w:ascii="Book Antiqua" w:hAnsi="Book Antiqua" w:cs="Times New Roman"/>
          <w:sz w:val="24"/>
          <w:szCs w:val="24"/>
        </w:rPr>
        <w:t xml:space="preserve"> furthermore, s</w:t>
      </w:r>
      <w:r w:rsidRPr="00EA6CF7">
        <w:rPr>
          <w:rFonts w:ascii="Book Antiqua" w:hAnsi="Book Antiqua" w:cs="Times New Roman"/>
          <w:sz w:val="24"/>
          <w:szCs w:val="24"/>
        </w:rPr>
        <w:t>ymptomatic ADPLD patients are mainly females. The most common complication in patients with PCLD is extensive hepatomegaly, which may lead to malnutrition and can be lethal</w:t>
      </w:r>
      <w:r w:rsidR="00693094" w:rsidRPr="00EA6CF7">
        <w:rPr>
          <w:rFonts w:ascii="Book Antiqua" w:hAnsi="Book Antiqua" w:cs="Times New Roman"/>
          <w:sz w:val="24"/>
          <w:szCs w:val="24"/>
        </w:rPr>
        <w:t xml:space="preserve"> and </w:t>
      </w:r>
      <w:r w:rsidRPr="00EA6CF7">
        <w:rPr>
          <w:rFonts w:ascii="Book Antiqua" w:hAnsi="Book Antiqua" w:cs="Times New Roman"/>
          <w:sz w:val="24"/>
          <w:szCs w:val="24"/>
        </w:rPr>
        <w:t>cyst-related complications include hemorrhage, infections, and rupture. There is no medical treatment approved for PCLD and to date, the only definitive treatment in those patients with large liver volumes is liver transplantation (LT)</w:t>
      </w:r>
      <w:r w:rsidR="00693094" w:rsidRPr="00EA6CF7">
        <w:rPr>
          <w:rFonts w:ascii="Book Antiqua" w:hAnsi="Book Antiqua" w:cs="Times New Roman"/>
          <w:sz w:val="24"/>
          <w:szCs w:val="24"/>
        </w:rPr>
        <w:t>.</w:t>
      </w:r>
    </w:p>
    <w:p w14:paraId="335A01E6" w14:textId="77777777" w:rsidR="00E30461" w:rsidRPr="00EA6CF7" w:rsidRDefault="00E30461">
      <w:pPr>
        <w:autoSpaceDE w:val="0"/>
        <w:autoSpaceDN w:val="0"/>
        <w:adjustRightInd w:val="0"/>
        <w:snapToGrid w:val="0"/>
        <w:spacing w:after="0" w:line="360" w:lineRule="auto"/>
        <w:jc w:val="both"/>
        <w:rPr>
          <w:rFonts w:ascii="Book Antiqua" w:hAnsi="Book Antiqua" w:cs="Book Antiqua"/>
          <w:b/>
          <w:i/>
          <w:iCs/>
          <w:sz w:val="24"/>
          <w:szCs w:val="24"/>
        </w:rPr>
      </w:pPr>
    </w:p>
    <w:p w14:paraId="464E3E89" w14:textId="77777777" w:rsidR="00EB05CB" w:rsidRPr="00EA6CF7" w:rsidRDefault="00EB05CB">
      <w:pPr>
        <w:autoSpaceDE w:val="0"/>
        <w:autoSpaceDN w:val="0"/>
        <w:adjustRightInd w:val="0"/>
        <w:snapToGrid w:val="0"/>
        <w:spacing w:after="0" w:line="360" w:lineRule="auto"/>
        <w:jc w:val="both"/>
        <w:rPr>
          <w:rFonts w:ascii="Book Antiqua" w:hAnsi="Book Antiqua" w:cs="Book Antiqua"/>
          <w:b/>
          <w:i/>
          <w:iCs/>
          <w:sz w:val="24"/>
          <w:szCs w:val="24"/>
        </w:rPr>
      </w:pPr>
      <w:r w:rsidRPr="00EA6CF7">
        <w:rPr>
          <w:rFonts w:ascii="Book Antiqua" w:hAnsi="Book Antiqua" w:cs="Book Antiqua"/>
          <w:b/>
          <w:i/>
          <w:iCs/>
          <w:sz w:val="24"/>
          <w:szCs w:val="24"/>
        </w:rPr>
        <w:t>Research frontiers</w:t>
      </w:r>
    </w:p>
    <w:p w14:paraId="42C1F805" w14:textId="39B5A79B" w:rsidR="00EB05CB" w:rsidRPr="00EA6CF7" w:rsidRDefault="00693094" w:rsidP="00EA6CF7">
      <w:pPr>
        <w:spacing w:after="0" w:line="360" w:lineRule="auto"/>
        <w:jc w:val="both"/>
        <w:rPr>
          <w:rFonts w:ascii="Book Antiqua" w:hAnsi="Book Antiqua" w:cs="Book Antiqua"/>
          <w:sz w:val="24"/>
          <w:szCs w:val="24"/>
        </w:rPr>
      </w:pPr>
      <w:r w:rsidRPr="00EA6CF7">
        <w:rPr>
          <w:rFonts w:ascii="Book Antiqua" w:hAnsi="Book Antiqua" w:cs="Times New Roman"/>
          <w:sz w:val="24"/>
          <w:szCs w:val="24"/>
        </w:rPr>
        <w:t xml:space="preserve">Octreotides and lanreotides have been shown to reduce liver volume in patients with PCLD, beneficial effects of mTOR-inhibition in patients is still a matter of debate. This was </w:t>
      </w:r>
      <w:r w:rsidR="00E30461" w:rsidRPr="00EA6CF7">
        <w:rPr>
          <w:rFonts w:ascii="Book Antiqua" w:hAnsi="Book Antiqua" w:cs="Times New Roman"/>
          <w:sz w:val="24"/>
          <w:szCs w:val="24"/>
        </w:rPr>
        <w:t>i</w:t>
      </w:r>
      <w:r w:rsidRPr="00EA6CF7">
        <w:rPr>
          <w:rFonts w:ascii="Book Antiqua" w:hAnsi="Book Antiqua" w:cs="Times New Roman"/>
          <w:sz w:val="24"/>
          <w:szCs w:val="24"/>
        </w:rPr>
        <w:t>nvestigated</w:t>
      </w:r>
      <w:r w:rsidR="00E30461" w:rsidRPr="00EA6CF7">
        <w:rPr>
          <w:rFonts w:ascii="Book Antiqua" w:hAnsi="Book Antiqua" w:cs="Times New Roman"/>
          <w:sz w:val="24"/>
          <w:szCs w:val="24"/>
        </w:rPr>
        <w:t xml:space="preserve"> in these experiments</w:t>
      </w:r>
      <w:r w:rsidRPr="00EA6CF7">
        <w:rPr>
          <w:rFonts w:ascii="Book Antiqua" w:hAnsi="Book Antiqua" w:cs="Times New Roman"/>
          <w:sz w:val="24"/>
          <w:szCs w:val="24"/>
        </w:rPr>
        <w:t xml:space="preserve"> in the PCK-rat model of PCLD as preclinical evaluation.</w:t>
      </w:r>
      <w:r w:rsidR="008B2E40" w:rsidRPr="00EA6CF7">
        <w:rPr>
          <w:rFonts w:ascii="Book Antiqua" w:hAnsi="Book Antiqua" w:cs="Times New Roman"/>
          <w:sz w:val="24"/>
          <w:szCs w:val="24"/>
        </w:rPr>
        <w:t xml:space="preserve"> </w:t>
      </w:r>
      <w:r w:rsidR="00EA6CF7" w:rsidRPr="00EA6CF7">
        <w:rPr>
          <w:rFonts w:ascii="Book Antiqua" w:hAnsi="Book Antiqua" w:cs="Times New Roman" w:hint="eastAsia"/>
          <w:sz w:val="24"/>
          <w:szCs w:val="24"/>
          <w:lang w:eastAsia="zh-CN"/>
        </w:rPr>
        <w:t>The authors</w:t>
      </w:r>
      <w:r w:rsidR="008B2E40" w:rsidRPr="00EA6CF7">
        <w:rPr>
          <w:rFonts w:ascii="Book Antiqua" w:hAnsi="Book Antiqua" w:cs="Times New Roman"/>
          <w:sz w:val="24"/>
          <w:szCs w:val="24"/>
        </w:rPr>
        <w:t xml:space="preserve"> designed the study representative for the hospital situation and started treatment at the moment of marked hepatomegaly (representing the symptomatic female patient). </w:t>
      </w:r>
      <w:r w:rsidR="00EA6CF7" w:rsidRPr="00EA6CF7">
        <w:rPr>
          <w:rFonts w:ascii="Book Antiqua" w:hAnsi="Book Antiqua" w:cs="Book Antiqua" w:hint="eastAsia"/>
          <w:sz w:val="24"/>
          <w:szCs w:val="24"/>
          <w:lang w:eastAsia="zh-CN"/>
        </w:rPr>
        <w:t xml:space="preserve">They </w:t>
      </w:r>
      <w:r w:rsidR="008B2E40" w:rsidRPr="00EA6CF7">
        <w:rPr>
          <w:rFonts w:ascii="Book Antiqua" w:hAnsi="Book Antiqua" w:cs="Book Antiqua"/>
          <w:sz w:val="24"/>
          <w:szCs w:val="24"/>
        </w:rPr>
        <w:t xml:space="preserve">developed and validated a MRI-based method to determine liver volume that can be used for longitudinal follow-up of disease progression and supported the observations with molecular analysis. </w:t>
      </w:r>
    </w:p>
    <w:p w14:paraId="6EBFFBE6" w14:textId="77777777" w:rsidR="008B2E40" w:rsidRPr="00EA6CF7" w:rsidRDefault="008B2E40">
      <w:pPr>
        <w:snapToGrid w:val="0"/>
        <w:spacing w:after="0" w:line="360" w:lineRule="auto"/>
        <w:jc w:val="both"/>
        <w:rPr>
          <w:rFonts w:ascii="Book Antiqua" w:hAnsi="Book Antiqua" w:cs="Book Antiqua"/>
          <w:b/>
          <w:i/>
          <w:iCs/>
          <w:sz w:val="24"/>
          <w:szCs w:val="24"/>
        </w:rPr>
      </w:pPr>
    </w:p>
    <w:p w14:paraId="2654A106" w14:textId="177E98FE" w:rsidR="00EB05CB" w:rsidRPr="00EA6CF7" w:rsidRDefault="00EB05CB">
      <w:pPr>
        <w:snapToGrid w:val="0"/>
        <w:spacing w:after="0" w:line="360" w:lineRule="auto"/>
        <w:jc w:val="both"/>
        <w:rPr>
          <w:rFonts w:ascii="Book Antiqua" w:hAnsi="Book Antiqua" w:cs="Book Antiqua"/>
          <w:b/>
          <w:i/>
          <w:iCs/>
          <w:sz w:val="24"/>
          <w:szCs w:val="24"/>
        </w:rPr>
      </w:pPr>
      <w:r w:rsidRPr="00EA6CF7">
        <w:rPr>
          <w:rFonts w:ascii="Book Antiqua" w:hAnsi="Book Antiqua" w:cs="Book Antiqua"/>
          <w:b/>
          <w:i/>
          <w:iCs/>
          <w:sz w:val="24"/>
          <w:szCs w:val="24"/>
        </w:rPr>
        <w:t>Innovations and breakthrough</w:t>
      </w:r>
    </w:p>
    <w:p w14:paraId="27382427" w14:textId="2548E110" w:rsidR="008B2E40" w:rsidRPr="00EA6CF7" w:rsidRDefault="00EA6CF7" w:rsidP="00EA6CF7">
      <w:pPr>
        <w:pStyle w:val="Default"/>
        <w:spacing w:line="360" w:lineRule="auto"/>
        <w:jc w:val="both"/>
        <w:rPr>
          <w:color w:val="auto"/>
          <w:lang w:val="en-US"/>
        </w:rPr>
      </w:pPr>
      <w:r w:rsidRPr="00EA6CF7">
        <w:rPr>
          <w:rFonts w:cs="Times New Roman" w:hint="eastAsia"/>
          <w:color w:val="auto"/>
        </w:rPr>
        <w:t>The authors</w:t>
      </w:r>
      <w:r w:rsidRPr="00EA6CF7">
        <w:rPr>
          <w:rFonts w:hint="eastAsia"/>
          <w:iCs/>
          <w:color w:val="auto"/>
          <w:lang w:val="en-US"/>
        </w:rPr>
        <w:t xml:space="preserve"> </w:t>
      </w:r>
      <w:r w:rsidR="008B2E40" w:rsidRPr="00EA6CF7">
        <w:rPr>
          <w:iCs/>
          <w:color w:val="auto"/>
          <w:lang w:val="en-US"/>
        </w:rPr>
        <w:t>developed a unique MRI-based method that was shown to be sensitive and statistically reliable.</w:t>
      </w:r>
      <w:r w:rsidRPr="00EA6CF7">
        <w:rPr>
          <w:rFonts w:hint="eastAsia"/>
          <w:iCs/>
          <w:color w:val="auto"/>
          <w:lang w:val="en-US"/>
        </w:rPr>
        <w:t xml:space="preserve"> </w:t>
      </w:r>
      <w:r w:rsidR="008B2E40" w:rsidRPr="00EA6CF7">
        <w:rPr>
          <w:iCs/>
          <w:color w:val="auto"/>
          <w:lang w:val="en-US"/>
        </w:rPr>
        <w:t>Repeat measurements allowed for monitoring individual responses and reducing the number of animals required for this type of study.</w:t>
      </w:r>
      <w:r w:rsidRPr="00EA6CF7">
        <w:rPr>
          <w:rFonts w:hint="eastAsia"/>
          <w:iCs/>
          <w:color w:val="auto"/>
          <w:lang w:val="en-US"/>
        </w:rPr>
        <w:t xml:space="preserve"> </w:t>
      </w:r>
      <w:r w:rsidR="008B2E40" w:rsidRPr="00EA6CF7">
        <w:rPr>
          <w:iCs/>
          <w:color w:val="auto"/>
          <w:lang w:val="en-US"/>
        </w:rPr>
        <w:t xml:space="preserve">This method is a great step forward for it allows preclinical testing of drugs for PCLD </w:t>
      </w:r>
      <w:r w:rsidR="008B2E40" w:rsidRPr="00EA6CF7">
        <w:rPr>
          <w:iCs/>
          <w:color w:val="auto"/>
          <w:lang w:val="en-US"/>
        </w:rPr>
        <w:lastRenderedPageBreak/>
        <w:t>under controlled condi</w:t>
      </w:r>
      <w:r w:rsidR="00171379" w:rsidRPr="00EA6CF7">
        <w:rPr>
          <w:iCs/>
          <w:color w:val="auto"/>
          <w:lang w:val="en-US"/>
        </w:rPr>
        <w:t>tions.</w:t>
      </w:r>
      <w:r w:rsidRPr="00EA6CF7">
        <w:rPr>
          <w:rFonts w:hint="eastAsia"/>
          <w:iCs/>
          <w:color w:val="auto"/>
          <w:lang w:val="en-US"/>
        </w:rPr>
        <w:t xml:space="preserve"> </w:t>
      </w:r>
      <w:r w:rsidR="008B2E40" w:rsidRPr="00EA6CF7">
        <w:rPr>
          <w:iCs/>
          <w:color w:val="auto"/>
          <w:lang w:val="en-US"/>
        </w:rPr>
        <w:t xml:space="preserve">Everolimus looks beneficial to reduce the cyst volume in PCLD with a secondary benefit on fibrosis. </w:t>
      </w:r>
    </w:p>
    <w:p w14:paraId="17B2286B" w14:textId="77777777" w:rsidR="00EB05CB" w:rsidRPr="00EA6CF7" w:rsidRDefault="00EB05CB">
      <w:pPr>
        <w:snapToGrid w:val="0"/>
        <w:spacing w:after="0" w:line="360" w:lineRule="auto"/>
        <w:jc w:val="both"/>
        <w:rPr>
          <w:rFonts w:ascii="Book Antiqua" w:hAnsi="Book Antiqua" w:cs="Book Antiqua"/>
          <w:b/>
          <w:sz w:val="24"/>
          <w:szCs w:val="24"/>
        </w:rPr>
      </w:pPr>
    </w:p>
    <w:p w14:paraId="28C53E0E" w14:textId="77777777" w:rsidR="00EB05CB" w:rsidRPr="00EA6CF7" w:rsidRDefault="00EB05CB">
      <w:pPr>
        <w:snapToGrid w:val="0"/>
        <w:spacing w:after="0" w:line="360" w:lineRule="auto"/>
        <w:jc w:val="both"/>
        <w:rPr>
          <w:rFonts w:ascii="Book Antiqua" w:hAnsi="Book Antiqua" w:cs="Book Antiqua"/>
          <w:b/>
          <w:i/>
          <w:iCs/>
          <w:sz w:val="24"/>
          <w:szCs w:val="24"/>
        </w:rPr>
      </w:pPr>
      <w:r w:rsidRPr="00EA6CF7">
        <w:rPr>
          <w:rFonts w:ascii="Book Antiqua" w:hAnsi="Book Antiqua" w:cs="Book Antiqua"/>
          <w:b/>
          <w:i/>
          <w:iCs/>
          <w:sz w:val="24"/>
          <w:szCs w:val="24"/>
        </w:rPr>
        <w:t>Applications</w:t>
      </w:r>
    </w:p>
    <w:p w14:paraId="31EA66DE" w14:textId="70269F66" w:rsidR="00EB05CB" w:rsidRPr="00EA6CF7" w:rsidRDefault="008B2E40" w:rsidP="00EA6CF7">
      <w:pPr>
        <w:pStyle w:val="Default"/>
        <w:spacing w:line="360" w:lineRule="auto"/>
        <w:jc w:val="both"/>
        <w:rPr>
          <w:iCs/>
          <w:color w:val="auto"/>
          <w:lang w:val="en-US"/>
        </w:rPr>
      </w:pPr>
      <w:r w:rsidRPr="00EA6CF7">
        <w:rPr>
          <w:iCs/>
          <w:color w:val="auto"/>
          <w:lang w:val="en-US"/>
        </w:rPr>
        <w:t>Th</w:t>
      </w:r>
      <w:r w:rsidR="00E30461" w:rsidRPr="00EA6CF7">
        <w:rPr>
          <w:iCs/>
          <w:color w:val="auto"/>
          <w:lang w:val="en-US"/>
        </w:rPr>
        <w:t>e</w:t>
      </w:r>
      <w:r w:rsidRPr="00EA6CF7">
        <w:rPr>
          <w:iCs/>
          <w:color w:val="auto"/>
          <w:lang w:val="en-US"/>
        </w:rPr>
        <w:t xml:space="preserve"> imaging technique</w:t>
      </w:r>
      <w:r w:rsidR="00E30461" w:rsidRPr="00EA6CF7">
        <w:rPr>
          <w:iCs/>
          <w:color w:val="auto"/>
          <w:lang w:val="en-US"/>
        </w:rPr>
        <w:t xml:space="preserve"> that </w:t>
      </w:r>
      <w:r w:rsidR="00EA6CF7" w:rsidRPr="00EA6CF7">
        <w:rPr>
          <w:rFonts w:hint="eastAsia"/>
          <w:iCs/>
          <w:color w:val="auto"/>
          <w:lang w:val="en-US"/>
        </w:rPr>
        <w:t xml:space="preserve">they </w:t>
      </w:r>
      <w:r w:rsidR="00E30461" w:rsidRPr="00EA6CF7">
        <w:rPr>
          <w:iCs/>
          <w:color w:val="auto"/>
          <w:lang w:val="en-US"/>
        </w:rPr>
        <w:t>describe</w:t>
      </w:r>
      <w:r w:rsidRPr="00EA6CF7">
        <w:rPr>
          <w:iCs/>
          <w:color w:val="auto"/>
          <w:lang w:val="en-US"/>
        </w:rPr>
        <w:t xml:space="preserve"> can be used to study drugs or drug combinations in preclinical setting </w:t>
      </w:r>
      <w:r w:rsidR="008B5F50" w:rsidRPr="00EA6CF7">
        <w:rPr>
          <w:iCs/>
          <w:color w:val="auto"/>
          <w:lang w:val="en-US"/>
        </w:rPr>
        <w:t>in the representative animal model of PCK rats that for logistic reasons (number of symptomatic patients, slow progress of the disease, inter-individual variation of progression) is difficult to organize</w:t>
      </w:r>
      <w:r w:rsidR="00E30461" w:rsidRPr="00EA6CF7">
        <w:rPr>
          <w:iCs/>
          <w:color w:val="auto"/>
          <w:lang w:val="en-US"/>
        </w:rPr>
        <w:t xml:space="preserve"> in patients</w:t>
      </w:r>
      <w:r w:rsidR="008B5F50" w:rsidRPr="00EA6CF7">
        <w:rPr>
          <w:iCs/>
          <w:color w:val="auto"/>
          <w:lang w:val="en-US"/>
        </w:rPr>
        <w:t>. Ultimately, this approach can lead to a reduction of patients that require a transplantation.</w:t>
      </w:r>
      <w:r w:rsidR="00EA6CF7" w:rsidRPr="00EA6CF7">
        <w:rPr>
          <w:rFonts w:hint="eastAsia"/>
          <w:iCs/>
          <w:color w:val="auto"/>
          <w:lang w:val="en-US"/>
        </w:rPr>
        <w:t xml:space="preserve"> </w:t>
      </w:r>
      <w:r w:rsidR="008B5F50" w:rsidRPr="00EA6CF7">
        <w:rPr>
          <w:iCs/>
          <w:color w:val="auto"/>
          <w:lang w:val="en-US"/>
        </w:rPr>
        <w:t xml:space="preserve">Polycistic liver and kidney diseases are closely related. Kidney transplantation is a frequent treatment for ADPKD (Autosomal dominant polycystic kidney disease (ADPKD, autosomal dominant PKD or adult-onset PKD), and this study gives arguments to use everolimus in patients that need immunosuppression as it can have beneficial effects for the livers at risk in ADPKD patients and complications due to progressive fibrosis. </w:t>
      </w:r>
    </w:p>
    <w:p w14:paraId="2BBDC84F" w14:textId="77777777" w:rsidR="00EB05CB" w:rsidRPr="00EA6CF7" w:rsidRDefault="00EB05CB">
      <w:pPr>
        <w:snapToGrid w:val="0"/>
        <w:spacing w:after="0" w:line="360" w:lineRule="auto"/>
        <w:jc w:val="both"/>
        <w:rPr>
          <w:rFonts w:ascii="Book Antiqua" w:hAnsi="Book Antiqua" w:cs="Book Antiqua"/>
          <w:b/>
          <w:i/>
          <w:iCs/>
          <w:sz w:val="24"/>
          <w:szCs w:val="24"/>
          <w:lang w:eastAsia="zh-CN"/>
        </w:rPr>
      </w:pPr>
    </w:p>
    <w:p w14:paraId="313C1135" w14:textId="2ABA3F5D" w:rsidR="00EB05CB" w:rsidRPr="00EA6CF7" w:rsidRDefault="00EB05CB">
      <w:pPr>
        <w:shd w:val="clear" w:color="auto" w:fill="FFFFFF"/>
        <w:snapToGrid w:val="0"/>
        <w:spacing w:after="0" w:line="360" w:lineRule="auto"/>
        <w:jc w:val="both"/>
        <w:rPr>
          <w:rFonts w:ascii="Book Antiqua" w:hAnsi="Book Antiqua" w:cs="Book Antiqua"/>
          <w:b/>
          <w:i/>
          <w:iCs/>
          <w:sz w:val="24"/>
          <w:szCs w:val="24"/>
          <w:lang w:eastAsia="zh-CN"/>
        </w:rPr>
      </w:pPr>
      <w:r w:rsidRPr="00EA6CF7">
        <w:rPr>
          <w:rFonts w:ascii="Book Antiqua" w:hAnsi="Book Antiqua" w:cs="Book Antiqua"/>
          <w:b/>
          <w:i/>
          <w:iCs/>
          <w:sz w:val="24"/>
          <w:szCs w:val="24"/>
        </w:rPr>
        <w:t>Peer-review</w:t>
      </w:r>
      <w:bookmarkEnd w:id="120"/>
      <w:bookmarkEnd w:id="121"/>
      <w:bookmarkEnd w:id="122"/>
      <w:bookmarkEnd w:id="123"/>
      <w:bookmarkEnd w:id="124"/>
      <w:bookmarkEnd w:id="125"/>
      <w:bookmarkEnd w:id="126"/>
      <w:bookmarkEnd w:id="127"/>
      <w:bookmarkEnd w:id="128"/>
      <w:bookmarkEnd w:id="129"/>
      <w:bookmarkEnd w:id="130"/>
      <w:bookmarkEnd w:id="131"/>
    </w:p>
    <w:p w14:paraId="37B836CB" w14:textId="35926F51" w:rsidR="00EB05CB" w:rsidRPr="00EA6CF7" w:rsidRDefault="00EB05CB">
      <w:pPr>
        <w:shd w:val="clear" w:color="auto" w:fill="FFFFFF"/>
        <w:snapToGrid w:val="0"/>
        <w:spacing w:after="0" w:line="360" w:lineRule="auto"/>
        <w:jc w:val="both"/>
        <w:rPr>
          <w:rFonts w:ascii="Book Antiqua" w:hAnsi="Book Antiqua" w:cs="Arial"/>
          <w:sz w:val="24"/>
          <w:szCs w:val="24"/>
          <w:lang w:eastAsia="zh-CN"/>
        </w:rPr>
      </w:pPr>
      <w:r w:rsidRPr="00EA6CF7">
        <w:rPr>
          <w:rFonts w:ascii="Book Antiqua" w:hAnsi="Book Antiqua" w:cs="Arial"/>
          <w:sz w:val="24"/>
          <w:szCs w:val="24"/>
          <w:lang w:eastAsia="zh-CN"/>
        </w:rPr>
        <w:t>In this study, authors have shown that everolimus halts hepatic cystogenesis in a rodent model of polycystic liver disease. They have developed a MRI-based method for accurate determination of liver volume and investigated that everolimus halted cyst growth comparable to lanreotide and reduced the development of fibrosis, mTOR-inhibition should be further explored in PCLD patients especially those that need immunosuppression. The study has been well performed.</w:t>
      </w:r>
    </w:p>
    <w:p w14:paraId="4F89B469" w14:textId="77777777" w:rsidR="006F45A7" w:rsidRPr="00EA6CF7" w:rsidRDefault="006F45A7" w:rsidP="00EB05CB">
      <w:pPr>
        <w:snapToGrid w:val="0"/>
        <w:spacing w:after="0" w:line="360" w:lineRule="auto"/>
        <w:jc w:val="both"/>
        <w:rPr>
          <w:rFonts w:ascii="Book Antiqua" w:hAnsi="Book Antiqua" w:cs="Arial"/>
          <w:b/>
          <w:sz w:val="24"/>
          <w:szCs w:val="24"/>
        </w:rPr>
      </w:pPr>
      <w:r w:rsidRPr="00EA6CF7">
        <w:rPr>
          <w:rFonts w:ascii="Book Antiqua" w:hAnsi="Book Antiqua" w:cs="Arial"/>
          <w:b/>
          <w:sz w:val="24"/>
          <w:szCs w:val="24"/>
        </w:rPr>
        <w:br w:type="page"/>
      </w:r>
    </w:p>
    <w:p w14:paraId="5F6E190D" w14:textId="05094431" w:rsidR="008E7E1E" w:rsidRPr="00C46339" w:rsidRDefault="008E7E1E"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lastRenderedPageBreak/>
        <w:t>REFERENCES</w:t>
      </w:r>
    </w:p>
    <w:p w14:paraId="1A2B5339"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1 </w:t>
      </w:r>
      <w:r w:rsidRPr="00EB05CB">
        <w:rPr>
          <w:rFonts w:ascii="Book Antiqua" w:eastAsia="SimSun" w:hAnsi="Book Antiqua" w:cs="SimSun"/>
          <w:b/>
          <w:bCs/>
          <w:color w:val="000000"/>
          <w:sz w:val="24"/>
          <w:szCs w:val="24"/>
          <w:lang w:eastAsia="zh-CN"/>
        </w:rPr>
        <w:t>Desmet VJ</w:t>
      </w:r>
      <w:r w:rsidRPr="00EB05CB">
        <w:rPr>
          <w:rFonts w:ascii="Book Antiqua" w:eastAsia="SimSun" w:hAnsi="Book Antiqua" w:cs="SimSun"/>
          <w:color w:val="000000"/>
          <w:sz w:val="24"/>
          <w:szCs w:val="24"/>
          <w:lang w:eastAsia="zh-CN"/>
        </w:rPr>
        <w:t>. Ludwig symposium on biliary disorders--part I. Pathogenesis of ductal plate abnormalities. </w:t>
      </w:r>
      <w:r w:rsidRPr="00EB05CB">
        <w:rPr>
          <w:rFonts w:ascii="Book Antiqua" w:eastAsia="SimSun" w:hAnsi="Book Antiqua" w:cs="SimSun"/>
          <w:i/>
          <w:iCs/>
          <w:color w:val="000000"/>
          <w:sz w:val="24"/>
          <w:szCs w:val="24"/>
          <w:lang w:eastAsia="zh-CN"/>
        </w:rPr>
        <w:t>Mayo Clin Proc</w:t>
      </w:r>
      <w:r w:rsidRPr="00EB05CB">
        <w:rPr>
          <w:rFonts w:ascii="Book Antiqua" w:eastAsia="SimSun" w:hAnsi="Book Antiqua" w:cs="SimSun"/>
          <w:color w:val="000000"/>
          <w:sz w:val="24"/>
          <w:szCs w:val="24"/>
          <w:lang w:eastAsia="zh-CN"/>
        </w:rPr>
        <w:t> 1998; </w:t>
      </w:r>
      <w:r w:rsidRPr="00EB05CB">
        <w:rPr>
          <w:rFonts w:ascii="Book Antiqua" w:eastAsia="SimSun" w:hAnsi="Book Antiqua" w:cs="SimSun"/>
          <w:b/>
          <w:bCs/>
          <w:color w:val="000000"/>
          <w:sz w:val="24"/>
          <w:szCs w:val="24"/>
          <w:lang w:eastAsia="zh-CN"/>
        </w:rPr>
        <w:t>73</w:t>
      </w:r>
      <w:r w:rsidRPr="00EB05CB">
        <w:rPr>
          <w:rFonts w:ascii="Book Antiqua" w:eastAsia="SimSun" w:hAnsi="Book Antiqua" w:cs="SimSun"/>
          <w:color w:val="000000"/>
          <w:sz w:val="24"/>
          <w:szCs w:val="24"/>
          <w:lang w:eastAsia="zh-CN"/>
        </w:rPr>
        <w:t>: 80-89 [PMID: 9443684 DOI: 10.1016/S0025-6196(11)63624-0]</w:t>
      </w:r>
    </w:p>
    <w:p w14:paraId="0B246EB4" w14:textId="77777777" w:rsidR="00EB05CB" w:rsidRPr="00EA6CF7" w:rsidRDefault="00EB05CB" w:rsidP="00EB05CB">
      <w:pPr>
        <w:snapToGrid w:val="0"/>
        <w:spacing w:after="0" w:line="360" w:lineRule="auto"/>
        <w:jc w:val="both"/>
        <w:rPr>
          <w:rFonts w:ascii="Book Antiqua" w:eastAsia="SimSun" w:hAnsi="Book Antiqua" w:cs="SimSun"/>
          <w:color w:val="000000"/>
          <w:sz w:val="24"/>
          <w:szCs w:val="24"/>
          <w:lang w:val="nl-BE" w:eastAsia="zh-CN"/>
        </w:rPr>
      </w:pPr>
      <w:r w:rsidRPr="00EB05CB">
        <w:rPr>
          <w:rFonts w:ascii="Book Antiqua" w:eastAsia="SimSun" w:hAnsi="Book Antiqua" w:cs="SimSun"/>
          <w:color w:val="000000"/>
          <w:sz w:val="24"/>
          <w:szCs w:val="24"/>
          <w:lang w:eastAsia="zh-CN"/>
        </w:rPr>
        <w:t>2 </w:t>
      </w:r>
      <w:r w:rsidRPr="00EB05CB">
        <w:rPr>
          <w:rFonts w:ascii="Book Antiqua" w:eastAsia="SimSun" w:hAnsi="Book Antiqua" w:cs="SimSun"/>
          <w:b/>
          <w:bCs/>
          <w:color w:val="000000"/>
          <w:sz w:val="24"/>
          <w:szCs w:val="24"/>
          <w:lang w:eastAsia="zh-CN"/>
        </w:rPr>
        <w:t>Temmerman F</w:t>
      </w:r>
      <w:r w:rsidRPr="00EB05CB">
        <w:rPr>
          <w:rFonts w:ascii="Book Antiqua" w:eastAsia="SimSun" w:hAnsi="Book Antiqua" w:cs="SimSun"/>
          <w:color w:val="000000"/>
          <w:sz w:val="24"/>
          <w:szCs w:val="24"/>
          <w:lang w:eastAsia="zh-CN"/>
        </w:rPr>
        <w:t>, Missiaen L, Bammens B, Laleman W, Cassiman D, Verslype C, van Pelt J, Nevens F. Systematic review: the pathophysiology and management of polycystic liver disease. </w:t>
      </w:r>
      <w:r w:rsidRPr="00EA6CF7">
        <w:rPr>
          <w:rFonts w:ascii="Book Antiqua" w:eastAsia="SimSun" w:hAnsi="Book Antiqua" w:cs="SimSun"/>
          <w:i/>
          <w:iCs/>
          <w:color w:val="000000"/>
          <w:sz w:val="24"/>
          <w:szCs w:val="24"/>
          <w:lang w:val="nl-BE" w:eastAsia="zh-CN"/>
        </w:rPr>
        <w:t>Aliment Pharmacol Ther</w:t>
      </w:r>
      <w:r w:rsidRPr="00EA6CF7">
        <w:rPr>
          <w:rFonts w:ascii="Book Antiqua" w:eastAsia="SimSun" w:hAnsi="Book Antiqua" w:cs="SimSun"/>
          <w:color w:val="000000"/>
          <w:sz w:val="24"/>
          <w:szCs w:val="24"/>
          <w:lang w:val="nl-BE" w:eastAsia="zh-CN"/>
        </w:rPr>
        <w:t> 2011; </w:t>
      </w:r>
      <w:r w:rsidRPr="00EA6CF7">
        <w:rPr>
          <w:rFonts w:ascii="Book Antiqua" w:eastAsia="SimSun" w:hAnsi="Book Antiqua" w:cs="SimSun"/>
          <w:b/>
          <w:bCs/>
          <w:color w:val="000000"/>
          <w:sz w:val="24"/>
          <w:szCs w:val="24"/>
          <w:lang w:val="nl-BE" w:eastAsia="zh-CN"/>
        </w:rPr>
        <w:t>34</w:t>
      </w:r>
      <w:r w:rsidRPr="00EA6CF7">
        <w:rPr>
          <w:rFonts w:ascii="Book Antiqua" w:eastAsia="SimSun" w:hAnsi="Book Antiqua" w:cs="SimSun"/>
          <w:color w:val="000000"/>
          <w:sz w:val="24"/>
          <w:szCs w:val="24"/>
          <w:lang w:val="nl-BE" w:eastAsia="zh-CN"/>
        </w:rPr>
        <w:t>: 702-713 [PMID: 21790682]</w:t>
      </w:r>
    </w:p>
    <w:p w14:paraId="0FB7B454"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A6CF7">
        <w:rPr>
          <w:rFonts w:ascii="Book Antiqua" w:eastAsia="SimSun" w:hAnsi="Book Antiqua" w:cs="SimSun"/>
          <w:color w:val="000000"/>
          <w:sz w:val="24"/>
          <w:szCs w:val="24"/>
          <w:lang w:val="nl-BE" w:eastAsia="zh-CN"/>
        </w:rPr>
        <w:t>3 </w:t>
      </w:r>
      <w:r w:rsidRPr="00EA6CF7">
        <w:rPr>
          <w:rFonts w:ascii="Book Antiqua" w:eastAsia="SimSun" w:hAnsi="Book Antiqua" w:cs="SimSun"/>
          <w:b/>
          <w:bCs/>
          <w:color w:val="000000"/>
          <w:sz w:val="24"/>
          <w:szCs w:val="24"/>
          <w:lang w:val="nl-BE" w:eastAsia="zh-CN"/>
        </w:rPr>
        <w:t>Van Keimpema L</w:t>
      </w:r>
      <w:r w:rsidRPr="00EA6CF7">
        <w:rPr>
          <w:rFonts w:ascii="Book Antiqua" w:eastAsia="SimSun" w:hAnsi="Book Antiqua" w:cs="SimSun"/>
          <w:color w:val="000000"/>
          <w:sz w:val="24"/>
          <w:szCs w:val="24"/>
          <w:lang w:val="nl-BE" w:eastAsia="zh-CN"/>
        </w:rPr>
        <w:t xml:space="preserve">, De Koning DB, Van Hoek B, Van Den Berg AP, Van Oijen MG, De Man RA, Nevens F, Drenth JP. </w:t>
      </w:r>
      <w:r w:rsidRPr="00EB05CB">
        <w:rPr>
          <w:rFonts w:ascii="Book Antiqua" w:eastAsia="SimSun" w:hAnsi="Book Antiqua" w:cs="SimSun"/>
          <w:color w:val="000000"/>
          <w:sz w:val="24"/>
          <w:szCs w:val="24"/>
          <w:lang w:eastAsia="zh-CN"/>
        </w:rPr>
        <w:t>Patients with isolated polycystic liver disease referred to liver centres: clinical characterization of 137 cases. </w:t>
      </w:r>
      <w:r w:rsidRPr="00EB05CB">
        <w:rPr>
          <w:rFonts w:ascii="Book Antiqua" w:eastAsia="SimSun" w:hAnsi="Book Antiqua" w:cs="SimSun"/>
          <w:i/>
          <w:iCs/>
          <w:color w:val="000000"/>
          <w:sz w:val="24"/>
          <w:szCs w:val="24"/>
          <w:lang w:eastAsia="zh-CN"/>
        </w:rPr>
        <w:t>Liver Int</w:t>
      </w:r>
      <w:r w:rsidRPr="00EB05CB">
        <w:rPr>
          <w:rFonts w:ascii="Book Antiqua" w:eastAsia="SimSun" w:hAnsi="Book Antiqua" w:cs="SimSun"/>
          <w:color w:val="000000"/>
          <w:sz w:val="24"/>
          <w:szCs w:val="24"/>
          <w:lang w:eastAsia="zh-CN"/>
        </w:rPr>
        <w:t> 2011; </w:t>
      </w:r>
      <w:r w:rsidRPr="00EB05CB">
        <w:rPr>
          <w:rFonts w:ascii="Book Antiqua" w:eastAsia="SimSun" w:hAnsi="Book Antiqua" w:cs="SimSun"/>
          <w:b/>
          <w:bCs/>
          <w:color w:val="000000"/>
          <w:sz w:val="24"/>
          <w:szCs w:val="24"/>
          <w:lang w:eastAsia="zh-CN"/>
        </w:rPr>
        <w:t>31</w:t>
      </w:r>
      <w:r w:rsidRPr="00EB05CB">
        <w:rPr>
          <w:rFonts w:ascii="Book Antiqua" w:eastAsia="SimSun" w:hAnsi="Book Antiqua" w:cs="SimSun"/>
          <w:color w:val="000000"/>
          <w:sz w:val="24"/>
          <w:szCs w:val="24"/>
          <w:lang w:eastAsia="zh-CN"/>
        </w:rPr>
        <w:t>: 92-98 [PMID: 20408955 DOI: 10.1111/j.1478-3231.2010.02247.x]</w:t>
      </w:r>
    </w:p>
    <w:p w14:paraId="158DB231"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4 </w:t>
      </w:r>
      <w:r w:rsidRPr="00EB05CB">
        <w:rPr>
          <w:rFonts w:ascii="Book Antiqua" w:eastAsia="SimSun" w:hAnsi="Book Antiqua" w:cs="SimSun"/>
          <w:b/>
          <w:bCs/>
          <w:color w:val="000000"/>
          <w:sz w:val="24"/>
          <w:szCs w:val="24"/>
          <w:lang w:eastAsia="zh-CN"/>
        </w:rPr>
        <w:t>Katsuyama M</w:t>
      </w:r>
      <w:r w:rsidRPr="00EB05CB">
        <w:rPr>
          <w:rFonts w:ascii="Book Antiqua" w:eastAsia="SimSun" w:hAnsi="Book Antiqua" w:cs="SimSun"/>
          <w:color w:val="000000"/>
          <w:sz w:val="24"/>
          <w:szCs w:val="24"/>
          <w:lang w:eastAsia="zh-CN"/>
        </w:rPr>
        <w:t>, Masuyama T, Komura I, Hibino T, Takahashi H. Characterization of a novel polycystic kidney rat model with accompanying polycystic liver. </w:t>
      </w:r>
      <w:r w:rsidRPr="00EB05CB">
        <w:rPr>
          <w:rFonts w:ascii="Book Antiqua" w:eastAsia="SimSun" w:hAnsi="Book Antiqua" w:cs="SimSun"/>
          <w:i/>
          <w:iCs/>
          <w:color w:val="000000"/>
          <w:sz w:val="24"/>
          <w:szCs w:val="24"/>
          <w:lang w:eastAsia="zh-CN"/>
        </w:rPr>
        <w:t>Exp Anim</w:t>
      </w:r>
      <w:r w:rsidRPr="00EB05CB">
        <w:rPr>
          <w:rFonts w:ascii="Book Antiqua" w:eastAsia="SimSun" w:hAnsi="Book Antiqua" w:cs="SimSun"/>
          <w:color w:val="000000"/>
          <w:sz w:val="24"/>
          <w:szCs w:val="24"/>
          <w:lang w:eastAsia="zh-CN"/>
        </w:rPr>
        <w:t> 2000; </w:t>
      </w:r>
      <w:r w:rsidRPr="00EB05CB">
        <w:rPr>
          <w:rFonts w:ascii="Book Antiqua" w:eastAsia="SimSun" w:hAnsi="Book Antiqua" w:cs="SimSun"/>
          <w:b/>
          <w:bCs/>
          <w:color w:val="000000"/>
          <w:sz w:val="24"/>
          <w:szCs w:val="24"/>
          <w:lang w:eastAsia="zh-CN"/>
        </w:rPr>
        <w:t>49</w:t>
      </w:r>
      <w:r w:rsidRPr="00EB05CB">
        <w:rPr>
          <w:rFonts w:ascii="Book Antiqua" w:eastAsia="SimSun" w:hAnsi="Book Antiqua" w:cs="SimSun"/>
          <w:color w:val="000000"/>
          <w:sz w:val="24"/>
          <w:szCs w:val="24"/>
          <w:lang w:eastAsia="zh-CN"/>
        </w:rPr>
        <w:t>: 51-55 [PMID: 10803363 DOI: 10.1538/expanim.49.51]</w:t>
      </w:r>
    </w:p>
    <w:p w14:paraId="77F9B3B3"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5 </w:t>
      </w:r>
      <w:r w:rsidRPr="00EB05CB">
        <w:rPr>
          <w:rFonts w:ascii="Book Antiqua" w:eastAsia="SimSun" w:hAnsi="Book Antiqua" w:cs="SimSun"/>
          <w:b/>
          <w:bCs/>
          <w:color w:val="000000"/>
          <w:sz w:val="24"/>
          <w:szCs w:val="24"/>
          <w:lang w:eastAsia="zh-CN"/>
        </w:rPr>
        <w:t>Lager DJ</w:t>
      </w:r>
      <w:r w:rsidRPr="00EB05CB">
        <w:rPr>
          <w:rFonts w:ascii="Book Antiqua" w:eastAsia="SimSun" w:hAnsi="Book Antiqua" w:cs="SimSun"/>
          <w:color w:val="000000"/>
          <w:sz w:val="24"/>
          <w:szCs w:val="24"/>
          <w:lang w:eastAsia="zh-CN"/>
        </w:rPr>
        <w:t>, Qian Q, Bengal RJ, Ishibashi M, Torres VE. The pck rat: a new model that resembles human autosomal dominant polycystic kidney and liver disease. </w:t>
      </w:r>
      <w:r w:rsidRPr="00EB05CB">
        <w:rPr>
          <w:rFonts w:ascii="Book Antiqua" w:eastAsia="SimSun" w:hAnsi="Book Antiqua" w:cs="SimSun"/>
          <w:i/>
          <w:iCs/>
          <w:color w:val="000000"/>
          <w:sz w:val="24"/>
          <w:szCs w:val="24"/>
          <w:lang w:eastAsia="zh-CN"/>
        </w:rPr>
        <w:t>Kidney Int</w:t>
      </w:r>
      <w:r w:rsidRPr="00EB05CB">
        <w:rPr>
          <w:rFonts w:ascii="Book Antiqua" w:eastAsia="SimSun" w:hAnsi="Book Antiqua" w:cs="SimSun"/>
          <w:color w:val="000000"/>
          <w:sz w:val="24"/>
          <w:szCs w:val="24"/>
          <w:lang w:eastAsia="zh-CN"/>
        </w:rPr>
        <w:t> 2001; </w:t>
      </w:r>
      <w:r w:rsidRPr="00EB05CB">
        <w:rPr>
          <w:rFonts w:ascii="Book Antiqua" w:eastAsia="SimSun" w:hAnsi="Book Antiqua" w:cs="SimSun"/>
          <w:b/>
          <w:bCs/>
          <w:color w:val="000000"/>
          <w:sz w:val="24"/>
          <w:szCs w:val="24"/>
          <w:lang w:eastAsia="zh-CN"/>
        </w:rPr>
        <w:t>59</w:t>
      </w:r>
      <w:r w:rsidRPr="00EB05CB">
        <w:rPr>
          <w:rFonts w:ascii="Book Antiqua" w:eastAsia="SimSun" w:hAnsi="Book Antiqua" w:cs="SimSun"/>
          <w:color w:val="000000"/>
          <w:sz w:val="24"/>
          <w:szCs w:val="24"/>
          <w:lang w:eastAsia="zh-CN"/>
        </w:rPr>
        <w:t>: 126-136 [PMID: 11135065 DOI: 10.1046/j.1523-1755.2001.00473.x]</w:t>
      </w:r>
    </w:p>
    <w:p w14:paraId="416FD92E"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6 </w:t>
      </w:r>
      <w:r w:rsidRPr="00EB05CB">
        <w:rPr>
          <w:rFonts w:ascii="Book Antiqua" w:eastAsia="SimSun" w:hAnsi="Book Antiqua" w:cs="SimSun"/>
          <w:b/>
          <w:bCs/>
          <w:color w:val="000000"/>
          <w:sz w:val="24"/>
          <w:szCs w:val="24"/>
          <w:lang w:eastAsia="zh-CN"/>
        </w:rPr>
        <w:t>Ward CJ</w:t>
      </w:r>
      <w:r w:rsidRPr="00EB05CB">
        <w:rPr>
          <w:rFonts w:ascii="Book Antiqua" w:eastAsia="SimSun" w:hAnsi="Book Antiqua" w:cs="SimSun"/>
          <w:color w:val="000000"/>
          <w:sz w:val="24"/>
          <w:szCs w:val="24"/>
          <w:lang w:eastAsia="zh-CN"/>
        </w:rPr>
        <w:t>, Hogan MC, Rossetti S, Walker D, Sneddon T, Wang X, Kubly V, Cunningham JM, Bacallao R, Ishibashi M, Milliner DS, Torres VE, Harris PC. The gene mutated in autosomal recessive polycystic kidney disease encodes a large, receptor-like protein. </w:t>
      </w:r>
      <w:r w:rsidRPr="00EB05CB">
        <w:rPr>
          <w:rFonts w:ascii="Book Antiqua" w:eastAsia="SimSun" w:hAnsi="Book Antiqua" w:cs="SimSun"/>
          <w:i/>
          <w:iCs/>
          <w:color w:val="000000"/>
          <w:sz w:val="24"/>
          <w:szCs w:val="24"/>
          <w:lang w:eastAsia="zh-CN"/>
        </w:rPr>
        <w:t>Nat Genet</w:t>
      </w:r>
      <w:r w:rsidRPr="00EB05CB">
        <w:rPr>
          <w:rFonts w:ascii="Book Antiqua" w:eastAsia="SimSun" w:hAnsi="Book Antiqua" w:cs="SimSun"/>
          <w:color w:val="000000"/>
          <w:sz w:val="24"/>
          <w:szCs w:val="24"/>
          <w:lang w:eastAsia="zh-CN"/>
        </w:rPr>
        <w:t> 2002; </w:t>
      </w:r>
      <w:r w:rsidRPr="00EB05CB">
        <w:rPr>
          <w:rFonts w:ascii="Book Antiqua" w:eastAsia="SimSun" w:hAnsi="Book Antiqua" w:cs="SimSun"/>
          <w:b/>
          <w:bCs/>
          <w:color w:val="000000"/>
          <w:sz w:val="24"/>
          <w:szCs w:val="24"/>
          <w:lang w:eastAsia="zh-CN"/>
        </w:rPr>
        <w:t>30</w:t>
      </w:r>
      <w:r w:rsidRPr="00EB05CB">
        <w:rPr>
          <w:rFonts w:ascii="Book Antiqua" w:eastAsia="SimSun" w:hAnsi="Book Antiqua" w:cs="SimSun"/>
          <w:color w:val="000000"/>
          <w:sz w:val="24"/>
          <w:szCs w:val="24"/>
          <w:lang w:eastAsia="zh-CN"/>
        </w:rPr>
        <w:t>: 259-269 [PMID: 11919560 DOI: 10.1038/ng833]</w:t>
      </w:r>
    </w:p>
    <w:p w14:paraId="7AEB9CFD"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7 </w:t>
      </w:r>
      <w:r w:rsidRPr="00EB05CB">
        <w:rPr>
          <w:rFonts w:ascii="Book Antiqua" w:eastAsia="SimSun" w:hAnsi="Book Antiqua" w:cs="SimSun"/>
          <w:b/>
          <w:bCs/>
          <w:color w:val="000000"/>
          <w:sz w:val="24"/>
          <w:szCs w:val="24"/>
          <w:lang w:eastAsia="zh-CN"/>
        </w:rPr>
        <w:t>Banales JM</w:t>
      </w:r>
      <w:r w:rsidRPr="00EB05CB">
        <w:rPr>
          <w:rFonts w:ascii="Book Antiqua" w:eastAsia="SimSun" w:hAnsi="Book Antiqua" w:cs="SimSun"/>
          <w:color w:val="000000"/>
          <w:sz w:val="24"/>
          <w:szCs w:val="24"/>
          <w:lang w:eastAsia="zh-CN"/>
        </w:rPr>
        <w:t>, Masyuk TV, Gradilone SA, Masyuk AI, Medina JF, LaRusso NF. The cAMP effectors Epac and protein kinase a (PKA) are involved in the hepatic cystogenesis of an animal model of autosomal recessive polycystic kidney disease (ARPKD). </w:t>
      </w:r>
      <w:r w:rsidRPr="00EB05CB">
        <w:rPr>
          <w:rFonts w:ascii="Book Antiqua" w:eastAsia="SimSun" w:hAnsi="Book Antiqua" w:cs="SimSun"/>
          <w:i/>
          <w:iCs/>
          <w:color w:val="000000"/>
          <w:sz w:val="24"/>
          <w:szCs w:val="24"/>
          <w:lang w:eastAsia="zh-CN"/>
        </w:rPr>
        <w:t>Hepatology</w:t>
      </w:r>
      <w:r w:rsidRPr="00EB05CB">
        <w:rPr>
          <w:rFonts w:ascii="Book Antiqua" w:eastAsia="SimSun" w:hAnsi="Book Antiqua" w:cs="SimSun"/>
          <w:color w:val="000000"/>
          <w:sz w:val="24"/>
          <w:szCs w:val="24"/>
          <w:lang w:eastAsia="zh-CN"/>
        </w:rPr>
        <w:t> 2009; </w:t>
      </w:r>
      <w:r w:rsidRPr="00EB05CB">
        <w:rPr>
          <w:rFonts w:ascii="Book Antiqua" w:eastAsia="SimSun" w:hAnsi="Book Antiqua" w:cs="SimSun"/>
          <w:b/>
          <w:bCs/>
          <w:color w:val="000000"/>
          <w:sz w:val="24"/>
          <w:szCs w:val="24"/>
          <w:lang w:eastAsia="zh-CN"/>
        </w:rPr>
        <w:t>49</w:t>
      </w:r>
      <w:r w:rsidRPr="00EB05CB">
        <w:rPr>
          <w:rFonts w:ascii="Book Antiqua" w:eastAsia="SimSun" w:hAnsi="Book Antiqua" w:cs="SimSun"/>
          <w:color w:val="000000"/>
          <w:sz w:val="24"/>
          <w:szCs w:val="24"/>
          <w:lang w:eastAsia="zh-CN"/>
        </w:rPr>
        <w:t>: 160-174 [PMID: 19065671 DOI: 10.1002/hep.22636]</w:t>
      </w:r>
    </w:p>
    <w:p w14:paraId="3BF2899A"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8 </w:t>
      </w:r>
      <w:r w:rsidRPr="00EB05CB">
        <w:rPr>
          <w:rFonts w:ascii="Book Antiqua" w:eastAsia="SimSun" w:hAnsi="Book Antiqua" w:cs="SimSun"/>
          <w:b/>
          <w:bCs/>
          <w:color w:val="000000"/>
          <w:sz w:val="24"/>
          <w:szCs w:val="24"/>
          <w:lang w:eastAsia="zh-CN"/>
        </w:rPr>
        <w:t>Masyuk TV</w:t>
      </w:r>
      <w:r w:rsidRPr="00EB05CB">
        <w:rPr>
          <w:rFonts w:ascii="Book Antiqua" w:eastAsia="SimSun" w:hAnsi="Book Antiqua" w:cs="SimSun"/>
          <w:color w:val="000000"/>
          <w:sz w:val="24"/>
          <w:szCs w:val="24"/>
          <w:lang w:eastAsia="zh-CN"/>
        </w:rPr>
        <w:t>, Masyuk AI, Torres VE, Harris PC, Larusso NF. Octreotide inhibits hepatic cystogenesis in a rodent model of polycystic liver disease by reducing cholangiocyte adenosine 3',5'-cyclic monophosphate.</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i/>
          <w:iCs/>
          <w:color w:val="000000"/>
          <w:sz w:val="24"/>
          <w:szCs w:val="24"/>
          <w:lang w:eastAsia="zh-CN"/>
        </w:rPr>
        <w:t>Gastroenterology</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2007;</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b/>
          <w:bCs/>
          <w:color w:val="000000"/>
          <w:sz w:val="24"/>
          <w:szCs w:val="24"/>
          <w:lang w:eastAsia="zh-CN"/>
        </w:rPr>
        <w:t>132</w:t>
      </w:r>
      <w:r w:rsidRPr="00EB05CB">
        <w:rPr>
          <w:rFonts w:ascii="Book Antiqua" w:eastAsia="SimSun" w:hAnsi="Book Antiqua" w:cs="SimSun"/>
          <w:color w:val="000000"/>
          <w:sz w:val="24"/>
          <w:szCs w:val="24"/>
          <w:lang w:eastAsia="zh-CN"/>
        </w:rPr>
        <w:t>: 1104-1116 [PMID: 17383431 DOI: 10.1053/j.gastro.2006.12.039]</w:t>
      </w:r>
    </w:p>
    <w:p w14:paraId="62959DCD" w14:textId="77777777" w:rsidR="00EB05CB" w:rsidRPr="00EA6CF7" w:rsidRDefault="00EB05CB" w:rsidP="00EB05CB">
      <w:pPr>
        <w:snapToGrid w:val="0"/>
        <w:spacing w:after="0" w:line="360" w:lineRule="auto"/>
        <w:jc w:val="both"/>
        <w:rPr>
          <w:rFonts w:ascii="Book Antiqua" w:eastAsia="SimSun" w:hAnsi="Book Antiqua" w:cs="SimSun"/>
          <w:color w:val="000000"/>
          <w:sz w:val="24"/>
          <w:szCs w:val="24"/>
          <w:lang w:val="nl-BE" w:eastAsia="zh-CN"/>
        </w:rPr>
      </w:pPr>
      <w:r w:rsidRPr="00EB05CB">
        <w:rPr>
          <w:rFonts w:ascii="Book Antiqua" w:eastAsia="SimSun" w:hAnsi="Book Antiqua" w:cs="SimSun"/>
          <w:color w:val="000000"/>
          <w:sz w:val="24"/>
          <w:szCs w:val="24"/>
          <w:lang w:eastAsia="zh-CN"/>
        </w:rPr>
        <w:lastRenderedPageBreak/>
        <w:t>9 </w:t>
      </w:r>
      <w:r w:rsidRPr="00EB05CB">
        <w:rPr>
          <w:rFonts w:ascii="Book Antiqua" w:eastAsia="SimSun" w:hAnsi="Book Antiqua" w:cs="SimSun"/>
          <w:b/>
          <w:bCs/>
          <w:color w:val="000000"/>
          <w:sz w:val="24"/>
          <w:szCs w:val="24"/>
          <w:lang w:eastAsia="zh-CN"/>
        </w:rPr>
        <w:t>Hogan MC</w:t>
      </w:r>
      <w:r w:rsidRPr="00EB05CB">
        <w:rPr>
          <w:rFonts w:ascii="Book Antiqua" w:eastAsia="SimSun" w:hAnsi="Book Antiqua" w:cs="SimSun"/>
          <w:color w:val="000000"/>
          <w:sz w:val="24"/>
          <w:szCs w:val="24"/>
          <w:lang w:eastAsia="zh-CN"/>
        </w:rPr>
        <w:t>, Masyuk TV, Page LJ, Kubly VJ, Bergstralh EJ, Li X, Kim B, King BF, Glockner J, Holmes DR, Rossetti S, Harris PC, LaRusso NF, Torres VE. Randomized clinical trial of long-acting somatostatin for autosomal dominant polycystic kidney and liver disease. </w:t>
      </w:r>
      <w:r w:rsidRPr="00EA6CF7">
        <w:rPr>
          <w:rFonts w:ascii="Book Antiqua" w:eastAsia="SimSun" w:hAnsi="Book Antiqua" w:cs="SimSun"/>
          <w:i/>
          <w:iCs/>
          <w:color w:val="000000"/>
          <w:sz w:val="24"/>
          <w:szCs w:val="24"/>
          <w:lang w:val="nl-BE" w:eastAsia="zh-CN"/>
        </w:rPr>
        <w:t>J Am Soc Nephrol</w:t>
      </w:r>
      <w:r w:rsidRPr="00EA6CF7">
        <w:rPr>
          <w:rFonts w:ascii="Book Antiqua" w:eastAsia="SimSun" w:hAnsi="Book Antiqua" w:cs="SimSun"/>
          <w:color w:val="000000"/>
          <w:sz w:val="24"/>
          <w:szCs w:val="24"/>
          <w:lang w:val="nl-BE" w:eastAsia="zh-CN"/>
        </w:rPr>
        <w:t> 2010; </w:t>
      </w:r>
      <w:r w:rsidRPr="00EA6CF7">
        <w:rPr>
          <w:rFonts w:ascii="Book Antiqua" w:eastAsia="SimSun" w:hAnsi="Book Antiqua" w:cs="SimSun"/>
          <w:b/>
          <w:bCs/>
          <w:color w:val="000000"/>
          <w:sz w:val="24"/>
          <w:szCs w:val="24"/>
          <w:lang w:val="nl-BE" w:eastAsia="zh-CN"/>
        </w:rPr>
        <w:t>21</w:t>
      </w:r>
      <w:r w:rsidRPr="00EA6CF7">
        <w:rPr>
          <w:rFonts w:ascii="Book Antiqua" w:eastAsia="SimSun" w:hAnsi="Book Antiqua" w:cs="SimSun"/>
          <w:color w:val="000000"/>
          <w:sz w:val="24"/>
          <w:szCs w:val="24"/>
          <w:lang w:val="nl-BE" w:eastAsia="zh-CN"/>
        </w:rPr>
        <w:t>: 1052-1061 [PMID: 20431041 DOI: 10.1681/ASN.2009121291]</w:t>
      </w:r>
    </w:p>
    <w:p w14:paraId="20D3BEE8"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3554">
        <w:rPr>
          <w:rFonts w:ascii="Book Antiqua" w:eastAsia="SimSun" w:hAnsi="Book Antiqua" w:cs="SimSun"/>
          <w:color w:val="000000"/>
          <w:sz w:val="24"/>
          <w:szCs w:val="24"/>
          <w:lang w:val="nl-BE" w:eastAsia="zh-CN"/>
        </w:rPr>
        <w:t>10 </w:t>
      </w:r>
      <w:r w:rsidRPr="00EB3554">
        <w:rPr>
          <w:rFonts w:ascii="Book Antiqua" w:eastAsia="SimSun" w:hAnsi="Book Antiqua" w:cs="SimSun"/>
          <w:b/>
          <w:bCs/>
          <w:color w:val="000000"/>
          <w:sz w:val="24"/>
          <w:szCs w:val="24"/>
          <w:lang w:val="nl-BE" w:eastAsia="zh-CN"/>
        </w:rPr>
        <w:t>van Keimpema L</w:t>
      </w:r>
      <w:r w:rsidRPr="00EB3554">
        <w:rPr>
          <w:rFonts w:ascii="Book Antiqua" w:eastAsia="SimSun" w:hAnsi="Book Antiqua" w:cs="SimSun"/>
          <w:color w:val="000000"/>
          <w:sz w:val="24"/>
          <w:szCs w:val="24"/>
          <w:lang w:val="nl-BE" w:eastAsia="zh-CN"/>
        </w:rPr>
        <w:t xml:space="preserve">, Nevens F, Vanslembrouck R, van Oijen MG, Hoffmann AL, Dekker HM, de Man RA, Drenth JP. </w:t>
      </w:r>
      <w:r w:rsidRPr="00EB05CB">
        <w:rPr>
          <w:rFonts w:ascii="Book Antiqua" w:eastAsia="SimSun" w:hAnsi="Book Antiqua" w:cs="SimSun"/>
          <w:color w:val="000000"/>
          <w:sz w:val="24"/>
          <w:szCs w:val="24"/>
          <w:lang w:eastAsia="zh-CN"/>
        </w:rPr>
        <w:t>Lanreotide reduces the volume of polycystic liver: a randomized, double-blind, placebo-controlled trial.</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i/>
          <w:iCs/>
          <w:color w:val="000000"/>
          <w:sz w:val="24"/>
          <w:szCs w:val="24"/>
          <w:lang w:eastAsia="zh-CN"/>
        </w:rPr>
        <w:t>Gastroenterology</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2009;</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b/>
          <w:bCs/>
          <w:color w:val="000000"/>
          <w:sz w:val="24"/>
          <w:szCs w:val="24"/>
          <w:lang w:eastAsia="zh-CN"/>
        </w:rPr>
        <w:t>137</w:t>
      </w:r>
      <w:r w:rsidRPr="00EB05CB">
        <w:rPr>
          <w:rFonts w:ascii="Book Antiqua" w:eastAsia="SimSun" w:hAnsi="Book Antiqua" w:cs="SimSun"/>
          <w:color w:val="000000"/>
          <w:sz w:val="24"/>
          <w:szCs w:val="24"/>
          <w:lang w:eastAsia="zh-CN"/>
        </w:rPr>
        <w:t>: 1661-8.e1-2 [PMID: 19646443 DOI: 10.1053/j.gastro.2009.07.052]</w:t>
      </w:r>
    </w:p>
    <w:p w14:paraId="764F804D"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11 </w:t>
      </w:r>
      <w:r w:rsidRPr="00EB05CB">
        <w:rPr>
          <w:rFonts w:ascii="Book Antiqua" w:eastAsia="SimSun" w:hAnsi="Book Antiqua" w:cs="SimSun"/>
          <w:b/>
          <w:bCs/>
          <w:color w:val="000000"/>
          <w:sz w:val="24"/>
          <w:szCs w:val="24"/>
          <w:lang w:eastAsia="zh-CN"/>
        </w:rPr>
        <w:t>Gevers TJ</w:t>
      </w:r>
      <w:r w:rsidRPr="00EB05CB">
        <w:rPr>
          <w:rFonts w:ascii="Book Antiqua" w:eastAsia="SimSun" w:hAnsi="Book Antiqua" w:cs="SimSun"/>
          <w:color w:val="000000"/>
          <w:sz w:val="24"/>
          <w:szCs w:val="24"/>
          <w:lang w:eastAsia="zh-CN"/>
        </w:rPr>
        <w:t>, Inthout J, Caroli A, Ruggenenti P, Hogan MC, Torres VE, Nevens F, Drenth JP. Young women with polycystic liver disease respond best to somatostatin analogues: a pooled analysis of individual patient data.</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i/>
          <w:iCs/>
          <w:color w:val="000000"/>
          <w:sz w:val="24"/>
          <w:szCs w:val="24"/>
          <w:lang w:eastAsia="zh-CN"/>
        </w:rPr>
        <w:t>Gastroenterology</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2013; </w:t>
      </w:r>
      <w:r w:rsidRPr="00EB05CB">
        <w:rPr>
          <w:rFonts w:ascii="Book Antiqua" w:eastAsia="SimSun" w:hAnsi="Book Antiqua" w:cs="SimSun"/>
          <w:b/>
          <w:bCs/>
          <w:color w:val="000000"/>
          <w:sz w:val="24"/>
          <w:szCs w:val="24"/>
          <w:lang w:eastAsia="zh-CN"/>
        </w:rPr>
        <w:t>145</w:t>
      </w:r>
      <w:r w:rsidRPr="00EB05CB">
        <w:rPr>
          <w:rFonts w:ascii="Book Antiqua" w:eastAsia="SimSun" w:hAnsi="Book Antiqua" w:cs="SimSun"/>
          <w:color w:val="000000"/>
          <w:sz w:val="24"/>
          <w:szCs w:val="24"/>
          <w:lang w:eastAsia="zh-CN"/>
        </w:rPr>
        <w:t>: 357-</w:t>
      </w:r>
      <w:r w:rsidRPr="00EB05CB">
        <w:rPr>
          <w:rFonts w:ascii="Book Antiqua" w:eastAsia="SimSun" w:hAnsi="Book Antiqua" w:cs="SimSun" w:hint="eastAsia"/>
          <w:color w:val="000000"/>
          <w:sz w:val="24"/>
          <w:szCs w:val="24"/>
          <w:lang w:eastAsia="zh-CN"/>
        </w:rPr>
        <w:t>3</w:t>
      </w:r>
      <w:r w:rsidRPr="00EB05CB">
        <w:rPr>
          <w:rFonts w:ascii="Book Antiqua" w:eastAsia="SimSun" w:hAnsi="Book Antiqua" w:cs="SimSun"/>
          <w:color w:val="000000"/>
          <w:sz w:val="24"/>
          <w:szCs w:val="24"/>
          <w:lang w:eastAsia="zh-CN"/>
        </w:rPr>
        <w:t>65.e1-2 [PMID: 23665274 DOI: 10.1053/j.gastro.2013.04.055]</w:t>
      </w:r>
    </w:p>
    <w:p w14:paraId="62FA08C0"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12 </w:t>
      </w:r>
      <w:r w:rsidRPr="00EB05CB">
        <w:rPr>
          <w:rFonts w:ascii="Book Antiqua" w:eastAsia="SimSun" w:hAnsi="Book Antiqua" w:cs="SimSun"/>
          <w:b/>
          <w:bCs/>
          <w:color w:val="000000"/>
          <w:sz w:val="24"/>
          <w:szCs w:val="24"/>
          <w:lang w:eastAsia="zh-CN"/>
        </w:rPr>
        <w:t>Temmerman F</w:t>
      </w:r>
      <w:r w:rsidRPr="00EB05CB">
        <w:rPr>
          <w:rFonts w:ascii="Book Antiqua" w:eastAsia="SimSun" w:hAnsi="Book Antiqua" w:cs="SimSun"/>
          <w:color w:val="000000"/>
          <w:sz w:val="24"/>
          <w:szCs w:val="24"/>
          <w:lang w:eastAsia="zh-CN"/>
        </w:rPr>
        <w:t>, Gevers T, Ho TA, Vanslembrouck R, Coudyzer W, van Pelt J, Bammens B, Pirson Y, Drenth JP, Nevens F. Safety and efficacy of different lanreotide doses in the treatment of polycystic liver disease: pooled analysis of individual patient data. </w:t>
      </w:r>
      <w:r w:rsidRPr="00EB05CB">
        <w:rPr>
          <w:rFonts w:ascii="Book Antiqua" w:eastAsia="SimSun" w:hAnsi="Book Antiqua" w:cs="SimSun"/>
          <w:i/>
          <w:iCs/>
          <w:color w:val="000000"/>
          <w:sz w:val="24"/>
          <w:szCs w:val="24"/>
          <w:lang w:eastAsia="zh-CN"/>
        </w:rPr>
        <w:t>Aliment Pharmacol Ther</w:t>
      </w:r>
      <w:r w:rsidRPr="00EB05CB">
        <w:rPr>
          <w:rFonts w:ascii="Book Antiqua" w:eastAsia="SimSun" w:hAnsi="Book Antiqua" w:cs="SimSun"/>
          <w:color w:val="000000"/>
          <w:sz w:val="24"/>
          <w:szCs w:val="24"/>
          <w:lang w:eastAsia="zh-CN"/>
        </w:rPr>
        <w:t> 2013; </w:t>
      </w:r>
      <w:r w:rsidRPr="00EB05CB">
        <w:rPr>
          <w:rFonts w:ascii="Book Antiqua" w:eastAsia="SimSun" w:hAnsi="Book Antiqua" w:cs="SimSun"/>
          <w:b/>
          <w:bCs/>
          <w:color w:val="000000"/>
          <w:sz w:val="24"/>
          <w:szCs w:val="24"/>
          <w:lang w:eastAsia="zh-CN"/>
        </w:rPr>
        <w:t>38</w:t>
      </w:r>
      <w:r w:rsidRPr="00EB05CB">
        <w:rPr>
          <w:rFonts w:ascii="Book Antiqua" w:eastAsia="SimSun" w:hAnsi="Book Antiqua" w:cs="SimSun"/>
          <w:color w:val="000000"/>
          <w:sz w:val="24"/>
          <w:szCs w:val="24"/>
          <w:lang w:eastAsia="zh-CN"/>
        </w:rPr>
        <w:t>: 397-406 [PMID: 23799922 DOI: 10.1111/apt.12384]</w:t>
      </w:r>
    </w:p>
    <w:p w14:paraId="2D2E947A"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13 </w:t>
      </w:r>
      <w:r w:rsidRPr="00EB05CB">
        <w:rPr>
          <w:rFonts w:ascii="Book Antiqua" w:eastAsia="SimSun" w:hAnsi="Book Antiqua" w:cs="SimSun"/>
          <w:b/>
          <w:bCs/>
          <w:color w:val="000000"/>
          <w:sz w:val="24"/>
          <w:szCs w:val="24"/>
          <w:lang w:eastAsia="zh-CN"/>
        </w:rPr>
        <w:t>Temmerman F</w:t>
      </w:r>
      <w:r w:rsidRPr="00EB05CB">
        <w:rPr>
          <w:rFonts w:ascii="Book Antiqua" w:eastAsia="SimSun" w:hAnsi="Book Antiqua" w:cs="SimSun"/>
          <w:color w:val="000000"/>
          <w:sz w:val="24"/>
          <w:szCs w:val="24"/>
          <w:lang w:eastAsia="zh-CN"/>
        </w:rPr>
        <w:t>, Ho TA, Vanslembrouck R, Coudyzer W, Billen J, Dobbels F, van Pelt J, Bammens B, Pirson Y, Nevens F. Lanreotide Reduces Liver Volume, But Might Not Improve Muscle Wasting or Weight Loss, in Patients With Symptomatic Polycystic Liver Disease. </w:t>
      </w:r>
      <w:r w:rsidRPr="00EB05CB">
        <w:rPr>
          <w:rFonts w:ascii="Book Antiqua" w:eastAsia="SimSun" w:hAnsi="Book Antiqua" w:cs="SimSun"/>
          <w:i/>
          <w:iCs/>
          <w:color w:val="000000"/>
          <w:sz w:val="24"/>
          <w:szCs w:val="24"/>
          <w:lang w:eastAsia="zh-CN"/>
        </w:rPr>
        <w:t>Clin Gastroenterol Hepatol</w:t>
      </w:r>
      <w:r w:rsidRPr="00EB05CB">
        <w:rPr>
          <w:rFonts w:ascii="Book Antiqua" w:eastAsia="SimSun" w:hAnsi="Book Antiqua" w:cs="SimSun"/>
          <w:color w:val="000000"/>
          <w:sz w:val="24"/>
          <w:szCs w:val="24"/>
          <w:lang w:eastAsia="zh-CN"/>
        </w:rPr>
        <w:t> 2015; </w:t>
      </w:r>
      <w:r w:rsidRPr="00EB05CB">
        <w:rPr>
          <w:rFonts w:ascii="Book Antiqua" w:eastAsia="SimSun" w:hAnsi="Book Antiqua" w:cs="SimSun"/>
          <w:b/>
          <w:bCs/>
          <w:color w:val="000000"/>
          <w:sz w:val="24"/>
          <w:szCs w:val="24"/>
          <w:lang w:eastAsia="zh-CN"/>
        </w:rPr>
        <w:t>13</w:t>
      </w:r>
      <w:r w:rsidRPr="00EB05CB">
        <w:rPr>
          <w:rFonts w:ascii="Book Antiqua" w:eastAsia="SimSun" w:hAnsi="Book Antiqua" w:cs="SimSun"/>
          <w:color w:val="000000"/>
          <w:sz w:val="24"/>
          <w:szCs w:val="24"/>
          <w:lang w:eastAsia="zh-CN"/>
        </w:rPr>
        <w:t>: 2353-</w:t>
      </w:r>
      <w:r w:rsidRPr="00EB05CB">
        <w:rPr>
          <w:rFonts w:ascii="Book Antiqua" w:eastAsia="SimSun" w:hAnsi="Book Antiqua" w:cs="SimSun" w:hint="eastAsia"/>
          <w:color w:val="000000"/>
          <w:sz w:val="24"/>
          <w:szCs w:val="24"/>
          <w:lang w:eastAsia="zh-CN"/>
        </w:rPr>
        <w:t>235</w:t>
      </w:r>
      <w:r w:rsidRPr="00EB05CB">
        <w:rPr>
          <w:rFonts w:ascii="Book Antiqua" w:eastAsia="SimSun" w:hAnsi="Book Antiqua" w:cs="SimSun"/>
          <w:color w:val="000000"/>
          <w:sz w:val="24"/>
          <w:szCs w:val="24"/>
          <w:lang w:eastAsia="zh-CN"/>
        </w:rPr>
        <w:t>9.e1 [PMID: 26073493 DOI: 10.1016/j.cgh.2015.05.039]</w:t>
      </w:r>
    </w:p>
    <w:p w14:paraId="6F02E748"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14 </w:t>
      </w:r>
      <w:r w:rsidRPr="00EB05CB">
        <w:rPr>
          <w:rFonts w:ascii="Book Antiqua" w:eastAsia="SimSun" w:hAnsi="Book Antiqua" w:cs="SimSun"/>
          <w:b/>
          <w:bCs/>
          <w:color w:val="000000"/>
          <w:sz w:val="24"/>
          <w:szCs w:val="24"/>
          <w:lang w:eastAsia="zh-CN"/>
        </w:rPr>
        <w:t>Laplante M</w:t>
      </w:r>
      <w:r w:rsidRPr="00EB05CB">
        <w:rPr>
          <w:rFonts w:ascii="Book Antiqua" w:eastAsia="SimSun" w:hAnsi="Book Antiqua" w:cs="SimSun"/>
          <w:color w:val="000000"/>
          <w:sz w:val="24"/>
          <w:szCs w:val="24"/>
          <w:lang w:eastAsia="zh-CN"/>
        </w:rPr>
        <w:t>, Sabatini DM. mTOR signaling in growth control and disease.</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i/>
          <w:iCs/>
          <w:color w:val="000000"/>
          <w:sz w:val="24"/>
          <w:szCs w:val="24"/>
          <w:lang w:eastAsia="zh-CN"/>
        </w:rPr>
        <w:t>Cell</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2012; </w:t>
      </w:r>
      <w:r w:rsidRPr="00EB05CB">
        <w:rPr>
          <w:rFonts w:ascii="Book Antiqua" w:eastAsia="SimSun" w:hAnsi="Book Antiqua" w:cs="SimSun"/>
          <w:b/>
          <w:bCs/>
          <w:color w:val="000000"/>
          <w:sz w:val="24"/>
          <w:szCs w:val="24"/>
          <w:lang w:eastAsia="zh-CN"/>
        </w:rPr>
        <w:t>149</w:t>
      </w:r>
      <w:r w:rsidRPr="00EB05CB">
        <w:rPr>
          <w:rFonts w:ascii="Book Antiqua" w:eastAsia="SimSun" w:hAnsi="Book Antiqua" w:cs="SimSun"/>
          <w:color w:val="000000"/>
          <w:sz w:val="24"/>
          <w:szCs w:val="24"/>
          <w:lang w:eastAsia="zh-CN"/>
        </w:rPr>
        <w:t>: 274-293 [PMID: 22500797 DOI: 10.1016/j.cell.2012.03.017]</w:t>
      </w:r>
    </w:p>
    <w:p w14:paraId="5D6FA2A0"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15 </w:t>
      </w:r>
      <w:r w:rsidRPr="00EB05CB">
        <w:rPr>
          <w:rFonts w:ascii="Book Antiqua" w:eastAsia="SimSun" w:hAnsi="Book Antiqua" w:cs="SimSun"/>
          <w:b/>
          <w:bCs/>
          <w:color w:val="000000"/>
          <w:sz w:val="24"/>
          <w:szCs w:val="24"/>
          <w:lang w:eastAsia="zh-CN"/>
        </w:rPr>
        <w:t>Ren XS</w:t>
      </w:r>
      <w:r w:rsidRPr="00EB05CB">
        <w:rPr>
          <w:rFonts w:ascii="Book Antiqua" w:eastAsia="SimSun" w:hAnsi="Book Antiqua" w:cs="SimSun"/>
          <w:color w:val="000000"/>
          <w:sz w:val="24"/>
          <w:szCs w:val="24"/>
          <w:lang w:eastAsia="zh-CN"/>
        </w:rPr>
        <w:t>, Sato Y, Harada K, Sasaki M, Furubo S, Song JY, Nakanuma Y. Activation of the PI3K/mTOR pathway is involved in cystic proliferation of cholangiocytes of the PCK rat. </w:t>
      </w:r>
      <w:r w:rsidRPr="00EB05CB">
        <w:rPr>
          <w:rFonts w:ascii="Book Antiqua" w:eastAsia="SimSun" w:hAnsi="Book Antiqua" w:cs="SimSun"/>
          <w:i/>
          <w:iCs/>
          <w:color w:val="000000"/>
          <w:sz w:val="24"/>
          <w:szCs w:val="24"/>
          <w:lang w:eastAsia="zh-CN"/>
        </w:rPr>
        <w:t>PLoS One</w:t>
      </w:r>
      <w:r w:rsidRPr="00EB05CB">
        <w:rPr>
          <w:rFonts w:ascii="Book Antiqua" w:eastAsia="SimSun" w:hAnsi="Book Antiqua" w:cs="SimSun"/>
          <w:color w:val="000000"/>
          <w:sz w:val="24"/>
          <w:szCs w:val="24"/>
          <w:lang w:eastAsia="zh-CN"/>
        </w:rPr>
        <w:t> 2014; </w:t>
      </w:r>
      <w:r w:rsidRPr="00EB05CB">
        <w:rPr>
          <w:rFonts w:ascii="Book Antiqua" w:eastAsia="SimSun" w:hAnsi="Book Antiqua" w:cs="SimSun"/>
          <w:b/>
          <w:bCs/>
          <w:color w:val="000000"/>
          <w:sz w:val="24"/>
          <w:szCs w:val="24"/>
          <w:lang w:eastAsia="zh-CN"/>
        </w:rPr>
        <w:t>9</w:t>
      </w:r>
      <w:r w:rsidRPr="00EB05CB">
        <w:rPr>
          <w:rFonts w:ascii="Book Antiqua" w:eastAsia="SimSun" w:hAnsi="Book Antiqua" w:cs="SimSun"/>
          <w:color w:val="000000"/>
          <w:sz w:val="24"/>
          <w:szCs w:val="24"/>
          <w:lang w:eastAsia="zh-CN"/>
        </w:rPr>
        <w:t>: e87660 [PMID: 24498161 DOI: 10.1371/journal.pone.0087660]</w:t>
      </w:r>
    </w:p>
    <w:p w14:paraId="1EBEBC81"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16 </w:t>
      </w:r>
      <w:r w:rsidRPr="00EB05CB">
        <w:rPr>
          <w:rFonts w:ascii="Book Antiqua" w:eastAsia="SimSun" w:hAnsi="Book Antiqua" w:cs="SimSun"/>
          <w:b/>
          <w:bCs/>
          <w:color w:val="000000"/>
          <w:sz w:val="24"/>
          <w:szCs w:val="24"/>
          <w:lang w:eastAsia="zh-CN"/>
        </w:rPr>
        <w:t>Wahl PR</w:t>
      </w:r>
      <w:r w:rsidRPr="00EB05CB">
        <w:rPr>
          <w:rFonts w:ascii="Book Antiqua" w:eastAsia="SimSun" w:hAnsi="Book Antiqua" w:cs="SimSun"/>
          <w:color w:val="000000"/>
          <w:sz w:val="24"/>
          <w:szCs w:val="24"/>
          <w:lang w:eastAsia="zh-CN"/>
        </w:rPr>
        <w:t xml:space="preserve">, Serra AL, Le Hir M, Molle KD, Hall MN, Wüthrich RP. Inhibition of mTOR with sirolimus slows disease progression in Han: SPRD rats with autosomal </w:t>
      </w:r>
      <w:r w:rsidRPr="00EB05CB">
        <w:rPr>
          <w:rFonts w:ascii="Book Antiqua" w:eastAsia="SimSun" w:hAnsi="Book Antiqua" w:cs="SimSun"/>
          <w:color w:val="000000"/>
          <w:sz w:val="24"/>
          <w:szCs w:val="24"/>
          <w:lang w:eastAsia="zh-CN"/>
        </w:rPr>
        <w:lastRenderedPageBreak/>
        <w:t>dominant polycystic kidney disease (ADPKD). </w:t>
      </w:r>
      <w:r w:rsidRPr="00EB05CB">
        <w:rPr>
          <w:rFonts w:ascii="Book Antiqua" w:eastAsia="SimSun" w:hAnsi="Book Antiqua" w:cs="SimSun"/>
          <w:i/>
          <w:iCs/>
          <w:color w:val="000000"/>
          <w:sz w:val="24"/>
          <w:szCs w:val="24"/>
          <w:lang w:eastAsia="zh-CN"/>
        </w:rPr>
        <w:t>Nephrol Dial</w:t>
      </w:r>
      <w:r w:rsidRPr="00EB05CB">
        <w:rPr>
          <w:rFonts w:ascii="Book Antiqua" w:eastAsia="SimSun" w:hAnsi="Book Antiqua" w:cs="SimSun" w:hint="eastAsia"/>
          <w:i/>
          <w:iCs/>
          <w:color w:val="000000"/>
          <w:sz w:val="24"/>
          <w:szCs w:val="24"/>
          <w:lang w:eastAsia="zh-CN"/>
        </w:rPr>
        <w:t xml:space="preserve"> </w:t>
      </w:r>
      <w:r w:rsidRPr="00EB05CB">
        <w:rPr>
          <w:rFonts w:ascii="Book Antiqua" w:eastAsia="SimSun" w:hAnsi="Book Antiqua" w:cs="SimSun"/>
          <w:i/>
          <w:iCs/>
          <w:color w:val="000000"/>
          <w:sz w:val="24"/>
          <w:szCs w:val="24"/>
          <w:lang w:eastAsia="zh-CN"/>
        </w:rPr>
        <w:t>Transplant</w:t>
      </w:r>
      <w:r w:rsidRPr="00EB05CB">
        <w:rPr>
          <w:rFonts w:ascii="Book Antiqua" w:eastAsia="SimSun" w:hAnsi="Book Antiqua" w:cs="SimSun"/>
          <w:color w:val="000000"/>
          <w:sz w:val="24"/>
          <w:szCs w:val="24"/>
          <w:lang w:eastAsia="zh-CN"/>
        </w:rPr>
        <w:t> 2006; </w:t>
      </w:r>
      <w:r w:rsidRPr="00EB05CB">
        <w:rPr>
          <w:rFonts w:ascii="Book Antiqua" w:eastAsia="SimSun" w:hAnsi="Book Antiqua" w:cs="SimSun"/>
          <w:b/>
          <w:bCs/>
          <w:color w:val="000000"/>
          <w:sz w:val="24"/>
          <w:szCs w:val="24"/>
          <w:lang w:eastAsia="zh-CN"/>
        </w:rPr>
        <w:t>21</w:t>
      </w:r>
      <w:r w:rsidRPr="00EB05CB">
        <w:rPr>
          <w:rFonts w:ascii="Book Antiqua" w:eastAsia="SimSun" w:hAnsi="Book Antiqua" w:cs="SimSun"/>
          <w:color w:val="000000"/>
          <w:sz w:val="24"/>
          <w:szCs w:val="24"/>
          <w:lang w:eastAsia="zh-CN"/>
        </w:rPr>
        <w:t>: 598-604 [PMID: 16221708 DOI: 10.1093/ndt/gfi181]</w:t>
      </w:r>
    </w:p>
    <w:p w14:paraId="16525551"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17 </w:t>
      </w:r>
      <w:r w:rsidRPr="00EB05CB">
        <w:rPr>
          <w:rFonts w:ascii="Book Antiqua" w:eastAsia="SimSun" w:hAnsi="Book Antiqua" w:cs="SimSun"/>
          <w:b/>
          <w:bCs/>
          <w:color w:val="000000"/>
          <w:sz w:val="24"/>
          <w:szCs w:val="24"/>
          <w:lang w:eastAsia="zh-CN"/>
        </w:rPr>
        <w:t>Zafar I</w:t>
      </w:r>
      <w:r w:rsidRPr="00EB05CB">
        <w:rPr>
          <w:rFonts w:ascii="Book Antiqua" w:eastAsia="SimSun" w:hAnsi="Book Antiqua" w:cs="SimSun"/>
          <w:color w:val="000000"/>
          <w:sz w:val="24"/>
          <w:szCs w:val="24"/>
          <w:lang w:eastAsia="zh-CN"/>
        </w:rPr>
        <w:t>, Ravichandran K, Belibi FA, Doctor RB, Edelstein CL. Sirolimus attenuates disease progression in an orthologous mouse model of human autosomal dominant polycystic kidney disease. </w:t>
      </w:r>
      <w:r w:rsidRPr="00EB05CB">
        <w:rPr>
          <w:rFonts w:ascii="Book Antiqua" w:eastAsia="SimSun" w:hAnsi="Book Antiqua" w:cs="SimSun"/>
          <w:i/>
          <w:iCs/>
          <w:color w:val="000000"/>
          <w:sz w:val="24"/>
          <w:szCs w:val="24"/>
          <w:lang w:eastAsia="zh-CN"/>
        </w:rPr>
        <w:t>Kidney Int</w:t>
      </w:r>
      <w:r w:rsidRPr="00EB05CB">
        <w:rPr>
          <w:rFonts w:ascii="Book Antiqua" w:eastAsia="SimSun" w:hAnsi="Book Antiqua" w:cs="SimSun"/>
          <w:color w:val="000000"/>
          <w:sz w:val="24"/>
          <w:szCs w:val="24"/>
          <w:lang w:eastAsia="zh-CN"/>
        </w:rPr>
        <w:t> 2010; </w:t>
      </w:r>
      <w:r w:rsidRPr="00EB05CB">
        <w:rPr>
          <w:rFonts w:ascii="Book Antiqua" w:eastAsia="SimSun" w:hAnsi="Book Antiqua" w:cs="SimSun"/>
          <w:b/>
          <w:bCs/>
          <w:color w:val="000000"/>
          <w:sz w:val="24"/>
          <w:szCs w:val="24"/>
          <w:lang w:eastAsia="zh-CN"/>
        </w:rPr>
        <w:t>78</w:t>
      </w:r>
      <w:r w:rsidRPr="00EB05CB">
        <w:rPr>
          <w:rFonts w:ascii="Book Antiqua" w:eastAsia="SimSun" w:hAnsi="Book Antiqua" w:cs="SimSun"/>
          <w:color w:val="000000"/>
          <w:sz w:val="24"/>
          <w:szCs w:val="24"/>
          <w:lang w:eastAsia="zh-CN"/>
        </w:rPr>
        <w:t>: 754-761 [PMID: 20686448 DOI: 10.1038/ki.2010.250]</w:t>
      </w:r>
    </w:p>
    <w:p w14:paraId="6F9FBD98"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18 </w:t>
      </w:r>
      <w:r w:rsidRPr="00EB05CB">
        <w:rPr>
          <w:rFonts w:ascii="Book Antiqua" w:eastAsia="SimSun" w:hAnsi="Book Antiqua" w:cs="SimSun"/>
          <w:b/>
          <w:bCs/>
          <w:color w:val="000000"/>
          <w:sz w:val="24"/>
          <w:szCs w:val="24"/>
          <w:lang w:eastAsia="zh-CN"/>
        </w:rPr>
        <w:t>Qian Q</w:t>
      </w:r>
      <w:r w:rsidRPr="00EB05CB">
        <w:rPr>
          <w:rFonts w:ascii="Book Antiqua" w:eastAsia="SimSun" w:hAnsi="Book Antiqua" w:cs="SimSun"/>
          <w:color w:val="000000"/>
          <w:sz w:val="24"/>
          <w:szCs w:val="24"/>
          <w:lang w:eastAsia="zh-CN"/>
        </w:rPr>
        <w:t>, Du H, King BF, Kumar S, Dean PG, Cosio FG, Torres VE. Sirolimus reduces polycystic liver volume in ADPKD patients. </w:t>
      </w:r>
      <w:r w:rsidRPr="00EB05CB">
        <w:rPr>
          <w:rFonts w:ascii="Book Antiqua" w:eastAsia="SimSun" w:hAnsi="Book Antiqua" w:cs="SimSun"/>
          <w:i/>
          <w:iCs/>
          <w:color w:val="000000"/>
          <w:sz w:val="24"/>
          <w:szCs w:val="24"/>
          <w:lang w:eastAsia="zh-CN"/>
        </w:rPr>
        <w:t>J Am Soc Nephrol</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2008; </w:t>
      </w:r>
      <w:r w:rsidRPr="00EB05CB">
        <w:rPr>
          <w:rFonts w:ascii="Book Antiqua" w:eastAsia="SimSun" w:hAnsi="Book Antiqua" w:cs="SimSun"/>
          <w:b/>
          <w:bCs/>
          <w:color w:val="000000"/>
          <w:sz w:val="24"/>
          <w:szCs w:val="24"/>
          <w:lang w:eastAsia="zh-CN"/>
        </w:rPr>
        <w:t>19</w:t>
      </w:r>
      <w:r w:rsidRPr="00EB05CB">
        <w:rPr>
          <w:rFonts w:ascii="Book Antiqua" w:eastAsia="SimSun" w:hAnsi="Book Antiqua" w:cs="SimSun"/>
          <w:color w:val="000000"/>
          <w:sz w:val="24"/>
          <w:szCs w:val="24"/>
          <w:lang w:eastAsia="zh-CN"/>
        </w:rPr>
        <w:t>: 631-638 [PMID: 18199797 DOI: 10.1681/ASN.2007050626]</w:t>
      </w:r>
    </w:p>
    <w:p w14:paraId="5E3960C2"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19 </w:t>
      </w:r>
      <w:r w:rsidRPr="00EB05CB">
        <w:rPr>
          <w:rFonts w:ascii="Book Antiqua" w:eastAsia="SimSun" w:hAnsi="Book Antiqua" w:cs="SimSun"/>
          <w:b/>
          <w:bCs/>
          <w:color w:val="000000"/>
          <w:sz w:val="24"/>
          <w:szCs w:val="24"/>
          <w:lang w:eastAsia="zh-CN"/>
        </w:rPr>
        <w:t>Walz G</w:t>
      </w:r>
      <w:r w:rsidRPr="00EB05CB">
        <w:rPr>
          <w:rFonts w:ascii="Book Antiqua" w:eastAsia="SimSun" w:hAnsi="Book Antiqua" w:cs="SimSun"/>
          <w:color w:val="000000"/>
          <w:sz w:val="24"/>
          <w:szCs w:val="24"/>
          <w:lang w:eastAsia="zh-CN"/>
        </w:rPr>
        <w:t>, Budde K, Mannaa M, Nürnberger J, Wanner C, Sommerer C, Kunzendorf U, Banas B, Hörl WH, Obermüller N, Arns W, Pavenstädt H, Gaedeke J, Büchert M, May C, Gschaidmeier H, Kramer S, Eckardt KU. Everolimus in patients with autosomal dominant polycystic kidney disease. </w:t>
      </w:r>
      <w:r w:rsidRPr="00EB05CB">
        <w:rPr>
          <w:rFonts w:ascii="Book Antiqua" w:eastAsia="SimSun" w:hAnsi="Book Antiqua" w:cs="SimSun"/>
          <w:i/>
          <w:iCs/>
          <w:color w:val="000000"/>
          <w:sz w:val="24"/>
          <w:szCs w:val="24"/>
          <w:lang w:eastAsia="zh-CN"/>
        </w:rPr>
        <w:t>N Engl J Med</w:t>
      </w:r>
      <w:r w:rsidRPr="00EB05CB">
        <w:rPr>
          <w:rFonts w:ascii="Book Antiqua" w:eastAsia="SimSun" w:hAnsi="Book Antiqua" w:cs="SimSun"/>
          <w:color w:val="000000"/>
          <w:sz w:val="24"/>
          <w:szCs w:val="24"/>
          <w:lang w:eastAsia="zh-CN"/>
        </w:rPr>
        <w:t> 2010; </w:t>
      </w:r>
      <w:r w:rsidRPr="00EB05CB">
        <w:rPr>
          <w:rFonts w:ascii="Book Antiqua" w:eastAsia="SimSun" w:hAnsi="Book Antiqua" w:cs="SimSun"/>
          <w:b/>
          <w:bCs/>
          <w:color w:val="000000"/>
          <w:sz w:val="24"/>
          <w:szCs w:val="24"/>
          <w:lang w:eastAsia="zh-CN"/>
        </w:rPr>
        <w:t>363</w:t>
      </w:r>
      <w:r w:rsidRPr="00EB05CB">
        <w:rPr>
          <w:rFonts w:ascii="Book Antiqua" w:eastAsia="SimSun" w:hAnsi="Book Antiqua" w:cs="SimSun"/>
          <w:color w:val="000000"/>
          <w:sz w:val="24"/>
          <w:szCs w:val="24"/>
          <w:lang w:eastAsia="zh-CN"/>
        </w:rPr>
        <w:t>: 830-840 [PMID: 20581392 DOI: 10.1056/NEJMoa1003491]</w:t>
      </w:r>
    </w:p>
    <w:p w14:paraId="5A41EC15"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A6CF7">
        <w:rPr>
          <w:rFonts w:ascii="Book Antiqua" w:eastAsia="SimSun" w:hAnsi="Book Antiqua" w:cs="SimSun"/>
          <w:color w:val="000000"/>
          <w:sz w:val="24"/>
          <w:szCs w:val="24"/>
          <w:lang w:val="nl-BE" w:eastAsia="zh-CN"/>
        </w:rPr>
        <w:t>20 </w:t>
      </w:r>
      <w:r w:rsidRPr="00EA6CF7">
        <w:rPr>
          <w:rFonts w:ascii="Book Antiqua" w:eastAsia="SimSun" w:hAnsi="Book Antiqua" w:cs="SimSun"/>
          <w:b/>
          <w:bCs/>
          <w:color w:val="000000"/>
          <w:sz w:val="24"/>
          <w:szCs w:val="24"/>
          <w:lang w:val="nl-BE" w:eastAsia="zh-CN"/>
        </w:rPr>
        <w:t>Chrispijn M</w:t>
      </w:r>
      <w:r w:rsidRPr="00EA6CF7">
        <w:rPr>
          <w:rFonts w:ascii="Book Antiqua" w:eastAsia="SimSun" w:hAnsi="Book Antiqua" w:cs="SimSun"/>
          <w:color w:val="000000"/>
          <w:sz w:val="24"/>
          <w:szCs w:val="24"/>
          <w:lang w:val="nl-BE" w:eastAsia="zh-CN"/>
        </w:rPr>
        <w:t xml:space="preserve">, Gevers TJ, Hol JC, Monshouwer R, Dekker HM, Drenth JP. </w:t>
      </w:r>
      <w:r w:rsidRPr="00EB05CB">
        <w:rPr>
          <w:rFonts w:ascii="Book Antiqua" w:eastAsia="SimSun" w:hAnsi="Book Antiqua" w:cs="SimSun"/>
          <w:color w:val="000000"/>
          <w:sz w:val="24"/>
          <w:szCs w:val="24"/>
          <w:lang w:eastAsia="zh-CN"/>
        </w:rPr>
        <w:t>Everolimus does not further reduce polycystic liver volume when added to long acting octreotide: results from a randomized controlled trial. </w:t>
      </w:r>
      <w:r w:rsidRPr="00EB05CB">
        <w:rPr>
          <w:rFonts w:ascii="Book Antiqua" w:eastAsia="SimSun" w:hAnsi="Book Antiqua" w:cs="SimSun"/>
          <w:i/>
          <w:iCs/>
          <w:color w:val="000000"/>
          <w:sz w:val="24"/>
          <w:szCs w:val="24"/>
          <w:lang w:eastAsia="zh-CN"/>
        </w:rPr>
        <w:t>J Hepatol</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2013;</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b/>
          <w:bCs/>
          <w:color w:val="000000"/>
          <w:sz w:val="24"/>
          <w:szCs w:val="24"/>
          <w:lang w:eastAsia="zh-CN"/>
        </w:rPr>
        <w:t>59</w:t>
      </w:r>
      <w:r w:rsidRPr="00EB05CB">
        <w:rPr>
          <w:rFonts w:ascii="Book Antiqua" w:eastAsia="SimSun" w:hAnsi="Book Antiqua" w:cs="SimSun"/>
          <w:color w:val="000000"/>
          <w:sz w:val="24"/>
          <w:szCs w:val="24"/>
          <w:lang w:eastAsia="zh-CN"/>
        </w:rPr>
        <w:t>: 153-159 [PMID: 23499726 DOI: 10.1016/j.jhep.2013.03.004]</w:t>
      </w:r>
    </w:p>
    <w:p w14:paraId="2E0ADA44"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21 </w:t>
      </w:r>
      <w:r w:rsidRPr="00EB05CB">
        <w:rPr>
          <w:rFonts w:ascii="Book Antiqua" w:eastAsia="SimSun" w:hAnsi="Book Antiqua" w:cs="SimSun"/>
          <w:b/>
          <w:bCs/>
          <w:color w:val="000000"/>
          <w:sz w:val="24"/>
          <w:szCs w:val="24"/>
          <w:lang w:eastAsia="zh-CN"/>
        </w:rPr>
        <w:t>Mason SB</w:t>
      </w:r>
      <w:r w:rsidRPr="00EB05CB">
        <w:rPr>
          <w:rFonts w:ascii="Book Antiqua" w:eastAsia="SimSun" w:hAnsi="Book Antiqua" w:cs="SimSun"/>
          <w:color w:val="000000"/>
          <w:sz w:val="24"/>
          <w:szCs w:val="24"/>
          <w:lang w:eastAsia="zh-CN"/>
        </w:rPr>
        <w:t>, Liang Y, Sinders RM, Miller CA, Eggleston-Gulyas T, Crisler-Roberts R, Harris PC, Gattone VH. Disease stage characterization of hepatorenal fibrocystic pathology in the PCK rat model of ARPKD. </w:t>
      </w:r>
      <w:r w:rsidRPr="00EB05CB">
        <w:rPr>
          <w:rFonts w:ascii="Book Antiqua" w:eastAsia="SimSun" w:hAnsi="Book Antiqua" w:cs="SimSun"/>
          <w:i/>
          <w:iCs/>
          <w:color w:val="000000"/>
          <w:sz w:val="24"/>
          <w:szCs w:val="24"/>
          <w:lang w:eastAsia="zh-CN"/>
        </w:rPr>
        <w:t>Anat Rec (Hoboken)</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color w:val="000000"/>
          <w:sz w:val="24"/>
          <w:szCs w:val="24"/>
          <w:lang w:eastAsia="zh-CN"/>
        </w:rPr>
        <w:t>2010; </w:t>
      </w:r>
      <w:r w:rsidRPr="00EB05CB">
        <w:rPr>
          <w:rFonts w:ascii="Book Antiqua" w:eastAsia="SimSun" w:hAnsi="Book Antiqua" w:cs="SimSun"/>
          <w:b/>
          <w:bCs/>
          <w:color w:val="000000"/>
          <w:sz w:val="24"/>
          <w:szCs w:val="24"/>
          <w:lang w:eastAsia="zh-CN"/>
        </w:rPr>
        <w:t>293</w:t>
      </w:r>
      <w:r w:rsidRPr="00EB05CB">
        <w:rPr>
          <w:rFonts w:ascii="Book Antiqua" w:eastAsia="SimSun" w:hAnsi="Book Antiqua" w:cs="SimSun"/>
          <w:color w:val="000000"/>
          <w:sz w:val="24"/>
          <w:szCs w:val="24"/>
          <w:lang w:eastAsia="zh-CN"/>
        </w:rPr>
        <w:t>: 1279-1288 [PMID: 20665806 DOI: 10.1002/ar.21166]</w:t>
      </w:r>
    </w:p>
    <w:p w14:paraId="7164271C"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22 </w:t>
      </w:r>
      <w:r w:rsidRPr="00EB05CB">
        <w:rPr>
          <w:rFonts w:ascii="Book Antiqua" w:eastAsia="SimSun" w:hAnsi="Book Antiqua" w:cs="SimSun"/>
          <w:b/>
          <w:bCs/>
          <w:color w:val="000000"/>
          <w:sz w:val="24"/>
          <w:szCs w:val="24"/>
          <w:lang w:eastAsia="zh-CN"/>
        </w:rPr>
        <w:t>Kapoor S</w:t>
      </w:r>
      <w:r w:rsidRPr="00EB05CB">
        <w:rPr>
          <w:rFonts w:ascii="Book Antiqua" w:eastAsia="SimSun" w:hAnsi="Book Antiqua" w:cs="SimSun"/>
          <w:color w:val="000000"/>
          <w:sz w:val="24"/>
          <w:szCs w:val="24"/>
          <w:lang w:eastAsia="zh-CN"/>
        </w:rPr>
        <w:t>, Rodriguez D, Mitchell K, Wüthrich RP. High Resolution Ultrasonography for Assessment of Renal Cysts in the PCK Rat Model of Autosomal Recessive Polycystic Kidney Disease. </w:t>
      </w:r>
      <w:r w:rsidRPr="00EB05CB">
        <w:rPr>
          <w:rFonts w:ascii="Book Antiqua" w:eastAsia="SimSun" w:hAnsi="Book Antiqua" w:cs="SimSun"/>
          <w:i/>
          <w:iCs/>
          <w:color w:val="000000"/>
          <w:sz w:val="24"/>
          <w:szCs w:val="24"/>
          <w:lang w:eastAsia="zh-CN"/>
        </w:rPr>
        <w:t>Kidney Blood Press Res</w:t>
      </w:r>
      <w:r w:rsidRPr="00EB05CB">
        <w:rPr>
          <w:rFonts w:ascii="Book Antiqua" w:eastAsia="SimSun" w:hAnsi="Book Antiqua" w:cs="SimSun"/>
          <w:color w:val="000000"/>
          <w:sz w:val="24"/>
          <w:szCs w:val="24"/>
          <w:lang w:eastAsia="zh-CN"/>
        </w:rPr>
        <w:t> 2016; </w:t>
      </w:r>
      <w:r w:rsidRPr="00EB05CB">
        <w:rPr>
          <w:rFonts w:ascii="Book Antiqua" w:eastAsia="SimSun" w:hAnsi="Book Antiqua" w:cs="SimSun"/>
          <w:b/>
          <w:bCs/>
          <w:color w:val="000000"/>
          <w:sz w:val="24"/>
          <w:szCs w:val="24"/>
          <w:lang w:eastAsia="zh-CN"/>
        </w:rPr>
        <w:t>41</w:t>
      </w:r>
      <w:r w:rsidRPr="00EB05CB">
        <w:rPr>
          <w:rFonts w:ascii="Book Antiqua" w:eastAsia="SimSun" w:hAnsi="Book Antiqua" w:cs="SimSun"/>
          <w:color w:val="000000"/>
          <w:sz w:val="24"/>
          <w:szCs w:val="24"/>
          <w:lang w:eastAsia="zh-CN"/>
        </w:rPr>
        <w:t>: 186-196 [PMID: 26981631 DOI: 10.1159/000443420]</w:t>
      </w:r>
    </w:p>
    <w:p w14:paraId="2A3D5728"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23 </w:t>
      </w:r>
      <w:r w:rsidRPr="00EB05CB">
        <w:rPr>
          <w:rFonts w:ascii="Book Antiqua" w:eastAsia="SimSun" w:hAnsi="Book Antiqua" w:cs="SimSun"/>
          <w:b/>
          <w:bCs/>
          <w:color w:val="000000"/>
          <w:sz w:val="24"/>
          <w:szCs w:val="24"/>
          <w:lang w:eastAsia="zh-CN"/>
        </w:rPr>
        <w:t>Gao Y</w:t>
      </w:r>
      <w:r w:rsidRPr="00EB05CB">
        <w:rPr>
          <w:rFonts w:ascii="Book Antiqua" w:eastAsia="SimSun" w:hAnsi="Book Antiqua" w:cs="SimSun"/>
          <w:color w:val="000000"/>
          <w:sz w:val="24"/>
          <w:szCs w:val="24"/>
          <w:lang w:eastAsia="zh-CN"/>
        </w:rPr>
        <w:t>, Erokwu BO, DeSantis DA, Croniger CM, Schur RM, Lu L, Mariappuram J, Dell KM, Flask CA. Initial evaluation of hepatic T1 relaxation time as an imaging marker of liver disease associated with autosomal recessive polycystic kidney disease (ARPKD). </w:t>
      </w:r>
      <w:r w:rsidRPr="00EB05CB">
        <w:rPr>
          <w:rFonts w:ascii="Book Antiqua" w:eastAsia="SimSun" w:hAnsi="Book Antiqua" w:cs="SimSun"/>
          <w:i/>
          <w:iCs/>
          <w:color w:val="000000"/>
          <w:sz w:val="24"/>
          <w:szCs w:val="24"/>
          <w:lang w:eastAsia="zh-CN"/>
        </w:rPr>
        <w:t>NMR Biomed</w:t>
      </w:r>
      <w:r w:rsidRPr="00EB05CB">
        <w:rPr>
          <w:rFonts w:ascii="Book Antiqua" w:eastAsia="SimSun" w:hAnsi="Book Antiqua" w:cs="SimSun"/>
          <w:color w:val="000000"/>
          <w:sz w:val="24"/>
          <w:szCs w:val="24"/>
          <w:lang w:eastAsia="zh-CN"/>
        </w:rPr>
        <w:t> 2016; </w:t>
      </w:r>
      <w:r w:rsidRPr="00EB05CB">
        <w:rPr>
          <w:rFonts w:ascii="Book Antiqua" w:eastAsia="SimSun" w:hAnsi="Book Antiqua" w:cs="SimSun"/>
          <w:b/>
          <w:bCs/>
          <w:color w:val="000000"/>
          <w:sz w:val="24"/>
          <w:szCs w:val="24"/>
          <w:lang w:eastAsia="zh-CN"/>
        </w:rPr>
        <w:t>29</w:t>
      </w:r>
      <w:r w:rsidRPr="00EB05CB">
        <w:rPr>
          <w:rFonts w:ascii="Book Antiqua" w:eastAsia="SimSun" w:hAnsi="Book Antiqua" w:cs="SimSun"/>
          <w:color w:val="000000"/>
          <w:sz w:val="24"/>
          <w:szCs w:val="24"/>
          <w:lang w:eastAsia="zh-CN"/>
        </w:rPr>
        <w:t>: 84-89 [PMID: 26608869 DOI: 10.1002/nbm.3442]</w:t>
      </w:r>
    </w:p>
    <w:p w14:paraId="0E456849"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lastRenderedPageBreak/>
        <w:t>24 </w:t>
      </w:r>
      <w:r w:rsidRPr="00EB05CB">
        <w:rPr>
          <w:rFonts w:ascii="Book Antiqua" w:eastAsia="SimSun" w:hAnsi="Book Antiqua" w:cs="SimSun"/>
          <w:b/>
          <w:bCs/>
          <w:color w:val="000000"/>
          <w:sz w:val="24"/>
          <w:szCs w:val="24"/>
          <w:lang w:eastAsia="zh-CN"/>
        </w:rPr>
        <w:t>Khan S</w:t>
      </w:r>
      <w:r w:rsidRPr="00EB05CB">
        <w:rPr>
          <w:rFonts w:ascii="Book Antiqua" w:eastAsia="SimSun" w:hAnsi="Book Antiqua" w:cs="SimSun"/>
          <w:color w:val="000000"/>
          <w:sz w:val="24"/>
          <w:szCs w:val="24"/>
          <w:lang w:eastAsia="zh-CN"/>
        </w:rPr>
        <w:t>, Dennison A, Garcea G. Medical therapy for polycystic liver disease.</w:t>
      </w:r>
      <w:r w:rsidRPr="00EB05CB">
        <w:rPr>
          <w:rFonts w:ascii="Book Antiqua" w:eastAsia="SimSun" w:hAnsi="Book Antiqua" w:cs="SimSun" w:hint="eastAsia"/>
          <w:color w:val="000000"/>
          <w:sz w:val="24"/>
          <w:szCs w:val="24"/>
          <w:lang w:eastAsia="zh-CN"/>
        </w:rPr>
        <w:t xml:space="preserve"> </w:t>
      </w:r>
      <w:r w:rsidRPr="00EB05CB">
        <w:rPr>
          <w:rFonts w:ascii="Book Antiqua" w:eastAsia="SimSun" w:hAnsi="Book Antiqua" w:cs="SimSun"/>
          <w:i/>
          <w:iCs/>
          <w:color w:val="000000"/>
          <w:sz w:val="24"/>
          <w:szCs w:val="24"/>
          <w:lang w:eastAsia="zh-CN"/>
        </w:rPr>
        <w:t>Ann R Coll Surg Engl</w:t>
      </w:r>
      <w:r w:rsidRPr="00EB05CB">
        <w:rPr>
          <w:rFonts w:ascii="Book Antiqua" w:eastAsia="SimSun" w:hAnsi="Book Antiqua" w:cs="SimSun"/>
          <w:color w:val="000000"/>
          <w:sz w:val="24"/>
          <w:szCs w:val="24"/>
          <w:lang w:eastAsia="zh-CN"/>
        </w:rPr>
        <w:t> 2016; </w:t>
      </w:r>
      <w:r w:rsidRPr="00EB05CB">
        <w:rPr>
          <w:rFonts w:ascii="Book Antiqua" w:eastAsia="SimSun" w:hAnsi="Book Antiqua" w:cs="SimSun"/>
          <w:b/>
          <w:bCs/>
          <w:color w:val="000000"/>
          <w:sz w:val="24"/>
          <w:szCs w:val="24"/>
          <w:lang w:eastAsia="zh-CN"/>
        </w:rPr>
        <w:t>98</w:t>
      </w:r>
      <w:r w:rsidRPr="00EB05CB">
        <w:rPr>
          <w:rFonts w:ascii="Book Antiqua" w:eastAsia="SimSun" w:hAnsi="Book Antiqua" w:cs="SimSun"/>
          <w:color w:val="000000"/>
          <w:sz w:val="24"/>
          <w:szCs w:val="24"/>
          <w:lang w:eastAsia="zh-CN"/>
        </w:rPr>
        <w:t>: 18-23 [PMID: 26688394 DOI: 10.1308/rcsann.2016.0023]</w:t>
      </w:r>
    </w:p>
    <w:p w14:paraId="17BE6854"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25 </w:t>
      </w:r>
      <w:r w:rsidRPr="00EB05CB">
        <w:rPr>
          <w:rFonts w:ascii="Book Antiqua" w:eastAsia="SimSun" w:hAnsi="Book Antiqua" w:cs="SimSun"/>
          <w:b/>
          <w:bCs/>
          <w:color w:val="000000"/>
          <w:sz w:val="24"/>
          <w:szCs w:val="24"/>
          <w:lang w:eastAsia="zh-CN"/>
        </w:rPr>
        <w:t>Patsenker E</w:t>
      </w:r>
      <w:r w:rsidRPr="00EB05CB">
        <w:rPr>
          <w:rFonts w:ascii="Book Antiqua" w:eastAsia="SimSun" w:hAnsi="Book Antiqua" w:cs="SimSun"/>
          <w:color w:val="000000"/>
          <w:sz w:val="24"/>
          <w:szCs w:val="24"/>
          <w:lang w:eastAsia="zh-CN"/>
        </w:rPr>
        <w:t>, Schneider V, Ledermann M, Saegesser H, Dorn C, Hellerbrand C, Stickel F. Potent antifibrotic activity of mTOR inhibitors sirolimus and everolimus but not of cyclosporine A and tacrolimus in experimental liver fibrosis. </w:t>
      </w:r>
      <w:r w:rsidRPr="00EB05CB">
        <w:rPr>
          <w:rFonts w:ascii="Book Antiqua" w:eastAsia="SimSun" w:hAnsi="Book Antiqua" w:cs="SimSun"/>
          <w:i/>
          <w:iCs/>
          <w:color w:val="000000"/>
          <w:sz w:val="24"/>
          <w:szCs w:val="24"/>
          <w:lang w:eastAsia="zh-CN"/>
        </w:rPr>
        <w:t>J Hepatol</w:t>
      </w:r>
      <w:r w:rsidRPr="00EB05CB">
        <w:rPr>
          <w:rFonts w:ascii="Book Antiqua" w:eastAsia="SimSun" w:hAnsi="Book Antiqua" w:cs="SimSun"/>
          <w:color w:val="000000"/>
          <w:sz w:val="24"/>
          <w:szCs w:val="24"/>
          <w:lang w:eastAsia="zh-CN"/>
        </w:rPr>
        <w:t> 2011; </w:t>
      </w:r>
      <w:r w:rsidRPr="00EB05CB">
        <w:rPr>
          <w:rFonts w:ascii="Book Antiqua" w:eastAsia="SimSun" w:hAnsi="Book Antiqua" w:cs="SimSun"/>
          <w:b/>
          <w:bCs/>
          <w:color w:val="000000"/>
          <w:sz w:val="24"/>
          <w:szCs w:val="24"/>
          <w:lang w:eastAsia="zh-CN"/>
        </w:rPr>
        <w:t>55</w:t>
      </w:r>
      <w:r w:rsidRPr="00EB05CB">
        <w:rPr>
          <w:rFonts w:ascii="Book Antiqua" w:eastAsia="SimSun" w:hAnsi="Book Antiqua" w:cs="SimSun"/>
          <w:color w:val="000000"/>
          <w:sz w:val="24"/>
          <w:szCs w:val="24"/>
          <w:lang w:eastAsia="zh-CN"/>
        </w:rPr>
        <w:t>: 388-398 [PMID: 21168455 DOI: 10.1016/j.jhep.2010.10.044]</w:t>
      </w:r>
    </w:p>
    <w:p w14:paraId="7EB50DA4" w14:textId="77777777" w:rsidR="00EB05CB" w:rsidRPr="00EB05CB" w:rsidRDefault="00EB05CB" w:rsidP="00EB05CB">
      <w:pPr>
        <w:snapToGrid w:val="0"/>
        <w:spacing w:after="0" w:line="360" w:lineRule="auto"/>
        <w:jc w:val="both"/>
        <w:rPr>
          <w:rFonts w:ascii="Book Antiqua" w:eastAsia="SimSun" w:hAnsi="Book Antiqua" w:cs="SimSun"/>
          <w:color w:val="000000"/>
          <w:sz w:val="24"/>
          <w:szCs w:val="24"/>
          <w:lang w:eastAsia="zh-CN"/>
        </w:rPr>
      </w:pPr>
      <w:r w:rsidRPr="00EB05CB">
        <w:rPr>
          <w:rFonts w:ascii="Book Antiqua" w:eastAsia="SimSun" w:hAnsi="Book Antiqua" w:cs="SimSun"/>
          <w:color w:val="000000"/>
          <w:sz w:val="24"/>
          <w:szCs w:val="24"/>
          <w:lang w:eastAsia="zh-CN"/>
        </w:rPr>
        <w:t>26 </w:t>
      </w:r>
      <w:r w:rsidRPr="00EB05CB">
        <w:rPr>
          <w:rFonts w:ascii="Book Antiqua" w:eastAsia="SimSun" w:hAnsi="Book Antiqua" w:cs="SimSun"/>
          <w:b/>
          <w:bCs/>
          <w:color w:val="000000"/>
          <w:sz w:val="24"/>
          <w:szCs w:val="24"/>
          <w:lang w:eastAsia="zh-CN"/>
        </w:rPr>
        <w:t>Renken C</w:t>
      </w:r>
      <w:r w:rsidRPr="00EB05CB">
        <w:rPr>
          <w:rFonts w:ascii="Book Antiqua" w:eastAsia="SimSun" w:hAnsi="Book Antiqua" w:cs="SimSun"/>
          <w:color w:val="000000"/>
          <w:sz w:val="24"/>
          <w:szCs w:val="24"/>
          <w:lang w:eastAsia="zh-CN"/>
        </w:rPr>
        <w:t>, Fischer DC, Kundt G, Gretz N, Haffner D. Inhibition of mTOR with sirolimus does not attenuate progression of liver and kidney disease in PCK rats. </w:t>
      </w:r>
      <w:r w:rsidRPr="00EB05CB">
        <w:rPr>
          <w:rFonts w:ascii="Book Antiqua" w:eastAsia="SimSun" w:hAnsi="Book Antiqua" w:cs="SimSun"/>
          <w:i/>
          <w:iCs/>
          <w:color w:val="000000"/>
          <w:sz w:val="24"/>
          <w:szCs w:val="24"/>
          <w:lang w:eastAsia="zh-CN"/>
        </w:rPr>
        <w:t>Nephrol Dial Transplant</w:t>
      </w:r>
      <w:r w:rsidRPr="00EB05CB">
        <w:rPr>
          <w:rFonts w:ascii="Book Antiqua" w:eastAsia="SimSun" w:hAnsi="Book Antiqua" w:cs="SimSun"/>
          <w:color w:val="000000"/>
          <w:sz w:val="24"/>
          <w:szCs w:val="24"/>
          <w:lang w:eastAsia="zh-CN"/>
        </w:rPr>
        <w:t> 2011; </w:t>
      </w:r>
      <w:r w:rsidRPr="00EB05CB">
        <w:rPr>
          <w:rFonts w:ascii="Book Antiqua" w:eastAsia="SimSun" w:hAnsi="Book Antiqua" w:cs="SimSun"/>
          <w:b/>
          <w:bCs/>
          <w:color w:val="000000"/>
          <w:sz w:val="24"/>
          <w:szCs w:val="24"/>
          <w:lang w:eastAsia="zh-CN"/>
        </w:rPr>
        <w:t>26</w:t>
      </w:r>
      <w:r w:rsidRPr="00EB05CB">
        <w:rPr>
          <w:rFonts w:ascii="Book Antiqua" w:eastAsia="SimSun" w:hAnsi="Book Antiqua" w:cs="SimSun"/>
          <w:color w:val="000000"/>
          <w:sz w:val="24"/>
          <w:szCs w:val="24"/>
          <w:lang w:eastAsia="zh-CN"/>
        </w:rPr>
        <w:t>: 92-100 [PMID: 20615907 DOI: 10.1093/ndt/gfq384]</w:t>
      </w:r>
    </w:p>
    <w:p w14:paraId="02D95673" w14:textId="77777777" w:rsidR="00EB05CB" w:rsidRPr="00EB05CB" w:rsidRDefault="00EB05CB" w:rsidP="00EB05CB">
      <w:pPr>
        <w:snapToGrid w:val="0"/>
        <w:spacing w:after="0" w:line="360" w:lineRule="auto"/>
        <w:jc w:val="right"/>
        <w:rPr>
          <w:rFonts w:ascii="Book Antiqua" w:eastAsia="SimSun" w:hAnsi="Book Antiqua" w:cs="Times New Roman"/>
          <w:sz w:val="24"/>
          <w:szCs w:val="24"/>
          <w:lang w:eastAsia="zh-CN"/>
        </w:rPr>
      </w:pPr>
      <w:bookmarkStart w:id="132" w:name="OLE_LINK51"/>
      <w:bookmarkStart w:id="133" w:name="OLE_LINK52"/>
      <w:bookmarkStart w:id="134" w:name="OLE_LINK120"/>
      <w:bookmarkStart w:id="135" w:name="OLE_LINK148"/>
      <w:bookmarkStart w:id="136" w:name="OLE_LINK72"/>
      <w:bookmarkStart w:id="137" w:name="OLE_LINK112"/>
      <w:bookmarkStart w:id="138" w:name="OLE_LINK320"/>
      <w:bookmarkStart w:id="139" w:name="OLE_LINK387"/>
      <w:bookmarkStart w:id="140" w:name="OLE_LINK183"/>
      <w:bookmarkStart w:id="141" w:name="OLE_LINK254"/>
      <w:bookmarkStart w:id="142" w:name="OLE_LINK149"/>
      <w:bookmarkStart w:id="143" w:name="OLE_LINK225"/>
      <w:bookmarkStart w:id="144" w:name="OLE_LINK207"/>
      <w:bookmarkStart w:id="145" w:name="OLE_LINK226"/>
      <w:bookmarkStart w:id="146" w:name="OLE_LINK212"/>
      <w:bookmarkStart w:id="147" w:name="OLE_LINK250"/>
      <w:bookmarkStart w:id="148" w:name="OLE_LINK281"/>
      <w:bookmarkStart w:id="149" w:name="OLE_LINK282"/>
      <w:bookmarkStart w:id="150" w:name="OLE_LINK313"/>
      <w:bookmarkStart w:id="151" w:name="OLE_LINK304"/>
      <w:bookmarkStart w:id="152" w:name="OLE_LINK321"/>
      <w:bookmarkStart w:id="153" w:name="OLE_LINK385"/>
      <w:bookmarkStart w:id="154" w:name="OLE_LINK400"/>
      <w:bookmarkStart w:id="155" w:name="OLE_LINK346"/>
      <w:bookmarkStart w:id="156" w:name="OLE_LINK371"/>
      <w:bookmarkStart w:id="157" w:name="OLE_LINK334"/>
      <w:bookmarkStart w:id="158" w:name="OLE_LINK1830"/>
      <w:bookmarkStart w:id="159" w:name="OLE_LINK457"/>
      <w:bookmarkStart w:id="160" w:name="OLE_LINK288"/>
      <w:bookmarkStart w:id="161" w:name="OLE_LINK384"/>
      <w:bookmarkStart w:id="162" w:name="OLE_LINK379"/>
      <w:bookmarkStart w:id="163" w:name="OLE_LINK303"/>
      <w:bookmarkStart w:id="164" w:name="OLE_LINK450"/>
      <w:bookmarkStart w:id="165" w:name="OLE_LINK489"/>
      <w:bookmarkStart w:id="166" w:name="OLE_LINK535"/>
      <w:bookmarkStart w:id="167" w:name="OLE_LINK648"/>
      <w:bookmarkStart w:id="168" w:name="OLE_LINK686"/>
      <w:bookmarkStart w:id="169" w:name="OLE_LINK471"/>
      <w:bookmarkStart w:id="170" w:name="OLE_LINK462"/>
      <w:bookmarkStart w:id="171" w:name="OLE_LINK519"/>
      <w:bookmarkStart w:id="172" w:name="OLE_LINK575"/>
      <w:bookmarkStart w:id="173" w:name="OLE_LINK491"/>
      <w:bookmarkStart w:id="174" w:name="OLE_LINK532"/>
      <w:bookmarkStart w:id="175" w:name="OLE_LINK572"/>
      <w:bookmarkStart w:id="176" w:name="OLE_LINK574"/>
      <w:bookmarkStart w:id="177" w:name="OLE_LINK480"/>
      <w:bookmarkStart w:id="178" w:name="OLE_LINK567"/>
      <w:bookmarkStart w:id="179" w:name="OLE_LINK2700"/>
      <w:bookmarkStart w:id="180" w:name="OLE_LINK581"/>
      <w:bookmarkStart w:id="181" w:name="OLE_LINK639"/>
      <w:bookmarkStart w:id="182" w:name="OLE_LINK688"/>
      <w:bookmarkStart w:id="183" w:name="OLE_LINK722"/>
      <w:bookmarkStart w:id="184" w:name="OLE_LINK542"/>
      <w:bookmarkStart w:id="185" w:name="OLE_LINK589"/>
      <w:bookmarkStart w:id="186" w:name="OLE_LINK582"/>
      <w:bookmarkStart w:id="187" w:name="OLE_LINK640"/>
      <w:bookmarkStart w:id="188" w:name="OLE_LINK714"/>
      <w:bookmarkStart w:id="189" w:name="OLE_LINK593"/>
      <w:bookmarkStart w:id="190" w:name="OLE_LINK716"/>
      <w:bookmarkStart w:id="191" w:name="OLE_LINK770"/>
      <w:bookmarkStart w:id="192" w:name="OLE_LINK801"/>
      <w:bookmarkStart w:id="193" w:name="OLE_LINK660"/>
      <w:bookmarkStart w:id="194" w:name="OLE_LINK781"/>
      <w:bookmarkStart w:id="195" w:name="OLE_LINK833"/>
      <w:bookmarkStart w:id="196" w:name="OLE_LINK642"/>
      <w:bookmarkStart w:id="197" w:name="OLE_LINK700"/>
      <w:bookmarkStart w:id="198" w:name="OLE_LINK792"/>
      <w:bookmarkStart w:id="199" w:name="OLE_LINK2882"/>
      <w:bookmarkStart w:id="200" w:name="OLE_LINK836"/>
      <w:bookmarkStart w:id="201" w:name="OLE_LINK889"/>
      <w:bookmarkStart w:id="202" w:name="OLE_LINK782"/>
      <w:bookmarkStart w:id="203" w:name="OLE_LINK826"/>
      <w:bookmarkStart w:id="204" w:name="OLE_LINK865"/>
      <w:bookmarkStart w:id="205" w:name="OLE_LINK856"/>
      <w:bookmarkStart w:id="206" w:name="OLE_LINK908"/>
      <w:bookmarkStart w:id="207" w:name="OLE_LINK980"/>
      <w:bookmarkStart w:id="208" w:name="OLE_LINK1018"/>
      <w:bookmarkStart w:id="209" w:name="OLE_LINK1049"/>
      <w:bookmarkStart w:id="210" w:name="OLE_LINK1076"/>
      <w:bookmarkStart w:id="211" w:name="OLE_LINK1106"/>
      <w:bookmarkStart w:id="212" w:name="OLE_LINK891"/>
      <w:bookmarkStart w:id="213" w:name="OLE_LINK943"/>
      <w:bookmarkStart w:id="214" w:name="OLE_LINK981"/>
      <w:bookmarkStart w:id="215" w:name="OLE_LINK1030"/>
      <w:bookmarkStart w:id="216" w:name="OLE_LINK847"/>
      <w:bookmarkStart w:id="217" w:name="OLE_LINK909"/>
      <w:bookmarkStart w:id="218" w:name="OLE_LINK906"/>
      <w:bookmarkStart w:id="219" w:name="OLE_LINK992"/>
      <w:bookmarkStart w:id="220" w:name="OLE_LINK993"/>
      <w:bookmarkStart w:id="221" w:name="OLE_LINK1052"/>
      <w:bookmarkStart w:id="222" w:name="OLE_LINK946"/>
      <w:bookmarkStart w:id="223" w:name="OLE_LINK911"/>
      <w:bookmarkStart w:id="224" w:name="OLE_LINK930"/>
      <w:bookmarkStart w:id="225" w:name="OLE_LINK1059"/>
      <w:bookmarkStart w:id="226" w:name="OLE_LINK1174"/>
      <w:bookmarkStart w:id="227" w:name="OLE_LINK1137"/>
      <w:bookmarkStart w:id="228" w:name="OLE_LINK1167"/>
      <w:bookmarkStart w:id="229" w:name="OLE_LINK1200"/>
      <w:bookmarkStart w:id="230" w:name="OLE_LINK1241"/>
      <w:bookmarkStart w:id="231" w:name="OLE_LINK1288"/>
      <w:bookmarkStart w:id="232" w:name="OLE_LINK1056"/>
      <w:bookmarkStart w:id="233" w:name="OLE_LINK1158"/>
      <w:bookmarkStart w:id="234" w:name="OLE_LINK1175"/>
      <w:bookmarkStart w:id="235" w:name="OLE_LINK1074"/>
      <w:bookmarkStart w:id="236" w:name="OLE_LINK1169"/>
      <w:r w:rsidRPr="00EB05CB">
        <w:rPr>
          <w:rFonts w:ascii="Book Antiqua" w:eastAsia="SimSun" w:hAnsi="Book Antiqua" w:cs="Times New Roman"/>
          <w:b/>
          <w:bCs/>
          <w:sz w:val="24"/>
          <w:szCs w:val="24"/>
          <w:lang w:eastAsia="zh-CN"/>
        </w:rPr>
        <w:t>P-Reviewer:</w:t>
      </w:r>
      <w:r w:rsidRPr="00EB05CB">
        <w:rPr>
          <w:rFonts w:ascii="Book Antiqua" w:eastAsia="SimSun" w:hAnsi="Book Antiqua" w:cs="Times New Roman" w:hint="eastAsia"/>
          <w:b/>
          <w:bCs/>
          <w:sz w:val="24"/>
          <w:szCs w:val="24"/>
          <w:lang w:eastAsia="zh-CN"/>
        </w:rPr>
        <w:t xml:space="preserve"> </w:t>
      </w:r>
      <w:r w:rsidRPr="00EB05CB">
        <w:rPr>
          <w:rFonts w:ascii="Book Antiqua" w:eastAsia="SimSun" w:hAnsi="Book Antiqua" w:cs="Times New Roman" w:hint="eastAsia"/>
          <w:bCs/>
          <w:sz w:val="24"/>
          <w:szCs w:val="24"/>
          <w:lang w:eastAsia="zh-CN"/>
        </w:rPr>
        <w:t>Dang SS</w:t>
      </w:r>
      <w:r w:rsidRPr="00EB05CB">
        <w:rPr>
          <w:rFonts w:ascii="Book Antiqua" w:eastAsia="SimSun" w:hAnsi="Book Antiqua" w:cs="Times New Roman" w:hint="eastAsia"/>
          <w:b/>
          <w:bCs/>
          <w:sz w:val="24"/>
          <w:szCs w:val="24"/>
          <w:lang w:eastAsia="zh-CN"/>
        </w:rPr>
        <w:t xml:space="preserve"> </w:t>
      </w:r>
      <w:r w:rsidRPr="00EB05CB">
        <w:rPr>
          <w:rFonts w:ascii="Book Antiqua" w:eastAsia="SimSun" w:hAnsi="Book Antiqua" w:cs="Times New Roman"/>
          <w:b/>
          <w:bCs/>
          <w:sz w:val="24"/>
          <w:szCs w:val="24"/>
          <w:lang w:eastAsia="zh-CN"/>
        </w:rPr>
        <w:t>S-Editor:</w:t>
      </w:r>
      <w:r w:rsidRPr="00EB05CB">
        <w:rPr>
          <w:rFonts w:ascii="Book Antiqua" w:eastAsia="SimSun" w:hAnsi="Book Antiqua" w:cs="Times New Roman" w:hint="eastAsia"/>
          <w:sz w:val="24"/>
          <w:szCs w:val="24"/>
          <w:lang w:eastAsia="zh-CN"/>
        </w:rPr>
        <w:t xml:space="preserve"> Gong ZM</w:t>
      </w:r>
    </w:p>
    <w:p w14:paraId="66D635A5" w14:textId="77777777" w:rsidR="00EB05CB" w:rsidRPr="00EB05CB" w:rsidRDefault="00EB05CB" w:rsidP="00EB05CB">
      <w:pPr>
        <w:snapToGrid w:val="0"/>
        <w:spacing w:after="0" w:line="360" w:lineRule="auto"/>
        <w:jc w:val="right"/>
        <w:rPr>
          <w:rFonts w:ascii="Book Antiqua" w:eastAsia="SimSun" w:hAnsi="Book Antiqua" w:cs="Times New Roman"/>
          <w:b/>
          <w:bCs/>
          <w:sz w:val="24"/>
          <w:szCs w:val="24"/>
          <w:lang w:eastAsia="zh-CN"/>
        </w:rPr>
      </w:pPr>
      <w:r w:rsidRPr="00EB05CB">
        <w:rPr>
          <w:rFonts w:ascii="Book Antiqua" w:eastAsia="SimSun" w:hAnsi="Book Antiqua" w:cs="Times New Roman"/>
          <w:b/>
          <w:bCs/>
          <w:sz w:val="24"/>
          <w:szCs w:val="24"/>
          <w:lang w:eastAsia="zh-CN"/>
        </w:rPr>
        <w:t>L-Editor:</w:t>
      </w:r>
      <w:r w:rsidRPr="00EB05CB">
        <w:rPr>
          <w:rFonts w:ascii="Book Antiqua" w:eastAsia="SimSun" w:hAnsi="Book Antiqua" w:cs="Times New Roman"/>
          <w:sz w:val="24"/>
          <w:szCs w:val="24"/>
          <w:lang w:eastAsia="zh-CN"/>
        </w:rPr>
        <w:t xml:space="preserve"> </w:t>
      </w:r>
      <w:r w:rsidRPr="00EB05CB">
        <w:rPr>
          <w:rFonts w:ascii="Book Antiqua" w:eastAsia="SimSun" w:hAnsi="Book Antiqua" w:cs="Times New Roman"/>
          <w:b/>
          <w:bCs/>
          <w:sz w:val="24"/>
          <w:szCs w:val="24"/>
          <w:lang w:eastAsia="zh-CN"/>
        </w:rPr>
        <w:t>E-Editor:</w:t>
      </w:r>
    </w:p>
    <w:p w14:paraId="42D4D9CE"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b/>
          <w:sz w:val="24"/>
          <w:szCs w:val="24"/>
          <w:lang w:eastAsia="zh-CN"/>
        </w:rPr>
      </w:pPr>
      <w:bookmarkStart w:id="237" w:name="OLE_LINK880"/>
      <w:bookmarkStart w:id="238" w:name="OLE_LINK88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r w:rsidRPr="00EB05CB">
        <w:rPr>
          <w:rFonts w:ascii="Book Antiqua" w:eastAsia="SimSun" w:hAnsi="Book Antiqua" w:cs="Helvetica"/>
          <w:b/>
          <w:sz w:val="24"/>
          <w:szCs w:val="24"/>
          <w:lang w:eastAsia="zh-CN"/>
        </w:rPr>
        <w:t xml:space="preserve">Specialty type: </w:t>
      </w:r>
      <w:r w:rsidRPr="00EB05CB">
        <w:rPr>
          <w:rFonts w:ascii="Book Antiqua" w:eastAsia="SimSun" w:hAnsi="Book Antiqua" w:cs="Helvetica"/>
          <w:sz w:val="24"/>
          <w:szCs w:val="24"/>
          <w:lang w:eastAsia="zh-CN"/>
        </w:rPr>
        <w:t>Gastroenterology and</w:t>
      </w:r>
      <w:r w:rsidRPr="00EB05CB">
        <w:rPr>
          <w:rFonts w:ascii="Book Antiqua" w:eastAsia="SimSun" w:hAnsi="Book Antiqua" w:cs="Helvetica" w:hint="eastAsia"/>
          <w:sz w:val="24"/>
          <w:szCs w:val="24"/>
          <w:lang w:eastAsia="zh-CN"/>
        </w:rPr>
        <w:t xml:space="preserve"> </w:t>
      </w:r>
      <w:r w:rsidRPr="00EB05CB">
        <w:rPr>
          <w:rFonts w:ascii="Book Antiqua" w:eastAsia="SimSun" w:hAnsi="Book Antiqua" w:cs="Helvetica"/>
          <w:sz w:val="24"/>
          <w:szCs w:val="24"/>
          <w:lang w:eastAsia="zh-CN"/>
        </w:rPr>
        <w:t>hepatology</w:t>
      </w:r>
    </w:p>
    <w:p w14:paraId="7AB47CAA"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b/>
          <w:sz w:val="24"/>
          <w:szCs w:val="24"/>
          <w:lang w:eastAsia="zh-CN"/>
        </w:rPr>
      </w:pPr>
      <w:r w:rsidRPr="00EB05CB">
        <w:rPr>
          <w:rFonts w:ascii="Book Antiqua" w:eastAsia="SimSun" w:hAnsi="Book Antiqua" w:cs="Helvetica"/>
          <w:b/>
          <w:sz w:val="24"/>
          <w:szCs w:val="24"/>
          <w:lang w:eastAsia="zh-CN"/>
        </w:rPr>
        <w:t xml:space="preserve">Country of origin: </w:t>
      </w:r>
      <w:r w:rsidRPr="00EB05CB">
        <w:rPr>
          <w:rFonts w:ascii="Book Antiqua" w:eastAsia="SimSun" w:hAnsi="Book Antiqua" w:cs="Helvetica"/>
          <w:sz w:val="24"/>
          <w:szCs w:val="24"/>
          <w:lang w:val="en-CA" w:eastAsia="zh-CN"/>
        </w:rPr>
        <w:t>Canada</w:t>
      </w:r>
    </w:p>
    <w:p w14:paraId="791F74E0"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b/>
          <w:sz w:val="24"/>
          <w:szCs w:val="24"/>
          <w:lang w:eastAsia="zh-CN"/>
        </w:rPr>
      </w:pPr>
      <w:r w:rsidRPr="00EB05CB">
        <w:rPr>
          <w:rFonts w:ascii="Book Antiqua" w:eastAsia="SimSun" w:hAnsi="Book Antiqua" w:cs="Helvetica"/>
          <w:b/>
          <w:sz w:val="24"/>
          <w:szCs w:val="24"/>
          <w:lang w:eastAsia="zh-CN"/>
        </w:rPr>
        <w:t>Peer-review report classification</w:t>
      </w:r>
    </w:p>
    <w:p w14:paraId="46D39D9A"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sz w:val="24"/>
          <w:szCs w:val="24"/>
          <w:lang w:eastAsia="zh-CN"/>
        </w:rPr>
      </w:pPr>
      <w:r w:rsidRPr="00EB05CB">
        <w:rPr>
          <w:rFonts w:ascii="Book Antiqua" w:eastAsia="SimSun" w:hAnsi="Book Antiqua" w:cs="Helvetica"/>
          <w:sz w:val="24"/>
          <w:szCs w:val="24"/>
          <w:lang w:eastAsia="zh-CN"/>
        </w:rPr>
        <w:t xml:space="preserve">Grade A (Excellent): </w:t>
      </w:r>
      <w:r w:rsidRPr="00EB05CB">
        <w:rPr>
          <w:rFonts w:ascii="Book Antiqua" w:eastAsia="SimSun" w:hAnsi="Book Antiqua" w:cs="Helvetica" w:hint="eastAsia"/>
          <w:sz w:val="24"/>
          <w:szCs w:val="24"/>
          <w:lang w:eastAsia="zh-CN"/>
        </w:rPr>
        <w:t>0</w:t>
      </w:r>
    </w:p>
    <w:p w14:paraId="3F51E9E6"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sz w:val="24"/>
          <w:szCs w:val="24"/>
          <w:lang w:eastAsia="zh-CN"/>
        </w:rPr>
      </w:pPr>
      <w:r w:rsidRPr="00EB05CB">
        <w:rPr>
          <w:rFonts w:ascii="Book Antiqua" w:eastAsia="SimSun" w:hAnsi="Book Antiqua" w:cs="Helvetica"/>
          <w:sz w:val="24"/>
          <w:szCs w:val="24"/>
          <w:lang w:eastAsia="zh-CN"/>
        </w:rPr>
        <w:t xml:space="preserve">Grade B (Very good): </w:t>
      </w:r>
      <w:r w:rsidRPr="00EB05CB">
        <w:rPr>
          <w:rFonts w:ascii="Book Antiqua" w:eastAsia="SimSun" w:hAnsi="Book Antiqua" w:cs="Helvetica" w:hint="eastAsia"/>
          <w:sz w:val="24"/>
          <w:szCs w:val="24"/>
          <w:lang w:eastAsia="zh-CN"/>
        </w:rPr>
        <w:t>0</w:t>
      </w:r>
    </w:p>
    <w:p w14:paraId="4486E4EF"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sz w:val="24"/>
          <w:szCs w:val="24"/>
          <w:lang w:eastAsia="zh-CN"/>
        </w:rPr>
      </w:pPr>
      <w:r w:rsidRPr="00EB05CB">
        <w:rPr>
          <w:rFonts w:ascii="Book Antiqua" w:eastAsia="SimSun" w:hAnsi="Book Antiqua" w:cs="Helvetica"/>
          <w:sz w:val="24"/>
          <w:szCs w:val="24"/>
          <w:lang w:eastAsia="zh-CN"/>
        </w:rPr>
        <w:t xml:space="preserve">Grade C (Good): </w:t>
      </w:r>
      <w:r w:rsidRPr="00EB05CB">
        <w:rPr>
          <w:rFonts w:ascii="Book Antiqua" w:eastAsia="SimSun" w:hAnsi="Book Antiqua" w:cs="Helvetica" w:hint="eastAsia"/>
          <w:sz w:val="24"/>
          <w:szCs w:val="24"/>
          <w:lang w:eastAsia="zh-CN"/>
        </w:rPr>
        <w:t>C</w:t>
      </w:r>
    </w:p>
    <w:p w14:paraId="06099080" w14:textId="77777777" w:rsidR="00EB05CB" w:rsidRPr="00EB05CB" w:rsidRDefault="00EB05CB" w:rsidP="00EB05CB">
      <w:pPr>
        <w:shd w:val="clear" w:color="auto" w:fill="FFFFFF"/>
        <w:snapToGrid w:val="0"/>
        <w:spacing w:after="0" w:line="360" w:lineRule="auto"/>
        <w:jc w:val="both"/>
        <w:rPr>
          <w:rFonts w:ascii="Book Antiqua" w:eastAsia="SimSun" w:hAnsi="Book Antiqua" w:cs="Helvetica"/>
          <w:sz w:val="24"/>
          <w:szCs w:val="24"/>
          <w:lang w:eastAsia="zh-CN"/>
        </w:rPr>
      </w:pPr>
      <w:r w:rsidRPr="00EB05CB">
        <w:rPr>
          <w:rFonts w:ascii="Book Antiqua" w:eastAsia="SimSun" w:hAnsi="Book Antiqua" w:cs="Helvetica"/>
          <w:sz w:val="24"/>
          <w:szCs w:val="24"/>
          <w:lang w:eastAsia="zh-CN"/>
        </w:rPr>
        <w:t xml:space="preserve">Grade D (Fair): </w:t>
      </w:r>
      <w:r w:rsidRPr="00EB05CB">
        <w:rPr>
          <w:rFonts w:ascii="Book Antiqua" w:eastAsia="SimSun" w:hAnsi="Book Antiqua" w:cs="Helvetica" w:hint="eastAsia"/>
          <w:sz w:val="24"/>
          <w:szCs w:val="24"/>
          <w:lang w:eastAsia="zh-CN"/>
        </w:rPr>
        <w:t>0</w:t>
      </w:r>
    </w:p>
    <w:p w14:paraId="37F932A7" w14:textId="77777777" w:rsidR="00EB05CB" w:rsidRPr="00EB05CB" w:rsidRDefault="00EB05CB" w:rsidP="00EB05CB">
      <w:pPr>
        <w:widowControl w:val="0"/>
        <w:snapToGrid w:val="0"/>
        <w:spacing w:after="0" w:line="360" w:lineRule="auto"/>
        <w:jc w:val="both"/>
        <w:rPr>
          <w:rFonts w:ascii="Book Antiqua" w:eastAsia="SimSun" w:hAnsi="Book Antiqua" w:cs="Times New Roman"/>
          <w:kern w:val="2"/>
          <w:sz w:val="24"/>
          <w:szCs w:val="24"/>
          <w:lang w:eastAsia="zh-CN"/>
        </w:rPr>
      </w:pPr>
      <w:r w:rsidRPr="00EB05CB">
        <w:rPr>
          <w:rFonts w:ascii="Book Antiqua" w:eastAsia="SimSun" w:hAnsi="Book Antiqua" w:cs="Helvetica"/>
          <w:sz w:val="24"/>
          <w:szCs w:val="24"/>
          <w:lang w:eastAsia="zh-CN"/>
        </w:rPr>
        <w:t xml:space="preserve">Grade E (Poor): </w:t>
      </w:r>
      <w:r w:rsidRPr="00EB05CB">
        <w:rPr>
          <w:rFonts w:ascii="Book Antiqua" w:eastAsia="SimSun" w:hAnsi="Book Antiqua" w:cs="Helvetica" w:hint="eastAsia"/>
          <w:sz w:val="24"/>
          <w:szCs w:val="24"/>
          <w:lang w:eastAsia="zh-CN"/>
        </w:rPr>
        <w:t>0</w:t>
      </w:r>
      <w:bookmarkEnd w:id="237"/>
      <w:bookmarkEnd w:id="238"/>
    </w:p>
    <w:p w14:paraId="68BC4A63" w14:textId="304AEC2C" w:rsidR="002453D9" w:rsidRPr="00DC242F" w:rsidRDefault="007C7521" w:rsidP="00EB05CB">
      <w:pPr>
        <w:snapToGrid w:val="0"/>
        <w:spacing w:after="0" w:line="360" w:lineRule="auto"/>
        <w:jc w:val="both"/>
        <w:rPr>
          <w:rFonts w:ascii="Book Antiqua" w:hAnsi="Book Antiqua" w:cs="Arial"/>
          <w:sz w:val="24"/>
          <w:szCs w:val="24"/>
          <w:lang w:eastAsia="zh-CN"/>
        </w:rPr>
      </w:pPr>
      <w:r w:rsidRPr="00C46339">
        <w:rPr>
          <w:rStyle w:val="cit"/>
          <w:rFonts w:ascii="Book Antiqua" w:hAnsi="Book Antiqua" w:cs="Arial"/>
          <w:sz w:val="24"/>
          <w:szCs w:val="24"/>
        </w:rPr>
        <w:br w:type="page"/>
      </w:r>
    </w:p>
    <w:p w14:paraId="435E376F" w14:textId="35331BB1" w:rsidR="002453D9" w:rsidRPr="00DC242F" w:rsidRDefault="002453D9" w:rsidP="00EB05CB">
      <w:pPr>
        <w:snapToGrid w:val="0"/>
        <w:spacing w:after="0" w:line="360" w:lineRule="auto"/>
        <w:jc w:val="both"/>
        <w:rPr>
          <w:rFonts w:ascii="Book Antiqua" w:hAnsi="Book Antiqua" w:cs="Arial"/>
          <w:b/>
          <w:sz w:val="24"/>
          <w:szCs w:val="24"/>
          <w:lang w:eastAsia="zh-CN"/>
        </w:rPr>
      </w:pPr>
      <w:r w:rsidRPr="00C46339">
        <w:rPr>
          <w:rFonts w:ascii="Book Antiqua" w:hAnsi="Book Antiqua" w:cs="Arial"/>
          <w:b/>
          <w:sz w:val="24"/>
          <w:szCs w:val="24"/>
        </w:rPr>
        <w:lastRenderedPageBreak/>
        <w:t>Table 1</w:t>
      </w:r>
      <w:r w:rsidR="00DC242F">
        <w:rPr>
          <w:rFonts w:ascii="Book Antiqua" w:hAnsi="Book Antiqua" w:cs="Arial" w:hint="eastAsia"/>
          <w:b/>
          <w:sz w:val="24"/>
          <w:szCs w:val="24"/>
          <w:lang w:eastAsia="zh-CN"/>
        </w:rPr>
        <w:t xml:space="preserve"> </w:t>
      </w:r>
      <w:r w:rsidRPr="00DC242F">
        <w:rPr>
          <w:rFonts w:ascii="Book Antiqua" w:hAnsi="Book Antiqua" w:cs="Arial"/>
          <w:b/>
          <w:sz w:val="24"/>
          <w:szCs w:val="24"/>
        </w:rPr>
        <w:t>Real-time PCR primer probes used in this study</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5811"/>
        <w:gridCol w:w="2376"/>
      </w:tblGrid>
      <w:tr w:rsidR="00DC242F" w14:paraId="2BDB7194" w14:textId="77777777" w:rsidTr="00DC242F">
        <w:tc>
          <w:tcPr>
            <w:tcW w:w="1101" w:type="dxa"/>
          </w:tcPr>
          <w:p w14:paraId="1C4766E6" w14:textId="50742BB7" w:rsidR="00DC242F" w:rsidRPr="00DC242F" w:rsidRDefault="00DC242F" w:rsidP="00EB05CB">
            <w:pPr>
              <w:snapToGrid w:val="0"/>
              <w:spacing w:after="0" w:line="360" w:lineRule="auto"/>
              <w:jc w:val="both"/>
              <w:rPr>
                <w:rFonts w:ascii="Book Antiqua" w:hAnsi="Book Antiqua"/>
                <w:sz w:val="24"/>
                <w:szCs w:val="24"/>
                <w:lang w:val="it-IT"/>
              </w:rPr>
            </w:pPr>
            <w:r w:rsidRPr="00DC242F">
              <w:rPr>
                <w:rFonts w:ascii="Book Antiqua" w:hAnsi="Book Antiqua" w:cs="Arial"/>
                <w:b/>
                <w:sz w:val="24"/>
                <w:szCs w:val="24"/>
              </w:rPr>
              <w:t>Gene</w:t>
            </w:r>
          </w:p>
        </w:tc>
        <w:tc>
          <w:tcPr>
            <w:tcW w:w="5811" w:type="dxa"/>
            <w:tcBorders>
              <w:top w:val="single" w:sz="4" w:space="0" w:color="auto"/>
              <w:bottom w:val="single" w:sz="4" w:space="0" w:color="auto"/>
            </w:tcBorders>
          </w:tcPr>
          <w:p w14:paraId="7A4358F2" w14:textId="1B9F2B34" w:rsidR="00DC242F" w:rsidRPr="00DC242F" w:rsidRDefault="00DC242F" w:rsidP="00EB05CB">
            <w:pPr>
              <w:snapToGrid w:val="0"/>
              <w:spacing w:after="0" w:line="360" w:lineRule="auto"/>
              <w:jc w:val="center"/>
              <w:rPr>
                <w:rFonts w:ascii="Book Antiqua" w:hAnsi="Book Antiqua"/>
                <w:sz w:val="24"/>
                <w:szCs w:val="24"/>
                <w:lang w:val="it-IT"/>
              </w:rPr>
            </w:pPr>
            <w:r w:rsidRPr="00DC242F">
              <w:rPr>
                <w:rFonts w:ascii="Book Antiqua" w:hAnsi="Book Antiqua" w:cs="Arial"/>
                <w:b/>
                <w:sz w:val="24"/>
                <w:szCs w:val="24"/>
              </w:rPr>
              <w:t>Full name</w:t>
            </w:r>
          </w:p>
        </w:tc>
        <w:tc>
          <w:tcPr>
            <w:tcW w:w="2376" w:type="dxa"/>
            <w:tcBorders>
              <w:top w:val="single" w:sz="4" w:space="0" w:color="auto"/>
              <w:bottom w:val="single" w:sz="4" w:space="0" w:color="auto"/>
            </w:tcBorders>
          </w:tcPr>
          <w:p w14:paraId="04B8427D" w14:textId="2009CE1F" w:rsidR="00DC242F" w:rsidRPr="00DC242F" w:rsidRDefault="00DC242F" w:rsidP="00EB05CB">
            <w:pPr>
              <w:snapToGrid w:val="0"/>
              <w:spacing w:after="0" w:line="360" w:lineRule="auto"/>
              <w:jc w:val="center"/>
              <w:rPr>
                <w:rFonts w:ascii="Book Antiqua" w:hAnsi="Book Antiqua"/>
                <w:sz w:val="24"/>
                <w:szCs w:val="24"/>
                <w:lang w:val="it-IT"/>
              </w:rPr>
            </w:pPr>
            <w:r w:rsidRPr="00DC242F">
              <w:rPr>
                <w:rFonts w:ascii="Book Antiqua" w:hAnsi="Book Antiqua" w:cs="Arial"/>
                <w:b/>
                <w:sz w:val="24"/>
                <w:szCs w:val="24"/>
              </w:rPr>
              <w:t>Assay ID</w:t>
            </w:r>
            <w:r w:rsidRPr="00DC242F">
              <w:rPr>
                <w:rFonts w:ascii="Book Antiqua" w:hAnsi="Book Antiqua" w:cs="Arial" w:hint="eastAsia"/>
                <w:b/>
                <w:sz w:val="24"/>
                <w:szCs w:val="24"/>
                <w:lang w:eastAsia="zh-CN"/>
              </w:rPr>
              <w:t xml:space="preserve"> </w:t>
            </w:r>
            <w:r w:rsidRPr="00DC242F">
              <w:rPr>
                <w:rFonts w:ascii="Book Antiqua" w:hAnsi="Book Antiqua" w:cs="Arial"/>
                <w:b/>
                <w:sz w:val="24"/>
                <w:szCs w:val="24"/>
              </w:rPr>
              <w:t>applied biosystems</w:t>
            </w:r>
          </w:p>
        </w:tc>
      </w:tr>
      <w:tr w:rsidR="00DC242F" w14:paraId="0C69DBD4" w14:textId="77777777" w:rsidTr="00DC242F">
        <w:tc>
          <w:tcPr>
            <w:tcW w:w="1101" w:type="dxa"/>
          </w:tcPr>
          <w:p w14:paraId="1CA10F23" w14:textId="5B2F0AE7" w:rsidR="00DC242F" w:rsidRDefault="00DC242F" w:rsidP="00EB05CB">
            <w:pPr>
              <w:snapToGrid w:val="0"/>
              <w:spacing w:after="0" w:line="360" w:lineRule="auto"/>
              <w:jc w:val="both"/>
              <w:rPr>
                <w:rFonts w:ascii="Book Antiqua" w:hAnsi="Book Antiqua"/>
                <w:sz w:val="24"/>
                <w:szCs w:val="24"/>
                <w:lang w:val="it-IT"/>
              </w:rPr>
            </w:pPr>
            <w:r w:rsidRPr="00C46339">
              <w:rPr>
                <w:rFonts w:ascii="Book Antiqua" w:hAnsi="Book Antiqua" w:cs="Arial"/>
                <w:i/>
                <w:sz w:val="24"/>
                <w:szCs w:val="24"/>
              </w:rPr>
              <w:t>SSTR2</w:t>
            </w:r>
            <w:r w:rsidRPr="00C46339">
              <w:rPr>
                <w:rFonts w:ascii="Book Antiqua" w:hAnsi="Book Antiqua" w:cs="Arial"/>
                <w:sz w:val="24"/>
                <w:szCs w:val="24"/>
              </w:rPr>
              <w:tab/>
            </w:r>
          </w:p>
        </w:tc>
        <w:tc>
          <w:tcPr>
            <w:tcW w:w="5811" w:type="dxa"/>
            <w:tcBorders>
              <w:top w:val="single" w:sz="4" w:space="0" w:color="auto"/>
            </w:tcBorders>
          </w:tcPr>
          <w:p w14:paraId="69CE796B" w14:textId="6BACD626" w:rsidR="00DC242F" w:rsidRDefault="00DC242F" w:rsidP="00EB05CB">
            <w:pPr>
              <w:snapToGrid w:val="0"/>
              <w:spacing w:after="0" w:line="360" w:lineRule="auto"/>
              <w:jc w:val="center"/>
              <w:rPr>
                <w:rFonts w:ascii="Book Antiqua" w:hAnsi="Book Antiqua"/>
                <w:sz w:val="24"/>
                <w:szCs w:val="24"/>
                <w:lang w:val="it-IT"/>
              </w:rPr>
            </w:pPr>
            <w:r w:rsidRPr="00DC242F">
              <w:rPr>
                <w:rFonts w:ascii="Book Antiqua" w:hAnsi="Book Antiqua" w:cs="Arial"/>
                <w:caps/>
                <w:sz w:val="24"/>
                <w:szCs w:val="24"/>
              </w:rPr>
              <w:t>s</w:t>
            </w:r>
            <w:r w:rsidRPr="00C46339">
              <w:rPr>
                <w:rFonts w:ascii="Book Antiqua" w:hAnsi="Book Antiqua" w:cs="Arial"/>
                <w:sz w:val="24"/>
                <w:szCs w:val="24"/>
              </w:rPr>
              <w:t>omatostatin receptor 2</w:t>
            </w:r>
          </w:p>
        </w:tc>
        <w:tc>
          <w:tcPr>
            <w:tcW w:w="2376" w:type="dxa"/>
            <w:tcBorders>
              <w:top w:val="single" w:sz="4" w:space="0" w:color="auto"/>
            </w:tcBorders>
          </w:tcPr>
          <w:p w14:paraId="3114F78E" w14:textId="4A2FF02C" w:rsidR="00DC242F" w:rsidRDefault="00DC242F" w:rsidP="00EB05CB">
            <w:pPr>
              <w:snapToGrid w:val="0"/>
              <w:spacing w:after="0" w:line="360" w:lineRule="auto"/>
              <w:jc w:val="center"/>
              <w:rPr>
                <w:rFonts w:ascii="Book Antiqua" w:hAnsi="Book Antiqua"/>
                <w:sz w:val="24"/>
                <w:szCs w:val="24"/>
                <w:lang w:val="it-IT"/>
              </w:rPr>
            </w:pPr>
            <w:r w:rsidRPr="00C46339">
              <w:rPr>
                <w:rFonts w:ascii="Book Antiqua" w:hAnsi="Book Antiqua" w:cs="Arial"/>
                <w:sz w:val="24"/>
                <w:szCs w:val="24"/>
              </w:rPr>
              <w:t>Rn01464950_g1</w:t>
            </w:r>
          </w:p>
        </w:tc>
      </w:tr>
      <w:tr w:rsidR="00DC242F" w14:paraId="218A63BC" w14:textId="77777777" w:rsidTr="00DC242F">
        <w:tc>
          <w:tcPr>
            <w:tcW w:w="1101" w:type="dxa"/>
          </w:tcPr>
          <w:p w14:paraId="5423144E" w14:textId="3DFAD069" w:rsidR="00DC242F" w:rsidRDefault="00DC242F" w:rsidP="00EB05CB">
            <w:pPr>
              <w:snapToGrid w:val="0"/>
              <w:spacing w:after="0" w:line="360" w:lineRule="auto"/>
              <w:jc w:val="both"/>
              <w:rPr>
                <w:rFonts w:ascii="Book Antiqua" w:hAnsi="Book Antiqua"/>
                <w:sz w:val="24"/>
                <w:szCs w:val="24"/>
                <w:lang w:val="it-IT"/>
              </w:rPr>
            </w:pPr>
            <w:r w:rsidRPr="00C46339">
              <w:rPr>
                <w:rFonts w:ascii="Book Antiqua" w:hAnsi="Book Antiqua" w:cs="Arial"/>
                <w:i/>
                <w:sz w:val="24"/>
                <w:szCs w:val="24"/>
              </w:rPr>
              <w:t>SSTR5</w:t>
            </w:r>
            <w:r w:rsidRPr="00C46339">
              <w:rPr>
                <w:rFonts w:ascii="Book Antiqua" w:hAnsi="Book Antiqua" w:cs="Arial"/>
                <w:sz w:val="24"/>
                <w:szCs w:val="24"/>
              </w:rPr>
              <w:tab/>
            </w:r>
          </w:p>
        </w:tc>
        <w:tc>
          <w:tcPr>
            <w:tcW w:w="5811" w:type="dxa"/>
          </w:tcPr>
          <w:p w14:paraId="60CEC854" w14:textId="76024517" w:rsidR="00DC242F" w:rsidRDefault="00DC242F" w:rsidP="00EB05CB">
            <w:pPr>
              <w:snapToGrid w:val="0"/>
              <w:spacing w:after="0" w:line="360" w:lineRule="auto"/>
              <w:jc w:val="center"/>
              <w:rPr>
                <w:rFonts w:ascii="Book Antiqua" w:hAnsi="Book Antiqua"/>
                <w:sz w:val="24"/>
                <w:szCs w:val="24"/>
                <w:lang w:val="it-IT"/>
              </w:rPr>
            </w:pPr>
            <w:r w:rsidRPr="00DC242F">
              <w:rPr>
                <w:rFonts w:ascii="Book Antiqua" w:hAnsi="Book Antiqua" w:cs="Arial"/>
                <w:caps/>
                <w:sz w:val="24"/>
                <w:szCs w:val="24"/>
              </w:rPr>
              <w:t>s</w:t>
            </w:r>
            <w:r w:rsidRPr="00C46339">
              <w:rPr>
                <w:rFonts w:ascii="Book Antiqua" w:hAnsi="Book Antiqua" w:cs="Arial"/>
                <w:sz w:val="24"/>
                <w:szCs w:val="24"/>
              </w:rPr>
              <w:t>omatostatin receptor 5</w:t>
            </w:r>
          </w:p>
        </w:tc>
        <w:tc>
          <w:tcPr>
            <w:tcW w:w="2376" w:type="dxa"/>
          </w:tcPr>
          <w:p w14:paraId="77E8301B" w14:textId="68635DE9" w:rsidR="00DC242F" w:rsidRDefault="00DC242F" w:rsidP="00EB05CB">
            <w:pPr>
              <w:snapToGrid w:val="0"/>
              <w:spacing w:after="0" w:line="360" w:lineRule="auto"/>
              <w:jc w:val="center"/>
              <w:rPr>
                <w:rFonts w:ascii="Book Antiqua" w:hAnsi="Book Antiqua"/>
                <w:sz w:val="24"/>
                <w:szCs w:val="24"/>
                <w:lang w:val="it-IT"/>
              </w:rPr>
            </w:pPr>
            <w:r w:rsidRPr="00C46339">
              <w:rPr>
                <w:rFonts w:ascii="Book Antiqua" w:hAnsi="Book Antiqua" w:cs="Arial"/>
                <w:sz w:val="24"/>
                <w:szCs w:val="24"/>
              </w:rPr>
              <w:t>Rn02535169_s1</w:t>
            </w:r>
          </w:p>
        </w:tc>
      </w:tr>
      <w:tr w:rsidR="00DC242F" w14:paraId="23E47EDF" w14:textId="77777777" w:rsidTr="00DC242F">
        <w:tc>
          <w:tcPr>
            <w:tcW w:w="1101" w:type="dxa"/>
          </w:tcPr>
          <w:p w14:paraId="5520FABD" w14:textId="414307B2" w:rsidR="00DC242F" w:rsidRDefault="00DC242F" w:rsidP="00EB05CB">
            <w:pPr>
              <w:snapToGrid w:val="0"/>
              <w:spacing w:after="0" w:line="360" w:lineRule="auto"/>
              <w:jc w:val="both"/>
              <w:rPr>
                <w:rFonts w:ascii="Book Antiqua" w:hAnsi="Book Antiqua"/>
                <w:sz w:val="24"/>
                <w:szCs w:val="24"/>
                <w:lang w:val="it-IT"/>
              </w:rPr>
            </w:pPr>
            <w:r w:rsidRPr="00C46339">
              <w:rPr>
                <w:rFonts w:ascii="Book Antiqua" w:hAnsi="Book Antiqua" w:cs="Arial"/>
                <w:i/>
                <w:sz w:val="24"/>
                <w:szCs w:val="24"/>
              </w:rPr>
              <w:t>mTOR</w:t>
            </w:r>
            <w:r w:rsidRPr="00C46339">
              <w:rPr>
                <w:rFonts w:ascii="Book Antiqua" w:hAnsi="Book Antiqua" w:cs="Arial"/>
                <w:sz w:val="24"/>
                <w:szCs w:val="24"/>
              </w:rPr>
              <w:tab/>
            </w:r>
          </w:p>
        </w:tc>
        <w:tc>
          <w:tcPr>
            <w:tcW w:w="5811" w:type="dxa"/>
          </w:tcPr>
          <w:p w14:paraId="6D3FFD86" w14:textId="554D5417" w:rsidR="00DC242F" w:rsidRDefault="00DC242F" w:rsidP="00EB05CB">
            <w:pPr>
              <w:snapToGrid w:val="0"/>
              <w:spacing w:after="0" w:line="360" w:lineRule="auto"/>
              <w:jc w:val="center"/>
              <w:rPr>
                <w:rFonts w:ascii="Book Antiqua" w:hAnsi="Book Antiqua"/>
                <w:sz w:val="24"/>
                <w:szCs w:val="24"/>
                <w:lang w:val="it-IT" w:eastAsia="zh-CN"/>
              </w:rPr>
            </w:pPr>
            <w:r w:rsidRPr="00DC242F">
              <w:rPr>
                <w:rFonts w:ascii="Book Antiqua" w:hAnsi="Book Antiqua" w:cs="Arial"/>
                <w:caps/>
                <w:sz w:val="24"/>
                <w:szCs w:val="24"/>
              </w:rPr>
              <w:t>m</w:t>
            </w:r>
            <w:r w:rsidRPr="00C46339">
              <w:rPr>
                <w:rFonts w:ascii="Book Antiqua" w:hAnsi="Book Antiqua" w:cs="Arial"/>
                <w:sz w:val="24"/>
                <w:szCs w:val="24"/>
              </w:rPr>
              <w:t>echanistic target of rapamycin</w:t>
            </w:r>
            <w:r>
              <w:rPr>
                <w:rFonts w:ascii="Book Antiqua" w:hAnsi="Book Antiqua" w:cs="Arial" w:hint="eastAsia"/>
                <w:sz w:val="24"/>
                <w:szCs w:val="24"/>
                <w:lang w:eastAsia="zh-CN"/>
              </w:rPr>
              <w:t xml:space="preserve"> </w:t>
            </w:r>
            <w:r w:rsidRPr="00C46339">
              <w:rPr>
                <w:rFonts w:ascii="Book Antiqua" w:hAnsi="Book Antiqua" w:cs="Arial"/>
                <w:sz w:val="24"/>
                <w:szCs w:val="24"/>
              </w:rPr>
              <w:t>(serine/threonine kinase)</w:t>
            </w:r>
          </w:p>
        </w:tc>
        <w:tc>
          <w:tcPr>
            <w:tcW w:w="2376" w:type="dxa"/>
          </w:tcPr>
          <w:p w14:paraId="4AEDE7DA" w14:textId="1E808B14" w:rsidR="00DC242F" w:rsidRDefault="00DC242F" w:rsidP="00EB05CB">
            <w:pPr>
              <w:snapToGrid w:val="0"/>
              <w:spacing w:after="0" w:line="360" w:lineRule="auto"/>
              <w:jc w:val="center"/>
              <w:rPr>
                <w:rFonts w:ascii="Book Antiqua" w:hAnsi="Book Antiqua"/>
                <w:sz w:val="24"/>
                <w:szCs w:val="24"/>
                <w:lang w:val="it-IT"/>
              </w:rPr>
            </w:pPr>
            <w:r w:rsidRPr="00C46339">
              <w:rPr>
                <w:rFonts w:ascii="Book Antiqua" w:hAnsi="Book Antiqua" w:cs="Arial"/>
                <w:sz w:val="24"/>
                <w:szCs w:val="24"/>
              </w:rPr>
              <w:t>Rn00693900_m1</w:t>
            </w:r>
          </w:p>
        </w:tc>
      </w:tr>
      <w:tr w:rsidR="00DC242F" w14:paraId="54EDF81B" w14:textId="77777777" w:rsidTr="00DC242F">
        <w:tc>
          <w:tcPr>
            <w:tcW w:w="1101" w:type="dxa"/>
          </w:tcPr>
          <w:p w14:paraId="0FE40157" w14:textId="69304D34" w:rsidR="00DC242F" w:rsidRDefault="00DC242F" w:rsidP="00EB05CB">
            <w:pPr>
              <w:snapToGrid w:val="0"/>
              <w:spacing w:after="0" w:line="360" w:lineRule="auto"/>
              <w:jc w:val="both"/>
              <w:rPr>
                <w:rFonts w:ascii="Book Antiqua" w:hAnsi="Book Antiqua"/>
                <w:sz w:val="24"/>
                <w:szCs w:val="24"/>
                <w:lang w:val="it-IT" w:eastAsia="zh-CN"/>
              </w:rPr>
            </w:pPr>
            <w:r w:rsidRPr="00C46339">
              <w:rPr>
                <w:rFonts w:ascii="Book Antiqua" w:hAnsi="Book Antiqua" w:cs="Arial"/>
                <w:i/>
                <w:sz w:val="24"/>
                <w:szCs w:val="24"/>
              </w:rPr>
              <w:t>Rpto</w:t>
            </w:r>
            <w:r>
              <w:rPr>
                <w:rFonts w:ascii="Book Antiqua" w:hAnsi="Book Antiqua" w:cs="Arial" w:hint="eastAsia"/>
                <w:i/>
                <w:sz w:val="24"/>
                <w:szCs w:val="24"/>
                <w:lang w:eastAsia="zh-CN"/>
              </w:rPr>
              <w:t>r</w:t>
            </w:r>
          </w:p>
        </w:tc>
        <w:tc>
          <w:tcPr>
            <w:tcW w:w="5811" w:type="dxa"/>
          </w:tcPr>
          <w:p w14:paraId="39140F4B" w14:textId="689CECEE" w:rsidR="00DC242F" w:rsidRDefault="00DC242F" w:rsidP="00EB05CB">
            <w:pPr>
              <w:snapToGrid w:val="0"/>
              <w:spacing w:after="0" w:line="360" w:lineRule="auto"/>
              <w:jc w:val="center"/>
              <w:rPr>
                <w:rFonts w:ascii="Book Antiqua" w:hAnsi="Book Antiqua"/>
                <w:sz w:val="24"/>
                <w:szCs w:val="24"/>
                <w:lang w:val="it-IT" w:eastAsia="zh-CN"/>
              </w:rPr>
            </w:pPr>
            <w:r w:rsidRPr="00DC242F">
              <w:rPr>
                <w:rFonts w:ascii="Book Antiqua" w:hAnsi="Book Antiqua" w:cs="Arial"/>
                <w:caps/>
                <w:sz w:val="24"/>
                <w:szCs w:val="24"/>
              </w:rPr>
              <w:t>r</w:t>
            </w:r>
            <w:r w:rsidRPr="00C46339">
              <w:rPr>
                <w:rFonts w:ascii="Book Antiqua" w:hAnsi="Book Antiqua" w:cs="Arial"/>
                <w:sz w:val="24"/>
                <w:szCs w:val="24"/>
              </w:rPr>
              <w:t>egulatory associated protein of</w:t>
            </w:r>
            <w:r>
              <w:rPr>
                <w:rFonts w:ascii="Book Antiqua" w:hAnsi="Book Antiqua" w:cs="Arial" w:hint="eastAsia"/>
                <w:sz w:val="24"/>
                <w:szCs w:val="24"/>
                <w:lang w:eastAsia="zh-CN"/>
              </w:rPr>
              <w:t xml:space="preserve"> </w:t>
            </w:r>
            <w:r w:rsidRPr="00C46339">
              <w:rPr>
                <w:rFonts w:ascii="Book Antiqua" w:hAnsi="Book Antiqua" w:cs="Arial"/>
                <w:sz w:val="24"/>
                <w:szCs w:val="24"/>
              </w:rPr>
              <w:t>mTOR, complex 1</w:t>
            </w:r>
          </w:p>
        </w:tc>
        <w:tc>
          <w:tcPr>
            <w:tcW w:w="2376" w:type="dxa"/>
          </w:tcPr>
          <w:p w14:paraId="519B7BEC" w14:textId="16D53727" w:rsidR="00DC242F" w:rsidRDefault="00DC242F" w:rsidP="00EB05CB">
            <w:pPr>
              <w:snapToGrid w:val="0"/>
              <w:spacing w:after="0" w:line="360" w:lineRule="auto"/>
              <w:jc w:val="center"/>
              <w:rPr>
                <w:rFonts w:ascii="Book Antiqua" w:hAnsi="Book Antiqua"/>
                <w:sz w:val="24"/>
                <w:szCs w:val="24"/>
                <w:lang w:val="it-IT"/>
              </w:rPr>
            </w:pPr>
            <w:r w:rsidRPr="00C46339">
              <w:rPr>
                <w:rFonts w:ascii="Book Antiqua" w:hAnsi="Book Antiqua" w:cs="Arial"/>
                <w:sz w:val="24"/>
                <w:szCs w:val="24"/>
              </w:rPr>
              <w:t>Rn01464431_m1</w:t>
            </w:r>
          </w:p>
        </w:tc>
      </w:tr>
      <w:tr w:rsidR="00DC242F" w14:paraId="21378E0F" w14:textId="77777777" w:rsidTr="00DC242F">
        <w:tc>
          <w:tcPr>
            <w:tcW w:w="1101" w:type="dxa"/>
          </w:tcPr>
          <w:p w14:paraId="485408D0" w14:textId="7C2D194B" w:rsidR="00DC242F" w:rsidRDefault="00DC242F" w:rsidP="00EB05CB">
            <w:pPr>
              <w:snapToGrid w:val="0"/>
              <w:spacing w:after="0" w:line="360" w:lineRule="auto"/>
              <w:jc w:val="both"/>
              <w:rPr>
                <w:rFonts w:ascii="Book Antiqua" w:hAnsi="Book Antiqua"/>
                <w:sz w:val="24"/>
                <w:szCs w:val="24"/>
                <w:lang w:val="it-IT"/>
              </w:rPr>
            </w:pPr>
            <w:r w:rsidRPr="00C46339">
              <w:rPr>
                <w:rFonts w:ascii="Book Antiqua" w:hAnsi="Book Antiqua" w:cs="Arial"/>
                <w:i/>
                <w:sz w:val="24"/>
                <w:szCs w:val="24"/>
                <w:lang w:val="it-IT"/>
              </w:rPr>
              <w:t>B2M</w:t>
            </w:r>
          </w:p>
        </w:tc>
        <w:tc>
          <w:tcPr>
            <w:tcW w:w="5811" w:type="dxa"/>
          </w:tcPr>
          <w:p w14:paraId="5AE2E7B5" w14:textId="2F04CC32" w:rsidR="00DC242F" w:rsidRDefault="00DC242F" w:rsidP="00EB05CB">
            <w:pPr>
              <w:snapToGrid w:val="0"/>
              <w:spacing w:after="0" w:line="360" w:lineRule="auto"/>
              <w:jc w:val="center"/>
              <w:rPr>
                <w:rFonts w:ascii="Book Antiqua" w:hAnsi="Book Antiqua"/>
                <w:sz w:val="24"/>
                <w:szCs w:val="24"/>
                <w:lang w:val="it-IT"/>
              </w:rPr>
            </w:pPr>
            <w:r w:rsidRPr="00DC242F">
              <w:rPr>
                <w:rFonts w:ascii="Book Antiqua" w:hAnsi="Book Antiqua" w:cs="Arial"/>
                <w:caps/>
                <w:sz w:val="24"/>
                <w:szCs w:val="24"/>
                <w:lang w:val="it-IT"/>
              </w:rPr>
              <w:t>b</w:t>
            </w:r>
            <w:r w:rsidRPr="00C46339">
              <w:rPr>
                <w:rFonts w:ascii="Book Antiqua" w:hAnsi="Book Antiqua" w:cs="Arial"/>
                <w:sz w:val="24"/>
                <w:szCs w:val="24"/>
                <w:lang w:val="it-IT"/>
              </w:rPr>
              <w:t>eta-2 microglobulin</w:t>
            </w:r>
          </w:p>
        </w:tc>
        <w:tc>
          <w:tcPr>
            <w:tcW w:w="2376" w:type="dxa"/>
          </w:tcPr>
          <w:p w14:paraId="4DDFE3EB" w14:textId="155BA6DB" w:rsidR="00DC242F" w:rsidRDefault="00DC242F" w:rsidP="00EB05CB">
            <w:pPr>
              <w:snapToGrid w:val="0"/>
              <w:spacing w:after="0" w:line="360" w:lineRule="auto"/>
              <w:jc w:val="center"/>
              <w:rPr>
                <w:rFonts w:ascii="Book Antiqua" w:hAnsi="Book Antiqua"/>
                <w:sz w:val="24"/>
                <w:szCs w:val="24"/>
                <w:lang w:val="it-IT"/>
              </w:rPr>
            </w:pPr>
            <w:r w:rsidRPr="00C46339">
              <w:rPr>
                <w:rFonts w:ascii="Book Antiqua" w:hAnsi="Book Antiqua" w:cs="Arial"/>
                <w:sz w:val="24"/>
                <w:szCs w:val="24"/>
                <w:lang w:val="it-IT"/>
              </w:rPr>
              <w:t>Rn00560865_m1</w:t>
            </w:r>
          </w:p>
        </w:tc>
      </w:tr>
    </w:tbl>
    <w:p w14:paraId="52B10D53" w14:textId="77777777" w:rsidR="002453D9" w:rsidRPr="00C46339" w:rsidRDefault="002453D9" w:rsidP="00EB05CB">
      <w:pPr>
        <w:snapToGrid w:val="0"/>
        <w:spacing w:after="0" w:line="360" w:lineRule="auto"/>
        <w:jc w:val="both"/>
        <w:rPr>
          <w:rFonts w:ascii="Book Antiqua" w:hAnsi="Book Antiqua"/>
          <w:sz w:val="24"/>
          <w:szCs w:val="24"/>
          <w:lang w:val="it-IT"/>
        </w:rPr>
      </w:pPr>
    </w:p>
    <w:p w14:paraId="6D5909E2" w14:textId="77777777" w:rsidR="002453D9" w:rsidRPr="00C46339" w:rsidRDefault="002453D9" w:rsidP="00EB05CB">
      <w:pPr>
        <w:snapToGrid w:val="0"/>
        <w:spacing w:after="0" w:line="360" w:lineRule="auto"/>
        <w:jc w:val="both"/>
        <w:rPr>
          <w:rFonts w:ascii="Book Antiqua" w:eastAsia="Times New Roman" w:hAnsi="Book Antiqua" w:cs="Arial"/>
          <w:sz w:val="24"/>
          <w:szCs w:val="24"/>
          <w:lang w:val="it-IT"/>
        </w:rPr>
      </w:pPr>
      <w:r w:rsidRPr="00C46339">
        <w:rPr>
          <w:rFonts w:ascii="Book Antiqua" w:hAnsi="Book Antiqua" w:cs="Arial"/>
          <w:sz w:val="24"/>
          <w:szCs w:val="24"/>
          <w:lang w:val="it-IT"/>
        </w:rPr>
        <w:br w:type="page"/>
      </w:r>
    </w:p>
    <w:p w14:paraId="3ABD7A65" w14:textId="65E5AB75" w:rsidR="002453D9" w:rsidRPr="00C46339" w:rsidRDefault="002453D9" w:rsidP="00EB05CB">
      <w:pPr>
        <w:pStyle w:val="NormalWeb"/>
        <w:snapToGrid w:val="0"/>
        <w:spacing w:after="0" w:line="360" w:lineRule="auto"/>
        <w:jc w:val="both"/>
        <w:rPr>
          <w:rFonts w:ascii="Book Antiqua" w:hAnsi="Book Antiqua" w:cs="Arial"/>
        </w:rPr>
      </w:pPr>
      <w:r w:rsidRPr="00C46339">
        <w:rPr>
          <w:rFonts w:ascii="Book Antiqua" w:hAnsi="Book Antiqua" w:cs="Arial"/>
          <w:lang w:val="it-IT"/>
        </w:rPr>
        <w:lastRenderedPageBreak/>
        <w:t xml:space="preserve"> </w:t>
      </w:r>
      <w:r w:rsidRPr="00C46339">
        <w:rPr>
          <w:rFonts w:ascii="Book Antiqua" w:hAnsi="Book Antiqua" w:cs="Arial"/>
          <w:noProof/>
          <w:lang w:eastAsia="zh-CN"/>
        </w:rPr>
        <w:drawing>
          <wp:inline distT="0" distB="0" distL="0" distR="0" wp14:anchorId="3FF00806" wp14:editId="7670A2D8">
            <wp:extent cx="5652270" cy="3257550"/>
            <wp:effectExtent l="0" t="0" r="5715" b="0"/>
            <wp:docPr id="8" name="Picture 8" descr="N:\PCLD\figures_dec\fig1_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PCLD\figures_dec\fig1_300.t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92237" cy="3280584"/>
                    </a:xfrm>
                    <a:prstGeom prst="rect">
                      <a:avLst/>
                    </a:prstGeom>
                    <a:noFill/>
                    <a:ln>
                      <a:noFill/>
                    </a:ln>
                  </pic:spPr>
                </pic:pic>
              </a:graphicData>
            </a:graphic>
          </wp:inline>
        </w:drawing>
      </w:r>
    </w:p>
    <w:p w14:paraId="120D4CF6" w14:textId="41C17673" w:rsidR="002453D9" w:rsidRPr="0053071C" w:rsidRDefault="002453D9" w:rsidP="00EB05CB">
      <w:pPr>
        <w:pStyle w:val="NormalWeb"/>
        <w:snapToGrid w:val="0"/>
        <w:spacing w:after="0" w:line="360" w:lineRule="auto"/>
        <w:jc w:val="both"/>
        <w:rPr>
          <w:rFonts w:ascii="Book Antiqua" w:eastAsiaTheme="minorEastAsia" w:hAnsi="Book Antiqua" w:cs="Arial"/>
          <w:lang w:eastAsia="zh-CN"/>
        </w:rPr>
      </w:pPr>
      <w:r w:rsidRPr="00C46339">
        <w:rPr>
          <w:rFonts w:ascii="Book Antiqua" w:hAnsi="Book Antiqua" w:cs="Arial"/>
          <w:b/>
        </w:rPr>
        <w:t>Figure 1</w:t>
      </w:r>
      <w:r w:rsidR="0053071C">
        <w:rPr>
          <w:rFonts w:ascii="Book Antiqua" w:eastAsiaTheme="minorEastAsia" w:hAnsi="Book Antiqua" w:cs="Arial" w:hint="eastAsia"/>
          <w:b/>
          <w:lang w:eastAsia="zh-CN"/>
        </w:rPr>
        <w:t xml:space="preserve"> </w:t>
      </w:r>
      <w:r w:rsidRPr="00C46339">
        <w:rPr>
          <w:rFonts w:ascii="Book Antiqua" w:hAnsi="Book Antiqua" w:cs="Arial"/>
          <w:b/>
        </w:rPr>
        <w:t>Study design.</w:t>
      </w:r>
      <w:r w:rsidRPr="00C46339">
        <w:rPr>
          <w:rFonts w:ascii="Book Antiqua" w:hAnsi="Book Antiqua" w:cs="Arial"/>
        </w:rPr>
        <w:t xml:space="preserve"> Female PCK rats were obtained at age week 10. At week 16, a first MRI was performed to</w:t>
      </w:r>
      <w:r w:rsidR="00211C75">
        <w:rPr>
          <w:rFonts w:ascii="Book Antiqua" w:hAnsi="Book Antiqua" w:cs="Arial"/>
        </w:rPr>
        <w:t xml:space="preserve"> calculate the liver volume</w:t>
      </w:r>
      <w:r w:rsidRPr="00C46339">
        <w:rPr>
          <w:rFonts w:ascii="Book Antiqua" w:hAnsi="Book Antiqua" w:cs="Arial"/>
        </w:rPr>
        <w:t>. Animals were randomly assigned to one of the groups and treatment was started. At week 24 and week 28 a new MRI was performed, after the last measurement the animals were sacrificed and tissue collect</w:t>
      </w:r>
      <w:r w:rsidR="0053071C">
        <w:rPr>
          <w:rFonts w:ascii="Book Antiqua" w:hAnsi="Book Antiqua" w:cs="Arial"/>
        </w:rPr>
        <w:t xml:space="preserve">ed for protein and gene assay. </w:t>
      </w:r>
    </w:p>
    <w:p w14:paraId="234E2BCC" w14:textId="77777777" w:rsidR="002453D9" w:rsidRPr="00C46339" w:rsidRDefault="002453D9" w:rsidP="00EB05CB">
      <w:pPr>
        <w:snapToGrid w:val="0"/>
        <w:spacing w:after="0" w:line="360" w:lineRule="auto"/>
        <w:jc w:val="both"/>
        <w:rPr>
          <w:rFonts w:ascii="Book Antiqua" w:eastAsia="Times New Roman" w:hAnsi="Book Antiqua" w:cs="Arial"/>
          <w:sz w:val="24"/>
          <w:szCs w:val="24"/>
        </w:rPr>
      </w:pPr>
      <w:r w:rsidRPr="00C46339">
        <w:rPr>
          <w:rFonts w:ascii="Book Antiqua" w:hAnsi="Book Antiqua" w:cs="Arial"/>
          <w:sz w:val="24"/>
          <w:szCs w:val="24"/>
        </w:rPr>
        <w:br w:type="page"/>
      </w:r>
    </w:p>
    <w:p w14:paraId="08F2EDF4" w14:textId="0C169DA1" w:rsidR="002453D9" w:rsidRPr="00C46339" w:rsidRDefault="00446780" w:rsidP="00EB05CB">
      <w:pPr>
        <w:snapToGrid w:val="0"/>
        <w:spacing w:after="0" w:line="360" w:lineRule="auto"/>
        <w:jc w:val="both"/>
        <w:rPr>
          <w:rFonts w:ascii="Book Antiqua" w:hAnsi="Book Antiqua" w:cs="Arial"/>
          <w:sz w:val="24"/>
          <w:szCs w:val="24"/>
        </w:rPr>
      </w:pPr>
      <w:r>
        <w:rPr>
          <w:rFonts w:ascii="Book Antiqua" w:hAnsi="Book Antiqua" w:cs="Arial"/>
          <w:noProof/>
          <w:sz w:val="24"/>
          <w:szCs w:val="24"/>
          <w:lang w:eastAsia="zh-CN"/>
        </w:rPr>
        <w:lastRenderedPageBreak/>
        <w:drawing>
          <wp:inline distT="0" distB="0" distL="0" distR="0" wp14:anchorId="5A646AF5" wp14:editId="508E3963">
            <wp:extent cx="5760720" cy="5202316"/>
            <wp:effectExtent l="0" t="0" r="0" b="0"/>
            <wp:docPr id="1" name="图片 1" descr="C:\Documents and Settings\Administrator\桌面\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dministrator\桌面\111.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5202316"/>
                    </a:xfrm>
                    <a:prstGeom prst="rect">
                      <a:avLst/>
                    </a:prstGeom>
                    <a:noFill/>
                    <a:ln>
                      <a:noFill/>
                    </a:ln>
                  </pic:spPr>
                </pic:pic>
              </a:graphicData>
            </a:graphic>
          </wp:inline>
        </w:drawing>
      </w:r>
    </w:p>
    <w:p w14:paraId="6A9F6FFF" w14:textId="689EB361" w:rsidR="002453D9" w:rsidRPr="00C46339" w:rsidRDefault="002453D9" w:rsidP="00EB05CB">
      <w:pPr>
        <w:autoSpaceDE w:val="0"/>
        <w:autoSpaceDN w:val="0"/>
        <w:adjustRightInd w:val="0"/>
        <w:snapToGrid w:val="0"/>
        <w:spacing w:after="0" w:line="360" w:lineRule="auto"/>
        <w:jc w:val="both"/>
        <w:rPr>
          <w:rFonts w:ascii="Book Antiqua" w:hAnsi="Book Antiqua" w:cs="Arial"/>
          <w:sz w:val="24"/>
          <w:szCs w:val="24"/>
        </w:rPr>
      </w:pPr>
      <w:r w:rsidRPr="00C46339">
        <w:rPr>
          <w:rFonts w:ascii="Book Antiqua" w:hAnsi="Book Antiqua" w:cs="Arial"/>
          <w:b/>
          <w:sz w:val="24"/>
          <w:szCs w:val="24"/>
        </w:rPr>
        <w:t>Figure 2</w:t>
      </w:r>
      <w:r w:rsidR="0053071C">
        <w:rPr>
          <w:rFonts w:ascii="Book Antiqua" w:hAnsi="Book Antiqua" w:cs="Arial" w:hint="eastAsia"/>
          <w:b/>
          <w:sz w:val="24"/>
          <w:szCs w:val="24"/>
          <w:lang w:eastAsia="zh-CN"/>
        </w:rPr>
        <w:t xml:space="preserve"> </w:t>
      </w:r>
      <w:r w:rsidRPr="00C46339">
        <w:rPr>
          <w:rFonts w:ascii="Book Antiqua" w:hAnsi="Book Antiqua" w:cs="Arial"/>
          <w:b/>
          <w:sz w:val="24"/>
          <w:szCs w:val="24"/>
        </w:rPr>
        <w:t xml:space="preserve">Liver volume measurements. </w:t>
      </w:r>
      <w:r w:rsidRPr="00211C75">
        <w:rPr>
          <w:rFonts w:ascii="Book Antiqua" w:hAnsi="Book Antiqua" w:cs="Arial"/>
          <w:sz w:val="24"/>
          <w:szCs w:val="24"/>
        </w:rPr>
        <w:t>A: Demonstration of liver volume measured by MRI on each liver-containing slice of T2 weighted images. The liver margin is contoured manually with the red line.</w:t>
      </w:r>
      <w:r w:rsidR="00EB7A32">
        <w:rPr>
          <w:rFonts w:ascii="Book Antiqua" w:hAnsi="Book Antiqua" w:cs="Arial" w:hint="eastAsia"/>
          <w:sz w:val="24"/>
          <w:szCs w:val="24"/>
          <w:lang w:eastAsia="zh-CN"/>
        </w:rPr>
        <w:t xml:space="preserve"> </w:t>
      </w:r>
      <w:r w:rsidRPr="00211C75">
        <w:rPr>
          <w:rFonts w:ascii="Book Antiqua" w:hAnsi="Book Antiqua" w:cs="Arial"/>
          <w:sz w:val="24"/>
          <w:szCs w:val="24"/>
        </w:rPr>
        <w:t xml:space="preserve">B: Correlation between liver volume calculated from MRI scan and liver volume measured </w:t>
      </w:r>
      <w:r w:rsidRPr="00EB7A32">
        <w:rPr>
          <w:rFonts w:ascii="Book Antiqua" w:hAnsi="Book Antiqua" w:cs="Arial"/>
          <w:i/>
          <w:sz w:val="24"/>
          <w:szCs w:val="24"/>
        </w:rPr>
        <w:t>ex vivo</w:t>
      </w:r>
      <w:r w:rsidRPr="00211C75">
        <w:rPr>
          <w:rFonts w:ascii="Book Antiqua" w:hAnsi="Book Antiqua" w:cs="Arial"/>
          <w:sz w:val="24"/>
          <w:szCs w:val="24"/>
        </w:rPr>
        <w:t>. Pearson correlation (</w:t>
      </w:r>
      <w:r w:rsidRPr="00EB7A32">
        <w:rPr>
          <w:rFonts w:ascii="Book Antiqua" w:hAnsi="Book Antiqua" w:cs="Arial"/>
          <w:i/>
          <w:sz w:val="24"/>
          <w:szCs w:val="24"/>
        </w:rPr>
        <w:t>r</w:t>
      </w:r>
      <w:r w:rsidRPr="00211C75">
        <w:rPr>
          <w:rFonts w:ascii="Book Antiqua" w:hAnsi="Book Antiqua" w:cs="Arial"/>
          <w:sz w:val="24"/>
          <w:szCs w:val="24"/>
        </w:rPr>
        <w:t xml:space="preserve">) is given together with significance. C: Liver volume (mean +/- SE) determined by MRI for the different groups: CON (controls, </w:t>
      </w:r>
      <w:r w:rsidRPr="00EB7A32">
        <w:rPr>
          <w:rFonts w:ascii="Book Antiqua" w:hAnsi="Book Antiqua" w:cs="Arial"/>
          <w:i/>
          <w:sz w:val="24"/>
          <w:szCs w:val="24"/>
        </w:rPr>
        <w:t>n</w:t>
      </w:r>
      <w:r w:rsidR="00EB7A32">
        <w:rPr>
          <w:rFonts w:ascii="Book Antiqua" w:hAnsi="Book Antiqua" w:cs="Arial" w:hint="eastAsia"/>
          <w:sz w:val="24"/>
          <w:szCs w:val="24"/>
          <w:lang w:eastAsia="zh-CN"/>
        </w:rPr>
        <w:t xml:space="preserve"> </w:t>
      </w:r>
      <w:r w:rsidRPr="00211C75">
        <w:rPr>
          <w:rFonts w:ascii="Book Antiqua" w:hAnsi="Book Antiqua" w:cs="Arial"/>
          <w:sz w:val="24"/>
          <w:szCs w:val="24"/>
        </w:rPr>
        <w:t>=</w:t>
      </w:r>
      <w:r w:rsidR="00EB7A32">
        <w:rPr>
          <w:rFonts w:ascii="Book Antiqua" w:hAnsi="Book Antiqua" w:cs="Arial" w:hint="eastAsia"/>
          <w:sz w:val="24"/>
          <w:szCs w:val="24"/>
          <w:lang w:eastAsia="zh-CN"/>
        </w:rPr>
        <w:t xml:space="preserve"> </w:t>
      </w:r>
      <w:r w:rsidRPr="00211C75">
        <w:rPr>
          <w:rFonts w:ascii="Book Antiqua" w:hAnsi="Book Antiqua" w:cs="Arial"/>
          <w:sz w:val="24"/>
          <w:szCs w:val="24"/>
        </w:rPr>
        <w:t>14), LAN (</w:t>
      </w:r>
      <w:r w:rsidR="00EB7A32" w:rsidRPr="00EB7A32">
        <w:rPr>
          <w:rFonts w:ascii="Book Antiqua" w:hAnsi="Book Antiqua" w:cs="Arial"/>
          <w:i/>
          <w:sz w:val="24"/>
          <w:szCs w:val="24"/>
        </w:rPr>
        <w:t>n</w:t>
      </w:r>
      <w:r w:rsidR="00EB7A32" w:rsidRPr="00211C75">
        <w:rPr>
          <w:rFonts w:ascii="Book Antiqua" w:hAnsi="Book Antiqua" w:cs="Arial"/>
          <w:sz w:val="24"/>
          <w:szCs w:val="24"/>
        </w:rPr>
        <w:t xml:space="preserve"> </w:t>
      </w:r>
      <w:r w:rsidRPr="00211C75">
        <w:rPr>
          <w:rFonts w:ascii="Book Antiqua" w:hAnsi="Book Antiqua" w:cs="Arial"/>
          <w:sz w:val="24"/>
          <w:szCs w:val="24"/>
        </w:rPr>
        <w:t>=</w:t>
      </w:r>
      <w:r w:rsidR="00EB7A32">
        <w:rPr>
          <w:rFonts w:ascii="Book Antiqua" w:hAnsi="Book Antiqua" w:cs="Arial" w:hint="eastAsia"/>
          <w:sz w:val="24"/>
          <w:szCs w:val="24"/>
          <w:lang w:eastAsia="zh-CN"/>
        </w:rPr>
        <w:t xml:space="preserve"> </w:t>
      </w:r>
      <w:r w:rsidRPr="00211C75">
        <w:rPr>
          <w:rFonts w:ascii="Book Antiqua" w:hAnsi="Book Antiqua" w:cs="Arial"/>
          <w:sz w:val="24"/>
          <w:szCs w:val="24"/>
        </w:rPr>
        <w:t>10) and EVR (</w:t>
      </w:r>
      <w:r w:rsidR="00EB7A32" w:rsidRPr="00EB7A32">
        <w:rPr>
          <w:rFonts w:ascii="Book Antiqua" w:hAnsi="Book Antiqua" w:cs="Arial"/>
          <w:i/>
          <w:sz w:val="24"/>
          <w:szCs w:val="24"/>
        </w:rPr>
        <w:t>n</w:t>
      </w:r>
      <w:r w:rsidR="00EB7A32" w:rsidRPr="00211C75">
        <w:rPr>
          <w:rFonts w:ascii="Book Antiqua" w:hAnsi="Book Antiqua" w:cs="Arial"/>
          <w:sz w:val="24"/>
          <w:szCs w:val="24"/>
        </w:rPr>
        <w:t xml:space="preserve"> </w:t>
      </w:r>
      <w:r w:rsidRPr="00211C75">
        <w:rPr>
          <w:rFonts w:ascii="Book Antiqua" w:hAnsi="Book Antiqua" w:cs="Arial"/>
          <w:sz w:val="24"/>
          <w:szCs w:val="24"/>
        </w:rPr>
        <w:t>=</w:t>
      </w:r>
      <w:r w:rsidR="00EB7A32">
        <w:rPr>
          <w:rFonts w:ascii="Book Antiqua" w:hAnsi="Book Antiqua" w:cs="Arial" w:hint="eastAsia"/>
          <w:sz w:val="24"/>
          <w:szCs w:val="24"/>
          <w:lang w:eastAsia="zh-CN"/>
        </w:rPr>
        <w:t xml:space="preserve"> </w:t>
      </w:r>
      <w:r w:rsidRPr="00211C75">
        <w:rPr>
          <w:rFonts w:ascii="Book Antiqua" w:hAnsi="Book Antiqua" w:cs="Arial"/>
          <w:sz w:val="24"/>
          <w:szCs w:val="24"/>
        </w:rPr>
        <w:t>7), measured at start of t</w:t>
      </w:r>
      <w:r w:rsidR="00211C75" w:rsidRPr="00211C75">
        <w:rPr>
          <w:rFonts w:ascii="Book Antiqua" w:hAnsi="Book Antiqua" w:cs="Arial"/>
          <w:sz w:val="24"/>
          <w:szCs w:val="24"/>
        </w:rPr>
        <w:t>reatment, and after 8 and 12 wk</w:t>
      </w:r>
      <w:r w:rsidRPr="00211C75">
        <w:rPr>
          <w:rFonts w:ascii="Book Antiqua" w:hAnsi="Book Antiqua" w:cs="Arial"/>
          <w:sz w:val="24"/>
          <w:szCs w:val="24"/>
        </w:rPr>
        <w:t xml:space="preserve">. </w:t>
      </w:r>
      <w:r w:rsidR="00211C75" w:rsidRPr="00211C75">
        <w:rPr>
          <w:rFonts w:ascii="Book Antiqua" w:hAnsi="Book Antiqua" w:cs="Arial" w:hint="eastAsia"/>
          <w:sz w:val="24"/>
          <w:szCs w:val="24"/>
          <w:vertAlign w:val="superscript"/>
          <w:lang w:eastAsia="zh-CN"/>
        </w:rPr>
        <w:t>a</w:t>
      </w:r>
      <w:r w:rsidRPr="00211C75">
        <w:rPr>
          <w:rFonts w:ascii="Book Antiqua" w:hAnsi="Book Antiqua" w:cs="Arial"/>
          <w:i/>
          <w:caps/>
          <w:sz w:val="24"/>
          <w:szCs w:val="24"/>
        </w:rPr>
        <w:t>p</w:t>
      </w:r>
      <w:r w:rsidR="00211C75" w:rsidRPr="00211C75">
        <w:rPr>
          <w:rFonts w:ascii="Book Antiqua" w:hAnsi="Book Antiqua" w:cs="Arial" w:hint="eastAsia"/>
          <w:sz w:val="24"/>
          <w:szCs w:val="24"/>
          <w:lang w:eastAsia="zh-CN"/>
        </w:rPr>
        <w:t xml:space="preserve"> </w:t>
      </w:r>
      <w:r w:rsidRPr="00211C75">
        <w:rPr>
          <w:rFonts w:ascii="Book Antiqua" w:hAnsi="Book Antiqua" w:cs="Arial"/>
          <w:sz w:val="24"/>
          <w:szCs w:val="24"/>
        </w:rPr>
        <w:t xml:space="preserve">&lt; 0.05 </w:t>
      </w:r>
      <w:r w:rsidRPr="00211C75">
        <w:rPr>
          <w:rFonts w:ascii="Book Antiqua" w:hAnsi="Book Antiqua" w:cs="Arial"/>
          <w:i/>
          <w:sz w:val="24"/>
          <w:szCs w:val="24"/>
        </w:rPr>
        <w:t>vs</w:t>
      </w:r>
      <w:r w:rsidRPr="00211C75">
        <w:rPr>
          <w:rFonts w:ascii="Book Antiqua" w:hAnsi="Book Antiqua" w:cs="Arial"/>
          <w:sz w:val="24"/>
          <w:szCs w:val="24"/>
        </w:rPr>
        <w:t xml:space="preserve"> animals in control group at corresponding time, </w:t>
      </w:r>
      <w:r w:rsidRPr="00211C75">
        <w:rPr>
          <w:rFonts w:ascii="Book Antiqua" w:hAnsi="Book Antiqua" w:cs="Arial"/>
          <w:caps/>
          <w:sz w:val="24"/>
          <w:szCs w:val="24"/>
        </w:rPr>
        <w:t>ns</w:t>
      </w:r>
      <w:r w:rsidR="00211C75" w:rsidRPr="00211C75">
        <w:rPr>
          <w:rFonts w:ascii="Book Antiqua" w:hAnsi="Book Antiqua" w:cs="Arial" w:hint="eastAsia"/>
          <w:sz w:val="24"/>
          <w:szCs w:val="24"/>
          <w:lang w:eastAsia="zh-CN"/>
        </w:rPr>
        <w:t>:</w:t>
      </w:r>
      <w:r w:rsidRPr="00211C75">
        <w:rPr>
          <w:rFonts w:ascii="Book Antiqua" w:hAnsi="Book Antiqua" w:cs="Arial"/>
          <w:sz w:val="24"/>
          <w:szCs w:val="24"/>
        </w:rPr>
        <w:t xml:space="preserve"> </w:t>
      </w:r>
      <w:r w:rsidRPr="00211C75">
        <w:rPr>
          <w:rFonts w:ascii="Book Antiqua" w:hAnsi="Book Antiqua" w:cs="Arial"/>
          <w:caps/>
          <w:sz w:val="24"/>
          <w:szCs w:val="24"/>
        </w:rPr>
        <w:t>n</w:t>
      </w:r>
      <w:r w:rsidRPr="00211C75">
        <w:rPr>
          <w:rFonts w:ascii="Book Antiqua" w:hAnsi="Book Antiqua" w:cs="Arial"/>
          <w:sz w:val="24"/>
          <w:szCs w:val="24"/>
        </w:rPr>
        <w:t>ot significant</w:t>
      </w:r>
      <w:r w:rsidR="00211C75" w:rsidRPr="00211C75">
        <w:rPr>
          <w:rFonts w:ascii="Book Antiqua" w:hAnsi="Book Antiqua" w:cs="Arial" w:hint="eastAsia"/>
          <w:sz w:val="24"/>
          <w:szCs w:val="24"/>
          <w:lang w:eastAsia="zh-CN"/>
        </w:rPr>
        <w:t>,</w:t>
      </w:r>
      <w:r w:rsidRPr="00211C75">
        <w:rPr>
          <w:rFonts w:ascii="Book Antiqua" w:hAnsi="Book Antiqua" w:cs="Arial"/>
          <w:sz w:val="24"/>
          <w:szCs w:val="24"/>
        </w:rPr>
        <w:t xml:space="preserve"> </w:t>
      </w:r>
      <w:r w:rsidRPr="00211C75">
        <w:rPr>
          <w:rFonts w:ascii="Book Antiqua" w:hAnsi="Book Antiqua" w:cs="Arial"/>
          <w:i/>
          <w:sz w:val="24"/>
          <w:szCs w:val="24"/>
        </w:rPr>
        <w:t>vs</w:t>
      </w:r>
      <w:r w:rsidRPr="00211C75">
        <w:rPr>
          <w:rFonts w:ascii="Book Antiqua" w:hAnsi="Book Antiqua" w:cs="Arial"/>
          <w:sz w:val="24"/>
          <w:szCs w:val="24"/>
        </w:rPr>
        <w:t xml:space="preserve"> control. The percentual ch</w:t>
      </w:r>
      <w:r w:rsidR="00211C75" w:rsidRPr="00211C75">
        <w:rPr>
          <w:rFonts w:ascii="Book Antiqua" w:hAnsi="Book Antiqua" w:cs="Arial"/>
          <w:sz w:val="24"/>
          <w:szCs w:val="24"/>
        </w:rPr>
        <w:t>ange in LV (ΔLV) over the 12 wk</w:t>
      </w:r>
      <w:r w:rsidRPr="00211C75">
        <w:rPr>
          <w:rFonts w:ascii="Book Antiqua" w:hAnsi="Book Antiqua" w:cs="Arial"/>
          <w:sz w:val="24"/>
          <w:szCs w:val="24"/>
        </w:rPr>
        <w:t xml:space="preserve"> experimental period is shown together with the p value </w:t>
      </w:r>
      <w:r w:rsidRPr="00211C75">
        <w:rPr>
          <w:rFonts w:ascii="Book Antiqua" w:hAnsi="Book Antiqua" w:cs="Arial"/>
          <w:i/>
          <w:sz w:val="24"/>
          <w:szCs w:val="24"/>
        </w:rPr>
        <w:t>vs</w:t>
      </w:r>
      <w:r w:rsidRPr="00211C75">
        <w:rPr>
          <w:rFonts w:ascii="Book Antiqua" w:hAnsi="Book Antiqua" w:cs="Arial"/>
          <w:sz w:val="24"/>
          <w:szCs w:val="24"/>
        </w:rPr>
        <w:t xml:space="preserve"> control group. </w:t>
      </w:r>
    </w:p>
    <w:p w14:paraId="019878FC" w14:textId="77777777" w:rsidR="002453D9" w:rsidRPr="00C46339" w:rsidRDefault="002453D9" w:rsidP="00EB05CB">
      <w:pPr>
        <w:snapToGrid w:val="0"/>
        <w:spacing w:after="0" w:line="360" w:lineRule="auto"/>
        <w:jc w:val="both"/>
        <w:rPr>
          <w:rFonts w:ascii="Book Antiqua" w:hAnsi="Book Antiqua" w:cs="Arial"/>
          <w:b/>
          <w:sz w:val="24"/>
          <w:szCs w:val="24"/>
        </w:rPr>
      </w:pPr>
    </w:p>
    <w:p w14:paraId="51660BE0" w14:textId="77777777" w:rsidR="002453D9" w:rsidRPr="00C46339" w:rsidRDefault="002453D9"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br w:type="page"/>
      </w:r>
    </w:p>
    <w:p w14:paraId="52E27049" w14:textId="77777777" w:rsidR="002453D9" w:rsidRPr="00C46339" w:rsidRDefault="002453D9" w:rsidP="00EB05CB">
      <w:pPr>
        <w:snapToGrid w:val="0"/>
        <w:spacing w:after="0" w:line="360" w:lineRule="auto"/>
        <w:jc w:val="both"/>
        <w:rPr>
          <w:rFonts w:ascii="Book Antiqua" w:hAnsi="Book Antiqua" w:cs="Arial"/>
          <w:sz w:val="24"/>
          <w:szCs w:val="24"/>
        </w:rPr>
      </w:pPr>
      <w:r w:rsidRPr="00C46339">
        <w:rPr>
          <w:rFonts w:ascii="Book Antiqua" w:hAnsi="Book Antiqua" w:cs="Arial"/>
          <w:noProof/>
          <w:sz w:val="24"/>
          <w:szCs w:val="24"/>
          <w:lang w:eastAsia="zh-CN"/>
        </w:rPr>
        <w:lastRenderedPageBreak/>
        <w:drawing>
          <wp:inline distT="0" distB="0" distL="0" distR="0" wp14:anchorId="7E34AD93" wp14:editId="62A3F9D9">
            <wp:extent cx="5524748" cy="4839419"/>
            <wp:effectExtent l="0" t="0" r="0" b="0"/>
            <wp:docPr id="10" name="Picture 10" descr="N:\PCLD\figures_dec\WorldJ_fig3_300Bre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PCLD\figures_dec\WorldJ_fig3_300Breed.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6170" cy="4893222"/>
                    </a:xfrm>
                    <a:prstGeom prst="rect">
                      <a:avLst/>
                    </a:prstGeom>
                    <a:noFill/>
                    <a:ln>
                      <a:noFill/>
                    </a:ln>
                  </pic:spPr>
                </pic:pic>
              </a:graphicData>
            </a:graphic>
          </wp:inline>
        </w:drawing>
      </w:r>
    </w:p>
    <w:p w14:paraId="53FA72A4" w14:textId="248961D2" w:rsidR="002453D9" w:rsidRPr="00211C75" w:rsidRDefault="002453D9" w:rsidP="00EB05CB">
      <w:pPr>
        <w:pStyle w:val="NormalWeb"/>
        <w:snapToGrid w:val="0"/>
        <w:spacing w:after="0" w:line="360" w:lineRule="auto"/>
        <w:jc w:val="both"/>
        <w:rPr>
          <w:rFonts w:ascii="Book Antiqua" w:hAnsi="Book Antiqua" w:cs="Arial"/>
        </w:rPr>
      </w:pPr>
      <w:r w:rsidRPr="00C46339">
        <w:rPr>
          <w:rFonts w:ascii="Book Antiqua" w:hAnsi="Book Antiqua" w:cs="Arial"/>
          <w:b/>
        </w:rPr>
        <w:t>Figure 3</w:t>
      </w:r>
      <w:r w:rsidR="00211C75">
        <w:rPr>
          <w:rFonts w:ascii="Book Antiqua" w:eastAsiaTheme="minorEastAsia" w:hAnsi="Book Antiqua" w:cs="Arial" w:hint="eastAsia"/>
          <w:b/>
          <w:lang w:eastAsia="zh-CN"/>
        </w:rPr>
        <w:t xml:space="preserve"> </w:t>
      </w:r>
      <w:r w:rsidRPr="00C46339">
        <w:rPr>
          <w:rFonts w:ascii="Book Antiqua" w:hAnsi="Book Antiqua" w:cs="Arial"/>
          <w:b/>
        </w:rPr>
        <w:t xml:space="preserve">Liver fibrosis in PCK rats and effect of treatment with lanreotide or everolimus. </w:t>
      </w:r>
      <w:r w:rsidRPr="00C46339">
        <w:rPr>
          <w:rFonts w:ascii="Book Antiqua" w:hAnsi="Book Antiqua" w:cs="Arial"/>
        </w:rPr>
        <w:t xml:space="preserve">Picrosirius red collagen staining was performed on formalin fixed, paraffin embedded liver tissue, staining was assessed using </w:t>
      </w:r>
      <w:r w:rsidRPr="00C46339">
        <w:rPr>
          <w:rFonts w:ascii="Book Antiqua" w:eastAsia="Arial Unicode MS" w:hAnsi="Book Antiqua" w:cs="Arial"/>
        </w:rPr>
        <w:t>Olympus Stream image analysis software 1.9 Software. Fibrosis was expressed as percentage of total liver parenchyma from 4 random selected samples per animal.</w:t>
      </w:r>
      <w:r w:rsidRPr="00C46339">
        <w:rPr>
          <w:rFonts w:ascii="Book Antiqua" w:hAnsi="Book Antiqua" w:cs="Arial"/>
          <w:b/>
        </w:rPr>
        <w:t xml:space="preserve"> </w:t>
      </w:r>
      <w:r w:rsidRPr="00211C75">
        <w:rPr>
          <w:rFonts w:ascii="Book Antiqua" w:hAnsi="Book Antiqua" w:cs="Arial"/>
        </w:rPr>
        <w:t>A: Pearson correlation (</w:t>
      </w:r>
      <w:r w:rsidRPr="00211C75">
        <w:rPr>
          <w:rFonts w:ascii="Book Antiqua" w:hAnsi="Book Antiqua" w:cs="Arial"/>
          <w:i/>
        </w:rPr>
        <w:t>r</w:t>
      </w:r>
      <w:r w:rsidRPr="00211C75">
        <w:rPr>
          <w:rFonts w:ascii="Book Antiqua" w:hAnsi="Book Antiqua" w:cs="Arial"/>
        </w:rPr>
        <w:t>) and significance for liver volume with fibrosis in control animals. B: Amount of fibrosis relative to total parenchyma in the</w:t>
      </w:r>
      <w:r w:rsidR="00211C75" w:rsidRPr="00211C75">
        <w:rPr>
          <w:rFonts w:ascii="Book Antiqua" w:hAnsi="Book Antiqua" w:cs="Arial"/>
        </w:rPr>
        <w:t xml:space="preserve"> livers of PCK rats after 12 wk</w:t>
      </w:r>
      <w:r w:rsidRPr="00211C75">
        <w:rPr>
          <w:rFonts w:ascii="Book Antiqua" w:hAnsi="Book Antiqua" w:cs="Arial"/>
        </w:rPr>
        <w:t xml:space="preserve"> of treatment with LAN or EVR and in controls. Results are given as mean and standard error. C: Representative images of the amount of fibrosis by picrosirius red staining in the 3 groups (original magnification 40</w:t>
      </w:r>
      <w:r w:rsidR="00211C75" w:rsidRPr="00211C75">
        <w:rPr>
          <w:rFonts w:ascii="Book Antiqua" w:eastAsiaTheme="minorEastAsia" w:hAnsi="Book Antiqua" w:cs="Arial" w:hint="eastAsia"/>
          <w:lang w:eastAsia="zh-CN"/>
        </w:rPr>
        <w:t xml:space="preserve"> </w:t>
      </w:r>
      <w:r w:rsidR="00211C75" w:rsidRPr="00211C75">
        <w:t>×</w:t>
      </w:r>
      <w:r w:rsidRPr="00211C75">
        <w:rPr>
          <w:rFonts w:ascii="Book Antiqua" w:hAnsi="Book Antiqua" w:cs="Arial"/>
        </w:rPr>
        <w:t xml:space="preserve">). </w:t>
      </w:r>
    </w:p>
    <w:p w14:paraId="4A0CDA6A" w14:textId="77777777" w:rsidR="002453D9" w:rsidRPr="00211C75" w:rsidRDefault="002453D9" w:rsidP="00EB05CB">
      <w:pPr>
        <w:snapToGrid w:val="0"/>
        <w:spacing w:after="0" w:line="360" w:lineRule="auto"/>
        <w:jc w:val="both"/>
        <w:rPr>
          <w:rFonts w:ascii="Book Antiqua" w:hAnsi="Book Antiqua" w:cs="Arial"/>
          <w:sz w:val="24"/>
          <w:szCs w:val="24"/>
        </w:rPr>
      </w:pPr>
    </w:p>
    <w:p w14:paraId="6A23F05E" w14:textId="77777777" w:rsidR="002453D9" w:rsidRPr="00C46339" w:rsidRDefault="002453D9" w:rsidP="00EB05CB">
      <w:pPr>
        <w:snapToGrid w:val="0"/>
        <w:spacing w:after="0" w:line="360" w:lineRule="auto"/>
        <w:jc w:val="both"/>
        <w:rPr>
          <w:rFonts w:ascii="Book Antiqua" w:hAnsi="Book Antiqua" w:cs="Arial"/>
          <w:sz w:val="24"/>
          <w:szCs w:val="24"/>
        </w:rPr>
      </w:pPr>
      <w:r w:rsidRPr="00C46339">
        <w:rPr>
          <w:rFonts w:ascii="Book Antiqua" w:hAnsi="Book Antiqua" w:cs="Arial"/>
          <w:sz w:val="24"/>
          <w:szCs w:val="24"/>
        </w:rPr>
        <w:br w:type="page"/>
      </w:r>
    </w:p>
    <w:p w14:paraId="7FC93A82" w14:textId="77777777" w:rsidR="002453D9" w:rsidRPr="00C46339" w:rsidRDefault="002453D9" w:rsidP="00EB05CB">
      <w:pPr>
        <w:snapToGrid w:val="0"/>
        <w:spacing w:after="0" w:line="360" w:lineRule="auto"/>
        <w:jc w:val="both"/>
        <w:rPr>
          <w:rFonts w:ascii="Book Antiqua" w:hAnsi="Book Antiqua" w:cs="Arial"/>
          <w:sz w:val="24"/>
          <w:szCs w:val="24"/>
        </w:rPr>
      </w:pPr>
      <w:r w:rsidRPr="00C46339">
        <w:rPr>
          <w:rFonts w:ascii="Book Antiqua" w:hAnsi="Book Antiqua" w:cs="Arial"/>
          <w:noProof/>
          <w:sz w:val="24"/>
          <w:szCs w:val="24"/>
          <w:lang w:eastAsia="zh-CN"/>
        </w:rPr>
        <w:lastRenderedPageBreak/>
        <w:drawing>
          <wp:inline distT="0" distB="0" distL="0" distR="0" wp14:anchorId="372D755E" wp14:editId="4A81E3AC">
            <wp:extent cx="4895343" cy="7858664"/>
            <wp:effectExtent l="0" t="0" r="63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ldJ_fig4new300N.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994194" cy="8017353"/>
                    </a:xfrm>
                    <a:prstGeom prst="rect">
                      <a:avLst/>
                    </a:prstGeom>
                  </pic:spPr>
                </pic:pic>
              </a:graphicData>
            </a:graphic>
          </wp:inline>
        </w:drawing>
      </w:r>
    </w:p>
    <w:p w14:paraId="65D690CC" w14:textId="1177C54A" w:rsidR="002453D9" w:rsidRPr="00C46339" w:rsidRDefault="002453D9" w:rsidP="00EB05CB">
      <w:pPr>
        <w:snapToGrid w:val="0"/>
        <w:spacing w:after="0" w:line="360" w:lineRule="auto"/>
        <w:jc w:val="both"/>
        <w:rPr>
          <w:rFonts w:ascii="Book Antiqua" w:hAnsi="Book Antiqua" w:cs="Arial"/>
          <w:b/>
          <w:sz w:val="24"/>
          <w:szCs w:val="24"/>
        </w:rPr>
      </w:pPr>
      <w:r w:rsidRPr="00C46339">
        <w:rPr>
          <w:rFonts w:ascii="Book Antiqua" w:hAnsi="Book Antiqua" w:cs="Arial"/>
          <w:b/>
          <w:sz w:val="24"/>
          <w:szCs w:val="24"/>
        </w:rPr>
        <w:t>Figure 4</w:t>
      </w:r>
      <w:r w:rsidR="00446780">
        <w:rPr>
          <w:rFonts w:ascii="Book Antiqua" w:hAnsi="Book Antiqua" w:cs="Arial" w:hint="eastAsia"/>
          <w:b/>
          <w:sz w:val="24"/>
          <w:szCs w:val="24"/>
          <w:lang w:eastAsia="zh-CN"/>
        </w:rPr>
        <w:t xml:space="preserve"> </w:t>
      </w:r>
      <w:r w:rsidRPr="00C46339">
        <w:rPr>
          <w:rFonts w:ascii="Book Antiqua" w:hAnsi="Book Antiqua" w:cs="Arial"/>
          <w:b/>
          <w:sz w:val="24"/>
          <w:szCs w:val="24"/>
        </w:rPr>
        <w:t>Analysis of protein expression of components of PI3K/AKT/mTOR pathway by Western blot in</w:t>
      </w:r>
      <w:r w:rsidR="00446780">
        <w:rPr>
          <w:rFonts w:ascii="Book Antiqua" w:hAnsi="Book Antiqua" w:cs="Arial"/>
          <w:b/>
          <w:sz w:val="24"/>
          <w:szCs w:val="24"/>
        </w:rPr>
        <w:t xml:space="preserve"> livers of PCK rats after 12 wk</w:t>
      </w:r>
      <w:r w:rsidR="00446780">
        <w:rPr>
          <w:rFonts w:ascii="Book Antiqua" w:hAnsi="Book Antiqua" w:cs="Arial" w:hint="eastAsia"/>
          <w:b/>
          <w:sz w:val="24"/>
          <w:szCs w:val="24"/>
          <w:lang w:eastAsia="zh-CN"/>
        </w:rPr>
        <w:t xml:space="preserve"> </w:t>
      </w:r>
      <w:r w:rsidRPr="00C46339">
        <w:rPr>
          <w:rFonts w:ascii="Book Antiqua" w:hAnsi="Book Antiqua" w:cs="Arial"/>
          <w:b/>
          <w:sz w:val="24"/>
          <w:szCs w:val="24"/>
        </w:rPr>
        <w:t>of treatment.</w:t>
      </w:r>
      <w:r w:rsidRPr="00C46339">
        <w:rPr>
          <w:rFonts w:ascii="Book Antiqua" w:hAnsi="Book Antiqua" w:cs="Arial"/>
          <w:sz w:val="24"/>
          <w:szCs w:val="24"/>
        </w:rPr>
        <w:t xml:space="preserve"> </w:t>
      </w:r>
      <w:r w:rsidRPr="00446780">
        <w:rPr>
          <w:rFonts w:ascii="Book Antiqua" w:hAnsi="Book Antiqua" w:cs="Arial"/>
          <w:sz w:val="24"/>
          <w:szCs w:val="24"/>
        </w:rPr>
        <w:t xml:space="preserve">A: phosphorylation ratio in untreated animals: correlation between p-Akt/Akt ratio and </w:t>
      </w:r>
      <w:r w:rsidRPr="00446780">
        <w:rPr>
          <w:rFonts w:ascii="Book Antiqua" w:hAnsi="Book Antiqua" w:cs="Arial"/>
          <w:sz w:val="24"/>
          <w:szCs w:val="24"/>
        </w:rPr>
        <w:lastRenderedPageBreak/>
        <w:t>p-S6/S6 ratio with liver volume. Pearson correlation (</w:t>
      </w:r>
      <w:r w:rsidRPr="00446780">
        <w:rPr>
          <w:rFonts w:ascii="Book Antiqua" w:hAnsi="Book Antiqua" w:cs="Arial"/>
          <w:i/>
          <w:sz w:val="24"/>
          <w:szCs w:val="24"/>
        </w:rPr>
        <w:t>r</w:t>
      </w:r>
      <w:r w:rsidRPr="00446780">
        <w:rPr>
          <w:rFonts w:ascii="Book Antiqua" w:hAnsi="Book Antiqua" w:cs="Arial"/>
          <w:sz w:val="24"/>
          <w:szCs w:val="24"/>
        </w:rPr>
        <w:t xml:space="preserve">) is given together with significance. B: Simplified schematic presentation of PI3K/AKT/mTOR signaling pathway.  C: shows two representative samples from each experimental group. D: shows relative expression mean (range) of phosphorylated Akt </w:t>
      </w:r>
      <w:r w:rsidRPr="00446780">
        <w:rPr>
          <w:rFonts w:ascii="Book Antiqua" w:hAnsi="Book Antiqua" w:cs="Arial"/>
          <w:i/>
          <w:sz w:val="24"/>
          <w:szCs w:val="24"/>
        </w:rPr>
        <w:t>vs</w:t>
      </w:r>
      <w:r w:rsidRPr="00446780">
        <w:rPr>
          <w:rFonts w:ascii="Book Antiqua" w:hAnsi="Book Antiqua" w:cs="Arial"/>
          <w:sz w:val="24"/>
          <w:szCs w:val="24"/>
        </w:rPr>
        <w:t xml:space="preserve"> total Akt (p-Akt/Akt) and </w:t>
      </w:r>
      <w:r w:rsidRPr="00446780">
        <w:rPr>
          <w:rFonts w:ascii="Book Antiqua" w:hAnsi="Book Antiqua" w:cs="Arial"/>
          <w:i/>
          <w:sz w:val="24"/>
          <w:szCs w:val="24"/>
        </w:rPr>
        <w:t>S6</w:t>
      </w:r>
      <w:r w:rsidRPr="00446780">
        <w:rPr>
          <w:rFonts w:ascii="Book Antiqua" w:hAnsi="Book Antiqua" w:cs="Arial"/>
          <w:sz w:val="24"/>
          <w:szCs w:val="24"/>
        </w:rPr>
        <w:t xml:space="preserve"> </w:t>
      </w:r>
      <w:r w:rsidRPr="00446780">
        <w:rPr>
          <w:rFonts w:ascii="Book Antiqua" w:hAnsi="Book Antiqua" w:cs="Arial"/>
          <w:i/>
          <w:sz w:val="24"/>
          <w:szCs w:val="24"/>
        </w:rPr>
        <w:t>vs</w:t>
      </w:r>
      <w:r w:rsidRPr="00446780">
        <w:rPr>
          <w:rFonts w:ascii="Book Antiqua" w:hAnsi="Book Antiqua" w:cs="Arial"/>
          <w:sz w:val="24"/>
          <w:szCs w:val="24"/>
        </w:rPr>
        <w:t xml:space="preserve"> total </w:t>
      </w:r>
      <w:r w:rsidRPr="00446780">
        <w:rPr>
          <w:rFonts w:ascii="Book Antiqua" w:hAnsi="Book Antiqua" w:cs="Arial"/>
          <w:i/>
          <w:sz w:val="24"/>
          <w:szCs w:val="24"/>
        </w:rPr>
        <w:t>S6</w:t>
      </w:r>
      <w:r w:rsidRPr="00446780">
        <w:rPr>
          <w:rFonts w:ascii="Book Antiqua" w:hAnsi="Book Antiqua" w:cs="Arial"/>
          <w:sz w:val="24"/>
          <w:szCs w:val="24"/>
        </w:rPr>
        <w:t xml:space="preserve"> (</w:t>
      </w:r>
      <w:r w:rsidRPr="00446780">
        <w:rPr>
          <w:rFonts w:ascii="Book Antiqua" w:hAnsi="Book Antiqua" w:cs="Arial"/>
          <w:i/>
          <w:sz w:val="24"/>
          <w:szCs w:val="24"/>
        </w:rPr>
        <w:t>p-S6/S6</w:t>
      </w:r>
      <w:r w:rsidRPr="00446780">
        <w:rPr>
          <w:rFonts w:ascii="Book Antiqua" w:hAnsi="Book Antiqua" w:cs="Arial"/>
          <w:sz w:val="24"/>
          <w:szCs w:val="24"/>
        </w:rPr>
        <w:t xml:space="preserve">) with n as number of animals analyzed. </w:t>
      </w:r>
      <w:r w:rsidRPr="00446780">
        <w:rPr>
          <w:rFonts w:ascii="Book Antiqua" w:hAnsi="Book Antiqua" w:cs="Arial"/>
          <w:sz w:val="24"/>
          <w:szCs w:val="24"/>
          <w:lang w:val="en-GB"/>
        </w:rPr>
        <w:t>Expression of proteins was normalized to β-actin levels.</w:t>
      </w:r>
      <w:r w:rsidRPr="00446780">
        <w:rPr>
          <w:rFonts w:ascii="Book Antiqua" w:hAnsi="Book Antiqua" w:cs="Arial"/>
          <w:sz w:val="24"/>
          <w:szCs w:val="24"/>
        </w:rPr>
        <w:t xml:space="preserve"> </w:t>
      </w:r>
      <w:r w:rsidRPr="00C46339">
        <w:rPr>
          <w:rFonts w:ascii="Book Antiqua" w:hAnsi="Book Antiqua" w:cs="Arial"/>
          <w:b/>
          <w:sz w:val="24"/>
          <w:szCs w:val="24"/>
        </w:rPr>
        <w:br w:type="page"/>
      </w:r>
    </w:p>
    <w:p w14:paraId="737DE0CF" w14:textId="77777777" w:rsidR="002453D9" w:rsidRPr="00C46339" w:rsidRDefault="002453D9" w:rsidP="00EB05CB">
      <w:pPr>
        <w:snapToGrid w:val="0"/>
        <w:spacing w:after="0" w:line="360" w:lineRule="auto"/>
        <w:jc w:val="both"/>
        <w:rPr>
          <w:rFonts w:ascii="Book Antiqua" w:hAnsi="Book Antiqua" w:cs="Arial"/>
          <w:b/>
          <w:sz w:val="24"/>
          <w:szCs w:val="24"/>
        </w:rPr>
      </w:pPr>
      <w:r w:rsidRPr="00C46339">
        <w:rPr>
          <w:rFonts w:ascii="Book Antiqua" w:hAnsi="Book Antiqua" w:cs="Arial"/>
          <w:b/>
          <w:noProof/>
          <w:sz w:val="24"/>
          <w:szCs w:val="24"/>
          <w:lang w:eastAsia="zh-CN"/>
        </w:rPr>
        <w:lastRenderedPageBreak/>
        <w:drawing>
          <wp:inline distT="0" distB="0" distL="0" distR="0" wp14:anchorId="1FFA91EC" wp14:editId="6ABCC7E0">
            <wp:extent cx="4648216" cy="67151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5A5Bv4_300.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40937" cy="6849076"/>
                    </a:xfrm>
                    <a:prstGeom prst="rect">
                      <a:avLst/>
                    </a:prstGeom>
                  </pic:spPr>
                </pic:pic>
              </a:graphicData>
            </a:graphic>
          </wp:inline>
        </w:drawing>
      </w:r>
    </w:p>
    <w:p w14:paraId="3F266B52" w14:textId="0B5B6CF3" w:rsidR="00B460CD" w:rsidRPr="00C46339" w:rsidRDefault="002453D9" w:rsidP="00EB05CB">
      <w:pPr>
        <w:shd w:val="clear" w:color="auto" w:fill="FFFFFF"/>
        <w:snapToGrid w:val="0"/>
        <w:spacing w:after="0" w:line="360" w:lineRule="auto"/>
        <w:jc w:val="both"/>
        <w:rPr>
          <w:rStyle w:val="cit"/>
          <w:rFonts w:ascii="Book Antiqua" w:hAnsi="Book Antiqua" w:cs="Arial"/>
          <w:sz w:val="24"/>
          <w:szCs w:val="24"/>
        </w:rPr>
      </w:pPr>
      <w:r w:rsidRPr="00C46339">
        <w:rPr>
          <w:rFonts w:ascii="Book Antiqua" w:hAnsi="Book Antiqua" w:cs="Arial"/>
          <w:b/>
          <w:sz w:val="24"/>
          <w:szCs w:val="24"/>
        </w:rPr>
        <w:t>Figure 5</w:t>
      </w:r>
      <w:r w:rsidR="00446780">
        <w:rPr>
          <w:rFonts w:ascii="Book Antiqua" w:hAnsi="Book Antiqua" w:cs="Arial" w:hint="eastAsia"/>
          <w:b/>
          <w:sz w:val="24"/>
          <w:szCs w:val="24"/>
          <w:lang w:eastAsia="zh-CN"/>
        </w:rPr>
        <w:t xml:space="preserve"> </w:t>
      </w:r>
      <w:r w:rsidRPr="00C46339">
        <w:rPr>
          <w:rFonts w:ascii="Book Antiqua" w:hAnsi="Book Antiqua" w:cs="Arial"/>
          <w:b/>
          <w:sz w:val="24"/>
          <w:szCs w:val="24"/>
        </w:rPr>
        <w:t>Liver gene expression</w:t>
      </w:r>
      <w:r w:rsidR="008F1CA3">
        <w:rPr>
          <w:rFonts w:ascii="Book Antiqua" w:hAnsi="Book Antiqua" w:cs="Arial" w:hint="eastAsia"/>
          <w:b/>
          <w:sz w:val="24"/>
          <w:szCs w:val="24"/>
          <w:lang w:eastAsia="zh-CN"/>
        </w:rPr>
        <w:t xml:space="preserve"> </w:t>
      </w:r>
      <w:r w:rsidRPr="00C46339">
        <w:rPr>
          <w:rFonts w:ascii="Book Antiqua" w:hAnsi="Book Antiqua" w:cs="Arial"/>
          <w:b/>
          <w:sz w:val="24"/>
          <w:szCs w:val="24"/>
        </w:rPr>
        <w:t>of target genes for LAN treatment (</w:t>
      </w:r>
      <w:r w:rsidRPr="00C46339">
        <w:rPr>
          <w:rFonts w:ascii="Book Antiqua" w:hAnsi="Book Antiqua" w:cs="Arial"/>
          <w:b/>
          <w:i/>
          <w:sz w:val="24"/>
          <w:szCs w:val="24"/>
        </w:rPr>
        <w:t>SSTR2, SSTR5</w:t>
      </w:r>
      <w:r w:rsidRPr="00C46339">
        <w:rPr>
          <w:rFonts w:ascii="Book Antiqua" w:hAnsi="Book Antiqua" w:cs="Arial"/>
          <w:b/>
          <w:sz w:val="24"/>
          <w:szCs w:val="24"/>
        </w:rPr>
        <w:t>) and for PI3K/Akt/mTOR pathway (</w:t>
      </w:r>
      <w:r w:rsidRPr="00C46339">
        <w:rPr>
          <w:rFonts w:ascii="Book Antiqua" w:hAnsi="Book Antiqua" w:cs="Arial"/>
          <w:b/>
          <w:i/>
          <w:sz w:val="24"/>
          <w:szCs w:val="24"/>
        </w:rPr>
        <w:t>mTOR, Rptor</w:t>
      </w:r>
      <w:r w:rsidRPr="00C46339">
        <w:rPr>
          <w:rFonts w:ascii="Book Antiqua" w:hAnsi="Book Antiqua" w:cs="Arial"/>
          <w:b/>
          <w:sz w:val="24"/>
          <w:szCs w:val="24"/>
        </w:rPr>
        <w:t>).</w:t>
      </w:r>
      <w:r w:rsidRPr="00446780">
        <w:rPr>
          <w:rFonts w:ascii="Book Antiqua" w:hAnsi="Book Antiqua" w:cs="Arial"/>
          <w:sz w:val="24"/>
          <w:szCs w:val="24"/>
        </w:rPr>
        <w:t xml:space="preserve"> A: expression of the Somatostatin receptors SSTR2 and </w:t>
      </w:r>
      <w:r w:rsidRPr="00446780">
        <w:rPr>
          <w:rFonts w:ascii="Book Antiqua" w:hAnsi="Book Antiqua" w:cs="Arial"/>
          <w:i/>
          <w:sz w:val="24"/>
          <w:szCs w:val="24"/>
        </w:rPr>
        <w:t>SSTR5</w:t>
      </w:r>
      <w:r w:rsidRPr="00446780">
        <w:rPr>
          <w:rFonts w:ascii="Book Antiqua" w:hAnsi="Book Antiqua" w:cs="Arial"/>
          <w:sz w:val="24"/>
          <w:szCs w:val="24"/>
        </w:rPr>
        <w:t xml:space="preserve">, B: expression of </w:t>
      </w:r>
      <w:r w:rsidRPr="00446780">
        <w:rPr>
          <w:rFonts w:ascii="Book Antiqua" w:hAnsi="Book Antiqua" w:cs="Arial"/>
          <w:i/>
          <w:sz w:val="24"/>
          <w:szCs w:val="24"/>
        </w:rPr>
        <w:t>mTOR</w:t>
      </w:r>
      <w:r w:rsidRPr="00446780">
        <w:rPr>
          <w:rFonts w:ascii="Book Antiqua" w:hAnsi="Book Antiqua" w:cs="Arial"/>
          <w:sz w:val="24"/>
          <w:szCs w:val="24"/>
        </w:rPr>
        <w:t xml:space="preserve"> and of </w:t>
      </w:r>
      <w:r w:rsidRPr="00446780">
        <w:rPr>
          <w:rFonts w:ascii="Book Antiqua" w:hAnsi="Book Antiqua" w:cs="Arial"/>
          <w:i/>
          <w:sz w:val="24"/>
          <w:szCs w:val="24"/>
        </w:rPr>
        <w:t>Rptor</w:t>
      </w:r>
      <w:r w:rsidRPr="00446780">
        <w:rPr>
          <w:rFonts w:ascii="Book Antiqua" w:hAnsi="Book Antiqua" w:cs="Arial"/>
          <w:sz w:val="24"/>
          <w:szCs w:val="24"/>
        </w:rPr>
        <w:t xml:space="preserve">. The mean for delta Ct value (with SE) is given </w:t>
      </w:r>
      <w:r w:rsidRPr="00446780">
        <w:rPr>
          <w:rFonts w:ascii="Book Antiqua" w:hAnsi="Book Antiqua" w:cs="Arial"/>
          <w:i/>
          <w:sz w:val="24"/>
          <w:szCs w:val="24"/>
        </w:rPr>
        <w:t>vs</w:t>
      </w:r>
      <w:r w:rsidRPr="00446780">
        <w:rPr>
          <w:rFonts w:ascii="Book Antiqua" w:hAnsi="Book Antiqua" w:cs="Arial"/>
          <w:sz w:val="24"/>
          <w:szCs w:val="24"/>
        </w:rPr>
        <w:t xml:space="preserve"> that for the reference (housekeeping gene) </w:t>
      </w:r>
      <w:r w:rsidRPr="00446780">
        <w:rPr>
          <w:rFonts w:ascii="Book Antiqua" w:hAnsi="Book Antiqua" w:cs="Arial"/>
          <w:i/>
          <w:sz w:val="24"/>
          <w:szCs w:val="24"/>
        </w:rPr>
        <w:t>β2M</w:t>
      </w:r>
      <w:r w:rsidRPr="00446780">
        <w:rPr>
          <w:rFonts w:ascii="Book Antiqua" w:hAnsi="Book Antiqua" w:cs="Arial"/>
          <w:sz w:val="24"/>
          <w:szCs w:val="24"/>
        </w:rPr>
        <w:t>. To be noted, a higher value means a lower expression.</w:t>
      </w:r>
    </w:p>
    <w:sectPr w:rsidR="00B460CD" w:rsidRPr="00C46339" w:rsidSect="006C5220">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F5E82" w14:textId="77777777" w:rsidR="00024625" w:rsidRDefault="00024625" w:rsidP="00744E8A">
      <w:pPr>
        <w:spacing w:after="0" w:line="240" w:lineRule="auto"/>
      </w:pPr>
      <w:r>
        <w:separator/>
      </w:r>
    </w:p>
  </w:endnote>
  <w:endnote w:type="continuationSeparator" w:id="0">
    <w:p w14:paraId="161EB7D8" w14:textId="77777777" w:rsidR="00024625" w:rsidRDefault="00024625" w:rsidP="00744E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49417426"/>
      <w:docPartObj>
        <w:docPartGallery w:val="Page Numbers (Bottom of Page)"/>
        <w:docPartUnique/>
      </w:docPartObj>
    </w:sdtPr>
    <w:sdtEndPr>
      <w:rPr>
        <w:noProof/>
      </w:rPr>
    </w:sdtEndPr>
    <w:sdtContent>
      <w:p w14:paraId="7152F08B" w14:textId="0993B740" w:rsidR="00446780" w:rsidRDefault="00446780">
        <w:pPr>
          <w:pStyle w:val="Footer"/>
          <w:jc w:val="center"/>
        </w:pPr>
        <w:r w:rsidRPr="007C3729">
          <w:rPr>
            <w:rFonts w:ascii="Book Antiqua" w:hAnsi="Book Antiqua"/>
          </w:rPr>
          <w:fldChar w:fldCharType="begin"/>
        </w:r>
        <w:r w:rsidRPr="007C3729">
          <w:rPr>
            <w:rFonts w:ascii="Book Antiqua" w:hAnsi="Book Antiqua"/>
          </w:rPr>
          <w:instrText xml:space="preserve"> PAGE   \* MERGEFORMAT </w:instrText>
        </w:r>
        <w:r w:rsidRPr="007C3729">
          <w:rPr>
            <w:rFonts w:ascii="Book Antiqua" w:hAnsi="Book Antiqua"/>
          </w:rPr>
          <w:fldChar w:fldCharType="separate"/>
        </w:r>
        <w:r w:rsidR="00F94BBB">
          <w:rPr>
            <w:rFonts w:ascii="Book Antiqua" w:hAnsi="Book Antiqua"/>
            <w:noProof/>
          </w:rPr>
          <w:t>28</w:t>
        </w:r>
        <w:r w:rsidRPr="007C3729">
          <w:rPr>
            <w:rFonts w:ascii="Book Antiqua" w:hAnsi="Book Antiqua"/>
            <w:noProof/>
          </w:rPr>
          <w:fldChar w:fldCharType="end"/>
        </w:r>
      </w:p>
    </w:sdtContent>
  </w:sdt>
  <w:p w14:paraId="15E2F68A" w14:textId="77777777" w:rsidR="00446780" w:rsidRDefault="0044678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41E9B6" w14:textId="77777777" w:rsidR="00024625" w:rsidRDefault="00024625" w:rsidP="00744E8A">
      <w:pPr>
        <w:spacing w:after="0" w:line="240" w:lineRule="auto"/>
      </w:pPr>
      <w:r>
        <w:separator/>
      </w:r>
    </w:p>
  </w:footnote>
  <w:footnote w:type="continuationSeparator" w:id="0">
    <w:p w14:paraId="73973A08" w14:textId="77777777" w:rsidR="00024625" w:rsidRDefault="00024625" w:rsidP="00744E8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CDA7F22"/>
    <w:multiLevelType w:val="multilevel"/>
    <w:tmpl w:val="11F65DD6"/>
    <w:lvl w:ilvl="0">
      <w:start w:val="1"/>
      <w:numFmt w:val="decimal"/>
      <w:pStyle w:val="Heading1"/>
      <w:lvlText w:val="%1"/>
      <w:lvlJc w:val="left"/>
      <w:pPr>
        <w:ind w:left="432" w:hanging="432"/>
      </w:pPr>
      <w:rPr>
        <w:rFonts w:ascii="Arial" w:hAnsi="Arial" w:hint="default"/>
        <w:sz w:val="22"/>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15:restartNumberingAfterBreak="0">
    <w:nsid w:val="40460E59"/>
    <w:multiLevelType w:val="multilevel"/>
    <w:tmpl w:val="5FEA1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5A73F3E"/>
    <w:multiLevelType w:val="multilevel"/>
    <w:tmpl w:val="C0A87B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7E1E"/>
    <w:rsid w:val="00021B64"/>
    <w:rsid w:val="000220A0"/>
    <w:rsid w:val="00024625"/>
    <w:rsid w:val="000271A2"/>
    <w:rsid w:val="000322B7"/>
    <w:rsid w:val="0003765D"/>
    <w:rsid w:val="00045690"/>
    <w:rsid w:val="00046E03"/>
    <w:rsid w:val="00060C6D"/>
    <w:rsid w:val="00063D8F"/>
    <w:rsid w:val="0007730C"/>
    <w:rsid w:val="00093B0A"/>
    <w:rsid w:val="000A4F5F"/>
    <w:rsid w:val="000A6877"/>
    <w:rsid w:val="000B03E0"/>
    <w:rsid w:val="000C613F"/>
    <w:rsid w:val="000C6B67"/>
    <w:rsid w:val="000D4684"/>
    <w:rsid w:val="000D7A7C"/>
    <w:rsid w:val="000F3CCD"/>
    <w:rsid w:val="000F530F"/>
    <w:rsid w:val="00101227"/>
    <w:rsid w:val="001037E7"/>
    <w:rsid w:val="00104AFB"/>
    <w:rsid w:val="00111836"/>
    <w:rsid w:val="00123F5E"/>
    <w:rsid w:val="001272B2"/>
    <w:rsid w:val="0012742B"/>
    <w:rsid w:val="00131FA0"/>
    <w:rsid w:val="00132CC1"/>
    <w:rsid w:val="0016523D"/>
    <w:rsid w:val="00171379"/>
    <w:rsid w:val="00173144"/>
    <w:rsid w:val="001973B7"/>
    <w:rsid w:val="001A1E5A"/>
    <w:rsid w:val="001A6F66"/>
    <w:rsid w:val="001B6349"/>
    <w:rsid w:val="001C6957"/>
    <w:rsid w:val="001E50F5"/>
    <w:rsid w:val="001E6BC9"/>
    <w:rsid w:val="001E6E66"/>
    <w:rsid w:val="00211C75"/>
    <w:rsid w:val="00225D47"/>
    <w:rsid w:val="00230A05"/>
    <w:rsid w:val="00231F4A"/>
    <w:rsid w:val="002326AC"/>
    <w:rsid w:val="002453D9"/>
    <w:rsid w:val="00265383"/>
    <w:rsid w:val="002662CC"/>
    <w:rsid w:val="00271E50"/>
    <w:rsid w:val="00282295"/>
    <w:rsid w:val="002B61D8"/>
    <w:rsid w:val="002B6FF7"/>
    <w:rsid w:val="002C375C"/>
    <w:rsid w:val="002C3C6B"/>
    <w:rsid w:val="002F176E"/>
    <w:rsid w:val="002F6E9A"/>
    <w:rsid w:val="00321487"/>
    <w:rsid w:val="0032640C"/>
    <w:rsid w:val="003302EC"/>
    <w:rsid w:val="00340014"/>
    <w:rsid w:val="003408C8"/>
    <w:rsid w:val="003450F0"/>
    <w:rsid w:val="003455C3"/>
    <w:rsid w:val="003557DB"/>
    <w:rsid w:val="00356682"/>
    <w:rsid w:val="00360929"/>
    <w:rsid w:val="0036698B"/>
    <w:rsid w:val="00366EA5"/>
    <w:rsid w:val="00367DBC"/>
    <w:rsid w:val="00376221"/>
    <w:rsid w:val="00382702"/>
    <w:rsid w:val="0039330F"/>
    <w:rsid w:val="00397180"/>
    <w:rsid w:val="0039723E"/>
    <w:rsid w:val="003A0854"/>
    <w:rsid w:val="003B6021"/>
    <w:rsid w:val="003C3AF7"/>
    <w:rsid w:val="003F18E9"/>
    <w:rsid w:val="003F5BC0"/>
    <w:rsid w:val="0040403C"/>
    <w:rsid w:val="00407D66"/>
    <w:rsid w:val="004144A5"/>
    <w:rsid w:val="00423DF8"/>
    <w:rsid w:val="004363C5"/>
    <w:rsid w:val="00444C86"/>
    <w:rsid w:val="00446004"/>
    <w:rsid w:val="00446780"/>
    <w:rsid w:val="00451D88"/>
    <w:rsid w:val="004646C3"/>
    <w:rsid w:val="00464D82"/>
    <w:rsid w:val="00466596"/>
    <w:rsid w:val="0046666B"/>
    <w:rsid w:val="00470685"/>
    <w:rsid w:val="004811A0"/>
    <w:rsid w:val="004A1159"/>
    <w:rsid w:val="004A4F21"/>
    <w:rsid w:val="004A5997"/>
    <w:rsid w:val="004B6939"/>
    <w:rsid w:val="004B6EF7"/>
    <w:rsid w:val="004C4B79"/>
    <w:rsid w:val="004D679F"/>
    <w:rsid w:val="004D6F74"/>
    <w:rsid w:val="004D7349"/>
    <w:rsid w:val="004F1E0C"/>
    <w:rsid w:val="004F47BE"/>
    <w:rsid w:val="0050371D"/>
    <w:rsid w:val="00505398"/>
    <w:rsid w:val="0053071C"/>
    <w:rsid w:val="005319BA"/>
    <w:rsid w:val="005348C5"/>
    <w:rsid w:val="005407A1"/>
    <w:rsid w:val="00566BA3"/>
    <w:rsid w:val="00573A30"/>
    <w:rsid w:val="00577DDB"/>
    <w:rsid w:val="00577E0C"/>
    <w:rsid w:val="0059190F"/>
    <w:rsid w:val="00594376"/>
    <w:rsid w:val="005A4AD0"/>
    <w:rsid w:val="005B4DAD"/>
    <w:rsid w:val="005C15B2"/>
    <w:rsid w:val="005C1959"/>
    <w:rsid w:val="005D1981"/>
    <w:rsid w:val="005D7BA1"/>
    <w:rsid w:val="005E200B"/>
    <w:rsid w:val="005E2174"/>
    <w:rsid w:val="005E7A4A"/>
    <w:rsid w:val="005F0E8D"/>
    <w:rsid w:val="006037E6"/>
    <w:rsid w:val="00610678"/>
    <w:rsid w:val="00612C99"/>
    <w:rsid w:val="0063507F"/>
    <w:rsid w:val="006362FE"/>
    <w:rsid w:val="00637E0A"/>
    <w:rsid w:val="00644D6F"/>
    <w:rsid w:val="00651105"/>
    <w:rsid w:val="00654289"/>
    <w:rsid w:val="006576FE"/>
    <w:rsid w:val="0066335A"/>
    <w:rsid w:val="0067007A"/>
    <w:rsid w:val="0069104A"/>
    <w:rsid w:val="00693094"/>
    <w:rsid w:val="006A2726"/>
    <w:rsid w:val="006A78F6"/>
    <w:rsid w:val="006B16A9"/>
    <w:rsid w:val="006C4155"/>
    <w:rsid w:val="006C43C6"/>
    <w:rsid w:val="006C5220"/>
    <w:rsid w:val="006D0DB3"/>
    <w:rsid w:val="006E02E7"/>
    <w:rsid w:val="006F0133"/>
    <w:rsid w:val="006F036E"/>
    <w:rsid w:val="006F321A"/>
    <w:rsid w:val="006F3794"/>
    <w:rsid w:val="006F3E4B"/>
    <w:rsid w:val="006F45A7"/>
    <w:rsid w:val="006F70E8"/>
    <w:rsid w:val="0070372E"/>
    <w:rsid w:val="00723E43"/>
    <w:rsid w:val="00726521"/>
    <w:rsid w:val="00727B15"/>
    <w:rsid w:val="00727EA5"/>
    <w:rsid w:val="00744E8A"/>
    <w:rsid w:val="00746E67"/>
    <w:rsid w:val="00752540"/>
    <w:rsid w:val="00752639"/>
    <w:rsid w:val="00752C14"/>
    <w:rsid w:val="0075371C"/>
    <w:rsid w:val="00762B87"/>
    <w:rsid w:val="0077311A"/>
    <w:rsid w:val="00774ACE"/>
    <w:rsid w:val="00781BE9"/>
    <w:rsid w:val="00786EA0"/>
    <w:rsid w:val="00787E24"/>
    <w:rsid w:val="00790BA7"/>
    <w:rsid w:val="00791E2F"/>
    <w:rsid w:val="007A2507"/>
    <w:rsid w:val="007B0074"/>
    <w:rsid w:val="007B45FB"/>
    <w:rsid w:val="007C3729"/>
    <w:rsid w:val="007C7521"/>
    <w:rsid w:val="007D0940"/>
    <w:rsid w:val="007E0560"/>
    <w:rsid w:val="007F0838"/>
    <w:rsid w:val="007F0C62"/>
    <w:rsid w:val="007F1DAB"/>
    <w:rsid w:val="00803C17"/>
    <w:rsid w:val="00840450"/>
    <w:rsid w:val="008431BD"/>
    <w:rsid w:val="0084748C"/>
    <w:rsid w:val="00854AF9"/>
    <w:rsid w:val="00871A96"/>
    <w:rsid w:val="00883815"/>
    <w:rsid w:val="00896674"/>
    <w:rsid w:val="008975D3"/>
    <w:rsid w:val="008A115F"/>
    <w:rsid w:val="008A406A"/>
    <w:rsid w:val="008B2E40"/>
    <w:rsid w:val="008B2E5D"/>
    <w:rsid w:val="008B5F50"/>
    <w:rsid w:val="008C4BCE"/>
    <w:rsid w:val="008C6526"/>
    <w:rsid w:val="008C7F55"/>
    <w:rsid w:val="008E0F1A"/>
    <w:rsid w:val="008E22DD"/>
    <w:rsid w:val="008E488D"/>
    <w:rsid w:val="008E6274"/>
    <w:rsid w:val="008E7E1E"/>
    <w:rsid w:val="008F0F16"/>
    <w:rsid w:val="008F1CA3"/>
    <w:rsid w:val="008F632E"/>
    <w:rsid w:val="008F7851"/>
    <w:rsid w:val="008F7AD4"/>
    <w:rsid w:val="00902DFA"/>
    <w:rsid w:val="00911A67"/>
    <w:rsid w:val="0092177E"/>
    <w:rsid w:val="00923039"/>
    <w:rsid w:val="00924AFA"/>
    <w:rsid w:val="00927685"/>
    <w:rsid w:val="00937DC6"/>
    <w:rsid w:val="009421D0"/>
    <w:rsid w:val="009426F1"/>
    <w:rsid w:val="0094453A"/>
    <w:rsid w:val="009540BE"/>
    <w:rsid w:val="00954BF9"/>
    <w:rsid w:val="00963393"/>
    <w:rsid w:val="00964905"/>
    <w:rsid w:val="00970E49"/>
    <w:rsid w:val="009774C2"/>
    <w:rsid w:val="009A1574"/>
    <w:rsid w:val="009A6190"/>
    <w:rsid w:val="009C70DB"/>
    <w:rsid w:val="009D15A0"/>
    <w:rsid w:val="009D383C"/>
    <w:rsid w:val="009F007A"/>
    <w:rsid w:val="009F1215"/>
    <w:rsid w:val="009F1802"/>
    <w:rsid w:val="009F3688"/>
    <w:rsid w:val="00A069C5"/>
    <w:rsid w:val="00A13098"/>
    <w:rsid w:val="00A36389"/>
    <w:rsid w:val="00A37334"/>
    <w:rsid w:val="00A43179"/>
    <w:rsid w:val="00A4467F"/>
    <w:rsid w:val="00A472FD"/>
    <w:rsid w:val="00A50B42"/>
    <w:rsid w:val="00A57990"/>
    <w:rsid w:val="00A6249C"/>
    <w:rsid w:val="00AA34AC"/>
    <w:rsid w:val="00AB4BF0"/>
    <w:rsid w:val="00AC244D"/>
    <w:rsid w:val="00AC6EBA"/>
    <w:rsid w:val="00AD23E1"/>
    <w:rsid w:val="00AE5E01"/>
    <w:rsid w:val="00AE76B2"/>
    <w:rsid w:val="00AF4945"/>
    <w:rsid w:val="00AF4E3E"/>
    <w:rsid w:val="00B0733D"/>
    <w:rsid w:val="00B344B1"/>
    <w:rsid w:val="00B460CD"/>
    <w:rsid w:val="00B47798"/>
    <w:rsid w:val="00B54006"/>
    <w:rsid w:val="00B5761E"/>
    <w:rsid w:val="00B613F6"/>
    <w:rsid w:val="00B66D59"/>
    <w:rsid w:val="00B67923"/>
    <w:rsid w:val="00B7187B"/>
    <w:rsid w:val="00B958F9"/>
    <w:rsid w:val="00BC0B64"/>
    <w:rsid w:val="00BC21E8"/>
    <w:rsid w:val="00BF1E5F"/>
    <w:rsid w:val="00BF5DEB"/>
    <w:rsid w:val="00BF612C"/>
    <w:rsid w:val="00C01C96"/>
    <w:rsid w:val="00C12139"/>
    <w:rsid w:val="00C14E0F"/>
    <w:rsid w:val="00C17B78"/>
    <w:rsid w:val="00C2474F"/>
    <w:rsid w:val="00C336BE"/>
    <w:rsid w:val="00C34248"/>
    <w:rsid w:val="00C360A8"/>
    <w:rsid w:val="00C37206"/>
    <w:rsid w:val="00C46339"/>
    <w:rsid w:val="00C527D4"/>
    <w:rsid w:val="00C53B43"/>
    <w:rsid w:val="00C61CD7"/>
    <w:rsid w:val="00C61F9E"/>
    <w:rsid w:val="00C675CE"/>
    <w:rsid w:val="00C707C7"/>
    <w:rsid w:val="00C72589"/>
    <w:rsid w:val="00C7592D"/>
    <w:rsid w:val="00C85CC5"/>
    <w:rsid w:val="00C92278"/>
    <w:rsid w:val="00CA0D3F"/>
    <w:rsid w:val="00CA36DD"/>
    <w:rsid w:val="00CB2609"/>
    <w:rsid w:val="00CC10B5"/>
    <w:rsid w:val="00CC1510"/>
    <w:rsid w:val="00CD5B31"/>
    <w:rsid w:val="00CE2CA3"/>
    <w:rsid w:val="00CF609F"/>
    <w:rsid w:val="00CF674A"/>
    <w:rsid w:val="00D013E1"/>
    <w:rsid w:val="00D06161"/>
    <w:rsid w:val="00D10DBF"/>
    <w:rsid w:val="00D20A52"/>
    <w:rsid w:val="00D36336"/>
    <w:rsid w:val="00D417B7"/>
    <w:rsid w:val="00D5664A"/>
    <w:rsid w:val="00D606E1"/>
    <w:rsid w:val="00D66C41"/>
    <w:rsid w:val="00D67710"/>
    <w:rsid w:val="00D76E16"/>
    <w:rsid w:val="00D81A61"/>
    <w:rsid w:val="00D81A66"/>
    <w:rsid w:val="00D81ECD"/>
    <w:rsid w:val="00D8370B"/>
    <w:rsid w:val="00D85485"/>
    <w:rsid w:val="00D8658A"/>
    <w:rsid w:val="00D903F0"/>
    <w:rsid w:val="00DA2AB8"/>
    <w:rsid w:val="00DB0FCA"/>
    <w:rsid w:val="00DB46EE"/>
    <w:rsid w:val="00DC242F"/>
    <w:rsid w:val="00DC306D"/>
    <w:rsid w:val="00DC4268"/>
    <w:rsid w:val="00DD0271"/>
    <w:rsid w:val="00DD748B"/>
    <w:rsid w:val="00DE37B1"/>
    <w:rsid w:val="00DE6002"/>
    <w:rsid w:val="00DE6447"/>
    <w:rsid w:val="00DF59A9"/>
    <w:rsid w:val="00E1026F"/>
    <w:rsid w:val="00E12CED"/>
    <w:rsid w:val="00E13BC4"/>
    <w:rsid w:val="00E30461"/>
    <w:rsid w:val="00E33A29"/>
    <w:rsid w:val="00E34E1E"/>
    <w:rsid w:val="00E361AA"/>
    <w:rsid w:val="00E364A8"/>
    <w:rsid w:val="00E406A0"/>
    <w:rsid w:val="00E4280C"/>
    <w:rsid w:val="00E43D1B"/>
    <w:rsid w:val="00E57EB7"/>
    <w:rsid w:val="00E60E77"/>
    <w:rsid w:val="00E63BEE"/>
    <w:rsid w:val="00E729A9"/>
    <w:rsid w:val="00E77804"/>
    <w:rsid w:val="00E83486"/>
    <w:rsid w:val="00E93E2A"/>
    <w:rsid w:val="00EA1452"/>
    <w:rsid w:val="00EA6CF7"/>
    <w:rsid w:val="00EA7F16"/>
    <w:rsid w:val="00EB05CB"/>
    <w:rsid w:val="00EB309D"/>
    <w:rsid w:val="00EB3554"/>
    <w:rsid w:val="00EB7A32"/>
    <w:rsid w:val="00EB7A95"/>
    <w:rsid w:val="00EB7D8B"/>
    <w:rsid w:val="00ED28F3"/>
    <w:rsid w:val="00ED4830"/>
    <w:rsid w:val="00ED533E"/>
    <w:rsid w:val="00ED61F9"/>
    <w:rsid w:val="00ED7CAA"/>
    <w:rsid w:val="00EE2178"/>
    <w:rsid w:val="00EE2A53"/>
    <w:rsid w:val="00EE5731"/>
    <w:rsid w:val="00EF2489"/>
    <w:rsid w:val="00EF5771"/>
    <w:rsid w:val="00F051EC"/>
    <w:rsid w:val="00F339D5"/>
    <w:rsid w:val="00F62174"/>
    <w:rsid w:val="00F73C85"/>
    <w:rsid w:val="00F82D8E"/>
    <w:rsid w:val="00F94BBB"/>
    <w:rsid w:val="00FB637A"/>
    <w:rsid w:val="00FC5B2A"/>
    <w:rsid w:val="00FD54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F48C980"/>
  <w15:docId w15:val="{6D870EA9-F82F-4549-9FE3-DD0755409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nl-BE" w:eastAsia="nl-BE"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7AD4"/>
    <w:pPr>
      <w:spacing w:after="200" w:line="276" w:lineRule="auto"/>
    </w:pPr>
    <w:rPr>
      <w:rFonts w:asciiTheme="minorHAnsi" w:hAnsiTheme="minorHAnsi" w:cstheme="minorBidi"/>
      <w:sz w:val="22"/>
      <w:szCs w:val="22"/>
      <w:lang w:val="en-US"/>
    </w:rPr>
  </w:style>
  <w:style w:type="paragraph" w:styleId="Heading1">
    <w:name w:val="heading 1"/>
    <w:basedOn w:val="Normal"/>
    <w:next w:val="Normal"/>
    <w:link w:val="Heading1Char"/>
    <w:uiPriority w:val="9"/>
    <w:qFormat/>
    <w:rsid w:val="008E7E1E"/>
    <w:pPr>
      <w:keepNext/>
      <w:keepLines/>
      <w:numPr>
        <w:numId w:val="1"/>
      </w:numPr>
      <w:spacing w:before="480" w:after="0"/>
      <w:outlineLvl w:val="0"/>
    </w:pPr>
    <w:rPr>
      <w:rFonts w:ascii="Cambria" w:eastAsia="Times New Roman" w:hAnsi="Cambria" w:cs="Times New Roman"/>
      <w:b/>
      <w:bCs/>
      <w:color w:val="365F91"/>
      <w:sz w:val="28"/>
      <w:szCs w:val="28"/>
      <w:lang w:eastAsia="en-US"/>
    </w:rPr>
  </w:style>
  <w:style w:type="paragraph" w:styleId="Heading2">
    <w:name w:val="heading 2"/>
    <w:basedOn w:val="Normal"/>
    <w:link w:val="Heading2Char"/>
    <w:uiPriority w:val="9"/>
    <w:qFormat/>
    <w:rsid w:val="008E7E1E"/>
    <w:pPr>
      <w:numPr>
        <w:ilvl w:val="1"/>
        <w:numId w:val="1"/>
      </w:numPr>
      <w:spacing w:after="0" w:line="240" w:lineRule="auto"/>
      <w:outlineLvl w:val="1"/>
    </w:pPr>
    <w:rPr>
      <w:rFonts w:ascii="Times New Roman" w:eastAsia="Times New Roman" w:hAnsi="Times New Roman" w:cs="Times New Roman"/>
      <w:b/>
      <w:bCs/>
      <w:sz w:val="24"/>
      <w:szCs w:val="24"/>
    </w:rPr>
  </w:style>
  <w:style w:type="paragraph" w:styleId="Heading3">
    <w:name w:val="heading 3"/>
    <w:basedOn w:val="Normal"/>
    <w:next w:val="Normal"/>
    <w:link w:val="Heading3Char"/>
    <w:uiPriority w:val="9"/>
    <w:semiHidden/>
    <w:unhideWhenUsed/>
    <w:qFormat/>
    <w:rsid w:val="008E7E1E"/>
    <w:pPr>
      <w:keepNext/>
      <w:keepLines/>
      <w:numPr>
        <w:ilvl w:val="2"/>
        <w:numId w:val="1"/>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8E7E1E"/>
    <w:pPr>
      <w:keepNext/>
      <w:keepLines/>
      <w:numPr>
        <w:ilvl w:val="3"/>
        <w:numId w:val="1"/>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E7E1E"/>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8E7E1E"/>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8E7E1E"/>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8E7E1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E7E1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E7E1E"/>
    <w:rPr>
      <w:rFonts w:ascii="Cambria" w:hAnsi="Cambria"/>
      <w:b/>
      <w:bCs/>
      <w:color w:val="365F91"/>
      <w:sz w:val="28"/>
      <w:szCs w:val="28"/>
      <w:lang w:val="en-US" w:eastAsia="en-US"/>
    </w:rPr>
  </w:style>
  <w:style w:type="character" w:customStyle="1" w:styleId="Heading2Char">
    <w:name w:val="Heading 2 Char"/>
    <w:basedOn w:val="DefaultParagraphFont"/>
    <w:link w:val="Heading2"/>
    <w:uiPriority w:val="9"/>
    <w:rsid w:val="008E7E1E"/>
    <w:rPr>
      <w:b/>
      <w:bCs/>
      <w:sz w:val="24"/>
      <w:szCs w:val="24"/>
      <w:lang w:val="en-US"/>
    </w:rPr>
  </w:style>
  <w:style w:type="character" w:customStyle="1" w:styleId="Heading3Char">
    <w:name w:val="Heading 3 Char"/>
    <w:basedOn w:val="DefaultParagraphFont"/>
    <w:link w:val="Heading3"/>
    <w:uiPriority w:val="9"/>
    <w:semiHidden/>
    <w:rsid w:val="008E7E1E"/>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8E7E1E"/>
    <w:rPr>
      <w:rFonts w:asciiTheme="majorHAnsi" w:eastAsiaTheme="majorEastAsia" w:hAnsiTheme="majorHAnsi" w:cstheme="majorBidi"/>
      <w:i/>
      <w:iCs/>
      <w:color w:val="2E74B5" w:themeColor="accent1" w:themeShade="BF"/>
      <w:sz w:val="22"/>
      <w:szCs w:val="22"/>
    </w:rPr>
  </w:style>
  <w:style w:type="character" w:customStyle="1" w:styleId="Heading5Char">
    <w:name w:val="Heading 5 Char"/>
    <w:basedOn w:val="DefaultParagraphFont"/>
    <w:link w:val="Heading5"/>
    <w:uiPriority w:val="9"/>
    <w:semiHidden/>
    <w:rsid w:val="008E7E1E"/>
    <w:rPr>
      <w:rFonts w:asciiTheme="majorHAnsi" w:eastAsiaTheme="majorEastAsia" w:hAnsiTheme="majorHAnsi" w:cstheme="majorBidi"/>
      <w:color w:val="2E74B5" w:themeColor="accent1" w:themeShade="BF"/>
      <w:sz w:val="22"/>
      <w:szCs w:val="22"/>
    </w:rPr>
  </w:style>
  <w:style w:type="character" w:customStyle="1" w:styleId="Heading6Char">
    <w:name w:val="Heading 6 Char"/>
    <w:basedOn w:val="DefaultParagraphFont"/>
    <w:link w:val="Heading6"/>
    <w:uiPriority w:val="9"/>
    <w:semiHidden/>
    <w:rsid w:val="008E7E1E"/>
    <w:rPr>
      <w:rFonts w:asciiTheme="majorHAnsi" w:eastAsiaTheme="majorEastAsia" w:hAnsiTheme="majorHAnsi" w:cstheme="majorBidi"/>
      <w:color w:val="1F4D78" w:themeColor="accent1" w:themeShade="7F"/>
      <w:sz w:val="22"/>
      <w:szCs w:val="22"/>
    </w:rPr>
  </w:style>
  <w:style w:type="character" w:customStyle="1" w:styleId="Heading7Char">
    <w:name w:val="Heading 7 Char"/>
    <w:basedOn w:val="DefaultParagraphFont"/>
    <w:link w:val="Heading7"/>
    <w:uiPriority w:val="9"/>
    <w:semiHidden/>
    <w:rsid w:val="008E7E1E"/>
    <w:rPr>
      <w:rFonts w:asciiTheme="majorHAnsi" w:eastAsiaTheme="majorEastAsia" w:hAnsiTheme="majorHAnsi" w:cstheme="majorBidi"/>
      <w:i/>
      <w:iCs/>
      <w:color w:val="1F4D78" w:themeColor="accent1" w:themeShade="7F"/>
      <w:sz w:val="22"/>
      <w:szCs w:val="22"/>
    </w:rPr>
  </w:style>
  <w:style w:type="character" w:customStyle="1" w:styleId="Heading8Char">
    <w:name w:val="Heading 8 Char"/>
    <w:basedOn w:val="DefaultParagraphFont"/>
    <w:link w:val="Heading8"/>
    <w:uiPriority w:val="9"/>
    <w:semiHidden/>
    <w:rsid w:val="008E7E1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E7E1E"/>
    <w:rPr>
      <w:rFonts w:asciiTheme="majorHAnsi" w:eastAsiaTheme="majorEastAsia" w:hAnsiTheme="majorHAnsi" w:cstheme="majorBidi"/>
      <w:i/>
      <w:iCs/>
      <w:color w:val="272727" w:themeColor="text1" w:themeTint="D8"/>
      <w:sz w:val="21"/>
      <w:szCs w:val="21"/>
    </w:rPr>
  </w:style>
  <w:style w:type="character" w:styleId="Emphasis">
    <w:name w:val="Emphasis"/>
    <w:basedOn w:val="DefaultParagraphFont"/>
    <w:uiPriority w:val="20"/>
    <w:qFormat/>
    <w:rsid w:val="008E7E1E"/>
    <w:rPr>
      <w:i/>
      <w:iCs/>
      <w:sz w:val="24"/>
      <w:szCs w:val="24"/>
      <w:bdr w:val="none" w:sz="0" w:space="0" w:color="auto" w:frame="1"/>
      <w:vertAlign w:val="baseline"/>
    </w:rPr>
  </w:style>
  <w:style w:type="paragraph" w:styleId="CommentText">
    <w:name w:val="annotation text"/>
    <w:basedOn w:val="Normal"/>
    <w:link w:val="CommentTextChar"/>
    <w:uiPriority w:val="99"/>
    <w:unhideWhenUsed/>
    <w:rsid w:val="008E7E1E"/>
    <w:pPr>
      <w:spacing w:line="240" w:lineRule="auto"/>
    </w:pPr>
    <w:rPr>
      <w:sz w:val="20"/>
      <w:szCs w:val="20"/>
      <w:lang w:eastAsia="en-US"/>
    </w:rPr>
  </w:style>
  <w:style w:type="character" w:customStyle="1" w:styleId="CommentTextChar">
    <w:name w:val="Comment Text Char"/>
    <w:basedOn w:val="DefaultParagraphFont"/>
    <w:link w:val="CommentText"/>
    <w:uiPriority w:val="99"/>
    <w:rsid w:val="008E7E1E"/>
    <w:rPr>
      <w:rFonts w:asciiTheme="minorHAnsi" w:eastAsiaTheme="minorEastAsia" w:hAnsiTheme="minorHAnsi" w:cstheme="minorBidi"/>
      <w:lang w:val="en-US" w:eastAsia="en-US"/>
    </w:rPr>
  </w:style>
  <w:style w:type="paragraph" w:styleId="NormalWeb">
    <w:name w:val="Normal (Web)"/>
    <w:basedOn w:val="Normal"/>
    <w:uiPriority w:val="99"/>
    <w:unhideWhenUsed/>
    <w:rsid w:val="008E7E1E"/>
    <w:pPr>
      <w:spacing w:after="432" w:line="240" w:lineRule="auto"/>
    </w:pPr>
    <w:rPr>
      <w:rFonts w:ascii="Times New Roman" w:eastAsia="Times New Roman" w:hAnsi="Times New Roman" w:cs="Times New Roman"/>
      <w:sz w:val="24"/>
      <w:szCs w:val="24"/>
    </w:rPr>
  </w:style>
  <w:style w:type="character" w:customStyle="1" w:styleId="src1">
    <w:name w:val="src1"/>
    <w:basedOn w:val="DefaultParagraphFont"/>
    <w:rsid w:val="008E7E1E"/>
    <w:rPr>
      <w:vanish w:val="0"/>
      <w:webHidden w:val="0"/>
      <w:specVanish w:val="0"/>
    </w:rPr>
  </w:style>
  <w:style w:type="character" w:customStyle="1" w:styleId="jrnl">
    <w:name w:val="jrnl"/>
    <w:basedOn w:val="DefaultParagraphFont"/>
    <w:rsid w:val="008E7E1E"/>
  </w:style>
  <w:style w:type="character" w:customStyle="1" w:styleId="highlight2">
    <w:name w:val="highlight2"/>
    <w:basedOn w:val="DefaultParagraphFont"/>
    <w:rsid w:val="008E7E1E"/>
  </w:style>
  <w:style w:type="character" w:customStyle="1" w:styleId="st1">
    <w:name w:val="st1"/>
    <w:basedOn w:val="DefaultParagraphFont"/>
    <w:rsid w:val="008E7E1E"/>
  </w:style>
  <w:style w:type="table" w:customStyle="1" w:styleId="Onopgemaaktetabel11">
    <w:name w:val="Onopgemaakte tabel 11"/>
    <w:basedOn w:val="TableNormal"/>
    <w:uiPriority w:val="41"/>
    <w:rsid w:val="008E7E1E"/>
    <w:rPr>
      <w:rFonts w:asciiTheme="minorHAnsi" w:eastAsiaTheme="minorHAnsi" w:hAnsiTheme="minorHAnsi" w:cstheme="minorBidi"/>
      <w:sz w:val="22"/>
      <w:szCs w:val="22"/>
      <w:lang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rsid w:val="008E7E1E"/>
    <w:rPr>
      <w:sz w:val="16"/>
      <w:szCs w:val="16"/>
    </w:rPr>
  </w:style>
  <w:style w:type="character" w:customStyle="1" w:styleId="cit">
    <w:name w:val="cit"/>
    <w:basedOn w:val="DefaultParagraphFont"/>
    <w:rsid w:val="008E7E1E"/>
  </w:style>
  <w:style w:type="paragraph" w:styleId="BalloonText">
    <w:name w:val="Balloon Text"/>
    <w:basedOn w:val="Normal"/>
    <w:link w:val="BalloonTextChar"/>
    <w:rsid w:val="008E7E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E7E1E"/>
    <w:rPr>
      <w:rFonts w:ascii="Tahoma" w:eastAsiaTheme="minorEastAsia" w:hAnsi="Tahoma" w:cs="Tahoma"/>
      <w:sz w:val="16"/>
      <w:szCs w:val="16"/>
    </w:rPr>
  </w:style>
  <w:style w:type="paragraph" w:styleId="CommentSubject">
    <w:name w:val="annotation subject"/>
    <w:basedOn w:val="CommentText"/>
    <w:next w:val="CommentText"/>
    <w:link w:val="CommentSubjectChar"/>
    <w:rsid w:val="00ED533E"/>
    <w:rPr>
      <w:b/>
      <w:bCs/>
      <w:lang w:val="nl-BE" w:eastAsia="nl-BE"/>
    </w:rPr>
  </w:style>
  <w:style w:type="character" w:customStyle="1" w:styleId="CommentSubjectChar">
    <w:name w:val="Comment Subject Char"/>
    <w:basedOn w:val="CommentTextChar"/>
    <w:link w:val="CommentSubject"/>
    <w:rsid w:val="00ED533E"/>
    <w:rPr>
      <w:rFonts w:asciiTheme="minorHAnsi" w:eastAsiaTheme="minorEastAsia" w:hAnsiTheme="minorHAnsi" w:cstheme="minorBidi"/>
      <w:b/>
      <w:bCs/>
      <w:lang w:val="en-US" w:eastAsia="en-US"/>
    </w:rPr>
  </w:style>
  <w:style w:type="paragraph" w:styleId="Header">
    <w:name w:val="header"/>
    <w:basedOn w:val="Normal"/>
    <w:link w:val="HeaderChar"/>
    <w:rsid w:val="00744E8A"/>
    <w:pPr>
      <w:tabs>
        <w:tab w:val="center" w:pos="4536"/>
        <w:tab w:val="right" w:pos="9072"/>
      </w:tabs>
      <w:spacing w:after="0" w:line="240" w:lineRule="auto"/>
    </w:pPr>
  </w:style>
  <w:style w:type="character" w:customStyle="1" w:styleId="HeaderChar">
    <w:name w:val="Header Char"/>
    <w:basedOn w:val="DefaultParagraphFont"/>
    <w:link w:val="Header"/>
    <w:rsid w:val="00744E8A"/>
    <w:rPr>
      <w:rFonts w:asciiTheme="minorHAnsi" w:eastAsiaTheme="minorEastAsia" w:hAnsiTheme="minorHAnsi" w:cstheme="minorBidi"/>
      <w:sz w:val="22"/>
      <w:szCs w:val="22"/>
    </w:rPr>
  </w:style>
  <w:style w:type="paragraph" w:styleId="Footer">
    <w:name w:val="footer"/>
    <w:basedOn w:val="Normal"/>
    <w:link w:val="FooterChar"/>
    <w:uiPriority w:val="99"/>
    <w:rsid w:val="00744E8A"/>
    <w:pPr>
      <w:tabs>
        <w:tab w:val="center" w:pos="4536"/>
        <w:tab w:val="right" w:pos="9072"/>
      </w:tabs>
      <w:spacing w:after="0" w:line="240" w:lineRule="auto"/>
    </w:pPr>
  </w:style>
  <w:style w:type="character" w:customStyle="1" w:styleId="FooterChar">
    <w:name w:val="Footer Char"/>
    <w:basedOn w:val="DefaultParagraphFont"/>
    <w:link w:val="Footer"/>
    <w:uiPriority w:val="99"/>
    <w:rsid w:val="00744E8A"/>
    <w:rPr>
      <w:rFonts w:asciiTheme="minorHAnsi" w:eastAsiaTheme="minorEastAsia" w:hAnsiTheme="minorHAnsi" w:cstheme="minorBidi"/>
      <w:sz w:val="22"/>
      <w:szCs w:val="22"/>
    </w:rPr>
  </w:style>
  <w:style w:type="character" w:customStyle="1" w:styleId="xbe">
    <w:name w:val="_xbe"/>
    <w:basedOn w:val="DefaultParagraphFont"/>
    <w:rsid w:val="00B67923"/>
  </w:style>
  <w:style w:type="character" w:styleId="Hyperlink">
    <w:name w:val="Hyperlink"/>
    <w:basedOn w:val="DefaultParagraphFont"/>
    <w:uiPriority w:val="99"/>
    <w:unhideWhenUsed/>
    <w:rsid w:val="00B67923"/>
    <w:rPr>
      <w:color w:val="0000FF"/>
      <w:u w:val="single"/>
    </w:rPr>
  </w:style>
  <w:style w:type="paragraph" w:styleId="Revision">
    <w:name w:val="Revision"/>
    <w:hidden/>
    <w:uiPriority w:val="99"/>
    <w:semiHidden/>
    <w:rsid w:val="00BF1E5F"/>
    <w:rPr>
      <w:rFonts w:asciiTheme="minorHAnsi" w:hAnsiTheme="minorHAnsi" w:cstheme="minorBidi"/>
      <w:sz w:val="22"/>
      <w:szCs w:val="22"/>
    </w:rPr>
  </w:style>
  <w:style w:type="paragraph" w:styleId="ListParagraph">
    <w:name w:val="List Paragraph"/>
    <w:basedOn w:val="Normal"/>
    <w:uiPriority w:val="34"/>
    <w:qFormat/>
    <w:rsid w:val="009421D0"/>
    <w:pPr>
      <w:ind w:left="720"/>
      <w:contextualSpacing/>
    </w:pPr>
  </w:style>
  <w:style w:type="character" w:customStyle="1" w:styleId="st">
    <w:name w:val="st"/>
    <w:basedOn w:val="DefaultParagraphFont"/>
    <w:rsid w:val="00651105"/>
  </w:style>
  <w:style w:type="character" w:customStyle="1" w:styleId="highlight">
    <w:name w:val="highlight"/>
    <w:basedOn w:val="DefaultParagraphFont"/>
    <w:rsid w:val="00376221"/>
  </w:style>
  <w:style w:type="character" w:customStyle="1" w:styleId="ui-ncbitoggler-master-text">
    <w:name w:val="ui-ncbitoggler-master-text"/>
    <w:basedOn w:val="DefaultParagraphFont"/>
    <w:rsid w:val="00376221"/>
  </w:style>
  <w:style w:type="character" w:customStyle="1" w:styleId="tgc">
    <w:name w:val="_tgc"/>
    <w:basedOn w:val="DefaultParagraphFont"/>
    <w:rsid w:val="00C34248"/>
  </w:style>
  <w:style w:type="paragraph" w:styleId="HTMLPreformatted">
    <w:name w:val="HTML Preformatted"/>
    <w:basedOn w:val="Normal"/>
    <w:link w:val="HTMLPreformattedChar"/>
    <w:uiPriority w:val="99"/>
    <w:unhideWhenUsed/>
    <w:rsid w:val="002822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nl-BE"/>
    </w:rPr>
  </w:style>
  <w:style w:type="character" w:customStyle="1" w:styleId="HTMLPreformattedChar">
    <w:name w:val="HTML Preformatted Char"/>
    <w:basedOn w:val="DefaultParagraphFont"/>
    <w:link w:val="HTMLPreformatted"/>
    <w:uiPriority w:val="99"/>
    <w:rsid w:val="00282295"/>
    <w:rPr>
      <w:rFonts w:ascii="Courier New" w:hAnsi="Courier New" w:cs="Courier New"/>
    </w:rPr>
  </w:style>
  <w:style w:type="character" w:customStyle="1" w:styleId="blacksml">
    <w:name w:val="blacksml"/>
    <w:basedOn w:val="DefaultParagraphFont"/>
    <w:rsid w:val="000B03E0"/>
  </w:style>
  <w:style w:type="paragraph" w:customStyle="1" w:styleId="1">
    <w:name w:val="正文1"/>
    <w:uiPriority w:val="99"/>
    <w:rsid w:val="00E57EB7"/>
    <w:pPr>
      <w:spacing w:line="276" w:lineRule="auto"/>
    </w:pPr>
    <w:rPr>
      <w:rFonts w:ascii="Arial" w:eastAsia="SimSun" w:hAnsi="Arial" w:cs="Arial"/>
      <w:color w:val="000000"/>
      <w:sz w:val="22"/>
      <w:lang w:val="pl-PL" w:eastAsia="pl-PL"/>
    </w:rPr>
  </w:style>
  <w:style w:type="table" w:styleId="TableGrid">
    <w:name w:val="Table Grid"/>
    <w:basedOn w:val="TableNormal"/>
    <w:rsid w:val="00DC2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B2E40"/>
    <w:pPr>
      <w:autoSpaceDE w:val="0"/>
      <w:autoSpaceDN w:val="0"/>
      <w:adjustRightInd w:val="0"/>
    </w:pPr>
    <w:rPr>
      <w:rFonts w:ascii="Book Antiqua" w:hAnsi="Book Antiqua" w:cs="Book Antiqua"/>
      <w:color w:val="000000"/>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8225">
      <w:bodyDiv w:val="1"/>
      <w:marLeft w:val="0"/>
      <w:marRight w:val="0"/>
      <w:marTop w:val="0"/>
      <w:marBottom w:val="0"/>
      <w:divBdr>
        <w:top w:val="none" w:sz="0" w:space="0" w:color="auto"/>
        <w:left w:val="none" w:sz="0" w:space="0" w:color="auto"/>
        <w:bottom w:val="none" w:sz="0" w:space="0" w:color="auto"/>
        <w:right w:val="none" w:sz="0" w:space="0" w:color="auto"/>
      </w:divBdr>
      <w:divsChild>
        <w:div w:id="419327187">
          <w:marLeft w:val="0"/>
          <w:marRight w:val="0"/>
          <w:marTop w:val="0"/>
          <w:marBottom w:val="0"/>
          <w:divBdr>
            <w:top w:val="none" w:sz="0" w:space="0" w:color="auto"/>
            <w:left w:val="none" w:sz="0" w:space="0" w:color="auto"/>
            <w:bottom w:val="none" w:sz="0" w:space="0" w:color="auto"/>
            <w:right w:val="none" w:sz="0" w:space="0" w:color="auto"/>
          </w:divBdr>
        </w:div>
      </w:divsChild>
    </w:div>
    <w:div w:id="5402039">
      <w:bodyDiv w:val="1"/>
      <w:marLeft w:val="0"/>
      <w:marRight w:val="0"/>
      <w:marTop w:val="0"/>
      <w:marBottom w:val="0"/>
      <w:divBdr>
        <w:top w:val="none" w:sz="0" w:space="0" w:color="auto"/>
        <w:left w:val="none" w:sz="0" w:space="0" w:color="auto"/>
        <w:bottom w:val="none" w:sz="0" w:space="0" w:color="auto"/>
        <w:right w:val="none" w:sz="0" w:space="0" w:color="auto"/>
      </w:divBdr>
    </w:div>
    <w:div w:id="109520136">
      <w:bodyDiv w:val="1"/>
      <w:marLeft w:val="0"/>
      <w:marRight w:val="0"/>
      <w:marTop w:val="0"/>
      <w:marBottom w:val="0"/>
      <w:divBdr>
        <w:top w:val="none" w:sz="0" w:space="0" w:color="auto"/>
        <w:left w:val="none" w:sz="0" w:space="0" w:color="auto"/>
        <w:bottom w:val="none" w:sz="0" w:space="0" w:color="auto"/>
        <w:right w:val="none" w:sz="0" w:space="0" w:color="auto"/>
      </w:divBdr>
    </w:div>
    <w:div w:id="149247988">
      <w:bodyDiv w:val="1"/>
      <w:marLeft w:val="0"/>
      <w:marRight w:val="0"/>
      <w:marTop w:val="0"/>
      <w:marBottom w:val="0"/>
      <w:divBdr>
        <w:top w:val="none" w:sz="0" w:space="0" w:color="auto"/>
        <w:left w:val="none" w:sz="0" w:space="0" w:color="auto"/>
        <w:bottom w:val="none" w:sz="0" w:space="0" w:color="auto"/>
        <w:right w:val="none" w:sz="0" w:space="0" w:color="auto"/>
      </w:divBdr>
    </w:div>
    <w:div w:id="254555763">
      <w:bodyDiv w:val="1"/>
      <w:marLeft w:val="0"/>
      <w:marRight w:val="0"/>
      <w:marTop w:val="0"/>
      <w:marBottom w:val="0"/>
      <w:divBdr>
        <w:top w:val="none" w:sz="0" w:space="0" w:color="auto"/>
        <w:left w:val="none" w:sz="0" w:space="0" w:color="auto"/>
        <w:bottom w:val="none" w:sz="0" w:space="0" w:color="auto"/>
        <w:right w:val="none" w:sz="0" w:space="0" w:color="auto"/>
      </w:divBdr>
    </w:div>
    <w:div w:id="256258433">
      <w:bodyDiv w:val="1"/>
      <w:marLeft w:val="0"/>
      <w:marRight w:val="0"/>
      <w:marTop w:val="0"/>
      <w:marBottom w:val="0"/>
      <w:divBdr>
        <w:top w:val="none" w:sz="0" w:space="0" w:color="auto"/>
        <w:left w:val="none" w:sz="0" w:space="0" w:color="auto"/>
        <w:bottom w:val="none" w:sz="0" w:space="0" w:color="auto"/>
        <w:right w:val="none" w:sz="0" w:space="0" w:color="auto"/>
      </w:divBdr>
      <w:divsChild>
        <w:div w:id="813374684">
          <w:marLeft w:val="0"/>
          <w:marRight w:val="0"/>
          <w:marTop w:val="0"/>
          <w:marBottom w:val="0"/>
          <w:divBdr>
            <w:top w:val="none" w:sz="0" w:space="0" w:color="auto"/>
            <w:left w:val="none" w:sz="0" w:space="0" w:color="auto"/>
            <w:bottom w:val="none" w:sz="0" w:space="0" w:color="auto"/>
            <w:right w:val="none" w:sz="0" w:space="0" w:color="auto"/>
          </w:divBdr>
        </w:div>
        <w:div w:id="131799499">
          <w:marLeft w:val="0"/>
          <w:marRight w:val="0"/>
          <w:marTop w:val="0"/>
          <w:marBottom w:val="0"/>
          <w:divBdr>
            <w:top w:val="none" w:sz="0" w:space="0" w:color="auto"/>
            <w:left w:val="none" w:sz="0" w:space="0" w:color="auto"/>
            <w:bottom w:val="none" w:sz="0" w:space="0" w:color="auto"/>
            <w:right w:val="none" w:sz="0" w:space="0" w:color="auto"/>
          </w:divBdr>
          <w:divsChild>
            <w:div w:id="58230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822014">
      <w:bodyDiv w:val="1"/>
      <w:marLeft w:val="0"/>
      <w:marRight w:val="0"/>
      <w:marTop w:val="0"/>
      <w:marBottom w:val="0"/>
      <w:divBdr>
        <w:top w:val="none" w:sz="0" w:space="0" w:color="auto"/>
        <w:left w:val="none" w:sz="0" w:space="0" w:color="auto"/>
        <w:bottom w:val="none" w:sz="0" w:space="0" w:color="auto"/>
        <w:right w:val="none" w:sz="0" w:space="0" w:color="auto"/>
      </w:divBdr>
    </w:div>
    <w:div w:id="615329124">
      <w:bodyDiv w:val="1"/>
      <w:marLeft w:val="0"/>
      <w:marRight w:val="0"/>
      <w:marTop w:val="0"/>
      <w:marBottom w:val="0"/>
      <w:divBdr>
        <w:top w:val="none" w:sz="0" w:space="0" w:color="auto"/>
        <w:left w:val="none" w:sz="0" w:space="0" w:color="auto"/>
        <w:bottom w:val="none" w:sz="0" w:space="0" w:color="auto"/>
        <w:right w:val="none" w:sz="0" w:space="0" w:color="auto"/>
      </w:divBdr>
    </w:div>
    <w:div w:id="903837541">
      <w:bodyDiv w:val="1"/>
      <w:marLeft w:val="0"/>
      <w:marRight w:val="0"/>
      <w:marTop w:val="0"/>
      <w:marBottom w:val="0"/>
      <w:divBdr>
        <w:top w:val="none" w:sz="0" w:space="0" w:color="auto"/>
        <w:left w:val="none" w:sz="0" w:space="0" w:color="auto"/>
        <w:bottom w:val="none" w:sz="0" w:space="0" w:color="auto"/>
        <w:right w:val="none" w:sz="0" w:space="0" w:color="auto"/>
      </w:divBdr>
    </w:div>
    <w:div w:id="947002990">
      <w:bodyDiv w:val="1"/>
      <w:marLeft w:val="0"/>
      <w:marRight w:val="0"/>
      <w:marTop w:val="0"/>
      <w:marBottom w:val="0"/>
      <w:divBdr>
        <w:top w:val="none" w:sz="0" w:space="0" w:color="auto"/>
        <w:left w:val="none" w:sz="0" w:space="0" w:color="auto"/>
        <w:bottom w:val="none" w:sz="0" w:space="0" w:color="auto"/>
        <w:right w:val="none" w:sz="0" w:space="0" w:color="auto"/>
      </w:divBdr>
    </w:div>
    <w:div w:id="1049451777">
      <w:bodyDiv w:val="1"/>
      <w:marLeft w:val="0"/>
      <w:marRight w:val="0"/>
      <w:marTop w:val="0"/>
      <w:marBottom w:val="0"/>
      <w:divBdr>
        <w:top w:val="none" w:sz="0" w:space="0" w:color="auto"/>
        <w:left w:val="none" w:sz="0" w:space="0" w:color="auto"/>
        <w:bottom w:val="none" w:sz="0" w:space="0" w:color="auto"/>
        <w:right w:val="none" w:sz="0" w:space="0" w:color="auto"/>
      </w:divBdr>
    </w:div>
    <w:div w:id="1220674855">
      <w:bodyDiv w:val="1"/>
      <w:marLeft w:val="0"/>
      <w:marRight w:val="0"/>
      <w:marTop w:val="0"/>
      <w:marBottom w:val="0"/>
      <w:divBdr>
        <w:top w:val="none" w:sz="0" w:space="0" w:color="auto"/>
        <w:left w:val="none" w:sz="0" w:space="0" w:color="auto"/>
        <w:bottom w:val="none" w:sz="0" w:space="0" w:color="auto"/>
        <w:right w:val="none" w:sz="0" w:space="0" w:color="auto"/>
      </w:divBdr>
    </w:div>
    <w:div w:id="1221214472">
      <w:bodyDiv w:val="1"/>
      <w:marLeft w:val="0"/>
      <w:marRight w:val="0"/>
      <w:marTop w:val="0"/>
      <w:marBottom w:val="0"/>
      <w:divBdr>
        <w:top w:val="none" w:sz="0" w:space="0" w:color="auto"/>
        <w:left w:val="none" w:sz="0" w:space="0" w:color="auto"/>
        <w:bottom w:val="none" w:sz="0" w:space="0" w:color="auto"/>
        <w:right w:val="none" w:sz="0" w:space="0" w:color="auto"/>
      </w:divBdr>
    </w:div>
    <w:div w:id="1230074104">
      <w:bodyDiv w:val="1"/>
      <w:marLeft w:val="0"/>
      <w:marRight w:val="0"/>
      <w:marTop w:val="0"/>
      <w:marBottom w:val="0"/>
      <w:divBdr>
        <w:top w:val="none" w:sz="0" w:space="0" w:color="auto"/>
        <w:left w:val="none" w:sz="0" w:space="0" w:color="auto"/>
        <w:bottom w:val="none" w:sz="0" w:space="0" w:color="auto"/>
        <w:right w:val="none" w:sz="0" w:space="0" w:color="auto"/>
      </w:divBdr>
    </w:div>
    <w:div w:id="1548028170">
      <w:bodyDiv w:val="1"/>
      <w:marLeft w:val="0"/>
      <w:marRight w:val="0"/>
      <w:marTop w:val="0"/>
      <w:marBottom w:val="0"/>
      <w:divBdr>
        <w:top w:val="none" w:sz="0" w:space="0" w:color="auto"/>
        <w:left w:val="none" w:sz="0" w:space="0" w:color="auto"/>
        <w:bottom w:val="none" w:sz="0" w:space="0" w:color="auto"/>
        <w:right w:val="none" w:sz="0" w:space="0" w:color="auto"/>
      </w:divBdr>
    </w:div>
    <w:div w:id="1677997025">
      <w:bodyDiv w:val="1"/>
      <w:marLeft w:val="0"/>
      <w:marRight w:val="0"/>
      <w:marTop w:val="0"/>
      <w:marBottom w:val="0"/>
      <w:divBdr>
        <w:top w:val="none" w:sz="0" w:space="0" w:color="auto"/>
        <w:left w:val="none" w:sz="0" w:space="0" w:color="auto"/>
        <w:bottom w:val="none" w:sz="0" w:space="0" w:color="auto"/>
        <w:right w:val="none" w:sz="0" w:space="0" w:color="auto"/>
      </w:divBdr>
      <w:divsChild>
        <w:div w:id="675767699">
          <w:marLeft w:val="0"/>
          <w:marRight w:val="0"/>
          <w:marTop w:val="0"/>
          <w:marBottom w:val="0"/>
          <w:divBdr>
            <w:top w:val="none" w:sz="0" w:space="0" w:color="auto"/>
            <w:left w:val="none" w:sz="0" w:space="0" w:color="auto"/>
            <w:bottom w:val="none" w:sz="0" w:space="0" w:color="auto"/>
            <w:right w:val="none" w:sz="0" w:space="0" w:color="auto"/>
          </w:divBdr>
        </w:div>
        <w:div w:id="1736465676">
          <w:marLeft w:val="0"/>
          <w:marRight w:val="0"/>
          <w:marTop w:val="0"/>
          <w:marBottom w:val="0"/>
          <w:divBdr>
            <w:top w:val="none" w:sz="0" w:space="0" w:color="auto"/>
            <w:left w:val="none" w:sz="0" w:space="0" w:color="auto"/>
            <w:bottom w:val="none" w:sz="0" w:space="0" w:color="auto"/>
            <w:right w:val="none" w:sz="0" w:space="0" w:color="auto"/>
          </w:divBdr>
        </w:div>
        <w:div w:id="10424837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Jos.vanPelt@kuleuven.be" TargetMode="External"/><Relationship Id="rId14" Type="http://schemas.openxmlformats.org/officeDocument/2006/relationships/image" Target="media/image5.tif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FB4F0E-2137-48A1-B088-B119D3F03F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28</Pages>
  <Words>6015</Words>
  <Characters>34286</Characters>
  <Application>Microsoft Office Word</Application>
  <DocSecurity>0</DocSecurity>
  <Lines>285</Lines>
  <Paragraphs>80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UZ Leuven</Company>
  <LinksUpToDate>false</LinksUpToDate>
  <CharactersWithSpaces>40221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Frederik Temmerman</dc:creator>
  <cp:lastModifiedBy>Na Ma</cp:lastModifiedBy>
  <cp:revision>2</cp:revision>
  <cp:lastPrinted>2017-02-09T10:17:00Z</cp:lastPrinted>
  <dcterms:created xsi:type="dcterms:W3CDTF">2017-06-01T00:56:00Z</dcterms:created>
  <dcterms:modified xsi:type="dcterms:W3CDTF">2017-06-01T00:56:00Z</dcterms:modified>
</cp:coreProperties>
</file>