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CC19CF" w14:textId="0ABB35C0" w:rsidR="00520FD3" w:rsidRPr="007B4930" w:rsidRDefault="00520FD3" w:rsidP="00834263">
      <w:pPr>
        <w:adjustRightInd w:val="0"/>
        <w:snapToGrid w:val="0"/>
        <w:spacing w:line="360" w:lineRule="auto"/>
        <w:jc w:val="both"/>
        <w:rPr>
          <w:rFonts w:ascii="Book Antiqua" w:eastAsia="Times New Roman" w:hAnsi="Book Antiqua" w:cs="宋体"/>
          <w:b/>
          <w:i/>
          <w:color w:val="auto"/>
        </w:rPr>
      </w:pPr>
      <w:bookmarkStart w:id="0" w:name="OLE_LINK545"/>
      <w:bookmarkStart w:id="1" w:name="OLE_LINK546"/>
      <w:bookmarkStart w:id="2" w:name="OLE_LINK592"/>
      <w:r w:rsidRPr="007B4930">
        <w:rPr>
          <w:rFonts w:ascii="Book Antiqua" w:eastAsia="Times New Roman" w:hAnsi="Book Antiqua" w:cs="宋体"/>
          <w:b/>
          <w:color w:val="auto"/>
        </w:rPr>
        <w:t xml:space="preserve">Name of journal: </w:t>
      </w:r>
      <w:r w:rsidRPr="007B4930">
        <w:rPr>
          <w:rFonts w:ascii="Book Antiqua" w:eastAsia="Times New Roman" w:hAnsi="Book Antiqua" w:cs="宋体"/>
          <w:b/>
          <w:i/>
          <w:color w:val="auto"/>
        </w:rPr>
        <w:t>World Journal of Clinical Oncology</w:t>
      </w:r>
    </w:p>
    <w:p w14:paraId="6F06F1F0" w14:textId="4DDCE266" w:rsidR="00520FD3" w:rsidRPr="007B4930" w:rsidRDefault="00520FD3" w:rsidP="00834263">
      <w:pPr>
        <w:adjustRightInd w:val="0"/>
        <w:snapToGrid w:val="0"/>
        <w:spacing w:line="360" w:lineRule="auto"/>
        <w:jc w:val="both"/>
        <w:rPr>
          <w:rFonts w:ascii="Book Antiqua" w:hAnsi="Book Antiqua" w:cs="Arial"/>
          <w:color w:val="auto"/>
          <w:lang w:val="en" w:eastAsia="zh-CN"/>
        </w:rPr>
      </w:pPr>
      <w:r w:rsidRPr="007B4930">
        <w:rPr>
          <w:rFonts w:ascii="Book Antiqua" w:hAnsi="Book Antiqua" w:cs="Arial"/>
          <w:b/>
          <w:color w:val="auto"/>
          <w:lang w:val="en"/>
        </w:rPr>
        <w:t xml:space="preserve">Manuscript NO: </w:t>
      </w:r>
      <w:r w:rsidRPr="007B4930">
        <w:rPr>
          <w:rFonts w:ascii="Book Antiqua" w:hAnsi="Book Antiqua" w:cs="Arial"/>
          <w:b/>
          <w:color w:val="auto"/>
          <w:lang w:val="en" w:eastAsia="zh-CN"/>
        </w:rPr>
        <w:t>33895</w:t>
      </w:r>
    </w:p>
    <w:p w14:paraId="787C78EC" w14:textId="77777777" w:rsidR="00520FD3" w:rsidRPr="007B4930" w:rsidRDefault="00520FD3" w:rsidP="00834263">
      <w:pPr>
        <w:spacing w:line="360" w:lineRule="auto"/>
        <w:jc w:val="both"/>
        <w:rPr>
          <w:rFonts w:ascii="Book Antiqua" w:hAnsi="Book Antiqua"/>
          <w:b/>
          <w:color w:val="auto"/>
        </w:rPr>
      </w:pPr>
      <w:r w:rsidRPr="007B4930">
        <w:rPr>
          <w:rFonts w:ascii="Book Antiqua" w:hAnsi="Book Antiqua"/>
          <w:b/>
          <w:color w:val="auto"/>
        </w:rPr>
        <w:t>Manuscript Type: Original Article</w:t>
      </w:r>
    </w:p>
    <w:bookmarkEnd w:id="0"/>
    <w:bookmarkEnd w:id="1"/>
    <w:bookmarkEnd w:id="2"/>
    <w:p w14:paraId="5264B045" w14:textId="77777777" w:rsidR="00520FD3" w:rsidRPr="007B4930" w:rsidRDefault="00520FD3" w:rsidP="00834263">
      <w:pPr>
        <w:spacing w:line="360" w:lineRule="auto"/>
        <w:jc w:val="both"/>
        <w:rPr>
          <w:rFonts w:ascii="Book Antiqua" w:hAnsi="Book Antiqua" w:cs="Arial"/>
          <w:b/>
          <w:color w:val="auto"/>
          <w:lang w:eastAsia="zh-CN"/>
        </w:rPr>
      </w:pPr>
    </w:p>
    <w:p w14:paraId="799A2B28" w14:textId="7BCB3B94" w:rsidR="007702A0" w:rsidRPr="007B4930" w:rsidRDefault="009708A0" w:rsidP="00834263">
      <w:pPr>
        <w:spacing w:line="360" w:lineRule="auto"/>
        <w:jc w:val="both"/>
        <w:rPr>
          <w:rFonts w:ascii="Book Antiqua" w:hAnsi="Book Antiqua" w:cs="Arial"/>
          <w:b/>
          <w:i/>
          <w:color w:val="auto"/>
          <w:lang w:eastAsia="zh-CN"/>
        </w:rPr>
      </w:pPr>
      <w:r w:rsidRPr="007B4930">
        <w:rPr>
          <w:rFonts w:ascii="Book Antiqua" w:hAnsi="Book Antiqua" w:cs="Arial"/>
          <w:b/>
          <w:i/>
          <w:color w:val="auto"/>
        </w:rPr>
        <w:t>Basic</w:t>
      </w:r>
      <w:r w:rsidR="00741A71" w:rsidRPr="007B4930">
        <w:rPr>
          <w:rFonts w:ascii="Book Antiqua" w:hAnsi="Book Antiqua" w:cs="Arial"/>
          <w:b/>
          <w:i/>
          <w:color w:val="auto"/>
        </w:rPr>
        <w:t xml:space="preserve"> Study</w:t>
      </w:r>
    </w:p>
    <w:p w14:paraId="14A04251" w14:textId="1A76CD93" w:rsidR="0054288F" w:rsidRPr="007B4930" w:rsidRDefault="006772BA" w:rsidP="00834263">
      <w:pPr>
        <w:spacing w:line="360" w:lineRule="auto"/>
        <w:jc w:val="both"/>
        <w:rPr>
          <w:rFonts w:ascii="Book Antiqua" w:hAnsi="Book Antiqua" w:cs="Arial"/>
          <w:b/>
          <w:color w:val="auto"/>
        </w:rPr>
      </w:pPr>
      <w:r w:rsidRPr="007B4930">
        <w:rPr>
          <w:rFonts w:ascii="Book Antiqua" w:hAnsi="Book Antiqua" w:cs="Arial"/>
          <w:b/>
          <w:color w:val="auto"/>
        </w:rPr>
        <w:t xml:space="preserve">Characteristics of </w:t>
      </w:r>
      <w:r w:rsidRPr="007B4930">
        <w:rPr>
          <w:rFonts w:ascii="Book Antiqua" w:hAnsi="Book Antiqua" w:cs="Arial"/>
          <w:b/>
          <w:i/>
          <w:color w:val="auto"/>
        </w:rPr>
        <w:t xml:space="preserve">Clostridium </w:t>
      </w:r>
      <w:proofErr w:type="spellStart"/>
      <w:r w:rsidRPr="007B4930">
        <w:rPr>
          <w:rFonts w:ascii="Book Antiqua" w:hAnsi="Book Antiqua" w:cs="Arial"/>
          <w:b/>
          <w:i/>
          <w:color w:val="auto"/>
        </w:rPr>
        <w:t>difficile</w:t>
      </w:r>
      <w:proofErr w:type="spellEnd"/>
      <w:r w:rsidR="00520FD3" w:rsidRPr="007B4930">
        <w:rPr>
          <w:rFonts w:ascii="Book Antiqua" w:hAnsi="Book Antiqua" w:cs="Arial"/>
          <w:b/>
          <w:color w:val="auto"/>
        </w:rPr>
        <w:t xml:space="preserve"> infection in patients hospitalized with </w:t>
      </w:r>
      <w:proofErr w:type="spellStart"/>
      <w:r w:rsidR="00520FD3" w:rsidRPr="007B4930">
        <w:rPr>
          <w:rFonts w:ascii="Book Antiqua" w:hAnsi="Book Antiqua" w:cs="Arial"/>
          <w:b/>
          <w:color w:val="auto"/>
        </w:rPr>
        <w:t>myelodysplastic</w:t>
      </w:r>
      <w:proofErr w:type="spellEnd"/>
      <w:r w:rsidR="00520FD3" w:rsidRPr="007B4930">
        <w:rPr>
          <w:rFonts w:ascii="Book Antiqua" w:hAnsi="Book Antiqua" w:cs="Arial"/>
          <w:b/>
          <w:color w:val="auto"/>
        </w:rPr>
        <w:t xml:space="preserve"> syndrome or acute </w:t>
      </w:r>
      <w:proofErr w:type="spellStart"/>
      <w:r w:rsidR="00520FD3" w:rsidRPr="007B4930">
        <w:rPr>
          <w:rFonts w:ascii="Book Antiqua" w:hAnsi="Book Antiqua" w:cs="Arial"/>
          <w:b/>
          <w:color w:val="auto"/>
        </w:rPr>
        <w:t>myelogenous</w:t>
      </w:r>
      <w:proofErr w:type="spellEnd"/>
      <w:r w:rsidR="00520FD3" w:rsidRPr="007B4930">
        <w:rPr>
          <w:rFonts w:ascii="Book Antiqua" w:hAnsi="Book Antiqua" w:cs="Arial"/>
          <w:b/>
          <w:color w:val="auto"/>
        </w:rPr>
        <w:t xml:space="preserve"> leukemia </w:t>
      </w:r>
    </w:p>
    <w:p w14:paraId="316EB49E" w14:textId="77777777" w:rsidR="009708A0" w:rsidRPr="007B4930" w:rsidRDefault="009708A0" w:rsidP="00834263">
      <w:pPr>
        <w:spacing w:line="360" w:lineRule="auto"/>
        <w:jc w:val="both"/>
        <w:rPr>
          <w:rFonts w:ascii="Book Antiqua" w:hAnsi="Book Antiqua" w:cs="Arial"/>
          <w:color w:val="auto"/>
        </w:rPr>
      </w:pPr>
    </w:p>
    <w:p w14:paraId="611506B6" w14:textId="6EC8F5E3" w:rsidR="006772BA" w:rsidRPr="007B4930" w:rsidRDefault="00741A71" w:rsidP="00834263">
      <w:pPr>
        <w:spacing w:line="360" w:lineRule="auto"/>
        <w:jc w:val="both"/>
        <w:rPr>
          <w:rFonts w:ascii="Book Antiqua" w:hAnsi="Book Antiqua" w:cs="Arial"/>
          <w:color w:val="auto"/>
        </w:rPr>
      </w:pPr>
      <w:r w:rsidRPr="007B4930">
        <w:rPr>
          <w:rFonts w:ascii="Book Antiqua" w:hAnsi="Book Antiqua" w:cs="Arial"/>
          <w:color w:val="auto"/>
        </w:rPr>
        <w:t>Shah K</w:t>
      </w:r>
      <w:r w:rsidR="00520FD3" w:rsidRPr="007B4930">
        <w:rPr>
          <w:rFonts w:ascii="Book Antiqua" w:hAnsi="Book Antiqua" w:cs="Arial"/>
          <w:color w:val="auto"/>
          <w:lang w:eastAsia="zh-CN"/>
        </w:rPr>
        <w:t xml:space="preserve"> </w:t>
      </w:r>
      <w:r w:rsidRPr="007B4930">
        <w:rPr>
          <w:rFonts w:ascii="Book Antiqua" w:hAnsi="Book Antiqua" w:cs="Arial"/>
          <w:i/>
          <w:color w:val="auto"/>
        </w:rPr>
        <w:t xml:space="preserve">et al. </w:t>
      </w:r>
      <w:r w:rsidR="008E718F" w:rsidRPr="007B4930">
        <w:rPr>
          <w:rFonts w:ascii="Book Antiqua" w:hAnsi="Book Antiqua" w:cs="Arial"/>
          <w:i/>
          <w:color w:val="auto"/>
        </w:rPr>
        <w:t xml:space="preserve">Clostridium </w:t>
      </w:r>
      <w:proofErr w:type="spellStart"/>
      <w:r w:rsidR="008E718F" w:rsidRPr="007B4930">
        <w:rPr>
          <w:rFonts w:ascii="Book Antiqua" w:hAnsi="Book Antiqua" w:cs="Arial"/>
          <w:i/>
          <w:color w:val="auto"/>
        </w:rPr>
        <w:t>difficile</w:t>
      </w:r>
      <w:proofErr w:type="spellEnd"/>
      <w:r w:rsidR="008E718F" w:rsidRPr="007B4930">
        <w:rPr>
          <w:rFonts w:ascii="Book Antiqua" w:hAnsi="Book Antiqua" w:cs="Arial"/>
          <w:color w:val="auto"/>
        </w:rPr>
        <w:t xml:space="preserve"> in </w:t>
      </w:r>
      <w:r w:rsidR="00520FD3" w:rsidRPr="007B4930">
        <w:rPr>
          <w:rFonts w:ascii="Book Antiqua" w:hAnsi="Book Antiqua" w:cs="Arial"/>
          <w:color w:val="auto"/>
        </w:rPr>
        <w:t>hematological malignancy</w:t>
      </w:r>
    </w:p>
    <w:p w14:paraId="698DA85C" w14:textId="77777777" w:rsidR="009708A0" w:rsidRPr="007B4930" w:rsidRDefault="009708A0" w:rsidP="00834263">
      <w:pPr>
        <w:spacing w:line="360" w:lineRule="auto"/>
        <w:jc w:val="both"/>
        <w:rPr>
          <w:rFonts w:ascii="Book Antiqua" w:hAnsi="Book Antiqua" w:cs="Arial"/>
          <w:color w:val="auto"/>
        </w:rPr>
      </w:pPr>
    </w:p>
    <w:p w14:paraId="1D796AE1" w14:textId="235478AC" w:rsidR="00741A71" w:rsidRPr="007B4930" w:rsidRDefault="006772BA" w:rsidP="00834263">
      <w:pPr>
        <w:pStyle w:val="MediumGrid21"/>
        <w:spacing w:line="360" w:lineRule="auto"/>
        <w:jc w:val="both"/>
        <w:rPr>
          <w:rFonts w:ascii="Book Antiqua" w:hAnsi="Book Antiqua" w:cs="Arial"/>
          <w:b/>
          <w:sz w:val="24"/>
          <w:szCs w:val="24"/>
          <w:lang w:val="it-IT"/>
        </w:rPr>
      </w:pPr>
      <w:r w:rsidRPr="007B4930">
        <w:rPr>
          <w:rFonts w:ascii="Book Antiqua" w:hAnsi="Book Antiqua" w:cs="Arial"/>
          <w:b/>
          <w:sz w:val="24"/>
          <w:szCs w:val="24"/>
          <w:lang w:val="it-IT"/>
        </w:rPr>
        <w:t xml:space="preserve">Kamini Shah, </w:t>
      </w:r>
      <w:r w:rsidR="00741A71" w:rsidRPr="007B4930">
        <w:rPr>
          <w:rFonts w:ascii="Book Antiqua" w:hAnsi="Book Antiqua" w:cs="Arial"/>
          <w:b/>
          <w:sz w:val="24"/>
          <w:szCs w:val="24"/>
          <w:lang w:val="it-IT"/>
        </w:rPr>
        <w:t>Bryan F</w:t>
      </w:r>
      <w:r w:rsidR="00520FD3" w:rsidRPr="007B4930">
        <w:rPr>
          <w:rFonts w:ascii="Book Antiqua" w:hAnsi="Book Antiqua" w:cs="Arial"/>
          <w:b/>
          <w:sz w:val="24"/>
          <w:szCs w:val="24"/>
          <w:lang w:val="it-IT" w:eastAsia="zh-CN"/>
        </w:rPr>
        <w:t xml:space="preserve"> </w:t>
      </w:r>
      <w:r w:rsidR="00741A71" w:rsidRPr="007B4930">
        <w:rPr>
          <w:rFonts w:ascii="Book Antiqua" w:hAnsi="Book Antiqua" w:cs="Arial"/>
          <w:b/>
          <w:sz w:val="24"/>
          <w:szCs w:val="24"/>
          <w:lang w:val="it-IT"/>
        </w:rPr>
        <w:t>Curtin, Christopher Chu, Daniel Hwang, Mark H</w:t>
      </w:r>
      <w:r w:rsidR="004A4005" w:rsidRPr="007B4930">
        <w:rPr>
          <w:rFonts w:ascii="Book Antiqua" w:hAnsi="Book Antiqua" w:cs="Arial" w:hint="eastAsia"/>
          <w:b/>
          <w:sz w:val="24"/>
          <w:szCs w:val="24"/>
          <w:lang w:val="it-IT" w:eastAsia="zh-CN"/>
        </w:rPr>
        <w:t xml:space="preserve"> </w:t>
      </w:r>
      <w:r w:rsidR="00741A71" w:rsidRPr="007B4930">
        <w:rPr>
          <w:rFonts w:ascii="Book Antiqua" w:hAnsi="Book Antiqua" w:cs="Arial"/>
          <w:b/>
          <w:sz w:val="24"/>
          <w:szCs w:val="24"/>
          <w:lang w:val="it-IT"/>
        </w:rPr>
        <w:t>Flasar, Erik von Rosenvinge</w:t>
      </w:r>
    </w:p>
    <w:p w14:paraId="7DE1EA0B" w14:textId="070C25E8" w:rsidR="00741A71" w:rsidRPr="007B4930" w:rsidRDefault="00741A71" w:rsidP="00834263">
      <w:pPr>
        <w:pStyle w:val="MediumGrid21"/>
        <w:spacing w:line="360" w:lineRule="auto"/>
        <w:jc w:val="both"/>
        <w:rPr>
          <w:rFonts w:ascii="Book Antiqua" w:eastAsiaTheme="minorEastAsia" w:hAnsi="Book Antiqua" w:cs="Arial"/>
          <w:b/>
          <w:sz w:val="24"/>
          <w:szCs w:val="24"/>
          <w:lang w:val="it-IT" w:eastAsia="zh-CN"/>
        </w:rPr>
      </w:pPr>
    </w:p>
    <w:p w14:paraId="7E063E09" w14:textId="071C1159" w:rsidR="006772BA" w:rsidRPr="007B4930" w:rsidRDefault="00741A71" w:rsidP="00834263">
      <w:pPr>
        <w:pStyle w:val="MediumGrid21"/>
        <w:spacing w:line="360" w:lineRule="auto"/>
        <w:jc w:val="both"/>
        <w:rPr>
          <w:rFonts w:ascii="Book Antiqua" w:eastAsiaTheme="minorEastAsia" w:hAnsi="Book Antiqua" w:cs="Arial"/>
          <w:sz w:val="24"/>
          <w:szCs w:val="24"/>
          <w:lang w:val="it-IT" w:eastAsia="zh-CN"/>
        </w:rPr>
      </w:pPr>
      <w:r w:rsidRPr="007B4930">
        <w:rPr>
          <w:rFonts w:ascii="Book Antiqua" w:hAnsi="Book Antiqua" w:cs="Arial"/>
          <w:b/>
          <w:sz w:val="24"/>
          <w:szCs w:val="24"/>
          <w:lang w:val="it-IT"/>
        </w:rPr>
        <w:t xml:space="preserve">Kamini Shah, </w:t>
      </w:r>
      <w:r w:rsidR="006772BA" w:rsidRPr="007B4930">
        <w:rPr>
          <w:rFonts w:ascii="Book Antiqua" w:hAnsi="Book Antiqua" w:cs="Arial"/>
          <w:b/>
          <w:sz w:val="24"/>
          <w:szCs w:val="24"/>
          <w:lang w:val="it-IT"/>
        </w:rPr>
        <w:t>MD</w:t>
      </w:r>
      <w:r w:rsidRPr="007B4930">
        <w:rPr>
          <w:rFonts w:ascii="Book Antiqua" w:hAnsi="Book Antiqua" w:cs="Arial"/>
          <w:b/>
          <w:sz w:val="24"/>
          <w:szCs w:val="24"/>
          <w:lang w:val="it-IT"/>
        </w:rPr>
        <w:t>,</w:t>
      </w:r>
      <w:r w:rsidRPr="007B4930">
        <w:rPr>
          <w:rFonts w:ascii="Book Antiqua" w:hAnsi="Book Antiqua" w:cs="Arial"/>
          <w:sz w:val="24"/>
          <w:szCs w:val="24"/>
          <w:lang w:val="it-IT"/>
        </w:rPr>
        <w:t xml:space="preserve"> </w:t>
      </w:r>
      <w:r w:rsidR="00984163" w:rsidRPr="007B4930">
        <w:rPr>
          <w:rFonts w:ascii="Book Antiqua" w:hAnsi="Book Antiqua" w:cs="Arial"/>
          <w:sz w:val="24"/>
          <w:szCs w:val="24"/>
          <w:lang w:val="it-IT"/>
        </w:rPr>
        <w:t xml:space="preserve">Division of Infectious Diseases, </w:t>
      </w:r>
      <w:r w:rsidR="006772BA" w:rsidRPr="007B4930">
        <w:rPr>
          <w:rFonts w:ascii="Book Antiqua" w:hAnsi="Book Antiqua" w:cs="Arial"/>
          <w:sz w:val="24"/>
          <w:szCs w:val="24"/>
        </w:rPr>
        <w:t>Department of Medicine</w:t>
      </w:r>
      <w:r w:rsidRPr="007B4930">
        <w:rPr>
          <w:rFonts w:ascii="Book Antiqua" w:hAnsi="Book Antiqua" w:cs="Arial"/>
          <w:sz w:val="24"/>
          <w:szCs w:val="24"/>
        </w:rPr>
        <w:t xml:space="preserve">, </w:t>
      </w:r>
      <w:r w:rsidR="006772BA" w:rsidRPr="007B4930">
        <w:rPr>
          <w:rFonts w:ascii="Book Antiqua" w:hAnsi="Book Antiqua" w:cs="Arial"/>
          <w:sz w:val="24"/>
          <w:szCs w:val="24"/>
        </w:rPr>
        <w:t>University of Maryland School of Medicine</w:t>
      </w:r>
      <w:r w:rsidRPr="007B4930">
        <w:rPr>
          <w:rFonts w:ascii="Book Antiqua" w:hAnsi="Book Antiqua" w:cs="Arial"/>
          <w:sz w:val="24"/>
          <w:szCs w:val="24"/>
        </w:rPr>
        <w:t xml:space="preserve">, </w:t>
      </w:r>
      <w:r w:rsidR="006772BA" w:rsidRPr="007B4930">
        <w:rPr>
          <w:rFonts w:ascii="Book Antiqua" w:hAnsi="Book Antiqua" w:cs="Arial"/>
          <w:sz w:val="24"/>
          <w:szCs w:val="24"/>
          <w:lang w:val="it-IT"/>
        </w:rPr>
        <w:t>Baltimore, MD</w:t>
      </w:r>
      <w:r w:rsidR="00834263" w:rsidRPr="007B4930">
        <w:rPr>
          <w:rFonts w:ascii="Book Antiqua" w:hAnsi="Book Antiqua" w:cs="Arial" w:hint="eastAsia"/>
          <w:sz w:val="24"/>
          <w:szCs w:val="24"/>
          <w:lang w:val="it-IT" w:eastAsia="zh-CN"/>
        </w:rPr>
        <w:t xml:space="preserve"> </w:t>
      </w:r>
      <w:r w:rsidR="00834263" w:rsidRPr="007B4930">
        <w:rPr>
          <w:rFonts w:ascii="Book Antiqua" w:hAnsi="Book Antiqua" w:cs="Arial"/>
          <w:sz w:val="24"/>
          <w:szCs w:val="24"/>
          <w:lang w:val="it-IT"/>
        </w:rPr>
        <w:t>21201</w:t>
      </w:r>
      <w:r w:rsidR="006772BA" w:rsidRPr="007B4930">
        <w:rPr>
          <w:rFonts w:ascii="Book Antiqua" w:hAnsi="Book Antiqua" w:cs="Arial"/>
          <w:sz w:val="24"/>
          <w:szCs w:val="24"/>
          <w:lang w:val="it-IT"/>
        </w:rPr>
        <w:t xml:space="preserve">, </w:t>
      </w:r>
      <w:r w:rsidR="00520FD3" w:rsidRPr="007B4930">
        <w:rPr>
          <w:rFonts w:ascii="Book Antiqua" w:hAnsi="Book Antiqua" w:cs="Arial"/>
          <w:sz w:val="24"/>
          <w:szCs w:val="24"/>
          <w:lang w:val="it-IT"/>
        </w:rPr>
        <w:t>United States</w:t>
      </w:r>
    </w:p>
    <w:p w14:paraId="50485D55" w14:textId="77777777" w:rsidR="00520FD3" w:rsidRPr="007B4930" w:rsidRDefault="00520FD3" w:rsidP="00834263">
      <w:pPr>
        <w:pStyle w:val="MediumGrid21"/>
        <w:spacing w:line="360" w:lineRule="auto"/>
        <w:jc w:val="both"/>
        <w:rPr>
          <w:rFonts w:ascii="Book Antiqua" w:eastAsiaTheme="minorEastAsia" w:hAnsi="Book Antiqua" w:cs="Arial"/>
          <w:sz w:val="24"/>
          <w:szCs w:val="24"/>
          <w:lang w:val="it-IT" w:eastAsia="zh-CN"/>
        </w:rPr>
      </w:pPr>
    </w:p>
    <w:p w14:paraId="4A3CF702" w14:textId="37673C5B" w:rsidR="006772BA" w:rsidRPr="007B4930" w:rsidRDefault="00520FD3" w:rsidP="00834263">
      <w:pPr>
        <w:pStyle w:val="MediumGrid21"/>
        <w:spacing w:line="360" w:lineRule="auto"/>
        <w:jc w:val="both"/>
        <w:rPr>
          <w:rFonts w:ascii="Book Antiqua" w:eastAsiaTheme="minorEastAsia" w:hAnsi="Book Antiqua" w:cs="Arial"/>
          <w:sz w:val="24"/>
          <w:szCs w:val="24"/>
          <w:lang w:val="it-IT" w:eastAsia="zh-CN"/>
        </w:rPr>
      </w:pPr>
      <w:r w:rsidRPr="007B4930">
        <w:rPr>
          <w:rFonts w:ascii="Book Antiqua" w:hAnsi="Book Antiqua" w:cs="Arial"/>
          <w:b/>
          <w:sz w:val="24"/>
          <w:szCs w:val="24"/>
        </w:rPr>
        <w:t>Bryan F</w:t>
      </w:r>
      <w:r w:rsidR="006772BA" w:rsidRPr="007B4930">
        <w:rPr>
          <w:rFonts w:ascii="Book Antiqua" w:hAnsi="Book Antiqua" w:cs="Arial"/>
          <w:b/>
          <w:sz w:val="24"/>
          <w:szCs w:val="24"/>
        </w:rPr>
        <w:t xml:space="preserve"> Curtin, MD</w:t>
      </w:r>
      <w:r w:rsidR="00741A71" w:rsidRPr="007B4930">
        <w:rPr>
          <w:rFonts w:ascii="Book Antiqua" w:hAnsi="Book Antiqua" w:cs="Arial"/>
          <w:sz w:val="24"/>
          <w:szCs w:val="24"/>
        </w:rPr>
        <w:t xml:space="preserve">, </w:t>
      </w:r>
      <w:r w:rsidR="006772BA" w:rsidRPr="007B4930">
        <w:rPr>
          <w:rFonts w:ascii="Book Antiqua" w:hAnsi="Book Antiqua" w:cs="Arial"/>
          <w:sz w:val="24"/>
          <w:szCs w:val="24"/>
        </w:rPr>
        <w:t>Digestive Diseases Branch</w:t>
      </w:r>
      <w:r w:rsidR="00741A71" w:rsidRPr="007B4930">
        <w:rPr>
          <w:rFonts w:ascii="Book Antiqua" w:hAnsi="Book Antiqua" w:cs="Arial"/>
          <w:sz w:val="24"/>
          <w:szCs w:val="24"/>
        </w:rPr>
        <w:t xml:space="preserve">, </w:t>
      </w:r>
      <w:r w:rsidR="00FC491D" w:rsidRPr="007B4930">
        <w:rPr>
          <w:rFonts w:ascii="Book Antiqua" w:hAnsi="Book Antiqua" w:cs="Arial"/>
          <w:sz w:val="24"/>
          <w:szCs w:val="24"/>
        </w:rPr>
        <w:t>National Institute of Diabetes and Digestive and Kidney Diseases</w:t>
      </w:r>
      <w:r w:rsidR="00741A71" w:rsidRPr="007B4930">
        <w:rPr>
          <w:rFonts w:ascii="Book Antiqua" w:hAnsi="Book Antiqua" w:cs="Arial"/>
          <w:sz w:val="24"/>
          <w:szCs w:val="24"/>
          <w:lang w:val="it-IT"/>
        </w:rPr>
        <w:t xml:space="preserve">, </w:t>
      </w:r>
      <w:r w:rsidR="006772BA" w:rsidRPr="007B4930">
        <w:rPr>
          <w:rFonts w:ascii="Book Antiqua" w:hAnsi="Book Antiqua" w:cs="Arial"/>
          <w:sz w:val="24"/>
          <w:szCs w:val="24"/>
          <w:lang w:val="it-IT"/>
        </w:rPr>
        <w:t>Bethesda, MD</w:t>
      </w:r>
      <w:r w:rsidR="00834263" w:rsidRPr="007B4930">
        <w:rPr>
          <w:rFonts w:ascii="Book Antiqua" w:hAnsi="Book Antiqua" w:cs="Arial" w:hint="eastAsia"/>
          <w:sz w:val="24"/>
          <w:szCs w:val="24"/>
          <w:lang w:val="it-IT" w:eastAsia="zh-CN"/>
        </w:rPr>
        <w:t xml:space="preserve"> </w:t>
      </w:r>
      <w:r w:rsidR="00834263" w:rsidRPr="007B4930">
        <w:rPr>
          <w:rFonts w:ascii="Book Antiqua" w:hAnsi="Book Antiqua" w:cs="Arial"/>
          <w:sz w:val="24"/>
          <w:szCs w:val="24"/>
          <w:lang w:val="it-IT"/>
        </w:rPr>
        <w:t>21201</w:t>
      </w:r>
      <w:r w:rsidR="006772BA" w:rsidRPr="007B4930">
        <w:rPr>
          <w:rFonts w:ascii="Book Antiqua" w:hAnsi="Book Antiqua" w:cs="Arial"/>
          <w:sz w:val="24"/>
          <w:szCs w:val="24"/>
          <w:lang w:val="it-IT"/>
        </w:rPr>
        <w:t xml:space="preserve">, </w:t>
      </w:r>
      <w:r w:rsidRPr="007B4930">
        <w:rPr>
          <w:rFonts w:ascii="Book Antiqua" w:hAnsi="Book Antiqua" w:cs="Arial"/>
          <w:sz w:val="24"/>
          <w:szCs w:val="24"/>
          <w:lang w:val="it-IT"/>
        </w:rPr>
        <w:t>United States</w:t>
      </w:r>
    </w:p>
    <w:p w14:paraId="0331577B" w14:textId="77777777" w:rsidR="00520FD3" w:rsidRPr="007B4930" w:rsidRDefault="00520FD3" w:rsidP="00834263">
      <w:pPr>
        <w:pStyle w:val="MediumGrid21"/>
        <w:spacing w:line="360" w:lineRule="auto"/>
        <w:jc w:val="both"/>
        <w:rPr>
          <w:rFonts w:ascii="Book Antiqua" w:eastAsiaTheme="minorEastAsia" w:hAnsi="Book Antiqua" w:cs="Arial"/>
          <w:sz w:val="24"/>
          <w:szCs w:val="24"/>
          <w:lang w:val="it-IT" w:eastAsia="zh-CN"/>
        </w:rPr>
      </w:pPr>
    </w:p>
    <w:p w14:paraId="6022C3AF" w14:textId="1A3DED1A" w:rsidR="00FC491D" w:rsidRPr="007B4930" w:rsidRDefault="00FC491D" w:rsidP="00834263">
      <w:pPr>
        <w:pStyle w:val="MediumGrid21"/>
        <w:spacing w:line="360" w:lineRule="auto"/>
        <w:jc w:val="both"/>
        <w:rPr>
          <w:rFonts w:ascii="Book Antiqua" w:eastAsiaTheme="minorEastAsia" w:hAnsi="Book Antiqua" w:cs="Arial"/>
          <w:sz w:val="24"/>
          <w:szCs w:val="24"/>
          <w:lang w:val="it-IT" w:eastAsia="zh-CN"/>
        </w:rPr>
      </w:pPr>
      <w:r w:rsidRPr="007B4930">
        <w:rPr>
          <w:rFonts w:ascii="Book Antiqua" w:hAnsi="Book Antiqua" w:cs="Arial"/>
          <w:b/>
          <w:sz w:val="24"/>
          <w:szCs w:val="24"/>
          <w:lang w:val="de-DE"/>
        </w:rPr>
        <w:t>Christopher Chu</w:t>
      </w:r>
      <w:r w:rsidR="006772BA" w:rsidRPr="007B4930">
        <w:rPr>
          <w:rFonts w:ascii="Book Antiqua" w:hAnsi="Book Antiqua" w:cs="Arial"/>
          <w:b/>
          <w:sz w:val="24"/>
          <w:szCs w:val="24"/>
          <w:lang w:val="de-DE"/>
        </w:rPr>
        <w:t>, MD</w:t>
      </w:r>
      <w:r w:rsidR="00984163" w:rsidRPr="007B4930">
        <w:rPr>
          <w:rFonts w:ascii="Book Antiqua" w:hAnsi="Book Antiqua" w:cs="Arial"/>
          <w:sz w:val="24"/>
          <w:szCs w:val="24"/>
          <w:lang w:val="de-DE"/>
        </w:rPr>
        <w:t>, Daniel Hwang, MD</w:t>
      </w:r>
      <w:r w:rsidR="00741A71" w:rsidRPr="007B4930">
        <w:rPr>
          <w:rFonts w:ascii="Book Antiqua" w:hAnsi="Book Antiqua" w:cs="Arial"/>
          <w:sz w:val="24"/>
          <w:szCs w:val="24"/>
          <w:lang w:val="de-DE"/>
        </w:rPr>
        <w:t xml:space="preserve"> </w:t>
      </w:r>
      <w:r w:rsidRPr="007B4930">
        <w:rPr>
          <w:rFonts w:ascii="Book Antiqua" w:hAnsi="Book Antiqua" w:cs="Arial"/>
          <w:sz w:val="24"/>
          <w:szCs w:val="24"/>
        </w:rPr>
        <w:t>Department of Medicine</w:t>
      </w:r>
      <w:r w:rsidR="00741A71" w:rsidRPr="007B4930">
        <w:rPr>
          <w:rFonts w:ascii="Book Antiqua" w:hAnsi="Book Antiqua" w:cs="Arial"/>
          <w:sz w:val="24"/>
          <w:szCs w:val="24"/>
        </w:rPr>
        <w:t xml:space="preserve">, </w:t>
      </w:r>
      <w:r w:rsidRPr="007B4930">
        <w:rPr>
          <w:rFonts w:ascii="Book Antiqua" w:hAnsi="Book Antiqua" w:cs="Arial"/>
          <w:sz w:val="24"/>
          <w:szCs w:val="24"/>
        </w:rPr>
        <w:t>University of Maryland School of Medicine</w:t>
      </w:r>
      <w:r w:rsidR="00741A71" w:rsidRPr="007B4930">
        <w:rPr>
          <w:rFonts w:ascii="Book Antiqua" w:hAnsi="Book Antiqua" w:cs="Arial"/>
          <w:sz w:val="24"/>
          <w:szCs w:val="24"/>
        </w:rPr>
        <w:t xml:space="preserve">, </w:t>
      </w:r>
      <w:r w:rsidRPr="007B4930">
        <w:rPr>
          <w:rFonts w:ascii="Book Antiqua" w:hAnsi="Book Antiqua" w:cs="Arial"/>
          <w:sz w:val="24"/>
          <w:szCs w:val="24"/>
          <w:lang w:val="it-IT"/>
        </w:rPr>
        <w:t>Baltimore</w:t>
      </w:r>
      <w:r w:rsidR="00EB75E4" w:rsidRPr="007B4930">
        <w:t xml:space="preserve"> </w:t>
      </w:r>
      <w:r w:rsidR="00EB75E4" w:rsidRPr="007B4930">
        <w:rPr>
          <w:rFonts w:ascii="Book Antiqua" w:hAnsi="Book Antiqua" w:cs="Arial"/>
          <w:sz w:val="24"/>
          <w:szCs w:val="24"/>
          <w:lang w:val="it-IT"/>
        </w:rPr>
        <w:t>21201</w:t>
      </w:r>
      <w:r w:rsidRPr="007B4930">
        <w:rPr>
          <w:rFonts w:ascii="Book Antiqua" w:hAnsi="Book Antiqua" w:cs="Arial"/>
          <w:sz w:val="24"/>
          <w:szCs w:val="24"/>
          <w:lang w:val="it-IT"/>
        </w:rPr>
        <w:t xml:space="preserve">, MD, </w:t>
      </w:r>
      <w:r w:rsidR="00520FD3" w:rsidRPr="007B4930">
        <w:rPr>
          <w:rFonts w:ascii="Book Antiqua" w:hAnsi="Book Antiqua" w:cs="Arial"/>
          <w:sz w:val="24"/>
          <w:szCs w:val="24"/>
          <w:lang w:val="it-IT"/>
        </w:rPr>
        <w:t>United States</w:t>
      </w:r>
    </w:p>
    <w:p w14:paraId="73E2E85C" w14:textId="77777777" w:rsidR="00520FD3" w:rsidRPr="007B4930" w:rsidRDefault="00520FD3" w:rsidP="00834263">
      <w:pPr>
        <w:pStyle w:val="MediumGrid21"/>
        <w:spacing w:line="360" w:lineRule="auto"/>
        <w:jc w:val="both"/>
        <w:rPr>
          <w:rFonts w:ascii="Book Antiqua" w:eastAsiaTheme="minorEastAsia" w:hAnsi="Book Antiqua" w:cs="Arial"/>
          <w:sz w:val="24"/>
          <w:szCs w:val="24"/>
          <w:lang w:val="it-IT" w:eastAsia="zh-CN"/>
        </w:rPr>
      </w:pPr>
    </w:p>
    <w:p w14:paraId="426195C8" w14:textId="5E7753D9" w:rsidR="00FC491D" w:rsidRPr="007B4930" w:rsidRDefault="00520FD3" w:rsidP="00834263">
      <w:pPr>
        <w:pStyle w:val="MediumGrid21"/>
        <w:spacing w:line="360" w:lineRule="auto"/>
        <w:jc w:val="both"/>
        <w:rPr>
          <w:rFonts w:ascii="Book Antiqua" w:eastAsiaTheme="minorEastAsia" w:hAnsi="Book Antiqua" w:cs="Arial"/>
          <w:sz w:val="24"/>
          <w:szCs w:val="24"/>
          <w:lang w:eastAsia="zh-CN"/>
        </w:rPr>
      </w:pPr>
      <w:r w:rsidRPr="007B4930">
        <w:rPr>
          <w:rFonts w:ascii="Book Antiqua" w:hAnsi="Book Antiqua" w:cs="Arial"/>
          <w:b/>
          <w:sz w:val="24"/>
          <w:szCs w:val="24"/>
          <w:lang w:val="de-DE"/>
        </w:rPr>
        <w:t>Mark H</w:t>
      </w:r>
      <w:r w:rsidR="00FC491D" w:rsidRPr="007B4930">
        <w:rPr>
          <w:rFonts w:ascii="Book Antiqua" w:hAnsi="Book Antiqua" w:cs="Arial"/>
          <w:b/>
          <w:sz w:val="24"/>
          <w:szCs w:val="24"/>
          <w:lang w:val="de-DE"/>
        </w:rPr>
        <w:t xml:space="preserve"> Flasar, </w:t>
      </w:r>
      <w:r w:rsidRPr="007B4930">
        <w:rPr>
          <w:rFonts w:ascii="Book Antiqua" w:eastAsia="Verdana" w:hAnsi="Book Antiqua" w:cs="Arial"/>
          <w:b/>
          <w:sz w:val="24"/>
          <w:szCs w:val="24"/>
        </w:rPr>
        <w:t xml:space="preserve">Erik von </w:t>
      </w:r>
      <w:proofErr w:type="spellStart"/>
      <w:r w:rsidRPr="007B4930">
        <w:rPr>
          <w:rFonts w:ascii="Book Antiqua" w:eastAsia="Verdana" w:hAnsi="Book Antiqua" w:cs="Arial"/>
          <w:b/>
          <w:sz w:val="24"/>
          <w:szCs w:val="24"/>
        </w:rPr>
        <w:t>Rosenvinge</w:t>
      </w:r>
      <w:proofErr w:type="spellEnd"/>
      <w:r w:rsidRPr="007B4930">
        <w:rPr>
          <w:rFonts w:ascii="Book Antiqua" w:eastAsia="Verdana" w:hAnsi="Book Antiqua" w:cs="Arial"/>
          <w:b/>
          <w:sz w:val="24"/>
          <w:szCs w:val="24"/>
        </w:rPr>
        <w:t>,</w:t>
      </w:r>
      <w:r w:rsidRPr="007B4930">
        <w:rPr>
          <w:rFonts w:ascii="Book Antiqua" w:hAnsi="Book Antiqua" w:cs="Arial"/>
          <w:b/>
          <w:sz w:val="24"/>
          <w:szCs w:val="24"/>
          <w:lang w:val="de-DE" w:eastAsia="zh-CN"/>
        </w:rPr>
        <w:t xml:space="preserve"> </w:t>
      </w:r>
      <w:r w:rsidR="00FC491D" w:rsidRPr="007B4930">
        <w:rPr>
          <w:rFonts w:ascii="Book Antiqua" w:hAnsi="Book Antiqua" w:cs="Arial"/>
          <w:sz w:val="24"/>
          <w:szCs w:val="24"/>
        </w:rPr>
        <w:t>Division of Gastroenterology and Hepatology</w:t>
      </w:r>
      <w:r w:rsidR="00984163" w:rsidRPr="007B4930">
        <w:rPr>
          <w:rFonts w:ascii="Book Antiqua" w:hAnsi="Book Antiqua" w:cs="Arial"/>
          <w:sz w:val="24"/>
          <w:szCs w:val="24"/>
        </w:rPr>
        <w:t xml:space="preserve">, </w:t>
      </w:r>
      <w:r w:rsidR="00FC491D" w:rsidRPr="007B4930">
        <w:rPr>
          <w:rFonts w:ascii="Book Antiqua" w:hAnsi="Book Antiqua" w:cs="Arial"/>
          <w:sz w:val="24"/>
          <w:szCs w:val="24"/>
        </w:rPr>
        <w:t>Department of Medicine</w:t>
      </w:r>
      <w:r w:rsidR="00984163" w:rsidRPr="007B4930">
        <w:rPr>
          <w:rFonts w:ascii="Book Antiqua" w:hAnsi="Book Antiqua" w:cs="Arial"/>
          <w:sz w:val="24"/>
          <w:szCs w:val="24"/>
        </w:rPr>
        <w:t xml:space="preserve">, </w:t>
      </w:r>
      <w:r w:rsidR="00FC491D" w:rsidRPr="007B4930">
        <w:rPr>
          <w:rFonts w:ascii="Book Antiqua" w:hAnsi="Book Antiqua" w:cs="Arial"/>
          <w:sz w:val="24"/>
          <w:szCs w:val="24"/>
        </w:rPr>
        <w:t xml:space="preserve">University of Maryland School of Medicine </w:t>
      </w:r>
      <w:r w:rsidR="00EB75E4" w:rsidRPr="007B4930">
        <w:rPr>
          <w:rFonts w:ascii="Book Antiqua" w:eastAsia="等线" w:hAnsi="Book Antiqua" w:cs="Arial" w:hint="eastAsia"/>
          <w:sz w:val="24"/>
          <w:szCs w:val="24"/>
          <w:lang w:eastAsia="zh-CN"/>
        </w:rPr>
        <w:t>and</w:t>
      </w:r>
      <w:r w:rsidR="00984163" w:rsidRPr="007B4930">
        <w:rPr>
          <w:rFonts w:ascii="Book Antiqua" w:hAnsi="Book Antiqua" w:cs="Arial"/>
          <w:sz w:val="24"/>
          <w:szCs w:val="24"/>
        </w:rPr>
        <w:t xml:space="preserve"> </w:t>
      </w:r>
      <w:r w:rsidR="00FC491D" w:rsidRPr="007B4930">
        <w:rPr>
          <w:rFonts w:ascii="Book Antiqua" w:hAnsi="Book Antiqua" w:cs="Arial"/>
          <w:sz w:val="24"/>
          <w:szCs w:val="24"/>
        </w:rPr>
        <w:t>VA Maryland Health Care System</w:t>
      </w:r>
      <w:r w:rsidR="00984163" w:rsidRPr="007B4930">
        <w:rPr>
          <w:rFonts w:ascii="Book Antiqua" w:hAnsi="Book Antiqua" w:cs="Arial"/>
          <w:sz w:val="24"/>
          <w:szCs w:val="24"/>
        </w:rPr>
        <w:t xml:space="preserve">, </w:t>
      </w:r>
      <w:r w:rsidR="00FC491D" w:rsidRPr="007B4930">
        <w:rPr>
          <w:rFonts w:ascii="Book Antiqua" w:hAnsi="Book Antiqua" w:cs="Arial"/>
          <w:sz w:val="24"/>
          <w:szCs w:val="24"/>
        </w:rPr>
        <w:t>Baltimore, MD</w:t>
      </w:r>
      <w:r w:rsidR="00EB75E4" w:rsidRPr="007B4930">
        <w:t xml:space="preserve"> </w:t>
      </w:r>
      <w:r w:rsidR="00EB75E4" w:rsidRPr="007B4930">
        <w:rPr>
          <w:rFonts w:ascii="Book Antiqua" w:hAnsi="Book Antiqua" w:cs="Arial"/>
          <w:sz w:val="24"/>
          <w:szCs w:val="24"/>
        </w:rPr>
        <w:t>21201</w:t>
      </w:r>
      <w:r w:rsidR="00FC491D" w:rsidRPr="007B4930">
        <w:rPr>
          <w:rFonts w:ascii="Book Antiqua" w:hAnsi="Book Antiqua" w:cs="Arial"/>
          <w:sz w:val="24"/>
          <w:szCs w:val="24"/>
        </w:rPr>
        <w:t xml:space="preserve">, </w:t>
      </w:r>
      <w:r w:rsidRPr="007B4930">
        <w:rPr>
          <w:rFonts w:ascii="Book Antiqua" w:hAnsi="Book Antiqua" w:cs="Arial"/>
          <w:sz w:val="24"/>
          <w:szCs w:val="24"/>
        </w:rPr>
        <w:t>United States</w:t>
      </w:r>
    </w:p>
    <w:p w14:paraId="756DBC16" w14:textId="77777777" w:rsidR="00520FD3" w:rsidRPr="007B4930" w:rsidRDefault="00520FD3" w:rsidP="00834263">
      <w:pPr>
        <w:pStyle w:val="MediumGrid21"/>
        <w:autoSpaceDE w:val="0"/>
        <w:spacing w:line="360" w:lineRule="auto"/>
        <w:jc w:val="both"/>
        <w:rPr>
          <w:rFonts w:ascii="Book Antiqua" w:eastAsiaTheme="minorEastAsia" w:hAnsi="Book Antiqua" w:cs="Arial"/>
          <w:sz w:val="24"/>
          <w:szCs w:val="24"/>
          <w:lang w:eastAsia="zh-CN"/>
        </w:rPr>
      </w:pPr>
    </w:p>
    <w:p w14:paraId="44B65EE0" w14:textId="23119AD6" w:rsidR="00984163" w:rsidRPr="007B4930" w:rsidRDefault="00984163" w:rsidP="00834263">
      <w:pPr>
        <w:pStyle w:val="MediumGrid21"/>
        <w:autoSpaceDE w:val="0"/>
        <w:spacing w:line="360" w:lineRule="auto"/>
        <w:jc w:val="both"/>
        <w:rPr>
          <w:rFonts w:ascii="Book Antiqua" w:hAnsi="Book Antiqua" w:cs="Arial"/>
          <w:sz w:val="24"/>
          <w:szCs w:val="24"/>
          <w:lang w:eastAsia="zh-CN"/>
        </w:rPr>
      </w:pPr>
      <w:r w:rsidRPr="007B4930">
        <w:rPr>
          <w:rFonts w:ascii="Book Antiqua" w:hAnsi="Book Antiqua" w:cs="Arial"/>
          <w:b/>
          <w:sz w:val="24"/>
          <w:szCs w:val="24"/>
        </w:rPr>
        <w:t>Author contributions:</w:t>
      </w:r>
      <w:r w:rsidRPr="007B4930">
        <w:rPr>
          <w:rFonts w:ascii="Book Antiqua" w:hAnsi="Book Antiqua" w:cs="Arial"/>
          <w:sz w:val="24"/>
          <w:szCs w:val="24"/>
        </w:rPr>
        <w:t xml:space="preserve"> </w:t>
      </w:r>
      <w:r w:rsidRPr="007B4930">
        <w:rPr>
          <w:rFonts w:ascii="Book Antiqua" w:hAnsi="Book Antiqua"/>
          <w:sz w:val="24"/>
          <w:szCs w:val="24"/>
        </w:rPr>
        <w:t xml:space="preserve">Shah K and Curtin B collected data and wrote the manuscript. Hwang D and Chu C collected data. </w:t>
      </w:r>
      <w:proofErr w:type="spellStart"/>
      <w:r w:rsidRPr="007B4930">
        <w:rPr>
          <w:rFonts w:ascii="Book Antiqua" w:hAnsi="Book Antiqua"/>
          <w:sz w:val="24"/>
          <w:szCs w:val="24"/>
        </w:rPr>
        <w:t>Flasar</w:t>
      </w:r>
      <w:proofErr w:type="spellEnd"/>
      <w:r w:rsidRPr="007B4930">
        <w:rPr>
          <w:rFonts w:ascii="Book Antiqua" w:hAnsi="Book Antiqua"/>
          <w:sz w:val="24"/>
          <w:szCs w:val="24"/>
        </w:rPr>
        <w:t xml:space="preserve"> M analyzed and interpreted the data. </w:t>
      </w:r>
      <w:proofErr w:type="gramStart"/>
      <w:r w:rsidR="001F3317" w:rsidRPr="007B4930">
        <w:rPr>
          <w:rFonts w:ascii="Book Antiqua" w:hAnsi="Book Antiqua"/>
          <w:sz w:val="24"/>
          <w:szCs w:val="24"/>
        </w:rPr>
        <w:t>v</w:t>
      </w:r>
      <w:r w:rsidRPr="007B4930">
        <w:rPr>
          <w:rFonts w:ascii="Book Antiqua" w:hAnsi="Book Antiqua"/>
          <w:sz w:val="24"/>
          <w:szCs w:val="24"/>
        </w:rPr>
        <w:t>on</w:t>
      </w:r>
      <w:proofErr w:type="gramEnd"/>
      <w:r w:rsidRPr="007B4930">
        <w:rPr>
          <w:rFonts w:ascii="Book Antiqua" w:hAnsi="Book Antiqua"/>
          <w:sz w:val="24"/>
          <w:szCs w:val="24"/>
        </w:rPr>
        <w:t xml:space="preserve"> Rosenvinge E supervised the study. </w:t>
      </w:r>
      <w:r w:rsidRPr="007B4930">
        <w:rPr>
          <w:rFonts w:ascii="Book Antiqua" w:hAnsi="Book Antiqua"/>
          <w:sz w:val="24"/>
          <w:szCs w:val="24"/>
          <w:shd w:val="clear" w:color="auto" w:fill="FFFFFF"/>
        </w:rPr>
        <w:t>All authors read and approved the final manuscript.</w:t>
      </w:r>
    </w:p>
    <w:p w14:paraId="347144FC" w14:textId="77777777" w:rsidR="00520FD3" w:rsidRPr="007B4930" w:rsidRDefault="00520FD3" w:rsidP="00834263">
      <w:pPr>
        <w:spacing w:line="480" w:lineRule="auto"/>
        <w:jc w:val="both"/>
        <w:rPr>
          <w:rFonts w:ascii="Book Antiqua" w:hAnsi="Book Antiqua"/>
          <w:b/>
          <w:color w:val="auto"/>
          <w:shd w:val="clear" w:color="auto" w:fill="FFFFFF"/>
          <w:lang w:eastAsia="zh-CN"/>
        </w:rPr>
      </w:pPr>
    </w:p>
    <w:p w14:paraId="493EB62D" w14:textId="5843C6E1" w:rsidR="00CF2E58" w:rsidRPr="007B4930" w:rsidRDefault="004E6BDD" w:rsidP="00834263">
      <w:pPr>
        <w:spacing w:line="480" w:lineRule="auto"/>
        <w:jc w:val="both"/>
        <w:rPr>
          <w:rFonts w:ascii="Book Antiqua" w:hAnsi="Book Antiqua"/>
          <w:color w:val="auto"/>
          <w:lang w:eastAsia="zh-CN"/>
        </w:rPr>
      </w:pPr>
      <w:r w:rsidRPr="007B4930">
        <w:rPr>
          <w:rFonts w:ascii="Book Antiqua" w:hAnsi="Book Antiqua"/>
          <w:b/>
          <w:color w:val="auto"/>
          <w:shd w:val="clear" w:color="auto" w:fill="FFFFFF"/>
        </w:rPr>
        <w:t xml:space="preserve">Institutional </w:t>
      </w:r>
      <w:r w:rsidR="00834263" w:rsidRPr="007B4930">
        <w:rPr>
          <w:rFonts w:ascii="Book Antiqua" w:hAnsi="Book Antiqua"/>
          <w:b/>
          <w:color w:val="auto"/>
          <w:shd w:val="clear" w:color="auto" w:fill="FFFFFF"/>
        </w:rPr>
        <w:t>review boar</w:t>
      </w:r>
      <w:r w:rsidRPr="007B4930">
        <w:rPr>
          <w:rFonts w:ascii="Book Antiqua" w:hAnsi="Book Antiqua"/>
          <w:b/>
          <w:color w:val="auto"/>
          <w:shd w:val="clear" w:color="auto" w:fill="FFFFFF"/>
        </w:rPr>
        <w:t>d statement:</w:t>
      </w:r>
      <w:r w:rsidRPr="007B4930">
        <w:rPr>
          <w:rFonts w:ascii="Book Antiqua" w:hAnsi="Book Antiqua"/>
          <w:color w:val="auto"/>
          <w:shd w:val="clear" w:color="auto" w:fill="FFFFFF"/>
        </w:rPr>
        <w:t xml:space="preserve"> </w:t>
      </w:r>
      <w:r w:rsidRPr="007B4930">
        <w:rPr>
          <w:rFonts w:ascii="Book Antiqua" w:hAnsi="Book Antiqua"/>
          <w:color w:val="auto"/>
        </w:rPr>
        <w:t xml:space="preserve">This study was reviewed and approved by the Institutional Review Board of the University of Maryland, Baltimore (IRB# </w:t>
      </w:r>
      <w:r w:rsidRPr="007B4930">
        <w:rPr>
          <w:rFonts w:ascii="Book Antiqua" w:eastAsia="Arial" w:hAnsi="Book Antiqua"/>
          <w:color w:val="auto"/>
        </w:rPr>
        <w:t>HP-00058296</w:t>
      </w:r>
      <w:r w:rsidRPr="007B4930">
        <w:rPr>
          <w:rFonts w:ascii="Book Antiqua" w:hAnsi="Book Antiqua"/>
          <w:color w:val="auto"/>
        </w:rPr>
        <w:t>).</w:t>
      </w:r>
      <w:r w:rsidR="00CF2E58" w:rsidRPr="007B4930">
        <w:rPr>
          <w:rFonts w:ascii="Book Antiqua" w:hAnsi="Book Antiqua"/>
          <w:color w:val="auto"/>
        </w:rPr>
        <w:t xml:space="preserve"> </w:t>
      </w:r>
    </w:p>
    <w:p w14:paraId="10E17B0D" w14:textId="77777777" w:rsidR="00520FD3" w:rsidRPr="007B4930" w:rsidRDefault="00520FD3" w:rsidP="00834263">
      <w:pPr>
        <w:spacing w:line="480" w:lineRule="auto"/>
        <w:jc w:val="both"/>
        <w:rPr>
          <w:rFonts w:ascii="Book Antiqua" w:hAnsi="Book Antiqua"/>
          <w:color w:val="auto"/>
          <w:lang w:eastAsia="zh-CN"/>
        </w:rPr>
      </w:pPr>
    </w:p>
    <w:p w14:paraId="4A404647" w14:textId="05ECD403" w:rsidR="00CF2E58" w:rsidRPr="007B4930" w:rsidRDefault="00CF2E58" w:rsidP="00834263">
      <w:pPr>
        <w:spacing w:line="480" w:lineRule="auto"/>
        <w:jc w:val="both"/>
        <w:rPr>
          <w:rFonts w:ascii="Book Antiqua" w:hAnsi="Book Antiqua"/>
          <w:color w:val="auto"/>
          <w:lang w:eastAsia="zh-CN"/>
        </w:rPr>
      </w:pPr>
      <w:r w:rsidRPr="007B4930">
        <w:rPr>
          <w:rFonts w:ascii="Book Antiqua" w:hAnsi="Book Antiqua"/>
          <w:b/>
          <w:color w:val="auto"/>
        </w:rPr>
        <w:t>Conflict of interest statement:</w:t>
      </w:r>
      <w:r w:rsidRPr="007B4930">
        <w:rPr>
          <w:rFonts w:ascii="Book Antiqua" w:hAnsi="Book Antiqua"/>
          <w:color w:val="auto"/>
        </w:rPr>
        <w:t xml:space="preserve"> </w:t>
      </w:r>
      <w:r w:rsidR="00520FD3" w:rsidRPr="007B4930">
        <w:rPr>
          <w:rFonts w:ascii="Book Antiqua" w:hAnsi="Book Antiqua"/>
          <w:color w:val="auto"/>
        </w:rPr>
        <w:t>No potential conflicts of interest relevant to this article were reported.</w:t>
      </w:r>
    </w:p>
    <w:p w14:paraId="353A6216" w14:textId="77777777" w:rsidR="00520FD3" w:rsidRPr="007B4930" w:rsidRDefault="00520FD3" w:rsidP="00834263">
      <w:pPr>
        <w:spacing w:line="480" w:lineRule="auto"/>
        <w:jc w:val="both"/>
        <w:rPr>
          <w:rFonts w:ascii="Book Antiqua" w:hAnsi="Book Antiqua"/>
          <w:color w:val="auto"/>
          <w:lang w:eastAsia="zh-CN"/>
        </w:rPr>
      </w:pPr>
    </w:p>
    <w:p w14:paraId="2FC9ABD6" w14:textId="162F63FB" w:rsidR="00B81E5F" w:rsidRPr="007A2A83" w:rsidRDefault="00B81E5F" w:rsidP="00834263">
      <w:pPr>
        <w:pStyle w:val="MediumGrid21"/>
        <w:autoSpaceDE w:val="0"/>
        <w:spacing w:line="360" w:lineRule="auto"/>
        <w:jc w:val="both"/>
        <w:rPr>
          <w:rStyle w:val="Hyperlink"/>
          <w:rFonts w:ascii="Book Antiqua" w:eastAsia="等线" w:hAnsi="Book Antiqua" w:cs="Arial"/>
          <w:color w:val="auto"/>
          <w:sz w:val="24"/>
          <w:szCs w:val="24"/>
          <w:lang w:eastAsia="zh-CN"/>
        </w:rPr>
      </w:pPr>
      <w:r w:rsidRPr="007B4930">
        <w:rPr>
          <w:rFonts w:ascii="Book Antiqua" w:hAnsi="Book Antiqua"/>
          <w:b/>
          <w:sz w:val="24"/>
          <w:szCs w:val="24"/>
        </w:rPr>
        <w:t>Data sharing statement:</w:t>
      </w:r>
      <w:r w:rsidRPr="007B4930">
        <w:rPr>
          <w:rFonts w:ascii="Book Antiqua" w:hAnsi="Book Antiqua"/>
          <w:sz w:val="24"/>
          <w:szCs w:val="24"/>
        </w:rPr>
        <w:t xml:space="preserve"> Data set is available from the corresponding author at </w:t>
      </w:r>
      <w:hyperlink r:id="rId9" w:history="1">
        <w:r w:rsidRPr="007B4930">
          <w:rPr>
            <w:rStyle w:val="Hyperlink"/>
            <w:rFonts w:ascii="Book Antiqua" w:eastAsia="Verdana" w:hAnsi="Book Antiqua" w:cs="Arial"/>
            <w:color w:val="auto"/>
            <w:sz w:val="24"/>
            <w:szCs w:val="24"/>
          </w:rPr>
          <w:t>evonrose@medicine.umaryland.edu</w:t>
        </w:r>
      </w:hyperlink>
    </w:p>
    <w:p w14:paraId="4C879BD5" w14:textId="77777777" w:rsidR="00520FD3" w:rsidRPr="007B4930" w:rsidRDefault="00520FD3" w:rsidP="00834263">
      <w:pPr>
        <w:pStyle w:val="MediumGrid21"/>
        <w:autoSpaceDE w:val="0"/>
        <w:spacing w:line="360" w:lineRule="auto"/>
        <w:jc w:val="both"/>
        <w:rPr>
          <w:rStyle w:val="Hyperlink"/>
          <w:rFonts w:ascii="Book Antiqua" w:eastAsiaTheme="minorEastAsia" w:hAnsi="Book Antiqua" w:cs="Arial"/>
          <w:color w:val="auto"/>
          <w:sz w:val="24"/>
          <w:szCs w:val="24"/>
          <w:lang w:eastAsia="zh-CN"/>
        </w:rPr>
      </w:pPr>
    </w:p>
    <w:p w14:paraId="3E95023D" w14:textId="77777777" w:rsidR="00520FD3" w:rsidRPr="007B4930" w:rsidRDefault="00520FD3" w:rsidP="00834263">
      <w:pPr>
        <w:spacing w:line="360" w:lineRule="auto"/>
        <w:jc w:val="both"/>
        <w:rPr>
          <w:rFonts w:ascii="Book Antiqua" w:hAnsi="Book Antiqua"/>
          <w:b/>
          <w:color w:val="auto"/>
        </w:rPr>
      </w:pPr>
      <w:bookmarkStart w:id="3" w:name="OLE_LINK155"/>
      <w:bookmarkStart w:id="4" w:name="OLE_LINK183"/>
      <w:bookmarkStart w:id="5" w:name="OLE_LINK441"/>
      <w:r w:rsidRPr="007B4930">
        <w:rPr>
          <w:rFonts w:ascii="Book Antiqua" w:hAnsi="Book Antiqua"/>
          <w:b/>
          <w:color w:val="auto"/>
        </w:rPr>
        <w:t xml:space="preserve">Open-Access: </w:t>
      </w:r>
      <w:r w:rsidRPr="007B4930">
        <w:rPr>
          <w:rFonts w:ascii="Book Antiqua" w:hAnsi="Book Antiqua"/>
          <w:color w:val="auto"/>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bookmarkEnd w:id="5"/>
    <w:p w14:paraId="7583C303" w14:textId="77777777" w:rsidR="00520FD3" w:rsidRPr="007B4930" w:rsidRDefault="00520FD3" w:rsidP="00834263">
      <w:pPr>
        <w:spacing w:line="360" w:lineRule="auto"/>
        <w:jc w:val="both"/>
        <w:rPr>
          <w:rFonts w:ascii="Book Antiqua" w:hAnsi="Book Antiqua" w:cs="Arial Unicode MS"/>
          <w:color w:val="auto"/>
        </w:rPr>
      </w:pPr>
    </w:p>
    <w:p w14:paraId="1654C148" w14:textId="77777777" w:rsidR="00520FD3" w:rsidRPr="007B4930" w:rsidRDefault="00520FD3" w:rsidP="00834263">
      <w:pPr>
        <w:spacing w:line="360" w:lineRule="auto"/>
        <w:jc w:val="both"/>
        <w:rPr>
          <w:rFonts w:ascii="Book Antiqua" w:hAnsi="Book Antiqua" w:cs="Arial Unicode MS"/>
          <w:color w:val="auto"/>
        </w:rPr>
      </w:pPr>
      <w:r w:rsidRPr="007B4930">
        <w:rPr>
          <w:rFonts w:ascii="Book Antiqua" w:hAnsi="Book Antiqua" w:cs="Arial Unicode MS"/>
          <w:b/>
          <w:color w:val="auto"/>
        </w:rPr>
        <w:t xml:space="preserve">Manuscript source: </w:t>
      </w:r>
      <w:r w:rsidRPr="007B4930">
        <w:rPr>
          <w:rFonts w:ascii="Book Antiqua" w:hAnsi="Book Antiqua" w:cs="Arial Unicode MS"/>
          <w:color w:val="auto"/>
        </w:rPr>
        <w:t>Unsolicited manuscript</w:t>
      </w:r>
    </w:p>
    <w:p w14:paraId="1BD1C0F5" w14:textId="77777777" w:rsidR="00520FD3" w:rsidRPr="007B4930" w:rsidRDefault="00520FD3" w:rsidP="00834263">
      <w:pPr>
        <w:pStyle w:val="MediumGrid21"/>
        <w:autoSpaceDE w:val="0"/>
        <w:spacing w:line="360" w:lineRule="auto"/>
        <w:jc w:val="both"/>
        <w:rPr>
          <w:rFonts w:ascii="Book Antiqua" w:eastAsiaTheme="minorEastAsia" w:hAnsi="Book Antiqua" w:cs="Arial"/>
          <w:sz w:val="24"/>
          <w:szCs w:val="24"/>
          <w:lang w:eastAsia="zh-CN"/>
        </w:rPr>
      </w:pPr>
    </w:p>
    <w:p w14:paraId="2997E65F" w14:textId="584BA353" w:rsidR="00B81E5F" w:rsidRPr="007B4930" w:rsidRDefault="00B81E5F" w:rsidP="00834263">
      <w:pPr>
        <w:pStyle w:val="MediumGrid21"/>
        <w:autoSpaceDE w:val="0"/>
        <w:spacing w:line="360" w:lineRule="auto"/>
        <w:jc w:val="both"/>
        <w:rPr>
          <w:rFonts w:ascii="Book Antiqua" w:eastAsia="Verdana" w:hAnsi="Book Antiqua" w:cs="Arial"/>
          <w:sz w:val="24"/>
          <w:szCs w:val="24"/>
        </w:rPr>
      </w:pPr>
      <w:r w:rsidRPr="007B4930">
        <w:rPr>
          <w:rFonts w:ascii="Book Antiqua" w:eastAsia="Verdana" w:hAnsi="Book Antiqua" w:cs="Arial"/>
          <w:b/>
          <w:sz w:val="24"/>
          <w:szCs w:val="24"/>
        </w:rPr>
        <w:t>Correspondence to: Erik von Rosenvinge, MD</w:t>
      </w:r>
      <w:r w:rsidRPr="007B4930">
        <w:rPr>
          <w:rFonts w:ascii="Book Antiqua" w:eastAsia="Verdana" w:hAnsi="Book Antiqua" w:cs="Arial"/>
          <w:sz w:val="24"/>
          <w:szCs w:val="24"/>
        </w:rPr>
        <w:t xml:space="preserve">, </w:t>
      </w:r>
      <w:r w:rsidRPr="007B4930">
        <w:rPr>
          <w:rFonts w:ascii="Book Antiqua" w:hAnsi="Book Antiqua" w:cs="Arial"/>
          <w:sz w:val="24"/>
          <w:szCs w:val="24"/>
        </w:rPr>
        <w:t xml:space="preserve">Division of Gastroenterology and Hepatology, Department of Medicine, University of Maryland School of Medicine </w:t>
      </w:r>
      <w:r w:rsidR="00EB75E4" w:rsidRPr="007B4930">
        <w:rPr>
          <w:rFonts w:ascii="Book Antiqua" w:hAnsi="Book Antiqua" w:cs="Arial" w:hint="eastAsia"/>
          <w:sz w:val="24"/>
          <w:szCs w:val="24"/>
          <w:lang w:eastAsia="zh-CN"/>
        </w:rPr>
        <w:t>and</w:t>
      </w:r>
      <w:r w:rsidRPr="007B4930">
        <w:rPr>
          <w:rFonts w:ascii="Book Antiqua" w:hAnsi="Book Antiqua" w:cs="Arial"/>
          <w:sz w:val="24"/>
          <w:szCs w:val="24"/>
        </w:rPr>
        <w:t xml:space="preserve"> VA Maryland Health Care System, Baltimore, MD</w:t>
      </w:r>
      <w:r w:rsidR="00EB75E4" w:rsidRPr="007B4930">
        <w:t xml:space="preserve"> </w:t>
      </w:r>
      <w:r w:rsidR="00EB75E4" w:rsidRPr="007B4930">
        <w:rPr>
          <w:rFonts w:ascii="Book Antiqua" w:hAnsi="Book Antiqua" w:cs="Arial"/>
          <w:sz w:val="24"/>
          <w:szCs w:val="24"/>
        </w:rPr>
        <w:t>21201</w:t>
      </w:r>
      <w:r w:rsidRPr="007B4930">
        <w:rPr>
          <w:rFonts w:ascii="Book Antiqua" w:hAnsi="Book Antiqua" w:cs="Arial"/>
          <w:sz w:val="24"/>
          <w:szCs w:val="24"/>
        </w:rPr>
        <w:t xml:space="preserve">, </w:t>
      </w:r>
      <w:r w:rsidR="00520FD3" w:rsidRPr="007B4930">
        <w:rPr>
          <w:rFonts w:ascii="Book Antiqua" w:hAnsi="Book Antiqua" w:cs="Arial"/>
          <w:sz w:val="24"/>
          <w:szCs w:val="24"/>
        </w:rPr>
        <w:t>United States</w:t>
      </w:r>
      <w:r w:rsidRPr="007B4930">
        <w:rPr>
          <w:rFonts w:ascii="Book Antiqua" w:eastAsia="Verdana" w:hAnsi="Book Antiqua" w:cs="Arial"/>
          <w:sz w:val="24"/>
          <w:szCs w:val="24"/>
        </w:rPr>
        <w:t>. evonrose@medicine.umaryland.edu</w:t>
      </w:r>
    </w:p>
    <w:p w14:paraId="4683F34B" w14:textId="0971ED41" w:rsidR="00FC491D" w:rsidRPr="007B4930" w:rsidRDefault="00B81E5F" w:rsidP="00834263">
      <w:pPr>
        <w:pStyle w:val="MediumGrid21"/>
        <w:autoSpaceDE w:val="0"/>
        <w:spacing w:line="360" w:lineRule="auto"/>
        <w:jc w:val="both"/>
        <w:rPr>
          <w:rFonts w:ascii="Book Antiqua" w:eastAsia="ArialMT" w:hAnsi="Book Antiqua" w:cs="Arial"/>
          <w:sz w:val="24"/>
          <w:szCs w:val="24"/>
        </w:rPr>
      </w:pPr>
      <w:r w:rsidRPr="007B4930">
        <w:rPr>
          <w:rFonts w:ascii="Book Antiqua" w:eastAsia="ArialMT" w:hAnsi="Book Antiqua" w:cs="Arial"/>
          <w:b/>
          <w:sz w:val="24"/>
          <w:szCs w:val="24"/>
        </w:rPr>
        <w:t>Telephone</w:t>
      </w:r>
      <w:r w:rsidR="00FC491D" w:rsidRPr="007B4930">
        <w:rPr>
          <w:rFonts w:ascii="Book Antiqua" w:eastAsia="ArialMT" w:hAnsi="Book Antiqua" w:cs="Arial"/>
          <w:b/>
          <w:sz w:val="24"/>
          <w:szCs w:val="24"/>
        </w:rPr>
        <w:t>:</w:t>
      </w:r>
      <w:r w:rsidR="00FC491D" w:rsidRPr="007B4930">
        <w:rPr>
          <w:rFonts w:ascii="Book Antiqua" w:eastAsia="ArialMT" w:hAnsi="Book Antiqua" w:cs="Arial"/>
          <w:sz w:val="24"/>
          <w:szCs w:val="24"/>
        </w:rPr>
        <w:t xml:space="preserve"> </w:t>
      </w:r>
      <w:r w:rsidR="002B4B21" w:rsidRPr="007B4930">
        <w:rPr>
          <w:rFonts w:ascii="Book Antiqua" w:eastAsia="ArialMT" w:hAnsi="Book Antiqua" w:cs="Arial"/>
          <w:sz w:val="24"/>
          <w:szCs w:val="24"/>
        </w:rPr>
        <w:t>+</w:t>
      </w:r>
      <w:r w:rsidR="008D3096" w:rsidRPr="007B4930">
        <w:rPr>
          <w:rFonts w:ascii="Book Antiqua" w:eastAsia="ArialMT" w:hAnsi="Book Antiqua" w:cs="Arial"/>
          <w:sz w:val="24"/>
          <w:szCs w:val="24"/>
        </w:rPr>
        <w:t>1-</w:t>
      </w:r>
      <w:r w:rsidR="00FC491D" w:rsidRPr="007B4930">
        <w:rPr>
          <w:rFonts w:ascii="Book Antiqua" w:eastAsia="ArialMT" w:hAnsi="Book Antiqua" w:cs="Arial"/>
          <w:sz w:val="24"/>
          <w:szCs w:val="24"/>
        </w:rPr>
        <w:t>410</w:t>
      </w:r>
      <w:r w:rsidR="008D3096" w:rsidRPr="007B4930">
        <w:rPr>
          <w:rFonts w:ascii="Book Antiqua" w:eastAsia="ArialMT" w:hAnsi="Book Antiqua" w:cs="Arial"/>
          <w:sz w:val="24"/>
          <w:szCs w:val="24"/>
        </w:rPr>
        <w:t>-</w:t>
      </w:r>
      <w:r w:rsidR="00520FD3" w:rsidRPr="007B4930">
        <w:rPr>
          <w:rFonts w:ascii="Book Antiqua" w:eastAsia="ArialMT" w:hAnsi="Book Antiqua" w:cs="Arial"/>
          <w:sz w:val="24"/>
          <w:szCs w:val="24"/>
        </w:rPr>
        <w:t>605</w:t>
      </w:r>
      <w:r w:rsidR="00FC491D" w:rsidRPr="007B4930">
        <w:rPr>
          <w:rFonts w:ascii="Book Antiqua" w:eastAsia="ArialMT" w:hAnsi="Book Antiqua" w:cs="Arial"/>
          <w:sz w:val="24"/>
          <w:szCs w:val="24"/>
        </w:rPr>
        <w:t>7000</w:t>
      </w:r>
    </w:p>
    <w:p w14:paraId="4F194DFA" w14:textId="218E98D7" w:rsidR="00FC491D" w:rsidRPr="007B4930" w:rsidRDefault="00FC491D" w:rsidP="00834263">
      <w:pPr>
        <w:pStyle w:val="MediumGrid21"/>
        <w:autoSpaceDE w:val="0"/>
        <w:spacing w:line="360" w:lineRule="auto"/>
        <w:jc w:val="both"/>
        <w:rPr>
          <w:rFonts w:ascii="Book Antiqua" w:eastAsia="ArialMT" w:hAnsi="Book Antiqua" w:cs="Arial"/>
          <w:sz w:val="24"/>
          <w:szCs w:val="24"/>
        </w:rPr>
      </w:pPr>
      <w:r w:rsidRPr="007B4930">
        <w:rPr>
          <w:rFonts w:ascii="Book Antiqua" w:eastAsia="ArialMT" w:hAnsi="Book Antiqua" w:cs="Arial"/>
          <w:b/>
          <w:sz w:val="24"/>
          <w:szCs w:val="24"/>
        </w:rPr>
        <w:t>Fax:</w:t>
      </w:r>
      <w:r w:rsidR="008D3096" w:rsidRPr="007B4930">
        <w:rPr>
          <w:rFonts w:ascii="Book Antiqua" w:eastAsia="ArialMT" w:hAnsi="Book Antiqua" w:cs="Arial"/>
          <w:sz w:val="24"/>
          <w:szCs w:val="24"/>
        </w:rPr>
        <w:t xml:space="preserve"> </w:t>
      </w:r>
      <w:r w:rsidR="002B4B21" w:rsidRPr="007B4930">
        <w:rPr>
          <w:rFonts w:ascii="Book Antiqua" w:eastAsia="ArialMT" w:hAnsi="Book Antiqua" w:cs="Arial"/>
          <w:sz w:val="24"/>
          <w:szCs w:val="24"/>
        </w:rPr>
        <w:t>+</w:t>
      </w:r>
      <w:r w:rsidR="008D3096" w:rsidRPr="007B4930">
        <w:rPr>
          <w:rFonts w:ascii="Book Antiqua" w:eastAsia="ArialMT" w:hAnsi="Book Antiqua" w:cs="Arial"/>
          <w:sz w:val="24"/>
          <w:szCs w:val="24"/>
        </w:rPr>
        <w:t>1-410-</w:t>
      </w:r>
      <w:r w:rsidR="00520FD3" w:rsidRPr="007B4930">
        <w:rPr>
          <w:rFonts w:ascii="Book Antiqua" w:eastAsia="ArialMT" w:hAnsi="Book Antiqua" w:cs="Arial"/>
          <w:sz w:val="24"/>
          <w:szCs w:val="24"/>
        </w:rPr>
        <w:t>328</w:t>
      </w:r>
      <w:r w:rsidRPr="007B4930">
        <w:rPr>
          <w:rFonts w:ascii="Book Antiqua" w:eastAsia="ArialMT" w:hAnsi="Book Antiqua" w:cs="Arial"/>
          <w:sz w:val="24"/>
          <w:szCs w:val="24"/>
        </w:rPr>
        <w:t>8315</w:t>
      </w:r>
    </w:p>
    <w:p w14:paraId="788C39E5" w14:textId="77777777" w:rsidR="00520FD3" w:rsidRPr="007B4930" w:rsidRDefault="00520FD3" w:rsidP="00834263">
      <w:pPr>
        <w:spacing w:line="360" w:lineRule="auto"/>
        <w:jc w:val="both"/>
        <w:rPr>
          <w:rFonts w:ascii="Book Antiqua" w:hAnsi="Book Antiqua" w:cs="Arial"/>
          <w:color w:val="auto"/>
          <w:lang w:eastAsia="zh-CN"/>
        </w:rPr>
      </w:pPr>
    </w:p>
    <w:p w14:paraId="3695F40A" w14:textId="3B318F3D" w:rsidR="00520FD3" w:rsidRPr="007B4930" w:rsidRDefault="00520FD3" w:rsidP="00834263">
      <w:pPr>
        <w:spacing w:line="360" w:lineRule="auto"/>
        <w:rPr>
          <w:rFonts w:ascii="Book Antiqua" w:hAnsi="Book Antiqua"/>
          <w:b/>
          <w:color w:val="auto"/>
          <w:lang w:eastAsia="zh-CN"/>
        </w:rPr>
      </w:pPr>
      <w:bookmarkStart w:id="6" w:name="OLE_LINK476"/>
      <w:bookmarkStart w:id="7" w:name="OLE_LINK477"/>
      <w:bookmarkStart w:id="8" w:name="OLE_LINK117"/>
      <w:bookmarkStart w:id="9" w:name="OLE_LINK528"/>
      <w:bookmarkStart w:id="10" w:name="OLE_LINK557"/>
      <w:r w:rsidRPr="007B4930">
        <w:rPr>
          <w:rFonts w:ascii="Book Antiqua" w:hAnsi="Book Antiqua"/>
          <w:b/>
          <w:color w:val="auto"/>
        </w:rPr>
        <w:t>Received:</w:t>
      </w:r>
      <w:r w:rsidR="00834263" w:rsidRPr="007B4930">
        <w:rPr>
          <w:rFonts w:ascii="Book Antiqua" w:hAnsi="Book Antiqua" w:hint="eastAsia"/>
          <w:b/>
          <w:color w:val="auto"/>
          <w:lang w:eastAsia="zh-CN"/>
        </w:rPr>
        <w:t xml:space="preserve"> </w:t>
      </w:r>
      <w:r w:rsidR="00834263" w:rsidRPr="007B4930">
        <w:rPr>
          <w:rFonts w:ascii="Book Antiqua" w:hAnsi="Book Antiqua" w:hint="eastAsia"/>
          <w:color w:val="auto"/>
          <w:lang w:eastAsia="zh-CN"/>
        </w:rPr>
        <w:t>March 11, 2017</w:t>
      </w:r>
    </w:p>
    <w:p w14:paraId="31BFE20D" w14:textId="32BD3792" w:rsidR="00520FD3" w:rsidRPr="007B4930" w:rsidRDefault="00520FD3" w:rsidP="00834263">
      <w:pPr>
        <w:spacing w:line="360" w:lineRule="auto"/>
        <w:rPr>
          <w:rFonts w:ascii="Book Antiqua" w:hAnsi="Book Antiqua"/>
          <w:b/>
          <w:color w:val="auto"/>
        </w:rPr>
      </w:pPr>
      <w:r w:rsidRPr="007B4930">
        <w:rPr>
          <w:rFonts w:ascii="Book Antiqua" w:hAnsi="Book Antiqua"/>
          <w:b/>
          <w:color w:val="auto"/>
        </w:rPr>
        <w:lastRenderedPageBreak/>
        <w:t>Peer-review started:</w:t>
      </w:r>
      <w:r w:rsidR="00834263" w:rsidRPr="007B4930">
        <w:rPr>
          <w:rFonts w:ascii="Book Antiqua" w:hAnsi="Book Antiqua" w:hint="eastAsia"/>
          <w:color w:val="auto"/>
          <w:lang w:eastAsia="zh-CN"/>
        </w:rPr>
        <w:t xml:space="preserve"> March 23, 2017</w:t>
      </w:r>
    </w:p>
    <w:p w14:paraId="294FCBF7" w14:textId="37A49289" w:rsidR="00520FD3" w:rsidRPr="007B4930" w:rsidRDefault="00520FD3" w:rsidP="00834263">
      <w:pPr>
        <w:spacing w:line="360" w:lineRule="auto"/>
        <w:rPr>
          <w:rFonts w:ascii="Book Antiqua" w:hAnsi="Book Antiqua"/>
          <w:b/>
          <w:color w:val="auto"/>
          <w:lang w:eastAsia="zh-CN"/>
        </w:rPr>
      </w:pPr>
      <w:r w:rsidRPr="007B4930">
        <w:rPr>
          <w:rFonts w:ascii="Book Antiqua" w:hAnsi="Book Antiqua"/>
          <w:b/>
          <w:color w:val="auto"/>
        </w:rPr>
        <w:t>First decision:</w:t>
      </w:r>
      <w:r w:rsidR="00834263" w:rsidRPr="007B4930">
        <w:rPr>
          <w:rFonts w:ascii="Book Antiqua" w:hAnsi="Book Antiqua" w:hint="eastAsia"/>
          <w:b/>
          <w:color w:val="auto"/>
          <w:lang w:eastAsia="zh-CN"/>
        </w:rPr>
        <w:t xml:space="preserve"> </w:t>
      </w:r>
      <w:r w:rsidR="00834263" w:rsidRPr="007B4930">
        <w:rPr>
          <w:rFonts w:ascii="Book Antiqua" w:hAnsi="Book Antiqua"/>
          <w:color w:val="auto"/>
          <w:lang w:eastAsia="zh-CN"/>
        </w:rPr>
        <w:t xml:space="preserve">May </w:t>
      </w:r>
      <w:r w:rsidR="00834263" w:rsidRPr="007B4930">
        <w:rPr>
          <w:rFonts w:ascii="Book Antiqua" w:hAnsi="Book Antiqua" w:hint="eastAsia"/>
          <w:color w:val="auto"/>
          <w:lang w:eastAsia="zh-CN"/>
        </w:rPr>
        <w:t>5, 2017</w:t>
      </w:r>
    </w:p>
    <w:p w14:paraId="755081E4" w14:textId="4CE70D99" w:rsidR="00520FD3" w:rsidRPr="007B4930" w:rsidRDefault="00520FD3" w:rsidP="00834263">
      <w:pPr>
        <w:spacing w:line="360" w:lineRule="auto"/>
        <w:rPr>
          <w:rFonts w:ascii="Book Antiqua" w:hAnsi="Book Antiqua"/>
          <w:b/>
          <w:color w:val="auto"/>
          <w:lang w:eastAsia="zh-CN"/>
        </w:rPr>
      </w:pPr>
      <w:r w:rsidRPr="007B4930">
        <w:rPr>
          <w:rFonts w:ascii="Book Antiqua" w:hAnsi="Book Antiqua"/>
          <w:b/>
          <w:color w:val="auto"/>
        </w:rPr>
        <w:t>Revised:</w:t>
      </w:r>
      <w:r w:rsidR="00834263" w:rsidRPr="007B4930">
        <w:rPr>
          <w:rFonts w:ascii="Book Antiqua" w:hAnsi="Book Antiqua" w:hint="eastAsia"/>
          <w:b/>
          <w:color w:val="auto"/>
          <w:lang w:eastAsia="zh-CN"/>
        </w:rPr>
        <w:t xml:space="preserve"> </w:t>
      </w:r>
      <w:r w:rsidR="00834263" w:rsidRPr="007B4930">
        <w:rPr>
          <w:rFonts w:ascii="Book Antiqua" w:hAnsi="Book Antiqua" w:hint="eastAsia"/>
          <w:color w:val="auto"/>
          <w:lang w:eastAsia="zh-CN"/>
        </w:rPr>
        <w:t>July 6, 2017</w:t>
      </w:r>
    </w:p>
    <w:p w14:paraId="2C940CC1" w14:textId="16B30A2E" w:rsidR="00520FD3" w:rsidRPr="007B4930" w:rsidRDefault="0041221D" w:rsidP="00834263">
      <w:pPr>
        <w:spacing w:line="360" w:lineRule="auto"/>
        <w:rPr>
          <w:rFonts w:ascii="Book Antiqua" w:hAnsi="Book Antiqua"/>
          <w:b/>
          <w:color w:val="auto"/>
        </w:rPr>
      </w:pPr>
      <w:r>
        <w:rPr>
          <w:rFonts w:ascii="Book Antiqua" w:hAnsi="Book Antiqua"/>
          <w:b/>
          <w:color w:val="auto"/>
        </w:rPr>
        <w:t xml:space="preserve">Accepted: </w:t>
      </w:r>
      <w:r w:rsidRPr="0041221D">
        <w:rPr>
          <w:rFonts w:ascii="Book Antiqua" w:hAnsi="Book Antiqua"/>
          <w:color w:val="auto"/>
        </w:rPr>
        <w:t>July 14, 2017</w:t>
      </w:r>
    </w:p>
    <w:p w14:paraId="46BA046E" w14:textId="77777777" w:rsidR="00520FD3" w:rsidRPr="007B4930" w:rsidRDefault="00520FD3" w:rsidP="00834263">
      <w:pPr>
        <w:spacing w:line="360" w:lineRule="auto"/>
        <w:rPr>
          <w:rFonts w:ascii="Book Antiqua" w:hAnsi="Book Antiqua"/>
          <w:b/>
          <w:color w:val="auto"/>
        </w:rPr>
      </w:pPr>
      <w:r w:rsidRPr="007B4930">
        <w:rPr>
          <w:rFonts w:ascii="Book Antiqua" w:hAnsi="Book Antiqua"/>
          <w:b/>
          <w:color w:val="auto"/>
        </w:rPr>
        <w:t>Article in press:</w:t>
      </w:r>
    </w:p>
    <w:p w14:paraId="6948D244" w14:textId="77777777" w:rsidR="00520FD3" w:rsidRPr="007B4930" w:rsidRDefault="00520FD3" w:rsidP="00834263">
      <w:pPr>
        <w:spacing w:line="360" w:lineRule="auto"/>
        <w:rPr>
          <w:rFonts w:ascii="Book Antiqua" w:hAnsi="Book Antiqua"/>
          <w:b/>
          <w:color w:val="auto"/>
        </w:rPr>
      </w:pPr>
      <w:r w:rsidRPr="007B4930">
        <w:rPr>
          <w:rFonts w:ascii="Book Antiqua" w:hAnsi="Book Antiqua"/>
          <w:b/>
          <w:color w:val="auto"/>
        </w:rPr>
        <w:t>Published online:</w:t>
      </w:r>
    </w:p>
    <w:bookmarkEnd w:id="6"/>
    <w:bookmarkEnd w:id="7"/>
    <w:bookmarkEnd w:id="8"/>
    <w:bookmarkEnd w:id="9"/>
    <w:bookmarkEnd w:id="10"/>
    <w:p w14:paraId="45ED723D" w14:textId="1D6A27E6" w:rsidR="0054288F" w:rsidRPr="007B4930" w:rsidRDefault="004C22A2" w:rsidP="00834263">
      <w:pPr>
        <w:spacing w:line="360" w:lineRule="auto"/>
        <w:jc w:val="both"/>
        <w:rPr>
          <w:rFonts w:ascii="Book Antiqua" w:hAnsi="Book Antiqua" w:cs="Arial"/>
          <w:color w:val="auto"/>
        </w:rPr>
      </w:pPr>
      <w:r w:rsidRPr="007B4930">
        <w:rPr>
          <w:rFonts w:ascii="Book Antiqua" w:hAnsi="Book Antiqua" w:cs="Arial"/>
          <w:color w:val="auto"/>
        </w:rPr>
        <w:br w:type="page"/>
      </w:r>
    </w:p>
    <w:p w14:paraId="332070D5" w14:textId="77777777" w:rsidR="001F63B8" w:rsidRPr="007B4930" w:rsidRDefault="001F63B8" w:rsidP="00834263">
      <w:pPr>
        <w:pStyle w:val="MediumGrid21"/>
        <w:pageBreakBefore/>
        <w:spacing w:line="360" w:lineRule="auto"/>
        <w:jc w:val="both"/>
        <w:rPr>
          <w:rFonts w:ascii="Book Antiqua" w:hAnsi="Book Antiqua" w:cs="Arial"/>
          <w:b/>
          <w:sz w:val="24"/>
          <w:szCs w:val="24"/>
        </w:rPr>
      </w:pPr>
      <w:r w:rsidRPr="007B4930">
        <w:rPr>
          <w:rFonts w:ascii="Book Antiqua" w:hAnsi="Book Antiqua" w:cs="Arial"/>
          <w:b/>
          <w:sz w:val="24"/>
          <w:szCs w:val="24"/>
        </w:rPr>
        <w:lastRenderedPageBreak/>
        <w:t>Abstract</w:t>
      </w:r>
    </w:p>
    <w:p w14:paraId="3F29C5B9" w14:textId="77777777" w:rsidR="00EB75E4" w:rsidRPr="007B4930" w:rsidRDefault="004E745C" w:rsidP="00834263">
      <w:pPr>
        <w:spacing w:line="360" w:lineRule="auto"/>
        <w:jc w:val="both"/>
        <w:rPr>
          <w:rFonts w:ascii="Book Antiqua" w:eastAsia="等线" w:hAnsi="Book Antiqua" w:cs="Arial"/>
          <w:i/>
          <w:color w:val="auto"/>
          <w:lang w:eastAsia="zh-CN"/>
        </w:rPr>
      </w:pPr>
      <w:r w:rsidRPr="007B4930">
        <w:rPr>
          <w:rFonts w:ascii="Book Antiqua" w:hAnsi="Book Antiqua" w:cs="Arial"/>
          <w:b/>
          <w:i/>
          <w:color w:val="auto"/>
        </w:rPr>
        <w:t>AIM</w:t>
      </w:r>
    </w:p>
    <w:p w14:paraId="323A3D9E" w14:textId="1E2F3161" w:rsidR="00A02793" w:rsidRPr="007B4930" w:rsidRDefault="00A02793" w:rsidP="00834263">
      <w:pPr>
        <w:spacing w:line="360" w:lineRule="auto"/>
        <w:jc w:val="both"/>
        <w:rPr>
          <w:rFonts w:ascii="Book Antiqua" w:eastAsia="等线" w:hAnsi="Book Antiqua" w:cs="Arial"/>
          <w:color w:val="auto"/>
          <w:lang w:eastAsia="zh-CN"/>
        </w:rPr>
      </w:pPr>
      <w:r w:rsidRPr="007B4930">
        <w:rPr>
          <w:rFonts w:ascii="Book Antiqua" w:hAnsi="Book Antiqua" w:cs="Arial"/>
          <w:color w:val="auto"/>
        </w:rPr>
        <w:t xml:space="preserve">To evaluate factors associated with </w:t>
      </w:r>
      <w:r w:rsidRPr="007B4930">
        <w:rPr>
          <w:rFonts w:ascii="Book Antiqua" w:hAnsi="Book Antiqua" w:cs="Arial"/>
          <w:i/>
          <w:color w:val="auto"/>
        </w:rPr>
        <w:t xml:space="preserve">Clostridium </w:t>
      </w:r>
      <w:proofErr w:type="spellStart"/>
      <w:r w:rsidRPr="007B4930">
        <w:rPr>
          <w:rFonts w:ascii="Book Antiqua" w:hAnsi="Book Antiqua" w:cs="Arial"/>
          <w:i/>
          <w:color w:val="auto"/>
        </w:rPr>
        <w:t>difficile</w:t>
      </w:r>
      <w:proofErr w:type="spellEnd"/>
      <w:r w:rsidRPr="007B4930">
        <w:rPr>
          <w:rFonts w:ascii="Book Antiqua" w:hAnsi="Book Antiqua" w:cs="Arial"/>
          <w:color w:val="auto"/>
        </w:rPr>
        <w:t xml:space="preserve"> infection (CDI)</w:t>
      </w:r>
      <w:r w:rsidRPr="007B4930">
        <w:rPr>
          <w:rFonts w:ascii="Book Antiqua" w:hAnsi="Book Antiqua" w:cs="Arial" w:hint="eastAsia"/>
          <w:color w:val="auto"/>
          <w:lang w:eastAsia="zh-CN"/>
        </w:rPr>
        <w:t xml:space="preserve"> </w:t>
      </w:r>
      <w:r w:rsidRPr="007B4930">
        <w:rPr>
          <w:rFonts w:ascii="Book Antiqua" w:hAnsi="Book Antiqua" w:cs="Arial"/>
          <w:color w:val="auto"/>
        </w:rPr>
        <w:t xml:space="preserve">and outcomes of CDI in the </w:t>
      </w:r>
      <w:proofErr w:type="spellStart"/>
      <w:r w:rsidRPr="007B4930">
        <w:rPr>
          <w:rFonts w:ascii="Book Antiqua" w:hAnsi="Book Antiqua" w:cs="Arial"/>
          <w:color w:val="auto"/>
        </w:rPr>
        <w:t>myelodysplastic</w:t>
      </w:r>
      <w:proofErr w:type="spellEnd"/>
      <w:r w:rsidRPr="007B4930">
        <w:rPr>
          <w:rFonts w:ascii="Book Antiqua" w:hAnsi="Book Antiqua" w:cs="Arial"/>
          <w:color w:val="auto"/>
        </w:rPr>
        <w:t xml:space="preserve"> syndrome (MDS)</w:t>
      </w:r>
      <w:r w:rsidRPr="007B4930">
        <w:rPr>
          <w:rFonts w:ascii="Book Antiqua" w:hAnsi="Book Antiqua" w:cs="Arial" w:hint="eastAsia"/>
          <w:color w:val="auto"/>
          <w:lang w:eastAsia="zh-CN"/>
        </w:rPr>
        <w:t xml:space="preserve"> </w:t>
      </w:r>
      <w:r w:rsidRPr="007B4930">
        <w:rPr>
          <w:rFonts w:ascii="Book Antiqua" w:hAnsi="Book Antiqua" w:cs="Arial"/>
          <w:color w:val="auto"/>
        </w:rPr>
        <w:t>and acute myeloid leukemia (AML)</w:t>
      </w:r>
      <w:r w:rsidRPr="007B4930">
        <w:rPr>
          <w:rFonts w:ascii="Book Antiqua" w:hAnsi="Book Antiqua" w:cs="Arial" w:hint="eastAsia"/>
          <w:color w:val="auto"/>
          <w:lang w:eastAsia="zh-CN"/>
        </w:rPr>
        <w:t xml:space="preserve"> </w:t>
      </w:r>
      <w:r w:rsidRPr="007B4930">
        <w:rPr>
          <w:rFonts w:ascii="Book Antiqua" w:hAnsi="Book Antiqua" w:cs="Arial"/>
          <w:color w:val="auto"/>
        </w:rPr>
        <w:t>population</w:t>
      </w:r>
      <w:r w:rsidRPr="007B4930">
        <w:rPr>
          <w:rFonts w:ascii="Book Antiqua" w:hAnsi="Book Antiqua" w:cs="Arial" w:hint="eastAsia"/>
          <w:color w:val="auto"/>
          <w:lang w:eastAsia="zh-CN"/>
        </w:rPr>
        <w:t>.</w:t>
      </w:r>
    </w:p>
    <w:p w14:paraId="50C0A2D8" w14:textId="211ADA23" w:rsidR="00520FD3" w:rsidRPr="007B4930" w:rsidRDefault="00A02793" w:rsidP="00834263">
      <w:pPr>
        <w:spacing w:line="360" w:lineRule="auto"/>
        <w:jc w:val="both"/>
        <w:rPr>
          <w:rFonts w:ascii="Book Antiqua" w:eastAsia="等线" w:hAnsi="Book Antiqua" w:cs="Arial"/>
          <w:color w:val="auto"/>
          <w:lang w:eastAsia="zh-CN"/>
        </w:rPr>
      </w:pPr>
      <w:r w:rsidRPr="007B4930">
        <w:rPr>
          <w:rFonts w:ascii="Book Antiqua" w:hAnsi="Book Antiqua" w:cs="Arial" w:hint="eastAsia"/>
          <w:color w:val="auto"/>
          <w:lang w:eastAsia="zh-CN"/>
        </w:rPr>
        <w:t xml:space="preserve"> </w:t>
      </w:r>
    </w:p>
    <w:p w14:paraId="7EEEF24B" w14:textId="77777777" w:rsidR="00EB75E4" w:rsidRPr="007B4930" w:rsidRDefault="004E745C" w:rsidP="00834263">
      <w:pPr>
        <w:spacing w:line="360" w:lineRule="auto"/>
        <w:jc w:val="both"/>
        <w:rPr>
          <w:rFonts w:ascii="Book Antiqua" w:eastAsia="等线" w:hAnsi="Book Antiqua" w:cs="Arial"/>
          <w:i/>
          <w:color w:val="auto"/>
          <w:lang w:eastAsia="zh-CN"/>
        </w:rPr>
      </w:pPr>
      <w:r w:rsidRPr="007B4930">
        <w:rPr>
          <w:rFonts w:ascii="Book Antiqua" w:hAnsi="Book Antiqua" w:cs="Arial"/>
          <w:b/>
          <w:i/>
          <w:color w:val="auto"/>
        </w:rPr>
        <w:t>METHODS</w:t>
      </w:r>
    </w:p>
    <w:p w14:paraId="0A966A8E" w14:textId="3E3071E7" w:rsidR="00964C85" w:rsidRPr="007B4930" w:rsidRDefault="00964C85" w:rsidP="00834263">
      <w:pPr>
        <w:spacing w:line="360" w:lineRule="auto"/>
        <w:jc w:val="both"/>
        <w:rPr>
          <w:rFonts w:ascii="Book Antiqua" w:eastAsia="等线" w:hAnsi="Book Antiqua" w:cs="Arial"/>
          <w:color w:val="auto"/>
          <w:lang w:eastAsia="zh-CN"/>
        </w:rPr>
      </w:pPr>
      <w:r w:rsidRPr="007B4930">
        <w:rPr>
          <w:rFonts w:ascii="Book Antiqua" w:hAnsi="Book Antiqua" w:cs="Arial"/>
          <w:color w:val="auto"/>
        </w:rPr>
        <w:t xml:space="preserve">After IRB approval, all </w:t>
      </w:r>
      <w:r w:rsidR="003344BF" w:rsidRPr="007B4930">
        <w:rPr>
          <w:rFonts w:ascii="Book Antiqua" w:hAnsi="Book Antiqua" w:cs="Arial"/>
          <w:color w:val="auto"/>
        </w:rPr>
        <w:t xml:space="preserve">MDS/AML patients hospitalized at the University of Maryland </w:t>
      </w:r>
      <w:proofErr w:type="spellStart"/>
      <w:r w:rsidR="003344BF" w:rsidRPr="007B4930">
        <w:rPr>
          <w:rFonts w:ascii="Book Antiqua" w:hAnsi="Book Antiqua" w:cs="Arial"/>
          <w:color w:val="auto"/>
        </w:rPr>
        <w:t>Greenebaum</w:t>
      </w:r>
      <w:proofErr w:type="spellEnd"/>
      <w:r w:rsidR="003344BF" w:rsidRPr="007B4930">
        <w:rPr>
          <w:rFonts w:ascii="Book Antiqua" w:hAnsi="Book Antiqua" w:cs="Arial"/>
          <w:color w:val="auto"/>
        </w:rPr>
        <w:t xml:space="preserve"> Comprehensive Cancer Center between August 2011 and December 2013 were identified. </w:t>
      </w:r>
      <w:r w:rsidRPr="007B4930">
        <w:rPr>
          <w:rFonts w:ascii="Book Antiqua" w:hAnsi="Book Antiqua" w:cs="Arial"/>
          <w:color w:val="auto"/>
        </w:rPr>
        <w:t xml:space="preserve"> Medical charts were reviewed for demographics, clinical information, development of</w:t>
      </w:r>
      <w:r w:rsidRPr="007B4930">
        <w:rPr>
          <w:rFonts w:ascii="Book Antiqua" w:hAnsi="Book Antiqua" w:cs="Arial"/>
          <w:i/>
          <w:iCs/>
          <w:color w:val="auto"/>
        </w:rPr>
        <w:t xml:space="preserve"> </w:t>
      </w:r>
      <w:r w:rsidR="00A02793" w:rsidRPr="007B4930">
        <w:rPr>
          <w:rFonts w:ascii="Book Antiqua" w:hAnsi="Book Antiqua" w:cs="Arial"/>
          <w:color w:val="auto"/>
        </w:rPr>
        <w:t>CDI</w:t>
      </w:r>
      <w:r w:rsidRPr="007B4930">
        <w:rPr>
          <w:rFonts w:ascii="Book Antiqua" w:hAnsi="Book Antiqua" w:cs="Arial"/>
          <w:color w:val="auto"/>
        </w:rPr>
        <w:t>, complications of</w:t>
      </w:r>
      <w:r w:rsidRPr="007B4930">
        <w:rPr>
          <w:rFonts w:ascii="Book Antiqua" w:hAnsi="Book Antiqua" w:cs="Arial"/>
          <w:i/>
          <w:iCs/>
          <w:color w:val="auto"/>
        </w:rPr>
        <w:t xml:space="preserve"> </w:t>
      </w:r>
      <w:r w:rsidRPr="007B4930">
        <w:rPr>
          <w:rFonts w:ascii="Book Antiqua" w:hAnsi="Book Antiqua" w:cs="Arial"/>
          <w:iCs/>
          <w:color w:val="auto"/>
        </w:rPr>
        <w:t>CDI</w:t>
      </w:r>
      <w:r w:rsidRPr="007B4930">
        <w:rPr>
          <w:rFonts w:ascii="Book Antiqua" w:hAnsi="Book Antiqua" w:cs="Arial"/>
          <w:color w:val="auto"/>
        </w:rPr>
        <w:t xml:space="preserve">, and mortality. Patients with CDI, defined as having a positive stool PCR done for clinical suspicion of CDI, were compared to those without CDI in order to identify predictors of disease. A </w:t>
      </w:r>
      <w:r w:rsidR="00A02793" w:rsidRPr="007B4930">
        <w:rPr>
          <w:rFonts w:ascii="Book Antiqua" w:hAnsi="Book Antiqua" w:cs="Arial"/>
          <w:i/>
          <w:color w:val="auto"/>
        </w:rPr>
        <w:t>t</w:t>
      </w:r>
      <w:r w:rsidRPr="007B4930">
        <w:rPr>
          <w:rFonts w:ascii="Book Antiqua" w:hAnsi="Book Antiqua" w:cs="Arial"/>
          <w:color w:val="auto"/>
        </w:rPr>
        <w:t xml:space="preserve">-test was used for comparison of continuous variables and chi-square or Fisher’s exact tests were used for categorical variables, as appropriate. </w:t>
      </w:r>
    </w:p>
    <w:p w14:paraId="2B8560DB" w14:textId="77777777" w:rsidR="00EB75E4" w:rsidRPr="007B4930" w:rsidRDefault="00EB75E4" w:rsidP="00834263">
      <w:pPr>
        <w:spacing w:line="360" w:lineRule="auto"/>
        <w:jc w:val="both"/>
        <w:rPr>
          <w:rFonts w:ascii="Book Antiqua" w:eastAsia="等线" w:hAnsi="Book Antiqua" w:cs="Arial"/>
          <w:color w:val="auto"/>
          <w:lang w:eastAsia="zh-CN"/>
        </w:rPr>
      </w:pPr>
    </w:p>
    <w:p w14:paraId="1915F18E" w14:textId="77777777" w:rsidR="00EB75E4" w:rsidRPr="007B4930" w:rsidRDefault="007A6C82" w:rsidP="00834263">
      <w:pPr>
        <w:spacing w:line="360" w:lineRule="auto"/>
        <w:jc w:val="both"/>
        <w:rPr>
          <w:rFonts w:ascii="Book Antiqua" w:eastAsia="等线" w:hAnsi="Book Antiqua" w:cs="Arial"/>
          <w:i/>
          <w:color w:val="auto"/>
          <w:lang w:eastAsia="zh-CN"/>
        </w:rPr>
      </w:pPr>
      <w:r w:rsidRPr="007B4930">
        <w:rPr>
          <w:rFonts w:ascii="Book Antiqua" w:hAnsi="Book Antiqua" w:cs="Arial"/>
          <w:b/>
          <w:i/>
          <w:color w:val="auto"/>
        </w:rPr>
        <w:t>RESULTS</w:t>
      </w:r>
    </w:p>
    <w:p w14:paraId="72B63AD8" w14:textId="26543819" w:rsidR="00964C85" w:rsidRPr="007B4930" w:rsidRDefault="00A02793" w:rsidP="00834263">
      <w:pPr>
        <w:spacing w:line="360" w:lineRule="auto"/>
        <w:jc w:val="both"/>
        <w:rPr>
          <w:rFonts w:ascii="Book Antiqua" w:eastAsia="等线" w:hAnsi="Book Antiqua" w:cs="Arial"/>
          <w:color w:val="auto"/>
          <w:lang w:eastAsia="zh-CN"/>
        </w:rPr>
      </w:pPr>
      <w:r w:rsidRPr="007B4930">
        <w:rPr>
          <w:rFonts w:ascii="Book Antiqua" w:hAnsi="Book Antiqua" w:cs="Arial"/>
          <w:color w:val="auto"/>
        </w:rPr>
        <w:t>Two hundred and twenty-three</w:t>
      </w:r>
      <w:r w:rsidR="00964C85" w:rsidRPr="007B4930">
        <w:rPr>
          <w:rFonts w:ascii="Book Antiqua" w:hAnsi="Book Antiqua" w:cs="Arial"/>
          <w:color w:val="auto"/>
        </w:rPr>
        <w:t xml:space="preserve"> patients (60.1% male, mean age 61.3 years, 13% MDS, 87% AML) had 594 unique hospitalizations during the study period. Thirty-four patients (15.2%) were diagnosed with CDI. Factors significantly associated with CDI included lower albumin at time of hospitalization (</w:t>
      </w:r>
      <w:r w:rsidRPr="007B4930">
        <w:rPr>
          <w:rFonts w:ascii="Book Antiqua" w:hAnsi="Book Antiqua" w:cs="Arial"/>
          <w:i/>
          <w:color w:val="auto"/>
        </w:rPr>
        <w:t>P</w:t>
      </w:r>
      <w:r w:rsidR="00964C85" w:rsidRPr="007B4930">
        <w:rPr>
          <w:rFonts w:ascii="Book Antiqua" w:hAnsi="Book Antiqua" w:cs="Arial"/>
          <w:color w:val="auto"/>
        </w:rPr>
        <w:t xml:space="preserve"> &lt; 0.0001), prior diagnosis of CDI (</w:t>
      </w:r>
      <w:r w:rsidRPr="007B4930">
        <w:rPr>
          <w:rFonts w:ascii="Book Antiqua" w:hAnsi="Book Antiqua" w:cs="Arial"/>
          <w:i/>
          <w:color w:val="auto"/>
        </w:rPr>
        <w:t>P</w:t>
      </w:r>
      <w:r w:rsidRPr="007B4930">
        <w:rPr>
          <w:rFonts w:ascii="Book Antiqua" w:hAnsi="Book Antiqua" w:cs="Arial"/>
          <w:color w:val="auto"/>
        </w:rPr>
        <w:t xml:space="preserve"> </w:t>
      </w:r>
      <w:r w:rsidR="00964C85" w:rsidRPr="007B4930">
        <w:rPr>
          <w:rFonts w:ascii="Book Antiqua" w:hAnsi="Book Antiqua" w:cs="Arial"/>
          <w:color w:val="auto"/>
        </w:rPr>
        <w:t xml:space="preserve">&lt; 0.0001), receipt of </w:t>
      </w:r>
      <w:proofErr w:type="spellStart"/>
      <w:r w:rsidR="00964C85" w:rsidRPr="007B4930">
        <w:rPr>
          <w:rFonts w:ascii="Book Antiqua" w:hAnsi="Book Antiqua" w:cs="Arial"/>
          <w:color w:val="auto"/>
        </w:rPr>
        <w:t>cytarabine</w:t>
      </w:r>
      <w:proofErr w:type="spellEnd"/>
      <w:r w:rsidR="00964C85" w:rsidRPr="007B4930">
        <w:rPr>
          <w:rFonts w:ascii="Book Antiqua" w:hAnsi="Book Antiqua" w:cs="Arial"/>
          <w:color w:val="auto"/>
        </w:rPr>
        <w:t>-based chemotherapy (</w:t>
      </w:r>
      <w:r w:rsidRPr="007B4930">
        <w:rPr>
          <w:rFonts w:ascii="Book Antiqua" w:hAnsi="Book Antiqua" w:cs="Arial"/>
          <w:i/>
          <w:color w:val="auto"/>
        </w:rPr>
        <w:t>P</w:t>
      </w:r>
      <w:r w:rsidRPr="007B4930">
        <w:rPr>
          <w:rFonts w:ascii="Book Antiqua" w:hAnsi="Book Antiqua" w:cs="Arial"/>
          <w:color w:val="auto"/>
        </w:rPr>
        <w:t xml:space="preserve"> </w:t>
      </w:r>
      <w:r w:rsidR="00964C85" w:rsidRPr="007B4930">
        <w:rPr>
          <w:rFonts w:ascii="Book Antiqua" w:hAnsi="Book Antiqua" w:cs="Arial"/>
          <w:color w:val="auto"/>
        </w:rPr>
        <w:t>= 0.015), total days of neutropenia (</w:t>
      </w:r>
      <w:r w:rsidRPr="007B4930">
        <w:rPr>
          <w:rFonts w:ascii="Book Antiqua" w:hAnsi="Book Antiqua" w:cs="Arial"/>
          <w:i/>
          <w:color w:val="auto"/>
        </w:rPr>
        <w:t>P</w:t>
      </w:r>
      <w:r w:rsidRPr="007B4930">
        <w:rPr>
          <w:rFonts w:ascii="Book Antiqua" w:hAnsi="Book Antiqua" w:cs="Arial"/>
          <w:color w:val="auto"/>
        </w:rPr>
        <w:t xml:space="preserve"> </w:t>
      </w:r>
      <w:r w:rsidR="00964C85" w:rsidRPr="007B4930">
        <w:rPr>
          <w:rFonts w:ascii="Book Antiqua" w:hAnsi="Book Antiqua" w:cs="Arial"/>
          <w:color w:val="auto"/>
        </w:rPr>
        <w:t>= 0.014), and total days of hospitalization (</w:t>
      </w:r>
      <w:r w:rsidRPr="007B4930">
        <w:rPr>
          <w:rFonts w:ascii="Book Antiqua" w:hAnsi="Book Antiqua" w:cs="Arial"/>
          <w:i/>
          <w:color w:val="auto"/>
        </w:rPr>
        <w:t>P</w:t>
      </w:r>
      <w:r w:rsidRPr="007B4930">
        <w:rPr>
          <w:rFonts w:ascii="Book Antiqua" w:hAnsi="Book Antiqua" w:cs="Arial"/>
          <w:color w:val="auto"/>
        </w:rPr>
        <w:t xml:space="preserve"> </w:t>
      </w:r>
      <w:r w:rsidR="00964C85" w:rsidRPr="007B4930">
        <w:rPr>
          <w:rFonts w:ascii="Book Antiqua" w:hAnsi="Book Antiqua" w:cs="Arial"/>
          <w:color w:val="auto"/>
        </w:rPr>
        <w:t>= 0.005). Gender (</w:t>
      </w:r>
      <w:r w:rsidRPr="007B4930">
        <w:rPr>
          <w:rFonts w:ascii="Book Antiqua" w:hAnsi="Book Antiqua" w:cs="Arial"/>
          <w:i/>
          <w:color w:val="auto"/>
        </w:rPr>
        <w:t>P</w:t>
      </w:r>
      <w:r w:rsidRPr="007B4930">
        <w:rPr>
          <w:rFonts w:ascii="Book Antiqua" w:hAnsi="Book Antiqua" w:cs="Arial"/>
          <w:color w:val="auto"/>
        </w:rPr>
        <w:t xml:space="preserve"> </w:t>
      </w:r>
      <w:r w:rsidR="00964C85" w:rsidRPr="007B4930">
        <w:rPr>
          <w:rFonts w:ascii="Book Antiqua" w:hAnsi="Book Antiqua" w:cs="Arial"/>
          <w:color w:val="auto"/>
        </w:rPr>
        <w:t>= 0.10), age (</w:t>
      </w:r>
      <w:r w:rsidRPr="007B4930">
        <w:rPr>
          <w:rFonts w:ascii="Book Antiqua" w:hAnsi="Book Antiqua" w:cs="Arial"/>
          <w:i/>
          <w:color w:val="auto"/>
        </w:rPr>
        <w:t>P</w:t>
      </w:r>
      <w:r w:rsidRPr="007B4930">
        <w:rPr>
          <w:rFonts w:ascii="Book Antiqua" w:hAnsi="Book Antiqua" w:cs="Arial"/>
          <w:color w:val="auto"/>
        </w:rPr>
        <w:t xml:space="preserve"> </w:t>
      </w:r>
      <w:r w:rsidR="00964C85" w:rsidRPr="007B4930">
        <w:rPr>
          <w:rFonts w:ascii="Book Antiqua" w:hAnsi="Book Antiqua" w:cs="Arial"/>
          <w:color w:val="auto"/>
        </w:rPr>
        <w:t>= 0.77), proton-pump inhibitor use (</w:t>
      </w:r>
      <w:r w:rsidRPr="007B4930">
        <w:rPr>
          <w:rFonts w:ascii="Book Antiqua" w:hAnsi="Book Antiqua" w:cs="Arial"/>
          <w:i/>
          <w:color w:val="auto"/>
        </w:rPr>
        <w:t>P</w:t>
      </w:r>
      <w:r w:rsidRPr="007B4930">
        <w:rPr>
          <w:rFonts w:ascii="Book Antiqua" w:hAnsi="Book Antiqua" w:cs="Arial"/>
          <w:color w:val="auto"/>
        </w:rPr>
        <w:t xml:space="preserve"> </w:t>
      </w:r>
      <w:r w:rsidR="00964C85" w:rsidRPr="007B4930">
        <w:rPr>
          <w:rFonts w:ascii="Book Antiqua" w:hAnsi="Book Antiqua" w:cs="Arial"/>
          <w:color w:val="auto"/>
        </w:rPr>
        <w:t>= 0.73), receipt of antibiotics (</w:t>
      </w:r>
      <w:r w:rsidRPr="007B4930">
        <w:rPr>
          <w:rFonts w:ascii="Book Antiqua" w:hAnsi="Book Antiqua" w:cs="Arial"/>
          <w:i/>
          <w:color w:val="auto"/>
        </w:rPr>
        <w:t>P</w:t>
      </w:r>
      <w:r w:rsidRPr="007B4930">
        <w:rPr>
          <w:rFonts w:ascii="Book Antiqua" w:hAnsi="Book Antiqua" w:cs="Arial"/>
          <w:color w:val="auto"/>
        </w:rPr>
        <w:t xml:space="preserve"> </w:t>
      </w:r>
      <w:r w:rsidR="00964C85" w:rsidRPr="007B4930">
        <w:rPr>
          <w:rFonts w:ascii="Book Antiqua" w:hAnsi="Book Antiqua" w:cs="Arial"/>
          <w:color w:val="auto"/>
        </w:rPr>
        <w:t>= 0.66), and receipt of DNA hypomethylating agent-based chemotherapy (</w:t>
      </w:r>
      <w:r w:rsidRPr="007B4930">
        <w:rPr>
          <w:rFonts w:ascii="Book Antiqua" w:hAnsi="Book Antiqua" w:cs="Arial"/>
          <w:i/>
          <w:color w:val="auto"/>
        </w:rPr>
        <w:t>P</w:t>
      </w:r>
      <w:r w:rsidRPr="007B4930">
        <w:rPr>
          <w:rFonts w:ascii="Book Antiqua" w:hAnsi="Book Antiqua" w:cs="Arial"/>
          <w:color w:val="auto"/>
        </w:rPr>
        <w:t xml:space="preserve"> </w:t>
      </w:r>
      <w:r w:rsidR="00964C85" w:rsidRPr="007B4930">
        <w:rPr>
          <w:rFonts w:ascii="Book Antiqua" w:hAnsi="Book Antiqua" w:cs="Arial"/>
          <w:color w:val="auto"/>
        </w:rPr>
        <w:t xml:space="preserve">= 0.92) were not significantly associated with CDI. </w:t>
      </w:r>
    </w:p>
    <w:p w14:paraId="35E1DEB6" w14:textId="77777777" w:rsidR="00EB75E4" w:rsidRPr="007B4930" w:rsidRDefault="00EB75E4" w:rsidP="00834263">
      <w:pPr>
        <w:spacing w:line="360" w:lineRule="auto"/>
        <w:jc w:val="both"/>
        <w:rPr>
          <w:rFonts w:ascii="Book Antiqua" w:eastAsia="等线" w:hAnsi="Book Antiqua" w:cs="Arial"/>
          <w:color w:val="auto"/>
          <w:lang w:eastAsia="zh-CN"/>
        </w:rPr>
      </w:pPr>
    </w:p>
    <w:p w14:paraId="7DB65441" w14:textId="77777777" w:rsidR="00EB75E4" w:rsidRPr="007B4930" w:rsidRDefault="00EB75E4" w:rsidP="00834263">
      <w:pPr>
        <w:spacing w:line="360" w:lineRule="auto"/>
        <w:jc w:val="both"/>
        <w:rPr>
          <w:rFonts w:ascii="Book Antiqua" w:eastAsia="等线" w:hAnsi="Book Antiqua" w:cs="Arial"/>
          <w:b/>
          <w:i/>
          <w:color w:val="auto"/>
          <w:lang w:eastAsia="zh-CN"/>
        </w:rPr>
      </w:pPr>
      <w:r w:rsidRPr="007B4930">
        <w:rPr>
          <w:rFonts w:ascii="Book Antiqua" w:hAnsi="Book Antiqua" w:cs="Arial"/>
          <w:b/>
          <w:i/>
          <w:color w:val="auto"/>
        </w:rPr>
        <w:t>CONCLUSION</w:t>
      </w:r>
    </w:p>
    <w:p w14:paraId="53FC7098" w14:textId="56CB3946" w:rsidR="00964C85" w:rsidRPr="007B4930" w:rsidRDefault="00964C85" w:rsidP="00834263">
      <w:pPr>
        <w:spacing w:line="360" w:lineRule="auto"/>
        <w:jc w:val="both"/>
        <w:rPr>
          <w:rFonts w:ascii="Book Antiqua" w:hAnsi="Book Antiqua" w:cs="Arial"/>
          <w:color w:val="auto"/>
        </w:rPr>
      </w:pPr>
      <w:r w:rsidRPr="007B4930">
        <w:rPr>
          <w:rFonts w:ascii="Book Antiqua" w:hAnsi="Book Antiqua" w:cs="Arial"/>
          <w:color w:val="auto"/>
        </w:rPr>
        <w:t>CDI is common in the MDS/AML population. Factors significantly associated with CDI in this population include low albumin, prior CDI, use of cytarabine-based chemotherapy, and prolonged neutropenia.</w:t>
      </w:r>
      <w:r w:rsidR="009555C3" w:rsidRPr="007B4930">
        <w:rPr>
          <w:rFonts w:ascii="Book Antiqua" w:hAnsi="Book Antiqua" w:cs="Arial"/>
          <w:color w:val="auto"/>
        </w:rPr>
        <w:t xml:space="preserve"> In this study, we have identified a subset of patients in which </w:t>
      </w:r>
      <w:r w:rsidR="009555C3" w:rsidRPr="007B4930">
        <w:rPr>
          <w:rFonts w:ascii="Book Antiqua" w:hAnsi="Book Antiqua" w:cs="Arial"/>
          <w:color w:val="auto"/>
        </w:rPr>
        <w:lastRenderedPageBreak/>
        <w:t>prophylaxis studies could be targeted</w:t>
      </w:r>
    </w:p>
    <w:p w14:paraId="5CE41290" w14:textId="707870E0" w:rsidR="00964C85" w:rsidRPr="007B4930" w:rsidRDefault="00964C85" w:rsidP="00834263">
      <w:pPr>
        <w:spacing w:line="360" w:lineRule="auto"/>
        <w:jc w:val="both"/>
        <w:rPr>
          <w:rFonts w:ascii="Book Antiqua" w:hAnsi="Book Antiqua" w:cs="Arial"/>
          <w:bCs/>
          <w:color w:val="auto"/>
        </w:rPr>
      </w:pPr>
    </w:p>
    <w:p w14:paraId="578F2E78" w14:textId="00EC68D5" w:rsidR="007A6C82" w:rsidRPr="007B4930" w:rsidRDefault="007A6C82" w:rsidP="00834263">
      <w:pPr>
        <w:spacing w:line="360" w:lineRule="auto"/>
        <w:jc w:val="both"/>
        <w:rPr>
          <w:rFonts w:ascii="Book Antiqua" w:eastAsia="等线" w:hAnsi="Book Antiqua"/>
          <w:color w:val="auto"/>
          <w:lang w:eastAsia="zh-CN"/>
        </w:rPr>
      </w:pPr>
      <w:r w:rsidRPr="007B4930">
        <w:rPr>
          <w:rFonts w:ascii="Book Antiqua" w:hAnsi="Book Antiqua" w:cs="Arial"/>
          <w:b/>
          <w:bCs/>
          <w:color w:val="auto"/>
        </w:rPr>
        <w:t>Key</w:t>
      </w:r>
      <w:r w:rsidR="00EB75E4" w:rsidRPr="007B4930">
        <w:rPr>
          <w:rFonts w:ascii="Book Antiqua" w:hAnsi="Book Antiqua" w:cs="Arial" w:hint="eastAsia"/>
          <w:b/>
          <w:bCs/>
          <w:color w:val="auto"/>
          <w:lang w:eastAsia="zh-CN"/>
        </w:rPr>
        <w:t xml:space="preserve"> </w:t>
      </w:r>
      <w:r w:rsidRPr="007B4930">
        <w:rPr>
          <w:rFonts w:ascii="Book Antiqua" w:hAnsi="Book Antiqua" w:cs="Arial"/>
          <w:b/>
          <w:bCs/>
          <w:color w:val="auto"/>
        </w:rPr>
        <w:t>words</w:t>
      </w:r>
      <w:r w:rsidRPr="007B4930">
        <w:rPr>
          <w:rFonts w:ascii="Book Antiqua" w:hAnsi="Book Antiqua" w:cs="Arial"/>
          <w:bCs/>
          <w:color w:val="auto"/>
        </w:rPr>
        <w:t xml:space="preserve">: </w:t>
      </w:r>
      <w:r w:rsidRPr="007B4930">
        <w:rPr>
          <w:rFonts w:ascii="Book Antiqua" w:hAnsi="Book Antiqua"/>
          <w:i/>
          <w:color w:val="auto"/>
        </w:rPr>
        <w:t xml:space="preserve">Clostridium </w:t>
      </w:r>
      <w:proofErr w:type="spellStart"/>
      <w:r w:rsidRPr="007B4930">
        <w:rPr>
          <w:rFonts w:ascii="Book Antiqua" w:hAnsi="Book Antiqua"/>
          <w:i/>
          <w:color w:val="auto"/>
        </w:rPr>
        <w:t>difficile</w:t>
      </w:r>
      <w:proofErr w:type="spellEnd"/>
      <w:r w:rsidR="00EB75E4" w:rsidRPr="007B4930">
        <w:rPr>
          <w:rFonts w:ascii="Book Antiqua" w:hAnsi="Book Antiqua" w:hint="eastAsia"/>
          <w:i/>
          <w:color w:val="auto"/>
          <w:lang w:eastAsia="zh-CN"/>
        </w:rPr>
        <w:t>;</w:t>
      </w:r>
      <w:r w:rsidRPr="007B4930">
        <w:rPr>
          <w:rFonts w:ascii="Book Antiqua" w:hAnsi="Book Antiqua"/>
          <w:i/>
          <w:color w:val="auto"/>
        </w:rPr>
        <w:t xml:space="preserve"> </w:t>
      </w:r>
      <w:proofErr w:type="spellStart"/>
      <w:r w:rsidRPr="007B4930">
        <w:rPr>
          <w:rFonts w:ascii="Book Antiqua" w:hAnsi="Book Antiqua"/>
          <w:color w:val="auto"/>
        </w:rPr>
        <w:t>Myelodysplastic</w:t>
      </w:r>
      <w:proofErr w:type="spellEnd"/>
      <w:r w:rsidRPr="007B4930">
        <w:rPr>
          <w:rFonts w:ascii="Book Antiqua" w:hAnsi="Book Antiqua"/>
          <w:color w:val="auto"/>
        </w:rPr>
        <w:t xml:space="preserve"> Syndrome</w:t>
      </w:r>
      <w:r w:rsidR="00EB75E4" w:rsidRPr="007B4930">
        <w:rPr>
          <w:rFonts w:ascii="Book Antiqua" w:hAnsi="Book Antiqua" w:hint="eastAsia"/>
          <w:color w:val="auto"/>
          <w:lang w:eastAsia="zh-CN"/>
        </w:rPr>
        <w:t>;</w:t>
      </w:r>
      <w:r w:rsidRPr="007B4930">
        <w:rPr>
          <w:rFonts w:ascii="Book Antiqua" w:hAnsi="Book Antiqua"/>
          <w:color w:val="auto"/>
        </w:rPr>
        <w:t xml:space="preserve"> Acute Myeloid Leukemia</w:t>
      </w:r>
      <w:r w:rsidR="00EB75E4" w:rsidRPr="007B4930">
        <w:rPr>
          <w:rFonts w:ascii="Book Antiqua" w:hAnsi="Book Antiqua" w:hint="eastAsia"/>
          <w:color w:val="auto"/>
          <w:lang w:eastAsia="zh-CN"/>
        </w:rPr>
        <w:t>;</w:t>
      </w:r>
      <w:r w:rsidR="00A84161" w:rsidRPr="007B4930">
        <w:rPr>
          <w:rFonts w:ascii="Book Antiqua" w:hAnsi="Book Antiqua"/>
          <w:color w:val="auto"/>
        </w:rPr>
        <w:t xml:space="preserve"> </w:t>
      </w:r>
      <w:proofErr w:type="spellStart"/>
      <w:r w:rsidR="00A84161" w:rsidRPr="007B4930">
        <w:rPr>
          <w:rFonts w:ascii="Book Antiqua" w:hAnsi="Book Antiqua"/>
          <w:color w:val="auto"/>
        </w:rPr>
        <w:t>Cytarabine</w:t>
      </w:r>
      <w:proofErr w:type="spellEnd"/>
      <w:r w:rsidR="00A84161" w:rsidRPr="007B4930">
        <w:rPr>
          <w:rFonts w:ascii="Book Antiqua" w:hAnsi="Book Antiqua"/>
          <w:color w:val="auto"/>
        </w:rPr>
        <w:t>-</w:t>
      </w:r>
      <w:r w:rsidR="00EB75E4" w:rsidRPr="007B4930">
        <w:rPr>
          <w:rFonts w:ascii="Book Antiqua" w:hAnsi="Book Antiqua"/>
          <w:color w:val="auto"/>
        </w:rPr>
        <w:t>based chemotherapy</w:t>
      </w:r>
      <w:r w:rsidR="00EB75E4" w:rsidRPr="007B4930">
        <w:rPr>
          <w:rFonts w:ascii="Book Antiqua" w:hAnsi="Book Antiqua" w:hint="eastAsia"/>
          <w:color w:val="auto"/>
          <w:lang w:eastAsia="zh-CN"/>
        </w:rPr>
        <w:t>;</w:t>
      </w:r>
      <w:r w:rsidR="00EB75E4" w:rsidRPr="007B4930">
        <w:rPr>
          <w:rFonts w:ascii="Book Antiqua" w:hAnsi="Book Antiqua"/>
          <w:color w:val="auto"/>
        </w:rPr>
        <w:t xml:space="preserve"> Neutropenia</w:t>
      </w:r>
    </w:p>
    <w:p w14:paraId="26DEABD3" w14:textId="77777777" w:rsidR="006831F2" w:rsidRPr="007B4930" w:rsidRDefault="006831F2" w:rsidP="00834263">
      <w:pPr>
        <w:spacing w:line="360" w:lineRule="auto"/>
        <w:jc w:val="both"/>
        <w:rPr>
          <w:rFonts w:ascii="Book Antiqua" w:eastAsia="等线" w:hAnsi="Book Antiqua"/>
          <w:color w:val="auto"/>
          <w:lang w:eastAsia="zh-CN"/>
        </w:rPr>
      </w:pPr>
    </w:p>
    <w:p w14:paraId="7F52CF11" w14:textId="77777777" w:rsidR="006831F2" w:rsidRPr="007B4930" w:rsidRDefault="006831F2" w:rsidP="00834263">
      <w:pPr>
        <w:spacing w:line="360" w:lineRule="auto"/>
        <w:jc w:val="both"/>
        <w:rPr>
          <w:rFonts w:ascii="Book Antiqua" w:hAnsi="Book Antiqua"/>
          <w:color w:val="auto"/>
        </w:rPr>
      </w:pPr>
      <w:bookmarkStart w:id="11" w:name="OLE_LINK55"/>
      <w:proofErr w:type="gramStart"/>
      <w:r w:rsidRPr="007B4930">
        <w:rPr>
          <w:rStyle w:val="NoneA"/>
          <w:rFonts w:ascii="Book Antiqua" w:hAnsi="Book Antiqua"/>
          <w:b/>
          <w:bCs/>
          <w:color w:val="auto"/>
        </w:rPr>
        <w:t>©</w:t>
      </w:r>
      <w:bookmarkStart w:id="12" w:name="OLE_LINK105"/>
      <w:bookmarkEnd w:id="11"/>
      <w:r w:rsidRPr="007B4930">
        <w:rPr>
          <w:rStyle w:val="NoneA"/>
          <w:rFonts w:ascii="Book Antiqua" w:hAnsi="Book Antiqua"/>
          <w:b/>
          <w:bCs/>
          <w:color w:val="auto"/>
        </w:rPr>
        <w:t xml:space="preserve"> The Author(s) 2017.</w:t>
      </w:r>
      <w:proofErr w:type="gramEnd"/>
      <w:r w:rsidRPr="007B4930">
        <w:rPr>
          <w:rStyle w:val="NoneA"/>
          <w:rFonts w:ascii="Book Antiqua" w:hAnsi="Book Antiqua"/>
          <w:b/>
          <w:bCs/>
          <w:color w:val="auto"/>
        </w:rPr>
        <w:t xml:space="preserve"> </w:t>
      </w:r>
      <w:r w:rsidRPr="007B4930">
        <w:rPr>
          <w:rStyle w:val="NoneA"/>
          <w:rFonts w:ascii="Book Antiqua" w:hAnsi="Book Antiqua"/>
          <w:color w:val="auto"/>
        </w:rPr>
        <w:t xml:space="preserve">Published by </w:t>
      </w:r>
      <w:proofErr w:type="spellStart"/>
      <w:r w:rsidRPr="007B4930">
        <w:rPr>
          <w:rStyle w:val="NoneA"/>
          <w:rFonts w:ascii="Book Antiqua" w:hAnsi="Book Antiqua"/>
          <w:color w:val="auto"/>
        </w:rPr>
        <w:t>Baishideng</w:t>
      </w:r>
      <w:proofErr w:type="spellEnd"/>
      <w:r w:rsidRPr="007B4930">
        <w:rPr>
          <w:rStyle w:val="NoneA"/>
          <w:rFonts w:ascii="Book Antiqua" w:hAnsi="Book Antiqua"/>
          <w:color w:val="auto"/>
        </w:rPr>
        <w:t xml:space="preserve"> Publishing Group Inc. All rights reserved.</w:t>
      </w:r>
      <w:bookmarkEnd w:id="12"/>
    </w:p>
    <w:p w14:paraId="2D131AC1" w14:textId="77777777" w:rsidR="007A6C82" w:rsidRPr="007B4930" w:rsidRDefault="007A6C82" w:rsidP="00834263">
      <w:pPr>
        <w:spacing w:line="360" w:lineRule="auto"/>
        <w:jc w:val="both"/>
        <w:rPr>
          <w:rFonts w:ascii="Book Antiqua" w:hAnsi="Book Antiqua" w:cs="Arial"/>
          <w:bCs/>
          <w:color w:val="auto"/>
        </w:rPr>
      </w:pPr>
    </w:p>
    <w:p w14:paraId="55EAC8B4" w14:textId="7CDFDB4A" w:rsidR="007A6C82" w:rsidRPr="007B4930" w:rsidRDefault="007A6C82" w:rsidP="00834263">
      <w:pPr>
        <w:widowControl/>
        <w:spacing w:line="360" w:lineRule="auto"/>
        <w:jc w:val="both"/>
        <w:rPr>
          <w:rFonts w:ascii="Book Antiqua" w:hAnsi="Book Antiqua" w:cs="Arial"/>
          <w:color w:val="auto"/>
        </w:rPr>
      </w:pPr>
      <w:r w:rsidRPr="007B4930">
        <w:rPr>
          <w:rFonts w:ascii="Book Antiqua" w:hAnsi="Book Antiqua" w:cs="Arial"/>
          <w:b/>
          <w:color w:val="auto"/>
        </w:rPr>
        <w:t xml:space="preserve">Core </w:t>
      </w:r>
      <w:r w:rsidR="00EB75E4" w:rsidRPr="007B4930">
        <w:rPr>
          <w:rFonts w:ascii="Book Antiqua" w:hAnsi="Book Antiqua" w:cs="Arial"/>
          <w:b/>
          <w:color w:val="auto"/>
        </w:rPr>
        <w:t>tip</w:t>
      </w:r>
      <w:r w:rsidRPr="007B4930">
        <w:rPr>
          <w:rFonts w:ascii="Book Antiqua" w:hAnsi="Book Antiqua" w:cs="Arial"/>
          <w:b/>
          <w:color w:val="auto"/>
        </w:rPr>
        <w:t xml:space="preserve">: </w:t>
      </w:r>
      <w:r w:rsidRPr="007B4930">
        <w:rPr>
          <w:rFonts w:ascii="Book Antiqua" w:hAnsi="Book Antiqua" w:cs="Arial"/>
          <w:color w:val="auto"/>
        </w:rPr>
        <w:t xml:space="preserve">This study evaluates factors associated with the development and outcomes of </w:t>
      </w:r>
      <w:r w:rsidRPr="007B4930">
        <w:rPr>
          <w:rFonts w:ascii="Book Antiqua" w:hAnsi="Book Antiqua" w:cs="Arial"/>
          <w:i/>
          <w:color w:val="auto"/>
        </w:rPr>
        <w:t xml:space="preserve">Clostridium difficile </w:t>
      </w:r>
      <w:r w:rsidRPr="007B4930">
        <w:rPr>
          <w:rFonts w:ascii="Book Antiqua" w:hAnsi="Book Antiqua" w:cs="Arial"/>
          <w:color w:val="auto"/>
        </w:rPr>
        <w:t>infection (CDI) in patients with Myelodysplastic syndrome (MDS) or Acute Myelogenous Leukemia (AML).  Our findings demonstrate a high incidence of</w:t>
      </w:r>
      <w:r w:rsidRPr="007B4930">
        <w:rPr>
          <w:rFonts w:ascii="Book Antiqua" w:hAnsi="Book Antiqua" w:cs="Arial"/>
          <w:i/>
          <w:color w:val="auto"/>
        </w:rPr>
        <w:t xml:space="preserve"> </w:t>
      </w:r>
      <w:r w:rsidRPr="007B4930">
        <w:rPr>
          <w:rFonts w:ascii="Book Antiqua" w:hAnsi="Book Antiqua" w:cs="Arial"/>
          <w:color w:val="auto"/>
        </w:rPr>
        <w:t xml:space="preserve">CDI with 15.2% of patients diagnosed with CDI during the 28-month study period. Risk factors associated with the development of CDI include low albumin, prior history of CDI, chemotherapy within 30 </w:t>
      </w:r>
      <w:r w:rsidR="00A02793" w:rsidRPr="007B4930">
        <w:rPr>
          <w:rFonts w:ascii="Book Antiqua" w:hAnsi="Book Antiqua" w:cs="Arial" w:hint="eastAsia"/>
          <w:color w:val="auto"/>
          <w:lang w:eastAsia="zh-CN"/>
        </w:rPr>
        <w:t>d</w:t>
      </w:r>
      <w:r w:rsidRPr="007B4930">
        <w:rPr>
          <w:rFonts w:ascii="Book Antiqua" w:hAnsi="Book Antiqua" w:cs="Arial"/>
          <w:color w:val="auto"/>
        </w:rPr>
        <w:t xml:space="preserve"> of hospitalization, cytarabine-based chemotherapy within 30 days of hospitalization, and increased duration of neutropenia and hospitalization. </w:t>
      </w:r>
    </w:p>
    <w:p w14:paraId="1A2E93BD" w14:textId="1FC39EDB" w:rsidR="001F63B8" w:rsidRPr="007B4930" w:rsidRDefault="001F63B8" w:rsidP="00834263">
      <w:pPr>
        <w:spacing w:line="360" w:lineRule="auto"/>
        <w:jc w:val="both"/>
        <w:rPr>
          <w:rFonts w:ascii="Book Antiqua" w:hAnsi="Book Antiqua" w:cs="Arial"/>
          <w:b/>
          <w:color w:val="auto"/>
        </w:rPr>
      </w:pPr>
    </w:p>
    <w:p w14:paraId="573AAF9A" w14:textId="646F5C64" w:rsidR="00E667ED" w:rsidRPr="007B4930" w:rsidRDefault="00E667ED" w:rsidP="00834263">
      <w:pPr>
        <w:spacing w:line="360" w:lineRule="auto"/>
        <w:jc w:val="both"/>
        <w:rPr>
          <w:rFonts w:ascii="Book Antiqua" w:eastAsia="等线" w:hAnsi="Book Antiqua" w:cs="Arial"/>
          <w:b/>
          <w:color w:val="auto"/>
          <w:lang w:val="it-IT" w:eastAsia="zh-CN"/>
        </w:rPr>
      </w:pPr>
      <w:r w:rsidRPr="007B4930">
        <w:rPr>
          <w:rFonts w:ascii="Book Antiqua" w:hAnsi="Book Antiqua" w:cs="Arial"/>
          <w:color w:val="auto"/>
        </w:rPr>
        <w:t xml:space="preserve">Shah K, </w:t>
      </w:r>
      <w:r w:rsidRPr="007B4930">
        <w:rPr>
          <w:rFonts w:ascii="Book Antiqua" w:hAnsi="Book Antiqua" w:cs="Arial"/>
          <w:color w:val="auto"/>
          <w:lang w:val="it-IT"/>
        </w:rPr>
        <w:t>Curtin BF, Chu C, Hwang D, Flasar MH, von Rosenvinge E.</w:t>
      </w:r>
      <w:r w:rsidRPr="007B4930">
        <w:rPr>
          <w:rFonts w:ascii="Book Antiqua" w:hAnsi="Book Antiqua" w:cs="Arial"/>
          <w:b/>
          <w:color w:val="auto"/>
          <w:lang w:val="it-IT"/>
        </w:rPr>
        <w:t xml:space="preserve"> </w:t>
      </w:r>
      <w:r w:rsidRPr="007B4930">
        <w:rPr>
          <w:rFonts w:ascii="Book Antiqua" w:hAnsi="Book Antiqua" w:cs="Arial"/>
          <w:color w:val="auto"/>
        </w:rPr>
        <w:t xml:space="preserve">Characteristics of </w:t>
      </w:r>
      <w:r w:rsidRPr="007B4930">
        <w:rPr>
          <w:rFonts w:ascii="Book Antiqua" w:hAnsi="Book Antiqua" w:cs="Arial"/>
          <w:i/>
          <w:color w:val="auto"/>
        </w:rPr>
        <w:t xml:space="preserve">Clostridium </w:t>
      </w:r>
      <w:proofErr w:type="spellStart"/>
      <w:r w:rsidRPr="007B4930">
        <w:rPr>
          <w:rFonts w:ascii="Book Antiqua" w:hAnsi="Book Antiqua" w:cs="Arial"/>
          <w:i/>
          <w:color w:val="auto"/>
        </w:rPr>
        <w:t>difficile</w:t>
      </w:r>
      <w:proofErr w:type="spellEnd"/>
      <w:r w:rsidRPr="007B4930">
        <w:rPr>
          <w:rFonts w:ascii="Book Antiqua" w:hAnsi="Book Antiqua" w:cs="Arial"/>
          <w:color w:val="auto"/>
        </w:rPr>
        <w:t xml:space="preserve"> I</w:t>
      </w:r>
      <w:r w:rsidR="00A02793" w:rsidRPr="007B4930">
        <w:rPr>
          <w:rFonts w:ascii="Book Antiqua" w:hAnsi="Book Antiqua" w:cs="Arial"/>
          <w:color w:val="auto"/>
        </w:rPr>
        <w:t xml:space="preserve">nfection in patients hospitalized with </w:t>
      </w:r>
      <w:proofErr w:type="spellStart"/>
      <w:r w:rsidR="00A02793" w:rsidRPr="007B4930">
        <w:rPr>
          <w:rFonts w:ascii="Book Antiqua" w:hAnsi="Book Antiqua" w:cs="Arial"/>
          <w:color w:val="auto"/>
        </w:rPr>
        <w:t>myelodysplastic</w:t>
      </w:r>
      <w:proofErr w:type="spellEnd"/>
      <w:r w:rsidR="00A02793" w:rsidRPr="007B4930">
        <w:rPr>
          <w:rFonts w:ascii="Book Antiqua" w:hAnsi="Book Antiqua" w:cs="Arial"/>
          <w:color w:val="auto"/>
        </w:rPr>
        <w:t xml:space="preserve"> synd</w:t>
      </w:r>
      <w:r w:rsidRPr="007B4930">
        <w:rPr>
          <w:rFonts w:ascii="Book Antiqua" w:hAnsi="Book Antiqua" w:cs="Arial"/>
          <w:color w:val="auto"/>
        </w:rPr>
        <w:t>rom</w:t>
      </w:r>
      <w:r w:rsidR="00A02793" w:rsidRPr="007B4930">
        <w:rPr>
          <w:rFonts w:ascii="Book Antiqua" w:hAnsi="Book Antiqua" w:cs="Arial"/>
          <w:color w:val="auto"/>
        </w:rPr>
        <w:t xml:space="preserve">e or acute </w:t>
      </w:r>
      <w:proofErr w:type="spellStart"/>
      <w:r w:rsidR="00A02793" w:rsidRPr="007B4930">
        <w:rPr>
          <w:rFonts w:ascii="Book Antiqua" w:hAnsi="Book Antiqua" w:cs="Arial"/>
          <w:color w:val="auto"/>
        </w:rPr>
        <w:t>myelogenous</w:t>
      </w:r>
      <w:proofErr w:type="spellEnd"/>
      <w:r w:rsidR="00A02793" w:rsidRPr="007B4930">
        <w:rPr>
          <w:rFonts w:ascii="Book Antiqua" w:hAnsi="Book Antiqua" w:cs="Arial"/>
          <w:color w:val="auto"/>
        </w:rPr>
        <w:t xml:space="preserve"> leukemia</w:t>
      </w:r>
      <w:r w:rsidR="00A02793" w:rsidRPr="007B4930">
        <w:rPr>
          <w:rFonts w:ascii="Book Antiqua" w:hAnsi="Book Antiqua" w:cs="Arial" w:hint="eastAsia"/>
          <w:color w:val="auto"/>
          <w:lang w:eastAsia="zh-CN"/>
        </w:rPr>
        <w:t>.</w:t>
      </w:r>
      <w:r w:rsidR="00A02793" w:rsidRPr="007B4930">
        <w:rPr>
          <w:rFonts w:ascii="Book Antiqua" w:eastAsia="Times New Roman" w:hAnsi="Book Antiqua" w:cs="宋体"/>
          <w:b/>
          <w:i/>
          <w:color w:val="auto"/>
        </w:rPr>
        <w:t xml:space="preserve"> </w:t>
      </w:r>
      <w:r w:rsidR="00A02793" w:rsidRPr="007B4930">
        <w:rPr>
          <w:rFonts w:ascii="Book Antiqua" w:eastAsia="Times New Roman" w:hAnsi="Book Antiqua" w:cs="宋体"/>
          <w:i/>
          <w:color w:val="auto"/>
        </w:rPr>
        <w:t>World J</w:t>
      </w:r>
      <w:r w:rsidR="00A02793" w:rsidRPr="007B4930">
        <w:rPr>
          <w:rFonts w:ascii="Book Antiqua" w:eastAsia="Times New Roman" w:hAnsi="Book Antiqua" w:cs="宋体" w:hint="eastAsia"/>
          <w:i/>
          <w:color w:val="auto"/>
          <w:lang w:eastAsia="zh-CN"/>
        </w:rPr>
        <w:t xml:space="preserve"> </w:t>
      </w:r>
      <w:proofErr w:type="spellStart"/>
      <w:r w:rsidR="00A02793" w:rsidRPr="007B4930">
        <w:rPr>
          <w:rFonts w:ascii="Book Antiqua" w:eastAsia="Times New Roman" w:hAnsi="Book Antiqua" w:cs="宋体"/>
          <w:i/>
          <w:color w:val="auto"/>
        </w:rPr>
        <w:t>Clin</w:t>
      </w:r>
      <w:proofErr w:type="spellEnd"/>
      <w:r w:rsidR="00A02793" w:rsidRPr="007B4930">
        <w:rPr>
          <w:rFonts w:ascii="Book Antiqua" w:eastAsia="Times New Roman" w:hAnsi="Book Antiqua" w:cs="宋体" w:hint="eastAsia"/>
          <w:i/>
          <w:color w:val="auto"/>
          <w:lang w:eastAsia="zh-CN"/>
        </w:rPr>
        <w:t xml:space="preserve"> </w:t>
      </w:r>
      <w:proofErr w:type="spellStart"/>
      <w:r w:rsidR="00A02793" w:rsidRPr="007B4930">
        <w:rPr>
          <w:rFonts w:ascii="Book Antiqua" w:eastAsia="Times New Roman" w:hAnsi="Book Antiqua" w:cs="宋体"/>
          <w:i/>
          <w:color w:val="auto"/>
        </w:rPr>
        <w:t>Oncol</w:t>
      </w:r>
      <w:proofErr w:type="spellEnd"/>
      <w:r w:rsidR="00A02793" w:rsidRPr="007B4930">
        <w:rPr>
          <w:rFonts w:ascii="Book Antiqua" w:eastAsia="Times New Roman" w:hAnsi="Book Antiqua" w:cs="宋体" w:hint="eastAsia"/>
          <w:i/>
          <w:color w:val="auto"/>
          <w:lang w:eastAsia="zh-CN"/>
        </w:rPr>
        <w:t xml:space="preserve"> </w:t>
      </w:r>
      <w:r w:rsidR="00A02793" w:rsidRPr="007B4930">
        <w:rPr>
          <w:rFonts w:ascii="Book Antiqua" w:eastAsia="Times New Roman" w:hAnsi="Book Antiqua" w:cs="宋体" w:hint="eastAsia"/>
          <w:color w:val="auto"/>
          <w:lang w:eastAsia="zh-CN"/>
        </w:rPr>
        <w:t xml:space="preserve">2017; </w:t>
      </w:r>
      <w:proofErr w:type="gramStart"/>
      <w:r w:rsidR="00A02793" w:rsidRPr="007B4930">
        <w:rPr>
          <w:rFonts w:ascii="Book Antiqua" w:eastAsia="Times New Roman" w:hAnsi="Book Antiqua" w:cs="宋体" w:hint="eastAsia"/>
          <w:color w:val="auto"/>
          <w:lang w:eastAsia="zh-CN"/>
        </w:rPr>
        <w:t>In</w:t>
      </w:r>
      <w:proofErr w:type="gramEnd"/>
      <w:r w:rsidR="00A02793" w:rsidRPr="007B4930">
        <w:rPr>
          <w:rFonts w:ascii="Book Antiqua" w:eastAsia="Times New Roman" w:hAnsi="Book Antiqua" w:cs="宋体" w:hint="eastAsia"/>
          <w:color w:val="auto"/>
          <w:lang w:eastAsia="zh-CN"/>
        </w:rPr>
        <w:t xml:space="preserve"> press</w:t>
      </w:r>
    </w:p>
    <w:p w14:paraId="016F89B4" w14:textId="77777777" w:rsidR="00E667ED" w:rsidRPr="007B4930" w:rsidRDefault="00E667ED" w:rsidP="00834263">
      <w:pPr>
        <w:spacing w:line="360" w:lineRule="auto"/>
        <w:jc w:val="both"/>
        <w:rPr>
          <w:rFonts w:ascii="Book Antiqua" w:hAnsi="Book Antiqua" w:cs="Arial"/>
          <w:color w:val="auto"/>
          <w:lang w:val="it-IT"/>
        </w:rPr>
      </w:pPr>
    </w:p>
    <w:p w14:paraId="2EB1E7E4" w14:textId="204DFC9D" w:rsidR="007702A0" w:rsidRPr="007B4930" w:rsidRDefault="007702A0" w:rsidP="00834263">
      <w:pPr>
        <w:spacing w:line="360" w:lineRule="auto"/>
        <w:jc w:val="both"/>
        <w:rPr>
          <w:rFonts w:ascii="Book Antiqua" w:hAnsi="Book Antiqua" w:cs="Arial"/>
          <w:color w:val="auto"/>
        </w:rPr>
      </w:pPr>
    </w:p>
    <w:p w14:paraId="4B66993C" w14:textId="6DD53E1D" w:rsidR="007A6C82" w:rsidRPr="007B4930" w:rsidRDefault="007A6C82" w:rsidP="00834263">
      <w:pPr>
        <w:spacing w:line="360" w:lineRule="auto"/>
        <w:jc w:val="both"/>
        <w:rPr>
          <w:rFonts w:ascii="Book Antiqua" w:hAnsi="Book Antiqua" w:cs="Arial"/>
          <w:b/>
          <w:color w:val="auto"/>
        </w:rPr>
      </w:pPr>
    </w:p>
    <w:p w14:paraId="28BCE063" w14:textId="594D90E6" w:rsidR="007A6C82" w:rsidRPr="007B4930" w:rsidRDefault="007A6C82" w:rsidP="00834263">
      <w:pPr>
        <w:spacing w:line="360" w:lineRule="auto"/>
        <w:jc w:val="both"/>
        <w:rPr>
          <w:rFonts w:ascii="Book Antiqua" w:hAnsi="Book Antiqua" w:cs="Arial"/>
          <w:b/>
          <w:color w:val="auto"/>
        </w:rPr>
      </w:pPr>
    </w:p>
    <w:p w14:paraId="0FBC9E1A" w14:textId="641E420B" w:rsidR="007A6C82" w:rsidRPr="007B4930" w:rsidRDefault="007A6C82" w:rsidP="00834263">
      <w:pPr>
        <w:spacing w:line="360" w:lineRule="auto"/>
        <w:jc w:val="both"/>
        <w:rPr>
          <w:rFonts w:ascii="Book Antiqua" w:hAnsi="Book Antiqua" w:cs="Arial"/>
          <w:b/>
          <w:color w:val="auto"/>
        </w:rPr>
      </w:pPr>
    </w:p>
    <w:p w14:paraId="77D87B55" w14:textId="3A1326EC" w:rsidR="007A6C82" w:rsidRPr="007B4930" w:rsidRDefault="007A6C82" w:rsidP="00834263">
      <w:pPr>
        <w:spacing w:line="360" w:lineRule="auto"/>
        <w:jc w:val="both"/>
        <w:rPr>
          <w:rFonts w:ascii="Book Antiqua" w:hAnsi="Book Antiqua" w:cs="Arial"/>
          <w:b/>
          <w:color w:val="auto"/>
        </w:rPr>
      </w:pPr>
    </w:p>
    <w:p w14:paraId="0BC8FCF6" w14:textId="49484121" w:rsidR="00BE6AEC" w:rsidRPr="007B4930" w:rsidRDefault="00BE6AEC" w:rsidP="00834263">
      <w:pPr>
        <w:spacing w:line="360" w:lineRule="auto"/>
        <w:jc w:val="both"/>
        <w:rPr>
          <w:rFonts w:ascii="Book Antiqua" w:hAnsi="Book Antiqua" w:cs="Arial"/>
          <w:b/>
          <w:color w:val="auto"/>
        </w:rPr>
      </w:pPr>
    </w:p>
    <w:p w14:paraId="73F75F9C" w14:textId="2964A170" w:rsidR="00BE6AEC" w:rsidRPr="007B4930" w:rsidRDefault="00BE6AEC" w:rsidP="00834263">
      <w:pPr>
        <w:spacing w:line="360" w:lineRule="auto"/>
        <w:jc w:val="both"/>
        <w:rPr>
          <w:rFonts w:ascii="Book Antiqua" w:hAnsi="Book Antiqua" w:cs="Arial"/>
          <w:b/>
          <w:color w:val="auto"/>
        </w:rPr>
      </w:pPr>
    </w:p>
    <w:p w14:paraId="14920408" w14:textId="62F3B294" w:rsidR="00BE6AEC" w:rsidRPr="007B4930" w:rsidRDefault="00BE6AEC" w:rsidP="00834263">
      <w:pPr>
        <w:spacing w:line="360" w:lineRule="auto"/>
        <w:jc w:val="both"/>
        <w:rPr>
          <w:rFonts w:ascii="Book Antiqua" w:hAnsi="Book Antiqua" w:cs="Arial"/>
          <w:b/>
          <w:color w:val="auto"/>
        </w:rPr>
      </w:pPr>
    </w:p>
    <w:p w14:paraId="3A16B667" w14:textId="469E7DCC" w:rsidR="00BE6AEC" w:rsidRPr="007B4930" w:rsidRDefault="00BE6AEC" w:rsidP="00834263">
      <w:pPr>
        <w:spacing w:line="360" w:lineRule="auto"/>
        <w:jc w:val="both"/>
        <w:rPr>
          <w:rFonts w:ascii="Book Antiqua" w:hAnsi="Book Antiqua" w:cs="Arial"/>
          <w:b/>
          <w:color w:val="auto"/>
        </w:rPr>
      </w:pPr>
    </w:p>
    <w:p w14:paraId="374E7172" w14:textId="38E2CBA9" w:rsidR="0054288F" w:rsidRPr="007B4930" w:rsidRDefault="00BE6AEC" w:rsidP="00834263">
      <w:pPr>
        <w:spacing w:line="360" w:lineRule="auto"/>
        <w:jc w:val="both"/>
        <w:rPr>
          <w:rFonts w:ascii="Book Antiqua" w:hAnsi="Book Antiqua" w:cs="Arial"/>
          <w:color w:val="auto"/>
        </w:rPr>
      </w:pPr>
      <w:r w:rsidRPr="007B4930">
        <w:rPr>
          <w:rFonts w:ascii="Book Antiqua" w:hAnsi="Book Antiqua" w:cs="Arial"/>
          <w:b/>
          <w:color w:val="auto"/>
        </w:rPr>
        <w:t>INTRODUCTION</w:t>
      </w:r>
    </w:p>
    <w:p w14:paraId="5762EF70" w14:textId="0767AE83" w:rsidR="0054288F" w:rsidRPr="007B4930" w:rsidRDefault="004C22A2" w:rsidP="00834263">
      <w:pPr>
        <w:spacing w:line="360" w:lineRule="auto"/>
        <w:jc w:val="both"/>
        <w:rPr>
          <w:rFonts w:ascii="Book Antiqua" w:hAnsi="Book Antiqua" w:cs="Arial"/>
          <w:color w:val="auto"/>
        </w:rPr>
      </w:pPr>
      <w:r w:rsidRPr="007B4930">
        <w:rPr>
          <w:rFonts w:ascii="Book Antiqua" w:hAnsi="Book Antiqua" w:cs="Arial"/>
          <w:i/>
          <w:color w:val="auto"/>
        </w:rPr>
        <w:lastRenderedPageBreak/>
        <w:t xml:space="preserve">Clostridium </w:t>
      </w:r>
      <w:proofErr w:type="spellStart"/>
      <w:r w:rsidRPr="007B4930">
        <w:rPr>
          <w:rFonts w:ascii="Book Antiqua" w:hAnsi="Book Antiqua" w:cs="Arial"/>
          <w:i/>
          <w:color w:val="auto"/>
        </w:rPr>
        <w:t>difficile</w:t>
      </w:r>
      <w:proofErr w:type="spellEnd"/>
      <w:r w:rsidRPr="007B4930">
        <w:rPr>
          <w:rFonts w:ascii="Book Antiqua" w:hAnsi="Book Antiqua" w:cs="Arial"/>
          <w:color w:val="auto"/>
        </w:rPr>
        <w:t xml:space="preserve"> is a gram-positive, spore-forming, anaerobic bacterium that is the major cause of nosocomial diarrhea in the developed world. Over the last two decades the rate, morbidity, mortality, and costs of </w:t>
      </w:r>
      <w:r w:rsidRPr="007B4930">
        <w:rPr>
          <w:rFonts w:ascii="Book Antiqua" w:hAnsi="Book Antiqua" w:cs="Arial"/>
          <w:i/>
          <w:color w:val="auto"/>
        </w:rPr>
        <w:t xml:space="preserve">C. difficile </w:t>
      </w:r>
      <w:r w:rsidRPr="007B4930">
        <w:rPr>
          <w:rFonts w:ascii="Book Antiqua" w:hAnsi="Book Antiqua" w:cs="Arial"/>
          <w:color w:val="auto"/>
        </w:rPr>
        <w:t>infection (</w:t>
      </w:r>
      <w:r w:rsidR="006C4EFD" w:rsidRPr="007B4930">
        <w:rPr>
          <w:rFonts w:ascii="Book Antiqua" w:hAnsi="Book Antiqua" w:cs="Arial"/>
          <w:color w:val="auto"/>
        </w:rPr>
        <w:t xml:space="preserve">CDI) have risen </w:t>
      </w:r>
      <w:proofErr w:type="gramStart"/>
      <w:r w:rsidR="006C4EFD" w:rsidRPr="007B4930">
        <w:rPr>
          <w:rFonts w:ascii="Book Antiqua" w:hAnsi="Book Antiqua" w:cs="Arial"/>
          <w:color w:val="auto"/>
        </w:rPr>
        <w:t>dramatically</w:t>
      </w:r>
      <w:r w:rsidR="006C4EFD" w:rsidRPr="007B4930">
        <w:rPr>
          <w:rFonts w:ascii="Book Antiqua" w:hAnsi="Book Antiqua" w:cs="Arial"/>
          <w:color w:val="auto"/>
          <w:vertAlign w:val="superscript"/>
        </w:rPr>
        <w:t>[</w:t>
      </w:r>
      <w:proofErr w:type="gramEnd"/>
      <w:r w:rsidR="006C4EFD" w:rsidRPr="007B4930">
        <w:rPr>
          <w:rFonts w:ascii="Book Antiqua" w:hAnsi="Book Antiqua" w:cs="Arial"/>
          <w:color w:val="auto"/>
          <w:vertAlign w:val="superscript"/>
        </w:rPr>
        <w:t>1]</w:t>
      </w:r>
      <w:r w:rsidRPr="007B4930">
        <w:rPr>
          <w:rFonts w:ascii="Book Antiqua" w:hAnsi="Book Antiqua" w:cs="Arial"/>
          <w:color w:val="auto"/>
        </w:rPr>
        <w:t>. Data from the United States Center</w:t>
      </w:r>
      <w:r w:rsidR="00C1330B" w:rsidRPr="007B4930">
        <w:rPr>
          <w:rFonts w:ascii="Book Antiqua" w:hAnsi="Book Antiqua" w:cs="Arial"/>
          <w:color w:val="auto"/>
        </w:rPr>
        <w:t>s</w:t>
      </w:r>
      <w:r w:rsidRPr="007B4930">
        <w:rPr>
          <w:rFonts w:ascii="Book Antiqua" w:hAnsi="Book Antiqua" w:cs="Arial"/>
          <w:color w:val="auto"/>
        </w:rPr>
        <w:t xml:space="preserve"> for Disease Control and Prevention show that the discharge diagnosis rate of CDI doubled from </w:t>
      </w:r>
      <w:r w:rsidR="006C4EFD" w:rsidRPr="007B4930">
        <w:rPr>
          <w:rFonts w:ascii="Book Antiqua" w:hAnsi="Book Antiqua" w:cs="Arial"/>
          <w:color w:val="auto"/>
        </w:rPr>
        <w:t>the 1990’s into the 2000’s</w:t>
      </w:r>
      <w:r w:rsidR="006C4EFD" w:rsidRPr="007B4930">
        <w:rPr>
          <w:rFonts w:ascii="Book Antiqua" w:hAnsi="Book Antiqua" w:cs="Arial"/>
          <w:color w:val="auto"/>
          <w:vertAlign w:val="superscript"/>
        </w:rPr>
        <w:t>[2,3]</w:t>
      </w:r>
      <w:r w:rsidR="006C4EFD" w:rsidRPr="007B4930">
        <w:rPr>
          <w:rFonts w:ascii="Book Antiqua" w:hAnsi="Book Antiqua" w:cs="Arial"/>
          <w:color w:val="auto"/>
        </w:rPr>
        <w:t>.</w:t>
      </w:r>
      <w:r w:rsidRPr="007B4930">
        <w:rPr>
          <w:rFonts w:ascii="Book Antiqua" w:hAnsi="Book Antiqua" w:cs="Arial"/>
          <w:color w:val="auto"/>
        </w:rPr>
        <w:t xml:space="preserve"> CDI rates have increased considerably since that time, with a current estimate of almost half a million cases and 29,000 deaths per year occurrin</w:t>
      </w:r>
      <w:r w:rsidR="006C4EFD" w:rsidRPr="007B4930">
        <w:rPr>
          <w:rFonts w:ascii="Book Antiqua" w:hAnsi="Book Antiqua" w:cs="Arial"/>
          <w:color w:val="auto"/>
        </w:rPr>
        <w:t xml:space="preserve">g in the United States </w:t>
      </w:r>
      <w:proofErr w:type="gramStart"/>
      <w:r w:rsidR="006C4EFD" w:rsidRPr="007B4930">
        <w:rPr>
          <w:rFonts w:ascii="Book Antiqua" w:hAnsi="Book Antiqua" w:cs="Arial"/>
          <w:color w:val="auto"/>
        </w:rPr>
        <w:t>alone</w:t>
      </w:r>
      <w:r w:rsidR="006C4EFD" w:rsidRPr="007B4930">
        <w:rPr>
          <w:rFonts w:ascii="Book Antiqua" w:hAnsi="Book Antiqua" w:cs="Arial"/>
          <w:color w:val="auto"/>
          <w:vertAlign w:val="superscript"/>
        </w:rPr>
        <w:t>[</w:t>
      </w:r>
      <w:proofErr w:type="gramEnd"/>
      <w:r w:rsidR="006C4EFD" w:rsidRPr="007B4930">
        <w:rPr>
          <w:rFonts w:ascii="Book Antiqua" w:hAnsi="Book Antiqua" w:cs="Arial"/>
          <w:color w:val="auto"/>
          <w:vertAlign w:val="superscript"/>
        </w:rPr>
        <w:t>1]</w:t>
      </w:r>
      <w:r w:rsidRPr="007B4930">
        <w:rPr>
          <w:rFonts w:ascii="Book Antiqua" w:hAnsi="Book Antiqua" w:cs="Arial"/>
          <w:color w:val="auto"/>
        </w:rPr>
        <w:t>. This increase has not only been observed in hospitalized, elderly, and immunocompromised patients, but also in younger adults wi</w:t>
      </w:r>
      <w:r w:rsidR="006C4EFD" w:rsidRPr="007B4930">
        <w:rPr>
          <w:rFonts w:ascii="Book Antiqua" w:hAnsi="Book Antiqua" w:cs="Arial"/>
          <w:color w:val="auto"/>
        </w:rPr>
        <w:t xml:space="preserve">thout significant </w:t>
      </w:r>
      <w:proofErr w:type="gramStart"/>
      <w:r w:rsidR="006C4EFD" w:rsidRPr="007B4930">
        <w:rPr>
          <w:rFonts w:ascii="Book Antiqua" w:hAnsi="Book Antiqua" w:cs="Arial"/>
          <w:color w:val="auto"/>
        </w:rPr>
        <w:t>comorbidities</w:t>
      </w:r>
      <w:r w:rsidR="006C4EFD" w:rsidRPr="007B4930">
        <w:rPr>
          <w:rFonts w:ascii="Book Antiqua" w:hAnsi="Book Antiqua" w:cs="Arial"/>
          <w:color w:val="auto"/>
          <w:vertAlign w:val="superscript"/>
        </w:rPr>
        <w:t>[</w:t>
      </w:r>
      <w:proofErr w:type="gramEnd"/>
      <w:r w:rsidR="006C4EFD" w:rsidRPr="007B4930">
        <w:rPr>
          <w:rFonts w:ascii="Book Antiqua" w:hAnsi="Book Antiqua" w:cs="Arial"/>
          <w:color w:val="auto"/>
          <w:vertAlign w:val="superscript"/>
        </w:rPr>
        <w:t>4]</w:t>
      </w:r>
      <w:r w:rsidRPr="007B4930">
        <w:rPr>
          <w:rFonts w:ascii="Book Antiqua" w:hAnsi="Book Antiqua" w:cs="Arial"/>
          <w:color w:val="auto"/>
        </w:rPr>
        <w:t>. Patients who develop CDI have significant increases to the</w:t>
      </w:r>
      <w:r w:rsidR="006C4EFD" w:rsidRPr="007B4930">
        <w:rPr>
          <w:rFonts w:ascii="Book Antiqua" w:hAnsi="Book Antiqua" w:cs="Arial"/>
          <w:color w:val="auto"/>
        </w:rPr>
        <w:t xml:space="preserve">ir length of </w:t>
      </w:r>
      <w:proofErr w:type="gramStart"/>
      <w:r w:rsidR="006C4EFD" w:rsidRPr="007B4930">
        <w:rPr>
          <w:rFonts w:ascii="Book Antiqua" w:hAnsi="Book Antiqua" w:cs="Arial"/>
          <w:color w:val="auto"/>
        </w:rPr>
        <w:t>hospitalization</w:t>
      </w:r>
      <w:r w:rsidR="006C4EFD" w:rsidRPr="007B4930">
        <w:rPr>
          <w:rFonts w:ascii="Book Antiqua" w:hAnsi="Book Antiqua" w:cs="Arial"/>
          <w:color w:val="auto"/>
          <w:vertAlign w:val="superscript"/>
        </w:rPr>
        <w:t>[</w:t>
      </w:r>
      <w:proofErr w:type="gramEnd"/>
      <w:r w:rsidR="006C4EFD" w:rsidRPr="007B4930">
        <w:rPr>
          <w:rFonts w:ascii="Book Antiqua" w:hAnsi="Book Antiqua" w:cs="Arial"/>
          <w:color w:val="auto"/>
          <w:vertAlign w:val="superscript"/>
        </w:rPr>
        <w:t>5]</w:t>
      </w:r>
      <w:r w:rsidRPr="007B4930">
        <w:rPr>
          <w:rFonts w:ascii="Book Antiqua" w:hAnsi="Book Antiqua" w:cs="Arial"/>
          <w:color w:val="auto"/>
        </w:rPr>
        <w:t>. According to a recent systematic review, attributable mean CDI costs range fro</w:t>
      </w:r>
      <w:r w:rsidR="007B4930" w:rsidRPr="007B4930">
        <w:rPr>
          <w:rFonts w:ascii="Book Antiqua" w:hAnsi="Book Antiqua" w:cs="Arial"/>
          <w:color w:val="auto"/>
        </w:rPr>
        <w:t>m $8911 to $30</w:t>
      </w:r>
      <w:r w:rsidRPr="007B4930">
        <w:rPr>
          <w:rFonts w:ascii="Book Antiqua" w:hAnsi="Book Antiqua" w:cs="Arial"/>
          <w:color w:val="auto"/>
        </w:rPr>
        <w:t>0</w:t>
      </w:r>
      <w:r w:rsidR="006C4EFD" w:rsidRPr="007B4930">
        <w:rPr>
          <w:rFonts w:ascii="Book Antiqua" w:hAnsi="Book Antiqua" w:cs="Arial"/>
          <w:color w:val="auto"/>
        </w:rPr>
        <w:t xml:space="preserve">49 for hospitalized </w:t>
      </w:r>
      <w:proofErr w:type="gramStart"/>
      <w:r w:rsidR="006C4EFD" w:rsidRPr="007B4930">
        <w:rPr>
          <w:rFonts w:ascii="Book Antiqua" w:hAnsi="Book Antiqua" w:cs="Arial"/>
          <w:color w:val="auto"/>
        </w:rPr>
        <w:t>patients</w:t>
      </w:r>
      <w:r w:rsidR="006C4EFD" w:rsidRPr="007B4930">
        <w:rPr>
          <w:rFonts w:ascii="Book Antiqua" w:hAnsi="Book Antiqua" w:cs="Arial"/>
          <w:color w:val="auto"/>
          <w:vertAlign w:val="superscript"/>
        </w:rPr>
        <w:t>[</w:t>
      </w:r>
      <w:proofErr w:type="gramEnd"/>
      <w:r w:rsidR="006C4EFD" w:rsidRPr="007B4930">
        <w:rPr>
          <w:rFonts w:ascii="Book Antiqua" w:hAnsi="Book Antiqua" w:cs="Arial"/>
          <w:color w:val="auto"/>
          <w:vertAlign w:val="superscript"/>
        </w:rPr>
        <w:t>6]</w:t>
      </w:r>
      <w:r w:rsidRPr="007B4930">
        <w:rPr>
          <w:rFonts w:ascii="Book Antiqua" w:hAnsi="Book Antiqua" w:cs="Arial"/>
          <w:color w:val="auto"/>
        </w:rPr>
        <w:t xml:space="preserve">. The sheer burden of CDI necessitates a search for more effective means of preventing and combating this infection. </w:t>
      </w:r>
    </w:p>
    <w:p w14:paraId="09889167" w14:textId="7351450D" w:rsidR="0054288F" w:rsidRPr="007B4930" w:rsidRDefault="004C22A2" w:rsidP="00834263">
      <w:pPr>
        <w:spacing w:line="360" w:lineRule="auto"/>
        <w:jc w:val="both"/>
        <w:rPr>
          <w:rFonts w:ascii="Book Antiqua" w:hAnsi="Book Antiqua" w:cs="Arial"/>
          <w:color w:val="auto"/>
        </w:rPr>
      </w:pPr>
      <w:r w:rsidRPr="007B4930">
        <w:rPr>
          <w:rFonts w:ascii="Book Antiqua" w:hAnsi="Book Antiqua" w:cs="Arial"/>
          <w:color w:val="auto"/>
        </w:rPr>
        <w:tab/>
        <w:t>Current statistics</w:t>
      </w:r>
      <w:r w:rsidR="00A02793" w:rsidRPr="007B4930">
        <w:rPr>
          <w:rFonts w:ascii="Book Antiqua" w:hAnsi="Book Antiqua" w:cs="Arial"/>
          <w:color w:val="auto"/>
        </w:rPr>
        <w:t xml:space="preserve"> indicate that approximately 53</w:t>
      </w:r>
      <w:r w:rsidRPr="007B4930">
        <w:rPr>
          <w:rFonts w:ascii="Book Antiqua" w:hAnsi="Book Antiqua" w:cs="Arial"/>
          <w:color w:val="auto"/>
        </w:rPr>
        <w:t xml:space="preserve">000 new cases of leukemia will be diagnosed in </w:t>
      </w:r>
      <w:r w:rsidR="00A02793" w:rsidRPr="007B4930">
        <w:rPr>
          <w:rFonts w:ascii="Book Antiqua" w:hAnsi="Book Antiqua" w:cs="Arial"/>
          <w:color w:val="auto"/>
        </w:rPr>
        <w:t>the United States this year, 20</w:t>
      </w:r>
      <w:r w:rsidRPr="007B4930">
        <w:rPr>
          <w:rFonts w:ascii="Book Antiqua" w:hAnsi="Book Antiqua" w:cs="Arial"/>
          <w:color w:val="auto"/>
        </w:rPr>
        <w:t>000 of which will be acute myeloid leukemia (AML)</w:t>
      </w:r>
      <w:r w:rsidR="006C4EFD" w:rsidRPr="007B4930">
        <w:rPr>
          <w:rFonts w:ascii="Book Antiqua" w:hAnsi="Book Antiqua" w:cs="Arial"/>
          <w:color w:val="auto"/>
          <w:vertAlign w:val="superscript"/>
        </w:rPr>
        <w:t>[7]</w:t>
      </w:r>
      <w:r w:rsidRPr="007B4930">
        <w:rPr>
          <w:rFonts w:ascii="Book Antiqua" w:hAnsi="Book Antiqua" w:cs="Arial"/>
          <w:color w:val="auto"/>
        </w:rPr>
        <w:t>. Patients receiving treatment for myelodysplastic syndrome (MDS) or AML are at increased risk for developing</w:t>
      </w:r>
      <w:r w:rsidRPr="007B4930">
        <w:rPr>
          <w:rFonts w:ascii="Book Antiqua" w:hAnsi="Book Antiqua" w:cs="Arial"/>
          <w:i/>
          <w:color w:val="auto"/>
        </w:rPr>
        <w:t xml:space="preserve"> </w:t>
      </w:r>
      <w:r w:rsidRPr="007B4930">
        <w:rPr>
          <w:rFonts w:ascii="Book Antiqua" w:hAnsi="Book Antiqua" w:cs="Arial"/>
          <w:color w:val="auto"/>
        </w:rPr>
        <w:t>CDI</w:t>
      </w:r>
      <w:r w:rsidRPr="007B4930">
        <w:rPr>
          <w:rFonts w:ascii="Book Antiqua" w:hAnsi="Book Antiqua" w:cs="Arial"/>
          <w:i/>
          <w:color w:val="auto"/>
        </w:rPr>
        <w:t xml:space="preserve"> </w:t>
      </w:r>
      <w:r w:rsidRPr="007B4930">
        <w:rPr>
          <w:rFonts w:ascii="Book Antiqua" w:hAnsi="Book Antiqua" w:cs="Arial"/>
          <w:color w:val="auto"/>
        </w:rPr>
        <w:t xml:space="preserve">given their frequent neutropenic episodes, as well as exposure to </w:t>
      </w:r>
      <w:r w:rsidR="006C4EFD" w:rsidRPr="007B4930">
        <w:rPr>
          <w:rFonts w:ascii="Book Antiqua" w:hAnsi="Book Antiqua" w:cs="Arial"/>
          <w:color w:val="auto"/>
        </w:rPr>
        <w:t xml:space="preserve">antibiotics and </w:t>
      </w:r>
      <w:proofErr w:type="gramStart"/>
      <w:r w:rsidR="006C4EFD" w:rsidRPr="007B4930">
        <w:rPr>
          <w:rFonts w:ascii="Book Antiqua" w:hAnsi="Book Antiqua" w:cs="Arial"/>
          <w:color w:val="auto"/>
        </w:rPr>
        <w:t>chemotherapy</w:t>
      </w:r>
      <w:r w:rsidR="006C4EFD" w:rsidRPr="007B4930">
        <w:rPr>
          <w:rFonts w:ascii="Book Antiqua" w:hAnsi="Book Antiqua" w:cs="Arial"/>
          <w:color w:val="auto"/>
          <w:vertAlign w:val="superscript"/>
        </w:rPr>
        <w:t>[</w:t>
      </w:r>
      <w:proofErr w:type="gramEnd"/>
      <w:r w:rsidR="006C4EFD" w:rsidRPr="007B4930">
        <w:rPr>
          <w:rFonts w:ascii="Book Antiqua" w:hAnsi="Book Antiqua" w:cs="Arial"/>
          <w:color w:val="auto"/>
          <w:vertAlign w:val="superscript"/>
        </w:rPr>
        <w:t>8]</w:t>
      </w:r>
      <w:r w:rsidRPr="007B4930">
        <w:rPr>
          <w:rFonts w:ascii="Book Antiqua" w:hAnsi="Book Antiqua" w:cs="Arial"/>
          <w:color w:val="auto"/>
        </w:rPr>
        <w:t>. Antineoplastic agents have antimicrobial properties, and numerous chemotherapeutic drugs have been associated with the development of CDI, including cisplatin, etoposide, bleomycin, paclitaxel, vinblastine, 5-fluorouracil, cyclophosphamide, methotrexate, doxorubicin, and cytarabine-</w:t>
      </w:r>
      <w:r w:rsidR="006C4EFD" w:rsidRPr="007B4930">
        <w:rPr>
          <w:rFonts w:ascii="Book Antiqua" w:hAnsi="Book Antiqua" w:cs="Arial"/>
          <w:color w:val="auto"/>
        </w:rPr>
        <w:t>based regimens</w:t>
      </w:r>
      <w:r w:rsidR="006C4EFD" w:rsidRPr="007B4930">
        <w:rPr>
          <w:rFonts w:ascii="Book Antiqua" w:hAnsi="Book Antiqua" w:cs="Arial"/>
          <w:color w:val="auto"/>
          <w:vertAlign w:val="superscript"/>
        </w:rPr>
        <w:t>[8]</w:t>
      </w:r>
      <w:r w:rsidRPr="007B4930">
        <w:rPr>
          <w:rFonts w:ascii="Book Antiqua" w:hAnsi="Book Antiqua" w:cs="Arial"/>
          <w:color w:val="auto"/>
        </w:rPr>
        <w:t>. Several risk factors for CDI in leukemia patients have been recently identified, which include receipt of chemotherapy, age &gt; 65 years, admission at a teaching hospital, increased length of stay, diagnosis of acute rather than chronic leukemia</w:t>
      </w:r>
      <w:r w:rsidR="006C4EFD" w:rsidRPr="007B4930">
        <w:rPr>
          <w:rFonts w:ascii="Book Antiqua" w:hAnsi="Book Antiqua" w:cs="Arial"/>
          <w:color w:val="auto"/>
        </w:rPr>
        <w:t xml:space="preserve">, sepsis, and </w:t>
      </w:r>
      <w:proofErr w:type="gramStart"/>
      <w:r w:rsidR="006C4EFD" w:rsidRPr="007B4930">
        <w:rPr>
          <w:rFonts w:ascii="Book Antiqua" w:hAnsi="Book Antiqua" w:cs="Arial"/>
          <w:color w:val="auto"/>
        </w:rPr>
        <w:t>neutropenia</w:t>
      </w:r>
      <w:r w:rsidR="006C4EFD" w:rsidRPr="007B4930">
        <w:rPr>
          <w:rFonts w:ascii="Book Antiqua" w:hAnsi="Book Antiqua" w:cs="Arial"/>
          <w:color w:val="auto"/>
          <w:vertAlign w:val="superscript"/>
        </w:rPr>
        <w:t>[</w:t>
      </w:r>
      <w:proofErr w:type="gramEnd"/>
      <w:r w:rsidR="006C4EFD" w:rsidRPr="007B4930">
        <w:rPr>
          <w:rFonts w:ascii="Book Antiqua" w:hAnsi="Book Antiqua" w:cs="Arial"/>
          <w:color w:val="auto"/>
          <w:vertAlign w:val="superscript"/>
        </w:rPr>
        <w:t>9,10]</w:t>
      </w:r>
      <w:r w:rsidRPr="007B4930">
        <w:rPr>
          <w:rFonts w:ascii="Book Antiqua" w:hAnsi="Book Antiqua" w:cs="Arial"/>
          <w:color w:val="auto"/>
        </w:rPr>
        <w:t>.</w:t>
      </w:r>
    </w:p>
    <w:p w14:paraId="573EDD9B" w14:textId="77777777" w:rsidR="00B971E8" w:rsidRPr="007B4930" w:rsidRDefault="004C22A2" w:rsidP="00834263">
      <w:pPr>
        <w:spacing w:line="360" w:lineRule="auto"/>
        <w:ind w:firstLine="720"/>
        <w:jc w:val="both"/>
        <w:rPr>
          <w:rFonts w:ascii="Book Antiqua" w:hAnsi="Book Antiqua" w:cs="Arial"/>
          <w:color w:val="auto"/>
        </w:rPr>
      </w:pPr>
      <w:r w:rsidRPr="007B4930">
        <w:rPr>
          <w:rFonts w:ascii="Book Antiqua" w:hAnsi="Book Antiqua" w:cs="Arial"/>
          <w:color w:val="auto"/>
        </w:rPr>
        <w:t xml:space="preserve">The aim of this study is to evaluate </w:t>
      </w:r>
      <w:r w:rsidR="002A7BA3" w:rsidRPr="007B4930">
        <w:rPr>
          <w:rFonts w:ascii="Book Antiqua" w:hAnsi="Book Antiqua" w:cs="Arial"/>
          <w:color w:val="auto"/>
        </w:rPr>
        <w:t xml:space="preserve">factors associated with </w:t>
      </w:r>
      <w:r w:rsidRPr="007B4930">
        <w:rPr>
          <w:rFonts w:ascii="Book Antiqua" w:hAnsi="Book Antiqua" w:cs="Arial"/>
          <w:color w:val="auto"/>
        </w:rPr>
        <w:t xml:space="preserve">CDI and outcomes of CDI in the MDS and AML population. Outcomes of interest include mortality and severe morbidity such as Intensive Care Unit (ICU) admission, need for surgical </w:t>
      </w:r>
      <w:r w:rsidR="00166560" w:rsidRPr="007B4930">
        <w:rPr>
          <w:rFonts w:ascii="Book Antiqua" w:hAnsi="Book Antiqua" w:cs="Arial"/>
          <w:color w:val="auto"/>
        </w:rPr>
        <w:t>intervention</w:t>
      </w:r>
      <w:r w:rsidRPr="007B4930">
        <w:rPr>
          <w:rFonts w:ascii="Book Antiqua" w:hAnsi="Book Antiqua" w:cs="Arial"/>
          <w:color w:val="auto"/>
        </w:rPr>
        <w:t>, or recurren</w:t>
      </w:r>
      <w:r w:rsidR="003B502F" w:rsidRPr="007B4930">
        <w:rPr>
          <w:rFonts w:ascii="Book Antiqua" w:hAnsi="Book Antiqua" w:cs="Arial"/>
          <w:color w:val="auto"/>
        </w:rPr>
        <w:t>ce</w:t>
      </w:r>
      <w:r w:rsidRPr="007B4930">
        <w:rPr>
          <w:rFonts w:ascii="Book Antiqua" w:hAnsi="Book Antiqua" w:cs="Arial"/>
          <w:color w:val="auto"/>
        </w:rPr>
        <w:t xml:space="preserve"> of CDI.  </w:t>
      </w:r>
    </w:p>
    <w:p w14:paraId="21C85E33" w14:textId="187987A2" w:rsidR="0054288F" w:rsidRPr="007B4930" w:rsidRDefault="004C22A2" w:rsidP="00834263">
      <w:pPr>
        <w:spacing w:line="360" w:lineRule="auto"/>
        <w:rPr>
          <w:rFonts w:ascii="Book Antiqua" w:eastAsia="等线" w:hAnsi="Book Antiqua"/>
          <w:b/>
          <w:color w:val="auto"/>
          <w:lang w:eastAsia="zh-CN"/>
        </w:rPr>
      </w:pPr>
      <w:r w:rsidRPr="007B4930">
        <w:rPr>
          <w:rFonts w:ascii="Book Antiqua" w:hAnsi="Book Antiqua" w:cs="Arial"/>
          <w:b/>
          <w:color w:val="auto"/>
        </w:rPr>
        <w:lastRenderedPageBreak/>
        <w:tab/>
      </w:r>
      <w:r w:rsidRPr="007B4930">
        <w:rPr>
          <w:rFonts w:ascii="Book Antiqua" w:hAnsi="Book Antiqua" w:cs="Arial"/>
          <w:b/>
          <w:color w:val="auto"/>
        </w:rPr>
        <w:br/>
      </w:r>
      <w:bookmarkStart w:id="13" w:name="OLE_LINK337"/>
      <w:bookmarkStart w:id="14" w:name="OLE_LINK338"/>
      <w:bookmarkStart w:id="15" w:name="OLE_LINK378"/>
      <w:bookmarkStart w:id="16" w:name="OLE_LINK388"/>
      <w:bookmarkStart w:id="17" w:name="OLE_LINK394"/>
      <w:r w:rsidR="00A02793" w:rsidRPr="007B4930">
        <w:rPr>
          <w:rFonts w:ascii="Book Antiqua" w:hAnsi="Book Antiqua"/>
          <w:b/>
          <w:color w:val="auto"/>
        </w:rPr>
        <w:t>MATERIALS AND METHODS</w:t>
      </w:r>
      <w:bookmarkEnd w:id="13"/>
      <w:bookmarkEnd w:id="14"/>
      <w:bookmarkEnd w:id="15"/>
      <w:bookmarkEnd w:id="16"/>
      <w:bookmarkEnd w:id="17"/>
    </w:p>
    <w:p w14:paraId="1ED28AAB" w14:textId="2708F07A" w:rsidR="0054288F" w:rsidRPr="007B4930" w:rsidRDefault="004C22A2" w:rsidP="00834263">
      <w:pPr>
        <w:spacing w:line="360" w:lineRule="auto"/>
        <w:jc w:val="both"/>
        <w:rPr>
          <w:rFonts w:ascii="Book Antiqua" w:hAnsi="Book Antiqua" w:cs="Arial"/>
          <w:color w:val="auto"/>
        </w:rPr>
      </w:pPr>
      <w:r w:rsidRPr="007B4930">
        <w:rPr>
          <w:rFonts w:ascii="Book Antiqua" w:hAnsi="Book Antiqua" w:cs="Arial"/>
          <w:color w:val="auto"/>
        </w:rPr>
        <w:t xml:space="preserve">The Institutional Review Board of the University of Maryland, Baltimore, approved this study and waived the requirement for informed consent (IRB# </w:t>
      </w:r>
      <w:r w:rsidRPr="007B4930">
        <w:rPr>
          <w:rFonts w:ascii="Book Antiqua" w:eastAsia="Arial" w:hAnsi="Book Antiqua" w:cs="Arial"/>
          <w:color w:val="auto"/>
        </w:rPr>
        <w:t>HP-00058296</w:t>
      </w:r>
      <w:r w:rsidRPr="007B4930">
        <w:rPr>
          <w:rFonts w:ascii="Book Antiqua" w:hAnsi="Book Antiqua" w:cs="Arial"/>
          <w:color w:val="auto"/>
        </w:rPr>
        <w:t xml:space="preserve">). All patients with a diagnosis of MDS or AML were identified through an electronic medical record database utilized by the University of Maryland Medical Center (UMMC). Inclusion criteria were: age greater than or equal to 18 years, a diagnosis of MDS or AML, and hospitalization at the UMMC </w:t>
      </w:r>
      <w:proofErr w:type="spellStart"/>
      <w:r w:rsidRPr="007B4930">
        <w:rPr>
          <w:rFonts w:ascii="Book Antiqua" w:hAnsi="Book Antiqua" w:cs="Arial"/>
          <w:color w:val="auto"/>
        </w:rPr>
        <w:t>Greenebaum</w:t>
      </w:r>
      <w:proofErr w:type="spellEnd"/>
      <w:r w:rsidRPr="007B4930">
        <w:rPr>
          <w:rFonts w:ascii="Book Antiqua" w:hAnsi="Book Antiqua" w:cs="Arial"/>
          <w:color w:val="auto"/>
        </w:rPr>
        <w:t xml:space="preserve"> </w:t>
      </w:r>
      <w:r w:rsidR="00166560" w:rsidRPr="007B4930">
        <w:rPr>
          <w:rFonts w:ascii="Book Antiqua" w:hAnsi="Book Antiqua" w:cs="Arial"/>
          <w:color w:val="auto"/>
        </w:rPr>
        <w:t xml:space="preserve">Comprehensive </w:t>
      </w:r>
      <w:r w:rsidRPr="007B4930">
        <w:rPr>
          <w:rFonts w:ascii="Book Antiqua" w:hAnsi="Book Antiqua" w:cs="Arial"/>
          <w:color w:val="auto"/>
        </w:rPr>
        <w:t>Cancer Center between August 2011 and December 2013. Charts were reviewed for demographics, clinical information, development of CDI, complications of CDI, and mortality. The starting point of data collection was identified as August 2011</w:t>
      </w:r>
      <w:r w:rsidR="0079742B" w:rsidRPr="007B4930">
        <w:rPr>
          <w:rFonts w:ascii="Book Antiqua" w:hAnsi="Book Antiqua" w:cs="Arial"/>
          <w:color w:val="auto"/>
        </w:rPr>
        <w:t xml:space="preserve">, </w:t>
      </w:r>
      <w:r w:rsidRPr="007B4930">
        <w:rPr>
          <w:rFonts w:ascii="Book Antiqua" w:hAnsi="Book Antiqua" w:cs="Arial"/>
          <w:color w:val="auto"/>
        </w:rPr>
        <w:t xml:space="preserve">when UMMC began to utilize the </w:t>
      </w:r>
      <w:proofErr w:type="spellStart"/>
      <w:r w:rsidRPr="007B4930">
        <w:rPr>
          <w:rFonts w:ascii="Book Antiqua" w:hAnsi="Book Antiqua" w:cs="Arial"/>
          <w:i/>
          <w:color w:val="auto"/>
        </w:rPr>
        <w:t>illumigene</w:t>
      </w:r>
      <w:proofErr w:type="spellEnd"/>
      <w:r w:rsidRPr="007B4930">
        <w:rPr>
          <w:rFonts w:ascii="Book Antiqua" w:hAnsi="Book Antiqua" w:cs="Arial"/>
          <w:i/>
          <w:color w:val="auto"/>
          <w:vertAlign w:val="superscript"/>
        </w:rPr>
        <w:t>®</w:t>
      </w:r>
      <w:r w:rsidRPr="007B4930">
        <w:rPr>
          <w:rFonts w:ascii="Book Antiqua" w:hAnsi="Book Antiqua" w:cs="Arial"/>
          <w:i/>
          <w:color w:val="auto"/>
        </w:rPr>
        <w:t xml:space="preserve"> C. difficile </w:t>
      </w:r>
      <w:r w:rsidRPr="007B4930">
        <w:rPr>
          <w:rFonts w:ascii="Book Antiqua" w:hAnsi="Book Antiqua" w:cs="Arial"/>
          <w:color w:val="auto"/>
        </w:rPr>
        <w:t>DNA amplification assay (Meridian Bioscience, In</w:t>
      </w:r>
      <w:r w:rsidR="00166560" w:rsidRPr="007B4930">
        <w:rPr>
          <w:rFonts w:ascii="Book Antiqua" w:hAnsi="Book Antiqua" w:cs="Arial"/>
          <w:color w:val="auto"/>
        </w:rPr>
        <w:t xml:space="preserve">c.). </w:t>
      </w:r>
      <w:r w:rsidRPr="007B4930">
        <w:rPr>
          <w:rFonts w:ascii="Book Antiqua" w:hAnsi="Book Antiqua" w:cs="Arial"/>
          <w:color w:val="auto"/>
        </w:rPr>
        <w:t xml:space="preserve">The assay uses loop-mediated isothermal DNA amplification to detect the </w:t>
      </w:r>
      <w:proofErr w:type="spellStart"/>
      <w:r w:rsidR="00A55A2F" w:rsidRPr="007B4930">
        <w:rPr>
          <w:rFonts w:ascii="Book Antiqua" w:hAnsi="Book Antiqua" w:cs="Arial"/>
          <w:color w:val="auto"/>
        </w:rPr>
        <w:t>tcdA</w:t>
      </w:r>
      <w:proofErr w:type="spellEnd"/>
      <w:r w:rsidR="00A55A2F" w:rsidRPr="007B4930">
        <w:rPr>
          <w:rFonts w:ascii="Book Antiqua" w:hAnsi="Book Antiqua" w:cs="Arial"/>
          <w:color w:val="auto"/>
        </w:rPr>
        <w:t xml:space="preserve"> 5’ region </w:t>
      </w:r>
      <w:r w:rsidRPr="007B4930">
        <w:rPr>
          <w:rFonts w:ascii="Book Antiqua" w:hAnsi="Book Antiqua" w:cs="Arial"/>
          <w:color w:val="auto"/>
        </w:rPr>
        <w:t xml:space="preserve">present in all toxigenic </w:t>
      </w:r>
      <w:r w:rsidRPr="007B4930">
        <w:rPr>
          <w:rFonts w:ascii="Book Antiqua" w:hAnsi="Book Antiqua" w:cs="Arial"/>
          <w:i/>
          <w:color w:val="auto"/>
        </w:rPr>
        <w:t>C. difficile</w:t>
      </w:r>
      <w:r w:rsidR="00166560" w:rsidRPr="007B4930">
        <w:rPr>
          <w:rFonts w:ascii="Book Antiqua" w:hAnsi="Book Antiqua" w:cs="Arial"/>
          <w:i/>
          <w:color w:val="auto"/>
        </w:rPr>
        <w:t xml:space="preserve">, </w:t>
      </w:r>
      <w:r w:rsidR="00166560" w:rsidRPr="007B4930">
        <w:rPr>
          <w:rFonts w:ascii="Book Antiqua" w:hAnsi="Book Antiqua" w:cs="Arial"/>
          <w:color w:val="auto"/>
        </w:rPr>
        <w:t xml:space="preserve">and has a sensitivity </w:t>
      </w:r>
      <w:r w:rsidR="00124CF9" w:rsidRPr="007B4930">
        <w:rPr>
          <w:rFonts w:ascii="Book Antiqua" w:hAnsi="Book Antiqua" w:cs="Arial"/>
          <w:color w:val="auto"/>
        </w:rPr>
        <w:t xml:space="preserve">and specificity of </w:t>
      </w:r>
      <w:r w:rsidR="00166560" w:rsidRPr="007B4930">
        <w:rPr>
          <w:rFonts w:ascii="Book Antiqua" w:hAnsi="Book Antiqua" w:cs="Arial"/>
          <w:color w:val="auto"/>
        </w:rPr>
        <w:t>95.2%</w:t>
      </w:r>
      <w:r w:rsidR="00124CF9" w:rsidRPr="007B4930">
        <w:rPr>
          <w:rFonts w:ascii="Book Antiqua" w:hAnsi="Book Antiqua" w:cs="Arial"/>
          <w:color w:val="auto"/>
        </w:rPr>
        <w:t xml:space="preserve"> and </w:t>
      </w:r>
      <w:r w:rsidR="00166560" w:rsidRPr="007B4930">
        <w:rPr>
          <w:rFonts w:ascii="Book Antiqua" w:hAnsi="Book Antiqua" w:cs="Arial"/>
          <w:color w:val="auto"/>
        </w:rPr>
        <w:t>95.3%</w:t>
      </w:r>
      <w:r w:rsidR="00124CF9" w:rsidRPr="007B4930">
        <w:rPr>
          <w:rFonts w:ascii="Book Antiqua" w:hAnsi="Book Antiqua" w:cs="Arial"/>
          <w:color w:val="auto"/>
        </w:rPr>
        <w:t xml:space="preserve">, </w:t>
      </w:r>
      <w:proofErr w:type="gramStart"/>
      <w:r w:rsidR="00124CF9" w:rsidRPr="007B4930">
        <w:rPr>
          <w:rFonts w:ascii="Book Antiqua" w:hAnsi="Book Antiqua" w:cs="Arial"/>
          <w:color w:val="auto"/>
        </w:rPr>
        <w:t>respectively</w:t>
      </w:r>
      <w:r w:rsidR="006C4EFD" w:rsidRPr="007B4930">
        <w:rPr>
          <w:rFonts w:ascii="Book Antiqua" w:hAnsi="Book Antiqua" w:cs="Arial"/>
          <w:color w:val="auto"/>
          <w:vertAlign w:val="superscript"/>
        </w:rPr>
        <w:t>[</w:t>
      </w:r>
      <w:proofErr w:type="gramEnd"/>
      <w:r w:rsidR="006C4EFD" w:rsidRPr="007B4930">
        <w:rPr>
          <w:rFonts w:ascii="Book Antiqua" w:hAnsi="Book Antiqua" w:cs="Arial"/>
          <w:color w:val="auto"/>
          <w:vertAlign w:val="superscript"/>
        </w:rPr>
        <w:t>11]</w:t>
      </w:r>
      <w:r w:rsidRPr="007B4930">
        <w:rPr>
          <w:rFonts w:ascii="Book Antiqua" w:hAnsi="Book Antiqua" w:cs="Arial"/>
          <w:color w:val="auto"/>
        </w:rPr>
        <w:t xml:space="preserve">. </w:t>
      </w:r>
      <w:r w:rsidR="00166560" w:rsidRPr="007B4930">
        <w:rPr>
          <w:rFonts w:ascii="Book Antiqua" w:hAnsi="Book Antiqua" w:cs="Arial"/>
          <w:color w:val="auto"/>
        </w:rPr>
        <w:t xml:space="preserve">Our facility currently does not </w:t>
      </w:r>
      <w:r w:rsidR="00B64745" w:rsidRPr="007B4930">
        <w:rPr>
          <w:rFonts w:ascii="Book Antiqua" w:hAnsi="Book Antiqua" w:cs="Arial"/>
          <w:color w:val="auto"/>
        </w:rPr>
        <w:t>implement a two</w:t>
      </w:r>
      <w:r w:rsidR="00941151" w:rsidRPr="007B4930">
        <w:rPr>
          <w:rFonts w:ascii="Book Antiqua" w:hAnsi="Book Antiqua" w:cs="Arial"/>
          <w:color w:val="auto"/>
        </w:rPr>
        <w:t>-step detection method for CDI.</w:t>
      </w:r>
    </w:p>
    <w:p w14:paraId="0E1E882F" w14:textId="1452E9E4" w:rsidR="0054288F" w:rsidRPr="007B4930" w:rsidRDefault="004C22A2" w:rsidP="00834263">
      <w:pPr>
        <w:spacing w:line="360" w:lineRule="auto"/>
        <w:ind w:firstLine="720"/>
        <w:jc w:val="both"/>
        <w:rPr>
          <w:rFonts w:ascii="Book Antiqua" w:hAnsi="Book Antiqua" w:cs="Arial"/>
          <w:color w:val="auto"/>
        </w:rPr>
      </w:pPr>
      <w:r w:rsidRPr="007B4930">
        <w:rPr>
          <w:rFonts w:ascii="Book Antiqua" w:hAnsi="Book Antiqua" w:cs="Arial"/>
          <w:color w:val="auto"/>
        </w:rPr>
        <w:t>Demographics and clinical data were recorded per patient encounter and included</w:t>
      </w:r>
      <w:r w:rsidR="00D51D8C" w:rsidRPr="007B4930">
        <w:rPr>
          <w:rFonts w:ascii="Book Antiqua" w:hAnsi="Book Antiqua" w:cs="Arial"/>
          <w:color w:val="auto"/>
        </w:rPr>
        <w:t>:</w:t>
      </w:r>
      <w:r w:rsidRPr="007B4930">
        <w:rPr>
          <w:rFonts w:ascii="Book Antiqua" w:hAnsi="Book Antiqua" w:cs="Arial"/>
          <w:color w:val="auto"/>
        </w:rPr>
        <w:t xml:space="preserve"> </w:t>
      </w:r>
      <w:r w:rsidR="00D51D8C" w:rsidRPr="007B4930">
        <w:rPr>
          <w:rFonts w:ascii="Book Antiqua" w:hAnsi="Book Antiqua" w:cs="Arial"/>
          <w:color w:val="auto"/>
        </w:rPr>
        <w:t>documented diagnosis of MDS or AML,</w:t>
      </w:r>
      <w:r w:rsidRPr="007B4930">
        <w:rPr>
          <w:rFonts w:ascii="Book Antiqua" w:hAnsi="Book Antiqua" w:cs="Arial"/>
          <w:color w:val="auto"/>
        </w:rPr>
        <w:t xml:space="preserve"> age at diagnosis, </w:t>
      </w:r>
      <w:r w:rsidR="002A7BA3" w:rsidRPr="007B4930">
        <w:rPr>
          <w:rFonts w:ascii="Book Antiqua" w:hAnsi="Book Antiqua" w:cs="Arial"/>
          <w:color w:val="auto"/>
        </w:rPr>
        <w:t xml:space="preserve">gender, proton pump inhibitor (PPI) use during hospitalization or the within 30 </w:t>
      </w:r>
      <w:r w:rsidR="00A02793" w:rsidRPr="007B4930">
        <w:rPr>
          <w:rFonts w:ascii="Book Antiqua" w:hAnsi="Book Antiqua" w:cs="Arial" w:hint="eastAsia"/>
          <w:color w:val="auto"/>
          <w:lang w:eastAsia="zh-CN"/>
        </w:rPr>
        <w:t>d</w:t>
      </w:r>
      <w:r w:rsidR="002A7BA3" w:rsidRPr="007B4930">
        <w:rPr>
          <w:rFonts w:ascii="Book Antiqua" w:hAnsi="Book Antiqua" w:cs="Arial"/>
          <w:color w:val="auto"/>
        </w:rPr>
        <w:t xml:space="preserve"> prior to hospitalization, any prior documented history of CDI, </w:t>
      </w:r>
      <w:r w:rsidRPr="007B4930">
        <w:rPr>
          <w:rFonts w:ascii="Book Antiqua" w:hAnsi="Book Antiqua" w:cs="Arial"/>
          <w:color w:val="auto"/>
        </w:rPr>
        <w:t xml:space="preserve">type of chemotherapy </w:t>
      </w:r>
      <w:r w:rsidR="00B64745" w:rsidRPr="007B4930">
        <w:rPr>
          <w:rFonts w:ascii="Book Antiqua" w:hAnsi="Book Antiqua" w:cs="Arial"/>
          <w:color w:val="auto"/>
        </w:rPr>
        <w:t>received during hospitalization or within</w:t>
      </w:r>
      <w:r w:rsidRPr="007B4930">
        <w:rPr>
          <w:rFonts w:ascii="Book Antiqua" w:hAnsi="Book Antiqua" w:cs="Arial"/>
          <w:color w:val="auto"/>
        </w:rPr>
        <w:t xml:space="preserve"> 30 </w:t>
      </w:r>
      <w:r w:rsidR="00A02793" w:rsidRPr="007B4930">
        <w:rPr>
          <w:rFonts w:ascii="Book Antiqua" w:hAnsi="Book Antiqua" w:cs="Arial" w:hint="eastAsia"/>
          <w:color w:val="auto"/>
          <w:lang w:eastAsia="zh-CN"/>
        </w:rPr>
        <w:t>d</w:t>
      </w:r>
      <w:r w:rsidR="00B64745" w:rsidRPr="007B4930">
        <w:rPr>
          <w:rFonts w:ascii="Book Antiqua" w:hAnsi="Book Antiqua" w:cs="Arial"/>
          <w:color w:val="auto"/>
        </w:rPr>
        <w:t xml:space="preserve"> prior to hospita</w:t>
      </w:r>
      <w:r w:rsidR="00D51D8C" w:rsidRPr="007B4930">
        <w:rPr>
          <w:rFonts w:ascii="Book Antiqua" w:hAnsi="Book Antiqua" w:cs="Arial"/>
          <w:color w:val="auto"/>
        </w:rPr>
        <w:t>lization</w:t>
      </w:r>
      <w:r w:rsidRPr="007B4930">
        <w:rPr>
          <w:rFonts w:ascii="Book Antiqua" w:hAnsi="Book Antiqua" w:cs="Arial"/>
          <w:color w:val="auto"/>
        </w:rPr>
        <w:t xml:space="preserve">, antibiotic use </w:t>
      </w:r>
      <w:r w:rsidR="00B64745" w:rsidRPr="007B4930">
        <w:rPr>
          <w:rFonts w:ascii="Book Antiqua" w:hAnsi="Book Antiqua" w:cs="Arial"/>
          <w:color w:val="auto"/>
        </w:rPr>
        <w:t xml:space="preserve">during hospitalization or within 30 </w:t>
      </w:r>
      <w:r w:rsidR="00A02793" w:rsidRPr="007B4930">
        <w:rPr>
          <w:rFonts w:ascii="Book Antiqua" w:hAnsi="Book Antiqua" w:cs="Arial" w:hint="eastAsia"/>
          <w:color w:val="auto"/>
          <w:lang w:eastAsia="zh-CN"/>
        </w:rPr>
        <w:t>d</w:t>
      </w:r>
      <w:r w:rsidR="00B64745" w:rsidRPr="007B4930">
        <w:rPr>
          <w:rFonts w:ascii="Book Antiqua" w:hAnsi="Book Antiqua" w:cs="Arial"/>
          <w:color w:val="auto"/>
        </w:rPr>
        <w:t xml:space="preserve"> prior to</w:t>
      </w:r>
      <w:r w:rsidR="00D51D8C" w:rsidRPr="007B4930">
        <w:rPr>
          <w:rFonts w:ascii="Book Antiqua" w:hAnsi="Book Antiqua" w:cs="Arial"/>
          <w:color w:val="auto"/>
        </w:rPr>
        <w:t xml:space="preserve"> hospitalization</w:t>
      </w:r>
      <w:r w:rsidRPr="007B4930">
        <w:rPr>
          <w:rFonts w:ascii="Book Antiqua" w:hAnsi="Book Antiqua" w:cs="Arial"/>
          <w:color w:val="auto"/>
        </w:rPr>
        <w:t>, total length of stay</w:t>
      </w:r>
      <w:r w:rsidR="00B64745" w:rsidRPr="007B4930">
        <w:rPr>
          <w:rFonts w:ascii="Book Antiqua" w:hAnsi="Book Antiqua" w:cs="Arial"/>
          <w:color w:val="auto"/>
        </w:rPr>
        <w:t xml:space="preserve"> in days</w:t>
      </w:r>
      <w:r w:rsidRPr="007B4930">
        <w:rPr>
          <w:rFonts w:ascii="Book Antiqua" w:hAnsi="Book Antiqua" w:cs="Arial"/>
          <w:color w:val="auto"/>
        </w:rPr>
        <w:t>, albumin level at admission, duration of neutropenia during hospitalization</w:t>
      </w:r>
      <w:r w:rsidR="00B64745" w:rsidRPr="007B4930">
        <w:rPr>
          <w:rFonts w:ascii="Book Antiqua" w:hAnsi="Book Antiqua" w:cs="Arial"/>
          <w:color w:val="auto"/>
        </w:rPr>
        <w:t>,</w:t>
      </w:r>
      <w:r w:rsidRPr="007B4930">
        <w:rPr>
          <w:rFonts w:ascii="Book Antiqua" w:hAnsi="Book Antiqua" w:cs="Arial"/>
          <w:color w:val="auto"/>
        </w:rPr>
        <w:t xml:space="preserve"> </w:t>
      </w:r>
      <w:r w:rsidR="00D51D8C" w:rsidRPr="007B4930">
        <w:rPr>
          <w:rFonts w:ascii="Book Antiqua" w:hAnsi="Book Antiqua" w:cs="Arial"/>
          <w:color w:val="auto"/>
        </w:rPr>
        <w:t xml:space="preserve">current episode of CDI as a recurrence, </w:t>
      </w:r>
      <w:r w:rsidR="00805BA2" w:rsidRPr="007B4930">
        <w:rPr>
          <w:rFonts w:ascii="Book Antiqua" w:hAnsi="Book Antiqua" w:cs="Arial"/>
          <w:color w:val="auto"/>
        </w:rPr>
        <w:t xml:space="preserve">and </w:t>
      </w:r>
      <w:r w:rsidRPr="007B4930">
        <w:rPr>
          <w:rFonts w:ascii="Book Antiqua" w:hAnsi="Book Antiqua" w:cs="Arial"/>
          <w:color w:val="auto"/>
        </w:rPr>
        <w:t xml:space="preserve">documentation of death or referral to hospice. </w:t>
      </w:r>
      <w:bookmarkStart w:id="18" w:name="_Hlk483239682"/>
      <w:r w:rsidR="00E4448E" w:rsidRPr="007B4930">
        <w:rPr>
          <w:rFonts w:ascii="Book Antiqua" w:hAnsi="Book Antiqua" w:cs="Arial"/>
          <w:bCs/>
          <w:color w:val="auto"/>
        </w:rPr>
        <w:t xml:space="preserve">Data collected </w:t>
      </w:r>
      <w:r w:rsidR="001D291D" w:rsidRPr="007B4930">
        <w:rPr>
          <w:rFonts w:ascii="Book Antiqua" w:hAnsi="Book Antiqua" w:cs="Arial"/>
          <w:bCs/>
          <w:color w:val="auto"/>
        </w:rPr>
        <w:t xml:space="preserve">included factors previously associated with CDI and </w:t>
      </w:r>
      <w:r w:rsidR="00E4448E" w:rsidRPr="007B4930">
        <w:rPr>
          <w:rFonts w:ascii="Book Antiqua" w:hAnsi="Book Antiqua" w:cs="Arial"/>
          <w:bCs/>
          <w:color w:val="auto"/>
        </w:rPr>
        <w:t>focused on investigating the primary aim of our study</w:t>
      </w:r>
      <w:r w:rsidR="00E4448E" w:rsidRPr="007B4930">
        <w:rPr>
          <w:rFonts w:ascii="Book Antiqua" w:hAnsi="Book Antiqua" w:cs="Arial"/>
          <w:color w:val="auto"/>
        </w:rPr>
        <w:t xml:space="preserve"> </w:t>
      </w:r>
      <w:r w:rsidR="001D291D" w:rsidRPr="007B4930">
        <w:rPr>
          <w:rFonts w:ascii="Book Antiqua" w:hAnsi="Book Antiqua" w:cs="Arial"/>
          <w:color w:val="auto"/>
        </w:rPr>
        <w:t>as</w:t>
      </w:r>
      <w:r w:rsidR="00E4448E" w:rsidRPr="007B4930">
        <w:rPr>
          <w:rFonts w:ascii="Book Antiqua" w:hAnsi="Book Antiqua" w:cs="Arial"/>
          <w:color w:val="auto"/>
        </w:rPr>
        <w:t xml:space="preserve"> described above</w:t>
      </w:r>
      <w:bookmarkEnd w:id="18"/>
      <w:r w:rsidR="00E4448E" w:rsidRPr="007B4930">
        <w:rPr>
          <w:rFonts w:ascii="Book Antiqua" w:hAnsi="Book Antiqua" w:cs="Arial"/>
          <w:color w:val="auto"/>
        </w:rPr>
        <w:t xml:space="preserve">. </w:t>
      </w:r>
      <w:r w:rsidR="00D51D8C" w:rsidRPr="007B4930">
        <w:rPr>
          <w:rFonts w:ascii="Book Antiqua" w:hAnsi="Book Antiqua" w:cs="Arial"/>
          <w:color w:val="auto"/>
        </w:rPr>
        <w:t xml:space="preserve">CDI was defined as a positive stool </w:t>
      </w:r>
      <w:r w:rsidR="00D51D8C" w:rsidRPr="007B4930">
        <w:rPr>
          <w:rFonts w:ascii="Book Antiqua" w:hAnsi="Book Antiqua" w:cs="Arial"/>
          <w:i/>
          <w:color w:val="auto"/>
        </w:rPr>
        <w:t>C. difficile</w:t>
      </w:r>
      <w:r w:rsidR="00D51D8C" w:rsidRPr="007B4930">
        <w:rPr>
          <w:rFonts w:ascii="Book Antiqua" w:hAnsi="Book Antiqua" w:cs="Arial"/>
          <w:color w:val="auto"/>
        </w:rPr>
        <w:t xml:space="preserve"> test done in the setting of diarrhea, defined as the passage of 3 or more unformed stools in</w:t>
      </w:r>
      <w:r w:rsidR="00AE0B87" w:rsidRPr="007B4930">
        <w:rPr>
          <w:rFonts w:ascii="Book Antiqua" w:hAnsi="Book Antiqua" w:cs="Arial"/>
          <w:color w:val="auto"/>
        </w:rPr>
        <w:t xml:space="preserve"> 24 or fewer consecutive </w:t>
      </w:r>
      <w:proofErr w:type="gramStart"/>
      <w:r w:rsidR="00AE0B87" w:rsidRPr="007B4930">
        <w:rPr>
          <w:rFonts w:ascii="Book Antiqua" w:hAnsi="Book Antiqua" w:cs="Arial"/>
          <w:color w:val="auto"/>
        </w:rPr>
        <w:t>hours</w:t>
      </w:r>
      <w:r w:rsidR="00AE0B87" w:rsidRPr="007B4930">
        <w:rPr>
          <w:rFonts w:ascii="Book Antiqua" w:hAnsi="Book Antiqua" w:cs="Arial"/>
          <w:color w:val="auto"/>
          <w:vertAlign w:val="superscript"/>
        </w:rPr>
        <w:t>[</w:t>
      </w:r>
      <w:proofErr w:type="gramEnd"/>
      <w:r w:rsidR="00AE0B87" w:rsidRPr="007B4930">
        <w:rPr>
          <w:rFonts w:ascii="Book Antiqua" w:hAnsi="Book Antiqua" w:cs="Arial"/>
          <w:color w:val="auto"/>
          <w:vertAlign w:val="superscript"/>
        </w:rPr>
        <w:t>12]</w:t>
      </w:r>
      <w:r w:rsidR="00D51D8C" w:rsidRPr="007B4930">
        <w:rPr>
          <w:rFonts w:ascii="Book Antiqua" w:hAnsi="Book Antiqua" w:cs="Arial"/>
          <w:color w:val="auto"/>
        </w:rPr>
        <w:t xml:space="preserve">. Our laboratory policy does not permit </w:t>
      </w:r>
      <w:r w:rsidR="00D51D8C" w:rsidRPr="007B4930">
        <w:rPr>
          <w:rFonts w:ascii="Book Antiqua" w:hAnsi="Book Antiqua" w:cs="Arial"/>
          <w:i/>
          <w:color w:val="auto"/>
        </w:rPr>
        <w:t>C. difficile</w:t>
      </w:r>
      <w:r w:rsidR="00D51D8C" w:rsidRPr="007B4930">
        <w:rPr>
          <w:rFonts w:ascii="Book Antiqua" w:hAnsi="Book Antiqua" w:cs="Arial"/>
          <w:color w:val="auto"/>
        </w:rPr>
        <w:t xml:space="preserve"> testing on formed stool, thus we are reasonably confident all patients had diarrhea. </w:t>
      </w:r>
      <w:r w:rsidR="00906CE0" w:rsidRPr="007B4930">
        <w:rPr>
          <w:rFonts w:ascii="Book Antiqua" w:hAnsi="Book Antiqua" w:cs="Arial"/>
          <w:color w:val="auto"/>
        </w:rPr>
        <w:t xml:space="preserve">Recurrence of CDI was defined as CDI in the setting of a positive </w:t>
      </w:r>
      <w:r w:rsidR="00906CE0" w:rsidRPr="007B4930">
        <w:rPr>
          <w:rFonts w:ascii="Book Antiqua" w:hAnsi="Book Antiqua" w:cs="Arial"/>
          <w:i/>
          <w:color w:val="auto"/>
        </w:rPr>
        <w:t xml:space="preserve">C. difficile </w:t>
      </w:r>
      <w:r w:rsidR="00906CE0" w:rsidRPr="007B4930">
        <w:rPr>
          <w:rFonts w:ascii="Book Antiqua" w:hAnsi="Book Antiqua" w:cs="Arial"/>
          <w:color w:val="auto"/>
        </w:rPr>
        <w:t xml:space="preserve">stool assay </w:t>
      </w:r>
      <w:r w:rsidR="00C61E56" w:rsidRPr="007B4930">
        <w:rPr>
          <w:rFonts w:ascii="Book Antiqua" w:hAnsi="Book Antiqua" w:cs="Arial"/>
          <w:color w:val="auto"/>
        </w:rPr>
        <w:t xml:space="preserve">as well as receipt of CDI treatment </w:t>
      </w:r>
      <w:r w:rsidR="00906CE0" w:rsidRPr="007B4930">
        <w:rPr>
          <w:rFonts w:ascii="Book Antiqua" w:hAnsi="Book Antiqua" w:cs="Arial"/>
          <w:color w:val="auto"/>
        </w:rPr>
        <w:t xml:space="preserve">in the 8 </w:t>
      </w:r>
      <w:proofErr w:type="spellStart"/>
      <w:r w:rsidR="007B4930" w:rsidRPr="007B4930">
        <w:rPr>
          <w:rFonts w:ascii="Book Antiqua" w:hAnsi="Book Antiqua" w:cs="Arial" w:hint="eastAsia"/>
          <w:color w:val="auto"/>
          <w:lang w:eastAsia="zh-CN"/>
        </w:rPr>
        <w:t>wk</w:t>
      </w:r>
      <w:proofErr w:type="spellEnd"/>
      <w:r w:rsidR="00906CE0" w:rsidRPr="007B4930">
        <w:rPr>
          <w:rFonts w:ascii="Book Antiqua" w:hAnsi="Book Antiqua" w:cs="Arial"/>
          <w:color w:val="auto"/>
        </w:rPr>
        <w:t xml:space="preserve"> prior to the </w:t>
      </w:r>
      <w:r w:rsidR="00906CE0" w:rsidRPr="007B4930">
        <w:rPr>
          <w:rFonts w:ascii="Book Antiqua" w:hAnsi="Book Antiqua" w:cs="Arial"/>
          <w:color w:val="auto"/>
        </w:rPr>
        <w:lastRenderedPageBreak/>
        <w:t xml:space="preserve">current episode. </w:t>
      </w:r>
      <w:r w:rsidR="003B502F" w:rsidRPr="007B4930">
        <w:rPr>
          <w:rFonts w:ascii="Book Antiqua" w:hAnsi="Book Antiqua" w:cs="Arial"/>
          <w:color w:val="auto"/>
        </w:rPr>
        <w:t>Severity of CDI was determined based on the criteria set forth by the Society for Healthcare Epidemiology of America (SHEA) and Infectious Diseases Society</w:t>
      </w:r>
      <w:r w:rsidR="00AE0B87" w:rsidRPr="007B4930">
        <w:rPr>
          <w:rFonts w:ascii="Book Antiqua" w:hAnsi="Book Antiqua" w:cs="Arial"/>
          <w:color w:val="auto"/>
        </w:rPr>
        <w:t xml:space="preserve"> of America (IDSA) </w:t>
      </w:r>
      <w:proofErr w:type="gramStart"/>
      <w:r w:rsidR="00AE0B87" w:rsidRPr="007B4930">
        <w:rPr>
          <w:rFonts w:ascii="Book Antiqua" w:hAnsi="Book Antiqua" w:cs="Arial"/>
          <w:color w:val="auto"/>
        </w:rPr>
        <w:t>guidelines</w:t>
      </w:r>
      <w:r w:rsidR="00AE0B87" w:rsidRPr="007B4930">
        <w:rPr>
          <w:rFonts w:ascii="Book Antiqua" w:hAnsi="Book Antiqua" w:cs="Arial"/>
          <w:color w:val="auto"/>
          <w:vertAlign w:val="superscript"/>
        </w:rPr>
        <w:t>[</w:t>
      </w:r>
      <w:proofErr w:type="gramEnd"/>
      <w:r w:rsidR="00AE0B87" w:rsidRPr="007B4930">
        <w:rPr>
          <w:rFonts w:ascii="Book Antiqua" w:hAnsi="Book Antiqua" w:cs="Arial"/>
          <w:color w:val="auto"/>
          <w:vertAlign w:val="superscript"/>
        </w:rPr>
        <w:t>12]</w:t>
      </w:r>
      <w:r w:rsidR="003B502F" w:rsidRPr="007B4930">
        <w:rPr>
          <w:rFonts w:ascii="Book Antiqua" w:hAnsi="Book Antiqua" w:cs="Arial"/>
          <w:color w:val="auto"/>
        </w:rPr>
        <w:t>.</w:t>
      </w:r>
      <w:r w:rsidR="007B4930" w:rsidRPr="007B4930">
        <w:rPr>
          <w:rFonts w:ascii="Book Antiqua" w:hAnsi="Book Antiqua" w:cs="Arial" w:hint="eastAsia"/>
          <w:color w:val="auto"/>
          <w:lang w:eastAsia="zh-CN"/>
        </w:rPr>
        <w:t xml:space="preserve"> </w:t>
      </w:r>
      <w:r w:rsidR="00D51D8C" w:rsidRPr="007B4930">
        <w:rPr>
          <w:rFonts w:ascii="Book Antiqua" w:hAnsi="Book Antiqua" w:cs="Arial"/>
          <w:color w:val="auto"/>
        </w:rPr>
        <w:t xml:space="preserve">Chemotherapeutic regimens were defined as cytarabine-based, DNA hypomethylating agent-based, or other regimens. </w:t>
      </w:r>
      <w:r w:rsidRPr="007B4930">
        <w:rPr>
          <w:rFonts w:ascii="Book Antiqua" w:hAnsi="Book Antiqua" w:cs="Arial"/>
          <w:color w:val="auto"/>
        </w:rPr>
        <w:t>Neutropenia was defined as an absolute neutrophil count of 500 cells/µ</w:t>
      </w:r>
      <w:r w:rsidR="00A02793" w:rsidRPr="007B4930">
        <w:rPr>
          <w:rFonts w:ascii="Book Antiqua" w:hAnsi="Book Antiqua" w:cs="Arial"/>
          <w:color w:val="auto"/>
        </w:rPr>
        <w:t>L</w:t>
      </w:r>
      <w:r w:rsidRPr="007B4930">
        <w:rPr>
          <w:rFonts w:ascii="Book Antiqua" w:hAnsi="Book Antiqua" w:cs="Arial"/>
          <w:b/>
          <w:color w:val="auto"/>
        </w:rPr>
        <w:t xml:space="preserve"> </w:t>
      </w:r>
      <w:r w:rsidRPr="007B4930">
        <w:rPr>
          <w:rFonts w:ascii="Book Antiqua" w:hAnsi="Book Antiqua" w:cs="Arial"/>
          <w:color w:val="auto"/>
        </w:rPr>
        <w:t xml:space="preserve">or less. </w:t>
      </w:r>
    </w:p>
    <w:p w14:paraId="445B202E" w14:textId="735E63D8" w:rsidR="0054288F" w:rsidRPr="007B4930" w:rsidRDefault="004C22A2" w:rsidP="00834263">
      <w:pPr>
        <w:spacing w:line="360" w:lineRule="auto"/>
        <w:ind w:firstLine="720"/>
        <w:jc w:val="both"/>
        <w:rPr>
          <w:rFonts w:ascii="Book Antiqua" w:hAnsi="Book Antiqua" w:cs="Arial"/>
          <w:color w:val="auto"/>
        </w:rPr>
      </w:pPr>
      <w:r w:rsidRPr="007B4930">
        <w:rPr>
          <w:rFonts w:ascii="Book Antiqua" w:hAnsi="Book Antiqua" w:cs="Arial"/>
          <w:color w:val="auto"/>
        </w:rPr>
        <w:t xml:space="preserve">MDS and AML patients with CDI were compared to those patients that were not diagnosed with CDI in order to identify </w:t>
      </w:r>
      <w:r w:rsidR="00906CE0" w:rsidRPr="007B4930">
        <w:rPr>
          <w:rFonts w:ascii="Book Antiqua" w:hAnsi="Book Antiqua" w:cs="Arial"/>
          <w:color w:val="auto"/>
        </w:rPr>
        <w:t>factors related to</w:t>
      </w:r>
      <w:r w:rsidR="000101F5" w:rsidRPr="007B4930">
        <w:rPr>
          <w:rFonts w:ascii="Book Antiqua" w:hAnsi="Book Antiqua" w:cs="Arial"/>
          <w:color w:val="auto"/>
        </w:rPr>
        <w:t xml:space="preserve"> </w:t>
      </w:r>
      <w:r w:rsidRPr="007B4930">
        <w:rPr>
          <w:rFonts w:ascii="Book Antiqua" w:hAnsi="Book Antiqua" w:cs="Arial"/>
          <w:color w:val="auto"/>
        </w:rPr>
        <w:t xml:space="preserve">disease. A t-test was used for comparison of continuous variables and chi-square or Fisher’s exact tests were used for categorical variables, as appropriate (SAS, version 9.2). Statistical significance </w:t>
      </w:r>
      <w:r w:rsidR="00CC0496" w:rsidRPr="007B4930">
        <w:rPr>
          <w:rFonts w:ascii="Book Antiqua" w:hAnsi="Book Antiqua" w:cs="Arial"/>
          <w:color w:val="auto"/>
        </w:rPr>
        <w:t>was</w:t>
      </w:r>
      <w:r w:rsidRPr="007B4930">
        <w:rPr>
          <w:rFonts w:ascii="Book Antiqua" w:hAnsi="Book Antiqua" w:cs="Arial"/>
          <w:color w:val="auto"/>
        </w:rPr>
        <w:t xml:space="preserve"> defined as </w:t>
      </w:r>
      <w:r w:rsidR="007B4930" w:rsidRPr="007B4930">
        <w:rPr>
          <w:rFonts w:ascii="Book Antiqua" w:hAnsi="Book Antiqua" w:cs="Arial"/>
          <w:i/>
          <w:color w:val="auto"/>
        </w:rPr>
        <w:t>P</w:t>
      </w:r>
      <w:r w:rsidR="007B4930" w:rsidRPr="007B4930">
        <w:rPr>
          <w:rFonts w:ascii="Book Antiqua" w:hAnsi="Book Antiqua" w:cs="Arial"/>
          <w:color w:val="auto"/>
        </w:rPr>
        <w:t xml:space="preserve"> </w:t>
      </w:r>
      <w:r w:rsidRPr="007B4930">
        <w:rPr>
          <w:rFonts w:ascii="Book Antiqua" w:hAnsi="Book Antiqua" w:cs="Arial"/>
          <w:color w:val="auto"/>
        </w:rPr>
        <w:t>&lt; 0.05.</w:t>
      </w:r>
      <w:r w:rsidR="00294B0E" w:rsidRPr="007B4930">
        <w:rPr>
          <w:rFonts w:ascii="Book Antiqua" w:hAnsi="Book Antiqua" w:cs="Arial"/>
          <w:color w:val="auto"/>
        </w:rPr>
        <w:t xml:space="preserve"> As </w:t>
      </w:r>
      <w:r w:rsidR="00F04CA1" w:rsidRPr="007B4930">
        <w:rPr>
          <w:rFonts w:ascii="Book Antiqua" w:hAnsi="Book Antiqua" w:cs="Arial"/>
          <w:color w:val="auto"/>
        </w:rPr>
        <w:t>some</w:t>
      </w:r>
      <w:r w:rsidR="00294B0E" w:rsidRPr="007B4930">
        <w:rPr>
          <w:rFonts w:ascii="Book Antiqua" w:hAnsi="Book Antiqua" w:cs="Arial"/>
          <w:color w:val="auto"/>
        </w:rPr>
        <w:t xml:space="preserve"> patients were hospitalized multiple times,</w:t>
      </w:r>
      <w:r w:rsidR="00A02465" w:rsidRPr="007B4930">
        <w:rPr>
          <w:rFonts w:ascii="Book Antiqua" w:hAnsi="Book Antiqua" w:cs="Arial"/>
          <w:color w:val="auto"/>
        </w:rPr>
        <w:t xml:space="preserve"> data analysis was performed on variables per hospital encounter. Total days of neutropenia as well as total days of hospitalization during the study period were analyzed per patient. </w:t>
      </w:r>
      <w:r w:rsidR="00F002CE" w:rsidRPr="007B4930">
        <w:rPr>
          <w:rFonts w:ascii="Book Antiqua" w:hAnsi="Book Antiqua" w:cs="Arial"/>
          <w:color w:val="auto"/>
        </w:rPr>
        <w:t xml:space="preserve">A biomedical statistician performed the statistical review. </w:t>
      </w:r>
    </w:p>
    <w:p w14:paraId="76EE6BE2" w14:textId="77777777" w:rsidR="0054288F" w:rsidRPr="007B4930" w:rsidRDefault="0054288F" w:rsidP="00834263">
      <w:pPr>
        <w:spacing w:line="360" w:lineRule="auto"/>
        <w:jc w:val="both"/>
        <w:rPr>
          <w:rFonts w:ascii="Book Antiqua" w:hAnsi="Book Antiqua" w:cs="Arial"/>
          <w:color w:val="auto"/>
        </w:rPr>
      </w:pPr>
    </w:p>
    <w:p w14:paraId="33ADC1E0" w14:textId="196C5FAA" w:rsidR="0054288F" w:rsidRPr="007B4930" w:rsidRDefault="00BE6AEC" w:rsidP="00834263">
      <w:pPr>
        <w:spacing w:line="360" w:lineRule="auto"/>
        <w:jc w:val="both"/>
        <w:rPr>
          <w:rFonts w:ascii="Book Antiqua" w:hAnsi="Book Antiqua" w:cs="Arial"/>
          <w:b/>
          <w:color w:val="auto"/>
        </w:rPr>
      </w:pPr>
      <w:r w:rsidRPr="007B4930">
        <w:rPr>
          <w:rFonts w:ascii="Book Antiqua" w:hAnsi="Book Antiqua" w:cs="Arial"/>
          <w:b/>
          <w:color w:val="auto"/>
        </w:rPr>
        <w:t>RESULTS</w:t>
      </w:r>
    </w:p>
    <w:p w14:paraId="75B42686" w14:textId="6787E7FB" w:rsidR="00E73495" w:rsidRPr="007B4930" w:rsidRDefault="004C22A2" w:rsidP="00834263">
      <w:pPr>
        <w:spacing w:line="360" w:lineRule="auto"/>
        <w:jc w:val="both"/>
        <w:rPr>
          <w:rFonts w:ascii="Book Antiqua" w:hAnsi="Book Antiqua" w:cs="Arial"/>
          <w:color w:val="auto"/>
        </w:rPr>
      </w:pPr>
      <w:r w:rsidRPr="007B4930">
        <w:rPr>
          <w:rFonts w:ascii="Book Antiqua" w:hAnsi="Book Antiqua" w:cs="Arial"/>
          <w:color w:val="auto"/>
        </w:rPr>
        <w:t xml:space="preserve">We identified 223 patients with MDS or AML that had 594 unique hospitalizations </w:t>
      </w:r>
      <w:r w:rsidR="00527640" w:rsidRPr="007B4930">
        <w:rPr>
          <w:rFonts w:ascii="Book Antiqua" w:hAnsi="Book Antiqua" w:cs="Arial"/>
          <w:color w:val="auto"/>
        </w:rPr>
        <w:t xml:space="preserve">between </w:t>
      </w:r>
      <w:r w:rsidR="0070407F" w:rsidRPr="007B4930">
        <w:rPr>
          <w:rFonts w:ascii="Book Antiqua" w:hAnsi="Book Antiqua" w:cs="Arial"/>
          <w:color w:val="auto"/>
        </w:rPr>
        <w:t>August 2011 and December 2013</w:t>
      </w:r>
      <w:r w:rsidRPr="007B4930">
        <w:rPr>
          <w:rFonts w:ascii="Book Antiqua" w:hAnsi="Book Antiqua" w:cs="Arial"/>
          <w:color w:val="auto"/>
        </w:rPr>
        <w:t xml:space="preserve">. 60.1% of the patients were male, the mean age was 61.3 years, 87% had AML, and 13% had MDS. Thirty-four of the patients (15.2%) were diagnosed with CDI during the study period. Of these, 44% were male, the mean age was 59.2 years, 91% had AML, 9% had MDS, and 35% were on a PPI at time of admission. 61.7% received cytarabine-based chemotherapy, and 32.3% received DNA hypomethylating agent-based chemotherapy. None of the patients with MDS who developed CDI received cytarabine-based chemotherapy. 85% received antibiotics during hospitalization or within the 30 </w:t>
      </w:r>
      <w:r w:rsidR="00A02793" w:rsidRPr="007B4930">
        <w:rPr>
          <w:rFonts w:ascii="Book Antiqua" w:hAnsi="Book Antiqua" w:cs="Arial" w:hint="eastAsia"/>
          <w:color w:val="auto"/>
          <w:lang w:eastAsia="zh-CN"/>
        </w:rPr>
        <w:t>d</w:t>
      </w:r>
      <w:r w:rsidRPr="007B4930">
        <w:rPr>
          <w:rFonts w:ascii="Book Antiqua" w:hAnsi="Book Antiqua" w:cs="Arial"/>
          <w:color w:val="auto"/>
        </w:rPr>
        <w:t xml:space="preserve"> </w:t>
      </w:r>
      <w:r w:rsidR="0070407F" w:rsidRPr="007B4930">
        <w:rPr>
          <w:rFonts w:ascii="Book Antiqua" w:hAnsi="Book Antiqua" w:cs="Arial"/>
          <w:color w:val="auto"/>
        </w:rPr>
        <w:t>prior to hospitalization.</w:t>
      </w:r>
      <w:r w:rsidRPr="007B4930">
        <w:rPr>
          <w:rFonts w:ascii="Book Antiqua" w:hAnsi="Book Antiqua" w:cs="Arial"/>
          <w:color w:val="auto"/>
        </w:rPr>
        <w:t xml:space="preserve"> </w:t>
      </w:r>
      <w:r w:rsidR="00A02793" w:rsidRPr="007B4930">
        <w:rPr>
          <w:rFonts w:ascii="Book Antiqua" w:hAnsi="Book Antiqua" w:cs="Arial"/>
          <w:color w:val="auto"/>
        </w:rPr>
        <w:t>Twelve</w:t>
      </w:r>
      <w:r w:rsidR="00A02793" w:rsidRPr="007B4930">
        <w:rPr>
          <w:rFonts w:ascii="Book Antiqua" w:hAnsi="Book Antiqua" w:cs="Arial" w:hint="eastAsia"/>
          <w:color w:val="auto"/>
          <w:lang w:eastAsia="zh-CN"/>
        </w:rPr>
        <w:t xml:space="preserve"> </w:t>
      </w:r>
      <w:r w:rsidR="00A02793" w:rsidRPr="007B4930">
        <w:rPr>
          <w:rFonts w:ascii="Book Antiqua" w:hAnsi="Book Antiqua" w:cs="Arial"/>
          <w:color w:val="auto"/>
          <w:lang w:eastAsia="zh-CN"/>
        </w:rPr>
        <w:t xml:space="preserve">percent </w:t>
      </w:r>
      <w:r w:rsidR="00A02793" w:rsidRPr="007B4930">
        <w:rPr>
          <w:rFonts w:ascii="Book Antiqua" w:hAnsi="Book Antiqua" w:cs="Arial"/>
          <w:color w:val="auto"/>
        </w:rPr>
        <w:t>had</w:t>
      </w:r>
      <w:r w:rsidRPr="007B4930">
        <w:rPr>
          <w:rFonts w:ascii="Book Antiqua" w:hAnsi="Book Antiqua" w:cs="Arial"/>
          <w:color w:val="auto"/>
        </w:rPr>
        <w:t xml:space="preserve"> recurrent CDI, eight required intensive care unit admission, and one underwent colectomy for CDI. According to the classification criteria set forth by the </w:t>
      </w:r>
      <w:r w:rsidR="00F72F9D" w:rsidRPr="007B4930">
        <w:rPr>
          <w:rFonts w:ascii="Book Antiqua" w:hAnsi="Book Antiqua" w:cs="Arial"/>
          <w:color w:val="auto"/>
        </w:rPr>
        <w:t>SHEA/IDSA</w:t>
      </w:r>
      <w:r w:rsidRPr="007B4930">
        <w:rPr>
          <w:rFonts w:ascii="Book Antiqua" w:hAnsi="Book Antiqua" w:cs="Arial"/>
          <w:color w:val="auto"/>
        </w:rPr>
        <w:t xml:space="preserve"> guidelines</w:t>
      </w:r>
      <w:r w:rsidR="00862619" w:rsidRPr="007B4930">
        <w:rPr>
          <w:rFonts w:ascii="Book Antiqua" w:hAnsi="Book Antiqua" w:cs="Arial"/>
          <w:color w:val="auto"/>
        </w:rPr>
        <w:t xml:space="preserve">, </w:t>
      </w:r>
      <w:r w:rsidRPr="007B4930">
        <w:rPr>
          <w:rFonts w:ascii="Book Antiqua" w:hAnsi="Book Antiqua" w:cs="Arial"/>
          <w:color w:val="auto"/>
        </w:rPr>
        <w:t xml:space="preserve">85.2% had mild-moderate disease, 11.7% had severe disease, and 2.9% </w:t>
      </w:r>
      <w:r w:rsidR="00AE0B87" w:rsidRPr="007B4930">
        <w:rPr>
          <w:rFonts w:ascii="Book Antiqua" w:hAnsi="Book Antiqua" w:cs="Arial"/>
          <w:color w:val="auto"/>
        </w:rPr>
        <w:t xml:space="preserve">had severe-complicated </w:t>
      </w:r>
      <w:proofErr w:type="gramStart"/>
      <w:r w:rsidR="00AE0B87" w:rsidRPr="007B4930">
        <w:rPr>
          <w:rFonts w:ascii="Book Antiqua" w:hAnsi="Book Antiqua" w:cs="Arial"/>
          <w:color w:val="auto"/>
        </w:rPr>
        <w:t>disease</w:t>
      </w:r>
      <w:r w:rsidR="00AE0B87" w:rsidRPr="007B4930">
        <w:rPr>
          <w:rFonts w:ascii="Book Antiqua" w:hAnsi="Book Antiqua" w:cs="Arial"/>
          <w:color w:val="auto"/>
          <w:vertAlign w:val="superscript"/>
        </w:rPr>
        <w:t>[</w:t>
      </w:r>
      <w:proofErr w:type="gramEnd"/>
      <w:r w:rsidR="00AE0B87" w:rsidRPr="007B4930">
        <w:rPr>
          <w:rFonts w:ascii="Book Antiqua" w:hAnsi="Book Antiqua" w:cs="Arial"/>
          <w:color w:val="auto"/>
          <w:vertAlign w:val="superscript"/>
        </w:rPr>
        <w:t>12]</w:t>
      </w:r>
      <w:r w:rsidRPr="007B4930">
        <w:rPr>
          <w:rFonts w:ascii="Book Antiqua" w:hAnsi="Book Antiqua" w:cs="Arial"/>
          <w:color w:val="auto"/>
        </w:rPr>
        <w:t xml:space="preserve">. 23.5% of these patients died or were referred to hospice (Table 1). </w:t>
      </w:r>
    </w:p>
    <w:p w14:paraId="4DEA0CB9" w14:textId="18F104BF" w:rsidR="00F72F9D" w:rsidRPr="007B4930" w:rsidRDefault="004C22A2" w:rsidP="00834263">
      <w:pPr>
        <w:spacing w:line="360" w:lineRule="auto"/>
        <w:ind w:firstLine="720"/>
        <w:jc w:val="both"/>
        <w:rPr>
          <w:rFonts w:ascii="Book Antiqua" w:hAnsi="Book Antiqua" w:cs="Arial"/>
          <w:color w:val="auto"/>
        </w:rPr>
      </w:pPr>
      <w:r w:rsidRPr="007B4930">
        <w:rPr>
          <w:rFonts w:ascii="Book Antiqua" w:hAnsi="Book Antiqua" w:cs="Arial"/>
          <w:color w:val="auto"/>
        </w:rPr>
        <w:t xml:space="preserve">Several factors were significantly associated with CDI when analyzed by hospital </w:t>
      </w:r>
      <w:r w:rsidRPr="007B4930">
        <w:rPr>
          <w:rFonts w:ascii="Book Antiqua" w:hAnsi="Book Antiqua" w:cs="Arial"/>
          <w:color w:val="auto"/>
        </w:rPr>
        <w:lastRenderedPageBreak/>
        <w:t>encounter (Table 2), including a lower albumin at the time of hospitalization (mean 2.8 g/</w:t>
      </w:r>
      <w:proofErr w:type="spellStart"/>
      <w:r w:rsidRPr="007B4930">
        <w:rPr>
          <w:rFonts w:ascii="Book Antiqua" w:hAnsi="Book Antiqua" w:cs="Arial"/>
          <w:color w:val="auto"/>
        </w:rPr>
        <w:t>dL</w:t>
      </w:r>
      <w:proofErr w:type="spellEnd"/>
      <w:r w:rsidRPr="007B4930">
        <w:rPr>
          <w:rFonts w:ascii="Book Antiqua" w:hAnsi="Book Antiqua" w:cs="Arial"/>
          <w:color w:val="auto"/>
        </w:rPr>
        <w:t xml:space="preserve"> in the CDI group </w:t>
      </w:r>
      <w:proofErr w:type="spellStart"/>
      <w:r w:rsidRPr="007B4930">
        <w:rPr>
          <w:rFonts w:ascii="Book Antiqua" w:hAnsi="Book Antiqua" w:cs="Arial"/>
          <w:i/>
          <w:color w:val="auto"/>
        </w:rPr>
        <w:t>vs</w:t>
      </w:r>
      <w:proofErr w:type="spellEnd"/>
      <w:r w:rsidR="00A02793" w:rsidRPr="007B4930">
        <w:rPr>
          <w:rFonts w:ascii="Book Antiqua" w:hAnsi="Book Antiqua" w:cs="Arial" w:hint="eastAsia"/>
          <w:color w:val="auto"/>
          <w:lang w:eastAsia="zh-CN"/>
        </w:rPr>
        <w:t xml:space="preserve"> </w:t>
      </w:r>
      <w:r w:rsidRPr="007B4930">
        <w:rPr>
          <w:rFonts w:ascii="Book Antiqua" w:hAnsi="Book Antiqua" w:cs="Arial"/>
          <w:color w:val="auto"/>
        </w:rPr>
        <w:t>3.5 g/</w:t>
      </w:r>
      <w:proofErr w:type="spellStart"/>
      <w:r w:rsidRPr="007B4930">
        <w:rPr>
          <w:rFonts w:ascii="Book Antiqua" w:hAnsi="Book Antiqua" w:cs="Arial"/>
          <w:color w:val="auto"/>
        </w:rPr>
        <w:t>dL</w:t>
      </w:r>
      <w:proofErr w:type="spellEnd"/>
      <w:r w:rsidRPr="007B4930">
        <w:rPr>
          <w:rFonts w:ascii="Book Antiqua" w:hAnsi="Book Antiqua" w:cs="Arial"/>
          <w:color w:val="auto"/>
        </w:rPr>
        <w:t xml:space="preserve"> in the non-CDI group, </w:t>
      </w:r>
      <w:r w:rsidR="00A02793" w:rsidRPr="007B4930">
        <w:rPr>
          <w:rFonts w:ascii="Book Antiqua" w:hAnsi="Book Antiqua" w:cs="Arial"/>
          <w:i/>
          <w:color w:val="auto"/>
        </w:rPr>
        <w:t xml:space="preserve">P </w:t>
      </w:r>
      <w:r w:rsidRPr="007B4930">
        <w:rPr>
          <w:rFonts w:ascii="Book Antiqua" w:hAnsi="Book Antiqua" w:cs="Arial"/>
          <w:color w:val="auto"/>
        </w:rPr>
        <w:t>&lt; 0.0001), prior history of CDI (</w:t>
      </w:r>
      <w:r w:rsidR="00A02793" w:rsidRPr="007B4930">
        <w:rPr>
          <w:rFonts w:ascii="Book Antiqua" w:hAnsi="Book Antiqua" w:cs="Arial"/>
          <w:i/>
          <w:color w:val="auto"/>
        </w:rPr>
        <w:t>P</w:t>
      </w:r>
      <w:r w:rsidRPr="007B4930">
        <w:rPr>
          <w:rFonts w:ascii="Book Antiqua" w:hAnsi="Book Antiqua" w:cs="Arial"/>
          <w:color w:val="auto"/>
        </w:rPr>
        <w:t xml:space="preserve"> &lt;</w:t>
      </w:r>
      <w:r w:rsidR="00A02793" w:rsidRPr="007B4930">
        <w:rPr>
          <w:rFonts w:ascii="Book Antiqua" w:hAnsi="Book Antiqua" w:cs="Arial" w:hint="eastAsia"/>
          <w:color w:val="auto"/>
          <w:lang w:eastAsia="zh-CN"/>
        </w:rPr>
        <w:t xml:space="preserve"> </w:t>
      </w:r>
      <w:r w:rsidRPr="007B4930">
        <w:rPr>
          <w:rFonts w:ascii="Book Antiqua" w:hAnsi="Book Antiqua" w:cs="Arial"/>
          <w:color w:val="auto"/>
        </w:rPr>
        <w:t xml:space="preserve">0.0001), receipt of any chemotherapy in within 30 </w:t>
      </w:r>
      <w:r w:rsidR="00A02793" w:rsidRPr="007B4930">
        <w:rPr>
          <w:rFonts w:ascii="Book Antiqua" w:hAnsi="Book Antiqua" w:cs="Arial" w:hint="eastAsia"/>
          <w:color w:val="auto"/>
          <w:lang w:eastAsia="zh-CN"/>
        </w:rPr>
        <w:t>d</w:t>
      </w:r>
      <w:r w:rsidRPr="007B4930">
        <w:rPr>
          <w:rFonts w:ascii="Book Antiqua" w:hAnsi="Book Antiqua" w:cs="Arial"/>
          <w:color w:val="auto"/>
        </w:rPr>
        <w:t xml:space="preserve"> of hospitalization (92.1% in the CDI group </w:t>
      </w:r>
      <w:proofErr w:type="spellStart"/>
      <w:r w:rsidRPr="007B4930">
        <w:rPr>
          <w:rFonts w:ascii="Book Antiqua" w:hAnsi="Book Antiqua" w:cs="Arial"/>
          <w:i/>
          <w:color w:val="auto"/>
        </w:rPr>
        <w:t>vs</w:t>
      </w:r>
      <w:proofErr w:type="spellEnd"/>
      <w:r w:rsidR="00A02793" w:rsidRPr="007B4930">
        <w:rPr>
          <w:rFonts w:ascii="Book Antiqua" w:hAnsi="Book Antiqua" w:cs="Arial" w:hint="eastAsia"/>
          <w:color w:val="auto"/>
          <w:lang w:eastAsia="zh-CN"/>
        </w:rPr>
        <w:t xml:space="preserve"> </w:t>
      </w:r>
      <w:r w:rsidRPr="007B4930">
        <w:rPr>
          <w:rFonts w:ascii="Book Antiqua" w:hAnsi="Book Antiqua" w:cs="Arial"/>
          <w:color w:val="auto"/>
        </w:rPr>
        <w:t xml:space="preserve">78.8% in the non-CDI group, </w:t>
      </w:r>
      <w:r w:rsidR="00A02793" w:rsidRPr="007B4930">
        <w:rPr>
          <w:rFonts w:ascii="Book Antiqua" w:hAnsi="Book Antiqua" w:cs="Arial"/>
          <w:i/>
          <w:color w:val="auto"/>
        </w:rPr>
        <w:t xml:space="preserve">P </w:t>
      </w:r>
      <w:r w:rsidRPr="007B4930">
        <w:rPr>
          <w:rFonts w:ascii="Book Antiqua" w:hAnsi="Book Antiqua" w:cs="Arial"/>
          <w:color w:val="auto"/>
        </w:rPr>
        <w:t xml:space="preserve">= 0.048), and receipt of cytarabine-based chemotherapy within 30 </w:t>
      </w:r>
      <w:r w:rsidR="007B4930" w:rsidRPr="007B4930">
        <w:rPr>
          <w:rFonts w:ascii="Book Antiqua" w:hAnsi="Book Antiqua" w:cs="Arial" w:hint="eastAsia"/>
          <w:color w:val="auto"/>
          <w:lang w:eastAsia="zh-CN"/>
        </w:rPr>
        <w:t>d</w:t>
      </w:r>
      <w:r w:rsidRPr="007B4930">
        <w:rPr>
          <w:rFonts w:ascii="Book Antiqua" w:hAnsi="Book Antiqua" w:cs="Arial"/>
          <w:color w:val="auto"/>
        </w:rPr>
        <w:t xml:space="preserve"> of hospitalization (63.4% in the CDI group </w:t>
      </w:r>
      <w:proofErr w:type="spellStart"/>
      <w:r w:rsidRPr="007B4930">
        <w:rPr>
          <w:rFonts w:ascii="Book Antiqua" w:hAnsi="Book Antiqua" w:cs="Arial"/>
          <w:i/>
          <w:color w:val="auto"/>
        </w:rPr>
        <w:t>vs</w:t>
      </w:r>
      <w:proofErr w:type="spellEnd"/>
      <w:r w:rsidR="00A02793" w:rsidRPr="007B4930">
        <w:rPr>
          <w:rFonts w:ascii="Book Antiqua" w:hAnsi="Book Antiqua" w:cs="Arial" w:hint="eastAsia"/>
          <w:color w:val="auto"/>
          <w:lang w:eastAsia="zh-CN"/>
        </w:rPr>
        <w:t xml:space="preserve"> </w:t>
      </w:r>
      <w:r w:rsidRPr="007B4930">
        <w:rPr>
          <w:rFonts w:ascii="Book Antiqua" w:hAnsi="Book Antiqua" w:cs="Arial"/>
          <w:color w:val="auto"/>
        </w:rPr>
        <w:t xml:space="preserve">45.5% in the non-CDI group, </w:t>
      </w:r>
      <w:r w:rsidR="00A02793" w:rsidRPr="007B4930">
        <w:rPr>
          <w:rFonts w:ascii="Book Antiqua" w:hAnsi="Book Antiqua" w:cs="Arial"/>
          <w:i/>
          <w:color w:val="auto"/>
        </w:rPr>
        <w:t xml:space="preserve">P </w:t>
      </w:r>
      <w:r w:rsidRPr="007B4930">
        <w:rPr>
          <w:rFonts w:ascii="Book Antiqua" w:hAnsi="Book Antiqua" w:cs="Arial"/>
          <w:color w:val="auto"/>
        </w:rPr>
        <w:t xml:space="preserve">= 0.015). </w:t>
      </w:r>
    </w:p>
    <w:p w14:paraId="27A0301D" w14:textId="57E05995" w:rsidR="00E73495" w:rsidRPr="007B4930" w:rsidRDefault="004C22A2" w:rsidP="00834263">
      <w:pPr>
        <w:spacing w:line="360" w:lineRule="auto"/>
        <w:ind w:firstLine="720"/>
        <w:jc w:val="both"/>
        <w:rPr>
          <w:rFonts w:ascii="Book Antiqua" w:hAnsi="Book Antiqua" w:cs="Arial"/>
          <w:color w:val="auto"/>
        </w:rPr>
      </w:pPr>
      <w:r w:rsidRPr="007B4930">
        <w:rPr>
          <w:rFonts w:ascii="Book Antiqua" w:hAnsi="Book Antiqua" w:cs="Arial"/>
          <w:color w:val="auto"/>
        </w:rPr>
        <w:t xml:space="preserve">As some factors did not lend themselves to a per-hospital encounter analysis, we performed a per patient analysis (Table 2) for total days of neutropenia during the study period (mean 21.6 </w:t>
      </w:r>
      <w:r w:rsidR="00A02793" w:rsidRPr="007B4930">
        <w:rPr>
          <w:rFonts w:ascii="Book Antiqua" w:hAnsi="Book Antiqua" w:cs="Arial" w:hint="eastAsia"/>
          <w:color w:val="auto"/>
          <w:lang w:eastAsia="zh-CN"/>
        </w:rPr>
        <w:t>d</w:t>
      </w:r>
      <w:r w:rsidRPr="007B4930">
        <w:rPr>
          <w:rFonts w:ascii="Book Antiqua" w:hAnsi="Book Antiqua" w:cs="Arial"/>
          <w:color w:val="auto"/>
        </w:rPr>
        <w:t xml:space="preserve"> in the CDI group </w:t>
      </w:r>
      <w:proofErr w:type="spellStart"/>
      <w:r w:rsidRPr="007B4930">
        <w:rPr>
          <w:rFonts w:ascii="Book Antiqua" w:hAnsi="Book Antiqua" w:cs="Arial"/>
          <w:i/>
          <w:color w:val="auto"/>
        </w:rPr>
        <w:t>vs</w:t>
      </w:r>
      <w:proofErr w:type="spellEnd"/>
      <w:r w:rsidR="00A02793" w:rsidRPr="007B4930">
        <w:rPr>
          <w:rFonts w:ascii="Book Antiqua" w:hAnsi="Book Antiqua" w:cs="Arial" w:hint="eastAsia"/>
          <w:color w:val="auto"/>
          <w:lang w:eastAsia="zh-CN"/>
        </w:rPr>
        <w:t xml:space="preserve"> </w:t>
      </w:r>
      <w:r w:rsidRPr="007B4930">
        <w:rPr>
          <w:rFonts w:ascii="Book Antiqua" w:hAnsi="Book Antiqua" w:cs="Arial"/>
          <w:color w:val="auto"/>
        </w:rPr>
        <w:t xml:space="preserve">13.7 </w:t>
      </w:r>
      <w:r w:rsidR="00A02793" w:rsidRPr="007B4930">
        <w:rPr>
          <w:rFonts w:ascii="Book Antiqua" w:hAnsi="Book Antiqua" w:cs="Arial" w:hint="eastAsia"/>
          <w:color w:val="auto"/>
          <w:lang w:eastAsia="zh-CN"/>
        </w:rPr>
        <w:t>d</w:t>
      </w:r>
      <w:r w:rsidRPr="007B4930">
        <w:rPr>
          <w:rFonts w:ascii="Book Antiqua" w:hAnsi="Book Antiqua" w:cs="Arial"/>
          <w:color w:val="auto"/>
        </w:rPr>
        <w:t xml:space="preserve"> in the non-CDI group, </w:t>
      </w:r>
      <w:r w:rsidR="00A02793" w:rsidRPr="007B4930">
        <w:rPr>
          <w:rFonts w:ascii="Book Antiqua" w:hAnsi="Book Antiqua" w:cs="Arial"/>
          <w:i/>
          <w:color w:val="auto"/>
        </w:rPr>
        <w:t>P</w:t>
      </w:r>
      <w:r w:rsidRPr="007B4930">
        <w:rPr>
          <w:rFonts w:ascii="Book Antiqua" w:hAnsi="Book Antiqua" w:cs="Arial"/>
          <w:color w:val="auto"/>
        </w:rPr>
        <w:t xml:space="preserve"> = 0.014), and total days of hospitalization during the study period (mean 40.8 </w:t>
      </w:r>
      <w:r w:rsidR="00A02793" w:rsidRPr="007B4930">
        <w:rPr>
          <w:rFonts w:ascii="Book Antiqua" w:hAnsi="Book Antiqua" w:cs="Arial" w:hint="eastAsia"/>
          <w:color w:val="auto"/>
          <w:lang w:eastAsia="zh-CN"/>
        </w:rPr>
        <w:t>d</w:t>
      </w:r>
      <w:r w:rsidRPr="007B4930">
        <w:rPr>
          <w:rFonts w:ascii="Book Antiqua" w:hAnsi="Book Antiqua" w:cs="Arial"/>
          <w:color w:val="auto"/>
        </w:rPr>
        <w:t xml:space="preserve"> in the CDI group </w:t>
      </w:r>
      <w:proofErr w:type="spellStart"/>
      <w:r w:rsidRPr="007B4930">
        <w:rPr>
          <w:rFonts w:ascii="Book Antiqua" w:hAnsi="Book Antiqua" w:cs="Arial"/>
          <w:i/>
          <w:color w:val="auto"/>
        </w:rPr>
        <w:t>vs</w:t>
      </w:r>
      <w:proofErr w:type="spellEnd"/>
      <w:r w:rsidR="00A02793" w:rsidRPr="007B4930">
        <w:rPr>
          <w:rFonts w:ascii="Book Antiqua" w:hAnsi="Book Antiqua" w:cs="Arial" w:hint="eastAsia"/>
          <w:color w:val="auto"/>
          <w:lang w:eastAsia="zh-CN"/>
        </w:rPr>
        <w:t xml:space="preserve"> </w:t>
      </w:r>
      <w:r w:rsidRPr="007B4930">
        <w:rPr>
          <w:rFonts w:ascii="Book Antiqua" w:hAnsi="Book Antiqua" w:cs="Arial"/>
          <w:color w:val="auto"/>
        </w:rPr>
        <w:t>22.7 d</w:t>
      </w:r>
      <w:r w:rsidR="00A02793" w:rsidRPr="007B4930">
        <w:rPr>
          <w:rFonts w:ascii="Book Antiqua" w:hAnsi="Book Antiqua" w:cs="Arial" w:hint="eastAsia"/>
          <w:color w:val="auto"/>
          <w:lang w:eastAsia="zh-CN"/>
        </w:rPr>
        <w:t xml:space="preserve"> </w:t>
      </w:r>
      <w:r w:rsidRPr="007B4930">
        <w:rPr>
          <w:rFonts w:ascii="Book Antiqua" w:hAnsi="Book Antiqua" w:cs="Arial"/>
          <w:color w:val="auto"/>
        </w:rPr>
        <w:t xml:space="preserve">in the non-CDI group, </w:t>
      </w:r>
      <w:r w:rsidR="00A02793" w:rsidRPr="007B4930">
        <w:rPr>
          <w:rFonts w:ascii="Book Antiqua" w:hAnsi="Book Antiqua" w:cs="Arial"/>
          <w:i/>
          <w:color w:val="auto"/>
        </w:rPr>
        <w:t>P</w:t>
      </w:r>
      <w:r w:rsidRPr="007B4930">
        <w:rPr>
          <w:rFonts w:ascii="Book Antiqua" w:hAnsi="Book Antiqua" w:cs="Arial"/>
          <w:color w:val="auto"/>
        </w:rPr>
        <w:t xml:space="preserve"> = 0.005). </w:t>
      </w:r>
    </w:p>
    <w:p w14:paraId="15DE9917" w14:textId="77777777" w:rsidR="00BE6AEC" w:rsidRPr="007B4930" w:rsidRDefault="00BE6AEC" w:rsidP="00834263">
      <w:pPr>
        <w:spacing w:line="360" w:lineRule="auto"/>
        <w:jc w:val="both"/>
        <w:rPr>
          <w:rFonts w:ascii="Book Antiqua" w:hAnsi="Book Antiqua" w:cs="Arial"/>
          <w:b/>
          <w:color w:val="auto"/>
        </w:rPr>
      </w:pPr>
    </w:p>
    <w:p w14:paraId="623F4428" w14:textId="775869C5" w:rsidR="0054288F" w:rsidRPr="007B4930" w:rsidRDefault="00BE6AEC" w:rsidP="00834263">
      <w:pPr>
        <w:spacing w:line="360" w:lineRule="auto"/>
        <w:jc w:val="both"/>
        <w:rPr>
          <w:rFonts w:ascii="Book Antiqua" w:hAnsi="Book Antiqua" w:cs="Arial"/>
          <w:b/>
          <w:color w:val="auto"/>
        </w:rPr>
      </w:pPr>
      <w:r w:rsidRPr="007B4930">
        <w:rPr>
          <w:rFonts w:ascii="Book Antiqua" w:hAnsi="Book Antiqua" w:cs="Arial"/>
          <w:b/>
          <w:color w:val="auto"/>
        </w:rPr>
        <w:t>DISCUSSION</w:t>
      </w:r>
    </w:p>
    <w:p w14:paraId="30269FA1" w14:textId="79A32130" w:rsidR="0054288F" w:rsidRPr="007B4930" w:rsidRDefault="004C22A2" w:rsidP="00834263">
      <w:pPr>
        <w:spacing w:line="360" w:lineRule="auto"/>
        <w:jc w:val="both"/>
        <w:rPr>
          <w:rFonts w:ascii="Book Antiqua" w:hAnsi="Book Antiqua" w:cs="Arial"/>
          <w:color w:val="auto"/>
        </w:rPr>
      </w:pPr>
      <w:r w:rsidRPr="007B4930">
        <w:rPr>
          <w:rFonts w:ascii="Book Antiqua" w:hAnsi="Book Antiqua" w:cs="Arial"/>
          <w:color w:val="auto"/>
        </w:rPr>
        <w:t xml:space="preserve">Our findings demonstrate a high </w:t>
      </w:r>
      <w:r w:rsidR="001F3317" w:rsidRPr="007B4930">
        <w:rPr>
          <w:rFonts w:ascii="Book Antiqua" w:hAnsi="Book Antiqua" w:cs="Arial"/>
          <w:color w:val="auto"/>
        </w:rPr>
        <w:t xml:space="preserve">incidence </w:t>
      </w:r>
      <w:r w:rsidRPr="007B4930">
        <w:rPr>
          <w:rFonts w:ascii="Book Antiqua" w:hAnsi="Book Antiqua" w:cs="Arial"/>
          <w:color w:val="auto"/>
        </w:rPr>
        <w:t>of</w:t>
      </w:r>
      <w:r w:rsidRPr="007B4930">
        <w:rPr>
          <w:rFonts w:ascii="Book Antiqua" w:hAnsi="Book Antiqua" w:cs="Arial"/>
          <w:i/>
          <w:color w:val="auto"/>
        </w:rPr>
        <w:t xml:space="preserve"> </w:t>
      </w:r>
      <w:r w:rsidRPr="007B4930">
        <w:rPr>
          <w:rFonts w:ascii="Book Antiqua" w:hAnsi="Book Antiqua" w:cs="Arial"/>
          <w:color w:val="auto"/>
        </w:rPr>
        <w:t xml:space="preserve">CDI in our MDS and AML population with 15.2% of patients diagnosed with CDI during the 28-month study period. </w:t>
      </w:r>
      <w:bookmarkStart w:id="19" w:name="_Hlk483239712"/>
      <w:r w:rsidR="00E4448E" w:rsidRPr="007B4930">
        <w:rPr>
          <w:rFonts w:ascii="Book Antiqua" w:hAnsi="Book Antiqua" w:cs="Arial"/>
          <w:color w:val="auto"/>
        </w:rPr>
        <w:t xml:space="preserve">This is comparable to </w:t>
      </w:r>
      <w:r w:rsidR="00CE3589" w:rsidRPr="007B4930">
        <w:rPr>
          <w:rFonts w:ascii="Book Antiqua" w:hAnsi="Book Antiqua" w:cs="Arial"/>
          <w:color w:val="auto"/>
        </w:rPr>
        <w:t xml:space="preserve">previous </w:t>
      </w:r>
      <w:r w:rsidR="00E4448E" w:rsidRPr="007B4930">
        <w:rPr>
          <w:rFonts w:ascii="Book Antiqua" w:hAnsi="Book Antiqua" w:cs="Arial"/>
          <w:color w:val="auto"/>
        </w:rPr>
        <w:t>report</w:t>
      </w:r>
      <w:r w:rsidR="00CE3589" w:rsidRPr="007B4930">
        <w:rPr>
          <w:rFonts w:ascii="Book Antiqua" w:hAnsi="Book Antiqua" w:cs="Arial"/>
          <w:color w:val="auto"/>
        </w:rPr>
        <w:t>s</w:t>
      </w:r>
      <w:r w:rsidR="00E4448E" w:rsidRPr="007B4930">
        <w:rPr>
          <w:rFonts w:ascii="Book Antiqua" w:hAnsi="Book Antiqua" w:cs="Arial"/>
          <w:color w:val="auto"/>
        </w:rPr>
        <w:t xml:space="preserve">. </w:t>
      </w:r>
      <w:r w:rsidR="003A778C" w:rsidRPr="007B4930">
        <w:rPr>
          <w:rFonts w:ascii="Book Antiqua" w:hAnsi="Book Antiqua" w:cs="Arial"/>
          <w:color w:val="auto"/>
        </w:rPr>
        <w:t>In a retrospective study of AML patients receiving chemotherapy, the incidence of CDI was 18%</w:t>
      </w:r>
      <w:r w:rsidR="00AE0B87" w:rsidRPr="007B4930">
        <w:rPr>
          <w:rFonts w:ascii="Book Antiqua" w:hAnsi="Book Antiqua" w:cs="Arial"/>
          <w:color w:val="auto"/>
          <w:vertAlign w:val="superscript"/>
        </w:rPr>
        <w:t>[13]</w:t>
      </w:r>
      <w:r w:rsidR="00E4448E" w:rsidRPr="007B4930">
        <w:rPr>
          <w:rFonts w:ascii="Book Antiqua" w:hAnsi="Book Antiqua" w:cs="Arial"/>
          <w:color w:val="auto"/>
        </w:rPr>
        <w:t xml:space="preserve">. </w:t>
      </w:r>
      <w:r w:rsidR="003A778C" w:rsidRPr="007B4930">
        <w:rPr>
          <w:rFonts w:ascii="Book Antiqua" w:hAnsi="Book Antiqua" w:cs="Arial"/>
          <w:color w:val="auto"/>
        </w:rPr>
        <w:t>In another similar</w:t>
      </w:r>
      <w:r w:rsidR="00C87D61" w:rsidRPr="007B4930">
        <w:rPr>
          <w:rFonts w:ascii="Book Antiqua" w:hAnsi="Book Antiqua" w:cs="Arial"/>
          <w:color w:val="auto"/>
        </w:rPr>
        <w:t xml:space="preserve"> </w:t>
      </w:r>
      <w:r w:rsidR="00AE0B87" w:rsidRPr="007B4930">
        <w:rPr>
          <w:rFonts w:ascii="Book Antiqua" w:hAnsi="Book Antiqua" w:cs="Arial"/>
          <w:color w:val="auto"/>
        </w:rPr>
        <w:t>study, the incidence was 12%</w:t>
      </w:r>
      <w:r w:rsidR="00AE0B87" w:rsidRPr="007B4930">
        <w:rPr>
          <w:rFonts w:ascii="Book Antiqua" w:hAnsi="Book Antiqua" w:cs="Arial"/>
          <w:color w:val="auto"/>
          <w:vertAlign w:val="superscript"/>
        </w:rPr>
        <w:t>[14]</w:t>
      </w:r>
      <w:r w:rsidR="003A778C" w:rsidRPr="007B4930">
        <w:rPr>
          <w:rFonts w:ascii="Book Antiqua" w:hAnsi="Book Antiqua" w:cs="Arial"/>
          <w:color w:val="auto"/>
        </w:rPr>
        <w:t xml:space="preserve">. </w:t>
      </w:r>
      <w:bookmarkEnd w:id="19"/>
      <w:r w:rsidRPr="007B4930">
        <w:rPr>
          <w:rFonts w:ascii="Book Antiqua" w:hAnsi="Book Antiqua" w:cs="Arial"/>
          <w:color w:val="auto"/>
        </w:rPr>
        <w:t xml:space="preserve">Within this overall high-risk group, we identified several factors </w:t>
      </w:r>
      <w:r w:rsidR="00906CE0" w:rsidRPr="007B4930">
        <w:rPr>
          <w:rFonts w:ascii="Book Antiqua" w:hAnsi="Book Antiqua" w:cs="Arial"/>
          <w:color w:val="auto"/>
        </w:rPr>
        <w:t xml:space="preserve">associated </w:t>
      </w:r>
      <w:r w:rsidR="003B502F" w:rsidRPr="007B4930">
        <w:rPr>
          <w:rFonts w:ascii="Book Antiqua" w:hAnsi="Book Antiqua" w:cs="Arial"/>
          <w:color w:val="auto"/>
        </w:rPr>
        <w:t>with CDI</w:t>
      </w:r>
      <w:r w:rsidRPr="007B4930">
        <w:rPr>
          <w:rFonts w:ascii="Book Antiqua" w:hAnsi="Book Antiqua" w:cs="Arial"/>
          <w:color w:val="auto"/>
        </w:rPr>
        <w:t xml:space="preserve">. Specifically, CDI is significantly associated with low albumin level at time of hospitalization, prior history of CDI, receipt of any chemotherapy within 30 </w:t>
      </w:r>
      <w:r w:rsidR="00A02793" w:rsidRPr="007B4930">
        <w:rPr>
          <w:rFonts w:ascii="Book Antiqua" w:hAnsi="Book Antiqua" w:cs="Arial" w:hint="eastAsia"/>
          <w:color w:val="auto"/>
          <w:lang w:eastAsia="zh-CN"/>
        </w:rPr>
        <w:t>d</w:t>
      </w:r>
      <w:r w:rsidRPr="007B4930">
        <w:rPr>
          <w:rFonts w:ascii="Book Antiqua" w:hAnsi="Book Antiqua" w:cs="Arial"/>
          <w:color w:val="auto"/>
        </w:rPr>
        <w:t xml:space="preserve"> of hospitalization, receipt of cytarabine-based chemotherapy within 30 </w:t>
      </w:r>
      <w:r w:rsidR="00A02793" w:rsidRPr="007B4930">
        <w:rPr>
          <w:rFonts w:ascii="Book Antiqua" w:hAnsi="Book Antiqua" w:cs="Arial" w:hint="eastAsia"/>
          <w:color w:val="auto"/>
          <w:lang w:eastAsia="zh-CN"/>
        </w:rPr>
        <w:t>d</w:t>
      </w:r>
      <w:r w:rsidRPr="007B4930">
        <w:rPr>
          <w:rFonts w:ascii="Book Antiqua" w:hAnsi="Book Antiqua" w:cs="Arial"/>
          <w:color w:val="auto"/>
        </w:rPr>
        <w:t xml:space="preserve"> of hospitalization, total length of neutropenia and total length of hospitalization.</w:t>
      </w:r>
    </w:p>
    <w:p w14:paraId="54C6A8F2" w14:textId="61E62B34" w:rsidR="0054288F" w:rsidRPr="007B4930" w:rsidRDefault="004C22A2" w:rsidP="00834263">
      <w:pPr>
        <w:spacing w:line="360" w:lineRule="auto"/>
        <w:ind w:firstLine="720"/>
        <w:jc w:val="both"/>
        <w:rPr>
          <w:rFonts w:ascii="Book Antiqua" w:hAnsi="Book Antiqua" w:cs="Arial"/>
          <w:color w:val="auto"/>
        </w:rPr>
      </w:pPr>
      <w:r w:rsidRPr="007B4930">
        <w:rPr>
          <w:rFonts w:ascii="Book Antiqua" w:hAnsi="Book Antiqua" w:cs="Arial"/>
          <w:color w:val="auto"/>
        </w:rPr>
        <w:t>Similar to previously published findings, we found a higher rate of CDI in women, though this result was not statistical</w:t>
      </w:r>
      <w:r w:rsidR="00AE0B87" w:rsidRPr="007B4930">
        <w:rPr>
          <w:rFonts w:ascii="Book Antiqua" w:hAnsi="Book Antiqua" w:cs="Arial"/>
          <w:color w:val="auto"/>
        </w:rPr>
        <w:t>ly significant (</w:t>
      </w:r>
      <w:r w:rsidR="00A02793" w:rsidRPr="007B4930">
        <w:rPr>
          <w:rFonts w:ascii="Book Antiqua" w:hAnsi="Book Antiqua" w:cs="Arial"/>
          <w:i/>
          <w:color w:val="auto"/>
        </w:rPr>
        <w:t>P</w:t>
      </w:r>
      <w:r w:rsidR="00AE0B87" w:rsidRPr="007B4930">
        <w:rPr>
          <w:rFonts w:ascii="Book Antiqua" w:hAnsi="Book Antiqua" w:cs="Arial"/>
          <w:color w:val="auto"/>
        </w:rPr>
        <w:t xml:space="preserve"> = 0.10)</w:t>
      </w:r>
      <w:r w:rsidR="00AE0B87" w:rsidRPr="007B4930">
        <w:rPr>
          <w:rFonts w:ascii="Book Antiqua" w:hAnsi="Book Antiqua" w:cs="Arial"/>
          <w:color w:val="auto"/>
          <w:vertAlign w:val="superscript"/>
        </w:rPr>
        <w:t>[1]</w:t>
      </w:r>
      <w:r w:rsidRPr="007B4930">
        <w:rPr>
          <w:rFonts w:ascii="Book Antiqua" w:hAnsi="Book Antiqua" w:cs="Arial"/>
          <w:color w:val="auto"/>
        </w:rPr>
        <w:t xml:space="preserve">. While other studies have identified associations between age and PPI use and risk for </w:t>
      </w:r>
      <w:proofErr w:type="gramStart"/>
      <w:r w:rsidRPr="007B4930">
        <w:rPr>
          <w:rFonts w:ascii="Book Antiqua" w:hAnsi="Book Antiqua" w:cs="Arial"/>
          <w:color w:val="auto"/>
        </w:rPr>
        <w:t>CDI</w:t>
      </w:r>
      <w:r w:rsidR="00AE0B87" w:rsidRPr="007B4930">
        <w:rPr>
          <w:rFonts w:ascii="Book Antiqua" w:hAnsi="Book Antiqua" w:cs="Arial"/>
          <w:color w:val="auto"/>
          <w:vertAlign w:val="superscript"/>
        </w:rPr>
        <w:t>[</w:t>
      </w:r>
      <w:proofErr w:type="gramEnd"/>
      <w:r w:rsidR="00AE0B87" w:rsidRPr="007B4930">
        <w:rPr>
          <w:rFonts w:ascii="Book Antiqua" w:hAnsi="Book Antiqua" w:cs="Arial"/>
          <w:color w:val="auto"/>
          <w:vertAlign w:val="superscript"/>
        </w:rPr>
        <w:t>13]</w:t>
      </w:r>
      <w:r w:rsidRPr="007B4930">
        <w:rPr>
          <w:rFonts w:ascii="Book Antiqua" w:hAnsi="Book Antiqua" w:cs="Arial"/>
          <w:color w:val="auto"/>
        </w:rPr>
        <w:t>, age (</w:t>
      </w:r>
      <w:r w:rsidR="00A02793" w:rsidRPr="007B4930">
        <w:rPr>
          <w:rFonts w:ascii="Book Antiqua" w:hAnsi="Book Antiqua" w:cs="Arial"/>
          <w:i/>
          <w:color w:val="auto"/>
        </w:rPr>
        <w:t>P</w:t>
      </w:r>
      <w:r w:rsidR="00A02793" w:rsidRPr="007B4930">
        <w:rPr>
          <w:rFonts w:ascii="Book Antiqua" w:hAnsi="Book Antiqua" w:cs="Arial"/>
          <w:color w:val="auto"/>
        </w:rPr>
        <w:t xml:space="preserve"> </w:t>
      </w:r>
      <w:r w:rsidRPr="007B4930">
        <w:rPr>
          <w:rFonts w:ascii="Book Antiqua" w:hAnsi="Book Antiqua" w:cs="Arial"/>
          <w:color w:val="auto"/>
        </w:rPr>
        <w:t>= 0.77) and PPI use (</w:t>
      </w:r>
      <w:r w:rsidR="00A02793" w:rsidRPr="007B4930">
        <w:rPr>
          <w:rFonts w:ascii="Book Antiqua" w:hAnsi="Book Antiqua" w:cs="Arial"/>
          <w:i/>
          <w:color w:val="auto"/>
        </w:rPr>
        <w:t>P</w:t>
      </w:r>
      <w:r w:rsidR="00A02793" w:rsidRPr="007B4930">
        <w:rPr>
          <w:rFonts w:ascii="Book Antiqua" w:hAnsi="Book Antiqua" w:cs="Arial"/>
          <w:color w:val="auto"/>
        </w:rPr>
        <w:t xml:space="preserve"> </w:t>
      </w:r>
      <w:r w:rsidRPr="007B4930">
        <w:rPr>
          <w:rFonts w:ascii="Book Antiqua" w:hAnsi="Book Antiqua" w:cs="Arial"/>
          <w:color w:val="auto"/>
        </w:rPr>
        <w:t xml:space="preserve">= 0.73) were not associated with CDI </w:t>
      </w:r>
      <w:r w:rsidR="00920FA1" w:rsidRPr="007B4930">
        <w:rPr>
          <w:rFonts w:ascii="Book Antiqua" w:hAnsi="Book Antiqua" w:cs="Arial"/>
          <w:color w:val="auto"/>
        </w:rPr>
        <w:t>in our population</w:t>
      </w:r>
      <w:r w:rsidRPr="007B4930">
        <w:rPr>
          <w:rFonts w:ascii="Book Antiqua" w:hAnsi="Book Antiqua" w:cs="Arial"/>
          <w:color w:val="auto"/>
        </w:rPr>
        <w:t>. In addition, use of DNA hypomethylating agent-based chemotherapy (</w:t>
      </w:r>
      <w:r w:rsidR="00A02793" w:rsidRPr="007B4930">
        <w:rPr>
          <w:rFonts w:ascii="Book Antiqua" w:hAnsi="Book Antiqua" w:cs="Arial"/>
          <w:i/>
          <w:color w:val="auto"/>
        </w:rPr>
        <w:t>P</w:t>
      </w:r>
      <w:r w:rsidR="00A02793" w:rsidRPr="007B4930">
        <w:rPr>
          <w:rFonts w:ascii="Book Antiqua" w:hAnsi="Book Antiqua" w:cs="Arial"/>
          <w:color w:val="auto"/>
        </w:rPr>
        <w:t xml:space="preserve"> </w:t>
      </w:r>
      <w:r w:rsidRPr="007B4930">
        <w:rPr>
          <w:rFonts w:ascii="Book Antiqua" w:hAnsi="Book Antiqua" w:cs="Arial"/>
          <w:color w:val="auto"/>
        </w:rPr>
        <w:t xml:space="preserve">= 0.92) </w:t>
      </w:r>
      <w:r w:rsidR="00AE03AA" w:rsidRPr="007B4930">
        <w:rPr>
          <w:rFonts w:ascii="Book Antiqua" w:hAnsi="Book Antiqua" w:cs="Arial"/>
          <w:color w:val="auto"/>
        </w:rPr>
        <w:t>was not associated with</w:t>
      </w:r>
      <w:r w:rsidRPr="007B4930">
        <w:rPr>
          <w:rFonts w:ascii="Book Antiqua" w:hAnsi="Book Antiqua" w:cs="Arial"/>
          <w:color w:val="auto"/>
        </w:rPr>
        <w:t xml:space="preserve"> CDI. No differences in mortality or referral to hospice rates during the study period were identified between CDI and non-CDI groups (</w:t>
      </w:r>
      <w:r w:rsidR="00A02793" w:rsidRPr="007B4930">
        <w:rPr>
          <w:rFonts w:ascii="Book Antiqua" w:hAnsi="Book Antiqua" w:cs="Arial"/>
          <w:i/>
          <w:color w:val="auto"/>
        </w:rPr>
        <w:t>P</w:t>
      </w:r>
      <w:r w:rsidR="00A02793" w:rsidRPr="007B4930">
        <w:rPr>
          <w:rFonts w:ascii="Book Antiqua" w:hAnsi="Book Antiqua" w:cs="Arial"/>
          <w:color w:val="auto"/>
        </w:rPr>
        <w:t xml:space="preserve"> </w:t>
      </w:r>
      <w:r w:rsidRPr="007B4930">
        <w:rPr>
          <w:rFonts w:ascii="Book Antiqua" w:hAnsi="Book Antiqua" w:cs="Arial"/>
          <w:color w:val="auto"/>
        </w:rPr>
        <w:t>=</w:t>
      </w:r>
      <w:r w:rsidR="00A02793" w:rsidRPr="007B4930">
        <w:rPr>
          <w:rFonts w:ascii="Book Antiqua" w:hAnsi="Book Antiqua" w:cs="Arial" w:hint="eastAsia"/>
          <w:color w:val="auto"/>
          <w:lang w:eastAsia="zh-CN"/>
        </w:rPr>
        <w:t xml:space="preserve"> </w:t>
      </w:r>
      <w:r w:rsidRPr="007B4930">
        <w:rPr>
          <w:rFonts w:ascii="Book Antiqua" w:hAnsi="Book Antiqua" w:cs="Arial"/>
          <w:color w:val="auto"/>
        </w:rPr>
        <w:t xml:space="preserve">0.29).  </w:t>
      </w:r>
      <w:r w:rsidR="00AE03AA" w:rsidRPr="007B4930">
        <w:rPr>
          <w:rFonts w:ascii="Book Antiqua" w:hAnsi="Book Antiqua" w:cs="Arial"/>
          <w:color w:val="auto"/>
        </w:rPr>
        <w:t xml:space="preserve">It is well established that the greater the </w:t>
      </w:r>
      <w:r w:rsidR="00AE03AA" w:rsidRPr="007B4930">
        <w:rPr>
          <w:rFonts w:ascii="Book Antiqua" w:hAnsi="Book Antiqua" w:cs="Arial"/>
          <w:color w:val="auto"/>
        </w:rPr>
        <w:lastRenderedPageBreak/>
        <w:t>antibiotic exposur</w:t>
      </w:r>
      <w:r w:rsidR="00AE0B87" w:rsidRPr="007B4930">
        <w:rPr>
          <w:rFonts w:ascii="Book Antiqua" w:hAnsi="Book Antiqua" w:cs="Arial"/>
          <w:color w:val="auto"/>
        </w:rPr>
        <w:t xml:space="preserve">e, the greater the risk of </w:t>
      </w:r>
      <w:proofErr w:type="gramStart"/>
      <w:r w:rsidR="00AE0B87" w:rsidRPr="007B4930">
        <w:rPr>
          <w:rFonts w:ascii="Book Antiqua" w:hAnsi="Book Antiqua" w:cs="Arial"/>
          <w:color w:val="auto"/>
        </w:rPr>
        <w:t>CDI</w:t>
      </w:r>
      <w:r w:rsidR="00AE0B87" w:rsidRPr="007B4930">
        <w:rPr>
          <w:rFonts w:ascii="Book Antiqua" w:hAnsi="Book Antiqua" w:cs="Arial"/>
          <w:color w:val="auto"/>
          <w:vertAlign w:val="superscript"/>
        </w:rPr>
        <w:t>[</w:t>
      </w:r>
      <w:proofErr w:type="gramEnd"/>
      <w:r w:rsidR="00AE0B87" w:rsidRPr="007B4930">
        <w:rPr>
          <w:rFonts w:ascii="Book Antiqua" w:hAnsi="Book Antiqua" w:cs="Arial"/>
          <w:color w:val="auto"/>
          <w:vertAlign w:val="superscript"/>
        </w:rPr>
        <w:t>12,13]</w:t>
      </w:r>
      <w:r w:rsidR="00AE03AA" w:rsidRPr="007B4930">
        <w:rPr>
          <w:rFonts w:ascii="Book Antiqua" w:hAnsi="Book Antiqua" w:cs="Arial"/>
          <w:color w:val="auto"/>
        </w:rPr>
        <w:t xml:space="preserve">. </w:t>
      </w:r>
      <w:r w:rsidR="00615E4A" w:rsidRPr="007B4930">
        <w:rPr>
          <w:rFonts w:ascii="Book Antiqua" w:hAnsi="Book Antiqua" w:cs="Arial"/>
          <w:color w:val="auto"/>
        </w:rPr>
        <w:t>However, i</w:t>
      </w:r>
      <w:r w:rsidRPr="007B4930">
        <w:rPr>
          <w:rFonts w:ascii="Book Antiqua" w:hAnsi="Book Antiqua" w:cs="Arial"/>
          <w:color w:val="auto"/>
        </w:rPr>
        <w:t>nfections during a neutropenic state are associated with high mortality rates, and thus antibiotic prophylaxis is indicated in patients with high-risk neutropenia per American Society of Clinical</w:t>
      </w:r>
      <w:r w:rsidR="00AE0B87" w:rsidRPr="007B4930">
        <w:rPr>
          <w:rFonts w:ascii="Book Antiqua" w:hAnsi="Book Antiqua" w:cs="Arial"/>
          <w:color w:val="auto"/>
        </w:rPr>
        <w:t xml:space="preserve"> Oncology </w:t>
      </w:r>
      <w:proofErr w:type="gramStart"/>
      <w:r w:rsidR="00AE0B87" w:rsidRPr="007B4930">
        <w:rPr>
          <w:rFonts w:ascii="Book Antiqua" w:hAnsi="Book Antiqua" w:cs="Arial"/>
          <w:color w:val="auto"/>
        </w:rPr>
        <w:t>guidelines</w:t>
      </w:r>
      <w:r w:rsidR="00AE0B87" w:rsidRPr="007B4930">
        <w:rPr>
          <w:rFonts w:ascii="Book Antiqua" w:hAnsi="Book Antiqua" w:cs="Arial"/>
          <w:color w:val="auto"/>
          <w:vertAlign w:val="superscript"/>
        </w:rPr>
        <w:t>[</w:t>
      </w:r>
      <w:proofErr w:type="gramEnd"/>
      <w:r w:rsidR="00AE0B87" w:rsidRPr="007B4930">
        <w:rPr>
          <w:rFonts w:ascii="Book Antiqua" w:hAnsi="Book Antiqua" w:cs="Arial"/>
          <w:color w:val="auto"/>
          <w:vertAlign w:val="superscript"/>
        </w:rPr>
        <w:t>16]</w:t>
      </w:r>
      <w:r w:rsidRPr="007B4930">
        <w:rPr>
          <w:rFonts w:ascii="Book Antiqua" w:hAnsi="Book Antiqua" w:cs="Arial"/>
          <w:color w:val="auto"/>
        </w:rPr>
        <w:t xml:space="preserve">. Fluoroquinolones are generally the agents of choice in these situations. </w:t>
      </w:r>
      <w:r w:rsidR="00615E4A" w:rsidRPr="007B4930">
        <w:rPr>
          <w:rFonts w:ascii="Book Antiqua" w:hAnsi="Book Antiqua" w:cs="Arial"/>
          <w:color w:val="auto"/>
        </w:rPr>
        <w:t>T</w:t>
      </w:r>
      <w:r w:rsidRPr="007B4930">
        <w:rPr>
          <w:rFonts w:ascii="Book Antiqua" w:hAnsi="Book Antiqua" w:cs="Arial"/>
          <w:color w:val="auto"/>
        </w:rPr>
        <w:t>he emergence of the NAP1/BI/027 hypervirulent strain is associated with an increased incidence</w:t>
      </w:r>
      <w:r w:rsidR="00AE0B87" w:rsidRPr="007B4930">
        <w:rPr>
          <w:rFonts w:ascii="Book Antiqua" w:hAnsi="Book Antiqua" w:cs="Arial"/>
          <w:color w:val="auto"/>
        </w:rPr>
        <w:t xml:space="preserve"> of CDI over the past 15 </w:t>
      </w:r>
      <w:proofErr w:type="gramStart"/>
      <w:r w:rsidR="00AE0B87" w:rsidRPr="007B4930">
        <w:rPr>
          <w:rFonts w:ascii="Book Antiqua" w:hAnsi="Book Antiqua" w:cs="Arial"/>
          <w:color w:val="auto"/>
        </w:rPr>
        <w:t>years</w:t>
      </w:r>
      <w:r w:rsidR="00AE0B87" w:rsidRPr="007B4930">
        <w:rPr>
          <w:rFonts w:ascii="Book Antiqua" w:hAnsi="Book Antiqua" w:cs="Arial"/>
          <w:color w:val="auto"/>
          <w:vertAlign w:val="superscript"/>
        </w:rPr>
        <w:t>[</w:t>
      </w:r>
      <w:proofErr w:type="gramEnd"/>
      <w:r w:rsidR="00AE0B87" w:rsidRPr="007B4930">
        <w:rPr>
          <w:rFonts w:ascii="Book Antiqua" w:hAnsi="Book Antiqua" w:cs="Arial"/>
          <w:color w:val="auto"/>
          <w:vertAlign w:val="superscript"/>
        </w:rPr>
        <w:t>17]</w:t>
      </w:r>
      <w:r w:rsidRPr="007B4930">
        <w:rPr>
          <w:rFonts w:ascii="Book Antiqua" w:hAnsi="Book Antiqua" w:cs="Arial"/>
          <w:color w:val="auto"/>
        </w:rPr>
        <w:t xml:space="preserve">. Fluoroquinolone resistance characterizes the NAP1/BI/027 </w:t>
      </w:r>
      <w:proofErr w:type="gramStart"/>
      <w:r w:rsidRPr="007B4930">
        <w:rPr>
          <w:rFonts w:ascii="Book Antiqua" w:hAnsi="Book Antiqua" w:cs="Arial"/>
          <w:color w:val="auto"/>
        </w:rPr>
        <w:t>strain</w:t>
      </w:r>
      <w:r w:rsidR="00AE0B87" w:rsidRPr="007B4930">
        <w:rPr>
          <w:rFonts w:ascii="Book Antiqua" w:hAnsi="Book Antiqua" w:cs="Arial"/>
          <w:color w:val="auto"/>
          <w:vertAlign w:val="superscript"/>
        </w:rPr>
        <w:t>[</w:t>
      </w:r>
      <w:proofErr w:type="gramEnd"/>
      <w:r w:rsidR="00AE0B87" w:rsidRPr="007B4930">
        <w:rPr>
          <w:rFonts w:ascii="Book Antiqua" w:hAnsi="Book Antiqua" w:cs="Arial"/>
          <w:color w:val="auto"/>
          <w:vertAlign w:val="superscript"/>
        </w:rPr>
        <w:t>17]</w:t>
      </w:r>
      <w:r w:rsidRPr="007B4930">
        <w:rPr>
          <w:rFonts w:ascii="Book Antiqua" w:hAnsi="Book Antiqua" w:cs="Arial"/>
          <w:color w:val="auto"/>
        </w:rPr>
        <w:t>, which may be one reason for increased risk of CDI in this population.</w:t>
      </w:r>
      <w:r w:rsidR="00906CE0" w:rsidRPr="007B4930">
        <w:rPr>
          <w:rFonts w:ascii="Book Antiqua" w:hAnsi="Book Antiqua" w:cs="Arial"/>
          <w:color w:val="auto"/>
        </w:rPr>
        <w:t xml:space="preserve"> </w:t>
      </w:r>
      <w:r w:rsidR="00AE03AA" w:rsidRPr="007B4930">
        <w:rPr>
          <w:rFonts w:ascii="Book Antiqua" w:hAnsi="Book Antiqua" w:cs="Arial"/>
          <w:color w:val="auto"/>
        </w:rPr>
        <w:t xml:space="preserve">In our study, </w:t>
      </w:r>
      <w:r w:rsidR="00615E4A" w:rsidRPr="007B4930">
        <w:rPr>
          <w:rFonts w:ascii="Book Antiqua" w:hAnsi="Book Antiqua" w:cs="Arial"/>
          <w:color w:val="auto"/>
        </w:rPr>
        <w:t xml:space="preserve">85% of patients </w:t>
      </w:r>
      <w:r w:rsidR="00AE03AA" w:rsidRPr="007B4930">
        <w:rPr>
          <w:rFonts w:ascii="Book Antiqua" w:hAnsi="Book Antiqua" w:cs="Arial"/>
          <w:color w:val="auto"/>
        </w:rPr>
        <w:t xml:space="preserve">received antibiotic therapy. </w:t>
      </w:r>
      <w:r w:rsidR="00906CE0" w:rsidRPr="007B4930">
        <w:rPr>
          <w:rFonts w:ascii="Book Antiqua" w:hAnsi="Book Antiqua" w:cs="Arial"/>
          <w:color w:val="auto"/>
        </w:rPr>
        <w:t>Interestingly, antibiotic usage was not a significantly associated with</w:t>
      </w:r>
      <w:r w:rsidR="000101F5" w:rsidRPr="007B4930">
        <w:rPr>
          <w:rFonts w:ascii="Book Antiqua" w:hAnsi="Book Antiqua" w:cs="Arial"/>
          <w:color w:val="auto"/>
        </w:rPr>
        <w:t xml:space="preserve"> </w:t>
      </w:r>
      <w:r w:rsidR="00906CE0" w:rsidRPr="007B4930">
        <w:rPr>
          <w:rFonts w:ascii="Book Antiqua" w:hAnsi="Book Antiqua" w:cs="Arial"/>
          <w:color w:val="auto"/>
        </w:rPr>
        <w:t>CDI (</w:t>
      </w:r>
      <w:r w:rsidR="00A02793" w:rsidRPr="007B4930">
        <w:rPr>
          <w:rFonts w:ascii="Book Antiqua" w:hAnsi="Book Antiqua" w:cs="Arial"/>
          <w:i/>
          <w:color w:val="auto"/>
        </w:rPr>
        <w:t>P</w:t>
      </w:r>
      <w:r w:rsidR="00A02793" w:rsidRPr="007B4930">
        <w:rPr>
          <w:rFonts w:ascii="Book Antiqua" w:hAnsi="Book Antiqua" w:cs="Arial"/>
          <w:color w:val="auto"/>
        </w:rPr>
        <w:t xml:space="preserve"> </w:t>
      </w:r>
      <w:r w:rsidR="00906CE0" w:rsidRPr="007B4930">
        <w:rPr>
          <w:rFonts w:ascii="Book Antiqua" w:hAnsi="Book Antiqua" w:cs="Arial"/>
          <w:color w:val="auto"/>
        </w:rPr>
        <w:t>=</w:t>
      </w:r>
      <w:r w:rsidR="00A02793" w:rsidRPr="007B4930">
        <w:rPr>
          <w:rFonts w:ascii="Book Antiqua" w:hAnsi="Book Antiqua" w:cs="Arial" w:hint="eastAsia"/>
          <w:color w:val="auto"/>
          <w:lang w:eastAsia="zh-CN"/>
        </w:rPr>
        <w:t xml:space="preserve"> </w:t>
      </w:r>
      <w:r w:rsidR="00906CE0" w:rsidRPr="007B4930">
        <w:rPr>
          <w:rFonts w:ascii="Book Antiqua" w:hAnsi="Book Antiqua" w:cs="Arial"/>
          <w:color w:val="auto"/>
        </w:rPr>
        <w:t xml:space="preserve">0.66). </w:t>
      </w:r>
      <w:r w:rsidR="00615E4A" w:rsidRPr="007B4930">
        <w:rPr>
          <w:rFonts w:ascii="Book Antiqua" w:hAnsi="Book Antiqua" w:cs="Arial"/>
          <w:color w:val="auto"/>
        </w:rPr>
        <w:t>This likely reflects insufficient power to detect a difference given the high rate of antibiotic use in this population. Previous studies examining strategies to improve antibiotic prescribing practices of providers have shown mixed results in the red</w:t>
      </w:r>
      <w:r w:rsidR="00AE0B87" w:rsidRPr="007B4930">
        <w:rPr>
          <w:rFonts w:ascii="Book Antiqua" w:hAnsi="Book Antiqua" w:cs="Arial"/>
          <w:color w:val="auto"/>
        </w:rPr>
        <w:t xml:space="preserve">uction of CDI </w:t>
      </w:r>
      <w:proofErr w:type="gramStart"/>
      <w:r w:rsidR="00AE0B87" w:rsidRPr="007B4930">
        <w:rPr>
          <w:rFonts w:ascii="Book Antiqua" w:hAnsi="Book Antiqua" w:cs="Arial"/>
          <w:color w:val="auto"/>
        </w:rPr>
        <w:t>incidence</w:t>
      </w:r>
      <w:r w:rsidR="00AE0B87" w:rsidRPr="007B4930">
        <w:rPr>
          <w:rFonts w:ascii="Book Antiqua" w:hAnsi="Book Antiqua" w:cs="Arial"/>
          <w:color w:val="auto"/>
          <w:vertAlign w:val="superscript"/>
        </w:rPr>
        <w:t>[</w:t>
      </w:r>
      <w:proofErr w:type="gramEnd"/>
      <w:r w:rsidR="00AE0B87" w:rsidRPr="007B4930">
        <w:rPr>
          <w:rFonts w:ascii="Book Antiqua" w:hAnsi="Book Antiqua" w:cs="Arial"/>
          <w:color w:val="auto"/>
          <w:vertAlign w:val="superscript"/>
        </w:rPr>
        <w:t>18]</w:t>
      </w:r>
      <w:r w:rsidR="00615E4A" w:rsidRPr="007B4930">
        <w:rPr>
          <w:rFonts w:ascii="Book Antiqua" w:hAnsi="Book Antiqua" w:cs="Arial"/>
          <w:color w:val="auto"/>
        </w:rPr>
        <w:t>.</w:t>
      </w:r>
      <w:r w:rsidR="00A02793" w:rsidRPr="007B4930">
        <w:rPr>
          <w:rFonts w:ascii="Book Antiqua" w:hAnsi="Book Antiqua" w:cs="Arial" w:hint="eastAsia"/>
          <w:color w:val="auto"/>
          <w:vertAlign w:val="superscript"/>
          <w:lang w:eastAsia="zh-CN"/>
        </w:rPr>
        <w:t xml:space="preserve"> </w:t>
      </w:r>
      <w:r w:rsidR="00615E4A" w:rsidRPr="007B4930">
        <w:rPr>
          <w:rFonts w:ascii="Book Antiqua" w:hAnsi="Book Antiqua" w:cs="Arial"/>
          <w:color w:val="auto"/>
        </w:rPr>
        <w:t>However, reducing the duration and potency of antibiotics used, particularly after initial presentation of CDI, would be an interesting area of study for the MDS and AML population.</w:t>
      </w:r>
    </w:p>
    <w:p w14:paraId="644C345D" w14:textId="47382F13" w:rsidR="0054288F" w:rsidRPr="007B4930" w:rsidRDefault="004C22A2" w:rsidP="00834263">
      <w:pPr>
        <w:spacing w:line="360" w:lineRule="auto"/>
        <w:ind w:firstLine="720"/>
        <w:jc w:val="both"/>
        <w:rPr>
          <w:rFonts w:ascii="Book Antiqua" w:hAnsi="Book Antiqua" w:cs="Arial"/>
          <w:color w:val="auto"/>
        </w:rPr>
      </w:pPr>
      <w:r w:rsidRPr="007B4930">
        <w:rPr>
          <w:rFonts w:ascii="Book Antiqua" w:hAnsi="Book Antiqua" w:cs="Arial"/>
          <w:color w:val="auto"/>
        </w:rPr>
        <w:t>Consistent with our findings, low albumin levels have previously been established as a risk fac</w:t>
      </w:r>
      <w:r w:rsidR="00AE0B87" w:rsidRPr="007B4930">
        <w:rPr>
          <w:rFonts w:ascii="Book Antiqua" w:hAnsi="Book Antiqua" w:cs="Arial"/>
          <w:color w:val="auto"/>
        </w:rPr>
        <w:t xml:space="preserve">tor for the development of </w:t>
      </w:r>
      <w:proofErr w:type="gramStart"/>
      <w:r w:rsidR="00AE0B87" w:rsidRPr="007B4930">
        <w:rPr>
          <w:rFonts w:ascii="Book Antiqua" w:hAnsi="Book Antiqua" w:cs="Arial"/>
          <w:color w:val="auto"/>
        </w:rPr>
        <w:t>CDI</w:t>
      </w:r>
      <w:r w:rsidR="00AE0B87" w:rsidRPr="007B4930">
        <w:rPr>
          <w:rFonts w:ascii="Book Antiqua" w:hAnsi="Book Antiqua" w:cs="Arial"/>
          <w:color w:val="auto"/>
          <w:vertAlign w:val="superscript"/>
        </w:rPr>
        <w:t>[</w:t>
      </w:r>
      <w:proofErr w:type="gramEnd"/>
      <w:r w:rsidR="00AE0B87" w:rsidRPr="007B4930">
        <w:rPr>
          <w:rFonts w:ascii="Book Antiqua" w:hAnsi="Book Antiqua" w:cs="Arial"/>
          <w:color w:val="auto"/>
          <w:vertAlign w:val="superscript"/>
        </w:rPr>
        <w:t>19]</w:t>
      </w:r>
      <w:r w:rsidRPr="007B4930">
        <w:rPr>
          <w:rFonts w:ascii="Book Antiqua" w:hAnsi="Book Antiqua" w:cs="Arial"/>
          <w:color w:val="auto"/>
        </w:rPr>
        <w:t xml:space="preserve">. A low albumin level may indicate poor baseline health status, malnutrition, or the presence of other comorbidities such as cirrhosis or nephrotic syndrome, all which may </w:t>
      </w:r>
      <w:r w:rsidR="00AE0B87" w:rsidRPr="007B4930">
        <w:rPr>
          <w:rFonts w:ascii="Book Antiqua" w:hAnsi="Book Antiqua" w:cs="Arial"/>
          <w:color w:val="auto"/>
        </w:rPr>
        <w:t xml:space="preserve">increase susceptibility to </w:t>
      </w:r>
      <w:proofErr w:type="gramStart"/>
      <w:r w:rsidR="00AE0B87" w:rsidRPr="007B4930">
        <w:rPr>
          <w:rFonts w:ascii="Book Antiqua" w:hAnsi="Book Antiqua" w:cs="Arial"/>
          <w:color w:val="auto"/>
        </w:rPr>
        <w:t>CDI</w:t>
      </w:r>
      <w:r w:rsidR="00AE0B87" w:rsidRPr="007B4930">
        <w:rPr>
          <w:rFonts w:ascii="Book Antiqua" w:hAnsi="Book Antiqua" w:cs="Arial"/>
          <w:color w:val="auto"/>
          <w:vertAlign w:val="superscript"/>
        </w:rPr>
        <w:t>[</w:t>
      </w:r>
      <w:proofErr w:type="gramEnd"/>
      <w:r w:rsidR="00AE0B87" w:rsidRPr="007B4930">
        <w:rPr>
          <w:rFonts w:ascii="Book Antiqua" w:hAnsi="Book Antiqua" w:cs="Arial"/>
          <w:color w:val="auto"/>
          <w:vertAlign w:val="superscript"/>
        </w:rPr>
        <w:t>20,21]</w:t>
      </w:r>
      <w:r w:rsidRPr="007B4930">
        <w:rPr>
          <w:rFonts w:ascii="Book Antiqua" w:hAnsi="Book Antiqua" w:cs="Arial"/>
          <w:color w:val="auto"/>
        </w:rPr>
        <w:t>. Also, low albumin may be found in cases of diarrhea and loss of protein due to mucositis/enterocolitis in patients after chemotherapy for AML. A prior history of CDI was a</w:t>
      </w:r>
      <w:r w:rsidR="00EE04A1" w:rsidRPr="007B4930">
        <w:rPr>
          <w:rFonts w:ascii="Book Antiqua" w:hAnsi="Book Antiqua" w:cs="Arial"/>
          <w:color w:val="auto"/>
        </w:rPr>
        <w:t>ssociated with</w:t>
      </w:r>
      <w:r w:rsidRPr="007B4930">
        <w:rPr>
          <w:rFonts w:ascii="Book Antiqua" w:hAnsi="Book Antiqua" w:cs="Arial"/>
          <w:color w:val="auto"/>
        </w:rPr>
        <w:t xml:space="preserve"> CDI, as de</w:t>
      </w:r>
      <w:r w:rsidR="00AE0B87" w:rsidRPr="007B4930">
        <w:rPr>
          <w:rFonts w:ascii="Book Antiqua" w:hAnsi="Book Antiqua" w:cs="Arial"/>
          <w:color w:val="auto"/>
        </w:rPr>
        <w:t xml:space="preserve">monstrated in previous </w:t>
      </w:r>
      <w:proofErr w:type="gramStart"/>
      <w:r w:rsidR="00AE0B87" w:rsidRPr="007B4930">
        <w:rPr>
          <w:rFonts w:ascii="Book Antiqua" w:hAnsi="Book Antiqua" w:cs="Arial"/>
          <w:color w:val="auto"/>
        </w:rPr>
        <w:t>studies</w:t>
      </w:r>
      <w:r w:rsidR="00AE0B87" w:rsidRPr="007B4930">
        <w:rPr>
          <w:rFonts w:ascii="Book Antiqua" w:hAnsi="Book Antiqua" w:cs="Arial"/>
          <w:color w:val="auto"/>
          <w:vertAlign w:val="superscript"/>
        </w:rPr>
        <w:t>[</w:t>
      </w:r>
      <w:proofErr w:type="gramEnd"/>
      <w:r w:rsidR="00AE0B87" w:rsidRPr="007B4930">
        <w:rPr>
          <w:rFonts w:ascii="Book Antiqua" w:hAnsi="Book Antiqua" w:cs="Arial"/>
          <w:color w:val="auto"/>
          <w:vertAlign w:val="superscript"/>
        </w:rPr>
        <w:t>22]</w:t>
      </w:r>
      <w:r w:rsidRPr="007B4930">
        <w:rPr>
          <w:rFonts w:ascii="Book Antiqua" w:hAnsi="Book Antiqua" w:cs="Arial"/>
          <w:color w:val="auto"/>
        </w:rPr>
        <w:t>.</w:t>
      </w:r>
      <w:r w:rsidRPr="007B4930">
        <w:rPr>
          <w:rFonts w:ascii="Book Antiqua" w:hAnsi="Book Antiqua" w:cs="Arial"/>
          <w:color w:val="auto"/>
          <w:vertAlign w:val="superscript"/>
        </w:rPr>
        <w:t xml:space="preserve">  </w:t>
      </w:r>
      <w:r w:rsidRPr="007B4930">
        <w:rPr>
          <w:rFonts w:ascii="Book Antiqua" w:hAnsi="Book Antiqua" w:cs="Arial"/>
          <w:color w:val="auto"/>
        </w:rPr>
        <w:t xml:space="preserve">Prior history of CDI may predispose a patient to </w:t>
      </w:r>
      <w:r w:rsidR="000101F5" w:rsidRPr="007B4930">
        <w:rPr>
          <w:rFonts w:ascii="Book Antiqua" w:hAnsi="Book Antiqua" w:cs="Arial"/>
          <w:color w:val="auto"/>
        </w:rPr>
        <w:t>future</w:t>
      </w:r>
      <w:r w:rsidRPr="007B4930">
        <w:rPr>
          <w:rFonts w:ascii="Book Antiqua" w:hAnsi="Book Antiqua" w:cs="Arial"/>
          <w:color w:val="auto"/>
        </w:rPr>
        <w:t xml:space="preserve"> episodes of CDI due to patient colonization, environmental contamination, or the presence of persistent risk factors.  </w:t>
      </w:r>
    </w:p>
    <w:p w14:paraId="561461A0" w14:textId="66F21B01" w:rsidR="00A02793" w:rsidRPr="007B4930" w:rsidRDefault="004C22A2" w:rsidP="00834263">
      <w:pPr>
        <w:spacing w:line="360" w:lineRule="auto"/>
        <w:ind w:firstLine="720"/>
        <w:jc w:val="both"/>
        <w:rPr>
          <w:rFonts w:ascii="Book Antiqua" w:eastAsia="等线" w:hAnsi="Book Antiqua" w:cs="Arial"/>
          <w:color w:val="auto"/>
          <w:lang w:eastAsia="zh-CN"/>
        </w:rPr>
      </w:pPr>
      <w:r w:rsidRPr="007B4930">
        <w:rPr>
          <w:rFonts w:ascii="Book Antiqua" w:hAnsi="Book Antiqua" w:cs="Arial"/>
          <w:color w:val="auto"/>
        </w:rPr>
        <w:t xml:space="preserve">The majority of patients in our study had a confirmed diagnosis of AML and received treatment with cytarabine-based chemotherapy. Based on our findings, any chemotherapy, and cytarabine-based therapy in particular, </w:t>
      </w:r>
      <w:r w:rsidR="00EE04A1" w:rsidRPr="007B4930">
        <w:rPr>
          <w:rFonts w:ascii="Book Antiqua" w:hAnsi="Book Antiqua" w:cs="Arial"/>
          <w:color w:val="auto"/>
        </w:rPr>
        <w:t>was associated with</w:t>
      </w:r>
      <w:r w:rsidRPr="007B4930">
        <w:rPr>
          <w:rFonts w:ascii="Book Antiqua" w:hAnsi="Book Antiqua" w:cs="Arial"/>
          <w:color w:val="auto"/>
        </w:rPr>
        <w:t xml:space="preserve"> development of CDI. This may be related to neutropenia, as total days of neutropenia </w:t>
      </w:r>
      <w:r w:rsidR="00AE03AA" w:rsidRPr="007B4930">
        <w:rPr>
          <w:rFonts w:ascii="Book Antiqua" w:hAnsi="Book Antiqua" w:cs="Arial"/>
          <w:color w:val="auto"/>
        </w:rPr>
        <w:t>was</w:t>
      </w:r>
      <w:r w:rsidRPr="007B4930">
        <w:rPr>
          <w:rFonts w:ascii="Book Antiqua" w:hAnsi="Book Antiqua" w:cs="Arial"/>
          <w:color w:val="auto"/>
        </w:rPr>
        <w:t xml:space="preserve"> also significantly increased in patients that developed CDI. Chemotherapeutics are also known to disrupt enteric bacterial populations and the resulting dys</w:t>
      </w:r>
      <w:r w:rsidR="00AE0B87" w:rsidRPr="007B4930">
        <w:rPr>
          <w:rFonts w:ascii="Book Antiqua" w:hAnsi="Book Antiqua" w:cs="Arial"/>
          <w:color w:val="auto"/>
        </w:rPr>
        <w:t xml:space="preserve">biosis may predispose to </w:t>
      </w:r>
      <w:proofErr w:type="gramStart"/>
      <w:r w:rsidR="00AE0B87" w:rsidRPr="007B4930">
        <w:rPr>
          <w:rFonts w:ascii="Book Antiqua" w:hAnsi="Book Antiqua" w:cs="Arial"/>
          <w:color w:val="auto"/>
        </w:rPr>
        <w:t>CDI</w:t>
      </w:r>
      <w:r w:rsidR="00AE0B87" w:rsidRPr="007B4930">
        <w:rPr>
          <w:rFonts w:ascii="Book Antiqua" w:hAnsi="Book Antiqua" w:cs="Arial"/>
          <w:color w:val="auto"/>
          <w:vertAlign w:val="superscript"/>
        </w:rPr>
        <w:t>[</w:t>
      </w:r>
      <w:proofErr w:type="gramEnd"/>
      <w:r w:rsidR="00AE0B87" w:rsidRPr="007B4930">
        <w:rPr>
          <w:rFonts w:ascii="Book Antiqua" w:hAnsi="Book Antiqua" w:cs="Arial"/>
          <w:color w:val="auto"/>
          <w:vertAlign w:val="superscript"/>
        </w:rPr>
        <w:t>8]</w:t>
      </w:r>
      <w:r w:rsidRPr="007B4930">
        <w:rPr>
          <w:rFonts w:ascii="Book Antiqua" w:hAnsi="Book Antiqua" w:cs="Arial"/>
          <w:color w:val="auto"/>
        </w:rPr>
        <w:t xml:space="preserve">. While there is a paucity of </w:t>
      </w:r>
      <w:r w:rsidRPr="007B4930">
        <w:rPr>
          <w:rFonts w:ascii="Book Antiqua" w:hAnsi="Book Antiqua" w:cs="Arial"/>
          <w:color w:val="auto"/>
        </w:rPr>
        <w:lastRenderedPageBreak/>
        <w:t>data on the effect of different chemotherapeutic regimens on the gastrointestinal microbiome, cytotoxic changes may create a favorable environment for the proliferation of</w:t>
      </w:r>
      <w:r w:rsidRPr="007B4930">
        <w:rPr>
          <w:rFonts w:ascii="Book Antiqua" w:hAnsi="Book Antiqua" w:cs="Arial"/>
          <w:i/>
          <w:color w:val="auto"/>
        </w:rPr>
        <w:t xml:space="preserve"> C. difficile</w:t>
      </w:r>
      <w:r w:rsidRPr="007B4930">
        <w:rPr>
          <w:rFonts w:ascii="Book Antiqua" w:hAnsi="Book Antiqua" w:cs="Arial"/>
          <w:color w:val="auto"/>
        </w:rPr>
        <w:t xml:space="preserve">. Microbial data suggests that chemotherapeutics may select for colonization of </w:t>
      </w:r>
      <w:r w:rsidRPr="007B4930">
        <w:rPr>
          <w:rFonts w:ascii="Book Antiqua" w:hAnsi="Book Antiqua" w:cs="Arial"/>
          <w:i/>
          <w:color w:val="auto"/>
        </w:rPr>
        <w:t xml:space="preserve">C. difficile </w:t>
      </w:r>
      <w:r w:rsidRPr="007B4930">
        <w:rPr>
          <w:rFonts w:ascii="Book Antiqua" w:hAnsi="Book Antiqua" w:cs="Arial"/>
          <w:color w:val="auto"/>
        </w:rPr>
        <w:t xml:space="preserve">and </w:t>
      </w:r>
      <w:r w:rsidR="00AE0B87" w:rsidRPr="007B4930">
        <w:rPr>
          <w:rFonts w:ascii="Book Antiqua" w:hAnsi="Book Antiqua" w:cs="Arial"/>
          <w:i/>
          <w:color w:val="auto"/>
        </w:rPr>
        <w:t xml:space="preserve">Enterococcus </w:t>
      </w:r>
      <w:proofErr w:type="gramStart"/>
      <w:r w:rsidR="00AE0B87" w:rsidRPr="007B4930">
        <w:rPr>
          <w:rFonts w:ascii="Book Antiqua" w:hAnsi="Book Antiqua" w:cs="Arial"/>
          <w:i/>
          <w:color w:val="auto"/>
        </w:rPr>
        <w:t>faecium</w:t>
      </w:r>
      <w:r w:rsidR="00AE0B87" w:rsidRPr="007B4930">
        <w:rPr>
          <w:rFonts w:ascii="Book Antiqua" w:hAnsi="Book Antiqua" w:cs="Arial"/>
          <w:color w:val="auto"/>
          <w:vertAlign w:val="superscript"/>
        </w:rPr>
        <w:t>[</w:t>
      </w:r>
      <w:proofErr w:type="gramEnd"/>
      <w:r w:rsidR="00AE0B87" w:rsidRPr="007B4930">
        <w:rPr>
          <w:rFonts w:ascii="Book Antiqua" w:hAnsi="Book Antiqua" w:cs="Arial"/>
          <w:color w:val="auto"/>
          <w:vertAlign w:val="superscript"/>
        </w:rPr>
        <w:t>23]</w:t>
      </w:r>
      <w:r w:rsidRPr="007B4930">
        <w:rPr>
          <w:rFonts w:ascii="Book Antiqua" w:hAnsi="Book Antiqua" w:cs="Arial"/>
          <w:color w:val="auto"/>
        </w:rPr>
        <w:t xml:space="preserve">. </w:t>
      </w:r>
    </w:p>
    <w:p w14:paraId="3D1F5717" w14:textId="0E0FF554" w:rsidR="0054288F" w:rsidRPr="007B4930" w:rsidRDefault="004C22A2" w:rsidP="00834263">
      <w:pPr>
        <w:spacing w:line="360" w:lineRule="auto"/>
        <w:jc w:val="both"/>
        <w:rPr>
          <w:rFonts w:ascii="Book Antiqua" w:hAnsi="Book Antiqua" w:cs="Arial"/>
          <w:color w:val="auto"/>
        </w:rPr>
      </w:pPr>
      <w:r w:rsidRPr="007B4930">
        <w:rPr>
          <w:rFonts w:ascii="Book Antiqua" w:hAnsi="Book Antiqua" w:cs="Arial"/>
          <w:color w:val="auto"/>
        </w:rPr>
        <w:tab/>
        <w:t>We evaluated several factors that did not prove to be significant</w:t>
      </w:r>
      <w:r w:rsidR="00906CE0" w:rsidRPr="007B4930">
        <w:rPr>
          <w:rFonts w:ascii="Book Antiqua" w:hAnsi="Book Antiqua" w:cs="Arial"/>
          <w:color w:val="auto"/>
        </w:rPr>
        <w:t xml:space="preserve">ly </w:t>
      </w:r>
      <w:r w:rsidR="000101F5" w:rsidRPr="007B4930">
        <w:rPr>
          <w:rFonts w:ascii="Book Antiqua" w:hAnsi="Book Antiqua" w:cs="Arial"/>
          <w:color w:val="auto"/>
        </w:rPr>
        <w:t>associated with</w:t>
      </w:r>
      <w:r w:rsidR="00906CE0" w:rsidRPr="007B4930">
        <w:rPr>
          <w:rFonts w:ascii="Book Antiqua" w:hAnsi="Book Antiqua" w:cs="Arial"/>
          <w:color w:val="auto"/>
        </w:rPr>
        <w:t xml:space="preserve"> </w:t>
      </w:r>
      <w:r w:rsidRPr="007B4930">
        <w:rPr>
          <w:rFonts w:ascii="Book Antiqua" w:hAnsi="Book Antiqua" w:cs="Arial"/>
          <w:color w:val="auto"/>
        </w:rPr>
        <w:t xml:space="preserve">CDI in our MDS and AML population, including age, gender, PPI use, use of DNA hypomethylating agent-based chemotherapy, and antibiotic use. In theory, PPI therapy may increase the risk of CDI by increasing the ability of </w:t>
      </w:r>
      <w:r w:rsidRPr="007B4930">
        <w:rPr>
          <w:rFonts w:ascii="Book Antiqua" w:hAnsi="Book Antiqua" w:cs="Arial"/>
          <w:i/>
          <w:color w:val="auto"/>
        </w:rPr>
        <w:t>C. difficile</w:t>
      </w:r>
      <w:r w:rsidRPr="007B4930">
        <w:rPr>
          <w:rFonts w:ascii="Book Antiqua" w:hAnsi="Book Antiqua" w:cs="Arial"/>
          <w:color w:val="auto"/>
        </w:rPr>
        <w:t xml:space="preserve"> spores to survive in the lumen of the gastrointestinal tract. While there has been controversy regarding their significance, a meta-analysis demonstrated a significant association between PPI use and risk of developing CDI</w:t>
      </w:r>
      <w:r w:rsidR="00A02793" w:rsidRPr="007B4930">
        <w:rPr>
          <w:rFonts w:ascii="Book Antiqua" w:hAnsi="Book Antiqua" w:cs="Arial"/>
          <w:color w:val="auto"/>
        </w:rPr>
        <w:t xml:space="preserve"> (OR</w:t>
      </w:r>
      <w:r w:rsidR="00A02793" w:rsidRPr="007B4930">
        <w:rPr>
          <w:rFonts w:ascii="Book Antiqua" w:hAnsi="Book Antiqua" w:cs="Arial" w:hint="eastAsia"/>
          <w:color w:val="auto"/>
          <w:lang w:eastAsia="zh-CN"/>
        </w:rPr>
        <w:t xml:space="preserve"> =</w:t>
      </w:r>
      <w:r w:rsidR="00A02793" w:rsidRPr="007B4930">
        <w:rPr>
          <w:rFonts w:ascii="Book Antiqua" w:hAnsi="Book Antiqua" w:cs="Arial"/>
          <w:color w:val="auto"/>
        </w:rPr>
        <w:t xml:space="preserve"> 1.74</w:t>
      </w:r>
      <w:r w:rsidR="00A02793" w:rsidRPr="007B4930">
        <w:rPr>
          <w:rFonts w:ascii="Book Antiqua" w:hAnsi="Book Antiqua" w:cs="Arial" w:hint="eastAsia"/>
          <w:color w:val="auto"/>
          <w:lang w:eastAsia="zh-CN"/>
        </w:rPr>
        <w:t xml:space="preserve">, </w:t>
      </w:r>
      <w:r w:rsidR="00A02793" w:rsidRPr="007B4930">
        <w:rPr>
          <w:rFonts w:ascii="Book Antiqua" w:hAnsi="Book Antiqua" w:cs="Arial"/>
          <w:color w:val="auto"/>
        </w:rPr>
        <w:t>95%</w:t>
      </w:r>
      <w:r w:rsidR="00AE0B87" w:rsidRPr="007B4930">
        <w:rPr>
          <w:rFonts w:ascii="Book Antiqua" w:hAnsi="Book Antiqua" w:cs="Arial"/>
          <w:color w:val="auto"/>
        </w:rPr>
        <w:t>CI</w:t>
      </w:r>
      <w:r w:rsidR="00A02793" w:rsidRPr="007B4930">
        <w:rPr>
          <w:rFonts w:ascii="Book Antiqua" w:hAnsi="Book Antiqua" w:cs="Arial" w:hint="eastAsia"/>
          <w:color w:val="auto"/>
          <w:lang w:eastAsia="zh-CN"/>
        </w:rPr>
        <w:t>:</w:t>
      </w:r>
      <w:r w:rsidR="00AE0B87" w:rsidRPr="007B4930">
        <w:rPr>
          <w:rFonts w:ascii="Book Antiqua" w:hAnsi="Book Antiqua" w:cs="Arial"/>
          <w:color w:val="auto"/>
        </w:rPr>
        <w:t xml:space="preserve"> 1.47–2.85)</w:t>
      </w:r>
      <w:r w:rsidR="00AE0B87" w:rsidRPr="007B4930">
        <w:rPr>
          <w:rFonts w:ascii="Book Antiqua" w:hAnsi="Book Antiqua" w:cs="Arial"/>
          <w:color w:val="auto"/>
          <w:vertAlign w:val="superscript"/>
        </w:rPr>
        <w:t xml:space="preserve"> [15]</w:t>
      </w:r>
      <w:r w:rsidRPr="007B4930">
        <w:rPr>
          <w:rFonts w:ascii="Book Antiqua" w:hAnsi="Book Antiqua" w:cs="Arial"/>
          <w:color w:val="auto"/>
        </w:rPr>
        <w:t>. Within the same study there appears to be increased risk with concomitant use of antibiotics and PPIs, and increased risk of recurrence wi</w:t>
      </w:r>
      <w:r w:rsidR="00AE0B87" w:rsidRPr="007B4930">
        <w:rPr>
          <w:rFonts w:ascii="Book Antiqua" w:hAnsi="Book Antiqua" w:cs="Arial"/>
          <w:color w:val="auto"/>
        </w:rPr>
        <w:t xml:space="preserve">th PPI </w:t>
      </w:r>
      <w:proofErr w:type="gramStart"/>
      <w:r w:rsidR="00AE0B87" w:rsidRPr="007B4930">
        <w:rPr>
          <w:rFonts w:ascii="Book Antiqua" w:hAnsi="Book Antiqua" w:cs="Arial"/>
          <w:color w:val="auto"/>
        </w:rPr>
        <w:t>use</w:t>
      </w:r>
      <w:r w:rsidR="00AE0B87" w:rsidRPr="007B4930">
        <w:rPr>
          <w:rFonts w:ascii="Book Antiqua" w:hAnsi="Book Antiqua" w:cs="Arial"/>
          <w:color w:val="auto"/>
          <w:vertAlign w:val="superscript"/>
        </w:rPr>
        <w:t>[</w:t>
      </w:r>
      <w:proofErr w:type="gramEnd"/>
      <w:r w:rsidR="00AE0B87" w:rsidRPr="007B4930">
        <w:rPr>
          <w:rFonts w:ascii="Book Antiqua" w:hAnsi="Book Antiqua" w:cs="Arial"/>
          <w:color w:val="auto"/>
          <w:vertAlign w:val="superscript"/>
        </w:rPr>
        <w:t>15]</w:t>
      </w:r>
      <w:r w:rsidRPr="007B4930">
        <w:rPr>
          <w:rFonts w:ascii="Book Antiqua" w:hAnsi="Book Antiqua" w:cs="Arial"/>
          <w:color w:val="auto"/>
        </w:rPr>
        <w:t xml:space="preserve">. Non-cytarabine based chemotherapy, which in the case of our study was primarily DNA-hypomethylating agents, </w:t>
      </w:r>
      <w:r w:rsidR="00906CE0" w:rsidRPr="007B4930">
        <w:rPr>
          <w:rFonts w:ascii="Book Antiqua" w:hAnsi="Book Antiqua" w:cs="Arial"/>
          <w:color w:val="auto"/>
        </w:rPr>
        <w:t>was not associated with</w:t>
      </w:r>
      <w:r w:rsidRPr="007B4930">
        <w:rPr>
          <w:rFonts w:ascii="Book Antiqua" w:hAnsi="Book Antiqua" w:cs="Arial"/>
          <w:color w:val="auto"/>
        </w:rPr>
        <w:t xml:space="preserve"> CDI. We hypothesize that cytarabine-based agents are generally more caustic and induce a greater period of neutropenia, thus providing a more favorable environment for CDI in comparison to less cytotoxic agents. </w:t>
      </w:r>
    </w:p>
    <w:p w14:paraId="765CD7E8" w14:textId="3FCA3CE6" w:rsidR="0054288F" w:rsidRPr="007B4930" w:rsidRDefault="004C22A2" w:rsidP="00834263">
      <w:pPr>
        <w:tabs>
          <w:tab w:val="left" w:pos="720"/>
          <w:tab w:val="left" w:pos="3510"/>
        </w:tabs>
        <w:spacing w:line="360" w:lineRule="auto"/>
        <w:jc w:val="both"/>
        <w:rPr>
          <w:rFonts w:ascii="Book Antiqua" w:hAnsi="Book Antiqua" w:cs="Arial"/>
          <w:color w:val="auto"/>
        </w:rPr>
      </w:pPr>
      <w:r w:rsidRPr="007B4930">
        <w:rPr>
          <w:rFonts w:ascii="Book Antiqua" w:hAnsi="Book Antiqua" w:cs="Arial"/>
          <w:color w:val="auto"/>
        </w:rPr>
        <w:tab/>
        <w:t xml:space="preserve"> We believe that our findings will inform future CDI prophylaxis studies in the high-risk MDS and AML population. We have identified a subset of this population, namely those with low albumin, prior CDI, or receipt of cytarabine-based chemotherapy, who can be identified at time of hospital admission as being especially high-risk for CDI. Recently, metronidazole prophylaxis has been proposed as a possible strategy for CDI prevention, however data specifically looking at patients with malignancies has not been supportive of prophylactic antib</w:t>
      </w:r>
      <w:r w:rsidR="00AE0B87" w:rsidRPr="007B4930">
        <w:rPr>
          <w:rFonts w:ascii="Book Antiqua" w:hAnsi="Book Antiqua" w:cs="Arial"/>
          <w:color w:val="auto"/>
        </w:rPr>
        <w:t xml:space="preserve">iotic treatment to prevent </w:t>
      </w:r>
      <w:proofErr w:type="gramStart"/>
      <w:r w:rsidR="00AE0B87" w:rsidRPr="007B4930">
        <w:rPr>
          <w:rFonts w:ascii="Book Antiqua" w:hAnsi="Book Antiqua" w:cs="Arial"/>
          <w:color w:val="auto"/>
        </w:rPr>
        <w:t>CDI</w:t>
      </w:r>
      <w:r w:rsidR="00AE0B87" w:rsidRPr="007B4930">
        <w:rPr>
          <w:rFonts w:ascii="Book Antiqua" w:hAnsi="Book Antiqua" w:cs="Arial"/>
          <w:color w:val="auto"/>
          <w:vertAlign w:val="superscript"/>
        </w:rPr>
        <w:t>[</w:t>
      </w:r>
      <w:proofErr w:type="gramEnd"/>
      <w:r w:rsidR="00AE0B87" w:rsidRPr="007B4930">
        <w:rPr>
          <w:rFonts w:ascii="Book Antiqua" w:hAnsi="Book Antiqua" w:cs="Arial"/>
          <w:color w:val="auto"/>
          <w:vertAlign w:val="superscript"/>
        </w:rPr>
        <w:t>24,25]</w:t>
      </w:r>
      <w:r w:rsidRPr="007B4930">
        <w:rPr>
          <w:rFonts w:ascii="Book Antiqua" w:hAnsi="Book Antiqua" w:cs="Arial"/>
          <w:color w:val="auto"/>
        </w:rPr>
        <w:t>.</w:t>
      </w:r>
      <w:r w:rsidRPr="007B4930">
        <w:rPr>
          <w:rFonts w:ascii="Book Antiqua" w:hAnsi="Book Antiqua" w:cs="Arial"/>
          <w:color w:val="auto"/>
          <w:vertAlign w:val="superscript"/>
        </w:rPr>
        <w:t xml:space="preserve"> </w:t>
      </w:r>
      <w:r w:rsidRPr="007B4930">
        <w:rPr>
          <w:rFonts w:ascii="Book Antiqua" w:hAnsi="Book Antiqua" w:cs="Arial"/>
          <w:color w:val="auto"/>
        </w:rPr>
        <w:t xml:space="preserve">In addition, </w:t>
      </w:r>
      <w:r w:rsidR="0078264E" w:rsidRPr="007B4930">
        <w:rPr>
          <w:rFonts w:ascii="Book Antiqua" w:hAnsi="Book Antiqua" w:cs="Arial"/>
          <w:color w:val="auto"/>
        </w:rPr>
        <w:t xml:space="preserve">the </w:t>
      </w:r>
      <w:r w:rsidRPr="007B4930">
        <w:rPr>
          <w:rFonts w:ascii="Book Antiqua" w:hAnsi="Book Antiqua" w:cs="Arial"/>
          <w:color w:val="auto"/>
        </w:rPr>
        <w:t>anti-toxin monoclonal antibod</w:t>
      </w:r>
      <w:r w:rsidR="0078264E" w:rsidRPr="007B4930">
        <w:rPr>
          <w:rFonts w:ascii="Book Antiqua" w:hAnsi="Book Antiqua" w:cs="Arial"/>
          <w:color w:val="auto"/>
        </w:rPr>
        <w:t>y</w:t>
      </w:r>
      <w:r w:rsidR="00526342" w:rsidRPr="007B4930">
        <w:rPr>
          <w:rFonts w:ascii="Book Antiqua" w:hAnsi="Book Antiqua" w:cs="Arial"/>
          <w:color w:val="auto"/>
        </w:rPr>
        <w:t xml:space="preserve"> </w:t>
      </w:r>
      <w:proofErr w:type="spellStart"/>
      <w:r w:rsidR="0078264E" w:rsidRPr="007B4930">
        <w:rPr>
          <w:rFonts w:ascii="Book Antiqua" w:hAnsi="Book Antiqua" w:cs="Arial"/>
          <w:color w:val="auto"/>
        </w:rPr>
        <w:t>bezlotoxumab</w:t>
      </w:r>
      <w:proofErr w:type="spellEnd"/>
      <w:r w:rsidR="0078264E" w:rsidRPr="007B4930">
        <w:rPr>
          <w:rFonts w:ascii="Book Antiqua" w:hAnsi="Book Antiqua" w:cs="Arial"/>
          <w:color w:val="auto"/>
        </w:rPr>
        <w:t xml:space="preserve"> w</w:t>
      </w:r>
      <w:r w:rsidR="0062440C" w:rsidRPr="007B4930">
        <w:rPr>
          <w:rFonts w:ascii="Book Antiqua" w:hAnsi="Book Antiqua" w:cs="Arial"/>
          <w:color w:val="auto"/>
        </w:rPr>
        <w:t xml:space="preserve">as recently approved by the FDA, </w:t>
      </w:r>
      <w:r w:rsidRPr="007B4930">
        <w:rPr>
          <w:rFonts w:ascii="Book Antiqua" w:hAnsi="Book Antiqua" w:cs="Arial"/>
          <w:color w:val="auto"/>
        </w:rPr>
        <w:t>and a toxoid vaccine in phase III clinical stu</w:t>
      </w:r>
      <w:r w:rsidR="0062440C" w:rsidRPr="007B4930">
        <w:rPr>
          <w:rFonts w:ascii="Book Antiqua" w:hAnsi="Book Antiqua" w:cs="Arial"/>
          <w:color w:val="auto"/>
        </w:rPr>
        <w:t>dy</w:t>
      </w:r>
      <w:r w:rsidRPr="007B4930">
        <w:rPr>
          <w:rFonts w:ascii="Book Antiqua" w:hAnsi="Book Antiqua" w:cs="Arial"/>
          <w:color w:val="auto"/>
        </w:rPr>
        <w:t xml:space="preserve"> </w:t>
      </w:r>
      <w:r w:rsidR="0062440C" w:rsidRPr="007B4930">
        <w:rPr>
          <w:rFonts w:ascii="Book Antiqua" w:hAnsi="Book Antiqua" w:cs="Arial"/>
          <w:color w:val="auto"/>
        </w:rPr>
        <w:t xml:space="preserve">is </w:t>
      </w:r>
      <w:r w:rsidR="00AE0B87" w:rsidRPr="007B4930">
        <w:rPr>
          <w:rFonts w:ascii="Book Antiqua" w:hAnsi="Book Antiqua" w:cs="Arial"/>
          <w:color w:val="auto"/>
        </w:rPr>
        <w:t>likely to be available soon</w:t>
      </w:r>
      <w:r w:rsidR="00AE0B87" w:rsidRPr="007B4930">
        <w:rPr>
          <w:rFonts w:ascii="Book Antiqua" w:hAnsi="Book Antiqua" w:cs="Arial"/>
          <w:color w:val="auto"/>
          <w:vertAlign w:val="superscript"/>
        </w:rPr>
        <w:t>[26,27]</w:t>
      </w:r>
      <w:r w:rsidRPr="007B4930">
        <w:rPr>
          <w:rFonts w:ascii="Book Antiqua" w:hAnsi="Book Antiqua" w:cs="Arial"/>
          <w:color w:val="auto"/>
        </w:rPr>
        <w:t xml:space="preserve">. Studies of these agents for CDI prophylaxis in our high-risk patient population are warranted.    </w:t>
      </w:r>
    </w:p>
    <w:p w14:paraId="0008A5F5" w14:textId="233F7B50" w:rsidR="0054288F" w:rsidRPr="007B4930" w:rsidRDefault="004C22A2" w:rsidP="00834263">
      <w:pPr>
        <w:spacing w:line="360" w:lineRule="auto"/>
        <w:jc w:val="both"/>
        <w:rPr>
          <w:rFonts w:ascii="Book Antiqua" w:hAnsi="Book Antiqua" w:cs="Arial"/>
          <w:color w:val="auto"/>
        </w:rPr>
      </w:pPr>
      <w:r w:rsidRPr="007B4930">
        <w:rPr>
          <w:rFonts w:ascii="Book Antiqua" w:hAnsi="Book Antiqua" w:cs="Arial"/>
          <w:color w:val="auto"/>
        </w:rPr>
        <w:tab/>
        <w:t xml:space="preserve">Our study is not without limitations. Our study is retrospective and took place in a single tertiary medical center. We included primarily AML patients with a high degree of medical complexity, and our findings may not be generalizable to other populations. </w:t>
      </w:r>
      <w:r w:rsidRPr="007B4930">
        <w:rPr>
          <w:rFonts w:ascii="Book Antiqua" w:hAnsi="Book Antiqua" w:cs="Arial"/>
          <w:color w:val="auto"/>
        </w:rPr>
        <w:lastRenderedPageBreak/>
        <w:t xml:space="preserve">Additionally, many of the patients had prolonged hospital stays or numerous admissions throughout the testing period, and our study design was ill-equipped to evaluate temporal relationships between chemotherapy and CDI onset. Another limitation is our inability to analyze the degree in which antibiotics predict development of CDI in this population. While antibiotic usage was not found to be </w:t>
      </w:r>
      <w:r w:rsidR="00EE04A1" w:rsidRPr="007B4930">
        <w:rPr>
          <w:rFonts w:ascii="Book Antiqua" w:hAnsi="Book Antiqua" w:cs="Arial"/>
          <w:color w:val="auto"/>
        </w:rPr>
        <w:t>associated with</w:t>
      </w:r>
      <w:r w:rsidRPr="007B4930">
        <w:rPr>
          <w:rFonts w:ascii="Book Antiqua" w:hAnsi="Book Antiqua" w:cs="Arial"/>
          <w:color w:val="auto"/>
        </w:rPr>
        <w:t xml:space="preserve"> CDI in our study, the widespread use of antibiotics makes this difficult to assess. While antibiotic exposure is not necessary for the development of CDI, it is likely to contribute to our po</w:t>
      </w:r>
      <w:r w:rsidR="00AE0B87" w:rsidRPr="007B4930">
        <w:rPr>
          <w:rFonts w:ascii="Book Antiqua" w:hAnsi="Book Antiqua" w:cs="Arial"/>
          <w:color w:val="auto"/>
        </w:rPr>
        <w:t xml:space="preserve">pulation’s overall CDI </w:t>
      </w:r>
      <w:proofErr w:type="gramStart"/>
      <w:r w:rsidR="00AE0B87" w:rsidRPr="007B4930">
        <w:rPr>
          <w:rFonts w:ascii="Book Antiqua" w:hAnsi="Book Antiqua" w:cs="Arial"/>
          <w:color w:val="auto"/>
        </w:rPr>
        <w:t>risk</w:t>
      </w:r>
      <w:r w:rsidR="00AE0B87" w:rsidRPr="007B4930">
        <w:rPr>
          <w:rFonts w:ascii="Book Antiqua" w:hAnsi="Book Antiqua" w:cs="Arial"/>
          <w:color w:val="auto"/>
          <w:vertAlign w:val="superscript"/>
        </w:rPr>
        <w:t>[</w:t>
      </w:r>
      <w:proofErr w:type="gramEnd"/>
      <w:r w:rsidR="00AE0B87" w:rsidRPr="007B4930">
        <w:rPr>
          <w:rFonts w:ascii="Book Antiqua" w:hAnsi="Book Antiqua" w:cs="Arial"/>
          <w:color w:val="auto"/>
          <w:vertAlign w:val="superscript"/>
        </w:rPr>
        <w:t>10]</w:t>
      </w:r>
      <w:r w:rsidRPr="007B4930">
        <w:rPr>
          <w:rFonts w:ascii="Book Antiqua" w:hAnsi="Book Antiqua" w:cs="Arial"/>
          <w:color w:val="auto"/>
        </w:rPr>
        <w:t xml:space="preserve">. </w:t>
      </w:r>
    </w:p>
    <w:p w14:paraId="352D1AD4" w14:textId="00A3F03B" w:rsidR="003C367D" w:rsidRPr="007B4930" w:rsidRDefault="004B0E2B" w:rsidP="00834263">
      <w:pPr>
        <w:spacing w:line="360" w:lineRule="auto"/>
        <w:ind w:firstLine="709"/>
        <w:jc w:val="both"/>
        <w:rPr>
          <w:rFonts w:ascii="Book Antiqua" w:hAnsi="Book Antiqua" w:cs="Arial"/>
          <w:color w:val="auto"/>
        </w:rPr>
      </w:pPr>
      <w:r w:rsidRPr="007B4930">
        <w:rPr>
          <w:rFonts w:ascii="Book Antiqua" w:hAnsi="Book Antiqua" w:cs="Arial"/>
          <w:color w:val="auto"/>
        </w:rPr>
        <w:t xml:space="preserve">In conclusion, </w:t>
      </w:r>
      <w:r w:rsidR="004C22A2" w:rsidRPr="007B4930">
        <w:rPr>
          <w:rFonts w:ascii="Book Antiqua" w:hAnsi="Book Antiqua" w:cs="Arial"/>
          <w:color w:val="auto"/>
        </w:rPr>
        <w:t xml:space="preserve">CDI is common in our MDS/AML population. </w:t>
      </w:r>
      <w:r w:rsidR="00EE04A1" w:rsidRPr="007B4930">
        <w:rPr>
          <w:rFonts w:ascii="Book Antiqua" w:hAnsi="Book Antiqua" w:cs="Arial"/>
          <w:color w:val="auto"/>
        </w:rPr>
        <w:t>Factors significantly associated with</w:t>
      </w:r>
      <w:r w:rsidR="004C22A2" w:rsidRPr="007B4930">
        <w:rPr>
          <w:rFonts w:ascii="Book Antiqua" w:hAnsi="Book Antiqua" w:cs="Arial"/>
          <w:color w:val="auto"/>
        </w:rPr>
        <w:t xml:space="preserve"> CDI include low albumin, prior history of CDI, use of cytarabine-based chemotherapy, and prolonged neutropenia. Length of hospitalization is also associated with CDI; however, this is likely both a cause and effect of CDI. </w:t>
      </w:r>
      <w:bookmarkStart w:id="20" w:name="_Hlk483239747"/>
      <w:bookmarkStart w:id="21" w:name="_Hlk483240032"/>
      <w:r w:rsidR="003C367D" w:rsidRPr="007B4930">
        <w:rPr>
          <w:rFonts w:ascii="Book Antiqua" w:hAnsi="Book Antiqua" w:cs="Arial"/>
          <w:color w:val="auto"/>
        </w:rPr>
        <w:t xml:space="preserve">Prophylactic strategies to lower the burden of CDI in MDS/AML patients are needed. In this study, we have identified a subset of this high-risk population in which prophylaxis </w:t>
      </w:r>
      <w:r w:rsidR="00246AFE" w:rsidRPr="007B4930">
        <w:rPr>
          <w:rFonts w:ascii="Book Antiqua" w:hAnsi="Book Antiqua" w:cs="Arial"/>
          <w:color w:val="auto"/>
        </w:rPr>
        <w:t xml:space="preserve">studies </w:t>
      </w:r>
      <w:r w:rsidR="009555C3" w:rsidRPr="007B4930">
        <w:rPr>
          <w:rFonts w:ascii="Book Antiqua" w:hAnsi="Book Antiqua" w:cs="Arial"/>
          <w:color w:val="auto"/>
        </w:rPr>
        <w:t>could</w:t>
      </w:r>
      <w:r w:rsidR="003C367D" w:rsidRPr="007B4930">
        <w:rPr>
          <w:rFonts w:ascii="Book Antiqua" w:hAnsi="Book Antiqua" w:cs="Arial"/>
          <w:color w:val="auto"/>
        </w:rPr>
        <w:t xml:space="preserve"> be </w:t>
      </w:r>
      <w:r w:rsidR="00246AFE" w:rsidRPr="007B4930">
        <w:rPr>
          <w:rFonts w:ascii="Book Antiqua" w:hAnsi="Book Antiqua" w:cs="Arial"/>
          <w:color w:val="auto"/>
        </w:rPr>
        <w:t>targeted</w:t>
      </w:r>
      <w:r w:rsidR="003C367D" w:rsidRPr="007B4930">
        <w:rPr>
          <w:rFonts w:ascii="Book Antiqua" w:hAnsi="Book Antiqua" w:cs="Arial"/>
          <w:color w:val="auto"/>
        </w:rPr>
        <w:t>.</w:t>
      </w:r>
      <w:bookmarkEnd w:id="20"/>
      <w:r w:rsidR="00DF18AA" w:rsidRPr="007B4930">
        <w:rPr>
          <w:rFonts w:ascii="Book Antiqua" w:hAnsi="Book Antiqua" w:cs="Arial"/>
          <w:color w:val="auto"/>
        </w:rPr>
        <w:t xml:space="preserve"> These findings are novel and increase our understanding of CDI in this patient population as well as open new frontiers of research. </w:t>
      </w:r>
      <w:bookmarkEnd w:id="21"/>
    </w:p>
    <w:p w14:paraId="22272A75" w14:textId="00A26B29" w:rsidR="00F86530" w:rsidRPr="007B4930" w:rsidRDefault="00F86530" w:rsidP="00834263">
      <w:pPr>
        <w:spacing w:line="360" w:lineRule="auto"/>
        <w:jc w:val="both"/>
        <w:rPr>
          <w:rFonts w:ascii="Book Antiqua" w:hAnsi="Book Antiqua"/>
          <w:b/>
          <w:color w:val="auto"/>
        </w:rPr>
      </w:pPr>
    </w:p>
    <w:p w14:paraId="71F5B233" w14:textId="0938B0CA" w:rsidR="001E352B" w:rsidRPr="007B4930" w:rsidRDefault="001E352B" w:rsidP="00834263">
      <w:pPr>
        <w:spacing w:line="360" w:lineRule="auto"/>
        <w:jc w:val="both"/>
        <w:rPr>
          <w:rFonts w:ascii="Book Antiqua" w:hAnsi="Book Antiqua" w:cs="宋体"/>
          <w:color w:val="auto"/>
        </w:rPr>
      </w:pPr>
      <w:r w:rsidRPr="007B4930">
        <w:rPr>
          <w:rFonts w:ascii="Book Antiqua" w:hAnsi="Book Antiqua"/>
          <w:b/>
          <w:color w:val="auto"/>
        </w:rPr>
        <w:t>COMMENTS</w:t>
      </w:r>
    </w:p>
    <w:p w14:paraId="77CFF495" w14:textId="1543509D" w:rsidR="00F86530" w:rsidRPr="007B4930" w:rsidRDefault="00F86530" w:rsidP="00834263">
      <w:pPr>
        <w:spacing w:line="360" w:lineRule="auto"/>
        <w:jc w:val="both"/>
        <w:rPr>
          <w:rFonts w:ascii="Book Antiqua" w:hAnsi="Book Antiqua"/>
          <w:b/>
          <w:bCs/>
          <w:color w:val="auto"/>
        </w:rPr>
      </w:pPr>
      <w:r w:rsidRPr="007B4930">
        <w:rPr>
          <w:rFonts w:ascii="Book Antiqua" w:hAnsi="Book Antiqua"/>
          <w:b/>
          <w:bCs/>
          <w:i/>
          <w:color w:val="auto"/>
        </w:rPr>
        <w:t>Background</w:t>
      </w:r>
    </w:p>
    <w:p w14:paraId="7FE6EAFE" w14:textId="6D29EEB6" w:rsidR="00F86530" w:rsidRPr="007B4930" w:rsidRDefault="00F86530" w:rsidP="00834263">
      <w:pPr>
        <w:spacing w:line="360" w:lineRule="auto"/>
        <w:jc w:val="both"/>
        <w:rPr>
          <w:rFonts w:ascii="Book Antiqua" w:hAnsi="Book Antiqua"/>
          <w:color w:val="auto"/>
        </w:rPr>
      </w:pPr>
      <w:r w:rsidRPr="007B4930">
        <w:rPr>
          <w:rFonts w:ascii="Book Antiqua" w:hAnsi="Book Antiqua"/>
          <w:color w:val="auto"/>
        </w:rPr>
        <w:t xml:space="preserve">Acute </w:t>
      </w:r>
      <w:proofErr w:type="spellStart"/>
      <w:r w:rsidR="007B4930" w:rsidRPr="007B4930">
        <w:rPr>
          <w:rFonts w:ascii="Book Antiqua" w:hAnsi="Book Antiqua"/>
          <w:color w:val="auto"/>
        </w:rPr>
        <w:t>myelogenous</w:t>
      </w:r>
      <w:proofErr w:type="spellEnd"/>
      <w:r w:rsidR="007B4930" w:rsidRPr="007B4930">
        <w:rPr>
          <w:rFonts w:ascii="Book Antiqua" w:hAnsi="Book Antiqua"/>
          <w:color w:val="auto"/>
        </w:rPr>
        <w:t xml:space="preserve"> le</w:t>
      </w:r>
      <w:r w:rsidRPr="007B4930">
        <w:rPr>
          <w:rFonts w:ascii="Book Antiqua" w:hAnsi="Book Antiqua"/>
          <w:color w:val="auto"/>
        </w:rPr>
        <w:t xml:space="preserve">ukemia (AML) and </w:t>
      </w:r>
      <w:proofErr w:type="spellStart"/>
      <w:r w:rsidRPr="007B4930">
        <w:rPr>
          <w:rFonts w:ascii="Book Antiqua" w:hAnsi="Book Antiqua"/>
          <w:color w:val="auto"/>
        </w:rPr>
        <w:t>Myelodysplastic</w:t>
      </w:r>
      <w:proofErr w:type="spellEnd"/>
      <w:r w:rsidRPr="007B4930">
        <w:rPr>
          <w:rFonts w:ascii="Book Antiqua" w:hAnsi="Book Antiqua"/>
          <w:color w:val="auto"/>
        </w:rPr>
        <w:t xml:space="preserve"> Syndrome (MDS) are blood borne malignancies that require strong treatments with heavy doses of chemotherapy, which leaves these patient’s susceptible to opportunistic infections. </w:t>
      </w:r>
      <w:r w:rsidRPr="007B4930">
        <w:rPr>
          <w:rFonts w:ascii="Book Antiqua" w:hAnsi="Book Antiqua"/>
          <w:i/>
          <w:color w:val="auto"/>
        </w:rPr>
        <w:t>Clostridium Difficile</w:t>
      </w:r>
      <w:r w:rsidRPr="007B4930">
        <w:rPr>
          <w:rFonts w:ascii="Book Antiqua" w:hAnsi="Book Antiqua"/>
          <w:color w:val="auto"/>
        </w:rPr>
        <w:t xml:space="preserve"> infection (CDI) remains a major cause of nosocomial diarrhea and is of significant importance to the immunosuppressed population, such as those receiving chemotherapies for AML and MDS. </w:t>
      </w:r>
    </w:p>
    <w:p w14:paraId="58D1FDA5" w14:textId="77777777" w:rsidR="00F86530" w:rsidRPr="007B4930" w:rsidRDefault="00F86530" w:rsidP="00834263">
      <w:pPr>
        <w:spacing w:line="360" w:lineRule="auto"/>
        <w:jc w:val="both"/>
        <w:rPr>
          <w:rFonts w:ascii="Book Antiqua" w:hAnsi="Book Antiqua"/>
          <w:b/>
          <w:bCs/>
          <w:color w:val="auto"/>
        </w:rPr>
      </w:pPr>
    </w:p>
    <w:p w14:paraId="0AFC8806" w14:textId="0DF027FA" w:rsidR="00F86530" w:rsidRPr="007B4930" w:rsidRDefault="00F86530" w:rsidP="00834263">
      <w:pPr>
        <w:spacing w:line="360" w:lineRule="auto"/>
        <w:jc w:val="both"/>
        <w:rPr>
          <w:rFonts w:ascii="Book Antiqua" w:hAnsi="Book Antiqua"/>
          <w:b/>
          <w:bCs/>
          <w:color w:val="auto"/>
        </w:rPr>
      </w:pPr>
      <w:r w:rsidRPr="007B4930">
        <w:rPr>
          <w:rFonts w:ascii="Book Antiqua" w:hAnsi="Book Antiqua"/>
          <w:b/>
          <w:bCs/>
          <w:i/>
          <w:color w:val="auto"/>
        </w:rPr>
        <w:t>Research frontiers</w:t>
      </w:r>
    </w:p>
    <w:p w14:paraId="14FB02EF" w14:textId="7C2BA116" w:rsidR="00F86530" w:rsidRPr="007B4930" w:rsidRDefault="00F86530" w:rsidP="00834263">
      <w:pPr>
        <w:spacing w:line="360" w:lineRule="auto"/>
        <w:jc w:val="both"/>
        <w:rPr>
          <w:rFonts w:ascii="Book Antiqua" w:hAnsi="Book Antiqua"/>
          <w:color w:val="auto"/>
        </w:rPr>
      </w:pPr>
      <w:r w:rsidRPr="007B4930">
        <w:rPr>
          <w:rFonts w:ascii="Book Antiqua" w:hAnsi="Book Antiqua"/>
          <w:color w:val="auto"/>
        </w:rPr>
        <w:t xml:space="preserve">CDI has been recognized as a major contributor of increased morbidity and mortality in hospitalized patients. New treatment regimens, such as vaccinations, immunotherapy, and fecal transplantation are currently undergoing evaluation. It is essential to identify certain susceptible populations in which targeted therapy for CDI can be investigated. Patients with </w:t>
      </w:r>
      <w:r w:rsidRPr="007B4930">
        <w:rPr>
          <w:rFonts w:ascii="Book Antiqua" w:hAnsi="Book Antiqua"/>
          <w:color w:val="auto"/>
        </w:rPr>
        <w:lastRenderedPageBreak/>
        <w:t xml:space="preserve">AML and MDS are particularly susceptible to CDI and further characterization of CDI in this population is warranted. </w:t>
      </w:r>
    </w:p>
    <w:p w14:paraId="7CAC3980" w14:textId="77777777" w:rsidR="00F86530" w:rsidRPr="007B4930" w:rsidRDefault="00F86530" w:rsidP="00834263">
      <w:pPr>
        <w:spacing w:line="360" w:lineRule="auto"/>
        <w:jc w:val="both"/>
        <w:rPr>
          <w:rFonts w:ascii="Book Antiqua" w:hAnsi="Book Antiqua"/>
          <w:b/>
          <w:color w:val="auto"/>
        </w:rPr>
      </w:pPr>
    </w:p>
    <w:p w14:paraId="483A1B83" w14:textId="77777777" w:rsidR="00A02793" w:rsidRPr="007B4930" w:rsidRDefault="00F86530" w:rsidP="00834263">
      <w:pPr>
        <w:spacing w:line="360" w:lineRule="auto"/>
        <w:jc w:val="both"/>
        <w:rPr>
          <w:rFonts w:ascii="Book Antiqua" w:eastAsia="等线" w:hAnsi="Book Antiqua" w:cs="Arial"/>
          <w:color w:val="auto"/>
          <w:lang w:eastAsia="zh-CN"/>
        </w:rPr>
      </w:pPr>
      <w:r w:rsidRPr="007B4930">
        <w:rPr>
          <w:rFonts w:ascii="Book Antiqua" w:hAnsi="Book Antiqua"/>
          <w:b/>
          <w:bCs/>
          <w:i/>
          <w:color w:val="auto"/>
        </w:rPr>
        <w:t>Innovations and breakthroughs</w:t>
      </w:r>
      <w:r w:rsidRPr="007B4930">
        <w:rPr>
          <w:rFonts w:ascii="Book Antiqua" w:hAnsi="Book Antiqua" w:cs="Arial"/>
          <w:color w:val="auto"/>
        </w:rPr>
        <w:t xml:space="preserve"> </w:t>
      </w:r>
    </w:p>
    <w:p w14:paraId="3D0FF6C1" w14:textId="70F2E843" w:rsidR="00F86530" w:rsidRPr="007B4930" w:rsidRDefault="007B4930" w:rsidP="00834263">
      <w:pPr>
        <w:spacing w:line="360" w:lineRule="auto"/>
        <w:jc w:val="both"/>
        <w:rPr>
          <w:rFonts w:ascii="Book Antiqua" w:hAnsi="Book Antiqua" w:cs="Arial"/>
          <w:color w:val="auto"/>
        </w:rPr>
      </w:pPr>
      <w:r w:rsidRPr="007B4930">
        <w:rPr>
          <w:rFonts w:ascii="Book Antiqua" w:hAnsi="Book Antiqua" w:cs="Arial"/>
          <w:color w:val="auto"/>
          <w:lang w:eastAsia="zh-CN"/>
        </w:rPr>
        <w:t>T</w:t>
      </w:r>
      <w:r w:rsidRPr="007B4930">
        <w:rPr>
          <w:rFonts w:ascii="Book Antiqua" w:hAnsi="Book Antiqua" w:cs="Arial" w:hint="eastAsia"/>
          <w:color w:val="auto"/>
          <w:lang w:eastAsia="zh-CN"/>
        </w:rPr>
        <w:t>he authors</w:t>
      </w:r>
      <w:r w:rsidR="00F86530" w:rsidRPr="007B4930">
        <w:rPr>
          <w:rFonts w:ascii="Book Antiqua" w:hAnsi="Book Antiqua" w:cs="Arial"/>
          <w:color w:val="auto"/>
        </w:rPr>
        <w:t xml:space="preserve"> have found that CDI is common in </w:t>
      </w:r>
      <w:proofErr w:type="gramStart"/>
      <w:r w:rsidR="00F86530" w:rsidRPr="007B4930">
        <w:rPr>
          <w:rFonts w:ascii="Book Antiqua" w:hAnsi="Book Antiqua" w:cs="Arial"/>
          <w:color w:val="auto"/>
        </w:rPr>
        <w:t>this specific patient populations</w:t>
      </w:r>
      <w:proofErr w:type="gramEnd"/>
      <w:r w:rsidR="00F86530" w:rsidRPr="007B4930">
        <w:rPr>
          <w:rFonts w:ascii="Book Antiqua" w:hAnsi="Book Antiqua" w:cs="Arial"/>
          <w:color w:val="auto"/>
        </w:rPr>
        <w:t>. Factors significantly associated with CDI in this population include low albumin, prior CDI, use of cytarabine-based chemotherapy, and prolonged neutropenia. We have identified a subset of patients in which prophylaxis studies could be targeted</w:t>
      </w:r>
    </w:p>
    <w:p w14:paraId="789F4DF1" w14:textId="7C1B4416" w:rsidR="00F86530" w:rsidRPr="007B4930" w:rsidRDefault="00F86530" w:rsidP="00834263">
      <w:pPr>
        <w:spacing w:line="360" w:lineRule="auto"/>
        <w:jc w:val="both"/>
        <w:rPr>
          <w:rFonts w:ascii="Book Antiqua" w:hAnsi="Book Antiqua"/>
          <w:b/>
          <w:color w:val="auto"/>
        </w:rPr>
      </w:pPr>
    </w:p>
    <w:p w14:paraId="127E029A" w14:textId="074D2010" w:rsidR="00F86530" w:rsidRPr="007B4930" w:rsidRDefault="00F86530" w:rsidP="00834263">
      <w:pPr>
        <w:spacing w:line="360" w:lineRule="auto"/>
        <w:jc w:val="both"/>
        <w:rPr>
          <w:rFonts w:ascii="Book Antiqua" w:hAnsi="Book Antiqua"/>
          <w:b/>
          <w:bCs/>
          <w:color w:val="auto"/>
        </w:rPr>
      </w:pPr>
      <w:r w:rsidRPr="007B4930">
        <w:rPr>
          <w:rFonts w:ascii="Book Antiqua" w:hAnsi="Book Antiqua"/>
          <w:b/>
          <w:bCs/>
          <w:i/>
          <w:color w:val="auto"/>
        </w:rPr>
        <w:t>Applications</w:t>
      </w:r>
    </w:p>
    <w:p w14:paraId="07367EBA" w14:textId="028D97BB" w:rsidR="00F86530" w:rsidRPr="007B4930" w:rsidRDefault="00F86530" w:rsidP="00834263">
      <w:pPr>
        <w:spacing w:line="360" w:lineRule="auto"/>
        <w:jc w:val="both"/>
        <w:rPr>
          <w:rFonts w:ascii="Book Antiqua" w:eastAsia="等线" w:hAnsi="Book Antiqua"/>
          <w:color w:val="auto"/>
          <w:lang w:eastAsia="zh-CN"/>
        </w:rPr>
      </w:pPr>
      <w:r w:rsidRPr="007B4930">
        <w:rPr>
          <w:rFonts w:ascii="Book Antiqua" w:hAnsi="Book Antiqua"/>
          <w:color w:val="auto"/>
        </w:rPr>
        <w:t xml:space="preserve">By identifying </w:t>
      </w:r>
      <w:r w:rsidR="00CA4BA6" w:rsidRPr="007B4930">
        <w:rPr>
          <w:rFonts w:ascii="Book Antiqua" w:hAnsi="Book Antiqua"/>
          <w:color w:val="auto"/>
        </w:rPr>
        <w:t xml:space="preserve">and characterizing CDI within this specific patient population, we have identified a cohort of patients that would benefit from future novel CDI therapies and possible CDI prophylaxis. We have also identified risk factors that would enable providers to recognize patients that are particularly susceptible for identifying CDI and adjusting their management accordingly. </w:t>
      </w:r>
    </w:p>
    <w:p w14:paraId="375BB5DE" w14:textId="77777777" w:rsidR="00A02793" w:rsidRPr="007B4930" w:rsidRDefault="00A02793" w:rsidP="00834263">
      <w:pPr>
        <w:spacing w:line="360" w:lineRule="auto"/>
        <w:jc w:val="both"/>
        <w:rPr>
          <w:rFonts w:ascii="Book Antiqua" w:eastAsia="等线" w:hAnsi="Book Antiqua"/>
          <w:color w:val="auto"/>
          <w:lang w:eastAsia="zh-CN"/>
        </w:rPr>
      </w:pPr>
    </w:p>
    <w:p w14:paraId="66DA029B" w14:textId="34D3AB34" w:rsidR="00F86530" w:rsidRPr="007B4930" w:rsidRDefault="00F86530" w:rsidP="00834263">
      <w:pPr>
        <w:spacing w:line="360" w:lineRule="auto"/>
        <w:jc w:val="both"/>
        <w:rPr>
          <w:rFonts w:ascii="Book Antiqua" w:hAnsi="Book Antiqua" w:cs="Arial"/>
          <w:b/>
          <w:bCs/>
          <w:color w:val="auto"/>
        </w:rPr>
      </w:pPr>
      <w:r w:rsidRPr="007B4930">
        <w:rPr>
          <w:rFonts w:ascii="Book Antiqua" w:hAnsi="Book Antiqua" w:cs="Arial"/>
          <w:b/>
          <w:bCs/>
          <w:i/>
          <w:color w:val="auto"/>
        </w:rPr>
        <w:t>Terminology</w:t>
      </w:r>
    </w:p>
    <w:p w14:paraId="78D47578" w14:textId="4F0B1136" w:rsidR="00077614" w:rsidRPr="007B4930" w:rsidRDefault="00CA4BA6" w:rsidP="00834263">
      <w:pPr>
        <w:spacing w:line="360" w:lineRule="auto"/>
        <w:jc w:val="both"/>
        <w:rPr>
          <w:rFonts w:ascii="Book Antiqua" w:hAnsi="Book Antiqua" w:cs="Arial"/>
          <w:color w:val="auto"/>
        </w:rPr>
      </w:pPr>
      <w:r w:rsidRPr="007B4930">
        <w:rPr>
          <w:rFonts w:ascii="Book Antiqua" w:hAnsi="Book Antiqua" w:cs="Arial"/>
          <w:color w:val="auto"/>
        </w:rPr>
        <w:t xml:space="preserve">CDI was defined as a positive stool </w:t>
      </w:r>
      <w:r w:rsidRPr="007B4930">
        <w:rPr>
          <w:rFonts w:ascii="Book Antiqua" w:hAnsi="Book Antiqua" w:cs="Arial"/>
          <w:i/>
          <w:color w:val="auto"/>
        </w:rPr>
        <w:t>C. difficile</w:t>
      </w:r>
      <w:r w:rsidRPr="007B4930">
        <w:rPr>
          <w:rFonts w:ascii="Book Antiqua" w:hAnsi="Book Antiqua" w:cs="Arial"/>
          <w:color w:val="auto"/>
        </w:rPr>
        <w:t xml:space="preserve"> test done in the setting of diarrhea, defined as the passage of 3 or more unformed stools in 24 or fewer consecutive hours. Recurrence of CDI was defined as CDI in the setting of a positive </w:t>
      </w:r>
      <w:r w:rsidRPr="007B4930">
        <w:rPr>
          <w:rFonts w:ascii="Book Antiqua" w:hAnsi="Book Antiqua" w:cs="Arial"/>
          <w:i/>
          <w:color w:val="auto"/>
        </w:rPr>
        <w:t xml:space="preserve">C. difficile </w:t>
      </w:r>
      <w:r w:rsidRPr="007B4930">
        <w:rPr>
          <w:rFonts w:ascii="Book Antiqua" w:hAnsi="Book Antiqua" w:cs="Arial"/>
          <w:color w:val="auto"/>
        </w:rPr>
        <w:t>stool assay as well as receipt of CDI treatment in the 8 weeks prior to the current episode. Severity of CDI was determined based on the criteria set forth by the Society for Healthcare Epidemiology of America (SHEA) and Infectious Diseases Society of America</w:t>
      </w:r>
      <w:r w:rsidR="007B4930" w:rsidRPr="007B4930">
        <w:rPr>
          <w:rFonts w:ascii="Book Antiqua" w:hAnsi="Book Antiqua" w:cs="Arial" w:hint="eastAsia"/>
          <w:color w:val="auto"/>
          <w:lang w:eastAsia="zh-CN"/>
        </w:rPr>
        <w:t xml:space="preserve"> </w:t>
      </w:r>
      <w:proofErr w:type="gramStart"/>
      <w:r w:rsidRPr="007B4930">
        <w:rPr>
          <w:rFonts w:ascii="Book Antiqua" w:hAnsi="Book Antiqua" w:cs="Arial"/>
          <w:color w:val="auto"/>
        </w:rPr>
        <w:t>guidelines</w:t>
      </w:r>
      <w:r w:rsidRPr="007B4930">
        <w:rPr>
          <w:rFonts w:ascii="Book Antiqua" w:hAnsi="Book Antiqua" w:cs="Arial"/>
          <w:color w:val="auto"/>
          <w:vertAlign w:val="superscript"/>
        </w:rPr>
        <w:t>[</w:t>
      </w:r>
      <w:proofErr w:type="gramEnd"/>
      <w:r w:rsidRPr="007B4930">
        <w:rPr>
          <w:rFonts w:ascii="Book Antiqua" w:hAnsi="Book Antiqua" w:cs="Arial"/>
          <w:color w:val="auto"/>
          <w:vertAlign w:val="superscript"/>
        </w:rPr>
        <w:t>12]</w:t>
      </w:r>
      <w:r w:rsidRPr="007B4930">
        <w:rPr>
          <w:rFonts w:ascii="Book Antiqua" w:hAnsi="Book Antiqua" w:cs="Arial"/>
          <w:color w:val="auto"/>
        </w:rPr>
        <w:t>. Chemotherapeutic regimens were defined as cytarabine-based, DNA hypomethylating agent-based, or other regimens. Neutropenia was defined as an absolute neutrophil count of 500 cells/µ</w:t>
      </w:r>
      <w:r w:rsidR="00A02793" w:rsidRPr="007B4930">
        <w:rPr>
          <w:rFonts w:ascii="Book Antiqua" w:hAnsi="Book Antiqua" w:cs="Arial"/>
          <w:color w:val="auto"/>
        </w:rPr>
        <w:t>L</w:t>
      </w:r>
      <w:r w:rsidRPr="007B4930">
        <w:rPr>
          <w:rFonts w:ascii="Book Antiqua" w:hAnsi="Book Antiqua" w:cs="Arial"/>
          <w:b/>
          <w:color w:val="auto"/>
        </w:rPr>
        <w:t xml:space="preserve"> </w:t>
      </w:r>
      <w:r w:rsidRPr="007B4930">
        <w:rPr>
          <w:rFonts w:ascii="Book Antiqua" w:hAnsi="Book Antiqua" w:cs="Arial"/>
          <w:color w:val="auto"/>
        </w:rPr>
        <w:t>or less.</w:t>
      </w:r>
    </w:p>
    <w:p w14:paraId="06F95D81" w14:textId="72042225" w:rsidR="009F65F0" w:rsidRPr="007B4930" w:rsidRDefault="009F65F0" w:rsidP="00834263">
      <w:pPr>
        <w:spacing w:line="360" w:lineRule="auto"/>
        <w:jc w:val="both"/>
        <w:rPr>
          <w:rFonts w:ascii="Book Antiqua" w:hAnsi="Book Antiqua" w:cs="Arial"/>
          <w:color w:val="auto"/>
        </w:rPr>
      </w:pPr>
    </w:p>
    <w:p w14:paraId="239EDA42" w14:textId="41C7946F" w:rsidR="009F65F0" w:rsidRPr="007B4930" w:rsidRDefault="00A02793" w:rsidP="00834263">
      <w:pPr>
        <w:spacing w:line="360" w:lineRule="auto"/>
        <w:jc w:val="both"/>
        <w:rPr>
          <w:rFonts w:ascii="Book Antiqua" w:eastAsia="等线" w:hAnsi="Book Antiqua" w:cs="Arial"/>
          <w:b/>
          <w:i/>
          <w:color w:val="auto"/>
          <w:lang w:eastAsia="zh-CN"/>
        </w:rPr>
      </w:pPr>
      <w:r w:rsidRPr="007B4930">
        <w:rPr>
          <w:rFonts w:ascii="Book Antiqua" w:hAnsi="Book Antiqua" w:cs="Arial"/>
          <w:b/>
          <w:i/>
          <w:color w:val="auto"/>
        </w:rPr>
        <w:t>Peer</w:t>
      </w:r>
      <w:r w:rsidRPr="007B4930">
        <w:rPr>
          <w:rFonts w:ascii="Book Antiqua" w:hAnsi="Book Antiqua" w:cs="Arial" w:hint="eastAsia"/>
          <w:b/>
          <w:i/>
          <w:color w:val="auto"/>
          <w:lang w:eastAsia="zh-CN"/>
        </w:rPr>
        <w:t>-</w:t>
      </w:r>
      <w:r w:rsidRPr="007B4930">
        <w:rPr>
          <w:rFonts w:ascii="Book Antiqua" w:hAnsi="Book Antiqua" w:cs="Arial"/>
          <w:b/>
          <w:i/>
          <w:color w:val="auto"/>
        </w:rPr>
        <w:t>review</w:t>
      </w:r>
    </w:p>
    <w:p w14:paraId="6BDF4C94" w14:textId="073C68B4" w:rsidR="009F65F0" w:rsidRPr="007B4930" w:rsidRDefault="009F65F0" w:rsidP="00834263">
      <w:pPr>
        <w:spacing w:line="360" w:lineRule="auto"/>
        <w:jc w:val="both"/>
        <w:rPr>
          <w:rFonts w:ascii="Book Antiqua" w:hAnsi="Book Antiqua" w:cs="Arial"/>
          <w:color w:val="auto"/>
        </w:rPr>
      </w:pPr>
      <w:r w:rsidRPr="007B4930">
        <w:rPr>
          <w:rFonts w:ascii="Book Antiqua" w:hAnsi="Book Antiqua"/>
          <w:color w:val="auto"/>
        </w:rPr>
        <w:t xml:space="preserve">The authors have shown that CDI is common in the MDS/AML population. Factors significantly associated with CDI in this population include low albumin, prior CDI, use of </w:t>
      </w:r>
      <w:r w:rsidRPr="007B4930">
        <w:rPr>
          <w:rFonts w:ascii="Book Antiqua" w:hAnsi="Book Antiqua"/>
          <w:color w:val="auto"/>
        </w:rPr>
        <w:lastRenderedPageBreak/>
        <w:t>cytarabine-based chemotherapy, and prolonged neutropenia. The findings are worthy of sharing with the scientific community.</w:t>
      </w:r>
    </w:p>
    <w:p w14:paraId="41CAD430" w14:textId="77777777" w:rsidR="0054288F" w:rsidRPr="007B4930" w:rsidRDefault="0054288F" w:rsidP="00834263">
      <w:pPr>
        <w:spacing w:line="360" w:lineRule="auto"/>
        <w:jc w:val="both"/>
        <w:rPr>
          <w:rFonts w:ascii="Book Antiqua" w:hAnsi="Book Antiqua" w:cs="Arial"/>
          <w:color w:val="auto"/>
        </w:rPr>
      </w:pPr>
    </w:p>
    <w:p w14:paraId="3BFDC166" w14:textId="77777777" w:rsidR="00A02793" w:rsidRPr="007B4930" w:rsidRDefault="00A02793" w:rsidP="00834263">
      <w:pPr>
        <w:rPr>
          <w:rFonts w:ascii="Book Antiqua" w:hAnsi="Book Antiqua" w:cs="Arial"/>
          <w:b/>
          <w:color w:val="auto"/>
        </w:rPr>
      </w:pPr>
      <w:r w:rsidRPr="007B4930">
        <w:rPr>
          <w:rFonts w:ascii="Book Antiqua" w:hAnsi="Book Antiqua" w:cs="Arial"/>
          <w:b/>
          <w:color w:val="auto"/>
        </w:rPr>
        <w:br w:type="page"/>
      </w:r>
    </w:p>
    <w:p w14:paraId="1B70FE28" w14:textId="49A26A26" w:rsidR="003C5A8D" w:rsidRPr="007B4930" w:rsidRDefault="00A02793" w:rsidP="00834263">
      <w:pPr>
        <w:spacing w:line="360" w:lineRule="auto"/>
        <w:jc w:val="both"/>
        <w:rPr>
          <w:rFonts w:ascii="Book Antiqua" w:eastAsia="等线" w:hAnsi="Book Antiqua" w:cs="Arial"/>
          <w:b/>
          <w:color w:val="auto"/>
          <w:lang w:eastAsia="zh-CN"/>
        </w:rPr>
      </w:pPr>
      <w:r w:rsidRPr="007B4930">
        <w:rPr>
          <w:rFonts w:ascii="Book Antiqua" w:hAnsi="Book Antiqua" w:cs="Arial"/>
          <w:b/>
          <w:color w:val="auto"/>
        </w:rPr>
        <w:lastRenderedPageBreak/>
        <w:t>REFERENCES</w:t>
      </w:r>
    </w:p>
    <w:p w14:paraId="01CF5329"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1</w:t>
      </w:r>
      <w:r w:rsidRPr="007B4930">
        <w:rPr>
          <w:rStyle w:val="apple-converted-space"/>
          <w:rFonts w:ascii="Book Antiqua" w:hAnsi="Book Antiqua" w:cs="Tahoma"/>
        </w:rPr>
        <w:t> </w:t>
      </w:r>
      <w:proofErr w:type="spellStart"/>
      <w:r w:rsidRPr="007B4930">
        <w:rPr>
          <w:rFonts w:ascii="Book Antiqua" w:hAnsi="Book Antiqua" w:cs="Tahoma"/>
          <w:b/>
          <w:bCs/>
        </w:rPr>
        <w:t>Lessa</w:t>
      </w:r>
      <w:proofErr w:type="spellEnd"/>
      <w:r w:rsidRPr="007B4930">
        <w:rPr>
          <w:rFonts w:ascii="Book Antiqua" w:hAnsi="Book Antiqua" w:cs="Tahoma"/>
          <w:b/>
          <w:bCs/>
        </w:rPr>
        <w:t xml:space="preserve"> FC</w:t>
      </w:r>
      <w:r w:rsidRPr="007B4930">
        <w:rPr>
          <w:rFonts w:ascii="Book Antiqua" w:hAnsi="Book Antiqua" w:cs="Tahoma"/>
        </w:rPr>
        <w:t xml:space="preserve">, Mu Y, Bamberg WM, </w:t>
      </w:r>
      <w:proofErr w:type="spellStart"/>
      <w:r w:rsidRPr="007B4930">
        <w:rPr>
          <w:rFonts w:ascii="Book Antiqua" w:hAnsi="Book Antiqua" w:cs="Tahoma"/>
        </w:rPr>
        <w:t>Beldavs</w:t>
      </w:r>
      <w:proofErr w:type="spellEnd"/>
      <w:r w:rsidRPr="007B4930">
        <w:rPr>
          <w:rFonts w:ascii="Book Antiqua" w:hAnsi="Book Antiqua" w:cs="Tahoma"/>
        </w:rPr>
        <w:t xml:space="preserve"> ZG, </w:t>
      </w:r>
      <w:proofErr w:type="spellStart"/>
      <w:r w:rsidRPr="007B4930">
        <w:rPr>
          <w:rFonts w:ascii="Book Antiqua" w:hAnsi="Book Antiqua" w:cs="Tahoma"/>
        </w:rPr>
        <w:t>Dumyati</w:t>
      </w:r>
      <w:proofErr w:type="spellEnd"/>
      <w:r w:rsidRPr="007B4930">
        <w:rPr>
          <w:rFonts w:ascii="Book Antiqua" w:hAnsi="Book Antiqua" w:cs="Tahoma"/>
        </w:rPr>
        <w:t xml:space="preserve"> GK, Dunn JR, Farley MM, </w:t>
      </w:r>
      <w:proofErr w:type="spellStart"/>
      <w:r w:rsidRPr="007B4930">
        <w:rPr>
          <w:rFonts w:ascii="Book Antiqua" w:hAnsi="Book Antiqua" w:cs="Tahoma"/>
        </w:rPr>
        <w:t>Holzbauer</w:t>
      </w:r>
      <w:proofErr w:type="spellEnd"/>
      <w:r w:rsidRPr="007B4930">
        <w:rPr>
          <w:rFonts w:ascii="Book Antiqua" w:hAnsi="Book Antiqua" w:cs="Tahoma"/>
        </w:rPr>
        <w:t xml:space="preserve"> SM, Meek JI, Phipps EC, Wilson LE, Winston LG, Cohen JA, </w:t>
      </w:r>
      <w:proofErr w:type="spellStart"/>
      <w:r w:rsidRPr="007B4930">
        <w:rPr>
          <w:rFonts w:ascii="Book Antiqua" w:hAnsi="Book Antiqua" w:cs="Tahoma"/>
        </w:rPr>
        <w:t>Limbago</w:t>
      </w:r>
      <w:proofErr w:type="spellEnd"/>
      <w:r w:rsidRPr="007B4930">
        <w:rPr>
          <w:rFonts w:ascii="Book Antiqua" w:hAnsi="Book Antiqua" w:cs="Tahoma"/>
        </w:rPr>
        <w:t xml:space="preserve"> BM, </w:t>
      </w:r>
      <w:proofErr w:type="spellStart"/>
      <w:r w:rsidRPr="007B4930">
        <w:rPr>
          <w:rFonts w:ascii="Book Antiqua" w:hAnsi="Book Antiqua" w:cs="Tahoma"/>
        </w:rPr>
        <w:t>Fridkin</w:t>
      </w:r>
      <w:proofErr w:type="spellEnd"/>
      <w:r w:rsidRPr="007B4930">
        <w:rPr>
          <w:rFonts w:ascii="Book Antiqua" w:hAnsi="Book Antiqua" w:cs="Tahoma"/>
        </w:rPr>
        <w:t xml:space="preserve"> SK, </w:t>
      </w:r>
      <w:proofErr w:type="spellStart"/>
      <w:r w:rsidRPr="007B4930">
        <w:rPr>
          <w:rFonts w:ascii="Book Antiqua" w:hAnsi="Book Antiqua" w:cs="Tahoma"/>
        </w:rPr>
        <w:t>Gerding</w:t>
      </w:r>
      <w:proofErr w:type="spellEnd"/>
      <w:r w:rsidRPr="007B4930">
        <w:rPr>
          <w:rFonts w:ascii="Book Antiqua" w:hAnsi="Book Antiqua" w:cs="Tahoma"/>
        </w:rPr>
        <w:t xml:space="preserve"> DN, McDonald LC. </w:t>
      </w:r>
      <w:proofErr w:type="gramStart"/>
      <w:r w:rsidRPr="007B4930">
        <w:rPr>
          <w:rFonts w:ascii="Book Antiqua" w:hAnsi="Book Antiqua" w:cs="Tahoma"/>
        </w:rPr>
        <w:t xml:space="preserve">Burden of Clostridium </w:t>
      </w:r>
      <w:proofErr w:type="spellStart"/>
      <w:r w:rsidRPr="007B4930">
        <w:rPr>
          <w:rFonts w:ascii="Book Antiqua" w:hAnsi="Book Antiqua" w:cs="Tahoma"/>
        </w:rPr>
        <w:t>difficile</w:t>
      </w:r>
      <w:proofErr w:type="spellEnd"/>
      <w:r w:rsidRPr="007B4930">
        <w:rPr>
          <w:rFonts w:ascii="Book Antiqua" w:hAnsi="Book Antiqua" w:cs="Tahoma"/>
        </w:rPr>
        <w:t xml:space="preserve"> infection in the United States.</w:t>
      </w:r>
      <w:proofErr w:type="gramEnd"/>
      <w:r w:rsidRPr="007B4930">
        <w:rPr>
          <w:rStyle w:val="apple-converted-space"/>
          <w:rFonts w:ascii="Book Antiqua" w:hAnsi="Book Antiqua" w:cs="Tahoma"/>
        </w:rPr>
        <w:t> </w:t>
      </w:r>
      <w:r w:rsidRPr="007B4930">
        <w:rPr>
          <w:rFonts w:ascii="Book Antiqua" w:hAnsi="Book Antiqua" w:cs="Tahoma"/>
          <w:i/>
          <w:iCs/>
        </w:rPr>
        <w:t xml:space="preserve">N </w:t>
      </w:r>
      <w:proofErr w:type="spellStart"/>
      <w:r w:rsidRPr="007B4930">
        <w:rPr>
          <w:rFonts w:ascii="Book Antiqua" w:hAnsi="Book Antiqua" w:cs="Tahoma"/>
          <w:i/>
          <w:iCs/>
        </w:rPr>
        <w:t>Engl</w:t>
      </w:r>
      <w:proofErr w:type="spellEnd"/>
      <w:r w:rsidRPr="007B4930">
        <w:rPr>
          <w:rFonts w:ascii="Book Antiqua" w:hAnsi="Book Antiqua" w:cs="Tahoma"/>
          <w:i/>
          <w:iCs/>
        </w:rPr>
        <w:t xml:space="preserve"> J Med</w:t>
      </w:r>
      <w:r w:rsidRPr="007B4930">
        <w:rPr>
          <w:rStyle w:val="apple-converted-space"/>
          <w:rFonts w:ascii="Book Antiqua" w:hAnsi="Book Antiqua" w:cs="Tahoma"/>
        </w:rPr>
        <w:t> </w:t>
      </w:r>
      <w:r w:rsidRPr="007B4930">
        <w:rPr>
          <w:rFonts w:ascii="Book Antiqua" w:hAnsi="Book Antiqua" w:cs="Tahoma"/>
        </w:rPr>
        <w:t>2015;</w:t>
      </w:r>
      <w:r w:rsidRPr="007B4930">
        <w:rPr>
          <w:rStyle w:val="apple-converted-space"/>
          <w:rFonts w:ascii="Book Antiqua" w:hAnsi="Book Antiqua" w:cs="Tahoma"/>
        </w:rPr>
        <w:t> </w:t>
      </w:r>
      <w:r w:rsidRPr="007B4930">
        <w:rPr>
          <w:rFonts w:ascii="Book Antiqua" w:hAnsi="Book Antiqua" w:cs="Tahoma"/>
          <w:b/>
          <w:bCs/>
        </w:rPr>
        <w:t>372</w:t>
      </w:r>
      <w:r w:rsidRPr="007B4930">
        <w:rPr>
          <w:rFonts w:ascii="Book Antiqua" w:hAnsi="Book Antiqua" w:cs="Tahoma"/>
        </w:rPr>
        <w:t>: 825-834 [PMID: 25714160 DOI: 10.1056/NEJMoa1408913]</w:t>
      </w:r>
    </w:p>
    <w:p w14:paraId="09B5EBBE"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2</w:t>
      </w:r>
      <w:r w:rsidRPr="007B4930">
        <w:rPr>
          <w:rStyle w:val="apple-converted-space"/>
          <w:rFonts w:ascii="Book Antiqua" w:hAnsi="Book Antiqua" w:cs="Tahoma"/>
        </w:rPr>
        <w:t> </w:t>
      </w:r>
      <w:r w:rsidRPr="007B4930">
        <w:rPr>
          <w:rFonts w:ascii="Book Antiqua" w:hAnsi="Book Antiqua" w:cs="Tahoma"/>
          <w:b/>
          <w:bCs/>
        </w:rPr>
        <w:t>Kwon JH</w:t>
      </w:r>
      <w:r w:rsidRPr="007B4930">
        <w:rPr>
          <w:rFonts w:ascii="Book Antiqua" w:hAnsi="Book Antiqua" w:cs="Tahoma"/>
        </w:rPr>
        <w:t xml:space="preserve">, Olsen MA, </w:t>
      </w:r>
      <w:proofErr w:type="spellStart"/>
      <w:r w:rsidRPr="007B4930">
        <w:rPr>
          <w:rFonts w:ascii="Book Antiqua" w:hAnsi="Book Antiqua" w:cs="Tahoma"/>
        </w:rPr>
        <w:t>Dubberke</w:t>
      </w:r>
      <w:proofErr w:type="spellEnd"/>
      <w:r w:rsidRPr="007B4930">
        <w:rPr>
          <w:rFonts w:ascii="Book Antiqua" w:hAnsi="Book Antiqua" w:cs="Tahoma"/>
        </w:rPr>
        <w:t xml:space="preserve"> ER. The morbidity, mortality, and costs associated with Clostridium </w:t>
      </w:r>
      <w:proofErr w:type="spellStart"/>
      <w:r w:rsidRPr="007B4930">
        <w:rPr>
          <w:rFonts w:ascii="Book Antiqua" w:hAnsi="Book Antiqua" w:cs="Tahoma"/>
        </w:rPr>
        <w:t>difficile</w:t>
      </w:r>
      <w:proofErr w:type="spellEnd"/>
      <w:r w:rsidRPr="007B4930">
        <w:rPr>
          <w:rFonts w:ascii="Book Antiqua" w:hAnsi="Book Antiqua" w:cs="Tahoma"/>
        </w:rPr>
        <w:t xml:space="preserve"> infection.</w:t>
      </w:r>
      <w:r w:rsidRPr="007B4930">
        <w:rPr>
          <w:rStyle w:val="apple-converted-space"/>
          <w:rFonts w:ascii="Book Antiqua" w:hAnsi="Book Antiqua" w:cs="Tahoma"/>
        </w:rPr>
        <w:t> </w:t>
      </w:r>
      <w:r w:rsidRPr="007B4930">
        <w:rPr>
          <w:rFonts w:ascii="Book Antiqua" w:hAnsi="Book Antiqua" w:cs="Tahoma"/>
          <w:i/>
          <w:iCs/>
        </w:rPr>
        <w:t xml:space="preserve">Infect Dis </w:t>
      </w:r>
      <w:proofErr w:type="spellStart"/>
      <w:r w:rsidRPr="007B4930">
        <w:rPr>
          <w:rFonts w:ascii="Book Antiqua" w:hAnsi="Book Antiqua" w:cs="Tahoma"/>
          <w:i/>
          <w:iCs/>
        </w:rPr>
        <w:t>Clin</w:t>
      </w:r>
      <w:proofErr w:type="spellEnd"/>
      <w:r w:rsidRPr="007B4930">
        <w:rPr>
          <w:rFonts w:ascii="Book Antiqua" w:hAnsi="Book Antiqua" w:cs="Tahoma"/>
          <w:i/>
          <w:iCs/>
        </w:rPr>
        <w:t xml:space="preserve"> North Am</w:t>
      </w:r>
      <w:r w:rsidRPr="007B4930">
        <w:rPr>
          <w:rStyle w:val="apple-converted-space"/>
          <w:rFonts w:ascii="Book Antiqua" w:hAnsi="Book Antiqua" w:cs="Tahoma"/>
        </w:rPr>
        <w:t> </w:t>
      </w:r>
      <w:r w:rsidRPr="007B4930">
        <w:rPr>
          <w:rFonts w:ascii="Book Antiqua" w:hAnsi="Book Antiqua" w:cs="Tahoma"/>
        </w:rPr>
        <w:t>2015;</w:t>
      </w:r>
      <w:r w:rsidRPr="007B4930">
        <w:rPr>
          <w:rStyle w:val="apple-converted-space"/>
          <w:rFonts w:ascii="Book Antiqua" w:hAnsi="Book Antiqua" w:cs="Tahoma"/>
        </w:rPr>
        <w:t> </w:t>
      </w:r>
      <w:r w:rsidRPr="007B4930">
        <w:rPr>
          <w:rFonts w:ascii="Book Antiqua" w:hAnsi="Book Antiqua" w:cs="Tahoma"/>
          <w:b/>
          <w:bCs/>
        </w:rPr>
        <w:t>29</w:t>
      </w:r>
      <w:r w:rsidRPr="007B4930">
        <w:rPr>
          <w:rFonts w:ascii="Book Antiqua" w:hAnsi="Book Antiqua" w:cs="Tahoma"/>
        </w:rPr>
        <w:t>: 123-134 [PMID: 25677706 DOI: 10.1016/j.idc.2014.11.003]</w:t>
      </w:r>
    </w:p>
    <w:p w14:paraId="23219312"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3</w:t>
      </w:r>
      <w:r w:rsidRPr="007B4930">
        <w:rPr>
          <w:rStyle w:val="apple-converted-space"/>
          <w:rFonts w:ascii="Book Antiqua" w:hAnsi="Book Antiqua" w:cs="Tahoma"/>
        </w:rPr>
        <w:t> </w:t>
      </w:r>
      <w:proofErr w:type="spellStart"/>
      <w:r w:rsidRPr="007B4930">
        <w:rPr>
          <w:rFonts w:ascii="Book Antiqua" w:hAnsi="Book Antiqua" w:cs="Tahoma"/>
          <w:b/>
          <w:bCs/>
        </w:rPr>
        <w:t>Redelings</w:t>
      </w:r>
      <w:proofErr w:type="spellEnd"/>
      <w:r w:rsidRPr="007B4930">
        <w:rPr>
          <w:rFonts w:ascii="Book Antiqua" w:hAnsi="Book Antiqua" w:cs="Tahoma"/>
          <w:b/>
          <w:bCs/>
        </w:rPr>
        <w:t xml:space="preserve"> MD</w:t>
      </w:r>
      <w:r w:rsidRPr="007B4930">
        <w:rPr>
          <w:rFonts w:ascii="Book Antiqua" w:hAnsi="Book Antiqua" w:cs="Tahoma"/>
        </w:rPr>
        <w:t xml:space="preserve">, </w:t>
      </w:r>
      <w:proofErr w:type="spellStart"/>
      <w:r w:rsidRPr="007B4930">
        <w:rPr>
          <w:rFonts w:ascii="Book Antiqua" w:hAnsi="Book Antiqua" w:cs="Tahoma"/>
        </w:rPr>
        <w:t>Sorvillo</w:t>
      </w:r>
      <w:proofErr w:type="spellEnd"/>
      <w:r w:rsidRPr="007B4930">
        <w:rPr>
          <w:rFonts w:ascii="Book Antiqua" w:hAnsi="Book Antiqua" w:cs="Tahoma"/>
        </w:rPr>
        <w:t xml:space="preserve"> F, </w:t>
      </w:r>
      <w:proofErr w:type="spellStart"/>
      <w:r w:rsidRPr="007B4930">
        <w:rPr>
          <w:rFonts w:ascii="Book Antiqua" w:hAnsi="Book Antiqua" w:cs="Tahoma"/>
        </w:rPr>
        <w:t>Mascola</w:t>
      </w:r>
      <w:proofErr w:type="spellEnd"/>
      <w:r w:rsidRPr="007B4930">
        <w:rPr>
          <w:rFonts w:ascii="Book Antiqua" w:hAnsi="Book Antiqua" w:cs="Tahoma"/>
        </w:rPr>
        <w:t xml:space="preserve"> L. Increase in Clostridium </w:t>
      </w:r>
      <w:proofErr w:type="spellStart"/>
      <w:r w:rsidRPr="007B4930">
        <w:rPr>
          <w:rFonts w:ascii="Book Antiqua" w:hAnsi="Book Antiqua" w:cs="Tahoma"/>
        </w:rPr>
        <w:t>difficile</w:t>
      </w:r>
      <w:proofErr w:type="spellEnd"/>
      <w:r w:rsidRPr="007B4930">
        <w:rPr>
          <w:rFonts w:ascii="Book Antiqua" w:hAnsi="Book Antiqua" w:cs="Tahoma"/>
        </w:rPr>
        <w:t>-related mortality rates, United States, 1999-2004.</w:t>
      </w:r>
      <w:r w:rsidRPr="007B4930">
        <w:rPr>
          <w:rStyle w:val="apple-converted-space"/>
          <w:rFonts w:ascii="Book Antiqua" w:hAnsi="Book Antiqua" w:cs="Tahoma"/>
        </w:rPr>
        <w:t> </w:t>
      </w:r>
      <w:proofErr w:type="spellStart"/>
      <w:r w:rsidRPr="007B4930">
        <w:rPr>
          <w:rFonts w:ascii="Book Antiqua" w:hAnsi="Book Antiqua" w:cs="Tahoma"/>
          <w:i/>
          <w:iCs/>
        </w:rPr>
        <w:t>Emerg</w:t>
      </w:r>
      <w:proofErr w:type="spellEnd"/>
      <w:r w:rsidRPr="007B4930">
        <w:rPr>
          <w:rFonts w:ascii="Book Antiqua" w:hAnsi="Book Antiqua" w:cs="Tahoma"/>
          <w:i/>
          <w:iCs/>
        </w:rPr>
        <w:t xml:space="preserve"> Infect Dis</w:t>
      </w:r>
      <w:r w:rsidRPr="007B4930">
        <w:rPr>
          <w:rStyle w:val="apple-converted-space"/>
          <w:rFonts w:ascii="Book Antiqua" w:hAnsi="Book Antiqua" w:cs="Tahoma"/>
        </w:rPr>
        <w:t> </w:t>
      </w:r>
      <w:r w:rsidRPr="007B4930">
        <w:rPr>
          <w:rFonts w:ascii="Book Antiqua" w:hAnsi="Book Antiqua" w:cs="Tahoma"/>
        </w:rPr>
        <w:t>2007;</w:t>
      </w:r>
      <w:r w:rsidRPr="007B4930">
        <w:rPr>
          <w:rStyle w:val="apple-converted-space"/>
          <w:rFonts w:ascii="Book Antiqua" w:hAnsi="Book Antiqua" w:cs="Tahoma"/>
        </w:rPr>
        <w:t> </w:t>
      </w:r>
      <w:r w:rsidRPr="007B4930">
        <w:rPr>
          <w:rFonts w:ascii="Book Antiqua" w:hAnsi="Book Antiqua" w:cs="Tahoma"/>
          <w:b/>
          <w:bCs/>
        </w:rPr>
        <w:t>13</w:t>
      </w:r>
      <w:r w:rsidRPr="007B4930">
        <w:rPr>
          <w:rFonts w:ascii="Book Antiqua" w:hAnsi="Book Antiqua" w:cs="Tahoma"/>
        </w:rPr>
        <w:t>: 1417-1419 [PMID: 18252127 DOI: 10.3201/eid1309.061116]</w:t>
      </w:r>
    </w:p>
    <w:p w14:paraId="5A13E91A"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proofErr w:type="gramStart"/>
      <w:r w:rsidRPr="007B4930">
        <w:rPr>
          <w:rFonts w:ascii="Book Antiqua" w:hAnsi="Book Antiqua" w:cs="Tahoma"/>
        </w:rPr>
        <w:t>4</w:t>
      </w:r>
      <w:r w:rsidRPr="007B4930">
        <w:rPr>
          <w:rStyle w:val="apple-converted-space"/>
          <w:rFonts w:ascii="Book Antiqua" w:hAnsi="Book Antiqua" w:cs="Tahoma"/>
        </w:rPr>
        <w:t> </w:t>
      </w:r>
      <w:proofErr w:type="spellStart"/>
      <w:r w:rsidRPr="007B4930">
        <w:rPr>
          <w:rFonts w:ascii="Book Antiqua" w:hAnsi="Book Antiqua" w:cs="Tahoma"/>
          <w:b/>
          <w:bCs/>
        </w:rPr>
        <w:t>Khanna</w:t>
      </w:r>
      <w:proofErr w:type="spellEnd"/>
      <w:r w:rsidRPr="007B4930">
        <w:rPr>
          <w:rFonts w:ascii="Book Antiqua" w:hAnsi="Book Antiqua" w:cs="Tahoma"/>
          <w:b/>
          <w:bCs/>
        </w:rPr>
        <w:t xml:space="preserve"> S</w:t>
      </w:r>
      <w:r w:rsidRPr="007B4930">
        <w:rPr>
          <w:rFonts w:ascii="Book Antiqua" w:hAnsi="Book Antiqua" w:cs="Tahoma"/>
        </w:rPr>
        <w:t xml:space="preserve">, </w:t>
      </w:r>
      <w:proofErr w:type="spellStart"/>
      <w:r w:rsidRPr="007B4930">
        <w:rPr>
          <w:rFonts w:ascii="Book Antiqua" w:hAnsi="Book Antiqua" w:cs="Tahoma"/>
        </w:rPr>
        <w:t>Pardi</w:t>
      </w:r>
      <w:proofErr w:type="spellEnd"/>
      <w:r w:rsidRPr="007B4930">
        <w:rPr>
          <w:rFonts w:ascii="Book Antiqua" w:hAnsi="Book Antiqua" w:cs="Tahoma"/>
        </w:rPr>
        <w:t xml:space="preserve"> DS, Aronson SL, </w:t>
      </w:r>
      <w:proofErr w:type="spellStart"/>
      <w:r w:rsidRPr="007B4930">
        <w:rPr>
          <w:rFonts w:ascii="Book Antiqua" w:hAnsi="Book Antiqua" w:cs="Tahoma"/>
        </w:rPr>
        <w:t>Kammer</w:t>
      </w:r>
      <w:proofErr w:type="spellEnd"/>
      <w:r w:rsidRPr="007B4930">
        <w:rPr>
          <w:rFonts w:ascii="Book Antiqua" w:hAnsi="Book Antiqua" w:cs="Tahoma"/>
        </w:rPr>
        <w:t xml:space="preserve"> PP, Orenstein R, St </w:t>
      </w:r>
      <w:proofErr w:type="spellStart"/>
      <w:r w:rsidRPr="007B4930">
        <w:rPr>
          <w:rFonts w:ascii="Book Antiqua" w:hAnsi="Book Antiqua" w:cs="Tahoma"/>
        </w:rPr>
        <w:t>Sauver</w:t>
      </w:r>
      <w:proofErr w:type="spellEnd"/>
      <w:r w:rsidRPr="007B4930">
        <w:rPr>
          <w:rFonts w:ascii="Book Antiqua" w:hAnsi="Book Antiqua" w:cs="Tahoma"/>
        </w:rPr>
        <w:t xml:space="preserve"> JL, </w:t>
      </w:r>
      <w:proofErr w:type="spellStart"/>
      <w:r w:rsidRPr="007B4930">
        <w:rPr>
          <w:rFonts w:ascii="Book Antiqua" w:hAnsi="Book Antiqua" w:cs="Tahoma"/>
        </w:rPr>
        <w:t>Harmsen</w:t>
      </w:r>
      <w:proofErr w:type="spellEnd"/>
      <w:r w:rsidRPr="007B4930">
        <w:rPr>
          <w:rFonts w:ascii="Book Antiqua" w:hAnsi="Book Antiqua" w:cs="Tahoma"/>
        </w:rPr>
        <w:t xml:space="preserve"> WS, </w:t>
      </w:r>
      <w:proofErr w:type="spellStart"/>
      <w:r w:rsidRPr="007B4930">
        <w:rPr>
          <w:rFonts w:ascii="Book Antiqua" w:hAnsi="Book Antiqua" w:cs="Tahoma"/>
        </w:rPr>
        <w:t>Zinsmeister</w:t>
      </w:r>
      <w:proofErr w:type="spellEnd"/>
      <w:r w:rsidRPr="007B4930">
        <w:rPr>
          <w:rFonts w:ascii="Book Antiqua" w:hAnsi="Book Antiqua" w:cs="Tahoma"/>
        </w:rPr>
        <w:t xml:space="preserve"> AR.</w:t>
      </w:r>
      <w:proofErr w:type="gramEnd"/>
      <w:r w:rsidRPr="007B4930">
        <w:rPr>
          <w:rFonts w:ascii="Book Antiqua" w:hAnsi="Book Antiqua" w:cs="Tahoma"/>
        </w:rPr>
        <w:t xml:space="preserve"> The epidemiology of community-acquired Clostridium </w:t>
      </w:r>
      <w:proofErr w:type="spellStart"/>
      <w:r w:rsidRPr="007B4930">
        <w:rPr>
          <w:rFonts w:ascii="Book Antiqua" w:hAnsi="Book Antiqua" w:cs="Tahoma"/>
        </w:rPr>
        <w:t>difficile</w:t>
      </w:r>
      <w:proofErr w:type="spellEnd"/>
      <w:r w:rsidRPr="007B4930">
        <w:rPr>
          <w:rFonts w:ascii="Book Antiqua" w:hAnsi="Book Antiqua" w:cs="Tahoma"/>
        </w:rPr>
        <w:t xml:space="preserve"> infection: a population-based study.</w:t>
      </w:r>
      <w:r w:rsidRPr="007B4930">
        <w:rPr>
          <w:rStyle w:val="apple-converted-space"/>
          <w:rFonts w:ascii="Book Antiqua" w:hAnsi="Book Antiqua" w:cs="Tahoma"/>
        </w:rPr>
        <w:t> </w:t>
      </w:r>
      <w:r w:rsidRPr="007B4930">
        <w:rPr>
          <w:rFonts w:ascii="Book Antiqua" w:hAnsi="Book Antiqua" w:cs="Tahoma"/>
          <w:i/>
          <w:iCs/>
        </w:rPr>
        <w:t xml:space="preserve">Am J </w:t>
      </w:r>
      <w:proofErr w:type="spellStart"/>
      <w:r w:rsidRPr="007B4930">
        <w:rPr>
          <w:rFonts w:ascii="Book Antiqua" w:hAnsi="Book Antiqua" w:cs="Tahoma"/>
          <w:i/>
          <w:iCs/>
        </w:rPr>
        <w:t>Gastroenterol</w:t>
      </w:r>
      <w:proofErr w:type="spellEnd"/>
      <w:r w:rsidRPr="007B4930">
        <w:rPr>
          <w:rStyle w:val="apple-converted-space"/>
          <w:rFonts w:ascii="Book Antiqua" w:hAnsi="Book Antiqua" w:cs="Tahoma"/>
        </w:rPr>
        <w:t> </w:t>
      </w:r>
      <w:r w:rsidRPr="007B4930">
        <w:rPr>
          <w:rFonts w:ascii="Book Antiqua" w:hAnsi="Book Antiqua" w:cs="Tahoma"/>
        </w:rPr>
        <w:t>2012;</w:t>
      </w:r>
      <w:r w:rsidRPr="007B4930">
        <w:rPr>
          <w:rStyle w:val="apple-converted-space"/>
          <w:rFonts w:ascii="Book Antiqua" w:hAnsi="Book Antiqua" w:cs="Tahoma"/>
        </w:rPr>
        <w:t> </w:t>
      </w:r>
      <w:r w:rsidRPr="007B4930">
        <w:rPr>
          <w:rFonts w:ascii="Book Antiqua" w:hAnsi="Book Antiqua" w:cs="Tahoma"/>
          <w:b/>
          <w:bCs/>
        </w:rPr>
        <w:t>107</w:t>
      </w:r>
      <w:r w:rsidRPr="007B4930">
        <w:rPr>
          <w:rFonts w:ascii="Book Antiqua" w:hAnsi="Book Antiqua" w:cs="Tahoma"/>
        </w:rPr>
        <w:t>: 89-95 [PMID: 22108454 DOI: 10.1038/ajg.2011.398]</w:t>
      </w:r>
    </w:p>
    <w:p w14:paraId="48E277A7"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proofErr w:type="gramStart"/>
      <w:r w:rsidRPr="007B4930">
        <w:rPr>
          <w:rFonts w:ascii="Book Antiqua" w:hAnsi="Book Antiqua" w:cs="Tahoma"/>
        </w:rPr>
        <w:t>5</w:t>
      </w:r>
      <w:r w:rsidRPr="007B4930">
        <w:rPr>
          <w:rStyle w:val="apple-converted-space"/>
          <w:rFonts w:ascii="Book Antiqua" w:hAnsi="Book Antiqua" w:cs="Tahoma"/>
        </w:rPr>
        <w:t> </w:t>
      </w:r>
      <w:proofErr w:type="spellStart"/>
      <w:r w:rsidRPr="007B4930">
        <w:rPr>
          <w:rFonts w:ascii="Book Antiqua" w:hAnsi="Book Antiqua" w:cs="Tahoma"/>
          <w:b/>
          <w:bCs/>
        </w:rPr>
        <w:t>Ghantoji</w:t>
      </w:r>
      <w:proofErr w:type="spellEnd"/>
      <w:r w:rsidRPr="007B4930">
        <w:rPr>
          <w:rFonts w:ascii="Book Antiqua" w:hAnsi="Book Antiqua" w:cs="Tahoma"/>
          <w:b/>
          <w:bCs/>
        </w:rPr>
        <w:t xml:space="preserve"> SS</w:t>
      </w:r>
      <w:r w:rsidRPr="007B4930">
        <w:rPr>
          <w:rFonts w:ascii="Book Antiqua" w:hAnsi="Book Antiqua" w:cs="Tahoma"/>
        </w:rPr>
        <w:t xml:space="preserve">, Sail K, </w:t>
      </w:r>
      <w:proofErr w:type="spellStart"/>
      <w:r w:rsidRPr="007B4930">
        <w:rPr>
          <w:rFonts w:ascii="Book Antiqua" w:hAnsi="Book Antiqua" w:cs="Tahoma"/>
        </w:rPr>
        <w:t>Lairson</w:t>
      </w:r>
      <w:proofErr w:type="spellEnd"/>
      <w:r w:rsidRPr="007B4930">
        <w:rPr>
          <w:rFonts w:ascii="Book Antiqua" w:hAnsi="Book Antiqua" w:cs="Tahoma"/>
        </w:rPr>
        <w:t xml:space="preserve"> DR, DuPont HL, </w:t>
      </w:r>
      <w:proofErr w:type="spellStart"/>
      <w:r w:rsidRPr="007B4930">
        <w:rPr>
          <w:rFonts w:ascii="Book Antiqua" w:hAnsi="Book Antiqua" w:cs="Tahoma"/>
        </w:rPr>
        <w:t>Garey</w:t>
      </w:r>
      <w:proofErr w:type="spellEnd"/>
      <w:r w:rsidRPr="007B4930">
        <w:rPr>
          <w:rFonts w:ascii="Book Antiqua" w:hAnsi="Book Antiqua" w:cs="Tahoma"/>
        </w:rPr>
        <w:t xml:space="preserve"> KW.</w:t>
      </w:r>
      <w:proofErr w:type="gramEnd"/>
      <w:r w:rsidRPr="007B4930">
        <w:rPr>
          <w:rFonts w:ascii="Book Antiqua" w:hAnsi="Book Antiqua" w:cs="Tahoma"/>
        </w:rPr>
        <w:t xml:space="preserve"> Economic healthcare costs of Clostridium </w:t>
      </w:r>
      <w:proofErr w:type="spellStart"/>
      <w:r w:rsidRPr="007B4930">
        <w:rPr>
          <w:rFonts w:ascii="Book Antiqua" w:hAnsi="Book Antiqua" w:cs="Tahoma"/>
        </w:rPr>
        <w:t>difficile</w:t>
      </w:r>
      <w:proofErr w:type="spellEnd"/>
      <w:r w:rsidRPr="007B4930">
        <w:rPr>
          <w:rFonts w:ascii="Book Antiqua" w:hAnsi="Book Antiqua" w:cs="Tahoma"/>
        </w:rPr>
        <w:t xml:space="preserve"> infection: a systematic review.</w:t>
      </w:r>
      <w:r w:rsidRPr="007B4930">
        <w:rPr>
          <w:rStyle w:val="apple-converted-space"/>
          <w:rFonts w:ascii="Book Antiqua" w:hAnsi="Book Antiqua" w:cs="Tahoma"/>
        </w:rPr>
        <w:t> </w:t>
      </w:r>
      <w:r w:rsidRPr="007B4930">
        <w:rPr>
          <w:rFonts w:ascii="Book Antiqua" w:hAnsi="Book Antiqua" w:cs="Tahoma"/>
          <w:i/>
          <w:iCs/>
        </w:rPr>
        <w:t xml:space="preserve">J </w:t>
      </w:r>
      <w:proofErr w:type="spellStart"/>
      <w:r w:rsidRPr="007B4930">
        <w:rPr>
          <w:rFonts w:ascii="Book Antiqua" w:hAnsi="Book Antiqua" w:cs="Tahoma"/>
          <w:i/>
          <w:iCs/>
        </w:rPr>
        <w:t>Hosp</w:t>
      </w:r>
      <w:proofErr w:type="spellEnd"/>
      <w:r w:rsidRPr="007B4930">
        <w:rPr>
          <w:rFonts w:ascii="Book Antiqua" w:hAnsi="Book Antiqua" w:cs="Tahoma"/>
          <w:i/>
          <w:iCs/>
        </w:rPr>
        <w:t xml:space="preserve"> Infect</w:t>
      </w:r>
      <w:r w:rsidRPr="007B4930">
        <w:rPr>
          <w:rStyle w:val="apple-converted-space"/>
          <w:rFonts w:ascii="Book Antiqua" w:hAnsi="Book Antiqua" w:cs="Tahoma"/>
        </w:rPr>
        <w:t> </w:t>
      </w:r>
      <w:r w:rsidRPr="007B4930">
        <w:rPr>
          <w:rFonts w:ascii="Book Antiqua" w:hAnsi="Book Antiqua" w:cs="Tahoma"/>
        </w:rPr>
        <w:t>2010;</w:t>
      </w:r>
      <w:r w:rsidRPr="007B4930">
        <w:rPr>
          <w:rStyle w:val="apple-converted-space"/>
          <w:rFonts w:ascii="Book Antiqua" w:hAnsi="Book Antiqua" w:cs="Tahoma"/>
        </w:rPr>
        <w:t> </w:t>
      </w:r>
      <w:r w:rsidRPr="007B4930">
        <w:rPr>
          <w:rFonts w:ascii="Book Antiqua" w:hAnsi="Book Antiqua" w:cs="Tahoma"/>
          <w:b/>
          <w:bCs/>
        </w:rPr>
        <w:t>74</w:t>
      </w:r>
      <w:r w:rsidRPr="007B4930">
        <w:rPr>
          <w:rFonts w:ascii="Book Antiqua" w:hAnsi="Book Antiqua" w:cs="Tahoma"/>
        </w:rPr>
        <w:t>: 309-318 [PMID: 20153547 DOI: 10.1016/j.jhin.2009.10.016]</w:t>
      </w:r>
    </w:p>
    <w:p w14:paraId="331524CD"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6</w:t>
      </w:r>
      <w:r w:rsidRPr="007B4930">
        <w:rPr>
          <w:rStyle w:val="apple-converted-space"/>
          <w:rFonts w:ascii="Book Antiqua" w:hAnsi="Book Antiqua" w:cs="Tahoma"/>
        </w:rPr>
        <w:t> </w:t>
      </w:r>
      <w:proofErr w:type="spellStart"/>
      <w:r w:rsidRPr="007B4930">
        <w:rPr>
          <w:rFonts w:ascii="Book Antiqua" w:hAnsi="Book Antiqua" w:cs="Tahoma"/>
          <w:b/>
          <w:bCs/>
        </w:rPr>
        <w:t>Nanwa</w:t>
      </w:r>
      <w:proofErr w:type="spellEnd"/>
      <w:r w:rsidRPr="007B4930">
        <w:rPr>
          <w:rFonts w:ascii="Book Antiqua" w:hAnsi="Book Antiqua" w:cs="Tahoma"/>
          <w:b/>
          <w:bCs/>
        </w:rPr>
        <w:t xml:space="preserve"> N</w:t>
      </w:r>
      <w:r w:rsidRPr="007B4930">
        <w:rPr>
          <w:rFonts w:ascii="Book Antiqua" w:hAnsi="Book Antiqua" w:cs="Tahoma"/>
        </w:rPr>
        <w:t xml:space="preserve">, </w:t>
      </w:r>
      <w:proofErr w:type="spellStart"/>
      <w:r w:rsidRPr="007B4930">
        <w:rPr>
          <w:rFonts w:ascii="Book Antiqua" w:hAnsi="Book Antiqua" w:cs="Tahoma"/>
        </w:rPr>
        <w:t>Kendzerska</w:t>
      </w:r>
      <w:proofErr w:type="spellEnd"/>
      <w:r w:rsidRPr="007B4930">
        <w:rPr>
          <w:rFonts w:ascii="Book Antiqua" w:hAnsi="Book Antiqua" w:cs="Tahoma"/>
        </w:rPr>
        <w:t xml:space="preserve"> T, </w:t>
      </w:r>
      <w:proofErr w:type="spellStart"/>
      <w:r w:rsidRPr="007B4930">
        <w:rPr>
          <w:rFonts w:ascii="Book Antiqua" w:hAnsi="Book Antiqua" w:cs="Tahoma"/>
        </w:rPr>
        <w:t>Krahn</w:t>
      </w:r>
      <w:proofErr w:type="spellEnd"/>
      <w:r w:rsidRPr="007B4930">
        <w:rPr>
          <w:rFonts w:ascii="Book Antiqua" w:hAnsi="Book Antiqua" w:cs="Tahoma"/>
        </w:rPr>
        <w:t xml:space="preserve"> M, </w:t>
      </w:r>
      <w:proofErr w:type="spellStart"/>
      <w:r w:rsidRPr="007B4930">
        <w:rPr>
          <w:rFonts w:ascii="Book Antiqua" w:hAnsi="Book Antiqua" w:cs="Tahoma"/>
        </w:rPr>
        <w:t>Kwong</w:t>
      </w:r>
      <w:proofErr w:type="spellEnd"/>
      <w:r w:rsidRPr="007B4930">
        <w:rPr>
          <w:rFonts w:ascii="Book Antiqua" w:hAnsi="Book Antiqua" w:cs="Tahoma"/>
        </w:rPr>
        <w:t xml:space="preserve"> JC, </w:t>
      </w:r>
      <w:proofErr w:type="spellStart"/>
      <w:r w:rsidRPr="007B4930">
        <w:rPr>
          <w:rFonts w:ascii="Book Antiqua" w:hAnsi="Book Antiqua" w:cs="Tahoma"/>
        </w:rPr>
        <w:t>Daneman</w:t>
      </w:r>
      <w:proofErr w:type="spellEnd"/>
      <w:r w:rsidRPr="007B4930">
        <w:rPr>
          <w:rFonts w:ascii="Book Antiqua" w:hAnsi="Book Antiqua" w:cs="Tahoma"/>
        </w:rPr>
        <w:t xml:space="preserve"> N, </w:t>
      </w:r>
      <w:proofErr w:type="spellStart"/>
      <w:r w:rsidRPr="007B4930">
        <w:rPr>
          <w:rFonts w:ascii="Book Antiqua" w:hAnsi="Book Antiqua" w:cs="Tahoma"/>
        </w:rPr>
        <w:t>Witteman</w:t>
      </w:r>
      <w:proofErr w:type="spellEnd"/>
      <w:r w:rsidRPr="007B4930">
        <w:rPr>
          <w:rFonts w:ascii="Book Antiqua" w:hAnsi="Book Antiqua" w:cs="Tahoma"/>
        </w:rPr>
        <w:t xml:space="preserve"> W, </w:t>
      </w:r>
      <w:proofErr w:type="spellStart"/>
      <w:r w:rsidRPr="007B4930">
        <w:rPr>
          <w:rFonts w:ascii="Book Antiqua" w:hAnsi="Book Antiqua" w:cs="Tahoma"/>
        </w:rPr>
        <w:t>Mittmann</w:t>
      </w:r>
      <w:proofErr w:type="spellEnd"/>
      <w:r w:rsidRPr="007B4930">
        <w:rPr>
          <w:rFonts w:ascii="Book Antiqua" w:hAnsi="Book Antiqua" w:cs="Tahoma"/>
        </w:rPr>
        <w:t xml:space="preserve"> N, </w:t>
      </w:r>
      <w:proofErr w:type="spellStart"/>
      <w:r w:rsidRPr="007B4930">
        <w:rPr>
          <w:rFonts w:ascii="Book Antiqua" w:hAnsi="Book Antiqua" w:cs="Tahoma"/>
        </w:rPr>
        <w:t>Cadarette</w:t>
      </w:r>
      <w:proofErr w:type="spellEnd"/>
      <w:r w:rsidRPr="007B4930">
        <w:rPr>
          <w:rFonts w:ascii="Book Antiqua" w:hAnsi="Book Antiqua" w:cs="Tahoma"/>
        </w:rPr>
        <w:t xml:space="preserve"> SM, Rosella L, Sander B. The economic impact of Clostridium </w:t>
      </w:r>
      <w:proofErr w:type="spellStart"/>
      <w:r w:rsidRPr="007B4930">
        <w:rPr>
          <w:rFonts w:ascii="Book Antiqua" w:hAnsi="Book Antiqua" w:cs="Tahoma"/>
        </w:rPr>
        <w:t>difficile</w:t>
      </w:r>
      <w:proofErr w:type="spellEnd"/>
      <w:r w:rsidRPr="007B4930">
        <w:rPr>
          <w:rFonts w:ascii="Book Antiqua" w:hAnsi="Book Antiqua" w:cs="Tahoma"/>
        </w:rPr>
        <w:t xml:space="preserve"> infection: a systematic review.</w:t>
      </w:r>
      <w:r w:rsidRPr="007B4930">
        <w:rPr>
          <w:rStyle w:val="apple-converted-space"/>
          <w:rFonts w:ascii="Book Antiqua" w:hAnsi="Book Antiqua" w:cs="Tahoma"/>
        </w:rPr>
        <w:t> </w:t>
      </w:r>
      <w:r w:rsidRPr="007B4930">
        <w:rPr>
          <w:rFonts w:ascii="Book Antiqua" w:hAnsi="Book Antiqua" w:cs="Tahoma"/>
          <w:i/>
          <w:iCs/>
        </w:rPr>
        <w:t xml:space="preserve">Am J </w:t>
      </w:r>
      <w:proofErr w:type="spellStart"/>
      <w:r w:rsidRPr="007B4930">
        <w:rPr>
          <w:rFonts w:ascii="Book Antiqua" w:hAnsi="Book Antiqua" w:cs="Tahoma"/>
          <w:i/>
          <w:iCs/>
        </w:rPr>
        <w:t>Gastroenterol</w:t>
      </w:r>
      <w:proofErr w:type="spellEnd"/>
      <w:r w:rsidRPr="007B4930">
        <w:rPr>
          <w:rStyle w:val="apple-converted-space"/>
          <w:rFonts w:ascii="Book Antiqua" w:hAnsi="Book Antiqua" w:cs="Tahoma"/>
        </w:rPr>
        <w:t> </w:t>
      </w:r>
      <w:r w:rsidRPr="007B4930">
        <w:rPr>
          <w:rFonts w:ascii="Book Antiqua" w:hAnsi="Book Antiqua" w:cs="Tahoma"/>
        </w:rPr>
        <w:t>2015;</w:t>
      </w:r>
      <w:r w:rsidRPr="007B4930">
        <w:rPr>
          <w:rStyle w:val="apple-converted-space"/>
          <w:rFonts w:ascii="Book Antiqua" w:hAnsi="Book Antiqua" w:cs="Tahoma"/>
        </w:rPr>
        <w:t> </w:t>
      </w:r>
      <w:r w:rsidRPr="007B4930">
        <w:rPr>
          <w:rFonts w:ascii="Book Antiqua" w:hAnsi="Book Antiqua" w:cs="Tahoma"/>
          <w:b/>
          <w:bCs/>
        </w:rPr>
        <w:t>110</w:t>
      </w:r>
      <w:r w:rsidRPr="007B4930">
        <w:rPr>
          <w:rFonts w:ascii="Book Antiqua" w:hAnsi="Book Antiqua" w:cs="Tahoma"/>
        </w:rPr>
        <w:t>: 511-519 [PMID: 25848925 DOI: 10.1038/ajg.2015.48]</w:t>
      </w:r>
    </w:p>
    <w:p w14:paraId="4D318BDD" w14:textId="4F69A41C"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7</w:t>
      </w:r>
      <w:r w:rsidRPr="007B4930">
        <w:rPr>
          <w:rFonts w:ascii="Book Antiqua" w:hAnsi="Book Antiqua" w:cs="Tahoma" w:hint="eastAsia"/>
        </w:rPr>
        <w:t xml:space="preserve"> </w:t>
      </w:r>
      <w:r w:rsidRPr="007B4930">
        <w:rPr>
          <w:rFonts w:ascii="Book Antiqua" w:hAnsi="Book Antiqua" w:cs="Tahoma"/>
          <w:b/>
        </w:rPr>
        <w:t xml:space="preserve">American Cancer </w:t>
      </w:r>
      <w:proofErr w:type="gramStart"/>
      <w:r w:rsidRPr="007B4930">
        <w:rPr>
          <w:rFonts w:ascii="Book Antiqua" w:hAnsi="Book Antiqua" w:cs="Tahoma"/>
          <w:b/>
        </w:rPr>
        <w:t>Society</w:t>
      </w:r>
      <w:proofErr w:type="gramEnd"/>
      <w:r w:rsidRPr="007B4930">
        <w:rPr>
          <w:rFonts w:ascii="Book Antiqua" w:hAnsi="Book Antiqua" w:cs="Tahoma"/>
          <w:b/>
        </w:rPr>
        <w:t>.</w:t>
      </w:r>
      <w:r w:rsidRPr="007B4930">
        <w:rPr>
          <w:rFonts w:ascii="Book Antiqua" w:hAnsi="Book Antiqua" w:cs="Tahoma"/>
        </w:rPr>
        <w:t xml:space="preserve"> </w:t>
      </w:r>
      <w:proofErr w:type="gramStart"/>
      <w:r w:rsidRPr="007B4930">
        <w:rPr>
          <w:rFonts w:ascii="Book Antiqua" w:hAnsi="Book Antiqua" w:cs="Tahoma"/>
        </w:rPr>
        <w:t xml:space="preserve">Cancer Facts </w:t>
      </w:r>
      <w:r w:rsidRPr="007B4930">
        <w:rPr>
          <w:rFonts w:ascii="Book Antiqua" w:hAnsi="Book Antiqua" w:cs="Tahoma" w:hint="eastAsia"/>
        </w:rPr>
        <w:t>and</w:t>
      </w:r>
      <w:r w:rsidRPr="007B4930">
        <w:rPr>
          <w:rFonts w:ascii="Book Antiqua" w:hAnsi="Book Antiqua" w:cs="Tahoma"/>
        </w:rPr>
        <w:t xml:space="preserve"> Figures 2015.</w:t>
      </w:r>
      <w:proofErr w:type="gramEnd"/>
      <w:r w:rsidRPr="007B4930">
        <w:rPr>
          <w:rFonts w:ascii="Book Antiqua" w:hAnsi="Book Antiqua" w:cs="Tahoma"/>
        </w:rPr>
        <w:t xml:space="preserve"> Atlanta: American Cancer Society</w:t>
      </w:r>
      <w:r w:rsidR="0041221D">
        <w:rPr>
          <w:rFonts w:ascii="Book Antiqua" w:hAnsi="Book Antiqua" w:cs="Tahoma"/>
        </w:rPr>
        <w:t>,</w:t>
      </w:r>
      <w:r w:rsidRPr="007B4930">
        <w:rPr>
          <w:rFonts w:ascii="Book Antiqua" w:hAnsi="Book Antiqua" w:cs="Tahoma"/>
        </w:rPr>
        <w:t xml:space="preserve"> 2015. Available from: URL:http://www.cancer.org/acs/groups/content/@editorial/documents/document/acspc-044552.pdf.</w:t>
      </w:r>
    </w:p>
    <w:p w14:paraId="00CF6A64"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8</w:t>
      </w:r>
      <w:r w:rsidRPr="007B4930">
        <w:rPr>
          <w:rStyle w:val="apple-converted-space"/>
          <w:rFonts w:ascii="Book Antiqua" w:hAnsi="Book Antiqua" w:cs="Tahoma"/>
        </w:rPr>
        <w:t> </w:t>
      </w:r>
      <w:proofErr w:type="spellStart"/>
      <w:r w:rsidRPr="007B4930">
        <w:rPr>
          <w:rFonts w:ascii="Book Antiqua" w:hAnsi="Book Antiqua" w:cs="Tahoma"/>
          <w:b/>
          <w:bCs/>
        </w:rPr>
        <w:t>Raza</w:t>
      </w:r>
      <w:proofErr w:type="spellEnd"/>
      <w:r w:rsidRPr="007B4930">
        <w:rPr>
          <w:rFonts w:ascii="Book Antiqua" w:hAnsi="Book Antiqua" w:cs="Tahoma"/>
          <w:b/>
          <w:bCs/>
        </w:rPr>
        <w:t xml:space="preserve"> S</w:t>
      </w:r>
      <w:r w:rsidRPr="007B4930">
        <w:rPr>
          <w:rFonts w:ascii="Book Antiqua" w:hAnsi="Book Antiqua" w:cs="Tahoma"/>
        </w:rPr>
        <w:t xml:space="preserve">, </w:t>
      </w:r>
      <w:proofErr w:type="spellStart"/>
      <w:r w:rsidRPr="007B4930">
        <w:rPr>
          <w:rFonts w:ascii="Book Antiqua" w:hAnsi="Book Antiqua" w:cs="Tahoma"/>
        </w:rPr>
        <w:t>Baig</w:t>
      </w:r>
      <w:proofErr w:type="spellEnd"/>
      <w:r w:rsidRPr="007B4930">
        <w:rPr>
          <w:rFonts w:ascii="Book Antiqua" w:hAnsi="Book Antiqua" w:cs="Tahoma"/>
        </w:rPr>
        <w:t xml:space="preserve"> MA, Russell H, </w:t>
      </w:r>
      <w:proofErr w:type="spellStart"/>
      <w:r w:rsidRPr="007B4930">
        <w:rPr>
          <w:rFonts w:ascii="Book Antiqua" w:hAnsi="Book Antiqua" w:cs="Tahoma"/>
        </w:rPr>
        <w:t>Gourdet</w:t>
      </w:r>
      <w:proofErr w:type="spellEnd"/>
      <w:r w:rsidRPr="007B4930">
        <w:rPr>
          <w:rFonts w:ascii="Book Antiqua" w:hAnsi="Book Antiqua" w:cs="Tahoma"/>
        </w:rPr>
        <w:t xml:space="preserve"> Y, Berger BJ. </w:t>
      </w:r>
      <w:proofErr w:type="gramStart"/>
      <w:r w:rsidRPr="007B4930">
        <w:rPr>
          <w:rFonts w:ascii="Book Antiqua" w:hAnsi="Book Antiqua" w:cs="Tahoma"/>
        </w:rPr>
        <w:t xml:space="preserve">Clostridium </w:t>
      </w:r>
      <w:proofErr w:type="spellStart"/>
      <w:r w:rsidRPr="007B4930">
        <w:rPr>
          <w:rFonts w:ascii="Book Antiqua" w:hAnsi="Book Antiqua" w:cs="Tahoma"/>
        </w:rPr>
        <w:t>difficile</w:t>
      </w:r>
      <w:proofErr w:type="spellEnd"/>
      <w:r w:rsidRPr="007B4930">
        <w:rPr>
          <w:rFonts w:ascii="Book Antiqua" w:hAnsi="Book Antiqua" w:cs="Tahoma"/>
        </w:rPr>
        <w:t xml:space="preserve"> infection following chemotherapy.</w:t>
      </w:r>
      <w:proofErr w:type="gramEnd"/>
      <w:r w:rsidRPr="007B4930">
        <w:rPr>
          <w:rStyle w:val="apple-converted-space"/>
          <w:rFonts w:ascii="Book Antiqua" w:hAnsi="Book Antiqua" w:cs="Tahoma"/>
        </w:rPr>
        <w:t> </w:t>
      </w:r>
      <w:r w:rsidRPr="007B4930">
        <w:rPr>
          <w:rFonts w:ascii="Book Antiqua" w:hAnsi="Book Antiqua" w:cs="Tahoma"/>
          <w:i/>
          <w:iCs/>
        </w:rPr>
        <w:t xml:space="preserve">Recent Pat </w:t>
      </w:r>
      <w:proofErr w:type="spellStart"/>
      <w:r w:rsidRPr="007B4930">
        <w:rPr>
          <w:rFonts w:ascii="Book Antiqua" w:hAnsi="Book Antiqua" w:cs="Tahoma"/>
          <w:i/>
          <w:iCs/>
        </w:rPr>
        <w:t>Antiinfect</w:t>
      </w:r>
      <w:proofErr w:type="spellEnd"/>
      <w:r w:rsidRPr="007B4930">
        <w:rPr>
          <w:rFonts w:ascii="Book Antiqua" w:hAnsi="Book Antiqua" w:cs="Tahoma"/>
          <w:i/>
          <w:iCs/>
        </w:rPr>
        <w:t xml:space="preserve"> Drug </w:t>
      </w:r>
      <w:proofErr w:type="spellStart"/>
      <w:r w:rsidRPr="007B4930">
        <w:rPr>
          <w:rFonts w:ascii="Book Antiqua" w:hAnsi="Book Antiqua" w:cs="Tahoma"/>
          <w:i/>
          <w:iCs/>
        </w:rPr>
        <w:t>Discov</w:t>
      </w:r>
      <w:proofErr w:type="spellEnd"/>
      <w:r w:rsidRPr="007B4930">
        <w:rPr>
          <w:rStyle w:val="apple-converted-space"/>
          <w:rFonts w:ascii="Book Antiqua" w:hAnsi="Book Antiqua" w:cs="Tahoma"/>
        </w:rPr>
        <w:t> </w:t>
      </w:r>
      <w:r w:rsidRPr="007B4930">
        <w:rPr>
          <w:rFonts w:ascii="Book Antiqua" w:hAnsi="Book Antiqua" w:cs="Tahoma"/>
        </w:rPr>
        <w:t>2010;</w:t>
      </w:r>
      <w:r w:rsidRPr="007B4930">
        <w:rPr>
          <w:rStyle w:val="apple-converted-space"/>
          <w:rFonts w:ascii="Book Antiqua" w:hAnsi="Book Antiqua" w:cs="Tahoma"/>
        </w:rPr>
        <w:t> </w:t>
      </w:r>
      <w:r w:rsidRPr="007B4930">
        <w:rPr>
          <w:rFonts w:ascii="Book Antiqua" w:hAnsi="Book Antiqua" w:cs="Tahoma"/>
          <w:b/>
          <w:bCs/>
        </w:rPr>
        <w:t>5</w:t>
      </w:r>
      <w:r w:rsidRPr="007B4930">
        <w:rPr>
          <w:rFonts w:ascii="Book Antiqua" w:hAnsi="Book Antiqua" w:cs="Tahoma"/>
        </w:rPr>
        <w:t>: 1-9 [PMID: 19929843 DOI: 10.2174/157489110790112608]</w:t>
      </w:r>
    </w:p>
    <w:p w14:paraId="30312E49"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lastRenderedPageBreak/>
        <w:t>9</w:t>
      </w:r>
      <w:r w:rsidRPr="007B4930">
        <w:rPr>
          <w:rStyle w:val="apple-converted-space"/>
          <w:rFonts w:ascii="Book Antiqua" w:hAnsi="Book Antiqua" w:cs="Tahoma"/>
        </w:rPr>
        <w:t> </w:t>
      </w:r>
      <w:proofErr w:type="spellStart"/>
      <w:r w:rsidRPr="007B4930">
        <w:rPr>
          <w:rFonts w:ascii="Book Antiqua" w:hAnsi="Book Antiqua" w:cs="Tahoma"/>
          <w:b/>
          <w:bCs/>
        </w:rPr>
        <w:t>Luo</w:t>
      </w:r>
      <w:proofErr w:type="spellEnd"/>
      <w:r w:rsidRPr="007B4930">
        <w:rPr>
          <w:rFonts w:ascii="Book Antiqua" w:hAnsi="Book Antiqua" w:cs="Tahoma"/>
          <w:b/>
          <w:bCs/>
        </w:rPr>
        <w:t xml:space="preserve"> R</w:t>
      </w:r>
      <w:r w:rsidRPr="007B4930">
        <w:rPr>
          <w:rFonts w:ascii="Book Antiqua" w:hAnsi="Book Antiqua" w:cs="Tahoma"/>
        </w:rPr>
        <w:t xml:space="preserve">, Greenberg A, Stone CD. Outcomes of Clostridium </w:t>
      </w:r>
      <w:proofErr w:type="spellStart"/>
      <w:r w:rsidRPr="007B4930">
        <w:rPr>
          <w:rFonts w:ascii="Book Antiqua" w:hAnsi="Book Antiqua" w:cs="Tahoma"/>
        </w:rPr>
        <w:t>difficile</w:t>
      </w:r>
      <w:proofErr w:type="spellEnd"/>
      <w:r w:rsidRPr="007B4930">
        <w:rPr>
          <w:rFonts w:ascii="Book Antiqua" w:hAnsi="Book Antiqua" w:cs="Tahoma"/>
        </w:rPr>
        <w:t xml:space="preserve"> infection in hospitalized leukemia patients: a nationwide analysis.</w:t>
      </w:r>
      <w:r w:rsidRPr="007B4930">
        <w:rPr>
          <w:rStyle w:val="apple-converted-space"/>
          <w:rFonts w:ascii="Book Antiqua" w:hAnsi="Book Antiqua" w:cs="Tahoma"/>
        </w:rPr>
        <w:t> </w:t>
      </w:r>
      <w:r w:rsidRPr="007B4930">
        <w:rPr>
          <w:rFonts w:ascii="Book Antiqua" w:hAnsi="Book Antiqua" w:cs="Tahoma"/>
          <w:i/>
          <w:iCs/>
        </w:rPr>
        <w:t xml:space="preserve">Infect Control </w:t>
      </w:r>
      <w:proofErr w:type="spellStart"/>
      <w:r w:rsidRPr="007B4930">
        <w:rPr>
          <w:rFonts w:ascii="Book Antiqua" w:hAnsi="Book Antiqua" w:cs="Tahoma"/>
          <w:i/>
          <w:iCs/>
        </w:rPr>
        <w:t>Hosp</w:t>
      </w:r>
      <w:proofErr w:type="spellEnd"/>
      <w:r w:rsidRPr="007B4930">
        <w:rPr>
          <w:rFonts w:ascii="Book Antiqua" w:hAnsi="Book Antiqua" w:cs="Tahoma"/>
          <w:i/>
          <w:iCs/>
        </w:rPr>
        <w:t xml:space="preserve"> </w:t>
      </w:r>
      <w:proofErr w:type="spellStart"/>
      <w:r w:rsidRPr="007B4930">
        <w:rPr>
          <w:rFonts w:ascii="Book Antiqua" w:hAnsi="Book Antiqua" w:cs="Tahoma"/>
          <w:i/>
          <w:iCs/>
        </w:rPr>
        <w:t>Epidemiol</w:t>
      </w:r>
      <w:proofErr w:type="spellEnd"/>
      <w:r w:rsidRPr="007B4930">
        <w:rPr>
          <w:rStyle w:val="apple-converted-space"/>
          <w:rFonts w:ascii="Book Antiqua" w:hAnsi="Book Antiqua" w:cs="Tahoma"/>
        </w:rPr>
        <w:t> </w:t>
      </w:r>
      <w:r w:rsidRPr="007B4930">
        <w:rPr>
          <w:rFonts w:ascii="Book Antiqua" w:hAnsi="Book Antiqua" w:cs="Tahoma"/>
        </w:rPr>
        <w:t>2015;</w:t>
      </w:r>
      <w:r w:rsidRPr="007B4930">
        <w:rPr>
          <w:rStyle w:val="apple-converted-space"/>
          <w:rFonts w:ascii="Book Antiqua" w:hAnsi="Book Antiqua" w:cs="Tahoma"/>
        </w:rPr>
        <w:t> </w:t>
      </w:r>
      <w:r w:rsidRPr="007B4930">
        <w:rPr>
          <w:rFonts w:ascii="Book Antiqua" w:hAnsi="Book Antiqua" w:cs="Tahoma"/>
          <w:b/>
          <w:bCs/>
        </w:rPr>
        <w:t>36</w:t>
      </w:r>
      <w:r w:rsidRPr="007B4930">
        <w:rPr>
          <w:rFonts w:ascii="Book Antiqua" w:hAnsi="Book Antiqua" w:cs="Tahoma"/>
        </w:rPr>
        <w:t>: 794-801 [PMID: 25801085 DOI: 10.1017/ice.2015.54]</w:t>
      </w:r>
    </w:p>
    <w:p w14:paraId="69C96396" w14:textId="36D1C54F"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proofErr w:type="gramStart"/>
      <w:r w:rsidRPr="007B4930">
        <w:rPr>
          <w:rFonts w:ascii="Book Antiqua" w:hAnsi="Book Antiqua" w:cs="Tahoma"/>
        </w:rPr>
        <w:t>10</w:t>
      </w:r>
      <w:r w:rsidRPr="007B4930">
        <w:rPr>
          <w:rStyle w:val="apple-converted-space"/>
          <w:rFonts w:ascii="Book Antiqua" w:hAnsi="Book Antiqua" w:cs="Tahoma"/>
        </w:rPr>
        <w:t> </w:t>
      </w:r>
      <w:r w:rsidRPr="007B4930">
        <w:rPr>
          <w:rFonts w:ascii="Book Antiqua" w:hAnsi="Book Antiqua" w:cs="Tahoma"/>
          <w:b/>
          <w:bCs/>
        </w:rPr>
        <w:t>Centers for Disease Control and Prevention.</w:t>
      </w:r>
      <w:proofErr w:type="gramEnd"/>
      <w:r w:rsidRPr="007B4930">
        <w:rPr>
          <w:rFonts w:ascii="Book Antiqua" w:hAnsi="Book Antiqua" w:cs="Tahoma" w:hint="eastAsia"/>
        </w:rPr>
        <w:t xml:space="preserve"> </w:t>
      </w:r>
      <w:proofErr w:type="gramStart"/>
      <w:r w:rsidRPr="007B4930">
        <w:rPr>
          <w:rFonts w:ascii="Book Antiqua" w:hAnsi="Book Antiqua" w:cs="Tahoma"/>
        </w:rPr>
        <w:t xml:space="preserve">Severe Clostridium </w:t>
      </w:r>
      <w:proofErr w:type="spellStart"/>
      <w:r w:rsidRPr="007B4930">
        <w:rPr>
          <w:rFonts w:ascii="Book Antiqua" w:hAnsi="Book Antiqua" w:cs="Tahoma"/>
        </w:rPr>
        <w:t>difficile</w:t>
      </w:r>
      <w:proofErr w:type="spellEnd"/>
      <w:r w:rsidRPr="007B4930">
        <w:rPr>
          <w:rFonts w:ascii="Book Antiqua" w:hAnsi="Book Antiqua" w:cs="Tahoma"/>
        </w:rPr>
        <w:t>-associated disease in populations previously at low risk--four states, 2005.</w:t>
      </w:r>
      <w:proofErr w:type="gramEnd"/>
      <w:r w:rsidRPr="007B4930">
        <w:rPr>
          <w:rStyle w:val="apple-converted-space"/>
          <w:rFonts w:ascii="Book Antiqua" w:hAnsi="Book Antiqua" w:cs="Tahoma"/>
        </w:rPr>
        <w:t> </w:t>
      </w:r>
      <w:r w:rsidRPr="007B4930">
        <w:rPr>
          <w:rFonts w:ascii="Book Antiqua" w:hAnsi="Book Antiqua" w:cs="Tahoma"/>
          <w:i/>
          <w:iCs/>
        </w:rPr>
        <w:t xml:space="preserve">MMWR </w:t>
      </w:r>
      <w:proofErr w:type="spellStart"/>
      <w:r w:rsidRPr="007B4930">
        <w:rPr>
          <w:rFonts w:ascii="Book Antiqua" w:hAnsi="Book Antiqua" w:cs="Tahoma"/>
          <w:i/>
          <w:iCs/>
        </w:rPr>
        <w:t>Morb</w:t>
      </w:r>
      <w:proofErr w:type="spellEnd"/>
      <w:r w:rsidRPr="007B4930">
        <w:rPr>
          <w:rFonts w:ascii="Book Antiqua" w:hAnsi="Book Antiqua" w:cs="Tahoma"/>
          <w:i/>
          <w:iCs/>
        </w:rPr>
        <w:t xml:space="preserve"> Mortal </w:t>
      </w:r>
      <w:proofErr w:type="spellStart"/>
      <w:r w:rsidRPr="007B4930">
        <w:rPr>
          <w:rFonts w:ascii="Book Antiqua" w:hAnsi="Book Antiqua" w:cs="Tahoma"/>
          <w:i/>
          <w:iCs/>
        </w:rPr>
        <w:t>Wkly</w:t>
      </w:r>
      <w:proofErr w:type="spellEnd"/>
      <w:r w:rsidRPr="007B4930">
        <w:rPr>
          <w:rFonts w:ascii="Book Antiqua" w:hAnsi="Book Antiqua" w:cs="Tahoma"/>
          <w:i/>
          <w:iCs/>
        </w:rPr>
        <w:t xml:space="preserve"> Rep</w:t>
      </w:r>
      <w:r w:rsidRPr="007B4930">
        <w:rPr>
          <w:rStyle w:val="apple-converted-space"/>
          <w:rFonts w:ascii="Book Antiqua" w:hAnsi="Book Antiqua" w:cs="Tahoma"/>
        </w:rPr>
        <w:t> </w:t>
      </w:r>
      <w:r w:rsidRPr="007B4930">
        <w:rPr>
          <w:rFonts w:ascii="Book Antiqua" w:hAnsi="Book Antiqua" w:cs="Tahoma"/>
        </w:rPr>
        <w:t>2005;</w:t>
      </w:r>
      <w:r w:rsidRPr="007B4930">
        <w:rPr>
          <w:rFonts w:ascii="Book Antiqua" w:hAnsi="Book Antiqua" w:cs="Tahoma" w:hint="eastAsia"/>
        </w:rPr>
        <w:t xml:space="preserve"> </w:t>
      </w:r>
      <w:r w:rsidRPr="007B4930">
        <w:rPr>
          <w:rFonts w:ascii="Book Antiqua" w:hAnsi="Book Antiqua" w:cs="Tahoma"/>
          <w:b/>
          <w:bCs/>
        </w:rPr>
        <w:t>54</w:t>
      </w:r>
      <w:r w:rsidRPr="007B4930">
        <w:rPr>
          <w:rFonts w:ascii="Book Antiqua" w:hAnsi="Book Antiqua" w:cs="Tahoma"/>
        </w:rPr>
        <w:t>: 1201-1205 [PMID: 16319813 DOI: 10.1097/01.inf.0000202057.19407.4d]</w:t>
      </w:r>
    </w:p>
    <w:p w14:paraId="309203DD" w14:textId="3E1D8F8A" w:rsidR="0041221D" w:rsidRPr="0041221D" w:rsidRDefault="00F008C3" w:rsidP="00834263">
      <w:pPr>
        <w:pStyle w:val="NormalWeb"/>
        <w:shd w:val="clear" w:color="auto" w:fill="F9F9F9"/>
        <w:spacing w:before="0" w:beforeAutospacing="0" w:after="0" w:afterAutospacing="0" w:line="360" w:lineRule="auto"/>
        <w:jc w:val="both"/>
        <w:rPr>
          <w:rFonts w:ascii="Book Antiqua" w:hAnsi="Book Antiqua"/>
          <w:b/>
        </w:rPr>
      </w:pPr>
      <w:proofErr w:type="gramStart"/>
      <w:r w:rsidRPr="007B4930">
        <w:rPr>
          <w:rFonts w:ascii="Book Antiqua" w:hAnsi="Book Antiqua" w:cs="Tahoma"/>
        </w:rPr>
        <w:t>11</w:t>
      </w:r>
      <w:r w:rsidRPr="007B4930">
        <w:rPr>
          <w:rStyle w:val="apple-converted-space"/>
          <w:rFonts w:ascii="Book Antiqua" w:hAnsi="Book Antiqua" w:cs="Tahoma"/>
        </w:rPr>
        <w:t> </w:t>
      </w:r>
      <w:proofErr w:type="spellStart"/>
      <w:r w:rsidRPr="0041221D">
        <w:rPr>
          <w:rFonts w:ascii="Book Antiqua" w:hAnsi="Book Antiqua" w:cs="Tahoma"/>
          <w:b/>
          <w:bCs/>
        </w:rPr>
        <w:t>illumigene</w:t>
      </w:r>
      <w:proofErr w:type="spellEnd"/>
      <w:r w:rsidRPr="0041221D">
        <w:rPr>
          <w:rFonts w:ascii="Book Antiqua" w:hAnsi="Book Antiqua" w:cs="Tahoma"/>
          <w:b/>
          <w:bCs/>
        </w:rPr>
        <w:t xml:space="preserve">® C. </w:t>
      </w:r>
      <w:proofErr w:type="spellStart"/>
      <w:r w:rsidRPr="0041221D">
        <w:rPr>
          <w:rFonts w:ascii="Book Antiqua" w:hAnsi="Book Antiqua" w:cs="Tahoma"/>
          <w:b/>
          <w:bCs/>
        </w:rPr>
        <w:t>difficile</w:t>
      </w:r>
      <w:proofErr w:type="spellEnd"/>
      <w:r w:rsidRPr="0041221D">
        <w:rPr>
          <w:rFonts w:ascii="Book Antiqua" w:hAnsi="Book Antiqua" w:cs="Tahoma"/>
          <w:b/>
          <w:bCs/>
        </w:rPr>
        <w:t xml:space="preserve"> DNA amplification assay package insert.</w:t>
      </w:r>
      <w:proofErr w:type="gramEnd"/>
      <w:r w:rsidRPr="0041221D">
        <w:rPr>
          <w:rFonts w:ascii="Book Antiqua" w:hAnsi="Book Antiqua" w:cs="Tahoma"/>
          <w:b/>
          <w:bCs/>
        </w:rPr>
        <w:t xml:space="preserve"> Meridian Bioscience.</w:t>
      </w:r>
      <w:r w:rsidR="0041221D">
        <w:rPr>
          <w:rFonts w:hint="eastAsia"/>
          <w:b/>
          <w:bCs/>
        </w:rPr>
        <w:t xml:space="preserve"> </w:t>
      </w:r>
      <w:r w:rsidR="0041221D" w:rsidRPr="0041221D">
        <w:rPr>
          <w:rFonts w:ascii="Book Antiqua" w:hAnsi="Book Antiqua" w:cs="Tahoma"/>
          <w:bCs/>
        </w:rPr>
        <w:t>[</w:t>
      </w:r>
      <w:proofErr w:type="gramStart"/>
      <w:r w:rsidR="0041221D" w:rsidRPr="0041221D">
        <w:rPr>
          <w:rFonts w:ascii="Book Antiqua" w:hAnsi="Book Antiqua"/>
        </w:rPr>
        <w:t>accessed</w:t>
      </w:r>
      <w:proofErr w:type="gramEnd"/>
      <w:r w:rsidR="0041221D" w:rsidRPr="0041221D">
        <w:rPr>
          <w:rFonts w:ascii="Book Antiqua" w:hAnsi="Book Antiqua"/>
        </w:rPr>
        <w:t xml:space="preserve"> 2016 Aug20]. Available from: URL: http://www.meridianbioscience.com/ </w:t>
      </w:r>
    </w:p>
    <w:p w14:paraId="518CA747" w14:textId="6CAAFB6A"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12</w:t>
      </w:r>
      <w:r w:rsidRPr="007B4930">
        <w:rPr>
          <w:rStyle w:val="apple-converted-space"/>
          <w:rFonts w:ascii="Book Antiqua" w:hAnsi="Book Antiqua" w:cs="Tahoma"/>
        </w:rPr>
        <w:t> </w:t>
      </w:r>
      <w:r w:rsidRPr="007B4930">
        <w:rPr>
          <w:rFonts w:ascii="Book Antiqua" w:hAnsi="Book Antiqua" w:cs="Tahoma"/>
          <w:b/>
          <w:bCs/>
        </w:rPr>
        <w:t>Cohen SH</w:t>
      </w:r>
      <w:r w:rsidRPr="007B4930">
        <w:rPr>
          <w:rFonts w:ascii="Book Antiqua" w:hAnsi="Book Antiqua" w:cs="Tahoma"/>
        </w:rPr>
        <w:t xml:space="preserve">, </w:t>
      </w:r>
      <w:proofErr w:type="spellStart"/>
      <w:r w:rsidRPr="007B4930">
        <w:rPr>
          <w:rFonts w:ascii="Book Antiqua" w:hAnsi="Book Antiqua" w:cs="Tahoma"/>
        </w:rPr>
        <w:t>Gerding</w:t>
      </w:r>
      <w:proofErr w:type="spellEnd"/>
      <w:r w:rsidRPr="007B4930">
        <w:rPr>
          <w:rFonts w:ascii="Book Antiqua" w:hAnsi="Book Antiqua" w:cs="Tahoma"/>
        </w:rPr>
        <w:t xml:space="preserve"> DN, Johnson S, Kelly CP, Loo VG, McDonald LC, Pepin J, Wilcox MH; Society for Healthcare Epidemiology of America; Infectious Diseases Society of America. Clinical practice guidelines for Clostridium </w:t>
      </w:r>
      <w:proofErr w:type="spellStart"/>
      <w:r w:rsidRPr="007B4930">
        <w:rPr>
          <w:rFonts w:ascii="Book Antiqua" w:hAnsi="Book Antiqua" w:cs="Tahoma"/>
        </w:rPr>
        <w:t>difficile</w:t>
      </w:r>
      <w:proofErr w:type="spellEnd"/>
      <w:r w:rsidRPr="007B4930">
        <w:rPr>
          <w:rFonts w:ascii="Book Antiqua" w:hAnsi="Book Antiqua" w:cs="Tahoma"/>
        </w:rPr>
        <w:t xml:space="preserve"> infection in adults: 2010 update by the society for healthcare epidemiology of America (SHEA) and the infectious diseases society of America (IDSA).</w:t>
      </w:r>
      <w:r w:rsidRPr="007B4930">
        <w:rPr>
          <w:rStyle w:val="apple-converted-space"/>
          <w:rFonts w:ascii="Book Antiqua" w:hAnsi="Book Antiqua" w:cs="Tahoma"/>
        </w:rPr>
        <w:t> </w:t>
      </w:r>
      <w:r w:rsidRPr="007B4930">
        <w:rPr>
          <w:rFonts w:ascii="Book Antiqua" w:hAnsi="Book Antiqua" w:cs="Tahoma"/>
          <w:i/>
          <w:iCs/>
        </w:rPr>
        <w:t xml:space="preserve">Infect Control </w:t>
      </w:r>
      <w:proofErr w:type="spellStart"/>
      <w:r w:rsidRPr="007B4930">
        <w:rPr>
          <w:rFonts w:ascii="Book Antiqua" w:hAnsi="Book Antiqua" w:cs="Tahoma"/>
          <w:i/>
          <w:iCs/>
        </w:rPr>
        <w:t>Hosp</w:t>
      </w:r>
      <w:proofErr w:type="spellEnd"/>
      <w:r w:rsidRPr="007B4930">
        <w:rPr>
          <w:rFonts w:ascii="Book Antiqua" w:hAnsi="Book Antiqua" w:cs="Tahoma"/>
          <w:i/>
          <w:iCs/>
        </w:rPr>
        <w:t xml:space="preserve"> </w:t>
      </w:r>
      <w:proofErr w:type="spellStart"/>
      <w:r w:rsidRPr="007B4930">
        <w:rPr>
          <w:rFonts w:ascii="Book Antiqua" w:hAnsi="Book Antiqua" w:cs="Tahoma"/>
          <w:i/>
          <w:iCs/>
        </w:rPr>
        <w:t>Epidemiol</w:t>
      </w:r>
      <w:proofErr w:type="spellEnd"/>
      <w:r w:rsidRPr="007B4930">
        <w:rPr>
          <w:rStyle w:val="apple-converted-space"/>
          <w:rFonts w:ascii="Book Antiqua" w:hAnsi="Book Antiqua" w:cs="Tahoma"/>
        </w:rPr>
        <w:t> </w:t>
      </w:r>
      <w:r w:rsidRPr="007B4930">
        <w:rPr>
          <w:rFonts w:ascii="Book Antiqua" w:hAnsi="Book Antiqua" w:cs="Tahoma"/>
        </w:rPr>
        <w:t>2010;</w:t>
      </w:r>
      <w:r w:rsidRPr="007B4930">
        <w:rPr>
          <w:rStyle w:val="apple-converted-space"/>
          <w:rFonts w:ascii="Book Antiqua" w:hAnsi="Book Antiqua" w:cs="Tahoma"/>
        </w:rPr>
        <w:t> </w:t>
      </w:r>
      <w:r w:rsidRPr="007B4930">
        <w:rPr>
          <w:rFonts w:ascii="Book Antiqua" w:hAnsi="Book Antiqua" w:cs="Tahoma"/>
          <w:b/>
          <w:bCs/>
        </w:rPr>
        <w:t>31</w:t>
      </w:r>
      <w:r w:rsidRPr="007B4930">
        <w:rPr>
          <w:rFonts w:ascii="Book Antiqua" w:hAnsi="Book Antiqua" w:cs="Tahoma"/>
        </w:rPr>
        <w:t>: 431-455 [PMID: 20307191 DOI: 10.1086/651706]</w:t>
      </w:r>
    </w:p>
    <w:p w14:paraId="1BFA3DC4"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13</w:t>
      </w:r>
      <w:r w:rsidRPr="007B4930">
        <w:rPr>
          <w:rStyle w:val="apple-converted-space"/>
          <w:rFonts w:ascii="Book Antiqua" w:hAnsi="Book Antiqua" w:cs="Tahoma"/>
        </w:rPr>
        <w:t> </w:t>
      </w:r>
      <w:proofErr w:type="spellStart"/>
      <w:r w:rsidRPr="007B4930">
        <w:rPr>
          <w:rFonts w:ascii="Book Antiqua" w:hAnsi="Book Antiqua" w:cs="Tahoma"/>
          <w:b/>
          <w:bCs/>
        </w:rPr>
        <w:t>Schalk</w:t>
      </w:r>
      <w:proofErr w:type="spellEnd"/>
      <w:r w:rsidRPr="007B4930">
        <w:rPr>
          <w:rFonts w:ascii="Book Antiqua" w:hAnsi="Book Antiqua" w:cs="Tahoma"/>
          <w:b/>
          <w:bCs/>
        </w:rPr>
        <w:t xml:space="preserve"> E</w:t>
      </w:r>
      <w:r w:rsidRPr="007B4930">
        <w:rPr>
          <w:rFonts w:ascii="Book Antiqua" w:hAnsi="Book Antiqua" w:cs="Tahoma"/>
        </w:rPr>
        <w:t xml:space="preserve">, Bohr UR, </w:t>
      </w:r>
      <w:proofErr w:type="spellStart"/>
      <w:r w:rsidRPr="007B4930">
        <w:rPr>
          <w:rFonts w:ascii="Book Antiqua" w:hAnsi="Book Antiqua" w:cs="Tahoma"/>
        </w:rPr>
        <w:t>König</w:t>
      </w:r>
      <w:proofErr w:type="spellEnd"/>
      <w:r w:rsidRPr="007B4930">
        <w:rPr>
          <w:rFonts w:ascii="Book Antiqua" w:hAnsi="Book Antiqua" w:cs="Tahoma"/>
        </w:rPr>
        <w:t xml:space="preserve"> B, </w:t>
      </w:r>
      <w:proofErr w:type="spellStart"/>
      <w:r w:rsidRPr="007B4930">
        <w:rPr>
          <w:rFonts w:ascii="Book Antiqua" w:hAnsi="Book Antiqua" w:cs="Tahoma"/>
        </w:rPr>
        <w:t>Scheinpflug</w:t>
      </w:r>
      <w:proofErr w:type="spellEnd"/>
      <w:r w:rsidRPr="007B4930">
        <w:rPr>
          <w:rFonts w:ascii="Book Antiqua" w:hAnsi="Book Antiqua" w:cs="Tahoma"/>
        </w:rPr>
        <w:t xml:space="preserve"> K, </w:t>
      </w:r>
      <w:proofErr w:type="spellStart"/>
      <w:r w:rsidRPr="007B4930">
        <w:rPr>
          <w:rFonts w:ascii="Book Antiqua" w:hAnsi="Book Antiqua" w:cs="Tahoma"/>
        </w:rPr>
        <w:t>Mohren</w:t>
      </w:r>
      <w:proofErr w:type="spellEnd"/>
      <w:r w:rsidRPr="007B4930">
        <w:rPr>
          <w:rFonts w:ascii="Book Antiqua" w:hAnsi="Book Antiqua" w:cs="Tahoma"/>
        </w:rPr>
        <w:t xml:space="preserve"> M. Clostridium </w:t>
      </w:r>
      <w:proofErr w:type="spellStart"/>
      <w:r w:rsidRPr="007B4930">
        <w:rPr>
          <w:rFonts w:ascii="Book Antiqua" w:hAnsi="Book Antiqua" w:cs="Tahoma"/>
        </w:rPr>
        <w:t>difficile</w:t>
      </w:r>
      <w:proofErr w:type="spellEnd"/>
      <w:r w:rsidRPr="007B4930">
        <w:rPr>
          <w:rFonts w:ascii="Book Antiqua" w:hAnsi="Book Antiqua" w:cs="Tahoma"/>
        </w:rPr>
        <w:t xml:space="preserve">-associated </w:t>
      </w:r>
      <w:proofErr w:type="spellStart"/>
      <w:r w:rsidRPr="007B4930">
        <w:rPr>
          <w:rFonts w:ascii="Book Antiqua" w:hAnsi="Book Antiqua" w:cs="Tahoma"/>
        </w:rPr>
        <w:t>diarrhoea</w:t>
      </w:r>
      <w:proofErr w:type="spellEnd"/>
      <w:r w:rsidRPr="007B4930">
        <w:rPr>
          <w:rFonts w:ascii="Book Antiqua" w:hAnsi="Book Antiqua" w:cs="Tahoma"/>
        </w:rPr>
        <w:t xml:space="preserve">, a frequent complication in patients with acute myeloid </w:t>
      </w:r>
      <w:proofErr w:type="spellStart"/>
      <w:r w:rsidRPr="007B4930">
        <w:rPr>
          <w:rFonts w:ascii="Book Antiqua" w:hAnsi="Book Antiqua" w:cs="Tahoma"/>
        </w:rPr>
        <w:t>leukaemia</w:t>
      </w:r>
      <w:proofErr w:type="spellEnd"/>
      <w:r w:rsidRPr="007B4930">
        <w:rPr>
          <w:rFonts w:ascii="Book Antiqua" w:hAnsi="Book Antiqua" w:cs="Tahoma"/>
        </w:rPr>
        <w:t>.</w:t>
      </w:r>
      <w:r w:rsidRPr="007B4930">
        <w:rPr>
          <w:rStyle w:val="apple-converted-space"/>
          <w:rFonts w:ascii="Book Antiqua" w:hAnsi="Book Antiqua" w:cs="Tahoma"/>
        </w:rPr>
        <w:t> </w:t>
      </w:r>
      <w:r w:rsidRPr="007B4930">
        <w:rPr>
          <w:rFonts w:ascii="Book Antiqua" w:hAnsi="Book Antiqua" w:cs="Tahoma"/>
          <w:i/>
          <w:iCs/>
        </w:rPr>
        <w:t xml:space="preserve">Ann </w:t>
      </w:r>
      <w:proofErr w:type="spellStart"/>
      <w:r w:rsidRPr="007B4930">
        <w:rPr>
          <w:rFonts w:ascii="Book Antiqua" w:hAnsi="Book Antiqua" w:cs="Tahoma"/>
          <w:i/>
          <w:iCs/>
        </w:rPr>
        <w:t>Hematol</w:t>
      </w:r>
      <w:proofErr w:type="spellEnd"/>
      <w:r w:rsidRPr="007B4930">
        <w:rPr>
          <w:rStyle w:val="apple-converted-space"/>
          <w:rFonts w:ascii="Book Antiqua" w:hAnsi="Book Antiqua" w:cs="Tahoma"/>
        </w:rPr>
        <w:t> </w:t>
      </w:r>
      <w:r w:rsidRPr="007B4930">
        <w:rPr>
          <w:rFonts w:ascii="Book Antiqua" w:hAnsi="Book Antiqua" w:cs="Tahoma"/>
        </w:rPr>
        <w:t>2010;</w:t>
      </w:r>
      <w:r w:rsidRPr="007B4930">
        <w:rPr>
          <w:rStyle w:val="apple-converted-space"/>
          <w:rFonts w:ascii="Book Antiqua" w:hAnsi="Book Antiqua" w:cs="Tahoma"/>
        </w:rPr>
        <w:t> </w:t>
      </w:r>
      <w:r w:rsidRPr="007B4930">
        <w:rPr>
          <w:rFonts w:ascii="Book Antiqua" w:hAnsi="Book Antiqua" w:cs="Tahoma"/>
          <w:b/>
          <w:bCs/>
        </w:rPr>
        <w:t>89</w:t>
      </w:r>
      <w:r w:rsidRPr="007B4930">
        <w:rPr>
          <w:rFonts w:ascii="Book Antiqua" w:hAnsi="Book Antiqua" w:cs="Tahoma"/>
        </w:rPr>
        <w:t>: 9-14 [PMID: 19533126 DOI: 10.1007/s00277-009-0772-0]</w:t>
      </w:r>
    </w:p>
    <w:p w14:paraId="6A203C0D"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14</w:t>
      </w:r>
      <w:r w:rsidRPr="007B4930">
        <w:rPr>
          <w:rStyle w:val="apple-converted-space"/>
          <w:rFonts w:ascii="Book Antiqua" w:hAnsi="Book Antiqua" w:cs="Tahoma"/>
        </w:rPr>
        <w:t> </w:t>
      </w:r>
      <w:proofErr w:type="spellStart"/>
      <w:r w:rsidRPr="007B4930">
        <w:rPr>
          <w:rFonts w:ascii="Book Antiqua" w:hAnsi="Book Antiqua" w:cs="Tahoma"/>
          <w:b/>
          <w:bCs/>
        </w:rPr>
        <w:t>Gorschlüter</w:t>
      </w:r>
      <w:proofErr w:type="spellEnd"/>
      <w:r w:rsidRPr="007B4930">
        <w:rPr>
          <w:rFonts w:ascii="Book Antiqua" w:hAnsi="Book Antiqua" w:cs="Tahoma"/>
          <w:b/>
          <w:bCs/>
        </w:rPr>
        <w:t xml:space="preserve"> M</w:t>
      </w:r>
      <w:r w:rsidRPr="007B4930">
        <w:rPr>
          <w:rFonts w:ascii="Book Antiqua" w:hAnsi="Book Antiqua" w:cs="Tahoma"/>
        </w:rPr>
        <w:t xml:space="preserve">, </w:t>
      </w:r>
      <w:proofErr w:type="spellStart"/>
      <w:r w:rsidRPr="007B4930">
        <w:rPr>
          <w:rFonts w:ascii="Book Antiqua" w:hAnsi="Book Antiqua" w:cs="Tahoma"/>
        </w:rPr>
        <w:t>Glasmacher</w:t>
      </w:r>
      <w:proofErr w:type="spellEnd"/>
      <w:r w:rsidRPr="007B4930">
        <w:rPr>
          <w:rFonts w:ascii="Book Antiqua" w:hAnsi="Book Antiqua" w:cs="Tahoma"/>
        </w:rPr>
        <w:t xml:space="preserve"> A, Hahn C, </w:t>
      </w:r>
      <w:proofErr w:type="spellStart"/>
      <w:r w:rsidRPr="007B4930">
        <w:rPr>
          <w:rFonts w:ascii="Book Antiqua" w:hAnsi="Book Antiqua" w:cs="Tahoma"/>
        </w:rPr>
        <w:t>Schakowski</w:t>
      </w:r>
      <w:proofErr w:type="spellEnd"/>
      <w:r w:rsidRPr="007B4930">
        <w:rPr>
          <w:rFonts w:ascii="Book Antiqua" w:hAnsi="Book Antiqua" w:cs="Tahoma"/>
        </w:rPr>
        <w:t xml:space="preserve"> F, </w:t>
      </w:r>
      <w:proofErr w:type="spellStart"/>
      <w:r w:rsidRPr="007B4930">
        <w:rPr>
          <w:rFonts w:ascii="Book Antiqua" w:hAnsi="Book Antiqua" w:cs="Tahoma"/>
        </w:rPr>
        <w:t>Ziske</w:t>
      </w:r>
      <w:proofErr w:type="spellEnd"/>
      <w:r w:rsidRPr="007B4930">
        <w:rPr>
          <w:rFonts w:ascii="Book Antiqua" w:hAnsi="Book Antiqua" w:cs="Tahoma"/>
        </w:rPr>
        <w:t xml:space="preserve"> C, </w:t>
      </w:r>
      <w:proofErr w:type="spellStart"/>
      <w:r w:rsidRPr="007B4930">
        <w:rPr>
          <w:rFonts w:ascii="Book Antiqua" w:hAnsi="Book Antiqua" w:cs="Tahoma"/>
        </w:rPr>
        <w:t>Molitor</w:t>
      </w:r>
      <w:proofErr w:type="spellEnd"/>
      <w:r w:rsidRPr="007B4930">
        <w:rPr>
          <w:rFonts w:ascii="Book Antiqua" w:hAnsi="Book Antiqua" w:cs="Tahoma"/>
        </w:rPr>
        <w:t xml:space="preserve"> E, </w:t>
      </w:r>
      <w:proofErr w:type="spellStart"/>
      <w:r w:rsidRPr="007B4930">
        <w:rPr>
          <w:rFonts w:ascii="Book Antiqua" w:hAnsi="Book Antiqua" w:cs="Tahoma"/>
        </w:rPr>
        <w:t>Marklein</w:t>
      </w:r>
      <w:proofErr w:type="spellEnd"/>
      <w:r w:rsidRPr="007B4930">
        <w:rPr>
          <w:rFonts w:ascii="Book Antiqua" w:hAnsi="Book Antiqua" w:cs="Tahoma"/>
        </w:rPr>
        <w:t xml:space="preserve"> G, </w:t>
      </w:r>
      <w:proofErr w:type="spellStart"/>
      <w:r w:rsidRPr="007B4930">
        <w:rPr>
          <w:rFonts w:ascii="Book Antiqua" w:hAnsi="Book Antiqua" w:cs="Tahoma"/>
        </w:rPr>
        <w:t>Sauerbruch</w:t>
      </w:r>
      <w:proofErr w:type="spellEnd"/>
      <w:r w:rsidRPr="007B4930">
        <w:rPr>
          <w:rFonts w:ascii="Book Antiqua" w:hAnsi="Book Antiqua" w:cs="Tahoma"/>
        </w:rPr>
        <w:t xml:space="preserve"> T, Schmidt-Wolf IG. </w:t>
      </w:r>
      <w:proofErr w:type="gramStart"/>
      <w:r w:rsidRPr="007B4930">
        <w:rPr>
          <w:rFonts w:ascii="Book Antiqua" w:hAnsi="Book Antiqua" w:cs="Tahoma"/>
        </w:rPr>
        <w:t xml:space="preserve">Clostridium </w:t>
      </w:r>
      <w:proofErr w:type="spellStart"/>
      <w:r w:rsidRPr="007B4930">
        <w:rPr>
          <w:rFonts w:ascii="Book Antiqua" w:hAnsi="Book Antiqua" w:cs="Tahoma"/>
        </w:rPr>
        <w:t>difficile</w:t>
      </w:r>
      <w:proofErr w:type="spellEnd"/>
      <w:r w:rsidRPr="007B4930">
        <w:rPr>
          <w:rFonts w:ascii="Book Antiqua" w:hAnsi="Book Antiqua" w:cs="Tahoma"/>
        </w:rPr>
        <w:t xml:space="preserve"> infection in patients with neutropenia.</w:t>
      </w:r>
      <w:proofErr w:type="gramEnd"/>
      <w:r w:rsidRPr="007B4930">
        <w:rPr>
          <w:rStyle w:val="apple-converted-space"/>
          <w:rFonts w:ascii="Book Antiqua" w:hAnsi="Book Antiqua" w:cs="Tahoma"/>
        </w:rPr>
        <w:t> </w:t>
      </w:r>
      <w:proofErr w:type="spellStart"/>
      <w:r w:rsidRPr="007B4930">
        <w:rPr>
          <w:rFonts w:ascii="Book Antiqua" w:hAnsi="Book Antiqua" w:cs="Tahoma"/>
          <w:i/>
          <w:iCs/>
        </w:rPr>
        <w:t>Clin</w:t>
      </w:r>
      <w:proofErr w:type="spellEnd"/>
      <w:r w:rsidRPr="007B4930">
        <w:rPr>
          <w:rFonts w:ascii="Book Antiqua" w:hAnsi="Book Antiqua" w:cs="Tahoma"/>
          <w:i/>
          <w:iCs/>
        </w:rPr>
        <w:t xml:space="preserve"> Infect Dis</w:t>
      </w:r>
      <w:r w:rsidRPr="007B4930">
        <w:rPr>
          <w:rFonts w:ascii="Book Antiqua" w:hAnsi="Book Antiqua" w:cs="Tahoma"/>
        </w:rPr>
        <w:t>2001;</w:t>
      </w:r>
      <w:r w:rsidRPr="007B4930">
        <w:rPr>
          <w:rStyle w:val="apple-converted-space"/>
          <w:rFonts w:ascii="Book Antiqua" w:hAnsi="Book Antiqua" w:cs="Tahoma"/>
        </w:rPr>
        <w:t> </w:t>
      </w:r>
      <w:r w:rsidRPr="007B4930">
        <w:rPr>
          <w:rFonts w:ascii="Book Antiqua" w:hAnsi="Book Antiqua" w:cs="Tahoma"/>
          <w:b/>
          <w:bCs/>
        </w:rPr>
        <w:t>33</w:t>
      </w:r>
      <w:r w:rsidRPr="007B4930">
        <w:rPr>
          <w:rFonts w:ascii="Book Antiqua" w:hAnsi="Book Antiqua" w:cs="Tahoma"/>
        </w:rPr>
        <w:t>: 786-791 [PMID: 11512083 DOI: 10.1086/322616]</w:t>
      </w:r>
    </w:p>
    <w:p w14:paraId="71ACB33C"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15</w:t>
      </w:r>
      <w:r w:rsidRPr="007B4930">
        <w:rPr>
          <w:rStyle w:val="apple-converted-space"/>
          <w:rFonts w:ascii="Book Antiqua" w:hAnsi="Book Antiqua" w:cs="Tahoma"/>
        </w:rPr>
        <w:t> </w:t>
      </w:r>
      <w:r w:rsidRPr="007B4930">
        <w:rPr>
          <w:rFonts w:ascii="Book Antiqua" w:hAnsi="Book Antiqua" w:cs="Tahoma"/>
          <w:b/>
          <w:bCs/>
        </w:rPr>
        <w:t>Kwok CS</w:t>
      </w:r>
      <w:r w:rsidRPr="007B4930">
        <w:rPr>
          <w:rFonts w:ascii="Book Antiqua" w:hAnsi="Book Antiqua" w:cs="Tahoma"/>
        </w:rPr>
        <w:t xml:space="preserve">, Arthur AK, </w:t>
      </w:r>
      <w:proofErr w:type="spellStart"/>
      <w:r w:rsidRPr="007B4930">
        <w:rPr>
          <w:rFonts w:ascii="Book Antiqua" w:hAnsi="Book Antiqua" w:cs="Tahoma"/>
        </w:rPr>
        <w:t>Anibueze</w:t>
      </w:r>
      <w:proofErr w:type="spellEnd"/>
      <w:r w:rsidRPr="007B4930">
        <w:rPr>
          <w:rFonts w:ascii="Book Antiqua" w:hAnsi="Book Antiqua" w:cs="Tahoma"/>
        </w:rPr>
        <w:t xml:space="preserve"> CI, Singh S, </w:t>
      </w:r>
      <w:proofErr w:type="spellStart"/>
      <w:r w:rsidRPr="007B4930">
        <w:rPr>
          <w:rFonts w:ascii="Book Antiqua" w:hAnsi="Book Antiqua" w:cs="Tahoma"/>
        </w:rPr>
        <w:t>Cavallazzi</w:t>
      </w:r>
      <w:proofErr w:type="spellEnd"/>
      <w:r w:rsidRPr="007B4930">
        <w:rPr>
          <w:rFonts w:ascii="Book Antiqua" w:hAnsi="Book Antiqua" w:cs="Tahoma"/>
        </w:rPr>
        <w:t xml:space="preserve"> R, </w:t>
      </w:r>
      <w:proofErr w:type="spellStart"/>
      <w:r w:rsidRPr="007B4930">
        <w:rPr>
          <w:rFonts w:ascii="Book Antiqua" w:hAnsi="Book Antiqua" w:cs="Tahoma"/>
        </w:rPr>
        <w:t>Loke</w:t>
      </w:r>
      <w:proofErr w:type="spellEnd"/>
      <w:r w:rsidRPr="007B4930">
        <w:rPr>
          <w:rFonts w:ascii="Book Antiqua" w:hAnsi="Book Antiqua" w:cs="Tahoma"/>
        </w:rPr>
        <w:t xml:space="preserve"> YK. Risk of Clostridium </w:t>
      </w:r>
      <w:proofErr w:type="spellStart"/>
      <w:r w:rsidRPr="007B4930">
        <w:rPr>
          <w:rFonts w:ascii="Book Antiqua" w:hAnsi="Book Antiqua" w:cs="Tahoma"/>
        </w:rPr>
        <w:t>difficile</w:t>
      </w:r>
      <w:proofErr w:type="spellEnd"/>
      <w:r w:rsidRPr="007B4930">
        <w:rPr>
          <w:rFonts w:ascii="Book Antiqua" w:hAnsi="Book Antiqua" w:cs="Tahoma"/>
        </w:rPr>
        <w:t xml:space="preserve"> infection with acid suppressing drugs and antibiotics: meta-analysis.</w:t>
      </w:r>
      <w:r w:rsidRPr="007B4930">
        <w:rPr>
          <w:rStyle w:val="apple-converted-space"/>
          <w:rFonts w:ascii="Book Antiqua" w:hAnsi="Book Antiqua" w:cs="Tahoma"/>
        </w:rPr>
        <w:t> </w:t>
      </w:r>
      <w:r w:rsidRPr="007B4930">
        <w:rPr>
          <w:rFonts w:ascii="Book Antiqua" w:hAnsi="Book Antiqua" w:cs="Tahoma"/>
          <w:i/>
          <w:iCs/>
        </w:rPr>
        <w:t xml:space="preserve">Am J </w:t>
      </w:r>
      <w:proofErr w:type="spellStart"/>
      <w:r w:rsidRPr="007B4930">
        <w:rPr>
          <w:rFonts w:ascii="Book Antiqua" w:hAnsi="Book Antiqua" w:cs="Tahoma"/>
          <w:i/>
          <w:iCs/>
        </w:rPr>
        <w:t>Gastroenterol</w:t>
      </w:r>
      <w:proofErr w:type="spellEnd"/>
      <w:r w:rsidRPr="007B4930">
        <w:rPr>
          <w:rStyle w:val="apple-converted-space"/>
          <w:rFonts w:ascii="Book Antiqua" w:hAnsi="Book Antiqua" w:cs="Tahoma"/>
        </w:rPr>
        <w:t> </w:t>
      </w:r>
      <w:r w:rsidRPr="007B4930">
        <w:rPr>
          <w:rFonts w:ascii="Book Antiqua" w:hAnsi="Book Antiqua" w:cs="Tahoma"/>
        </w:rPr>
        <w:t>2012;</w:t>
      </w:r>
      <w:r w:rsidRPr="007B4930">
        <w:rPr>
          <w:rStyle w:val="apple-converted-space"/>
          <w:rFonts w:ascii="Book Antiqua" w:hAnsi="Book Antiqua" w:cs="Tahoma"/>
        </w:rPr>
        <w:t> </w:t>
      </w:r>
      <w:r w:rsidRPr="007B4930">
        <w:rPr>
          <w:rFonts w:ascii="Book Antiqua" w:hAnsi="Book Antiqua" w:cs="Tahoma"/>
          <w:b/>
          <w:bCs/>
        </w:rPr>
        <w:t>107</w:t>
      </w:r>
      <w:r w:rsidRPr="007B4930">
        <w:rPr>
          <w:rFonts w:ascii="Book Antiqua" w:hAnsi="Book Antiqua" w:cs="Tahoma"/>
        </w:rPr>
        <w:t>: 1011-1019 [PMID: 22525304]</w:t>
      </w:r>
    </w:p>
    <w:p w14:paraId="0964EFF3"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16</w:t>
      </w:r>
      <w:r w:rsidRPr="007B4930">
        <w:rPr>
          <w:rStyle w:val="apple-converted-space"/>
          <w:rFonts w:ascii="Book Antiqua" w:hAnsi="Book Antiqua" w:cs="Tahoma"/>
        </w:rPr>
        <w:t> </w:t>
      </w:r>
      <w:proofErr w:type="spellStart"/>
      <w:r w:rsidRPr="007B4930">
        <w:rPr>
          <w:rFonts w:ascii="Book Antiqua" w:hAnsi="Book Antiqua" w:cs="Tahoma"/>
          <w:b/>
          <w:bCs/>
        </w:rPr>
        <w:t>Gafter-Gvili</w:t>
      </w:r>
      <w:proofErr w:type="spellEnd"/>
      <w:r w:rsidRPr="007B4930">
        <w:rPr>
          <w:rFonts w:ascii="Book Antiqua" w:hAnsi="Book Antiqua" w:cs="Tahoma"/>
          <w:b/>
          <w:bCs/>
        </w:rPr>
        <w:t xml:space="preserve"> A</w:t>
      </w:r>
      <w:r w:rsidRPr="007B4930">
        <w:rPr>
          <w:rFonts w:ascii="Book Antiqua" w:hAnsi="Book Antiqua" w:cs="Tahoma"/>
        </w:rPr>
        <w:t xml:space="preserve">, Fraser A, Paul M, Vidal L, </w:t>
      </w:r>
      <w:proofErr w:type="spellStart"/>
      <w:r w:rsidRPr="007B4930">
        <w:rPr>
          <w:rFonts w:ascii="Book Antiqua" w:hAnsi="Book Antiqua" w:cs="Tahoma"/>
        </w:rPr>
        <w:t>Lawrie</w:t>
      </w:r>
      <w:proofErr w:type="spellEnd"/>
      <w:r w:rsidRPr="007B4930">
        <w:rPr>
          <w:rFonts w:ascii="Book Antiqua" w:hAnsi="Book Antiqua" w:cs="Tahoma"/>
        </w:rPr>
        <w:t xml:space="preserve"> TA, van de </w:t>
      </w:r>
      <w:proofErr w:type="spellStart"/>
      <w:r w:rsidRPr="007B4930">
        <w:rPr>
          <w:rFonts w:ascii="Book Antiqua" w:hAnsi="Book Antiqua" w:cs="Tahoma"/>
        </w:rPr>
        <w:t>Wetering</w:t>
      </w:r>
      <w:proofErr w:type="spellEnd"/>
      <w:r w:rsidRPr="007B4930">
        <w:rPr>
          <w:rFonts w:ascii="Book Antiqua" w:hAnsi="Book Antiqua" w:cs="Tahoma"/>
        </w:rPr>
        <w:t xml:space="preserve"> MD, Kremer LC, </w:t>
      </w:r>
      <w:proofErr w:type="spellStart"/>
      <w:r w:rsidRPr="007B4930">
        <w:rPr>
          <w:rFonts w:ascii="Book Antiqua" w:hAnsi="Book Antiqua" w:cs="Tahoma"/>
        </w:rPr>
        <w:t>Leibovici</w:t>
      </w:r>
      <w:proofErr w:type="spellEnd"/>
      <w:r w:rsidRPr="007B4930">
        <w:rPr>
          <w:rFonts w:ascii="Book Antiqua" w:hAnsi="Book Antiqua" w:cs="Tahoma"/>
        </w:rPr>
        <w:t xml:space="preserve"> L. Antibiotic prophylaxis for bacterial infections in afebrile </w:t>
      </w:r>
      <w:proofErr w:type="spellStart"/>
      <w:r w:rsidRPr="007B4930">
        <w:rPr>
          <w:rFonts w:ascii="Book Antiqua" w:hAnsi="Book Antiqua" w:cs="Tahoma"/>
        </w:rPr>
        <w:t>neutropenic</w:t>
      </w:r>
      <w:proofErr w:type="spellEnd"/>
      <w:r w:rsidRPr="007B4930">
        <w:rPr>
          <w:rFonts w:ascii="Book Antiqua" w:hAnsi="Book Antiqua" w:cs="Tahoma"/>
        </w:rPr>
        <w:t xml:space="preserve"> patients following chemotherapy.</w:t>
      </w:r>
      <w:r w:rsidRPr="007B4930">
        <w:rPr>
          <w:rStyle w:val="apple-converted-space"/>
          <w:rFonts w:ascii="Book Antiqua" w:hAnsi="Book Antiqua" w:cs="Tahoma"/>
        </w:rPr>
        <w:t> </w:t>
      </w:r>
      <w:r w:rsidRPr="007B4930">
        <w:rPr>
          <w:rFonts w:ascii="Book Antiqua" w:hAnsi="Book Antiqua" w:cs="Tahoma"/>
          <w:i/>
          <w:iCs/>
        </w:rPr>
        <w:t xml:space="preserve">Cochrane Database </w:t>
      </w:r>
      <w:proofErr w:type="spellStart"/>
      <w:r w:rsidRPr="007B4930">
        <w:rPr>
          <w:rFonts w:ascii="Book Antiqua" w:hAnsi="Book Antiqua" w:cs="Tahoma"/>
          <w:i/>
          <w:iCs/>
        </w:rPr>
        <w:t>Syst</w:t>
      </w:r>
      <w:proofErr w:type="spellEnd"/>
      <w:r w:rsidRPr="007B4930">
        <w:rPr>
          <w:rFonts w:ascii="Book Antiqua" w:hAnsi="Book Antiqua" w:cs="Tahoma"/>
          <w:i/>
          <w:iCs/>
        </w:rPr>
        <w:t xml:space="preserve"> Rev</w:t>
      </w:r>
      <w:r w:rsidRPr="007B4930">
        <w:rPr>
          <w:rStyle w:val="apple-converted-space"/>
          <w:rFonts w:ascii="Book Antiqua" w:hAnsi="Book Antiqua" w:cs="Tahoma"/>
        </w:rPr>
        <w:t> </w:t>
      </w:r>
      <w:r w:rsidRPr="007B4930">
        <w:rPr>
          <w:rFonts w:ascii="Book Antiqua" w:hAnsi="Book Antiqua" w:cs="Tahoma"/>
        </w:rPr>
        <w:t>2012;</w:t>
      </w:r>
      <w:r w:rsidRPr="007B4930">
        <w:rPr>
          <w:rStyle w:val="apple-converted-space"/>
          <w:rFonts w:ascii="Book Antiqua" w:hAnsi="Book Antiqua" w:cs="Tahoma"/>
        </w:rPr>
        <w:t> </w:t>
      </w:r>
      <w:r w:rsidRPr="007B4930">
        <w:rPr>
          <w:rFonts w:ascii="Book Antiqua" w:hAnsi="Book Antiqua" w:cs="Tahoma"/>
          <w:b/>
          <w:bCs/>
        </w:rPr>
        <w:t>1</w:t>
      </w:r>
      <w:r w:rsidRPr="007B4930">
        <w:rPr>
          <w:rFonts w:ascii="Book Antiqua" w:hAnsi="Book Antiqua" w:cs="Tahoma"/>
        </w:rPr>
        <w:t>: CD004386 [PMID: 22258955 DOI: 10.1002/14651858.CD004386.pub3]</w:t>
      </w:r>
    </w:p>
    <w:p w14:paraId="0055E704"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lastRenderedPageBreak/>
        <w:t>17</w:t>
      </w:r>
      <w:r w:rsidRPr="007B4930">
        <w:rPr>
          <w:rStyle w:val="apple-converted-space"/>
          <w:rFonts w:ascii="Book Antiqua" w:hAnsi="Book Antiqua" w:cs="Tahoma"/>
        </w:rPr>
        <w:t> </w:t>
      </w:r>
      <w:r w:rsidRPr="007B4930">
        <w:rPr>
          <w:rFonts w:ascii="Book Antiqua" w:hAnsi="Book Antiqua" w:cs="Tahoma"/>
          <w:b/>
          <w:bCs/>
        </w:rPr>
        <w:t>McDonald LC</w:t>
      </w:r>
      <w:r w:rsidRPr="007B4930">
        <w:rPr>
          <w:rFonts w:ascii="Book Antiqua" w:hAnsi="Book Antiqua" w:cs="Tahoma"/>
        </w:rPr>
        <w:t xml:space="preserve">, </w:t>
      </w:r>
      <w:proofErr w:type="spellStart"/>
      <w:r w:rsidRPr="007B4930">
        <w:rPr>
          <w:rFonts w:ascii="Book Antiqua" w:hAnsi="Book Antiqua" w:cs="Tahoma"/>
        </w:rPr>
        <w:t>Killgore</w:t>
      </w:r>
      <w:proofErr w:type="spellEnd"/>
      <w:r w:rsidRPr="007B4930">
        <w:rPr>
          <w:rFonts w:ascii="Book Antiqua" w:hAnsi="Book Antiqua" w:cs="Tahoma"/>
        </w:rPr>
        <w:t xml:space="preserve"> GE, Thompson A, Owens RC </w:t>
      </w:r>
      <w:proofErr w:type="spellStart"/>
      <w:r w:rsidRPr="007B4930">
        <w:rPr>
          <w:rFonts w:ascii="Book Antiqua" w:hAnsi="Book Antiqua" w:cs="Tahoma"/>
        </w:rPr>
        <w:t>Jr</w:t>
      </w:r>
      <w:proofErr w:type="spellEnd"/>
      <w:r w:rsidRPr="007B4930">
        <w:rPr>
          <w:rFonts w:ascii="Book Antiqua" w:hAnsi="Book Antiqua" w:cs="Tahoma"/>
        </w:rPr>
        <w:t xml:space="preserve">, </w:t>
      </w:r>
      <w:proofErr w:type="spellStart"/>
      <w:r w:rsidRPr="007B4930">
        <w:rPr>
          <w:rFonts w:ascii="Book Antiqua" w:hAnsi="Book Antiqua" w:cs="Tahoma"/>
        </w:rPr>
        <w:t>Kazakova</w:t>
      </w:r>
      <w:proofErr w:type="spellEnd"/>
      <w:r w:rsidRPr="007B4930">
        <w:rPr>
          <w:rFonts w:ascii="Book Antiqua" w:hAnsi="Book Antiqua" w:cs="Tahoma"/>
        </w:rPr>
        <w:t xml:space="preserve"> SV, </w:t>
      </w:r>
      <w:proofErr w:type="spellStart"/>
      <w:r w:rsidRPr="007B4930">
        <w:rPr>
          <w:rFonts w:ascii="Book Antiqua" w:hAnsi="Book Antiqua" w:cs="Tahoma"/>
        </w:rPr>
        <w:t>Sambol</w:t>
      </w:r>
      <w:proofErr w:type="spellEnd"/>
      <w:r w:rsidRPr="007B4930">
        <w:rPr>
          <w:rFonts w:ascii="Book Antiqua" w:hAnsi="Book Antiqua" w:cs="Tahoma"/>
        </w:rPr>
        <w:t xml:space="preserve"> SP, Johnson S, </w:t>
      </w:r>
      <w:proofErr w:type="spellStart"/>
      <w:r w:rsidRPr="007B4930">
        <w:rPr>
          <w:rFonts w:ascii="Book Antiqua" w:hAnsi="Book Antiqua" w:cs="Tahoma"/>
        </w:rPr>
        <w:t>Gerding</w:t>
      </w:r>
      <w:proofErr w:type="spellEnd"/>
      <w:r w:rsidRPr="007B4930">
        <w:rPr>
          <w:rFonts w:ascii="Book Antiqua" w:hAnsi="Book Antiqua" w:cs="Tahoma"/>
        </w:rPr>
        <w:t xml:space="preserve"> DN. </w:t>
      </w:r>
      <w:proofErr w:type="gramStart"/>
      <w:r w:rsidRPr="007B4930">
        <w:rPr>
          <w:rFonts w:ascii="Book Antiqua" w:hAnsi="Book Antiqua" w:cs="Tahoma"/>
        </w:rPr>
        <w:t xml:space="preserve">An epidemic, toxin gene-variant strain of Clostridium </w:t>
      </w:r>
      <w:proofErr w:type="spellStart"/>
      <w:r w:rsidRPr="007B4930">
        <w:rPr>
          <w:rFonts w:ascii="Book Antiqua" w:hAnsi="Book Antiqua" w:cs="Tahoma"/>
        </w:rPr>
        <w:t>difficile</w:t>
      </w:r>
      <w:proofErr w:type="spellEnd"/>
      <w:r w:rsidRPr="007B4930">
        <w:rPr>
          <w:rFonts w:ascii="Book Antiqua" w:hAnsi="Book Antiqua" w:cs="Tahoma"/>
        </w:rPr>
        <w:t>.</w:t>
      </w:r>
      <w:proofErr w:type="gramEnd"/>
      <w:r w:rsidRPr="007B4930">
        <w:rPr>
          <w:rStyle w:val="apple-converted-space"/>
          <w:rFonts w:ascii="Book Antiqua" w:hAnsi="Book Antiqua" w:cs="Tahoma"/>
        </w:rPr>
        <w:t> </w:t>
      </w:r>
      <w:r w:rsidRPr="007B4930">
        <w:rPr>
          <w:rFonts w:ascii="Book Antiqua" w:hAnsi="Book Antiqua" w:cs="Tahoma"/>
          <w:i/>
          <w:iCs/>
        </w:rPr>
        <w:t xml:space="preserve">N </w:t>
      </w:r>
      <w:proofErr w:type="spellStart"/>
      <w:r w:rsidRPr="007B4930">
        <w:rPr>
          <w:rFonts w:ascii="Book Antiqua" w:hAnsi="Book Antiqua" w:cs="Tahoma"/>
          <w:i/>
          <w:iCs/>
        </w:rPr>
        <w:t>Engl</w:t>
      </w:r>
      <w:proofErr w:type="spellEnd"/>
      <w:r w:rsidRPr="007B4930">
        <w:rPr>
          <w:rFonts w:ascii="Book Antiqua" w:hAnsi="Book Antiqua" w:cs="Tahoma"/>
          <w:i/>
          <w:iCs/>
        </w:rPr>
        <w:t xml:space="preserve"> J Med</w:t>
      </w:r>
      <w:r w:rsidRPr="007B4930">
        <w:rPr>
          <w:rStyle w:val="apple-converted-space"/>
          <w:rFonts w:ascii="Book Antiqua" w:hAnsi="Book Antiqua" w:cs="Tahoma"/>
        </w:rPr>
        <w:t> </w:t>
      </w:r>
      <w:r w:rsidRPr="007B4930">
        <w:rPr>
          <w:rFonts w:ascii="Book Antiqua" w:hAnsi="Book Antiqua" w:cs="Tahoma"/>
        </w:rPr>
        <w:t>2005;</w:t>
      </w:r>
      <w:r w:rsidRPr="007B4930">
        <w:rPr>
          <w:rStyle w:val="apple-converted-space"/>
          <w:rFonts w:ascii="Book Antiqua" w:hAnsi="Book Antiqua" w:cs="Tahoma"/>
        </w:rPr>
        <w:t> </w:t>
      </w:r>
      <w:r w:rsidRPr="007B4930">
        <w:rPr>
          <w:rFonts w:ascii="Book Antiqua" w:hAnsi="Book Antiqua" w:cs="Tahoma"/>
          <w:b/>
          <w:bCs/>
        </w:rPr>
        <w:t>353</w:t>
      </w:r>
      <w:r w:rsidRPr="007B4930">
        <w:rPr>
          <w:rFonts w:ascii="Book Antiqua" w:hAnsi="Book Antiqua" w:cs="Tahoma"/>
        </w:rPr>
        <w:t>: 2433-2441 [PMID: 16322603]</w:t>
      </w:r>
    </w:p>
    <w:p w14:paraId="7A8C3E98"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18</w:t>
      </w:r>
      <w:r w:rsidRPr="007B4930">
        <w:rPr>
          <w:rStyle w:val="apple-converted-space"/>
          <w:rFonts w:ascii="Book Antiqua" w:hAnsi="Book Antiqua" w:cs="Tahoma"/>
        </w:rPr>
        <w:t> </w:t>
      </w:r>
      <w:r w:rsidRPr="007B4930">
        <w:rPr>
          <w:rFonts w:ascii="Book Antiqua" w:hAnsi="Book Antiqua" w:cs="Tahoma"/>
          <w:b/>
          <w:bCs/>
        </w:rPr>
        <w:t>Davey P</w:t>
      </w:r>
      <w:r w:rsidRPr="007B4930">
        <w:rPr>
          <w:rFonts w:ascii="Book Antiqua" w:hAnsi="Book Antiqua" w:cs="Tahoma"/>
        </w:rPr>
        <w:t xml:space="preserve">, Marwick CA, Scott CL, </w:t>
      </w:r>
      <w:proofErr w:type="spellStart"/>
      <w:r w:rsidRPr="007B4930">
        <w:rPr>
          <w:rFonts w:ascii="Book Antiqua" w:hAnsi="Book Antiqua" w:cs="Tahoma"/>
        </w:rPr>
        <w:t>Charani</w:t>
      </w:r>
      <w:proofErr w:type="spellEnd"/>
      <w:r w:rsidRPr="007B4930">
        <w:rPr>
          <w:rFonts w:ascii="Book Antiqua" w:hAnsi="Book Antiqua" w:cs="Tahoma"/>
        </w:rPr>
        <w:t xml:space="preserve"> E, McNeil K, Brown E, Gould IM, Ramsay CR, </w:t>
      </w:r>
      <w:proofErr w:type="spellStart"/>
      <w:r w:rsidRPr="007B4930">
        <w:rPr>
          <w:rFonts w:ascii="Book Antiqua" w:hAnsi="Book Antiqua" w:cs="Tahoma"/>
        </w:rPr>
        <w:t>Michie</w:t>
      </w:r>
      <w:proofErr w:type="spellEnd"/>
      <w:r w:rsidRPr="007B4930">
        <w:rPr>
          <w:rFonts w:ascii="Book Antiqua" w:hAnsi="Book Antiqua" w:cs="Tahoma"/>
        </w:rPr>
        <w:t xml:space="preserve"> S. Interventions to improve antibiotic prescribing practices for hospital inpatients.</w:t>
      </w:r>
      <w:r w:rsidRPr="007B4930">
        <w:rPr>
          <w:rStyle w:val="apple-converted-space"/>
          <w:rFonts w:ascii="Book Antiqua" w:hAnsi="Book Antiqua" w:cs="Tahoma"/>
        </w:rPr>
        <w:t> </w:t>
      </w:r>
      <w:r w:rsidRPr="007B4930">
        <w:rPr>
          <w:rFonts w:ascii="Book Antiqua" w:hAnsi="Book Antiqua" w:cs="Tahoma"/>
          <w:i/>
          <w:iCs/>
        </w:rPr>
        <w:t xml:space="preserve">Cochrane Database </w:t>
      </w:r>
      <w:proofErr w:type="spellStart"/>
      <w:r w:rsidRPr="007B4930">
        <w:rPr>
          <w:rFonts w:ascii="Book Antiqua" w:hAnsi="Book Antiqua" w:cs="Tahoma"/>
          <w:i/>
          <w:iCs/>
        </w:rPr>
        <w:t>Syst</w:t>
      </w:r>
      <w:proofErr w:type="spellEnd"/>
      <w:r w:rsidRPr="007B4930">
        <w:rPr>
          <w:rFonts w:ascii="Book Antiqua" w:hAnsi="Book Antiqua" w:cs="Tahoma"/>
          <w:i/>
          <w:iCs/>
        </w:rPr>
        <w:t xml:space="preserve"> Rev</w:t>
      </w:r>
      <w:r w:rsidRPr="007B4930">
        <w:rPr>
          <w:rStyle w:val="apple-converted-space"/>
          <w:rFonts w:ascii="Book Antiqua" w:hAnsi="Book Antiqua" w:cs="Tahoma"/>
        </w:rPr>
        <w:t> </w:t>
      </w:r>
      <w:r w:rsidRPr="007B4930">
        <w:rPr>
          <w:rFonts w:ascii="Book Antiqua" w:hAnsi="Book Antiqua" w:cs="Tahoma"/>
        </w:rPr>
        <w:t>2017;</w:t>
      </w:r>
      <w:r w:rsidRPr="007B4930">
        <w:rPr>
          <w:rStyle w:val="apple-converted-space"/>
          <w:rFonts w:ascii="Book Antiqua" w:hAnsi="Book Antiqua" w:cs="Tahoma"/>
        </w:rPr>
        <w:t> </w:t>
      </w:r>
      <w:r w:rsidRPr="007B4930">
        <w:rPr>
          <w:rFonts w:ascii="Book Antiqua" w:hAnsi="Book Antiqua" w:cs="Tahoma"/>
          <w:b/>
          <w:bCs/>
        </w:rPr>
        <w:t>2</w:t>
      </w:r>
      <w:r w:rsidRPr="007B4930">
        <w:rPr>
          <w:rFonts w:ascii="Book Antiqua" w:hAnsi="Book Antiqua" w:cs="Tahoma"/>
        </w:rPr>
        <w:t>: CD003543 [PMID: 28178770 DOI: 10.1002/14651858.CD003543.pub3]</w:t>
      </w:r>
    </w:p>
    <w:p w14:paraId="714A4B9F"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19</w:t>
      </w:r>
      <w:r w:rsidRPr="007B4930">
        <w:rPr>
          <w:rStyle w:val="apple-converted-space"/>
          <w:rFonts w:ascii="Book Antiqua" w:hAnsi="Book Antiqua" w:cs="Tahoma"/>
        </w:rPr>
        <w:t> </w:t>
      </w:r>
      <w:r w:rsidRPr="007B4930">
        <w:rPr>
          <w:rFonts w:ascii="Book Antiqua" w:hAnsi="Book Antiqua" w:cs="Tahoma"/>
          <w:b/>
          <w:bCs/>
        </w:rPr>
        <w:t>Bloomfield MG</w:t>
      </w:r>
      <w:r w:rsidRPr="007B4930">
        <w:rPr>
          <w:rFonts w:ascii="Book Antiqua" w:hAnsi="Book Antiqua" w:cs="Tahoma"/>
        </w:rPr>
        <w:t xml:space="preserve">, Sherwin JC, </w:t>
      </w:r>
      <w:proofErr w:type="spellStart"/>
      <w:r w:rsidRPr="007B4930">
        <w:rPr>
          <w:rFonts w:ascii="Book Antiqua" w:hAnsi="Book Antiqua" w:cs="Tahoma"/>
        </w:rPr>
        <w:t>Gkrania-Klotsas</w:t>
      </w:r>
      <w:proofErr w:type="spellEnd"/>
      <w:r w:rsidRPr="007B4930">
        <w:rPr>
          <w:rFonts w:ascii="Book Antiqua" w:hAnsi="Book Antiqua" w:cs="Tahoma"/>
        </w:rPr>
        <w:t xml:space="preserve"> E. Risk factors for mortality in Clostridium </w:t>
      </w:r>
      <w:proofErr w:type="spellStart"/>
      <w:r w:rsidRPr="007B4930">
        <w:rPr>
          <w:rFonts w:ascii="Book Antiqua" w:hAnsi="Book Antiqua" w:cs="Tahoma"/>
        </w:rPr>
        <w:t>difficile</w:t>
      </w:r>
      <w:proofErr w:type="spellEnd"/>
      <w:r w:rsidRPr="007B4930">
        <w:rPr>
          <w:rFonts w:ascii="Book Antiqua" w:hAnsi="Book Antiqua" w:cs="Tahoma"/>
        </w:rPr>
        <w:t xml:space="preserve"> infection in the general hospital population: a systematic review.</w:t>
      </w:r>
      <w:r w:rsidRPr="007B4930">
        <w:rPr>
          <w:rStyle w:val="apple-converted-space"/>
          <w:rFonts w:ascii="Book Antiqua" w:hAnsi="Book Antiqua" w:cs="Tahoma"/>
        </w:rPr>
        <w:t> </w:t>
      </w:r>
      <w:r w:rsidRPr="007B4930">
        <w:rPr>
          <w:rFonts w:ascii="Book Antiqua" w:hAnsi="Book Antiqua" w:cs="Tahoma"/>
          <w:i/>
          <w:iCs/>
        </w:rPr>
        <w:t xml:space="preserve">J </w:t>
      </w:r>
      <w:proofErr w:type="spellStart"/>
      <w:r w:rsidRPr="007B4930">
        <w:rPr>
          <w:rFonts w:ascii="Book Antiqua" w:hAnsi="Book Antiqua" w:cs="Tahoma"/>
          <w:i/>
          <w:iCs/>
        </w:rPr>
        <w:t>Hosp</w:t>
      </w:r>
      <w:proofErr w:type="spellEnd"/>
      <w:r w:rsidRPr="007B4930">
        <w:rPr>
          <w:rFonts w:ascii="Book Antiqua" w:hAnsi="Book Antiqua" w:cs="Tahoma"/>
          <w:i/>
          <w:iCs/>
        </w:rPr>
        <w:t xml:space="preserve"> Infect</w:t>
      </w:r>
      <w:r w:rsidRPr="007B4930">
        <w:rPr>
          <w:rStyle w:val="apple-converted-space"/>
          <w:rFonts w:ascii="Book Antiqua" w:hAnsi="Book Antiqua" w:cs="Tahoma"/>
        </w:rPr>
        <w:t> </w:t>
      </w:r>
      <w:r w:rsidRPr="007B4930">
        <w:rPr>
          <w:rFonts w:ascii="Book Antiqua" w:hAnsi="Book Antiqua" w:cs="Tahoma"/>
        </w:rPr>
        <w:t>2012;</w:t>
      </w:r>
      <w:r w:rsidRPr="007B4930">
        <w:rPr>
          <w:rStyle w:val="apple-converted-space"/>
          <w:rFonts w:ascii="Book Antiqua" w:hAnsi="Book Antiqua" w:cs="Tahoma"/>
        </w:rPr>
        <w:t> </w:t>
      </w:r>
      <w:r w:rsidRPr="007B4930">
        <w:rPr>
          <w:rFonts w:ascii="Book Antiqua" w:hAnsi="Book Antiqua" w:cs="Tahoma"/>
          <w:b/>
          <w:bCs/>
        </w:rPr>
        <w:t>82</w:t>
      </w:r>
      <w:r w:rsidRPr="007B4930">
        <w:rPr>
          <w:rFonts w:ascii="Book Antiqua" w:hAnsi="Book Antiqua" w:cs="Tahoma"/>
        </w:rPr>
        <w:t>: 1-12 [PMID: 22727824 DOI: 10.1016/j.jhin.2012.05.008]</w:t>
      </w:r>
    </w:p>
    <w:p w14:paraId="4A440B52"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20</w:t>
      </w:r>
      <w:r w:rsidRPr="007B4930">
        <w:rPr>
          <w:rStyle w:val="apple-converted-space"/>
          <w:rFonts w:ascii="Book Antiqua" w:hAnsi="Book Antiqua" w:cs="Tahoma"/>
        </w:rPr>
        <w:t> </w:t>
      </w:r>
      <w:r w:rsidRPr="007B4930">
        <w:rPr>
          <w:rFonts w:ascii="Book Antiqua" w:hAnsi="Book Antiqua" w:cs="Tahoma"/>
          <w:b/>
          <w:bCs/>
        </w:rPr>
        <w:t>Di Bella S</w:t>
      </w:r>
      <w:r w:rsidRPr="007B4930">
        <w:rPr>
          <w:rFonts w:ascii="Book Antiqua" w:hAnsi="Book Antiqua" w:cs="Tahoma"/>
        </w:rPr>
        <w:t xml:space="preserve">, Friedrich AW, </w:t>
      </w:r>
      <w:proofErr w:type="spellStart"/>
      <w:r w:rsidRPr="007B4930">
        <w:rPr>
          <w:rFonts w:ascii="Book Antiqua" w:hAnsi="Book Antiqua" w:cs="Tahoma"/>
        </w:rPr>
        <w:t>García-Almodóvar</w:t>
      </w:r>
      <w:proofErr w:type="spellEnd"/>
      <w:r w:rsidRPr="007B4930">
        <w:rPr>
          <w:rFonts w:ascii="Book Antiqua" w:hAnsi="Book Antiqua" w:cs="Tahoma"/>
        </w:rPr>
        <w:t xml:space="preserve"> E, </w:t>
      </w:r>
      <w:proofErr w:type="spellStart"/>
      <w:r w:rsidRPr="007B4930">
        <w:rPr>
          <w:rFonts w:ascii="Book Antiqua" w:hAnsi="Book Antiqua" w:cs="Tahoma"/>
        </w:rPr>
        <w:t>Gallone</w:t>
      </w:r>
      <w:proofErr w:type="spellEnd"/>
      <w:r w:rsidRPr="007B4930">
        <w:rPr>
          <w:rFonts w:ascii="Book Antiqua" w:hAnsi="Book Antiqua" w:cs="Tahoma"/>
        </w:rPr>
        <w:t xml:space="preserve"> MS, </w:t>
      </w:r>
      <w:proofErr w:type="spellStart"/>
      <w:r w:rsidRPr="007B4930">
        <w:rPr>
          <w:rFonts w:ascii="Book Antiqua" w:hAnsi="Book Antiqua" w:cs="Tahoma"/>
        </w:rPr>
        <w:t>Taglietti</w:t>
      </w:r>
      <w:proofErr w:type="spellEnd"/>
      <w:r w:rsidRPr="007B4930">
        <w:rPr>
          <w:rFonts w:ascii="Book Antiqua" w:hAnsi="Book Antiqua" w:cs="Tahoma"/>
        </w:rPr>
        <w:t xml:space="preserve"> F, </w:t>
      </w:r>
      <w:proofErr w:type="spellStart"/>
      <w:r w:rsidRPr="007B4930">
        <w:rPr>
          <w:rFonts w:ascii="Book Antiqua" w:hAnsi="Book Antiqua" w:cs="Tahoma"/>
        </w:rPr>
        <w:t>Topino</w:t>
      </w:r>
      <w:proofErr w:type="spellEnd"/>
      <w:r w:rsidRPr="007B4930">
        <w:rPr>
          <w:rFonts w:ascii="Book Antiqua" w:hAnsi="Book Antiqua" w:cs="Tahoma"/>
        </w:rPr>
        <w:t xml:space="preserve"> S, Galati V, Johnson E, </w:t>
      </w:r>
      <w:proofErr w:type="spellStart"/>
      <w:r w:rsidRPr="007B4930">
        <w:rPr>
          <w:rFonts w:ascii="Book Antiqua" w:hAnsi="Book Antiqua" w:cs="Tahoma"/>
        </w:rPr>
        <w:t>D'Arezzo</w:t>
      </w:r>
      <w:proofErr w:type="spellEnd"/>
      <w:r w:rsidRPr="007B4930">
        <w:rPr>
          <w:rFonts w:ascii="Book Antiqua" w:hAnsi="Book Antiqua" w:cs="Tahoma"/>
        </w:rPr>
        <w:t xml:space="preserve"> S, </w:t>
      </w:r>
      <w:proofErr w:type="spellStart"/>
      <w:r w:rsidRPr="007B4930">
        <w:rPr>
          <w:rFonts w:ascii="Book Antiqua" w:hAnsi="Book Antiqua" w:cs="Tahoma"/>
        </w:rPr>
        <w:t>Petrosillo</w:t>
      </w:r>
      <w:proofErr w:type="spellEnd"/>
      <w:r w:rsidRPr="007B4930">
        <w:rPr>
          <w:rFonts w:ascii="Book Antiqua" w:hAnsi="Book Antiqua" w:cs="Tahoma"/>
        </w:rPr>
        <w:t xml:space="preserve"> N. Clostridium </w:t>
      </w:r>
      <w:proofErr w:type="spellStart"/>
      <w:r w:rsidRPr="007B4930">
        <w:rPr>
          <w:rFonts w:ascii="Book Antiqua" w:hAnsi="Book Antiqua" w:cs="Tahoma"/>
        </w:rPr>
        <w:t>difficile</w:t>
      </w:r>
      <w:proofErr w:type="spellEnd"/>
      <w:r w:rsidRPr="007B4930">
        <w:rPr>
          <w:rFonts w:ascii="Book Antiqua" w:hAnsi="Book Antiqua" w:cs="Tahoma"/>
        </w:rPr>
        <w:t xml:space="preserve"> infection among hospitalized HIV-infected individuals: epidemiology and risk factors: results from a case-control study (2002-2013).</w:t>
      </w:r>
      <w:r w:rsidRPr="007B4930">
        <w:rPr>
          <w:rStyle w:val="apple-converted-space"/>
          <w:rFonts w:ascii="Book Antiqua" w:hAnsi="Book Antiqua" w:cs="Tahoma"/>
        </w:rPr>
        <w:t> </w:t>
      </w:r>
      <w:r w:rsidRPr="007B4930">
        <w:rPr>
          <w:rFonts w:ascii="Book Antiqua" w:hAnsi="Book Antiqua" w:cs="Tahoma"/>
          <w:i/>
          <w:iCs/>
        </w:rPr>
        <w:t>BMC Infect Dis</w:t>
      </w:r>
      <w:r w:rsidRPr="007B4930">
        <w:rPr>
          <w:rStyle w:val="apple-converted-space"/>
          <w:rFonts w:ascii="Book Antiqua" w:hAnsi="Book Antiqua" w:cs="Tahoma"/>
        </w:rPr>
        <w:t> </w:t>
      </w:r>
      <w:r w:rsidRPr="007B4930">
        <w:rPr>
          <w:rFonts w:ascii="Book Antiqua" w:hAnsi="Book Antiqua" w:cs="Tahoma"/>
        </w:rPr>
        <w:t>2015;</w:t>
      </w:r>
      <w:r w:rsidRPr="007B4930">
        <w:rPr>
          <w:rStyle w:val="apple-converted-space"/>
          <w:rFonts w:ascii="Book Antiqua" w:hAnsi="Book Antiqua" w:cs="Tahoma"/>
        </w:rPr>
        <w:t> </w:t>
      </w:r>
      <w:r w:rsidRPr="007B4930">
        <w:rPr>
          <w:rFonts w:ascii="Book Antiqua" w:hAnsi="Book Antiqua" w:cs="Tahoma"/>
          <w:b/>
          <w:bCs/>
        </w:rPr>
        <w:t>15</w:t>
      </w:r>
      <w:r w:rsidRPr="007B4930">
        <w:rPr>
          <w:rFonts w:ascii="Book Antiqua" w:hAnsi="Book Antiqua" w:cs="Tahoma"/>
        </w:rPr>
        <w:t>: 194 [PMID: 25899507 DOI: 10.1186/s12879-015-0932-x]</w:t>
      </w:r>
    </w:p>
    <w:p w14:paraId="2F732CAB"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21</w:t>
      </w:r>
      <w:r w:rsidRPr="007B4930">
        <w:rPr>
          <w:rStyle w:val="apple-converted-space"/>
          <w:rFonts w:ascii="Book Antiqua" w:hAnsi="Book Antiqua" w:cs="Tahoma"/>
        </w:rPr>
        <w:t> </w:t>
      </w:r>
      <w:r w:rsidRPr="007B4930">
        <w:rPr>
          <w:rFonts w:ascii="Book Antiqua" w:hAnsi="Book Antiqua" w:cs="Tahoma"/>
          <w:b/>
          <w:bCs/>
        </w:rPr>
        <w:t>Al-</w:t>
      </w:r>
      <w:proofErr w:type="spellStart"/>
      <w:r w:rsidRPr="007B4930">
        <w:rPr>
          <w:rFonts w:ascii="Book Antiqua" w:hAnsi="Book Antiqua" w:cs="Tahoma"/>
          <w:b/>
          <w:bCs/>
        </w:rPr>
        <w:t>Tureihi</w:t>
      </w:r>
      <w:proofErr w:type="spellEnd"/>
      <w:r w:rsidRPr="007B4930">
        <w:rPr>
          <w:rFonts w:ascii="Book Antiqua" w:hAnsi="Book Antiqua" w:cs="Tahoma"/>
          <w:b/>
          <w:bCs/>
        </w:rPr>
        <w:t xml:space="preserve"> FI</w:t>
      </w:r>
      <w:r w:rsidRPr="007B4930">
        <w:rPr>
          <w:rFonts w:ascii="Book Antiqua" w:hAnsi="Book Antiqua" w:cs="Tahoma"/>
        </w:rPr>
        <w:t xml:space="preserve">, </w:t>
      </w:r>
      <w:proofErr w:type="spellStart"/>
      <w:r w:rsidRPr="007B4930">
        <w:rPr>
          <w:rFonts w:ascii="Book Antiqua" w:hAnsi="Book Antiqua" w:cs="Tahoma"/>
        </w:rPr>
        <w:t>Hassoun</w:t>
      </w:r>
      <w:proofErr w:type="spellEnd"/>
      <w:r w:rsidRPr="007B4930">
        <w:rPr>
          <w:rFonts w:ascii="Book Antiqua" w:hAnsi="Book Antiqua" w:cs="Tahoma"/>
        </w:rPr>
        <w:t xml:space="preserve"> A, Wolf-Klein G, Isenberg H. Albumin, length of stay, and proton pump inhibitors: key factors in Clostridium </w:t>
      </w:r>
      <w:proofErr w:type="spellStart"/>
      <w:r w:rsidRPr="007B4930">
        <w:rPr>
          <w:rFonts w:ascii="Book Antiqua" w:hAnsi="Book Antiqua" w:cs="Tahoma"/>
        </w:rPr>
        <w:t>difficile</w:t>
      </w:r>
      <w:proofErr w:type="spellEnd"/>
      <w:r w:rsidRPr="007B4930">
        <w:rPr>
          <w:rFonts w:ascii="Book Antiqua" w:hAnsi="Book Antiqua" w:cs="Tahoma"/>
        </w:rPr>
        <w:t>-associated disease in nursing home patients.</w:t>
      </w:r>
      <w:r w:rsidRPr="007B4930">
        <w:rPr>
          <w:rStyle w:val="apple-converted-space"/>
          <w:rFonts w:ascii="Book Antiqua" w:hAnsi="Book Antiqua" w:cs="Tahoma"/>
        </w:rPr>
        <w:t> </w:t>
      </w:r>
      <w:r w:rsidRPr="007B4930">
        <w:rPr>
          <w:rFonts w:ascii="Book Antiqua" w:hAnsi="Book Antiqua" w:cs="Tahoma"/>
          <w:i/>
          <w:iCs/>
        </w:rPr>
        <w:t xml:space="preserve">J Am Med </w:t>
      </w:r>
      <w:proofErr w:type="spellStart"/>
      <w:r w:rsidRPr="007B4930">
        <w:rPr>
          <w:rFonts w:ascii="Book Antiqua" w:hAnsi="Book Antiqua" w:cs="Tahoma"/>
          <w:i/>
          <w:iCs/>
        </w:rPr>
        <w:t>Dir</w:t>
      </w:r>
      <w:proofErr w:type="spellEnd"/>
      <w:r w:rsidRPr="007B4930">
        <w:rPr>
          <w:rFonts w:ascii="Book Antiqua" w:hAnsi="Book Antiqua" w:cs="Tahoma"/>
          <w:i/>
          <w:iCs/>
        </w:rPr>
        <w:t xml:space="preserve"> </w:t>
      </w:r>
      <w:proofErr w:type="spellStart"/>
      <w:r w:rsidRPr="007B4930">
        <w:rPr>
          <w:rFonts w:ascii="Book Antiqua" w:hAnsi="Book Antiqua" w:cs="Tahoma"/>
          <w:i/>
          <w:iCs/>
        </w:rPr>
        <w:t>Assoc</w:t>
      </w:r>
      <w:proofErr w:type="spellEnd"/>
      <w:r w:rsidRPr="007B4930">
        <w:rPr>
          <w:rStyle w:val="apple-converted-space"/>
          <w:rFonts w:ascii="Book Antiqua" w:hAnsi="Book Antiqua" w:cs="Tahoma"/>
        </w:rPr>
        <w:t> </w:t>
      </w:r>
      <w:r w:rsidRPr="007B4930">
        <w:rPr>
          <w:rFonts w:ascii="Book Antiqua" w:hAnsi="Book Antiqua" w:cs="Tahoma"/>
        </w:rPr>
        <w:t>2005;</w:t>
      </w:r>
      <w:r w:rsidRPr="007B4930">
        <w:rPr>
          <w:rStyle w:val="apple-converted-space"/>
          <w:rFonts w:ascii="Book Antiqua" w:hAnsi="Book Antiqua" w:cs="Tahoma"/>
        </w:rPr>
        <w:t> </w:t>
      </w:r>
      <w:r w:rsidRPr="007B4930">
        <w:rPr>
          <w:rFonts w:ascii="Book Antiqua" w:hAnsi="Book Antiqua" w:cs="Tahoma"/>
          <w:b/>
          <w:bCs/>
        </w:rPr>
        <w:t>6</w:t>
      </w:r>
      <w:r w:rsidRPr="007B4930">
        <w:rPr>
          <w:rFonts w:ascii="Book Antiqua" w:hAnsi="Book Antiqua" w:cs="Tahoma"/>
        </w:rPr>
        <w:t>: 105-108 [PMID: 15871884 DOI: 10.1016/j.jamda.2005.01.003]</w:t>
      </w:r>
    </w:p>
    <w:p w14:paraId="70857AD4"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22</w:t>
      </w:r>
      <w:r w:rsidRPr="007B4930">
        <w:rPr>
          <w:rStyle w:val="apple-converted-space"/>
          <w:rFonts w:ascii="Book Antiqua" w:hAnsi="Book Antiqua" w:cs="Tahoma"/>
        </w:rPr>
        <w:t> </w:t>
      </w:r>
      <w:proofErr w:type="spellStart"/>
      <w:r w:rsidRPr="007B4930">
        <w:rPr>
          <w:rFonts w:ascii="Book Antiqua" w:hAnsi="Book Antiqua" w:cs="Tahoma"/>
          <w:b/>
          <w:bCs/>
        </w:rPr>
        <w:t>Tabak</w:t>
      </w:r>
      <w:proofErr w:type="spellEnd"/>
      <w:r w:rsidRPr="007B4930">
        <w:rPr>
          <w:rFonts w:ascii="Book Antiqua" w:hAnsi="Book Antiqua" w:cs="Tahoma"/>
          <w:b/>
          <w:bCs/>
        </w:rPr>
        <w:t xml:space="preserve"> YP</w:t>
      </w:r>
      <w:r w:rsidRPr="007B4930">
        <w:rPr>
          <w:rFonts w:ascii="Book Antiqua" w:hAnsi="Book Antiqua" w:cs="Tahoma"/>
        </w:rPr>
        <w:t xml:space="preserve">, Johannes RS, Sun X, Nunez CM, McDonald LC. Predicting the risk for hospital-onset Clostridium </w:t>
      </w:r>
      <w:proofErr w:type="spellStart"/>
      <w:r w:rsidRPr="007B4930">
        <w:rPr>
          <w:rFonts w:ascii="Book Antiqua" w:hAnsi="Book Antiqua" w:cs="Tahoma"/>
        </w:rPr>
        <w:t>difficile</w:t>
      </w:r>
      <w:proofErr w:type="spellEnd"/>
      <w:r w:rsidRPr="007B4930">
        <w:rPr>
          <w:rFonts w:ascii="Book Antiqua" w:hAnsi="Book Antiqua" w:cs="Tahoma"/>
        </w:rPr>
        <w:t xml:space="preserve"> infection (HO-CDI) at the time of inpatient admission: HO-CDI risk score.</w:t>
      </w:r>
      <w:r w:rsidRPr="007B4930">
        <w:rPr>
          <w:rStyle w:val="apple-converted-space"/>
          <w:rFonts w:ascii="Book Antiqua" w:hAnsi="Book Antiqua" w:cs="Tahoma"/>
        </w:rPr>
        <w:t> </w:t>
      </w:r>
      <w:r w:rsidRPr="007B4930">
        <w:rPr>
          <w:rFonts w:ascii="Book Antiqua" w:hAnsi="Book Antiqua" w:cs="Tahoma"/>
          <w:i/>
          <w:iCs/>
        </w:rPr>
        <w:t xml:space="preserve">Infect Control </w:t>
      </w:r>
      <w:proofErr w:type="spellStart"/>
      <w:r w:rsidRPr="007B4930">
        <w:rPr>
          <w:rFonts w:ascii="Book Antiqua" w:hAnsi="Book Antiqua" w:cs="Tahoma"/>
          <w:i/>
          <w:iCs/>
        </w:rPr>
        <w:t>Hosp</w:t>
      </w:r>
      <w:proofErr w:type="spellEnd"/>
      <w:r w:rsidRPr="007B4930">
        <w:rPr>
          <w:rFonts w:ascii="Book Antiqua" w:hAnsi="Book Antiqua" w:cs="Tahoma"/>
          <w:i/>
          <w:iCs/>
        </w:rPr>
        <w:t xml:space="preserve"> </w:t>
      </w:r>
      <w:proofErr w:type="spellStart"/>
      <w:r w:rsidRPr="007B4930">
        <w:rPr>
          <w:rFonts w:ascii="Book Antiqua" w:hAnsi="Book Antiqua" w:cs="Tahoma"/>
          <w:i/>
          <w:iCs/>
        </w:rPr>
        <w:t>Epidemiol</w:t>
      </w:r>
      <w:proofErr w:type="spellEnd"/>
      <w:r w:rsidRPr="007B4930">
        <w:rPr>
          <w:rStyle w:val="apple-converted-space"/>
          <w:rFonts w:ascii="Book Antiqua" w:hAnsi="Book Antiqua" w:cs="Tahoma"/>
        </w:rPr>
        <w:t> </w:t>
      </w:r>
      <w:r w:rsidRPr="007B4930">
        <w:rPr>
          <w:rFonts w:ascii="Book Antiqua" w:hAnsi="Book Antiqua" w:cs="Tahoma"/>
        </w:rPr>
        <w:t>2015;</w:t>
      </w:r>
      <w:r w:rsidRPr="007B4930">
        <w:rPr>
          <w:rStyle w:val="apple-converted-space"/>
          <w:rFonts w:ascii="Book Antiqua" w:hAnsi="Book Antiqua" w:cs="Tahoma"/>
        </w:rPr>
        <w:t> </w:t>
      </w:r>
      <w:r w:rsidRPr="007B4930">
        <w:rPr>
          <w:rFonts w:ascii="Book Antiqua" w:hAnsi="Book Antiqua" w:cs="Tahoma"/>
          <w:b/>
          <w:bCs/>
        </w:rPr>
        <w:t>36</w:t>
      </w:r>
      <w:r w:rsidRPr="007B4930">
        <w:rPr>
          <w:rFonts w:ascii="Book Antiqua" w:hAnsi="Book Antiqua" w:cs="Tahoma"/>
        </w:rPr>
        <w:t>: 695-701 [PMID: 25753106 DOI: 10.1017/ice.2015.37]</w:t>
      </w:r>
    </w:p>
    <w:p w14:paraId="4BC607A2"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23</w:t>
      </w:r>
      <w:r w:rsidRPr="007B4930">
        <w:rPr>
          <w:rStyle w:val="apple-converted-space"/>
          <w:rFonts w:ascii="Book Antiqua" w:hAnsi="Book Antiqua" w:cs="Tahoma"/>
        </w:rPr>
        <w:t> </w:t>
      </w:r>
      <w:proofErr w:type="spellStart"/>
      <w:r w:rsidRPr="007B4930">
        <w:rPr>
          <w:rFonts w:ascii="Book Antiqua" w:hAnsi="Book Antiqua" w:cs="Tahoma"/>
          <w:b/>
          <w:bCs/>
        </w:rPr>
        <w:t>Zwielehner</w:t>
      </w:r>
      <w:proofErr w:type="spellEnd"/>
      <w:r w:rsidRPr="007B4930">
        <w:rPr>
          <w:rFonts w:ascii="Book Antiqua" w:hAnsi="Book Antiqua" w:cs="Tahoma"/>
          <w:b/>
          <w:bCs/>
        </w:rPr>
        <w:t xml:space="preserve"> J</w:t>
      </w:r>
      <w:r w:rsidRPr="007B4930">
        <w:rPr>
          <w:rFonts w:ascii="Book Antiqua" w:hAnsi="Book Antiqua" w:cs="Tahoma"/>
        </w:rPr>
        <w:t xml:space="preserve">, </w:t>
      </w:r>
      <w:proofErr w:type="spellStart"/>
      <w:r w:rsidRPr="007B4930">
        <w:rPr>
          <w:rFonts w:ascii="Book Antiqua" w:hAnsi="Book Antiqua" w:cs="Tahoma"/>
        </w:rPr>
        <w:t>Lassl</w:t>
      </w:r>
      <w:proofErr w:type="spellEnd"/>
      <w:r w:rsidRPr="007B4930">
        <w:rPr>
          <w:rFonts w:ascii="Book Antiqua" w:hAnsi="Book Antiqua" w:cs="Tahoma"/>
        </w:rPr>
        <w:t xml:space="preserve"> C, </w:t>
      </w:r>
      <w:proofErr w:type="spellStart"/>
      <w:r w:rsidRPr="007B4930">
        <w:rPr>
          <w:rFonts w:ascii="Book Antiqua" w:hAnsi="Book Antiqua" w:cs="Tahoma"/>
        </w:rPr>
        <w:t>Hippe</w:t>
      </w:r>
      <w:proofErr w:type="spellEnd"/>
      <w:r w:rsidRPr="007B4930">
        <w:rPr>
          <w:rFonts w:ascii="Book Antiqua" w:hAnsi="Book Antiqua" w:cs="Tahoma"/>
        </w:rPr>
        <w:t xml:space="preserve"> B, </w:t>
      </w:r>
      <w:proofErr w:type="spellStart"/>
      <w:r w:rsidRPr="007B4930">
        <w:rPr>
          <w:rFonts w:ascii="Book Antiqua" w:hAnsi="Book Antiqua" w:cs="Tahoma"/>
        </w:rPr>
        <w:t>Pointner</w:t>
      </w:r>
      <w:proofErr w:type="spellEnd"/>
      <w:r w:rsidRPr="007B4930">
        <w:rPr>
          <w:rFonts w:ascii="Book Antiqua" w:hAnsi="Book Antiqua" w:cs="Tahoma"/>
        </w:rPr>
        <w:t xml:space="preserve"> A, </w:t>
      </w:r>
      <w:proofErr w:type="spellStart"/>
      <w:r w:rsidRPr="007B4930">
        <w:rPr>
          <w:rFonts w:ascii="Book Antiqua" w:hAnsi="Book Antiqua" w:cs="Tahoma"/>
        </w:rPr>
        <w:t>Switzeny</w:t>
      </w:r>
      <w:proofErr w:type="spellEnd"/>
      <w:r w:rsidRPr="007B4930">
        <w:rPr>
          <w:rFonts w:ascii="Book Antiqua" w:hAnsi="Book Antiqua" w:cs="Tahoma"/>
        </w:rPr>
        <w:t xml:space="preserve"> OJ, </w:t>
      </w:r>
      <w:proofErr w:type="spellStart"/>
      <w:r w:rsidRPr="007B4930">
        <w:rPr>
          <w:rFonts w:ascii="Book Antiqua" w:hAnsi="Book Antiqua" w:cs="Tahoma"/>
        </w:rPr>
        <w:t>Remely</w:t>
      </w:r>
      <w:proofErr w:type="spellEnd"/>
      <w:r w:rsidRPr="007B4930">
        <w:rPr>
          <w:rFonts w:ascii="Book Antiqua" w:hAnsi="Book Antiqua" w:cs="Tahoma"/>
        </w:rPr>
        <w:t xml:space="preserve"> M, </w:t>
      </w:r>
      <w:proofErr w:type="spellStart"/>
      <w:r w:rsidRPr="007B4930">
        <w:rPr>
          <w:rFonts w:ascii="Book Antiqua" w:hAnsi="Book Antiqua" w:cs="Tahoma"/>
        </w:rPr>
        <w:t>Kitzweger</w:t>
      </w:r>
      <w:proofErr w:type="spellEnd"/>
      <w:r w:rsidRPr="007B4930">
        <w:rPr>
          <w:rFonts w:ascii="Book Antiqua" w:hAnsi="Book Antiqua" w:cs="Tahoma"/>
        </w:rPr>
        <w:t xml:space="preserve"> E, </w:t>
      </w:r>
      <w:proofErr w:type="spellStart"/>
      <w:r w:rsidRPr="007B4930">
        <w:rPr>
          <w:rFonts w:ascii="Book Antiqua" w:hAnsi="Book Antiqua" w:cs="Tahoma"/>
        </w:rPr>
        <w:t>Ruckser</w:t>
      </w:r>
      <w:proofErr w:type="spellEnd"/>
      <w:r w:rsidRPr="007B4930">
        <w:rPr>
          <w:rFonts w:ascii="Book Antiqua" w:hAnsi="Book Antiqua" w:cs="Tahoma"/>
        </w:rPr>
        <w:t xml:space="preserve"> R, </w:t>
      </w:r>
      <w:proofErr w:type="spellStart"/>
      <w:r w:rsidRPr="007B4930">
        <w:rPr>
          <w:rFonts w:ascii="Book Antiqua" w:hAnsi="Book Antiqua" w:cs="Tahoma"/>
        </w:rPr>
        <w:t>Haslberger</w:t>
      </w:r>
      <w:proofErr w:type="spellEnd"/>
      <w:r w:rsidRPr="007B4930">
        <w:rPr>
          <w:rFonts w:ascii="Book Antiqua" w:hAnsi="Book Antiqua" w:cs="Tahoma"/>
        </w:rPr>
        <w:t xml:space="preserve"> AG. </w:t>
      </w:r>
      <w:proofErr w:type="gramStart"/>
      <w:r w:rsidRPr="007B4930">
        <w:rPr>
          <w:rFonts w:ascii="Book Antiqua" w:hAnsi="Book Antiqua" w:cs="Tahoma"/>
        </w:rPr>
        <w:t xml:space="preserve">Changes in human fecal </w:t>
      </w:r>
      <w:proofErr w:type="spellStart"/>
      <w:r w:rsidRPr="007B4930">
        <w:rPr>
          <w:rFonts w:ascii="Book Antiqua" w:hAnsi="Book Antiqua" w:cs="Tahoma"/>
        </w:rPr>
        <w:t>microbiota</w:t>
      </w:r>
      <w:proofErr w:type="spellEnd"/>
      <w:r w:rsidRPr="007B4930">
        <w:rPr>
          <w:rFonts w:ascii="Book Antiqua" w:hAnsi="Book Antiqua" w:cs="Tahoma"/>
        </w:rPr>
        <w:t xml:space="preserve"> due to chemotherapy analyzed by </w:t>
      </w:r>
      <w:proofErr w:type="spellStart"/>
      <w:r w:rsidRPr="007B4930">
        <w:rPr>
          <w:rFonts w:ascii="Book Antiqua" w:hAnsi="Book Antiqua" w:cs="Tahoma"/>
        </w:rPr>
        <w:t>TaqMan</w:t>
      </w:r>
      <w:proofErr w:type="spellEnd"/>
      <w:r w:rsidRPr="007B4930">
        <w:rPr>
          <w:rFonts w:ascii="Book Antiqua" w:hAnsi="Book Antiqua" w:cs="Tahoma"/>
        </w:rPr>
        <w:t>-PCR, 454 sequencing and PCR-DGGE fingerprinting.</w:t>
      </w:r>
      <w:proofErr w:type="gramEnd"/>
      <w:r w:rsidRPr="007B4930">
        <w:rPr>
          <w:rStyle w:val="apple-converted-space"/>
          <w:rFonts w:ascii="Book Antiqua" w:hAnsi="Book Antiqua" w:cs="Tahoma"/>
        </w:rPr>
        <w:t> </w:t>
      </w:r>
      <w:proofErr w:type="spellStart"/>
      <w:r w:rsidRPr="007B4930">
        <w:rPr>
          <w:rFonts w:ascii="Book Antiqua" w:hAnsi="Book Antiqua" w:cs="Tahoma"/>
          <w:i/>
          <w:iCs/>
        </w:rPr>
        <w:t>PLoS</w:t>
      </w:r>
      <w:proofErr w:type="spellEnd"/>
      <w:r w:rsidRPr="007B4930">
        <w:rPr>
          <w:rFonts w:ascii="Book Antiqua" w:hAnsi="Book Antiqua" w:cs="Tahoma"/>
          <w:i/>
          <w:iCs/>
        </w:rPr>
        <w:t xml:space="preserve"> One</w:t>
      </w:r>
      <w:r w:rsidRPr="007B4930">
        <w:rPr>
          <w:rStyle w:val="apple-converted-space"/>
          <w:rFonts w:ascii="Book Antiqua" w:hAnsi="Book Antiqua" w:cs="Tahoma"/>
        </w:rPr>
        <w:t> </w:t>
      </w:r>
      <w:r w:rsidRPr="007B4930">
        <w:rPr>
          <w:rFonts w:ascii="Book Antiqua" w:hAnsi="Book Antiqua" w:cs="Tahoma"/>
        </w:rPr>
        <w:t>2011;</w:t>
      </w:r>
      <w:r w:rsidRPr="007B4930">
        <w:rPr>
          <w:rStyle w:val="apple-converted-space"/>
          <w:rFonts w:ascii="Book Antiqua" w:hAnsi="Book Antiqua" w:cs="Tahoma"/>
        </w:rPr>
        <w:t> </w:t>
      </w:r>
      <w:r w:rsidRPr="007B4930">
        <w:rPr>
          <w:rFonts w:ascii="Book Antiqua" w:hAnsi="Book Antiqua" w:cs="Tahoma"/>
          <w:b/>
          <w:bCs/>
        </w:rPr>
        <w:t>6</w:t>
      </w:r>
      <w:r w:rsidRPr="007B4930">
        <w:rPr>
          <w:rFonts w:ascii="Book Antiqua" w:hAnsi="Book Antiqua" w:cs="Tahoma"/>
        </w:rPr>
        <w:t>: e28654 [PMID: 22194876 DOI: 10.1371/journal.pone.0028654,]</w:t>
      </w:r>
    </w:p>
    <w:p w14:paraId="071FABFE"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24</w:t>
      </w:r>
      <w:r w:rsidRPr="007B4930">
        <w:rPr>
          <w:rStyle w:val="apple-converted-space"/>
          <w:rFonts w:ascii="Book Antiqua" w:hAnsi="Book Antiqua" w:cs="Tahoma"/>
        </w:rPr>
        <w:t> </w:t>
      </w:r>
      <w:r w:rsidRPr="007B4930">
        <w:rPr>
          <w:rFonts w:ascii="Book Antiqua" w:hAnsi="Book Antiqua" w:cs="Tahoma"/>
          <w:b/>
          <w:bCs/>
        </w:rPr>
        <w:t>Rodriguez S</w:t>
      </w:r>
      <w:r w:rsidRPr="007B4930">
        <w:rPr>
          <w:rFonts w:ascii="Book Antiqua" w:hAnsi="Book Antiqua" w:cs="Tahoma"/>
        </w:rPr>
        <w:t xml:space="preserve">, Hernandez MB, </w:t>
      </w:r>
      <w:proofErr w:type="spellStart"/>
      <w:r w:rsidRPr="007B4930">
        <w:rPr>
          <w:rFonts w:ascii="Book Antiqua" w:hAnsi="Book Antiqua" w:cs="Tahoma"/>
        </w:rPr>
        <w:t>Tarchini</w:t>
      </w:r>
      <w:proofErr w:type="spellEnd"/>
      <w:r w:rsidRPr="007B4930">
        <w:rPr>
          <w:rFonts w:ascii="Book Antiqua" w:hAnsi="Book Antiqua" w:cs="Tahoma"/>
        </w:rPr>
        <w:t xml:space="preserve"> G, </w:t>
      </w:r>
      <w:proofErr w:type="spellStart"/>
      <w:r w:rsidRPr="007B4930">
        <w:rPr>
          <w:rFonts w:ascii="Book Antiqua" w:hAnsi="Book Antiqua" w:cs="Tahoma"/>
        </w:rPr>
        <w:t>Zaleski</w:t>
      </w:r>
      <w:proofErr w:type="spellEnd"/>
      <w:r w:rsidRPr="007B4930">
        <w:rPr>
          <w:rFonts w:ascii="Book Antiqua" w:hAnsi="Book Antiqua" w:cs="Tahoma"/>
        </w:rPr>
        <w:t xml:space="preserve"> M, </w:t>
      </w:r>
      <w:proofErr w:type="spellStart"/>
      <w:r w:rsidRPr="007B4930">
        <w:rPr>
          <w:rFonts w:ascii="Book Antiqua" w:hAnsi="Book Antiqua" w:cs="Tahoma"/>
        </w:rPr>
        <w:t>Vatanchi</w:t>
      </w:r>
      <w:proofErr w:type="spellEnd"/>
      <w:r w:rsidRPr="007B4930">
        <w:rPr>
          <w:rFonts w:ascii="Book Antiqua" w:hAnsi="Book Antiqua" w:cs="Tahoma"/>
        </w:rPr>
        <w:t xml:space="preserve"> M, Cardona L, Castro-Pavia F, Schneider A. Risk of Clostridium </w:t>
      </w:r>
      <w:proofErr w:type="spellStart"/>
      <w:r w:rsidRPr="007B4930">
        <w:rPr>
          <w:rFonts w:ascii="Book Antiqua" w:hAnsi="Book Antiqua" w:cs="Tahoma"/>
        </w:rPr>
        <w:t>difficile</w:t>
      </w:r>
      <w:proofErr w:type="spellEnd"/>
      <w:r w:rsidRPr="007B4930">
        <w:rPr>
          <w:rFonts w:ascii="Book Antiqua" w:hAnsi="Book Antiqua" w:cs="Tahoma"/>
        </w:rPr>
        <w:t xml:space="preserve"> infection in hospitalized patients receiving </w:t>
      </w:r>
      <w:r w:rsidRPr="007B4930">
        <w:rPr>
          <w:rFonts w:ascii="Book Antiqua" w:hAnsi="Book Antiqua" w:cs="Tahoma"/>
        </w:rPr>
        <w:lastRenderedPageBreak/>
        <w:t xml:space="preserve">metronidazole for a non-C </w:t>
      </w:r>
      <w:proofErr w:type="spellStart"/>
      <w:r w:rsidRPr="007B4930">
        <w:rPr>
          <w:rFonts w:ascii="Book Antiqua" w:hAnsi="Book Antiqua" w:cs="Tahoma"/>
        </w:rPr>
        <w:t>difficile</w:t>
      </w:r>
      <w:proofErr w:type="spellEnd"/>
      <w:r w:rsidRPr="007B4930">
        <w:rPr>
          <w:rFonts w:ascii="Book Antiqua" w:hAnsi="Book Antiqua" w:cs="Tahoma"/>
        </w:rPr>
        <w:t xml:space="preserve"> infection.</w:t>
      </w:r>
      <w:r w:rsidRPr="007B4930">
        <w:rPr>
          <w:rStyle w:val="apple-converted-space"/>
          <w:rFonts w:ascii="Book Antiqua" w:hAnsi="Book Antiqua" w:cs="Tahoma"/>
        </w:rPr>
        <w:t> </w:t>
      </w:r>
      <w:proofErr w:type="spellStart"/>
      <w:r w:rsidRPr="007B4930">
        <w:rPr>
          <w:rFonts w:ascii="Book Antiqua" w:hAnsi="Book Antiqua" w:cs="Tahoma"/>
          <w:i/>
          <w:iCs/>
        </w:rPr>
        <w:t>Clin</w:t>
      </w:r>
      <w:proofErr w:type="spellEnd"/>
      <w:r w:rsidRPr="007B4930">
        <w:rPr>
          <w:rFonts w:ascii="Book Antiqua" w:hAnsi="Book Antiqua" w:cs="Tahoma"/>
          <w:i/>
          <w:iCs/>
        </w:rPr>
        <w:t xml:space="preserve"> </w:t>
      </w:r>
      <w:proofErr w:type="spellStart"/>
      <w:r w:rsidRPr="007B4930">
        <w:rPr>
          <w:rFonts w:ascii="Book Antiqua" w:hAnsi="Book Antiqua" w:cs="Tahoma"/>
          <w:i/>
          <w:iCs/>
        </w:rPr>
        <w:t>Gastroenterol</w:t>
      </w:r>
      <w:proofErr w:type="spellEnd"/>
      <w:r w:rsidRPr="007B4930">
        <w:rPr>
          <w:rFonts w:ascii="Book Antiqua" w:hAnsi="Book Antiqua" w:cs="Tahoma"/>
          <w:i/>
          <w:iCs/>
        </w:rPr>
        <w:t xml:space="preserve"> </w:t>
      </w:r>
      <w:proofErr w:type="spellStart"/>
      <w:r w:rsidRPr="007B4930">
        <w:rPr>
          <w:rFonts w:ascii="Book Antiqua" w:hAnsi="Book Antiqua" w:cs="Tahoma"/>
          <w:i/>
          <w:iCs/>
        </w:rPr>
        <w:t>Hepatol</w:t>
      </w:r>
      <w:proofErr w:type="spellEnd"/>
      <w:r w:rsidRPr="007B4930">
        <w:rPr>
          <w:rStyle w:val="apple-converted-space"/>
          <w:rFonts w:ascii="Book Antiqua" w:hAnsi="Book Antiqua" w:cs="Tahoma"/>
        </w:rPr>
        <w:t> </w:t>
      </w:r>
      <w:r w:rsidRPr="007B4930">
        <w:rPr>
          <w:rFonts w:ascii="Book Antiqua" w:hAnsi="Book Antiqua" w:cs="Tahoma"/>
        </w:rPr>
        <w:t>2014;</w:t>
      </w:r>
      <w:r w:rsidRPr="007B4930">
        <w:rPr>
          <w:rStyle w:val="apple-converted-space"/>
          <w:rFonts w:ascii="Book Antiqua" w:hAnsi="Book Antiqua" w:cs="Tahoma"/>
        </w:rPr>
        <w:t> </w:t>
      </w:r>
      <w:r w:rsidRPr="007B4930">
        <w:rPr>
          <w:rFonts w:ascii="Book Antiqua" w:hAnsi="Book Antiqua" w:cs="Tahoma"/>
          <w:b/>
          <w:bCs/>
        </w:rPr>
        <w:t>12</w:t>
      </w:r>
      <w:r w:rsidRPr="007B4930">
        <w:rPr>
          <w:rFonts w:ascii="Book Antiqua" w:hAnsi="Book Antiqua" w:cs="Tahoma"/>
        </w:rPr>
        <w:t>: 1856-1861 [PMID: 24681079 DOI: 10.1016/j.cgh.2014.02.040]</w:t>
      </w:r>
    </w:p>
    <w:p w14:paraId="6515F674"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25</w:t>
      </w:r>
      <w:r w:rsidRPr="007B4930">
        <w:rPr>
          <w:rStyle w:val="apple-converted-space"/>
          <w:rFonts w:ascii="Book Antiqua" w:hAnsi="Book Antiqua" w:cs="Tahoma"/>
        </w:rPr>
        <w:t> </w:t>
      </w:r>
      <w:proofErr w:type="spellStart"/>
      <w:r w:rsidRPr="007B4930">
        <w:rPr>
          <w:rFonts w:ascii="Book Antiqua" w:hAnsi="Book Antiqua" w:cs="Tahoma"/>
          <w:b/>
          <w:bCs/>
        </w:rPr>
        <w:t>Vehreschild</w:t>
      </w:r>
      <w:proofErr w:type="spellEnd"/>
      <w:r w:rsidRPr="007B4930">
        <w:rPr>
          <w:rFonts w:ascii="Book Antiqua" w:hAnsi="Book Antiqua" w:cs="Tahoma"/>
          <w:b/>
          <w:bCs/>
        </w:rPr>
        <w:t xml:space="preserve"> MJ</w:t>
      </w:r>
      <w:r w:rsidRPr="007B4930">
        <w:rPr>
          <w:rFonts w:ascii="Book Antiqua" w:hAnsi="Book Antiqua" w:cs="Tahoma"/>
        </w:rPr>
        <w:t xml:space="preserve">, </w:t>
      </w:r>
      <w:proofErr w:type="spellStart"/>
      <w:r w:rsidRPr="007B4930">
        <w:rPr>
          <w:rFonts w:ascii="Book Antiqua" w:hAnsi="Book Antiqua" w:cs="Tahoma"/>
        </w:rPr>
        <w:t>Vehreschild</w:t>
      </w:r>
      <w:proofErr w:type="spellEnd"/>
      <w:r w:rsidRPr="007B4930">
        <w:rPr>
          <w:rFonts w:ascii="Book Antiqua" w:hAnsi="Book Antiqua" w:cs="Tahoma"/>
        </w:rPr>
        <w:t xml:space="preserve"> JJ, </w:t>
      </w:r>
      <w:proofErr w:type="spellStart"/>
      <w:r w:rsidRPr="007B4930">
        <w:rPr>
          <w:rFonts w:ascii="Book Antiqua" w:hAnsi="Book Antiqua" w:cs="Tahoma"/>
        </w:rPr>
        <w:t>Hübel</w:t>
      </w:r>
      <w:proofErr w:type="spellEnd"/>
      <w:r w:rsidRPr="007B4930">
        <w:rPr>
          <w:rFonts w:ascii="Book Antiqua" w:hAnsi="Book Antiqua" w:cs="Tahoma"/>
        </w:rPr>
        <w:t xml:space="preserve"> K, </w:t>
      </w:r>
      <w:proofErr w:type="spellStart"/>
      <w:r w:rsidRPr="007B4930">
        <w:rPr>
          <w:rFonts w:ascii="Book Antiqua" w:hAnsi="Book Antiqua" w:cs="Tahoma"/>
        </w:rPr>
        <w:t>Hentrich</w:t>
      </w:r>
      <w:proofErr w:type="spellEnd"/>
      <w:r w:rsidRPr="007B4930">
        <w:rPr>
          <w:rFonts w:ascii="Book Antiqua" w:hAnsi="Book Antiqua" w:cs="Tahoma"/>
        </w:rPr>
        <w:t xml:space="preserve"> M, Schmidt-</w:t>
      </w:r>
      <w:proofErr w:type="spellStart"/>
      <w:r w:rsidRPr="007B4930">
        <w:rPr>
          <w:rFonts w:ascii="Book Antiqua" w:hAnsi="Book Antiqua" w:cs="Tahoma"/>
        </w:rPr>
        <w:t>Hieber</w:t>
      </w:r>
      <w:proofErr w:type="spellEnd"/>
      <w:r w:rsidRPr="007B4930">
        <w:rPr>
          <w:rFonts w:ascii="Book Antiqua" w:hAnsi="Book Antiqua" w:cs="Tahoma"/>
        </w:rPr>
        <w:t xml:space="preserve"> M, </w:t>
      </w:r>
      <w:proofErr w:type="spellStart"/>
      <w:r w:rsidRPr="007B4930">
        <w:rPr>
          <w:rFonts w:ascii="Book Antiqua" w:hAnsi="Book Antiqua" w:cs="Tahoma"/>
        </w:rPr>
        <w:t>Christopeit</w:t>
      </w:r>
      <w:proofErr w:type="spellEnd"/>
      <w:r w:rsidRPr="007B4930">
        <w:rPr>
          <w:rFonts w:ascii="Book Antiqua" w:hAnsi="Book Antiqua" w:cs="Tahoma"/>
        </w:rPr>
        <w:t xml:space="preserve"> M, </w:t>
      </w:r>
      <w:proofErr w:type="spellStart"/>
      <w:r w:rsidRPr="007B4930">
        <w:rPr>
          <w:rFonts w:ascii="Book Antiqua" w:hAnsi="Book Antiqua" w:cs="Tahoma"/>
        </w:rPr>
        <w:t>Maschmeyer</w:t>
      </w:r>
      <w:proofErr w:type="spellEnd"/>
      <w:r w:rsidRPr="007B4930">
        <w:rPr>
          <w:rFonts w:ascii="Book Antiqua" w:hAnsi="Book Antiqua" w:cs="Tahoma"/>
        </w:rPr>
        <w:t xml:space="preserve"> G, </w:t>
      </w:r>
      <w:proofErr w:type="spellStart"/>
      <w:r w:rsidRPr="007B4930">
        <w:rPr>
          <w:rFonts w:ascii="Book Antiqua" w:hAnsi="Book Antiqua" w:cs="Tahoma"/>
        </w:rPr>
        <w:t>Schalk</w:t>
      </w:r>
      <w:proofErr w:type="spellEnd"/>
      <w:r w:rsidRPr="007B4930">
        <w:rPr>
          <w:rFonts w:ascii="Book Antiqua" w:hAnsi="Book Antiqua" w:cs="Tahoma"/>
        </w:rPr>
        <w:t xml:space="preserve"> E, </w:t>
      </w:r>
      <w:proofErr w:type="spellStart"/>
      <w:r w:rsidRPr="007B4930">
        <w:rPr>
          <w:rFonts w:ascii="Book Antiqua" w:hAnsi="Book Antiqua" w:cs="Tahoma"/>
        </w:rPr>
        <w:t>Cornely</w:t>
      </w:r>
      <w:proofErr w:type="spellEnd"/>
      <w:r w:rsidRPr="007B4930">
        <w:rPr>
          <w:rFonts w:ascii="Book Antiqua" w:hAnsi="Book Antiqua" w:cs="Tahoma"/>
        </w:rPr>
        <w:t xml:space="preserve"> OA, Neumann S; German Society of Hematology and Oncology. Diagnosis and management of gastrointestinal complications in adult cancer patients: evidence-based guidelines of the Infectious Diseases Working Party (AGIHO) of the German Society of Hematology and Oncology (DGHO).</w:t>
      </w:r>
      <w:r w:rsidRPr="007B4930">
        <w:rPr>
          <w:rStyle w:val="apple-converted-space"/>
          <w:rFonts w:ascii="Book Antiqua" w:hAnsi="Book Antiqua" w:cs="Tahoma"/>
        </w:rPr>
        <w:t> </w:t>
      </w:r>
      <w:r w:rsidRPr="007B4930">
        <w:rPr>
          <w:rFonts w:ascii="Book Antiqua" w:hAnsi="Book Antiqua" w:cs="Tahoma"/>
          <w:i/>
          <w:iCs/>
        </w:rPr>
        <w:t xml:space="preserve">Ann </w:t>
      </w:r>
      <w:proofErr w:type="spellStart"/>
      <w:r w:rsidRPr="007B4930">
        <w:rPr>
          <w:rFonts w:ascii="Book Antiqua" w:hAnsi="Book Antiqua" w:cs="Tahoma"/>
          <w:i/>
          <w:iCs/>
        </w:rPr>
        <w:t>Oncol</w:t>
      </w:r>
      <w:proofErr w:type="spellEnd"/>
      <w:r w:rsidRPr="007B4930">
        <w:rPr>
          <w:rStyle w:val="apple-converted-space"/>
          <w:rFonts w:ascii="Book Antiqua" w:hAnsi="Book Antiqua" w:cs="Tahoma"/>
        </w:rPr>
        <w:t> </w:t>
      </w:r>
      <w:r w:rsidRPr="007B4930">
        <w:rPr>
          <w:rFonts w:ascii="Book Antiqua" w:hAnsi="Book Antiqua" w:cs="Tahoma"/>
        </w:rPr>
        <w:t>2013;</w:t>
      </w:r>
      <w:r w:rsidRPr="007B4930">
        <w:rPr>
          <w:rStyle w:val="apple-converted-space"/>
          <w:rFonts w:ascii="Book Antiqua" w:hAnsi="Book Antiqua" w:cs="Tahoma"/>
        </w:rPr>
        <w:t> </w:t>
      </w:r>
      <w:r w:rsidRPr="007B4930">
        <w:rPr>
          <w:rFonts w:ascii="Book Antiqua" w:hAnsi="Book Antiqua" w:cs="Tahoma"/>
          <w:b/>
          <w:bCs/>
        </w:rPr>
        <w:t>24</w:t>
      </w:r>
      <w:r w:rsidRPr="007B4930">
        <w:rPr>
          <w:rFonts w:ascii="Book Antiqua" w:hAnsi="Book Antiqua" w:cs="Tahoma"/>
        </w:rPr>
        <w:t>: 1189-1202 [PMID: 23401037]</w:t>
      </w:r>
    </w:p>
    <w:p w14:paraId="169CAF69"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26</w:t>
      </w:r>
      <w:r w:rsidRPr="007B4930">
        <w:rPr>
          <w:rStyle w:val="apple-converted-space"/>
          <w:rFonts w:ascii="Book Antiqua" w:hAnsi="Book Antiqua" w:cs="Tahoma"/>
        </w:rPr>
        <w:t> </w:t>
      </w:r>
      <w:r w:rsidRPr="007B4930">
        <w:rPr>
          <w:rFonts w:ascii="Book Antiqua" w:hAnsi="Book Antiqua" w:cs="Tahoma"/>
          <w:b/>
          <w:bCs/>
        </w:rPr>
        <w:t>Lowy I</w:t>
      </w:r>
      <w:r w:rsidRPr="007B4930">
        <w:rPr>
          <w:rFonts w:ascii="Book Antiqua" w:hAnsi="Book Antiqua" w:cs="Tahoma"/>
        </w:rPr>
        <w:t xml:space="preserve">, </w:t>
      </w:r>
      <w:proofErr w:type="spellStart"/>
      <w:r w:rsidRPr="007B4930">
        <w:rPr>
          <w:rFonts w:ascii="Book Antiqua" w:hAnsi="Book Antiqua" w:cs="Tahoma"/>
        </w:rPr>
        <w:t>Molrine</w:t>
      </w:r>
      <w:proofErr w:type="spellEnd"/>
      <w:r w:rsidRPr="007B4930">
        <w:rPr>
          <w:rFonts w:ascii="Book Antiqua" w:hAnsi="Book Antiqua" w:cs="Tahoma"/>
        </w:rPr>
        <w:t xml:space="preserve"> DC, </w:t>
      </w:r>
      <w:proofErr w:type="spellStart"/>
      <w:r w:rsidRPr="007B4930">
        <w:rPr>
          <w:rFonts w:ascii="Book Antiqua" w:hAnsi="Book Antiqua" w:cs="Tahoma"/>
        </w:rPr>
        <w:t>Leav</w:t>
      </w:r>
      <w:proofErr w:type="spellEnd"/>
      <w:r w:rsidRPr="007B4930">
        <w:rPr>
          <w:rFonts w:ascii="Book Antiqua" w:hAnsi="Book Antiqua" w:cs="Tahoma"/>
        </w:rPr>
        <w:t xml:space="preserve"> BA, Blair BM, Baxter R, </w:t>
      </w:r>
      <w:proofErr w:type="spellStart"/>
      <w:r w:rsidRPr="007B4930">
        <w:rPr>
          <w:rFonts w:ascii="Book Antiqua" w:hAnsi="Book Antiqua" w:cs="Tahoma"/>
        </w:rPr>
        <w:t>Gerding</w:t>
      </w:r>
      <w:proofErr w:type="spellEnd"/>
      <w:r w:rsidRPr="007B4930">
        <w:rPr>
          <w:rFonts w:ascii="Book Antiqua" w:hAnsi="Book Antiqua" w:cs="Tahoma"/>
        </w:rPr>
        <w:t xml:space="preserve"> DN, Nichol G, Thomas WD </w:t>
      </w:r>
      <w:proofErr w:type="spellStart"/>
      <w:r w:rsidRPr="007B4930">
        <w:rPr>
          <w:rFonts w:ascii="Book Antiqua" w:hAnsi="Book Antiqua" w:cs="Tahoma"/>
        </w:rPr>
        <w:t>Jr</w:t>
      </w:r>
      <w:proofErr w:type="spellEnd"/>
      <w:r w:rsidRPr="007B4930">
        <w:rPr>
          <w:rFonts w:ascii="Book Antiqua" w:hAnsi="Book Antiqua" w:cs="Tahoma"/>
        </w:rPr>
        <w:t xml:space="preserve">, </w:t>
      </w:r>
      <w:proofErr w:type="spellStart"/>
      <w:r w:rsidRPr="007B4930">
        <w:rPr>
          <w:rFonts w:ascii="Book Antiqua" w:hAnsi="Book Antiqua" w:cs="Tahoma"/>
        </w:rPr>
        <w:t>Leney</w:t>
      </w:r>
      <w:proofErr w:type="spellEnd"/>
      <w:r w:rsidRPr="007B4930">
        <w:rPr>
          <w:rFonts w:ascii="Book Antiqua" w:hAnsi="Book Antiqua" w:cs="Tahoma"/>
        </w:rPr>
        <w:t xml:space="preserve"> M, Sloan S, Hay CA, </w:t>
      </w:r>
      <w:proofErr w:type="spellStart"/>
      <w:r w:rsidRPr="007B4930">
        <w:rPr>
          <w:rFonts w:ascii="Book Antiqua" w:hAnsi="Book Antiqua" w:cs="Tahoma"/>
        </w:rPr>
        <w:t>Ambrosino</w:t>
      </w:r>
      <w:proofErr w:type="spellEnd"/>
      <w:r w:rsidRPr="007B4930">
        <w:rPr>
          <w:rFonts w:ascii="Book Antiqua" w:hAnsi="Book Antiqua" w:cs="Tahoma"/>
        </w:rPr>
        <w:t xml:space="preserve"> DM. Treatment with monoclonal antibodies against Clostridium </w:t>
      </w:r>
      <w:proofErr w:type="spellStart"/>
      <w:r w:rsidRPr="007B4930">
        <w:rPr>
          <w:rFonts w:ascii="Book Antiqua" w:hAnsi="Book Antiqua" w:cs="Tahoma"/>
        </w:rPr>
        <w:t>difficile</w:t>
      </w:r>
      <w:proofErr w:type="spellEnd"/>
      <w:r w:rsidRPr="007B4930">
        <w:rPr>
          <w:rFonts w:ascii="Book Antiqua" w:hAnsi="Book Antiqua" w:cs="Tahoma"/>
        </w:rPr>
        <w:t xml:space="preserve"> toxins.</w:t>
      </w:r>
      <w:r w:rsidRPr="007B4930">
        <w:rPr>
          <w:rStyle w:val="apple-converted-space"/>
          <w:rFonts w:ascii="Book Antiqua" w:hAnsi="Book Antiqua" w:cs="Tahoma"/>
        </w:rPr>
        <w:t> </w:t>
      </w:r>
      <w:r w:rsidRPr="007B4930">
        <w:rPr>
          <w:rFonts w:ascii="Book Antiqua" w:hAnsi="Book Antiqua" w:cs="Tahoma"/>
          <w:i/>
          <w:iCs/>
        </w:rPr>
        <w:t xml:space="preserve">N </w:t>
      </w:r>
      <w:proofErr w:type="spellStart"/>
      <w:r w:rsidRPr="007B4930">
        <w:rPr>
          <w:rFonts w:ascii="Book Antiqua" w:hAnsi="Book Antiqua" w:cs="Tahoma"/>
          <w:i/>
          <w:iCs/>
        </w:rPr>
        <w:t>Engl</w:t>
      </w:r>
      <w:proofErr w:type="spellEnd"/>
      <w:r w:rsidRPr="007B4930">
        <w:rPr>
          <w:rFonts w:ascii="Book Antiqua" w:hAnsi="Book Antiqua" w:cs="Tahoma"/>
          <w:i/>
          <w:iCs/>
        </w:rPr>
        <w:t xml:space="preserve"> J Med</w:t>
      </w:r>
      <w:r w:rsidRPr="007B4930">
        <w:rPr>
          <w:rStyle w:val="apple-converted-space"/>
          <w:rFonts w:ascii="Book Antiqua" w:hAnsi="Book Antiqua" w:cs="Tahoma"/>
        </w:rPr>
        <w:t> </w:t>
      </w:r>
      <w:r w:rsidRPr="007B4930">
        <w:rPr>
          <w:rFonts w:ascii="Book Antiqua" w:hAnsi="Book Antiqua" w:cs="Tahoma"/>
        </w:rPr>
        <w:t>2010;</w:t>
      </w:r>
      <w:r w:rsidRPr="007B4930">
        <w:rPr>
          <w:rStyle w:val="apple-converted-space"/>
          <w:rFonts w:ascii="Book Antiqua" w:hAnsi="Book Antiqua" w:cs="Tahoma"/>
        </w:rPr>
        <w:t> </w:t>
      </w:r>
      <w:r w:rsidRPr="007B4930">
        <w:rPr>
          <w:rFonts w:ascii="Book Antiqua" w:hAnsi="Book Antiqua" w:cs="Tahoma"/>
          <w:b/>
          <w:bCs/>
        </w:rPr>
        <w:t>362</w:t>
      </w:r>
      <w:r w:rsidRPr="007B4930">
        <w:rPr>
          <w:rFonts w:ascii="Book Antiqua" w:hAnsi="Book Antiqua" w:cs="Tahoma"/>
        </w:rPr>
        <w:t>: 197-205 [PMID: 20089970 DOI: 10.1056/NEJMoa0907635]</w:t>
      </w:r>
    </w:p>
    <w:p w14:paraId="14021EDF" w14:textId="77777777" w:rsidR="00F008C3" w:rsidRPr="007B4930" w:rsidRDefault="00F008C3" w:rsidP="00834263">
      <w:pPr>
        <w:pStyle w:val="NormalWeb"/>
        <w:shd w:val="clear" w:color="auto" w:fill="F9F9F9"/>
        <w:spacing w:before="0" w:beforeAutospacing="0" w:after="0" w:afterAutospacing="0" w:line="360" w:lineRule="auto"/>
        <w:jc w:val="both"/>
        <w:rPr>
          <w:rFonts w:ascii="Book Antiqua" w:hAnsi="Book Antiqua" w:cs="Tahoma"/>
        </w:rPr>
      </w:pPr>
      <w:r w:rsidRPr="007B4930">
        <w:rPr>
          <w:rFonts w:ascii="Book Antiqua" w:hAnsi="Book Antiqua" w:cs="Tahoma"/>
        </w:rPr>
        <w:t>27</w:t>
      </w:r>
      <w:r w:rsidRPr="007B4930">
        <w:rPr>
          <w:rStyle w:val="apple-converted-space"/>
          <w:rFonts w:ascii="Book Antiqua" w:hAnsi="Book Antiqua" w:cs="Tahoma"/>
        </w:rPr>
        <w:t> </w:t>
      </w:r>
      <w:proofErr w:type="spellStart"/>
      <w:r w:rsidRPr="007B4930">
        <w:rPr>
          <w:rFonts w:ascii="Book Antiqua" w:hAnsi="Book Antiqua" w:cs="Tahoma"/>
          <w:b/>
          <w:bCs/>
        </w:rPr>
        <w:t>Sougioultzis</w:t>
      </w:r>
      <w:proofErr w:type="spellEnd"/>
      <w:r w:rsidRPr="007B4930">
        <w:rPr>
          <w:rFonts w:ascii="Book Antiqua" w:hAnsi="Book Antiqua" w:cs="Tahoma"/>
          <w:b/>
          <w:bCs/>
        </w:rPr>
        <w:t xml:space="preserve"> S,</w:t>
      </w:r>
      <w:r w:rsidRPr="007B4930">
        <w:rPr>
          <w:rStyle w:val="apple-converted-space"/>
          <w:rFonts w:ascii="Book Antiqua" w:hAnsi="Book Antiqua" w:cs="Tahoma"/>
        </w:rPr>
        <w:t> </w:t>
      </w:r>
      <w:proofErr w:type="spellStart"/>
      <w:r w:rsidRPr="007B4930">
        <w:rPr>
          <w:rFonts w:ascii="Book Antiqua" w:hAnsi="Book Antiqua" w:cs="Tahoma"/>
        </w:rPr>
        <w:t>Kyne</w:t>
      </w:r>
      <w:proofErr w:type="spellEnd"/>
      <w:r w:rsidRPr="007B4930">
        <w:rPr>
          <w:rFonts w:ascii="Book Antiqua" w:hAnsi="Book Antiqua" w:cs="Tahoma"/>
        </w:rPr>
        <w:t xml:space="preserve"> L, </w:t>
      </w:r>
      <w:proofErr w:type="spellStart"/>
      <w:r w:rsidRPr="007B4930">
        <w:rPr>
          <w:rFonts w:ascii="Book Antiqua" w:hAnsi="Book Antiqua" w:cs="Tahoma"/>
        </w:rPr>
        <w:t>Drudy</w:t>
      </w:r>
      <w:proofErr w:type="spellEnd"/>
      <w:r w:rsidRPr="007B4930">
        <w:rPr>
          <w:rFonts w:ascii="Book Antiqua" w:hAnsi="Book Antiqua" w:cs="Tahoma"/>
        </w:rPr>
        <w:t xml:space="preserve"> D, </w:t>
      </w:r>
      <w:proofErr w:type="spellStart"/>
      <w:r w:rsidRPr="007B4930">
        <w:rPr>
          <w:rFonts w:ascii="Book Antiqua" w:hAnsi="Book Antiqua" w:cs="Tahoma"/>
        </w:rPr>
        <w:t>Keates</w:t>
      </w:r>
      <w:proofErr w:type="spellEnd"/>
      <w:r w:rsidRPr="007B4930">
        <w:rPr>
          <w:rFonts w:ascii="Book Antiqua" w:hAnsi="Book Antiqua" w:cs="Tahoma"/>
        </w:rPr>
        <w:t xml:space="preserve"> S, </w:t>
      </w:r>
      <w:proofErr w:type="spellStart"/>
      <w:r w:rsidRPr="007B4930">
        <w:rPr>
          <w:rFonts w:ascii="Book Antiqua" w:hAnsi="Book Antiqua" w:cs="Tahoma"/>
        </w:rPr>
        <w:t>Maroo</w:t>
      </w:r>
      <w:proofErr w:type="spellEnd"/>
      <w:r w:rsidRPr="007B4930">
        <w:rPr>
          <w:rFonts w:ascii="Book Antiqua" w:hAnsi="Book Antiqua" w:cs="Tahoma"/>
        </w:rPr>
        <w:t xml:space="preserve"> S, </w:t>
      </w:r>
      <w:proofErr w:type="spellStart"/>
      <w:r w:rsidRPr="007B4930">
        <w:rPr>
          <w:rFonts w:ascii="Book Antiqua" w:hAnsi="Book Antiqua" w:cs="Tahoma"/>
        </w:rPr>
        <w:t>Pothoulakis</w:t>
      </w:r>
      <w:proofErr w:type="spellEnd"/>
      <w:r w:rsidRPr="007B4930">
        <w:rPr>
          <w:rFonts w:ascii="Book Antiqua" w:hAnsi="Book Antiqua" w:cs="Tahoma"/>
        </w:rPr>
        <w:t xml:space="preserve"> C, </w:t>
      </w:r>
      <w:proofErr w:type="spellStart"/>
      <w:r w:rsidRPr="007B4930">
        <w:rPr>
          <w:rFonts w:ascii="Book Antiqua" w:hAnsi="Book Antiqua" w:cs="Tahoma"/>
        </w:rPr>
        <w:t>Giannasca</w:t>
      </w:r>
      <w:proofErr w:type="spellEnd"/>
      <w:r w:rsidRPr="007B4930">
        <w:rPr>
          <w:rFonts w:ascii="Book Antiqua" w:hAnsi="Book Antiqua" w:cs="Tahoma"/>
        </w:rPr>
        <w:t xml:space="preserve"> PJ, Lee CK, </w:t>
      </w:r>
      <w:proofErr w:type="spellStart"/>
      <w:r w:rsidRPr="007B4930">
        <w:rPr>
          <w:rFonts w:ascii="Book Antiqua" w:hAnsi="Book Antiqua" w:cs="Tahoma"/>
        </w:rPr>
        <w:t>Warny</w:t>
      </w:r>
      <w:proofErr w:type="spellEnd"/>
      <w:r w:rsidRPr="007B4930">
        <w:rPr>
          <w:rFonts w:ascii="Book Antiqua" w:hAnsi="Book Antiqua" w:cs="Tahoma"/>
        </w:rPr>
        <w:t xml:space="preserve"> M, </w:t>
      </w:r>
      <w:proofErr w:type="spellStart"/>
      <w:r w:rsidRPr="007B4930">
        <w:rPr>
          <w:rFonts w:ascii="Book Antiqua" w:hAnsi="Book Antiqua" w:cs="Tahoma"/>
        </w:rPr>
        <w:t>Monath</w:t>
      </w:r>
      <w:proofErr w:type="spellEnd"/>
      <w:r w:rsidRPr="007B4930">
        <w:rPr>
          <w:rFonts w:ascii="Book Antiqua" w:hAnsi="Book Antiqua" w:cs="Tahoma"/>
        </w:rPr>
        <w:t xml:space="preserve"> TP, Kelly CP. Clostridium </w:t>
      </w:r>
      <w:proofErr w:type="spellStart"/>
      <w:r w:rsidRPr="007B4930">
        <w:rPr>
          <w:rFonts w:ascii="Book Antiqua" w:hAnsi="Book Antiqua" w:cs="Tahoma"/>
        </w:rPr>
        <w:t>difficile</w:t>
      </w:r>
      <w:proofErr w:type="spellEnd"/>
      <w:r w:rsidRPr="007B4930">
        <w:rPr>
          <w:rFonts w:ascii="Book Antiqua" w:hAnsi="Book Antiqua" w:cs="Tahoma"/>
        </w:rPr>
        <w:t xml:space="preserve"> toxoid vaccine in recurrent C. </w:t>
      </w:r>
      <w:proofErr w:type="spellStart"/>
      <w:r w:rsidRPr="007B4930">
        <w:rPr>
          <w:rFonts w:ascii="Book Antiqua" w:hAnsi="Book Antiqua" w:cs="Tahoma"/>
        </w:rPr>
        <w:t>difficile</w:t>
      </w:r>
      <w:proofErr w:type="spellEnd"/>
      <w:r w:rsidRPr="007B4930">
        <w:rPr>
          <w:rFonts w:ascii="Book Antiqua" w:hAnsi="Book Antiqua" w:cs="Tahoma"/>
        </w:rPr>
        <w:t xml:space="preserve">-associated diarrhea. </w:t>
      </w:r>
      <w:r w:rsidRPr="007B4930">
        <w:rPr>
          <w:rFonts w:ascii="Book Antiqua" w:hAnsi="Book Antiqua" w:cs="Tahoma"/>
          <w:i/>
        </w:rPr>
        <w:t>Gastroenterology</w:t>
      </w:r>
      <w:r w:rsidRPr="007B4930">
        <w:rPr>
          <w:rFonts w:ascii="Book Antiqua" w:hAnsi="Book Antiqua" w:cs="Tahoma" w:hint="eastAsia"/>
        </w:rPr>
        <w:t xml:space="preserve"> </w:t>
      </w:r>
      <w:r w:rsidRPr="007B4930">
        <w:rPr>
          <w:rFonts w:ascii="Book Antiqua" w:hAnsi="Book Antiqua" w:cs="Tahoma"/>
        </w:rPr>
        <w:t>2005;</w:t>
      </w:r>
      <w:r w:rsidRPr="007B4930">
        <w:rPr>
          <w:rFonts w:ascii="Book Antiqua" w:hAnsi="Book Antiqua" w:cs="Tahoma" w:hint="eastAsia"/>
        </w:rPr>
        <w:t xml:space="preserve"> </w:t>
      </w:r>
      <w:r w:rsidRPr="007B4930">
        <w:rPr>
          <w:rFonts w:ascii="Book Antiqua" w:hAnsi="Book Antiqua" w:cs="Tahoma"/>
          <w:b/>
        </w:rPr>
        <w:t>128</w:t>
      </w:r>
      <w:r w:rsidRPr="007B4930">
        <w:rPr>
          <w:rFonts w:ascii="Book Antiqua" w:hAnsi="Book Antiqua" w:cs="Tahoma"/>
        </w:rPr>
        <w:t>:</w:t>
      </w:r>
      <w:r w:rsidRPr="007B4930">
        <w:rPr>
          <w:rFonts w:ascii="Book Antiqua" w:hAnsi="Book Antiqua" w:cs="Tahoma" w:hint="eastAsia"/>
        </w:rPr>
        <w:t xml:space="preserve"> </w:t>
      </w:r>
      <w:r w:rsidRPr="007B4930">
        <w:rPr>
          <w:rFonts w:ascii="Book Antiqua" w:hAnsi="Book Antiqua" w:cs="Tahoma"/>
        </w:rPr>
        <w:t>764-</w:t>
      </w:r>
      <w:r w:rsidRPr="007B4930">
        <w:rPr>
          <w:rFonts w:ascii="Book Antiqua" w:hAnsi="Book Antiqua" w:cs="Tahoma" w:hint="eastAsia"/>
        </w:rPr>
        <w:t>7</w:t>
      </w:r>
      <w:r w:rsidRPr="007B4930">
        <w:rPr>
          <w:rFonts w:ascii="Book Antiqua" w:hAnsi="Book Antiqua" w:cs="Tahoma"/>
        </w:rPr>
        <w:t>70</w:t>
      </w:r>
      <w:r w:rsidRPr="007B4930">
        <w:rPr>
          <w:rFonts w:ascii="Book Antiqua" w:hAnsi="Book Antiqua" w:cs="Tahoma" w:hint="eastAsia"/>
        </w:rPr>
        <w:t xml:space="preserve"> </w:t>
      </w:r>
      <w:r w:rsidRPr="007B4930">
        <w:rPr>
          <w:rFonts w:ascii="Book Antiqua" w:hAnsi="Book Antiqua" w:cs="Tahoma"/>
        </w:rPr>
        <w:t>[PMID</w:t>
      </w:r>
      <w:r w:rsidRPr="007B4930">
        <w:rPr>
          <w:rFonts w:ascii="Book Antiqua" w:hAnsi="Book Antiqua" w:cs="Tahoma" w:hint="eastAsia"/>
        </w:rPr>
        <w:t xml:space="preserve">: </w:t>
      </w:r>
      <w:r w:rsidRPr="007B4930">
        <w:rPr>
          <w:rFonts w:ascii="Book Antiqua" w:hAnsi="Book Antiqua" w:cs="Tahoma"/>
        </w:rPr>
        <w:t>15765411]</w:t>
      </w:r>
    </w:p>
    <w:p w14:paraId="30670EAE" w14:textId="77777777" w:rsidR="00F008C3" w:rsidRPr="007B4930" w:rsidRDefault="00F008C3" w:rsidP="00834263">
      <w:pPr>
        <w:spacing w:line="360" w:lineRule="auto"/>
        <w:jc w:val="both"/>
        <w:rPr>
          <w:rFonts w:ascii="Book Antiqua" w:hAnsi="Book Antiqua"/>
          <w:color w:val="auto"/>
        </w:rPr>
      </w:pPr>
    </w:p>
    <w:p w14:paraId="6226BB4C" w14:textId="32DB6D0F" w:rsidR="00F008C3" w:rsidRPr="007B4930" w:rsidRDefault="00F008C3" w:rsidP="00834263">
      <w:pPr>
        <w:pStyle w:val="ListParagraph"/>
        <w:spacing w:line="360" w:lineRule="auto"/>
        <w:ind w:firstLineChars="0" w:firstLine="0"/>
        <w:rPr>
          <w:rFonts w:ascii="Book Antiqua" w:eastAsia="宋体" w:hAnsi="Book Antiqua"/>
          <w:b/>
          <w:bCs/>
          <w:lang w:eastAsia="zh-CN"/>
        </w:rPr>
      </w:pPr>
      <w:r w:rsidRPr="007B4930">
        <w:rPr>
          <w:rStyle w:val="Strong"/>
          <w:rFonts w:ascii="Book Antiqua" w:hAnsi="Book Antiqua" w:cs="Arial"/>
          <w:bCs w:val="0"/>
          <w:noProof/>
        </w:rPr>
        <w:t>P-Reviewer</w:t>
      </w:r>
      <w:r w:rsidRPr="007B4930">
        <w:rPr>
          <w:rStyle w:val="Strong"/>
          <w:rFonts w:ascii="Book Antiqua" w:eastAsia="宋体" w:hAnsi="Book Antiqua" w:cs="Arial"/>
          <w:bCs w:val="0"/>
          <w:noProof/>
          <w:lang w:eastAsia="zh-CN"/>
        </w:rPr>
        <w:t>:</w:t>
      </w:r>
      <w:r w:rsidRPr="007B4930">
        <w:rPr>
          <w:rFonts w:ascii="Book Antiqua" w:hAnsi="Book Antiqua"/>
          <w:bCs/>
        </w:rPr>
        <w:t xml:space="preserve"> </w:t>
      </w:r>
      <w:r w:rsidR="00F3500F" w:rsidRPr="007B4930">
        <w:rPr>
          <w:rFonts w:ascii="Book Antiqua" w:hAnsi="Book Antiqua"/>
          <w:bCs/>
        </w:rPr>
        <w:t>Moschovi</w:t>
      </w:r>
      <w:r w:rsidR="00F3500F" w:rsidRPr="007B4930">
        <w:rPr>
          <w:rFonts w:ascii="Book Antiqua" w:hAnsi="Book Antiqua" w:hint="eastAsia"/>
          <w:bCs/>
          <w:lang w:eastAsia="zh-CN"/>
        </w:rPr>
        <w:t xml:space="preserve"> MA,</w:t>
      </w:r>
      <w:r w:rsidRPr="007B4930">
        <w:rPr>
          <w:rFonts w:ascii="Book Antiqua" w:hAnsi="Book Antiqua"/>
          <w:bCs/>
        </w:rPr>
        <w:t xml:space="preserve">  </w:t>
      </w:r>
      <w:r w:rsidR="00F3500F" w:rsidRPr="007B4930">
        <w:rPr>
          <w:rFonts w:ascii="Book Antiqua" w:hAnsi="Book Antiqua"/>
          <w:bCs/>
        </w:rPr>
        <w:t>Krishnan</w:t>
      </w:r>
      <w:r w:rsidR="00F3500F" w:rsidRPr="007B4930">
        <w:rPr>
          <w:rFonts w:ascii="Book Antiqua" w:hAnsi="Book Antiqua" w:hint="eastAsia"/>
          <w:bCs/>
          <w:lang w:eastAsia="zh-CN"/>
        </w:rPr>
        <w:t xml:space="preserve"> T</w:t>
      </w:r>
      <w:r w:rsidRPr="007B4930">
        <w:rPr>
          <w:rFonts w:ascii="Book Antiqua" w:hAnsi="Book Antiqua"/>
          <w:bCs/>
        </w:rPr>
        <w:t xml:space="preserve"> </w:t>
      </w:r>
      <w:r w:rsidRPr="007B4930">
        <w:rPr>
          <w:rFonts w:ascii="Book Antiqua" w:hAnsi="Book Antiqua"/>
          <w:b/>
          <w:bCs/>
        </w:rPr>
        <w:t>S-Editor</w:t>
      </w:r>
      <w:r w:rsidRPr="007B4930">
        <w:rPr>
          <w:rFonts w:ascii="Book Antiqua" w:eastAsia="宋体" w:hAnsi="Book Antiqua"/>
          <w:b/>
          <w:bCs/>
          <w:lang w:eastAsia="zh-CN"/>
        </w:rPr>
        <w:t>:</w:t>
      </w:r>
      <w:r w:rsidRPr="007B4930">
        <w:rPr>
          <w:rFonts w:ascii="Book Antiqua" w:hAnsi="Book Antiqua"/>
          <w:bCs/>
        </w:rPr>
        <w:t xml:space="preserve"> </w:t>
      </w:r>
      <w:r w:rsidRPr="007B4930">
        <w:rPr>
          <w:rFonts w:ascii="Book Antiqua" w:eastAsia="宋体" w:hAnsi="Book Antiqua"/>
          <w:bCs/>
          <w:lang w:eastAsia="zh-CN"/>
        </w:rPr>
        <w:t>Qi Y</w:t>
      </w:r>
      <w:r w:rsidRPr="007B4930">
        <w:rPr>
          <w:rFonts w:ascii="Book Antiqua" w:hAnsi="Book Antiqua"/>
          <w:b/>
          <w:bCs/>
        </w:rPr>
        <w:t xml:space="preserve">   L-Editor</w:t>
      </w:r>
      <w:r w:rsidRPr="007B4930">
        <w:rPr>
          <w:rFonts w:ascii="Book Antiqua" w:eastAsia="宋体" w:hAnsi="Book Antiqua"/>
          <w:b/>
          <w:bCs/>
          <w:lang w:eastAsia="zh-CN"/>
        </w:rPr>
        <w:t>:</w:t>
      </w:r>
      <w:r w:rsidRPr="007B4930">
        <w:rPr>
          <w:rFonts w:ascii="Book Antiqua" w:hAnsi="Book Antiqua"/>
          <w:b/>
          <w:bCs/>
        </w:rPr>
        <w:t xml:space="preserve">   E-Editor</w:t>
      </w:r>
      <w:r w:rsidRPr="007B4930">
        <w:rPr>
          <w:rFonts w:ascii="Book Antiqua" w:eastAsia="宋体" w:hAnsi="Book Antiqua"/>
          <w:b/>
          <w:bCs/>
          <w:lang w:eastAsia="zh-CN"/>
        </w:rPr>
        <w:t>:</w:t>
      </w:r>
    </w:p>
    <w:p w14:paraId="02EC379E" w14:textId="77777777" w:rsidR="00F008C3" w:rsidRPr="007B4930" w:rsidRDefault="00F008C3" w:rsidP="00834263">
      <w:pPr>
        <w:shd w:val="clear" w:color="auto" w:fill="FFFFFF"/>
        <w:snapToGrid w:val="0"/>
        <w:spacing w:line="360" w:lineRule="auto"/>
        <w:rPr>
          <w:rFonts w:ascii="Book Antiqua" w:hAnsi="Book Antiqua" w:cs="Helvetica"/>
          <w:b/>
          <w:color w:val="auto"/>
        </w:rPr>
      </w:pPr>
      <w:r w:rsidRPr="007B4930">
        <w:rPr>
          <w:rFonts w:ascii="Book Antiqua" w:hAnsi="Book Antiqua" w:cs="Helvetica"/>
          <w:b/>
          <w:color w:val="auto"/>
        </w:rPr>
        <w:t xml:space="preserve">Specialty type: </w:t>
      </w:r>
      <w:r w:rsidRPr="007B4930">
        <w:rPr>
          <w:rFonts w:ascii="Book Antiqua" w:hAnsi="Book Antiqua" w:cs="Helvetica"/>
          <w:color w:val="auto"/>
        </w:rPr>
        <w:t>Gastroenterology and</w:t>
      </w:r>
      <w:r w:rsidRPr="007B4930">
        <w:rPr>
          <w:rFonts w:ascii="Book Antiqua" w:hAnsi="Book Antiqua" w:cs="Helvetica" w:hint="eastAsia"/>
          <w:color w:val="auto"/>
        </w:rPr>
        <w:t xml:space="preserve"> </w:t>
      </w:r>
      <w:proofErr w:type="spellStart"/>
      <w:r w:rsidRPr="007B4930">
        <w:rPr>
          <w:rFonts w:ascii="Book Antiqua" w:hAnsi="Book Antiqua" w:cs="Helvetica"/>
          <w:color w:val="auto"/>
        </w:rPr>
        <w:t>hepatology</w:t>
      </w:r>
      <w:proofErr w:type="spellEnd"/>
    </w:p>
    <w:p w14:paraId="3B1E562E" w14:textId="60AAA494" w:rsidR="00F008C3" w:rsidRPr="007B4930" w:rsidRDefault="00F008C3" w:rsidP="00834263">
      <w:pPr>
        <w:shd w:val="clear" w:color="auto" w:fill="FFFFFF"/>
        <w:snapToGrid w:val="0"/>
        <w:spacing w:line="360" w:lineRule="auto"/>
        <w:rPr>
          <w:rFonts w:ascii="Book Antiqua" w:hAnsi="Book Antiqua" w:cs="Helvetica"/>
          <w:b/>
          <w:color w:val="auto"/>
        </w:rPr>
      </w:pPr>
      <w:r w:rsidRPr="007B4930">
        <w:rPr>
          <w:rFonts w:ascii="Book Antiqua" w:hAnsi="Book Antiqua" w:cs="Helvetica"/>
          <w:b/>
          <w:color w:val="auto"/>
        </w:rPr>
        <w:t xml:space="preserve">Country of origin: </w:t>
      </w:r>
      <w:r w:rsidR="00F3500F" w:rsidRPr="007B4930">
        <w:rPr>
          <w:rFonts w:ascii="Book Antiqua" w:hAnsi="Book Antiqua" w:cs="Arial"/>
          <w:color w:val="auto"/>
          <w:lang w:val="it-IT"/>
        </w:rPr>
        <w:t>United States</w:t>
      </w:r>
    </w:p>
    <w:p w14:paraId="15DCFBE1" w14:textId="77777777" w:rsidR="00F008C3" w:rsidRPr="007B4930" w:rsidRDefault="00F008C3" w:rsidP="00834263">
      <w:pPr>
        <w:shd w:val="clear" w:color="auto" w:fill="FFFFFF"/>
        <w:snapToGrid w:val="0"/>
        <w:spacing w:line="360" w:lineRule="auto"/>
        <w:rPr>
          <w:rFonts w:ascii="Book Antiqua" w:hAnsi="Book Antiqua" w:cs="Helvetica"/>
          <w:b/>
          <w:color w:val="auto"/>
        </w:rPr>
      </w:pPr>
      <w:r w:rsidRPr="007B4930">
        <w:rPr>
          <w:rFonts w:ascii="Book Antiqua" w:hAnsi="Book Antiqua" w:cs="Helvetica"/>
          <w:b/>
          <w:color w:val="auto"/>
        </w:rPr>
        <w:t>Peer-review report classification</w:t>
      </w:r>
    </w:p>
    <w:p w14:paraId="59B7B70F" w14:textId="3DC31CE4" w:rsidR="00F008C3" w:rsidRPr="007B4930" w:rsidRDefault="00F008C3" w:rsidP="00834263">
      <w:pPr>
        <w:shd w:val="clear" w:color="auto" w:fill="FFFFFF"/>
        <w:snapToGrid w:val="0"/>
        <w:spacing w:line="360" w:lineRule="auto"/>
        <w:rPr>
          <w:rFonts w:ascii="Book Antiqua" w:hAnsi="Book Antiqua" w:cs="Helvetica"/>
          <w:color w:val="auto"/>
          <w:lang w:eastAsia="zh-CN"/>
        </w:rPr>
      </w:pPr>
      <w:r w:rsidRPr="007B4930">
        <w:rPr>
          <w:rFonts w:ascii="Book Antiqua" w:hAnsi="Book Antiqua" w:cs="Helvetica"/>
          <w:color w:val="auto"/>
        </w:rPr>
        <w:t xml:space="preserve">Grade A (Excellent): </w:t>
      </w:r>
      <w:r w:rsidR="00F3500F" w:rsidRPr="007B4930">
        <w:rPr>
          <w:rFonts w:ascii="Book Antiqua" w:hAnsi="Book Antiqua" w:cs="Helvetica" w:hint="eastAsia"/>
          <w:color w:val="auto"/>
          <w:lang w:eastAsia="zh-CN"/>
        </w:rPr>
        <w:t>A</w:t>
      </w:r>
    </w:p>
    <w:p w14:paraId="77F6AFDC" w14:textId="6C98C33C" w:rsidR="00F008C3" w:rsidRPr="007B4930" w:rsidRDefault="00F008C3" w:rsidP="00834263">
      <w:pPr>
        <w:shd w:val="clear" w:color="auto" w:fill="FFFFFF"/>
        <w:snapToGrid w:val="0"/>
        <w:spacing w:line="360" w:lineRule="auto"/>
        <w:rPr>
          <w:rFonts w:ascii="Book Antiqua" w:hAnsi="Book Antiqua" w:cs="Helvetica"/>
          <w:color w:val="auto"/>
          <w:lang w:eastAsia="zh-CN"/>
        </w:rPr>
      </w:pPr>
      <w:r w:rsidRPr="007B4930">
        <w:rPr>
          <w:rFonts w:ascii="Book Antiqua" w:hAnsi="Book Antiqua" w:cs="Helvetica"/>
          <w:color w:val="auto"/>
        </w:rPr>
        <w:t xml:space="preserve">Grade B (Very good): </w:t>
      </w:r>
      <w:r w:rsidR="00F3500F" w:rsidRPr="007B4930">
        <w:rPr>
          <w:rFonts w:ascii="Book Antiqua" w:hAnsi="Book Antiqua" w:cs="Helvetica" w:hint="eastAsia"/>
          <w:color w:val="auto"/>
          <w:lang w:eastAsia="zh-CN"/>
        </w:rPr>
        <w:t>B</w:t>
      </w:r>
    </w:p>
    <w:p w14:paraId="4DC57CF6" w14:textId="77777777" w:rsidR="00F008C3" w:rsidRPr="007B4930" w:rsidRDefault="00F008C3" w:rsidP="00834263">
      <w:pPr>
        <w:shd w:val="clear" w:color="auto" w:fill="FFFFFF"/>
        <w:snapToGrid w:val="0"/>
        <w:spacing w:line="360" w:lineRule="auto"/>
        <w:rPr>
          <w:rFonts w:ascii="Book Antiqua" w:hAnsi="Book Antiqua" w:cs="Helvetica"/>
          <w:color w:val="auto"/>
        </w:rPr>
      </w:pPr>
      <w:r w:rsidRPr="007B4930">
        <w:rPr>
          <w:rFonts w:ascii="Book Antiqua" w:hAnsi="Book Antiqua" w:cs="Helvetica"/>
          <w:color w:val="auto"/>
        </w:rPr>
        <w:t xml:space="preserve">Grade C (Good): </w:t>
      </w:r>
      <w:r w:rsidRPr="007B4930">
        <w:rPr>
          <w:rFonts w:ascii="Book Antiqua" w:hAnsi="Book Antiqua" w:cs="Helvetica" w:hint="eastAsia"/>
          <w:color w:val="auto"/>
        </w:rPr>
        <w:t>0</w:t>
      </w:r>
    </w:p>
    <w:p w14:paraId="2C57D4BE" w14:textId="77777777" w:rsidR="00F008C3" w:rsidRPr="007B4930" w:rsidRDefault="00F008C3" w:rsidP="00834263">
      <w:pPr>
        <w:shd w:val="clear" w:color="auto" w:fill="FFFFFF"/>
        <w:snapToGrid w:val="0"/>
        <w:spacing w:line="360" w:lineRule="auto"/>
        <w:rPr>
          <w:rFonts w:ascii="Book Antiqua" w:hAnsi="Book Antiqua" w:cs="Helvetica"/>
          <w:color w:val="auto"/>
        </w:rPr>
      </w:pPr>
      <w:r w:rsidRPr="007B4930">
        <w:rPr>
          <w:rFonts w:ascii="Book Antiqua" w:hAnsi="Book Antiqua" w:cs="Helvetica"/>
          <w:color w:val="auto"/>
        </w:rPr>
        <w:t xml:space="preserve">Grade D (Fair): </w:t>
      </w:r>
      <w:r w:rsidRPr="007B4930">
        <w:rPr>
          <w:rFonts w:ascii="Book Antiqua" w:hAnsi="Book Antiqua" w:cs="Helvetica" w:hint="eastAsia"/>
          <w:color w:val="auto"/>
        </w:rPr>
        <w:t>0</w:t>
      </w:r>
    </w:p>
    <w:p w14:paraId="42AE1F71" w14:textId="0107E0B0" w:rsidR="00552ABC" w:rsidRPr="007B4930" w:rsidRDefault="00F008C3" w:rsidP="007B4930">
      <w:pPr>
        <w:shd w:val="clear" w:color="auto" w:fill="FFFFFF"/>
        <w:snapToGrid w:val="0"/>
        <w:spacing w:line="360" w:lineRule="auto"/>
        <w:rPr>
          <w:rFonts w:ascii="Book Antiqua" w:hAnsi="Book Antiqua" w:cs="Arial"/>
          <w:color w:val="auto"/>
          <w:lang w:eastAsia="zh-CN"/>
        </w:rPr>
      </w:pPr>
      <w:r w:rsidRPr="007B4930">
        <w:rPr>
          <w:rFonts w:ascii="Book Antiqua" w:hAnsi="Book Antiqua" w:cs="Helvetica"/>
          <w:color w:val="auto"/>
        </w:rPr>
        <w:t xml:space="preserve">Grade E (Poor): </w:t>
      </w:r>
      <w:r w:rsidRPr="007B4930">
        <w:rPr>
          <w:rFonts w:ascii="Book Antiqua" w:hAnsi="Book Antiqua" w:cs="Helvetica" w:hint="eastAsia"/>
          <w:color w:val="auto"/>
        </w:rPr>
        <w:t>0</w:t>
      </w:r>
      <w:r w:rsidR="007B4930">
        <w:rPr>
          <w:rFonts w:ascii="Book Antiqua" w:hAnsi="Book Antiqua" w:cs="Helvetica" w:hint="eastAsia"/>
          <w:color w:val="auto"/>
          <w:lang w:eastAsia="zh-CN"/>
        </w:rPr>
        <w:t xml:space="preserve"> </w:t>
      </w:r>
    </w:p>
    <w:p w14:paraId="2E75C12E" w14:textId="77777777" w:rsidR="00F008C3" w:rsidRPr="007B4930" w:rsidRDefault="00F008C3" w:rsidP="00834263">
      <w:pPr>
        <w:rPr>
          <w:rFonts w:ascii="Book Antiqua" w:hAnsi="Book Antiqua" w:cs="Arial"/>
          <w:b/>
          <w:color w:val="auto"/>
        </w:rPr>
      </w:pPr>
      <w:r w:rsidRPr="007B4930">
        <w:rPr>
          <w:rFonts w:ascii="Book Antiqua" w:hAnsi="Book Antiqua" w:cs="Arial"/>
          <w:b/>
          <w:color w:val="auto"/>
        </w:rPr>
        <w:br w:type="page"/>
      </w:r>
    </w:p>
    <w:p w14:paraId="18C9E543" w14:textId="433557D4" w:rsidR="003C5A8D" w:rsidRPr="007B4930" w:rsidRDefault="003C5A8D" w:rsidP="00834263">
      <w:pPr>
        <w:spacing w:line="360" w:lineRule="auto"/>
        <w:jc w:val="both"/>
        <w:rPr>
          <w:rFonts w:ascii="Book Antiqua" w:eastAsia="等线" w:hAnsi="Book Antiqua" w:cs="Arial"/>
          <w:b/>
          <w:color w:val="auto"/>
          <w:lang w:eastAsia="zh-CN"/>
        </w:rPr>
      </w:pPr>
      <w:r w:rsidRPr="007B4930">
        <w:rPr>
          <w:rFonts w:ascii="Book Antiqua" w:hAnsi="Book Antiqua" w:cs="Arial"/>
          <w:b/>
          <w:color w:val="auto"/>
        </w:rPr>
        <w:lastRenderedPageBreak/>
        <w:t>Table 1</w:t>
      </w:r>
      <w:r w:rsidR="00F008C3" w:rsidRPr="007B4930">
        <w:rPr>
          <w:rFonts w:ascii="Book Antiqua" w:hAnsi="Book Antiqua" w:cs="Arial" w:hint="eastAsia"/>
          <w:b/>
          <w:color w:val="auto"/>
          <w:lang w:eastAsia="zh-CN"/>
        </w:rPr>
        <w:t xml:space="preserve"> </w:t>
      </w:r>
      <w:r w:rsidRPr="007B4930">
        <w:rPr>
          <w:rFonts w:ascii="Book Antiqua" w:hAnsi="Book Antiqua" w:cs="Arial"/>
          <w:b/>
          <w:color w:val="auto"/>
        </w:rPr>
        <w:t xml:space="preserve">Characteristics of Patients with </w:t>
      </w:r>
      <w:r w:rsidRPr="007B4930">
        <w:rPr>
          <w:rFonts w:ascii="Book Antiqua" w:hAnsi="Book Antiqua" w:cs="Arial"/>
          <w:b/>
          <w:i/>
          <w:color w:val="auto"/>
        </w:rPr>
        <w:t xml:space="preserve">C. </w:t>
      </w:r>
      <w:proofErr w:type="spellStart"/>
      <w:r w:rsidRPr="007B4930">
        <w:rPr>
          <w:rFonts w:ascii="Book Antiqua" w:hAnsi="Book Antiqua" w:cs="Arial"/>
          <w:b/>
          <w:i/>
          <w:color w:val="auto"/>
        </w:rPr>
        <w:t>difficile</w:t>
      </w:r>
      <w:proofErr w:type="spellEnd"/>
      <w:r w:rsidR="00F008C3" w:rsidRPr="007B4930">
        <w:rPr>
          <w:rFonts w:ascii="Book Antiqua" w:hAnsi="Book Antiqua" w:cs="Arial"/>
          <w:b/>
          <w:color w:val="auto"/>
        </w:rPr>
        <w:t xml:space="preserve"> Infection</w:t>
      </w:r>
      <w:r w:rsidR="00F008C3" w:rsidRPr="007B4930">
        <w:rPr>
          <w:rFonts w:ascii="Book Antiqua" w:hAnsi="Book Antiqua" w:cs="Arial" w:hint="eastAsia"/>
          <w:b/>
          <w:i/>
          <w:color w:val="auto"/>
          <w:lang w:eastAsia="zh-CN"/>
        </w:rPr>
        <w:t xml:space="preserve"> n</w:t>
      </w:r>
      <w:r w:rsidR="00F008C3" w:rsidRPr="007B4930">
        <w:rPr>
          <w:rFonts w:ascii="Book Antiqua" w:hAnsi="Book Antiqua" w:cs="Arial" w:hint="eastAsia"/>
          <w:b/>
          <w:color w:val="auto"/>
          <w:lang w:eastAsia="zh-CN"/>
        </w:rPr>
        <w:t xml:space="preserve"> (%)</w:t>
      </w:r>
    </w:p>
    <w:tbl>
      <w:tblPr>
        <w:tblStyle w:val="TableGrid"/>
        <w:tblW w:w="0" w:type="auto"/>
        <w:jc w:val="center"/>
        <w:tblLook w:val="04A0" w:firstRow="1" w:lastRow="0" w:firstColumn="1" w:lastColumn="0" w:noHBand="0" w:noVBand="1"/>
      </w:tblPr>
      <w:tblGrid>
        <w:gridCol w:w="5468"/>
        <w:gridCol w:w="2437"/>
      </w:tblGrid>
      <w:tr w:rsidR="007B4930" w:rsidRPr="007B4930" w14:paraId="724B05F2" w14:textId="77777777" w:rsidTr="00F008C3">
        <w:trPr>
          <w:jc w:val="center"/>
        </w:trPr>
        <w:tc>
          <w:tcPr>
            <w:tcW w:w="5468" w:type="dxa"/>
          </w:tcPr>
          <w:p w14:paraId="6EA6AE7E" w14:textId="77777777" w:rsidR="00F008C3" w:rsidRPr="007B4930" w:rsidRDefault="00F008C3" w:rsidP="00834263">
            <w:pPr>
              <w:spacing w:line="360" w:lineRule="auto"/>
              <w:jc w:val="both"/>
              <w:rPr>
                <w:rFonts w:ascii="Book Antiqua" w:hAnsi="Book Antiqua" w:cs="Arial"/>
                <w:b/>
                <w:color w:val="auto"/>
              </w:rPr>
            </w:pPr>
            <w:r w:rsidRPr="007B4930">
              <w:rPr>
                <w:rFonts w:ascii="Book Antiqua" w:hAnsi="Book Antiqua" w:cs="Arial"/>
                <w:b/>
                <w:color w:val="auto"/>
              </w:rPr>
              <w:t>Variable (Per Patient)</w:t>
            </w:r>
          </w:p>
        </w:tc>
        <w:tc>
          <w:tcPr>
            <w:tcW w:w="2437" w:type="dxa"/>
          </w:tcPr>
          <w:p w14:paraId="0B81168E" w14:textId="77777777" w:rsidR="00F008C3" w:rsidRPr="007B4930" w:rsidRDefault="00F008C3" w:rsidP="00834263">
            <w:pPr>
              <w:spacing w:line="360" w:lineRule="auto"/>
              <w:jc w:val="both"/>
              <w:rPr>
                <w:rFonts w:ascii="Book Antiqua" w:hAnsi="Book Antiqua" w:cs="Arial"/>
                <w:b/>
                <w:color w:val="auto"/>
              </w:rPr>
            </w:pPr>
            <w:r w:rsidRPr="007B4930">
              <w:rPr>
                <w:rFonts w:ascii="Book Antiqua" w:hAnsi="Book Antiqua" w:cs="Arial"/>
                <w:b/>
                <w:color w:val="auto"/>
              </w:rPr>
              <w:t>CDI (</w:t>
            </w:r>
            <w:r w:rsidRPr="007B4930">
              <w:rPr>
                <w:rFonts w:ascii="Book Antiqua" w:hAnsi="Book Antiqua" w:cs="Arial"/>
                <w:b/>
                <w:i/>
                <w:color w:val="auto"/>
              </w:rPr>
              <w:t>n</w:t>
            </w:r>
            <w:r w:rsidRPr="007B4930">
              <w:rPr>
                <w:rFonts w:ascii="Book Antiqua" w:hAnsi="Book Antiqua" w:cs="Arial" w:hint="eastAsia"/>
                <w:b/>
                <w:color w:val="auto"/>
                <w:lang w:eastAsia="zh-CN"/>
              </w:rPr>
              <w:t xml:space="preserve"> </w:t>
            </w:r>
            <w:r w:rsidRPr="007B4930">
              <w:rPr>
                <w:rFonts w:ascii="Book Antiqua" w:hAnsi="Book Antiqua" w:cs="Arial"/>
                <w:b/>
                <w:color w:val="auto"/>
              </w:rPr>
              <w:t>=</w:t>
            </w:r>
            <w:r w:rsidRPr="007B4930">
              <w:rPr>
                <w:rFonts w:ascii="Book Antiqua" w:hAnsi="Book Antiqua" w:cs="Arial" w:hint="eastAsia"/>
                <w:b/>
                <w:color w:val="auto"/>
                <w:lang w:eastAsia="zh-CN"/>
              </w:rPr>
              <w:t xml:space="preserve"> </w:t>
            </w:r>
            <w:r w:rsidRPr="007B4930">
              <w:rPr>
                <w:rFonts w:ascii="Book Antiqua" w:hAnsi="Book Antiqua" w:cs="Arial"/>
                <w:b/>
                <w:color w:val="auto"/>
              </w:rPr>
              <w:t>34)</w:t>
            </w:r>
          </w:p>
        </w:tc>
      </w:tr>
      <w:tr w:rsidR="007B4930" w:rsidRPr="007B4930" w14:paraId="63AE7BC9" w14:textId="77777777" w:rsidTr="00F008C3">
        <w:trPr>
          <w:jc w:val="center"/>
        </w:trPr>
        <w:tc>
          <w:tcPr>
            <w:tcW w:w="5468" w:type="dxa"/>
          </w:tcPr>
          <w:p w14:paraId="4330163E"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Diagnosis</w:t>
            </w:r>
          </w:p>
        </w:tc>
        <w:tc>
          <w:tcPr>
            <w:tcW w:w="2437" w:type="dxa"/>
          </w:tcPr>
          <w:p w14:paraId="26D20FA2" w14:textId="77777777" w:rsidR="00F008C3" w:rsidRPr="007B4930" w:rsidRDefault="00F008C3" w:rsidP="00834263">
            <w:pPr>
              <w:spacing w:line="360" w:lineRule="auto"/>
              <w:jc w:val="both"/>
              <w:rPr>
                <w:rFonts w:ascii="Book Antiqua" w:hAnsi="Book Antiqua" w:cs="Arial"/>
                <w:color w:val="auto"/>
              </w:rPr>
            </w:pPr>
          </w:p>
        </w:tc>
      </w:tr>
      <w:tr w:rsidR="007B4930" w:rsidRPr="007B4930" w14:paraId="16C37561" w14:textId="77777777" w:rsidTr="00F008C3">
        <w:trPr>
          <w:jc w:val="center"/>
        </w:trPr>
        <w:tc>
          <w:tcPr>
            <w:tcW w:w="5468" w:type="dxa"/>
          </w:tcPr>
          <w:p w14:paraId="37CFC83A"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 xml:space="preserve">     AML</w:t>
            </w:r>
          </w:p>
        </w:tc>
        <w:tc>
          <w:tcPr>
            <w:tcW w:w="2437" w:type="dxa"/>
          </w:tcPr>
          <w:p w14:paraId="39413CBA"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31 (91)</w:t>
            </w:r>
          </w:p>
        </w:tc>
      </w:tr>
      <w:tr w:rsidR="007B4930" w:rsidRPr="007B4930" w14:paraId="27F8D343" w14:textId="77777777" w:rsidTr="00F008C3">
        <w:trPr>
          <w:jc w:val="center"/>
        </w:trPr>
        <w:tc>
          <w:tcPr>
            <w:tcW w:w="5468" w:type="dxa"/>
          </w:tcPr>
          <w:p w14:paraId="637ABA7E"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 xml:space="preserve">     MDS</w:t>
            </w:r>
          </w:p>
        </w:tc>
        <w:tc>
          <w:tcPr>
            <w:tcW w:w="2437" w:type="dxa"/>
          </w:tcPr>
          <w:p w14:paraId="76514CB6"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3 (9)</w:t>
            </w:r>
          </w:p>
        </w:tc>
      </w:tr>
      <w:tr w:rsidR="007B4930" w:rsidRPr="007B4930" w14:paraId="5984BE72" w14:textId="77777777" w:rsidTr="00F008C3">
        <w:trPr>
          <w:jc w:val="center"/>
        </w:trPr>
        <w:tc>
          <w:tcPr>
            <w:tcW w:w="5468" w:type="dxa"/>
          </w:tcPr>
          <w:p w14:paraId="0FCD6F75"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Gender</w:t>
            </w:r>
          </w:p>
        </w:tc>
        <w:tc>
          <w:tcPr>
            <w:tcW w:w="2437" w:type="dxa"/>
          </w:tcPr>
          <w:p w14:paraId="5739A53B" w14:textId="77777777" w:rsidR="00F008C3" w:rsidRPr="007B4930" w:rsidRDefault="00F008C3" w:rsidP="00834263">
            <w:pPr>
              <w:spacing w:line="360" w:lineRule="auto"/>
              <w:jc w:val="both"/>
              <w:rPr>
                <w:rFonts w:ascii="Book Antiqua" w:hAnsi="Book Antiqua" w:cs="Arial"/>
                <w:color w:val="auto"/>
              </w:rPr>
            </w:pPr>
          </w:p>
        </w:tc>
      </w:tr>
      <w:tr w:rsidR="007B4930" w:rsidRPr="007B4930" w14:paraId="1452E336" w14:textId="77777777" w:rsidTr="00F008C3">
        <w:trPr>
          <w:jc w:val="center"/>
        </w:trPr>
        <w:tc>
          <w:tcPr>
            <w:tcW w:w="5468" w:type="dxa"/>
          </w:tcPr>
          <w:p w14:paraId="548AF879"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 xml:space="preserve">     Male</w:t>
            </w:r>
          </w:p>
        </w:tc>
        <w:tc>
          <w:tcPr>
            <w:tcW w:w="2437" w:type="dxa"/>
          </w:tcPr>
          <w:p w14:paraId="726B2AB9"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15 (44.1)</w:t>
            </w:r>
          </w:p>
        </w:tc>
      </w:tr>
      <w:tr w:rsidR="007B4930" w:rsidRPr="007B4930" w14:paraId="0A77FB29" w14:textId="77777777" w:rsidTr="00F008C3">
        <w:trPr>
          <w:jc w:val="center"/>
        </w:trPr>
        <w:tc>
          <w:tcPr>
            <w:tcW w:w="5468" w:type="dxa"/>
          </w:tcPr>
          <w:p w14:paraId="4AE34697"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 xml:space="preserve">     Female</w:t>
            </w:r>
          </w:p>
        </w:tc>
        <w:tc>
          <w:tcPr>
            <w:tcW w:w="2437" w:type="dxa"/>
          </w:tcPr>
          <w:p w14:paraId="0C17DCA2"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19 (55.9)</w:t>
            </w:r>
          </w:p>
        </w:tc>
      </w:tr>
      <w:tr w:rsidR="007B4930" w:rsidRPr="007B4930" w14:paraId="1291739D" w14:textId="77777777" w:rsidTr="00F008C3">
        <w:trPr>
          <w:jc w:val="center"/>
        </w:trPr>
        <w:tc>
          <w:tcPr>
            <w:tcW w:w="5468" w:type="dxa"/>
          </w:tcPr>
          <w:p w14:paraId="37EB123C" w14:textId="732B3252" w:rsidR="00F008C3" w:rsidRPr="007B4930" w:rsidRDefault="00F008C3" w:rsidP="00834263">
            <w:pPr>
              <w:spacing w:line="360" w:lineRule="auto"/>
              <w:jc w:val="both"/>
              <w:rPr>
                <w:rFonts w:ascii="Book Antiqua" w:hAnsi="Book Antiqua" w:cs="Arial"/>
                <w:color w:val="auto"/>
                <w:lang w:eastAsia="zh-CN"/>
              </w:rPr>
            </w:pPr>
            <w:r w:rsidRPr="007B4930">
              <w:rPr>
                <w:rFonts w:ascii="Book Antiqua" w:hAnsi="Book Antiqua" w:cs="Arial"/>
                <w:color w:val="auto"/>
              </w:rPr>
              <w:t>PPI therapy</w:t>
            </w:r>
            <w:r w:rsidRPr="007B4930">
              <w:rPr>
                <w:rFonts w:ascii="Book Antiqua" w:hAnsi="Book Antiqua" w:cs="Arial" w:hint="eastAsia"/>
                <w:color w:val="auto"/>
                <w:vertAlign w:val="superscript"/>
                <w:lang w:eastAsia="zh-CN"/>
              </w:rPr>
              <w:t>1</w:t>
            </w:r>
          </w:p>
        </w:tc>
        <w:tc>
          <w:tcPr>
            <w:tcW w:w="2437" w:type="dxa"/>
          </w:tcPr>
          <w:p w14:paraId="5027666E"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22 (64.7)</w:t>
            </w:r>
          </w:p>
        </w:tc>
      </w:tr>
      <w:tr w:rsidR="007B4930" w:rsidRPr="007B4930" w14:paraId="5ED97163" w14:textId="77777777" w:rsidTr="00F008C3">
        <w:trPr>
          <w:jc w:val="center"/>
        </w:trPr>
        <w:tc>
          <w:tcPr>
            <w:tcW w:w="5468" w:type="dxa"/>
          </w:tcPr>
          <w:p w14:paraId="710D05DB"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Prior history of CDI</w:t>
            </w:r>
          </w:p>
        </w:tc>
        <w:tc>
          <w:tcPr>
            <w:tcW w:w="2437" w:type="dxa"/>
          </w:tcPr>
          <w:p w14:paraId="1BA688C3"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5 (14.8)</w:t>
            </w:r>
          </w:p>
        </w:tc>
      </w:tr>
      <w:tr w:rsidR="007B4930" w:rsidRPr="007B4930" w14:paraId="44B7B7DB" w14:textId="77777777" w:rsidTr="00F008C3">
        <w:trPr>
          <w:jc w:val="center"/>
        </w:trPr>
        <w:tc>
          <w:tcPr>
            <w:tcW w:w="5468" w:type="dxa"/>
          </w:tcPr>
          <w:p w14:paraId="56DFC6EB" w14:textId="50BC83A9" w:rsidR="00F008C3" w:rsidRPr="007B4930" w:rsidRDefault="00F008C3" w:rsidP="00834263">
            <w:pPr>
              <w:spacing w:line="360" w:lineRule="auto"/>
              <w:jc w:val="both"/>
              <w:rPr>
                <w:rFonts w:ascii="Book Antiqua" w:hAnsi="Book Antiqua" w:cs="Arial"/>
                <w:color w:val="auto"/>
                <w:lang w:eastAsia="zh-CN"/>
              </w:rPr>
            </w:pPr>
            <w:r w:rsidRPr="007B4930">
              <w:rPr>
                <w:rFonts w:ascii="Book Antiqua" w:hAnsi="Book Antiqua" w:cs="Arial"/>
                <w:color w:val="auto"/>
              </w:rPr>
              <w:t>Receipt of chemotherapy</w:t>
            </w:r>
            <w:r w:rsidRPr="007B4930">
              <w:rPr>
                <w:rFonts w:ascii="Book Antiqua" w:hAnsi="Book Antiqua" w:cs="Arial" w:hint="eastAsia"/>
                <w:color w:val="auto"/>
                <w:vertAlign w:val="superscript"/>
                <w:lang w:eastAsia="zh-CN"/>
              </w:rPr>
              <w:t>2</w:t>
            </w:r>
          </w:p>
        </w:tc>
        <w:tc>
          <w:tcPr>
            <w:tcW w:w="2437" w:type="dxa"/>
          </w:tcPr>
          <w:p w14:paraId="61DF0B0C"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31 (91)</w:t>
            </w:r>
          </w:p>
        </w:tc>
      </w:tr>
      <w:tr w:rsidR="007B4930" w:rsidRPr="007B4930" w14:paraId="69165015" w14:textId="77777777" w:rsidTr="00F008C3">
        <w:trPr>
          <w:jc w:val="center"/>
        </w:trPr>
        <w:tc>
          <w:tcPr>
            <w:tcW w:w="5468" w:type="dxa"/>
          </w:tcPr>
          <w:p w14:paraId="571526FF"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Type of chemotherapy</w:t>
            </w:r>
          </w:p>
        </w:tc>
        <w:tc>
          <w:tcPr>
            <w:tcW w:w="2437" w:type="dxa"/>
          </w:tcPr>
          <w:p w14:paraId="6185E7B1" w14:textId="77777777" w:rsidR="00F008C3" w:rsidRPr="007B4930" w:rsidRDefault="00F008C3" w:rsidP="00834263">
            <w:pPr>
              <w:spacing w:line="360" w:lineRule="auto"/>
              <w:jc w:val="both"/>
              <w:rPr>
                <w:rFonts w:ascii="Book Antiqua" w:hAnsi="Book Antiqua" w:cs="Arial"/>
                <w:color w:val="auto"/>
              </w:rPr>
            </w:pPr>
          </w:p>
        </w:tc>
      </w:tr>
      <w:tr w:rsidR="007B4930" w:rsidRPr="007B4930" w14:paraId="46A980B0" w14:textId="77777777" w:rsidTr="00F008C3">
        <w:trPr>
          <w:jc w:val="center"/>
        </w:trPr>
        <w:tc>
          <w:tcPr>
            <w:tcW w:w="5468" w:type="dxa"/>
          </w:tcPr>
          <w:p w14:paraId="180B2D38"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 xml:space="preserve">     </w:t>
            </w:r>
            <w:proofErr w:type="spellStart"/>
            <w:r w:rsidRPr="007B4930">
              <w:rPr>
                <w:rFonts w:ascii="Book Antiqua" w:hAnsi="Book Antiqua" w:cs="Arial"/>
                <w:color w:val="auto"/>
              </w:rPr>
              <w:t>Cytarabine</w:t>
            </w:r>
            <w:proofErr w:type="spellEnd"/>
            <w:r w:rsidRPr="007B4930">
              <w:rPr>
                <w:rFonts w:ascii="Book Antiqua" w:hAnsi="Book Antiqua" w:cs="Arial"/>
                <w:color w:val="auto"/>
              </w:rPr>
              <w:t>-based chemotherapy</w:t>
            </w:r>
          </w:p>
        </w:tc>
        <w:tc>
          <w:tcPr>
            <w:tcW w:w="2437" w:type="dxa"/>
          </w:tcPr>
          <w:p w14:paraId="7FD26CEB"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21 (61.7)</w:t>
            </w:r>
          </w:p>
        </w:tc>
      </w:tr>
      <w:tr w:rsidR="007B4930" w:rsidRPr="007B4930" w14:paraId="011B28F6" w14:textId="77777777" w:rsidTr="00F008C3">
        <w:trPr>
          <w:jc w:val="center"/>
        </w:trPr>
        <w:tc>
          <w:tcPr>
            <w:tcW w:w="5468" w:type="dxa"/>
          </w:tcPr>
          <w:p w14:paraId="6FBAA971"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 xml:space="preserve">     DNA </w:t>
            </w:r>
            <w:proofErr w:type="spellStart"/>
            <w:r w:rsidRPr="007B4930">
              <w:rPr>
                <w:rFonts w:ascii="Book Antiqua" w:hAnsi="Book Antiqua" w:cs="Arial"/>
                <w:color w:val="auto"/>
              </w:rPr>
              <w:t>hypomethylating</w:t>
            </w:r>
            <w:proofErr w:type="spellEnd"/>
            <w:r w:rsidRPr="007B4930">
              <w:rPr>
                <w:rFonts w:ascii="Book Antiqua" w:hAnsi="Book Antiqua" w:cs="Arial"/>
                <w:color w:val="auto"/>
              </w:rPr>
              <w:t xml:space="preserve"> agent-based chemotherapy</w:t>
            </w:r>
          </w:p>
        </w:tc>
        <w:tc>
          <w:tcPr>
            <w:tcW w:w="2437" w:type="dxa"/>
          </w:tcPr>
          <w:p w14:paraId="67033528"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11 (32.3)</w:t>
            </w:r>
          </w:p>
        </w:tc>
      </w:tr>
      <w:tr w:rsidR="007B4930" w:rsidRPr="007B4930" w14:paraId="12D52823" w14:textId="77777777" w:rsidTr="00F008C3">
        <w:trPr>
          <w:jc w:val="center"/>
        </w:trPr>
        <w:tc>
          <w:tcPr>
            <w:tcW w:w="5468" w:type="dxa"/>
          </w:tcPr>
          <w:p w14:paraId="09FF084A"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Death/referral to hospice</w:t>
            </w:r>
          </w:p>
        </w:tc>
        <w:tc>
          <w:tcPr>
            <w:tcW w:w="2437" w:type="dxa"/>
          </w:tcPr>
          <w:p w14:paraId="17EDA4BA"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8 (23.5)</w:t>
            </w:r>
          </w:p>
        </w:tc>
      </w:tr>
      <w:tr w:rsidR="007B4930" w:rsidRPr="007B4930" w14:paraId="698EE9C6" w14:textId="77777777" w:rsidTr="00F008C3">
        <w:trPr>
          <w:jc w:val="center"/>
        </w:trPr>
        <w:tc>
          <w:tcPr>
            <w:tcW w:w="5468" w:type="dxa"/>
          </w:tcPr>
          <w:p w14:paraId="16717729" w14:textId="7213CFAE" w:rsidR="00F008C3" w:rsidRPr="007B4930" w:rsidRDefault="00F008C3" w:rsidP="00834263">
            <w:pPr>
              <w:spacing w:line="360" w:lineRule="auto"/>
              <w:jc w:val="both"/>
              <w:rPr>
                <w:rFonts w:ascii="Book Antiqua" w:hAnsi="Book Antiqua" w:cs="Arial"/>
                <w:color w:val="auto"/>
                <w:lang w:eastAsia="zh-CN"/>
              </w:rPr>
            </w:pPr>
            <w:r w:rsidRPr="007B4930">
              <w:rPr>
                <w:rFonts w:ascii="Book Antiqua" w:hAnsi="Book Antiqua" w:cs="Arial"/>
                <w:color w:val="auto"/>
              </w:rPr>
              <w:t>Severity of CDI</w:t>
            </w:r>
            <w:r w:rsidRPr="007B4930">
              <w:rPr>
                <w:rFonts w:ascii="Book Antiqua" w:hAnsi="Book Antiqua" w:cs="Arial" w:hint="eastAsia"/>
                <w:color w:val="auto"/>
                <w:vertAlign w:val="superscript"/>
                <w:lang w:eastAsia="zh-CN"/>
              </w:rPr>
              <w:t>3</w:t>
            </w:r>
          </w:p>
        </w:tc>
        <w:tc>
          <w:tcPr>
            <w:tcW w:w="2437" w:type="dxa"/>
          </w:tcPr>
          <w:p w14:paraId="19F510B7" w14:textId="77777777" w:rsidR="00F008C3" w:rsidRPr="007B4930" w:rsidRDefault="00F008C3" w:rsidP="00834263">
            <w:pPr>
              <w:spacing w:line="360" w:lineRule="auto"/>
              <w:jc w:val="both"/>
              <w:rPr>
                <w:rFonts w:ascii="Book Antiqua" w:hAnsi="Book Antiqua" w:cs="Arial"/>
                <w:color w:val="auto"/>
              </w:rPr>
            </w:pPr>
          </w:p>
        </w:tc>
      </w:tr>
      <w:tr w:rsidR="007B4930" w:rsidRPr="007B4930" w14:paraId="0447EA99" w14:textId="77777777" w:rsidTr="00F008C3">
        <w:trPr>
          <w:jc w:val="center"/>
        </w:trPr>
        <w:tc>
          <w:tcPr>
            <w:tcW w:w="5468" w:type="dxa"/>
          </w:tcPr>
          <w:p w14:paraId="2AAB3659"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 xml:space="preserve">     Mild-moderate</w:t>
            </w:r>
          </w:p>
        </w:tc>
        <w:tc>
          <w:tcPr>
            <w:tcW w:w="2437" w:type="dxa"/>
          </w:tcPr>
          <w:p w14:paraId="0550B54C"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29 (85.2)</w:t>
            </w:r>
          </w:p>
        </w:tc>
      </w:tr>
      <w:tr w:rsidR="007B4930" w:rsidRPr="007B4930" w14:paraId="5D29061D" w14:textId="77777777" w:rsidTr="00F008C3">
        <w:trPr>
          <w:jc w:val="center"/>
        </w:trPr>
        <w:tc>
          <w:tcPr>
            <w:tcW w:w="5468" w:type="dxa"/>
          </w:tcPr>
          <w:p w14:paraId="55FF95B8"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 xml:space="preserve">     Severe</w:t>
            </w:r>
          </w:p>
        </w:tc>
        <w:tc>
          <w:tcPr>
            <w:tcW w:w="2437" w:type="dxa"/>
          </w:tcPr>
          <w:p w14:paraId="491F9F24"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4 (11.7)</w:t>
            </w:r>
          </w:p>
        </w:tc>
      </w:tr>
      <w:tr w:rsidR="007B4930" w:rsidRPr="007B4930" w14:paraId="02DC688D" w14:textId="77777777" w:rsidTr="00F008C3">
        <w:trPr>
          <w:jc w:val="center"/>
        </w:trPr>
        <w:tc>
          <w:tcPr>
            <w:tcW w:w="5468" w:type="dxa"/>
          </w:tcPr>
          <w:p w14:paraId="09DC5ECE"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 xml:space="preserve">     Severe-complicated</w:t>
            </w:r>
          </w:p>
        </w:tc>
        <w:tc>
          <w:tcPr>
            <w:tcW w:w="2437" w:type="dxa"/>
          </w:tcPr>
          <w:p w14:paraId="662DB743"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1 (2.9)</w:t>
            </w:r>
          </w:p>
        </w:tc>
      </w:tr>
      <w:tr w:rsidR="007B4930" w:rsidRPr="007B4930" w14:paraId="460447D9" w14:textId="77777777" w:rsidTr="00F008C3">
        <w:trPr>
          <w:jc w:val="center"/>
        </w:trPr>
        <w:tc>
          <w:tcPr>
            <w:tcW w:w="5468" w:type="dxa"/>
          </w:tcPr>
          <w:p w14:paraId="5CA38937"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Total number of CDI episodes during hospitalization</w:t>
            </w:r>
          </w:p>
        </w:tc>
        <w:tc>
          <w:tcPr>
            <w:tcW w:w="2437" w:type="dxa"/>
          </w:tcPr>
          <w:p w14:paraId="08D3F254" w14:textId="77777777" w:rsidR="00F008C3" w:rsidRPr="007B4930" w:rsidRDefault="00F008C3" w:rsidP="00834263">
            <w:pPr>
              <w:spacing w:line="360" w:lineRule="auto"/>
              <w:jc w:val="both"/>
              <w:rPr>
                <w:rFonts w:ascii="Book Antiqua" w:hAnsi="Book Antiqua" w:cs="Arial"/>
                <w:color w:val="auto"/>
              </w:rPr>
            </w:pPr>
          </w:p>
        </w:tc>
      </w:tr>
      <w:tr w:rsidR="007B4930" w:rsidRPr="007B4930" w14:paraId="2939B54C" w14:textId="77777777" w:rsidTr="00F008C3">
        <w:trPr>
          <w:jc w:val="center"/>
        </w:trPr>
        <w:tc>
          <w:tcPr>
            <w:tcW w:w="5468" w:type="dxa"/>
          </w:tcPr>
          <w:p w14:paraId="2D4526AD"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 xml:space="preserve">     1</w:t>
            </w:r>
          </w:p>
        </w:tc>
        <w:tc>
          <w:tcPr>
            <w:tcW w:w="2437" w:type="dxa"/>
          </w:tcPr>
          <w:p w14:paraId="50E98254"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31 (91)</w:t>
            </w:r>
          </w:p>
        </w:tc>
      </w:tr>
      <w:tr w:rsidR="007B4930" w:rsidRPr="007B4930" w14:paraId="3FEB64FB" w14:textId="77777777" w:rsidTr="00F008C3">
        <w:trPr>
          <w:jc w:val="center"/>
        </w:trPr>
        <w:tc>
          <w:tcPr>
            <w:tcW w:w="5468" w:type="dxa"/>
          </w:tcPr>
          <w:p w14:paraId="25ECE3DA"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 xml:space="preserve">     2</w:t>
            </w:r>
          </w:p>
        </w:tc>
        <w:tc>
          <w:tcPr>
            <w:tcW w:w="2437" w:type="dxa"/>
          </w:tcPr>
          <w:p w14:paraId="0BEDE15D"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3 (9)</w:t>
            </w:r>
          </w:p>
        </w:tc>
      </w:tr>
      <w:tr w:rsidR="007B4930" w:rsidRPr="007B4930" w14:paraId="43FB31AF" w14:textId="77777777" w:rsidTr="00F008C3">
        <w:trPr>
          <w:jc w:val="center"/>
        </w:trPr>
        <w:tc>
          <w:tcPr>
            <w:tcW w:w="5468" w:type="dxa"/>
          </w:tcPr>
          <w:p w14:paraId="448DD3DD"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Recurrence of CDI</w:t>
            </w:r>
          </w:p>
        </w:tc>
        <w:tc>
          <w:tcPr>
            <w:tcW w:w="2437" w:type="dxa"/>
          </w:tcPr>
          <w:p w14:paraId="1005A798"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4 (11.7)</w:t>
            </w:r>
          </w:p>
        </w:tc>
      </w:tr>
      <w:tr w:rsidR="007B4930" w:rsidRPr="007B4930" w14:paraId="58F02885" w14:textId="77777777" w:rsidTr="00F008C3">
        <w:trPr>
          <w:jc w:val="center"/>
        </w:trPr>
        <w:tc>
          <w:tcPr>
            <w:tcW w:w="5468" w:type="dxa"/>
          </w:tcPr>
          <w:p w14:paraId="16ADDAA6"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ICU admission</w:t>
            </w:r>
          </w:p>
        </w:tc>
        <w:tc>
          <w:tcPr>
            <w:tcW w:w="2437" w:type="dxa"/>
          </w:tcPr>
          <w:p w14:paraId="26A9BE24"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8 (23.5)</w:t>
            </w:r>
          </w:p>
        </w:tc>
      </w:tr>
      <w:tr w:rsidR="007B4930" w:rsidRPr="007B4930" w14:paraId="386C6F58" w14:textId="77777777" w:rsidTr="00F008C3">
        <w:trPr>
          <w:jc w:val="center"/>
        </w:trPr>
        <w:tc>
          <w:tcPr>
            <w:tcW w:w="5468" w:type="dxa"/>
          </w:tcPr>
          <w:p w14:paraId="104F4E10"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Bowel perforation</w:t>
            </w:r>
          </w:p>
        </w:tc>
        <w:tc>
          <w:tcPr>
            <w:tcW w:w="2437" w:type="dxa"/>
          </w:tcPr>
          <w:p w14:paraId="4D7263D3"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0</w:t>
            </w:r>
          </w:p>
        </w:tc>
      </w:tr>
      <w:tr w:rsidR="007B4930" w:rsidRPr="007B4930" w14:paraId="6DA738A7" w14:textId="77777777" w:rsidTr="00F008C3">
        <w:trPr>
          <w:jc w:val="center"/>
        </w:trPr>
        <w:tc>
          <w:tcPr>
            <w:tcW w:w="5468" w:type="dxa"/>
          </w:tcPr>
          <w:p w14:paraId="32F846B4"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Need for surgical intervention</w:t>
            </w:r>
          </w:p>
        </w:tc>
        <w:tc>
          <w:tcPr>
            <w:tcW w:w="2437" w:type="dxa"/>
          </w:tcPr>
          <w:p w14:paraId="79BD4905"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1 (3)</w:t>
            </w:r>
          </w:p>
        </w:tc>
      </w:tr>
    </w:tbl>
    <w:p w14:paraId="52AA951C" w14:textId="77777777" w:rsidR="007B4930" w:rsidRDefault="007B4930" w:rsidP="00834263">
      <w:pPr>
        <w:spacing w:line="360" w:lineRule="auto"/>
        <w:jc w:val="both"/>
        <w:rPr>
          <w:rFonts w:ascii="Book Antiqua" w:eastAsia="等线" w:hAnsi="Book Antiqua" w:cs="Arial"/>
          <w:color w:val="auto"/>
          <w:vertAlign w:val="superscript"/>
          <w:lang w:eastAsia="zh-CN"/>
        </w:rPr>
      </w:pPr>
    </w:p>
    <w:p w14:paraId="0A8AAA40" w14:textId="4C23DC6D"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hint="eastAsia"/>
          <w:color w:val="auto"/>
          <w:vertAlign w:val="superscript"/>
          <w:lang w:eastAsia="zh-CN"/>
        </w:rPr>
        <w:lastRenderedPageBreak/>
        <w:t>1</w:t>
      </w:r>
      <w:r w:rsidR="003C5A8D" w:rsidRPr="007B4930">
        <w:rPr>
          <w:rFonts w:ascii="Book Antiqua" w:hAnsi="Book Antiqua" w:cs="Arial"/>
          <w:color w:val="auto"/>
        </w:rPr>
        <w:t>PPI therapy defined as use of PPI documented at</w:t>
      </w:r>
      <w:r w:rsidRPr="007B4930">
        <w:rPr>
          <w:rFonts w:ascii="Book Antiqua" w:hAnsi="Book Antiqua" w:cs="Arial"/>
          <w:color w:val="auto"/>
        </w:rPr>
        <w:t xml:space="preserve"> the time of hospital admission</w:t>
      </w:r>
      <w:r w:rsidRPr="007B4930">
        <w:rPr>
          <w:rFonts w:ascii="Book Antiqua" w:hAnsi="Book Antiqua" w:cs="Arial" w:hint="eastAsia"/>
          <w:color w:val="auto"/>
          <w:lang w:eastAsia="zh-CN"/>
        </w:rPr>
        <w:t xml:space="preserve">; </w:t>
      </w:r>
      <w:r w:rsidRPr="007B4930">
        <w:rPr>
          <w:rFonts w:ascii="Book Antiqua" w:hAnsi="Book Antiqua" w:cs="Arial" w:hint="eastAsia"/>
          <w:color w:val="auto"/>
          <w:vertAlign w:val="superscript"/>
          <w:lang w:eastAsia="zh-CN"/>
        </w:rPr>
        <w:t>2</w:t>
      </w:r>
      <w:r w:rsidR="003C5A8D" w:rsidRPr="007B4930">
        <w:rPr>
          <w:rFonts w:ascii="Book Antiqua" w:hAnsi="Book Antiqua" w:cs="Arial"/>
          <w:color w:val="auto"/>
        </w:rPr>
        <w:t xml:space="preserve">Receipt of chemotherapy defined as being given within 30 </w:t>
      </w:r>
      <w:r w:rsidRPr="007B4930">
        <w:rPr>
          <w:rFonts w:ascii="Book Antiqua" w:hAnsi="Book Antiqua" w:cs="Arial" w:hint="eastAsia"/>
          <w:color w:val="auto"/>
          <w:lang w:eastAsia="zh-CN"/>
        </w:rPr>
        <w:t>d</w:t>
      </w:r>
      <w:r w:rsidR="003C5A8D" w:rsidRPr="007B4930">
        <w:rPr>
          <w:rFonts w:ascii="Book Antiqua" w:hAnsi="Book Antiqua" w:cs="Arial"/>
          <w:color w:val="auto"/>
        </w:rPr>
        <w:t xml:space="preserve"> of hospital admission</w:t>
      </w:r>
      <w:r w:rsidRPr="007B4930">
        <w:rPr>
          <w:rFonts w:ascii="Book Antiqua" w:hAnsi="Book Antiqua" w:cs="Arial" w:hint="eastAsia"/>
          <w:color w:val="auto"/>
          <w:lang w:eastAsia="zh-CN"/>
        </w:rPr>
        <w:t xml:space="preserve">; </w:t>
      </w:r>
      <w:r w:rsidRPr="007B4930">
        <w:rPr>
          <w:rFonts w:ascii="Book Antiqua" w:hAnsi="Book Antiqua" w:cs="Arial" w:hint="eastAsia"/>
          <w:color w:val="auto"/>
          <w:vertAlign w:val="superscript"/>
          <w:lang w:eastAsia="zh-CN"/>
        </w:rPr>
        <w:t>3</w:t>
      </w:r>
      <w:r w:rsidR="003C5A8D" w:rsidRPr="007B4930">
        <w:rPr>
          <w:rFonts w:ascii="Book Antiqua" w:hAnsi="Book Antiqua" w:cs="Arial"/>
          <w:color w:val="auto"/>
        </w:rPr>
        <w:t>Severity as defi</w:t>
      </w:r>
      <w:r w:rsidRPr="007B4930">
        <w:rPr>
          <w:rFonts w:ascii="Book Antiqua" w:hAnsi="Book Antiqua" w:cs="Arial"/>
          <w:color w:val="auto"/>
        </w:rPr>
        <w:t>ned by the SHEA/IDSA Guidelines</w:t>
      </w:r>
      <w:r w:rsidR="003C5A8D" w:rsidRPr="007B4930">
        <w:rPr>
          <w:rFonts w:ascii="Book Antiqua" w:hAnsi="Book Antiqua" w:cs="Arial"/>
          <w:color w:val="auto"/>
          <w:vertAlign w:val="superscript"/>
        </w:rPr>
        <w:t>[12]</w:t>
      </w:r>
      <w:r w:rsidR="003C5A8D" w:rsidRPr="007B4930">
        <w:rPr>
          <w:rFonts w:ascii="Book Antiqua" w:hAnsi="Book Antiqua" w:cs="Arial"/>
          <w:color w:val="auto"/>
        </w:rPr>
        <w:t>.</w:t>
      </w:r>
      <w:r w:rsidRPr="007B4930">
        <w:rPr>
          <w:rFonts w:ascii="Book Antiqua" w:hAnsi="Book Antiqua" w:cs="Arial" w:hint="eastAsia"/>
          <w:color w:val="auto"/>
          <w:lang w:eastAsia="zh-CN"/>
        </w:rPr>
        <w:t xml:space="preserve"> </w:t>
      </w:r>
      <w:r w:rsidRPr="007B4930">
        <w:rPr>
          <w:rFonts w:ascii="Book Antiqua" w:hAnsi="Book Antiqua" w:cs="Arial"/>
          <w:color w:val="auto"/>
        </w:rPr>
        <w:t>CDI</w:t>
      </w:r>
      <w:r w:rsidRPr="007B4930">
        <w:rPr>
          <w:rFonts w:ascii="Book Antiqua" w:hAnsi="Book Antiqua" w:cs="Arial" w:hint="eastAsia"/>
          <w:color w:val="auto"/>
          <w:lang w:eastAsia="zh-CN"/>
        </w:rPr>
        <w:t xml:space="preserve">: </w:t>
      </w:r>
      <w:r w:rsidRPr="007B4930">
        <w:rPr>
          <w:rFonts w:ascii="Book Antiqua" w:hAnsi="Book Antiqua" w:cs="Arial"/>
          <w:color w:val="auto"/>
        </w:rPr>
        <w:t xml:space="preserve">Clostridium </w:t>
      </w:r>
      <w:proofErr w:type="spellStart"/>
      <w:r w:rsidRPr="007B4930">
        <w:rPr>
          <w:rFonts w:ascii="Book Antiqua" w:hAnsi="Book Antiqua" w:cs="Arial"/>
          <w:color w:val="auto"/>
        </w:rPr>
        <w:t>diff</w:t>
      </w:r>
      <w:bookmarkStart w:id="22" w:name="_GoBack"/>
      <w:bookmarkEnd w:id="22"/>
      <w:r w:rsidRPr="007B4930">
        <w:rPr>
          <w:rFonts w:ascii="Book Antiqua" w:hAnsi="Book Antiqua" w:cs="Arial"/>
          <w:color w:val="auto"/>
        </w:rPr>
        <w:t>icile</w:t>
      </w:r>
      <w:proofErr w:type="spellEnd"/>
      <w:r w:rsidRPr="007B4930">
        <w:rPr>
          <w:rFonts w:ascii="Book Antiqua" w:hAnsi="Book Antiqua" w:cs="Arial"/>
          <w:color w:val="auto"/>
        </w:rPr>
        <w:t xml:space="preserve"> infection; AML</w:t>
      </w:r>
      <w:r w:rsidRPr="007B4930">
        <w:rPr>
          <w:rFonts w:ascii="Book Antiqua" w:hAnsi="Book Antiqua" w:cs="Arial" w:hint="eastAsia"/>
          <w:color w:val="auto"/>
          <w:lang w:eastAsia="zh-CN"/>
        </w:rPr>
        <w:t xml:space="preserve">: </w:t>
      </w:r>
      <w:r w:rsidRPr="007B4930">
        <w:rPr>
          <w:rFonts w:ascii="Book Antiqua" w:hAnsi="Book Antiqua" w:cs="Arial"/>
          <w:color w:val="auto"/>
        </w:rPr>
        <w:t>Acute myeloid leukemia; MDS</w:t>
      </w:r>
      <w:r w:rsidRPr="007B4930">
        <w:rPr>
          <w:rFonts w:ascii="Book Antiqua" w:hAnsi="Book Antiqua" w:cs="Arial" w:hint="eastAsia"/>
          <w:color w:val="auto"/>
          <w:lang w:eastAsia="zh-CN"/>
        </w:rPr>
        <w:t xml:space="preserve">: </w:t>
      </w:r>
      <w:proofErr w:type="spellStart"/>
      <w:r w:rsidRPr="007B4930">
        <w:rPr>
          <w:rFonts w:ascii="Book Antiqua" w:hAnsi="Book Antiqua" w:cs="Arial"/>
          <w:color w:val="auto"/>
        </w:rPr>
        <w:t>Myelodysplastic</w:t>
      </w:r>
      <w:proofErr w:type="spellEnd"/>
      <w:r w:rsidRPr="007B4930">
        <w:rPr>
          <w:rFonts w:ascii="Book Antiqua" w:hAnsi="Book Antiqua" w:cs="Arial"/>
          <w:color w:val="auto"/>
        </w:rPr>
        <w:t xml:space="preserve"> Syndrome; PPI</w:t>
      </w:r>
      <w:r w:rsidRPr="007B4930">
        <w:rPr>
          <w:rFonts w:ascii="Book Antiqua" w:hAnsi="Book Antiqua" w:cs="Arial" w:hint="eastAsia"/>
          <w:color w:val="auto"/>
          <w:lang w:eastAsia="zh-CN"/>
        </w:rPr>
        <w:t xml:space="preserve">: </w:t>
      </w:r>
      <w:r w:rsidRPr="007B4930">
        <w:rPr>
          <w:rFonts w:ascii="Book Antiqua" w:hAnsi="Book Antiqua" w:cs="Arial"/>
          <w:color w:val="auto"/>
        </w:rPr>
        <w:t>Proton-pump inhibitor; ICU</w:t>
      </w:r>
      <w:r w:rsidRPr="007B4930">
        <w:rPr>
          <w:rFonts w:ascii="Book Antiqua" w:hAnsi="Book Antiqua" w:cs="Arial" w:hint="eastAsia"/>
          <w:color w:val="auto"/>
          <w:lang w:eastAsia="zh-CN"/>
        </w:rPr>
        <w:t xml:space="preserve">: </w:t>
      </w:r>
      <w:r w:rsidRPr="007B4930">
        <w:rPr>
          <w:rFonts w:ascii="Book Antiqua" w:hAnsi="Book Antiqua" w:cs="Arial"/>
          <w:color w:val="auto"/>
        </w:rPr>
        <w:t>Intensive care unit.</w:t>
      </w:r>
    </w:p>
    <w:p w14:paraId="65C8F21B" w14:textId="5B52977E" w:rsidR="003C5A8D" w:rsidRPr="007B4930" w:rsidRDefault="003C5A8D" w:rsidP="00834263">
      <w:pPr>
        <w:spacing w:line="360" w:lineRule="auto"/>
        <w:jc w:val="both"/>
        <w:rPr>
          <w:rFonts w:ascii="Book Antiqua" w:hAnsi="Book Antiqua" w:cs="Arial"/>
          <w:color w:val="auto"/>
          <w:lang w:eastAsia="zh-CN"/>
        </w:rPr>
      </w:pPr>
    </w:p>
    <w:p w14:paraId="4539D8CD" w14:textId="77777777" w:rsidR="003C5A8D" w:rsidRPr="007B4930" w:rsidRDefault="003C5A8D" w:rsidP="00834263">
      <w:pPr>
        <w:spacing w:line="360" w:lineRule="auto"/>
        <w:jc w:val="both"/>
        <w:rPr>
          <w:rFonts w:ascii="Book Antiqua" w:hAnsi="Book Antiqua" w:cs="Arial"/>
          <w:color w:val="auto"/>
        </w:rPr>
      </w:pPr>
    </w:p>
    <w:p w14:paraId="723FDF9A" w14:textId="77777777" w:rsidR="003C5A8D" w:rsidRPr="007B4930" w:rsidRDefault="003C5A8D" w:rsidP="00834263">
      <w:pPr>
        <w:spacing w:line="360" w:lineRule="auto"/>
        <w:jc w:val="both"/>
        <w:rPr>
          <w:rFonts w:ascii="Book Antiqua" w:hAnsi="Book Antiqua" w:cs="Arial"/>
          <w:color w:val="auto"/>
        </w:rPr>
      </w:pPr>
    </w:p>
    <w:p w14:paraId="2646909A" w14:textId="37520D2B" w:rsidR="003C5A8D" w:rsidRPr="007B4930" w:rsidRDefault="003C5A8D" w:rsidP="00834263">
      <w:pPr>
        <w:spacing w:line="360" w:lineRule="auto"/>
        <w:jc w:val="both"/>
        <w:rPr>
          <w:rFonts w:ascii="Book Antiqua" w:hAnsi="Book Antiqua" w:cs="Arial"/>
          <w:b/>
          <w:color w:val="auto"/>
        </w:rPr>
      </w:pPr>
    </w:p>
    <w:p w14:paraId="61CFFCF7" w14:textId="30E4CD51" w:rsidR="00FE48B6" w:rsidRPr="007B4930" w:rsidRDefault="00FE48B6" w:rsidP="00834263">
      <w:pPr>
        <w:spacing w:line="360" w:lineRule="auto"/>
        <w:jc w:val="both"/>
        <w:rPr>
          <w:rFonts w:ascii="Book Antiqua" w:hAnsi="Book Antiqua" w:cs="Arial"/>
          <w:b/>
          <w:color w:val="auto"/>
        </w:rPr>
      </w:pPr>
    </w:p>
    <w:p w14:paraId="54A55871" w14:textId="191D92CE" w:rsidR="00FE48B6" w:rsidRPr="007B4930" w:rsidRDefault="00FE48B6" w:rsidP="00834263">
      <w:pPr>
        <w:spacing w:line="360" w:lineRule="auto"/>
        <w:jc w:val="both"/>
        <w:rPr>
          <w:rFonts w:ascii="Book Antiqua" w:hAnsi="Book Antiqua" w:cs="Arial"/>
          <w:b/>
          <w:color w:val="auto"/>
        </w:rPr>
      </w:pPr>
    </w:p>
    <w:p w14:paraId="1E95B51E" w14:textId="186F7258" w:rsidR="00FE48B6" w:rsidRPr="007B4930" w:rsidRDefault="00FE48B6" w:rsidP="00834263">
      <w:pPr>
        <w:spacing w:line="360" w:lineRule="auto"/>
        <w:jc w:val="both"/>
        <w:rPr>
          <w:rFonts w:ascii="Book Antiqua" w:hAnsi="Book Antiqua" w:cs="Arial"/>
          <w:b/>
          <w:color w:val="auto"/>
        </w:rPr>
      </w:pPr>
    </w:p>
    <w:p w14:paraId="06824D73" w14:textId="083C229E" w:rsidR="00FE48B6" w:rsidRPr="007B4930" w:rsidRDefault="00FE48B6" w:rsidP="00834263">
      <w:pPr>
        <w:spacing w:line="360" w:lineRule="auto"/>
        <w:jc w:val="both"/>
        <w:rPr>
          <w:rFonts w:ascii="Book Antiqua" w:hAnsi="Book Antiqua" w:cs="Arial"/>
          <w:b/>
          <w:color w:val="auto"/>
        </w:rPr>
      </w:pPr>
    </w:p>
    <w:p w14:paraId="0608B722" w14:textId="6E83E5EA" w:rsidR="00FE48B6" w:rsidRPr="007B4930" w:rsidRDefault="00FE48B6" w:rsidP="00834263">
      <w:pPr>
        <w:spacing w:line="360" w:lineRule="auto"/>
        <w:jc w:val="both"/>
        <w:rPr>
          <w:rFonts w:ascii="Book Antiqua" w:hAnsi="Book Antiqua" w:cs="Arial"/>
          <w:b/>
          <w:color w:val="auto"/>
        </w:rPr>
      </w:pPr>
    </w:p>
    <w:p w14:paraId="55183DCA" w14:textId="2FE98E74" w:rsidR="00FE48B6" w:rsidRPr="007B4930" w:rsidRDefault="00FE48B6" w:rsidP="00834263">
      <w:pPr>
        <w:spacing w:line="360" w:lineRule="auto"/>
        <w:jc w:val="both"/>
        <w:rPr>
          <w:rFonts w:ascii="Book Antiqua" w:hAnsi="Book Antiqua" w:cs="Arial"/>
          <w:b/>
          <w:color w:val="auto"/>
        </w:rPr>
      </w:pPr>
    </w:p>
    <w:p w14:paraId="2E0AD248" w14:textId="6D221982" w:rsidR="00FE48B6" w:rsidRPr="007B4930" w:rsidRDefault="00FE48B6" w:rsidP="00834263">
      <w:pPr>
        <w:spacing w:line="360" w:lineRule="auto"/>
        <w:jc w:val="both"/>
        <w:rPr>
          <w:rFonts w:ascii="Book Antiqua" w:hAnsi="Book Antiqua" w:cs="Arial"/>
          <w:b/>
          <w:color w:val="auto"/>
        </w:rPr>
      </w:pPr>
    </w:p>
    <w:p w14:paraId="50399214" w14:textId="4D854D72" w:rsidR="00FE48B6" w:rsidRPr="007B4930" w:rsidRDefault="00FE48B6" w:rsidP="00834263">
      <w:pPr>
        <w:spacing w:line="360" w:lineRule="auto"/>
        <w:jc w:val="both"/>
        <w:rPr>
          <w:rFonts w:ascii="Book Antiqua" w:hAnsi="Book Antiqua" w:cs="Arial"/>
          <w:b/>
          <w:color w:val="auto"/>
        </w:rPr>
      </w:pPr>
    </w:p>
    <w:p w14:paraId="0DF8ED47" w14:textId="07FD3DC4" w:rsidR="00FE48B6" w:rsidRPr="007B4930" w:rsidRDefault="00FE48B6" w:rsidP="00834263">
      <w:pPr>
        <w:spacing w:line="360" w:lineRule="auto"/>
        <w:jc w:val="both"/>
        <w:rPr>
          <w:rFonts w:ascii="Book Antiqua" w:hAnsi="Book Antiqua" w:cs="Arial"/>
          <w:b/>
          <w:color w:val="auto"/>
        </w:rPr>
      </w:pPr>
    </w:p>
    <w:p w14:paraId="19373EAE" w14:textId="4216CDF1" w:rsidR="00FE48B6" w:rsidRPr="007B4930" w:rsidRDefault="00FE48B6" w:rsidP="00834263">
      <w:pPr>
        <w:spacing w:line="360" w:lineRule="auto"/>
        <w:jc w:val="both"/>
        <w:rPr>
          <w:rFonts w:ascii="Book Antiqua" w:hAnsi="Book Antiqua" w:cs="Arial"/>
          <w:b/>
          <w:color w:val="auto"/>
        </w:rPr>
      </w:pPr>
    </w:p>
    <w:p w14:paraId="7FE760F3" w14:textId="4139C006" w:rsidR="00FE48B6" w:rsidRPr="007B4930" w:rsidRDefault="00FE48B6" w:rsidP="00834263">
      <w:pPr>
        <w:spacing w:line="360" w:lineRule="auto"/>
        <w:jc w:val="both"/>
        <w:rPr>
          <w:rFonts w:ascii="Book Antiqua" w:hAnsi="Book Antiqua" w:cs="Arial"/>
          <w:b/>
          <w:color w:val="auto"/>
        </w:rPr>
      </w:pPr>
    </w:p>
    <w:p w14:paraId="5F887AEC" w14:textId="77777777" w:rsidR="00FE48B6" w:rsidRPr="007B4930" w:rsidRDefault="00FE48B6" w:rsidP="00834263">
      <w:pPr>
        <w:spacing w:line="360" w:lineRule="auto"/>
        <w:jc w:val="both"/>
        <w:rPr>
          <w:rFonts w:ascii="Book Antiqua" w:hAnsi="Book Antiqua" w:cs="Arial"/>
          <w:b/>
          <w:color w:val="auto"/>
        </w:rPr>
      </w:pPr>
    </w:p>
    <w:p w14:paraId="66A8ABF7" w14:textId="77777777" w:rsidR="003C5A8D" w:rsidRPr="007B4930" w:rsidRDefault="003C5A8D" w:rsidP="00834263">
      <w:pPr>
        <w:spacing w:line="360" w:lineRule="auto"/>
        <w:jc w:val="both"/>
        <w:rPr>
          <w:rFonts w:ascii="Book Antiqua" w:hAnsi="Book Antiqua" w:cs="Arial"/>
          <w:b/>
          <w:color w:val="auto"/>
        </w:rPr>
      </w:pPr>
    </w:p>
    <w:p w14:paraId="1F736AB6" w14:textId="2F519154" w:rsidR="003C5A8D" w:rsidRPr="007B4930" w:rsidRDefault="003C5A8D" w:rsidP="00834263">
      <w:pPr>
        <w:spacing w:line="360" w:lineRule="auto"/>
        <w:jc w:val="both"/>
        <w:rPr>
          <w:rFonts w:ascii="Book Antiqua" w:hAnsi="Book Antiqua" w:cs="Arial"/>
          <w:b/>
          <w:color w:val="auto"/>
        </w:rPr>
      </w:pPr>
    </w:p>
    <w:p w14:paraId="6741018E" w14:textId="7F42ABCF" w:rsidR="009F2DED" w:rsidRPr="007B4930" w:rsidRDefault="009F2DED" w:rsidP="00834263">
      <w:pPr>
        <w:spacing w:line="360" w:lineRule="auto"/>
        <w:jc w:val="both"/>
        <w:rPr>
          <w:rFonts w:ascii="Book Antiqua" w:hAnsi="Book Antiqua" w:cs="Arial"/>
          <w:b/>
          <w:color w:val="auto"/>
        </w:rPr>
      </w:pPr>
    </w:p>
    <w:p w14:paraId="3BC62EBE" w14:textId="06981BBA" w:rsidR="009F2DED" w:rsidRPr="007B4930" w:rsidRDefault="009F2DED" w:rsidP="00834263">
      <w:pPr>
        <w:spacing w:line="360" w:lineRule="auto"/>
        <w:jc w:val="both"/>
        <w:rPr>
          <w:rFonts w:ascii="Book Antiqua" w:hAnsi="Book Antiqua" w:cs="Arial"/>
          <w:b/>
          <w:color w:val="auto"/>
        </w:rPr>
      </w:pPr>
    </w:p>
    <w:p w14:paraId="146C70F6" w14:textId="3B852D18" w:rsidR="009F2DED" w:rsidRPr="007B4930" w:rsidRDefault="009F2DED" w:rsidP="00834263">
      <w:pPr>
        <w:spacing w:line="360" w:lineRule="auto"/>
        <w:jc w:val="both"/>
        <w:rPr>
          <w:rFonts w:ascii="Book Antiqua" w:hAnsi="Book Antiqua" w:cs="Arial"/>
          <w:b/>
          <w:color w:val="auto"/>
        </w:rPr>
      </w:pPr>
    </w:p>
    <w:p w14:paraId="7F1FC603" w14:textId="77777777" w:rsidR="00886E4D" w:rsidRPr="007B4930" w:rsidRDefault="00886E4D" w:rsidP="00834263">
      <w:pPr>
        <w:spacing w:line="360" w:lineRule="auto"/>
        <w:jc w:val="both"/>
        <w:rPr>
          <w:rFonts w:ascii="Book Antiqua" w:hAnsi="Book Antiqua" w:cs="Arial"/>
          <w:b/>
          <w:color w:val="auto"/>
        </w:rPr>
      </w:pPr>
    </w:p>
    <w:p w14:paraId="0CAA6268" w14:textId="77777777" w:rsidR="009F2DED" w:rsidRPr="007B4930" w:rsidRDefault="009F2DED" w:rsidP="00834263">
      <w:pPr>
        <w:spacing w:line="360" w:lineRule="auto"/>
        <w:jc w:val="both"/>
        <w:rPr>
          <w:rFonts w:ascii="Book Antiqua" w:hAnsi="Book Antiqua" w:cs="Arial"/>
          <w:b/>
          <w:color w:val="auto"/>
        </w:rPr>
      </w:pPr>
    </w:p>
    <w:p w14:paraId="49CE40AE" w14:textId="77777777" w:rsidR="00183E81" w:rsidRPr="007B4930" w:rsidRDefault="00183E81" w:rsidP="00834263">
      <w:pPr>
        <w:spacing w:line="360" w:lineRule="auto"/>
        <w:jc w:val="both"/>
        <w:rPr>
          <w:rFonts w:ascii="Book Antiqua" w:hAnsi="Book Antiqua" w:cs="Arial"/>
          <w:b/>
          <w:color w:val="auto"/>
        </w:rPr>
      </w:pPr>
    </w:p>
    <w:p w14:paraId="39B31F9D" w14:textId="38A75298" w:rsidR="003C5A8D" w:rsidRPr="007B4930" w:rsidRDefault="00F008C3" w:rsidP="00834263">
      <w:pPr>
        <w:spacing w:line="360" w:lineRule="auto"/>
        <w:jc w:val="both"/>
        <w:rPr>
          <w:rFonts w:ascii="Book Antiqua" w:eastAsia="等线" w:hAnsi="Book Antiqua" w:cs="Arial"/>
          <w:color w:val="auto"/>
          <w:lang w:eastAsia="zh-CN"/>
        </w:rPr>
      </w:pPr>
      <w:r w:rsidRPr="007B4930">
        <w:rPr>
          <w:rFonts w:ascii="Book Antiqua" w:hAnsi="Book Antiqua" w:cs="Arial"/>
          <w:b/>
          <w:color w:val="auto"/>
        </w:rPr>
        <w:lastRenderedPageBreak/>
        <w:t>Table 2</w:t>
      </w:r>
      <w:r w:rsidRPr="007B4930">
        <w:rPr>
          <w:rFonts w:ascii="Book Antiqua" w:hAnsi="Book Antiqua" w:cs="Arial" w:hint="eastAsia"/>
          <w:b/>
          <w:color w:val="auto"/>
          <w:lang w:eastAsia="zh-CN"/>
        </w:rPr>
        <w:t xml:space="preserve"> </w:t>
      </w:r>
      <w:r w:rsidR="003C5A8D" w:rsidRPr="007B4930">
        <w:rPr>
          <w:rFonts w:ascii="Book Antiqua" w:hAnsi="Book Antiqua" w:cs="Arial"/>
          <w:b/>
          <w:color w:val="auto"/>
        </w:rPr>
        <w:t xml:space="preserve">Comparison of MDS and AML patients with and without </w:t>
      </w:r>
      <w:r w:rsidR="003C5A8D" w:rsidRPr="007B4930">
        <w:rPr>
          <w:rFonts w:ascii="Book Antiqua" w:hAnsi="Book Antiqua" w:cs="Arial"/>
          <w:b/>
          <w:i/>
          <w:color w:val="auto"/>
        </w:rPr>
        <w:t xml:space="preserve">Clostridium </w:t>
      </w:r>
      <w:proofErr w:type="spellStart"/>
      <w:r w:rsidR="003C5A8D" w:rsidRPr="007B4930">
        <w:rPr>
          <w:rFonts w:ascii="Book Antiqua" w:hAnsi="Book Antiqua" w:cs="Arial"/>
          <w:b/>
          <w:i/>
          <w:color w:val="auto"/>
        </w:rPr>
        <w:t>difficile</w:t>
      </w:r>
      <w:proofErr w:type="spellEnd"/>
      <w:r w:rsidR="003C5A8D" w:rsidRPr="007B4930">
        <w:rPr>
          <w:rFonts w:ascii="Book Antiqua" w:hAnsi="Book Antiqua" w:cs="Arial"/>
          <w:b/>
          <w:color w:val="auto"/>
        </w:rPr>
        <w:t xml:space="preserve"> infection</w:t>
      </w:r>
      <w:r w:rsidRPr="007B4930">
        <w:rPr>
          <w:rFonts w:ascii="Book Antiqua" w:hAnsi="Book Antiqua" w:cs="Arial" w:hint="eastAsia"/>
          <w:b/>
          <w:color w:val="auto"/>
          <w:lang w:eastAsia="zh-CN"/>
        </w:rPr>
        <w:t xml:space="preserve"> </w:t>
      </w:r>
      <w:r w:rsidRPr="007B4930">
        <w:rPr>
          <w:rFonts w:ascii="Book Antiqua" w:hAnsi="Book Antiqua" w:cs="Arial"/>
          <w:b/>
          <w:i/>
          <w:color w:val="auto"/>
        </w:rPr>
        <w:t>n</w:t>
      </w:r>
      <w:r w:rsidRPr="007B4930">
        <w:rPr>
          <w:rFonts w:ascii="Book Antiqua" w:hAnsi="Book Antiqua" w:cs="Arial"/>
          <w:b/>
          <w:color w:val="auto"/>
        </w:rPr>
        <w:t xml:space="preserve"> (%)</w:t>
      </w:r>
    </w:p>
    <w:p w14:paraId="069E857B" w14:textId="77777777" w:rsidR="003C5A8D" w:rsidRPr="007B4930" w:rsidRDefault="003C5A8D" w:rsidP="00834263">
      <w:pPr>
        <w:spacing w:line="360" w:lineRule="auto"/>
        <w:jc w:val="both"/>
        <w:rPr>
          <w:rFonts w:ascii="Book Antiqua" w:hAnsi="Book Antiqua" w:cs="Arial"/>
          <w:color w:val="auto"/>
        </w:rPr>
      </w:pPr>
    </w:p>
    <w:tbl>
      <w:tblPr>
        <w:tblStyle w:val="TableGrid"/>
        <w:tblW w:w="10786" w:type="dxa"/>
        <w:tblInd w:w="-459" w:type="dxa"/>
        <w:tblLayout w:type="fixed"/>
        <w:tblLook w:val="04A0" w:firstRow="1" w:lastRow="0" w:firstColumn="1" w:lastColumn="0" w:noHBand="0" w:noVBand="1"/>
      </w:tblPr>
      <w:tblGrid>
        <w:gridCol w:w="5387"/>
        <w:gridCol w:w="2087"/>
        <w:gridCol w:w="1733"/>
        <w:gridCol w:w="1551"/>
        <w:gridCol w:w="12"/>
        <w:gridCol w:w="16"/>
      </w:tblGrid>
      <w:tr w:rsidR="007B4930" w:rsidRPr="007B4930" w14:paraId="28763F28" w14:textId="77777777" w:rsidTr="00BB307C">
        <w:trPr>
          <w:gridAfter w:val="2"/>
          <w:wAfter w:w="28" w:type="dxa"/>
          <w:trHeight w:hRule="exact" w:val="454"/>
        </w:trPr>
        <w:tc>
          <w:tcPr>
            <w:tcW w:w="10758" w:type="dxa"/>
            <w:gridSpan w:val="4"/>
          </w:tcPr>
          <w:p w14:paraId="68373196" w14:textId="77777777" w:rsidR="00F008C3" w:rsidRPr="007B4930" w:rsidRDefault="00F008C3" w:rsidP="00834263">
            <w:pPr>
              <w:spacing w:line="360" w:lineRule="auto"/>
              <w:jc w:val="both"/>
              <w:rPr>
                <w:rFonts w:ascii="Book Antiqua" w:hAnsi="Book Antiqua" w:cs="Arial"/>
                <w:b/>
                <w:color w:val="auto"/>
              </w:rPr>
            </w:pPr>
            <w:r w:rsidRPr="007B4930">
              <w:rPr>
                <w:rFonts w:ascii="Book Antiqua" w:hAnsi="Book Antiqua" w:cs="Arial"/>
                <w:b/>
                <w:color w:val="auto"/>
              </w:rPr>
              <w:t>Per encounter analysis</w:t>
            </w:r>
          </w:p>
        </w:tc>
      </w:tr>
      <w:tr w:rsidR="007B4930" w:rsidRPr="007B4930" w14:paraId="1BF0E2F2" w14:textId="77777777" w:rsidTr="00F008C3">
        <w:trPr>
          <w:gridAfter w:val="1"/>
          <w:wAfter w:w="16" w:type="dxa"/>
          <w:trHeight w:hRule="exact" w:val="454"/>
        </w:trPr>
        <w:tc>
          <w:tcPr>
            <w:tcW w:w="5387" w:type="dxa"/>
            <w:vAlign w:val="center"/>
          </w:tcPr>
          <w:p w14:paraId="5B619814" w14:textId="77777777" w:rsidR="00F008C3" w:rsidRPr="007B4930" w:rsidRDefault="00F008C3" w:rsidP="00834263">
            <w:pPr>
              <w:spacing w:line="360" w:lineRule="auto"/>
              <w:jc w:val="both"/>
              <w:rPr>
                <w:rFonts w:ascii="Book Antiqua" w:hAnsi="Book Antiqua" w:cs="Arial"/>
                <w:b/>
                <w:color w:val="auto"/>
              </w:rPr>
            </w:pPr>
            <w:r w:rsidRPr="007B4930">
              <w:rPr>
                <w:rFonts w:ascii="Book Antiqua" w:hAnsi="Book Antiqua" w:cs="Arial"/>
                <w:b/>
                <w:color w:val="auto"/>
              </w:rPr>
              <w:t>Variable</w:t>
            </w:r>
          </w:p>
        </w:tc>
        <w:tc>
          <w:tcPr>
            <w:tcW w:w="2087" w:type="dxa"/>
            <w:vAlign w:val="center"/>
          </w:tcPr>
          <w:p w14:paraId="4A141A19" w14:textId="13FED161" w:rsidR="00F008C3" w:rsidRPr="007B4930" w:rsidRDefault="00F008C3" w:rsidP="00834263">
            <w:pPr>
              <w:spacing w:line="360" w:lineRule="auto"/>
              <w:jc w:val="both"/>
              <w:rPr>
                <w:rFonts w:ascii="Book Antiqua" w:hAnsi="Book Antiqua" w:cs="Arial"/>
                <w:b/>
                <w:color w:val="auto"/>
              </w:rPr>
            </w:pPr>
            <w:r w:rsidRPr="007B4930">
              <w:rPr>
                <w:rFonts w:ascii="Book Antiqua" w:hAnsi="Book Antiqua" w:cs="Arial"/>
                <w:b/>
                <w:color w:val="auto"/>
              </w:rPr>
              <w:t>No CDI (</w:t>
            </w:r>
            <w:r w:rsidRPr="007B4930">
              <w:rPr>
                <w:rFonts w:ascii="Book Antiqua" w:hAnsi="Book Antiqua" w:cs="Arial"/>
                <w:b/>
                <w:i/>
                <w:color w:val="auto"/>
              </w:rPr>
              <w:t>n</w:t>
            </w:r>
            <w:r w:rsidRPr="007B4930">
              <w:rPr>
                <w:rFonts w:ascii="Book Antiqua" w:hAnsi="Book Antiqua" w:cs="Arial" w:hint="eastAsia"/>
                <w:b/>
                <w:color w:val="auto"/>
                <w:lang w:eastAsia="zh-CN"/>
              </w:rPr>
              <w:t xml:space="preserve"> </w:t>
            </w:r>
            <w:r w:rsidRPr="007B4930">
              <w:rPr>
                <w:rFonts w:ascii="Book Antiqua" w:hAnsi="Book Antiqua" w:cs="Arial"/>
                <w:b/>
                <w:color w:val="auto"/>
              </w:rPr>
              <w:t>=</w:t>
            </w:r>
            <w:r w:rsidRPr="007B4930">
              <w:rPr>
                <w:rFonts w:ascii="Book Antiqua" w:hAnsi="Book Antiqua" w:cs="Arial" w:hint="eastAsia"/>
                <w:b/>
                <w:color w:val="auto"/>
                <w:lang w:eastAsia="zh-CN"/>
              </w:rPr>
              <w:t xml:space="preserve"> </w:t>
            </w:r>
            <w:r w:rsidRPr="007B4930">
              <w:rPr>
                <w:rFonts w:ascii="Book Antiqua" w:hAnsi="Book Antiqua" w:cs="Arial"/>
                <w:b/>
                <w:color w:val="auto"/>
              </w:rPr>
              <w:t>556)</w:t>
            </w:r>
          </w:p>
        </w:tc>
        <w:tc>
          <w:tcPr>
            <w:tcW w:w="1733" w:type="dxa"/>
            <w:vAlign w:val="center"/>
          </w:tcPr>
          <w:p w14:paraId="0039FAF7" w14:textId="77777777" w:rsidR="00F008C3" w:rsidRPr="007B4930" w:rsidRDefault="00F008C3" w:rsidP="00834263">
            <w:pPr>
              <w:spacing w:line="360" w:lineRule="auto"/>
              <w:jc w:val="both"/>
              <w:rPr>
                <w:rFonts w:ascii="Book Antiqua" w:hAnsi="Book Antiqua" w:cs="Arial"/>
                <w:b/>
                <w:color w:val="auto"/>
              </w:rPr>
            </w:pPr>
            <w:r w:rsidRPr="007B4930">
              <w:rPr>
                <w:rFonts w:ascii="Book Antiqua" w:hAnsi="Book Antiqua" w:cs="Arial"/>
                <w:b/>
                <w:color w:val="auto"/>
              </w:rPr>
              <w:t xml:space="preserve">CDI </w:t>
            </w:r>
          </w:p>
          <w:p w14:paraId="4B5D8CF4" w14:textId="77777777" w:rsidR="00F008C3" w:rsidRPr="007B4930" w:rsidRDefault="00F008C3" w:rsidP="00834263">
            <w:pPr>
              <w:spacing w:line="360" w:lineRule="auto"/>
              <w:jc w:val="both"/>
              <w:rPr>
                <w:rFonts w:ascii="Book Antiqua" w:hAnsi="Book Antiqua" w:cs="Arial"/>
                <w:b/>
                <w:color w:val="auto"/>
              </w:rPr>
            </w:pPr>
            <w:r w:rsidRPr="007B4930">
              <w:rPr>
                <w:rFonts w:ascii="Book Antiqua" w:hAnsi="Book Antiqua" w:cs="Arial"/>
                <w:b/>
                <w:color w:val="auto"/>
              </w:rPr>
              <w:t>(n=38)</w:t>
            </w:r>
          </w:p>
        </w:tc>
        <w:tc>
          <w:tcPr>
            <w:tcW w:w="1563" w:type="dxa"/>
            <w:gridSpan w:val="2"/>
            <w:vAlign w:val="center"/>
          </w:tcPr>
          <w:p w14:paraId="5EF54176" w14:textId="77777777" w:rsidR="00F008C3" w:rsidRPr="007B4930" w:rsidRDefault="00F008C3" w:rsidP="00834263">
            <w:pPr>
              <w:spacing w:line="360" w:lineRule="auto"/>
              <w:jc w:val="both"/>
              <w:rPr>
                <w:rFonts w:ascii="Book Antiqua" w:hAnsi="Book Antiqua" w:cs="Arial"/>
                <w:b/>
                <w:color w:val="auto"/>
              </w:rPr>
            </w:pPr>
            <w:r w:rsidRPr="007B4930">
              <w:rPr>
                <w:rFonts w:ascii="Book Antiqua" w:hAnsi="Book Antiqua" w:cs="Arial"/>
                <w:b/>
                <w:color w:val="auto"/>
              </w:rPr>
              <w:t>Significance</w:t>
            </w:r>
          </w:p>
          <w:p w14:paraId="01DD2569" w14:textId="77777777" w:rsidR="00F008C3" w:rsidRPr="007B4930" w:rsidRDefault="00F008C3" w:rsidP="00834263">
            <w:pPr>
              <w:spacing w:line="360" w:lineRule="auto"/>
              <w:jc w:val="both"/>
              <w:rPr>
                <w:rFonts w:ascii="Book Antiqua" w:hAnsi="Book Antiqua" w:cs="Arial"/>
                <w:b/>
                <w:color w:val="auto"/>
              </w:rPr>
            </w:pPr>
            <w:r w:rsidRPr="007B4930">
              <w:rPr>
                <w:rFonts w:ascii="Book Antiqua" w:hAnsi="Book Antiqua" w:cs="Arial"/>
                <w:b/>
                <w:color w:val="auto"/>
              </w:rPr>
              <w:t>(</w:t>
            </w:r>
            <w:r w:rsidRPr="007B4930">
              <w:rPr>
                <w:rFonts w:ascii="Book Antiqua" w:hAnsi="Book Antiqua" w:cs="Arial"/>
                <w:b/>
                <w:i/>
                <w:color w:val="auto"/>
              </w:rPr>
              <w:t>P</w:t>
            </w:r>
            <w:r w:rsidRPr="007B4930">
              <w:rPr>
                <w:rFonts w:ascii="Book Antiqua" w:hAnsi="Book Antiqua" w:cs="Arial"/>
                <w:b/>
                <w:color w:val="auto"/>
              </w:rPr>
              <w:t xml:space="preserve"> value)</w:t>
            </w:r>
          </w:p>
        </w:tc>
      </w:tr>
      <w:tr w:rsidR="007B4930" w:rsidRPr="007B4930" w14:paraId="67BB6CD9" w14:textId="77777777" w:rsidTr="00F008C3">
        <w:trPr>
          <w:gridAfter w:val="1"/>
          <w:wAfter w:w="16" w:type="dxa"/>
          <w:trHeight w:hRule="exact" w:val="454"/>
        </w:trPr>
        <w:tc>
          <w:tcPr>
            <w:tcW w:w="5387" w:type="dxa"/>
            <w:vAlign w:val="center"/>
          </w:tcPr>
          <w:p w14:paraId="033F216E" w14:textId="4ECACB4B"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 xml:space="preserve">Age on admission, mean (95%CI) </w:t>
            </w:r>
          </w:p>
        </w:tc>
        <w:tc>
          <w:tcPr>
            <w:tcW w:w="2087" w:type="dxa"/>
            <w:vAlign w:val="center"/>
          </w:tcPr>
          <w:p w14:paraId="27F23654"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58.4 (57.0-59.8)</w:t>
            </w:r>
          </w:p>
        </w:tc>
        <w:tc>
          <w:tcPr>
            <w:tcW w:w="1733" w:type="dxa"/>
            <w:vAlign w:val="center"/>
          </w:tcPr>
          <w:p w14:paraId="121B054B"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59.2 (54.6-63.9)</w:t>
            </w:r>
          </w:p>
        </w:tc>
        <w:tc>
          <w:tcPr>
            <w:tcW w:w="1563" w:type="dxa"/>
            <w:gridSpan w:val="2"/>
            <w:vAlign w:val="center"/>
          </w:tcPr>
          <w:p w14:paraId="31A6D162"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0.77</w:t>
            </w:r>
          </w:p>
        </w:tc>
      </w:tr>
      <w:tr w:rsidR="007B4930" w:rsidRPr="007B4930" w14:paraId="0F902399" w14:textId="77777777" w:rsidTr="00F008C3">
        <w:trPr>
          <w:gridAfter w:val="1"/>
          <w:wAfter w:w="16" w:type="dxa"/>
          <w:trHeight w:hRule="exact" w:val="454"/>
        </w:trPr>
        <w:tc>
          <w:tcPr>
            <w:tcW w:w="5387" w:type="dxa"/>
            <w:vAlign w:val="center"/>
          </w:tcPr>
          <w:p w14:paraId="1C4BAF47"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Albumin level (g/</w:t>
            </w:r>
            <w:proofErr w:type="spellStart"/>
            <w:r w:rsidRPr="007B4930">
              <w:rPr>
                <w:rFonts w:ascii="Book Antiqua" w:hAnsi="Book Antiqua" w:cs="Arial"/>
                <w:color w:val="auto"/>
              </w:rPr>
              <w:t>dL</w:t>
            </w:r>
            <w:proofErr w:type="spellEnd"/>
            <w:r w:rsidRPr="007B4930">
              <w:rPr>
                <w:rFonts w:ascii="Book Antiqua" w:hAnsi="Book Antiqua" w:cs="Arial"/>
                <w:color w:val="auto"/>
              </w:rPr>
              <w:t>) on admission, mean (95% CI)</w:t>
            </w:r>
          </w:p>
        </w:tc>
        <w:tc>
          <w:tcPr>
            <w:tcW w:w="2087" w:type="dxa"/>
            <w:vAlign w:val="center"/>
          </w:tcPr>
          <w:p w14:paraId="1E900698"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3.5 (3.4-3.5)</w:t>
            </w:r>
          </w:p>
        </w:tc>
        <w:tc>
          <w:tcPr>
            <w:tcW w:w="1733" w:type="dxa"/>
            <w:vAlign w:val="center"/>
          </w:tcPr>
          <w:p w14:paraId="1659B9DB"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2.8 (2.6-3.1)</w:t>
            </w:r>
          </w:p>
        </w:tc>
        <w:tc>
          <w:tcPr>
            <w:tcW w:w="1563" w:type="dxa"/>
            <w:gridSpan w:val="2"/>
            <w:vAlign w:val="center"/>
          </w:tcPr>
          <w:p w14:paraId="0B3BC8B9"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&lt;</w:t>
            </w:r>
            <w:r w:rsidRPr="007B4930">
              <w:rPr>
                <w:rFonts w:ascii="Book Antiqua" w:hAnsi="Book Antiqua" w:cs="Arial" w:hint="eastAsia"/>
                <w:color w:val="auto"/>
                <w:lang w:eastAsia="zh-CN"/>
              </w:rPr>
              <w:t xml:space="preserve"> </w:t>
            </w:r>
            <w:r w:rsidRPr="007B4930">
              <w:rPr>
                <w:rFonts w:ascii="Book Antiqua" w:hAnsi="Book Antiqua" w:cs="Arial"/>
                <w:color w:val="auto"/>
              </w:rPr>
              <w:t>0.0001</w:t>
            </w:r>
          </w:p>
        </w:tc>
      </w:tr>
      <w:tr w:rsidR="007B4930" w:rsidRPr="007B4930" w14:paraId="5A628144" w14:textId="77777777" w:rsidTr="00F008C3">
        <w:trPr>
          <w:gridAfter w:val="1"/>
          <w:wAfter w:w="16" w:type="dxa"/>
          <w:trHeight w:hRule="exact" w:val="454"/>
        </w:trPr>
        <w:tc>
          <w:tcPr>
            <w:tcW w:w="5387" w:type="dxa"/>
            <w:vAlign w:val="center"/>
          </w:tcPr>
          <w:p w14:paraId="27B25583" w14:textId="77777777" w:rsidR="00F008C3" w:rsidRPr="007B4930" w:rsidRDefault="00F008C3" w:rsidP="00834263">
            <w:pPr>
              <w:spacing w:line="360" w:lineRule="auto"/>
              <w:jc w:val="both"/>
              <w:rPr>
                <w:rFonts w:ascii="Book Antiqua" w:hAnsi="Book Antiqua" w:cs="Arial"/>
                <w:color w:val="auto"/>
                <w:lang w:eastAsia="zh-CN"/>
              </w:rPr>
            </w:pPr>
            <w:r w:rsidRPr="007B4930">
              <w:rPr>
                <w:rFonts w:ascii="Book Antiqua" w:hAnsi="Book Antiqua" w:cs="Arial"/>
                <w:color w:val="auto"/>
              </w:rPr>
              <w:t>AML (</w:t>
            </w:r>
            <w:proofErr w:type="spellStart"/>
            <w:r w:rsidRPr="007B4930">
              <w:rPr>
                <w:rFonts w:ascii="Book Antiqua" w:hAnsi="Book Antiqua" w:cs="Arial"/>
                <w:i/>
                <w:color w:val="auto"/>
              </w:rPr>
              <w:t>vs</w:t>
            </w:r>
            <w:proofErr w:type="spellEnd"/>
            <w:r w:rsidRPr="007B4930">
              <w:rPr>
                <w:rFonts w:ascii="Book Antiqua" w:hAnsi="Book Antiqua" w:cs="Arial" w:hint="eastAsia"/>
                <w:color w:val="auto"/>
                <w:lang w:eastAsia="zh-CN"/>
              </w:rPr>
              <w:t xml:space="preserve"> </w:t>
            </w:r>
            <w:r w:rsidRPr="007B4930">
              <w:rPr>
                <w:rFonts w:ascii="Book Antiqua" w:hAnsi="Book Antiqua" w:cs="Arial"/>
                <w:color w:val="auto"/>
              </w:rPr>
              <w:t>MDS) diagnosis</w:t>
            </w:r>
            <w:r w:rsidRPr="007B4930">
              <w:rPr>
                <w:rFonts w:ascii="Book Antiqua" w:hAnsi="Book Antiqua" w:cs="Arial" w:hint="eastAsia"/>
                <w:color w:val="auto"/>
                <w:lang w:eastAsia="zh-CN"/>
              </w:rPr>
              <w:t xml:space="preserve"> </w:t>
            </w:r>
          </w:p>
        </w:tc>
        <w:tc>
          <w:tcPr>
            <w:tcW w:w="2087" w:type="dxa"/>
            <w:vAlign w:val="center"/>
          </w:tcPr>
          <w:p w14:paraId="7F874D84"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506 (91.0)</w:t>
            </w:r>
          </w:p>
        </w:tc>
        <w:tc>
          <w:tcPr>
            <w:tcW w:w="1733" w:type="dxa"/>
            <w:vAlign w:val="center"/>
          </w:tcPr>
          <w:p w14:paraId="04B5B35F"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35 (92.1)</w:t>
            </w:r>
          </w:p>
        </w:tc>
        <w:tc>
          <w:tcPr>
            <w:tcW w:w="1563" w:type="dxa"/>
            <w:gridSpan w:val="2"/>
            <w:vAlign w:val="center"/>
          </w:tcPr>
          <w:p w14:paraId="49AF0513"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0.82</w:t>
            </w:r>
          </w:p>
        </w:tc>
      </w:tr>
      <w:tr w:rsidR="007B4930" w:rsidRPr="007B4930" w14:paraId="5744D3FD" w14:textId="77777777" w:rsidTr="00F008C3">
        <w:trPr>
          <w:gridAfter w:val="1"/>
          <w:wAfter w:w="16" w:type="dxa"/>
          <w:trHeight w:hRule="exact" w:val="454"/>
        </w:trPr>
        <w:tc>
          <w:tcPr>
            <w:tcW w:w="5387" w:type="dxa"/>
            <w:vAlign w:val="center"/>
          </w:tcPr>
          <w:p w14:paraId="100605F7" w14:textId="77777777" w:rsidR="00F008C3" w:rsidRPr="007B4930" w:rsidRDefault="00F008C3" w:rsidP="00834263">
            <w:pPr>
              <w:spacing w:line="360" w:lineRule="auto"/>
              <w:jc w:val="both"/>
              <w:rPr>
                <w:rFonts w:ascii="Book Antiqua" w:hAnsi="Book Antiqua" w:cs="Arial"/>
                <w:color w:val="auto"/>
                <w:lang w:eastAsia="zh-CN"/>
              </w:rPr>
            </w:pPr>
            <w:r w:rsidRPr="007B4930">
              <w:rPr>
                <w:rFonts w:ascii="Book Antiqua" w:hAnsi="Book Antiqua" w:cs="Arial"/>
                <w:color w:val="auto"/>
              </w:rPr>
              <w:t>Male gender</w:t>
            </w:r>
            <w:r w:rsidRPr="007B4930">
              <w:rPr>
                <w:rFonts w:ascii="Book Antiqua" w:hAnsi="Book Antiqua" w:cs="Arial" w:hint="eastAsia"/>
                <w:color w:val="auto"/>
                <w:lang w:eastAsia="zh-CN"/>
              </w:rPr>
              <w:t xml:space="preserve"> </w:t>
            </w:r>
          </w:p>
        </w:tc>
        <w:tc>
          <w:tcPr>
            <w:tcW w:w="2087" w:type="dxa"/>
            <w:vAlign w:val="center"/>
          </w:tcPr>
          <w:p w14:paraId="521F9CA9"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338 (60.8)</w:t>
            </w:r>
          </w:p>
        </w:tc>
        <w:tc>
          <w:tcPr>
            <w:tcW w:w="1733" w:type="dxa"/>
            <w:vAlign w:val="center"/>
          </w:tcPr>
          <w:p w14:paraId="21C9E79F"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18 (47.4)</w:t>
            </w:r>
          </w:p>
        </w:tc>
        <w:tc>
          <w:tcPr>
            <w:tcW w:w="1563" w:type="dxa"/>
            <w:gridSpan w:val="2"/>
            <w:vAlign w:val="center"/>
          </w:tcPr>
          <w:p w14:paraId="59C78BA3"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0.10</w:t>
            </w:r>
          </w:p>
        </w:tc>
      </w:tr>
      <w:tr w:rsidR="007B4930" w:rsidRPr="007B4930" w14:paraId="6F4A3490" w14:textId="77777777" w:rsidTr="00F008C3">
        <w:trPr>
          <w:gridAfter w:val="1"/>
          <w:wAfter w:w="16" w:type="dxa"/>
          <w:trHeight w:hRule="exact" w:val="454"/>
        </w:trPr>
        <w:tc>
          <w:tcPr>
            <w:tcW w:w="5387" w:type="dxa"/>
            <w:vAlign w:val="center"/>
          </w:tcPr>
          <w:p w14:paraId="068580B5" w14:textId="77777777" w:rsidR="00F008C3" w:rsidRPr="007B4930" w:rsidRDefault="00F008C3" w:rsidP="00834263">
            <w:pPr>
              <w:spacing w:line="360" w:lineRule="auto"/>
              <w:jc w:val="both"/>
              <w:rPr>
                <w:rFonts w:ascii="Book Antiqua" w:hAnsi="Book Antiqua" w:cs="Arial"/>
                <w:color w:val="auto"/>
                <w:lang w:eastAsia="zh-CN"/>
              </w:rPr>
            </w:pPr>
            <w:r w:rsidRPr="007B4930">
              <w:rPr>
                <w:rFonts w:ascii="Book Antiqua" w:hAnsi="Book Antiqua" w:cs="Arial"/>
                <w:color w:val="auto"/>
              </w:rPr>
              <w:t>Female gender</w:t>
            </w:r>
            <w:r w:rsidRPr="007B4930">
              <w:rPr>
                <w:rFonts w:ascii="Book Antiqua" w:hAnsi="Book Antiqua" w:cs="Arial" w:hint="eastAsia"/>
                <w:color w:val="auto"/>
                <w:lang w:eastAsia="zh-CN"/>
              </w:rPr>
              <w:t xml:space="preserve"> </w:t>
            </w:r>
          </w:p>
        </w:tc>
        <w:tc>
          <w:tcPr>
            <w:tcW w:w="2087" w:type="dxa"/>
            <w:vAlign w:val="center"/>
          </w:tcPr>
          <w:p w14:paraId="4AA75387"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218 (39.2)</w:t>
            </w:r>
          </w:p>
        </w:tc>
        <w:tc>
          <w:tcPr>
            <w:tcW w:w="1733" w:type="dxa"/>
            <w:vAlign w:val="center"/>
          </w:tcPr>
          <w:p w14:paraId="103C4F97"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20 (52.63)</w:t>
            </w:r>
          </w:p>
        </w:tc>
        <w:tc>
          <w:tcPr>
            <w:tcW w:w="1563" w:type="dxa"/>
            <w:gridSpan w:val="2"/>
            <w:vAlign w:val="center"/>
          </w:tcPr>
          <w:p w14:paraId="74C61CC2"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0.10</w:t>
            </w:r>
          </w:p>
        </w:tc>
      </w:tr>
      <w:tr w:rsidR="007B4930" w:rsidRPr="007B4930" w14:paraId="08C2CBED" w14:textId="77777777" w:rsidTr="00F008C3">
        <w:trPr>
          <w:gridAfter w:val="1"/>
          <w:wAfter w:w="16" w:type="dxa"/>
          <w:trHeight w:hRule="exact" w:val="454"/>
        </w:trPr>
        <w:tc>
          <w:tcPr>
            <w:tcW w:w="5387" w:type="dxa"/>
            <w:vAlign w:val="center"/>
          </w:tcPr>
          <w:p w14:paraId="0CCF5C58" w14:textId="77777777" w:rsidR="00F008C3" w:rsidRPr="007B4930" w:rsidRDefault="00F008C3" w:rsidP="00834263">
            <w:pPr>
              <w:spacing w:line="360" w:lineRule="auto"/>
              <w:jc w:val="both"/>
              <w:rPr>
                <w:rFonts w:ascii="Book Antiqua" w:hAnsi="Book Antiqua" w:cs="Arial"/>
                <w:color w:val="auto"/>
                <w:lang w:eastAsia="zh-CN"/>
              </w:rPr>
            </w:pPr>
            <w:r w:rsidRPr="007B4930">
              <w:rPr>
                <w:rFonts w:ascii="Book Antiqua" w:hAnsi="Book Antiqua" w:cs="Arial"/>
                <w:color w:val="auto"/>
              </w:rPr>
              <w:t>Use of PPI therapy</w:t>
            </w:r>
            <w:r w:rsidRPr="007B4930">
              <w:rPr>
                <w:rFonts w:ascii="Book Antiqua" w:hAnsi="Book Antiqua" w:cs="Arial" w:hint="eastAsia"/>
                <w:color w:val="auto"/>
                <w:vertAlign w:val="superscript"/>
                <w:lang w:eastAsia="zh-CN"/>
              </w:rPr>
              <w:t>1</w:t>
            </w:r>
            <w:r w:rsidRPr="007B4930">
              <w:rPr>
                <w:rFonts w:ascii="Book Antiqua" w:hAnsi="Book Antiqua" w:cs="Arial" w:hint="eastAsia"/>
                <w:color w:val="auto"/>
                <w:lang w:eastAsia="zh-CN"/>
              </w:rPr>
              <w:t xml:space="preserve"> </w:t>
            </w:r>
          </w:p>
        </w:tc>
        <w:tc>
          <w:tcPr>
            <w:tcW w:w="2087" w:type="dxa"/>
            <w:vAlign w:val="center"/>
          </w:tcPr>
          <w:p w14:paraId="0A166254"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206 (37.0)</w:t>
            </w:r>
          </w:p>
        </w:tc>
        <w:tc>
          <w:tcPr>
            <w:tcW w:w="1733" w:type="dxa"/>
            <w:vAlign w:val="center"/>
          </w:tcPr>
          <w:p w14:paraId="17C6F980"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13 (34.21)</w:t>
            </w:r>
          </w:p>
        </w:tc>
        <w:tc>
          <w:tcPr>
            <w:tcW w:w="1563" w:type="dxa"/>
            <w:gridSpan w:val="2"/>
            <w:vAlign w:val="center"/>
          </w:tcPr>
          <w:p w14:paraId="475E53D4"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0.73</w:t>
            </w:r>
          </w:p>
        </w:tc>
      </w:tr>
      <w:tr w:rsidR="007B4930" w:rsidRPr="007B4930" w14:paraId="012F202D" w14:textId="77777777" w:rsidTr="00F008C3">
        <w:trPr>
          <w:gridAfter w:val="1"/>
          <w:wAfter w:w="16" w:type="dxa"/>
          <w:trHeight w:hRule="exact" w:val="454"/>
        </w:trPr>
        <w:tc>
          <w:tcPr>
            <w:tcW w:w="5387" w:type="dxa"/>
            <w:vAlign w:val="center"/>
          </w:tcPr>
          <w:p w14:paraId="341609C2" w14:textId="77777777" w:rsidR="00F008C3" w:rsidRPr="007B4930" w:rsidRDefault="00F008C3" w:rsidP="00834263">
            <w:pPr>
              <w:spacing w:line="360" w:lineRule="auto"/>
              <w:jc w:val="both"/>
              <w:rPr>
                <w:rFonts w:ascii="Book Antiqua" w:hAnsi="Book Antiqua" w:cs="Arial"/>
                <w:color w:val="auto"/>
                <w:lang w:eastAsia="zh-CN"/>
              </w:rPr>
            </w:pPr>
            <w:r w:rsidRPr="007B4930">
              <w:rPr>
                <w:rFonts w:ascii="Book Antiqua" w:hAnsi="Book Antiqua" w:cs="Arial"/>
                <w:color w:val="auto"/>
              </w:rPr>
              <w:t>Prior history of CDI</w:t>
            </w:r>
            <w:r w:rsidRPr="007B4930">
              <w:rPr>
                <w:rFonts w:ascii="Book Antiqua" w:hAnsi="Book Antiqua" w:cs="Arial" w:hint="eastAsia"/>
                <w:color w:val="auto"/>
                <w:lang w:eastAsia="zh-CN"/>
              </w:rPr>
              <w:t xml:space="preserve"> </w:t>
            </w:r>
          </w:p>
        </w:tc>
        <w:tc>
          <w:tcPr>
            <w:tcW w:w="2087" w:type="dxa"/>
            <w:vAlign w:val="center"/>
          </w:tcPr>
          <w:p w14:paraId="4C8115F7"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15 (2.7)</w:t>
            </w:r>
          </w:p>
        </w:tc>
        <w:tc>
          <w:tcPr>
            <w:tcW w:w="1733" w:type="dxa"/>
            <w:vAlign w:val="center"/>
          </w:tcPr>
          <w:p w14:paraId="0F34914E"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10 (23.32)</w:t>
            </w:r>
          </w:p>
        </w:tc>
        <w:tc>
          <w:tcPr>
            <w:tcW w:w="1563" w:type="dxa"/>
            <w:gridSpan w:val="2"/>
            <w:vAlign w:val="center"/>
          </w:tcPr>
          <w:p w14:paraId="6EB71860" w14:textId="31B32465"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&lt;</w:t>
            </w:r>
            <w:r w:rsidRPr="007B4930">
              <w:rPr>
                <w:rFonts w:ascii="Book Antiqua" w:hAnsi="Book Antiqua" w:cs="Arial" w:hint="eastAsia"/>
                <w:color w:val="auto"/>
                <w:lang w:eastAsia="zh-CN"/>
              </w:rPr>
              <w:t xml:space="preserve"> </w:t>
            </w:r>
            <w:r w:rsidRPr="007B4930">
              <w:rPr>
                <w:rFonts w:ascii="Book Antiqua" w:hAnsi="Book Antiqua" w:cs="Arial"/>
                <w:color w:val="auto"/>
              </w:rPr>
              <w:t>0.0001</w:t>
            </w:r>
          </w:p>
        </w:tc>
      </w:tr>
      <w:tr w:rsidR="007B4930" w:rsidRPr="007B4930" w14:paraId="6A7461CE" w14:textId="77777777" w:rsidTr="00F008C3">
        <w:trPr>
          <w:gridAfter w:val="1"/>
          <w:wAfter w:w="16" w:type="dxa"/>
          <w:trHeight w:hRule="exact" w:val="454"/>
        </w:trPr>
        <w:tc>
          <w:tcPr>
            <w:tcW w:w="5387" w:type="dxa"/>
            <w:vAlign w:val="center"/>
          </w:tcPr>
          <w:p w14:paraId="07F21739" w14:textId="77777777" w:rsidR="00F008C3" w:rsidRPr="007B4930" w:rsidRDefault="00F008C3" w:rsidP="00834263">
            <w:pPr>
              <w:spacing w:line="360" w:lineRule="auto"/>
              <w:jc w:val="both"/>
              <w:rPr>
                <w:rFonts w:ascii="Book Antiqua" w:hAnsi="Book Antiqua" w:cs="Arial"/>
                <w:color w:val="auto"/>
                <w:lang w:eastAsia="zh-CN"/>
              </w:rPr>
            </w:pPr>
            <w:r w:rsidRPr="007B4930">
              <w:rPr>
                <w:rFonts w:ascii="Book Antiqua" w:hAnsi="Book Antiqua" w:cs="Arial"/>
                <w:color w:val="auto"/>
              </w:rPr>
              <w:t>Antibiotic use</w:t>
            </w:r>
            <w:r w:rsidRPr="007B4930">
              <w:rPr>
                <w:rFonts w:ascii="Book Antiqua" w:hAnsi="Book Antiqua" w:cs="Arial" w:hint="eastAsia"/>
                <w:color w:val="auto"/>
                <w:lang w:eastAsia="zh-CN"/>
              </w:rPr>
              <w:t xml:space="preserve"> </w:t>
            </w:r>
          </w:p>
        </w:tc>
        <w:tc>
          <w:tcPr>
            <w:tcW w:w="2087" w:type="dxa"/>
            <w:vAlign w:val="center"/>
          </w:tcPr>
          <w:p w14:paraId="6D719403"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465 (84)</w:t>
            </w:r>
          </w:p>
        </w:tc>
        <w:tc>
          <w:tcPr>
            <w:tcW w:w="1733" w:type="dxa"/>
            <w:vAlign w:val="center"/>
          </w:tcPr>
          <w:p w14:paraId="3948262C"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31 (83)</w:t>
            </w:r>
          </w:p>
        </w:tc>
        <w:tc>
          <w:tcPr>
            <w:tcW w:w="1563" w:type="dxa"/>
            <w:gridSpan w:val="2"/>
            <w:vAlign w:val="center"/>
          </w:tcPr>
          <w:p w14:paraId="1FED376F"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0.66</w:t>
            </w:r>
          </w:p>
        </w:tc>
      </w:tr>
      <w:tr w:rsidR="007B4930" w:rsidRPr="007B4930" w14:paraId="0164A28E" w14:textId="77777777" w:rsidTr="00F008C3">
        <w:trPr>
          <w:gridAfter w:val="1"/>
          <w:wAfter w:w="16" w:type="dxa"/>
          <w:trHeight w:hRule="exact" w:val="454"/>
        </w:trPr>
        <w:tc>
          <w:tcPr>
            <w:tcW w:w="5387" w:type="dxa"/>
            <w:vAlign w:val="center"/>
          </w:tcPr>
          <w:p w14:paraId="0DD91CCA" w14:textId="77777777" w:rsidR="00F008C3" w:rsidRPr="007B4930" w:rsidRDefault="00F008C3" w:rsidP="00834263">
            <w:pPr>
              <w:spacing w:line="360" w:lineRule="auto"/>
              <w:jc w:val="both"/>
              <w:rPr>
                <w:rFonts w:ascii="Book Antiqua" w:hAnsi="Book Antiqua" w:cs="Arial"/>
                <w:color w:val="auto"/>
                <w:lang w:eastAsia="zh-CN"/>
              </w:rPr>
            </w:pPr>
            <w:r w:rsidRPr="007B4930">
              <w:rPr>
                <w:rFonts w:ascii="Book Antiqua" w:hAnsi="Book Antiqua" w:cs="Arial"/>
                <w:color w:val="auto"/>
              </w:rPr>
              <w:t>Any chemotherapy</w:t>
            </w:r>
            <w:r w:rsidRPr="007B4930">
              <w:rPr>
                <w:rFonts w:ascii="Book Antiqua" w:hAnsi="Book Antiqua" w:cs="Arial" w:hint="eastAsia"/>
                <w:color w:val="auto"/>
                <w:vertAlign w:val="superscript"/>
                <w:lang w:eastAsia="zh-CN"/>
              </w:rPr>
              <w:t>2</w:t>
            </w:r>
          </w:p>
        </w:tc>
        <w:tc>
          <w:tcPr>
            <w:tcW w:w="2087" w:type="dxa"/>
            <w:vAlign w:val="center"/>
          </w:tcPr>
          <w:p w14:paraId="5D323C03"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438 (78.8)</w:t>
            </w:r>
          </w:p>
        </w:tc>
        <w:tc>
          <w:tcPr>
            <w:tcW w:w="1733" w:type="dxa"/>
            <w:vAlign w:val="center"/>
          </w:tcPr>
          <w:p w14:paraId="6B3515A1"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35 (92.1)</w:t>
            </w:r>
          </w:p>
        </w:tc>
        <w:tc>
          <w:tcPr>
            <w:tcW w:w="1563" w:type="dxa"/>
            <w:gridSpan w:val="2"/>
            <w:vAlign w:val="center"/>
          </w:tcPr>
          <w:p w14:paraId="6E8BB9D2"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0.048</w:t>
            </w:r>
          </w:p>
        </w:tc>
      </w:tr>
      <w:tr w:rsidR="007B4930" w:rsidRPr="007B4930" w14:paraId="5C25B7D5" w14:textId="77777777" w:rsidTr="00F008C3">
        <w:trPr>
          <w:gridAfter w:val="1"/>
          <w:wAfter w:w="16" w:type="dxa"/>
          <w:trHeight w:hRule="exact" w:val="454"/>
        </w:trPr>
        <w:tc>
          <w:tcPr>
            <w:tcW w:w="5387" w:type="dxa"/>
            <w:vAlign w:val="center"/>
          </w:tcPr>
          <w:p w14:paraId="0CBCDF68" w14:textId="77777777" w:rsidR="00F008C3" w:rsidRPr="007B4930" w:rsidRDefault="00F008C3" w:rsidP="00834263">
            <w:pPr>
              <w:spacing w:line="360" w:lineRule="auto"/>
              <w:jc w:val="both"/>
              <w:rPr>
                <w:rFonts w:ascii="Book Antiqua" w:hAnsi="Book Antiqua" w:cs="Arial"/>
                <w:color w:val="auto"/>
                <w:lang w:eastAsia="zh-CN"/>
              </w:rPr>
            </w:pPr>
            <w:proofErr w:type="spellStart"/>
            <w:r w:rsidRPr="007B4930">
              <w:rPr>
                <w:rFonts w:ascii="Book Antiqua" w:hAnsi="Book Antiqua" w:cs="Arial"/>
                <w:color w:val="auto"/>
              </w:rPr>
              <w:t>Cytarabine</w:t>
            </w:r>
            <w:proofErr w:type="spellEnd"/>
            <w:r w:rsidRPr="007B4930">
              <w:rPr>
                <w:rFonts w:ascii="Book Antiqua" w:hAnsi="Book Antiqua" w:cs="Arial"/>
                <w:color w:val="auto"/>
              </w:rPr>
              <w:t>-based chemotherapy</w:t>
            </w:r>
            <w:r w:rsidRPr="007B4930">
              <w:rPr>
                <w:rFonts w:ascii="Book Antiqua" w:hAnsi="Book Antiqua" w:cs="Arial" w:hint="eastAsia"/>
                <w:color w:val="auto"/>
                <w:vertAlign w:val="superscript"/>
                <w:lang w:eastAsia="zh-CN"/>
              </w:rPr>
              <w:t>2</w:t>
            </w:r>
          </w:p>
        </w:tc>
        <w:tc>
          <w:tcPr>
            <w:tcW w:w="2087" w:type="dxa"/>
            <w:vAlign w:val="center"/>
          </w:tcPr>
          <w:p w14:paraId="44D346A3"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253 (45.5)</w:t>
            </w:r>
          </w:p>
        </w:tc>
        <w:tc>
          <w:tcPr>
            <w:tcW w:w="1733" w:type="dxa"/>
            <w:vAlign w:val="center"/>
          </w:tcPr>
          <w:p w14:paraId="7849C6D9"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25 (65.79)</w:t>
            </w:r>
          </w:p>
        </w:tc>
        <w:tc>
          <w:tcPr>
            <w:tcW w:w="1563" w:type="dxa"/>
            <w:gridSpan w:val="2"/>
            <w:vAlign w:val="center"/>
          </w:tcPr>
          <w:p w14:paraId="415E5D15"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0.015</w:t>
            </w:r>
          </w:p>
        </w:tc>
      </w:tr>
      <w:tr w:rsidR="007B4930" w:rsidRPr="007B4930" w14:paraId="5C70A6DE" w14:textId="77777777" w:rsidTr="00F008C3">
        <w:trPr>
          <w:gridAfter w:val="1"/>
          <w:wAfter w:w="16" w:type="dxa"/>
          <w:trHeight w:hRule="exact" w:val="454"/>
        </w:trPr>
        <w:tc>
          <w:tcPr>
            <w:tcW w:w="5387" w:type="dxa"/>
            <w:vAlign w:val="center"/>
          </w:tcPr>
          <w:p w14:paraId="2E0A51FA"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 xml:space="preserve">DNA </w:t>
            </w:r>
            <w:proofErr w:type="spellStart"/>
            <w:r w:rsidRPr="007B4930">
              <w:rPr>
                <w:rFonts w:ascii="Book Antiqua" w:hAnsi="Book Antiqua" w:cs="Arial"/>
                <w:color w:val="auto"/>
              </w:rPr>
              <w:t>hypomethylating</w:t>
            </w:r>
            <w:proofErr w:type="spellEnd"/>
            <w:r w:rsidRPr="007B4930">
              <w:rPr>
                <w:rFonts w:ascii="Book Antiqua" w:hAnsi="Book Antiqua" w:cs="Arial"/>
                <w:color w:val="auto"/>
              </w:rPr>
              <w:t xml:space="preserve"> agent-based </w:t>
            </w:r>
            <w:proofErr w:type="spellStart"/>
            <w:r w:rsidRPr="007B4930">
              <w:rPr>
                <w:rFonts w:ascii="Book Antiqua" w:hAnsi="Book Antiqua" w:cs="Arial"/>
                <w:color w:val="auto"/>
              </w:rPr>
              <w:t>chemotherapy,</w:t>
            </w:r>
            <w:r w:rsidRPr="007B4930">
              <w:rPr>
                <w:rFonts w:ascii="Book Antiqua" w:hAnsi="Book Antiqua" w:cs="Arial"/>
                <w:color w:val="auto"/>
                <w:vertAlign w:val="superscript"/>
              </w:rPr>
              <w:t>b</w:t>
            </w:r>
            <w:proofErr w:type="spellEnd"/>
            <w:r w:rsidRPr="007B4930">
              <w:rPr>
                <w:rFonts w:ascii="Book Antiqua" w:hAnsi="Book Antiqua" w:cs="Arial"/>
                <w:color w:val="auto"/>
              </w:rPr>
              <w:t xml:space="preserve"> n ()</w:t>
            </w:r>
          </w:p>
        </w:tc>
        <w:tc>
          <w:tcPr>
            <w:tcW w:w="2087" w:type="dxa"/>
            <w:vAlign w:val="center"/>
          </w:tcPr>
          <w:p w14:paraId="5CF7B75D"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165 (29.7)</w:t>
            </w:r>
          </w:p>
        </w:tc>
        <w:tc>
          <w:tcPr>
            <w:tcW w:w="1733" w:type="dxa"/>
            <w:vAlign w:val="center"/>
          </w:tcPr>
          <w:p w14:paraId="264258EE"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11 (29.0)</w:t>
            </w:r>
          </w:p>
        </w:tc>
        <w:tc>
          <w:tcPr>
            <w:tcW w:w="1563" w:type="dxa"/>
            <w:gridSpan w:val="2"/>
            <w:vAlign w:val="center"/>
          </w:tcPr>
          <w:p w14:paraId="5A5A7CC0"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0.92</w:t>
            </w:r>
          </w:p>
        </w:tc>
      </w:tr>
      <w:tr w:rsidR="007B4930" w:rsidRPr="007B4930" w14:paraId="56281C90" w14:textId="77777777" w:rsidTr="00F008C3">
        <w:trPr>
          <w:gridAfter w:val="1"/>
          <w:wAfter w:w="16" w:type="dxa"/>
          <w:trHeight w:hRule="exact" w:val="454"/>
        </w:trPr>
        <w:tc>
          <w:tcPr>
            <w:tcW w:w="5387" w:type="dxa"/>
            <w:vAlign w:val="center"/>
          </w:tcPr>
          <w:p w14:paraId="68BE79AC" w14:textId="77777777" w:rsidR="00F008C3" w:rsidRPr="007B4930" w:rsidRDefault="00F008C3" w:rsidP="00834263">
            <w:pPr>
              <w:spacing w:line="360" w:lineRule="auto"/>
              <w:jc w:val="both"/>
              <w:rPr>
                <w:rFonts w:ascii="Book Antiqua" w:hAnsi="Book Antiqua" w:cs="Arial"/>
                <w:color w:val="auto"/>
                <w:lang w:eastAsia="zh-CN"/>
              </w:rPr>
            </w:pPr>
            <w:r w:rsidRPr="007B4930">
              <w:rPr>
                <w:rFonts w:ascii="Book Antiqua" w:hAnsi="Book Antiqua" w:cs="Arial"/>
                <w:color w:val="auto"/>
              </w:rPr>
              <w:t>Other chemotherapy</w:t>
            </w:r>
            <w:r w:rsidRPr="007B4930">
              <w:rPr>
                <w:rFonts w:ascii="Book Antiqua" w:hAnsi="Book Antiqua" w:cs="Arial" w:hint="eastAsia"/>
                <w:color w:val="auto"/>
                <w:vertAlign w:val="superscript"/>
                <w:lang w:eastAsia="zh-CN"/>
              </w:rPr>
              <w:t>2</w:t>
            </w:r>
          </w:p>
        </w:tc>
        <w:tc>
          <w:tcPr>
            <w:tcW w:w="2087" w:type="dxa"/>
            <w:vAlign w:val="center"/>
          </w:tcPr>
          <w:p w14:paraId="6E4EB251"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25 (4.5)</w:t>
            </w:r>
          </w:p>
        </w:tc>
        <w:tc>
          <w:tcPr>
            <w:tcW w:w="1733" w:type="dxa"/>
            <w:vAlign w:val="center"/>
          </w:tcPr>
          <w:p w14:paraId="5C1BD0C6"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0 (0)</w:t>
            </w:r>
          </w:p>
        </w:tc>
        <w:tc>
          <w:tcPr>
            <w:tcW w:w="1563" w:type="dxa"/>
            <w:gridSpan w:val="2"/>
            <w:vAlign w:val="center"/>
          </w:tcPr>
          <w:p w14:paraId="322525CE"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0.18</w:t>
            </w:r>
          </w:p>
        </w:tc>
      </w:tr>
      <w:tr w:rsidR="007B4930" w:rsidRPr="007B4930" w14:paraId="61D3D989" w14:textId="77777777" w:rsidTr="00F008C3">
        <w:trPr>
          <w:gridAfter w:val="1"/>
          <w:wAfter w:w="16" w:type="dxa"/>
          <w:trHeight w:hRule="exact" w:val="454"/>
        </w:trPr>
        <w:tc>
          <w:tcPr>
            <w:tcW w:w="5387" w:type="dxa"/>
            <w:vAlign w:val="center"/>
          </w:tcPr>
          <w:p w14:paraId="5BDC9A26" w14:textId="77777777" w:rsidR="00F008C3" w:rsidRPr="007B4930" w:rsidRDefault="00F008C3" w:rsidP="00834263">
            <w:pPr>
              <w:spacing w:line="360" w:lineRule="auto"/>
              <w:jc w:val="both"/>
              <w:rPr>
                <w:rFonts w:ascii="Book Antiqua" w:eastAsia="等线" w:hAnsi="Book Antiqua" w:cs="Arial"/>
                <w:color w:val="auto"/>
                <w:lang w:eastAsia="zh-CN"/>
              </w:rPr>
            </w:pPr>
            <w:r w:rsidRPr="007B4930">
              <w:rPr>
                <w:rFonts w:ascii="Book Antiqua" w:hAnsi="Book Antiqua" w:cs="Arial"/>
                <w:color w:val="auto"/>
              </w:rPr>
              <w:t>Death or referral to hospice</w:t>
            </w:r>
          </w:p>
        </w:tc>
        <w:tc>
          <w:tcPr>
            <w:tcW w:w="2087" w:type="dxa"/>
            <w:vAlign w:val="center"/>
          </w:tcPr>
          <w:p w14:paraId="39129BD7"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82 (14.8)</w:t>
            </w:r>
          </w:p>
        </w:tc>
        <w:tc>
          <w:tcPr>
            <w:tcW w:w="1733" w:type="dxa"/>
            <w:vAlign w:val="center"/>
          </w:tcPr>
          <w:p w14:paraId="19F1607F"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8 (21.05)</w:t>
            </w:r>
          </w:p>
        </w:tc>
        <w:tc>
          <w:tcPr>
            <w:tcW w:w="1563" w:type="dxa"/>
            <w:gridSpan w:val="2"/>
            <w:vAlign w:val="center"/>
          </w:tcPr>
          <w:p w14:paraId="5C0FB65C"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0.29</w:t>
            </w:r>
          </w:p>
        </w:tc>
      </w:tr>
      <w:tr w:rsidR="007B4930" w:rsidRPr="007B4930" w14:paraId="0BE0C60F" w14:textId="77777777" w:rsidTr="00BB307C">
        <w:trPr>
          <w:trHeight w:hRule="exact" w:val="454"/>
        </w:trPr>
        <w:tc>
          <w:tcPr>
            <w:tcW w:w="10786" w:type="dxa"/>
            <w:gridSpan w:val="6"/>
            <w:vAlign w:val="center"/>
          </w:tcPr>
          <w:p w14:paraId="174D4F1D" w14:textId="75888026" w:rsidR="00F008C3" w:rsidRPr="007B4930" w:rsidRDefault="00F008C3" w:rsidP="00834263">
            <w:pPr>
              <w:spacing w:line="360" w:lineRule="auto"/>
              <w:jc w:val="both"/>
              <w:rPr>
                <w:rFonts w:ascii="Book Antiqua" w:hAnsi="Book Antiqua" w:cs="Arial"/>
                <w:b/>
                <w:color w:val="auto"/>
              </w:rPr>
            </w:pPr>
            <w:r w:rsidRPr="007B4930">
              <w:rPr>
                <w:rFonts w:ascii="Book Antiqua" w:hAnsi="Book Antiqua" w:cs="Arial"/>
                <w:b/>
                <w:color w:val="auto"/>
              </w:rPr>
              <w:t>Per patient analysis</w:t>
            </w:r>
          </w:p>
        </w:tc>
      </w:tr>
      <w:tr w:rsidR="007B4930" w:rsidRPr="007B4930" w14:paraId="28D9AE51" w14:textId="77777777" w:rsidTr="00F008C3">
        <w:trPr>
          <w:gridAfter w:val="1"/>
          <w:wAfter w:w="16" w:type="dxa"/>
          <w:trHeight w:hRule="exact" w:val="454"/>
        </w:trPr>
        <w:tc>
          <w:tcPr>
            <w:tcW w:w="5387" w:type="dxa"/>
            <w:vAlign w:val="center"/>
          </w:tcPr>
          <w:p w14:paraId="491ADB9B"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Variable</w:t>
            </w:r>
          </w:p>
        </w:tc>
        <w:tc>
          <w:tcPr>
            <w:tcW w:w="2087" w:type="dxa"/>
            <w:vAlign w:val="center"/>
          </w:tcPr>
          <w:p w14:paraId="26679EF4" w14:textId="3E4E0A52"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No CDI (</w:t>
            </w:r>
            <w:r w:rsidRPr="007B4930">
              <w:rPr>
                <w:rFonts w:ascii="Book Antiqua" w:hAnsi="Book Antiqua" w:cs="Arial"/>
                <w:i/>
                <w:color w:val="auto"/>
              </w:rPr>
              <w:t>n</w:t>
            </w:r>
            <w:r w:rsidRPr="007B4930">
              <w:rPr>
                <w:rFonts w:ascii="Book Antiqua" w:hAnsi="Book Antiqua" w:cs="Arial" w:hint="eastAsia"/>
                <w:color w:val="auto"/>
                <w:lang w:eastAsia="zh-CN"/>
              </w:rPr>
              <w:t xml:space="preserve"> </w:t>
            </w:r>
            <w:r w:rsidRPr="007B4930">
              <w:rPr>
                <w:rFonts w:ascii="Book Antiqua" w:hAnsi="Book Antiqua" w:cs="Arial"/>
                <w:color w:val="auto"/>
              </w:rPr>
              <w:t>=</w:t>
            </w:r>
            <w:r w:rsidRPr="007B4930">
              <w:rPr>
                <w:rFonts w:ascii="Book Antiqua" w:hAnsi="Book Antiqua" w:cs="Arial" w:hint="eastAsia"/>
                <w:color w:val="auto"/>
                <w:lang w:eastAsia="zh-CN"/>
              </w:rPr>
              <w:t xml:space="preserve"> </w:t>
            </w:r>
            <w:r w:rsidRPr="007B4930">
              <w:rPr>
                <w:rFonts w:ascii="Book Antiqua" w:hAnsi="Book Antiqua" w:cs="Arial"/>
                <w:color w:val="auto"/>
              </w:rPr>
              <w:t>189)</w:t>
            </w:r>
          </w:p>
        </w:tc>
        <w:tc>
          <w:tcPr>
            <w:tcW w:w="1733" w:type="dxa"/>
            <w:vAlign w:val="center"/>
          </w:tcPr>
          <w:p w14:paraId="7049C1B7"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CDI</w:t>
            </w:r>
          </w:p>
          <w:p w14:paraId="589989D5"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(n=34)</w:t>
            </w:r>
          </w:p>
        </w:tc>
        <w:tc>
          <w:tcPr>
            <w:tcW w:w="1563" w:type="dxa"/>
            <w:gridSpan w:val="2"/>
            <w:vAlign w:val="center"/>
          </w:tcPr>
          <w:p w14:paraId="15499011"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Significance</w:t>
            </w:r>
          </w:p>
          <w:p w14:paraId="42288DEE"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w:t>
            </w:r>
            <w:r w:rsidRPr="007B4930">
              <w:rPr>
                <w:rFonts w:ascii="Book Antiqua" w:hAnsi="Book Antiqua" w:cs="Arial"/>
                <w:i/>
                <w:color w:val="auto"/>
              </w:rPr>
              <w:t>P</w:t>
            </w:r>
            <w:r w:rsidRPr="007B4930">
              <w:rPr>
                <w:rFonts w:ascii="Book Antiqua" w:hAnsi="Book Antiqua" w:cs="Arial"/>
                <w:color w:val="auto"/>
              </w:rPr>
              <w:t xml:space="preserve"> value)</w:t>
            </w:r>
          </w:p>
        </w:tc>
      </w:tr>
      <w:tr w:rsidR="007B4930" w:rsidRPr="007B4930" w14:paraId="3D667C01" w14:textId="77777777" w:rsidTr="00F008C3">
        <w:trPr>
          <w:gridAfter w:val="1"/>
          <w:wAfter w:w="16" w:type="dxa"/>
          <w:trHeight w:hRule="exact" w:val="454"/>
        </w:trPr>
        <w:tc>
          <w:tcPr>
            <w:tcW w:w="5387" w:type="dxa"/>
            <w:vAlign w:val="center"/>
          </w:tcPr>
          <w:p w14:paraId="42011E83"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Total days of neutropenia during study period</w:t>
            </w:r>
          </w:p>
        </w:tc>
        <w:tc>
          <w:tcPr>
            <w:tcW w:w="2087" w:type="dxa"/>
            <w:vAlign w:val="center"/>
          </w:tcPr>
          <w:p w14:paraId="3FFC4D33"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13.7 (11.3-16.0)</w:t>
            </w:r>
          </w:p>
        </w:tc>
        <w:tc>
          <w:tcPr>
            <w:tcW w:w="1733" w:type="dxa"/>
            <w:vAlign w:val="center"/>
          </w:tcPr>
          <w:p w14:paraId="4D2A6D8D"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21.6 (14.5-28.7)</w:t>
            </w:r>
          </w:p>
        </w:tc>
        <w:tc>
          <w:tcPr>
            <w:tcW w:w="1563" w:type="dxa"/>
            <w:gridSpan w:val="2"/>
            <w:vAlign w:val="center"/>
          </w:tcPr>
          <w:p w14:paraId="6FB993C2"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0.014</w:t>
            </w:r>
          </w:p>
        </w:tc>
      </w:tr>
      <w:tr w:rsidR="007B4930" w:rsidRPr="007B4930" w14:paraId="1D3C7D31" w14:textId="77777777" w:rsidTr="00F008C3">
        <w:trPr>
          <w:gridAfter w:val="1"/>
          <w:wAfter w:w="16" w:type="dxa"/>
          <w:trHeight w:hRule="exact" w:val="454"/>
        </w:trPr>
        <w:tc>
          <w:tcPr>
            <w:tcW w:w="5387" w:type="dxa"/>
            <w:vAlign w:val="center"/>
          </w:tcPr>
          <w:p w14:paraId="1FAFF5E0"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Total days of hospitalization during study period</w:t>
            </w:r>
          </w:p>
        </w:tc>
        <w:tc>
          <w:tcPr>
            <w:tcW w:w="2087" w:type="dxa"/>
            <w:vAlign w:val="center"/>
          </w:tcPr>
          <w:p w14:paraId="3C785F1A"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22.7 (19.9-25.5)</w:t>
            </w:r>
          </w:p>
        </w:tc>
        <w:tc>
          <w:tcPr>
            <w:tcW w:w="1733" w:type="dxa"/>
            <w:vAlign w:val="center"/>
          </w:tcPr>
          <w:p w14:paraId="70E54248"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40.8 (28.9-52.7)</w:t>
            </w:r>
          </w:p>
        </w:tc>
        <w:tc>
          <w:tcPr>
            <w:tcW w:w="1563" w:type="dxa"/>
            <w:gridSpan w:val="2"/>
            <w:vAlign w:val="center"/>
          </w:tcPr>
          <w:p w14:paraId="262CBC31" w14:textId="77777777" w:rsidR="00F008C3" w:rsidRPr="007B4930" w:rsidRDefault="00F008C3" w:rsidP="00834263">
            <w:pPr>
              <w:spacing w:line="360" w:lineRule="auto"/>
              <w:jc w:val="both"/>
              <w:rPr>
                <w:rFonts w:ascii="Book Antiqua" w:hAnsi="Book Antiqua" w:cs="Arial"/>
                <w:color w:val="auto"/>
              </w:rPr>
            </w:pPr>
            <w:r w:rsidRPr="007B4930">
              <w:rPr>
                <w:rFonts w:ascii="Book Antiqua" w:hAnsi="Book Antiqua" w:cs="Arial"/>
                <w:color w:val="auto"/>
              </w:rPr>
              <w:t>&lt;</w:t>
            </w:r>
            <w:r w:rsidRPr="007B4930">
              <w:rPr>
                <w:rFonts w:ascii="Book Antiqua" w:hAnsi="Book Antiqua" w:cs="Arial" w:hint="eastAsia"/>
                <w:color w:val="auto"/>
                <w:lang w:eastAsia="zh-CN"/>
              </w:rPr>
              <w:t xml:space="preserve"> </w:t>
            </w:r>
            <w:r w:rsidRPr="007B4930">
              <w:rPr>
                <w:rFonts w:ascii="Book Antiqua" w:hAnsi="Book Antiqua" w:cs="Arial"/>
                <w:color w:val="auto"/>
              </w:rPr>
              <w:t>0.0001</w:t>
            </w:r>
          </w:p>
        </w:tc>
      </w:tr>
    </w:tbl>
    <w:p w14:paraId="47FF464C" w14:textId="77777777" w:rsidR="007B4930" w:rsidRDefault="007B4930" w:rsidP="00834263">
      <w:pPr>
        <w:spacing w:line="360" w:lineRule="auto"/>
        <w:jc w:val="both"/>
        <w:rPr>
          <w:rFonts w:ascii="Book Antiqua" w:eastAsia="等线" w:hAnsi="Book Antiqua" w:cs="Arial"/>
          <w:color w:val="auto"/>
          <w:vertAlign w:val="superscript"/>
          <w:lang w:eastAsia="zh-CN"/>
        </w:rPr>
      </w:pPr>
    </w:p>
    <w:p w14:paraId="190B7BC3" w14:textId="45C5590D" w:rsidR="00F008C3" w:rsidRPr="007B4930" w:rsidRDefault="00F008C3" w:rsidP="00834263">
      <w:pPr>
        <w:spacing w:line="360" w:lineRule="auto"/>
        <w:jc w:val="both"/>
        <w:rPr>
          <w:rFonts w:ascii="Book Antiqua" w:eastAsia="等线" w:hAnsi="Book Antiqua" w:cs="Arial"/>
          <w:color w:val="auto"/>
          <w:lang w:eastAsia="zh-CN"/>
        </w:rPr>
      </w:pPr>
      <w:r w:rsidRPr="007B4930">
        <w:rPr>
          <w:rFonts w:ascii="Book Antiqua" w:hAnsi="Book Antiqua" w:cs="Arial" w:hint="eastAsia"/>
          <w:color w:val="auto"/>
          <w:vertAlign w:val="superscript"/>
          <w:lang w:eastAsia="zh-CN"/>
        </w:rPr>
        <w:t>1</w:t>
      </w:r>
      <w:r w:rsidR="003C5A8D" w:rsidRPr="007B4930">
        <w:rPr>
          <w:rFonts w:ascii="Book Antiqua" w:hAnsi="Book Antiqua" w:cs="Arial"/>
          <w:color w:val="auto"/>
        </w:rPr>
        <w:t>PPI therapy defined as use of PPI documented at</w:t>
      </w:r>
      <w:r w:rsidRPr="007B4930">
        <w:rPr>
          <w:rFonts w:ascii="Book Antiqua" w:hAnsi="Book Antiqua" w:cs="Arial"/>
          <w:color w:val="auto"/>
        </w:rPr>
        <w:t xml:space="preserve"> the time of hospital admission</w:t>
      </w:r>
      <w:r w:rsidRPr="007B4930">
        <w:rPr>
          <w:rFonts w:ascii="Book Antiqua" w:hAnsi="Book Antiqua" w:cs="Arial" w:hint="eastAsia"/>
          <w:color w:val="auto"/>
          <w:lang w:eastAsia="zh-CN"/>
        </w:rPr>
        <w:t xml:space="preserve">; </w:t>
      </w:r>
      <w:r w:rsidRPr="007B4930">
        <w:rPr>
          <w:rFonts w:ascii="Book Antiqua" w:hAnsi="Book Antiqua" w:cs="Arial" w:hint="eastAsia"/>
          <w:color w:val="auto"/>
          <w:vertAlign w:val="superscript"/>
          <w:lang w:eastAsia="zh-CN"/>
        </w:rPr>
        <w:t>2</w:t>
      </w:r>
      <w:r w:rsidR="003C5A8D" w:rsidRPr="007B4930">
        <w:rPr>
          <w:rFonts w:ascii="Book Antiqua" w:hAnsi="Book Antiqua" w:cs="Arial"/>
          <w:color w:val="auto"/>
        </w:rPr>
        <w:t xml:space="preserve">Receipt of chemotherapy defined as being given within 30 </w:t>
      </w:r>
      <w:r w:rsidR="007B4930">
        <w:rPr>
          <w:rFonts w:ascii="Book Antiqua" w:hAnsi="Book Antiqua" w:cs="Arial" w:hint="eastAsia"/>
          <w:color w:val="auto"/>
          <w:lang w:eastAsia="zh-CN"/>
        </w:rPr>
        <w:t>d</w:t>
      </w:r>
      <w:r w:rsidR="003C5A8D" w:rsidRPr="007B4930">
        <w:rPr>
          <w:rFonts w:ascii="Book Antiqua" w:hAnsi="Book Antiqua" w:cs="Arial"/>
          <w:color w:val="auto"/>
        </w:rPr>
        <w:t xml:space="preserve"> of hospital admission.</w:t>
      </w:r>
      <w:r w:rsidRPr="007B4930">
        <w:rPr>
          <w:rFonts w:ascii="Book Antiqua" w:hAnsi="Book Antiqua" w:cs="Arial" w:hint="eastAsia"/>
          <w:color w:val="auto"/>
          <w:lang w:eastAsia="zh-CN"/>
        </w:rPr>
        <w:t xml:space="preserve"> </w:t>
      </w:r>
      <w:r w:rsidRPr="007B4930">
        <w:rPr>
          <w:rFonts w:ascii="Book Antiqua" w:hAnsi="Book Antiqua" w:cs="Arial"/>
          <w:color w:val="auto"/>
        </w:rPr>
        <w:t>CDI</w:t>
      </w:r>
      <w:r w:rsidRPr="007B4930">
        <w:rPr>
          <w:rFonts w:ascii="Book Antiqua" w:hAnsi="Book Antiqua" w:cs="Arial" w:hint="eastAsia"/>
          <w:color w:val="auto"/>
          <w:lang w:eastAsia="zh-CN"/>
        </w:rPr>
        <w:t xml:space="preserve">: </w:t>
      </w:r>
      <w:r w:rsidRPr="007B4930">
        <w:rPr>
          <w:rFonts w:ascii="Book Antiqua" w:hAnsi="Book Antiqua" w:cs="Arial"/>
          <w:i/>
          <w:color w:val="auto"/>
        </w:rPr>
        <w:t xml:space="preserve">C. </w:t>
      </w:r>
      <w:proofErr w:type="spellStart"/>
      <w:r w:rsidRPr="007B4930">
        <w:rPr>
          <w:rFonts w:ascii="Book Antiqua" w:hAnsi="Book Antiqua" w:cs="Arial"/>
          <w:i/>
          <w:color w:val="auto"/>
        </w:rPr>
        <w:t>difficile</w:t>
      </w:r>
      <w:proofErr w:type="spellEnd"/>
      <w:r w:rsidRPr="007B4930">
        <w:rPr>
          <w:rFonts w:ascii="Book Antiqua" w:hAnsi="Book Antiqua" w:cs="Arial"/>
          <w:i/>
          <w:color w:val="auto"/>
        </w:rPr>
        <w:t xml:space="preserve"> </w:t>
      </w:r>
      <w:r w:rsidRPr="007B4930">
        <w:rPr>
          <w:rFonts w:ascii="Book Antiqua" w:hAnsi="Book Antiqua" w:cs="Arial"/>
          <w:color w:val="auto"/>
        </w:rPr>
        <w:t>infection; AML</w:t>
      </w:r>
      <w:r w:rsidRPr="007B4930">
        <w:rPr>
          <w:rFonts w:ascii="Book Antiqua" w:hAnsi="Book Antiqua" w:cs="Arial" w:hint="eastAsia"/>
          <w:color w:val="auto"/>
          <w:lang w:eastAsia="zh-CN"/>
        </w:rPr>
        <w:t xml:space="preserve">: </w:t>
      </w:r>
      <w:r w:rsidRPr="007B4930">
        <w:rPr>
          <w:rFonts w:ascii="Book Antiqua" w:hAnsi="Book Antiqua" w:cs="Arial"/>
          <w:color w:val="auto"/>
        </w:rPr>
        <w:t>Acute myeloid leukemia; MDS</w:t>
      </w:r>
      <w:r w:rsidRPr="007B4930">
        <w:rPr>
          <w:rFonts w:ascii="Book Antiqua" w:hAnsi="Book Antiqua" w:cs="Arial" w:hint="eastAsia"/>
          <w:color w:val="auto"/>
          <w:lang w:eastAsia="zh-CN"/>
        </w:rPr>
        <w:t xml:space="preserve">: </w:t>
      </w:r>
      <w:proofErr w:type="spellStart"/>
      <w:r w:rsidRPr="007B4930">
        <w:rPr>
          <w:rFonts w:ascii="Book Antiqua" w:hAnsi="Book Antiqua" w:cs="Arial"/>
          <w:color w:val="auto"/>
        </w:rPr>
        <w:t>Myelodysplastic</w:t>
      </w:r>
      <w:proofErr w:type="spellEnd"/>
      <w:r w:rsidRPr="007B4930">
        <w:rPr>
          <w:rFonts w:ascii="Book Antiqua" w:hAnsi="Book Antiqua" w:cs="Arial"/>
          <w:color w:val="auto"/>
        </w:rPr>
        <w:t xml:space="preserve"> Syndrome; PPI</w:t>
      </w:r>
      <w:r w:rsidRPr="007B4930">
        <w:rPr>
          <w:rFonts w:ascii="Book Antiqua" w:hAnsi="Book Antiqua" w:cs="Arial" w:hint="eastAsia"/>
          <w:color w:val="auto"/>
          <w:lang w:eastAsia="zh-CN"/>
        </w:rPr>
        <w:t xml:space="preserve">: </w:t>
      </w:r>
      <w:r w:rsidRPr="007B4930">
        <w:rPr>
          <w:rFonts w:ascii="Book Antiqua" w:hAnsi="Book Antiqua" w:cs="Arial"/>
          <w:color w:val="auto"/>
        </w:rPr>
        <w:t xml:space="preserve">Proton-pump inhibitor. </w:t>
      </w:r>
    </w:p>
    <w:p w14:paraId="7F65F30E" w14:textId="70B223C4" w:rsidR="0003674F" w:rsidRPr="007B4930" w:rsidRDefault="0003674F" w:rsidP="00834263">
      <w:pPr>
        <w:widowControl/>
        <w:spacing w:line="360" w:lineRule="auto"/>
        <w:jc w:val="both"/>
        <w:rPr>
          <w:rFonts w:ascii="Book Antiqua" w:eastAsia="等线" w:hAnsi="Book Antiqua" w:cs="Arial"/>
          <w:color w:val="auto"/>
          <w:lang w:eastAsia="zh-CN"/>
        </w:rPr>
      </w:pPr>
    </w:p>
    <w:sectPr w:rsidR="0003674F" w:rsidRPr="007B4930" w:rsidSect="00520FD3">
      <w:footerReference w:type="default" r:id="rId10"/>
      <w:pgSz w:w="12240" w:h="15840" w:code="1"/>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B538D" w14:textId="77777777" w:rsidR="004A2A4D" w:rsidRDefault="004A2A4D">
      <w:r>
        <w:separator/>
      </w:r>
    </w:p>
  </w:endnote>
  <w:endnote w:type="continuationSeparator" w:id="0">
    <w:p w14:paraId="439C1128" w14:textId="77777777" w:rsidR="004A2A4D" w:rsidRDefault="004A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Times New Roman"/>
    <w:panose1 w:val="00000000000000000000"/>
    <w:charset w:val="80"/>
    <w:family w:val="roman"/>
    <w:notTrueType/>
    <w:pitch w:val="default"/>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等线">
    <w:altName w:val="Times New Roman"/>
    <w:panose1 w:val="00000000000000000000"/>
    <w:charset w:val="80"/>
    <w:family w:val="roman"/>
    <w:notTrueType/>
    <w:pitch w:val="default"/>
  </w:font>
  <w:font w:name="Arial Unicode MS">
    <w:panose1 w:val="020B0604020202020204"/>
    <w:charset w:val="00"/>
    <w:family w:val="auto"/>
    <w:pitch w:val="variable"/>
    <w:sig w:usb0="F7FFAFFF" w:usb1="E9DFFFFF" w:usb2="0000003F" w:usb3="00000000" w:csb0="003F01FF" w:csb1="00000000"/>
  </w:font>
  <w:font w:name="ArialMT">
    <w:altName w:val="Arial Unicode MS"/>
    <w:charset w:val="80"/>
    <w:family w:val="swiss"/>
    <w:pitch w:val="default"/>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8B21D" w14:textId="27E4EFC3" w:rsidR="00CE3589" w:rsidRDefault="00CE3589">
    <w:pPr>
      <w:jc w:val="right"/>
    </w:pPr>
    <w:r>
      <w:fldChar w:fldCharType="begin"/>
    </w:r>
    <w:r>
      <w:instrText>PAGE</w:instrText>
    </w:r>
    <w:r>
      <w:fldChar w:fldCharType="separate"/>
    </w:r>
    <w:r w:rsidR="0041221D">
      <w:rPr>
        <w:noProof/>
      </w:rPr>
      <w:t>21</w:t>
    </w:r>
    <w:r>
      <w:fldChar w:fldCharType="end"/>
    </w:r>
  </w:p>
  <w:p w14:paraId="6F85F4A6" w14:textId="77777777" w:rsidR="00CE3589" w:rsidRDefault="00CE3589">
    <w:pPr>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071B3" w14:textId="77777777" w:rsidR="004A2A4D" w:rsidRDefault="004A2A4D">
      <w:r>
        <w:separator/>
      </w:r>
    </w:p>
  </w:footnote>
  <w:footnote w:type="continuationSeparator" w:id="0">
    <w:p w14:paraId="432841E6" w14:textId="77777777" w:rsidR="004A2A4D" w:rsidRDefault="004A2A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33B4"/>
    <w:multiLevelType w:val="multilevel"/>
    <w:tmpl w:val="8DAA1546"/>
    <w:lvl w:ilvl="0">
      <w:start w:val="1"/>
      <w:numFmt w:val="decimal"/>
      <w:lvlText w:val="%1."/>
      <w:lvlJc w:val="left"/>
      <w:pPr>
        <w:ind w:left="0" w:hanging="360"/>
      </w:pPr>
      <w:rPr>
        <w:rFonts w:ascii="Times New Roman" w:eastAsia="Times New Roman" w:hAnsi="Times New Roman" w:cs="Times New Roman"/>
        <w:sz w:val="24"/>
        <w:szCs w:val="24"/>
        <w:vertAlign w:val="baseline"/>
      </w:rPr>
    </w:lvl>
    <w:lvl w:ilvl="1">
      <w:start w:val="1"/>
      <w:numFmt w:val="lowerLetter"/>
      <w:lvlText w:val="%2."/>
      <w:lvlJc w:val="left"/>
      <w:pPr>
        <w:ind w:left="720" w:firstLine="360"/>
      </w:pPr>
      <w:rPr>
        <w:vertAlign w:val="baseline"/>
      </w:rPr>
    </w:lvl>
    <w:lvl w:ilvl="2">
      <w:start w:val="1"/>
      <w:numFmt w:val="lowerRoman"/>
      <w:lvlText w:val="%2.%3."/>
      <w:lvlJc w:val="right"/>
      <w:pPr>
        <w:ind w:left="1440" w:firstLine="1260"/>
      </w:pPr>
      <w:rPr>
        <w:vertAlign w:val="baseline"/>
      </w:rPr>
    </w:lvl>
    <w:lvl w:ilvl="3">
      <w:start w:val="1"/>
      <w:numFmt w:val="decimal"/>
      <w:lvlText w:val="%2.%3.%4."/>
      <w:lvlJc w:val="left"/>
      <w:pPr>
        <w:ind w:left="2160" w:firstLine="1800"/>
      </w:pPr>
      <w:rPr>
        <w:vertAlign w:val="baseline"/>
      </w:rPr>
    </w:lvl>
    <w:lvl w:ilvl="4">
      <w:start w:val="1"/>
      <w:numFmt w:val="lowerLetter"/>
      <w:lvlText w:val="%2.%3.%4.%5."/>
      <w:lvlJc w:val="left"/>
      <w:pPr>
        <w:ind w:left="2880" w:firstLine="2520"/>
      </w:pPr>
      <w:rPr>
        <w:vertAlign w:val="baseline"/>
      </w:rPr>
    </w:lvl>
    <w:lvl w:ilvl="5">
      <w:start w:val="1"/>
      <w:numFmt w:val="lowerRoman"/>
      <w:lvlText w:val="%2.%3.%4.%5.%6."/>
      <w:lvlJc w:val="right"/>
      <w:pPr>
        <w:ind w:left="3600" w:firstLine="3420"/>
      </w:pPr>
      <w:rPr>
        <w:vertAlign w:val="baseline"/>
      </w:rPr>
    </w:lvl>
    <w:lvl w:ilvl="6">
      <w:start w:val="1"/>
      <w:numFmt w:val="decimal"/>
      <w:lvlText w:val="%2.%3.%4.%5.%6.%7."/>
      <w:lvlJc w:val="left"/>
      <w:pPr>
        <w:ind w:left="4320" w:firstLine="3960"/>
      </w:pPr>
      <w:rPr>
        <w:vertAlign w:val="baseline"/>
      </w:rPr>
    </w:lvl>
    <w:lvl w:ilvl="7">
      <w:start w:val="1"/>
      <w:numFmt w:val="lowerLetter"/>
      <w:lvlText w:val="%2.%3.%4.%5.%6.%7.%8."/>
      <w:lvlJc w:val="left"/>
      <w:pPr>
        <w:ind w:left="5040" w:firstLine="4680"/>
      </w:pPr>
      <w:rPr>
        <w:vertAlign w:val="baseline"/>
      </w:rPr>
    </w:lvl>
    <w:lvl w:ilvl="8">
      <w:start w:val="1"/>
      <w:numFmt w:val="lowerRoman"/>
      <w:lvlText w:val="%2.%3.%4.%5.%6.%7.%8.%9."/>
      <w:lvlJc w:val="right"/>
      <w:pPr>
        <w:ind w:left="5760" w:firstLine="5580"/>
      </w:pPr>
      <w:rPr>
        <w:vertAlign w:val="baseline"/>
      </w:rPr>
    </w:lvl>
  </w:abstractNum>
  <w:abstractNum w:abstractNumId="1">
    <w:nsid w:val="60124E47"/>
    <w:multiLevelType w:val="multilevel"/>
    <w:tmpl w:val="846E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75867"/>
    <w:multiLevelType w:val="multilevel"/>
    <w:tmpl w:val="8014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8F"/>
    <w:rsid w:val="000101F5"/>
    <w:rsid w:val="00012A2F"/>
    <w:rsid w:val="00032AC8"/>
    <w:rsid w:val="0003674F"/>
    <w:rsid w:val="00077614"/>
    <w:rsid w:val="00095C0D"/>
    <w:rsid w:val="000B5ED4"/>
    <w:rsid w:val="000F68D2"/>
    <w:rsid w:val="001156AE"/>
    <w:rsid w:val="001233D6"/>
    <w:rsid w:val="00124CF9"/>
    <w:rsid w:val="00154207"/>
    <w:rsid w:val="0016027C"/>
    <w:rsid w:val="00166560"/>
    <w:rsid w:val="00183E81"/>
    <w:rsid w:val="001D291D"/>
    <w:rsid w:val="001E2E1B"/>
    <w:rsid w:val="001E352B"/>
    <w:rsid w:val="001E7B2D"/>
    <w:rsid w:val="001F3317"/>
    <w:rsid w:val="001F63B8"/>
    <w:rsid w:val="0020286C"/>
    <w:rsid w:val="00246AFE"/>
    <w:rsid w:val="00287021"/>
    <w:rsid w:val="00294B0E"/>
    <w:rsid w:val="002A7BA3"/>
    <w:rsid w:val="002B4B21"/>
    <w:rsid w:val="002B6DE1"/>
    <w:rsid w:val="00310115"/>
    <w:rsid w:val="003344BF"/>
    <w:rsid w:val="003430C3"/>
    <w:rsid w:val="003469F8"/>
    <w:rsid w:val="003A778C"/>
    <w:rsid w:val="003B304E"/>
    <w:rsid w:val="003B502F"/>
    <w:rsid w:val="003B60D1"/>
    <w:rsid w:val="003C367D"/>
    <w:rsid w:val="003C5A8D"/>
    <w:rsid w:val="003E6DA1"/>
    <w:rsid w:val="0041221D"/>
    <w:rsid w:val="00414341"/>
    <w:rsid w:val="00425D7E"/>
    <w:rsid w:val="004334D2"/>
    <w:rsid w:val="00477D8C"/>
    <w:rsid w:val="00490895"/>
    <w:rsid w:val="004A13F9"/>
    <w:rsid w:val="004A2A4D"/>
    <w:rsid w:val="004A4005"/>
    <w:rsid w:val="004B0E2B"/>
    <w:rsid w:val="004C22A2"/>
    <w:rsid w:val="004E6BDD"/>
    <w:rsid w:val="004E745C"/>
    <w:rsid w:val="00520FD3"/>
    <w:rsid w:val="00526342"/>
    <w:rsid w:val="00527640"/>
    <w:rsid w:val="00541F10"/>
    <w:rsid w:val="0054288F"/>
    <w:rsid w:val="00552ABC"/>
    <w:rsid w:val="00554CC8"/>
    <w:rsid w:val="00572239"/>
    <w:rsid w:val="00584155"/>
    <w:rsid w:val="005906AE"/>
    <w:rsid w:val="005A5836"/>
    <w:rsid w:val="005B6403"/>
    <w:rsid w:val="005E48E8"/>
    <w:rsid w:val="00604CEA"/>
    <w:rsid w:val="00615E4A"/>
    <w:rsid w:val="00620004"/>
    <w:rsid w:val="00622691"/>
    <w:rsid w:val="0062440C"/>
    <w:rsid w:val="00627B14"/>
    <w:rsid w:val="00642E4C"/>
    <w:rsid w:val="00663066"/>
    <w:rsid w:val="006772BA"/>
    <w:rsid w:val="006831F2"/>
    <w:rsid w:val="006966FB"/>
    <w:rsid w:val="006A3FA3"/>
    <w:rsid w:val="006C4EFD"/>
    <w:rsid w:val="0070407F"/>
    <w:rsid w:val="00715DF2"/>
    <w:rsid w:val="0073392F"/>
    <w:rsid w:val="00741767"/>
    <w:rsid w:val="00741A71"/>
    <w:rsid w:val="007702A0"/>
    <w:rsid w:val="007730EE"/>
    <w:rsid w:val="0078264E"/>
    <w:rsid w:val="0079742B"/>
    <w:rsid w:val="007A2A83"/>
    <w:rsid w:val="007A6C82"/>
    <w:rsid w:val="007B4930"/>
    <w:rsid w:val="007F232C"/>
    <w:rsid w:val="00804D51"/>
    <w:rsid w:val="00805BA2"/>
    <w:rsid w:val="008263D9"/>
    <w:rsid w:val="00834263"/>
    <w:rsid w:val="00854730"/>
    <w:rsid w:val="00862619"/>
    <w:rsid w:val="00886E4D"/>
    <w:rsid w:val="00887467"/>
    <w:rsid w:val="008B05C0"/>
    <w:rsid w:val="008D3096"/>
    <w:rsid w:val="008E2A77"/>
    <w:rsid w:val="008E718F"/>
    <w:rsid w:val="00906CE0"/>
    <w:rsid w:val="00920FA1"/>
    <w:rsid w:val="009268D5"/>
    <w:rsid w:val="00941151"/>
    <w:rsid w:val="009555C3"/>
    <w:rsid w:val="00964C85"/>
    <w:rsid w:val="009708A0"/>
    <w:rsid w:val="009816AE"/>
    <w:rsid w:val="00984163"/>
    <w:rsid w:val="009A173D"/>
    <w:rsid w:val="009A4ACC"/>
    <w:rsid w:val="009E6795"/>
    <w:rsid w:val="009F2DED"/>
    <w:rsid w:val="009F65F0"/>
    <w:rsid w:val="00A02465"/>
    <w:rsid w:val="00A02793"/>
    <w:rsid w:val="00A55A2F"/>
    <w:rsid w:val="00A646CF"/>
    <w:rsid w:val="00A84161"/>
    <w:rsid w:val="00A9430C"/>
    <w:rsid w:val="00AB7A60"/>
    <w:rsid w:val="00AD2A0C"/>
    <w:rsid w:val="00AE03AA"/>
    <w:rsid w:val="00AE0B87"/>
    <w:rsid w:val="00AF43F5"/>
    <w:rsid w:val="00AF53E7"/>
    <w:rsid w:val="00AF5E1D"/>
    <w:rsid w:val="00B4197F"/>
    <w:rsid w:val="00B46471"/>
    <w:rsid w:val="00B64745"/>
    <w:rsid w:val="00B65F46"/>
    <w:rsid w:val="00B81E5F"/>
    <w:rsid w:val="00B927EA"/>
    <w:rsid w:val="00B971E8"/>
    <w:rsid w:val="00BA0864"/>
    <w:rsid w:val="00BB6291"/>
    <w:rsid w:val="00BE6AEC"/>
    <w:rsid w:val="00C1060A"/>
    <w:rsid w:val="00C11C7E"/>
    <w:rsid w:val="00C1330B"/>
    <w:rsid w:val="00C51680"/>
    <w:rsid w:val="00C61E56"/>
    <w:rsid w:val="00C75AA9"/>
    <w:rsid w:val="00C87D61"/>
    <w:rsid w:val="00CA1D8D"/>
    <w:rsid w:val="00CA4BA6"/>
    <w:rsid w:val="00CC0496"/>
    <w:rsid w:val="00CE3589"/>
    <w:rsid w:val="00CE5A41"/>
    <w:rsid w:val="00CF2E58"/>
    <w:rsid w:val="00D00BDF"/>
    <w:rsid w:val="00D04DBF"/>
    <w:rsid w:val="00D51D8C"/>
    <w:rsid w:val="00D8062B"/>
    <w:rsid w:val="00D935F7"/>
    <w:rsid w:val="00D947FB"/>
    <w:rsid w:val="00DF18AA"/>
    <w:rsid w:val="00E16843"/>
    <w:rsid w:val="00E3032F"/>
    <w:rsid w:val="00E4448E"/>
    <w:rsid w:val="00E62CBA"/>
    <w:rsid w:val="00E667ED"/>
    <w:rsid w:val="00E6772E"/>
    <w:rsid w:val="00E73495"/>
    <w:rsid w:val="00E82A45"/>
    <w:rsid w:val="00EB2862"/>
    <w:rsid w:val="00EB75E4"/>
    <w:rsid w:val="00EC1EB3"/>
    <w:rsid w:val="00EE04A1"/>
    <w:rsid w:val="00F002CE"/>
    <w:rsid w:val="00F008C3"/>
    <w:rsid w:val="00F04CA1"/>
    <w:rsid w:val="00F32DA8"/>
    <w:rsid w:val="00F3500F"/>
    <w:rsid w:val="00F35738"/>
    <w:rsid w:val="00F46145"/>
    <w:rsid w:val="00F72F9D"/>
    <w:rsid w:val="00F86530"/>
    <w:rsid w:val="00FB20CD"/>
    <w:rsid w:val="00FC491D"/>
    <w:rsid w:val="00FE4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6B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55" w:type="dxa"/>
        <w:left w:w="55" w:type="dxa"/>
        <w:bottom w:w="55" w:type="dxa"/>
        <w:right w:w="5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LineNumber">
    <w:name w:val="line number"/>
    <w:basedOn w:val="DefaultParagraphFont"/>
    <w:uiPriority w:val="99"/>
    <w:semiHidden/>
    <w:unhideWhenUsed/>
    <w:rsid w:val="00166560"/>
  </w:style>
  <w:style w:type="paragraph" w:styleId="Revision">
    <w:name w:val="Revision"/>
    <w:hidden/>
    <w:uiPriority w:val="99"/>
    <w:semiHidden/>
    <w:rsid w:val="00166560"/>
    <w:pPr>
      <w:widowControl/>
    </w:pPr>
  </w:style>
  <w:style w:type="paragraph" w:styleId="BalloonText">
    <w:name w:val="Balloon Text"/>
    <w:basedOn w:val="Normal"/>
    <w:link w:val="BalloonTextChar"/>
    <w:uiPriority w:val="99"/>
    <w:semiHidden/>
    <w:unhideWhenUsed/>
    <w:rsid w:val="00166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560"/>
    <w:rPr>
      <w:rFonts w:ascii="Segoe UI" w:hAnsi="Segoe UI" w:cs="Segoe UI"/>
      <w:sz w:val="18"/>
      <w:szCs w:val="18"/>
    </w:rPr>
  </w:style>
  <w:style w:type="character" w:styleId="Hyperlink">
    <w:name w:val="Hyperlink"/>
    <w:basedOn w:val="DefaultParagraphFont"/>
    <w:uiPriority w:val="99"/>
    <w:unhideWhenUsed/>
    <w:rsid w:val="00124CF9"/>
    <w:rPr>
      <w:color w:val="0000FF"/>
      <w:u w:val="single"/>
    </w:rPr>
  </w:style>
  <w:style w:type="character" w:customStyle="1" w:styleId="apple-converted-space">
    <w:name w:val="apple-converted-space"/>
    <w:basedOn w:val="DefaultParagraphFont"/>
    <w:rsid w:val="00124CF9"/>
  </w:style>
  <w:style w:type="character" w:customStyle="1" w:styleId="illumigene">
    <w:name w:val="illumigene"/>
    <w:basedOn w:val="DefaultParagraphFont"/>
    <w:rsid w:val="00124CF9"/>
  </w:style>
  <w:style w:type="character" w:styleId="Strong">
    <w:name w:val="Strong"/>
    <w:basedOn w:val="DefaultParagraphFont"/>
    <w:uiPriority w:val="22"/>
    <w:qFormat/>
    <w:rsid w:val="00124CF9"/>
    <w:rPr>
      <w:b/>
      <w:bCs/>
    </w:rPr>
  </w:style>
  <w:style w:type="character" w:customStyle="1" w:styleId="register">
    <w:name w:val="register"/>
    <w:basedOn w:val="DefaultParagraphFont"/>
    <w:rsid w:val="00124CF9"/>
  </w:style>
  <w:style w:type="character" w:styleId="CommentReference">
    <w:name w:val="annotation reference"/>
    <w:basedOn w:val="DefaultParagraphFont"/>
    <w:uiPriority w:val="99"/>
    <w:semiHidden/>
    <w:unhideWhenUsed/>
    <w:rsid w:val="00622691"/>
    <w:rPr>
      <w:sz w:val="18"/>
      <w:szCs w:val="18"/>
    </w:rPr>
  </w:style>
  <w:style w:type="paragraph" w:styleId="CommentText">
    <w:name w:val="annotation text"/>
    <w:basedOn w:val="Normal"/>
    <w:link w:val="CommentTextChar"/>
    <w:uiPriority w:val="99"/>
    <w:semiHidden/>
    <w:unhideWhenUsed/>
    <w:rsid w:val="00622691"/>
  </w:style>
  <w:style w:type="character" w:customStyle="1" w:styleId="CommentTextChar">
    <w:name w:val="Comment Text Char"/>
    <w:basedOn w:val="DefaultParagraphFont"/>
    <w:link w:val="CommentText"/>
    <w:uiPriority w:val="99"/>
    <w:semiHidden/>
    <w:rsid w:val="00622691"/>
  </w:style>
  <w:style w:type="paragraph" w:styleId="CommentSubject">
    <w:name w:val="annotation subject"/>
    <w:basedOn w:val="CommentText"/>
    <w:next w:val="CommentText"/>
    <w:link w:val="CommentSubjectChar"/>
    <w:uiPriority w:val="99"/>
    <w:semiHidden/>
    <w:unhideWhenUsed/>
    <w:rsid w:val="00622691"/>
    <w:rPr>
      <w:b/>
      <w:bCs/>
      <w:sz w:val="20"/>
      <w:szCs w:val="20"/>
    </w:rPr>
  </w:style>
  <w:style w:type="character" w:customStyle="1" w:styleId="CommentSubjectChar">
    <w:name w:val="Comment Subject Char"/>
    <w:basedOn w:val="CommentTextChar"/>
    <w:link w:val="CommentSubject"/>
    <w:uiPriority w:val="99"/>
    <w:semiHidden/>
    <w:rsid w:val="00622691"/>
    <w:rPr>
      <w:b/>
      <w:bCs/>
      <w:sz w:val="20"/>
      <w:szCs w:val="20"/>
    </w:rPr>
  </w:style>
  <w:style w:type="table" w:styleId="TableGrid">
    <w:name w:val="Table Grid"/>
    <w:basedOn w:val="TableNormal"/>
    <w:uiPriority w:val="39"/>
    <w:rsid w:val="00D94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6772BA"/>
    <w:pPr>
      <w:widowControl/>
      <w:suppressAutoHyphens/>
    </w:pPr>
    <w:rPr>
      <w:rFonts w:ascii="Calibri" w:eastAsia="Calibri" w:hAnsi="Calibri" w:cs="Calibri"/>
      <w:color w:val="auto"/>
      <w:sz w:val="22"/>
      <w:szCs w:val="22"/>
      <w:lang w:eastAsia="ar-SA"/>
    </w:rPr>
  </w:style>
  <w:style w:type="character" w:styleId="FollowedHyperlink">
    <w:name w:val="FollowedHyperlink"/>
    <w:basedOn w:val="DefaultParagraphFont"/>
    <w:uiPriority w:val="99"/>
    <w:semiHidden/>
    <w:unhideWhenUsed/>
    <w:rsid w:val="001F3317"/>
    <w:rPr>
      <w:color w:val="954F72" w:themeColor="followedHyperlink"/>
      <w:u w:val="single"/>
    </w:rPr>
  </w:style>
  <w:style w:type="character" w:styleId="Emphasis">
    <w:name w:val="Emphasis"/>
    <w:basedOn w:val="DefaultParagraphFont"/>
    <w:uiPriority w:val="20"/>
    <w:qFormat/>
    <w:rsid w:val="003430C3"/>
    <w:rPr>
      <w:i/>
      <w:iCs/>
    </w:rPr>
  </w:style>
  <w:style w:type="paragraph" w:styleId="Header">
    <w:name w:val="header"/>
    <w:basedOn w:val="Normal"/>
    <w:link w:val="HeaderChar"/>
    <w:uiPriority w:val="99"/>
    <w:unhideWhenUsed/>
    <w:rsid w:val="00520F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20FD3"/>
    <w:rPr>
      <w:sz w:val="18"/>
      <w:szCs w:val="18"/>
    </w:rPr>
  </w:style>
  <w:style w:type="paragraph" w:styleId="Footer">
    <w:name w:val="footer"/>
    <w:basedOn w:val="Normal"/>
    <w:link w:val="FooterChar"/>
    <w:uiPriority w:val="99"/>
    <w:unhideWhenUsed/>
    <w:rsid w:val="00520F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20FD3"/>
    <w:rPr>
      <w:sz w:val="18"/>
      <w:szCs w:val="18"/>
    </w:rPr>
  </w:style>
  <w:style w:type="paragraph" w:styleId="NormalWeb">
    <w:name w:val="Normal (Web)"/>
    <w:basedOn w:val="Normal"/>
    <w:uiPriority w:val="99"/>
    <w:semiHidden/>
    <w:unhideWhenUsed/>
    <w:rsid w:val="00F008C3"/>
    <w:pPr>
      <w:widowControl/>
      <w:spacing w:before="100" w:beforeAutospacing="1" w:after="100" w:afterAutospacing="1"/>
    </w:pPr>
    <w:rPr>
      <w:rFonts w:ascii="宋体" w:eastAsia="宋体" w:hAnsi="宋体" w:cs="宋体"/>
      <w:color w:val="auto"/>
      <w:lang w:eastAsia="zh-CN"/>
    </w:rPr>
  </w:style>
  <w:style w:type="paragraph" w:styleId="ListParagraph">
    <w:name w:val="List Paragraph"/>
    <w:basedOn w:val="Normal"/>
    <w:uiPriority w:val="34"/>
    <w:qFormat/>
    <w:rsid w:val="00F008C3"/>
    <w:pPr>
      <w:widowControl/>
      <w:suppressAutoHyphens/>
      <w:ind w:firstLineChars="200" w:firstLine="420"/>
    </w:pPr>
    <w:rPr>
      <w:rFonts w:eastAsia="Lucida Sans Unicode" w:cs="Mangal"/>
      <w:color w:val="auto"/>
      <w:kern w:val="1"/>
      <w:szCs w:val="21"/>
      <w:lang w:val="it-IT" w:eastAsia="hi-IN" w:bidi="hi-IN"/>
    </w:rPr>
  </w:style>
  <w:style w:type="character" w:customStyle="1" w:styleId="NoneA">
    <w:name w:val="None A"/>
    <w:rsid w:val="006831F2"/>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55" w:type="dxa"/>
        <w:left w:w="55" w:type="dxa"/>
        <w:bottom w:w="55" w:type="dxa"/>
        <w:right w:w="5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LineNumber">
    <w:name w:val="line number"/>
    <w:basedOn w:val="DefaultParagraphFont"/>
    <w:uiPriority w:val="99"/>
    <w:semiHidden/>
    <w:unhideWhenUsed/>
    <w:rsid w:val="00166560"/>
  </w:style>
  <w:style w:type="paragraph" w:styleId="Revision">
    <w:name w:val="Revision"/>
    <w:hidden/>
    <w:uiPriority w:val="99"/>
    <w:semiHidden/>
    <w:rsid w:val="00166560"/>
    <w:pPr>
      <w:widowControl/>
    </w:pPr>
  </w:style>
  <w:style w:type="paragraph" w:styleId="BalloonText">
    <w:name w:val="Balloon Text"/>
    <w:basedOn w:val="Normal"/>
    <w:link w:val="BalloonTextChar"/>
    <w:uiPriority w:val="99"/>
    <w:semiHidden/>
    <w:unhideWhenUsed/>
    <w:rsid w:val="00166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560"/>
    <w:rPr>
      <w:rFonts w:ascii="Segoe UI" w:hAnsi="Segoe UI" w:cs="Segoe UI"/>
      <w:sz w:val="18"/>
      <w:szCs w:val="18"/>
    </w:rPr>
  </w:style>
  <w:style w:type="character" w:styleId="Hyperlink">
    <w:name w:val="Hyperlink"/>
    <w:basedOn w:val="DefaultParagraphFont"/>
    <w:uiPriority w:val="99"/>
    <w:unhideWhenUsed/>
    <w:rsid w:val="00124CF9"/>
    <w:rPr>
      <w:color w:val="0000FF"/>
      <w:u w:val="single"/>
    </w:rPr>
  </w:style>
  <w:style w:type="character" w:customStyle="1" w:styleId="apple-converted-space">
    <w:name w:val="apple-converted-space"/>
    <w:basedOn w:val="DefaultParagraphFont"/>
    <w:rsid w:val="00124CF9"/>
  </w:style>
  <w:style w:type="character" w:customStyle="1" w:styleId="illumigene">
    <w:name w:val="illumigene"/>
    <w:basedOn w:val="DefaultParagraphFont"/>
    <w:rsid w:val="00124CF9"/>
  </w:style>
  <w:style w:type="character" w:styleId="Strong">
    <w:name w:val="Strong"/>
    <w:basedOn w:val="DefaultParagraphFont"/>
    <w:uiPriority w:val="22"/>
    <w:qFormat/>
    <w:rsid w:val="00124CF9"/>
    <w:rPr>
      <w:b/>
      <w:bCs/>
    </w:rPr>
  </w:style>
  <w:style w:type="character" w:customStyle="1" w:styleId="register">
    <w:name w:val="register"/>
    <w:basedOn w:val="DefaultParagraphFont"/>
    <w:rsid w:val="00124CF9"/>
  </w:style>
  <w:style w:type="character" w:styleId="CommentReference">
    <w:name w:val="annotation reference"/>
    <w:basedOn w:val="DefaultParagraphFont"/>
    <w:uiPriority w:val="99"/>
    <w:semiHidden/>
    <w:unhideWhenUsed/>
    <w:rsid w:val="00622691"/>
    <w:rPr>
      <w:sz w:val="18"/>
      <w:szCs w:val="18"/>
    </w:rPr>
  </w:style>
  <w:style w:type="paragraph" w:styleId="CommentText">
    <w:name w:val="annotation text"/>
    <w:basedOn w:val="Normal"/>
    <w:link w:val="CommentTextChar"/>
    <w:uiPriority w:val="99"/>
    <w:semiHidden/>
    <w:unhideWhenUsed/>
    <w:rsid w:val="00622691"/>
  </w:style>
  <w:style w:type="character" w:customStyle="1" w:styleId="CommentTextChar">
    <w:name w:val="Comment Text Char"/>
    <w:basedOn w:val="DefaultParagraphFont"/>
    <w:link w:val="CommentText"/>
    <w:uiPriority w:val="99"/>
    <w:semiHidden/>
    <w:rsid w:val="00622691"/>
  </w:style>
  <w:style w:type="paragraph" w:styleId="CommentSubject">
    <w:name w:val="annotation subject"/>
    <w:basedOn w:val="CommentText"/>
    <w:next w:val="CommentText"/>
    <w:link w:val="CommentSubjectChar"/>
    <w:uiPriority w:val="99"/>
    <w:semiHidden/>
    <w:unhideWhenUsed/>
    <w:rsid w:val="00622691"/>
    <w:rPr>
      <w:b/>
      <w:bCs/>
      <w:sz w:val="20"/>
      <w:szCs w:val="20"/>
    </w:rPr>
  </w:style>
  <w:style w:type="character" w:customStyle="1" w:styleId="CommentSubjectChar">
    <w:name w:val="Comment Subject Char"/>
    <w:basedOn w:val="CommentTextChar"/>
    <w:link w:val="CommentSubject"/>
    <w:uiPriority w:val="99"/>
    <w:semiHidden/>
    <w:rsid w:val="00622691"/>
    <w:rPr>
      <w:b/>
      <w:bCs/>
      <w:sz w:val="20"/>
      <w:szCs w:val="20"/>
    </w:rPr>
  </w:style>
  <w:style w:type="table" w:styleId="TableGrid">
    <w:name w:val="Table Grid"/>
    <w:basedOn w:val="TableNormal"/>
    <w:uiPriority w:val="39"/>
    <w:rsid w:val="00D94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6772BA"/>
    <w:pPr>
      <w:widowControl/>
      <w:suppressAutoHyphens/>
    </w:pPr>
    <w:rPr>
      <w:rFonts w:ascii="Calibri" w:eastAsia="Calibri" w:hAnsi="Calibri" w:cs="Calibri"/>
      <w:color w:val="auto"/>
      <w:sz w:val="22"/>
      <w:szCs w:val="22"/>
      <w:lang w:eastAsia="ar-SA"/>
    </w:rPr>
  </w:style>
  <w:style w:type="character" w:styleId="FollowedHyperlink">
    <w:name w:val="FollowedHyperlink"/>
    <w:basedOn w:val="DefaultParagraphFont"/>
    <w:uiPriority w:val="99"/>
    <w:semiHidden/>
    <w:unhideWhenUsed/>
    <w:rsid w:val="001F3317"/>
    <w:rPr>
      <w:color w:val="954F72" w:themeColor="followedHyperlink"/>
      <w:u w:val="single"/>
    </w:rPr>
  </w:style>
  <w:style w:type="character" w:styleId="Emphasis">
    <w:name w:val="Emphasis"/>
    <w:basedOn w:val="DefaultParagraphFont"/>
    <w:uiPriority w:val="20"/>
    <w:qFormat/>
    <w:rsid w:val="003430C3"/>
    <w:rPr>
      <w:i/>
      <w:iCs/>
    </w:rPr>
  </w:style>
  <w:style w:type="paragraph" w:styleId="Header">
    <w:name w:val="header"/>
    <w:basedOn w:val="Normal"/>
    <w:link w:val="HeaderChar"/>
    <w:uiPriority w:val="99"/>
    <w:unhideWhenUsed/>
    <w:rsid w:val="00520F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20FD3"/>
    <w:rPr>
      <w:sz w:val="18"/>
      <w:szCs w:val="18"/>
    </w:rPr>
  </w:style>
  <w:style w:type="paragraph" w:styleId="Footer">
    <w:name w:val="footer"/>
    <w:basedOn w:val="Normal"/>
    <w:link w:val="FooterChar"/>
    <w:uiPriority w:val="99"/>
    <w:unhideWhenUsed/>
    <w:rsid w:val="00520F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20FD3"/>
    <w:rPr>
      <w:sz w:val="18"/>
      <w:szCs w:val="18"/>
    </w:rPr>
  </w:style>
  <w:style w:type="paragraph" w:styleId="NormalWeb">
    <w:name w:val="Normal (Web)"/>
    <w:basedOn w:val="Normal"/>
    <w:uiPriority w:val="99"/>
    <w:semiHidden/>
    <w:unhideWhenUsed/>
    <w:rsid w:val="00F008C3"/>
    <w:pPr>
      <w:widowControl/>
      <w:spacing w:before="100" w:beforeAutospacing="1" w:after="100" w:afterAutospacing="1"/>
    </w:pPr>
    <w:rPr>
      <w:rFonts w:ascii="宋体" w:eastAsia="宋体" w:hAnsi="宋体" w:cs="宋体"/>
      <w:color w:val="auto"/>
      <w:lang w:eastAsia="zh-CN"/>
    </w:rPr>
  </w:style>
  <w:style w:type="paragraph" w:styleId="ListParagraph">
    <w:name w:val="List Paragraph"/>
    <w:basedOn w:val="Normal"/>
    <w:uiPriority w:val="34"/>
    <w:qFormat/>
    <w:rsid w:val="00F008C3"/>
    <w:pPr>
      <w:widowControl/>
      <w:suppressAutoHyphens/>
      <w:ind w:firstLineChars="200" w:firstLine="420"/>
    </w:pPr>
    <w:rPr>
      <w:rFonts w:eastAsia="Lucida Sans Unicode" w:cs="Mangal"/>
      <w:color w:val="auto"/>
      <w:kern w:val="1"/>
      <w:szCs w:val="21"/>
      <w:lang w:val="it-IT" w:eastAsia="hi-IN" w:bidi="hi-IN"/>
    </w:rPr>
  </w:style>
  <w:style w:type="character" w:customStyle="1" w:styleId="NoneA">
    <w:name w:val="None A"/>
    <w:rsid w:val="006831F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6348">
      <w:bodyDiv w:val="1"/>
      <w:marLeft w:val="0"/>
      <w:marRight w:val="0"/>
      <w:marTop w:val="0"/>
      <w:marBottom w:val="0"/>
      <w:divBdr>
        <w:top w:val="none" w:sz="0" w:space="0" w:color="auto"/>
        <w:left w:val="none" w:sz="0" w:space="0" w:color="auto"/>
        <w:bottom w:val="none" w:sz="0" w:space="0" w:color="auto"/>
        <w:right w:val="none" w:sz="0" w:space="0" w:color="auto"/>
      </w:divBdr>
    </w:div>
    <w:div w:id="482042694">
      <w:bodyDiv w:val="1"/>
      <w:marLeft w:val="0"/>
      <w:marRight w:val="0"/>
      <w:marTop w:val="0"/>
      <w:marBottom w:val="0"/>
      <w:divBdr>
        <w:top w:val="none" w:sz="0" w:space="0" w:color="auto"/>
        <w:left w:val="none" w:sz="0" w:space="0" w:color="auto"/>
        <w:bottom w:val="none" w:sz="0" w:space="0" w:color="auto"/>
        <w:right w:val="none" w:sz="0" w:space="0" w:color="auto"/>
      </w:divBdr>
    </w:div>
    <w:div w:id="659387022">
      <w:bodyDiv w:val="1"/>
      <w:marLeft w:val="0"/>
      <w:marRight w:val="0"/>
      <w:marTop w:val="0"/>
      <w:marBottom w:val="0"/>
      <w:divBdr>
        <w:top w:val="none" w:sz="0" w:space="0" w:color="auto"/>
        <w:left w:val="none" w:sz="0" w:space="0" w:color="auto"/>
        <w:bottom w:val="none" w:sz="0" w:space="0" w:color="auto"/>
        <w:right w:val="none" w:sz="0" w:space="0" w:color="auto"/>
      </w:divBdr>
    </w:div>
    <w:div w:id="927083642">
      <w:bodyDiv w:val="1"/>
      <w:marLeft w:val="0"/>
      <w:marRight w:val="0"/>
      <w:marTop w:val="0"/>
      <w:marBottom w:val="0"/>
      <w:divBdr>
        <w:top w:val="none" w:sz="0" w:space="0" w:color="auto"/>
        <w:left w:val="none" w:sz="0" w:space="0" w:color="auto"/>
        <w:bottom w:val="none" w:sz="0" w:space="0" w:color="auto"/>
        <w:right w:val="none" w:sz="0" w:space="0" w:color="auto"/>
      </w:divBdr>
    </w:div>
    <w:div w:id="1148932867">
      <w:bodyDiv w:val="1"/>
      <w:marLeft w:val="0"/>
      <w:marRight w:val="0"/>
      <w:marTop w:val="0"/>
      <w:marBottom w:val="0"/>
      <w:divBdr>
        <w:top w:val="none" w:sz="0" w:space="0" w:color="auto"/>
        <w:left w:val="none" w:sz="0" w:space="0" w:color="auto"/>
        <w:bottom w:val="none" w:sz="0" w:space="0" w:color="auto"/>
        <w:right w:val="none" w:sz="0" w:space="0" w:color="auto"/>
      </w:divBdr>
    </w:div>
    <w:div w:id="1235895934">
      <w:bodyDiv w:val="1"/>
      <w:marLeft w:val="0"/>
      <w:marRight w:val="0"/>
      <w:marTop w:val="0"/>
      <w:marBottom w:val="0"/>
      <w:divBdr>
        <w:top w:val="none" w:sz="0" w:space="0" w:color="auto"/>
        <w:left w:val="none" w:sz="0" w:space="0" w:color="auto"/>
        <w:bottom w:val="none" w:sz="0" w:space="0" w:color="auto"/>
        <w:right w:val="none" w:sz="0" w:space="0" w:color="auto"/>
      </w:divBdr>
      <w:divsChild>
        <w:div w:id="127627636">
          <w:marLeft w:val="0"/>
          <w:marRight w:val="0"/>
          <w:marTop w:val="0"/>
          <w:marBottom w:val="0"/>
          <w:divBdr>
            <w:top w:val="none" w:sz="0" w:space="0" w:color="auto"/>
            <w:left w:val="none" w:sz="0" w:space="0" w:color="auto"/>
            <w:bottom w:val="none" w:sz="0" w:space="0" w:color="auto"/>
            <w:right w:val="none" w:sz="0" w:space="0" w:color="auto"/>
          </w:divBdr>
          <w:divsChild>
            <w:div w:id="1097363424">
              <w:marLeft w:val="0"/>
              <w:marRight w:val="0"/>
              <w:marTop w:val="0"/>
              <w:marBottom w:val="0"/>
              <w:divBdr>
                <w:top w:val="none" w:sz="0" w:space="0" w:color="auto"/>
                <w:left w:val="none" w:sz="0" w:space="0" w:color="auto"/>
                <w:bottom w:val="none" w:sz="0" w:space="0" w:color="auto"/>
                <w:right w:val="none" w:sz="0" w:space="0" w:color="auto"/>
              </w:divBdr>
              <w:divsChild>
                <w:div w:id="407927234">
                  <w:marLeft w:val="0"/>
                  <w:marRight w:val="0"/>
                  <w:marTop w:val="0"/>
                  <w:marBottom w:val="0"/>
                  <w:divBdr>
                    <w:top w:val="single" w:sz="6" w:space="8" w:color="DEDEDE"/>
                    <w:left w:val="single" w:sz="6" w:space="8" w:color="DEDEDE"/>
                    <w:bottom w:val="single" w:sz="6" w:space="30" w:color="DEDEDE"/>
                    <w:right w:val="single" w:sz="6" w:space="8" w:color="DEDEDE"/>
                  </w:divBdr>
                  <w:divsChild>
                    <w:div w:id="1749034381">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077366261">
          <w:marLeft w:val="0"/>
          <w:marRight w:val="0"/>
          <w:marTop w:val="0"/>
          <w:marBottom w:val="0"/>
          <w:divBdr>
            <w:top w:val="none" w:sz="0" w:space="0" w:color="auto"/>
            <w:left w:val="none" w:sz="0" w:space="0" w:color="auto"/>
            <w:bottom w:val="none" w:sz="0" w:space="0" w:color="auto"/>
            <w:right w:val="none" w:sz="0" w:space="0" w:color="auto"/>
          </w:divBdr>
          <w:divsChild>
            <w:div w:id="775322965">
              <w:marLeft w:val="0"/>
              <w:marRight w:val="0"/>
              <w:marTop w:val="0"/>
              <w:marBottom w:val="0"/>
              <w:divBdr>
                <w:top w:val="none" w:sz="0" w:space="0" w:color="auto"/>
                <w:left w:val="none" w:sz="0" w:space="0" w:color="auto"/>
                <w:bottom w:val="none" w:sz="0" w:space="0" w:color="auto"/>
                <w:right w:val="none" w:sz="0" w:space="0" w:color="auto"/>
              </w:divBdr>
              <w:divsChild>
                <w:div w:id="1068379550">
                  <w:marLeft w:val="0"/>
                  <w:marRight w:val="0"/>
                  <w:marTop w:val="0"/>
                  <w:marBottom w:val="0"/>
                  <w:divBdr>
                    <w:top w:val="single" w:sz="6" w:space="8" w:color="EEEEEE"/>
                    <w:left w:val="none" w:sz="0" w:space="8" w:color="auto"/>
                    <w:bottom w:val="single" w:sz="6" w:space="8" w:color="EEEEEE"/>
                    <w:right w:val="single" w:sz="6" w:space="8" w:color="EEEEEE"/>
                  </w:divBdr>
                  <w:divsChild>
                    <w:div w:id="4828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84271">
      <w:bodyDiv w:val="1"/>
      <w:marLeft w:val="0"/>
      <w:marRight w:val="0"/>
      <w:marTop w:val="0"/>
      <w:marBottom w:val="0"/>
      <w:divBdr>
        <w:top w:val="none" w:sz="0" w:space="0" w:color="auto"/>
        <w:left w:val="none" w:sz="0" w:space="0" w:color="auto"/>
        <w:bottom w:val="none" w:sz="0" w:space="0" w:color="auto"/>
        <w:right w:val="none" w:sz="0" w:space="0" w:color="auto"/>
      </w:divBdr>
    </w:div>
    <w:div w:id="18808230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vonrose@medicine.umaryland.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B39F3-5783-DA44-AC08-7CB4FDFE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5120</Words>
  <Characters>29185</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Kamini Shah</dc:creator>
  <cp:lastModifiedBy>Na Ma</cp:lastModifiedBy>
  <cp:revision>2</cp:revision>
  <cp:lastPrinted>2017-05-01T17:56:00Z</cp:lastPrinted>
  <dcterms:created xsi:type="dcterms:W3CDTF">2017-07-14T21:31:00Z</dcterms:created>
  <dcterms:modified xsi:type="dcterms:W3CDTF">2017-07-14T21:31:00Z</dcterms:modified>
</cp:coreProperties>
</file>